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0CFA6550" w:rsidR="00662C69" w:rsidRPr="007F0FF0" w:rsidRDefault="009B11D6" w:rsidP="00B31E90">
      <w:pPr>
        <w:tabs>
          <w:tab w:val="left" w:pos="3465"/>
        </w:tabs>
        <w:spacing w:line="360" w:lineRule="auto"/>
        <w:jc w:val="both"/>
        <w:rPr>
          <w:rFonts w:ascii="Palatino Linotype" w:hAnsi="Palatino Linotype"/>
          <w:color w:val="000000" w:themeColor="text1"/>
        </w:rPr>
      </w:pPr>
      <w:r w:rsidRPr="007F0FF0">
        <w:rPr>
          <w:rFonts w:ascii="Palatino Linotype" w:hAnsi="Palatino Linotype"/>
          <w:color w:val="000000" w:themeColor="text1"/>
        </w:rPr>
        <w:t>R</w:t>
      </w:r>
      <w:r w:rsidR="00662C69" w:rsidRPr="007F0FF0">
        <w:rPr>
          <w:rFonts w:ascii="Palatino Linotype" w:hAnsi="Palatino Linotype"/>
          <w:color w:val="000000" w:themeColor="text1"/>
        </w:rPr>
        <w:t>esolución del Pleno del Instituto de Transparencia, Acceso a la Información Pública y Protección de Datos Personales del Estado de México y Mun</w:t>
      </w:r>
      <w:r w:rsidR="000D5A1D" w:rsidRPr="007F0FF0">
        <w:rPr>
          <w:rFonts w:ascii="Palatino Linotype" w:hAnsi="Palatino Linotype"/>
          <w:color w:val="000000" w:themeColor="text1"/>
        </w:rPr>
        <w:t>icipios, con</w:t>
      </w:r>
      <w:r w:rsidR="00662C69" w:rsidRPr="007F0FF0">
        <w:rPr>
          <w:rFonts w:ascii="Palatino Linotype" w:hAnsi="Palatino Linotype"/>
          <w:color w:val="000000" w:themeColor="text1"/>
        </w:rPr>
        <w:t xml:space="preserve"> </w:t>
      </w:r>
      <w:r w:rsidR="00485DB6" w:rsidRPr="007F0FF0">
        <w:rPr>
          <w:rFonts w:ascii="Palatino Linotype" w:hAnsi="Palatino Linotype"/>
          <w:color w:val="000000" w:themeColor="text1"/>
        </w:rPr>
        <w:t xml:space="preserve">domicilio </w:t>
      </w:r>
      <w:r w:rsidR="00662C69" w:rsidRPr="007F0FF0">
        <w:rPr>
          <w:rFonts w:ascii="Palatino Linotype" w:hAnsi="Palatino Linotype"/>
          <w:color w:val="000000" w:themeColor="text1"/>
        </w:rPr>
        <w:t>en Metepec, Estado de México; de</w:t>
      </w:r>
      <w:r w:rsidR="00DC484F" w:rsidRPr="007F0FF0">
        <w:rPr>
          <w:rFonts w:ascii="Palatino Linotype" w:hAnsi="Palatino Linotype"/>
          <w:color w:val="000000" w:themeColor="text1"/>
        </w:rPr>
        <w:t xml:space="preserve"> fecha</w:t>
      </w:r>
      <w:r w:rsidR="00662C69" w:rsidRPr="007F0FF0">
        <w:rPr>
          <w:rFonts w:ascii="Palatino Linotype" w:hAnsi="Palatino Linotype"/>
          <w:color w:val="000000" w:themeColor="text1"/>
        </w:rPr>
        <w:t xml:space="preserve"> </w:t>
      </w:r>
      <w:r w:rsidR="0046321F" w:rsidRPr="007F0FF0">
        <w:rPr>
          <w:rFonts w:ascii="Palatino Linotype" w:hAnsi="Palatino Linotype"/>
          <w:color w:val="000000" w:themeColor="text1"/>
        </w:rPr>
        <w:t>seis</w:t>
      </w:r>
      <w:r w:rsidR="007076C5" w:rsidRPr="007F0FF0">
        <w:rPr>
          <w:rFonts w:ascii="Palatino Linotype" w:hAnsi="Palatino Linotype"/>
          <w:color w:val="000000" w:themeColor="text1"/>
        </w:rPr>
        <w:t xml:space="preserve"> (</w:t>
      </w:r>
      <w:r w:rsidR="00DC484F" w:rsidRPr="007F0FF0">
        <w:rPr>
          <w:rFonts w:ascii="Palatino Linotype" w:hAnsi="Palatino Linotype"/>
          <w:color w:val="000000" w:themeColor="text1"/>
        </w:rPr>
        <w:t>0</w:t>
      </w:r>
      <w:r w:rsidR="0046321F" w:rsidRPr="007F0FF0">
        <w:rPr>
          <w:rFonts w:ascii="Palatino Linotype" w:hAnsi="Palatino Linotype"/>
          <w:color w:val="000000" w:themeColor="text1"/>
        </w:rPr>
        <w:t>6</w:t>
      </w:r>
      <w:r w:rsidR="00FE576E" w:rsidRPr="007F0FF0">
        <w:rPr>
          <w:rFonts w:ascii="Palatino Linotype" w:hAnsi="Palatino Linotype"/>
          <w:color w:val="000000" w:themeColor="text1"/>
        </w:rPr>
        <w:t xml:space="preserve">) de </w:t>
      </w:r>
      <w:r w:rsidR="0046321F" w:rsidRPr="007F0FF0">
        <w:rPr>
          <w:rFonts w:ascii="Palatino Linotype" w:hAnsi="Palatino Linotype"/>
          <w:color w:val="000000" w:themeColor="text1"/>
        </w:rPr>
        <w:t>marzo</w:t>
      </w:r>
      <w:r w:rsidR="002D1AA7" w:rsidRPr="007F0FF0">
        <w:rPr>
          <w:rFonts w:ascii="Palatino Linotype" w:hAnsi="Palatino Linotype"/>
          <w:color w:val="000000" w:themeColor="text1"/>
        </w:rPr>
        <w:t xml:space="preserve"> de dos mil veinti</w:t>
      </w:r>
      <w:r w:rsidR="00247396" w:rsidRPr="007F0FF0">
        <w:rPr>
          <w:rFonts w:ascii="Palatino Linotype" w:hAnsi="Palatino Linotype"/>
          <w:color w:val="000000" w:themeColor="text1"/>
        </w:rPr>
        <w:t>cuatro</w:t>
      </w:r>
      <w:r w:rsidR="00662C69" w:rsidRPr="007F0FF0">
        <w:rPr>
          <w:rFonts w:ascii="Palatino Linotype" w:hAnsi="Palatino Linotype"/>
          <w:color w:val="000000" w:themeColor="text1"/>
        </w:rPr>
        <w:t>.</w:t>
      </w:r>
    </w:p>
    <w:p w14:paraId="29DDF503" w14:textId="77777777" w:rsidR="00BF53FF" w:rsidRPr="007F0FF0" w:rsidRDefault="00BF53FF" w:rsidP="00B31E90">
      <w:pPr>
        <w:tabs>
          <w:tab w:val="left" w:pos="3465"/>
        </w:tabs>
        <w:spacing w:line="360" w:lineRule="auto"/>
        <w:jc w:val="both"/>
        <w:rPr>
          <w:rFonts w:ascii="Palatino Linotype" w:hAnsi="Palatino Linotype"/>
          <w:color w:val="000000" w:themeColor="text1"/>
        </w:rPr>
      </w:pPr>
    </w:p>
    <w:p w14:paraId="04F87235" w14:textId="0AFDC9A3" w:rsidR="005F0007" w:rsidRPr="007F0FF0" w:rsidRDefault="00662C69" w:rsidP="00B31E90">
      <w:pPr>
        <w:spacing w:line="360" w:lineRule="auto"/>
        <w:jc w:val="both"/>
        <w:rPr>
          <w:rFonts w:ascii="Palatino Linotype" w:eastAsia="Times New Roman" w:hAnsi="Palatino Linotype" w:cs="Times New Roman"/>
          <w:color w:val="000000" w:themeColor="text1"/>
        </w:rPr>
      </w:pPr>
      <w:r w:rsidRPr="007F0FF0">
        <w:rPr>
          <w:rFonts w:ascii="Palatino Linotype" w:hAnsi="Palatino Linotype"/>
          <w:b/>
          <w:color w:val="000000" w:themeColor="text1"/>
        </w:rPr>
        <w:t>VISTO</w:t>
      </w:r>
      <w:r w:rsidRPr="007F0FF0">
        <w:rPr>
          <w:rFonts w:ascii="Palatino Linotype" w:hAnsi="Palatino Linotype"/>
          <w:color w:val="000000" w:themeColor="text1"/>
        </w:rPr>
        <w:t xml:space="preserve"> el expediente electrónico for</w:t>
      </w:r>
      <w:r w:rsidR="00D37494" w:rsidRPr="007F0FF0">
        <w:rPr>
          <w:rFonts w:ascii="Palatino Linotype" w:hAnsi="Palatino Linotype"/>
          <w:color w:val="000000" w:themeColor="text1"/>
        </w:rPr>
        <w:t>mado con motivo del</w:t>
      </w:r>
      <w:r w:rsidRPr="007F0FF0">
        <w:rPr>
          <w:rFonts w:ascii="Palatino Linotype" w:hAnsi="Palatino Linotype"/>
          <w:color w:val="000000" w:themeColor="text1"/>
        </w:rPr>
        <w:t xml:space="preserve"> recurso de revisión </w:t>
      </w:r>
      <w:r w:rsidR="00216E90" w:rsidRPr="007F0FF0">
        <w:rPr>
          <w:rFonts w:ascii="Palatino Linotype" w:eastAsia="Calibri" w:hAnsi="Palatino Linotype" w:cs="Arial"/>
          <w:b/>
          <w:lang w:val="es-ES"/>
        </w:rPr>
        <w:t>12673</w:t>
      </w:r>
      <w:r w:rsidR="00216E90" w:rsidRPr="007F0FF0">
        <w:rPr>
          <w:rFonts w:ascii="Palatino Linotype" w:hAnsi="Palatino Linotype"/>
          <w:b/>
        </w:rPr>
        <w:t>/INFOEM/IP/RR/2022</w:t>
      </w:r>
      <w:r w:rsidR="005F1362" w:rsidRPr="007F0FF0">
        <w:rPr>
          <w:rFonts w:ascii="Palatino Linotype" w:eastAsia="Times New Roman" w:hAnsi="Palatino Linotype" w:cs="Arial"/>
          <w:bCs/>
          <w:color w:val="000000" w:themeColor="text1"/>
        </w:rPr>
        <w:t xml:space="preserve">, </w:t>
      </w:r>
      <w:r w:rsidR="006B31E7" w:rsidRPr="007F0FF0">
        <w:rPr>
          <w:rFonts w:ascii="Palatino Linotype" w:eastAsia="Times New Roman" w:hAnsi="Palatino Linotype" w:cs="Times New Roman"/>
          <w:color w:val="000000" w:themeColor="text1"/>
        </w:rPr>
        <w:t>interpuesto por</w:t>
      </w:r>
      <w:r w:rsidR="0078249C" w:rsidRPr="007F0FF0">
        <w:rPr>
          <w:rFonts w:ascii="Palatino Linotype" w:eastAsia="Times New Roman" w:hAnsi="Palatino Linotype" w:cs="Times New Roman"/>
          <w:color w:val="000000" w:themeColor="text1"/>
        </w:rPr>
        <w:t xml:space="preserve"> </w:t>
      </w:r>
      <w:r w:rsidR="00A77F19">
        <w:rPr>
          <w:rFonts w:ascii="Palatino Linotype" w:hAnsi="Palatino Linotype"/>
          <w:b/>
        </w:rPr>
        <w:t>XXX XXX XXX</w:t>
      </w:r>
      <w:r w:rsidR="00FF2BB2" w:rsidRPr="007F0FF0">
        <w:rPr>
          <w:rFonts w:ascii="Palatino Linotype" w:eastAsia="Times New Roman" w:hAnsi="Palatino Linotype" w:cs="Times New Roman"/>
          <w:color w:val="000000" w:themeColor="text1"/>
        </w:rPr>
        <w:t xml:space="preserve">, </w:t>
      </w:r>
      <w:r w:rsidR="007076C5" w:rsidRPr="007F0FF0">
        <w:rPr>
          <w:rFonts w:ascii="Palatino Linotype" w:eastAsia="Times New Roman" w:hAnsi="Palatino Linotype" w:cs="Times New Roman"/>
          <w:color w:val="000000" w:themeColor="text1"/>
        </w:rPr>
        <w:t>en adelante la</w:t>
      </w:r>
      <w:r w:rsidR="00E92215" w:rsidRPr="007F0FF0">
        <w:rPr>
          <w:rFonts w:ascii="Palatino Linotype" w:eastAsia="Times New Roman" w:hAnsi="Palatino Linotype" w:cs="Times New Roman"/>
          <w:color w:val="000000" w:themeColor="text1"/>
        </w:rPr>
        <w:t xml:space="preserve"> </w:t>
      </w:r>
      <w:r w:rsidR="006B31E7" w:rsidRPr="007F0FF0">
        <w:rPr>
          <w:rFonts w:ascii="Palatino Linotype" w:eastAsia="Times New Roman" w:hAnsi="Palatino Linotype" w:cs="Times New Roman"/>
          <w:b/>
          <w:bCs/>
          <w:color w:val="000000" w:themeColor="text1"/>
        </w:rPr>
        <w:t>RECURRENTE</w:t>
      </w:r>
      <w:r w:rsidR="00DC484F" w:rsidRPr="007F0FF0">
        <w:rPr>
          <w:rFonts w:ascii="Palatino Linotype" w:eastAsia="Times New Roman" w:hAnsi="Palatino Linotype" w:cs="Arial"/>
          <w:color w:val="000000" w:themeColor="text1"/>
        </w:rPr>
        <w:t>,</w:t>
      </w:r>
      <w:r w:rsidR="005F1362" w:rsidRPr="007F0FF0">
        <w:rPr>
          <w:rFonts w:ascii="Palatino Linotype" w:eastAsia="Times New Roman" w:hAnsi="Palatino Linotype" w:cs="Arial"/>
          <w:color w:val="000000" w:themeColor="text1"/>
        </w:rPr>
        <w:t xml:space="preserve"> en contra de la respuesta d</w:t>
      </w:r>
      <w:r w:rsidR="00743FFA" w:rsidRPr="007F0FF0">
        <w:rPr>
          <w:rFonts w:ascii="Palatino Linotype" w:eastAsia="Times New Roman" w:hAnsi="Palatino Linotype" w:cs="Arial"/>
          <w:color w:val="000000" w:themeColor="text1"/>
        </w:rPr>
        <w:t>e</w:t>
      </w:r>
      <w:r w:rsidR="00FD0FA4" w:rsidRPr="007F0FF0">
        <w:rPr>
          <w:rFonts w:ascii="Palatino Linotype" w:eastAsia="Times New Roman" w:hAnsi="Palatino Linotype" w:cs="Arial"/>
          <w:color w:val="000000" w:themeColor="text1"/>
        </w:rPr>
        <w:t>l</w:t>
      </w:r>
      <w:r w:rsidR="001E50B9" w:rsidRPr="007F0FF0">
        <w:rPr>
          <w:rFonts w:ascii="Palatino Linotype" w:eastAsia="Times New Roman" w:hAnsi="Palatino Linotype" w:cs="Arial"/>
          <w:color w:val="000000" w:themeColor="text1"/>
        </w:rPr>
        <w:t xml:space="preserve"> </w:t>
      </w:r>
      <w:r w:rsidR="00216E90" w:rsidRPr="007F0FF0">
        <w:rPr>
          <w:rFonts w:ascii="Palatino Linotype" w:eastAsia="Calibri" w:hAnsi="Palatino Linotype" w:cs="Arial"/>
          <w:b/>
          <w:bCs/>
          <w:lang w:val="es-ES"/>
        </w:rPr>
        <w:t>Ayuntamiento de Chalco</w:t>
      </w:r>
      <w:r w:rsidR="009572EE" w:rsidRPr="007F0FF0">
        <w:rPr>
          <w:rFonts w:ascii="Palatino Linotype" w:eastAsia="Calibri" w:hAnsi="Palatino Linotype" w:cs="Arial"/>
          <w:color w:val="000000" w:themeColor="text1"/>
          <w:lang w:val="es-ES"/>
        </w:rPr>
        <w:t>,</w:t>
      </w:r>
      <w:r w:rsidR="005F1362" w:rsidRPr="007F0FF0">
        <w:rPr>
          <w:rFonts w:ascii="Palatino Linotype" w:eastAsia="Calibri" w:hAnsi="Palatino Linotype" w:cs="Arial"/>
          <w:color w:val="000000" w:themeColor="text1"/>
          <w:lang w:val="es-ES"/>
        </w:rPr>
        <w:t xml:space="preserve"> </w:t>
      </w:r>
      <w:r w:rsidR="005F1362" w:rsidRPr="007F0FF0">
        <w:rPr>
          <w:rFonts w:ascii="Palatino Linotype" w:eastAsia="Times New Roman" w:hAnsi="Palatino Linotype" w:cs="Times New Roman"/>
          <w:color w:val="000000" w:themeColor="text1"/>
        </w:rPr>
        <w:t>en lo sucesivo el</w:t>
      </w:r>
      <w:r w:rsidR="005F1362" w:rsidRPr="007F0FF0">
        <w:rPr>
          <w:rFonts w:ascii="Palatino Linotype" w:eastAsia="Times New Roman" w:hAnsi="Palatino Linotype" w:cs="Times New Roman"/>
          <w:b/>
          <w:color w:val="000000" w:themeColor="text1"/>
        </w:rPr>
        <w:t xml:space="preserve"> SUJETO OBLIGADO, </w:t>
      </w:r>
      <w:r w:rsidR="005F1362" w:rsidRPr="007F0FF0">
        <w:rPr>
          <w:rFonts w:ascii="Palatino Linotype" w:eastAsia="Times New Roman" w:hAnsi="Palatino Linotype" w:cs="Times New Roman"/>
          <w:color w:val="000000" w:themeColor="text1"/>
        </w:rPr>
        <w:t>se procede a dictar la presente resolución, con base en los siguientes:</w:t>
      </w:r>
    </w:p>
    <w:p w14:paraId="1D1D5822" w14:textId="77777777" w:rsidR="00DC484F" w:rsidRPr="007F0FF0" w:rsidRDefault="00DC484F" w:rsidP="00B31E90">
      <w:pPr>
        <w:spacing w:line="360" w:lineRule="auto"/>
        <w:jc w:val="both"/>
        <w:rPr>
          <w:rFonts w:ascii="Palatino Linotype" w:eastAsia="Times New Roman" w:hAnsi="Palatino Linotype" w:cs="Times New Roman"/>
          <w:color w:val="000000" w:themeColor="text1"/>
        </w:rPr>
      </w:pPr>
    </w:p>
    <w:p w14:paraId="769E1410" w14:textId="25E1B89A" w:rsidR="00587366" w:rsidRPr="007F0FF0" w:rsidRDefault="00662C69" w:rsidP="00B31E90">
      <w:pPr>
        <w:pStyle w:val="Ttulo1"/>
        <w:spacing w:before="0" w:line="360" w:lineRule="auto"/>
        <w:jc w:val="center"/>
        <w:rPr>
          <w:b/>
          <w:color w:val="000000" w:themeColor="text1"/>
          <w:szCs w:val="24"/>
        </w:rPr>
      </w:pPr>
      <w:bookmarkStart w:id="0" w:name="_Toc461555884"/>
      <w:bookmarkStart w:id="1" w:name="_Toc466371847"/>
      <w:bookmarkStart w:id="2" w:name="_Toc87456484"/>
      <w:r w:rsidRPr="007F0FF0">
        <w:rPr>
          <w:b/>
          <w:color w:val="000000" w:themeColor="text1"/>
          <w:szCs w:val="24"/>
        </w:rPr>
        <w:t>A</w:t>
      </w:r>
      <w:r w:rsidR="00C967DD" w:rsidRPr="007F0FF0">
        <w:rPr>
          <w:b/>
          <w:color w:val="000000" w:themeColor="text1"/>
          <w:szCs w:val="24"/>
        </w:rPr>
        <w:t xml:space="preserve"> </w:t>
      </w:r>
      <w:r w:rsidRPr="007F0FF0">
        <w:rPr>
          <w:b/>
          <w:color w:val="000000" w:themeColor="text1"/>
          <w:szCs w:val="24"/>
        </w:rPr>
        <w:t>N</w:t>
      </w:r>
      <w:r w:rsidR="00C967DD" w:rsidRPr="007F0FF0">
        <w:rPr>
          <w:b/>
          <w:color w:val="000000" w:themeColor="text1"/>
          <w:szCs w:val="24"/>
        </w:rPr>
        <w:t xml:space="preserve"> </w:t>
      </w:r>
      <w:r w:rsidRPr="007F0FF0">
        <w:rPr>
          <w:b/>
          <w:color w:val="000000" w:themeColor="text1"/>
          <w:szCs w:val="24"/>
        </w:rPr>
        <w:t>T</w:t>
      </w:r>
      <w:r w:rsidR="00C967DD" w:rsidRPr="007F0FF0">
        <w:rPr>
          <w:b/>
          <w:color w:val="000000" w:themeColor="text1"/>
          <w:szCs w:val="24"/>
        </w:rPr>
        <w:t xml:space="preserve"> </w:t>
      </w:r>
      <w:r w:rsidRPr="007F0FF0">
        <w:rPr>
          <w:b/>
          <w:color w:val="000000" w:themeColor="text1"/>
          <w:szCs w:val="24"/>
        </w:rPr>
        <w:t>E</w:t>
      </w:r>
      <w:r w:rsidR="00C967DD" w:rsidRPr="007F0FF0">
        <w:rPr>
          <w:b/>
          <w:color w:val="000000" w:themeColor="text1"/>
          <w:szCs w:val="24"/>
        </w:rPr>
        <w:t xml:space="preserve"> </w:t>
      </w:r>
      <w:r w:rsidRPr="007F0FF0">
        <w:rPr>
          <w:b/>
          <w:color w:val="000000" w:themeColor="text1"/>
          <w:szCs w:val="24"/>
        </w:rPr>
        <w:t>C</w:t>
      </w:r>
      <w:r w:rsidR="00C967DD" w:rsidRPr="007F0FF0">
        <w:rPr>
          <w:b/>
          <w:color w:val="000000" w:themeColor="text1"/>
          <w:szCs w:val="24"/>
        </w:rPr>
        <w:t xml:space="preserve"> </w:t>
      </w:r>
      <w:r w:rsidRPr="007F0FF0">
        <w:rPr>
          <w:b/>
          <w:color w:val="000000" w:themeColor="text1"/>
          <w:szCs w:val="24"/>
        </w:rPr>
        <w:t>E</w:t>
      </w:r>
      <w:r w:rsidR="00C967DD" w:rsidRPr="007F0FF0">
        <w:rPr>
          <w:b/>
          <w:color w:val="000000" w:themeColor="text1"/>
          <w:szCs w:val="24"/>
        </w:rPr>
        <w:t xml:space="preserve"> </w:t>
      </w:r>
      <w:r w:rsidRPr="007F0FF0">
        <w:rPr>
          <w:b/>
          <w:color w:val="000000" w:themeColor="text1"/>
          <w:szCs w:val="24"/>
        </w:rPr>
        <w:t>D</w:t>
      </w:r>
      <w:r w:rsidR="00C967DD" w:rsidRPr="007F0FF0">
        <w:rPr>
          <w:b/>
          <w:color w:val="000000" w:themeColor="text1"/>
          <w:szCs w:val="24"/>
        </w:rPr>
        <w:t xml:space="preserve"> </w:t>
      </w:r>
      <w:r w:rsidRPr="007F0FF0">
        <w:rPr>
          <w:b/>
          <w:color w:val="000000" w:themeColor="text1"/>
          <w:szCs w:val="24"/>
        </w:rPr>
        <w:t>E</w:t>
      </w:r>
      <w:r w:rsidR="00C967DD" w:rsidRPr="007F0FF0">
        <w:rPr>
          <w:b/>
          <w:color w:val="000000" w:themeColor="text1"/>
          <w:szCs w:val="24"/>
        </w:rPr>
        <w:t xml:space="preserve"> </w:t>
      </w:r>
      <w:r w:rsidRPr="007F0FF0">
        <w:rPr>
          <w:b/>
          <w:color w:val="000000" w:themeColor="text1"/>
          <w:szCs w:val="24"/>
        </w:rPr>
        <w:t>N</w:t>
      </w:r>
      <w:r w:rsidR="00C967DD" w:rsidRPr="007F0FF0">
        <w:rPr>
          <w:b/>
          <w:color w:val="000000" w:themeColor="text1"/>
          <w:szCs w:val="24"/>
        </w:rPr>
        <w:t xml:space="preserve"> </w:t>
      </w:r>
      <w:r w:rsidRPr="007F0FF0">
        <w:rPr>
          <w:b/>
          <w:color w:val="000000" w:themeColor="text1"/>
          <w:szCs w:val="24"/>
        </w:rPr>
        <w:t>T</w:t>
      </w:r>
      <w:r w:rsidR="00C967DD" w:rsidRPr="007F0FF0">
        <w:rPr>
          <w:b/>
          <w:color w:val="000000" w:themeColor="text1"/>
          <w:szCs w:val="24"/>
        </w:rPr>
        <w:t xml:space="preserve"> </w:t>
      </w:r>
      <w:r w:rsidRPr="007F0FF0">
        <w:rPr>
          <w:b/>
          <w:color w:val="000000" w:themeColor="text1"/>
          <w:szCs w:val="24"/>
        </w:rPr>
        <w:t>E</w:t>
      </w:r>
      <w:r w:rsidR="00C967DD" w:rsidRPr="007F0FF0">
        <w:rPr>
          <w:b/>
          <w:color w:val="000000" w:themeColor="text1"/>
          <w:szCs w:val="24"/>
        </w:rPr>
        <w:t xml:space="preserve"> </w:t>
      </w:r>
      <w:r w:rsidRPr="007F0FF0">
        <w:rPr>
          <w:b/>
          <w:color w:val="000000" w:themeColor="text1"/>
          <w:szCs w:val="24"/>
        </w:rPr>
        <w:t>S</w:t>
      </w:r>
      <w:bookmarkEnd w:id="0"/>
      <w:bookmarkEnd w:id="1"/>
      <w:bookmarkEnd w:id="2"/>
    </w:p>
    <w:p w14:paraId="5F73BCCB" w14:textId="77777777" w:rsidR="003F1A79" w:rsidRPr="007F0FF0" w:rsidRDefault="003F1A79" w:rsidP="003F1A79">
      <w:pPr>
        <w:rPr>
          <w:lang w:eastAsia="en-US"/>
        </w:rPr>
      </w:pPr>
    </w:p>
    <w:p w14:paraId="402A4C0A" w14:textId="43AA8379" w:rsidR="00D9392E" w:rsidRPr="007F0FF0" w:rsidRDefault="005F0007" w:rsidP="0035066B">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7F0FF0">
        <w:rPr>
          <w:rFonts w:ascii="Palatino Linotype" w:eastAsia="Calibri" w:hAnsi="Palatino Linotype" w:cs="Arial"/>
          <w:color w:val="000000" w:themeColor="text1"/>
          <w:lang w:val="es-ES"/>
        </w:rPr>
        <w:t>El</w:t>
      </w:r>
      <w:r w:rsidR="00D9392E" w:rsidRPr="007F0FF0">
        <w:rPr>
          <w:rFonts w:ascii="Palatino Linotype" w:eastAsia="Calibri" w:hAnsi="Palatino Linotype" w:cs="Arial"/>
          <w:color w:val="000000" w:themeColor="text1"/>
          <w:lang w:val="es-ES"/>
        </w:rPr>
        <w:t xml:space="preserve"> </w:t>
      </w:r>
      <w:r w:rsidR="00216E90" w:rsidRPr="007F0FF0">
        <w:rPr>
          <w:rFonts w:ascii="Palatino Linotype" w:eastAsia="Calibri" w:hAnsi="Palatino Linotype" w:cs="Arial"/>
          <w:color w:val="000000" w:themeColor="text1"/>
          <w:lang w:val="es-ES"/>
        </w:rPr>
        <w:t>veintiuno</w:t>
      </w:r>
      <w:r w:rsidR="00755146" w:rsidRPr="007F0FF0">
        <w:rPr>
          <w:rFonts w:ascii="Palatino Linotype" w:eastAsia="Calibri" w:hAnsi="Palatino Linotype" w:cs="Arial"/>
          <w:color w:val="000000" w:themeColor="text1"/>
          <w:lang w:val="es-ES"/>
        </w:rPr>
        <w:t xml:space="preserve"> </w:t>
      </w:r>
      <w:r w:rsidR="007076C5" w:rsidRPr="007F0FF0">
        <w:rPr>
          <w:rFonts w:ascii="Palatino Linotype" w:eastAsia="Calibri" w:hAnsi="Palatino Linotype" w:cs="Arial"/>
          <w:color w:val="000000" w:themeColor="text1"/>
          <w:lang w:val="es-ES"/>
        </w:rPr>
        <w:t>(</w:t>
      </w:r>
      <w:r w:rsidR="00216E90" w:rsidRPr="007F0FF0">
        <w:rPr>
          <w:rFonts w:ascii="Palatino Linotype" w:eastAsia="Calibri" w:hAnsi="Palatino Linotype" w:cs="Arial"/>
          <w:color w:val="000000" w:themeColor="text1"/>
          <w:lang w:val="es-ES"/>
        </w:rPr>
        <w:t>21</w:t>
      </w:r>
      <w:r w:rsidR="007076C5" w:rsidRPr="007F0FF0">
        <w:rPr>
          <w:rFonts w:ascii="Palatino Linotype" w:eastAsia="Calibri" w:hAnsi="Palatino Linotype" w:cs="Arial"/>
          <w:color w:val="000000" w:themeColor="text1"/>
          <w:lang w:val="es-ES"/>
        </w:rPr>
        <w:t xml:space="preserve">) de </w:t>
      </w:r>
      <w:r w:rsidR="00216E90" w:rsidRPr="007F0FF0">
        <w:rPr>
          <w:rFonts w:ascii="Palatino Linotype" w:eastAsia="Calibri" w:hAnsi="Palatino Linotype" w:cs="Arial"/>
          <w:color w:val="000000" w:themeColor="text1"/>
          <w:lang w:val="es-ES"/>
        </w:rPr>
        <w:t>junio</w:t>
      </w:r>
      <w:r w:rsidR="00B31E90" w:rsidRPr="007F0FF0">
        <w:rPr>
          <w:rFonts w:ascii="Palatino Linotype" w:eastAsia="Calibri" w:hAnsi="Palatino Linotype" w:cs="Arial"/>
          <w:color w:val="000000" w:themeColor="text1"/>
          <w:lang w:val="es-ES"/>
        </w:rPr>
        <w:t xml:space="preserve"> de dos mil veinti</w:t>
      </w:r>
      <w:r w:rsidR="00DC6944" w:rsidRPr="007F0FF0">
        <w:rPr>
          <w:rFonts w:ascii="Palatino Linotype" w:eastAsia="Calibri" w:hAnsi="Palatino Linotype" w:cs="Arial"/>
          <w:color w:val="000000" w:themeColor="text1"/>
          <w:lang w:val="es-ES"/>
        </w:rPr>
        <w:t>dós</w:t>
      </w:r>
      <w:r w:rsidR="005F1362" w:rsidRPr="007F0FF0">
        <w:rPr>
          <w:rFonts w:ascii="Palatino Linotype" w:eastAsia="Calibri" w:hAnsi="Palatino Linotype" w:cs="Arial"/>
          <w:color w:val="000000" w:themeColor="text1"/>
          <w:lang w:val="es-ES"/>
        </w:rPr>
        <w:t xml:space="preserve">, </w:t>
      </w:r>
      <w:r w:rsidR="004E197E" w:rsidRPr="007F0FF0">
        <w:rPr>
          <w:rFonts w:ascii="Palatino Linotype" w:eastAsia="Calibri" w:hAnsi="Palatino Linotype" w:cs="Arial"/>
          <w:color w:val="000000" w:themeColor="text1"/>
          <w:lang w:val="es-ES"/>
        </w:rPr>
        <w:t>el</w:t>
      </w:r>
      <w:r w:rsidR="00B31E90" w:rsidRPr="007F0FF0">
        <w:rPr>
          <w:rFonts w:ascii="Palatino Linotype" w:hAnsi="Palatino Linotype"/>
          <w:color w:val="000000" w:themeColor="text1"/>
        </w:rPr>
        <w:t xml:space="preserve"> particular</w:t>
      </w:r>
      <w:r w:rsidR="005F1362" w:rsidRPr="007F0FF0">
        <w:rPr>
          <w:rFonts w:ascii="Palatino Linotype" w:hAnsi="Palatino Linotype"/>
          <w:color w:val="000000" w:themeColor="text1"/>
        </w:rPr>
        <w:t xml:space="preserve"> presentó</w:t>
      </w:r>
      <w:r w:rsidR="005F1362" w:rsidRPr="007F0FF0">
        <w:rPr>
          <w:rFonts w:ascii="Palatino Linotype" w:hAnsi="Palatino Linotype"/>
          <w:b/>
          <w:color w:val="000000" w:themeColor="text1"/>
        </w:rPr>
        <w:t xml:space="preserve"> </w:t>
      </w:r>
      <w:r w:rsidR="00127E68" w:rsidRPr="007F0FF0">
        <w:rPr>
          <w:rFonts w:ascii="Palatino Linotype" w:hAnsi="Palatino Linotype"/>
          <w:bCs/>
          <w:color w:val="000000" w:themeColor="text1"/>
        </w:rPr>
        <w:t xml:space="preserve">a través </w:t>
      </w:r>
      <w:r w:rsidR="00994E0F" w:rsidRPr="007F0FF0">
        <w:rPr>
          <w:rFonts w:ascii="Palatino Linotype" w:hAnsi="Palatino Linotype"/>
          <w:bCs/>
          <w:color w:val="000000" w:themeColor="text1"/>
        </w:rPr>
        <w:t>d</w:t>
      </w:r>
      <w:r w:rsidR="000021A0" w:rsidRPr="007F0FF0">
        <w:rPr>
          <w:rFonts w:ascii="Palatino Linotype" w:hAnsi="Palatino Linotype"/>
          <w:bCs/>
          <w:color w:val="000000" w:themeColor="text1"/>
        </w:rPr>
        <w:t>el</w:t>
      </w:r>
      <w:r w:rsidR="004863BC" w:rsidRPr="007F0FF0">
        <w:rPr>
          <w:rFonts w:ascii="Palatino Linotype" w:hAnsi="Palatino Linotype"/>
          <w:bCs/>
          <w:color w:val="000000" w:themeColor="text1"/>
        </w:rPr>
        <w:t xml:space="preserve"> </w:t>
      </w:r>
      <w:r w:rsidR="005F1362" w:rsidRPr="007F0FF0">
        <w:rPr>
          <w:rFonts w:ascii="Palatino Linotype" w:eastAsia="Calibri" w:hAnsi="Palatino Linotype" w:cs="Arial"/>
          <w:color w:val="000000" w:themeColor="text1"/>
          <w:lang w:val="es-ES"/>
        </w:rPr>
        <w:t xml:space="preserve">Sistema de Acceso a la Información Mexiquense </w:t>
      </w:r>
      <w:r w:rsidR="005F1362" w:rsidRPr="007F0FF0">
        <w:rPr>
          <w:rFonts w:ascii="Palatino Linotype" w:eastAsia="Calibri" w:hAnsi="Palatino Linotype" w:cs="Arial"/>
          <w:bCs/>
          <w:color w:val="000000" w:themeColor="text1"/>
          <w:lang w:val="es-ES"/>
        </w:rPr>
        <w:t>(SAIMEX)</w:t>
      </w:r>
      <w:r w:rsidR="005F1362" w:rsidRPr="007F0FF0">
        <w:rPr>
          <w:rFonts w:ascii="Palatino Linotype" w:eastAsia="Calibri" w:hAnsi="Palatino Linotype" w:cs="Arial"/>
          <w:color w:val="000000" w:themeColor="text1"/>
          <w:lang w:val="es-ES"/>
        </w:rPr>
        <w:t>, la solicitud de información pública registrada con el número</w:t>
      </w:r>
      <w:r w:rsidR="005F1362" w:rsidRPr="007F0FF0">
        <w:rPr>
          <w:rFonts w:ascii="Palatino Linotype" w:hAnsi="Palatino Linotype"/>
          <w:b/>
          <w:bCs/>
          <w:color w:val="000000" w:themeColor="text1"/>
        </w:rPr>
        <w:t xml:space="preserve"> </w:t>
      </w:r>
      <w:r w:rsidR="000544CE" w:rsidRPr="007F0FF0">
        <w:rPr>
          <w:rFonts w:ascii="Palatino Linotype" w:hAnsi="Palatino Linotype"/>
          <w:b/>
          <w:bCs/>
          <w:color w:val="000000" w:themeColor="text1"/>
        </w:rPr>
        <w:t>0</w:t>
      </w:r>
      <w:r w:rsidR="00216E90" w:rsidRPr="007F0FF0">
        <w:rPr>
          <w:rFonts w:ascii="Palatino Linotype" w:hAnsi="Palatino Linotype"/>
          <w:b/>
          <w:bCs/>
          <w:color w:val="000000" w:themeColor="text1"/>
        </w:rPr>
        <w:t>0375</w:t>
      </w:r>
      <w:r w:rsidR="00304056" w:rsidRPr="007F0FF0">
        <w:rPr>
          <w:rFonts w:ascii="Palatino Linotype" w:hAnsi="Palatino Linotype"/>
          <w:b/>
          <w:bCs/>
          <w:color w:val="000000" w:themeColor="text1"/>
        </w:rPr>
        <w:t>/</w:t>
      </w:r>
      <w:r w:rsidR="00216E90" w:rsidRPr="007F0FF0">
        <w:rPr>
          <w:rFonts w:ascii="Palatino Linotype" w:hAnsi="Palatino Linotype"/>
          <w:b/>
          <w:bCs/>
          <w:color w:val="000000" w:themeColor="text1"/>
        </w:rPr>
        <w:t>CHALCO</w:t>
      </w:r>
      <w:r w:rsidR="007B50DF" w:rsidRPr="007F0FF0">
        <w:rPr>
          <w:rFonts w:ascii="Palatino Linotype" w:hAnsi="Palatino Linotype"/>
          <w:b/>
          <w:bCs/>
          <w:color w:val="000000" w:themeColor="text1"/>
        </w:rPr>
        <w:t>/IP/202</w:t>
      </w:r>
      <w:r w:rsidR="000544CE" w:rsidRPr="007F0FF0">
        <w:rPr>
          <w:rFonts w:ascii="Palatino Linotype" w:hAnsi="Palatino Linotype"/>
          <w:b/>
          <w:bCs/>
          <w:color w:val="000000" w:themeColor="text1"/>
        </w:rPr>
        <w:t>2</w:t>
      </w:r>
      <w:r w:rsidR="005F1362" w:rsidRPr="007F0FF0">
        <w:rPr>
          <w:rFonts w:ascii="Palatino Linotype" w:hAnsi="Palatino Linotype"/>
          <w:b/>
          <w:bCs/>
          <w:color w:val="000000" w:themeColor="text1"/>
        </w:rPr>
        <w:t>,</w:t>
      </w:r>
      <w:r w:rsidR="005F1362" w:rsidRPr="007F0FF0">
        <w:rPr>
          <w:rFonts w:ascii="Palatino Linotype" w:eastAsia="Calibri" w:hAnsi="Palatino Linotype" w:cs="Arial"/>
          <w:color w:val="000000" w:themeColor="text1"/>
          <w:lang w:val="es-ES"/>
        </w:rPr>
        <w:t xml:space="preserve"> </w:t>
      </w:r>
      <w:r w:rsidR="00DC484F" w:rsidRPr="007F0FF0">
        <w:rPr>
          <w:rFonts w:ascii="Palatino Linotype" w:eastAsia="Calibri" w:hAnsi="Palatino Linotype" w:cs="Arial"/>
          <w:color w:val="000000" w:themeColor="text1"/>
          <w:lang w:val="es-ES"/>
        </w:rPr>
        <w:t>en la que</w:t>
      </w:r>
      <w:r w:rsidR="005F1362" w:rsidRPr="007F0FF0">
        <w:rPr>
          <w:rFonts w:ascii="Palatino Linotype" w:eastAsia="Calibri" w:hAnsi="Palatino Linotype" w:cs="Arial"/>
          <w:color w:val="000000" w:themeColor="text1"/>
          <w:lang w:val="es-ES"/>
        </w:rPr>
        <w:t xml:space="preserve"> requirió</w:t>
      </w:r>
      <w:r w:rsidR="00022D89" w:rsidRPr="007F0FF0">
        <w:rPr>
          <w:rFonts w:ascii="Palatino Linotype" w:eastAsia="Calibri" w:hAnsi="Palatino Linotype" w:cs="Arial"/>
          <w:color w:val="000000" w:themeColor="text1"/>
          <w:lang w:val="es-ES"/>
        </w:rPr>
        <w:t xml:space="preserve"> lo siguiente</w:t>
      </w:r>
      <w:r w:rsidR="005F1362" w:rsidRPr="007F0FF0">
        <w:rPr>
          <w:rFonts w:ascii="Palatino Linotype" w:eastAsia="Calibri" w:hAnsi="Palatino Linotype" w:cs="Arial"/>
          <w:color w:val="000000" w:themeColor="text1"/>
          <w:lang w:val="es-ES"/>
        </w:rPr>
        <w:t>:</w:t>
      </w:r>
      <w:r w:rsidR="001F2B0A" w:rsidRPr="007F0FF0">
        <w:rPr>
          <w:rFonts w:ascii="Palatino Linotype" w:eastAsia="Calibri" w:hAnsi="Palatino Linotype" w:cs="Arial"/>
          <w:color w:val="000000" w:themeColor="text1"/>
          <w:lang w:val="es-ES"/>
        </w:rPr>
        <w:t xml:space="preserve"> </w:t>
      </w:r>
    </w:p>
    <w:p w14:paraId="76EB7490" w14:textId="77777777" w:rsidR="00B31E90" w:rsidRPr="007F0FF0" w:rsidRDefault="00B31E90" w:rsidP="00B31E90">
      <w:pPr>
        <w:pStyle w:val="Prrafodelista"/>
        <w:spacing w:line="276" w:lineRule="auto"/>
        <w:ind w:left="567" w:right="567"/>
        <w:jc w:val="both"/>
        <w:rPr>
          <w:rFonts w:ascii="Palatino Linotype" w:hAnsi="Palatino Linotype"/>
          <w:i/>
          <w:color w:val="000000" w:themeColor="text1"/>
        </w:rPr>
      </w:pPr>
    </w:p>
    <w:p w14:paraId="0DE07553" w14:textId="227BBB7E" w:rsidR="00247396" w:rsidRPr="007F0FF0" w:rsidRDefault="005F1362" w:rsidP="00755146">
      <w:pPr>
        <w:pStyle w:val="Prrafodelista"/>
        <w:spacing w:line="276" w:lineRule="auto"/>
        <w:ind w:left="567" w:right="567"/>
        <w:jc w:val="both"/>
        <w:rPr>
          <w:rFonts w:ascii="Palatino Linotype" w:hAnsi="Palatino Linotype"/>
          <w:i/>
          <w:color w:val="000000" w:themeColor="text1"/>
        </w:rPr>
      </w:pPr>
      <w:r w:rsidRPr="007F0FF0">
        <w:rPr>
          <w:rFonts w:ascii="Palatino Linotype" w:hAnsi="Palatino Linotype"/>
          <w:i/>
          <w:color w:val="000000" w:themeColor="text1"/>
        </w:rPr>
        <w:t>“</w:t>
      </w:r>
      <w:r w:rsidR="00216E90" w:rsidRPr="007F0FF0">
        <w:rPr>
          <w:rFonts w:ascii="Palatino Linotype" w:hAnsi="Palatino Linotype"/>
          <w:i/>
          <w:color w:val="000000" w:themeColor="text1"/>
        </w:rPr>
        <w:t xml:space="preserve">¿Cuál es el nombramiento oficial por parte del Ayuntamiento del cargo que ocupa la servidor público MARIO RODEA MAYORGA en la DIRECCIÓN DE SEGURIDAD PÚBLICA, TRÁNSITO Y BOMBEROS ¿Cuáles son los requisitos legales que cumplió para ocupar el cargo público en la DIRECCIÓN DE SEGURIDAD PÚBLICA, TRÁNSITO Y BOMBEROS ¿El organigrama en el que aparezca el cargo público que ocupa; ¿El grado de escolaridad que tenga terminado; ¿La o las Especializaciones y certificaciones en materia de seguridad y protección civil y/o como Bombero que el Servidor Público MARIO RODEA MAYORGA tenga realizados; ¿Los estudios con reconocimiento de validez </w:t>
      </w:r>
      <w:r w:rsidR="00216E90" w:rsidRPr="007F0FF0">
        <w:rPr>
          <w:rFonts w:ascii="Palatino Linotype" w:hAnsi="Palatino Linotype"/>
          <w:i/>
          <w:color w:val="000000" w:themeColor="text1"/>
        </w:rPr>
        <w:lastRenderedPageBreak/>
        <w:t>oficial que tenga realizados en materia; cuáles son los estudios que acreditó para ocupar el cargo público ¿Cuál es la experiencia previa que demostró tener para ocupar el cargo público que ostenta? ¿Demostrar que si cumple con el Examen de Control de Confianza que se compone de cinco evaluaciones, las cuales contribuyen a verificar que el personal activo actúe dentro del marco de conducta que dicta la normatividad institucional, así como el personal se apegue a los principios institucionales de acuerdo al perfil de puesto, con fundamento en la Ley General del Sistema Nacional de Seguridad Pública Artículos 106, 107 y 108. Solicito el Certificado Único Policial, Curriculum VITAE que acredité con documentos oficiales el nivel de estudios, Recibo de Nómina o recibos de pago, del Servidor Público MARIO RODEA MAYORGA Si la información relaciona la misma con un dato personal, solicito que los datos personales sean eliminados o, en su defecto, se me proporcione una versión pública de dichos documentos. 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w:t>
      </w:r>
      <w:r w:rsidR="00247396" w:rsidRPr="007F0FF0">
        <w:rPr>
          <w:rFonts w:ascii="Palatino Linotype" w:hAnsi="Palatino Linotype"/>
          <w:i/>
          <w:color w:val="000000" w:themeColor="text1"/>
        </w:rPr>
        <w:t>”</w:t>
      </w:r>
    </w:p>
    <w:p w14:paraId="16F5A792" w14:textId="77777777" w:rsidR="00247396" w:rsidRPr="007F0FF0" w:rsidRDefault="00247396" w:rsidP="00755146">
      <w:pPr>
        <w:pStyle w:val="Prrafodelista"/>
        <w:spacing w:line="276" w:lineRule="auto"/>
        <w:ind w:left="567" w:right="567"/>
        <w:jc w:val="both"/>
        <w:rPr>
          <w:rFonts w:ascii="Palatino Linotype" w:hAnsi="Palatino Linotype"/>
          <w:i/>
          <w:color w:val="000000" w:themeColor="text1"/>
        </w:rPr>
      </w:pPr>
    </w:p>
    <w:p w14:paraId="49C21E77" w14:textId="4A7AB5D2" w:rsidR="0039142B" w:rsidRPr="007F0FF0" w:rsidRDefault="00836FF4" w:rsidP="00DA22D8">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7F0FF0">
        <w:rPr>
          <w:rFonts w:ascii="Palatino Linotype" w:hAnsi="Palatino Linotype" w:cs="Arial"/>
          <w:color w:val="000000" w:themeColor="text1"/>
        </w:rPr>
        <w:t>Modalidad de entrega: A través d</w:t>
      </w:r>
      <w:r w:rsidR="009C0215" w:rsidRPr="007F0FF0">
        <w:rPr>
          <w:rFonts w:ascii="Palatino Linotype" w:hAnsi="Palatino Linotype" w:cs="Arial"/>
          <w:color w:val="000000" w:themeColor="text1"/>
        </w:rPr>
        <w:t>e</w:t>
      </w:r>
      <w:r w:rsidR="00755146" w:rsidRPr="007F0FF0">
        <w:rPr>
          <w:rFonts w:ascii="Palatino Linotype" w:hAnsi="Palatino Linotype" w:cs="Arial"/>
          <w:color w:val="000000" w:themeColor="text1"/>
        </w:rPr>
        <w:t>l SAIMEX</w:t>
      </w:r>
      <w:r w:rsidR="004E197E" w:rsidRPr="007F0FF0">
        <w:rPr>
          <w:rFonts w:ascii="Palatino Linotype" w:hAnsi="Palatino Linotype" w:cs="Arial"/>
          <w:color w:val="000000" w:themeColor="text1"/>
        </w:rPr>
        <w:t>.</w:t>
      </w:r>
      <w:r w:rsidR="009E6A7E" w:rsidRPr="007F0FF0">
        <w:rPr>
          <w:rFonts w:ascii="Palatino Linotype" w:hAnsi="Palatino Linotype" w:cs="Arial"/>
          <w:color w:val="000000" w:themeColor="text1"/>
        </w:rPr>
        <w:t xml:space="preserve"> </w:t>
      </w:r>
    </w:p>
    <w:p w14:paraId="35BA18A9" w14:textId="77777777" w:rsidR="0039142B" w:rsidRPr="007F0FF0" w:rsidRDefault="0039142B" w:rsidP="00B31E90">
      <w:pPr>
        <w:pStyle w:val="Prrafodelista"/>
        <w:spacing w:line="360" w:lineRule="auto"/>
        <w:ind w:left="284"/>
        <w:jc w:val="both"/>
        <w:rPr>
          <w:rFonts w:ascii="Palatino Linotype" w:eastAsia="MS Mincho" w:hAnsi="Palatino Linotype" w:cs="Times New Roman"/>
          <w:color w:val="000000" w:themeColor="text1"/>
        </w:rPr>
      </w:pPr>
    </w:p>
    <w:p w14:paraId="60DCDA4B" w14:textId="74ADF76F" w:rsidR="0022448D" w:rsidRPr="007F0FF0" w:rsidRDefault="00BD34EA" w:rsidP="00247396">
      <w:pPr>
        <w:pStyle w:val="Prrafodelista"/>
        <w:numPr>
          <w:ilvl w:val="0"/>
          <w:numId w:val="1"/>
        </w:numPr>
        <w:tabs>
          <w:tab w:val="left" w:pos="426"/>
        </w:tabs>
        <w:spacing w:line="360" w:lineRule="auto"/>
        <w:jc w:val="both"/>
        <w:rPr>
          <w:rFonts w:ascii="Palatino Linotype" w:eastAsia="MS Mincho" w:hAnsi="Palatino Linotype" w:cs="Times New Roman"/>
          <w:color w:val="000000" w:themeColor="text1"/>
        </w:rPr>
      </w:pPr>
      <w:r w:rsidRPr="007F0FF0">
        <w:rPr>
          <w:rFonts w:ascii="Palatino Linotype" w:eastAsia="MS Mincho" w:hAnsi="Palatino Linotype" w:cs="Times New Roman"/>
          <w:color w:val="000000" w:themeColor="text1"/>
        </w:rPr>
        <w:t xml:space="preserve">El </w:t>
      </w:r>
      <w:r w:rsidR="00216E90" w:rsidRPr="007F0FF0">
        <w:rPr>
          <w:rFonts w:ascii="Palatino Linotype" w:eastAsia="MS Mincho" w:hAnsi="Palatino Linotype" w:cs="Times New Roman"/>
          <w:color w:val="000000" w:themeColor="text1"/>
        </w:rPr>
        <w:t>doce</w:t>
      </w:r>
      <w:r w:rsidR="00FF2BB2" w:rsidRPr="007F0FF0">
        <w:rPr>
          <w:rFonts w:ascii="Palatino Linotype" w:eastAsia="MS Mincho" w:hAnsi="Palatino Linotype" w:cs="Times New Roman"/>
          <w:color w:val="000000" w:themeColor="text1"/>
        </w:rPr>
        <w:t xml:space="preserve"> (</w:t>
      </w:r>
      <w:r w:rsidR="00216E90" w:rsidRPr="007F0FF0">
        <w:rPr>
          <w:rFonts w:ascii="Palatino Linotype" w:eastAsia="MS Mincho" w:hAnsi="Palatino Linotype" w:cs="Times New Roman"/>
          <w:color w:val="000000" w:themeColor="text1"/>
        </w:rPr>
        <w:t>12</w:t>
      </w:r>
      <w:r w:rsidR="00FF2BB2" w:rsidRPr="007F0FF0">
        <w:rPr>
          <w:rFonts w:ascii="Palatino Linotype" w:eastAsia="MS Mincho" w:hAnsi="Palatino Linotype" w:cs="Times New Roman"/>
          <w:color w:val="000000" w:themeColor="text1"/>
        </w:rPr>
        <w:t xml:space="preserve">) de </w:t>
      </w:r>
      <w:r w:rsidR="00216E90" w:rsidRPr="007F0FF0">
        <w:rPr>
          <w:rFonts w:ascii="Palatino Linotype" w:eastAsia="MS Mincho" w:hAnsi="Palatino Linotype" w:cs="Times New Roman"/>
          <w:color w:val="000000" w:themeColor="text1"/>
        </w:rPr>
        <w:t>julio</w:t>
      </w:r>
      <w:r w:rsidR="00FF2BB2" w:rsidRPr="007F0FF0">
        <w:rPr>
          <w:rFonts w:ascii="Palatino Linotype" w:eastAsia="MS Mincho" w:hAnsi="Palatino Linotype" w:cs="Times New Roman"/>
          <w:color w:val="000000" w:themeColor="text1"/>
        </w:rPr>
        <w:t xml:space="preserve"> de dos mil veintidós, el Sujeto Obligado </w:t>
      </w:r>
      <w:r w:rsidR="007076C5" w:rsidRPr="007F0FF0">
        <w:rPr>
          <w:rFonts w:ascii="Palatino Linotype" w:hAnsi="Palatino Linotype"/>
          <w:color w:val="000000" w:themeColor="text1"/>
        </w:rPr>
        <w:t xml:space="preserve">dio respuesta a la solicitud de información </w:t>
      </w:r>
      <w:r w:rsidR="00216E90" w:rsidRPr="007F0FF0">
        <w:rPr>
          <w:rFonts w:ascii="Palatino Linotype" w:hAnsi="Palatino Linotype"/>
          <w:b/>
          <w:bCs/>
          <w:color w:val="000000" w:themeColor="text1"/>
        </w:rPr>
        <w:t>00375/CHALCO/IP/2022</w:t>
      </w:r>
      <w:r w:rsidR="007076C5" w:rsidRPr="007F0FF0">
        <w:rPr>
          <w:rFonts w:ascii="Palatino Linotype" w:hAnsi="Palatino Linotype"/>
          <w:color w:val="000000" w:themeColor="text1"/>
        </w:rPr>
        <w:t xml:space="preserve"> en los siguientes términos</w:t>
      </w:r>
      <w:r w:rsidR="005F1362" w:rsidRPr="007F0FF0">
        <w:rPr>
          <w:rFonts w:ascii="Palatino Linotype" w:hAnsi="Palatino Linotype"/>
          <w:color w:val="000000" w:themeColor="text1"/>
        </w:rPr>
        <w:t>:</w:t>
      </w:r>
    </w:p>
    <w:p w14:paraId="0E759FD5" w14:textId="77777777" w:rsidR="009A593A" w:rsidRPr="007F0FF0" w:rsidRDefault="009A593A" w:rsidP="00B31E90">
      <w:pPr>
        <w:pStyle w:val="Sinespaciado"/>
        <w:ind w:left="567" w:right="567"/>
        <w:jc w:val="right"/>
        <w:rPr>
          <w:rFonts w:ascii="Palatino Linotype" w:hAnsi="Palatino Linotype"/>
          <w:i/>
          <w:noProof/>
          <w:color w:val="000000" w:themeColor="text1"/>
          <w:lang w:eastAsia="es-MX"/>
        </w:rPr>
      </w:pPr>
    </w:p>
    <w:p w14:paraId="42B95CBA" w14:textId="77777777" w:rsidR="00216E90" w:rsidRPr="007F0FF0" w:rsidRDefault="009C0057" w:rsidP="00216E90">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7F0FF0">
        <w:rPr>
          <w:rFonts w:ascii="Palatino Linotype" w:eastAsia="MS Mincho" w:hAnsi="Palatino Linotype" w:cs="Times New Roman"/>
          <w:i/>
          <w:color w:val="000000" w:themeColor="text1"/>
          <w:sz w:val="22"/>
        </w:rPr>
        <w:t>“</w:t>
      </w:r>
      <w:r w:rsidR="00216E90" w:rsidRPr="007F0FF0">
        <w:rPr>
          <w:rFonts w:ascii="Palatino Linotype" w:eastAsia="MS Mincho" w:hAnsi="Palatino Linotype" w:cs="Times New Roman"/>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C2729D4" w14:textId="77777777" w:rsidR="00216E90" w:rsidRPr="007F0FF0" w:rsidRDefault="00216E90" w:rsidP="00216E90">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7F0FF0">
        <w:rPr>
          <w:rFonts w:ascii="Palatino Linotype" w:eastAsia="MS Mincho" w:hAnsi="Palatino Linotype" w:cs="Times New Roman"/>
          <w:i/>
          <w:color w:val="000000" w:themeColor="text1"/>
          <w:sz w:val="22"/>
        </w:rPr>
        <w:t xml:space="preserve">Con fundamento en lo dispuesto en los artículos 6º apartado A de la Constitución Política de los Estados Unidos Mexicanos; 5º párrafos trece, catorce y quince fracciones I a VII de la Constitución Política del Estado Libre y Soberano de México, 1, 2, 12, 53 fracciones II, V y VI, y 163 de la Ley de Transparencia y Acceso a la Información Pública </w:t>
      </w:r>
      <w:r w:rsidRPr="007F0FF0">
        <w:rPr>
          <w:rFonts w:ascii="Palatino Linotype" w:eastAsia="MS Mincho" w:hAnsi="Palatino Linotype" w:cs="Times New Roman"/>
          <w:i/>
          <w:color w:val="000000" w:themeColor="text1"/>
          <w:sz w:val="22"/>
        </w:rPr>
        <w:lastRenderedPageBreak/>
        <w:t xml:space="preserve">del Estado de México y Municipios, se le hace de su conocimiento y notificación de la respuesta emitida por la servidora pública habilitada, la Titular de la Dirección de Administración, en los siguientes términos: En referencia al oficio número GCH/PM/UTAI/012/2022, relativo a la solicitud de información con número de folio 0375/CHALCO/IP/2022, presentada en la Plataforma SAIMEX, al respecto y con fundamento en lo que dispone el artículo 12 segundo párrafo de la Ley de Transparencia y Acceso a la Información Pública del Estado de México y Municipios, se menciona que: a) El nombramiento que el Ayuntamiento otorgo al C. Mario Rodea Mayorga, es el de Director de Seguridad Pública, Tránsito y Bomberos. b) Los requisitos legales que el C. Mario Rodea Mayorga cumplió para ocupar el cargo de Director de Seguridad Pública, Tránsito y Bomberos, son los que establece el artículo 22 bis, de la Ley de Seguridad del Estado de México y artículo 32 de la Ley Orgánica Municipal del Estado de México. c) El organigrama del Gobierno de Chalco, donde aparece la Dirección a caro del C. Mario Rodea Mayorga, puede ser consultado en el siguiente link: https://www.ipomex.org.mx/ipo3/lgt/indice/CHALCO/art_92_ii_b/4.web d) La información curricular del C. Mario Rodea Mayorga es totalmente pública y puede ser consultada en el siguiente link: https://www.ipomex.org.mx/ipo3/lgt/indice/CHALCO/art_92_ii_b/4.web e) Con respecto al recibo de nómina solicitado, se informa que no se ha generado aún, ya que como lo indica el nombramiento del C. Mario Rodea Mayorga, su fecha de alta es del 15 de junio, por lo tanto, al término de la quincena será generado el recibo de nómina correspondiente. De la misma forma, se adjunta la respuesta otorgada por el servidor público habilitad, el Titular de la Secretaría del Ayuntamiento, en los siguientes términos: En atención al diverso GCH/PM/UTAI/013/2022, relativo a la solicitud de información 00375/CHALCO/IP/2022, presentada en la Plataforma SAIMEX, al respecto y en respuesta a lo solicitado. Comunico que el Ayuntamiento en Sesión de Cabildo, aprobó el nombramiento del C. Mario Rodea Mayorga, como Director de </w:t>
      </w:r>
      <w:r w:rsidRPr="007F0FF0">
        <w:rPr>
          <w:rFonts w:ascii="Palatino Linotype" w:eastAsia="MS Mincho" w:hAnsi="Palatino Linotype" w:cs="Times New Roman"/>
          <w:i/>
          <w:color w:val="000000" w:themeColor="text1"/>
          <w:sz w:val="22"/>
        </w:rPr>
        <w:lastRenderedPageBreak/>
        <w:t>Seguridad Pública, Tránsito y Bomberos. Tocante a los requisitos legales que cumplió el antes referido, para acceder al cargo designado informo que de conformidad con los artículos 31, fracción XVII y 48, fracción VI de la Ley Orgánica Municipal del Estado de México; el Ayuntamiento aprobará dicho nombramiento, a propuesta del Presidente Municipal Constitucional. Considerando que requirió la respuesta a su solicitud de información pública mediante el Sistema de Acceso a la Información Mexiquense (SAIMEX); se le notifica por dicha vía la respuesta anterior. Así mismo le informo que en términos de los artículos 176, 177, 178 y 179 de la Ley de Transparencia y Acceso a la Información Pública del Estado de México y Municipios, tiene el derecho de interponer el Recurso de Revisión en un plazo de 15 días hábiles siguientes a partir de la presente fecha, en caso de considerar que la respuesta es desfavorable a su solicitud.</w:t>
      </w:r>
    </w:p>
    <w:p w14:paraId="657C972F" w14:textId="77777777" w:rsidR="00216E90" w:rsidRPr="007F0FF0" w:rsidRDefault="00216E90" w:rsidP="00216E90">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7F0FF0">
        <w:rPr>
          <w:rFonts w:ascii="Palatino Linotype" w:eastAsia="MS Mincho" w:hAnsi="Palatino Linotype" w:cs="Times New Roman"/>
          <w:i/>
          <w:color w:val="000000" w:themeColor="text1"/>
          <w:sz w:val="22"/>
        </w:rPr>
        <w:t>ATENTAMENTE</w:t>
      </w:r>
    </w:p>
    <w:p w14:paraId="7002C2BA" w14:textId="77C0D8DC" w:rsidR="009C0057" w:rsidRPr="007F0FF0" w:rsidRDefault="00216E90" w:rsidP="00216E90">
      <w:pPr>
        <w:pStyle w:val="Prrafodelista"/>
        <w:tabs>
          <w:tab w:val="left" w:pos="426"/>
        </w:tabs>
        <w:spacing w:line="360" w:lineRule="auto"/>
        <w:ind w:left="567" w:right="616"/>
        <w:jc w:val="both"/>
        <w:rPr>
          <w:rFonts w:ascii="Palatino Linotype" w:eastAsia="MS Mincho" w:hAnsi="Palatino Linotype" w:cs="Times New Roman"/>
          <w:i/>
          <w:color w:val="000000" w:themeColor="text1"/>
          <w:sz w:val="22"/>
        </w:rPr>
      </w:pPr>
      <w:r w:rsidRPr="007F0FF0">
        <w:rPr>
          <w:rFonts w:ascii="Palatino Linotype" w:eastAsia="MS Mincho" w:hAnsi="Palatino Linotype" w:cs="Times New Roman"/>
          <w:i/>
          <w:color w:val="000000" w:themeColor="text1"/>
          <w:sz w:val="22"/>
        </w:rPr>
        <w:t>ARQ. RICARDO LUNA GALICIA</w:t>
      </w:r>
      <w:r w:rsidR="009C0057" w:rsidRPr="007F0FF0">
        <w:rPr>
          <w:rFonts w:ascii="Palatino Linotype" w:eastAsia="MS Mincho" w:hAnsi="Palatino Linotype" w:cs="Times New Roman"/>
          <w:i/>
          <w:color w:val="000000" w:themeColor="text1"/>
          <w:sz w:val="22"/>
        </w:rPr>
        <w:t>” (sic)</w:t>
      </w:r>
    </w:p>
    <w:p w14:paraId="2D68519B" w14:textId="77777777" w:rsidR="0097210F" w:rsidRPr="007F0FF0" w:rsidRDefault="0097210F" w:rsidP="009A593A">
      <w:pPr>
        <w:pStyle w:val="Sinespaciado"/>
        <w:ind w:right="567"/>
        <w:jc w:val="both"/>
        <w:rPr>
          <w:rFonts w:ascii="Palatino Linotype" w:hAnsi="Palatino Linotype"/>
          <w:noProof/>
          <w:color w:val="000000" w:themeColor="text1"/>
          <w:lang w:val="es-MX" w:eastAsia="es-MX"/>
        </w:rPr>
      </w:pPr>
    </w:p>
    <w:p w14:paraId="656798CB" w14:textId="531AD0AF" w:rsidR="00FB63DD" w:rsidRPr="007F0FF0" w:rsidRDefault="0035066B" w:rsidP="00FB63DD">
      <w:pPr>
        <w:pStyle w:val="Prrafodelista"/>
        <w:numPr>
          <w:ilvl w:val="0"/>
          <w:numId w:val="1"/>
        </w:numPr>
        <w:tabs>
          <w:tab w:val="left" w:pos="284"/>
          <w:tab w:val="left" w:pos="426"/>
        </w:tabs>
        <w:spacing w:line="360" w:lineRule="auto"/>
        <w:jc w:val="both"/>
        <w:rPr>
          <w:rFonts w:ascii="Palatino Linotype" w:hAnsi="Palatino Linotype"/>
          <w:b/>
          <w:i/>
          <w:color w:val="000000" w:themeColor="text1"/>
        </w:rPr>
      </w:pPr>
      <w:r w:rsidRPr="007F0FF0">
        <w:rPr>
          <w:rFonts w:ascii="Palatino Linotype" w:hAnsi="Palatino Linotype"/>
          <w:color w:val="000000" w:themeColor="text1"/>
        </w:rPr>
        <w:t>El Sujeto Obligado acompañó la respuesta de</w:t>
      </w:r>
      <w:r w:rsidR="00216E90" w:rsidRPr="007F0FF0">
        <w:rPr>
          <w:rFonts w:ascii="Palatino Linotype" w:hAnsi="Palatino Linotype"/>
          <w:color w:val="000000" w:themeColor="text1"/>
        </w:rPr>
        <w:t xml:space="preserve"> </w:t>
      </w:r>
      <w:r w:rsidRPr="007F0FF0">
        <w:rPr>
          <w:rFonts w:ascii="Palatino Linotype" w:hAnsi="Palatino Linotype"/>
          <w:color w:val="000000" w:themeColor="text1"/>
        </w:rPr>
        <w:t>l</w:t>
      </w:r>
      <w:r w:rsidR="00216E90" w:rsidRPr="007F0FF0">
        <w:rPr>
          <w:rFonts w:ascii="Palatino Linotype" w:hAnsi="Palatino Linotype"/>
          <w:color w:val="000000" w:themeColor="text1"/>
        </w:rPr>
        <w:t>os</w:t>
      </w:r>
      <w:r w:rsidRPr="007F0FF0">
        <w:rPr>
          <w:rFonts w:ascii="Palatino Linotype" w:hAnsi="Palatino Linotype"/>
          <w:color w:val="000000" w:themeColor="text1"/>
        </w:rPr>
        <w:t xml:space="preserve"> documento</w:t>
      </w:r>
      <w:r w:rsidR="00216E90" w:rsidRPr="007F0FF0">
        <w:rPr>
          <w:rFonts w:ascii="Palatino Linotype" w:hAnsi="Palatino Linotype"/>
          <w:color w:val="000000" w:themeColor="text1"/>
        </w:rPr>
        <w:t>s</w:t>
      </w:r>
      <w:r w:rsidRPr="007F0FF0">
        <w:rPr>
          <w:rFonts w:ascii="Palatino Linotype" w:hAnsi="Palatino Linotype"/>
          <w:color w:val="000000" w:themeColor="text1"/>
        </w:rPr>
        <w:t xml:space="preserve"> electrónico</w:t>
      </w:r>
      <w:r w:rsidR="00216E90" w:rsidRPr="007F0FF0">
        <w:rPr>
          <w:rFonts w:ascii="Palatino Linotype" w:hAnsi="Palatino Linotype"/>
          <w:color w:val="000000" w:themeColor="text1"/>
        </w:rPr>
        <w:t>s</w:t>
      </w:r>
      <w:r w:rsidRPr="007F0FF0">
        <w:rPr>
          <w:rFonts w:ascii="Palatino Linotype" w:hAnsi="Palatino Linotype"/>
          <w:color w:val="000000" w:themeColor="text1"/>
        </w:rPr>
        <w:t xml:space="preserve"> denominado</w:t>
      </w:r>
      <w:r w:rsidR="00216E90" w:rsidRPr="007F0FF0">
        <w:rPr>
          <w:rFonts w:ascii="Palatino Linotype" w:hAnsi="Palatino Linotype"/>
          <w:color w:val="000000" w:themeColor="text1"/>
        </w:rPr>
        <w:t>s</w:t>
      </w:r>
      <w:r w:rsidR="00FB63DD" w:rsidRPr="007F0FF0">
        <w:rPr>
          <w:rFonts w:ascii="Palatino Linotype" w:hAnsi="Palatino Linotype"/>
          <w:color w:val="000000" w:themeColor="text1"/>
        </w:rPr>
        <w:t>:</w:t>
      </w:r>
    </w:p>
    <w:p w14:paraId="63B5D75C" w14:textId="09075821" w:rsidR="00216E90" w:rsidRPr="007F0FF0" w:rsidRDefault="00216E90" w:rsidP="00216E90">
      <w:pPr>
        <w:pStyle w:val="Prrafodelista"/>
        <w:numPr>
          <w:ilvl w:val="0"/>
          <w:numId w:val="6"/>
        </w:numPr>
        <w:tabs>
          <w:tab w:val="left" w:pos="284"/>
          <w:tab w:val="left" w:pos="426"/>
        </w:tabs>
        <w:spacing w:line="360" w:lineRule="auto"/>
        <w:ind w:left="567"/>
        <w:jc w:val="both"/>
        <w:rPr>
          <w:rFonts w:ascii="Palatino Linotype" w:hAnsi="Palatino Linotype"/>
          <w:color w:val="000000" w:themeColor="text1"/>
          <w:sz w:val="22"/>
        </w:rPr>
      </w:pPr>
      <w:r w:rsidRPr="007F0FF0">
        <w:rPr>
          <w:rFonts w:ascii="Palatino Linotype" w:hAnsi="Palatino Linotype"/>
          <w:b/>
          <w:color w:val="000000" w:themeColor="text1"/>
          <w:sz w:val="22"/>
        </w:rPr>
        <w:t xml:space="preserve">Solicitud de Información 375-Chalco-2022.pdf: </w:t>
      </w:r>
      <w:r w:rsidRPr="007F0FF0">
        <w:rPr>
          <w:rFonts w:ascii="Palatino Linotype" w:hAnsi="Palatino Linotype"/>
          <w:color w:val="000000" w:themeColor="text1"/>
          <w:sz w:val="22"/>
        </w:rPr>
        <w:t>Oficio GCH/DA/620/2022 signado por la Directora de Administración en el que menciona lo siguiente:</w:t>
      </w:r>
    </w:p>
    <w:p w14:paraId="79CC9C69" w14:textId="2BDCFAA9" w:rsidR="00216E90" w:rsidRPr="007F0FF0" w:rsidRDefault="00216E90" w:rsidP="00F52795">
      <w:pPr>
        <w:pStyle w:val="Prrafodelista"/>
        <w:numPr>
          <w:ilvl w:val="0"/>
          <w:numId w:val="20"/>
        </w:numPr>
        <w:tabs>
          <w:tab w:val="left" w:pos="284"/>
          <w:tab w:val="left" w:pos="426"/>
        </w:tabs>
        <w:spacing w:line="360" w:lineRule="auto"/>
        <w:jc w:val="both"/>
        <w:rPr>
          <w:rFonts w:ascii="Palatino Linotype" w:hAnsi="Palatino Linotype"/>
          <w:color w:val="000000" w:themeColor="text1"/>
          <w:sz w:val="22"/>
        </w:rPr>
      </w:pPr>
      <w:r w:rsidRPr="007F0FF0">
        <w:rPr>
          <w:rFonts w:ascii="Palatino Linotype" w:hAnsi="Palatino Linotype"/>
          <w:color w:val="000000" w:themeColor="text1"/>
          <w:sz w:val="22"/>
        </w:rPr>
        <w:t>El Nombramiento que se otorgó es de Director de Seguridad Pública, Tránsito y Bomberos;</w:t>
      </w:r>
    </w:p>
    <w:p w14:paraId="5788F32B" w14:textId="426B71F7" w:rsidR="00216E90" w:rsidRPr="007F0FF0" w:rsidRDefault="00216E90" w:rsidP="00F52795">
      <w:pPr>
        <w:pStyle w:val="Prrafodelista"/>
        <w:numPr>
          <w:ilvl w:val="0"/>
          <w:numId w:val="20"/>
        </w:numPr>
        <w:tabs>
          <w:tab w:val="left" w:pos="284"/>
          <w:tab w:val="left" w:pos="426"/>
        </w:tabs>
        <w:spacing w:line="360" w:lineRule="auto"/>
        <w:jc w:val="both"/>
        <w:rPr>
          <w:rFonts w:ascii="Palatino Linotype" w:hAnsi="Palatino Linotype"/>
          <w:color w:val="000000" w:themeColor="text1"/>
          <w:sz w:val="22"/>
        </w:rPr>
      </w:pPr>
      <w:r w:rsidRPr="007F0FF0">
        <w:rPr>
          <w:rFonts w:ascii="Palatino Linotype" w:hAnsi="Palatino Linotype"/>
          <w:color w:val="000000" w:themeColor="text1"/>
          <w:sz w:val="22"/>
        </w:rPr>
        <w:t>Los requisitos que se cumplieron fueron los que establece el artículo 22 bis de la Ley de Seguridad del Estado de México y el artículo 32 de la Ley Orgánica Municipal del Estado de México;</w:t>
      </w:r>
    </w:p>
    <w:p w14:paraId="2EFFE254" w14:textId="461BA1B5" w:rsidR="00216E90" w:rsidRPr="007F0FF0" w:rsidRDefault="00216E90" w:rsidP="00F52795">
      <w:pPr>
        <w:pStyle w:val="Prrafodelista"/>
        <w:numPr>
          <w:ilvl w:val="0"/>
          <w:numId w:val="20"/>
        </w:numPr>
        <w:tabs>
          <w:tab w:val="left" w:pos="284"/>
          <w:tab w:val="left" w:pos="426"/>
        </w:tabs>
        <w:spacing w:line="360" w:lineRule="auto"/>
        <w:jc w:val="both"/>
        <w:rPr>
          <w:rFonts w:ascii="Palatino Linotype" w:hAnsi="Palatino Linotype"/>
          <w:color w:val="000000" w:themeColor="text1"/>
          <w:sz w:val="22"/>
        </w:rPr>
      </w:pPr>
      <w:r w:rsidRPr="007F0FF0">
        <w:rPr>
          <w:rFonts w:ascii="Palatino Linotype" w:hAnsi="Palatino Linotype"/>
          <w:color w:val="000000" w:themeColor="text1"/>
          <w:sz w:val="22"/>
        </w:rPr>
        <w:t>El Organigra</w:t>
      </w:r>
      <w:r w:rsidR="005906DB" w:rsidRPr="007F0FF0">
        <w:rPr>
          <w:rFonts w:ascii="Palatino Linotype" w:hAnsi="Palatino Linotype"/>
          <w:color w:val="000000" w:themeColor="text1"/>
          <w:sz w:val="22"/>
        </w:rPr>
        <w:t xml:space="preserve">ma donde aparece la dirección a cargo del servidor público referido se encuentra en </w:t>
      </w:r>
      <w:hyperlink r:id="rId8" w:history="1">
        <w:r w:rsidR="00F42DB7" w:rsidRPr="007F0FF0">
          <w:rPr>
            <w:rStyle w:val="Hipervnculo"/>
            <w:rFonts w:ascii="Palatino Linotype" w:hAnsi="Palatino Linotype"/>
            <w:sz w:val="22"/>
          </w:rPr>
          <w:t>https://www.ipomex.org.mx/ipo3/lgt/indice/CHALCO/art_92_ii_b/4.web</w:t>
        </w:r>
      </w:hyperlink>
    </w:p>
    <w:p w14:paraId="4BF20989" w14:textId="2B555C8F" w:rsidR="005906DB" w:rsidRPr="007F0FF0" w:rsidRDefault="005906DB" w:rsidP="00F52795">
      <w:pPr>
        <w:pStyle w:val="Prrafodelista"/>
        <w:numPr>
          <w:ilvl w:val="0"/>
          <w:numId w:val="20"/>
        </w:numPr>
        <w:tabs>
          <w:tab w:val="left" w:pos="284"/>
          <w:tab w:val="left" w:pos="426"/>
        </w:tabs>
        <w:spacing w:line="360" w:lineRule="auto"/>
        <w:jc w:val="both"/>
        <w:rPr>
          <w:rFonts w:ascii="Palatino Linotype" w:hAnsi="Palatino Linotype"/>
          <w:color w:val="000000" w:themeColor="text1"/>
          <w:sz w:val="22"/>
        </w:rPr>
      </w:pPr>
      <w:r w:rsidRPr="007F0FF0">
        <w:rPr>
          <w:rFonts w:ascii="Palatino Linotype" w:hAnsi="Palatino Linotype"/>
          <w:color w:val="000000" w:themeColor="text1"/>
          <w:sz w:val="22"/>
        </w:rPr>
        <w:t xml:space="preserve">La información curricular puede ser consultada en </w:t>
      </w:r>
    </w:p>
    <w:p w14:paraId="19B0B813" w14:textId="3EECD56D" w:rsidR="005906DB" w:rsidRPr="007F0FF0" w:rsidRDefault="00000000" w:rsidP="00F52795">
      <w:pPr>
        <w:pStyle w:val="Prrafodelista"/>
        <w:numPr>
          <w:ilvl w:val="0"/>
          <w:numId w:val="20"/>
        </w:numPr>
        <w:tabs>
          <w:tab w:val="left" w:pos="284"/>
          <w:tab w:val="left" w:pos="426"/>
        </w:tabs>
        <w:spacing w:line="360" w:lineRule="auto"/>
        <w:jc w:val="both"/>
        <w:rPr>
          <w:rFonts w:ascii="Palatino Linotype" w:hAnsi="Palatino Linotype"/>
          <w:color w:val="000000" w:themeColor="text1"/>
          <w:sz w:val="22"/>
        </w:rPr>
      </w:pPr>
      <w:hyperlink r:id="rId9" w:history="1">
        <w:r w:rsidR="005906DB" w:rsidRPr="007F0FF0">
          <w:rPr>
            <w:rStyle w:val="Hipervnculo"/>
            <w:rFonts w:ascii="Palatino Linotype" w:hAnsi="Palatino Linotype"/>
            <w:sz w:val="22"/>
          </w:rPr>
          <w:t>https://www.ipomex.mx/ipo3/lgt/indice/CHALCO/art_92_xxi.web</w:t>
        </w:r>
      </w:hyperlink>
    </w:p>
    <w:p w14:paraId="600C6619" w14:textId="15869AA5" w:rsidR="000B5BAE" w:rsidRPr="007F0FF0" w:rsidRDefault="000B5BAE" w:rsidP="00F52795">
      <w:pPr>
        <w:pStyle w:val="Prrafodelista"/>
        <w:numPr>
          <w:ilvl w:val="0"/>
          <w:numId w:val="20"/>
        </w:numPr>
        <w:tabs>
          <w:tab w:val="left" w:pos="284"/>
          <w:tab w:val="left" w:pos="426"/>
        </w:tabs>
        <w:spacing w:line="360" w:lineRule="auto"/>
        <w:jc w:val="both"/>
        <w:rPr>
          <w:rFonts w:ascii="Palatino Linotype" w:hAnsi="Palatino Linotype"/>
          <w:color w:val="000000" w:themeColor="text1"/>
          <w:sz w:val="22"/>
        </w:rPr>
      </w:pPr>
      <w:r w:rsidRPr="007F0FF0">
        <w:rPr>
          <w:rFonts w:ascii="Palatino Linotype" w:hAnsi="Palatino Linotype"/>
          <w:color w:val="000000" w:themeColor="text1"/>
          <w:sz w:val="22"/>
        </w:rPr>
        <w:t>El recibo de nómina no se ha generado aún, pues el nombramiento tiene fecha de 15 de junio, por lo tanto al término de la quincena será generado el recibo correspondiente.</w:t>
      </w:r>
    </w:p>
    <w:p w14:paraId="017E3432" w14:textId="77777777" w:rsidR="00216E90" w:rsidRPr="007F0FF0" w:rsidRDefault="00216E90" w:rsidP="00216E90">
      <w:pPr>
        <w:pStyle w:val="Prrafodelista"/>
        <w:tabs>
          <w:tab w:val="left" w:pos="284"/>
          <w:tab w:val="left" w:pos="426"/>
        </w:tabs>
        <w:spacing w:line="360" w:lineRule="auto"/>
        <w:ind w:left="567"/>
        <w:jc w:val="both"/>
        <w:rPr>
          <w:rFonts w:ascii="Palatino Linotype" w:hAnsi="Palatino Linotype"/>
          <w:b/>
          <w:color w:val="000000" w:themeColor="text1"/>
          <w:sz w:val="22"/>
        </w:rPr>
      </w:pPr>
    </w:p>
    <w:p w14:paraId="3FF4E3A9" w14:textId="6272E922" w:rsidR="00216E90" w:rsidRPr="007F0FF0" w:rsidRDefault="00216E90" w:rsidP="00216E90">
      <w:pPr>
        <w:pStyle w:val="Prrafodelista"/>
        <w:numPr>
          <w:ilvl w:val="0"/>
          <w:numId w:val="6"/>
        </w:numPr>
        <w:tabs>
          <w:tab w:val="left" w:pos="284"/>
          <w:tab w:val="left" w:pos="426"/>
        </w:tabs>
        <w:spacing w:line="360" w:lineRule="auto"/>
        <w:ind w:left="567"/>
        <w:jc w:val="both"/>
        <w:rPr>
          <w:rFonts w:ascii="Palatino Linotype" w:hAnsi="Palatino Linotype"/>
          <w:b/>
          <w:color w:val="000000" w:themeColor="text1"/>
          <w:sz w:val="22"/>
        </w:rPr>
      </w:pPr>
      <w:r w:rsidRPr="007F0FF0">
        <w:rPr>
          <w:rFonts w:ascii="Palatino Linotype" w:hAnsi="Palatino Linotype"/>
          <w:b/>
          <w:color w:val="000000" w:themeColor="text1"/>
          <w:sz w:val="22"/>
        </w:rPr>
        <w:t>Respuesta solicitud saimex 375-22.pdf</w:t>
      </w:r>
      <w:r w:rsidR="000B5BAE" w:rsidRPr="007F0FF0">
        <w:rPr>
          <w:rFonts w:ascii="Palatino Linotype" w:hAnsi="Palatino Linotype"/>
          <w:b/>
          <w:color w:val="000000" w:themeColor="text1"/>
          <w:sz w:val="22"/>
        </w:rPr>
        <w:t xml:space="preserve">: </w:t>
      </w:r>
      <w:r w:rsidR="000B5BAE" w:rsidRPr="007F0FF0">
        <w:rPr>
          <w:rFonts w:ascii="Palatino Linotype" w:hAnsi="Palatino Linotype"/>
          <w:color w:val="000000" w:themeColor="text1"/>
          <w:sz w:val="22"/>
        </w:rPr>
        <w:t xml:space="preserve">Oficio </w:t>
      </w:r>
      <w:r w:rsidR="00F52795" w:rsidRPr="007F0FF0">
        <w:rPr>
          <w:rFonts w:ascii="Palatino Linotype" w:hAnsi="Palatino Linotype"/>
          <w:color w:val="000000" w:themeColor="text1"/>
          <w:sz w:val="22"/>
        </w:rPr>
        <w:t>GCH/SA/689/2022 signado por el Secretario del Ayuntamiento mediante el cual refiere lo siguiente:</w:t>
      </w:r>
    </w:p>
    <w:p w14:paraId="6D66B682" w14:textId="08D29F96" w:rsidR="00F52795" w:rsidRPr="007F0FF0" w:rsidRDefault="00F52795" w:rsidP="00F52795">
      <w:pPr>
        <w:pStyle w:val="Prrafodelista"/>
        <w:numPr>
          <w:ilvl w:val="0"/>
          <w:numId w:val="19"/>
        </w:numPr>
        <w:tabs>
          <w:tab w:val="left" w:pos="284"/>
          <w:tab w:val="left" w:pos="426"/>
        </w:tabs>
        <w:spacing w:line="360" w:lineRule="auto"/>
        <w:ind w:left="851"/>
        <w:jc w:val="both"/>
        <w:rPr>
          <w:rFonts w:ascii="Palatino Linotype" w:hAnsi="Palatino Linotype"/>
          <w:color w:val="000000" w:themeColor="text1"/>
          <w:sz w:val="22"/>
        </w:rPr>
      </w:pPr>
      <w:r w:rsidRPr="007F0FF0">
        <w:rPr>
          <w:rFonts w:ascii="Palatino Linotype" w:hAnsi="Palatino Linotype"/>
          <w:color w:val="000000" w:themeColor="text1"/>
          <w:sz w:val="22"/>
        </w:rPr>
        <w:t>El nombramiento que se otorgó es como Director de Seguridad Pública, Tránsito y Bomberos;</w:t>
      </w:r>
    </w:p>
    <w:p w14:paraId="13410234" w14:textId="19DD010D" w:rsidR="00F52795" w:rsidRPr="007F0FF0" w:rsidRDefault="00F52795" w:rsidP="00F52795">
      <w:pPr>
        <w:pStyle w:val="Prrafodelista"/>
        <w:numPr>
          <w:ilvl w:val="0"/>
          <w:numId w:val="19"/>
        </w:numPr>
        <w:tabs>
          <w:tab w:val="left" w:pos="284"/>
          <w:tab w:val="left" w:pos="426"/>
        </w:tabs>
        <w:spacing w:line="360" w:lineRule="auto"/>
        <w:ind w:left="851"/>
        <w:jc w:val="both"/>
        <w:rPr>
          <w:rFonts w:ascii="Palatino Linotype" w:hAnsi="Palatino Linotype"/>
          <w:color w:val="000000" w:themeColor="text1"/>
          <w:sz w:val="22"/>
        </w:rPr>
      </w:pPr>
      <w:r w:rsidRPr="007F0FF0">
        <w:rPr>
          <w:rFonts w:ascii="Palatino Linotype" w:hAnsi="Palatino Linotype"/>
          <w:color w:val="000000" w:themeColor="text1"/>
          <w:sz w:val="22"/>
        </w:rPr>
        <w:t>Se cumplió con los requisitos legales de conformidad con el artículo 31 fracción XVII y 48 fracción VI de la Ley Orgánica Municipal, el Ayuntamiento aprobará el nombramiento a propuesta del Presidente Municipal;</w:t>
      </w:r>
    </w:p>
    <w:p w14:paraId="4E7E16D4" w14:textId="5412D484" w:rsidR="00F52795" w:rsidRPr="007F0FF0" w:rsidRDefault="00F52795" w:rsidP="00F52795">
      <w:pPr>
        <w:pStyle w:val="Prrafodelista"/>
        <w:numPr>
          <w:ilvl w:val="0"/>
          <w:numId w:val="19"/>
        </w:numPr>
        <w:tabs>
          <w:tab w:val="left" w:pos="284"/>
          <w:tab w:val="left" w:pos="426"/>
        </w:tabs>
        <w:spacing w:line="360" w:lineRule="auto"/>
        <w:ind w:left="851"/>
        <w:jc w:val="both"/>
        <w:rPr>
          <w:rFonts w:ascii="Palatino Linotype" w:hAnsi="Palatino Linotype"/>
          <w:color w:val="000000" w:themeColor="text1"/>
          <w:sz w:val="22"/>
        </w:rPr>
      </w:pPr>
      <w:r w:rsidRPr="007F0FF0">
        <w:rPr>
          <w:rFonts w:ascii="Palatino Linotype" w:hAnsi="Palatino Linotype"/>
          <w:color w:val="000000" w:themeColor="text1"/>
          <w:sz w:val="22"/>
        </w:rPr>
        <w:t>Por el resto de información, se sugiere orientar la petitoria a la Dirección de Administración y a la Secretaría Técnica el Consejo Municipal de Seguridad Pública.</w:t>
      </w:r>
    </w:p>
    <w:p w14:paraId="30CE9998" w14:textId="77777777" w:rsidR="00216E90" w:rsidRPr="007F0FF0" w:rsidRDefault="00216E90" w:rsidP="00216E90">
      <w:pPr>
        <w:pStyle w:val="Prrafodelista"/>
        <w:tabs>
          <w:tab w:val="left" w:pos="284"/>
          <w:tab w:val="left" w:pos="426"/>
        </w:tabs>
        <w:spacing w:line="360" w:lineRule="auto"/>
        <w:ind w:left="567"/>
        <w:jc w:val="both"/>
        <w:rPr>
          <w:rFonts w:ascii="Palatino Linotype" w:hAnsi="Palatino Linotype"/>
          <w:color w:val="000000" w:themeColor="text1"/>
        </w:rPr>
      </w:pPr>
    </w:p>
    <w:p w14:paraId="272B63B3" w14:textId="100C3BE0" w:rsidR="000D5A1D" w:rsidRPr="007F0FF0" w:rsidRDefault="00FD7996" w:rsidP="006B2F71">
      <w:pPr>
        <w:pStyle w:val="Prrafodelista"/>
        <w:numPr>
          <w:ilvl w:val="0"/>
          <w:numId w:val="1"/>
        </w:numPr>
        <w:tabs>
          <w:tab w:val="left" w:pos="284"/>
          <w:tab w:val="left" w:pos="426"/>
        </w:tabs>
        <w:spacing w:line="360" w:lineRule="auto"/>
        <w:jc w:val="both"/>
        <w:rPr>
          <w:rFonts w:ascii="Palatino Linotype" w:hAnsi="Palatino Linotype"/>
          <w:color w:val="000000" w:themeColor="text1"/>
        </w:rPr>
      </w:pPr>
      <w:r w:rsidRPr="007F0FF0">
        <w:rPr>
          <w:rFonts w:ascii="Palatino Linotype" w:eastAsia="Times New Roman" w:hAnsi="Palatino Linotype" w:cs="Arial"/>
          <w:color w:val="000000" w:themeColor="text1"/>
          <w:lang w:val="es-ES"/>
        </w:rPr>
        <w:t>D</w:t>
      </w:r>
      <w:r w:rsidR="00561ED1" w:rsidRPr="007F0FF0">
        <w:rPr>
          <w:rFonts w:ascii="Palatino Linotype" w:eastAsia="Times New Roman" w:hAnsi="Palatino Linotype" w:cs="Arial"/>
          <w:color w:val="000000" w:themeColor="text1"/>
          <w:lang w:val="es-ES"/>
        </w:rPr>
        <w:t xml:space="preserve">erivado de la respuesta emitida por el </w:t>
      </w:r>
      <w:r w:rsidR="00561ED1" w:rsidRPr="007F0FF0">
        <w:rPr>
          <w:rFonts w:ascii="Palatino Linotype" w:eastAsia="Times New Roman" w:hAnsi="Palatino Linotype" w:cs="Arial"/>
          <w:b/>
          <w:color w:val="000000" w:themeColor="text1"/>
          <w:lang w:val="es-ES"/>
        </w:rPr>
        <w:t>SUJETO OBLIGADO</w:t>
      </w:r>
      <w:r w:rsidR="00561ED1" w:rsidRPr="007F0FF0">
        <w:rPr>
          <w:rFonts w:ascii="Palatino Linotype" w:eastAsia="Times New Roman" w:hAnsi="Palatino Linotype" w:cs="Arial"/>
          <w:color w:val="000000" w:themeColor="text1"/>
          <w:lang w:val="es-ES"/>
        </w:rPr>
        <w:t>, e</w:t>
      </w:r>
      <w:r w:rsidR="0083380F" w:rsidRPr="007F0FF0">
        <w:rPr>
          <w:rFonts w:ascii="Palatino Linotype" w:eastAsia="Times New Roman" w:hAnsi="Palatino Linotype" w:cs="Arial"/>
          <w:color w:val="000000" w:themeColor="text1"/>
          <w:lang w:val="es-ES"/>
        </w:rPr>
        <w:t xml:space="preserve">l </w:t>
      </w:r>
      <w:r w:rsidR="00F52795" w:rsidRPr="007F0FF0">
        <w:rPr>
          <w:rFonts w:ascii="Palatino Linotype" w:eastAsia="Times New Roman" w:hAnsi="Palatino Linotype" w:cs="Arial"/>
          <w:color w:val="000000" w:themeColor="text1"/>
          <w:lang w:val="es-ES"/>
        </w:rPr>
        <w:t>trece</w:t>
      </w:r>
      <w:r w:rsidR="002D6CF5" w:rsidRPr="007F0FF0">
        <w:rPr>
          <w:rFonts w:ascii="Palatino Linotype" w:eastAsia="Times New Roman" w:hAnsi="Palatino Linotype" w:cs="Arial"/>
          <w:color w:val="000000" w:themeColor="text1"/>
          <w:lang w:val="es-ES"/>
        </w:rPr>
        <w:t xml:space="preserve"> (</w:t>
      </w:r>
      <w:r w:rsidR="00F52795" w:rsidRPr="007F0FF0">
        <w:rPr>
          <w:rFonts w:ascii="Palatino Linotype" w:eastAsia="Times New Roman" w:hAnsi="Palatino Linotype" w:cs="Arial"/>
          <w:color w:val="000000" w:themeColor="text1"/>
          <w:lang w:val="es-ES"/>
        </w:rPr>
        <w:t>13</w:t>
      </w:r>
      <w:r w:rsidR="007A078A" w:rsidRPr="007F0FF0">
        <w:rPr>
          <w:rFonts w:ascii="Palatino Linotype" w:eastAsia="Times New Roman" w:hAnsi="Palatino Linotype" w:cs="Arial"/>
          <w:color w:val="000000" w:themeColor="text1"/>
          <w:lang w:val="es-ES"/>
        </w:rPr>
        <w:t xml:space="preserve">) de </w:t>
      </w:r>
      <w:r w:rsidR="003C79FF" w:rsidRPr="007F0FF0">
        <w:rPr>
          <w:rFonts w:ascii="Palatino Linotype" w:eastAsia="Times New Roman" w:hAnsi="Palatino Linotype" w:cs="Arial"/>
          <w:color w:val="000000" w:themeColor="text1"/>
          <w:lang w:val="es-ES"/>
        </w:rPr>
        <w:t>ju</w:t>
      </w:r>
      <w:r w:rsidR="00F52795" w:rsidRPr="007F0FF0">
        <w:rPr>
          <w:rFonts w:ascii="Palatino Linotype" w:eastAsia="Times New Roman" w:hAnsi="Palatino Linotype" w:cs="Arial"/>
          <w:color w:val="000000" w:themeColor="text1"/>
          <w:lang w:val="es-ES"/>
        </w:rPr>
        <w:t>lio</w:t>
      </w:r>
      <w:r w:rsidR="00BD47D0" w:rsidRPr="007F0FF0">
        <w:rPr>
          <w:rFonts w:ascii="Palatino Linotype" w:eastAsia="Times New Roman" w:hAnsi="Palatino Linotype" w:cs="Arial"/>
          <w:color w:val="000000" w:themeColor="text1"/>
          <w:lang w:val="es-ES"/>
        </w:rPr>
        <w:t xml:space="preserve"> </w:t>
      </w:r>
      <w:r w:rsidR="00613655" w:rsidRPr="007F0FF0">
        <w:rPr>
          <w:rFonts w:ascii="Palatino Linotype" w:eastAsia="Times New Roman" w:hAnsi="Palatino Linotype" w:cs="Arial"/>
          <w:color w:val="000000" w:themeColor="text1"/>
          <w:lang w:val="es-ES"/>
        </w:rPr>
        <w:t>de dos mil veinti</w:t>
      </w:r>
      <w:r w:rsidR="00751F6F" w:rsidRPr="007F0FF0">
        <w:rPr>
          <w:rFonts w:ascii="Palatino Linotype" w:eastAsia="Times New Roman" w:hAnsi="Palatino Linotype" w:cs="Arial"/>
          <w:color w:val="000000" w:themeColor="text1"/>
          <w:lang w:val="es-ES"/>
        </w:rPr>
        <w:t>dós</w:t>
      </w:r>
      <w:r w:rsidR="00FE49E3" w:rsidRPr="007F0FF0">
        <w:rPr>
          <w:rFonts w:ascii="Palatino Linotype" w:eastAsia="Times New Roman" w:hAnsi="Palatino Linotype" w:cs="Arial"/>
          <w:color w:val="000000" w:themeColor="text1"/>
          <w:lang w:val="es-ES"/>
        </w:rPr>
        <w:t xml:space="preserve">, </w:t>
      </w:r>
      <w:r w:rsidR="007A078A" w:rsidRPr="007F0FF0">
        <w:rPr>
          <w:rFonts w:ascii="Palatino Linotype" w:eastAsia="Times New Roman" w:hAnsi="Palatino Linotype" w:cs="Arial"/>
          <w:color w:val="000000" w:themeColor="text1"/>
          <w:lang w:val="es-ES"/>
        </w:rPr>
        <w:t>la</w:t>
      </w:r>
      <w:r w:rsidR="005F1362" w:rsidRPr="007F0FF0">
        <w:rPr>
          <w:rFonts w:ascii="Palatino Linotype" w:eastAsia="Times New Roman" w:hAnsi="Palatino Linotype" w:cs="Arial"/>
          <w:color w:val="000000" w:themeColor="text1"/>
          <w:lang w:val="es-ES"/>
        </w:rPr>
        <w:t xml:space="preserve"> particular</w:t>
      </w:r>
      <w:r w:rsidR="00DB4BEF" w:rsidRPr="007F0FF0">
        <w:rPr>
          <w:rFonts w:ascii="Palatino Linotype" w:eastAsia="Times New Roman" w:hAnsi="Palatino Linotype" w:cs="Arial"/>
          <w:color w:val="000000" w:themeColor="text1"/>
          <w:lang w:val="es-ES"/>
        </w:rPr>
        <w:t xml:space="preserve"> interpuso</w:t>
      </w:r>
      <w:r w:rsidR="009316E9" w:rsidRPr="007F0FF0">
        <w:rPr>
          <w:rFonts w:ascii="Palatino Linotype" w:eastAsia="Times New Roman" w:hAnsi="Palatino Linotype" w:cs="Arial"/>
          <w:color w:val="000000" w:themeColor="text1"/>
          <w:lang w:val="es-ES"/>
        </w:rPr>
        <w:t xml:space="preserve"> </w:t>
      </w:r>
      <w:r w:rsidR="00102D65" w:rsidRPr="007F0FF0">
        <w:rPr>
          <w:rFonts w:ascii="Palatino Linotype" w:eastAsia="Times New Roman" w:hAnsi="Palatino Linotype" w:cs="Arial"/>
          <w:color w:val="000000" w:themeColor="text1"/>
          <w:lang w:val="es-ES"/>
        </w:rPr>
        <w:t>el</w:t>
      </w:r>
      <w:r w:rsidR="004D68F8" w:rsidRPr="007F0FF0">
        <w:rPr>
          <w:rFonts w:ascii="Palatino Linotype" w:eastAsia="Times New Roman" w:hAnsi="Palatino Linotype" w:cs="Arial"/>
          <w:color w:val="000000" w:themeColor="text1"/>
          <w:lang w:val="es-ES"/>
        </w:rPr>
        <w:t xml:space="preserve"> recurso de revisión </w:t>
      </w:r>
      <w:r w:rsidR="00216E90" w:rsidRPr="007F0FF0">
        <w:rPr>
          <w:rFonts w:ascii="Palatino Linotype" w:eastAsia="Calibri" w:hAnsi="Palatino Linotype" w:cs="Arial"/>
          <w:b/>
          <w:lang w:val="es-ES"/>
        </w:rPr>
        <w:t>12673</w:t>
      </w:r>
      <w:r w:rsidR="00216E90" w:rsidRPr="007F0FF0">
        <w:rPr>
          <w:rFonts w:ascii="Palatino Linotype" w:hAnsi="Palatino Linotype"/>
          <w:b/>
        </w:rPr>
        <w:t>/INFOEM/IP/RR/2022</w:t>
      </w:r>
      <w:r w:rsidR="009A0461" w:rsidRPr="007F0FF0">
        <w:rPr>
          <w:rFonts w:ascii="Palatino Linotype" w:eastAsia="Calibri" w:hAnsi="Palatino Linotype" w:cs="Arial"/>
          <w:b/>
          <w:color w:val="000000" w:themeColor="text1"/>
          <w:lang w:val="es-ES"/>
        </w:rPr>
        <w:t>;</w:t>
      </w:r>
      <w:r w:rsidR="00102D65" w:rsidRPr="007F0FF0">
        <w:rPr>
          <w:rFonts w:ascii="Palatino Linotype" w:eastAsia="Times New Roman" w:hAnsi="Palatino Linotype" w:cs="Arial"/>
          <w:color w:val="000000" w:themeColor="text1"/>
          <w:lang w:val="es-ES"/>
        </w:rPr>
        <w:t xml:space="preserve"> impugnación</w:t>
      </w:r>
      <w:r w:rsidR="004D68F8" w:rsidRPr="007F0FF0">
        <w:rPr>
          <w:rFonts w:ascii="Palatino Linotype" w:eastAsia="Times New Roman" w:hAnsi="Palatino Linotype" w:cs="Arial"/>
          <w:color w:val="000000" w:themeColor="text1"/>
          <w:lang w:val="es-ES"/>
        </w:rPr>
        <w:t xml:space="preserve"> </w:t>
      </w:r>
      <w:r w:rsidR="00A45546" w:rsidRPr="007F0FF0">
        <w:rPr>
          <w:rFonts w:ascii="Palatino Linotype" w:eastAsia="Times New Roman" w:hAnsi="Palatino Linotype" w:cs="Arial"/>
          <w:color w:val="000000" w:themeColor="text1"/>
          <w:lang w:val="es-ES"/>
        </w:rPr>
        <w:t xml:space="preserve">en </w:t>
      </w:r>
      <w:r w:rsidR="00977D37" w:rsidRPr="007F0FF0">
        <w:rPr>
          <w:rFonts w:ascii="Palatino Linotype" w:eastAsia="Times New Roman" w:hAnsi="Palatino Linotype" w:cs="Arial"/>
          <w:color w:val="000000" w:themeColor="text1"/>
          <w:lang w:val="es-ES"/>
        </w:rPr>
        <w:t>la</w:t>
      </w:r>
      <w:r w:rsidR="00A45546" w:rsidRPr="007F0FF0">
        <w:rPr>
          <w:rFonts w:ascii="Palatino Linotype" w:eastAsia="Times New Roman" w:hAnsi="Palatino Linotype" w:cs="Arial"/>
          <w:color w:val="000000" w:themeColor="text1"/>
          <w:lang w:val="es-ES"/>
        </w:rPr>
        <w:t xml:space="preserve"> que refirió </w:t>
      </w:r>
      <w:r w:rsidR="004D68F8" w:rsidRPr="007F0FF0">
        <w:rPr>
          <w:rFonts w:ascii="Palatino Linotype" w:eastAsia="Times New Roman" w:hAnsi="Palatino Linotype" w:cs="Arial"/>
          <w:color w:val="000000" w:themeColor="text1"/>
          <w:lang w:val="es-ES"/>
        </w:rPr>
        <w:t>lo siguiente:</w:t>
      </w:r>
    </w:p>
    <w:p w14:paraId="5D958B88" w14:textId="264B444B" w:rsidR="00E34622" w:rsidRPr="007F0FF0" w:rsidRDefault="00E34622" w:rsidP="00F52795">
      <w:pPr>
        <w:pStyle w:val="Prrafodelista"/>
        <w:numPr>
          <w:ilvl w:val="0"/>
          <w:numId w:val="2"/>
        </w:numPr>
        <w:tabs>
          <w:tab w:val="left" w:pos="426"/>
        </w:tabs>
        <w:spacing w:line="360" w:lineRule="auto"/>
        <w:jc w:val="both"/>
        <w:rPr>
          <w:rFonts w:ascii="Palatino Linotype" w:eastAsia="Times New Roman" w:hAnsi="Palatino Linotype" w:cs="Arial"/>
          <w:color w:val="000000" w:themeColor="text1"/>
          <w:sz w:val="22"/>
          <w:lang w:val="es-ES"/>
        </w:rPr>
      </w:pPr>
      <w:r w:rsidRPr="007F0FF0">
        <w:rPr>
          <w:rFonts w:ascii="Palatino Linotype" w:eastAsia="Times New Roman" w:hAnsi="Palatino Linotype" w:cs="Arial"/>
          <w:b/>
          <w:color w:val="000000" w:themeColor="text1"/>
          <w:sz w:val="22"/>
          <w:lang w:val="es-ES"/>
        </w:rPr>
        <w:t>Acto impugnado:</w:t>
      </w:r>
      <w:r w:rsidRPr="007F0FF0">
        <w:rPr>
          <w:rFonts w:ascii="Palatino Linotype" w:eastAsia="Times New Roman" w:hAnsi="Palatino Linotype" w:cs="Arial"/>
          <w:color w:val="000000" w:themeColor="text1"/>
          <w:sz w:val="22"/>
          <w:lang w:val="es-ES"/>
        </w:rPr>
        <w:t xml:space="preserve"> “</w:t>
      </w:r>
      <w:r w:rsidR="00F52795" w:rsidRPr="007F0FF0">
        <w:rPr>
          <w:rFonts w:ascii="Palatino Linotype" w:eastAsia="Times New Roman" w:hAnsi="Palatino Linotype" w:cs="Arial"/>
          <w:i/>
          <w:color w:val="000000" w:themeColor="text1"/>
          <w:sz w:val="22"/>
          <w:lang w:val="es-ES"/>
        </w:rPr>
        <w:t>La entrega de infomacion no esta completa</w:t>
      </w:r>
      <w:r w:rsidRPr="007F0FF0">
        <w:rPr>
          <w:rFonts w:ascii="Palatino Linotype" w:eastAsia="Times New Roman" w:hAnsi="Palatino Linotype" w:cs="Arial"/>
          <w:i/>
          <w:color w:val="000000" w:themeColor="text1"/>
          <w:sz w:val="22"/>
          <w:lang w:val="es-ES"/>
        </w:rPr>
        <w:t>”</w:t>
      </w:r>
      <w:r w:rsidRPr="007F0FF0">
        <w:rPr>
          <w:rFonts w:ascii="Palatino Linotype" w:eastAsia="Times New Roman" w:hAnsi="Palatino Linotype" w:cs="Arial"/>
          <w:color w:val="000000" w:themeColor="text1"/>
          <w:sz w:val="22"/>
          <w:lang w:val="es-ES"/>
        </w:rPr>
        <w:t xml:space="preserve"> (Sic).</w:t>
      </w:r>
    </w:p>
    <w:p w14:paraId="033BFDE8" w14:textId="67F4E24A" w:rsidR="00901BB1" w:rsidRPr="007F0FF0" w:rsidRDefault="00901BB1" w:rsidP="00F52795">
      <w:pPr>
        <w:pStyle w:val="Prrafodelista"/>
        <w:numPr>
          <w:ilvl w:val="0"/>
          <w:numId w:val="2"/>
        </w:numPr>
        <w:tabs>
          <w:tab w:val="left" w:pos="426"/>
        </w:tabs>
        <w:spacing w:line="360" w:lineRule="auto"/>
        <w:jc w:val="both"/>
        <w:rPr>
          <w:rFonts w:ascii="Palatino Linotype" w:eastAsia="Times New Roman" w:hAnsi="Palatino Linotype" w:cs="Arial"/>
          <w:color w:val="000000" w:themeColor="text1"/>
          <w:sz w:val="22"/>
          <w:lang w:val="es-ES"/>
        </w:rPr>
      </w:pPr>
      <w:r w:rsidRPr="007F0FF0">
        <w:rPr>
          <w:rFonts w:ascii="Palatino Linotype" w:eastAsia="Times New Roman" w:hAnsi="Palatino Linotype" w:cs="Arial"/>
          <w:b/>
          <w:color w:val="000000" w:themeColor="text1"/>
          <w:sz w:val="22"/>
          <w:lang w:val="es-ES"/>
        </w:rPr>
        <w:t>Motivos o razones de inconformidad:</w:t>
      </w:r>
      <w:r w:rsidRPr="007F0FF0">
        <w:rPr>
          <w:rFonts w:ascii="Palatino Linotype" w:eastAsia="Times New Roman" w:hAnsi="Palatino Linotype" w:cs="Arial"/>
          <w:color w:val="000000" w:themeColor="text1"/>
          <w:sz w:val="22"/>
          <w:lang w:val="es-ES"/>
        </w:rPr>
        <w:t xml:space="preserve"> </w:t>
      </w:r>
      <w:r w:rsidRPr="007F0FF0">
        <w:rPr>
          <w:rFonts w:ascii="Palatino Linotype" w:eastAsia="Times New Roman" w:hAnsi="Palatino Linotype" w:cs="Arial"/>
          <w:i/>
          <w:color w:val="000000" w:themeColor="text1"/>
          <w:sz w:val="22"/>
          <w:lang w:val="es-ES"/>
        </w:rPr>
        <w:t>“</w:t>
      </w:r>
      <w:r w:rsidR="00F52795" w:rsidRPr="007F0FF0">
        <w:rPr>
          <w:rFonts w:ascii="Palatino Linotype" w:eastAsia="Times New Roman" w:hAnsi="Palatino Linotype" w:cs="Arial"/>
          <w:i/>
          <w:color w:val="000000" w:themeColor="text1"/>
          <w:sz w:val="22"/>
          <w:lang w:val="es-ES"/>
        </w:rPr>
        <w:t xml:space="preserve">La información entregada esta incompleta faltan lo siguiente: 1.- Proporciona un mismo link en el cual menciona se puede consultar el Organigrama y la ficha curricular del servidor público Mario Rodea Mayorga lo cual no es cierto porque no tiene acceso a lo que mencionado por el sujeto obligado https://www.ipomex.org.mx/ipo3/lgt/indice/CHALCO/art_92_ii_b/4.web 2.- En referencia al recibo de nómina del servidor público Mario Rodea Mayorga hace mención </w:t>
      </w:r>
      <w:r w:rsidR="00F52795" w:rsidRPr="007F0FF0">
        <w:rPr>
          <w:rFonts w:ascii="Palatino Linotype" w:eastAsia="Times New Roman" w:hAnsi="Palatino Linotype" w:cs="Arial"/>
          <w:i/>
          <w:color w:val="000000" w:themeColor="text1"/>
          <w:sz w:val="22"/>
          <w:lang w:val="es-ES"/>
        </w:rPr>
        <w:lastRenderedPageBreak/>
        <w:t>que como lo indica el nombramiento el cual tampoco adjunta de dicho servidor público de fecha 15 de junio este recibo se genera al término de la quincena, así que con fecha en que entrego la respuesta ya había transcurrido ek tiempo para el sujeto obligado proporcionara dicho recibo 3.- No Demuestrar que si cumple con el Examen de Control de Confianza el servidor público Mario Rodea Mayorga que se compone de cinco evaluaciones, las cuales contribuyen a verificar que el personal activo actúe dentro del marco de conducta que dicta la normatividad institucional, así como el personal se apegue a los principios institucionales de acuerdo al perfil de puesto, con fundamento en la Ley General del Sistema Nacional de Seguridad Pública Artículos 106, 107 y 108. 4.- No adjunta el Certificado Único Policial, servidor público Mario Rodea Mayorga 5.- No adjunta el Curriculum VITAE del servidor público Mario Rodea Mayorga y que acredité con documentos oficiales el nivel de estudios</w:t>
      </w:r>
      <w:r w:rsidR="007F089C" w:rsidRPr="007F0FF0">
        <w:rPr>
          <w:rFonts w:ascii="Palatino Linotype" w:eastAsia="Times New Roman" w:hAnsi="Palatino Linotype" w:cs="Arial"/>
          <w:i/>
          <w:color w:val="000000" w:themeColor="text1"/>
          <w:sz w:val="22"/>
          <w:lang w:val="es-ES"/>
        </w:rPr>
        <w:t xml:space="preserve">". </w:t>
      </w:r>
      <w:r w:rsidR="005B0765" w:rsidRPr="007F0FF0">
        <w:rPr>
          <w:rFonts w:ascii="Palatino Linotype" w:eastAsia="Times New Roman" w:hAnsi="Palatino Linotype" w:cs="Arial"/>
          <w:i/>
          <w:color w:val="000000" w:themeColor="text1"/>
          <w:sz w:val="22"/>
          <w:lang w:val="es-ES"/>
        </w:rPr>
        <w:t>(sic)</w:t>
      </w:r>
      <w:r w:rsidR="00E76251" w:rsidRPr="007F0FF0">
        <w:rPr>
          <w:rFonts w:ascii="Palatino Linotype" w:eastAsia="Times New Roman" w:hAnsi="Palatino Linotype" w:cs="Arial"/>
          <w:color w:val="000000" w:themeColor="text1"/>
          <w:sz w:val="22"/>
          <w:lang w:val="es-ES"/>
        </w:rPr>
        <w:t xml:space="preserve"> </w:t>
      </w:r>
    </w:p>
    <w:p w14:paraId="743A22E9" w14:textId="77777777" w:rsidR="007661DC" w:rsidRPr="007F0FF0" w:rsidRDefault="007661DC" w:rsidP="007661DC">
      <w:pPr>
        <w:pStyle w:val="Prrafodelista"/>
        <w:tabs>
          <w:tab w:val="left" w:pos="426"/>
        </w:tabs>
        <w:spacing w:line="360" w:lineRule="auto"/>
        <w:ind w:left="1004"/>
        <w:jc w:val="both"/>
        <w:rPr>
          <w:rFonts w:ascii="Palatino Linotype" w:eastAsia="Times New Roman" w:hAnsi="Palatino Linotype" w:cs="Arial"/>
          <w:color w:val="000000" w:themeColor="text1"/>
          <w:lang w:val="es-ES"/>
        </w:rPr>
      </w:pPr>
    </w:p>
    <w:p w14:paraId="65CB77BE" w14:textId="768E1E0A" w:rsidR="005F1362" w:rsidRPr="007F0FF0" w:rsidRDefault="005F1362"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7F0FF0">
        <w:rPr>
          <w:rFonts w:ascii="Palatino Linotype" w:eastAsia="Times New Roman" w:hAnsi="Palatino Linotype" w:cs="Arial"/>
          <w:color w:val="000000" w:themeColor="text1"/>
          <w:lang w:val="es-ES"/>
        </w:rPr>
        <w:t xml:space="preserve">Se registró el recurso de revisión bajo el número de expediente </w:t>
      </w:r>
      <w:r w:rsidR="004F785F" w:rsidRPr="007F0FF0">
        <w:rPr>
          <w:rFonts w:ascii="Palatino Linotype" w:hAnsi="Palatino Linotype" w:cs="Arial"/>
          <w:bCs/>
          <w:color w:val="000000" w:themeColor="text1"/>
        </w:rPr>
        <w:t>al rubro indicado, asi</w:t>
      </w:r>
      <w:r w:rsidRPr="007F0FF0">
        <w:rPr>
          <w:rFonts w:ascii="Palatino Linotype" w:hAnsi="Palatino Linotype" w:cs="Arial"/>
          <w:bCs/>
          <w:color w:val="000000" w:themeColor="text1"/>
        </w:rPr>
        <w:t xml:space="preserve">mismo, con fundamento en lo dispuesto por el </w:t>
      </w:r>
      <w:r w:rsidRPr="007F0FF0">
        <w:rPr>
          <w:rFonts w:ascii="Palatino Linotype" w:eastAsia="Calibri" w:hAnsi="Palatino Linotype" w:cs="Arial"/>
          <w:bCs/>
          <w:color w:val="000000" w:themeColor="text1"/>
          <w:lang w:val="es-ES"/>
        </w:rPr>
        <w:t xml:space="preserve">artículo 185 fracción I de la Ley de Transparencia y Acceso a la Información Pública del Estado de México y Municipios </w:t>
      </w:r>
      <w:r w:rsidRPr="007F0FF0">
        <w:rPr>
          <w:rFonts w:ascii="Palatino Linotype" w:eastAsia="Times New Roman" w:hAnsi="Palatino Linotype" w:cs="Arial"/>
          <w:bCs/>
          <w:color w:val="000000" w:themeColor="text1"/>
          <w:lang w:val="es-ES"/>
        </w:rPr>
        <w:t xml:space="preserve">se turnó </w:t>
      </w:r>
      <w:r w:rsidR="0096234B" w:rsidRPr="007F0FF0">
        <w:rPr>
          <w:rFonts w:ascii="Palatino Linotype" w:eastAsia="Times New Roman" w:hAnsi="Palatino Linotype" w:cs="Arial"/>
          <w:bCs/>
          <w:color w:val="000000" w:themeColor="text1"/>
          <w:lang w:val="es-ES"/>
        </w:rPr>
        <w:t xml:space="preserve">a la </w:t>
      </w:r>
      <w:r w:rsidR="0096234B" w:rsidRPr="007F0FF0">
        <w:rPr>
          <w:rFonts w:ascii="Palatino Linotype" w:eastAsia="Times New Roman" w:hAnsi="Palatino Linotype" w:cs="Arial"/>
          <w:b/>
          <w:bCs/>
          <w:color w:val="000000" w:themeColor="text1"/>
          <w:lang w:val="es-ES"/>
        </w:rPr>
        <w:t xml:space="preserve">Comisionada </w:t>
      </w:r>
      <w:r w:rsidR="00D12402" w:rsidRPr="007F0FF0">
        <w:rPr>
          <w:rFonts w:ascii="Palatino Linotype" w:eastAsia="Times New Roman" w:hAnsi="Palatino Linotype" w:cs="Arial"/>
          <w:b/>
          <w:bCs/>
          <w:color w:val="000000" w:themeColor="text1"/>
          <w:lang w:val="es-ES"/>
        </w:rPr>
        <w:t>María del Rosario Mejía Ayala</w:t>
      </w:r>
      <w:r w:rsidRPr="007F0FF0">
        <w:rPr>
          <w:rFonts w:ascii="Palatino Linotype" w:eastAsia="Times New Roman" w:hAnsi="Palatino Linotype" w:cs="Arial"/>
          <w:bCs/>
          <w:color w:val="000000" w:themeColor="text1"/>
          <w:lang w:val="es-ES"/>
        </w:rPr>
        <w:t xml:space="preserve">, </w:t>
      </w:r>
      <w:r w:rsidR="00DC484F" w:rsidRPr="007F0FF0">
        <w:rPr>
          <w:rFonts w:ascii="Palatino Linotype" w:eastAsia="Times New Roman" w:hAnsi="Palatino Linotype" w:cs="Arial"/>
          <w:bCs/>
          <w:color w:val="000000" w:themeColor="text1"/>
          <w:lang w:val="es-ES"/>
        </w:rPr>
        <w:t xml:space="preserve">para </w:t>
      </w:r>
      <w:r w:rsidRPr="007F0FF0">
        <w:rPr>
          <w:rFonts w:ascii="Palatino Linotype" w:eastAsia="Times New Roman" w:hAnsi="Palatino Linotype" w:cs="Arial"/>
          <w:bCs/>
          <w:color w:val="000000" w:themeColor="text1"/>
        </w:rPr>
        <w:t>su análisis.</w:t>
      </w:r>
    </w:p>
    <w:p w14:paraId="2BDE682E" w14:textId="77777777" w:rsidR="005F1362" w:rsidRPr="007F0FF0" w:rsidRDefault="005F1362" w:rsidP="00B31E90">
      <w:pPr>
        <w:pStyle w:val="Prrafodelista"/>
        <w:tabs>
          <w:tab w:val="left" w:pos="426"/>
        </w:tabs>
        <w:spacing w:line="360" w:lineRule="auto"/>
        <w:ind w:left="0"/>
        <w:jc w:val="both"/>
        <w:rPr>
          <w:rFonts w:ascii="Palatino Linotype" w:eastAsia="Calibri" w:hAnsi="Palatino Linotype" w:cs="Arial"/>
          <w:color w:val="000000" w:themeColor="text1"/>
          <w:lang w:val="es-ES"/>
        </w:rPr>
      </w:pPr>
    </w:p>
    <w:p w14:paraId="7DD2621B" w14:textId="2CB646F9" w:rsidR="007446C2" w:rsidRPr="007F0FF0" w:rsidRDefault="0096234B" w:rsidP="00DA22D8">
      <w:pPr>
        <w:pStyle w:val="Prrafodelista"/>
        <w:numPr>
          <w:ilvl w:val="0"/>
          <w:numId w:val="1"/>
        </w:numPr>
        <w:tabs>
          <w:tab w:val="left" w:pos="426"/>
        </w:tabs>
        <w:spacing w:line="360" w:lineRule="auto"/>
        <w:jc w:val="both"/>
        <w:rPr>
          <w:rFonts w:ascii="Palatino Linotype" w:eastAsia="Calibri" w:hAnsi="Palatino Linotype" w:cs="Arial"/>
          <w:color w:val="000000" w:themeColor="text1"/>
          <w:lang w:val="es-ES"/>
        </w:rPr>
      </w:pPr>
      <w:r w:rsidRPr="007F0FF0">
        <w:rPr>
          <w:rFonts w:ascii="Palatino Linotype" w:eastAsia="Times New Roman" w:hAnsi="Palatino Linotype" w:cs="Arial"/>
          <w:color w:val="000000" w:themeColor="text1"/>
          <w:lang w:val="es-ES"/>
        </w:rPr>
        <w:t>La</w:t>
      </w:r>
      <w:r w:rsidR="00E647FF" w:rsidRPr="007F0FF0">
        <w:rPr>
          <w:rFonts w:ascii="Palatino Linotype" w:eastAsia="Times New Roman" w:hAnsi="Palatino Linotype" w:cs="Arial"/>
          <w:color w:val="000000" w:themeColor="text1"/>
          <w:lang w:val="es-ES"/>
        </w:rPr>
        <w:t xml:space="preserve"> </w:t>
      </w:r>
      <w:r w:rsidR="0004686A" w:rsidRPr="007F0FF0">
        <w:rPr>
          <w:rFonts w:ascii="Palatino Linotype" w:eastAsia="Calibri" w:hAnsi="Palatino Linotype" w:cs="Arial"/>
          <w:color w:val="000000" w:themeColor="text1"/>
          <w:lang w:val="es-ES"/>
        </w:rPr>
        <w:t>Comisionad</w:t>
      </w:r>
      <w:r w:rsidRPr="007F0FF0">
        <w:rPr>
          <w:rFonts w:ascii="Palatino Linotype" w:eastAsia="Calibri" w:hAnsi="Palatino Linotype" w:cs="Arial"/>
          <w:color w:val="000000" w:themeColor="text1"/>
          <w:lang w:val="es-ES"/>
        </w:rPr>
        <w:t>a</w:t>
      </w:r>
      <w:r w:rsidR="0004686A" w:rsidRPr="007F0FF0">
        <w:rPr>
          <w:rFonts w:ascii="Palatino Linotype" w:eastAsia="Calibri" w:hAnsi="Palatino Linotype" w:cs="Arial"/>
          <w:color w:val="000000" w:themeColor="text1"/>
          <w:lang w:val="es-ES"/>
        </w:rPr>
        <w:t xml:space="preserve"> Ponente</w:t>
      </w:r>
      <w:r w:rsidR="006B31E7" w:rsidRPr="007F0FF0">
        <w:rPr>
          <w:rFonts w:ascii="Palatino Linotype" w:eastAsia="Calibri" w:hAnsi="Palatino Linotype" w:cs="Arial"/>
          <w:color w:val="000000" w:themeColor="text1"/>
          <w:lang w:val="es-ES"/>
        </w:rPr>
        <w:t>,</w:t>
      </w:r>
      <w:r w:rsidR="0004686A" w:rsidRPr="007F0FF0">
        <w:rPr>
          <w:rFonts w:ascii="Palatino Linotype" w:eastAsia="Calibri" w:hAnsi="Palatino Linotype" w:cs="Arial"/>
          <w:color w:val="000000" w:themeColor="text1"/>
          <w:lang w:val="es-ES"/>
        </w:rPr>
        <w:t xml:space="preserve"> con fundamento en lo dispuesto por el artículo 185 fracción II de la </w:t>
      </w:r>
      <w:r w:rsidR="00613655" w:rsidRPr="007F0FF0">
        <w:rPr>
          <w:rFonts w:ascii="Palatino Linotype" w:eastAsia="Calibri" w:hAnsi="Palatino Linotype" w:cs="Arial"/>
          <w:color w:val="000000" w:themeColor="text1"/>
          <w:lang w:val="es-ES"/>
        </w:rPr>
        <w:t>Ley de Transparencia y Acceso a la Información Pública del Estado de México y Municipios</w:t>
      </w:r>
      <w:r w:rsidR="0004686A" w:rsidRPr="007F0FF0">
        <w:rPr>
          <w:rFonts w:ascii="Palatino Linotype" w:eastAsia="Calibri" w:hAnsi="Palatino Linotype" w:cs="Arial"/>
          <w:color w:val="000000" w:themeColor="text1"/>
          <w:lang w:val="es-ES"/>
        </w:rPr>
        <w:t xml:space="preserve">, a través </w:t>
      </w:r>
      <w:r w:rsidR="006E4E2A" w:rsidRPr="007F0FF0">
        <w:rPr>
          <w:rFonts w:ascii="Palatino Linotype" w:eastAsia="Calibri" w:hAnsi="Palatino Linotype" w:cs="Arial"/>
          <w:color w:val="000000" w:themeColor="text1"/>
          <w:lang w:val="es-ES"/>
        </w:rPr>
        <w:t>del</w:t>
      </w:r>
      <w:r w:rsidR="0004686A" w:rsidRPr="007F0FF0">
        <w:rPr>
          <w:rFonts w:ascii="Palatino Linotype" w:eastAsia="Calibri" w:hAnsi="Palatino Linotype" w:cs="Arial"/>
          <w:color w:val="000000" w:themeColor="text1"/>
          <w:lang w:val="es-ES"/>
        </w:rPr>
        <w:t xml:space="preserve"> </w:t>
      </w:r>
      <w:r w:rsidR="00B81371" w:rsidRPr="007F0FF0">
        <w:rPr>
          <w:rFonts w:ascii="Palatino Linotype" w:eastAsia="Calibri" w:hAnsi="Palatino Linotype" w:cs="Arial"/>
          <w:color w:val="000000" w:themeColor="text1"/>
          <w:lang w:val="es-ES"/>
        </w:rPr>
        <w:t xml:space="preserve">acuerdo </w:t>
      </w:r>
      <w:r w:rsidR="00F147C6" w:rsidRPr="007F0FF0">
        <w:rPr>
          <w:rFonts w:ascii="Palatino Linotype" w:eastAsia="Calibri" w:hAnsi="Palatino Linotype" w:cs="Arial"/>
          <w:color w:val="000000" w:themeColor="text1"/>
          <w:lang w:val="es-ES"/>
        </w:rPr>
        <w:t xml:space="preserve">de admisión </w:t>
      </w:r>
      <w:r w:rsidR="00091F3E" w:rsidRPr="007F0FF0">
        <w:rPr>
          <w:rFonts w:ascii="Palatino Linotype" w:eastAsia="Calibri" w:hAnsi="Palatino Linotype" w:cs="Arial"/>
          <w:color w:val="000000" w:themeColor="text1"/>
          <w:lang w:val="es-ES"/>
        </w:rPr>
        <w:t>de</w:t>
      </w:r>
      <w:r w:rsidR="00395353" w:rsidRPr="007F0FF0">
        <w:rPr>
          <w:rFonts w:ascii="Palatino Linotype" w:eastAsia="Calibri" w:hAnsi="Palatino Linotype" w:cs="Arial"/>
          <w:color w:val="000000" w:themeColor="text1"/>
          <w:lang w:val="es-ES"/>
        </w:rPr>
        <w:t xml:space="preserve"> fecha </w:t>
      </w:r>
      <w:r w:rsidR="00F52795" w:rsidRPr="007F0FF0">
        <w:rPr>
          <w:rFonts w:ascii="Palatino Linotype" w:eastAsia="Calibri" w:hAnsi="Palatino Linotype" w:cs="Arial"/>
          <w:color w:val="000000" w:themeColor="text1"/>
          <w:lang w:val="es-ES"/>
        </w:rPr>
        <w:t>uno</w:t>
      </w:r>
      <w:r w:rsidR="00BD6C40" w:rsidRPr="007F0FF0">
        <w:rPr>
          <w:rFonts w:ascii="Palatino Linotype" w:eastAsia="Calibri" w:hAnsi="Palatino Linotype" w:cs="Arial"/>
          <w:color w:val="000000" w:themeColor="text1"/>
          <w:lang w:val="es-ES"/>
        </w:rPr>
        <w:t xml:space="preserve"> (</w:t>
      </w:r>
      <w:r w:rsidR="00F52795" w:rsidRPr="007F0FF0">
        <w:rPr>
          <w:rFonts w:ascii="Palatino Linotype" w:eastAsia="Calibri" w:hAnsi="Palatino Linotype" w:cs="Arial"/>
          <w:color w:val="000000" w:themeColor="text1"/>
          <w:lang w:val="es-ES"/>
        </w:rPr>
        <w:t>1</w:t>
      </w:r>
      <w:r w:rsidR="00BD6C40" w:rsidRPr="007F0FF0">
        <w:rPr>
          <w:rFonts w:ascii="Palatino Linotype" w:eastAsia="Calibri" w:hAnsi="Palatino Linotype" w:cs="Arial"/>
          <w:color w:val="000000" w:themeColor="text1"/>
          <w:lang w:val="es-ES"/>
        </w:rPr>
        <w:t xml:space="preserve">) de </w:t>
      </w:r>
      <w:r w:rsidR="00F52795" w:rsidRPr="007F0FF0">
        <w:rPr>
          <w:rFonts w:ascii="Palatino Linotype" w:eastAsia="Calibri" w:hAnsi="Palatino Linotype" w:cs="Arial"/>
          <w:color w:val="000000" w:themeColor="text1"/>
          <w:lang w:val="es-ES"/>
        </w:rPr>
        <w:t>agosto</w:t>
      </w:r>
      <w:r w:rsidR="00613655" w:rsidRPr="007F0FF0">
        <w:rPr>
          <w:rFonts w:ascii="Palatino Linotype" w:eastAsia="Calibri" w:hAnsi="Palatino Linotype" w:cs="Arial"/>
          <w:color w:val="000000" w:themeColor="text1"/>
          <w:lang w:val="es-ES"/>
        </w:rPr>
        <w:t xml:space="preserve"> de dos mil veinti</w:t>
      </w:r>
      <w:r w:rsidR="00751F6F" w:rsidRPr="007F0FF0">
        <w:rPr>
          <w:rFonts w:ascii="Palatino Linotype" w:eastAsia="Calibri" w:hAnsi="Palatino Linotype" w:cs="Arial"/>
          <w:color w:val="000000" w:themeColor="text1"/>
          <w:lang w:val="es-ES"/>
        </w:rPr>
        <w:t>dós</w:t>
      </w:r>
      <w:r w:rsidR="006A1047" w:rsidRPr="007F0FF0">
        <w:rPr>
          <w:rFonts w:ascii="Palatino Linotype" w:eastAsia="Calibri" w:hAnsi="Palatino Linotype" w:cs="Arial"/>
          <w:color w:val="000000" w:themeColor="text1"/>
          <w:lang w:val="es-ES"/>
        </w:rPr>
        <w:t xml:space="preserve">, </w:t>
      </w:r>
      <w:r w:rsidR="00B81371" w:rsidRPr="007F0FF0">
        <w:rPr>
          <w:rFonts w:ascii="Palatino Linotype" w:eastAsia="Calibri" w:hAnsi="Palatino Linotype" w:cs="Arial"/>
          <w:color w:val="000000" w:themeColor="text1"/>
          <w:lang w:val="es-ES"/>
        </w:rPr>
        <w:t xml:space="preserve">puso a </w:t>
      </w:r>
      <w:r w:rsidR="00875167" w:rsidRPr="007F0FF0">
        <w:rPr>
          <w:rFonts w:ascii="Palatino Linotype" w:eastAsia="Calibri" w:hAnsi="Palatino Linotype" w:cs="Arial"/>
          <w:color w:val="000000" w:themeColor="text1"/>
          <w:lang w:val="es-ES"/>
        </w:rPr>
        <w:t>disposición</w:t>
      </w:r>
      <w:r w:rsidR="00B81371" w:rsidRPr="007F0FF0">
        <w:rPr>
          <w:rFonts w:ascii="Palatino Linotype" w:eastAsia="Calibri" w:hAnsi="Palatino Linotype" w:cs="Arial"/>
          <w:color w:val="000000" w:themeColor="text1"/>
          <w:lang w:val="es-ES"/>
        </w:rPr>
        <w:t xml:space="preserve"> de las partes el expediente electrónico </w:t>
      </w:r>
      <w:r w:rsidR="00B81371" w:rsidRPr="007F0FF0">
        <w:rPr>
          <w:rFonts w:ascii="Palatino Linotype" w:eastAsia="Calibri" w:hAnsi="Palatino Linotype" w:cs="Arial"/>
          <w:color w:val="000000" w:themeColor="text1"/>
        </w:rPr>
        <w:t xml:space="preserve">vía </w:t>
      </w:r>
      <w:r w:rsidR="00B81371" w:rsidRPr="007F0FF0">
        <w:rPr>
          <w:rFonts w:ascii="Palatino Linotype" w:eastAsia="Calibri" w:hAnsi="Palatino Linotype" w:cs="Arial"/>
          <w:color w:val="000000" w:themeColor="text1"/>
          <w:lang w:val="es-ES"/>
        </w:rPr>
        <w:t xml:space="preserve">Sistema de Acceso a la Información Mexiquense </w:t>
      </w:r>
      <w:r w:rsidR="001468E9" w:rsidRPr="007F0FF0">
        <w:rPr>
          <w:rFonts w:ascii="Palatino Linotype" w:eastAsia="Calibri" w:hAnsi="Palatino Linotype" w:cs="Arial"/>
          <w:color w:val="000000" w:themeColor="text1"/>
          <w:lang w:val="es-ES"/>
        </w:rPr>
        <w:t>(</w:t>
      </w:r>
      <w:r w:rsidR="00B81371" w:rsidRPr="007F0FF0">
        <w:rPr>
          <w:rFonts w:ascii="Palatino Linotype" w:eastAsia="Calibri" w:hAnsi="Palatino Linotype" w:cs="Arial"/>
          <w:b/>
          <w:i/>
          <w:color w:val="000000" w:themeColor="text1"/>
          <w:lang w:val="es-ES"/>
        </w:rPr>
        <w:t>SAIMEX</w:t>
      </w:r>
      <w:r w:rsidR="001468E9" w:rsidRPr="007F0FF0">
        <w:rPr>
          <w:rFonts w:ascii="Palatino Linotype" w:eastAsia="Calibri" w:hAnsi="Palatino Linotype" w:cs="Arial"/>
          <w:b/>
          <w:i/>
          <w:color w:val="000000" w:themeColor="text1"/>
          <w:lang w:val="es-ES"/>
        </w:rPr>
        <w:t>)</w:t>
      </w:r>
      <w:r w:rsidR="00B81371" w:rsidRPr="007F0FF0">
        <w:rPr>
          <w:rFonts w:ascii="Palatino Linotype" w:eastAsia="Calibri" w:hAnsi="Palatino Linotype" w:cs="Arial"/>
          <w:b/>
          <w:color w:val="000000" w:themeColor="text1"/>
          <w:lang w:val="es-ES"/>
        </w:rPr>
        <w:t xml:space="preserve"> </w:t>
      </w:r>
      <w:r w:rsidR="00B81371" w:rsidRPr="007F0FF0">
        <w:rPr>
          <w:rFonts w:ascii="Palatino Linotype" w:eastAsia="Calibri" w:hAnsi="Palatino Linotype" w:cs="Arial"/>
          <w:color w:val="000000" w:themeColor="text1"/>
          <w:lang w:val="es-ES"/>
        </w:rPr>
        <w:t xml:space="preserve">a efecto de que en un plazo máximo de siete días </w:t>
      </w:r>
      <w:r w:rsidR="00875167" w:rsidRPr="007F0FF0">
        <w:rPr>
          <w:rFonts w:ascii="Palatino Linotype" w:eastAsia="Calibri" w:hAnsi="Palatino Linotype" w:cs="Arial"/>
          <w:color w:val="000000" w:themeColor="text1"/>
          <w:lang w:val="es-ES"/>
        </w:rPr>
        <w:t>manifestaran</w:t>
      </w:r>
      <w:r w:rsidR="00B81371" w:rsidRPr="007F0FF0">
        <w:rPr>
          <w:rFonts w:ascii="Palatino Linotype" w:eastAsia="Calibri" w:hAnsi="Palatino Linotype" w:cs="Arial"/>
          <w:color w:val="000000" w:themeColor="text1"/>
          <w:lang w:val="es-ES"/>
        </w:rPr>
        <w:t xml:space="preserve"> lo que a</w:t>
      </w:r>
      <w:r w:rsidR="003A2029" w:rsidRPr="007F0FF0">
        <w:rPr>
          <w:rFonts w:ascii="Palatino Linotype" w:eastAsia="Calibri" w:hAnsi="Palatino Linotype" w:cs="Arial"/>
          <w:color w:val="000000" w:themeColor="text1"/>
          <w:lang w:val="es-ES"/>
        </w:rPr>
        <w:t xml:space="preserve"> su</w:t>
      </w:r>
      <w:r w:rsidR="00B81371" w:rsidRPr="007F0FF0">
        <w:rPr>
          <w:rFonts w:ascii="Palatino Linotype" w:eastAsia="Calibri" w:hAnsi="Palatino Linotype" w:cs="Arial"/>
          <w:color w:val="000000" w:themeColor="text1"/>
          <w:lang w:val="es-ES"/>
        </w:rPr>
        <w:t xml:space="preserve"> derecho conviniera</w:t>
      </w:r>
      <w:r w:rsidR="00875167" w:rsidRPr="007F0FF0">
        <w:rPr>
          <w:rFonts w:ascii="Palatino Linotype" w:eastAsia="Calibri" w:hAnsi="Palatino Linotype" w:cs="Arial"/>
          <w:color w:val="000000" w:themeColor="text1"/>
          <w:lang w:val="es-ES"/>
        </w:rPr>
        <w:t>n</w:t>
      </w:r>
      <w:r w:rsidR="00032493" w:rsidRPr="007F0FF0">
        <w:rPr>
          <w:rFonts w:ascii="Palatino Linotype" w:eastAsia="Calibri" w:hAnsi="Palatino Linotype" w:cs="Arial"/>
          <w:color w:val="000000" w:themeColor="text1"/>
          <w:lang w:val="es-ES"/>
        </w:rPr>
        <w:t>,</w:t>
      </w:r>
      <w:r w:rsidR="00B81371" w:rsidRPr="007F0FF0">
        <w:rPr>
          <w:rFonts w:ascii="Palatino Linotype" w:eastAsia="Calibri" w:hAnsi="Palatino Linotype" w:cs="Arial"/>
          <w:color w:val="000000" w:themeColor="text1"/>
          <w:lang w:val="es-ES"/>
        </w:rPr>
        <w:t xml:space="preserve"> </w:t>
      </w:r>
      <w:r w:rsidR="00875167" w:rsidRPr="007F0FF0">
        <w:rPr>
          <w:rFonts w:ascii="Palatino Linotype" w:eastAsia="Calibri" w:hAnsi="Palatino Linotype" w:cs="Arial"/>
          <w:color w:val="000000" w:themeColor="text1"/>
          <w:lang w:val="es-ES"/>
        </w:rPr>
        <w:t>ofrecieran pruebas y</w:t>
      </w:r>
      <w:r w:rsidR="00132C06" w:rsidRPr="007F0FF0">
        <w:rPr>
          <w:rFonts w:ascii="Palatino Linotype" w:eastAsia="Calibri" w:hAnsi="Palatino Linotype" w:cs="Arial"/>
          <w:color w:val="000000" w:themeColor="text1"/>
          <w:lang w:val="es-ES"/>
        </w:rPr>
        <w:t xml:space="preserve"> </w:t>
      </w:r>
      <w:r w:rsidR="00875167" w:rsidRPr="007F0FF0">
        <w:rPr>
          <w:rFonts w:ascii="Palatino Linotype" w:eastAsia="Calibri" w:hAnsi="Palatino Linotype" w:cs="Arial"/>
          <w:color w:val="000000" w:themeColor="text1"/>
          <w:lang w:val="es-ES"/>
        </w:rPr>
        <w:t>alegatos según corresponda a</w:t>
      </w:r>
      <w:r w:rsidR="004C20F2" w:rsidRPr="007F0FF0">
        <w:rPr>
          <w:rFonts w:ascii="Palatino Linotype" w:eastAsia="Calibri" w:hAnsi="Palatino Linotype" w:cs="Arial"/>
          <w:color w:val="000000" w:themeColor="text1"/>
          <w:lang w:val="es-ES"/>
        </w:rPr>
        <w:t xml:space="preserve"> </w:t>
      </w:r>
      <w:r w:rsidR="00875167" w:rsidRPr="007F0FF0">
        <w:rPr>
          <w:rFonts w:ascii="Palatino Linotype" w:eastAsia="Calibri" w:hAnsi="Palatino Linotype" w:cs="Arial"/>
          <w:color w:val="000000" w:themeColor="text1"/>
          <w:lang w:val="es-ES"/>
        </w:rPr>
        <w:t>l</w:t>
      </w:r>
      <w:r w:rsidR="004C20F2" w:rsidRPr="007F0FF0">
        <w:rPr>
          <w:rFonts w:ascii="Palatino Linotype" w:eastAsia="Calibri" w:hAnsi="Palatino Linotype" w:cs="Arial"/>
          <w:color w:val="000000" w:themeColor="text1"/>
          <w:lang w:val="es-ES"/>
        </w:rPr>
        <w:t>os</w:t>
      </w:r>
      <w:r w:rsidR="00875167" w:rsidRPr="007F0FF0">
        <w:rPr>
          <w:rFonts w:ascii="Palatino Linotype" w:eastAsia="Calibri" w:hAnsi="Palatino Linotype" w:cs="Arial"/>
          <w:color w:val="000000" w:themeColor="text1"/>
          <w:lang w:val="es-ES"/>
        </w:rPr>
        <w:t xml:space="preserve"> caso</w:t>
      </w:r>
      <w:r w:rsidR="004C20F2" w:rsidRPr="007F0FF0">
        <w:rPr>
          <w:rFonts w:ascii="Palatino Linotype" w:eastAsia="Calibri" w:hAnsi="Palatino Linotype" w:cs="Arial"/>
          <w:color w:val="000000" w:themeColor="text1"/>
          <w:lang w:val="es-ES"/>
        </w:rPr>
        <w:t>s</w:t>
      </w:r>
      <w:r w:rsidR="00875167" w:rsidRPr="007F0FF0">
        <w:rPr>
          <w:rFonts w:ascii="Palatino Linotype" w:eastAsia="Calibri" w:hAnsi="Palatino Linotype" w:cs="Arial"/>
          <w:color w:val="000000" w:themeColor="text1"/>
          <w:lang w:val="es-ES"/>
        </w:rPr>
        <w:t xml:space="preserve"> concreto</w:t>
      </w:r>
      <w:r w:rsidR="004C20F2" w:rsidRPr="007F0FF0">
        <w:rPr>
          <w:rFonts w:ascii="Palatino Linotype" w:eastAsia="Calibri" w:hAnsi="Palatino Linotype" w:cs="Arial"/>
          <w:color w:val="000000" w:themeColor="text1"/>
          <w:lang w:val="es-ES"/>
        </w:rPr>
        <w:t>s</w:t>
      </w:r>
      <w:r w:rsidR="00875167" w:rsidRPr="007F0FF0">
        <w:rPr>
          <w:rFonts w:ascii="Palatino Linotype" w:eastAsia="Calibri" w:hAnsi="Palatino Linotype" w:cs="Arial"/>
          <w:color w:val="000000" w:themeColor="text1"/>
          <w:lang w:val="es-ES"/>
        </w:rPr>
        <w:t xml:space="preserve">, </w:t>
      </w:r>
      <w:r w:rsidR="00F147C6" w:rsidRPr="007F0FF0">
        <w:rPr>
          <w:rFonts w:ascii="Palatino Linotype" w:eastAsia="Calibri" w:hAnsi="Palatino Linotype" w:cs="Arial"/>
          <w:color w:val="000000" w:themeColor="text1"/>
          <w:lang w:val="es-ES"/>
        </w:rPr>
        <w:t>de esta forma</w:t>
      </w:r>
      <w:r w:rsidR="00875167" w:rsidRPr="007F0FF0">
        <w:rPr>
          <w:rFonts w:ascii="Palatino Linotype" w:eastAsia="Calibri" w:hAnsi="Palatino Linotype" w:cs="Arial"/>
          <w:color w:val="000000" w:themeColor="text1"/>
          <w:lang w:val="es-ES"/>
        </w:rPr>
        <w:t xml:space="preserve"> para que el </w:t>
      </w:r>
      <w:r w:rsidR="00875167" w:rsidRPr="007F0FF0">
        <w:rPr>
          <w:rFonts w:ascii="Palatino Linotype" w:eastAsia="Calibri" w:hAnsi="Palatino Linotype" w:cs="Arial"/>
          <w:b/>
          <w:color w:val="000000" w:themeColor="text1"/>
          <w:lang w:val="es-ES"/>
        </w:rPr>
        <w:t>SUJETO OBLIGADO</w:t>
      </w:r>
      <w:r w:rsidR="00875167" w:rsidRPr="007F0FF0">
        <w:rPr>
          <w:rFonts w:ascii="Palatino Linotype" w:eastAsia="Calibri" w:hAnsi="Palatino Linotype" w:cs="Arial"/>
          <w:color w:val="000000" w:themeColor="text1"/>
          <w:lang w:val="es-ES"/>
        </w:rPr>
        <w:t xml:space="preserve"> </w:t>
      </w:r>
      <w:r w:rsidR="00B81371" w:rsidRPr="007F0FF0">
        <w:rPr>
          <w:rFonts w:ascii="Palatino Linotype" w:eastAsia="Calibri" w:hAnsi="Palatino Linotype" w:cs="Arial"/>
          <w:color w:val="000000" w:themeColor="text1"/>
          <w:lang w:val="es-ES"/>
        </w:rPr>
        <w:t>presentar</w:t>
      </w:r>
      <w:r w:rsidR="003A03D0" w:rsidRPr="007F0FF0">
        <w:rPr>
          <w:rFonts w:ascii="Palatino Linotype" w:eastAsia="Calibri" w:hAnsi="Palatino Linotype" w:cs="Arial"/>
          <w:color w:val="000000" w:themeColor="text1"/>
          <w:lang w:val="es-ES"/>
        </w:rPr>
        <w:t>a</w:t>
      </w:r>
      <w:r w:rsidR="00B81371" w:rsidRPr="007F0FF0">
        <w:rPr>
          <w:rFonts w:ascii="Palatino Linotype" w:eastAsia="Calibri" w:hAnsi="Palatino Linotype" w:cs="Arial"/>
          <w:color w:val="000000" w:themeColor="text1"/>
          <w:lang w:val="es-ES"/>
        </w:rPr>
        <w:t xml:space="preserve"> el </w:t>
      </w:r>
      <w:r w:rsidR="00556F72" w:rsidRPr="007F0FF0">
        <w:rPr>
          <w:rFonts w:ascii="Palatino Linotype" w:eastAsia="Calibri" w:hAnsi="Palatino Linotype" w:cs="Arial"/>
          <w:color w:val="000000" w:themeColor="text1"/>
          <w:lang w:val="es-ES"/>
        </w:rPr>
        <w:t xml:space="preserve">informe justificado </w:t>
      </w:r>
      <w:r w:rsidR="00875167" w:rsidRPr="007F0FF0">
        <w:rPr>
          <w:rFonts w:ascii="Palatino Linotype" w:eastAsia="Calibri" w:hAnsi="Palatino Linotype" w:cs="Arial"/>
          <w:color w:val="000000" w:themeColor="text1"/>
          <w:lang w:val="es-ES"/>
        </w:rPr>
        <w:t>procedente</w:t>
      </w:r>
      <w:r w:rsidR="00787184" w:rsidRPr="007F0FF0">
        <w:rPr>
          <w:rFonts w:ascii="Palatino Linotype" w:eastAsia="Calibri" w:hAnsi="Palatino Linotype" w:cs="Arial"/>
          <w:color w:val="000000" w:themeColor="text1"/>
          <w:lang w:val="es-ES"/>
        </w:rPr>
        <w:t>.</w:t>
      </w:r>
    </w:p>
    <w:p w14:paraId="1B811126" w14:textId="1F0B6FCE" w:rsidR="00F52795" w:rsidRPr="007F0FF0" w:rsidRDefault="00F52795" w:rsidP="00263587">
      <w:pPr>
        <w:numPr>
          <w:ilvl w:val="0"/>
          <w:numId w:val="1"/>
        </w:numPr>
        <w:tabs>
          <w:tab w:val="left" w:pos="284"/>
        </w:tabs>
        <w:spacing w:before="240" w:after="240" w:line="360" w:lineRule="auto"/>
        <w:contextualSpacing/>
        <w:jc w:val="both"/>
        <w:rPr>
          <w:rFonts w:ascii="Palatino Linotype" w:hAnsi="Palatino Linotype"/>
          <w:i/>
          <w:color w:val="000000"/>
          <w:lang w:val="es-ES_tradnl"/>
        </w:rPr>
      </w:pPr>
      <w:r w:rsidRPr="007F0FF0">
        <w:rPr>
          <w:rFonts w:ascii="Palatino Linotype" w:hAnsi="Palatino Linotype"/>
          <w:color w:val="000000"/>
          <w:lang w:val="es-ES_tradnl"/>
        </w:rPr>
        <w:lastRenderedPageBreak/>
        <w:t xml:space="preserve">De las constancias que integran el expediente electrónico del SAIMEX; se aprecia que el Sujeto Obligado </w:t>
      </w:r>
      <w:r w:rsidR="005C5688" w:rsidRPr="007F0FF0">
        <w:rPr>
          <w:rFonts w:ascii="Palatino Linotype" w:hAnsi="Palatino Linotype"/>
          <w:color w:val="000000"/>
          <w:lang w:val="es-ES_tradnl"/>
        </w:rPr>
        <w:t xml:space="preserve">fue omiso en presentar su informe justificado correspondiente, por su parte, el </w:t>
      </w:r>
      <w:r w:rsidRPr="007F0FF0">
        <w:rPr>
          <w:rFonts w:ascii="Palatino Linotype" w:hAnsi="Palatino Linotype"/>
          <w:color w:val="000000"/>
          <w:lang w:val="es-ES_tradnl"/>
        </w:rPr>
        <w:t xml:space="preserve">Recurrente </w:t>
      </w:r>
      <w:r w:rsidR="005C5688" w:rsidRPr="007F0FF0">
        <w:rPr>
          <w:rFonts w:ascii="Palatino Linotype" w:hAnsi="Palatino Linotype"/>
          <w:color w:val="000000"/>
          <w:lang w:val="es-ES_tradnl"/>
        </w:rPr>
        <w:t>no presentó pruebas o alegatos que a su derecho convinieren</w:t>
      </w:r>
    </w:p>
    <w:p w14:paraId="1D4D8B30" w14:textId="77777777" w:rsidR="005C5688" w:rsidRPr="007F0FF0" w:rsidRDefault="005C5688" w:rsidP="005C5688">
      <w:pPr>
        <w:pStyle w:val="Prrafodelista"/>
        <w:numPr>
          <w:ilvl w:val="0"/>
          <w:numId w:val="1"/>
        </w:numPr>
        <w:spacing w:line="360" w:lineRule="auto"/>
        <w:jc w:val="both"/>
        <w:rPr>
          <w:rFonts w:ascii="Palatino Linotype" w:hAnsi="Palatino Linotype" w:cs="Arial"/>
          <w:color w:val="000000" w:themeColor="text1"/>
        </w:rPr>
      </w:pPr>
      <w:r w:rsidRPr="007F0FF0">
        <w:rPr>
          <w:rFonts w:ascii="Palatino Linotype" w:hAnsi="Palatino Linotype" w:cs="Arial"/>
          <w:color w:val="222222"/>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5D8065A2" w14:textId="77777777" w:rsidR="005C5688" w:rsidRPr="007F0FF0" w:rsidRDefault="005C5688" w:rsidP="005C5688">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7F0FF0">
        <w:rPr>
          <w:rFonts w:ascii="Palatino Linotype" w:hAnsi="Palatino Linotype" w:cs="Arial"/>
          <w:b/>
          <w:bCs/>
          <w:i/>
          <w:iCs/>
          <w:color w:val="222222"/>
          <w:sz w:val="22"/>
          <w:lang w:val="es-ES_tradnl"/>
        </w:rPr>
        <w:t>QUEJA, RECURSO DE. LA OMISION DE RENDIR EL INFORME RESPECTIVO NO IMPIDE QUE SE RESUELV</w:t>
      </w:r>
      <w:r w:rsidRPr="007F0FF0">
        <w:rPr>
          <w:rFonts w:ascii="Palatino Linotype" w:hAnsi="Palatino Linotype" w:cs="Arial"/>
          <w:i/>
          <w:iCs/>
          <w:color w:val="222222"/>
          <w:sz w:val="22"/>
          <w:lang w:val="es-ES_tradnl"/>
        </w:rPr>
        <w:t>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mientras ellas no rindieran el informe justificado, tampoco podría decidirse el recurso de queja. [TA] 2a. XXII/96. Segunda Sala. Novena Época, Semanario Judicial de la Federación y su Gaceta, Tomo III, Abril de 1996. Página: 207.</w:t>
      </w:r>
    </w:p>
    <w:p w14:paraId="0BB58E9A" w14:textId="77777777" w:rsidR="005C5688" w:rsidRPr="007F0FF0" w:rsidRDefault="005C5688" w:rsidP="005C5688">
      <w:pPr>
        <w:pStyle w:val="Prrafodelista"/>
        <w:numPr>
          <w:ilvl w:val="0"/>
          <w:numId w:val="1"/>
        </w:numPr>
        <w:tabs>
          <w:tab w:val="left" w:pos="284"/>
        </w:tabs>
        <w:spacing w:line="360" w:lineRule="auto"/>
        <w:jc w:val="both"/>
        <w:rPr>
          <w:rFonts w:ascii="Palatino Linotype" w:hAnsi="Palatino Linotype" w:cs="Arial"/>
          <w:b/>
          <w:bCs/>
        </w:rPr>
      </w:pPr>
      <w:r w:rsidRPr="007F0FF0">
        <w:rPr>
          <w:rFonts w:ascii="Palatino Linotype" w:hAnsi="Palatino Linotype" w:cs="Arial"/>
          <w:color w:val="222222"/>
        </w:rPr>
        <w:lastRenderedPageBreak/>
        <w:t>Por lo cual se reitera, que la falta de informe justificado no impide que este Órgano Garante conozca y resuelva el recurso de revisión, solo propicia que el </w:t>
      </w:r>
      <w:r w:rsidRPr="007F0FF0">
        <w:rPr>
          <w:rFonts w:ascii="Palatino Linotype" w:hAnsi="Palatino Linotype" w:cs="Arial"/>
          <w:b/>
          <w:bCs/>
          <w:color w:val="222222"/>
        </w:rPr>
        <w:t>SUJETO OBLIGADO</w:t>
      </w:r>
      <w:r w:rsidRPr="007F0FF0">
        <w:rPr>
          <w:rFonts w:ascii="Palatino Linotype" w:hAnsi="Palatino Linotype" w:cs="Arial"/>
          <w:color w:val="222222"/>
        </w:rPr>
        <w:t> pierda la oportunidad de justificar su falta de respuesta y manifestar lo que a su derecho convenga.</w:t>
      </w:r>
    </w:p>
    <w:p w14:paraId="1609E2C5" w14:textId="77777777" w:rsidR="005C5688" w:rsidRPr="007F0FF0" w:rsidRDefault="005C5688" w:rsidP="005C5688">
      <w:pPr>
        <w:pStyle w:val="Prrafodelista"/>
        <w:rPr>
          <w:rFonts w:ascii="Palatino Linotype" w:hAnsi="Palatino Linotype"/>
          <w:i/>
          <w:color w:val="000000"/>
          <w:lang w:val="es-ES_tradnl"/>
        </w:rPr>
      </w:pPr>
    </w:p>
    <w:p w14:paraId="6EAC064F" w14:textId="2CB5FF14" w:rsidR="00A76B09" w:rsidRPr="007F0FF0" w:rsidRDefault="00A76B09" w:rsidP="00950A42">
      <w:pPr>
        <w:pStyle w:val="Prrafodelista"/>
        <w:numPr>
          <w:ilvl w:val="0"/>
          <w:numId w:val="1"/>
        </w:numPr>
        <w:tabs>
          <w:tab w:val="left" w:pos="426"/>
        </w:tabs>
        <w:spacing w:line="360" w:lineRule="auto"/>
        <w:jc w:val="both"/>
        <w:rPr>
          <w:rFonts w:ascii="Palatino Linotype" w:hAnsi="Palatino Linotype"/>
          <w:color w:val="000000" w:themeColor="text1"/>
        </w:rPr>
      </w:pPr>
      <w:bookmarkStart w:id="3" w:name="_Toc461555889"/>
      <w:bookmarkStart w:id="4" w:name="_Toc466371858"/>
      <w:r w:rsidRPr="007F0FF0">
        <w:rPr>
          <w:rFonts w:ascii="Palatino Linotype" w:hAnsi="Palatino Linotype"/>
          <w:color w:val="000000" w:themeColor="text1"/>
        </w:rPr>
        <w:t>E</w:t>
      </w:r>
      <w:r w:rsidR="00C73D20" w:rsidRPr="007F0FF0">
        <w:rPr>
          <w:rFonts w:ascii="Palatino Linotype" w:hAnsi="Palatino Linotype"/>
          <w:color w:val="000000" w:themeColor="text1"/>
        </w:rPr>
        <w:t>l veintinueve</w:t>
      </w:r>
      <w:r w:rsidRPr="007F0FF0">
        <w:rPr>
          <w:rFonts w:ascii="Palatino Linotype" w:hAnsi="Palatino Linotype"/>
          <w:color w:val="000000" w:themeColor="text1"/>
        </w:rPr>
        <w:t xml:space="preserve"> (</w:t>
      </w:r>
      <w:r w:rsidR="006507A4" w:rsidRPr="007F0FF0">
        <w:rPr>
          <w:rFonts w:ascii="Palatino Linotype" w:hAnsi="Palatino Linotype"/>
          <w:color w:val="000000" w:themeColor="text1"/>
        </w:rPr>
        <w:t>2</w:t>
      </w:r>
      <w:r w:rsidR="00C73D20" w:rsidRPr="007F0FF0">
        <w:rPr>
          <w:rFonts w:ascii="Palatino Linotype" w:hAnsi="Palatino Linotype"/>
          <w:color w:val="000000" w:themeColor="text1"/>
        </w:rPr>
        <w:t>9</w:t>
      </w:r>
      <w:r w:rsidRPr="007F0FF0">
        <w:rPr>
          <w:rFonts w:ascii="Palatino Linotype" w:hAnsi="Palatino Linotype"/>
          <w:color w:val="000000" w:themeColor="text1"/>
        </w:rPr>
        <w:t xml:space="preserve">) de </w:t>
      </w:r>
      <w:r w:rsidR="006507A4" w:rsidRPr="007F0FF0">
        <w:rPr>
          <w:rFonts w:ascii="Palatino Linotype" w:hAnsi="Palatino Linotype"/>
          <w:color w:val="000000" w:themeColor="text1"/>
        </w:rPr>
        <w:t>mayo</w:t>
      </w:r>
      <w:r w:rsidRPr="007F0FF0">
        <w:rPr>
          <w:rFonts w:ascii="Palatino Linotype" w:hAnsi="Palatino Linotype"/>
          <w:color w:val="000000" w:themeColor="text1"/>
        </w:rPr>
        <w:t xml:space="preserve"> de dos mil veinti</w:t>
      </w:r>
      <w:r w:rsidR="006507A4" w:rsidRPr="007F0FF0">
        <w:rPr>
          <w:rFonts w:ascii="Palatino Linotype" w:hAnsi="Palatino Linotype"/>
          <w:color w:val="000000" w:themeColor="text1"/>
        </w:rPr>
        <w:t>trés</w:t>
      </w:r>
      <w:r w:rsidRPr="007F0FF0">
        <w:rPr>
          <w:rFonts w:ascii="Palatino Linotype" w:hAnsi="Palatino Linotype"/>
          <w:color w:val="000000" w:themeColor="text1"/>
        </w:rPr>
        <w:t>, la Comisionada Ponente, notificó el acuerdo mediante el cual se amplió el plazo para emitir la resolución.</w:t>
      </w:r>
    </w:p>
    <w:p w14:paraId="587AE714" w14:textId="77777777" w:rsidR="00A76B09" w:rsidRPr="007F0FF0" w:rsidRDefault="00A76B09" w:rsidP="00A76B09">
      <w:pPr>
        <w:pStyle w:val="Prrafodelista"/>
        <w:rPr>
          <w:rFonts w:ascii="Palatino Linotype" w:hAnsi="Palatino Linotype" w:cs="Arial"/>
          <w:color w:val="000000" w:themeColor="text1"/>
        </w:rPr>
      </w:pPr>
    </w:p>
    <w:p w14:paraId="3001AA57" w14:textId="7955EDBE" w:rsidR="008965EF" w:rsidRPr="007F0FF0" w:rsidRDefault="00F778B2" w:rsidP="00334895">
      <w:pPr>
        <w:pStyle w:val="Prrafodelista"/>
        <w:numPr>
          <w:ilvl w:val="0"/>
          <w:numId w:val="1"/>
        </w:numPr>
        <w:tabs>
          <w:tab w:val="left" w:pos="426"/>
        </w:tabs>
        <w:spacing w:line="360" w:lineRule="auto"/>
        <w:jc w:val="both"/>
        <w:rPr>
          <w:rFonts w:ascii="Palatino Linotype" w:hAnsi="Palatino Linotype"/>
          <w:color w:val="000000" w:themeColor="text1"/>
        </w:rPr>
      </w:pPr>
      <w:r w:rsidRPr="007F0FF0">
        <w:rPr>
          <w:rFonts w:ascii="Palatino Linotype" w:hAnsi="Palatino Linotype" w:cs="Arial"/>
          <w:color w:val="000000" w:themeColor="text1"/>
        </w:rPr>
        <w:t xml:space="preserve">El </w:t>
      </w:r>
      <w:r w:rsidR="00C73D20" w:rsidRPr="007F0FF0">
        <w:rPr>
          <w:rFonts w:ascii="Palatino Linotype" w:hAnsi="Palatino Linotype" w:cs="Arial"/>
          <w:color w:val="000000" w:themeColor="text1"/>
        </w:rPr>
        <w:t>veintiocho</w:t>
      </w:r>
      <w:r w:rsidR="001B0AAE" w:rsidRPr="007F0FF0">
        <w:rPr>
          <w:rFonts w:ascii="Palatino Linotype" w:hAnsi="Palatino Linotype" w:cs="Arial"/>
          <w:color w:val="000000" w:themeColor="text1"/>
        </w:rPr>
        <w:t xml:space="preserve"> (</w:t>
      </w:r>
      <w:r w:rsidR="00C73D20" w:rsidRPr="007F0FF0">
        <w:rPr>
          <w:rFonts w:ascii="Palatino Linotype" w:hAnsi="Palatino Linotype" w:cs="Arial"/>
          <w:color w:val="000000" w:themeColor="text1"/>
        </w:rPr>
        <w:t>28</w:t>
      </w:r>
      <w:r w:rsidR="001B0AAE" w:rsidRPr="007F0FF0">
        <w:rPr>
          <w:rFonts w:ascii="Palatino Linotype" w:hAnsi="Palatino Linotype" w:cs="Arial"/>
          <w:color w:val="000000" w:themeColor="text1"/>
        </w:rPr>
        <w:t xml:space="preserve">) de </w:t>
      </w:r>
      <w:r w:rsidR="00C73D20" w:rsidRPr="007F0FF0">
        <w:rPr>
          <w:rFonts w:ascii="Palatino Linotype" w:hAnsi="Palatino Linotype" w:cs="Arial"/>
          <w:color w:val="000000" w:themeColor="text1"/>
        </w:rPr>
        <w:t>febrero</w:t>
      </w:r>
      <w:r w:rsidR="006B7B81" w:rsidRPr="007F0FF0">
        <w:rPr>
          <w:rFonts w:ascii="Palatino Linotype" w:hAnsi="Palatino Linotype" w:cs="Arial"/>
          <w:color w:val="000000" w:themeColor="text1"/>
        </w:rPr>
        <w:t xml:space="preserve"> de dos mil veinti</w:t>
      </w:r>
      <w:r w:rsidR="00A76B09" w:rsidRPr="007F0FF0">
        <w:rPr>
          <w:rFonts w:ascii="Palatino Linotype" w:hAnsi="Palatino Linotype" w:cs="Arial"/>
          <w:color w:val="000000" w:themeColor="text1"/>
        </w:rPr>
        <w:t>cuatro</w:t>
      </w:r>
      <w:r w:rsidR="00E23CA4" w:rsidRPr="007F0FF0">
        <w:rPr>
          <w:rFonts w:ascii="Palatino Linotype" w:hAnsi="Palatino Linotype" w:cs="Arial"/>
          <w:color w:val="000000" w:themeColor="text1"/>
        </w:rPr>
        <w:t xml:space="preserve">, </w:t>
      </w:r>
      <w:r w:rsidR="00041DCC" w:rsidRPr="007F0FF0">
        <w:rPr>
          <w:rFonts w:ascii="Palatino Linotype" w:hAnsi="Palatino Linotype" w:cs="Arial"/>
          <w:color w:val="000000" w:themeColor="text1"/>
        </w:rPr>
        <w:t>la Comisionada Ponente de</w:t>
      </w:r>
      <w:r w:rsidR="0055252F" w:rsidRPr="007F0FF0">
        <w:rPr>
          <w:rFonts w:ascii="Palatino Linotype" w:hAnsi="Palatino Linotype" w:cs="Arial"/>
          <w:color w:val="000000" w:themeColor="text1"/>
        </w:rPr>
        <w:t>cretó el cierre de instrucción</w:t>
      </w:r>
      <w:r w:rsidR="001B0AAE" w:rsidRPr="007F0FF0">
        <w:rPr>
          <w:rFonts w:ascii="Palatino Linotype" w:hAnsi="Palatino Linotype" w:cs="Arial"/>
          <w:color w:val="000000" w:themeColor="text1"/>
        </w:rPr>
        <w:t>,</w:t>
      </w:r>
      <w:r w:rsidR="00AD6AC5" w:rsidRPr="007F0FF0">
        <w:rPr>
          <w:rFonts w:ascii="Palatino Linotype" w:hAnsi="Palatino Linotype" w:cs="Arial"/>
          <w:color w:val="000000" w:themeColor="text1"/>
        </w:rPr>
        <w:t xml:space="preserve"> por lo que ordenó turnar el expediente para su resolución, misma que ahora se pronuncia</w:t>
      </w:r>
      <w:r w:rsidR="00BB219F" w:rsidRPr="007F0FF0">
        <w:rPr>
          <w:rFonts w:ascii="Palatino Linotype" w:hAnsi="Palatino Linotype" w:cs="Arial"/>
          <w:color w:val="000000" w:themeColor="text1"/>
        </w:rPr>
        <w:t>.</w:t>
      </w:r>
    </w:p>
    <w:p w14:paraId="416F0844" w14:textId="77777777" w:rsidR="006E6610" w:rsidRPr="007F0FF0" w:rsidRDefault="006E6610" w:rsidP="006E6610">
      <w:pPr>
        <w:pStyle w:val="Prrafodelista"/>
        <w:rPr>
          <w:rFonts w:ascii="Palatino Linotype" w:hAnsi="Palatino Linotype"/>
          <w:color w:val="000000" w:themeColor="text1"/>
        </w:rPr>
      </w:pPr>
    </w:p>
    <w:p w14:paraId="519704B4" w14:textId="77777777" w:rsidR="006E6610" w:rsidRPr="007F0FF0" w:rsidRDefault="006E6610" w:rsidP="006E6610">
      <w:pPr>
        <w:pStyle w:val="Prrafodelista"/>
        <w:numPr>
          <w:ilvl w:val="0"/>
          <w:numId w:val="1"/>
        </w:numPr>
        <w:spacing w:before="240" w:after="240" w:line="360" w:lineRule="auto"/>
        <w:ind w:hanging="11"/>
        <w:jc w:val="both"/>
        <w:rPr>
          <w:rFonts w:ascii="Palatino Linotype" w:hAnsi="Palatino Linotype"/>
          <w:b/>
          <w:u w:val="single"/>
        </w:rPr>
      </w:pPr>
      <w:r w:rsidRPr="007F0FF0">
        <w:rPr>
          <w:rFonts w:ascii="Palatino Linotype" w:hAnsi="Palatino Linotype"/>
        </w:rPr>
        <w:t xml:space="preserve">Este organismo garante no pasa por alto justificar, que el plazo para emitir resolución en el presente asunto encuentra justificación en el alto número de recursos de revisión recibidos dentro del primer semestre del año dos mil </w:t>
      </w:r>
      <w:r w:rsidRPr="007F0FF0">
        <w:rPr>
          <w:rFonts w:ascii="Palatino Linotype" w:eastAsia="Calibri" w:hAnsi="Palatino Linotype"/>
          <w:lang w:val="es-ES"/>
        </w:rPr>
        <w:t>veintitrés</w:t>
      </w:r>
      <w:r w:rsidRPr="007F0FF0">
        <w:rPr>
          <w:rFonts w:ascii="Palatino Linotype" w:hAnsi="Palatino Linotype"/>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99C486E" w14:textId="77777777" w:rsidR="006E6610" w:rsidRPr="007F0FF0" w:rsidRDefault="006E6610" w:rsidP="006E6610">
      <w:pPr>
        <w:pStyle w:val="Prrafodelista"/>
        <w:rPr>
          <w:rFonts w:ascii="Palatino Linotype" w:hAnsi="Palatino Linotype"/>
        </w:rPr>
      </w:pPr>
    </w:p>
    <w:p w14:paraId="6B937209" w14:textId="77777777" w:rsidR="006E6610" w:rsidRPr="007F0FF0" w:rsidRDefault="006E6610" w:rsidP="006E6610">
      <w:pPr>
        <w:pStyle w:val="Prrafodelista"/>
        <w:numPr>
          <w:ilvl w:val="0"/>
          <w:numId w:val="1"/>
        </w:numPr>
        <w:spacing w:before="240" w:after="240" w:line="360" w:lineRule="auto"/>
        <w:jc w:val="both"/>
        <w:rPr>
          <w:rFonts w:ascii="Palatino Linotype" w:hAnsi="Palatino Linotype"/>
        </w:rPr>
      </w:pPr>
      <w:r w:rsidRPr="007F0FF0">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C46BB12" w14:textId="77777777" w:rsidR="006E6610" w:rsidRPr="007F0FF0" w:rsidRDefault="006E6610" w:rsidP="006E6610">
      <w:pPr>
        <w:pStyle w:val="Prrafodelista"/>
        <w:numPr>
          <w:ilvl w:val="0"/>
          <w:numId w:val="1"/>
        </w:numPr>
        <w:spacing w:before="240" w:after="240" w:line="360" w:lineRule="auto"/>
        <w:jc w:val="both"/>
        <w:rPr>
          <w:rFonts w:ascii="Palatino Linotype" w:hAnsi="Palatino Linotype"/>
        </w:rPr>
      </w:pPr>
      <w:r w:rsidRPr="007F0FF0">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08388A3" w14:textId="77777777" w:rsidR="006E6610" w:rsidRPr="007F0FF0" w:rsidRDefault="006E6610" w:rsidP="006E6610">
      <w:pPr>
        <w:pStyle w:val="Prrafodelista"/>
        <w:rPr>
          <w:rFonts w:ascii="Palatino Linotype" w:hAnsi="Palatino Linotype"/>
        </w:rPr>
      </w:pPr>
    </w:p>
    <w:p w14:paraId="011DD306" w14:textId="77777777" w:rsidR="006E6610" w:rsidRPr="007F0FF0" w:rsidRDefault="006E6610" w:rsidP="006E6610">
      <w:pPr>
        <w:pStyle w:val="Prrafodelista"/>
        <w:numPr>
          <w:ilvl w:val="0"/>
          <w:numId w:val="1"/>
        </w:numPr>
        <w:spacing w:before="240" w:after="240" w:line="360" w:lineRule="auto"/>
        <w:jc w:val="both"/>
        <w:rPr>
          <w:rFonts w:ascii="Palatino Linotype" w:hAnsi="Palatino Linotype"/>
        </w:rPr>
      </w:pPr>
      <w:r w:rsidRPr="007F0FF0">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0353FC1" w14:textId="77777777" w:rsidR="006E6610" w:rsidRPr="007F0FF0" w:rsidRDefault="006E6610" w:rsidP="006E6610">
      <w:pPr>
        <w:pStyle w:val="Prrafodelista"/>
        <w:spacing w:before="240" w:after="240" w:line="360" w:lineRule="auto"/>
        <w:ind w:left="0"/>
        <w:jc w:val="both"/>
        <w:rPr>
          <w:rFonts w:ascii="Palatino Linotype" w:hAnsi="Palatino Linotype"/>
        </w:rPr>
      </w:pPr>
    </w:p>
    <w:p w14:paraId="45DBC042" w14:textId="77777777" w:rsidR="006E6610" w:rsidRPr="007F0FF0" w:rsidRDefault="006E6610" w:rsidP="006E6610">
      <w:pPr>
        <w:pStyle w:val="Prrafodelista"/>
        <w:numPr>
          <w:ilvl w:val="0"/>
          <w:numId w:val="1"/>
        </w:numPr>
        <w:spacing w:before="240" w:after="240" w:line="360" w:lineRule="auto"/>
        <w:jc w:val="both"/>
        <w:rPr>
          <w:rFonts w:ascii="Palatino Linotype" w:hAnsi="Palatino Linotype"/>
        </w:rPr>
      </w:pPr>
      <w:r w:rsidRPr="007F0FF0">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2659A889" w14:textId="006D3587" w:rsidR="006E6610" w:rsidRPr="007F0FF0" w:rsidRDefault="006E6610" w:rsidP="006E6610">
      <w:pPr>
        <w:pStyle w:val="Prrafodelista"/>
        <w:spacing w:before="240" w:after="240" w:line="360" w:lineRule="auto"/>
        <w:ind w:left="284"/>
        <w:jc w:val="both"/>
        <w:rPr>
          <w:rFonts w:ascii="Palatino Linotype" w:hAnsi="Palatino Linotype"/>
          <w:sz w:val="22"/>
        </w:rPr>
      </w:pPr>
      <w:r w:rsidRPr="007F0FF0">
        <w:rPr>
          <w:rFonts w:ascii="Palatino Linotype" w:hAnsi="Palatino Linotype"/>
          <w:sz w:val="22"/>
        </w:rPr>
        <w:t>a)   Complejidad del asunto: La complejidad de la prueba, la pluralidad de sujetos procesales, el tiempo transcurrido, las características y contexto del recurso.</w:t>
      </w:r>
    </w:p>
    <w:p w14:paraId="58A34A96" w14:textId="30BC2FA8" w:rsidR="006E6610" w:rsidRPr="007F0FF0" w:rsidRDefault="006E6610" w:rsidP="006E6610">
      <w:pPr>
        <w:pStyle w:val="Prrafodelista"/>
        <w:spacing w:before="240" w:after="240" w:line="360" w:lineRule="auto"/>
        <w:ind w:left="284"/>
        <w:jc w:val="both"/>
        <w:rPr>
          <w:rFonts w:ascii="Palatino Linotype" w:hAnsi="Palatino Linotype"/>
          <w:sz w:val="22"/>
        </w:rPr>
      </w:pPr>
      <w:r w:rsidRPr="007F0FF0">
        <w:rPr>
          <w:rFonts w:ascii="Palatino Linotype" w:hAnsi="Palatino Linotype"/>
          <w:sz w:val="22"/>
        </w:rPr>
        <w:t>b)    Actividad Procesal del interesado: Acciones u omisiones del interesado.</w:t>
      </w:r>
    </w:p>
    <w:p w14:paraId="0B714CE3" w14:textId="77777777" w:rsidR="006E6610" w:rsidRPr="007F0FF0" w:rsidRDefault="006E6610" w:rsidP="006E6610">
      <w:pPr>
        <w:pStyle w:val="Prrafodelista"/>
        <w:spacing w:before="240" w:after="240" w:line="360" w:lineRule="auto"/>
        <w:ind w:left="284"/>
        <w:jc w:val="both"/>
        <w:rPr>
          <w:rFonts w:ascii="Palatino Linotype" w:hAnsi="Palatino Linotype"/>
          <w:sz w:val="22"/>
        </w:rPr>
      </w:pPr>
      <w:r w:rsidRPr="007F0FF0">
        <w:rPr>
          <w:rFonts w:ascii="Palatino Linotype" w:hAnsi="Palatino Linotype"/>
          <w:sz w:val="22"/>
        </w:rPr>
        <w:t>c)      Conducta de la Autoridad: Las Acciones u omisiones realizadas en el procedimiento. Así como si la autoridad actuó con la debida diligencia.</w:t>
      </w:r>
    </w:p>
    <w:p w14:paraId="149F65A0" w14:textId="77CA8E26" w:rsidR="006E6610" w:rsidRPr="007F0FF0" w:rsidRDefault="006E6610" w:rsidP="006E6610">
      <w:pPr>
        <w:pStyle w:val="Prrafodelista"/>
        <w:spacing w:before="240" w:after="240" w:line="360" w:lineRule="auto"/>
        <w:ind w:left="284"/>
        <w:jc w:val="both"/>
        <w:rPr>
          <w:rFonts w:ascii="Palatino Linotype" w:hAnsi="Palatino Linotype"/>
          <w:sz w:val="22"/>
        </w:rPr>
      </w:pPr>
      <w:r w:rsidRPr="007F0FF0">
        <w:rPr>
          <w:rFonts w:ascii="Palatino Linotype" w:hAnsi="Palatino Linotype"/>
          <w:sz w:val="22"/>
        </w:rPr>
        <w:t>d)</w:t>
      </w:r>
      <w:r w:rsidR="00DC484F" w:rsidRPr="007F0FF0">
        <w:rPr>
          <w:rFonts w:ascii="Palatino Linotype" w:hAnsi="Palatino Linotype"/>
          <w:sz w:val="22"/>
        </w:rPr>
        <w:t xml:space="preserve">  </w:t>
      </w:r>
      <w:r w:rsidRPr="007F0FF0">
        <w:rPr>
          <w:rFonts w:ascii="Palatino Linotype" w:hAnsi="Palatino Linotype"/>
          <w:sz w:val="22"/>
        </w:rPr>
        <w:t>La afectación generada en la situación jurídica de la persona involucrada en el proceso: Violación a sus derechos humanos.</w:t>
      </w:r>
    </w:p>
    <w:p w14:paraId="420A77B4" w14:textId="77777777" w:rsidR="006E6610" w:rsidRPr="007F0FF0" w:rsidRDefault="006E6610" w:rsidP="006E6610">
      <w:pPr>
        <w:pStyle w:val="Prrafodelista"/>
        <w:spacing w:before="240" w:after="240" w:line="360" w:lineRule="auto"/>
        <w:ind w:left="0"/>
        <w:jc w:val="both"/>
        <w:rPr>
          <w:rFonts w:ascii="Palatino Linotype" w:hAnsi="Palatino Linotype"/>
        </w:rPr>
      </w:pPr>
    </w:p>
    <w:p w14:paraId="269F004B" w14:textId="77777777" w:rsidR="006E6610" w:rsidRPr="007F0FF0" w:rsidRDefault="006E6610" w:rsidP="006E6610">
      <w:pPr>
        <w:pStyle w:val="Prrafodelista"/>
        <w:numPr>
          <w:ilvl w:val="0"/>
          <w:numId w:val="1"/>
        </w:numPr>
        <w:spacing w:before="240" w:after="240" w:line="360" w:lineRule="auto"/>
        <w:jc w:val="both"/>
        <w:rPr>
          <w:rFonts w:ascii="Palatino Linotype" w:hAnsi="Palatino Linotype"/>
        </w:rPr>
      </w:pPr>
      <w:r w:rsidRPr="007F0FF0">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7F0FF0">
        <w:rPr>
          <w:rFonts w:ascii="Palatino Linotype" w:hAnsi="Palatino Linotype"/>
        </w:rPr>
        <w:lastRenderedPageBreak/>
        <w:t>relación con la actuación del funcionario, como ha acontecido en el caso que nos ocupa.</w:t>
      </w:r>
    </w:p>
    <w:p w14:paraId="3CDB1729" w14:textId="77777777" w:rsidR="006E6610" w:rsidRPr="007F0FF0" w:rsidRDefault="006E6610" w:rsidP="006E6610">
      <w:pPr>
        <w:pStyle w:val="Prrafodelista"/>
        <w:spacing w:before="240" w:after="240" w:line="360" w:lineRule="auto"/>
        <w:ind w:left="0"/>
        <w:jc w:val="both"/>
        <w:rPr>
          <w:rFonts w:ascii="Palatino Linotype" w:hAnsi="Palatino Linotype"/>
        </w:rPr>
      </w:pPr>
    </w:p>
    <w:p w14:paraId="3C145889" w14:textId="77777777" w:rsidR="006E6610" w:rsidRPr="007F0FF0" w:rsidRDefault="006E6610" w:rsidP="006E6610">
      <w:pPr>
        <w:pStyle w:val="Prrafodelista"/>
        <w:numPr>
          <w:ilvl w:val="0"/>
          <w:numId w:val="1"/>
        </w:numPr>
        <w:spacing w:before="240" w:after="240" w:line="360" w:lineRule="auto"/>
        <w:jc w:val="both"/>
        <w:rPr>
          <w:rFonts w:ascii="Palatino Linotype" w:hAnsi="Palatino Linotype"/>
        </w:rPr>
      </w:pPr>
      <w:r w:rsidRPr="007F0FF0">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955509" w14:textId="77777777" w:rsidR="006E6610" w:rsidRPr="007F0FF0" w:rsidRDefault="006E6610" w:rsidP="006E6610">
      <w:pPr>
        <w:pStyle w:val="Prrafodelista"/>
        <w:rPr>
          <w:rFonts w:ascii="Palatino Linotype" w:hAnsi="Palatino Linotype"/>
        </w:rPr>
      </w:pPr>
    </w:p>
    <w:p w14:paraId="42EC2F3C" w14:textId="77777777" w:rsidR="006E6610" w:rsidRPr="007F0FF0" w:rsidRDefault="006E6610" w:rsidP="006E6610">
      <w:pPr>
        <w:pStyle w:val="Prrafodelista"/>
        <w:numPr>
          <w:ilvl w:val="0"/>
          <w:numId w:val="1"/>
        </w:numPr>
        <w:spacing w:before="240" w:after="240" w:line="360" w:lineRule="auto"/>
        <w:jc w:val="both"/>
        <w:rPr>
          <w:rFonts w:ascii="Palatino Linotype" w:hAnsi="Palatino Linotype"/>
        </w:rPr>
      </w:pPr>
      <w:r w:rsidRPr="007F0FF0">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DCD919" w14:textId="77777777" w:rsidR="006E6610" w:rsidRPr="007F0FF0" w:rsidRDefault="006E6610" w:rsidP="006E6610">
      <w:pPr>
        <w:pStyle w:val="Prrafodelista"/>
        <w:spacing w:before="240" w:after="240" w:line="360" w:lineRule="auto"/>
        <w:ind w:left="0"/>
        <w:jc w:val="both"/>
        <w:rPr>
          <w:rFonts w:ascii="Palatino Linotype" w:hAnsi="Palatino Linotype"/>
        </w:rPr>
      </w:pPr>
    </w:p>
    <w:p w14:paraId="28819F27" w14:textId="77777777" w:rsidR="006E6610" w:rsidRPr="007F0FF0" w:rsidRDefault="006E6610" w:rsidP="006E6610">
      <w:pPr>
        <w:pStyle w:val="Prrafodelista"/>
        <w:numPr>
          <w:ilvl w:val="0"/>
          <w:numId w:val="1"/>
        </w:numPr>
        <w:spacing w:before="240" w:after="240" w:line="360" w:lineRule="auto"/>
        <w:jc w:val="both"/>
        <w:rPr>
          <w:rFonts w:ascii="Palatino Linotype" w:hAnsi="Palatino Linotype"/>
        </w:rPr>
      </w:pPr>
      <w:r w:rsidRPr="007F0FF0">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364D956" w14:textId="77777777" w:rsidR="006E6610" w:rsidRPr="007F0FF0" w:rsidRDefault="006E6610" w:rsidP="006E6610">
      <w:pPr>
        <w:pStyle w:val="Prrafodelista"/>
        <w:spacing w:before="240" w:after="240" w:line="360" w:lineRule="auto"/>
        <w:ind w:left="567"/>
        <w:jc w:val="both"/>
        <w:rPr>
          <w:rFonts w:ascii="Palatino Linotype" w:hAnsi="Palatino Linotype"/>
          <w:sz w:val="22"/>
        </w:rPr>
      </w:pPr>
      <w:r w:rsidRPr="007F0FF0">
        <w:rPr>
          <w:rFonts w:ascii="Palatino Linotype" w:hAnsi="Palatino Linotype"/>
          <w:sz w:val="22"/>
        </w:rPr>
        <w:lastRenderedPageBreak/>
        <w:t>“PLAZO RAZONABLE PARA RESOLVER. DIMENSIÓN Y EFECTOS DE ESTE CONCEPTO CUANDO SE ADUCE EXCESIVA CARGA DE TRABAJO.” consultable en el Seminario Judicial de la Federación y su gaceta, con el registro digital 2002351.</w:t>
      </w:r>
    </w:p>
    <w:p w14:paraId="5EF2966D" w14:textId="77777777" w:rsidR="006E6610" w:rsidRPr="007F0FF0" w:rsidRDefault="006E6610" w:rsidP="006E6610">
      <w:pPr>
        <w:pStyle w:val="Prrafodelista"/>
        <w:spacing w:before="240" w:after="240" w:line="360" w:lineRule="auto"/>
        <w:ind w:left="567"/>
        <w:jc w:val="both"/>
        <w:rPr>
          <w:rFonts w:ascii="Palatino Linotype" w:hAnsi="Palatino Linotype"/>
          <w:sz w:val="22"/>
        </w:rPr>
      </w:pPr>
      <w:r w:rsidRPr="007F0FF0">
        <w:rPr>
          <w:rFonts w:ascii="Palatino Linotype" w:hAnsi="Palatino Linotype"/>
          <w:sz w:val="22"/>
        </w:rPr>
        <w:t>“PLAZO RAZONABLE PARA RESOLVER. CONCEPTO Y ELEMENTOS QUE LO INTEGRAN A LA LUZ DEL DERECHO INTERNACIONAL DE LOS DERECHOS HUMANOS.”, visible en el Seminario Judicial de la Federación y su gaceta, con el registro digital 2002350.</w:t>
      </w:r>
    </w:p>
    <w:p w14:paraId="1B81B9CD" w14:textId="77777777" w:rsidR="006E6610" w:rsidRPr="007F0FF0" w:rsidRDefault="006E6610" w:rsidP="006E6610">
      <w:pPr>
        <w:pStyle w:val="Prrafodelista"/>
        <w:spacing w:before="240" w:after="240" w:line="360" w:lineRule="auto"/>
        <w:ind w:left="708"/>
        <w:jc w:val="both"/>
        <w:rPr>
          <w:rFonts w:ascii="Palatino Linotype" w:hAnsi="Palatino Linotype"/>
        </w:rPr>
      </w:pPr>
    </w:p>
    <w:p w14:paraId="5AC1BE05" w14:textId="77777777" w:rsidR="006E6610" w:rsidRPr="007F0FF0" w:rsidRDefault="006E6610" w:rsidP="006E6610">
      <w:pPr>
        <w:pStyle w:val="Prrafodelista"/>
        <w:numPr>
          <w:ilvl w:val="0"/>
          <w:numId w:val="1"/>
        </w:numPr>
        <w:spacing w:line="360" w:lineRule="auto"/>
        <w:jc w:val="both"/>
        <w:rPr>
          <w:rFonts w:ascii="Palatino Linotype" w:hAnsi="Palatino Linotype" w:cs="Tahoma"/>
        </w:rPr>
      </w:pPr>
      <w:r w:rsidRPr="007F0FF0">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3CBFBDB" w14:textId="77777777" w:rsidR="005D6667" w:rsidRPr="007F0FF0" w:rsidRDefault="005D6667" w:rsidP="00BB219F">
      <w:pPr>
        <w:pStyle w:val="Prrafodelista"/>
        <w:tabs>
          <w:tab w:val="left" w:pos="426"/>
        </w:tabs>
        <w:spacing w:line="360" w:lineRule="auto"/>
        <w:ind w:left="0"/>
        <w:jc w:val="both"/>
        <w:rPr>
          <w:rFonts w:ascii="Palatino Linotype" w:hAnsi="Palatino Linotype" w:cs="Arial"/>
          <w:color w:val="000000" w:themeColor="text1"/>
        </w:rPr>
      </w:pPr>
    </w:p>
    <w:p w14:paraId="5CB47E4D" w14:textId="272D7EDF" w:rsidR="00C33279" w:rsidRPr="007F0FF0" w:rsidRDefault="007C0013" w:rsidP="00B31E90">
      <w:pPr>
        <w:pStyle w:val="Ttulo1"/>
        <w:spacing w:before="0"/>
        <w:jc w:val="center"/>
        <w:rPr>
          <w:b/>
          <w:color w:val="000000" w:themeColor="text1"/>
          <w:szCs w:val="24"/>
        </w:rPr>
      </w:pPr>
      <w:bookmarkStart w:id="5" w:name="_Toc87456485"/>
      <w:r w:rsidRPr="007F0FF0">
        <w:rPr>
          <w:b/>
          <w:color w:val="000000" w:themeColor="text1"/>
          <w:szCs w:val="24"/>
        </w:rPr>
        <w:t>CONSIDERANDO</w:t>
      </w:r>
      <w:bookmarkEnd w:id="3"/>
      <w:bookmarkEnd w:id="4"/>
      <w:bookmarkEnd w:id="5"/>
    </w:p>
    <w:p w14:paraId="435CF9A4" w14:textId="77777777" w:rsidR="00FC1DA7" w:rsidRPr="007F0FF0" w:rsidRDefault="00FC1DA7" w:rsidP="00B31E90">
      <w:pPr>
        <w:rPr>
          <w:color w:val="000000" w:themeColor="text1"/>
          <w:lang w:eastAsia="en-US"/>
        </w:rPr>
      </w:pPr>
    </w:p>
    <w:p w14:paraId="629A5BE2" w14:textId="56C3E7D5" w:rsidR="007C0013" w:rsidRPr="007F0FF0" w:rsidRDefault="007C0013" w:rsidP="00B31E90">
      <w:pPr>
        <w:pStyle w:val="Ttulo2"/>
        <w:spacing w:before="0"/>
        <w:rPr>
          <w:rFonts w:ascii="Palatino Linotype" w:hAnsi="Palatino Linotype"/>
          <w:b/>
          <w:color w:val="000000" w:themeColor="text1"/>
          <w:sz w:val="24"/>
          <w:szCs w:val="24"/>
        </w:rPr>
      </w:pPr>
      <w:bookmarkStart w:id="6" w:name="_Toc461555890"/>
      <w:bookmarkStart w:id="7" w:name="_Toc466371859"/>
      <w:bookmarkStart w:id="8" w:name="_Toc87456486"/>
      <w:r w:rsidRPr="007F0FF0">
        <w:rPr>
          <w:rFonts w:ascii="Palatino Linotype" w:hAnsi="Palatino Linotype"/>
          <w:b/>
          <w:color w:val="000000" w:themeColor="text1"/>
          <w:sz w:val="24"/>
          <w:szCs w:val="24"/>
        </w:rPr>
        <w:t>PRIMERO. De la competencia</w:t>
      </w:r>
      <w:bookmarkEnd w:id="6"/>
      <w:bookmarkEnd w:id="7"/>
      <w:bookmarkEnd w:id="8"/>
    </w:p>
    <w:p w14:paraId="342D73CE" w14:textId="77777777" w:rsidR="006E6610" w:rsidRPr="007F0FF0" w:rsidRDefault="006E6610" w:rsidP="006E6610">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lang w:val="es-ES"/>
        </w:rPr>
      </w:pPr>
      <w:r w:rsidRPr="007F0FF0">
        <w:rPr>
          <w:rFonts w:ascii="Palatino Linotype" w:eastAsia="Calibri" w:hAnsi="Palatino Linotype"/>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F0FF0">
        <w:rPr>
          <w:rFonts w:ascii="Palatino Linotype" w:eastAsia="Calibri" w:hAnsi="Palatino Linotype"/>
          <w:b/>
          <w:lang w:val="es-ES"/>
        </w:rPr>
        <w:t>Constitución Política de los Estados Unidos Mexicanos</w:t>
      </w:r>
      <w:r w:rsidRPr="007F0FF0">
        <w:rPr>
          <w:rFonts w:ascii="Palatino Linotype" w:eastAsia="Calibri" w:hAnsi="Palatino Linotype"/>
          <w:lang w:val="es-ES"/>
        </w:rPr>
        <w:t xml:space="preserve">; 5, párrafos </w:t>
      </w:r>
      <w:r w:rsidRPr="007F0FF0">
        <w:rPr>
          <w:rFonts w:ascii="Palatino Linotype" w:hAnsi="Palatino Linotype" w:cs="Arial"/>
          <w:bCs/>
          <w:color w:val="222222"/>
          <w:lang w:val="es-ES"/>
        </w:rPr>
        <w:t>trigésimo segundo, trigésimo tercero y trigésimo cuarto fracciones</w:t>
      </w:r>
      <w:r w:rsidRPr="007F0FF0">
        <w:rPr>
          <w:rFonts w:ascii="Palatino Linotype" w:eastAsia="Calibri" w:hAnsi="Palatino Linotype"/>
          <w:lang w:val="es-ES"/>
        </w:rPr>
        <w:t xml:space="preserve"> IV y V de la </w:t>
      </w:r>
      <w:r w:rsidRPr="007F0FF0">
        <w:rPr>
          <w:rFonts w:ascii="Palatino Linotype" w:eastAsia="Calibri" w:hAnsi="Palatino Linotype"/>
          <w:b/>
          <w:lang w:val="es-ES"/>
        </w:rPr>
        <w:t>Constitución Política del Estado Libre y Soberano de México</w:t>
      </w:r>
      <w:r w:rsidRPr="007F0FF0">
        <w:rPr>
          <w:rFonts w:ascii="Palatino Linotype" w:eastAsia="Calibri" w:hAnsi="Palatino Linotype"/>
          <w:lang w:val="es-ES"/>
        </w:rPr>
        <w:t xml:space="preserve">; artículos 1, 2 fracción II, 13, 29, 36 fracciones I y II, 176, 178, 179, 181 párrafo tercero y 185 </w:t>
      </w:r>
      <w:r w:rsidRPr="007F0FF0">
        <w:rPr>
          <w:rFonts w:ascii="Palatino Linotype" w:eastAsia="Calibri" w:hAnsi="Palatino Linotype" w:cs="Arial"/>
          <w:lang w:val="es-ES"/>
        </w:rPr>
        <w:t xml:space="preserve">de la </w:t>
      </w:r>
      <w:r w:rsidRPr="007F0FF0">
        <w:rPr>
          <w:rFonts w:ascii="Palatino Linotype" w:eastAsia="Calibri" w:hAnsi="Palatino Linotype" w:cs="Arial"/>
          <w:b/>
          <w:lang w:val="es-ES"/>
        </w:rPr>
        <w:t>Ley de Transparencia y Acceso a la Información Pública del Estado de México y Municipios</w:t>
      </w:r>
      <w:r w:rsidRPr="007F0FF0">
        <w:rPr>
          <w:rFonts w:ascii="Palatino Linotype" w:eastAsia="Calibri" w:hAnsi="Palatino Linotype" w:cs="Arial"/>
          <w:lang w:val="es-ES"/>
        </w:rPr>
        <w:t xml:space="preserve">; y 7, 9 fracciones I y XXIV, y 11 del </w:t>
      </w:r>
      <w:r w:rsidRPr="007F0FF0">
        <w:rPr>
          <w:rFonts w:ascii="Palatino Linotype" w:eastAsia="Calibri" w:hAnsi="Palatino Linotype" w:cs="Arial"/>
          <w:b/>
          <w:lang w:val="es-ES"/>
        </w:rPr>
        <w:t>Reglamento Interior del Instituto de Transparencia, Acceso a la Información Pública y Protección de Datos Personales del Estado de México y Municipios</w:t>
      </w:r>
      <w:r w:rsidRPr="007F0FF0">
        <w:rPr>
          <w:rFonts w:ascii="Palatino Linotype" w:hAnsi="Palatino Linotype"/>
        </w:rPr>
        <w:t>.</w:t>
      </w:r>
    </w:p>
    <w:p w14:paraId="753DC7A1" w14:textId="5E205177" w:rsidR="00C6440A" w:rsidRPr="007F0FF0" w:rsidRDefault="007C0013" w:rsidP="00B31E90">
      <w:pPr>
        <w:pStyle w:val="Ttulo2"/>
        <w:tabs>
          <w:tab w:val="left" w:pos="426"/>
        </w:tabs>
        <w:spacing w:before="0"/>
        <w:rPr>
          <w:rFonts w:ascii="Palatino Linotype" w:hAnsi="Palatino Linotype"/>
          <w:b/>
          <w:color w:val="000000" w:themeColor="text1"/>
          <w:sz w:val="24"/>
          <w:szCs w:val="24"/>
        </w:rPr>
      </w:pPr>
      <w:bookmarkStart w:id="9" w:name="_Toc461555891"/>
      <w:bookmarkStart w:id="10" w:name="_Toc466371860"/>
      <w:bookmarkStart w:id="11" w:name="_Toc87456487"/>
      <w:r w:rsidRPr="007F0FF0">
        <w:rPr>
          <w:rFonts w:ascii="Palatino Linotype" w:hAnsi="Palatino Linotype"/>
          <w:b/>
          <w:color w:val="000000" w:themeColor="text1"/>
          <w:sz w:val="24"/>
          <w:szCs w:val="24"/>
        </w:rPr>
        <w:lastRenderedPageBreak/>
        <w:t>SEGUNDO. De la oportunidad y proced</w:t>
      </w:r>
      <w:r w:rsidR="00F35C44" w:rsidRPr="007F0FF0">
        <w:rPr>
          <w:rFonts w:ascii="Palatino Linotype" w:hAnsi="Palatino Linotype"/>
          <w:b/>
          <w:color w:val="000000" w:themeColor="text1"/>
          <w:sz w:val="24"/>
          <w:szCs w:val="24"/>
        </w:rPr>
        <w:t>encia</w:t>
      </w:r>
      <w:r w:rsidRPr="007F0FF0">
        <w:rPr>
          <w:rFonts w:ascii="Palatino Linotype" w:hAnsi="Palatino Linotype"/>
          <w:b/>
          <w:color w:val="000000" w:themeColor="text1"/>
          <w:sz w:val="24"/>
          <w:szCs w:val="24"/>
        </w:rPr>
        <w:t>.</w:t>
      </w:r>
      <w:bookmarkEnd w:id="9"/>
      <w:bookmarkEnd w:id="10"/>
      <w:bookmarkEnd w:id="11"/>
    </w:p>
    <w:p w14:paraId="7D631690" w14:textId="08391150" w:rsidR="00B34758" w:rsidRPr="007F0FF0" w:rsidRDefault="003E6D0F"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F0FF0">
        <w:rPr>
          <w:rFonts w:ascii="Palatino Linotype" w:eastAsia="Calibri" w:hAnsi="Palatino Linotype" w:cs="Arial"/>
          <w:color w:val="000000" w:themeColor="text1"/>
        </w:rPr>
        <w:t xml:space="preserve">El </w:t>
      </w:r>
      <w:r w:rsidR="00740BA4" w:rsidRPr="007F0FF0">
        <w:rPr>
          <w:rFonts w:ascii="Palatino Linotype" w:eastAsia="Calibri" w:hAnsi="Palatino Linotype" w:cs="Arial"/>
          <w:color w:val="000000" w:themeColor="text1"/>
        </w:rPr>
        <w:t xml:space="preserve">medio de impugnación fue presentado a través del </w:t>
      </w:r>
      <w:r w:rsidR="00740BA4" w:rsidRPr="007F0FF0">
        <w:rPr>
          <w:rFonts w:ascii="Palatino Linotype" w:eastAsia="Calibri" w:hAnsi="Palatino Linotype" w:cs="Arial"/>
          <w:bCs/>
          <w:iCs/>
          <w:color w:val="000000" w:themeColor="text1"/>
        </w:rPr>
        <w:t>SAIMEX</w:t>
      </w:r>
      <w:r w:rsidR="00740BA4" w:rsidRPr="007F0FF0">
        <w:rPr>
          <w:rFonts w:ascii="Palatino Linotype" w:eastAsia="Calibri" w:hAnsi="Palatino Linotype" w:cs="Arial"/>
          <w:color w:val="000000" w:themeColor="text1"/>
        </w:rPr>
        <w:t xml:space="preserve"> en el formato previamente aprobado para tal efecto y dentro del plazo legal de quince días hábiles otorgados; siendo así que el </w:t>
      </w:r>
      <w:r w:rsidR="00740BA4" w:rsidRPr="007F0FF0">
        <w:rPr>
          <w:rFonts w:ascii="Palatino Linotype" w:eastAsia="Calibri" w:hAnsi="Palatino Linotype" w:cs="Arial"/>
          <w:b/>
          <w:color w:val="000000" w:themeColor="text1"/>
        </w:rPr>
        <w:t>SUJETO OBLIGADO</w:t>
      </w:r>
      <w:r w:rsidR="00740BA4" w:rsidRPr="007F0FF0">
        <w:rPr>
          <w:rFonts w:ascii="Palatino Linotype" w:eastAsia="Calibri" w:hAnsi="Palatino Linotype" w:cs="Arial"/>
          <w:color w:val="000000" w:themeColor="text1"/>
        </w:rPr>
        <w:t xml:space="preserve"> entregó respuesta el </w:t>
      </w:r>
      <w:r w:rsidR="005D6667" w:rsidRPr="007F0FF0">
        <w:rPr>
          <w:rFonts w:ascii="Palatino Linotype" w:eastAsia="Calibri" w:hAnsi="Palatino Linotype" w:cs="Arial"/>
          <w:color w:val="000000" w:themeColor="text1"/>
        </w:rPr>
        <w:t>doce</w:t>
      </w:r>
      <w:r w:rsidR="00F778B2" w:rsidRPr="007F0FF0">
        <w:rPr>
          <w:rFonts w:ascii="Palatino Linotype" w:eastAsia="Calibri" w:hAnsi="Palatino Linotype" w:cs="Arial"/>
          <w:color w:val="000000" w:themeColor="text1"/>
        </w:rPr>
        <w:t xml:space="preserve"> (</w:t>
      </w:r>
      <w:r w:rsidR="005D6667" w:rsidRPr="007F0FF0">
        <w:rPr>
          <w:rFonts w:ascii="Palatino Linotype" w:eastAsia="Calibri" w:hAnsi="Palatino Linotype" w:cs="Arial"/>
          <w:color w:val="000000" w:themeColor="text1"/>
        </w:rPr>
        <w:t>12</w:t>
      </w:r>
      <w:r w:rsidR="00F778B2" w:rsidRPr="007F0FF0">
        <w:rPr>
          <w:rFonts w:ascii="Palatino Linotype" w:eastAsia="Calibri" w:hAnsi="Palatino Linotype" w:cs="Arial"/>
          <w:color w:val="000000" w:themeColor="text1"/>
        </w:rPr>
        <w:t>) d</w:t>
      </w:r>
      <w:r w:rsidR="00921375" w:rsidRPr="007F0FF0">
        <w:rPr>
          <w:rFonts w:ascii="Palatino Linotype" w:eastAsia="Calibri" w:hAnsi="Palatino Linotype" w:cs="Arial"/>
          <w:color w:val="000000" w:themeColor="text1"/>
        </w:rPr>
        <w:t xml:space="preserve">e </w:t>
      </w:r>
      <w:r w:rsidR="005D6667" w:rsidRPr="007F0FF0">
        <w:rPr>
          <w:rFonts w:ascii="Palatino Linotype" w:eastAsia="Calibri" w:hAnsi="Palatino Linotype" w:cs="Arial"/>
          <w:color w:val="000000" w:themeColor="text1"/>
        </w:rPr>
        <w:t>julio</w:t>
      </w:r>
      <w:r w:rsidR="007F372C" w:rsidRPr="007F0FF0">
        <w:rPr>
          <w:rFonts w:ascii="Palatino Linotype" w:eastAsia="Calibri" w:hAnsi="Palatino Linotype" w:cs="Arial"/>
          <w:color w:val="000000" w:themeColor="text1"/>
        </w:rPr>
        <w:t xml:space="preserve"> </w:t>
      </w:r>
      <w:r w:rsidR="00740BA4" w:rsidRPr="007F0FF0">
        <w:rPr>
          <w:rFonts w:ascii="Palatino Linotype" w:eastAsia="Calibri" w:hAnsi="Palatino Linotype" w:cs="Arial"/>
          <w:color w:val="000000" w:themeColor="text1"/>
        </w:rPr>
        <w:t>de dos mil veinti</w:t>
      </w:r>
      <w:r w:rsidR="001B32B2" w:rsidRPr="007F0FF0">
        <w:rPr>
          <w:rFonts w:ascii="Palatino Linotype" w:eastAsia="Calibri" w:hAnsi="Palatino Linotype" w:cs="Arial"/>
          <w:color w:val="000000" w:themeColor="text1"/>
        </w:rPr>
        <w:t>dós</w:t>
      </w:r>
      <w:r w:rsidR="00740BA4" w:rsidRPr="007F0FF0">
        <w:rPr>
          <w:rFonts w:ascii="Palatino Linotype" w:eastAsia="Calibri" w:hAnsi="Palatino Linotype" w:cs="Arial"/>
          <w:color w:val="000000" w:themeColor="text1"/>
        </w:rPr>
        <w:t>, de tal forma que el plazo para interponer el recurso de revisión transcurrió del</w:t>
      </w:r>
      <w:r w:rsidR="005A3F61" w:rsidRPr="007F0FF0">
        <w:rPr>
          <w:rFonts w:ascii="Palatino Linotype" w:eastAsia="Calibri" w:hAnsi="Palatino Linotype" w:cs="Arial"/>
          <w:color w:val="000000" w:themeColor="text1"/>
        </w:rPr>
        <w:t xml:space="preserve"> </w:t>
      </w:r>
      <w:r w:rsidR="005D6667" w:rsidRPr="007F0FF0">
        <w:rPr>
          <w:rFonts w:ascii="Palatino Linotype" w:eastAsia="Calibri" w:hAnsi="Palatino Linotype" w:cs="Arial"/>
          <w:color w:val="000000" w:themeColor="text1"/>
        </w:rPr>
        <w:t>trece</w:t>
      </w:r>
      <w:r w:rsidR="001B0AAE" w:rsidRPr="007F0FF0">
        <w:rPr>
          <w:rFonts w:ascii="Palatino Linotype" w:eastAsia="Calibri" w:hAnsi="Palatino Linotype" w:cs="Arial"/>
          <w:color w:val="000000" w:themeColor="text1"/>
        </w:rPr>
        <w:t xml:space="preserve"> </w:t>
      </w:r>
      <w:r w:rsidR="00921375" w:rsidRPr="007F0FF0">
        <w:rPr>
          <w:rFonts w:ascii="Palatino Linotype" w:eastAsia="Calibri" w:hAnsi="Palatino Linotype" w:cs="Arial"/>
          <w:color w:val="000000" w:themeColor="text1"/>
        </w:rPr>
        <w:t>(</w:t>
      </w:r>
      <w:r w:rsidR="005D6667" w:rsidRPr="007F0FF0">
        <w:rPr>
          <w:rFonts w:ascii="Palatino Linotype" w:eastAsia="Calibri" w:hAnsi="Palatino Linotype" w:cs="Arial"/>
          <w:color w:val="000000" w:themeColor="text1"/>
        </w:rPr>
        <w:t>13</w:t>
      </w:r>
      <w:r w:rsidR="00921375" w:rsidRPr="007F0FF0">
        <w:rPr>
          <w:rFonts w:ascii="Palatino Linotype" w:eastAsia="Calibri" w:hAnsi="Palatino Linotype" w:cs="Arial"/>
          <w:color w:val="000000" w:themeColor="text1"/>
        </w:rPr>
        <w:t xml:space="preserve">) </w:t>
      </w:r>
      <w:r w:rsidR="006B7B81" w:rsidRPr="007F0FF0">
        <w:rPr>
          <w:rFonts w:ascii="Palatino Linotype" w:eastAsia="Calibri" w:hAnsi="Palatino Linotype" w:cs="Arial"/>
          <w:color w:val="000000" w:themeColor="text1"/>
        </w:rPr>
        <w:t xml:space="preserve">de </w:t>
      </w:r>
      <w:r w:rsidR="005D6667" w:rsidRPr="007F0FF0">
        <w:rPr>
          <w:rFonts w:ascii="Palatino Linotype" w:eastAsia="Calibri" w:hAnsi="Palatino Linotype" w:cs="Arial"/>
          <w:color w:val="000000" w:themeColor="text1"/>
        </w:rPr>
        <w:t>julio</w:t>
      </w:r>
      <w:r w:rsidR="00950A42" w:rsidRPr="007F0FF0">
        <w:rPr>
          <w:rFonts w:ascii="Palatino Linotype" w:eastAsia="Calibri" w:hAnsi="Palatino Linotype" w:cs="Arial"/>
          <w:color w:val="000000" w:themeColor="text1"/>
        </w:rPr>
        <w:t xml:space="preserve"> al </w:t>
      </w:r>
      <w:r w:rsidR="005D6667" w:rsidRPr="007F0FF0">
        <w:rPr>
          <w:rFonts w:ascii="Palatino Linotype" w:eastAsia="Calibri" w:hAnsi="Palatino Linotype" w:cs="Arial"/>
          <w:color w:val="000000" w:themeColor="text1"/>
        </w:rPr>
        <w:t>dieciséis</w:t>
      </w:r>
      <w:r w:rsidR="00950A42" w:rsidRPr="007F0FF0">
        <w:rPr>
          <w:rFonts w:ascii="Palatino Linotype" w:eastAsia="Calibri" w:hAnsi="Palatino Linotype" w:cs="Arial"/>
          <w:color w:val="000000" w:themeColor="text1"/>
        </w:rPr>
        <w:t xml:space="preserve"> (</w:t>
      </w:r>
      <w:r w:rsidR="005D6667" w:rsidRPr="007F0FF0">
        <w:rPr>
          <w:rFonts w:ascii="Palatino Linotype" w:eastAsia="Calibri" w:hAnsi="Palatino Linotype" w:cs="Arial"/>
          <w:color w:val="000000" w:themeColor="text1"/>
        </w:rPr>
        <w:t>16</w:t>
      </w:r>
      <w:r w:rsidR="00950A42" w:rsidRPr="007F0FF0">
        <w:rPr>
          <w:rFonts w:ascii="Palatino Linotype" w:eastAsia="Calibri" w:hAnsi="Palatino Linotype" w:cs="Arial"/>
          <w:color w:val="000000" w:themeColor="text1"/>
        </w:rPr>
        <w:t xml:space="preserve">) de </w:t>
      </w:r>
      <w:r w:rsidR="005D6667" w:rsidRPr="007F0FF0">
        <w:rPr>
          <w:rFonts w:ascii="Palatino Linotype" w:eastAsia="Calibri" w:hAnsi="Palatino Linotype" w:cs="Arial"/>
          <w:color w:val="000000" w:themeColor="text1"/>
        </w:rPr>
        <w:t>agosto</w:t>
      </w:r>
      <w:r w:rsidR="006B7B81" w:rsidRPr="007F0FF0">
        <w:rPr>
          <w:rFonts w:ascii="Palatino Linotype" w:eastAsia="Calibri" w:hAnsi="Palatino Linotype" w:cs="Arial"/>
          <w:color w:val="000000" w:themeColor="text1"/>
        </w:rPr>
        <w:t xml:space="preserve"> </w:t>
      </w:r>
      <w:r w:rsidR="00CC63CB" w:rsidRPr="007F0FF0">
        <w:rPr>
          <w:rFonts w:ascii="Palatino Linotype" w:eastAsia="Calibri" w:hAnsi="Palatino Linotype" w:cs="Arial"/>
          <w:color w:val="000000" w:themeColor="text1"/>
        </w:rPr>
        <w:t>d</w:t>
      </w:r>
      <w:r w:rsidR="00921375" w:rsidRPr="007F0FF0">
        <w:rPr>
          <w:rFonts w:ascii="Palatino Linotype" w:eastAsia="Calibri" w:hAnsi="Palatino Linotype" w:cs="Arial"/>
          <w:color w:val="000000" w:themeColor="text1"/>
        </w:rPr>
        <w:t xml:space="preserve">e dos mil </w:t>
      </w:r>
      <w:r w:rsidR="00AA37A7" w:rsidRPr="007F0FF0">
        <w:rPr>
          <w:rFonts w:ascii="Palatino Linotype" w:eastAsia="Calibri" w:hAnsi="Palatino Linotype" w:cs="Arial"/>
          <w:color w:val="000000" w:themeColor="text1"/>
        </w:rPr>
        <w:t>veinti</w:t>
      </w:r>
      <w:r w:rsidR="00950A42" w:rsidRPr="007F0FF0">
        <w:rPr>
          <w:rFonts w:ascii="Palatino Linotype" w:eastAsia="Calibri" w:hAnsi="Palatino Linotype" w:cs="Arial"/>
          <w:color w:val="000000" w:themeColor="text1"/>
        </w:rPr>
        <w:t>dós</w:t>
      </w:r>
      <w:r w:rsidR="00CE035D" w:rsidRPr="007F0FF0">
        <w:rPr>
          <w:rFonts w:ascii="Palatino Linotype" w:eastAsia="Calibri" w:hAnsi="Palatino Linotype" w:cs="Arial"/>
          <w:color w:val="000000" w:themeColor="text1"/>
        </w:rPr>
        <w:t xml:space="preserve">, el recurso de revisión </w:t>
      </w:r>
      <w:r w:rsidR="00E95534" w:rsidRPr="007F0FF0">
        <w:rPr>
          <w:rFonts w:ascii="Palatino Linotype" w:hAnsi="Palatino Linotype"/>
          <w:color w:val="000000" w:themeColor="text1"/>
        </w:rPr>
        <w:t xml:space="preserve">fue interpuesto el </w:t>
      </w:r>
      <w:r w:rsidR="005D6667" w:rsidRPr="007F0FF0">
        <w:rPr>
          <w:rFonts w:ascii="Palatino Linotype" w:hAnsi="Palatino Linotype"/>
          <w:color w:val="000000" w:themeColor="text1"/>
        </w:rPr>
        <w:t>trece</w:t>
      </w:r>
      <w:r w:rsidR="00CE035D" w:rsidRPr="007F0FF0">
        <w:rPr>
          <w:rFonts w:ascii="Palatino Linotype" w:hAnsi="Palatino Linotype"/>
          <w:color w:val="000000" w:themeColor="text1"/>
        </w:rPr>
        <w:t xml:space="preserve"> </w:t>
      </w:r>
      <w:r w:rsidR="00921375" w:rsidRPr="007F0FF0">
        <w:rPr>
          <w:rFonts w:ascii="Palatino Linotype" w:hAnsi="Palatino Linotype"/>
          <w:color w:val="000000" w:themeColor="text1"/>
        </w:rPr>
        <w:t>(</w:t>
      </w:r>
      <w:r w:rsidR="005D6667" w:rsidRPr="007F0FF0">
        <w:rPr>
          <w:rFonts w:ascii="Palatino Linotype" w:hAnsi="Palatino Linotype"/>
          <w:color w:val="000000" w:themeColor="text1"/>
        </w:rPr>
        <w:t>13</w:t>
      </w:r>
      <w:r w:rsidR="00921375" w:rsidRPr="007F0FF0">
        <w:rPr>
          <w:rFonts w:ascii="Palatino Linotype" w:hAnsi="Palatino Linotype"/>
          <w:color w:val="000000" w:themeColor="text1"/>
        </w:rPr>
        <w:t xml:space="preserve">) de </w:t>
      </w:r>
      <w:r w:rsidR="00950A42" w:rsidRPr="007F0FF0">
        <w:rPr>
          <w:rFonts w:ascii="Palatino Linotype" w:hAnsi="Palatino Linotype"/>
          <w:color w:val="000000" w:themeColor="text1"/>
        </w:rPr>
        <w:t>ju</w:t>
      </w:r>
      <w:r w:rsidR="00641972" w:rsidRPr="007F0FF0">
        <w:rPr>
          <w:rFonts w:ascii="Palatino Linotype" w:hAnsi="Palatino Linotype"/>
          <w:color w:val="000000" w:themeColor="text1"/>
        </w:rPr>
        <w:t>lio</w:t>
      </w:r>
      <w:r w:rsidR="00061A86" w:rsidRPr="007F0FF0">
        <w:rPr>
          <w:rFonts w:ascii="Palatino Linotype" w:hAnsi="Palatino Linotype"/>
          <w:color w:val="000000" w:themeColor="text1"/>
        </w:rPr>
        <w:t xml:space="preserve"> de dos mil veintidós</w:t>
      </w:r>
      <w:r w:rsidR="00E95534" w:rsidRPr="007F0FF0">
        <w:rPr>
          <w:rFonts w:ascii="Palatino Linotype" w:hAnsi="Palatino Linotype"/>
          <w:color w:val="000000" w:themeColor="text1"/>
        </w:rPr>
        <w:t>, éste</w:t>
      </w:r>
      <w:r w:rsidR="00E95534" w:rsidRPr="007F0FF0">
        <w:rPr>
          <w:rFonts w:ascii="Palatino Linotype" w:hAnsi="Palatino Linotype" w:cs="Arial"/>
          <w:color w:val="000000" w:themeColor="text1"/>
        </w:rPr>
        <w:t xml:space="preserve"> se encuentra dentro de los márgenes temporales previstos en el artículo 178 de la Ley de Transparencia y Acceso a la Información Pública del Estado de México y Municipios</w:t>
      </w:r>
      <w:r w:rsidR="00E95534" w:rsidRPr="007F0FF0">
        <w:rPr>
          <w:rFonts w:ascii="Palatino Linotype" w:hAnsi="Palatino Linotype" w:cs="Arial"/>
          <w:b/>
          <w:color w:val="000000" w:themeColor="text1"/>
        </w:rPr>
        <w:t xml:space="preserve"> </w:t>
      </w:r>
      <w:r w:rsidR="00E95534" w:rsidRPr="007F0FF0">
        <w:rPr>
          <w:rFonts w:ascii="Palatino Linotype" w:hAnsi="Palatino Linotype" w:cs="Arial"/>
          <w:color w:val="000000" w:themeColor="text1"/>
        </w:rPr>
        <w:t>vigente.</w:t>
      </w:r>
    </w:p>
    <w:p w14:paraId="5CB8FFBB" w14:textId="77777777" w:rsidR="00D91544" w:rsidRPr="007F0FF0" w:rsidRDefault="00D91544" w:rsidP="00D91544">
      <w:pPr>
        <w:tabs>
          <w:tab w:val="left" w:pos="426"/>
        </w:tabs>
        <w:spacing w:line="360" w:lineRule="auto"/>
        <w:ind w:right="49"/>
        <w:jc w:val="both"/>
        <w:rPr>
          <w:rFonts w:ascii="Palatino Linotype" w:eastAsia="Times New Roman" w:hAnsi="Palatino Linotype" w:cs="Arial"/>
          <w:bCs/>
          <w:color w:val="000000" w:themeColor="text1"/>
          <w:lang w:eastAsia="es-MX"/>
        </w:rPr>
      </w:pPr>
    </w:p>
    <w:p w14:paraId="52DD5993" w14:textId="0F244476" w:rsidR="005F1362" w:rsidRPr="007F0FF0" w:rsidRDefault="00C6440A" w:rsidP="00B34758">
      <w:pPr>
        <w:pStyle w:val="Prrafodelista"/>
        <w:numPr>
          <w:ilvl w:val="0"/>
          <w:numId w:val="1"/>
        </w:numPr>
        <w:tabs>
          <w:tab w:val="left" w:pos="426"/>
        </w:tabs>
        <w:spacing w:line="360" w:lineRule="auto"/>
        <w:ind w:right="49"/>
        <w:jc w:val="both"/>
        <w:rPr>
          <w:rFonts w:ascii="Palatino Linotype" w:eastAsia="Times New Roman" w:hAnsi="Palatino Linotype" w:cs="Arial"/>
          <w:bCs/>
          <w:color w:val="000000" w:themeColor="text1"/>
          <w:lang w:eastAsia="es-MX"/>
        </w:rPr>
      </w:pPr>
      <w:r w:rsidRPr="007F0FF0">
        <w:rPr>
          <w:rFonts w:ascii="Palatino Linotype" w:eastAsia="Calibri" w:hAnsi="Palatino Linotype" w:cs="Arial"/>
          <w:color w:val="000000" w:themeColor="text1"/>
        </w:rPr>
        <w:t>C</w:t>
      </w:r>
      <w:r w:rsidR="00AF6795" w:rsidRPr="007F0FF0">
        <w:rPr>
          <w:rFonts w:ascii="Palatino Linotype" w:eastAsia="Calibri" w:hAnsi="Palatino Linotype" w:cs="Arial"/>
          <w:color w:val="000000" w:themeColor="text1"/>
        </w:rPr>
        <w:t>onsecuencia de lo anterior, este</w:t>
      </w:r>
      <w:r w:rsidRPr="007F0FF0">
        <w:rPr>
          <w:rFonts w:ascii="Palatino Linotype" w:eastAsia="Calibri" w:hAnsi="Palatino Linotype" w:cs="Arial"/>
          <w:color w:val="000000" w:themeColor="text1"/>
        </w:rPr>
        <w:t xml:space="preserve"> </w:t>
      </w:r>
      <w:r w:rsidR="00AF6795" w:rsidRPr="007F0FF0">
        <w:rPr>
          <w:rFonts w:ascii="Palatino Linotype" w:eastAsia="Calibri" w:hAnsi="Palatino Linotype" w:cs="Arial"/>
          <w:color w:val="000000" w:themeColor="text1"/>
        </w:rPr>
        <w:t>Órgano Garante</w:t>
      </w:r>
      <w:r w:rsidRPr="007F0FF0">
        <w:rPr>
          <w:rFonts w:ascii="Palatino Linotype" w:eastAsia="Calibri" w:hAnsi="Palatino Linotype" w:cs="Arial"/>
          <w:color w:val="000000" w:themeColor="text1"/>
        </w:rPr>
        <w:t xml:space="preserve"> advierte que </w:t>
      </w:r>
      <w:r w:rsidR="00540208" w:rsidRPr="007F0FF0">
        <w:rPr>
          <w:rFonts w:ascii="Palatino Linotype" w:eastAsia="Calibri" w:hAnsi="Palatino Linotype" w:cs="Arial"/>
          <w:color w:val="000000" w:themeColor="text1"/>
        </w:rPr>
        <w:t xml:space="preserve">el escrito contiene las formalidades previstas por el artículo 180 último párrafo de la Ley </w:t>
      </w:r>
      <w:r w:rsidR="004911B6" w:rsidRPr="007F0FF0">
        <w:rPr>
          <w:rFonts w:ascii="Palatino Linotype" w:eastAsia="Calibri" w:hAnsi="Palatino Linotype" w:cs="Arial"/>
          <w:color w:val="000000" w:themeColor="text1"/>
        </w:rPr>
        <w:t>de Transparencia y Acceso a la Información Pública del Estado de México y Municipios</w:t>
      </w:r>
      <w:r w:rsidR="00540208" w:rsidRPr="007F0FF0">
        <w:rPr>
          <w:rFonts w:ascii="Palatino Linotype" w:eastAsia="Calibri" w:hAnsi="Palatino Linotype" w:cs="Arial"/>
          <w:color w:val="000000" w:themeColor="text1"/>
        </w:rPr>
        <w:t xml:space="preserve">, por lo que es procedente que </w:t>
      </w:r>
      <w:r w:rsidR="004911B6" w:rsidRPr="007F0FF0">
        <w:rPr>
          <w:rFonts w:ascii="Palatino Linotype" w:eastAsia="Calibri" w:hAnsi="Palatino Linotype" w:cs="Arial"/>
          <w:color w:val="000000" w:themeColor="text1"/>
        </w:rPr>
        <w:t>e</w:t>
      </w:r>
      <w:r w:rsidR="00540208" w:rsidRPr="007F0FF0">
        <w:rPr>
          <w:rFonts w:ascii="Palatino Linotype" w:eastAsia="Calibri" w:hAnsi="Palatino Linotype" w:cs="Arial"/>
          <w:color w:val="000000" w:themeColor="text1"/>
        </w:rPr>
        <w:t>ste Instituto de Transparencia, Acceso a la Información Pública y Protección de Datos Personales del Estado de México y Municipios, conozca y resuelva el presente recurso.</w:t>
      </w:r>
    </w:p>
    <w:p w14:paraId="3CAC1447" w14:textId="77777777" w:rsidR="00262C1D" w:rsidRPr="007F0FF0" w:rsidRDefault="00262C1D" w:rsidP="00262C1D">
      <w:pPr>
        <w:pStyle w:val="Prrafodelista"/>
        <w:rPr>
          <w:rFonts w:ascii="Palatino Linotype" w:eastAsia="Times New Roman" w:hAnsi="Palatino Linotype" w:cs="Arial"/>
          <w:bCs/>
          <w:color w:val="000000" w:themeColor="text1"/>
          <w:lang w:eastAsia="es-MX"/>
        </w:rPr>
      </w:pPr>
    </w:p>
    <w:p w14:paraId="08C30485" w14:textId="77777777" w:rsidR="00E23CA4" w:rsidRPr="007F0FF0" w:rsidRDefault="00E23CA4" w:rsidP="00262C1D">
      <w:pPr>
        <w:pStyle w:val="Prrafodelista"/>
        <w:rPr>
          <w:rFonts w:ascii="Palatino Linotype" w:eastAsia="Times New Roman" w:hAnsi="Palatino Linotype" w:cs="Arial"/>
          <w:bCs/>
          <w:color w:val="000000" w:themeColor="text1"/>
          <w:lang w:eastAsia="es-MX"/>
        </w:rPr>
      </w:pPr>
    </w:p>
    <w:p w14:paraId="15661DD9" w14:textId="2CDF4EE3" w:rsidR="00540208" w:rsidRPr="007F0FF0" w:rsidRDefault="00273D1A" w:rsidP="00B31E90">
      <w:pPr>
        <w:pStyle w:val="Ttulo2"/>
        <w:spacing w:before="0"/>
        <w:rPr>
          <w:rFonts w:ascii="Palatino Linotype" w:hAnsi="Palatino Linotype"/>
          <w:b/>
          <w:color w:val="000000" w:themeColor="text1"/>
          <w:sz w:val="24"/>
          <w:szCs w:val="24"/>
        </w:rPr>
      </w:pPr>
      <w:bookmarkStart w:id="12" w:name="_Toc500360400"/>
      <w:bookmarkStart w:id="13" w:name="_Toc500786931"/>
      <w:bookmarkStart w:id="14" w:name="_Toc87456488"/>
      <w:bookmarkStart w:id="15" w:name="_Toc495427545"/>
      <w:bookmarkStart w:id="16" w:name="_Toc499296549"/>
      <w:bookmarkStart w:id="17" w:name="_Toc459174366"/>
      <w:bookmarkStart w:id="18" w:name="_Toc459659884"/>
      <w:bookmarkStart w:id="19" w:name="_Toc461687280"/>
      <w:bookmarkStart w:id="20" w:name="_Toc462771051"/>
      <w:bookmarkStart w:id="21" w:name="_Toc464139201"/>
      <w:r w:rsidRPr="007F0FF0">
        <w:rPr>
          <w:rFonts w:ascii="Palatino Linotype" w:hAnsi="Palatino Linotype"/>
          <w:b/>
          <w:color w:val="000000" w:themeColor="text1"/>
          <w:sz w:val="24"/>
          <w:szCs w:val="24"/>
        </w:rPr>
        <w:t>TERCERO</w:t>
      </w:r>
      <w:r w:rsidR="00C50A2B" w:rsidRPr="007F0FF0">
        <w:rPr>
          <w:rFonts w:ascii="Palatino Linotype" w:hAnsi="Palatino Linotype"/>
          <w:b/>
          <w:color w:val="000000" w:themeColor="text1"/>
          <w:sz w:val="24"/>
          <w:szCs w:val="24"/>
        </w:rPr>
        <w:t>. De</w:t>
      </w:r>
      <w:r w:rsidR="00AD76A1" w:rsidRPr="007F0FF0">
        <w:rPr>
          <w:rFonts w:ascii="Palatino Linotype" w:hAnsi="Palatino Linotype"/>
          <w:b/>
          <w:color w:val="000000" w:themeColor="text1"/>
          <w:sz w:val="24"/>
          <w:szCs w:val="24"/>
        </w:rPr>
        <w:t xml:space="preserve">l planteamiento de la </w:t>
      </w:r>
      <w:r w:rsidR="00AD76A1" w:rsidRPr="007F0FF0">
        <w:rPr>
          <w:rFonts w:ascii="Palatino Linotype" w:hAnsi="Palatino Linotype"/>
          <w:b/>
          <w:i/>
          <w:color w:val="000000" w:themeColor="text1"/>
          <w:sz w:val="24"/>
          <w:szCs w:val="24"/>
        </w:rPr>
        <w:t>Litis</w:t>
      </w:r>
      <w:r w:rsidR="00C50A2B" w:rsidRPr="007F0FF0">
        <w:rPr>
          <w:rFonts w:ascii="Palatino Linotype" w:hAnsi="Palatino Linotype"/>
          <w:b/>
          <w:color w:val="000000" w:themeColor="text1"/>
          <w:sz w:val="24"/>
          <w:szCs w:val="24"/>
        </w:rPr>
        <w:t>.</w:t>
      </w:r>
      <w:bookmarkEnd w:id="12"/>
      <w:bookmarkEnd w:id="13"/>
      <w:bookmarkEnd w:id="14"/>
    </w:p>
    <w:bookmarkEnd w:id="15"/>
    <w:bookmarkEnd w:id="16"/>
    <w:p w14:paraId="7A37E1DB" w14:textId="6010F287" w:rsidR="006B7B81" w:rsidRPr="007F0FF0" w:rsidRDefault="00CE035D" w:rsidP="006B7B8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F0FF0">
        <w:rPr>
          <w:rFonts w:ascii="Palatino Linotype" w:hAnsi="Palatino Linotype" w:cs="Arial"/>
          <w:color w:val="000000" w:themeColor="text1"/>
        </w:rPr>
        <w:t>El Recurrente solicitó</w:t>
      </w:r>
      <w:r w:rsidR="00F42DB7" w:rsidRPr="007F0FF0">
        <w:rPr>
          <w:rFonts w:ascii="Palatino Linotype" w:hAnsi="Palatino Linotype" w:cs="Arial"/>
          <w:color w:val="000000" w:themeColor="text1"/>
        </w:rPr>
        <w:t xml:space="preserve">, de un servidor público de la Dirección de Seguridad Pública, Tránsito y Bomberos, </w:t>
      </w:r>
      <w:r w:rsidR="006B7B81" w:rsidRPr="007F0FF0">
        <w:rPr>
          <w:rFonts w:ascii="Palatino Linotype" w:hAnsi="Palatino Linotype" w:cs="Arial"/>
          <w:color w:val="000000" w:themeColor="text1"/>
        </w:rPr>
        <w:t>la siguiente información:</w:t>
      </w:r>
    </w:p>
    <w:p w14:paraId="5CD27965" w14:textId="18637201"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¿Cuál es el nombramiento oficial por parte del Ayuntamiento del cargo que ocupa</w:t>
      </w:r>
      <w:r w:rsidR="00F42DB7" w:rsidRPr="007F0FF0">
        <w:rPr>
          <w:rFonts w:ascii="Palatino Linotype" w:hAnsi="Palatino Linotype"/>
          <w:sz w:val="22"/>
        </w:rPr>
        <w:t>?;</w:t>
      </w:r>
    </w:p>
    <w:p w14:paraId="4A3C8824" w14:textId="77777777"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¿Cuáles son los requisitos legales que cumplió para ocupar el cargo público</w:t>
      </w:r>
      <w:r w:rsidR="00F42DB7" w:rsidRPr="007F0FF0">
        <w:rPr>
          <w:rFonts w:ascii="Palatino Linotype" w:hAnsi="Palatino Linotype"/>
          <w:sz w:val="22"/>
        </w:rPr>
        <w:t>?</w:t>
      </w:r>
    </w:p>
    <w:p w14:paraId="75244E18" w14:textId="2B56E75A"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¿El organigrama en el que aparezca el cargo público que ocupa</w:t>
      </w:r>
      <w:r w:rsidR="00F42DB7" w:rsidRPr="007F0FF0">
        <w:rPr>
          <w:rFonts w:ascii="Palatino Linotype" w:hAnsi="Palatino Linotype"/>
          <w:sz w:val="22"/>
        </w:rPr>
        <w:t>?</w:t>
      </w:r>
      <w:r w:rsidRPr="007F0FF0">
        <w:rPr>
          <w:rFonts w:ascii="Palatino Linotype" w:hAnsi="Palatino Linotype"/>
          <w:sz w:val="22"/>
        </w:rPr>
        <w:t>;</w:t>
      </w:r>
    </w:p>
    <w:p w14:paraId="3FF637DE" w14:textId="77777777"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lastRenderedPageBreak/>
        <w:t xml:space="preserve">¿El grado de escolaridad que tenga terminado; </w:t>
      </w:r>
    </w:p>
    <w:p w14:paraId="3FA6211F" w14:textId="77777777"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¿La o las Especializaciones y certificaciones en materia de seguridad y protección civil y/o como Bombero</w:t>
      </w:r>
      <w:r w:rsidR="00F42DB7" w:rsidRPr="007F0FF0">
        <w:rPr>
          <w:rFonts w:ascii="Palatino Linotype" w:hAnsi="Palatino Linotype"/>
          <w:sz w:val="22"/>
        </w:rPr>
        <w:t>?</w:t>
      </w:r>
    </w:p>
    <w:p w14:paraId="58FF8101" w14:textId="77777777"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 xml:space="preserve">¿Los estudios con reconocimiento de validez oficial </w:t>
      </w:r>
      <w:r w:rsidR="00F42DB7" w:rsidRPr="007F0FF0">
        <w:rPr>
          <w:rFonts w:ascii="Palatino Linotype" w:hAnsi="Palatino Linotype"/>
          <w:sz w:val="22"/>
        </w:rPr>
        <w:t>que tenga realizados en materia y</w:t>
      </w:r>
      <w:r w:rsidRPr="007F0FF0">
        <w:rPr>
          <w:rFonts w:ascii="Palatino Linotype" w:hAnsi="Palatino Linotype"/>
          <w:sz w:val="22"/>
        </w:rPr>
        <w:t xml:space="preserve"> cuáles son los estudios que acreditó para ocupar el cargo público</w:t>
      </w:r>
      <w:r w:rsidR="00F42DB7" w:rsidRPr="007F0FF0">
        <w:rPr>
          <w:rFonts w:ascii="Palatino Linotype" w:hAnsi="Palatino Linotype"/>
          <w:sz w:val="22"/>
        </w:rPr>
        <w:t>?</w:t>
      </w:r>
    </w:p>
    <w:p w14:paraId="056A488E" w14:textId="77777777"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 xml:space="preserve">¿Cuál es la experiencia previa que demostró tener para ocupar el cargo público que ostenta? </w:t>
      </w:r>
    </w:p>
    <w:p w14:paraId="73187967" w14:textId="3997CDFC"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Demostrar que si cumple con el</w:t>
      </w:r>
      <w:r w:rsidR="00F42DB7" w:rsidRPr="007F0FF0">
        <w:rPr>
          <w:rFonts w:ascii="Palatino Linotype" w:hAnsi="Palatino Linotype"/>
          <w:sz w:val="22"/>
        </w:rPr>
        <w:t xml:space="preserve"> Examen de Control de Confianza</w:t>
      </w:r>
    </w:p>
    <w:p w14:paraId="0FC61830" w14:textId="379B15A9"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 xml:space="preserve">Certificado Único Policial, </w:t>
      </w:r>
    </w:p>
    <w:p w14:paraId="705A24FA" w14:textId="77777777"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 xml:space="preserve">Curriculum VITAE que acredité con documentos oficiales el nivel de estudios, </w:t>
      </w:r>
    </w:p>
    <w:p w14:paraId="19029B61" w14:textId="77777777" w:rsidR="00F42DB7" w:rsidRPr="007F0FF0" w:rsidRDefault="005D6667" w:rsidP="005D6667">
      <w:pPr>
        <w:pStyle w:val="Prrafodelista"/>
        <w:numPr>
          <w:ilvl w:val="0"/>
          <w:numId w:val="10"/>
        </w:numPr>
        <w:spacing w:line="360" w:lineRule="auto"/>
        <w:ind w:right="567"/>
        <w:jc w:val="both"/>
        <w:rPr>
          <w:rFonts w:ascii="Palatino Linotype" w:hAnsi="Palatino Linotype"/>
          <w:sz w:val="22"/>
        </w:rPr>
      </w:pPr>
      <w:r w:rsidRPr="007F0FF0">
        <w:rPr>
          <w:rFonts w:ascii="Palatino Linotype" w:hAnsi="Palatino Linotype"/>
          <w:sz w:val="22"/>
        </w:rPr>
        <w:t xml:space="preserve">Recibo de Nómina o recibos de pago, del Servidor Público MARIO RODEA MAYORGA </w:t>
      </w:r>
    </w:p>
    <w:p w14:paraId="062553A5" w14:textId="77777777" w:rsidR="005D6667" w:rsidRPr="007F0FF0" w:rsidRDefault="005D6667" w:rsidP="005D6667">
      <w:pPr>
        <w:pStyle w:val="Prrafodelista"/>
        <w:spacing w:line="360" w:lineRule="auto"/>
        <w:ind w:right="567"/>
        <w:jc w:val="both"/>
        <w:rPr>
          <w:rFonts w:ascii="Palatino Linotype" w:hAnsi="Palatino Linotype"/>
        </w:rPr>
      </w:pPr>
    </w:p>
    <w:p w14:paraId="6C6880FB" w14:textId="273E366D" w:rsidR="00C101FC" w:rsidRPr="007F0FF0" w:rsidRDefault="00621702" w:rsidP="006B7B81">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F0FF0">
        <w:rPr>
          <w:rFonts w:ascii="Palatino Linotype" w:hAnsi="Palatino Linotype" w:cs="Arial"/>
          <w:color w:val="000000" w:themeColor="text1"/>
        </w:rPr>
        <w:t>El Sujet</w:t>
      </w:r>
      <w:r w:rsidR="00C101FC" w:rsidRPr="007F0FF0">
        <w:rPr>
          <w:rFonts w:ascii="Palatino Linotype" w:hAnsi="Palatino Linotype" w:cs="Arial"/>
          <w:color w:val="000000" w:themeColor="text1"/>
        </w:rPr>
        <w:t xml:space="preserve">o Obligado </w:t>
      </w:r>
      <w:r w:rsidR="00F42DB7" w:rsidRPr="007F0FF0">
        <w:rPr>
          <w:rFonts w:ascii="Palatino Linotype" w:hAnsi="Palatino Linotype" w:cs="Arial"/>
          <w:color w:val="000000" w:themeColor="text1"/>
        </w:rPr>
        <w:t>entregó parcialmente la información requerida.</w:t>
      </w:r>
    </w:p>
    <w:p w14:paraId="2BCA1449" w14:textId="77777777" w:rsidR="00C101FC" w:rsidRPr="007F0FF0" w:rsidRDefault="00C101FC" w:rsidP="00C101FC">
      <w:pPr>
        <w:pStyle w:val="Prrafodelista"/>
        <w:tabs>
          <w:tab w:val="left" w:pos="426"/>
        </w:tabs>
        <w:spacing w:line="360" w:lineRule="auto"/>
        <w:ind w:left="0" w:right="49"/>
        <w:jc w:val="both"/>
        <w:rPr>
          <w:rFonts w:ascii="Palatino Linotype" w:hAnsi="Palatino Linotype" w:cs="Arial"/>
          <w:color w:val="000000" w:themeColor="text1"/>
        </w:rPr>
      </w:pPr>
    </w:p>
    <w:p w14:paraId="21AD50C3" w14:textId="655BE443" w:rsidR="00CC63CB" w:rsidRPr="007F0FF0" w:rsidRDefault="000A0A85" w:rsidP="00C77EBA">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F0FF0">
        <w:rPr>
          <w:rFonts w:ascii="Palatino Linotype" w:eastAsia="Calibri" w:hAnsi="Palatino Linotype" w:cs="Tahoma"/>
          <w:color w:val="000000"/>
          <w:lang w:val="es-ES" w:eastAsia="es-MX"/>
        </w:rPr>
        <w:t>El Particular se inconformó</w:t>
      </w:r>
      <w:r w:rsidR="00CC63CB" w:rsidRPr="007F0FF0">
        <w:rPr>
          <w:rFonts w:ascii="Palatino Linotype" w:eastAsia="Calibri" w:hAnsi="Palatino Linotype" w:cs="Tahoma"/>
          <w:color w:val="000000"/>
          <w:lang w:val="es-ES" w:eastAsia="es-MX"/>
        </w:rPr>
        <w:t xml:space="preserve"> por</w:t>
      </w:r>
      <w:r w:rsidR="00DC3ECC" w:rsidRPr="007F0FF0">
        <w:rPr>
          <w:rFonts w:ascii="Palatino Linotype" w:eastAsia="Calibri" w:hAnsi="Palatino Linotype" w:cs="Tahoma"/>
          <w:color w:val="000000"/>
          <w:lang w:val="es-ES" w:eastAsia="es-MX"/>
        </w:rPr>
        <w:t xml:space="preserve">que </w:t>
      </w:r>
      <w:r w:rsidR="00621702" w:rsidRPr="007F0FF0">
        <w:rPr>
          <w:rFonts w:ascii="Palatino Linotype" w:eastAsia="Calibri" w:hAnsi="Palatino Linotype" w:cs="Tahoma"/>
          <w:color w:val="000000"/>
          <w:lang w:val="es-ES" w:eastAsia="es-MX"/>
        </w:rPr>
        <w:t>le entregaron la información incompleta.</w:t>
      </w:r>
    </w:p>
    <w:p w14:paraId="49E3C58D" w14:textId="77777777" w:rsidR="00CC63CB" w:rsidRPr="007F0FF0" w:rsidRDefault="00CC63CB" w:rsidP="00CC63CB">
      <w:pPr>
        <w:pStyle w:val="Prrafodelista"/>
        <w:rPr>
          <w:rFonts w:ascii="Palatino Linotype" w:eastAsia="Calibri" w:hAnsi="Palatino Linotype" w:cs="Tahoma"/>
          <w:color w:val="000000"/>
          <w:lang w:val="es-ES" w:eastAsia="es-MX"/>
        </w:rPr>
      </w:pPr>
    </w:p>
    <w:p w14:paraId="1C5AB6B5" w14:textId="51318C33" w:rsidR="009F1566" w:rsidRPr="007F0FF0" w:rsidRDefault="00BC4307" w:rsidP="00325738">
      <w:pPr>
        <w:pStyle w:val="Prrafodelista"/>
        <w:numPr>
          <w:ilvl w:val="0"/>
          <w:numId w:val="1"/>
        </w:numPr>
        <w:tabs>
          <w:tab w:val="left" w:pos="426"/>
        </w:tabs>
        <w:spacing w:line="360" w:lineRule="auto"/>
        <w:ind w:right="49"/>
        <w:jc w:val="both"/>
        <w:rPr>
          <w:rFonts w:ascii="Palatino Linotype" w:hAnsi="Palatino Linotype" w:cs="Arial"/>
          <w:color w:val="000000" w:themeColor="text1"/>
        </w:rPr>
      </w:pPr>
      <w:r w:rsidRPr="007F0FF0">
        <w:rPr>
          <w:rFonts w:ascii="Palatino Linotype" w:hAnsi="Palatino Linotype" w:cs="Arial"/>
          <w:color w:val="000000" w:themeColor="text1"/>
        </w:rPr>
        <w:t xml:space="preserve">Por lo anterior, la </w:t>
      </w:r>
      <w:r w:rsidRPr="007F0FF0">
        <w:rPr>
          <w:rFonts w:ascii="Palatino Linotype" w:hAnsi="Palatino Linotype" w:cs="Arial"/>
          <w:i/>
          <w:color w:val="000000" w:themeColor="text1"/>
        </w:rPr>
        <w:t>Litis</w:t>
      </w:r>
      <w:r w:rsidRPr="007F0FF0">
        <w:rPr>
          <w:rFonts w:ascii="Palatino Linotype" w:hAnsi="Palatino Linotype" w:cs="Arial"/>
          <w:color w:val="000000" w:themeColor="text1"/>
        </w:rPr>
        <w:t xml:space="preserve"> a resolver en el presente recurso se circunscribe en determinar si</w:t>
      </w:r>
      <w:r w:rsidR="002C6561" w:rsidRPr="007F0FF0">
        <w:rPr>
          <w:rFonts w:ascii="Palatino Linotype" w:hAnsi="Palatino Linotype" w:cs="Arial"/>
          <w:color w:val="000000" w:themeColor="text1"/>
        </w:rPr>
        <w:t xml:space="preserve"> </w:t>
      </w:r>
      <w:r w:rsidR="004B0EB6" w:rsidRPr="007F0FF0">
        <w:rPr>
          <w:rFonts w:ascii="Palatino Linotype" w:hAnsi="Palatino Linotype" w:cs="Arial"/>
          <w:color w:val="000000" w:themeColor="text1"/>
        </w:rPr>
        <w:t>la respuesta del</w:t>
      </w:r>
      <w:r w:rsidR="002C6561" w:rsidRPr="007F0FF0">
        <w:rPr>
          <w:rFonts w:ascii="Palatino Linotype" w:hAnsi="Palatino Linotype" w:cs="Arial"/>
          <w:color w:val="000000" w:themeColor="text1"/>
        </w:rPr>
        <w:t xml:space="preserve"> </w:t>
      </w:r>
      <w:r w:rsidR="002C6561" w:rsidRPr="007F0FF0">
        <w:rPr>
          <w:rFonts w:ascii="Palatino Linotype" w:hAnsi="Palatino Linotype" w:cs="Arial"/>
          <w:b/>
          <w:bCs/>
          <w:color w:val="000000" w:themeColor="text1"/>
        </w:rPr>
        <w:t>SUJETO OBLIGADO</w:t>
      </w:r>
      <w:r w:rsidR="002C6561" w:rsidRPr="007F0FF0">
        <w:rPr>
          <w:rFonts w:ascii="Palatino Linotype" w:hAnsi="Palatino Linotype" w:cs="Arial"/>
          <w:color w:val="000000" w:themeColor="text1"/>
        </w:rPr>
        <w:t xml:space="preserve"> </w:t>
      </w:r>
      <w:r w:rsidR="004B0EB6" w:rsidRPr="007F0FF0">
        <w:rPr>
          <w:rFonts w:ascii="Palatino Linotype" w:hAnsi="Palatino Linotype" w:cs="Arial"/>
          <w:color w:val="000000" w:themeColor="text1"/>
        </w:rPr>
        <w:t xml:space="preserve">colma el derecho de acceso a la información ejercido por el </w:t>
      </w:r>
      <w:r w:rsidR="004B0EB6" w:rsidRPr="007F0FF0">
        <w:rPr>
          <w:rFonts w:ascii="Palatino Linotype" w:hAnsi="Palatino Linotype" w:cs="Arial"/>
          <w:b/>
          <w:bCs/>
          <w:color w:val="000000" w:themeColor="text1"/>
        </w:rPr>
        <w:t>RECURRENTE</w:t>
      </w:r>
      <w:r w:rsidR="002C6561" w:rsidRPr="007F0FF0">
        <w:rPr>
          <w:rFonts w:ascii="Palatino Linotype" w:hAnsi="Palatino Linotype" w:cs="Arial"/>
          <w:color w:val="000000" w:themeColor="text1"/>
        </w:rPr>
        <w:t>; o si, por el contrario, se</w:t>
      </w:r>
      <w:r w:rsidR="00E32652" w:rsidRPr="007F0FF0">
        <w:rPr>
          <w:rFonts w:ascii="Palatino Linotype" w:hAnsi="Palatino Linotype" w:cs="Arial"/>
          <w:color w:val="000000" w:themeColor="text1"/>
        </w:rPr>
        <w:t xml:space="preserve"> </w:t>
      </w:r>
      <w:r w:rsidR="0028248C" w:rsidRPr="007F0FF0">
        <w:rPr>
          <w:rFonts w:ascii="Palatino Linotype" w:hAnsi="Palatino Linotype"/>
          <w:color w:val="000000" w:themeColor="text1"/>
        </w:rPr>
        <w:t>actualiza la causal de procedencia</w:t>
      </w:r>
      <w:r w:rsidR="00E66A80" w:rsidRPr="007F0FF0">
        <w:rPr>
          <w:rFonts w:ascii="Palatino Linotype" w:hAnsi="Palatino Linotype" w:cs="Arial"/>
          <w:color w:val="000000" w:themeColor="text1"/>
        </w:rPr>
        <w:t xml:space="preserve"> del recurso de revisión establecida</w:t>
      </w:r>
      <w:r w:rsidR="00A42161" w:rsidRPr="007F0FF0">
        <w:rPr>
          <w:rFonts w:ascii="Palatino Linotype" w:hAnsi="Palatino Linotype" w:cs="Arial"/>
          <w:color w:val="000000" w:themeColor="text1"/>
        </w:rPr>
        <w:t xml:space="preserve"> en la fracci</w:t>
      </w:r>
      <w:r w:rsidR="00765786" w:rsidRPr="007F0FF0">
        <w:rPr>
          <w:rFonts w:ascii="Palatino Linotype" w:hAnsi="Palatino Linotype" w:cs="Arial"/>
          <w:color w:val="000000" w:themeColor="text1"/>
        </w:rPr>
        <w:t>ón</w:t>
      </w:r>
      <w:r w:rsidR="00A42161" w:rsidRPr="007F0FF0">
        <w:rPr>
          <w:rFonts w:ascii="Palatino Linotype" w:hAnsi="Palatino Linotype" w:cs="Arial"/>
          <w:color w:val="000000" w:themeColor="text1"/>
        </w:rPr>
        <w:t xml:space="preserve"> </w:t>
      </w:r>
      <w:r w:rsidR="00CC63CB" w:rsidRPr="007F0FF0">
        <w:rPr>
          <w:rFonts w:ascii="Palatino Linotype" w:hAnsi="Palatino Linotype" w:cs="Arial"/>
          <w:color w:val="000000" w:themeColor="text1"/>
        </w:rPr>
        <w:t>V</w:t>
      </w:r>
      <w:r w:rsidR="00E66A80" w:rsidRPr="007F0FF0">
        <w:rPr>
          <w:rFonts w:ascii="Palatino Linotype" w:hAnsi="Palatino Linotype" w:cs="Arial"/>
          <w:color w:val="000000" w:themeColor="text1"/>
        </w:rPr>
        <w:t xml:space="preserve"> </w:t>
      </w:r>
      <w:r w:rsidR="00A42161" w:rsidRPr="007F0FF0">
        <w:rPr>
          <w:rFonts w:ascii="Palatino Linotype" w:hAnsi="Palatino Linotype" w:cs="Arial"/>
          <w:color w:val="000000" w:themeColor="text1"/>
        </w:rPr>
        <w:t>de</w:t>
      </w:r>
      <w:r w:rsidR="00E66A80" w:rsidRPr="007F0FF0">
        <w:rPr>
          <w:rFonts w:ascii="Palatino Linotype" w:hAnsi="Palatino Linotype" w:cs="Arial"/>
          <w:color w:val="000000" w:themeColor="text1"/>
        </w:rPr>
        <w:t>l artículo 179</w:t>
      </w:r>
      <w:r w:rsidR="008E4483" w:rsidRPr="007F0FF0">
        <w:rPr>
          <w:rFonts w:ascii="Palatino Linotype" w:hAnsi="Palatino Linotype" w:cs="Arial"/>
          <w:color w:val="000000" w:themeColor="text1"/>
        </w:rPr>
        <w:t xml:space="preserve"> </w:t>
      </w:r>
      <w:r w:rsidR="00E66A80" w:rsidRPr="007F0FF0">
        <w:rPr>
          <w:rFonts w:ascii="Palatino Linotype" w:hAnsi="Palatino Linotype" w:cs="Arial"/>
          <w:color w:val="000000" w:themeColor="text1"/>
        </w:rPr>
        <w:t xml:space="preserve">de la Ley de Transparencia y Acceso a la Información Pública del Estado de México y Municipios, </w:t>
      </w:r>
      <w:r w:rsidR="004364EE" w:rsidRPr="007F0FF0">
        <w:rPr>
          <w:rFonts w:ascii="Palatino Linotype" w:hAnsi="Palatino Linotype" w:cs="Arial"/>
          <w:color w:val="000000" w:themeColor="text1"/>
        </w:rPr>
        <w:t>misma</w:t>
      </w:r>
      <w:r w:rsidR="00C51671" w:rsidRPr="007F0FF0">
        <w:rPr>
          <w:rFonts w:ascii="Palatino Linotype" w:hAnsi="Palatino Linotype" w:cs="Arial"/>
          <w:color w:val="000000" w:themeColor="text1"/>
        </w:rPr>
        <w:t xml:space="preserve"> </w:t>
      </w:r>
      <w:r w:rsidR="00E66A80" w:rsidRPr="007F0FF0">
        <w:rPr>
          <w:rFonts w:ascii="Palatino Linotype" w:hAnsi="Palatino Linotype" w:cs="Arial"/>
          <w:color w:val="000000" w:themeColor="text1"/>
        </w:rPr>
        <w:t>que se transcribe a continuación:</w:t>
      </w:r>
    </w:p>
    <w:p w14:paraId="0F0C773B" w14:textId="77777777" w:rsidR="005946F4" w:rsidRPr="007F0FF0" w:rsidRDefault="005946F4" w:rsidP="005946F4">
      <w:pPr>
        <w:pStyle w:val="Prrafodelista"/>
        <w:rPr>
          <w:rFonts w:ascii="Palatino Linotype" w:hAnsi="Palatino Linotype" w:cs="Arial"/>
          <w:color w:val="000000" w:themeColor="text1"/>
        </w:rPr>
      </w:pPr>
    </w:p>
    <w:p w14:paraId="31379DA7" w14:textId="77777777" w:rsidR="005946F4" w:rsidRPr="007F0FF0" w:rsidRDefault="005946F4" w:rsidP="005946F4">
      <w:pPr>
        <w:tabs>
          <w:tab w:val="left" w:pos="426"/>
        </w:tabs>
        <w:spacing w:line="360" w:lineRule="auto"/>
        <w:ind w:left="567" w:right="616"/>
        <w:jc w:val="both"/>
        <w:rPr>
          <w:rFonts w:ascii="Palatino Linotype" w:hAnsi="Palatino Linotype"/>
          <w:i/>
          <w:iCs/>
          <w:sz w:val="22"/>
        </w:rPr>
      </w:pPr>
      <w:r w:rsidRPr="007F0FF0">
        <w:rPr>
          <w:rFonts w:ascii="Palatino Linotype" w:hAnsi="Palatino Linotype"/>
          <w:i/>
          <w:iCs/>
          <w:sz w:val="22"/>
        </w:rPr>
        <w:lastRenderedPageBreak/>
        <w:t xml:space="preserve">Artículo 179. El recurso de revisión es un medio de protección que la Ley otorga a los particulares, para hacer valer su derecho de acceso a la información pública, y procederá en contra de las siguientes causas: </w:t>
      </w:r>
    </w:p>
    <w:p w14:paraId="60441C39" w14:textId="0B279B1B" w:rsidR="00E4180B" w:rsidRPr="007F0FF0" w:rsidRDefault="00E4180B" w:rsidP="00E4180B">
      <w:pPr>
        <w:tabs>
          <w:tab w:val="left" w:pos="426"/>
        </w:tabs>
        <w:spacing w:line="360" w:lineRule="auto"/>
        <w:ind w:left="567" w:right="616"/>
        <w:jc w:val="both"/>
        <w:rPr>
          <w:rFonts w:ascii="Palatino Linotype" w:hAnsi="Palatino Linotype"/>
          <w:i/>
          <w:iCs/>
          <w:sz w:val="22"/>
        </w:rPr>
      </w:pPr>
      <w:r w:rsidRPr="007F0FF0">
        <w:rPr>
          <w:rFonts w:ascii="Palatino Linotype" w:hAnsi="Palatino Linotype"/>
          <w:i/>
          <w:iCs/>
          <w:sz w:val="22"/>
        </w:rPr>
        <w:t>…</w:t>
      </w:r>
    </w:p>
    <w:p w14:paraId="649824E1" w14:textId="6A9FAD59" w:rsidR="00445CA7" w:rsidRPr="007F0FF0" w:rsidRDefault="00621702" w:rsidP="00E4180B">
      <w:pPr>
        <w:tabs>
          <w:tab w:val="left" w:pos="426"/>
        </w:tabs>
        <w:spacing w:line="360" w:lineRule="auto"/>
        <w:ind w:left="567" w:right="616"/>
        <w:jc w:val="both"/>
        <w:rPr>
          <w:rFonts w:ascii="Palatino Linotype" w:hAnsi="Palatino Linotype"/>
          <w:i/>
          <w:sz w:val="22"/>
        </w:rPr>
      </w:pPr>
      <w:r w:rsidRPr="007F0FF0">
        <w:rPr>
          <w:rFonts w:ascii="Palatino Linotype" w:hAnsi="Palatino Linotype"/>
          <w:i/>
          <w:sz w:val="22"/>
        </w:rPr>
        <w:t>V. La entrega de información incompleta;</w:t>
      </w:r>
      <w:r w:rsidR="006B7B81" w:rsidRPr="007F0FF0">
        <w:rPr>
          <w:rFonts w:ascii="Palatino Linotype" w:hAnsi="Palatino Linotype"/>
          <w:i/>
          <w:sz w:val="22"/>
        </w:rPr>
        <w:cr/>
      </w:r>
      <w:r w:rsidR="00445CA7" w:rsidRPr="007F0FF0">
        <w:rPr>
          <w:rFonts w:ascii="Palatino Linotype" w:hAnsi="Palatino Linotype"/>
          <w:i/>
          <w:sz w:val="22"/>
        </w:rPr>
        <w:t>…</w:t>
      </w:r>
    </w:p>
    <w:p w14:paraId="26AD5E23" w14:textId="77777777" w:rsidR="008E4483" w:rsidRPr="007F0FF0" w:rsidRDefault="008E4483" w:rsidP="008E4483">
      <w:pPr>
        <w:pStyle w:val="Prrafodelista"/>
        <w:rPr>
          <w:rFonts w:ascii="Palatino Linotype" w:hAnsi="Palatino Linotype" w:cs="Arial"/>
          <w:color w:val="000000" w:themeColor="text1"/>
        </w:rPr>
      </w:pPr>
    </w:p>
    <w:p w14:paraId="5CEC2F48" w14:textId="1B05DC04" w:rsidR="00EF014A" w:rsidRPr="007F0FF0" w:rsidRDefault="00273D1A" w:rsidP="00F96156">
      <w:pPr>
        <w:pStyle w:val="Ttulo2"/>
        <w:tabs>
          <w:tab w:val="left" w:pos="426"/>
        </w:tabs>
        <w:rPr>
          <w:rFonts w:ascii="Palatino Linotype" w:hAnsi="Palatino Linotype" w:cs="Arial"/>
          <w:b/>
          <w:color w:val="000000" w:themeColor="text1"/>
          <w:sz w:val="24"/>
          <w:szCs w:val="24"/>
        </w:rPr>
      </w:pPr>
      <w:bookmarkStart w:id="22" w:name="_Toc87456489"/>
      <w:r w:rsidRPr="007F0FF0">
        <w:rPr>
          <w:rFonts w:ascii="Palatino Linotype" w:hAnsi="Palatino Linotype" w:cs="Arial"/>
          <w:b/>
          <w:color w:val="000000" w:themeColor="text1"/>
          <w:sz w:val="24"/>
          <w:szCs w:val="24"/>
        </w:rPr>
        <w:t>CUARTO</w:t>
      </w:r>
      <w:r w:rsidR="00EF014A" w:rsidRPr="007F0FF0">
        <w:rPr>
          <w:rFonts w:ascii="Palatino Linotype" w:hAnsi="Palatino Linotype" w:cs="Arial"/>
          <w:b/>
          <w:color w:val="000000" w:themeColor="text1"/>
          <w:sz w:val="24"/>
          <w:szCs w:val="24"/>
        </w:rPr>
        <w:t>. Estudio y Resolución del asunto.</w:t>
      </w:r>
      <w:bookmarkEnd w:id="22"/>
    </w:p>
    <w:p w14:paraId="46B0833E" w14:textId="66D496E7" w:rsidR="00DA2D95" w:rsidRPr="007F0FF0" w:rsidRDefault="00DA2D95" w:rsidP="00DA2D95">
      <w:pPr>
        <w:pStyle w:val="Prrafodelista"/>
        <w:tabs>
          <w:tab w:val="left" w:pos="426"/>
        </w:tabs>
        <w:spacing w:before="240" w:after="240" w:line="360" w:lineRule="auto"/>
        <w:ind w:left="0" w:right="51"/>
        <w:jc w:val="both"/>
        <w:outlineLvl w:val="2"/>
        <w:rPr>
          <w:rFonts w:ascii="Palatino Linotype" w:hAnsi="Palatino Linotype"/>
          <w:b/>
          <w:bCs/>
          <w:color w:val="000000" w:themeColor="text1"/>
        </w:rPr>
      </w:pPr>
      <w:bookmarkStart w:id="23" w:name="_Toc87456490"/>
      <w:bookmarkStart w:id="24" w:name="_Toc466371865"/>
      <w:bookmarkStart w:id="25" w:name="_Toc466377653"/>
      <w:bookmarkEnd w:id="17"/>
      <w:bookmarkEnd w:id="18"/>
      <w:bookmarkEnd w:id="19"/>
      <w:bookmarkEnd w:id="20"/>
      <w:bookmarkEnd w:id="21"/>
      <w:r w:rsidRPr="007F0FF0">
        <w:rPr>
          <w:rFonts w:ascii="Palatino Linotype" w:hAnsi="Palatino Linotype"/>
          <w:b/>
          <w:bCs/>
          <w:color w:val="000000" w:themeColor="text1"/>
        </w:rPr>
        <w:t xml:space="preserve">I. De la </w:t>
      </w:r>
      <w:r w:rsidR="00167813" w:rsidRPr="007F0FF0">
        <w:rPr>
          <w:rFonts w:ascii="Palatino Linotype" w:hAnsi="Palatino Linotype"/>
          <w:b/>
          <w:bCs/>
          <w:color w:val="000000" w:themeColor="text1"/>
        </w:rPr>
        <w:t>atención</w:t>
      </w:r>
      <w:r w:rsidR="00D00269" w:rsidRPr="007F0FF0">
        <w:rPr>
          <w:rFonts w:ascii="Palatino Linotype" w:hAnsi="Palatino Linotype"/>
          <w:b/>
          <w:bCs/>
          <w:color w:val="000000" w:themeColor="text1"/>
        </w:rPr>
        <w:t xml:space="preserve"> a la solicitud de información</w:t>
      </w:r>
      <w:r w:rsidRPr="007F0FF0">
        <w:rPr>
          <w:rFonts w:ascii="Palatino Linotype" w:hAnsi="Palatino Linotype"/>
          <w:b/>
          <w:bCs/>
          <w:color w:val="000000" w:themeColor="text1"/>
        </w:rPr>
        <w:t>.</w:t>
      </w:r>
      <w:bookmarkEnd w:id="23"/>
    </w:p>
    <w:p w14:paraId="4AC32336" w14:textId="77777777" w:rsidR="008E4483" w:rsidRPr="007F0FF0" w:rsidRDefault="008E4483" w:rsidP="008E4483">
      <w:pPr>
        <w:pStyle w:val="Ttulo2"/>
        <w:numPr>
          <w:ilvl w:val="1"/>
          <w:numId w:val="1"/>
        </w:numPr>
        <w:ind w:left="993"/>
        <w:rPr>
          <w:rFonts w:ascii="Palatino Linotype" w:hAnsi="Palatino Linotype"/>
          <w:b/>
          <w:color w:val="auto"/>
          <w:sz w:val="24"/>
          <w:szCs w:val="24"/>
        </w:rPr>
      </w:pPr>
      <w:bookmarkStart w:id="26" w:name="_Toc59195561"/>
      <w:bookmarkStart w:id="27" w:name="_Toc83830727"/>
      <w:bookmarkStart w:id="28" w:name="_Toc85112350"/>
      <w:bookmarkStart w:id="29" w:name="_Toc27141117"/>
      <w:bookmarkStart w:id="30" w:name="_Toc4061684"/>
      <w:r w:rsidRPr="007F0FF0">
        <w:rPr>
          <w:rFonts w:ascii="Palatino Linotype" w:hAnsi="Palatino Linotype"/>
          <w:b/>
          <w:color w:val="auto"/>
          <w:sz w:val="24"/>
          <w:szCs w:val="24"/>
        </w:rPr>
        <w:t>De la fuente obligacional</w:t>
      </w:r>
      <w:bookmarkEnd w:id="26"/>
      <w:bookmarkEnd w:id="27"/>
      <w:bookmarkEnd w:id="28"/>
    </w:p>
    <w:bookmarkEnd w:id="29"/>
    <w:bookmarkEnd w:id="30"/>
    <w:p w14:paraId="7178C08C" w14:textId="77777777" w:rsidR="008E4483" w:rsidRPr="007F0FF0" w:rsidRDefault="008E4483" w:rsidP="008E4483">
      <w:pPr>
        <w:numPr>
          <w:ilvl w:val="0"/>
          <w:numId w:val="1"/>
        </w:numPr>
        <w:spacing w:line="360" w:lineRule="auto"/>
        <w:ind w:right="34"/>
        <w:contextualSpacing/>
        <w:jc w:val="both"/>
        <w:rPr>
          <w:rFonts w:ascii="Palatino Linotype" w:eastAsia="MS Mincho" w:hAnsi="Palatino Linotype" w:cs="Arial"/>
        </w:rPr>
      </w:pPr>
      <w:r w:rsidRPr="007F0FF0">
        <w:rPr>
          <w:rFonts w:ascii="Palatino Linotype" w:hAnsi="Palatino Linotype" w:cs="Arial"/>
          <w:color w:val="000000"/>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7F0FF0">
        <w:rPr>
          <w:rFonts w:ascii="Palatino Linotype" w:hAnsi="Palatino Linotype" w:cs="Arial"/>
          <w:color w:val="000000"/>
        </w:rPr>
        <w:t xml:space="preserve"> </w:t>
      </w:r>
      <w:r w:rsidRPr="007F0FF0">
        <w:rPr>
          <w:rFonts w:ascii="Palatino Linotype" w:hAnsi="Palatino Linotype" w:cs="Arial"/>
          <w:b/>
          <w:color w:val="000000"/>
        </w:rPr>
        <w:t>SUJETO OBLIGADO</w:t>
      </w:r>
      <w:r w:rsidRPr="007F0FF0">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7F0FF0">
        <w:rPr>
          <w:rFonts w:ascii="Palatino Linotype" w:hAnsi="Palatino Linotype" w:cs="Arial"/>
          <w:b/>
          <w:color w:val="000000"/>
        </w:rPr>
        <w:t xml:space="preserve">Constitución Política de los Estados Unidos Mexicanos </w:t>
      </w:r>
      <w:r w:rsidRPr="007F0FF0">
        <w:rPr>
          <w:rFonts w:ascii="Palatino Linotype" w:hAnsi="Palatino Linotype" w:cs="Arial"/>
          <w:color w:val="000000"/>
        </w:rPr>
        <w:t xml:space="preserve">al señalar la obligación de “promover, </w:t>
      </w:r>
      <w:r w:rsidRPr="007F0FF0">
        <w:rPr>
          <w:rFonts w:ascii="Palatino Linotype" w:hAnsi="Palatino Linotype" w:cs="Arial"/>
          <w:b/>
          <w:color w:val="000000"/>
        </w:rPr>
        <w:t>respetar</w:t>
      </w:r>
      <w:r w:rsidRPr="007F0FF0">
        <w:rPr>
          <w:rFonts w:ascii="Palatino Linotype" w:hAnsi="Palatino Linotype" w:cs="Arial"/>
          <w:color w:val="000000"/>
        </w:rPr>
        <w:t xml:space="preserve">, proteger y </w:t>
      </w:r>
      <w:r w:rsidRPr="007F0FF0">
        <w:rPr>
          <w:rFonts w:ascii="Palatino Linotype" w:hAnsi="Palatino Linotype" w:cs="Arial"/>
          <w:b/>
          <w:color w:val="000000"/>
        </w:rPr>
        <w:t>garantizar</w:t>
      </w:r>
      <w:r w:rsidRPr="007F0FF0">
        <w:rPr>
          <w:rFonts w:ascii="Palatino Linotype" w:hAnsi="Palatino Linotype" w:cs="Arial"/>
          <w:color w:val="000000"/>
        </w:rPr>
        <w:t xml:space="preserve"> los derechos humanos”, entre los cuales se encuentra dicho derecho. </w:t>
      </w:r>
    </w:p>
    <w:p w14:paraId="407FBD4F" w14:textId="77777777" w:rsidR="008E4483" w:rsidRPr="007F0FF0" w:rsidRDefault="008E4483" w:rsidP="008E4483">
      <w:pPr>
        <w:tabs>
          <w:tab w:val="left" w:pos="284"/>
        </w:tabs>
        <w:spacing w:before="240" w:after="240" w:line="360" w:lineRule="auto"/>
        <w:ind w:right="49"/>
        <w:contextualSpacing/>
        <w:jc w:val="both"/>
        <w:rPr>
          <w:rFonts w:ascii="Palatino Linotype" w:eastAsia="MS Mincho" w:hAnsi="Palatino Linotype"/>
          <w:color w:val="000000"/>
        </w:rPr>
      </w:pPr>
    </w:p>
    <w:p w14:paraId="7F8E62AD" w14:textId="77777777" w:rsidR="008E4483" w:rsidRPr="007F0FF0"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7F0FF0">
        <w:rPr>
          <w:rFonts w:ascii="Palatino Linotype" w:hAnsi="Palatino Linotype"/>
        </w:rPr>
        <w:lastRenderedPageBreak/>
        <w:t xml:space="preserve">Definiendo el Derecho de Acceso a la Información Pública como: </w:t>
      </w:r>
      <w:r w:rsidRPr="007F0FF0">
        <w:rPr>
          <w:rFonts w:ascii="Palatino Linotype" w:hAnsi="Palatino Linotype"/>
          <w:i/>
          <w:color w:val="000000"/>
        </w:rPr>
        <w:t>La igualdad de oportunidades para recibir, buscar e impartir información</w:t>
      </w:r>
      <w:r w:rsidRPr="007F0FF0">
        <w:rPr>
          <w:rFonts w:ascii="Palatino Linotype" w:hAnsi="Palatino Linotype"/>
          <w:i/>
          <w:color w:val="000000"/>
          <w:vertAlign w:val="superscript"/>
        </w:rPr>
        <w:footnoteReference w:id="1"/>
      </w:r>
      <w:r w:rsidRPr="007F0FF0">
        <w:rPr>
          <w:rFonts w:ascii="Palatino Linotype" w:hAnsi="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F0FF0">
        <w:rPr>
          <w:rFonts w:ascii="Palatino Linotype" w:hAnsi="Palatino Linotype"/>
          <w:i/>
          <w:color w:val="000000"/>
          <w:vertAlign w:val="superscript"/>
        </w:rPr>
        <w:footnoteReference w:id="2"/>
      </w:r>
      <w:r w:rsidRPr="007F0FF0">
        <w:rPr>
          <w:rFonts w:ascii="Palatino Linotype" w:hAnsi="Palatino Linotype"/>
          <w:color w:val="000000"/>
        </w:rPr>
        <w:t>que se constituye como una herramienta fundamental para ejercer</w:t>
      </w:r>
      <w:r w:rsidRPr="007F0FF0">
        <w:rPr>
          <w:rFonts w:ascii="Palatino Linotype" w:hAnsi="Palatino Linotype"/>
          <w:i/>
          <w:color w:val="000000"/>
        </w:rPr>
        <w:t xml:space="preserve"> el control democrático de las gestiones estatales, de forma tal que puedan cuestionar, indagar y considerar si se está dando un adecuado cumplimiento a las funciones públicas,</w:t>
      </w:r>
      <w:r w:rsidRPr="007F0FF0">
        <w:rPr>
          <w:rFonts w:ascii="Palatino Linotype" w:hAnsi="Palatino Linotype"/>
          <w:i/>
          <w:color w:val="000000"/>
          <w:vertAlign w:val="superscript"/>
        </w:rPr>
        <w:footnoteReference w:id="3"/>
      </w:r>
      <w:r w:rsidRPr="007F0FF0">
        <w:rPr>
          <w:rFonts w:ascii="Palatino Linotype" w:hAnsi="Palatino Linotype"/>
          <w:color w:val="000000"/>
        </w:rPr>
        <w:t>fomentando</w:t>
      </w:r>
      <w:r w:rsidRPr="007F0FF0">
        <w:rPr>
          <w:rFonts w:ascii="Palatino Linotype" w:hAnsi="Palatino Linotype"/>
          <w:i/>
          <w:color w:val="000000"/>
        </w:rPr>
        <w:t xml:space="preserve"> la transparencia de las actividades estatales y </w:t>
      </w:r>
      <w:r w:rsidRPr="007F0FF0">
        <w:rPr>
          <w:rFonts w:ascii="Palatino Linotype" w:hAnsi="Palatino Linotype"/>
          <w:color w:val="000000"/>
        </w:rPr>
        <w:t>promoviendo</w:t>
      </w:r>
      <w:r w:rsidRPr="007F0FF0">
        <w:rPr>
          <w:rFonts w:ascii="Palatino Linotype" w:hAnsi="Palatino Linotype"/>
          <w:i/>
          <w:color w:val="000000"/>
        </w:rPr>
        <w:t xml:space="preserve"> la responsabilidad de los funcionarios sobre su gestión pública,</w:t>
      </w:r>
      <w:r w:rsidRPr="007F0FF0">
        <w:rPr>
          <w:rFonts w:ascii="Palatino Linotype" w:hAnsi="Palatino Linotype"/>
          <w:i/>
          <w:color w:val="000000"/>
          <w:vertAlign w:val="superscript"/>
        </w:rPr>
        <w:footnoteReference w:id="4"/>
      </w:r>
      <w:r w:rsidRPr="007F0FF0">
        <w:rPr>
          <w:rFonts w:ascii="Palatino Linotype" w:hAnsi="Palatino Linotype"/>
          <w:color w:val="000000"/>
        </w:rPr>
        <w:t>que permite</w:t>
      </w:r>
      <w:r w:rsidRPr="007F0FF0">
        <w:rPr>
          <w:rFonts w:ascii="Palatino Linotype" w:hAnsi="Palatino Linotype"/>
          <w:i/>
          <w:color w:val="000000"/>
        </w:rPr>
        <w:t xml:space="preserve"> saber qué están haciendo los gobiernos por sus pueblos, sin lo cual la verdad languidecería y la participación en el gobierno permanecería fragmentada.</w:t>
      </w:r>
    </w:p>
    <w:p w14:paraId="146C8508" w14:textId="77777777" w:rsidR="008E4483" w:rsidRPr="007F0FF0" w:rsidRDefault="008E4483" w:rsidP="008E4483">
      <w:pPr>
        <w:tabs>
          <w:tab w:val="left" w:pos="284"/>
        </w:tabs>
        <w:contextualSpacing/>
        <w:rPr>
          <w:rFonts w:ascii="Palatino Linotype" w:hAnsi="Palatino Linotype"/>
        </w:rPr>
      </w:pPr>
    </w:p>
    <w:p w14:paraId="223832E3" w14:textId="3A93AA98" w:rsidR="008E4483" w:rsidRPr="007F0FF0" w:rsidRDefault="008E4483" w:rsidP="008E4483">
      <w:pPr>
        <w:numPr>
          <w:ilvl w:val="0"/>
          <w:numId w:val="1"/>
        </w:numPr>
        <w:tabs>
          <w:tab w:val="left" w:pos="284"/>
        </w:tabs>
        <w:spacing w:before="240" w:after="240" w:line="360" w:lineRule="auto"/>
        <w:contextualSpacing/>
        <w:jc w:val="both"/>
        <w:rPr>
          <w:rFonts w:ascii="Palatino Linotype" w:hAnsi="Palatino Linotype"/>
          <w:i/>
        </w:rPr>
      </w:pPr>
      <w:r w:rsidRPr="007F0FF0">
        <w:rPr>
          <w:rFonts w:ascii="Palatino Linotype" w:hAnsi="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1050408" w14:textId="77777777" w:rsidR="008E4483" w:rsidRPr="007F0FF0" w:rsidRDefault="008E4483" w:rsidP="008E4483">
      <w:pPr>
        <w:tabs>
          <w:tab w:val="left" w:pos="284"/>
        </w:tabs>
        <w:spacing w:before="240" w:after="240" w:line="360" w:lineRule="auto"/>
        <w:contextualSpacing/>
        <w:jc w:val="both"/>
        <w:rPr>
          <w:rFonts w:ascii="Palatino Linotype" w:hAnsi="Palatino Linotype"/>
          <w:i/>
        </w:rPr>
      </w:pPr>
      <w:r w:rsidRPr="007F0FF0">
        <w:rPr>
          <w:rFonts w:ascii="Palatino Linotype" w:hAnsi="Palatino Linotype"/>
          <w:i/>
        </w:rPr>
        <w:t xml:space="preserve"> </w:t>
      </w:r>
    </w:p>
    <w:p w14:paraId="18789162" w14:textId="77777777" w:rsidR="008E4483" w:rsidRPr="007F0FF0" w:rsidRDefault="008E4483" w:rsidP="008E4483">
      <w:pPr>
        <w:numPr>
          <w:ilvl w:val="0"/>
          <w:numId w:val="1"/>
        </w:numPr>
        <w:tabs>
          <w:tab w:val="left" w:pos="284"/>
        </w:tabs>
        <w:spacing w:before="240" w:line="360" w:lineRule="auto"/>
        <w:contextualSpacing/>
        <w:jc w:val="both"/>
        <w:rPr>
          <w:rFonts w:ascii="Palatino Linotype" w:hAnsi="Palatino Linotype"/>
        </w:rPr>
      </w:pPr>
      <w:r w:rsidRPr="007F0FF0">
        <w:rPr>
          <w:rFonts w:ascii="Palatino Linotype" w:hAnsi="Palatino Linotype" w:cs="Arial"/>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7F0FF0">
        <w:rPr>
          <w:rFonts w:ascii="Palatino Linotype" w:hAnsi="Palatino Linotype" w:cs="Arial"/>
          <w:i/>
        </w:rPr>
        <w:t xml:space="preserve">por los principios de simplicidad, rapidez gratuidad del procedimiento, auxilio y </w:t>
      </w:r>
      <w:r w:rsidRPr="007F0FF0">
        <w:rPr>
          <w:rFonts w:ascii="Palatino Linotype" w:hAnsi="Palatino Linotype" w:cs="Arial"/>
          <w:i/>
        </w:rPr>
        <w:lastRenderedPageBreak/>
        <w:t>orientación a los particulares</w:t>
      </w:r>
      <w:r w:rsidRPr="007F0FF0">
        <w:rPr>
          <w:rFonts w:ascii="Palatino Linotype" w:hAnsi="Palatino Linotype" w:cs="Arial"/>
        </w:rPr>
        <w:t xml:space="preserve">, contemplando el derecho de las personas con discapacidad y hablantes de lengua indígena. </w:t>
      </w:r>
    </w:p>
    <w:p w14:paraId="646E1459" w14:textId="77777777" w:rsidR="008E4483" w:rsidRPr="007F0FF0" w:rsidRDefault="008E4483" w:rsidP="008E4483">
      <w:pPr>
        <w:tabs>
          <w:tab w:val="left" w:pos="284"/>
        </w:tabs>
        <w:spacing w:before="240" w:after="240" w:line="360" w:lineRule="auto"/>
        <w:contextualSpacing/>
        <w:jc w:val="both"/>
        <w:rPr>
          <w:rFonts w:ascii="Palatino Linotype" w:hAnsi="Palatino Linotype"/>
        </w:rPr>
      </w:pPr>
    </w:p>
    <w:p w14:paraId="6E0F7990" w14:textId="613FE19C" w:rsidR="008E4483" w:rsidRPr="007F0FF0" w:rsidRDefault="008E4483" w:rsidP="008E4483">
      <w:pPr>
        <w:numPr>
          <w:ilvl w:val="0"/>
          <w:numId w:val="1"/>
        </w:numPr>
        <w:tabs>
          <w:tab w:val="left" w:pos="284"/>
        </w:tabs>
        <w:spacing w:before="240" w:after="240" w:line="360" w:lineRule="auto"/>
        <w:contextualSpacing/>
        <w:jc w:val="both"/>
        <w:rPr>
          <w:rFonts w:ascii="Palatino Linotype" w:hAnsi="Palatino Linotype"/>
        </w:rPr>
      </w:pPr>
      <w:r w:rsidRPr="007F0FF0">
        <w:rPr>
          <w:rFonts w:ascii="Palatino Linotype" w:hAnsi="Palatino Linotype"/>
        </w:rPr>
        <w:t xml:space="preserve">Es así que la </w:t>
      </w:r>
      <w:r w:rsidRPr="007F0FF0">
        <w:rPr>
          <w:rFonts w:ascii="Palatino Linotype" w:hAnsi="Palatino Linotype"/>
          <w:b/>
        </w:rPr>
        <w:t xml:space="preserve">Ley de Transparencia y Acceso a la Información Pública del Estado de México y Municipios, </w:t>
      </w:r>
      <w:r w:rsidRPr="007F0FF0">
        <w:rPr>
          <w:rFonts w:ascii="Palatino Linotype" w:hAnsi="Palatino Linotype"/>
        </w:rPr>
        <w:t>cuyo objeto es establecer principios, bases generales y procedimientos para tutelar y garantizar la transparencia y el derecho humano de acceso a la información pública en posesión de los sujetos obligados; en su artículo 176</w:t>
      </w:r>
      <w:r w:rsidRPr="007F0FF0">
        <w:rPr>
          <w:rFonts w:ascii="Palatino Linotype" w:hAnsi="Palatino Linotype"/>
          <w:b/>
        </w:rPr>
        <w:t xml:space="preserve"> </w:t>
      </w:r>
      <w:r w:rsidRPr="007F0FF0">
        <w:rPr>
          <w:rFonts w:ascii="Palatino Linotype" w:hAnsi="Palatino Linotype"/>
        </w:rPr>
        <w:t xml:space="preserve">establece que </w:t>
      </w:r>
      <w:r w:rsidRPr="007F0FF0">
        <w:rPr>
          <w:rFonts w:ascii="Palatino Linotype" w:hAnsi="Palatino Linotype"/>
          <w:b/>
          <w:i/>
          <w:u w:val="single"/>
        </w:rPr>
        <w:t>el recurso de revisión es la garantía secundaria</w:t>
      </w:r>
      <w:r w:rsidRPr="007F0FF0">
        <w:rPr>
          <w:rFonts w:ascii="Palatino Linotype" w:hAnsi="Palatino Linotype"/>
          <w:b/>
          <w:i/>
        </w:rPr>
        <w:t xml:space="preserve"> mediante la cual se pretende reparar cualquier posible afectación al derecho de acceso a la información pública</w:t>
      </w:r>
      <w:r w:rsidRPr="007F0FF0">
        <w:rPr>
          <w:rFonts w:ascii="Palatino Linotype" w:hAnsi="Palatino Linotype"/>
          <w:b/>
        </w:rPr>
        <w:t>, s</w:t>
      </w:r>
      <w:r w:rsidRPr="007F0FF0">
        <w:rPr>
          <w:rFonts w:ascii="Palatino Linotype" w:hAnsi="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r w:rsidR="00BA0A18" w:rsidRPr="007F0FF0">
        <w:rPr>
          <w:rFonts w:ascii="Palatino Linotype" w:hAnsi="Palatino Linotype"/>
        </w:rPr>
        <w:t xml:space="preserve"> </w:t>
      </w:r>
    </w:p>
    <w:p w14:paraId="62B78458" w14:textId="77777777" w:rsidR="008E4483" w:rsidRPr="007F0FF0" w:rsidRDefault="008E4483" w:rsidP="008E4483">
      <w:pPr>
        <w:tabs>
          <w:tab w:val="left" w:pos="284"/>
        </w:tabs>
        <w:rPr>
          <w:rFonts w:ascii="Palatino Linotype" w:eastAsia="MS Mincho" w:hAnsi="Palatino Linotype" w:cs="Arial"/>
        </w:rPr>
      </w:pPr>
    </w:p>
    <w:p w14:paraId="355D07B3" w14:textId="77777777" w:rsidR="008E4483" w:rsidRPr="007F0FF0" w:rsidRDefault="008E4483" w:rsidP="008E4483">
      <w:pPr>
        <w:numPr>
          <w:ilvl w:val="0"/>
          <w:numId w:val="1"/>
        </w:numPr>
        <w:tabs>
          <w:tab w:val="left" w:pos="284"/>
        </w:tabs>
        <w:spacing w:before="240" w:after="240" w:line="360" w:lineRule="auto"/>
        <w:contextualSpacing/>
        <w:jc w:val="both"/>
        <w:rPr>
          <w:rFonts w:ascii="Palatino Linotype" w:eastAsia="Calibri" w:hAnsi="Palatino Linotype"/>
        </w:rPr>
      </w:pPr>
      <w:r w:rsidRPr="007F0FF0">
        <w:rPr>
          <w:rFonts w:ascii="Palatino Linotype" w:eastAsia="Calibri" w:hAnsi="Palatino Linotype"/>
        </w:rPr>
        <w:t xml:space="preserve">Establecido lo anterior, resulta evidente que las razones o motivos de inconformidad hechos valer en el recurso de revisión resultan </w:t>
      </w:r>
      <w:r w:rsidRPr="007F0FF0">
        <w:rPr>
          <w:rFonts w:ascii="Palatino Linotype" w:eastAsia="Calibri" w:hAnsi="Palatino Linotype"/>
          <w:b/>
        </w:rPr>
        <w:t>fundadas y procedentes</w:t>
      </w:r>
      <w:r w:rsidRPr="007F0FF0">
        <w:rPr>
          <w:rFonts w:ascii="Palatino Linotype" w:eastAsia="Calibri" w:hAnsi="Palatino Linotype"/>
        </w:rPr>
        <w:t xml:space="preserve">, debido a que el </w:t>
      </w:r>
      <w:r w:rsidRPr="007F0FF0">
        <w:rPr>
          <w:rFonts w:ascii="Palatino Linotype" w:eastAsia="Calibri" w:hAnsi="Palatino Linotype"/>
          <w:b/>
        </w:rPr>
        <w:t>SUJETO OBLIGADO</w:t>
      </w:r>
      <w:r w:rsidRPr="007F0FF0">
        <w:rPr>
          <w:rFonts w:ascii="Palatino Linotype" w:eastAsia="Calibri" w:hAnsi="Palatino Linotype"/>
        </w:rPr>
        <w:t xml:space="preserve"> proporcionó información que no corresponde con lo solicitado.</w:t>
      </w:r>
    </w:p>
    <w:p w14:paraId="4CFD2ECD" w14:textId="0AA5462A" w:rsidR="008E4483" w:rsidRPr="007F0FF0" w:rsidRDefault="008E4483" w:rsidP="008E4483">
      <w:pPr>
        <w:pStyle w:val="Prrafodelista"/>
        <w:numPr>
          <w:ilvl w:val="0"/>
          <w:numId w:val="1"/>
        </w:numPr>
        <w:spacing w:before="240" w:after="360" w:line="360" w:lineRule="auto"/>
        <w:jc w:val="both"/>
        <w:rPr>
          <w:rFonts w:ascii="Palatino Linotype" w:hAnsi="Palatino Linotype" w:cs="Arial"/>
          <w:i/>
          <w:color w:val="000000" w:themeColor="text1"/>
        </w:rPr>
      </w:pPr>
      <w:r w:rsidRPr="007F0FF0">
        <w:rPr>
          <w:rFonts w:ascii="Palatino Linotype" w:hAnsi="Palatino Linotype" w:cs="Arial"/>
        </w:rPr>
        <w:t xml:space="preserve">Ahora bien, para entender los alcances de la información pública se considera importante citar el criterio </w:t>
      </w:r>
      <w:r w:rsidRPr="007F0FF0">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7F0FF0">
        <w:rPr>
          <w:rFonts w:ascii="Palatino Linotype" w:hAnsi="Palatino Linotype" w:cs="Arial"/>
        </w:rPr>
        <w:t>cuyo rubro y texto dispone:</w:t>
      </w:r>
    </w:p>
    <w:p w14:paraId="203E4369" w14:textId="77777777" w:rsidR="008E4483" w:rsidRPr="007F0FF0" w:rsidRDefault="008E4483" w:rsidP="008E4483">
      <w:pPr>
        <w:autoSpaceDE w:val="0"/>
        <w:autoSpaceDN w:val="0"/>
        <w:adjustRightInd w:val="0"/>
        <w:ind w:left="567" w:right="567"/>
        <w:jc w:val="both"/>
        <w:rPr>
          <w:rFonts w:ascii="Palatino Linotype" w:hAnsi="Palatino Linotype" w:cs="Arial"/>
          <w:b/>
          <w:i/>
          <w:sz w:val="22"/>
          <w:lang w:eastAsia="es-MX"/>
        </w:rPr>
      </w:pPr>
      <w:r w:rsidRPr="007F0FF0">
        <w:rPr>
          <w:rFonts w:ascii="Palatino Linotype" w:hAnsi="Palatino Linotype" w:cs="Arial"/>
          <w:b/>
          <w:i/>
          <w:sz w:val="22"/>
          <w:lang w:eastAsia="es-MX"/>
        </w:rPr>
        <w:lastRenderedPageBreak/>
        <w:t>“CRITERIO 0002-11</w:t>
      </w:r>
    </w:p>
    <w:p w14:paraId="0FACDA68" w14:textId="77777777" w:rsidR="008E4483" w:rsidRPr="007F0FF0" w:rsidRDefault="008E4483" w:rsidP="008E4483">
      <w:pPr>
        <w:autoSpaceDE w:val="0"/>
        <w:autoSpaceDN w:val="0"/>
        <w:adjustRightInd w:val="0"/>
        <w:ind w:left="567" w:right="567"/>
        <w:jc w:val="both"/>
        <w:rPr>
          <w:rFonts w:ascii="Palatino Linotype" w:hAnsi="Palatino Linotype" w:cs="Arial"/>
          <w:i/>
          <w:sz w:val="22"/>
          <w:lang w:eastAsia="es-MX"/>
        </w:rPr>
      </w:pPr>
      <w:r w:rsidRPr="007F0FF0">
        <w:rPr>
          <w:rFonts w:ascii="Palatino Linotype" w:hAnsi="Palatino Linotype" w:cs="Arial"/>
          <w:b/>
          <w:i/>
          <w:sz w:val="22"/>
          <w:lang w:eastAsia="es-MX"/>
        </w:rPr>
        <w:t xml:space="preserve">INFORMACIÓN PÚBLICA, CONCEPTO DE, EN MATERIA DE TRANSPARENCIA. INTERPRETACIÓN TEMÁTICA DE LOS ARTÍCULOS 2, FRACCIÓN </w:t>
      </w:r>
      <w:r w:rsidRPr="007F0FF0">
        <w:rPr>
          <w:rFonts w:ascii="Palatino Linotype" w:hAnsi="Palatino Linotype" w:cs="Arial"/>
          <w:b/>
          <w:bCs/>
          <w:i/>
          <w:sz w:val="22"/>
          <w:lang w:eastAsia="es-MX"/>
        </w:rPr>
        <w:t xml:space="preserve">V, XV, Y XVI, </w:t>
      </w:r>
      <w:r w:rsidRPr="007F0FF0">
        <w:rPr>
          <w:rFonts w:ascii="Palatino Linotype" w:hAnsi="Palatino Linotype" w:cs="Arial"/>
          <w:b/>
          <w:i/>
          <w:sz w:val="22"/>
          <w:lang w:eastAsia="es-MX"/>
        </w:rPr>
        <w:t>3, 4,11 Y 41.</w:t>
      </w:r>
      <w:r w:rsidRPr="007F0FF0">
        <w:rPr>
          <w:rFonts w:ascii="Palatino Linotype" w:hAnsi="Palatino Linotype" w:cs="Arial"/>
          <w:i/>
          <w:sz w:val="22"/>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543714A" w14:textId="77777777" w:rsidR="008E4483" w:rsidRPr="007F0FF0" w:rsidRDefault="008E4483" w:rsidP="008E4483">
      <w:pPr>
        <w:autoSpaceDE w:val="0"/>
        <w:autoSpaceDN w:val="0"/>
        <w:adjustRightInd w:val="0"/>
        <w:ind w:left="567" w:right="567"/>
        <w:jc w:val="both"/>
        <w:rPr>
          <w:rFonts w:ascii="Palatino Linotype" w:hAnsi="Palatino Linotype" w:cs="Arial"/>
          <w:i/>
          <w:sz w:val="22"/>
          <w:lang w:eastAsia="es-MX"/>
        </w:rPr>
      </w:pPr>
      <w:r w:rsidRPr="007F0FF0">
        <w:rPr>
          <w:rFonts w:ascii="Palatino Linotype" w:hAnsi="Palatino Linotype" w:cs="Arial"/>
          <w:i/>
          <w:sz w:val="22"/>
          <w:lang w:eastAsia="es-MX"/>
        </w:rPr>
        <w:t>En consecuencia el acceso a la información se refiere a que se cumplan cualquiera de los siguientes tres supuestos:</w:t>
      </w:r>
    </w:p>
    <w:p w14:paraId="375E15D9" w14:textId="77777777" w:rsidR="008E4483" w:rsidRPr="007F0FF0" w:rsidRDefault="008E4483" w:rsidP="008E4483">
      <w:pPr>
        <w:autoSpaceDE w:val="0"/>
        <w:autoSpaceDN w:val="0"/>
        <w:adjustRightInd w:val="0"/>
        <w:ind w:left="567" w:right="567"/>
        <w:jc w:val="both"/>
        <w:rPr>
          <w:rFonts w:ascii="Palatino Linotype" w:hAnsi="Palatino Linotype" w:cs="Arial"/>
          <w:i/>
          <w:sz w:val="22"/>
          <w:lang w:eastAsia="es-MX"/>
        </w:rPr>
      </w:pPr>
      <w:r w:rsidRPr="007F0FF0">
        <w:rPr>
          <w:rFonts w:ascii="Palatino Linotype" w:hAnsi="Palatino Linotype" w:cs="Arial"/>
          <w:i/>
          <w:sz w:val="22"/>
          <w:lang w:eastAsia="es-MX"/>
        </w:rPr>
        <w:t>Que se trate de información registrada en cualquier soporte documental, que en ejercicio de las atribuciones conferidas, sea generada por los Sujetos Obligados;</w:t>
      </w:r>
    </w:p>
    <w:p w14:paraId="2F790A50" w14:textId="77777777" w:rsidR="008E4483" w:rsidRPr="007F0FF0" w:rsidRDefault="008E4483" w:rsidP="008E4483">
      <w:pPr>
        <w:autoSpaceDE w:val="0"/>
        <w:autoSpaceDN w:val="0"/>
        <w:adjustRightInd w:val="0"/>
        <w:ind w:left="567" w:right="567"/>
        <w:jc w:val="both"/>
        <w:rPr>
          <w:rFonts w:ascii="Palatino Linotype" w:hAnsi="Palatino Linotype" w:cs="Arial"/>
          <w:i/>
          <w:sz w:val="22"/>
          <w:lang w:eastAsia="es-MX"/>
        </w:rPr>
      </w:pPr>
      <w:r w:rsidRPr="007F0FF0">
        <w:rPr>
          <w:rFonts w:ascii="Palatino Linotype" w:hAnsi="Palatino Linotype" w:cs="Arial"/>
          <w:i/>
          <w:sz w:val="22"/>
          <w:lang w:eastAsia="es-MX"/>
        </w:rPr>
        <w:t>Que se trate de información registrada en cualquier soporte documental, que en ejercicio de las atribuciones conferidas, sea administrada por los Sujetos Obligados, y</w:t>
      </w:r>
    </w:p>
    <w:p w14:paraId="518D68CB" w14:textId="77777777" w:rsidR="008E4483" w:rsidRPr="007F0FF0" w:rsidRDefault="008E4483" w:rsidP="008E4483">
      <w:pPr>
        <w:ind w:left="567" w:right="567"/>
        <w:jc w:val="both"/>
        <w:rPr>
          <w:rFonts w:ascii="Palatino Linotype" w:hAnsi="Palatino Linotype" w:cs="Arial"/>
          <w:i/>
          <w:color w:val="000000" w:themeColor="text1"/>
          <w:sz w:val="22"/>
        </w:rPr>
      </w:pPr>
      <w:r w:rsidRPr="007F0FF0">
        <w:rPr>
          <w:rFonts w:ascii="Palatino Linotype" w:hAnsi="Palatino Linotype" w:cs="Arial"/>
          <w:i/>
          <w:sz w:val="22"/>
          <w:lang w:eastAsia="es-MX"/>
        </w:rPr>
        <w:t>Que se trate de información registrada en cualquier soporte documental, que en ejercicio de las atribuciones conferidas, se encuentre en posesión de los Sujetos Obligados.”</w:t>
      </w:r>
    </w:p>
    <w:p w14:paraId="38FA0365" w14:textId="77777777" w:rsidR="008E4483" w:rsidRPr="007F0FF0" w:rsidRDefault="008E4483" w:rsidP="008E4483">
      <w:pPr>
        <w:pStyle w:val="Prrafodelista"/>
        <w:tabs>
          <w:tab w:val="left" w:pos="851"/>
        </w:tabs>
        <w:spacing w:line="360" w:lineRule="auto"/>
        <w:ind w:left="0" w:right="49"/>
        <w:jc w:val="both"/>
        <w:rPr>
          <w:rFonts w:ascii="Palatino Linotype" w:hAnsi="Palatino Linotype"/>
          <w:lang w:val="es-ES"/>
        </w:rPr>
      </w:pPr>
    </w:p>
    <w:p w14:paraId="6A6116C0" w14:textId="01816BB0" w:rsidR="008E4483" w:rsidRPr="007F0FF0" w:rsidRDefault="008E4483" w:rsidP="003B5FD2">
      <w:pPr>
        <w:pStyle w:val="Prrafodelista"/>
        <w:numPr>
          <w:ilvl w:val="0"/>
          <w:numId w:val="4"/>
        </w:numPr>
        <w:tabs>
          <w:tab w:val="left" w:pos="851"/>
        </w:tabs>
        <w:spacing w:before="240" w:after="240" w:line="360" w:lineRule="auto"/>
        <w:ind w:right="49"/>
        <w:jc w:val="both"/>
        <w:rPr>
          <w:rFonts w:ascii="Palatino Linotype" w:hAnsi="Palatino Linotype" w:cs="Arial"/>
          <w:lang w:val="es-ES"/>
        </w:rPr>
      </w:pPr>
      <w:r w:rsidRPr="007F0FF0">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29B2B485" w14:textId="77777777" w:rsidR="008E4483" w:rsidRPr="007F0FF0" w:rsidRDefault="008E4483" w:rsidP="001636EB">
      <w:pPr>
        <w:autoSpaceDE w:val="0"/>
        <w:autoSpaceDN w:val="0"/>
        <w:adjustRightInd w:val="0"/>
        <w:spacing w:line="360" w:lineRule="auto"/>
        <w:ind w:left="567" w:right="567"/>
        <w:jc w:val="both"/>
        <w:rPr>
          <w:rFonts w:ascii="Palatino Linotype" w:hAnsi="Palatino Linotype"/>
          <w:i/>
          <w:sz w:val="22"/>
          <w:lang w:val="es-ES"/>
        </w:rPr>
      </w:pPr>
      <w:r w:rsidRPr="007F0FF0">
        <w:rPr>
          <w:rFonts w:ascii="Palatino Linotype" w:eastAsiaTheme="minorHAnsi" w:hAnsi="Palatino Linotype" w:cs="Bookman Old Style,Bold"/>
          <w:b/>
          <w:bCs/>
          <w:i/>
          <w:sz w:val="22"/>
          <w:lang w:eastAsia="en-US"/>
        </w:rPr>
        <w:t xml:space="preserve">XI. Documento: </w:t>
      </w:r>
      <w:r w:rsidRPr="007F0FF0">
        <w:rPr>
          <w:rFonts w:ascii="Palatino Linotype" w:eastAsiaTheme="minorHAnsi" w:hAnsi="Palatino Linotype" w:cs="Bookman Old Style"/>
          <w:i/>
          <w:sz w:val="22"/>
          <w:lang w:eastAsia="en-US"/>
        </w:rPr>
        <w:t xml:space="preserve">Los expedientes, reportes, estudios, actas, resoluciones, </w:t>
      </w:r>
      <w:r w:rsidRPr="007F0FF0">
        <w:rPr>
          <w:rFonts w:ascii="Palatino Linotype" w:eastAsiaTheme="minorHAnsi" w:hAnsi="Palatino Linotype" w:cs="Bookman Old Style"/>
          <w:b/>
          <w:i/>
          <w:sz w:val="22"/>
          <w:lang w:eastAsia="en-US"/>
        </w:rPr>
        <w:t>oficios,</w:t>
      </w:r>
      <w:r w:rsidRPr="007F0FF0">
        <w:rPr>
          <w:rFonts w:ascii="Palatino Linotype" w:eastAsiaTheme="minorHAnsi" w:hAnsi="Palatino Linotype" w:cs="Bookman Old Style"/>
          <w:i/>
          <w:sz w:val="22"/>
          <w:lang w:eastAsia="en-US"/>
        </w:rPr>
        <w:t xml:space="preserve"> correspondencia, acuerdos, directivas, directrices, circulares, contratos, convenios, instructivos, notas, memorandos, estadísticas o bien, </w:t>
      </w:r>
      <w:r w:rsidRPr="007F0FF0">
        <w:rPr>
          <w:rFonts w:ascii="Palatino Linotype" w:eastAsiaTheme="minorHAnsi" w:hAnsi="Palatino Linotype" w:cs="Bookman Old Style"/>
          <w:b/>
          <w:i/>
          <w:sz w:val="22"/>
          <w:lang w:eastAsia="en-US"/>
        </w:rPr>
        <w:t>cualquier otro registro</w:t>
      </w:r>
      <w:r w:rsidRPr="007F0FF0">
        <w:rPr>
          <w:rFonts w:ascii="Palatino Linotype" w:eastAsiaTheme="minorHAnsi" w:hAnsi="Palatino Linotype" w:cs="Bookman Old Style"/>
          <w:i/>
          <w:sz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7C413F4" w14:textId="77777777" w:rsidR="008E4483" w:rsidRPr="007F0FF0" w:rsidRDefault="008E4483" w:rsidP="008E4483">
      <w:pPr>
        <w:pStyle w:val="Prrafodelista"/>
        <w:tabs>
          <w:tab w:val="left" w:pos="851"/>
        </w:tabs>
        <w:spacing w:line="360" w:lineRule="auto"/>
        <w:ind w:left="0" w:right="49"/>
        <w:jc w:val="both"/>
        <w:rPr>
          <w:rFonts w:ascii="Palatino Linotype" w:hAnsi="Palatino Linotype"/>
          <w:lang w:val="es-ES"/>
        </w:rPr>
      </w:pPr>
    </w:p>
    <w:p w14:paraId="483E55FA" w14:textId="77777777" w:rsidR="008E4483" w:rsidRPr="007F0FF0"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7F0FF0">
        <w:rPr>
          <w:rFonts w:ascii="Palatino Linotype" w:hAnsi="Palatino Linotype"/>
          <w:lang w:val="es-ES"/>
        </w:rPr>
        <w:t xml:space="preserve">Es así que, todos los actos de autoridad que realicen los Sujetos Obligados deben estar documentados y, bajo el más alto estándar de transparencia deberán </w:t>
      </w:r>
      <w:r w:rsidRPr="007F0FF0">
        <w:rPr>
          <w:rFonts w:ascii="Palatino Linotype" w:hAnsi="Palatino Linotype"/>
          <w:lang w:val="es-ES"/>
        </w:rPr>
        <w:lastRenderedPageBreak/>
        <w:t>poner toda la información que se encuentre en su posesión, a disposición de los particulares que la soliciten.</w:t>
      </w:r>
    </w:p>
    <w:p w14:paraId="1A752599" w14:textId="77777777" w:rsidR="008E4483" w:rsidRPr="007F0FF0" w:rsidRDefault="008E4483" w:rsidP="008E4483">
      <w:pPr>
        <w:pStyle w:val="Prrafodelista"/>
        <w:spacing w:line="360" w:lineRule="auto"/>
        <w:ind w:left="0"/>
        <w:jc w:val="both"/>
        <w:rPr>
          <w:rFonts w:ascii="Palatino Linotype" w:eastAsia="Calibri" w:hAnsi="Palatino Linotype" w:cs="Arial"/>
        </w:rPr>
      </w:pPr>
    </w:p>
    <w:p w14:paraId="1B3026E4" w14:textId="77777777" w:rsidR="008E4483" w:rsidRPr="007F0FF0" w:rsidRDefault="008E4483" w:rsidP="003B5FD2">
      <w:pPr>
        <w:pStyle w:val="Prrafodelista"/>
        <w:numPr>
          <w:ilvl w:val="0"/>
          <w:numId w:val="4"/>
        </w:numPr>
        <w:spacing w:line="360" w:lineRule="auto"/>
        <w:jc w:val="both"/>
        <w:rPr>
          <w:rFonts w:ascii="Palatino Linotype" w:eastAsia="Calibri" w:hAnsi="Palatino Linotype" w:cs="Arial"/>
        </w:rPr>
      </w:pPr>
      <w:r w:rsidRPr="007F0FF0">
        <w:rPr>
          <w:rFonts w:ascii="Palatino Linotype" w:hAnsi="Palatino Linotype"/>
          <w:color w:val="000000" w:themeColor="text1"/>
        </w:rPr>
        <w:t xml:space="preserve">Resulta necesario referir que, el </w:t>
      </w:r>
      <w:r w:rsidRPr="007F0FF0">
        <w:rPr>
          <w:rFonts w:ascii="Palatino Linotype" w:eastAsia="Calibri" w:hAnsi="Palatino Linotype" w:cs="Arial"/>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7F0FF0">
        <w:rPr>
          <w:rFonts w:ascii="Palatino Linotype" w:eastAsia="Calibri" w:hAnsi="Palatino Linotype" w:cs="Arial"/>
          <w:b/>
        </w:rPr>
        <w:t>los Sujetos Obligados deberán documentar todo acto que se derive del ejercicio de sus facultades, competencias o funciones,</w:t>
      </w:r>
      <w:r w:rsidRPr="007F0FF0">
        <w:rPr>
          <w:rFonts w:ascii="Palatino Linotype" w:eastAsia="Calibri" w:hAnsi="Palatino Linotype" w:cs="Arial"/>
        </w:rPr>
        <w:t xml:space="preserve"> considerando desde su origen la eventual publicidad y reutilización de la información que generen, posean o administren.</w:t>
      </w:r>
    </w:p>
    <w:p w14:paraId="2150B72C" w14:textId="77777777" w:rsidR="008E4483" w:rsidRPr="007F0FF0" w:rsidRDefault="008E4483" w:rsidP="008E4483">
      <w:pPr>
        <w:pStyle w:val="Prrafodelista"/>
        <w:rPr>
          <w:rFonts w:ascii="Palatino Linotype" w:eastAsia="Calibri" w:hAnsi="Palatino Linotype" w:cs="Arial"/>
        </w:rPr>
      </w:pPr>
    </w:p>
    <w:p w14:paraId="308FCB42" w14:textId="77777777" w:rsidR="008E4483" w:rsidRPr="007F0FF0" w:rsidRDefault="008E4483" w:rsidP="003B5FD2">
      <w:pPr>
        <w:pStyle w:val="Prrafodelista"/>
        <w:numPr>
          <w:ilvl w:val="0"/>
          <w:numId w:val="4"/>
        </w:numPr>
        <w:spacing w:line="360" w:lineRule="auto"/>
        <w:jc w:val="both"/>
        <w:rPr>
          <w:rFonts w:ascii="Palatino Linotype" w:eastAsia="Calibri" w:hAnsi="Palatino Linotype" w:cs="Arial"/>
        </w:rPr>
      </w:pPr>
      <w:r w:rsidRPr="007F0FF0">
        <w:rPr>
          <w:rFonts w:ascii="Palatino Linotype" w:hAnsi="Palatino Linotype" w:cs="Arial"/>
          <w:color w:val="000000"/>
        </w:rPr>
        <w:t>Además, debemos tomar en cuenta los artículos 4 y 12, de la Ley de Transparencia y Acceso a la Información Pública del Estado de México y Municipios, los cuales establecen lo siguiente:</w:t>
      </w:r>
    </w:p>
    <w:p w14:paraId="0DE0F687" w14:textId="77777777" w:rsidR="008E4483" w:rsidRPr="007F0FF0"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7F0FF0">
        <w:rPr>
          <w:rFonts w:ascii="Palatino Linotype" w:hAnsi="Palatino Linotype" w:cs="Bookman Old Style,Bold"/>
          <w:b/>
          <w:bCs/>
          <w:i/>
          <w:sz w:val="22"/>
        </w:rPr>
        <w:t xml:space="preserve">Artículo 4. </w:t>
      </w:r>
      <w:r w:rsidRPr="007F0FF0">
        <w:rPr>
          <w:rFonts w:ascii="Palatino Linotype" w:hAnsi="Palatino Linotype" w:cs="Bookman Old Style"/>
          <w:i/>
          <w:sz w:val="22"/>
        </w:rPr>
        <w:t>El derecho humano de acceso a la información pública es la prerrogativa de las personas para buscar, difundir, investigar, recabar, recibir y solicitar información pública, sin necesidad de acreditar personalidad ni interés jurídico.</w:t>
      </w:r>
    </w:p>
    <w:p w14:paraId="6084A6A6" w14:textId="77777777" w:rsidR="008E4483" w:rsidRPr="007F0FF0"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7F0FF0">
        <w:rPr>
          <w:rFonts w:ascii="Palatino Linotype" w:hAnsi="Palatino Linotype" w:cs="Bookman Old Style"/>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7F0FF0">
        <w:rPr>
          <w:rFonts w:ascii="Palatino Linotype" w:hAnsi="Palatino Linotype" w:cs="Bookman Old Style"/>
          <w:i/>
          <w:sz w:val="22"/>
        </w:rPr>
        <w:lastRenderedPageBreak/>
        <w:t>por razones de interés público, en los términos de las causas legítimas y estrictamente necesarias previstas por esta Ley.</w:t>
      </w:r>
    </w:p>
    <w:p w14:paraId="5BFA1242" w14:textId="77777777" w:rsidR="008E4483" w:rsidRPr="007F0FF0" w:rsidRDefault="008E4483" w:rsidP="001636EB">
      <w:pPr>
        <w:autoSpaceDE w:val="0"/>
        <w:autoSpaceDN w:val="0"/>
        <w:adjustRightInd w:val="0"/>
        <w:spacing w:line="360" w:lineRule="auto"/>
        <w:ind w:left="567" w:right="567"/>
        <w:jc w:val="both"/>
        <w:rPr>
          <w:rFonts w:ascii="Palatino Linotype" w:hAnsi="Palatino Linotype" w:cs="Bookman Old Style"/>
          <w:i/>
          <w:sz w:val="22"/>
        </w:rPr>
      </w:pPr>
    </w:p>
    <w:p w14:paraId="239B53A8" w14:textId="77777777" w:rsidR="008E4483" w:rsidRPr="007F0FF0"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7F0FF0">
        <w:rPr>
          <w:rFonts w:ascii="Palatino Linotype" w:hAnsi="Palatino Linotype" w:cs="Bookman Old Style"/>
          <w:i/>
          <w:sz w:val="22"/>
        </w:rPr>
        <w:t>Los sujetos obligados deben poner en práctica, políticas y programas de acceso a la información que se apeguen a criterios de publicidad, veracidad, oportunidad, precisión y suficiencia en beneficio de los solicitantes.</w:t>
      </w:r>
    </w:p>
    <w:p w14:paraId="18E51A2B" w14:textId="77777777" w:rsidR="008E4483" w:rsidRPr="007F0FF0" w:rsidRDefault="008E4483" w:rsidP="001636EB">
      <w:pPr>
        <w:autoSpaceDE w:val="0"/>
        <w:autoSpaceDN w:val="0"/>
        <w:adjustRightInd w:val="0"/>
        <w:spacing w:line="360" w:lineRule="auto"/>
        <w:ind w:left="567" w:right="567"/>
        <w:jc w:val="both"/>
        <w:rPr>
          <w:rFonts w:ascii="Palatino Linotype" w:hAnsi="Palatino Linotype" w:cs="Arial"/>
          <w:i/>
          <w:color w:val="000000"/>
          <w:sz w:val="22"/>
        </w:rPr>
      </w:pPr>
    </w:p>
    <w:p w14:paraId="282997B3" w14:textId="77777777" w:rsidR="008E4483" w:rsidRPr="007F0FF0" w:rsidRDefault="008E4483" w:rsidP="001636EB">
      <w:pPr>
        <w:autoSpaceDE w:val="0"/>
        <w:autoSpaceDN w:val="0"/>
        <w:adjustRightInd w:val="0"/>
        <w:spacing w:line="360" w:lineRule="auto"/>
        <w:ind w:left="567" w:right="567"/>
        <w:jc w:val="both"/>
        <w:rPr>
          <w:rFonts w:ascii="Palatino Linotype" w:hAnsi="Palatino Linotype" w:cs="Bookman Old Style"/>
          <w:i/>
          <w:sz w:val="22"/>
        </w:rPr>
      </w:pPr>
      <w:r w:rsidRPr="007F0FF0">
        <w:rPr>
          <w:rFonts w:ascii="Palatino Linotype" w:hAnsi="Palatino Linotype" w:cs="Bookman Old Style,Bold"/>
          <w:b/>
          <w:bCs/>
          <w:i/>
          <w:sz w:val="22"/>
        </w:rPr>
        <w:t xml:space="preserve">Artículo 12. </w:t>
      </w:r>
      <w:r w:rsidRPr="007F0FF0">
        <w:rPr>
          <w:rFonts w:ascii="Palatino Linotype" w:hAnsi="Palatino Linotype" w:cs="Bookman Old Style"/>
          <w:i/>
          <w:sz w:val="22"/>
        </w:rPr>
        <w:t xml:space="preserve">Quienes generen, recopilen, administren, manejen, procesen, archiven o conserven información pública serán responsables de la misma en los términos de las disposiciones jurídicas aplicables. </w:t>
      </w:r>
    </w:p>
    <w:p w14:paraId="3DE3F3A1" w14:textId="77777777" w:rsidR="008E4483" w:rsidRPr="007F0FF0" w:rsidRDefault="008E4483" w:rsidP="001636EB">
      <w:pPr>
        <w:autoSpaceDE w:val="0"/>
        <w:autoSpaceDN w:val="0"/>
        <w:adjustRightInd w:val="0"/>
        <w:spacing w:line="360" w:lineRule="auto"/>
        <w:ind w:left="567" w:right="567"/>
        <w:jc w:val="both"/>
        <w:rPr>
          <w:rFonts w:ascii="Palatino Linotype" w:hAnsi="Palatino Linotype" w:cs="Bookman Old Style"/>
          <w:b/>
          <w:i/>
          <w:sz w:val="22"/>
        </w:rPr>
      </w:pPr>
      <w:r w:rsidRPr="007F0FF0">
        <w:rPr>
          <w:rFonts w:ascii="Palatino Linotype" w:hAnsi="Palatino Linotype" w:cs="Bookman Old Style"/>
          <w:i/>
          <w:sz w:val="22"/>
        </w:rPr>
        <w:t xml:space="preserve">Los sujetos obligados sólo proporcionarán la información pública que se les requiera y que obre en sus archivos y en el estado en que ésta se encuentre. </w:t>
      </w:r>
      <w:r w:rsidRPr="007F0FF0">
        <w:rPr>
          <w:rFonts w:ascii="Palatino Linotype" w:hAnsi="Palatino Linotype" w:cs="Bookman Old Style"/>
          <w:b/>
          <w:i/>
          <w:sz w:val="22"/>
        </w:rPr>
        <w:t>La obligación de proporcionar información no comprende el procesamiento de la misma, ni el presentarla conforme al interés del solicitante; no estarán obligados a generarla, resumirla, efectuar cálculos o practicar investigaciones.</w:t>
      </w:r>
    </w:p>
    <w:p w14:paraId="6D0638B5" w14:textId="77777777" w:rsidR="008E4483" w:rsidRPr="007F0FF0" w:rsidRDefault="008E4483" w:rsidP="008E4483">
      <w:pPr>
        <w:autoSpaceDE w:val="0"/>
        <w:autoSpaceDN w:val="0"/>
        <w:adjustRightInd w:val="0"/>
        <w:spacing w:line="360" w:lineRule="auto"/>
        <w:ind w:left="567" w:right="567"/>
        <w:jc w:val="both"/>
        <w:rPr>
          <w:rFonts w:ascii="Palatino Linotype" w:hAnsi="Palatino Linotype" w:cs="Bookman Old Style"/>
          <w:i/>
        </w:rPr>
      </w:pPr>
    </w:p>
    <w:p w14:paraId="22BA7410" w14:textId="77777777" w:rsidR="008E4483" w:rsidRPr="007F0FF0"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7F0FF0">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F0FF0">
        <w:rPr>
          <w:rStyle w:val="Refdenotaalpie"/>
          <w:lang w:val="es-ES"/>
        </w:rPr>
        <w:footnoteReference w:id="5"/>
      </w:r>
      <w:r w:rsidRPr="007F0FF0">
        <w:rPr>
          <w:rFonts w:ascii="Palatino Linotype" w:hAnsi="Palatino Linotype"/>
          <w:lang w:val="es-ES"/>
        </w:rPr>
        <w:t xml:space="preserve"> y máxima publicidad, sobre éste último se debe poner mayor énfasis, puesto que establece que toda la información en posesión de los Sujetos </w:t>
      </w:r>
      <w:r w:rsidRPr="007F0FF0">
        <w:rPr>
          <w:rFonts w:ascii="Palatino Linotype" w:hAnsi="Palatino Linotype"/>
          <w:lang w:val="es-ES"/>
        </w:rPr>
        <w:lastRenderedPageBreak/>
        <w:t>Obligados será pública, completa, oportuna y accesible, lo que permite que la ciudadanía tenga un amplio acceso sobre lo que es el actuar de las autoridades.</w:t>
      </w:r>
    </w:p>
    <w:p w14:paraId="66034A79" w14:textId="77777777" w:rsidR="008E4483" w:rsidRPr="007F0FF0" w:rsidRDefault="008E4483" w:rsidP="008E4483">
      <w:pPr>
        <w:pStyle w:val="Prrafodelista"/>
        <w:tabs>
          <w:tab w:val="left" w:pos="851"/>
        </w:tabs>
        <w:spacing w:line="360" w:lineRule="auto"/>
        <w:ind w:left="0" w:right="49"/>
        <w:jc w:val="both"/>
        <w:rPr>
          <w:rFonts w:ascii="Palatino Linotype" w:hAnsi="Palatino Linotype"/>
          <w:lang w:val="es-ES"/>
        </w:rPr>
      </w:pPr>
    </w:p>
    <w:p w14:paraId="274CFACC" w14:textId="77777777" w:rsidR="008E4483" w:rsidRPr="007F0FF0"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7F0FF0">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C9461BC" w14:textId="77777777" w:rsidR="008E4483" w:rsidRPr="007F0FF0" w:rsidRDefault="008E4483" w:rsidP="001636EB">
      <w:pPr>
        <w:pStyle w:val="Prrafodelista"/>
        <w:tabs>
          <w:tab w:val="left" w:pos="851"/>
        </w:tabs>
        <w:spacing w:line="360" w:lineRule="auto"/>
        <w:ind w:left="567" w:right="567"/>
        <w:jc w:val="both"/>
        <w:rPr>
          <w:rFonts w:ascii="Palatino Linotype" w:hAnsi="Palatino Linotype"/>
          <w:i/>
          <w:sz w:val="22"/>
        </w:rPr>
      </w:pPr>
      <w:r w:rsidRPr="007F0FF0">
        <w:rPr>
          <w:rFonts w:ascii="Palatino Linotype" w:hAnsi="Palatino Linotype"/>
          <w:b/>
          <w:i/>
          <w:sz w:val="22"/>
        </w:rPr>
        <w:t>ACCESO A LA INFORMACIÓN. IMPLICACIÓN DEL PRINCIPIO DE MÁXIMA PUBLICIDAD EN EL DERECHO FUNDAMENTAL RELATIVO.</w:t>
      </w:r>
      <w:r w:rsidRPr="007F0FF0">
        <w:rPr>
          <w:rFonts w:ascii="Palatino Linotype" w:hAnsi="Palatino Linotype"/>
          <w:i/>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w:t>
      </w:r>
      <w:r w:rsidRPr="007F0FF0">
        <w:rPr>
          <w:rFonts w:ascii="Palatino Linotype" w:hAnsi="Palatino Linotype"/>
          <w:i/>
          <w:sz w:val="22"/>
        </w:rPr>
        <w:lastRenderedPageBreak/>
        <w:t xml:space="preserve">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3762F0F" w14:textId="77777777" w:rsidR="008E4483" w:rsidRPr="007F0FF0" w:rsidRDefault="008E4483" w:rsidP="001636EB">
      <w:pPr>
        <w:pStyle w:val="Prrafodelista"/>
        <w:tabs>
          <w:tab w:val="left" w:pos="851"/>
        </w:tabs>
        <w:spacing w:line="360" w:lineRule="auto"/>
        <w:ind w:left="567" w:right="567"/>
        <w:jc w:val="both"/>
        <w:rPr>
          <w:rFonts w:ascii="Palatino Linotype" w:hAnsi="Palatino Linotype"/>
          <w:i/>
          <w:sz w:val="22"/>
        </w:rPr>
      </w:pPr>
    </w:p>
    <w:p w14:paraId="67F80A0B" w14:textId="77777777" w:rsidR="008E4483" w:rsidRPr="007F0FF0" w:rsidRDefault="008E4483" w:rsidP="001636EB">
      <w:pPr>
        <w:pStyle w:val="Prrafodelista"/>
        <w:tabs>
          <w:tab w:val="left" w:pos="851"/>
        </w:tabs>
        <w:spacing w:line="360" w:lineRule="auto"/>
        <w:ind w:left="567" w:right="567"/>
        <w:jc w:val="both"/>
        <w:rPr>
          <w:rFonts w:ascii="Palatino Linotype" w:hAnsi="Palatino Linotype"/>
          <w:i/>
          <w:sz w:val="22"/>
        </w:rPr>
      </w:pPr>
      <w:r w:rsidRPr="007F0FF0">
        <w:rPr>
          <w:rFonts w:ascii="Palatino Linotype" w:hAnsi="Palatino Linotype"/>
          <w:i/>
          <w:sz w:val="22"/>
        </w:rPr>
        <w:t xml:space="preserve">CUARTO TRIBUNAL COLEGIADO EN MATERIA ADMINISTRATIVA DEL PRIMER CIRCUITO. </w:t>
      </w:r>
    </w:p>
    <w:p w14:paraId="31A63FA8" w14:textId="77777777" w:rsidR="008E4483" w:rsidRPr="007F0FF0" w:rsidRDefault="008E4483" w:rsidP="001636EB">
      <w:pPr>
        <w:pStyle w:val="Prrafodelista"/>
        <w:tabs>
          <w:tab w:val="left" w:pos="851"/>
        </w:tabs>
        <w:spacing w:line="360" w:lineRule="auto"/>
        <w:ind w:left="567" w:right="567"/>
        <w:jc w:val="both"/>
        <w:rPr>
          <w:rFonts w:ascii="Palatino Linotype" w:hAnsi="Palatino Linotype"/>
          <w:i/>
          <w:sz w:val="22"/>
        </w:rPr>
      </w:pPr>
    </w:p>
    <w:p w14:paraId="51E4ECF1" w14:textId="77777777" w:rsidR="008E4483" w:rsidRPr="007F0FF0" w:rsidRDefault="008E4483" w:rsidP="001636EB">
      <w:pPr>
        <w:pStyle w:val="Prrafodelista"/>
        <w:tabs>
          <w:tab w:val="left" w:pos="851"/>
        </w:tabs>
        <w:spacing w:line="360" w:lineRule="auto"/>
        <w:ind w:left="567" w:right="567"/>
        <w:jc w:val="both"/>
        <w:rPr>
          <w:rFonts w:ascii="Palatino Linotype" w:hAnsi="Palatino Linotype"/>
          <w:i/>
          <w:sz w:val="22"/>
        </w:rPr>
      </w:pPr>
      <w:r w:rsidRPr="007F0FF0">
        <w:rPr>
          <w:rFonts w:ascii="Palatino Linotype" w:hAnsi="Palatino Linotype"/>
          <w:i/>
          <w:sz w:val="22"/>
        </w:rPr>
        <w:t>Amparo en revisión 257/2012. Ruth Corona Muñoz. 6 de diciembre de 2012. Unanimidad de votos. Ponente: Jean Claude Tron Petit. Secretaria: Mayra Susana Martínez López.</w:t>
      </w:r>
    </w:p>
    <w:p w14:paraId="5662BC61" w14:textId="77777777" w:rsidR="008E4483" w:rsidRPr="007F0FF0" w:rsidRDefault="008E4483" w:rsidP="008E4483">
      <w:pPr>
        <w:pStyle w:val="Prrafodelista"/>
        <w:tabs>
          <w:tab w:val="left" w:pos="851"/>
        </w:tabs>
        <w:ind w:left="567" w:right="567"/>
        <w:jc w:val="both"/>
        <w:rPr>
          <w:rFonts w:ascii="Palatino Linotype" w:hAnsi="Palatino Linotype"/>
          <w:i/>
          <w:lang w:val="es-ES"/>
        </w:rPr>
      </w:pPr>
    </w:p>
    <w:p w14:paraId="0461DD46" w14:textId="77777777" w:rsidR="008E4483" w:rsidRPr="007F0FF0" w:rsidRDefault="008E4483" w:rsidP="003B5FD2">
      <w:pPr>
        <w:pStyle w:val="Prrafodelista"/>
        <w:numPr>
          <w:ilvl w:val="0"/>
          <w:numId w:val="4"/>
        </w:numPr>
        <w:tabs>
          <w:tab w:val="left" w:pos="851"/>
        </w:tabs>
        <w:spacing w:line="360" w:lineRule="auto"/>
        <w:ind w:right="49"/>
        <w:jc w:val="both"/>
        <w:rPr>
          <w:rFonts w:ascii="Palatino Linotype" w:hAnsi="Palatino Linotype"/>
          <w:lang w:val="es-ES"/>
        </w:rPr>
      </w:pPr>
      <w:r w:rsidRPr="007F0FF0">
        <w:rPr>
          <w:rFonts w:ascii="Palatino Linotype" w:hAnsi="Palatino Linotype"/>
          <w:lang w:val="es-ES"/>
        </w:rPr>
        <w:t xml:space="preserve">Como se ha señalado, los Sujetos Obligados deberán proporcionar toda la información que se encuentre en su posesión bajo los estándares más altos de transparencia y máxima publicidad. </w:t>
      </w:r>
    </w:p>
    <w:p w14:paraId="397274E3" w14:textId="77777777" w:rsidR="008E4483" w:rsidRPr="007F0FF0" w:rsidRDefault="008E4483" w:rsidP="008E4483">
      <w:pPr>
        <w:tabs>
          <w:tab w:val="left" w:pos="851"/>
        </w:tabs>
        <w:spacing w:line="360" w:lineRule="auto"/>
        <w:ind w:right="49"/>
        <w:jc w:val="both"/>
        <w:rPr>
          <w:rFonts w:ascii="Palatino Linotype" w:hAnsi="Palatino Linotype"/>
          <w:lang w:val="es-ES"/>
        </w:rPr>
      </w:pPr>
    </w:p>
    <w:p w14:paraId="76FAF39D" w14:textId="77777777" w:rsidR="008E4483" w:rsidRPr="007F0FF0" w:rsidRDefault="008E4483" w:rsidP="008E4483">
      <w:pPr>
        <w:pStyle w:val="Prrafodelista"/>
        <w:numPr>
          <w:ilvl w:val="0"/>
          <w:numId w:val="1"/>
        </w:numPr>
        <w:tabs>
          <w:tab w:val="left" w:pos="0"/>
        </w:tabs>
        <w:spacing w:line="360" w:lineRule="auto"/>
        <w:ind w:right="49"/>
        <w:jc w:val="both"/>
        <w:rPr>
          <w:rFonts w:ascii="Palatino Linotype" w:hAnsi="Palatino Linotype" w:cs="Arial"/>
          <w:lang w:eastAsia="es-MX"/>
        </w:rPr>
      </w:pPr>
      <w:r w:rsidRPr="007F0FF0">
        <w:rPr>
          <w:rFonts w:ascii="Palatino Linotype" w:hAnsi="Palatino Linotype" w:cs="Arial"/>
        </w:rPr>
        <w:t>Es pertinente enfatizar lo que respecto al derecho de acceso a la información pública, refiere el artículo 6° de la Constitución Política de los Estados Unidos Mexicanos, que en su parte conducente señala:</w:t>
      </w:r>
    </w:p>
    <w:p w14:paraId="61E5DFB2"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b/>
          <w:i/>
          <w:sz w:val="22"/>
        </w:rPr>
        <w:t>“Artículo 6o.</w:t>
      </w:r>
      <w:r w:rsidRPr="007F0FF0">
        <w:rPr>
          <w:rFonts w:ascii="Palatino Linotype" w:hAnsi="Palatino Linotype" w:cs="Arial"/>
          <w:i/>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7F0FF0">
        <w:rPr>
          <w:rFonts w:ascii="Palatino Linotype" w:hAnsi="Palatino Linotype" w:cs="Arial"/>
          <w:b/>
          <w:i/>
          <w:sz w:val="22"/>
        </w:rPr>
        <w:t>El derecho a la información será garantizado por el Estado.</w:t>
      </w:r>
      <w:r w:rsidRPr="007F0FF0">
        <w:rPr>
          <w:rFonts w:ascii="Palatino Linotype" w:hAnsi="Palatino Linotype" w:cs="Arial"/>
          <w:i/>
          <w:sz w:val="22"/>
        </w:rPr>
        <w:t xml:space="preserve"> </w:t>
      </w:r>
    </w:p>
    <w:p w14:paraId="4AC38F1F" w14:textId="77777777" w:rsidR="008E4483" w:rsidRPr="007F0FF0" w:rsidRDefault="008E4483" w:rsidP="001636EB">
      <w:pPr>
        <w:spacing w:line="360" w:lineRule="auto"/>
        <w:ind w:left="567" w:right="567"/>
        <w:jc w:val="both"/>
        <w:rPr>
          <w:rFonts w:ascii="Palatino Linotype" w:hAnsi="Palatino Linotype" w:cs="Arial"/>
          <w:i/>
          <w:sz w:val="22"/>
        </w:rPr>
      </w:pPr>
    </w:p>
    <w:p w14:paraId="4B5681D6"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lastRenderedPageBreak/>
        <w:t>Toda persona tiene derecho al libre acceso a información plural y oportuna, así como a buscar, recibir y difundir información e ideas de toda índole por cualquier medio de expresión.</w:t>
      </w:r>
    </w:p>
    <w:p w14:paraId="50BFC5F5" w14:textId="77777777" w:rsidR="008E4483" w:rsidRPr="007F0FF0" w:rsidRDefault="008E4483" w:rsidP="001636EB">
      <w:pPr>
        <w:spacing w:line="360" w:lineRule="auto"/>
        <w:ind w:left="567" w:right="567"/>
        <w:jc w:val="both"/>
        <w:rPr>
          <w:rFonts w:ascii="Palatino Linotype" w:hAnsi="Palatino Linotype" w:cs="Arial"/>
          <w:i/>
          <w:sz w:val="22"/>
        </w:rPr>
      </w:pPr>
    </w:p>
    <w:p w14:paraId="681A3253"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t>Para efectos de lo dispuesto en el presente artículo se observará lo siguiente:</w:t>
      </w:r>
    </w:p>
    <w:p w14:paraId="500990B0" w14:textId="77777777" w:rsidR="008E4483" w:rsidRPr="007F0FF0" w:rsidRDefault="008E4483" w:rsidP="001636EB">
      <w:pPr>
        <w:spacing w:line="360" w:lineRule="auto"/>
        <w:ind w:left="567" w:right="567"/>
        <w:jc w:val="both"/>
        <w:rPr>
          <w:rFonts w:ascii="Palatino Linotype" w:hAnsi="Palatino Linotype" w:cs="Arial"/>
          <w:i/>
          <w:sz w:val="22"/>
        </w:rPr>
      </w:pPr>
    </w:p>
    <w:p w14:paraId="1A00976B"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t>A. Para el ejercicio del derecho de acceso a la información, la Federación, los Estados y el Distrito Federal, en el ámbito de sus respectivas competencias, se regirán por los siguientes principios y bases:</w:t>
      </w:r>
    </w:p>
    <w:p w14:paraId="23BD916E" w14:textId="77777777" w:rsidR="008E4483" w:rsidRPr="007F0FF0" w:rsidRDefault="008E4483" w:rsidP="001636EB">
      <w:pPr>
        <w:spacing w:line="360" w:lineRule="auto"/>
        <w:ind w:left="567" w:right="567"/>
        <w:jc w:val="both"/>
        <w:rPr>
          <w:rFonts w:ascii="Palatino Linotype" w:hAnsi="Palatino Linotype" w:cs="Arial"/>
          <w:b/>
          <w:i/>
          <w:sz w:val="22"/>
        </w:rPr>
      </w:pPr>
    </w:p>
    <w:p w14:paraId="3A80ED39"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b/>
          <w:i/>
          <w:sz w:val="22"/>
        </w:rPr>
        <w:t>I. Toda la información en posesión de</w:t>
      </w:r>
      <w:r w:rsidRPr="007F0FF0">
        <w:rPr>
          <w:rFonts w:ascii="Palatino Linotype" w:hAnsi="Palatino Linotype" w:cs="Arial"/>
          <w:i/>
          <w:sz w:val="22"/>
        </w:rPr>
        <w:t xml:space="preserve"> </w:t>
      </w:r>
      <w:r w:rsidRPr="007F0FF0">
        <w:rPr>
          <w:rFonts w:ascii="Palatino Linotype" w:hAnsi="Palatino Linotype" w:cs="Arial"/>
          <w:b/>
          <w:i/>
          <w:sz w:val="22"/>
        </w:rPr>
        <w:t>cualquier autoridad</w:t>
      </w:r>
      <w:r w:rsidRPr="007F0FF0">
        <w:rPr>
          <w:rFonts w:ascii="Palatino Linotype" w:hAnsi="Palatino Linotype" w:cs="Arial"/>
          <w:i/>
          <w:sz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7F0FF0">
        <w:rPr>
          <w:rFonts w:ascii="Palatino Linotype" w:hAnsi="Palatino Linotype" w:cs="Arial"/>
          <w:b/>
          <w:i/>
          <w:sz w:val="22"/>
        </w:rPr>
        <w:t>es pública</w:t>
      </w:r>
      <w:r w:rsidRPr="007F0FF0">
        <w:rPr>
          <w:rFonts w:ascii="Palatino Linotype" w:hAnsi="Palatino Linotype" w:cs="Arial"/>
          <w:i/>
          <w:sz w:val="22"/>
        </w:rPr>
        <w:t xml:space="preserve"> y sólo podrá ser reservada temporalmente por razones de interés público y seguridad nacional, en los términos que fijen las leyes. En la interpretación de este derecho deberá prevalecer el principio de máxima publicidad. </w:t>
      </w:r>
      <w:r w:rsidRPr="007F0FF0">
        <w:rPr>
          <w:rFonts w:ascii="Palatino Linotype" w:hAnsi="Palatino Linotype" w:cs="Arial"/>
          <w:b/>
          <w:i/>
          <w:sz w:val="22"/>
        </w:rPr>
        <w:t>Los sujetos obligados deberán documentar todo acto que derive del ejercicio de sus facultades, competencias o funciones</w:t>
      </w:r>
      <w:r w:rsidRPr="007F0FF0">
        <w:rPr>
          <w:rFonts w:ascii="Palatino Linotype" w:hAnsi="Palatino Linotype" w:cs="Arial"/>
          <w:i/>
          <w:sz w:val="22"/>
        </w:rPr>
        <w:t>, la ley determinará los supuestos específicos bajo los cuales procederá la declaración de inexistencia de la información.</w:t>
      </w:r>
    </w:p>
    <w:p w14:paraId="7F196963" w14:textId="77777777" w:rsidR="008E4483" w:rsidRPr="007F0FF0" w:rsidRDefault="008E4483" w:rsidP="001636EB">
      <w:pPr>
        <w:spacing w:line="360" w:lineRule="auto"/>
        <w:ind w:left="567" w:right="567"/>
        <w:jc w:val="both"/>
        <w:rPr>
          <w:rFonts w:ascii="Palatino Linotype" w:hAnsi="Palatino Linotype" w:cs="Arial"/>
          <w:i/>
          <w:sz w:val="22"/>
        </w:rPr>
      </w:pPr>
    </w:p>
    <w:p w14:paraId="0CECF853"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t>II. La información que se refiere a la vida privada y los datos personales será protegida en los términos y con las excepciones que fijen las leyes.</w:t>
      </w:r>
    </w:p>
    <w:p w14:paraId="79FF3747" w14:textId="77777777" w:rsidR="008E4483" w:rsidRPr="007F0FF0" w:rsidRDefault="008E4483" w:rsidP="001636EB">
      <w:pPr>
        <w:spacing w:line="360" w:lineRule="auto"/>
        <w:ind w:left="567" w:right="567"/>
        <w:jc w:val="both"/>
        <w:rPr>
          <w:rFonts w:ascii="Palatino Linotype" w:hAnsi="Palatino Linotype" w:cs="Arial"/>
          <w:i/>
          <w:sz w:val="22"/>
        </w:rPr>
      </w:pPr>
    </w:p>
    <w:p w14:paraId="4EF8A8A9"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t>III. Toda persona, sin necesidad de acreditar interés alguno o justificar su utilización, tendrá acceso gratuito a la información pública, a sus datos personales o a la rectificación de éstos.</w:t>
      </w:r>
    </w:p>
    <w:p w14:paraId="112801FD"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lastRenderedPageBreak/>
        <w:t>IV.   Se establecerán mecanismos de acceso a la información y procedimientos de revisión expeditos que se sustanciarán ante los organismos autónomos especializados e imparciales que establece esta Constitución.</w:t>
      </w:r>
    </w:p>
    <w:p w14:paraId="46E0F8BD" w14:textId="77777777" w:rsidR="008E4483" w:rsidRPr="007F0FF0" w:rsidRDefault="008E4483" w:rsidP="001636EB">
      <w:pPr>
        <w:spacing w:line="360" w:lineRule="auto"/>
        <w:ind w:left="567" w:right="567"/>
        <w:jc w:val="both"/>
        <w:rPr>
          <w:rFonts w:ascii="Palatino Linotype" w:hAnsi="Palatino Linotype" w:cs="Arial"/>
          <w:b/>
          <w:i/>
          <w:sz w:val="22"/>
        </w:rPr>
      </w:pPr>
    </w:p>
    <w:p w14:paraId="3FB33C7B"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b/>
          <w:i/>
          <w:sz w:val="22"/>
        </w:rPr>
        <w:t>V. Los sujetos obligados deberán preservar sus documentos en archivos administrativos actualizados y publicarán, a través de los medios electrónicos disponibles</w:t>
      </w:r>
      <w:r w:rsidRPr="007F0FF0">
        <w:rPr>
          <w:rFonts w:ascii="Palatino Linotype" w:hAnsi="Palatino Linotype" w:cs="Arial"/>
          <w:i/>
          <w:sz w:val="22"/>
        </w:rPr>
        <w:t>, la información completa y actualizada sobre el ejercicio de los recursos públicos y los indicadores que permitan rendir cuenta del cumplimiento de sus objetivos y de los resultados obtenidos.</w:t>
      </w:r>
    </w:p>
    <w:p w14:paraId="5A242202" w14:textId="77777777" w:rsidR="008E4483" w:rsidRPr="007F0FF0" w:rsidRDefault="008E4483" w:rsidP="001636EB">
      <w:pPr>
        <w:spacing w:line="360" w:lineRule="auto"/>
        <w:ind w:left="567" w:right="567"/>
        <w:jc w:val="both"/>
        <w:rPr>
          <w:rFonts w:ascii="Palatino Linotype" w:hAnsi="Palatino Linotype" w:cs="Arial"/>
          <w:i/>
          <w:sz w:val="22"/>
        </w:rPr>
      </w:pPr>
    </w:p>
    <w:p w14:paraId="37399313"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t>VI. Las leyes determinarán la manera en que los sujetos obligados deberán hacer pública la información relativa a los recursos públicos que entreguen a personas físicas o morales.</w:t>
      </w:r>
    </w:p>
    <w:p w14:paraId="36CC0C68" w14:textId="77777777" w:rsidR="008E4483" w:rsidRPr="007F0FF0" w:rsidRDefault="008E4483" w:rsidP="001636EB">
      <w:pPr>
        <w:spacing w:line="360" w:lineRule="auto"/>
        <w:ind w:left="567" w:right="567"/>
        <w:jc w:val="both"/>
        <w:rPr>
          <w:rFonts w:ascii="Palatino Linotype" w:hAnsi="Palatino Linotype" w:cs="Arial"/>
          <w:i/>
          <w:sz w:val="22"/>
        </w:rPr>
      </w:pPr>
    </w:p>
    <w:p w14:paraId="4D04B6B7"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t>VII. La inobservancia a las disposiciones en materia de acceso a la información pública será sancionada en los términos que dispongan las leyes.</w:t>
      </w:r>
    </w:p>
    <w:p w14:paraId="48E26884" w14:textId="77777777" w:rsidR="008E4483" w:rsidRPr="007F0FF0" w:rsidRDefault="008E4483" w:rsidP="001636EB">
      <w:pPr>
        <w:spacing w:line="360" w:lineRule="auto"/>
        <w:ind w:left="567" w:right="567"/>
        <w:jc w:val="both"/>
        <w:rPr>
          <w:rFonts w:ascii="Palatino Linotype" w:hAnsi="Palatino Linotype" w:cs="Arial"/>
          <w:i/>
          <w:sz w:val="22"/>
        </w:rPr>
      </w:pPr>
    </w:p>
    <w:p w14:paraId="30D06838"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63B0522"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t>…</w:t>
      </w:r>
    </w:p>
    <w:p w14:paraId="6140CC8E"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cs="Arial"/>
          <w:i/>
          <w:sz w:val="22"/>
        </w:rPr>
        <w:t>La ley establecerá aquella información que se considere reservada o confidencial.”</w:t>
      </w:r>
    </w:p>
    <w:p w14:paraId="0DF4504F" w14:textId="77777777" w:rsidR="008E4483" w:rsidRPr="007F0FF0" w:rsidRDefault="008E4483" w:rsidP="001636EB">
      <w:pPr>
        <w:spacing w:line="360" w:lineRule="auto"/>
        <w:ind w:left="567" w:right="567"/>
        <w:jc w:val="both"/>
        <w:rPr>
          <w:rFonts w:ascii="Palatino Linotype" w:hAnsi="Palatino Linotype"/>
          <w:i/>
          <w:sz w:val="22"/>
        </w:rPr>
      </w:pPr>
    </w:p>
    <w:p w14:paraId="70B9AFAD"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i/>
          <w:sz w:val="22"/>
        </w:rPr>
        <w:t>(Énfasis añadido)</w:t>
      </w:r>
    </w:p>
    <w:p w14:paraId="1E957CE8" w14:textId="77777777" w:rsidR="008E4483" w:rsidRPr="007F0FF0" w:rsidRDefault="008E4483" w:rsidP="008E4483">
      <w:pPr>
        <w:spacing w:line="360" w:lineRule="auto"/>
        <w:ind w:left="709" w:right="757"/>
        <w:jc w:val="both"/>
        <w:rPr>
          <w:rFonts w:ascii="Palatino Linotype" w:hAnsi="Palatino Linotype"/>
        </w:rPr>
      </w:pPr>
    </w:p>
    <w:p w14:paraId="67E589E6" w14:textId="77777777" w:rsidR="008E4483" w:rsidRPr="007F0FF0" w:rsidRDefault="008E4483" w:rsidP="008E4483">
      <w:pPr>
        <w:pStyle w:val="Prrafodelista"/>
        <w:numPr>
          <w:ilvl w:val="0"/>
          <w:numId w:val="1"/>
        </w:numPr>
        <w:spacing w:line="360" w:lineRule="auto"/>
        <w:jc w:val="both"/>
        <w:rPr>
          <w:rFonts w:ascii="Palatino Linotype" w:hAnsi="Palatino Linotype" w:cs="Arial"/>
        </w:rPr>
      </w:pPr>
      <w:r w:rsidRPr="007F0FF0">
        <w:rPr>
          <w:rFonts w:ascii="Palatino Linotype" w:hAnsi="Palatino Linotype" w:cs="Arial"/>
        </w:rPr>
        <w:lastRenderedPageBreak/>
        <w:t>Por su parte, la Constitución Política del Estado Libre y Soberano de México, en su artículo 5°, dispone en su parte conducente, lo siguiente:</w:t>
      </w:r>
    </w:p>
    <w:p w14:paraId="459B253A" w14:textId="77777777" w:rsidR="008E4483" w:rsidRPr="007F0FF0" w:rsidRDefault="008E4483" w:rsidP="001636EB">
      <w:pPr>
        <w:spacing w:line="360" w:lineRule="auto"/>
        <w:ind w:left="567" w:right="567"/>
        <w:jc w:val="both"/>
        <w:rPr>
          <w:rFonts w:ascii="Palatino Linotype" w:hAnsi="Palatino Linotype" w:cs="Arial"/>
          <w:b/>
          <w:i/>
          <w:sz w:val="22"/>
        </w:rPr>
      </w:pPr>
      <w:r w:rsidRPr="007F0FF0">
        <w:rPr>
          <w:rFonts w:ascii="Palatino Linotype" w:hAnsi="Palatino Linotype" w:cs="Arial"/>
          <w:b/>
          <w:i/>
          <w:sz w:val="22"/>
        </w:rPr>
        <w:t xml:space="preserve">“Artículo 5. … </w:t>
      </w:r>
    </w:p>
    <w:p w14:paraId="6BF00F17"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b/>
          <w:i/>
          <w:sz w:val="22"/>
        </w:rPr>
        <w:t>El derecho a la información será garantizado por el Estado</w:t>
      </w:r>
      <w:r w:rsidRPr="007F0FF0">
        <w:rPr>
          <w:rFonts w:ascii="Palatino Linotype" w:hAnsi="Palatino Linotype"/>
          <w:i/>
          <w:sz w:val="22"/>
        </w:rPr>
        <w:t xml:space="preserve">. La ley establecerá las previsiones que permitan asegurar la protección, el respeto y la difusión de este derecho. </w:t>
      </w:r>
    </w:p>
    <w:p w14:paraId="737FCA35"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i/>
          <w:sz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7D3FFB" w14:textId="77777777" w:rsidR="008E4483" w:rsidRPr="007F0FF0" w:rsidRDefault="008E4483" w:rsidP="001636EB">
      <w:pPr>
        <w:spacing w:line="360" w:lineRule="auto"/>
        <w:ind w:left="567" w:right="567"/>
        <w:jc w:val="both"/>
        <w:rPr>
          <w:rFonts w:ascii="Palatino Linotype" w:hAnsi="Palatino Linotype"/>
          <w:i/>
          <w:sz w:val="22"/>
        </w:rPr>
      </w:pPr>
    </w:p>
    <w:p w14:paraId="480C22E0"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i/>
          <w:sz w:val="22"/>
        </w:rPr>
        <w:t>Este derecho se regirá por los principios y bases siguientes:</w:t>
      </w:r>
    </w:p>
    <w:p w14:paraId="14A2C90A" w14:textId="77777777" w:rsidR="008E4483" w:rsidRPr="007F0FF0" w:rsidRDefault="008E4483" w:rsidP="001636EB">
      <w:pPr>
        <w:spacing w:line="360" w:lineRule="auto"/>
        <w:ind w:left="567" w:right="567"/>
        <w:jc w:val="both"/>
        <w:rPr>
          <w:rFonts w:ascii="Palatino Linotype" w:hAnsi="Palatino Linotype"/>
          <w:b/>
          <w:i/>
          <w:sz w:val="22"/>
        </w:rPr>
      </w:pPr>
    </w:p>
    <w:p w14:paraId="44073A0F"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b/>
          <w:i/>
          <w:sz w:val="22"/>
        </w:rPr>
        <w:t xml:space="preserve">I. Toda la información en posesión </w:t>
      </w:r>
      <w:r w:rsidRPr="007F0FF0">
        <w:rPr>
          <w:rFonts w:ascii="Palatino Linotype" w:hAnsi="Palatino Linotype"/>
          <w:i/>
          <w:sz w:val="22"/>
        </w:rPr>
        <w:t xml:space="preserve">de cualquier autoridad, entidad, órgano y organismos de los Poderes Ejecutivo, Legislativo y Judicial, órganos autónomos, partidos políticos, fideicomisos y fondos públicos estatales y municipales, así como </w:t>
      </w:r>
      <w:r w:rsidRPr="007F0FF0">
        <w:rPr>
          <w:rFonts w:ascii="Palatino Linotype" w:hAnsi="Palatino Linotype"/>
          <w:b/>
          <w:i/>
          <w:sz w:val="22"/>
        </w:rPr>
        <w:t>del gobierno y de la administración pública municipal y sus organismos descentralizados</w:t>
      </w:r>
      <w:r w:rsidRPr="007F0FF0">
        <w:rPr>
          <w:rFonts w:ascii="Palatino Linotype" w:hAnsi="Palatino Linotype"/>
          <w:i/>
          <w:sz w:val="22"/>
        </w:rPr>
        <w:t xml:space="preserve">, asimismo de cualquier persona física, jurídica colectiva o sindicato que reciba y ejerza recursos públicos o realice actos de autoridad en el ámbito estatal y municipal, </w:t>
      </w:r>
      <w:r w:rsidRPr="007F0FF0">
        <w:rPr>
          <w:rFonts w:ascii="Palatino Linotype" w:hAnsi="Palatino Linotype"/>
          <w:b/>
          <w:i/>
          <w:sz w:val="22"/>
        </w:rPr>
        <w:t>es pública</w:t>
      </w:r>
      <w:r w:rsidRPr="007F0FF0">
        <w:rPr>
          <w:rFonts w:ascii="Palatino Linotype" w:hAnsi="Palatino Linotype"/>
          <w:i/>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4B187B" w14:textId="77777777" w:rsidR="008E4483" w:rsidRPr="007F0FF0" w:rsidRDefault="008E4483" w:rsidP="001636EB">
      <w:pPr>
        <w:spacing w:line="360" w:lineRule="auto"/>
        <w:ind w:left="567" w:right="567"/>
        <w:jc w:val="both"/>
        <w:rPr>
          <w:rFonts w:ascii="Palatino Linotype" w:hAnsi="Palatino Linotype"/>
          <w:i/>
          <w:sz w:val="22"/>
        </w:rPr>
      </w:pPr>
    </w:p>
    <w:p w14:paraId="2FF70804"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i/>
          <w:sz w:val="22"/>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32FB596C" w14:textId="77777777" w:rsidR="008E4483" w:rsidRPr="007F0FF0" w:rsidRDefault="008E4483" w:rsidP="001636EB">
      <w:pPr>
        <w:spacing w:line="360" w:lineRule="auto"/>
        <w:ind w:left="567" w:right="567"/>
        <w:jc w:val="both"/>
        <w:rPr>
          <w:rFonts w:ascii="Palatino Linotype" w:hAnsi="Palatino Linotype"/>
          <w:i/>
          <w:sz w:val="22"/>
        </w:rPr>
      </w:pPr>
    </w:p>
    <w:p w14:paraId="6FA24126"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i/>
          <w:sz w:val="22"/>
        </w:rPr>
        <w:t>III. Toda persona, sin necesidad de acreditar interés alguno o justificar su utilización, tendrá acceso gratuito a la información pública, a sus datos personales o a la rectificación de éstos.</w:t>
      </w:r>
    </w:p>
    <w:p w14:paraId="3EAA427F" w14:textId="77777777" w:rsidR="008E4483" w:rsidRPr="007F0FF0" w:rsidRDefault="008E4483" w:rsidP="001636EB">
      <w:pPr>
        <w:spacing w:line="360" w:lineRule="auto"/>
        <w:ind w:left="567" w:right="567"/>
        <w:jc w:val="both"/>
        <w:rPr>
          <w:rFonts w:ascii="Palatino Linotype" w:hAnsi="Palatino Linotype"/>
          <w:i/>
          <w:sz w:val="22"/>
        </w:rPr>
      </w:pPr>
    </w:p>
    <w:p w14:paraId="24C5C6FF"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i/>
          <w:sz w:val="22"/>
        </w:rPr>
        <w:t>IV. Se establecerán mecanismos de acceso a la información y procedimientos de revisión expeditos que se sustanciarán ante el organismo autónomo especializado e imparcial que establece esta Constitución.</w:t>
      </w:r>
    </w:p>
    <w:p w14:paraId="526FFBB4" w14:textId="77777777" w:rsidR="008E4483" w:rsidRPr="007F0FF0" w:rsidRDefault="008E4483" w:rsidP="001636EB">
      <w:pPr>
        <w:spacing w:line="360" w:lineRule="auto"/>
        <w:ind w:left="567" w:right="567"/>
        <w:jc w:val="both"/>
        <w:rPr>
          <w:rFonts w:ascii="Palatino Linotype" w:hAnsi="Palatino Linotype"/>
          <w:i/>
          <w:sz w:val="22"/>
        </w:rPr>
      </w:pPr>
    </w:p>
    <w:p w14:paraId="2D1804C7"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i/>
          <w:sz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D7C1EB6" w14:textId="77777777" w:rsidR="008E4483" w:rsidRPr="007F0FF0" w:rsidRDefault="008E4483" w:rsidP="001636EB">
      <w:pPr>
        <w:spacing w:line="360" w:lineRule="auto"/>
        <w:ind w:left="567" w:right="567"/>
        <w:jc w:val="both"/>
        <w:rPr>
          <w:rFonts w:ascii="Palatino Linotype" w:hAnsi="Palatino Linotype"/>
          <w:b/>
          <w:i/>
          <w:sz w:val="22"/>
        </w:rPr>
      </w:pPr>
    </w:p>
    <w:p w14:paraId="6DB2EC7A" w14:textId="77777777" w:rsidR="008E4483" w:rsidRPr="007F0FF0" w:rsidRDefault="008E4483" w:rsidP="001636EB">
      <w:pPr>
        <w:spacing w:line="360" w:lineRule="auto"/>
        <w:ind w:left="567" w:right="567"/>
        <w:jc w:val="both"/>
        <w:rPr>
          <w:rFonts w:ascii="Palatino Linotype" w:hAnsi="Palatino Linotype"/>
          <w:i/>
          <w:sz w:val="22"/>
        </w:rPr>
      </w:pPr>
      <w:r w:rsidRPr="007F0FF0">
        <w:rPr>
          <w:rFonts w:ascii="Palatino Linotype" w:hAnsi="Palatino Linotype"/>
          <w:b/>
          <w:i/>
          <w:sz w:val="22"/>
        </w:rPr>
        <w:t>VI. Los sujetos obligados deberán preservar sus documentos en archivos administrativos actualizados y publicarán, a través de los medios electrónicos disponibles, la información completa y actualizada sobre el ejercicio de los recursos públicos</w:t>
      </w:r>
      <w:r w:rsidRPr="007F0FF0">
        <w:rPr>
          <w:rFonts w:ascii="Palatino Linotype" w:hAnsi="Palatino Linotype"/>
          <w:i/>
          <w:sz w:val="22"/>
        </w:rPr>
        <w:t xml:space="preserve"> y los indicadores que permitan rendir cuenta del cumplimiento de sus objetivos y los resultados obtenidos.</w:t>
      </w:r>
    </w:p>
    <w:p w14:paraId="042705A7" w14:textId="77777777" w:rsidR="008E4483" w:rsidRPr="007F0FF0" w:rsidRDefault="008E4483" w:rsidP="001636EB">
      <w:pPr>
        <w:spacing w:line="360" w:lineRule="auto"/>
        <w:ind w:left="567" w:right="567"/>
        <w:jc w:val="both"/>
        <w:rPr>
          <w:rFonts w:ascii="Palatino Linotype" w:hAnsi="Palatino Linotype"/>
          <w:i/>
          <w:sz w:val="22"/>
        </w:rPr>
      </w:pPr>
    </w:p>
    <w:p w14:paraId="6810788F" w14:textId="77777777" w:rsidR="008E4483" w:rsidRPr="007F0FF0" w:rsidRDefault="008E4483" w:rsidP="001636EB">
      <w:pPr>
        <w:spacing w:line="360" w:lineRule="auto"/>
        <w:ind w:left="567" w:right="567"/>
        <w:jc w:val="both"/>
        <w:rPr>
          <w:rFonts w:ascii="Palatino Linotype" w:hAnsi="Palatino Linotype" w:cs="Arial"/>
          <w:i/>
          <w:sz w:val="22"/>
        </w:rPr>
      </w:pPr>
      <w:r w:rsidRPr="007F0FF0">
        <w:rPr>
          <w:rFonts w:ascii="Palatino Linotype" w:hAnsi="Palatino Linotype"/>
          <w:i/>
          <w:sz w:val="22"/>
        </w:rPr>
        <w:lastRenderedPageBreak/>
        <w:t>VII. La ley reglamentaria, determinará la manera en que los sujetos obligados deberán hacer pública la información relativa a los recursos públicos que entreguen a personas físicas o jurídicas colectivas.”</w:t>
      </w:r>
    </w:p>
    <w:p w14:paraId="5AEDFC2F" w14:textId="77777777" w:rsidR="008E4483" w:rsidRPr="007F0FF0" w:rsidRDefault="008E4483" w:rsidP="001636EB">
      <w:pPr>
        <w:spacing w:line="360" w:lineRule="auto"/>
        <w:ind w:left="567" w:right="567"/>
        <w:jc w:val="both"/>
        <w:rPr>
          <w:rFonts w:ascii="Palatino Linotype" w:hAnsi="Palatino Linotype"/>
          <w:sz w:val="22"/>
        </w:rPr>
      </w:pPr>
    </w:p>
    <w:p w14:paraId="76F0890A" w14:textId="77777777" w:rsidR="008E4483" w:rsidRPr="007F0FF0" w:rsidRDefault="008E4483" w:rsidP="001636EB">
      <w:pPr>
        <w:spacing w:line="360" w:lineRule="auto"/>
        <w:ind w:left="567" w:right="567"/>
        <w:jc w:val="both"/>
        <w:rPr>
          <w:rFonts w:ascii="Palatino Linotype" w:hAnsi="Palatino Linotype"/>
          <w:sz w:val="22"/>
        </w:rPr>
      </w:pPr>
      <w:r w:rsidRPr="007F0FF0">
        <w:rPr>
          <w:rFonts w:ascii="Palatino Linotype" w:hAnsi="Palatino Linotype"/>
          <w:sz w:val="22"/>
        </w:rPr>
        <w:t>(Énfasis añadido)</w:t>
      </w:r>
    </w:p>
    <w:p w14:paraId="04C6290A" w14:textId="77777777" w:rsidR="008E4483" w:rsidRPr="007F0FF0" w:rsidRDefault="008E4483" w:rsidP="008E4483">
      <w:pPr>
        <w:spacing w:line="360" w:lineRule="auto"/>
        <w:ind w:left="567" w:right="567"/>
        <w:jc w:val="both"/>
        <w:rPr>
          <w:rFonts w:ascii="Palatino Linotype" w:hAnsi="Palatino Linotype"/>
        </w:rPr>
      </w:pPr>
    </w:p>
    <w:p w14:paraId="41212765" w14:textId="6239A0F6" w:rsidR="008E4483" w:rsidRPr="007F0FF0" w:rsidRDefault="008E4483" w:rsidP="008E4483">
      <w:pPr>
        <w:pStyle w:val="Prrafodelista"/>
        <w:numPr>
          <w:ilvl w:val="0"/>
          <w:numId w:val="1"/>
        </w:numPr>
        <w:spacing w:line="360" w:lineRule="auto"/>
        <w:jc w:val="both"/>
        <w:rPr>
          <w:rFonts w:ascii="Palatino Linotype" w:hAnsi="Palatino Linotype" w:cs="Arial"/>
        </w:rPr>
      </w:pPr>
      <w:r w:rsidRPr="007F0FF0">
        <w:rPr>
          <w:rFonts w:ascii="Palatino Linotype" w:hAnsi="Palatino Linotype" w:cs="Arial"/>
        </w:rPr>
        <w:t>Adicional, tenemos que la Ley de Transparencia y Acceso a la Información Pública del Estado de México y Municipios, prevé en su artículo 23 fracción I</w:t>
      </w:r>
      <w:r w:rsidR="00E00CF8" w:rsidRPr="007F0FF0">
        <w:rPr>
          <w:rFonts w:ascii="Palatino Linotype" w:hAnsi="Palatino Linotype" w:cs="Arial"/>
        </w:rPr>
        <w:t>V</w:t>
      </w:r>
      <w:r w:rsidRPr="007F0FF0">
        <w:rPr>
          <w:rFonts w:ascii="Palatino Linotype" w:hAnsi="Palatino Linotype" w:cs="Arial"/>
        </w:rPr>
        <w:t>, lo siguiente:</w:t>
      </w:r>
    </w:p>
    <w:p w14:paraId="509D888E" w14:textId="77777777" w:rsidR="008E4483" w:rsidRPr="007F0FF0" w:rsidRDefault="008E4483" w:rsidP="001636EB">
      <w:pPr>
        <w:spacing w:line="360" w:lineRule="auto"/>
        <w:ind w:left="567" w:right="822"/>
        <w:jc w:val="both"/>
        <w:rPr>
          <w:rFonts w:ascii="Palatino Linotype" w:eastAsia="MS Mincho" w:hAnsi="Palatino Linotype" w:cs="Arial"/>
          <w:i/>
          <w:sz w:val="22"/>
        </w:rPr>
      </w:pPr>
      <w:r w:rsidRPr="007F0FF0">
        <w:rPr>
          <w:rFonts w:ascii="Palatino Linotype" w:eastAsia="MS Mincho" w:hAnsi="Palatino Linotype" w:cs="Arial"/>
          <w:b/>
          <w:i/>
          <w:sz w:val="22"/>
        </w:rPr>
        <w:t xml:space="preserve">“Artículo 23. Son sujetos obligados a transparentar y permitir el acceso a su información y </w:t>
      </w:r>
      <w:r w:rsidRPr="007F0FF0">
        <w:rPr>
          <w:rFonts w:ascii="Palatino Linotype" w:eastAsia="MS Mincho" w:hAnsi="Palatino Linotype"/>
          <w:b/>
          <w:i/>
          <w:sz w:val="22"/>
        </w:rPr>
        <w:t>proteger</w:t>
      </w:r>
      <w:r w:rsidRPr="007F0FF0">
        <w:rPr>
          <w:rFonts w:ascii="Palatino Linotype" w:eastAsia="MS Mincho" w:hAnsi="Palatino Linotype" w:cs="Arial"/>
          <w:b/>
          <w:i/>
          <w:sz w:val="22"/>
        </w:rPr>
        <w:t xml:space="preserve"> los datos personales que obren en su poder</w:t>
      </w:r>
      <w:r w:rsidRPr="007F0FF0">
        <w:rPr>
          <w:rFonts w:ascii="Palatino Linotype" w:eastAsia="MS Mincho" w:hAnsi="Palatino Linotype" w:cs="Arial"/>
          <w:i/>
          <w:sz w:val="22"/>
        </w:rPr>
        <w:t>:</w:t>
      </w:r>
    </w:p>
    <w:p w14:paraId="681804D9" w14:textId="2B603C84" w:rsidR="00DC3ECC" w:rsidRPr="007F0FF0" w:rsidRDefault="00DC3ECC" w:rsidP="00DC3ECC">
      <w:pPr>
        <w:spacing w:line="360" w:lineRule="auto"/>
        <w:ind w:left="567" w:right="822"/>
        <w:jc w:val="both"/>
        <w:rPr>
          <w:rFonts w:ascii="Palatino Linotype" w:hAnsi="Palatino Linotype"/>
          <w:i/>
          <w:sz w:val="22"/>
        </w:rPr>
      </w:pPr>
      <w:r w:rsidRPr="007F0FF0">
        <w:rPr>
          <w:rFonts w:ascii="Palatino Linotype" w:hAnsi="Palatino Linotype"/>
          <w:i/>
          <w:sz w:val="22"/>
        </w:rPr>
        <w:t>…</w:t>
      </w:r>
    </w:p>
    <w:p w14:paraId="16B7E0D6" w14:textId="53BF2C6C" w:rsidR="008E4483" w:rsidRPr="007F0FF0" w:rsidRDefault="00DC3ECC" w:rsidP="00DC3ECC">
      <w:pPr>
        <w:spacing w:line="360" w:lineRule="auto"/>
        <w:ind w:left="567" w:right="822"/>
        <w:jc w:val="both"/>
        <w:rPr>
          <w:rFonts w:ascii="Palatino Linotype" w:eastAsia="MS Mincho" w:hAnsi="Palatino Linotype" w:cs="Arial"/>
          <w:b/>
          <w:i/>
          <w:iCs/>
          <w:sz w:val="22"/>
        </w:rPr>
      </w:pPr>
      <w:r w:rsidRPr="007F0FF0">
        <w:rPr>
          <w:rFonts w:ascii="Palatino Linotype" w:hAnsi="Palatino Linotype"/>
          <w:i/>
          <w:sz w:val="22"/>
        </w:rPr>
        <w:t>IV. Los ayuntamientos y las dependencias, organismos, órganos y entidades de la administración municipal</w:t>
      </w:r>
      <w:r w:rsidR="00E4180B" w:rsidRPr="007F0FF0">
        <w:rPr>
          <w:rFonts w:ascii="Palatino Linotype" w:hAnsi="Palatino Linotype"/>
          <w:i/>
          <w:sz w:val="22"/>
        </w:rPr>
        <w:t>;</w:t>
      </w:r>
      <w:r w:rsidR="008E4483" w:rsidRPr="007F0FF0">
        <w:rPr>
          <w:rFonts w:ascii="Palatino Linotype" w:eastAsia="MS Mincho" w:hAnsi="Palatino Linotype" w:cs="Arial"/>
          <w:b/>
          <w:i/>
          <w:iCs/>
          <w:sz w:val="22"/>
        </w:rPr>
        <w:t xml:space="preserve"> </w:t>
      </w:r>
    </w:p>
    <w:p w14:paraId="273927D8" w14:textId="77777777" w:rsidR="008E4483" w:rsidRPr="007F0FF0" w:rsidRDefault="008E4483" w:rsidP="001636EB">
      <w:pPr>
        <w:spacing w:line="360" w:lineRule="auto"/>
        <w:ind w:left="567" w:right="822"/>
        <w:jc w:val="both"/>
        <w:rPr>
          <w:rFonts w:ascii="Palatino Linotype" w:eastAsia="MS Mincho" w:hAnsi="Palatino Linotype" w:cs="Arial"/>
          <w:b/>
          <w:i/>
          <w:sz w:val="22"/>
        </w:rPr>
      </w:pPr>
      <w:r w:rsidRPr="007F0FF0">
        <w:rPr>
          <w:rFonts w:ascii="Palatino Linotype" w:eastAsia="MS Mincho" w:hAnsi="Palatino Linotype" w:cs="Arial"/>
          <w:b/>
          <w:i/>
          <w:sz w:val="22"/>
        </w:rPr>
        <w:t>…</w:t>
      </w:r>
    </w:p>
    <w:p w14:paraId="56BA427D" w14:textId="77777777" w:rsidR="008E4483" w:rsidRPr="007F0FF0" w:rsidRDefault="008E4483" w:rsidP="001636EB">
      <w:pPr>
        <w:spacing w:line="360" w:lineRule="auto"/>
        <w:ind w:left="567" w:right="822"/>
        <w:jc w:val="both"/>
        <w:rPr>
          <w:rFonts w:ascii="Palatino Linotype" w:eastAsia="MS Mincho" w:hAnsi="Palatino Linotype"/>
          <w:b/>
          <w:i/>
          <w:sz w:val="22"/>
        </w:rPr>
      </w:pPr>
      <w:r w:rsidRPr="007F0FF0">
        <w:rPr>
          <w:rFonts w:ascii="Palatino Linotype" w:eastAsia="MS Mincho" w:hAnsi="Palatino Linotype"/>
          <w:b/>
          <w:i/>
          <w:sz w:val="22"/>
        </w:rPr>
        <w:t>Los sujetos obligados deberán hacer pública toda aquella información relativa a los montos y las personas a quienes entreguen, por cualquier motivo, recursos públicos</w:t>
      </w:r>
      <w:r w:rsidRPr="007F0FF0">
        <w:rPr>
          <w:rFonts w:ascii="Palatino Linotype" w:eastAsia="MS Mincho" w:hAnsi="Palatino Linotype"/>
          <w:i/>
          <w:sz w:val="22"/>
        </w:rPr>
        <w:t xml:space="preserve">, </w:t>
      </w:r>
      <w:r w:rsidRPr="007F0FF0">
        <w:rPr>
          <w:rFonts w:ascii="Palatino Linotype" w:eastAsia="MS Mincho" w:hAnsi="Palatino Linotype"/>
          <w:b/>
          <w:i/>
          <w:sz w:val="22"/>
        </w:rPr>
        <w:t>así como</w:t>
      </w:r>
      <w:r w:rsidRPr="007F0FF0">
        <w:rPr>
          <w:rFonts w:ascii="Palatino Linotype" w:eastAsia="MS Mincho" w:hAnsi="Palatino Linotype"/>
          <w:i/>
          <w:sz w:val="22"/>
        </w:rPr>
        <w:t xml:space="preserve"> </w:t>
      </w:r>
      <w:r w:rsidRPr="007F0FF0">
        <w:rPr>
          <w:rFonts w:ascii="Palatino Linotype" w:eastAsia="MS Mincho" w:hAnsi="Palatino Linotype"/>
          <w:b/>
          <w:i/>
          <w:sz w:val="22"/>
        </w:rPr>
        <w:t>los informes que dichas personas les entreguen sobre el uso y destino de dichos recursos.</w:t>
      </w:r>
    </w:p>
    <w:p w14:paraId="42959804" w14:textId="77777777" w:rsidR="008E4483" w:rsidRPr="007F0FF0" w:rsidRDefault="008E4483" w:rsidP="001636EB">
      <w:pPr>
        <w:spacing w:line="360" w:lineRule="auto"/>
        <w:ind w:left="567" w:right="822"/>
        <w:jc w:val="both"/>
        <w:rPr>
          <w:rFonts w:ascii="Palatino Linotype" w:eastAsia="MS Mincho" w:hAnsi="Palatino Linotype"/>
          <w:b/>
          <w:i/>
          <w:sz w:val="22"/>
        </w:rPr>
      </w:pPr>
    </w:p>
    <w:p w14:paraId="7FF5ACCA" w14:textId="77777777" w:rsidR="008E4483" w:rsidRPr="007F0FF0" w:rsidRDefault="008E4483" w:rsidP="001636EB">
      <w:pPr>
        <w:spacing w:line="360" w:lineRule="auto"/>
        <w:ind w:left="567" w:right="822"/>
        <w:jc w:val="both"/>
        <w:rPr>
          <w:rFonts w:ascii="Palatino Linotype" w:eastAsia="MS Mincho" w:hAnsi="Palatino Linotype" w:cs="Arial"/>
          <w:i/>
          <w:sz w:val="22"/>
        </w:rPr>
      </w:pPr>
      <w:r w:rsidRPr="007F0FF0">
        <w:rPr>
          <w:rFonts w:ascii="Palatino Linotype" w:eastAsia="MS Mincho" w:hAnsi="Palatino Linotype" w:cs="Arial"/>
          <w:b/>
          <w:i/>
          <w:sz w:val="22"/>
        </w:rPr>
        <w:t>Los servidores públicos deberán transparentar sus acciones así como garantizar y respetar el derecho de acceso a la información pública.”</w:t>
      </w:r>
    </w:p>
    <w:p w14:paraId="0EF2AB56" w14:textId="77777777" w:rsidR="008E4483" w:rsidRPr="007F0FF0" w:rsidRDefault="008E4483" w:rsidP="001636EB">
      <w:pPr>
        <w:spacing w:line="360" w:lineRule="auto"/>
        <w:ind w:left="567" w:right="822"/>
        <w:jc w:val="both"/>
        <w:rPr>
          <w:rFonts w:ascii="Palatino Linotype" w:eastAsia="MS Mincho" w:hAnsi="Palatino Linotype" w:cs="Arial"/>
          <w:i/>
          <w:sz w:val="22"/>
        </w:rPr>
      </w:pPr>
      <w:r w:rsidRPr="007F0FF0">
        <w:rPr>
          <w:rFonts w:ascii="Palatino Linotype" w:eastAsia="MS Mincho" w:hAnsi="Palatino Linotype" w:cs="Arial"/>
          <w:i/>
          <w:sz w:val="22"/>
        </w:rPr>
        <w:t>(Énfasis añadido)</w:t>
      </w:r>
    </w:p>
    <w:p w14:paraId="0EA3AFBA" w14:textId="77777777" w:rsidR="008E4483" w:rsidRPr="007F0FF0" w:rsidRDefault="008E4483" w:rsidP="001636EB">
      <w:pPr>
        <w:spacing w:line="360" w:lineRule="auto"/>
        <w:jc w:val="both"/>
        <w:rPr>
          <w:rFonts w:ascii="Palatino Linotype" w:hAnsi="Palatino Linotype" w:cs="Arial"/>
        </w:rPr>
      </w:pPr>
    </w:p>
    <w:p w14:paraId="38992FDD" w14:textId="77777777" w:rsidR="008E4483" w:rsidRPr="007F0FF0" w:rsidRDefault="008E4483" w:rsidP="008E4483">
      <w:pPr>
        <w:pStyle w:val="Prrafodelista"/>
        <w:numPr>
          <w:ilvl w:val="0"/>
          <w:numId w:val="1"/>
        </w:numPr>
        <w:spacing w:line="360" w:lineRule="auto"/>
        <w:jc w:val="both"/>
        <w:rPr>
          <w:rFonts w:ascii="Palatino Linotype" w:hAnsi="Palatino Linotype" w:cs="Arial"/>
        </w:rPr>
      </w:pPr>
      <w:r w:rsidRPr="007F0FF0">
        <w:rPr>
          <w:rFonts w:ascii="Palatino Linotype" w:hAnsi="Palatino Linotype" w:cs="Arial"/>
        </w:rPr>
        <w:t xml:space="preserve">Es así que, conforme a los preceptos legales citados, se desprende que el derecho de acceso a la información pública es un derecho individual que puede ser </w:t>
      </w:r>
      <w:r w:rsidRPr="007F0FF0">
        <w:rPr>
          <w:rFonts w:ascii="Palatino Linotype" w:hAnsi="Palatino Linotype" w:cs="Arial"/>
        </w:rPr>
        <w:lastRenderedPageBreak/>
        <w:t xml:space="preserve">ejercido ante cualquier autoridad, entidad, órgano u organismo, tanto federales, como estatales, de la Ciudad de México, o Municipales, con el fin de que los particulares conozcan toda aquella información que es considerada como pública. </w:t>
      </w:r>
    </w:p>
    <w:p w14:paraId="67CDFB16" w14:textId="77777777" w:rsidR="008E4483" w:rsidRPr="007F0FF0" w:rsidRDefault="008E4483" w:rsidP="008E4483">
      <w:pPr>
        <w:pStyle w:val="Prrafodelista"/>
        <w:spacing w:line="360" w:lineRule="auto"/>
        <w:ind w:left="0"/>
        <w:jc w:val="both"/>
        <w:rPr>
          <w:rFonts w:ascii="Palatino Linotype" w:hAnsi="Palatino Linotype" w:cs="Arial"/>
        </w:rPr>
      </w:pPr>
    </w:p>
    <w:p w14:paraId="642677F8" w14:textId="33C0F7CE" w:rsidR="008E4483" w:rsidRPr="007F0FF0" w:rsidRDefault="008E4483" w:rsidP="008E4483">
      <w:pPr>
        <w:pStyle w:val="Prrafodelista"/>
        <w:numPr>
          <w:ilvl w:val="0"/>
          <w:numId w:val="1"/>
        </w:numPr>
        <w:spacing w:line="360" w:lineRule="auto"/>
        <w:jc w:val="both"/>
        <w:rPr>
          <w:rFonts w:ascii="Palatino Linotype" w:hAnsi="Palatino Linotype" w:cs="Arial"/>
        </w:rPr>
      </w:pPr>
      <w:r w:rsidRPr="007F0FF0">
        <w:rPr>
          <w:rFonts w:ascii="Palatino Linotype" w:hAnsi="Palatino Linotype" w:cs="Arial"/>
        </w:rPr>
        <w:t>Por lo anterior, es de referir que,</w:t>
      </w:r>
      <w:r w:rsidRPr="007F0FF0">
        <w:rPr>
          <w:rFonts w:ascii="Palatino Linotype" w:hAnsi="Palatino Linotype" w:cs="Arial"/>
          <w:b/>
        </w:rPr>
        <w:t xml:space="preserve"> </w:t>
      </w:r>
      <w:r w:rsidR="00FD0FA4" w:rsidRPr="007F0FF0">
        <w:rPr>
          <w:rFonts w:ascii="Palatino Linotype" w:hAnsi="Palatino Linotype" w:cs="Arial"/>
          <w:b/>
        </w:rPr>
        <w:t xml:space="preserve">el </w:t>
      </w:r>
      <w:r w:rsidR="00216E90" w:rsidRPr="007F0FF0">
        <w:rPr>
          <w:rFonts w:ascii="Palatino Linotype" w:eastAsia="Calibri" w:hAnsi="Palatino Linotype" w:cs="Arial"/>
          <w:b/>
          <w:bCs/>
          <w:lang w:val="es-ES"/>
        </w:rPr>
        <w:t>Ayuntamiento de Chalco</w:t>
      </w:r>
      <w:r w:rsidRPr="007F0FF0">
        <w:rPr>
          <w:rFonts w:ascii="Palatino Linotype" w:hAnsi="Palatino Linotype" w:cs="Arial"/>
        </w:rPr>
        <w:t>, al ser un Sujeto Obligado comprendido por la Legislación Local en materia de Transparencia, se encuentra obligado a hacer pública toda aquella información que genere, administre o posea.</w:t>
      </w:r>
    </w:p>
    <w:p w14:paraId="6677E903" w14:textId="77777777" w:rsidR="00D47015" w:rsidRPr="007F0FF0" w:rsidRDefault="00D47015" w:rsidP="00D47015">
      <w:pPr>
        <w:pStyle w:val="Prrafodelista"/>
        <w:rPr>
          <w:rFonts w:ascii="Palatino Linotype" w:hAnsi="Palatino Linotype" w:cs="Arial"/>
        </w:rPr>
      </w:pPr>
    </w:p>
    <w:p w14:paraId="12CB4493" w14:textId="179E7E90" w:rsidR="00671FDF" w:rsidRPr="007F0FF0" w:rsidRDefault="007820F2" w:rsidP="007820F2">
      <w:pPr>
        <w:pStyle w:val="Prrafodelista"/>
        <w:tabs>
          <w:tab w:val="left" w:pos="426"/>
        </w:tabs>
        <w:spacing w:before="240" w:after="240" w:line="360" w:lineRule="auto"/>
        <w:ind w:left="0" w:right="51"/>
        <w:jc w:val="both"/>
        <w:outlineLvl w:val="2"/>
        <w:rPr>
          <w:rFonts w:ascii="Palatino Linotype" w:hAnsi="Palatino Linotype"/>
          <w:b/>
          <w:color w:val="000000" w:themeColor="text1"/>
        </w:rPr>
      </w:pPr>
      <w:bookmarkStart w:id="31" w:name="_Toc87456491"/>
      <w:r w:rsidRPr="007F0FF0">
        <w:rPr>
          <w:rFonts w:ascii="Palatino Linotype" w:hAnsi="Palatino Linotype"/>
          <w:b/>
          <w:color w:val="000000" w:themeColor="text1"/>
        </w:rPr>
        <w:t xml:space="preserve">II. </w:t>
      </w:r>
      <w:r w:rsidR="00FD0BDD" w:rsidRPr="007F0FF0">
        <w:rPr>
          <w:rFonts w:ascii="Palatino Linotype" w:hAnsi="Palatino Linotype"/>
          <w:b/>
          <w:color w:val="000000" w:themeColor="text1"/>
        </w:rPr>
        <w:t>De</w:t>
      </w:r>
      <w:r w:rsidR="00765786" w:rsidRPr="007F0FF0">
        <w:rPr>
          <w:rFonts w:ascii="Palatino Linotype" w:hAnsi="Palatino Linotype"/>
          <w:b/>
          <w:color w:val="000000" w:themeColor="text1"/>
        </w:rPr>
        <w:t xml:space="preserve"> l</w:t>
      </w:r>
      <w:r w:rsidR="00621702" w:rsidRPr="007F0FF0">
        <w:rPr>
          <w:rFonts w:ascii="Palatino Linotype" w:hAnsi="Palatino Linotype"/>
          <w:b/>
          <w:color w:val="000000" w:themeColor="text1"/>
        </w:rPr>
        <w:t>a información proporcionada</w:t>
      </w:r>
      <w:bookmarkEnd w:id="31"/>
      <w:r w:rsidR="00621702" w:rsidRPr="007F0FF0">
        <w:rPr>
          <w:rFonts w:ascii="Palatino Linotype" w:hAnsi="Palatino Linotype"/>
          <w:b/>
          <w:color w:val="000000" w:themeColor="text1"/>
        </w:rPr>
        <w:t>.</w:t>
      </w:r>
    </w:p>
    <w:p w14:paraId="26266231" w14:textId="77777777" w:rsidR="00621702" w:rsidRPr="007F0FF0" w:rsidRDefault="00621702" w:rsidP="00C4411B">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7F0FF0">
        <w:rPr>
          <w:rFonts w:ascii="Palatino Linotype" w:hAnsi="Palatino Linotype" w:cs="Arial"/>
          <w:color w:val="000000" w:themeColor="text1"/>
        </w:rPr>
        <w:t>Para entender de mejor manera la información requerida frente a la información proporcionada, es necesario realizar el siguiente recuadro comparativo.</w:t>
      </w:r>
    </w:p>
    <w:p w14:paraId="54AC38E2" w14:textId="77777777" w:rsidR="00621702" w:rsidRPr="007F0FF0" w:rsidRDefault="00621702" w:rsidP="00621702">
      <w:pPr>
        <w:pStyle w:val="Prrafodelista"/>
        <w:tabs>
          <w:tab w:val="left" w:pos="851"/>
        </w:tabs>
        <w:spacing w:before="240" w:after="240" w:line="360" w:lineRule="auto"/>
        <w:ind w:left="0" w:right="49"/>
        <w:jc w:val="both"/>
        <w:rPr>
          <w:rFonts w:ascii="Palatino Linotype" w:hAnsi="Palatino Linotype"/>
          <w:lang w:val="es-ES"/>
        </w:rPr>
      </w:pPr>
    </w:p>
    <w:tbl>
      <w:tblPr>
        <w:tblStyle w:val="Tablaconcuadrcula"/>
        <w:tblW w:w="9356" w:type="dxa"/>
        <w:tblInd w:w="137" w:type="dxa"/>
        <w:tblLayout w:type="fixed"/>
        <w:tblLook w:val="04A0" w:firstRow="1" w:lastRow="0" w:firstColumn="1" w:lastColumn="0" w:noHBand="0" w:noVBand="1"/>
      </w:tblPr>
      <w:tblGrid>
        <w:gridCol w:w="567"/>
        <w:gridCol w:w="3402"/>
        <w:gridCol w:w="3828"/>
        <w:gridCol w:w="1559"/>
      </w:tblGrid>
      <w:tr w:rsidR="00F42DB7" w:rsidRPr="007F0FF0" w14:paraId="346F3A0E" w14:textId="77777777" w:rsidTr="00F42DB7">
        <w:tc>
          <w:tcPr>
            <w:tcW w:w="567" w:type="dxa"/>
          </w:tcPr>
          <w:p w14:paraId="441C773F" w14:textId="3EF910A4"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No.</w:t>
            </w:r>
          </w:p>
        </w:tc>
        <w:tc>
          <w:tcPr>
            <w:tcW w:w="3402" w:type="dxa"/>
          </w:tcPr>
          <w:p w14:paraId="7E1DD80E" w14:textId="639E1F1D" w:rsidR="00F42DB7" w:rsidRPr="007F0FF0" w:rsidRDefault="00F42DB7" w:rsidP="00C101FC">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Información requerida</w:t>
            </w:r>
          </w:p>
        </w:tc>
        <w:tc>
          <w:tcPr>
            <w:tcW w:w="3828" w:type="dxa"/>
          </w:tcPr>
          <w:p w14:paraId="59F67EDB" w14:textId="6321A43D" w:rsidR="00F42DB7" w:rsidRPr="007F0FF0" w:rsidRDefault="00F42DB7" w:rsidP="00C101FC">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Información proporcionada</w:t>
            </w:r>
          </w:p>
        </w:tc>
        <w:tc>
          <w:tcPr>
            <w:tcW w:w="1559" w:type="dxa"/>
          </w:tcPr>
          <w:p w14:paraId="623F60BE" w14:textId="28C8AFCD"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¿Colma?</w:t>
            </w:r>
          </w:p>
        </w:tc>
      </w:tr>
      <w:tr w:rsidR="00F42DB7" w:rsidRPr="007F0FF0" w14:paraId="567F2867" w14:textId="6568591D" w:rsidTr="00F42DB7">
        <w:tc>
          <w:tcPr>
            <w:tcW w:w="567" w:type="dxa"/>
            <w:shd w:val="clear" w:color="auto" w:fill="FFFFFF" w:themeFill="background1"/>
          </w:tcPr>
          <w:p w14:paraId="0A54EC85" w14:textId="38E5471F" w:rsidR="00F42DB7" w:rsidRPr="007F0FF0" w:rsidRDefault="00F42DB7" w:rsidP="00F42DB7">
            <w:pPr>
              <w:spacing w:line="360" w:lineRule="auto"/>
              <w:jc w:val="center"/>
              <w:rPr>
                <w:rFonts w:ascii="Palatino Linotype" w:hAnsi="Palatino Linotype"/>
                <w:sz w:val="20"/>
                <w:szCs w:val="20"/>
              </w:rPr>
            </w:pPr>
            <w:r w:rsidRPr="007F0FF0">
              <w:rPr>
                <w:rFonts w:ascii="Palatino Linotype" w:hAnsi="Palatino Linotype"/>
                <w:sz w:val="20"/>
                <w:szCs w:val="20"/>
              </w:rPr>
              <w:t>1</w:t>
            </w:r>
          </w:p>
        </w:tc>
        <w:tc>
          <w:tcPr>
            <w:tcW w:w="3402" w:type="dxa"/>
            <w:shd w:val="clear" w:color="auto" w:fill="FFFFFF" w:themeFill="background1"/>
          </w:tcPr>
          <w:p w14:paraId="134B9AD2" w14:textId="0C8F152D"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r w:rsidRPr="007F0FF0">
              <w:rPr>
                <w:rFonts w:ascii="Palatino Linotype" w:hAnsi="Palatino Linotype"/>
                <w:sz w:val="20"/>
                <w:szCs w:val="20"/>
              </w:rPr>
              <w:t>¿Cuál es el nombramiento oficial por parte del Ayuntamiento del cargo que ocupa?;</w:t>
            </w:r>
          </w:p>
        </w:tc>
        <w:tc>
          <w:tcPr>
            <w:tcW w:w="3828" w:type="dxa"/>
            <w:shd w:val="clear" w:color="auto" w:fill="FFFFFF" w:themeFill="background1"/>
          </w:tcPr>
          <w:p w14:paraId="0A2F3B4E" w14:textId="0C056D46"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r w:rsidRPr="007F0FF0">
              <w:rPr>
                <w:rFonts w:ascii="Palatino Linotype" w:hAnsi="Palatino Linotype"/>
                <w:color w:val="000000" w:themeColor="text1"/>
                <w:sz w:val="20"/>
                <w:szCs w:val="20"/>
              </w:rPr>
              <w:t>El Nombramiento que se otorgó es de Director de Seguridad Pública, Tránsito y Bomberos</w:t>
            </w:r>
          </w:p>
        </w:tc>
        <w:tc>
          <w:tcPr>
            <w:tcW w:w="1559" w:type="dxa"/>
            <w:shd w:val="clear" w:color="auto" w:fill="FFFFFF" w:themeFill="background1"/>
          </w:tcPr>
          <w:p w14:paraId="48AD7157" w14:textId="77777777"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S</w:t>
            </w:r>
            <w:r w:rsidR="00D82E19" w:rsidRPr="007F0FF0">
              <w:rPr>
                <w:rFonts w:ascii="Palatino Linotype" w:hAnsi="Palatino Linotype" w:cs="Arial"/>
                <w:b/>
                <w:sz w:val="20"/>
                <w:szCs w:val="20"/>
              </w:rPr>
              <w:t>i colma</w:t>
            </w:r>
          </w:p>
          <w:p w14:paraId="6F2F9289" w14:textId="588AC929" w:rsidR="00D82E19" w:rsidRPr="007F0FF0" w:rsidRDefault="00D82E19"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(actos consentidos)</w:t>
            </w:r>
          </w:p>
        </w:tc>
      </w:tr>
      <w:tr w:rsidR="00F42DB7" w:rsidRPr="007F0FF0" w14:paraId="4CE75C3D" w14:textId="0F158C48" w:rsidTr="00F42DB7">
        <w:tc>
          <w:tcPr>
            <w:tcW w:w="567" w:type="dxa"/>
            <w:shd w:val="clear" w:color="auto" w:fill="FFFFFF" w:themeFill="background1"/>
          </w:tcPr>
          <w:p w14:paraId="307ECA4D" w14:textId="40E1EEB9" w:rsidR="00F42DB7" w:rsidRPr="007F0FF0" w:rsidRDefault="00F42DB7" w:rsidP="00F42DB7">
            <w:pPr>
              <w:spacing w:line="360" w:lineRule="auto"/>
              <w:jc w:val="center"/>
              <w:rPr>
                <w:rFonts w:ascii="Palatino Linotype" w:hAnsi="Palatino Linotype"/>
                <w:sz w:val="20"/>
                <w:szCs w:val="20"/>
              </w:rPr>
            </w:pPr>
            <w:r w:rsidRPr="007F0FF0">
              <w:rPr>
                <w:rFonts w:ascii="Palatino Linotype" w:hAnsi="Palatino Linotype"/>
                <w:sz w:val="20"/>
                <w:szCs w:val="20"/>
              </w:rPr>
              <w:t>2</w:t>
            </w:r>
          </w:p>
        </w:tc>
        <w:tc>
          <w:tcPr>
            <w:tcW w:w="3402" w:type="dxa"/>
            <w:shd w:val="clear" w:color="auto" w:fill="FFFFFF" w:themeFill="background1"/>
          </w:tcPr>
          <w:p w14:paraId="673DE782" w14:textId="682C081B" w:rsidR="00F42DB7" w:rsidRPr="007F0FF0" w:rsidRDefault="00F42DB7" w:rsidP="00F42DB7">
            <w:pPr>
              <w:spacing w:line="360" w:lineRule="auto"/>
              <w:jc w:val="both"/>
              <w:rPr>
                <w:rFonts w:ascii="Palatino Linotype" w:hAnsi="Palatino Linotype" w:cs="Arial"/>
                <w:sz w:val="20"/>
                <w:szCs w:val="20"/>
              </w:rPr>
            </w:pPr>
            <w:r w:rsidRPr="007F0FF0">
              <w:rPr>
                <w:rFonts w:ascii="Palatino Linotype" w:hAnsi="Palatino Linotype"/>
                <w:sz w:val="20"/>
                <w:szCs w:val="20"/>
              </w:rPr>
              <w:t>¿Cuáles son los requisitos legales que cumplió para ocupar el cargo público?</w:t>
            </w:r>
          </w:p>
        </w:tc>
        <w:tc>
          <w:tcPr>
            <w:tcW w:w="3828" w:type="dxa"/>
            <w:shd w:val="clear" w:color="auto" w:fill="FFFFFF" w:themeFill="background1"/>
          </w:tcPr>
          <w:p w14:paraId="7635B206" w14:textId="2AE50336"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r w:rsidRPr="007F0FF0">
              <w:rPr>
                <w:rFonts w:ascii="Palatino Linotype" w:hAnsi="Palatino Linotype"/>
                <w:color w:val="000000" w:themeColor="text1"/>
                <w:sz w:val="20"/>
                <w:szCs w:val="20"/>
              </w:rPr>
              <w:t>Los requisitos que se cumplieron fueron los que establece el artículo 22 bis de la Ley de Seguridad del Estado de México y el artículo 32 de la Ley Orgánica Municipal del Estado de México</w:t>
            </w:r>
          </w:p>
        </w:tc>
        <w:tc>
          <w:tcPr>
            <w:tcW w:w="1559" w:type="dxa"/>
            <w:shd w:val="clear" w:color="auto" w:fill="FFFFFF" w:themeFill="background1"/>
          </w:tcPr>
          <w:p w14:paraId="2F0B7012" w14:textId="77777777" w:rsidR="00F42DB7" w:rsidRPr="007F0FF0" w:rsidRDefault="00F42DB7" w:rsidP="00D82E19">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P</w:t>
            </w:r>
            <w:r w:rsidR="00D82E19" w:rsidRPr="007F0FF0">
              <w:rPr>
                <w:rFonts w:ascii="Palatino Linotype" w:hAnsi="Palatino Linotype" w:cs="Arial"/>
                <w:b/>
                <w:sz w:val="20"/>
                <w:szCs w:val="20"/>
              </w:rPr>
              <w:t>arcialmente</w:t>
            </w:r>
          </w:p>
          <w:p w14:paraId="48B35908" w14:textId="038CA137" w:rsidR="00D82E19" w:rsidRPr="007F0FF0" w:rsidRDefault="00D82E19" w:rsidP="00D82E19">
            <w:pPr>
              <w:pStyle w:val="Prrafodelista"/>
              <w:tabs>
                <w:tab w:val="left" w:pos="426"/>
              </w:tabs>
              <w:spacing w:line="360" w:lineRule="auto"/>
              <w:ind w:left="0"/>
              <w:jc w:val="center"/>
              <w:rPr>
                <w:rFonts w:ascii="Palatino Linotype" w:hAnsi="Palatino Linotype" w:cs="Arial"/>
                <w:sz w:val="20"/>
                <w:szCs w:val="20"/>
              </w:rPr>
            </w:pPr>
            <w:r w:rsidRPr="007F0FF0">
              <w:rPr>
                <w:rFonts w:ascii="Palatino Linotype" w:hAnsi="Palatino Linotype" w:cs="Arial"/>
                <w:b/>
                <w:sz w:val="20"/>
                <w:szCs w:val="20"/>
              </w:rPr>
              <w:t>(Actos consentidos)</w:t>
            </w:r>
          </w:p>
        </w:tc>
      </w:tr>
      <w:tr w:rsidR="00F42DB7" w:rsidRPr="007F0FF0" w14:paraId="48B85702" w14:textId="77777777" w:rsidTr="00F42DB7">
        <w:trPr>
          <w:trHeight w:val="187"/>
        </w:trPr>
        <w:tc>
          <w:tcPr>
            <w:tcW w:w="567" w:type="dxa"/>
            <w:shd w:val="clear" w:color="auto" w:fill="FFFFFF" w:themeFill="background1"/>
          </w:tcPr>
          <w:p w14:paraId="71DF427B" w14:textId="64D74119" w:rsidR="00F42DB7" w:rsidRPr="007F0FF0" w:rsidRDefault="00F42DB7" w:rsidP="00F42DB7">
            <w:pPr>
              <w:tabs>
                <w:tab w:val="left" w:pos="426"/>
              </w:tabs>
              <w:spacing w:line="360" w:lineRule="auto"/>
              <w:ind w:right="49"/>
              <w:jc w:val="center"/>
              <w:rPr>
                <w:rFonts w:ascii="Palatino Linotype" w:hAnsi="Palatino Linotype"/>
                <w:sz w:val="20"/>
                <w:szCs w:val="20"/>
              </w:rPr>
            </w:pPr>
            <w:r w:rsidRPr="007F0FF0">
              <w:rPr>
                <w:rFonts w:ascii="Palatino Linotype" w:hAnsi="Palatino Linotype"/>
                <w:sz w:val="20"/>
                <w:szCs w:val="20"/>
              </w:rPr>
              <w:t>3</w:t>
            </w:r>
          </w:p>
        </w:tc>
        <w:tc>
          <w:tcPr>
            <w:tcW w:w="3402" w:type="dxa"/>
            <w:shd w:val="clear" w:color="auto" w:fill="FFFFFF" w:themeFill="background1"/>
          </w:tcPr>
          <w:p w14:paraId="438A31BD" w14:textId="7C3FECD0" w:rsidR="00F42DB7" w:rsidRPr="007F0FF0" w:rsidRDefault="00F42DB7" w:rsidP="00F42DB7">
            <w:pPr>
              <w:tabs>
                <w:tab w:val="left" w:pos="426"/>
              </w:tabs>
              <w:spacing w:line="360" w:lineRule="auto"/>
              <w:ind w:right="49"/>
              <w:jc w:val="both"/>
              <w:rPr>
                <w:rFonts w:ascii="Palatino Linotype" w:hAnsi="Palatino Linotype" w:cs="Arial"/>
                <w:sz w:val="20"/>
                <w:szCs w:val="20"/>
              </w:rPr>
            </w:pPr>
            <w:r w:rsidRPr="007F0FF0">
              <w:rPr>
                <w:rFonts w:ascii="Palatino Linotype" w:hAnsi="Palatino Linotype"/>
                <w:sz w:val="20"/>
                <w:szCs w:val="20"/>
              </w:rPr>
              <w:t>¿El organigrama en el que aparezca el cargo público que ocupa?;</w:t>
            </w:r>
          </w:p>
        </w:tc>
        <w:tc>
          <w:tcPr>
            <w:tcW w:w="3828" w:type="dxa"/>
            <w:shd w:val="clear" w:color="auto" w:fill="FFFFFF" w:themeFill="background1"/>
          </w:tcPr>
          <w:p w14:paraId="19ECD3B4" w14:textId="77777777"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r w:rsidRPr="007F0FF0">
              <w:rPr>
                <w:rFonts w:ascii="Palatino Linotype" w:hAnsi="Palatino Linotype" w:cs="Arial"/>
                <w:sz w:val="20"/>
                <w:szCs w:val="20"/>
              </w:rPr>
              <w:t xml:space="preserve">Entregó la dirección electrónica </w:t>
            </w:r>
          </w:p>
          <w:p w14:paraId="27A2EC2A" w14:textId="7D2B6E0E" w:rsidR="00F42DB7" w:rsidRPr="007F0FF0" w:rsidRDefault="00000000" w:rsidP="00F42DB7">
            <w:pPr>
              <w:pStyle w:val="Prrafodelista"/>
              <w:tabs>
                <w:tab w:val="left" w:pos="426"/>
              </w:tabs>
              <w:spacing w:line="360" w:lineRule="auto"/>
              <w:ind w:left="0"/>
              <w:jc w:val="both"/>
              <w:rPr>
                <w:rFonts w:ascii="Palatino Linotype" w:hAnsi="Palatino Linotype" w:cs="Arial"/>
                <w:sz w:val="20"/>
                <w:szCs w:val="20"/>
              </w:rPr>
            </w:pPr>
            <w:hyperlink r:id="rId10" w:history="1">
              <w:r w:rsidR="00F42DB7" w:rsidRPr="007F0FF0">
                <w:rPr>
                  <w:rStyle w:val="Hipervnculo"/>
                  <w:rFonts w:ascii="Palatino Linotype" w:hAnsi="Palatino Linotype"/>
                  <w:sz w:val="20"/>
                  <w:szCs w:val="20"/>
                </w:rPr>
                <w:t>https://www.ipomex.mx/ipo3/lgt/indice/CHALCO/art_92_ii_b/4.web</w:t>
              </w:r>
            </w:hyperlink>
          </w:p>
        </w:tc>
        <w:tc>
          <w:tcPr>
            <w:tcW w:w="1559" w:type="dxa"/>
            <w:shd w:val="clear" w:color="auto" w:fill="FFFFFF" w:themeFill="background1"/>
          </w:tcPr>
          <w:p w14:paraId="7A5DFDAB" w14:textId="77777777"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No colma.</w:t>
            </w:r>
          </w:p>
          <w:p w14:paraId="408851D6" w14:textId="783BF813" w:rsidR="00F42DB7" w:rsidRPr="007F0FF0" w:rsidRDefault="00F42DB7" w:rsidP="00F42DB7">
            <w:pPr>
              <w:pStyle w:val="Prrafodelista"/>
              <w:tabs>
                <w:tab w:val="left" w:pos="426"/>
              </w:tabs>
              <w:spacing w:line="360" w:lineRule="auto"/>
              <w:ind w:left="0"/>
              <w:jc w:val="center"/>
              <w:rPr>
                <w:rFonts w:ascii="Palatino Linotype" w:hAnsi="Palatino Linotype" w:cs="Arial"/>
                <w:sz w:val="20"/>
                <w:szCs w:val="20"/>
              </w:rPr>
            </w:pPr>
            <w:r w:rsidRPr="007F0FF0">
              <w:rPr>
                <w:rFonts w:ascii="Palatino Linotype" w:hAnsi="Palatino Linotype" w:cs="Arial"/>
                <w:sz w:val="20"/>
                <w:szCs w:val="20"/>
              </w:rPr>
              <w:t xml:space="preserve">(Dirige al IPOMEX, apartado de </w:t>
            </w:r>
            <w:r w:rsidRPr="007F0FF0">
              <w:rPr>
                <w:rFonts w:ascii="Palatino Linotype" w:hAnsi="Palatino Linotype" w:cs="Arial"/>
                <w:sz w:val="20"/>
                <w:szCs w:val="20"/>
              </w:rPr>
              <w:lastRenderedPageBreak/>
              <w:t>organigrama, pero sólo está el del Instituto Municipal de Cultura Física y Deporte de Chalco</w:t>
            </w:r>
          </w:p>
        </w:tc>
      </w:tr>
      <w:tr w:rsidR="00F42DB7" w:rsidRPr="007F0FF0" w14:paraId="77C04D00" w14:textId="77777777" w:rsidTr="00F42DB7">
        <w:trPr>
          <w:trHeight w:val="187"/>
        </w:trPr>
        <w:tc>
          <w:tcPr>
            <w:tcW w:w="567" w:type="dxa"/>
            <w:shd w:val="clear" w:color="auto" w:fill="FFFFFF" w:themeFill="background1"/>
          </w:tcPr>
          <w:p w14:paraId="166C06D3" w14:textId="02D98AE7" w:rsidR="00F42DB7" w:rsidRPr="007F0FF0" w:rsidRDefault="00F42DB7" w:rsidP="00F42DB7">
            <w:pPr>
              <w:tabs>
                <w:tab w:val="left" w:pos="426"/>
              </w:tabs>
              <w:spacing w:line="360" w:lineRule="auto"/>
              <w:ind w:right="49"/>
              <w:jc w:val="center"/>
              <w:rPr>
                <w:rFonts w:ascii="Palatino Linotype" w:hAnsi="Palatino Linotype"/>
                <w:sz w:val="20"/>
                <w:szCs w:val="20"/>
              </w:rPr>
            </w:pPr>
            <w:r w:rsidRPr="007F0FF0">
              <w:rPr>
                <w:rFonts w:ascii="Palatino Linotype" w:hAnsi="Palatino Linotype"/>
                <w:sz w:val="20"/>
                <w:szCs w:val="20"/>
              </w:rPr>
              <w:lastRenderedPageBreak/>
              <w:t>4</w:t>
            </w:r>
          </w:p>
        </w:tc>
        <w:tc>
          <w:tcPr>
            <w:tcW w:w="3402" w:type="dxa"/>
            <w:shd w:val="clear" w:color="auto" w:fill="FFFFFF" w:themeFill="background1"/>
          </w:tcPr>
          <w:p w14:paraId="6F150FDA" w14:textId="3B6CF52D" w:rsidR="00F42DB7" w:rsidRPr="007F0FF0" w:rsidRDefault="00F42DB7" w:rsidP="00F42DB7">
            <w:pPr>
              <w:tabs>
                <w:tab w:val="left" w:pos="426"/>
              </w:tabs>
              <w:spacing w:line="360" w:lineRule="auto"/>
              <w:ind w:right="49"/>
              <w:jc w:val="both"/>
              <w:rPr>
                <w:rFonts w:ascii="Palatino Linotype" w:hAnsi="Palatino Linotype" w:cs="Arial"/>
                <w:sz w:val="20"/>
                <w:szCs w:val="20"/>
              </w:rPr>
            </w:pPr>
            <w:r w:rsidRPr="007F0FF0">
              <w:rPr>
                <w:rFonts w:ascii="Palatino Linotype" w:hAnsi="Palatino Linotype"/>
                <w:sz w:val="20"/>
                <w:szCs w:val="20"/>
              </w:rPr>
              <w:t xml:space="preserve">¿El grado de escolaridad que tenga terminado; </w:t>
            </w:r>
          </w:p>
        </w:tc>
        <w:tc>
          <w:tcPr>
            <w:tcW w:w="3828" w:type="dxa"/>
            <w:shd w:val="clear" w:color="auto" w:fill="FFFFFF" w:themeFill="background1"/>
          </w:tcPr>
          <w:p w14:paraId="3A2390AB" w14:textId="51C3DDF9" w:rsidR="00F42DB7" w:rsidRPr="007F0FF0" w:rsidRDefault="00F42DB7" w:rsidP="00F42DB7">
            <w:pPr>
              <w:tabs>
                <w:tab w:val="left" w:pos="284"/>
                <w:tab w:val="left" w:pos="426"/>
              </w:tabs>
              <w:spacing w:line="360" w:lineRule="auto"/>
              <w:jc w:val="both"/>
              <w:rPr>
                <w:rFonts w:ascii="Palatino Linotype" w:hAnsi="Palatino Linotype"/>
                <w:color w:val="000000" w:themeColor="text1"/>
                <w:sz w:val="20"/>
                <w:szCs w:val="20"/>
              </w:rPr>
            </w:pPr>
            <w:r w:rsidRPr="007F0FF0">
              <w:rPr>
                <w:rFonts w:ascii="Palatino Linotype" w:hAnsi="Palatino Linotype" w:cs="Arial"/>
                <w:sz w:val="20"/>
                <w:szCs w:val="20"/>
              </w:rPr>
              <w:t xml:space="preserve">Entregó la dirección electrónica </w:t>
            </w:r>
            <w:hyperlink r:id="rId11" w:history="1">
              <w:r w:rsidRPr="007F0FF0">
                <w:rPr>
                  <w:rStyle w:val="Hipervnculo"/>
                  <w:rFonts w:ascii="Palatino Linotype" w:hAnsi="Palatino Linotype"/>
                  <w:sz w:val="20"/>
                  <w:szCs w:val="20"/>
                </w:rPr>
                <w:t>https://www.ipomex.org.mx/ipo3/lgt/indice/CHALCO/art_92_xxi.web</w:t>
              </w:r>
            </w:hyperlink>
            <w:r w:rsidRPr="007F0FF0">
              <w:rPr>
                <w:rFonts w:ascii="Palatino Linotype" w:hAnsi="Palatino Linotype"/>
                <w:color w:val="000000" w:themeColor="text1"/>
                <w:sz w:val="20"/>
                <w:szCs w:val="20"/>
              </w:rPr>
              <w:t xml:space="preserve"> en la que, a dicho del Sujeto Obligado obra la información curricular.</w:t>
            </w:r>
          </w:p>
          <w:p w14:paraId="160E0693" w14:textId="355FE010"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p>
        </w:tc>
        <w:tc>
          <w:tcPr>
            <w:tcW w:w="1559" w:type="dxa"/>
            <w:shd w:val="clear" w:color="auto" w:fill="FFFFFF" w:themeFill="background1"/>
          </w:tcPr>
          <w:p w14:paraId="21CC1643" w14:textId="77777777"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No colma</w:t>
            </w:r>
          </w:p>
          <w:p w14:paraId="44010F9A" w14:textId="5A7F3BC6" w:rsidR="00F42DB7" w:rsidRPr="007F0FF0" w:rsidRDefault="00F42DB7" w:rsidP="00D82E19">
            <w:pPr>
              <w:pStyle w:val="Prrafodelista"/>
              <w:tabs>
                <w:tab w:val="left" w:pos="426"/>
              </w:tabs>
              <w:spacing w:line="360" w:lineRule="auto"/>
              <w:ind w:left="0"/>
              <w:jc w:val="center"/>
              <w:rPr>
                <w:rFonts w:ascii="Palatino Linotype" w:hAnsi="Palatino Linotype" w:cs="Arial"/>
                <w:sz w:val="20"/>
                <w:szCs w:val="20"/>
              </w:rPr>
            </w:pPr>
            <w:r w:rsidRPr="007F0FF0">
              <w:rPr>
                <w:rFonts w:ascii="Palatino Linotype" w:hAnsi="Palatino Linotype" w:cs="Arial"/>
                <w:sz w:val="20"/>
                <w:szCs w:val="20"/>
              </w:rPr>
              <w:t>(</w:t>
            </w:r>
            <w:r w:rsidR="00D82E19" w:rsidRPr="007F0FF0">
              <w:rPr>
                <w:rFonts w:ascii="Palatino Linotype" w:hAnsi="Palatino Linotype" w:cs="Arial"/>
                <w:sz w:val="20"/>
                <w:szCs w:val="20"/>
              </w:rPr>
              <w:t>L</w:t>
            </w:r>
            <w:r w:rsidRPr="007F0FF0">
              <w:rPr>
                <w:rFonts w:ascii="Palatino Linotype" w:hAnsi="Palatino Linotype" w:cs="Arial"/>
                <w:sz w:val="20"/>
                <w:szCs w:val="20"/>
              </w:rPr>
              <w:t>a fuente no es precisa lo que implica que se realice una búsqueda en toda la información disponible.</w:t>
            </w:r>
          </w:p>
        </w:tc>
      </w:tr>
      <w:tr w:rsidR="00F42DB7" w:rsidRPr="007F0FF0" w14:paraId="24C870FC" w14:textId="77777777" w:rsidTr="00F42DB7">
        <w:trPr>
          <w:trHeight w:val="187"/>
        </w:trPr>
        <w:tc>
          <w:tcPr>
            <w:tcW w:w="567" w:type="dxa"/>
            <w:shd w:val="clear" w:color="auto" w:fill="FFFFFF" w:themeFill="background1"/>
          </w:tcPr>
          <w:p w14:paraId="6303AA41" w14:textId="2D7ECB67" w:rsidR="00F42DB7" w:rsidRPr="007F0FF0" w:rsidRDefault="00F42DB7" w:rsidP="00F42DB7">
            <w:pPr>
              <w:tabs>
                <w:tab w:val="left" w:pos="426"/>
              </w:tabs>
              <w:spacing w:line="360" w:lineRule="auto"/>
              <w:ind w:right="49"/>
              <w:jc w:val="center"/>
              <w:rPr>
                <w:rFonts w:ascii="Palatino Linotype" w:hAnsi="Palatino Linotype"/>
                <w:sz w:val="20"/>
                <w:szCs w:val="20"/>
              </w:rPr>
            </w:pPr>
            <w:r w:rsidRPr="007F0FF0">
              <w:rPr>
                <w:rFonts w:ascii="Palatino Linotype" w:hAnsi="Palatino Linotype"/>
                <w:sz w:val="20"/>
                <w:szCs w:val="20"/>
              </w:rPr>
              <w:t>5</w:t>
            </w:r>
          </w:p>
        </w:tc>
        <w:tc>
          <w:tcPr>
            <w:tcW w:w="3402" w:type="dxa"/>
            <w:shd w:val="clear" w:color="auto" w:fill="FFFFFF" w:themeFill="background1"/>
          </w:tcPr>
          <w:p w14:paraId="7C5C6B28" w14:textId="5E06A4E0" w:rsidR="00F42DB7" w:rsidRPr="007F0FF0" w:rsidRDefault="00F42DB7" w:rsidP="00F42DB7">
            <w:pPr>
              <w:tabs>
                <w:tab w:val="left" w:pos="426"/>
              </w:tabs>
              <w:spacing w:line="360" w:lineRule="auto"/>
              <w:ind w:right="49"/>
              <w:jc w:val="both"/>
              <w:rPr>
                <w:rFonts w:ascii="Palatino Linotype" w:hAnsi="Palatino Linotype" w:cs="Arial"/>
                <w:sz w:val="20"/>
                <w:szCs w:val="20"/>
              </w:rPr>
            </w:pPr>
            <w:r w:rsidRPr="007F0FF0">
              <w:rPr>
                <w:rFonts w:ascii="Palatino Linotype" w:hAnsi="Palatino Linotype"/>
                <w:sz w:val="20"/>
                <w:szCs w:val="20"/>
              </w:rPr>
              <w:t>¿La o las Especializaciones y certificaciones en materia de seguridad y protección civil y/o como Bombero?</w:t>
            </w:r>
          </w:p>
        </w:tc>
        <w:tc>
          <w:tcPr>
            <w:tcW w:w="3828" w:type="dxa"/>
            <w:shd w:val="clear" w:color="auto" w:fill="FFFFFF" w:themeFill="background1"/>
          </w:tcPr>
          <w:p w14:paraId="17BC4D68" w14:textId="77777777" w:rsidR="00F42DB7" w:rsidRPr="007F0FF0" w:rsidRDefault="00F42DB7" w:rsidP="00F42DB7">
            <w:pPr>
              <w:tabs>
                <w:tab w:val="left" w:pos="284"/>
                <w:tab w:val="left" w:pos="426"/>
              </w:tabs>
              <w:spacing w:line="360" w:lineRule="auto"/>
              <w:jc w:val="both"/>
              <w:rPr>
                <w:rFonts w:ascii="Palatino Linotype" w:hAnsi="Palatino Linotype"/>
                <w:color w:val="000000" w:themeColor="text1"/>
                <w:sz w:val="20"/>
                <w:szCs w:val="20"/>
              </w:rPr>
            </w:pPr>
            <w:r w:rsidRPr="007F0FF0">
              <w:rPr>
                <w:rFonts w:ascii="Palatino Linotype" w:hAnsi="Palatino Linotype" w:cs="Arial"/>
                <w:sz w:val="20"/>
                <w:szCs w:val="20"/>
              </w:rPr>
              <w:t xml:space="preserve">Entregó la dirección electrónica </w:t>
            </w:r>
            <w:hyperlink r:id="rId12" w:history="1">
              <w:r w:rsidRPr="007F0FF0">
                <w:rPr>
                  <w:rStyle w:val="Hipervnculo"/>
                  <w:rFonts w:ascii="Palatino Linotype" w:hAnsi="Palatino Linotype"/>
                  <w:sz w:val="20"/>
                  <w:szCs w:val="20"/>
                </w:rPr>
                <w:t>https://www.ipomex.org.mx/ipo3/lgt/indice/CHALCO/art_92_xxi.web</w:t>
              </w:r>
            </w:hyperlink>
            <w:r w:rsidRPr="007F0FF0">
              <w:rPr>
                <w:rFonts w:ascii="Palatino Linotype" w:hAnsi="Palatino Linotype"/>
                <w:color w:val="000000" w:themeColor="text1"/>
                <w:sz w:val="20"/>
                <w:szCs w:val="20"/>
              </w:rPr>
              <w:t xml:space="preserve"> en la que, a dicho del Sujeto Obligado obra la información curricular.</w:t>
            </w:r>
          </w:p>
          <w:p w14:paraId="0087CA42" w14:textId="4A52C86F"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p>
        </w:tc>
        <w:tc>
          <w:tcPr>
            <w:tcW w:w="1559" w:type="dxa"/>
            <w:shd w:val="clear" w:color="auto" w:fill="FFFFFF" w:themeFill="background1"/>
          </w:tcPr>
          <w:p w14:paraId="2DF24AA6" w14:textId="77777777"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No colma</w:t>
            </w:r>
          </w:p>
          <w:p w14:paraId="2AF8C5C9" w14:textId="49D7C65C" w:rsidR="00F42DB7" w:rsidRPr="007F0FF0" w:rsidRDefault="00F42DB7" w:rsidP="00D82E19">
            <w:pPr>
              <w:pStyle w:val="Prrafodelista"/>
              <w:tabs>
                <w:tab w:val="left" w:pos="426"/>
              </w:tabs>
              <w:spacing w:line="360" w:lineRule="auto"/>
              <w:ind w:left="0"/>
              <w:jc w:val="center"/>
              <w:rPr>
                <w:rFonts w:ascii="Palatino Linotype" w:hAnsi="Palatino Linotype" w:cs="Arial"/>
                <w:sz w:val="20"/>
                <w:szCs w:val="20"/>
              </w:rPr>
            </w:pPr>
            <w:r w:rsidRPr="007F0FF0">
              <w:rPr>
                <w:rFonts w:ascii="Palatino Linotype" w:hAnsi="Palatino Linotype" w:cs="Arial"/>
                <w:sz w:val="20"/>
                <w:szCs w:val="20"/>
              </w:rPr>
              <w:t>(</w:t>
            </w:r>
            <w:r w:rsidR="00D82E19" w:rsidRPr="007F0FF0">
              <w:rPr>
                <w:rFonts w:ascii="Palatino Linotype" w:hAnsi="Palatino Linotype" w:cs="Arial"/>
                <w:sz w:val="20"/>
                <w:szCs w:val="20"/>
              </w:rPr>
              <w:t>L</w:t>
            </w:r>
            <w:r w:rsidRPr="007F0FF0">
              <w:rPr>
                <w:rFonts w:ascii="Palatino Linotype" w:hAnsi="Palatino Linotype" w:cs="Arial"/>
                <w:sz w:val="20"/>
                <w:szCs w:val="20"/>
              </w:rPr>
              <w:t>a fuente no es precisa lo que implica que se realice una búsqueda en toda la información disponible.</w:t>
            </w:r>
          </w:p>
        </w:tc>
      </w:tr>
      <w:tr w:rsidR="00F42DB7" w:rsidRPr="007F0FF0" w14:paraId="5B2A60BD" w14:textId="77777777" w:rsidTr="00F42DB7">
        <w:trPr>
          <w:trHeight w:val="187"/>
        </w:trPr>
        <w:tc>
          <w:tcPr>
            <w:tcW w:w="567" w:type="dxa"/>
            <w:shd w:val="clear" w:color="auto" w:fill="FFFFFF" w:themeFill="background1"/>
          </w:tcPr>
          <w:p w14:paraId="17CE89E8" w14:textId="1C1B3EFB" w:rsidR="00F42DB7" w:rsidRPr="007F0FF0" w:rsidRDefault="00F42DB7" w:rsidP="00F42DB7">
            <w:pPr>
              <w:tabs>
                <w:tab w:val="left" w:pos="426"/>
              </w:tabs>
              <w:spacing w:line="360" w:lineRule="auto"/>
              <w:ind w:right="49"/>
              <w:jc w:val="center"/>
              <w:rPr>
                <w:rFonts w:ascii="Palatino Linotype" w:hAnsi="Palatino Linotype"/>
                <w:sz w:val="20"/>
                <w:szCs w:val="20"/>
              </w:rPr>
            </w:pPr>
            <w:r w:rsidRPr="007F0FF0">
              <w:rPr>
                <w:rFonts w:ascii="Palatino Linotype" w:hAnsi="Palatino Linotype"/>
                <w:sz w:val="20"/>
                <w:szCs w:val="20"/>
              </w:rPr>
              <w:t>6</w:t>
            </w:r>
          </w:p>
        </w:tc>
        <w:tc>
          <w:tcPr>
            <w:tcW w:w="3402" w:type="dxa"/>
            <w:shd w:val="clear" w:color="auto" w:fill="FFFFFF" w:themeFill="background1"/>
          </w:tcPr>
          <w:p w14:paraId="38A33988" w14:textId="3FF003EF" w:rsidR="00F42DB7" w:rsidRPr="007F0FF0" w:rsidRDefault="00F42DB7" w:rsidP="00F42DB7">
            <w:pPr>
              <w:tabs>
                <w:tab w:val="left" w:pos="426"/>
              </w:tabs>
              <w:spacing w:line="360" w:lineRule="auto"/>
              <w:ind w:right="49"/>
              <w:jc w:val="both"/>
              <w:rPr>
                <w:rFonts w:ascii="Palatino Linotype" w:hAnsi="Palatino Linotype" w:cs="Arial"/>
                <w:sz w:val="20"/>
                <w:szCs w:val="20"/>
              </w:rPr>
            </w:pPr>
            <w:r w:rsidRPr="007F0FF0">
              <w:rPr>
                <w:rFonts w:ascii="Palatino Linotype" w:hAnsi="Palatino Linotype"/>
                <w:sz w:val="20"/>
                <w:szCs w:val="20"/>
              </w:rPr>
              <w:t xml:space="preserve">¿Los estudios con reconocimiento de validez oficial que tenga realizados en materia y cuáles son </w:t>
            </w:r>
            <w:r w:rsidRPr="007F0FF0">
              <w:rPr>
                <w:rFonts w:ascii="Palatino Linotype" w:hAnsi="Palatino Linotype"/>
                <w:sz w:val="20"/>
                <w:szCs w:val="20"/>
              </w:rPr>
              <w:lastRenderedPageBreak/>
              <w:t>los estudios que acreditó para ocupar el cargo público?</w:t>
            </w:r>
          </w:p>
        </w:tc>
        <w:tc>
          <w:tcPr>
            <w:tcW w:w="3828" w:type="dxa"/>
            <w:shd w:val="clear" w:color="auto" w:fill="FFFFFF" w:themeFill="background1"/>
          </w:tcPr>
          <w:p w14:paraId="6B1DA235" w14:textId="77777777" w:rsidR="00F42DB7" w:rsidRPr="007F0FF0" w:rsidRDefault="00F42DB7" w:rsidP="00F42DB7">
            <w:pPr>
              <w:tabs>
                <w:tab w:val="left" w:pos="284"/>
                <w:tab w:val="left" w:pos="426"/>
              </w:tabs>
              <w:spacing w:line="360" w:lineRule="auto"/>
              <w:jc w:val="both"/>
              <w:rPr>
                <w:rFonts w:ascii="Palatino Linotype" w:hAnsi="Palatino Linotype"/>
                <w:color w:val="000000" w:themeColor="text1"/>
                <w:sz w:val="20"/>
                <w:szCs w:val="20"/>
              </w:rPr>
            </w:pPr>
            <w:r w:rsidRPr="007F0FF0">
              <w:rPr>
                <w:rFonts w:ascii="Palatino Linotype" w:hAnsi="Palatino Linotype" w:cs="Arial"/>
                <w:sz w:val="20"/>
                <w:szCs w:val="20"/>
              </w:rPr>
              <w:lastRenderedPageBreak/>
              <w:t xml:space="preserve">Entregó la dirección electrónica </w:t>
            </w:r>
            <w:hyperlink r:id="rId13" w:history="1">
              <w:r w:rsidRPr="007F0FF0">
                <w:rPr>
                  <w:rStyle w:val="Hipervnculo"/>
                  <w:rFonts w:ascii="Palatino Linotype" w:hAnsi="Palatino Linotype"/>
                  <w:sz w:val="20"/>
                  <w:szCs w:val="20"/>
                </w:rPr>
                <w:t>https://www.ipomex.org.mx/ipo3/lgt/indice/CHALCO/art_92_xxi.web</w:t>
              </w:r>
            </w:hyperlink>
            <w:r w:rsidRPr="007F0FF0">
              <w:rPr>
                <w:rFonts w:ascii="Palatino Linotype" w:hAnsi="Palatino Linotype"/>
                <w:color w:val="000000" w:themeColor="text1"/>
                <w:sz w:val="20"/>
                <w:szCs w:val="20"/>
              </w:rPr>
              <w:t xml:space="preserve"> en la que, </w:t>
            </w:r>
            <w:r w:rsidRPr="007F0FF0">
              <w:rPr>
                <w:rFonts w:ascii="Palatino Linotype" w:hAnsi="Palatino Linotype"/>
                <w:color w:val="000000" w:themeColor="text1"/>
                <w:sz w:val="20"/>
                <w:szCs w:val="20"/>
              </w:rPr>
              <w:lastRenderedPageBreak/>
              <w:t>a dicho del Sujeto Obligado obra la información curricular.</w:t>
            </w:r>
          </w:p>
          <w:p w14:paraId="68E2E2E8" w14:textId="4BA8D33B"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p>
        </w:tc>
        <w:tc>
          <w:tcPr>
            <w:tcW w:w="1559" w:type="dxa"/>
            <w:shd w:val="clear" w:color="auto" w:fill="FFFFFF" w:themeFill="background1"/>
          </w:tcPr>
          <w:p w14:paraId="6AE4A949" w14:textId="77777777"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lastRenderedPageBreak/>
              <w:t>No colma</w:t>
            </w:r>
          </w:p>
          <w:p w14:paraId="086D10CE" w14:textId="6ADBFA02" w:rsidR="00F42DB7" w:rsidRPr="007F0FF0" w:rsidRDefault="00F42DB7" w:rsidP="00D82E19">
            <w:pPr>
              <w:pStyle w:val="Prrafodelista"/>
              <w:tabs>
                <w:tab w:val="left" w:pos="426"/>
              </w:tabs>
              <w:spacing w:line="360" w:lineRule="auto"/>
              <w:ind w:left="0"/>
              <w:jc w:val="center"/>
              <w:rPr>
                <w:rFonts w:ascii="Palatino Linotype" w:hAnsi="Palatino Linotype" w:cs="Arial"/>
                <w:sz w:val="20"/>
                <w:szCs w:val="20"/>
              </w:rPr>
            </w:pPr>
            <w:r w:rsidRPr="007F0FF0">
              <w:rPr>
                <w:rFonts w:ascii="Palatino Linotype" w:hAnsi="Palatino Linotype" w:cs="Arial"/>
                <w:sz w:val="20"/>
                <w:szCs w:val="20"/>
              </w:rPr>
              <w:t>(</w:t>
            </w:r>
            <w:r w:rsidR="00D82E19" w:rsidRPr="007F0FF0">
              <w:rPr>
                <w:rFonts w:ascii="Palatino Linotype" w:hAnsi="Palatino Linotype" w:cs="Arial"/>
                <w:sz w:val="20"/>
                <w:szCs w:val="20"/>
              </w:rPr>
              <w:t>L</w:t>
            </w:r>
            <w:r w:rsidRPr="007F0FF0">
              <w:rPr>
                <w:rFonts w:ascii="Palatino Linotype" w:hAnsi="Palatino Linotype" w:cs="Arial"/>
                <w:sz w:val="20"/>
                <w:szCs w:val="20"/>
              </w:rPr>
              <w:t xml:space="preserve">a fuente no es precisa lo que implica </w:t>
            </w:r>
            <w:r w:rsidRPr="007F0FF0">
              <w:rPr>
                <w:rFonts w:ascii="Palatino Linotype" w:hAnsi="Palatino Linotype" w:cs="Arial"/>
                <w:sz w:val="20"/>
                <w:szCs w:val="20"/>
              </w:rPr>
              <w:lastRenderedPageBreak/>
              <w:t>que se realice una búsqueda en toda la información disponible.</w:t>
            </w:r>
          </w:p>
        </w:tc>
      </w:tr>
      <w:tr w:rsidR="00F42DB7" w:rsidRPr="007F0FF0" w14:paraId="15C83C09" w14:textId="77777777" w:rsidTr="00F42DB7">
        <w:trPr>
          <w:trHeight w:val="187"/>
        </w:trPr>
        <w:tc>
          <w:tcPr>
            <w:tcW w:w="567" w:type="dxa"/>
            <w:shd w:val="clear" w:color="auto" w:fill="FFFFFF" w:themeFill="background1"/>
          </w:tcPr>
          <w:p w14:paraId="6C2F7B53" w14:textId="5C4BE93D" w:rsidR="00F42DB7" w:rsidRPr="007F0FF0" w:rsidRDefault="00F42DB7" w:rsidP="00F42DB7">
            <w:pPr>
              <w:tabs>
                <w:tab w:val="left" w:pos="426"/>
              </w:tabs>
              <w:spacing w:line="360" w:lineRule="auto"/>
              <w:ind w:right="49"/>
              <w:jc w:val="center"/>
              <w:rPr>
                <w:rFonts w:ascii="Palatino Linotype" w:hAnsi="Palatino Linotype"/>
                <w:sz w:val="20"/>
                <w:szCs w:val="20"/>
              </w:rPr>
            </w:pPr>
            <w:r w:rsidRPr="007F0FF0">
              <w:rPr>
                <w:rFonts w:ascii="Palatino Linotype" w:hAnsi="Palatino Linotype"/>
                <w:sz w:val="20"/>
                <w:szCs w:val="20"/>
              </w:rPr>
              <w:lastRenderedPageBreak/>
              <w:t>7</w:t>
            </w:r>
          </w:p>
        </w:tc>
        <w:tc>
          <w:tcPr>
            <w:tcW w:w="3402" w:type="dxa"/>
            <w:shd w:val="clear" w:color="auto" w:fill="FFFFFF" w:themeFill="background1"/>
          </w:tcPr>
          <w:p w14:paraId="03CE0B74" w14:textId="75D3CA80" w:rsidR="00F42DB7" w:rsidRPr="007F0FF0" w:rsidRDefault="00F42DB7" w:rsidP="00F42DB7">
            <w:pPr>
              <w:tabs>
                <w:tab w:val="left" w:pos="426"/>
              </w:tabs>
              <w:spacing w:line="360" w:lineRule="auto"/>
              <w:ind w:right="49"/>
              <w:jc w:val="both"/>
              <w:rPr>
                <w:rFonts w:ascii="Palatino Linotype" w:hAnsi="Palatino Linotype" w:cs="Arial"/>
                <w:sz w:val="20"/>
                <w:szCs w:val="20"/>
              </w:rPr>
            </w:pPr>
            <w:r w:rsidRPr="007F0FF0">
              <w:rPr>
                <w:rFonts w:ascii="Palatino Linotype" w:hAnsi="Palatino Linotype"/>
                <w:sz w:val="20"/>
                <w:szCs w:val="20"/>
              </w:rPr>
              <w:t xml:space="preserve">¿Cuál es la experiencia previa que demostró tener para ocupar el cargo público que ostenta? </w:t>
            </w:r>
          </w:p>
        </w:tc>
        <w:tc>
          <w:tcPr>
            <w:tcW w:w="3828" w:type="dxa"/>
            <w:shd w:val="clear" w:color="auto" w:fill="FFFFFF" w:themeFill="background1"/>
          </w:tcPr>
          <w:p w14:paraId="0353CA85" w14:textId="77777777" w:rsidR="00F42DB7" w:rsidRPr="007F0FF0" w:rsidRDefault="00F42DB7" w:rsidP="00F42DB7">
            <w:pPr>
              <w:tabs>
                <w:tab w:val="left" w:pos="284"/>
                <w:tab w:val="left" w:pos="426"/>
              </w:tabs>
              <w:spacing w:line="360" w:lineRule="auto"/>
              <w:jc w:val="both"/>
              <w:rPr>
                <w:rFonts w:ascii="Palatino Linotype" w:hAnsi="Palatino Linotype"/>
                <w:color w:val="000000" w:themeColor="text1"/>
                <w:sz w:val="20"/>
                <w:szCs w:val="20"/>
              </w:rPr>
            </w:pPr>
            <w:r w:rsidRPr="007F0FF0">
              <w:rPr>
                <w:rFonts w:ascii="Palatino Linotype" w:hAnsi="Palatino Linotype" w:cs="Arial"/>
                <w:sz w:val="20"/>
                <w:szCs w:val="20"/>
              </w:rPr>
              <w:t xml:space="preserve">Entregó la dirección electrónica </w:t>
            </w:r>
            <w:hyperlink r:id="rId14" w:history="1">
              <w:r w:rsidRPr="007F0FF0">
                <w:rPr>
                  <w:rStyle w:val="Hipervnculo"/>
                  <w:rFonts w:ascii="Palatino Linotype" w:hAnsi="Palatino Linotype"/>
                  <w:sz w:val="20"/>
                  <w:szCs w:val="20"/>
                </w:rPr>
                <w:t>https://www.ipomex.org.mx/ipo3/lgt/indice/CHALCO/art_92_xxi.web</w:t>
              </w:r>
            </w:hyperlink>
            <w:r w:rsidRPr="007F0FF0">
              <w:rPr>
                <w:rFonts w:ascii="Palatino Linotype" w:hAnsi="Palatino Linotype"/>
                <w:color w:val="000000" w:themeColor="text1"/>
                <w:sz w:val="20"/>
                <w:szCs w:val="20"/>
              </w:rPr>
              <w:t xml:space="preserve"> en la que, a dicho del Sujeto Obligado obra la información curricular.</w:t>
            </w:r>
          </w:p>
          <w:p w14:paraId="129A1DFC" w14:textId="16B001AB"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p>
        </w:tc>
        <w:tc>
          <w:tcPr>
            <w:tcW w:w="1559" w:type="dxa"/>
            <w:shd w:val="clear" w:color="auto" w:fill="FFFFFF" w:themeFill="background1"/>
          </w:tcPr>
          <w:p w14:paraId="408CF734" w14:textId="77777777"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No colma</w:t>
            </w:r>
          </w:p>
          <w:p w14:paraId="024B1744" w14:textId="39E4813F" w:rsidR="00F42DB7" w:rsidRPr="007F0FF0" w:rsidRDefault="00F42DB7" w:rsidP="00D82E19">
            <w:pPr>
              <w:pStyle w:val="Prrafodelista"/>
              <w:tabs>
                <w:tab w:val="left" w:pos="426"/>
              </w:tabs>
              <w:spacing w:line="360" w:lineRule="auto"/>
              <w:ind w:left="0"/>
              <w:jc w:val="center"/>
              <w:rPr>
                <w:rFonts w:ascii="Palatino Linotype" w:hAnsi="Palatino Linotype" w:cs="Arial"/>
                <w:sz w:val="20"/>
                <w:szCs w:val="20"/>
              </w:rPr>
            </w:pPr>
            <w:r w:rsidRPr="007F0FF0">
              <w:rPr>
                <w:rFonts w:ascii="Palatino Linotype" w:hAnsi="Palatino Linotype" w:cs="Arial"/>
                <w:sz w:val="20"/>
                <w:szCs w:val="20"/>
              </w:rPr>
              <w:t>(</w:t>
            </w:r>
            <w:r w:rsidR="00D82E19" w:rsidRPr="007F0FF0">
              <w:rPr>
                <w:rFonts w:ascii="Palatino Linotype" w:hAnsi="Palatino Linotype" w:cs="Arial"/>
                <w:sz w:val="20"/>
                <w:szCs w:val="20"/>
              </w:rPr>
              <w:t>L</w:t>
            </w:r>
            <w:r w:rsidRPr="007F0FF0">
              <w:rPr>
                <w:rFonts w:ascii="Palatino Linotype" w:hAnsi="Palatino Linotype" w:cs="Arial"/>
                <w:sz w:val="20"/>
                <w:szCs w:val="20"/>
              </w:rPr>
              <w:t>a fuente no es precisa lo que implica que se realice una búsqueda en toda la información disponible.</w:t>
            </w:r>
          </w:p>
        </w:tc>
      </w:tr>
      <w:tr w:rsidR="00F42DB7" w:rsidRPr="007F0FF0" w14:paraId="49256EC5" w14:textId="77777777" w:rsidTr="00F42DB7">
        <w:trPr>
          <w:trHeight w:val="187"/>
        </w:trPr>
        <w:tc>
          <w:tcPr>
            <w:tcW w:w="567" w:type="dxa"/>
            <w:shd w:val="clear" w:color="auto" w:fill="FFFFFF" w:themeFill="background1"/>
          </w:tcPr>
          <w:p w14:paraId="7C4B6C2E" w14:textId="673FC2FE" w:rsidR="00F42DB7" w:rsidRPr="007F0FF0" w:rsidRDefault="00F42DB7" w:rsidP="00F42DB7">
            <w:pPr>
              <w:tabs>
                <w:tab w:val="left" w:pos="426"/>
              </w:tabs>
              <w:spacing w:line="360" w:lineRule="auto"/>
              <w:ind w:right="49"/>
              <w:jc w:val="center"/>
              <w:rPr>
                <w:rFonts w:ascii="Palatino Linotype" w:hAnsi="Palatino Linotype"/>
                <w:sz w:val="20"/>
                <w:szCs w:val="20"/>
              </w:rPr>
            </w:pPr>
            <w:r w:rsidRPr="007F0FF0">
              <w:rPr>
                <w:rFonts w:ascii="Palatino Linotype" w:hAnsi="Palatino Linotype"/>
                <w:sz w:val="20"/>
                <w:szCs w:val="20"/>
              </w:rPr>
              <w:t>8</w:t>
            </w:r>
          </w:p>
        </w:tc>
        <w:tc>
          <w:tcPr>
            <w:tcW w:w="3402" w:type="dxa"/>
            <w:shd w:val="clear" w:color="auto" w:fill="FFFFFF" w:themeFill="background1"/>
          </w:tcPr>
          <w:p w14:paraId="3DB3DED1" w14:textId="590C992B" w:rsidR="00F42DB7" w:rsidRPr="007F0FF0" w:rsidRDefault="00F42DB7" w:rsidP="00F42DB7">
            <w:pPr>
              <w:tabs>
                <w:tab w:val="left" w:pos="426"/>
              </w:tabs>
              <w:spacing w:line="360" w:lineRule="auto"/>
              <w:ind w:right="49"/>
              <w:jc w:val="both"/>
              <w:rPr>
                <w:rFonts w:ascii="Palatino Linotype" w:hAnsi="Palatino Linotype" w:cs="Arial"/>
                <w:sz w:val="20"/>
                <w:szCs w:val="20"/>
              </w:rPr>
            </w:pPr>
            <w:r w:rsidRPr="007F0FF0">
              <w:rPr>
                <w:rFonts w:ascii="Palatino Linotype" w:hAnsi="Palatino Linotype"/>
                <w:sz w:val="20"/>
                <w:szCs w:val="20"/>
              </w:rPr>
              <w:t>Demostrar que si cumple con el Examen de Control de Confianza</w:t>
            </w:r>
          </w:p>
        </w:tc>
        <w:tc>
          <w:tcPr>
            <w:tcW w:w="3828" w:type="dxa"/>
            <w:shd w:val="clear" w:color="auto" w:fill="FFFFFF" w:themeFill="background1"/>
          </w:tcPr>
          <w:p w14:paraId="4193BCCC" w14:textId="77777777" w:rsidR="00F42DB7" w:rsidRPr="007F0FF0" w:rsidRDefault="00F42DB7" w:rsidP="00F42DB7">
            <w:pPr>
              <w:tabs>
                <w:tab w:val="left" w:pos="284"/>
                <w:tab w:val="left" w:pos="426"/>
              </w:tabs>
              <w:spacing w:line="360" w:lineRule="auto"/>
              <w:jc w:val="both"/>
              <w:rPr>
                <w:rFonts w:ascii="Palatino Linotype" w:hAnsi="Palatino Linotype"/>
                <w:color w:val="000000" w:themeColor="text1"/>
                <w:sz w:val="20"/>
                <w:szCs w:val="20"/>
              </w:rPr>
            </w:pPr>
            <w:r w:rsidRPr="007F0FF0">
              <w:rPr>
                <w:rFonts w:ascii="Palatino Linotype" w:hAnsi="Palatino Linotype"/>
                <w:color w:val="000000" w:themeColor="text1"/>
                <w:sz w:val="20"/>
                <w:szCs w:val="20"/>
              </w:rPr>
              <w:t>Los requisitos que se cumplieron fueron los que establece el artículo 22 bis de la Ley de Seguridad del Estado de México y el artículo 32 de la Ley Orgánica Municipal del Estado de México;</w:t>
            </w:r>
          </w:p>
          <w:p w14:paraId="3877D596" w14:textId="1D47641C"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p>
        </w:tc>
        <w:tc>
          <w:tcPr>
            <w:tcW w:w="1559" w:type="dxa"/>
            <w:shd w:val="clear" w:color="auto" w:fill="FFFFFF" w:themeFill="background1"/>
          </w:tcPr>
          <w:p w14:paraId="6F090C30" w14:textId="7A971EE3"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No colma</w:t>
            </w:r>
          </w:p>
        </w:tc>
      </w:tr>
      <w:tr w:rsidR="00F42DB7" w:rsidRPr="007F0FF0" w14:paraId="14A9AFC0" w14:textId="77777777" w:rsidTr="00F42DB7">
        <w:trPr>
          <w:trHeight w:val="533"/>
        </w:trPr>
        <w:tc>
          <w:tcPr>
            <w:tcW w:w="567" w:type="dxa"/>
            <w:shd w:val="clear" w:color="auto" w:fill="FFFFFF" w:themeFill="background1"/>
          </w:tcPr>
          <w:p w14:paraId="40777445" w14:textId="14287174" w:rsidR="00F42DB7" w:rsidRPr="007F0FF0" w:rsidRDefault="00F42DB7" w:rsidP="00F42DB7">
            <w:pPr>
              <w:tabs>
                <w:tab w:val="left" w:pos="426"/>
              </w:tabs>
              <w:spacing w:line="360" w:lineRule="auto"/>
              <w:ind w:right="49"/>
              <w:jc w:val="center"/>
              <w:rPr>
                <w:rFonts w:ascii="Palatino Linotype" w:hAnsi="Palatino Linotype"/>
                <w:sz w:val="20"/>
                <w:szCs w:val="20"/>
              </w:rPr>
            </w:pPr>
            <w:r w:rsidRPr="007F0FF0">
              <w:rPr>
                <w:rFonts w:ascii="Palatino Linotype" w:hAnsi="Palatino Linotype"/>
                <w:sz w:val="20"/>
                <w:szCs w:val="20"/>
              </w:rPr>
              <w:t>9</w:t>
            </w:r>
          </w:p>
        </w:tc>
        <w:tc>
          <w:tcPr>
            <w:tcW w:w="3402" w:type="dxa"/>
            <w:shd w:val="clear" w:color="auto" w:fill="FFFFFF" w:themeFill="background1"/>
          </w:tcPr>
          <w:p w14:paraId="3C17539C" w14:textId="535CEC73" w:rsidR="00F42DB7" w:rsidRPr="007F0FF0" w:rsidRDefault="00F42DB7" w:rsidP="00F42DB7">
            <w:pPr>
              <w:tabs>
                <w:tab w:val="left" w:pos="426"/>
              </w:tabs>
              <w:spacing w:line="360" w:lineRule="auto"/>
              <w:ind w:right="49"/>
              <w:jc w:val="both"/>
              <w:rPr>
                <w:rFonts w:ascii="Palatino Linotype" w:hAnsi="Palatino Linotype" w:cs="Arial"/>
                <w:sz w:val="20"/>
                <w:szCs w:val="20"/>
              </w:rPr>
            </w:pPr>
            <w:r w:rsidRPr="007F0FF0">
              <w:rPr>
                <w:rFonts w:ascii="Palatino Linotype" w:hAnsi="Palatino Linotype"/>
                <w:sz w:val="20"/>
                <w:szCs w:val="20"/>
              </w:rPr>
              <w:t xml:space="preserve">Solicito el Certificado Único Policial, </w:t>
            </w:r>
          </w:p>
        </w:tc>
        <w:tc>
          <w:tcPr>
            <w:tcW w:w="3828" w:type="dxa"/>
            <w:shd w:val="clear" w:color="auto" w:fill="FFFFFF" w:themeFill="background1"/>
          </w:tcPr>
          <w:p w14:paraId="1288E98C" w14:textId="77777777" w:rsidR="00F42DB7" w:rsidRPr="007F0FF0" w:rsidRDefault="00F42DB7" w:rsidP="00F42DB7">
            <w:pPr>
              <w:tabs>
                <w:tab w:val="left" w:pos="284"/>
                <w:tab w:val="left" w:pos="426"/>
              </w:tabs>
              <w:spacing w:line="360" w:lineRule="auto"/>
              <w:jc w:val="both"/>
              <w:rPr>
                <w:rFonts w:ascii="Palatino Linotype" w:hAnsi="Palatino Linotype"/>
                <w:color w:val="000000" w:themeColor="text1"/>
                <w:sz w:val="20"/>
                <w:szCs w:val="20"/>
              </w:rPr>
            </w:pPr>
            <w:r w:rsidRPr="007F0FF0">
              <w:rPr>
                <w:rFonts w:ascii="Palatino Linotype" w:hAnsi="Palatino Linotype"/>
                <w:color w:val="000000" w:themeColor="text1"/>
                <w:sz w:val="20"/>
                <w:szCs w:val="20"/>
              </w:rPr>
              <w:t>Los requisitos que se cumplieron fueron los que establece el artículo 22 bis de la Ley de Seguridad del Estado de México y el artículo 32 de la Ley Orgánica Municipal del Estado de México;</w:t>
            </w:r>
          </w:p>
          <w:p w14:paraId="65EF4B8E" w14:textId="390ED3A6"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p>
        </w:tc>
        <w:tc>
          <w:tcPr>
            <w:tcW w:w="1559" w:type="dxa"/>
            <w:shd w:val="clear" w:color="auto" w:fill="FFFFFF" w:themeFill="background1"/>
          </w:tcPr>
          <w:p w14:paraId="32EBA1C4" w14:textId="757760C9"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No colma</w:t>
            </w:r>
          </w:p>
        </w:tc>
      </w:tr>
      <w:tr w:rsidR="00F42DB7" w:rsidRPr="007F0FF0" w14:paraId="123775E4" w14:textId="77777777" w:rsidTr="00F42DB7">
        <w:trPr>
          <w:trHeight w:val="187"/>
        </w:trPr>
        <w:tc>
          <w:tcPr>
            <w:tcW w:w="567" w:type="dxa"/>
            <w:shd w:val="clear" w:color="auto" w:fill="FFFFFF" w:themeFill="background1"/>
          </w:tcPr>
          <w:p w14:paraId="5E5FBF09" w14:textId="7C35D747" w:rsidR="00F42DB7" w:rsidRPr="007F0FF0" w:rsidRDefault="00F42DB7" w:rsidP="00F42DB7">
            <w:pPr>
              <w:tabs>
                <w:tab w:val="left" w:pos="426"/>
              </w:tabs>
              <w:spacing w:line="360" w:lineRule="auto"/>
              <w:ind w:right="49"/>
              <w:jc w:val="center"/>
              <w:rPr>
                <w:rFonts w:ascii="Palatino Linotype" w:hAnsi="Palatino Linotype"/>
                <w:sz w:val="20"/>
                <w:szCs w:val="20"/>
              </w:rPr>
            </w:pPr>
            <w:r w:rsidRPr="007F0FF0">
              <w:rPr>
                <w:rFonts w:ascii="Palatino Linotype" w:hAnsi="Palatino Linotype"/>
                <w:sz w:val="20"/>
                <w:szCs w:val="20"/>
              </w:rPr>
              <w:t>10</w:t>
            </w:r>
          </w:p>
        </w:tc>
        <w:tc>
          <w:tcPr>
            <w:tcW w:w="3402" w:type="dxa"/>
            <w:shd w:val="clear" w:color="auto" w:fill="FFFFFF" w:themeFill="background1"/>
          </w:tcPr>
          <w:p w14:paraId="1A30948A" w14:textId="2EE7CBD9" w:rsidR="00F42DB7" w:rsidRPr="007F0FF0" w:rsidRDefault="00F42DB7" w:rsidP="00F42DB7">
            <w:pPr>
              <w:tabs>
                <w:tab w:val="left" w:pos="426"/>
              </w:tabs>
              <w:spacing w:line="360" w:lineRule="auto"/>
              <w:ind w:right="49"/>
              <w:jc w:val="both"/>
              <w:rPr>
                <w:rFonts w:ascii="Palatino Linotype" w:hAnsi="Palatino Linotype" w:cs="Arial"/>
                <w:sz w:val="20"/>
                <w:szCs w:val="20"/>
              </w:rPr>
            </w:pPr>
            <w:r w:rsidRPr="007F0FF0">
              <w:rPr>
                <w:rFonts w:ascii="Palatino Linotype" w:hAnsi="Palatino Linotype"/>
                <w:sz w:val="20"/>
                <w:szCs w:val="20"/>
              </w:rPr>
              <w:t xml:space="preserve">Curriculum VITAE que acredité con documentos oficiales el nivel de estudios, </w:t>
            </w:r>
          </w:p>
        </w:tc>
        <w:tc>
          <w:tcPr>
            <w:tcW w:w="3828" w:type="dxa"/>
            <w:shd w:val="clear" w:color="auto" w:fill="FFFFFF" w:themeFill="background1"/>
          </w:tcPr>
          <w:p w14:paraId="54BF248F" w14:textId="2F2944FC" w:rsidR="00F42DB7" w:rsidRPr="007F0FF0" w:rsidRDefault="00F42DB7" w:rsidP="00F42DB7">
            <w:pPr>
              <w:tabs>
                <w:tab w:val="left" w:pos="284"/>
                <w:tab w:val="left" w:pos="426"/>
              </w:tabs>
              <w:spacing w:line="360" w:lineRule="auto"/>
              <w:jc w:val="both"/>
              <w:rPr>
                <w:rFonts w:ascii="Palatino Linotype" w:hAnsi="Palatino Linotype"/>
                <w:color w:val="000000" w:themeColor="text1"/>
                <w:sz w:val="20"/>
                <w:szCs w:val="20"/>
              </w:rPr>
            </w:pPr>
            <w:r w:rsidRPr="007F0FF0">
              <w:rPr>
                <w:rFonts w:ascii="Palatino Linotype" w:hAnsi="Palatino Linotype" w:cs="Arial"/>
                <w:sz w:val="20"/>
                <w:szCs w:val="20"/>
              </w:rPr>
              <w:t xml:space="preserve">Entregó la dirección electrónica </w:t>
            </w:r>
            <w:hyperlink r:id="rId15" w:history="1">
              <w:r w:rsidRPr="007F0FF0">
                <w:rPr>
                  <w:rStyle w:val="Hipervnculo"/>
                  <w:rFonts w:ascii="Palatino Linotype" w:hAnsi="Palatino Linotype"/>
                  <w:sz w:val="20"/>
                  <w:szCs w:val="20"/>
                </w:rPr>
                <w:t>https://www.ipomex.org.mx/ipo3/lgt/indice/CHALCO/art_92_xxi.web</w:t>
              </w:r>
            </w:hyperlink>
            <w:r w:rsidRPr="007F0FF0">
              <w:rPr>
                <w:rFonts w:ascii="Palatino Linotype" w:hAnsi="Palatino Linotype"/>
                <w:color w:val="000000" w:themeColor="text1"/>
                <w:sz w:val="20"/>
                <w:szCs w:val="20"/>
              </w:rPr>
              <w:t xml:space="preserve"> en la que, </w:t>
            </w:r>
            <w:r w:rsidRPr="007F0FF0">
              <w:rPr>
                <w:rFonts w:ascii="Palatino Linotype" w:hAnsi="Palatino Linotype"/>
                <w:color w:val="000000" w:themeColor="text1"/>
                <w:sz w:val="20"/>
                <w:szCs w:val="20"/>
              </w:rPr>
              <w:lastRenderedPageBreak/>
              <w:t>a dicho del Sujeto Obligado obra la información curricular.</w:t>
            </w:r>
          </w:p>
        </w:tc>
        <w:tc>
          <w:tcPr>
            <w:tcW w:w="1559" w:type="dxa"/>
            <w:shd w:val="clear" w:color="auto" w:fill="FFFFFF" w:themeFill="background1"/>
          </w:tcPr>
          <w:p w14:paraId="22503A6B" w14:textId="77777777"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lastRenderedPageBreak/>
              <w:t>No colma</w:t>
            </w:r>
          </w:p>
          <w:p w14:paraId="43EA6528" w14:textId="279BFF7A" w:rsidR="00F42DB7" w:rsidRPr="007F0FF0" w:rsidRDefault="00F42DB7" w:rsidP="00D82E19">
            <w:pPr>
              <w:pStyle w:val="Prrafodelista"/>
              <w:tabs>
                <w:tab w:val="left" w:pos="426"/>
              </w:tabs>
              <w:spacing w:line="360" w:lineRule="auto"/>
              <w:ind w:left="0"/>
              <w:jc w:val="center"/>
              <w:rPr>
                <w:rFonts w:ascii="Palatino Linotype" w:hAnsi="Palatino Linotype" w:cs="Arial"/>
                <w:sz w:val="20"/>
                <w:szCs w:val="20"/>
              </w:rPr>
            </w:pPr>
            <w:r w:rsidRPr="007F0FF0">
              <w:rPr>
                <w:rFonts w:ascii="Palatino Linotype" w:hAnsi="Palatino Linotype" w:cs="Arial"/>
                <w:sz w:val="20"/>
                <w:szCs w:val="20"/>
              </w:rPr>
              <w:t>(</w:t>
            </w:r>
            <w:r w:rsidR="00D82E19" w:rsidRPr="007F0FF0">
              <w:rPr>
                <w:rFonts w:ascii="Palatino Linotype" w:hAnsi="Palatino Linotype" w:cs="Arial"/>
                <w:sz w:val="20"/>
                <w:szCs w:val="20"/>
              </w:rPr>
              <w:t>L</w:t>
            </w:r>
            <w:r w:rsidRPr="007F0FF0">
              <w:rPr>
                <w:rFonts w:ascii="Palatino Linotype" w:hAnsi="Palatino Linotype" w:cs="Arial"/>
                <w:sz w:val="20"/>
                <w:szCs w:val="20"/>
              </w:rPr>
              <w:t xml:space="preserve">a fuente no es precisa lo </w:t>
            </w:r>
            <w:r w:rsidRPr="007F0FF0">
              <w:rPr>
                <w:rFonts w:ascii="Palatino Linotype" w:hAnsi="Palatino Linotype" w:cs="Arial"/>
                <w:sz w:val="20"/>
                <w:szCs w:val="20"/>
              </w:rPr>
              <w:lastRenderedPageBreak/>
              <w:t>que implica que se realice una búsqueda en toda la información disponible.</w:t>
            </w:r>
          </w:p>
        </w:tc>
      </w:tr>
      <w:tr w:rsidR="00F42DB7" w:rsidRPr="007F0FF0" w14:paraId="7A612783" w14:textId="77777777" w:rsidTr="00F42DB7">
        <w:trPr>
          <w:trHeight w:val="187"/>
        </w:trPr>
        <w:tc>
          <w:tcPr>
            <w:tcW w:w="567" w:type="dxa"/>
            <w:shd w:val="clear" w:color="auto" w:fill="FFFFFF" w:themeFill="background1"/>
          </w:tcPr>
          <w:p w14:paraId="67A73C0A" w14:textId="3890C763" w:rsidR="00F42DB7" w:rsidRPr="007F0FF0" w:rsidRDefault="00F42DB7" w:rsidP="00F42DB7">
            <w:pPr>
              <w:tabs>
                <w:tab w:val="left" w:pos="426"/>
              </w:tabs>
              <w:spacing w:line="360" w:lineRule="auto"/>
              <w:ind w:right="49"/>
              <w:jc w:val="center"/>
              <w:rPr>
                <w:rFonts w:ascii="Palatino Linotype" w:hAnsi="Palatino Linotype"/>
                <w:sz w:val="20"/>
                <w:szCs w:val="20"/>
              </w:rPr>
            </w:pPr>
            <w:r w:rsidRPr="007F0FF0">
              <w:rPr>
                <w:rFonts w:ascii="Palatino Linotype" w:hAnsi="Palatino Linotype"/>
                <w:sz w:val="20"/>
                <w:szCs w:val="20"/>
              </w:rPr>
              <w:lastRenderedPageBreak/>
              <w:t>11</w:t>
            </w:r>
          </w:p>
        </w:tc>
        <w:tc>
          <w:tcPr>
            <w:tcW w:w="3402" w:type="dxa"/>
            <w:shd w:val="clear" w:color="auto" w:fill="FFFFFF" w:themeFill="background1"/>
          </w:tcPr>
          <w:p w14:paraId="15B73476" w14:textId="0D841608" w:rsidR="00F42DB7" w:rsidRPr="007F0FF0" w:rsidRDefault="00F42DB7" w:rsidP="00F42DB7">
            <w:pPr>
              <w:tabs>
                <w:tab w:val="left" w:pos="426"/>
              </w:tabs>
              <w:spacing w:line="360" w:lineRule="auto"/>
              <w:ind w:right="49"/>
              <w:jc w:val="both"/>
              <w:rPr>
                <w:rFonts w:ascii="Palatino Linotype" w:hAnsi="Palatino Linotype" w:cs="Arial"/>
                <w:sz w:val="20"/>
                <w:szCs w:val="20"/>
              </w:rPr>
            </w:pPr>
            <w:r w:rsidRPr="007F0FF0">
              <w:rPr>
                <w:rFonts w:ascii="Palatino Linotype" w:hAnsi="Palatino Linotype"/>
                <w:sz w:val="20"/>
                <w:szCs w:val="20"/>
              </w:rPr>
              <w:t xml:space="preserve">Recibo de Nómina o recibos de pago, del Servidor Público MARIO RODEA MAYORGA </w:t>
            </w:r>
          </w:p>
        </w:tc>
        <w:tc>
          <w:tcPr>
            <w:tcW w:w="3828" w:type="dxa"/>
            <w:shd w:val="clear" w:color="auto" w:fill="FFFFFF" w:themeFill="background1"/>
          </w:tcPr>
          <w:p w14:paraId="30644AC4" w14:textId="45ED1E4A" w:rsidR="00F42DB7" w:rsidRPr="007F0FF0" w:rsidRDefault="00F42DB7" w:rsidP="00F42DB7">
            <w:pPr>
              <w:pStyle w:val="Prrafodelista"/>
              <w:tabs>
                <w:tab w:val="left" w:pos="426"/>
              </w:tabs>
              <w:spacing w:line="360" w:lineRule="auto"/>
              <w:ind w:left="0"/>
              <w:jc w:val="both"/>
              <w:rPr>
                <w:rFonts w:ascii="Palatino Linotype" w:hAnsi="Palatino Linotype" w:cs="Arial"/>
                <w:sz w:val="20"/>
                <w:szCs w:val="20"/>
              </w:rPr>
            </w:pPr>
            <w:r w:rsidRPr="007F0FF0">
              <w:rPr>
                <w:rFonts w:ascii="Palatino Linotype" w:hAnsi="Palatino Linotype" w:cs="Arial"/>
                <w:sz w:val="20"/>
                <w:szCs w:val="20"/>
              </w:rPr>
              <w:t>No se han generado recibos de nómina ya que aún no transcurre la primera quincena en su cargo.</w:t>
            </w:r>
          </w:p>
        </w:tc>
        <w:tc>
          <w:tcPr>
            <w:tcW w:w="1559" w:type="dxa"/>
            <w:shd w:val="clear" w:color="auto" w:fill="FFFFFF" w:themeFill="background1"/>
          </w:tcPr>
          <w:p w14:paraId="56F2FE37" w14:textId="77777777"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Si</w:t>
            </w:r>
          </w:p>
          <w:p w14:paraId="12950803" w14:textId="06AA7AB7" w:rsidR="00F42DB7" w:rsidRPr="007F0FF0" w:rsidRDefault="00F42DB7" w:rsidP="00F42DB7">
            <w:pPr>
              <w:pStyle w:val="Prrafodelista"/>
              <w:tabs>
                <w:tab w:val="left" w:pos="426"/>
              </w:tabs>
              <w:spacing w:line="360" w:lineRule="auto"/>
              <w:ind w:left="0"/>
              <w:jc w:val="center"/>
              <w:rPr>
                <w:rFonts w:ascii="Palatino Linotype" w:hAnsi="Palatino Linotype" w:cs="Arial"/>
                <w:b/>
                <w:sz w:val="20"/>
                <w:szCs w:val="20"/>
              </w:rPr>
            </w:pPr>
            <w:r w:rsidRPr="007F0FF0">
              <w:rPr>
                <w:rFonts w:ascii="Palatino Linotype" w:hAnsi="Palatino Linotype" w:cs="Arial"/>
                <w:b/>
                <w:sz w:val="20"/>
                <w:szCs w:val="20"/>
              </w:rPr>
              <w:t>(hechos futuros)</w:t>
            </w:r>
          </w:p>
        </w:tc>
      </w:tr>
    </w:tbl>
    <w:p w14:paraId="004AD32A" w14:textId="430F792B" w:rsidR="00621702" w:rsidRPr="007F0FF0" w:rsidRDefault="00621702" w:rsidP="00621702">
      <w:pPr>
        <w:pStyle w:val="Prrafodelista"/>
        <w:tabs>
          <w:tab w:val="left" w:pos="851"/>
        </w:tabs>
        <w:spacing w:before="240" w:after="240" w:line="360" w:lineRule="auto"/>
        <w:ind w:left="0" w:right="49"/>
        <w:jc w:val="both"/>
        <w:rPr>
          <w:rFonts w:ascii="Palatino Linotype" w:hAnsi="Palatino Linotype"/>
          <w:lang w:val="es-ES"/>
        </w:rPr>
      </w:pPr>
    </w:p>
    <w:p w14:paraId="68640374" w14:textId="77777777" w:rsidR="00FF0A73" w:rsidRPr="007F0FF0" w:rsidRDefault="00FF0A73" w:rsidP="00CE7D76">
      <w:pPr>
        <w:pStyle w:val="Prrafodelista"/>
        <w:numPr>
          <w:ilvl w:val="0"/>
          <w:numId w:val="1"/>
        </w:numPr>
        <w:tabs>
          <w:tab w:val="left" w:pos="567"/>
        </w:tabs>
        <w:spacing w:line="360" w:lineRule="auto"/>
        <w:jc w:val="both"/>
        <w:rPr>
          <w:rFonts w:ascii="Palatino Linotype" w:eastAsia="Calibri" w:hAnsi="Palatino Linotype" w:cs="Arial"/>
        </w:rPr>
      </w:pPr>
      <w:r w:rsidRPr="007F0FF0">
        <w:rPr>
          <w:rFonts w:ascii="Palatino Linotype" w:eastAsia="Calibri" w:hAnsi="Palatino Linotype" w:cs="Arial"/>
        </w:rPr>
        <w:t>Por su parte, el Recurrente se inconformó por los siguientes puntos:</w:t>
      </w:r>
    </w:p>
    <w:p w14:paraId="2E4629AD" w14:textId="5756D500" w:rsidR="00D82E19" w:rsidRPr="007F0FF0" w:rsidRDefault="00DC484F" w:rsidP="00DC484F">
      <w:pPr>
        <w:tabs>
          <w:tab w:val="left" w:pos="567"/>
        </w:tabs>
        <w:spacing w:line="360" w:lineRule="auto"/>
        <w:ind w:left="360"/>
        <w:jc w:val="both"/>
        <w:rPr>
          <w:rFonts w:ascii="Palatino Linotype" w:eastAsia="Calibri" w:hAnsi="Palatino Linotype" w:cs="Arial"/>
        </w:rPr>
      </w:pPr>
      <w:r w:rsidRPr="007F0FF0">
        <w:rPr>
          <w:rFonts w:ascii="Palatino Linotype" w:eastAsia="Calibri" w:hAnsi="Palatino Linotype" w:cs="Arial"/>
        </w:rPr>
        <w:t>1.</w:t>
      </w:r>
      <w:r w:rsidR="00D82E19" w:rsidRPr="007F0FF0">
        <w:rPr>
          <w:rFonts w:ascii="Palatino Linotype" w:eastAsia="Calibri" w:hAnsi="Palatino Linotype" w:cs="Arial"/>
        </w:rPr>
        <w:t xml:space="preserve"> Proporciona un mismo link en el cual menciona se puede consultar el Organigrama y la ficha curricular del servidor público, lo cual no es cierto porque no tiene acceso a lo que mencionado por el sujeto obligado </w:t>
      </w:r>
      <w:hyperlink r:id="rId16" w:history="1">
        <w:r w:rsidR="00D82E19" w:rsidRPr="007F0FF0">
          <w:rPr>
            <w:rStyle w:val="Hipervnculo"/>
            <w:rFonts w:ascii="Palatino Linotype" w:eastAsia="Calibri" w:hAnsi="Palatino Linotype" w:cs="Arial"/>
          </w:rPr>
          <w:t>https://www.ipomex.org.mx/ipo3/lgt/indice/CHALCO/art_92_ii_b/4.web</w:t>
        </w:r>
      </w:hyperlink>
      <w:r w:rsidR="00D82E19" w:rsidRPr="007F0FF0">
        <w:rPr>
          <w:rFonts w:ascii="Palatino Linotype" w:eastAsia="Calibri" w:hAnsi="Palatino Linotype" w:cs="Arial"/>
        </w:rPr>
        <w:t xml:space="preserve"> </w:t>
      </w:r>
    </w:p>
    <w:p w14:paraId="324E9516" w14:textId="4885A062" w:rsidR="00D82E19" w:rsidRPr="007F0FF0" w:rsidRDefault="00DC484F" w:rsidP="00DC484F">
      <w:pPr>
        <w:tabs>
          <w:tab w:val="left" w:pos="567"/>
        </w:tabs>
        <w:spacing w:line="360" w:lineRule="auto"/>
        <w:ind w:left="360"/>
        <w:jc w:val="both"/>
        <w:rPr>
          <w:rFonts w:ascii="Palatino Linotype" w:eastAsia="Calibri" w:hAnsi="Palatino Linotype" w:cs="Arial"/>
        </w:rPr>
      </w:pPr>
      <w:r w:rsidRPr="007F0FF0">
        <w:rPr>
          <w:rFonts w:ascii="Palatino Linotype" w:eastAsia="Calibri" w:hAnsi="Palatino Linotype" w:cs="Arial"/>
        </w:rPr>
        <w:t>2.</w:t>
      </w:r>
      <w:r w:rsidR="00D82E19" w:rsidRPr="007F0FF0">
        <w:rPr>
          <w:rFonts w:ascii="Palatino Linotype" w:eastAsia="Calibri" w:hAnsi="Palatino Linotype" w:cs="Arial"/>
        </w:rPr>
        <w:t xml:space="preserve"> En referencia al recibo de nómina del servidor público hace mención que como lo indica el nombramiento el cual tampoco adjunta de dicho servidor público de fecha 15 de junio este recibo se genera al término de la quincena, así que con fecha en que entrego la respuesta ya había transcurrido </w:t>
      </w:r>
      <w:r w:rsidR="00B751AF" w:rsidRPr="007F0FF0">
        <w:rPr>
          <w:rFonts w:ascii="Palatino Linotype" w:eastAsia="Calibri" w:hAnsi="Palatino Linotype" w:cs="Arial"/>
        </w:rPr>
        <w:t>el</w:t>
      </w:r>
      <w:r w:rsidR="00D82E19" w:rsidRPr="007F0FF0">
        <w:rPr>
          <w:rFonts w:ascii="Palatino Linotype" w:eastAsia="Calibri" w:hAnsi="Palatino Linotype" w:cs="Arial"/>
        </w:rPr>
        <w:t xml:space="preserve"> tiempo para el sujeto obligado proporcionara dicho recibo </w:t>
      </w:r>
    </w:p>
    <w:p w14:paraId="38E4B59C" w14:textId="1250FA3D" w:rsidR="00D82E19" w:rsidRPr="007F0FF0" w:rsidRDefault="00DC484F" w:rsidP="00DC484F">
      <w:pPr>
        <w:tabs>
          <w:tab w:val="left" w:pos="567"/>
        </w:tabs>
        <w:spacing w:line="360" w:lineRule="auto"/>
        <w:ind w:left="360"/>
        <w:jc w:val="both"/>
        <w:rPr>
          <w:rFonts w:ascii="Palatino Linotype" w:eastAsia="Calibri" w:hAnsi="Palatino Linotype" w:cs="Arial"/>
        </w:rPr>
      </w:pPr>
      <w:r w:rsidRPr="007F0FF0">
        <w:rPr>
          <w:rFonts w:ascii="Palatino Linotype" w:eastAsia="Calibri" w:hAnsi="Palatino Linotype" w:cs="Arial"/>
        </w:rPr>
        <w:t>3.</w:t>
      </w:r>
      <w:r w:rsidR="00D82E19" w:rsidRPr="007F0FF0">
        <w:rPr>
          <w:rFonts w:ascii="Palatino Linotype" w:eastAsia="Calibri" w:hAnsi="Palatino Linotype" w:cs="Arial"/>
        </w:rPr>
        <w:t xml:space="preserve"> No </w:t>
      </w:r>
      <w:r w:rsidR="00B751AF" w:rsidRPr="007F0FF0">
        <w:rPr>
          <w:rFonts w:ascii="Palatino Linotype" w:eastAsia="Calibri" w:hAnsi="Palatino Linotype" w:cs="Arial"/>
        </w:rPr>
        <w:t>Demostrar</w:t>
      </w:r>
      <w:r w:rsidR="00D82E19" w:rsidRPr="007F0FF0">
        <w:rPr>
          <w:rFonts w:ascii="Palatino Linotype" w:eastAsia="Calibri" w:hAnsi="Palatino Linotype" w:cs="Arial"/>
        </w:rPr>
        <w:t xml:space="preserve"> que si cumple con el Examen de Control de Confianza el servidor público </w:t>
      </w:r>
    </w:p>
    <w:p w14:paraId="66B7292B" w14:textId="4A3B6414" w:rsidR="00D82E19" w:rsidRPr="007F0FF0" w:rsidRDefault="00DC484F" w:rsidP="00DC484F">
      <w:pPr>
        <w:tabs>
          <w:tab w:val="left" w:pos="567"/>
        </w:tabs>
        <w:spacing w:line="360" w:lineRule="auto"/>
        <w:ind w:left="360"/>
        <w:jc w:val="both"/>
        <w:rPr>
          <w:rFonts w:ascii="Palatino Linotype" w:eastAsia="Calibri" w:hAnsi="Palatino Linotype" w:cs="Arial"/>
        </w:rPr>
      </w:pPr>
      <w:r w:rsidRPr="007F0FF0">
        <w:rPr>
          <w:rFonts w:ascii="Palatino Linotype" w:eastAsia="Calibri" w:hAnsi="Palatino Linotype" w:cs="Arial"/>
        </w:rPr>
        <w:t>4.</w:t>
      </w:r>
      <w:r w:rsidR="00D82E19" w:rsidRPr="007F0FF0">
        <w:rPr>
          <w:rFonts w:ascii="Palatino Linotype" w:eastAsia="Calibri" w:hAnsi="Palatino Linotype" w:cs="Arial"/>
        </w:rPr>
        <w:t xml:space="preserve"> No adjunta el Certificado Único Policial, servidor público </w:t>
      </w:r>
    </w:p>
    <w:p w14:paraId="26A4B8A6" w14:textId="083ECDD2" w:rsidR="00D82E19" w:rsidRPr="007F0FF0" w:rsidRDefault="00DC484F" w:rsidP="00DC484F">
      <w:pPr>
        <w:tabs>
          <w:tab w:val="left" w:pos="567"/>
        </w:tabs>
        <w:spacing w:line="360" w:lineRule="auto"/>
        <w:ind w:left="360"/>
        <w:jc w:val="both"/>
        <w:rPr>
          <w:rFonts w:ascii="Palatino Linotype" w:eastAsia="Calibri" w:hAnsi="Palatino Linotype" w:cs="Arial"/>
        </w:rPr>
      </w:pPr>
      <w:r w:rsidRPr="007F0FF0">
        <w:rPr>
          <w:rFonts w:ascii="Palatino Linotype" w:eastAsia="Calibri" w:hAnsi="Palatino Linotype" w:cs="Arial"/>
        </w:rPr>
        <w:t>5.</w:t>
      </w:r>
      <w:r w:rsidR="00D82E19" w:rsidRPr="007F0FF0">
        <w:rPr>
          <w:rFonts w:ascii="Palatino Linotype" w:eastAsia="Calibri" w:hAnsi="Palatino Linotype" w:cs="Arial"/>
        </w:rPr>
        <w:t xml:space="preserve"> No adjunta el Curriculum VITAE del servidor público y que acredité con documentos oficiales el nivel de estudios</w:t>
      </w:r>
    </w:p>
    <w:p w14:paraId="396743B2" w14:textId="77777777" w:rsidR="00D82E19" w:rsidRPr="007F0FF0" w:rsidRDefault="00D82E19" w:rsidP="00D82E19">
      <w:pPr>
        <w:pStyle w:val="Prrafodelista"/>
        <w:tabs>
          <w:tab w:val="left" w:pos="567"/>
        </w:tabs>
        <w:spacing w:line="360" w:lineRule="auto"/>
        <w:jc w:val="both"/>
        <w:rPr>
          <w:rFonts w:ascii="Palatino Linotype" w:eastAsia="Calibri" w:hAnsi="Palatino Linotype" w:cs="Arial"/>
        </w:rPr>
      </w:pPr>
    </w:p>
    <w:p w14:paraId="7866C7B0" w14:textId="77777777" w:rsidR="00FF0A73" w:rsidRPr="007F0FF0" w:rsidRDefault="00FF0A73" w:rsidP="00FF0A73">
      <w:pPr>
        <w:pStyle w:val="Prrafodelista"/>
        <w:numPr>
          <w:ilvl w:val="0"/>
          <w:numId w:val="1"/>
        </w:numPr>
        <w:tabs>
          <w:tab w:val="left" w:pos="567"/>
        </w:tabs>
        <w:spacing w:line="360" w:lineRule="auto"/>
        <w:jc w:val="both"/>
        <w:rPr>
          <w:rFonts w:ascii="Palatino Linotype" w:eastAsia="Calibri" w:hAnsi="Palatino Linotype" w:cs="Arial"/>
        </w:rPr>
      </w:pPr>
      <w:r w:rsidRPr="007F0FF0">
        <w:rPr>
          <w:rFonts w:ascii="Palatino Linotype" w:eastAsia="MS Mincho" w:hAnsi="Palatino Linotype"/>
        </w:rPr>
        <w:lastRenderedPageBreak/>
        <w:t xml:space="preserve">Es decir, no mostró inconformidad por el resto de la información, en consecuencia, </w:t>
      </w:r>
      <w:r w:rsidRPr="007F0FF0">
        <w:rPr>
          <w:rFonts w:ascii="Palatino Linotype" w:eastAsia="Calibri" w:hAnsi="Palatino Linotype" w:cs="Arial"/>
        </w:rPr>
        <w:t>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A07A1C7" w14:textId="77777777" w:rsidR="00FF0A73" w:rsidRPr="007F0FF0" w:rsidRDefault="00FF0A73" w:rsidP="00FF0A73">
      <w:pPr>
        <w:autoSpaceDE w:val="0"/>
        <w:autoSpaceDN w:val="0"/>
        <w:adjustRightInd w:val="0"/>
        <w:spacing w:before="240" w:after="360"/>
        <w:ind w:left="851" w:right="900"/>
        <w:jc w:val="both"/>
        <w:rPr>
          <w:rFonts w:ascii="Palatino Linotype" w:eastAsia="Calibri" w:hAnsi="Palatino Linotype" w:cs="Arial"/>
          <w:i/>
          <w:sz w:val="22"/>
        </w:rPr>
      </w:pPr>
      <w:r w:rsidRPr="007F0FF0">
        <w:rPr>
          <w:rFonts w:ascii="Palatino Linotype" w:eastAsia="Calibri" w:hAnsi="Palatino Linotype" w:cs="Arial"/>
          <w:b/>
          <w:i/>
          <w:sz w:val="22"/>
        </w:rPr>
        <w:t xml:space="preserve">“REVISIÓN EN AMPARO. LOS RESOLUTIVOS NO COMBATIDOS DEBEN DECLARARSE FIRMES. </w:t>
      </w:r>
      <w:r w:rsidRPr="007F0FF0">
        <w:rPr>
          <w:rFonts w:ascii="Palatino Linotype" w:eastAsia="Calibri" w:hAnsi="Palatino Linotype" w:cs="Arial"/>
          <w:bCs/>
          <w:i/>
          <w:iCs/>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1D61175" w14:textId="77777777" w:rsidR="00FF0A73" w:rsidRPr="007F0FF0" w:rsidRDefault="00FF0A73" w:rsidP="00FF0A73">
      <w:pPr>
        <w:pStyle w:val="Prrafodelista"/>
        <w:numPr>
          <w:ilvl w:val="0"/>
          <w:numId w:val="1"/>
        </w:numPr>
        <w:spacing w:before="240" w:after="240" w:line="360" w:lineRule="auto"/>
        <w:jc w:val="both"/>
        <w:rPr>
          <w:rFonts w:ascii="Palatino Linotype" w:eastAsia="Arial Unicode MS" w:hAnsi="Palatino Linotype" w:cs="Arial"/>
        </w:rPr>
      </w:pPr>
      <w:r w:rsidRPr="007F0FF0">
        <w:rPr>
          <w:rFonts w:ascii="Palatino Linotype" w:eastAsia="Arial Unicode MS" w:hAnsi="Palatino Linotype" w:cs="Arial"/>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7C6877E3" w14:textId="77777777" w:rsidR="00FF0A73" w:rsidRPr="007F0FF0" w:rsidRDefault="00FF0A73" w:rsidP="00FF0A73">
      <w:pPr>
        <w:pStyle w:val="Prrafodelista"/>
        <w:spacing w:before="240" w:after="240" w:line="360" w:lineRule="auto"/>
        <w:ind w:left="0"/>
        <w:jc w:val="both"/>
        <w:rPr>
          <w:rFonts w:ascii="Palatino Linotype" w:eastAsia="Arial Unicode MS" w:hAnsi="Palatino Linotype" w:cs="Arial"/>
        </w:rPr>
      </w:pPr>
    </w:p>
    <w:p w14:paraId="4ECC3D1E" w14:textId="77777777" w:rsidR="00FF0A73" w:rsidRPr="007F0FF0" w:rsidRDefault="00FF0A73" w:rsidP="00FF0A73">
      <w:pPr>
        <w:pStyle w:val="Prrafodelista"/>
        <w:numPr>
          <w:ilvl w:val="0"/>
          <w:numId w:val="1"/>
        </w:numPr>
        <w:spacing w:before="240" w:after="240" w:line="360" w:lineRule="auto"/>
        <w:jc w:val="both"/>
        <w:rPr>
          <w:rFonts w:ascii="Palatino Linotype" w:eastAsia="Arial Unicode MS" w:hAnsi="Palatino Linotype" w:cs="Arial"/>
        </w:rPr>
      </w:pPr>
      <w:r w:rsidRPr="007F0FF0">
        <w:rPr>
          <w:rFonts w:ascii="Palatino Linotype" w:eastAsia="Arial Unicode MS" w:hAnsi="Palatino Linotype" w:cs="Arial"/>
        </w:rPr>
        <w:t xml:space="preserve">Sirve de sustento a lo anterior por analogía la tesis jurisprudencial número </w:t>
      </w:r>
      <w:r w:rsidRPr="007F0FF0">
        <w:rPr>
          <w:rFonts w:ascii="Palatino Linotype" w:eastAsia="Calibri" w:hAnsi="Palatino Linotype" w:cs="Arial"/>
        </w:rPr>
        <w:t>VI.3o.C. J/60, publicada en el Semanario Judicial de la Federación y su Gaceta bajo el número de registro 176,608 que a la letra dice:</w:t>
      </w:r>
    </w:p>
    <w:p w14:paraId="317198BA" w14:textId="77777777" w:rsidR="00FF0A73" w:rsidRPr="007F0FF0" w:rsidRDefault="00FF0A73" w:rsidP="00FF0A73">
      <w:pPr>
        <w:pStyle w:val="Prrafodelista"/>
        <w:spacing w:line="360" w:lineRule="auto"/>
        <w:ind w:left="567" w:right="616"/>
        <w:jc w:val="both"/>
        <w:rPr>
          <w:rFonts w:ascii="Palatino Linotype" w:hAnsi="Palatino Linotype" w:cs="Arial"/>
          <w:i/>
          <w:sz w:val="22"/>
        </w:rPr>
      </w:pPr>
      <w:r w:rsidRPr="007F0FF0">
        <w:rPr>
          <w:rFonts w:ascii="Palatino Linotype" w:hAnsi="Palatino Linotype" w:cs="Arial"/>
          <w:b/>
          <w:bCs/>
          <w:i/>
          <w:caps/>
          <w:sz w:val="22"/>
        </w:rPr>
        <w:t xml:space="preserve">“ACTOS CONSENTIDOS. SON LOS QUE NO SE IMPUGNAN MEDIANTE EL RECURSO IDÓNEO. </w:t>
      </w:r>
      <w:r w:rsidRPr="007F0FF0">
        <w:rPr>
          <w:rFonts w:ascii="Palatino Linotype" w:hAnsi="Palatino Linotype" w:cs="Arial"/>
          <w:i/>
          <w:sz w:val="22"/>
        </w:rPr>
        <w:t xml:space="preserve">Debe reputarse como consentido el acto que no se impugnó por el medio establecido por la ley, ya que si se hizo uso de otro no previsto por ella o si </w:t>
      </w:r>
      <w:r w:rsidRPr="007F0FF0">
        <w:rPr>
          <w:rFonts w:ascii="Palatino Linotype" w:hAnsi="Palatino Linotype" w:cs="Arial"/>
          <w:i/>
          <w:sz w:val="22"/>
        </w:rPr>
        <w:lastRenderedPageBreak/>
        <w:t>se hace una simple manifestación de inconformidad, tales actuaciones no producen efectos jurídicos tendientes a revocar, confirmar o modificar el acto reclamado en amparo, lo que significa consentimiento del mismo por falta de impugnación eficaz.”</w:t>
      </w:r>
    </w:p>
    <w:p w14:paraId="713B0CA3" w14:textId="77777777" w:rsidR="00FF0A73" w:rsidRPr="007F0FF0" w:rsidRDefault="00FF0A73" w:rsidP="00FF0A73">
      <w:pPr>
        <w:pStyle w:val="Prrafodelista"/>
        <w:tabs>
          <w:tab w:val="left" w:pos="567"/>
        </w:tabs>
        <w:spacing w:line="360" w:lineRule="auto"/>
        <w:ind w:left="0"/>
        <w:jc w:val="both"/>
        <w:rPr>
          <w:rFonts w:ascii="Palatino Linotype" w:eastAsia="Calibri" w:hAnsi="Palatino Linotype" w:cs="Arial"/>
        </w:rPr>
      </w:pPr>
    </w:p>
    <w:p w14:paraId="5A7D5866" w14:textId="286D2D7E" w:rsidR="008E2E86" w:rsidRPr="007F0FF0" w:rsidRDefault="00D82E19" w:rsidP="007B5AC5">
      <w:pPr>
        <w:pStyle w:val="Prrafodelista"/>
        <w:numPr>
          <w:ilvl w:val="1"/>
          <w:numId w:val="1"/>
        </w:numPr>
        <w:tabs>
          <w:tab w:val="left" w:pos="567"/>
        </w:tabs>
        <w:spacing w:line="360" w:lineRule="auto"/>
        <w:ind w:left="851"/>
        <w:jc w:val="both"/>
        <w:rPr>
          <w:rFonts w:ascii="Palatino Linotype" w:eastAsia="Calibri" w:hAnsi="Palatino Linotype" w:cs="Arial"/>
          <w:b/>
        </w:rPr>
      </w:pPr>
      <w:r w:rsidRPr="007F0FF0">
        <w:rPr>
          <w:rFonts w:ascii="Palatino Linotype" w:eastAsia="Calibri" w:hAnsi="Palatino Linotype" w:cs="Arial"/>
          <w:b/>
        </w:rPr>
        <w:t>De la información disponible en sitios electrónicos</w:t>
      </w:r>
      <w:r w:rsidR="008E2E86" w:rsidRPr="007F0FF0">
        <w:rPr>
          <w:rFonts w:ascii="Palatino Linotype" w:eastAsia="Calibri" w:hAnsi="Palatino Linotype" w:cs="Arial"/>
          <w:b/>
        </w:rPr>
        <w:t>.</w:t>
      </w:r>
    </w:p>
    <w:p w14:paraId="2DABB97B" w14:textId="77777777" w:rsidR="00D76498" w:rsidRPr="007F0FF0" w:rsidRDefault="00D76498" w:rsidP="00D76498">
      <w:pPr>
        <w:pStyle w:val="Prrafodelista"/>
        <w:numPr>
          <w:ilvl w:val="0"/>
          <w:numId w:val="1"/>
        </w:numPr>
        <w:spacing w:line="360" w:lineRule="auto"/>
        <w:jc w:val="both"/>
        <w:rPr>
          <w:rFonts w:ascii="Palatino Linotype" w:hAnsi="Palatino Linotype" w:cs="Arial"/>
          <w:color w:val="000000" w:themeColor="text1"/>
        </w:rPr>
      </w:pPr>
      <w:r w:rsidRPr="007F0FF0">
        <w:rPr>
          <w:rFonts w:ascii="Palatino Linotype" w:hAnsi="Palatino Linotype"/>
          <w:lang w:eastAsia="en-US"/>
        </w:rPr>
        <w:t>Ahora bien, conocidos los agravios del particular, se analizarán para determinar si resultan procedentes.</w:t>
      </w:r>
    </w:p>
    <w:p w14:paraId="440F51B5" w14:textId="77777777" w:rsidR="00D76498" w:rsidRPr="007F0FF0" w:rsidRDefault="00D76498" w:rsidP="00D76498">
      <w:pPr>
        <w:pStyle w:val="Prrafodelista"/>
        <w:spacing w:line="360" w:lineRule="auto"/>
        <w:ind w:left="0"/>
        <w:jc w:val="both"/>
        <w:rPr>
          <w:rFonts w:ascii="Palatino Linotype" w:hAnsi="Palatino Linotype"/>
          <w:lang w:eastAsia="en-US"/>
        </w:rPr>
      </w:pPr>
    </w:p>
    <w:p w14:paraId="0DF2F00C" w14:textId="77777777" w:rsidR="00D76498" w:rsidRPr="007F0FF0" w:rsidRDefault="00D76498" w:rsidP="00D76498">
      <w:pPr>
        <w:pStyle w:val="Prrafodelista"/>
        <w:numPr>
          <w:ilvl w:val="0"/>
          <w:numId w:val="1"/>
        </w:numPr>
        <w:spacing w:line="360" w:lineRule="auto"/>
        <w:jc w:val="both"/>
        <w:rPr>
          <w:rFonts w:ascii="Palatino Linotype" w:hAnsi="Palatino Linotype" w:cs="Arial"/>
          <w:color w:val="000000" w:themeColor="text1"/>
        </w:rPr>
      </w:pPr>
      <w:r w:rsidRPr="007F0FF0">
        <w:rPr>
          <w:rFonts w:ascii="Palatino Linotype" w:hAnsi="Palatino Linotype"/>
          <w:lang w:eastAsia="en-US"/>
        </w:rPr>
        <w:t>El Sujeto Obligado indicó que el currículum vitae y el organigrama obran en las siguientes direcciones electrónicas:</w:t>
      </w:r>
    </w:p>
    <w:p w14:paraId="53C3E54A" w14:textId="428D63ED" w:rsidR="00D76498" w:rsidRPr="007F0FF0" w:rsidRDefault="00000000" w:rsidP="00FE3419">
      <w:pPr>
        <w:pStyle w:val="Prrafodelista"/>
        <w:numPr>
          <w:ilvl w:val="0"/>
          <w:numId w:val="22"/>
        </w:numPr>
        <w:spacing w:line="360" w:lineRule="auto"/>
        <w:jc w:val="both"/>
        <w:rPr>
          <w:rFonts w:ascii="Palatino Linotype" w:hAnsi="Palatino Linotype"/>
          <w:color w:val="000000" w:themeColor="text1"/>
          <w:sz w:val="22"/>
        </w:rPr>
      </w:pPr>
      <w:hyperlink r:id="rId17" w:history="1">
        <w:r w:rsidR="00FE3419" w:rsidRPr="007F0FF0">
          <w:rPr>
            <w:rStyle w:val="Hipervnculo"/>
            <w:rFonts w:ascii="Palatino Linotype" w:hAnsi="Palatino Linotype"/>
            <w:sz w:val="22"/>
          </w:rPr>
          <w:t>https://www.ipomex.org.mx/ipo3/lgt/indice/CHALCO/art_92_xxi.web</w:t>
        </w:r>
      </w:hyperlink>
    </w:p>
    <w:p w14:paraId="393C0986" w14:textId="4F4629ED" w:rsidR="00FE3419" w:rsidRPr="007F0FF0" w:rsidRDefault="00000000" w:rsidP="00FE3419">
      <w:pPr>
        <w:pStyle w:val="Prrafodelista"/>
        <w:numPr>
          <w:ilvl w:val="0"/>
          <w:numId w:val="22"/>
        </w:numPr>
        <w:spacing w:line="360" w:lineRule="auto"/>
        <w:jc w:val="both"/>
        <w:rPr>
          <w:rFonts w:ascii="Palatino Linotype" w:hAnsi="Palatino Linotype"/>
          <w:color w:val="000000" w:themeColor="text1"/>
          <w:sz w:val="22"/>
        </w:rPr>
      </w:pPr>
      <w:hyperlink r:id="rId18" w:history="1">
        <w:r w:rsidR="00FE3419" w:rsidRPr="007F0FF0">
          <w:rPr>
            <w:rStyle w:val="Hipervnculo"/>
            <w:rFonts w:ascii="Palatino Linotype" w:hAnsi="Palatino Linotype"/>
            <w:sz w:val="22"/>
          </w:rPr>
          <w:t>https://www.ipomex.mx/ipo3/lgt/indice/CHALCO/art_92_ii_b/4.web</w:t>
        </w:r>
      </w:hyperlink>
    </w:p>
    <w:p w14:paraId="1D403834" w14:textId="77777777" w:rsidR="00D76498" w:rsidRPr="007F0FF0" w:rsidRDefault="00D76498" w:rsidP="00D76498">
      <w:pPr>
        <w:pStyle w:val="Prrafodelista"/>
        <w:spacing w:line="360" w:lineRule="auto"/>
        <w:ind w:left="0"/>
        <w:jc w:val="both"/>
        <w:rPr>
          <w:rFonts w:ascii="Palatino Linotype" w:hAnsi="Palatino Linotype"/>
          <w:i/>
          <w:sz w:val="22"/>
        </w:rPr>
      </w:pPr>
    </w:p>
    <w:p w14:paraId="43B8E115" w14:textId="77777777" w:rsidR="00D76498" w:rsidRPr="007F0FF0" w:rsidRDefault="00D76498" w:rsidP="00D76498">
      <w:pPr>
        <w:pStyle w:val="Prrafodelista"/>
        <w:numPr>
          <w:ilvl w:val="0"/>
          <w:numId w:val="1"/>
        </w:numPr>
        <w:autoSpaceDE w:val="0"/>
        <w:autoSpaceDN w:val="0"/>
        <w:adjustRightInd w:val="0"/>
        <w:spacing w:line="360" w:lineRule="auto"/>
        <w:contextualSpacing w:val="0"/>
        <w:jc w:val="both"/>
        <w:rPr>
          <w:rFonts w:ascii="Palatino Linotype" w:eastAsia="Calibri" w:hAnsi="Palatino Linotype"/>
          <w:lang w:val="es-ES_tradnl"/>
        </w:rPr>
      </w:pPr>
      <w:r w:rsidRPr="007F0FF0">
        <w:rPr>
          <w:rFonts w:ascii="Palatino Linotype" w:eastAsia="MS Mincho" w:hAnsi="Palatino Linotype"/>
        </w:rPr>
        <w:t>Es necesario precisar que l</w:t>
      </w:r>
      <w:r w:rsidRPr="007F0FF0">
        <w:rPr>
          <w:rFonts w:ascii="Palatino Linotype" w:hAnsi="Palatino Linotype"/>
          <w:lang w:val="es-ES"/>
        </w:rPr>
        <w:t xml:space="preserve">a Ley de Transparencia y Acceso a la Información Pública del Estado de México y Municipios establece en su artículo 11 que en </w:t>
      </w:r>
      <w:r w:rsidRPr="007F0FF0">
        <w:rPr>
          <w:rFonts w:ascii="Palatino Linotype" w:hAnsi="Palatino Linotype"/>
          <w:i/>
          <w:lang w:val="es-ES"/>
        </w:rPr>
        <w:t xml:space="preserve">la entrega de la información se deberá garantizar que ésta sea accesible, actualizada, completa, congruente, confiable, verificable, veraz, integral, oportuna y expedita. </w:t>
      </w:r>
      <w:r w:rsidRPr="007F0FF0">
        <w:rPr>
          <w:rFonts w:ascii="Palatino Linotype" w:hAnsi="Palatino Linotype"/>
          <w:lang w:val="es-ES"/>
        </w:rPr>
        <w:t>El artículo 161 de la Ley en comento, refiere lo siguiente:</w:t>
      </w:r>
    </w:p>
    <w:p w14:paraId="57AF690B" w14:textId="77777777" w:rsidR="00D76498" w:rsidRPr="007F0FF0" w:rsidRDefault="00D76498" w:rsidP="00D76498">
      <w:pPr>
        <w:autoSpaceDE w:val="0"/>
        <w:autoSpaceDN w:val="0"/>
        <w:adjustRightInd w:val="0"/>
        <w:spacing w:line="360" w:lineRule="auto"/>
        <w:ind w:left="567" w:right="567"/>
        <w:jc w:val="both"/>
        <w:rPr>
          <w:rFonts w:ascii="Palatino Linotype" w:hAnsi="Palatino Linotype" w:cs="Bookman Old Style"/>
          <w:b/>
          <w:i/>
          <w:sz w:val="22"/>
        </w:rPr>
      </w:pPr>
      <w:r w:rsidRPr="007F0FF0">
        <w:rPr>
          <w:rFonts w:ascii="Palatino Linotype" w:hAnsi="Palatino Linotype" w:cs="Bookman Old Style,Bold"/>
          <w:b/>
          <w:bCs/>
          <w:i/>
          <w:sz w:val="22"/>
        </w:rPr>
        <w:t xml:space="preserve">Artículo 161. </w:t>
      </w:r>
      <w:r w:rsidRPr="007F0FF0">
        <w:rPr>
          <w:rFonts w:ascii="Palatino Linotype" w:hAnsi="Palatino Linotype" w:cs="Bookman Old Style"/>
          <w:b/>
          <w:i/>
          <w:sz w:val="22"/>
        </w:rPr>
        <w:t xml:space="preserve">Cuando la información requerida por el solicitante ya esté disponible al público </w:t>
      </w:r>
      <w:r w:rsidRPr="007F0FF0">
        <w:rPr>
          <w:rFonts w:ascii="Palatino Linotype" w:hAnsi="Palatino Linotype" w:cs="Bookman Old Style"/>
          <w:i/>
          <w:sz w:val="22"/>
        </w:rPr>
        <w:t xml:space="preserve">en medios impresos, tales como libros, compendios, trípticos, registros públicos, </w:t>
      </w:r>
      <w:r w:rsidRPr="007F0FF0">
        <w:rPr>
          <w:rFonts w:ascii="Palatino Linotype" w:hAnsi="Palatino Linotype" w:cs="Bookman Old Style"/>
          <w:b/>
          <w:i/>
          <w:sz w:val="22"/>
        </w:rPr>
        <w:t>en formatos electrónicos</w:t>
      </w:r>
      <w:r w:rsidRPr="007F0FF0">
        <w:rPr>
          <w:rFonts w:ascii="Palatino Linotype" w:hAnsi="Palatino Linotype" w:cs="Bookman Old Style"/>
          <w:i/>
          <w:sz w:val="22"/>
        </w:rPr>
        <w:t xml:space="preserve"> disponibles en Internet o en cualquier otro medio, </w:t>
      </w:r>
      <w:r w:rsidRPr="007F0FF0">
        <w:rPr>
          <w:rFonts w:ascii="Palatino Linotype" w:hAnsi="Palatino Linotype" w:cs="Bookman Old Style"/>
          <w:b/>
          <w:i/>
          <w:sz w:val="22"/>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F5DA86E" w14:textId="77777777" w:rsidR="00D76498" w:rsidRPr="007F0FF0" w:rsidRDefault="00D76498" w:rsidP="00D76498">
      <w:pPr>
        <w:autoSpaceDE w:val="0"/>
        <w:autoSpaceDN w:val="0"/>
        <w:adjustRightInd w:val="0"/>
        <w:spacing w:line="360" w:lineRule="auto"/>
        <w:ind w:left="567" w:right="567"/>
        <w:jc w:val="both"/>
        <w:rPr>
          <w:rFonts w:ascii="Palatino Linotype" w:hAnsi="Palatino Linotype" w:cs="Bookman Old Style,Bold"/>
          <w:b/>
          <w:bCs/>
          <w:i/>
          <w:sz w:val="22"/>
        </w:rPr>
      </w:pPr>
      <w:r w:rsidRPr="007F0FF0">
        <w:rPr>
          <w:rFonts w:ascii="Palatino Linotype" w:hAnsi="Palatino Linotype" w:cs="Bookman Old Style,Bold"/>
          <w:b/>
          <w:bCs/>
          <w:i/>
          <w:sz w:val="22"/>
        </w:rPr>
        <w:lastRenderedPageBreak/>
        <w:t>(Énfasis añadido)</w:t>
      </w:r>
    </w:p>
    <w:p w14:paraId="47137135" w14:textId="77777777" w:rsidR="00D76498" w:rsidRPr="007F0FF0" w:rsidRDefault="00D76498" w:rsidP="00D76498">
      <w:pPr>
        <w:autoSpaceDE w:val="0"/>
        <w:autoSpaceDN w:val="0"/>
        <w:adjustRightInd w:val="0"/>
        <w:spacing w:line="360" w:lineRule="auto"/>
        <w:ind w:left="567" w:right="567"/>
        <w:jc w:val="both"/>
        <w:rPr>
          <w:rFonts w:ascii="Palatino Linotype" w:hAnsi="Palatino Linotype"/>
          <w:b/>
          <w:i/>
          <w:lang w:val="es-ES"/>
        </w:rPr>
      </w:pPr>
    </w:p>
    <w:p w14:paraId="4FEAD1CC" w14:textId="77777777" w:rsidR="00D76498" w:rsidRPr="007F0FF0" w:rsidRDefault="00D76498" w:rsidP="00D76498">
      <w:pPr>
        <w:pStyle w:val="Prrafodelista"/>
        <w:numPr>
          <w:ilvl w:val="0"/>
          <w:numId w:val="1"/>
        </w:numPr>
        <w:spacing w:line="360" w:lineRule="auto"/>
        <w:jc w:val="both"/>
        <w:rPr>
          <w:rFonts w:ascii="Palatino Linotype" w:hAnsi="Palatino Linotype"/>
          <w:color w:val="000000"/>
        </w:rPr>
      </w:pPr>
      <w:r w:rsidRPr="007F0FF0">
        <w:rPr>
          <w:rFonts w:ascii="Palatino Linotype" w:hAnsi="Palatino Linotype"/>
          <w:lang w:val="es-ES"/>
        </w:rPr>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w:t>
      </w:r>
      <w:r w:rsidRPr="007F0FF0">
        <w:rPr>
          <w:rFonts w:ascii="Palatino Linotype" w:hAnsi="Palatino Linotype"/>
          <w:b/>
          <w:lang w:val="es-ES"/>
        </w:rPr>
        <w:t xml:space="preserve">Esta dirección electrónica debe ser precisa, de tal modo que no implique realizar una búsqueda en toda la información que ahí se encuentre, o bien, </w:t>
      </w:r>
      <w:r w:rsidRPr="007F0FF0">
        <w:rPr>
          <w:rFonts w:ascii="Palatino Linotype" w:hAnsi="Palatino Linotype"/>
          <w:lang w:val="es-ES"/>
        </w:rPr>
        <w:t>acompañada del procedimiento a seguir, en caso de que la información se encuentre en distintos puntos del sitio electrónico referido.</w:t>
      </w:r>
    </w:p>
    <w:p w14:paraId="7E7F6D40" w14:textId="77777777" w:rsidR="00D76498" w:rsidRPr="007F0FF0" w:rsidRDefault="00D76498" w:rsidP="00D76498">
      <w:pPr>
        <w:pStyle w:val="Prrafodelista"/>
        <w:spacing w:line="360" w:lineRule="auto"/>
        <w:ind w:left="0"/>
        <w:jc w:val="both"/>
        <w:rPr>
          <w:rFonts w:ascii="Palatino Linotype" w:hAnsi="Palatino Linotype"/>
          <w:color w:val="000000"/>
        </w:rPr>
      </w:pPr>
    </w:p>
    <w:p w14:paraId="798F30E6" w14:textId="77777777" w:rsidR="00D76498" w:rsidRPr="007F0FF0" w:rsidRDefault="00D76498" w:rsidP="00D76498">
      <w:pPr>
        <w:pStyle w:val="Prrafodelista"/>
        <w:numPr>
          <w:ilvl w:val="0"/>
          <w:numId w:val="1"/>
        </w:numPr>
        <w:spacing w:line="360" w:lineRule="auto"/>
        <w:jc w:val="both"/>
        <w:rPr>
          <w:rFonts w:ascii="Palatino Linotype" w:hAnsi="Palatino Linotype"/>
          <w:color w:val="000000"/>
        </w:rPr>
      </w:pPr>
      <w:r w:rsidRPr="007F0FF0">
        <w:rPr>
          <w:rFonts w:ascii="Palatino Linotype" w:hAnsi="Palatino Linotype"/>
          <w:lang w:val="es-ES"/>
        </w:rPr>
        <w:t xml:space="preserve">Al consultar el contenido de la dirección electrónica remitida en respuesta, se encuentra la siguiente información: </w:t>
      </w:r>
    </w:p>
    <w:p w14:paraId="396337D8" w14:textId="5CF27082" w:rsidR="00FE3419" w:rsidRPr="007F0FF0" w:rsidRDefault="00FE3419" w:rsidP="00FE3419">
      <w:pPr>
        <w:pStyle w:val="Prrafodelista"/>
        <w:spacing w:line="360" w:lineRule="auto"/>
        <w:ind w:left="0"/>
        <w:jc w:val="both"/>
        <w:rPr>
          <w:rFonts w:ascii="Palatino Linotype" w:hAnsi="Palatino Linotype"/>
          <w:color w:val="000000"/>
        </w:rPr>
      </w:pPr>
      <w:r w:rsidRPr="007F0FF0">
        <w:rPr>
          <w:rFonts w:ascii="Palatino Linotype" w:eastAsia="Calibri" w:hAnsi="Palatino Linotype" w:cs="Arial"/>
          <w:noProof/>
          <w:lang w:eastAsia="es-MX"/>
        </w:rPr>
        <w:lastRenderedPageBreak/>
        <w:drawing>
          <wp:inline distT="0" distB="0" distL="0" distR="0" wp14:anchorId="5BD318D8" wp14:editId="2BFF0E9C">
            <wp:extent cx="5612130" cy="3670300"/>
            <wp:effectExtent l="0" t="0" r="762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3670300"/>
                    </a:xfrm>
                    <a:prstGeom prst="rect">
                      <a:avLst/>
                    </a:prstGeom>
                  </pic:spPr>
                </pic:pic>
              </a:graphicData>
            </a:graphic>
          </wp:inline>
        </w:drawing>
      </w:r>
    </w:p>
    <w:p w14:paraId="113C3E51" w14:textId="3850E450" w:rsidR="00D76498" w:rsidRPr="007F0FF0" w:rsidRDefault="00FE3419" w:rsidP="00FE3419">
      <w:pPr>
        <w:pStyle w:val="Prrafodelista"/>
        <w:tabs>
          <w:tab w:val="left" w:pos="567"/>
        </w:tabs>
        <w:spacing w:line="360" w:lineRule="auto"/>
        <w:ind w:left="0"/>
        <w:jc w:val="center"/>
        <w:rPr>
          <w:rFonts w:ascii="Palatino Linotype" w:eastAsia="Calibri" w:hAnsi="Palatino Linotype" w:cs="Arial"/>
        </w:rPr>
      </w:pPr>
      <w:r w:rsidRPr="007F0FF0">
        <w:rPr>
          <w:rFonts w:ascii="Palatino Linotype" w:eastAsia="Calibri" w:hAnsi="Palatino Linotype" w:cs="Arial"/>
          <w:noProof/>
          <w:lang w:eastAsia="es-MX"/>
        </w:rPr>
        <w:lastRenderedPageBreak/>
        <w:drawing>
          <wp:inline distT="0" distB="0" distL="0" distR="0" wp14:anchorId="125397F3" wp14:editId="2BF8F250">
            <wp:extent cx="4220164" cy="6677957"/>
            <wp:effectExtent l="0" t="0" r="952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20164" cy="6677957"/>
                    </a:xfrm>
                    <a:prstGeom prst="rect">
                      <a:avLst/>
                    </a:prstGeom>
                  </pic:spPr>
                </pic:pic>
              </a:graphicData>
            </a:graphic>
          </wp:inline>
        </w:drawing>
      </w:r>
    </w:p>
    <w:p w14:paraId="6573DF1B" w14:textId="4373210B" w:rsidR="00FE3419" w:rsidRPr="007F0FF0" w:rsidRDefault="00FE3419" w:rsidP="00FE3419">
      <w:pPr>
        <w:pStyle w:val="Prrafodelista"/>
        <w:tabs>
          <w:tab w:val="left" w:pos="567"/>
        </w:tabs>
        <w:spacing w:line="360" w:lineRule="auto"/>
        <w:ind w:left="0"/>
        <w:jc w:val="both"/>
        <w:rPr>
          <w:rFonts w:ascii="Palatino Linotype" w:eastAsia="Calibri" w:hAnsi="Palatino Linotype" w:cs="Arial"/>
        </w:rPr>
      </w:pPr>
    </w:p>
    <w:p w14:paraId="22740CEE" w14:textId="343CDCB5" w:rsidR="00EC076A" w:rsidRPr="007F0FF0" w:rsidRDefault="00FE3419" w:rsidP="00FE3419">
      <w:pPr>
        <w:pStyle w:val="Prrafodelista"/>
        <w:numPr>
          <w:ilvl w:val="0"/>
          <w:numId w:val="1"/>
        </w:numPr>
        <w:autoSpaceDE w:val="0"/>
        <w:autoSpaceDN w:val="0"/>
        <w:adjustRightInd w:val="0"/>
        <w:spacing w:line="360" w:lineRule="auto"/>
        <w:contextualSpacing w:val="0"/>
        <w:jc w:val="both"/>
        <w:rPr>
          <w:rFonts w:ascii="Palatino Linotype" w:eastAsia="Calibri" w:hAnsi="Palatino Linotype"/>
          <w:lang w:val="es-ES_tradnl"/>
        </w:rPr>
      </w:pPr>
      <w:r w:rsidRPr="007F0FF0">
        <w:rPr>
          <w:rFonts w:ascii="Palatino Linotype" w:eastAsia="Calibri" w:hAnsi="Palatino Linotype"/>
          <w:lang w:val="es-ES_tradnl"/>
        </w:rPr>
        <w:t xml:space="preserve">Si bien es cierto, </w:t>
      </w:r>
      <w:r w:rsidR="00EC076A" w:rsidRPr="007F0FF0">
        <w:rPr>
          <w:rFonts w:ascii="Palatino Linotype" w:eastAsia="Calibri" w:hAnsi="Palatino Linotype"/>
          <w:lang w:val="es-ES_tradnl"/>
        </w:rPr>
        <w:t xml:space="preserve">las direcciones electrónicas proporcionadas dirigen al apartado del IPOMEX correspondiente a la fracción solicitada, lo cierto es que no se </w:t>
      </w:r>
      <w:r w:rsidR="00EC076A" w:rsidRPr="007F0FF0">
        <w:rPr>
          <w:rFonts w:ascii="Palatino Linotype" w:eastAsia="Calibri" w:hAnsi="Palatino Linotype"/>
          <w:lang w:val="es-ES_tradnl"/>
        </w:rPr>
        <w:lastRenderedPageBreak/>
        <w:t xml:space="preserve">cumplen con los elementos establecidos en el artículo 161, relativos a la precisión de la fuente electrónica, pues en este caso en particular, por lo que corresponde al organigrama, no se aprecia el del Ayuntamiento con la Dirección de Seguridad Pública, Tránsito y Bomberos, asimismo, de la información curricular, se advierten diversos años y diversos registros, lo que implica que el Particular deba realizar una búsqueda dentro de la información disponible, en consecuencia, las direcciones electrónicas proporcionadas no colman las pretensiones del particular; sin embargo, al haber señalado dichos sitios electrónicos y, además, indicar que la información se encuentra ahí disponible, el Sujeto Obligado asumió generar, administrar y poseer la información requerida, en consecuencia, se ORDENA al Sujeto Obligado entregar los documentos donde conste el organigrama, donde se aprecie el cargo que ostenta el servidor público y el currículum vitae o ficha curricular con los documentos comprobatorios de su preparación profesional </w:t>
      </w:r>
      <w:r w:rsidR="000E7D26" w:rsidRPr="007F0FF0">
        <w:rPr>
          <w:rFonts w:ascii="Palatino Linotype" w:eastAsia="Calibri" w:hAnsi="Palatino Linotype"/>
          <w:lang w:val="es-ES_tradnl"/>
        </w:rPr>
        <w:t>y laboral</w:t>
      </w:r>
      <w:r w:rsidR="00A40CB9" w:rsidRPr="007F0FF0">
        <w:rPr>
          <w:rFonts w:ascii="Palatino Linotype" w:eastAsia="Calibri" w:hAnsi="Palatino Linotype"/>
          <w:lang w:val="es-ES_tradnl"/>
        </w:rPr>
        <w:t>.</w:t>
      </w:r>
    </w:p>
    <w:p w14:paraId="5D01DEE0" w14:textId="77777777" w:rsidR="00EC076A" w:rsidRPr="007F0FF0" w:rsidRDefault="00EC076A" w:rsidP="00EC076A">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1DEBE6C9" w14:textId="25F51FCF" w:rsidR="00A40CB9" w:rsidRPr="007F0FF0" w:rsidRDefault="00A40CB9" w:rsidP="00A40CB9">
      <w:pPr>
        <w:pStyle w:val="Prrafodelista"/>
        <w:autoSpaceDE w:val="0"/>
        <w:autoSpaceDN w:val="0"/>
        <w:adjustRightInd w:val="0"/>
        <w:spacing w:line="360" w:lineRule="auto"/>
        <w:ind w:left="0"/>
        <w:contextualSpacing w:val="0"/>
        <w:jc w:val="both"/>
        <w:rPr>
          <w:rFonts w:ascii="Palatino Linotype" w:eastAsia="Calibri" w:hAnsi="Palatino Linotype"/>
          <w:b/>
          <w:lang w:val="es-ES_tradnl"/>
        </w:rPr>
      </w:pPr>
      <w:r w:rsidRPr="007F0FF0">
        <w:rPr>
          <w:rFonts w:ascii="Palatino Linotype" w:eastAsia="Calibri" w:hAnsi="Palatino Linotype"/>
          <w:b/>
          <w:lang w:val="es-ES_tradnl"/>
        </w:rPr>
        <w:t>b) Del recibo de nómina.</w:t>
      </w:r>
    </w:p>
    <w:p w14:paraId="486FC7BC" w14:textId="4690721C" w:rsidR="00A40CB9" w:rsidRPr="007F0FF0" w:rsidRDefault="00A40CB9" w:rsidP="00FE3419">
      <w:pPr>
        <w:pStyle w:val="Prrafodelista"/>
        <w:numPr>
          <w:ilvl w:val="0"/>
          <w:numId w:val="1"/>
        </w:numPr>
        <w:autoSpaceDE w:val="0"/>
        <w:autoSpaceDN w:val="0"/>
        <w:adjustRightInd w:val="0"/>
        <w:spacing w:line="360" w:lineRule="auto"/>
        <w:contextualSpacing w:val="0"/>
        <w:jc w:val="both"/>
        <w:rPr>
          <w:rFonts w:ascii="Palatino Linotype" w:eastAsia="Calibri" w:hAnsi="Palatino Linotype"/>
          <w:lang w:val="es-ES_tradnl"/>
        </w:rPr>
      </w:pPr>
      <w:r w:rsidRPr="007F0FF0">
        <w:rPr>
          <w:rFonts w:ascii="Palatino Linotype" w:eastAsia="Calibri" w:hAnsi="Palatino Linotype"/>
          <w:lang w:val="es-ES_tradnl"/>
        </w:rPr>
        <w:t>El Recurrente, al promover el recurso de revisión manifestó que no se entregó el recibo de nómina solicitado; sin embargo, a través de su respuesta, el Sujeto Obligado manifestó que el nombramiento del Servidor Público fue emitido el quince (15) de junio de dos mil veintidós, por lo que, a la fecha de la solicitud no se ha emitido el primer recibo de nómina.</w:t>
      </w:r>
    </w:p>
    <w:p w14:paraId="0D9E832D" w14:textId="77777777" w:rsidR="00AD4C76" w:rsidRPr="007F0FF0" w:rsidRDefault="00AD4C76" w:rsidP="00AD4C76">
      <w:pPr>
        <w:pStyle w:val="Prrafodelista"/>
        <w:tabs>
          <w:tab w:val="left" w:pos="567"/>
        </w:tabs>
        <w:spacing w:line="360" w:lineRule="auto"/>
        <w:ind w:left="0"/>
        <w:jc w:val="both"/>
        <w:rPr>
          <w:rFonts w:ascii="Palatino Linotype" w:eastAsia="Calibri" w:hAnsi="Palatino Linotype" w:cs="Arial"/>
        </w:rPr>
      </w:pPr>
    </w:p>
    <w:p w14:paraId="32B5C19C" w14:textId="7F0CEA9E" w:rsidR="00AD4C76" w:rsidRPr="007F0FF0" w:rsidRDefault="00AD4C76" w:rsidP="00AD4C76">
      <w:pPr>
        <w:pStyle w:val="Prrafodelista"/>
        <w:numPr>
          <w:ilvl w:val="0"/>
          <w:numId w:val="1"/>
        </w:numPr>
        <w:autoSpaceDE w:val="0"/>
        <w:autoSpaceDN w:val="0"/>
        <w:adjustRightInd w:val="0"/>
        <w:spacing w:line="360" w:lineRule="auto"/>
        <w:ind w:right="113"/>
        <w:jc w:val="both"/>
        <w:rPr>
          <w:rFonts w:ascii="Palatino Linotype" w:hAnsi="Palatino Linotype"/>
          <w:i/>
          <w:iCs/>
        </w:rPr>
      </w:pPr>
      <w:r w:rsidRPr="007F0FF0">
        <w:rPr>
          <w:rFonts w:ascii="Palatino Linotype" w:eastAsia="Palatino Linotype" w:hAnsi="Palatino Linotype" w:cs="Palatino Linotype"/>
        </w:rPr>
        <w:t>Entonces, al haber manifestado que no se</w:t>
      </w:r>
      <w:r w:rsidR="00433873" w:rsidRPr="007F0FF0">
        <w:rPr>
          <w:rFonts w:ascii="Palatino Linotype" w:eastAsia="Palatino Linotype" w:hAnsi="Palatino Linotype" w:cs="Palatino Linotype"/>
        </w:rPr>
        <w:t xml:space="preserve"> ha emitido el recibo de nómina correspondiente, es que se determina que </w:t>
      </w:r>
      <w:r w:rsidRPr="007F0FF0">
        <w:rPr>
          <w:rFonts w:ascii="Palatino Linotype" w:eastAsia="Palatino Linotype" w:hAnsi="Palatino Linotype" w:cs="Palatino Linotype"/>
        </w:rPr>
        <w:t xml:space="preserve">no se cuenta con la información requerida, por lo que no es dable ordenar el documento donde conste dicha información, por corresponder a un hecho negativo, </w:t>
      </w:r>
      <w:r w:rsidRPr="007F0FF0">
        <w:rPr>
          <w:rFonts w:ascii="Palatino Linotype" w:hAnsi="Palatino Linotype" w:cs="Arial"/>
          <w:color w:val="000000" w:themeColor="text1"/>
        </w:rPr>
        <w:t xml:space="preserve">Lo anterior encuentra sustento </w:t>
      </w:r>
      <w:r w:rsidRPr="007F0FF0">
        <w:rPr>
          <w:rFonts w:ascii="Palatino Linotype" w:hAnsi="Palatino Linotype" w:cs="Arial"/>
          <w:color w:val="000000" w:themeColor="text1"/>
        </w:rPr>
        <w:lastRenderedPageBreak/>
        <w:t>con la Jurisprudencia 267,287 y el Criterio 10/2004 emitidos por el Máximo Juzgador del país, Tesis que determinan lo siguiente:</w:t>
      </w:r>
    </w:p>
    <w:p w14:paraId="57256D9D" w14:textId="77777777" w:rsidR="00AD4C76" w:rsidRPr="007F0FF0" w:rsidRDefault="00AD4C76" w:rsidP="00AD4C76">
      <w:pPr>
        <w:pStyle w:val="Prrafodelista"/>
        <w:tabs>
          <w:tab w:val="left" w:pos="426"/>
        </w:tabs>
        <w:spacing w:before="240" w:after="240" w:line="360" w:lineRule="auto"/>
        <w:ind w:left="567" w:right="567"/>
        <w:jc w:val="both"/>
        <w:rPr>
          <w:rFonts w:ascii="Palatino Linotype" w:hAnsi="Palatino Linotype" w:cs="Arial"/>
          <w:i/>
          <w:sz w:val="22"/>
        </w:rPr>
      </w:pPr>
      <w:r w:rsidRPr="007F0FF0">
        <w:rPr>
          <w:rFonts w:ascii="Palatino Linotype" w:hAnsi="Palatino Linotype" w:cs="Arial"/>
          <w:i/>
          <w:sz w:val="22"/>
        </w:rPr>
        <w:t>“</w:t>
      </w:r>
      <w:r w:rsidRPr="007F0FF0">
        <w:rPr>
          <w:rFonts w:ascii="Palatino Linotype" w:hAnsi="Palatino Linotype" w:cs="Arial"/>
          <w:b/>
          <w:i/>
          <w:sz w:val="22"/>
        </w:rPr>
        <w:t>HECHOS NEGATIVOS, NO SON SUSCEPTIBLES DE DEMOSTRACION.</w:t>
      </w:r>
      <w:r w:rsidRPr="007F0FF0">
        <w:rPr>
          <w:rFonts w:ascii="Palatino Linotype" w:hAnsi="Palatino Linotype" w:cs="Arial"/>
          <w:i/>
          <w:sz w:val="22"/>
        </w:rPr>
        <w:t xml:space="preserve"> </w:t>
      </w:r>
      <w:r w:rsidRPr="007F0FF0">
        <w:rPr>
          <w:rFonts w:ascii="Palatino Linotype" w:hAnsi="Palatino Linotype" w:cs="Arial"/>
          <w:b/>
          <w:i/>
          <w:sz w:val="22"/>
        </w:rPr>
        <w:t>Tratándose de un hecho negativo, el Juez no tiene por que invocar prueba alguna de la que se desprenda</w:t>
      </w:r>
      <w:r w:rsidRPr="007F0FF0">
        <w:rPr>
          <w:rFonts w:ascii="Palatino Linotype" w:hAnsi="Palatino Linotype" w:cs="Arial"/>
          <w:i/>
          <w:sz w:val="22"/>
        </w:rPr>
        <w:t>, ya que es bien sabido que esta clase de hechos no son susceptibles de demostración.”</w:t>
      </w:r>
    </w:p>
    <w:p w14:paraId="51EB0B2F" w14:textId="77777777" w:rsidR="00AD4C76" w:rsidRPr="007F0FF0" w:rsidRDefault="00AD4C76" w:rsidP="00AD4C76">
      <w:pPr>
        <w:pStyle w:val="Prrafodelista"/>
        <w:tabs>
          <w:tab w:val="left" w:pos="426"/>
        </w:tabs>
        <w:spacing w:before="240" w:after="240" w:line="360" w:lineRule="auto"/>
        <w:ind w:left="567" w:right="567"/>
        <w:jc w:val="both"/>
        <w:rPr>
          <w:rFonts w:ascii="Palatino Linotype" w:hAnsi="Palatino Linotype" w:cs="Arial"/>
          <w:i/>
          <w:sz w:val="22"/>
        </w:rPr>
      </w:pPr>
    </w:p>
    <w:p w14:paraId="4118F12D" w14:textId="77777777" w:rsidR="00AD4C76" w:rsidRPr="007F0FF0" w:rsidRDefault="00AD4C76" w:rsidP="00AD4C76">
      <w:pPr>
        <w:pStyle w:val="Prrafodelista"/>
        <w:tabs>
          <w:tab w:val="left" w:pos="426"/>
        </w:tabs>
        <w:spacing w:before="240" w:after="240" w:line="360" w:lineRule="auto"/>
        <w:ind w:left="567" w:right="567"/>
        <w:jc w:val="both"/>
        <w:rPr>
          <w:rFonts w:ascii="Palatino Linotype" w:hAnsi="Palatino Linotype" w:cs="Arial"/>
          <w:i/>
          <w:sz w:val="22"/>
        </w:rPr>
      </w:pPr>
      <w:r w:rsidRPr="007F0FF0">
        <w:rPr>
          <w:rFonts w:ascii="Palatino Linotype" w:hAnsi="Palatino Linotype" w:cs="Arial"/>
          <w:i/>
          <w:sz w:val="22"/>
        </w:rPr>
        <w:t>“</w:t>
      </w:r>
      <w:r w:rsidRPr="007F0FF0">
        <w:rPr>
          <w:rFonts w:ascii="Palatino Linotype" w:hAnsi="Palatino Linotype" w:cs="Arial"/>
          <w:b/>
          <w:i/>
          <w:sz w:val="22"/>
        </w:rPr>
        <w:t>INEXISTENCIA DE LA INFORMACIÓN. EL COMITÉ DE ACCESO A LA INFORMACIÓN PUEDE DECLARARLA ANTE SU EVIDENCIA, SIN NECESIDAD DE DICTAR MEDIDAS PARA SU LOCALIZACIÓN.</w:t>
      </w:r>
      <w:r w:rsidRPr="007F0FF0">
        <w:rPr>
          <w:rFonts w:ascii="Palatino Linotype" w:hAnsi="Palatino Linotype" w:cs="Arial"/>
          <w:i/>
          <w:sz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7F0FF0">
        <w:rPr>
          <w:rFonts w:ascii="Palatino Linotype" w:hAnsi="Palatino Linotype" w:cs="Arial"/>
          <w:b/>
          <w:i/>
          <w:sz w:val="22"/>
        </w:rPr>
        <w:t>ndo la referida Unidad señala, o</w:t>
      </w:r>
      <w:r w:rsidRPr="007F0FF0">
        <w:rPr>
          <w:rFonts w:ascii="Palatino Linotype" w:hAnsi="Palatino Linotype" w:cs="Arial"/>
          <w:i/>
          <w:sz w:val="22"/>
        </w:rPr>
        <w:t xml:space="preserve"> el mencionado Comité </w:t>
      </w:r>
      <w:r w:rsidRPr="007F0FF0">
        <w:rPr>
          <w:rFonts w:ascii="Palatino Linotype" w:hAnsi="Palatino Linotype" w:cs="Arial"/>
          <w:b/>
          <w:i/>
          <w:sz w:val="22"/>
        </w:rPr>
        <w:t>advierte que el documento solicitado no existe en virtud de que no tuvo lugar el acto cuya realización supuestamente se reflejó en aquél, resulta innecesario dictar alguna medida para localizar la información respectiva, al evidenciarse su inexistencia.</w:t>
      </w:r>
      <w:r w:rsidRPr="007F0FF0">
        <w:rPr>
          <w:rFonts w:ascii="Palatino Linotype" w:hAnsi="Palatino Linotype" w:cs="Arial"/>
          <w:i/>
          <w:sz w:val="22"/>
        </w:rPr>
        <w:t>”</w:t>
      </w:r>
    </w:p>
    <w:p w14:paraId="74E922C9" w14:textId="77777777" w:rsidR="00AD4C76" w:rsidRPr="007F0FF0" w:rsidRDefault="00AD4C76" w:rsidP="00AD4C76">
      <w:pPr>
        <w:pStyle w:val="Prrafodelista"/>
        <w:tabs>
          <w:tab w:val="left" w:pos="426"/>
        </w:tabs>
        <w:spacing w:line="360" w:lineRule="auto"/>
        <w:ind w:left="567" w:right="567"/>
        <w:jc w:val="both"/>
        <w:rPr>
          <w:rFonts w:ascii="Palatino Linotype" w:hAnsi="Palatino Linotype" w:cs="Arial"/>
          <w:iCs/>
          <w:sz w:val="22"/>
        </w:rPr>
      </w:pPr>
      <w:r w:rsidRPr="007F0FF0">
        <w:rPr>
          <w:rFonts w:ascii="Palatino Linotype" w:hAnsi="Palatino Linotype" w:cs="Arial"/>
          <w:iCs/>
          <w:sz w:val="22"/>
        </w:rPr>
        <w:t>(Énfasis añadido)</w:t>
      </w:r>
    </w:p>
    <w:p w14:paraId="2EE87840" w14:textId="77777777" w:rsidR="00AD4C76" w:rsidRPr="007F0FF0" w:rsidRDefault="00AD4C76" w:rsidP="00AD4C76">
      <w:pPr>
        <w:tabs>
          <w:tab w:val="left" w:pos="426"/>
        </w:tabs>
        <w:spacing w:line="360" w:lineRule="auto"/>
        <w:ind w:right="49"/>
        <w:contextualSpacing/>
        <w:jc w:val="both"/>
        <w:rPr>
          <w:rFonts w:ascii="Palatino Linotype" w:hAnsi="Palatino Linotype" w:cs="Arial"/>
          <w:color w:val="000000" w:themeColor="text1"/>
        </w:rPr>
      </w:pPr>
    </w:p>
    <w:p w14:paraId="2759F336" w14:textId="174B345A" w:rsidR="00AD4C76" w:rsidRPr="007F0FF0" w:rsidRDefault="00AD4C76" w:rsidP="00AD4C76">
      <w:pPr>
        <w:pStyle w:val="Prrafodelista"/>
        <w:numPr>
          <w:ilvl w:val="0"/>
          <w:numId w:val="1"/>
        </w:numPr>
        <w:tabs>
          <w:tab w:val="left" w:pos="426"/>
        </w:tabs>
        <w:autoSpaceDE w:val="0"/>
        <w:autoSpaceDN w:val="0"/>
        <w:adjustRightInd w:val="0"/>
        <w:spacing w:line="360" w:lineRule="auto"/>
        <w:ind w:right="-28"/>
        <w:jc w:val="both"/>
        <w:rPr>
          <w:rFonts w:ascii="Palatino Linotype" w:hAnsi="Palatino Linotype"/>
          <w:i/>
          <w:iCs/>
        </w:rPr>
      </w:pPr>
      <w:r w:rsidRPr="007F0FF0">
        <w:rPr>
          <w:rFonts w:ascii="Palatino Linotype" w:hAnsi="Palatino Linotype" w:cs="Arial"/>
          <w:b/>
          <w:color w:val="000000" w:themeColor="text1"/>
        </w:rPr>
        <w:lastRenderedPageBreak/>
        <w:t>Razones por las que no ha lugar a ordenar un Acuerdo de Inexistencia</w:t>
      </w:r>
      <w:r w:rsidRPr="007F0FF0">
        <w:rPr>
          <w:rFonts w:ascii="Palatino Linotype" w:hAnsi="Palatino Linotype" w:cs="Arial"/>
          <w:color w:val="000000" w:themeColor="text1"/>
        </w:rPr>
        <w:t>, ya que como lo señaló el Sujeto Obligado, no se cuenta con la información requerida por el particular. No se trata de información que haya existido y por alguna razón ya no exista, o bien, se trate de información que de manera obligatoria deba generar el Sujeto Obligado, pues a la fecha de la solicitud no se cuenta con un programa de bacheo en la colonia referida por el particular, lo que impide que se genere, administre o posea la información relacionada con el mismo.</w:t>
      </w:r>
    </w:p>
    <w:p w14:paraId="3D5F8BCC" w14:textId="77777777" w:rsidR="00AD4C76" w:rsidRPr="007F0FF0" w:rsidRDefault="00AD4C76" w:rsidP="00AD4C76">
      <w:pPr>
        <w:pStyle w:val="Prrafodelista"/>
        <w:autoSpaceDE w:val="0"/>
        <w:autoSpaceDN w:val="0"/>
        <w:adjustRightInd w:val="0"/>
        <w:spacing w:line="360" w:lineRule="auto"/>
        <w:ind w:left="0" w:right="113"/>
        <w:jc w:val="both"/>
        <w:rPr>
          <w:rFonts w:ascii="Palatino Linotype" w:hAnsi="Palatino Linotype"/>
          <w:i/>
          <w:iCs/>
        </w:rPr>
      </w:pPr>
    </w:p>
    <w:p w14:paraId="48A867B9" w14:textId="03AB567C" w:rsidR="00AD4C76" w:rsidRPr="007F0FF0" w:rsidRDefault="00AD4C76" w:rsidP="00B751AF">
      <w:pPr>
        <w:pStyle w:val="Prrafodelista"/>
        <w:numPr>
          <w:ilvl w:val="0"/>
          <w:numId w:val="1"/>
        </w:numPr>
        <w:spacing w:line="360" w:lineRule="auto"/>
        <w:jc w:val="both"/>
        <w:rPr>
          <w:rFonts w:ascii="Palatino Linotype" w:eastAsia="Calibri" w:hAnsi="Palatino Linotype" w:cs="Arial"/>
        </w:rPr>
      </w:pPr>
      <w:r w:rsidRPr="007F0FF0">
        <w:rPr>
          <w:rFonts w:ascii="Palatino Linotype" w:eastAsia="Calibri" w:hAnsi="Palatino Linotype" w:cs="Arial"/>
        </w:rPr>
        <w:t xml:space="preserve">En consecuencia, al haber existido un pronunciamiento por el Sujeto Obligado, por </w:t>
      </w:r>
      <w:r w:rsidR="00747758" w:rsidRPr="007F0FF0">
        <w:rPr>
          <w:rFonts w:ascii="Palatino Linotype" w:eastAsia="Calibri" w:hAnsi="Palatino Linotype" w:cs="Arial"/>
        </w:rPr>
        <w:t>el área competente</w:t>
      </w:r>
      <w:r w:rsidRPr="007F0FF0">
        <w:rPr>
          <w:rFonts w:ascii="Palatino Linotype" w:eastAsia="Calibri" w:hAnsi="Palatino Linotype" w:cs="Arial"/>
        </w:rPr>
        <w:t xml:space="preserve"> para generar, administrar o poseer la información, es que no se puede dudar de la veracidad. </w:t>
      </w:r>
      <w:r w:rsidRPr="007F0FF0">
        <w:rPr>
          <w:rFonts w:ascii="Palatino Linotype" w:hAnsi="Palatino Linotype"/>
        </w:rPr>
        <w:t>Sirve de apoyo a lo anterior por analogía el criterio 31-10 emitido por el entonces Instituto Federal de Acceso a la Información y Protección de Datos, que a la letra dice:</w:t>
      </w:r>
    </w:p>
    <w:p w14:paraId="7FA00C34" w14:textId="77777777" w:rsidR="00AD4C76" w:rsidRPr="007F0FF0" w:rsidRDefault="00AD4C76" w:rsidP="00AD4C76">
      <w:pPr>
        <w:spacing w:after="160" w:line="360" w:lineRule="auto"/>
        <w:ind w:left="567" w:right="616"/>
        <w:contextualSpacing/>
        <w:jc w:val="both"/>
        <w:rPr>
          <w:rFonts w:ascii="Palatino Linotype" w:hAnsi="Palatino Linotype"/>
          <w:sz w:val="22"/>
        </w:rPr>
      </w:pPr>
      <w:r w:rsidRPr="007F0FF0">
        <w:rPr>
          <w:rFonts w:ascii="Palatino Linotype" w:hAnsi="Palatino Linotype"/>
          <w:b/>
          <w:i/>
          <w:iCs/>
          <w:sz w:val="22"/>
        </w:rPr>
        <w:t>El Instituto Federal de Acceso a la Información y Protección de Datos </w:t>
      </w:r>
      <w:r w:rsidRPr="007F0FF0">
        <w:rPr>
          <w:rFonts w:ascii="Palatino Linotype" w:hAnsi="Palatino Linotype"/>
          <w:b/>
          <w:bCs/>
          <w:i/>
          <w:iCs/>
          <w:sz w:val="22"/>
        </w:rPr>
        <w:t>no cuenta con facultades para pronunciarse respecto de la veracidad de los documentos proporcionados por los sujetos obligados.</w:t>
      </w:r>
      <w:r w:rsidRPr="007F0FF0">
        <w:rPr>
          <w:rFonts w:ascii="Palatino Linotype" w:hAnsi="Palatino Linotype"/>
          <w:i/>
          <w:iCs/>
          <w:sz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E676760" w14:textId="39B29016" w:rsidR="00433873" w:rsidRPr="007F0FF0" w:rsidRDefault="00AD4C76" w:rsidP="00AD4C76">
      <w:pPr>
        <w:numPr>
          <w:ilvl w:val="0"/>
          <w:numId w:val="1"/>
        </w:numPr>
        <w:spacing w:after="160" w:line="360" w:lineRule="auto"/>
        <w:contextualSpacing/>
        <w:jc w:val="both"/>
        <w:rPr>
          <w:rFonts w:ascii="Palatino Linotype" w:hAnsi="Palatino Linotype"/>
        </w:rPr>
      </w:pPr>
      <w:r w:rsidRPr="007F0FF0">
        <w:rPr>
          <w:rFonts w:ascii="Palatino Linotype" w:hAnsi="Palatino Linotype"/>
        </w:rPr>
        <w:lastRenderedPageBreak/>
        <w:t>De lo anterior, se puede deter</w:t>
      </w:r>
      <w:r w:rsidR="00433873" w:rsidRPr="007F0FF0">
        <w:rPr>
          <w:rFonts w:ascii="Palatino Linotype" w:hAnsi="Palatino Linotype"/>
        </w:rPr>
        <w:t xml:space="preserve">minar que </w:t>
      </w:r>
      <w:r w:rsidR="00433873" w:rsidRPr="007F0FF0">
        <w:rPr>
          <w:rFonts w:ascii="Palatino Linotype" w:hAnsi="Palatino Linotype"/>
          <w:b/>
        </w:rPr>
        <w:t xml:space="preserve">a la fecha de la solicitud no se ha emitido ningún recibo de nómina, derivado de aún no transcurre la quincena correspondiente. </w:t>
      </w:r>
    </w:p>
    <w:p w14:paraId="7429246C" w14:textId="77777777" w:rsidR="00433873" w:rsidRPr="007F0FF0" w:rsidRDefault="00433873" w:rsidP="00433873">
      <w:pPr>
        <w:spacing w:after="160" w:line="360" w:lineRule="auto"/>
        <w:contextualSpacing/>
        <w:jc w:val="both"/>
        <w:rPr>
          <w:rFonts w:ascii="Palatino Linotype" w:hAnsi="Palatino Linotype"/>
        </w:rPr>
      </w:pPr>
    </w:p>
    <w:p w14:paraId="69674442" w14:textId="36610844" w:rsidR="00433873" w:rsidRPr="007F0FF0" w:rsidRDefault="00550AD6" w:rsidP="00AD4C76">
      <w:pPr>
        <w:numPr>
          <w:ilvl w:val="0"/>
          <w:numId w:val="1"/>
        </w:numPr>
        <w:spacing w:after="160" w:line="360" w:lineRule="auto"/>
        <w:contextualSpacing/>
        <w:jc w:val="both"/>
        <w:rPr>
          <w:rFonts w:ascii="Palatino Linotype" w:hAnsi="Palatino Linotype"/>
        </w:rPr>
      </w:pPr>
      <w:r w:rsidRPr="007F0FF0">
        <w:rPr>
          <w:rFonts w:ascii="Palatino Linotype" w:hAnsi="Palatino Linotype"/>
        </w:rPr>
        <w:t>Además, no pasa desapercibido que, al no haberse generado la información a la fecha en que se presentó la solicitud, lo requerido corresponde a un acto futuro de realización incierta.</w:t>
      </w:r>
    </w:p>
    <w:p w14:paraId="441FC26D" w14:textId="77777777" w:rsidR="00550AD6" w:rsidRPr="007F0FF0" w:rsidRDefault="00550AD6" w:rsidP="00550AD6">
      <w:pPr>
        <w:pStyle w:val="Prrafodelista"/>
        <w:rPr>
          <w:rFonts w:ascii="Palatino Linotype" w:hAnsi="Palatino Linotype"/>
        </w:rPr>
      </w:pPr>
    </w:p>
    <w:p w14:paraId="11729CB4" w14:textId="2D6F0DA4" w:rsidR="00550AD6" w:rsidRPr="007F0FF0" w:rsidRDefault="00550AD6" w:rsidP="00550AD6">
      <w:pPr>
        <w:pStyle w:val="Prrafodelista"/>
        <w:numPr>
          <w:ilvl w:val="0"/>
          <w:numId w:val="1"/>
        </w:numPr>
        <w:spacing w:line="360" w:lineRule="auto"/>
        <w:jc w:val="both"/>
        <w:rPr>
          <w:rFonts w:ascii="Palatino Linotype" w:hAnsi="Palatino Linotype" w:cs="Arial"/>
        </w:rPr>
      </w:pPr>
      <w:r w:rsidRPr="007F0FF0">
        <w:rPr>
          <w:rFonts w:ascii="Palatino Linotype" w:hAnsi="Palatino Linotype" w:cs="Arial"/>
          <w:color w:val="000000" w:themeColor="text1"/>
          <w:lang w:val="es-ES"/>
        </w:rPr>
        <w:t>Los actos futuros son aquellos cuya realización es remota e incierta, en tanto su existencia depende de la actividad previa de un tercero o de que la autoridad decida ejercer o no alguna de sus atribuciones. Es decir, para que se genere la información que de puntual contestación al requerimiento planteado por el particular, es necesario que la autoridad, ejerza alguna de sus facultades, lo cual, no ha ocurrido y se configura de realización incierta, en el sentido de que, si dicha autoridad no ejerce sus facultades, la información no se generaría.</w:t>
      </w:r>
    </w:p>
    <w:p w14:paraId="5D668833" w14:textId="77777777" w:rsidR="00550AD6" w:rsidRPr="007F0FF0" w:rsidRDefault="00550AD6" w:rsidP="00550AD6">
      <w:pPr>
        <w:pStyle w:val="Prrafodelista"/>
        <w:rPr>
          <w:rFonts w:ascii="Palatino Linotype" w:hAnsi="Palatino Linotype" w:cs="Arial"/>
        </w:rPr>
      </w:pPr>
    </w:p>
    <w:p w14:paraId="186B09E0" w14:textId="16B5D98C" w:rsidR="00550AD6" w:rsidRPr="007F0FF0" w:rsidRDefault="00550AD6" w:rsidP="00550AD6">
      <w:pPr>
        <w:pStyle w:val="Prrafodelista"/>
        <w:numPr>
          <w:ilvl w:val="0"/>
          <w:numId w:val="1"/>
        </w:numPr>
        <w:spacing w:line="360" w:lineRule="auto"/>
        <w:jc w:val="both"/>
        <w:rPr>
          <w:rFonts w:ascii="Palatino Linotype" w:hAnsi="Palatino Linotype" w:cs="Arial"/>
        </w:rPr>
      </w:pPr>
      <w:r w:rsidRPr="007F0FF0">
        <w:rPr>
          <w:rFonts w:ascii="Palatino Linotype" w:hAnsi="Palatino Linotype" w:cs="Arial"/>
        </w:rPr>
        <w:t>Por lo que se dejan a salvo los derechos del particular, para que si así lo decide, solicite de nueva cuenta la información requerida, una vez que haya transcurrido el plazo para su generación.</w:t>
      </w:r>
    </w:p>
    <w:p w14:paraId="74F25558" w14:textId="77777777" w:rsidR="00550AD6" w:rsidRPr="007F0FF0" w:rsidRDefault="00550AD6" w:rsidP="00550AD6">
      <w:pPr>
        <w:pStyle w:val="Prrafodelista"/>
        <w:rPr>
          <w:rFonts w:ascii="Palatino Linotype" w:hAnsi="Palatino Linotype" w:cs="Arial"/>
          <w:color w:val="000000" w:themeColor="text1"/>
          <w:lang w:val="es-ES"/>
        </w:rPr>
      </w:pPr>
    </w:p>
    <w:p w14:paraId="46E2C001" w14:textId="152EE782" w:rsidR="00016704" w:rsidRPr="007F0FF0" w:rsidRDefault="00550AD6" w:rsidP="00016704">
      <w:pPr>
        <w:spacing w:after="160" w:line="360" w:lineRule="auto"/>
        <w:contextualSpacing/>
        <w:jc w:val="both"/>
        <w:rPr>
          <w:rFonts w:ascii="Palatino Linotype" w:hAnsi="Palatino Linotype"/>
          <w:b/>
        </w:rPr>
      </w:pPr>
      <w:r w:rsidRPr="007F0FF0">
        <w:rPr>
          <w:rFonts w:ascii="Palatino Linotype" w:hAnsi="Palatino Linotype"/>
          <w:b/>
        </w:rPr>
        <w:t>c) Examen de control y confianza</w:t>
      </w:r>
      <w:r w:rsidR="00372C9A" w:rsidRPr="007F0FF0">
        <w:rPr>
          <w:rFonts w:ascii="Palatino Linotype" w:hAnsi="Palatino Linotype"/>
          <w:b/>
        </w:rPr>
        <w:t xml:space="preserve"> y certificado único policial</w:t>
      </w:r>
    </w:p>
    <w:p w14:paraId="52BA0833" w14:textId="448A80DB" w:rsidR="00550AD6" w:rsidRPr="007F0FF0" w:rsidRDefault="00550AD6" w:rsidP="00550AD6">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7F0FF0">
        <w:rPr>
          <w:rFonts w:ascii="Palatino Linotype" w:hAnsi="Palatino Linotype"/>
          <w:lang w:val="es-ES"/>
        </w:rPr>
        <w:t xml:space="preserve">Derivado de la naturaleza de la información requerida, es necesario traer a contexto la </w:t>
      </w:r>
      <w:r w:rsidRPr="007F0FF0">
        <w:rPr>
          <w:rFonts w:ascii="Palatino Linotype" w:hAnsi="Palatino Linotype" w:cs="Tahoma"/>
          <w:lang w:val="es-ES"/>
        </w:rPr>
        <w:t xml:space="preserve">Ley General del Sistema Nacional de Seguridad Pública en el artículo 66 y el diverso 109 de la Ley de Seguridad del Estado de México, establecen que la certificación es el proceso por el cual </w:t>
      </w:r>
      <w:r w:rsidRPr="007F0FF0">
        <w:rPr>
          <w:rFonts w:ascii="Palatino Linotype" w:hAnsi="Palatino Linotype" w:cs="Tahoma"/>
          <w:b/>
          <w:bCs/>
          <w:lang w:val="es-ES"/>
        </w:rPr>
        <w:t xml:space="preserve">los integrantes de las instituciones de </w:t>
      </w:r>
      <w:r w:rsidRPr="007F0FF0">
        <w:rPr>
          <w:rFonts w:ascii="Palatino Linotype" w:hAnsi="Palatino Linotype" w:cs="Tahoma"/>
          <w:b/>
          <w:bCs/>
          <w:lang w:val="es-ES"/>
        </w:rPr>
        <w:lastRenderedPageBreak/>
        <w:t>seguridad pública o de procuración de justicia se someten a las evaluaciones establecidas por el Centro de Control de Confianza del Estado de México.</w:t>
      </w:r>
    </w:p>
    <w:p w14:paraId="45D96D7C" w14:textId="77777777" w:rsidR="00550AD6" w:rsidRPr="007F0FF0" w:rsidRDefault="00550AD6" w:rsidP="00550AD6">
      <w:pPr>
        <w:pStyle w:val="Prrafodelista"/>
        <w:tabs>
          <w:tab w:val="left" w:pos="851"/>
        </w:tabs>
        <w:spacing w:before="240" w:after="240" w:line="360" w:lineRule="auto"/>
        <w:ind w:left="0" w:right="49"/>
        <w:jc w:val="both"/>
        <w:rPr>
          <w:rFonts w:ascii="Palatino Linotype" w:hAnsi="Palatino Linotype"/>
          <w:lang w:val="es-ES"/>
        </w:rPr>
      </w:pPr>
    </w:p>
    <w:p w14:paraId="414A0989" w14:textId="77777777" w:rsidR="00550AD6" w:rsidRPr="007F0FF0" w:rsidRDefault="00550AD6" w:rsidP="00550AD6">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7F0FF0">
        <w:rPr>
          <w:rFonts w:ascii="Palatino Linotype" w:hAnsi="Palatino Linotype" w:cs="Tahoma"/>
          <w:lang w:val="es-ES"/>
        </w:rPr>
        <w:t xml:space="preserve">En ese contexto, el Centro de Control de Confianza del Estado de México, es un organismo público descentralizado, con personalidad jurídica y patrimonio propios, sectorizado de la Secretaría de Seguridad, cuyo objeto es realizar las evaluaciones permanentes de control de confianza, de desempeño, poligrafía, entorno social y psicológico, así como exámenes toxicológicos a los aspirante e integrantes de las instituciones de seguridad pública y privada, estatal y municipal, </w:t>
      </w:r>
      <w:r w:rsidRPr="007F0FF0">
        <w:rPr>
          <w:rFonts w:ascii="Palatino Linotype" w:hAnsi="Palatino Linotype" w:cs="Tahoma"/>
          <w:b/>
          <w:bCs/>
          <w:lang w:val="es-ES"/>
        </w:rPr>
        <w:t>a fin de emitir la certificación correspondiente.</w:t>
      </w:r>
    </w:p>
    <w:p w14:paraId="505C9E4A" w14:textId="77777777" w:rsidR="00550AD6" w:rsidRPr="007F0FF0" w:rsidRDefault="00550AD6" w:rsidP="00550AD6">
      <w:pPr>
        <w:pStyle w:val="Prrafodelista"/>
        <w:rPr>
          <w:rFonts w:ascii="Palatino Linotype" w:hAnsi="Palatino Linotype" w:cs="Tahoma"/>
          <w:lang w:val="es-ES"/>
        </w:rPr>
      </w:pPr>
    </w:p>
    <w:p w14:paraId="0C316EB4" w14:textId="77777777" w:rsidR="00550AD6" w:rsidRPr="007F0FF0" w:rsidRDefault="00550AD6" w:rsidP="00550AD6">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7F0FF0">
        <w:rPr>
          <w:rFonts w:ascii="Palatino Linotype" w:hAnsi="Palatino Linotype" w:cs="Tahoma"/>
          <w:lang w:val="es-ES"/>
        </w:rPr>
        <w:t xml:space="preserve">Además, que </w:t>
      </w:r>
      <w:r w:rsidRPr="007F0FF0">
        <w:rPr>
          <w:rFonts w:ascii="Palatino Linotype" w:hAnsi="Palatino Linotype" w:cs="Tahoma"/>
          <w:b/>
          <w:lang w:val="es-ES"/>
        </w:rPr>
        <w:t>ninguna persona podrá ingresar o permanecer en las instituciones de seguridad pública sin contar con el Certificado y registro vigentes.</w:t>
      </w:r>
    </w:p>
    <w:p w14:paraId="5F709F7E" w14:textId="77777777" w:rsidR="00550AD6" w:rsidRPr="007F0FF0" w:rsidRDefault="00550AD6" w:rsidP="00550AD6">
      <w:pPr>
        <w:pStyle w:val="Prrafodelista"/>
        <w:rPr>
          <w:rFonts w:ascii="Palatino Linotype" w:hAnsi="Palatino Linotype" w:cs="Tahoma"/>
          <w:lang w:val="es-ES"/>
        </w:rPr>
      </w:pPr>
    </w:p>
    <w:p w14:paraId="7EA39623" w14:textId="77777777" w:rsidR="00550AD6" w:rsidRPr="007F0FF0" w:rsidRDefault="00550AD6" w:rsidP="00550AD6">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7F0FF0">
        <w:rPr>
          <w:rFonts w:ascii="Palatino Linotype" w:hAnsi="Palatino Linotype" w:cs="Tahoma"/>
          <w:lang w:val="es-ES"/>
        </w:rPr>
        <w:t>En ese contexto, el artículo 5°, fracciones VIII, IX y X, de la Ley General del Sistema Nacional de Seguridad Pública y el diverso 6°, fracciones XI y XII, de la Ley de Seguridad del Estado de México, establece lo siguiente:</w:t>
      </w:r>
    </w:p>
    <w:p w14:paraId="432DC0D0" w14:textId="77777777" w:rsidR="00550AD6" w:rsidRPr="007F0FF0" w:rsidRDefault="00550AD6" w:rsidP="00550AD6">
      <w:pPr>
        <w:numPr>
          <w:ilvl w:val="0"/>
          <w:numId w:val="23"/>
        </w:numPr>
        <w:spacing w:line="360" w:lineRule="auto"/>
        <w:contextualSpacing/>
        <w:jc w:val="both"/>
        <w:rPr>
          <w:rFonts w:ascii="Palatino Linotype" w:hAnsi="Palatino Linotype" w:cs="Tahoma"/>
          <w:sz w:val="22"/>
          <w:lang w:val="es-ES"/>
        </w:rPr>
      </w:pPr>
      <w:r w:rsidRPr="007F0FF0">
        <w:rPr>
          <w:rFonts w:ascii="Palatino Linotype" w:hAnsi="Palatino Linotype" w:cs="Tahoma"/>
          <w:b/>
          <w:bCs/>
          <w:sz w:val="22"/>
          <w:lang w:val="es-ES"/>
        </w:rPr>
        <w:t>Instituciones Policiales:</w:t>
      </w:r>
      <w:r w:rsidRPr="007F0FF0">
        <w:rPr>
          <w:rFonts w:ascii="Palatino Linotype" w:hAnsi="Palatino Linotype" w:cs="Tahoma"/>
          <w:sz w:val="22"/>
          <w:lang w:val="es-ES"/>
        </w:rPr>
        <w:t xml:space="preserve"> Son los cuerpos de policía, de vigilancia y custodia de los establecimientos penitenciarios, detención preventiva, centros de arraigo y en general, todas las dependencias encargadas de la seguridad pública a nivel federal, estatal y municipal.</w:t>
      </w:r>
    </w:p>
    <w:p w14:paraId="4D4ABC56" w14:textId="77777777" w:rsidR="00550AD6" w:rsidRPr="007F0FF0" w:rsidRDefault="00550AD6" w:rsidP="00550AD6">
      <w:pPr>
        <w:spacing w:line="360" w:lineRule="auto"/>
        <w:ind w:left="720"/>
        <w:contextualSpacing/>
        <w:rPr>
          <w:rFonts w:ascii="Palatino Linotype" w:hAnsi="Palatino Linotype" w:cs="Tahoma"/>
          <w:sz w:val="22"/>
          <w:lang w:val="es-ES"/>
        </w:rPr>
      </w:pPr>
    </w:p>
    <w:p w14:paraId="472801BD" w14:textId="77777777" w:rsidR="00550AD6" w:rsidRPr="007F0FF0" w:rsidRDefault="00550AD6" w:rsidP="00550AD6">
      <w:pPr>
        <w:numPr>
          <w:ilvl w:val="0"/>
          <w:numId w:val="23"/>
        </w:numPr>
        <w:spacing w:line="360" w:lineRule="auto"/>
        <w:contextualSpacing/>
        <w:jc w:val="both"/>
        <w:rPr>
          <w:rFonts w:ascii="Palatino Linotype" w:hAnsi="Palatino Linotype" w:cs="Tahoma"/>
          <w:sz w:val="22"/>
          <w:lang w:val="es-ES"/>
        </w:rPr>
      </w:pPr>
      <w:r w:rsidRPr="007F0FF0">
        <w:rPr>
          <w:rFonts w:ascii="Palatino Linotype" w:hAnsi="Palatino Linotype" w:cs="Tahoma"/>
          <w:b/>
          <w:bCs/>
          <w:sz w:val="22"/>
          <w:lang w:val="es-ES"/>
        </w:rPr>
        <w:lastRenderedPageBreak/>
        <w:t xml:space="preserve">Instituciones de Procuración de Justicia: </w:t>
      </w:r>
      <w:r w:rsidRPr="007F0FF0">
        <w:rPr>
          <w:rFonts w:ascii="Palatino Linotype" w:hAnsi="Palatino Linotype" w:cs="Tahoma"/>
          <w:sz w:val="22"/>
          <w:lang w:val="es-ES"/>
        </w:rPr>
        <w:t>Son aquellas de la Federación y Entidades Federativas que integran el Ministerio Público, los servicios periciales, policías de investigación y auxiliares.</w:t>
      </w:r>
    </w:p>
    <w:p w14:paraId="64D788F9" w14:textId="77777777" w:rsidR="00550AD6" w:rsidRPr="007F0FF0" w:rsidRDefault="00550AD6" w:rsidP="00550AD6">
      <w:pPr>
        <w:spacing w:line="360" w:lineRule="auto"/>
        <w:rPr>
          <w:rFonts w:ascii="Palatino Linotype" w:hAnsi="Palatino Linotype" w:cs="Tahoma"/>
          <w:sz w:val="22"/>
          <w:lang w:val="es-ES"/>
        </w:rPr>
      </w:pPr>
    </w:p>
    <w:p w14:paraId="3BAEA614" w14:textId="77777777" w:rsidR="00550AD6" w:rsidRPr="007F0FF0" w:rsidRDefault="00550AD6" w:rsidP="00550AD6">
      <w:pPr>
        <w:numPr>
          <w:ilvl w:val="0"/>
          <w:numId w:val="23"/>
        </w:numPr>
        <w:spacing w:line="360" w:lineRule="auto"/>
        <w:contextualSpacing/>
        <w:jc w:val="both"/>
        <w:rPr>
          <w:rFonts w:ascii="Palatino Linotype" w:hAnsi="Palatino Linotype" w:cs="Tahoma"/>
          <w:sz w:val="22"/>
          <w:lang w:val="es-ES"/>
        </w:rPr>
      </w:pPr>
      <w:r w:rsidRPr="007F0FF0">
        <w:rPr>
          <w:rFonts w:ascii="Palatino Linotype" w:hAnsi="Palatino Linotype" w:cs="Tahoma"/>
          <w:b/>
          <w:bCs/>
          <w:sz w:val="22"/>
          <w:lang w:val="es-ES"/>
        </w:rPr>
        <w:t>Instituciones de Seguridad Pública:</w:t>
      </w:r>
      <w:r w:rsidRPr="007F0FF0">
        <w:rPr>
          <w:rFonts w:ascii="Palatino Linotype" w:hAnsi="Palatino Linotype" w:cs="Tahoma"/>
          <w:sz w:val="22"/>
          <w:lang w:val="es-ES"/>
        </w:rPr>
        <w:t xml:space="preserve"> Instituciones Policiales, de Procuración de Justicia, del Sistema Penitenciario y dependencias encargadas de la seguridad pública a nivel federal, estatal y municipal.</w:t>
      </w:r>
    </w:p>
    <w:p w14:paraId="36261D24" w14:textId="77777777" w:rsidR="00550AD6" w:rsidRPr="007F0FF0" w:rsidRDefault="00550AD6" w:rsidP="00550AD6">
      <w:pPr>
        <w:spacing w:line="360" w:lineRule="auto"/>
        <w:rPr>
          <w:rFonts w:ascii="Palatino Linotype" w:hAnsi="Palatino Linotype" w:cs="Tahoma"/>
          <w:lang w:val="es-ES"/>
        </w:rPr>
      </w:pPr>
    </w:p>
    <w:p w14:paraId="6F38B9AE" w14:textId="77777777" w:rsidR="00550AD6" w:rsidRPr="007F0FF0" w:rsidRDefault="00550AD6" w:rsidP="00550AD6">
      <w:pPr>
        <w:pStyle w:val="Prrafodelista"/>
        <w:numPr>
          <w:ilvl w:val="0"/>
          <w:numId w:val="1"/>
        </w:numPr>
        <w:spacing w:line="360" w:lineRule="auto"/>
        <w:jc w:val="both"/>
        <w:rPr>
          <w:rFonts w:ascii="Palatino Linotype" w:hAnsi="Palatino Linotype" w:cs="Tahoma"/>
          <w:lang w:val="es-ES"/>
        </w:rPr>
      </w:pPr>
      <w:r w:rsidRPr="007F0FF0">
        <w:rPr>
          <w:rFonts w:ascii="Palatino Linotype" w:hAnsi="Palatino Linotype" w:cs="Tahoma"/>
          <w:lang w:val="es-ES"/>
        </w:rPr>
        <w:t>Sobre lo anterior, el Instructivo de llenado del Formato “Personal de Seguridad Pública”, del Secretariado Ejecutivo del Sistema Nacional de Seguridad Pública establece que las instituciones de seguridad pública, se integran por los siguientes categorizaciones de puestos:</w:t>
      </w:r>
    </w:p>
    <w:p w14:paraId="7C146C28" w14:textId="77777777" w:rsidR="00550AD6" w:rsidRPr="007F0FF0" w:rsidRDefault="00550AD6" w:rsidP="00550AD6">
      <w:pPr>
        <w:pStyle w:val="Prrafodelista"/>
        <w:numPr>
          <w:ilvl w:val="0"/>
          <w:numId w:val="24"/>
        </w:numPr>
        <w:spacing w:line="360" w:lineRule="auto"/>
        <w:jc w:val="both"/>
        <w:rPr>
          <w:rFonts w:ascii="Palatino Linotype" w:hAnsi="Palatino Linotype" w:cs="Tahoma"/>
          <w:b/>
          <w:bCs/>
          <w:sz w:val="22"/>
          <w:lang w:val="es-ES"/>
        </w:rPr>
      </w:pPr>
      <w:r w:rsidRPr="007F0FF0">
        <w:rPr>
          <w:rFonts w:ascii="Palatino Linotype" w:hAnsi="Palatino Linotype" w:cs="Tahoma"/>
          <w:b/>
          <w:bCs/>
          <w:sz w:val="22"/>
          <w:lang w:val="es-ES"/>
        </w:rPr>
        <w:t xml:space="preserve">Mando: </w:t>
      </w:r>
      <w:r w:rsidRPr="007F0FF0">
        <w:rPr>
          <w:rFonts w:ascii="Palatino Linotype" w:hAnsi="Palatino Linotype" w:cs="Tahoma"/>
          <w:sz w:val="22"/>
          <w:lang w:val="es-ES"/>
        </w:rPr>
        <w:t>Se conforma por el personal con funciones de dirección, coordinación y supervisión, es decir, los altos mandos y mandos medios y superiores.</w:t>
      </w:r>
    </w:p>
    <w:p w14:paraId="368634BD" w14:textId="77777777" w:rsidR="00550AD6" w:rsidRPr="007F0FF0" w:rsidRDefault="00550AD6" w:rsidP="00550AD6">
      <w:pPr>
        <w:pStyle w:val="Prrafodelista"/>
        <w:numPr>
          <w:ilvl w:val="0"/>
          <w:numId w:val="24"/>
        </w:numPr>
        <w:spacing w:line="360" w:lineRule="auto"/>
        <w:jc w:val="both"/>
        <w:rPr>
          <w:rFonts w:ascii="Palatino Linotype" w:hAnsi="Palatino Linotype" w:cs="Tahoma"/>
          <w:b/>
          <w:bCs/>
          <w:sz w:val="22"/>
          <w:lang w:val="es-ES"/>
        </w:rPr>
      </w:pPr>
      <w:r w:rsidRPr="007F0FF0">
        <w:rPr>
          <w:rFonts w:ascii="Palatino Linotype" w:hAnsi="Palatino Linotype" w:cs="Tahoma"/>
          <w:b/>
          <w:bCs/>
          <w:sz w:val="22"/>
          <w:lang w:val="es-ES"/>
        </w:rPr>
        <w:t xml:space="preserve">Operativos: </w:t>
      </w:r>
      <w:r w:rsidRPr="007F0FF0">
        <w:rPr>
          <w:rFonts w:ascii="Palatino Linotype" w:hAnsi="Palatino Linotype" w:cs="Tahoma"/>
          <w:sz w:val="22"/>
          <w:lang w:val="es-ES"/>
        </w:rPr>
        <w:t>Integrado por el personal que desempeña funciones de campo (policiacas, especializadas y no tienen funciones de mando), tales como la Policía Ministerial, Judicial, Estatal Preventiva, Municipal, escoltas, grupos antisecuestro, t</w:t>
      </w:r>
      <w:r w:rsidRPr="007F0FF0">
        <w:rPr>
          <w:rFonts w:ascii="Palatino Linotype" w:hAnsi="Palatino Linotype"/>
          <w:sz w:val="22"/>
        </w:rPr>
        <w:t>errorismo, inteligencia, grupos de reacción o equivalentes.</w:t>
      </w:r>
    </w:p>
    <w:p w14:paraId="55A21A64" w14:textId="77777777" w:rsidR="00550AD6" w:rsidRPr="007F0FF0" w:rsidRDefault="00550AD6" w:rsidP="00550AD6">
      <w:pPr>
        <w:pStyle w:val="Prrafodelista"/>
        <w:numPr>
          <w:ilvl w:val="0"/>
          <w:numId w:val="24"/>
        </w:numPr>
        <w:spacing w:line="360" w:lineRule="auto"/>
        <w:jc w:val="both"/>
        <w:rPr>
          <w:rFonts w:ascii="Palatino Linotype" w:hAnsi="Palatino Linotype" w:cs="Tahoma"/>
          <w:b/>
          <w:bCs/>
          <w:sz w:val="22"/>
          <w:lang w:val="es-ES"/>
        </w:rPr>
      </w:pPr>
      <w:r w:rsidRPr="007F0FF0">
        <w:rPr>
          <w:rFonts w:ascii="Palatino Linotype" w:hAnsi="Palatino Linotype" w:cs="Tahoma"/>
          <w:b/>
          <w:bCs/>
          <w:sz w:val="22"/>
          <w:lang w:val="es-ES"/>
        </w:rPr>
        <w:t xml:space="preserve">Administrativos: </w:t>
      </w:r>
      <w:r w:rsidRPr="007F0FF0">
        <w:rPr>
          <w:rFonts w:ascii="Palatino Linotype" w:hAnsi="Palatino Linotype" w:cs="Tahoma"/>
          <w:sz w:val="22"/>
          <w:lang w:val="es-ES"/>
        </w:rPr>
        <w:t>Conformado por el personal de apoyo.</w:t>
      </w:r>
    </w:p>
    <w:p w14:paraId="46DB3F1A" w14:textId="77777777" w:rsidR="00550AD6" w:rsidRPr="007F0FF0" w:rsidRDefault="00550AD6" w:rsidP="00550AD6">
      <w:pPr>
        <w:pStyle w:val="Prrafodelista"/>
        <w:tabs>
          <w:tab w:val="left" w:pos="851"/>
        </w:tabs>
        <w:spacing w:before="240" w:after="240" w:line="360" w:lineRule="auto"/>
        <w:ind w:left="0" w:right="49"/>
        <w:jc w:val="both"/>
        <w:rPr>
          <w:rFonts w:ascii="Palatino Linotype" w:hAnsi="Palatino Linotype"/>
          <w:lang w:val="es-ES"/>
        </w:rPr>
      </w:pPr>
    </w:p>
    <w:p w14:paraId="64109AF1" w14:textId="77777777" w:rsidR="00550AD6" w:rsidRPr="007F0FF0" w:rsidRDefault="00550AD6" w:rsidP="00550AD6">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7F0FF0">
        <w:rPr>
          <w:rFonts w:ascii="Palatino Linotype" w:hAnsi="Palatino Linotype"/>
        </w:rPr>
        <w:t>Por su parte, el Centro Nacional de Certificación y Acreditación</w:t>
      </w:r>
      <w:r w:rsidRPr="007F0FF0">
        <w:rPr>
          <w:rStyle w:val="Refdenotaalpie"/>
        </w:rPr>
        <w:footnoteReference w:id="6"/>
      </w:r>
      <w:r w:rsidRPr="007F0FF0">
        <w:rPr>
          <w:rFonts w:ascii="Palatino Linotype" w:hAnsi="Palatino Linotype"/>
        </w:rPr>
        <w:t xml:space="preserve"> para obtener el certificado es obligatorio que los elementos </w:t>
      </w:r>
      <w:r w:rsidRPr="007F0FF0">
        <w:rPr>
          <w:rFonts w:ascii="Palatino Linotype" w:hAnsi="Palatino Linotype"/>
          <w:b/>
          <w:u w:val="single"/>
        </w:rPr>
        <w:t xml:space="preserve">acrediten contar con </w:t>
      </w:r>
      <w:r w:rsidRPr="007F0FF0">
        <w:rPr>
          <w:rFonts w:ascii="Palatino Linotype" w:hAnsi="Palatino Linotype"/>
          <w:b/>
          <w:u w:val="single"/>
        </w:rPr>
        <w:lastRenderedPageBreak/>
        <w:t>evaluación de control y confianza</w:t>
      </w:r>
      <w:r w:rsidRPr="007F0FF0">
        <w:rPr>
          <w:rFonts w:ascii="Palatino Linotype" w:hAnsi="Palatino Linotype"/>
        </w:rPr>
        <w:t>, formación inicial o equivalente, evaluación de competencias básicas o profesionales y la evaluación del desempeño.</w:t>
      </w:r>
    </w:p>
    <w:p w14:paraId="6C14E8DD" w14:textId="77777777" w:rsidR="00550AD6" w:rsidRPr="007F0FF0" w:rsidRDefault="00550AD6" w:rsidP="00550AD6">
      <w:pPr>
        <w:pStyle w:val="Prrafodelista"/>
        <w:rPr>
          <w:rFonts w:ascii="Palatino Linotype" w:hAnsi="Palatino Linotype"/>
        </w:rPr>
      </w:pPr>
    </w:p>
    <w:p w14:paraId="793653E7" w14:textId="77777777" w:rsidR="00550AD6" w:rsidRPr="007F0FF0" w:rsidRDefault="00550AD6" w:rsidP="00550AD6">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7F0FF0">
        <w:rPr>
          <w:rFonts w:ascii="Palatino Linotype" w:hAnsi="Palatino Linotype"/>
        </w:rPr>
        <w:t xml:space="preserve"> En ese sentido, es de destacar que el objetivo del certificado es garantizar que la población cuente con policías confiables que tengan como único objetivo el de velar por la seguridad, por ello, que toda vez que </w:t>
      </w:r>
      <w:r w:rsidRPr="007F0FF0">
        <w:rPr>
          <w:rFonts w:ascii="Palatino Linotype" w:hAnsi="Palatino Linotype"/>
          <w:b/>
        </w:rPr>
        <w:t>es un requisito el contar con el Certificado Único Policial para estar adscrito a la Dirección de Seguridad Ciudadana del Municipio</w:t>
      </w:r>
      <w:r w:rsidRPr="007F0FF0">
        <w:rPr>
          <w:rFonts w:ascii="Palatino Linotype" w:hAnsi="Palatino Linotype"/>
        </w:rPr>
        <w:t xml:space="preserve"> y para esto, </w:t>
      </w:r>
      <w:r w:rsidRPr="007F0FF0">
        <w:rPr>
          <w:rFonts w:ascii="Palatino Linotype" w:hAnsi="Palatino Linotype"/>
          <w:b/>
        </w:rPr>
        <w:t>es necesario contar con la acreditación de la evaluación de control y confianza.</w:t>
      </w:r>
      <w:r w:rsidRPr="007F0FF0">
        <w:rPr>
          <w:rFonts w:ascii="Palatino Linotype" w:hAnsi="Palatino Linotype"/>
        </w:rPr>
        <w:t xml:space="preserve"> </w:t>
      </w:r>
    </w:p>
    <w:p w14:paraId="343DBB3B" w14:textId="77777777" w:rsidR="00550AD6" w:rsidRPr="007F0FF0" w:rsidRDefault="00550AD6" w:rsidP="00550AD6">
      <w:pPr>
        <w:pStyle w:val="Prrafodelista"/>
        <w:rPr>
          <w:rFonts w:ascii="Palatino Linotype" w:hAnsi="Palatino Linotype"/>
          <w:lang w:val="es-ES"/>
        </w:rPr>
      </w:pPr>
    </w:p>
    <w:p w14:paraId="3F449914" w14:textId="629AD6D2" w:rsidR="00550AD6" w:rsidRPr="007F0FF0" w:rsidRDefault="00550AD6" w:rsidP="00550AD6">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7F0FF0">
        <w:rPr>
          <w:rFonts w:ascii="Palatino Linotype" w:hAnsi="Palatino Linotype"/>
        </w:rPr>
        <w:t>Respecto a lo anterior, de conformidad con la página oficial de la Secretaría de Seguridad</w:t>
      </w:r>
      <w:r w:rsidRPr="007F0FF0">
        <w:rPr>
          <w:rStyle w:val="Refdenotaalpie"/>
        </w:rPr>
        <w:footnoteReference w:id="7"/>
      </w:r>
      <w:r w:rsidR="00A72AD3" w:rsidRPr="007F0FF0">
        <w:rPr>
          <w:rFonts w:ascii="Palatino Linotype" w:hAnsi="Palatino Linotype"/>
        </w:rPr>
        <w:t>,</w:t>
      </w:r>
      <w:r w:rsidRPr="007F0FF0">
        <w:rPr>
          <w:rFonts w:ascii="Palatino Linotype" w:hAnsi="Palatino Linotype"/>
        </w:rPr>
        <w:t xml:space="preserve"> el examen de control de confianza se compone de cinco evaluaciones, las cuales contribuyen a verificar que el personal activo actúe dentro del marco de conducta que dicta la normatividad institucional, así como el personal de nuevo ingreso se apegue a los principios institucionales de acuerdo con el perfil del puesto. </w:t>
      </w:r>
    </w:p>
    <w:p w14:paraId="45B17B84" w14:textId="77777777" w:rsidR="00550AD6" w:rsidRPr="007F0FF0" w:rsidRDefault="00550AD6" w:rsidP="00550AD6">
      <w:pPr>
        <w:pStyle w:val="Prrafodelista"/>
        <w:rPr>
          <w:rFonts w:ascii="Palatino Linotype" w:hAnsi="Palatino Linotype"/>
          <w:lang w:val="es-ES"/>
        </w:rPr>
      </w:pPr>
    </w:p>
    <w:p w14:paraId="44DC5C55" w14:textId="77777777" w:rsidR="00550AD6" w:rsidRPr="007F0FF0" w:rsidRDefault="00550AD6" w:rsidP="00550AD6">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7F0FF0">
        <w:rPr>
          <w:rFonts w:ascii="Palatino Linotype" w:hAnsi="Palatino Linotype"/>
        </w:rPr>
        <w:t xml:space="preserve"> Asimismo, es de mencionar que para la expedición del certificado, el proceso de evaluación se realiza en tres días, donde en el día uno, se llevará a cabo la evaluación, toxicológica, investigación de antecedentes, evaluación psicológica, evaluación socioeconómica y evaluación médica; en el día dos, se realizará una evaluación poligráfica y por último, en el día tres, se ejecutará una visita domiciliaria, tal como se observa a continuación: </w:t>
      </w:r>
    </w:p>
    <w:p w14:paraId="54CEF980" w14:textId="77777777" w:rsidR="00550AD6" w:rsidRPr="007F0FF0" w:rsidRDefault="00550AD6" w:rsidP="00550AD6">
      <w:pPr>
        <w:spacing w:line="360" w:lineRule="auto"/>
        <w:jc w:val="both"/>
        <w:rPr>
          <w:rFonts w:ascii="Palatino Linotype" w:hAnsi="Palatino Linotype"/>
        </w:rPr>
      </w:pPr>
    </w:p>
    <w:p w14:paraId="23468E6D" w14:textId="77777777" w:rsidR="00550AD6" w:rsidRPr="007F0FF0" w:rsidRDefault="00550AD6" w:rsidP="00550AD6">
      <w:pPr>
        <w:spacing w:line="360" w:lineRule="auto"/>
        <w:jc w:val="center"/>
        <w:rPr>
          <w:rFonts w:ascii="Palatino Linotype" w:hAnsi="Palatino Linotype"/>
        </w:rPr>
      </w:pPr>
      <w:r w:rsidRPr="007F0FF0">
        <w:rPr>
          <w:rFonts w:ascii="Palatino Linotype" w:hAnsi="Palatino Linotype"/>
          <w:noProof/>
          <w:lang w:eastAsia="es-MX"/>
        </w:rPr>
        <w:lastRenderedPageBreak/>
        <w:drawing>
          <wp:inline distT="0" distB="0" distL="0" distR="0" wp14:anchorId="474868C1" wp14:editId="3FE7905A">
            <wp:extent cx="4552950" cy="293625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9701" cy="2953511"/>
                    </a:xfrm>
                    <a:prstGeom prst="rect">
                      <a:avLst/>
                    </a:prstGeom>
                  </pic:spPr>
                </pic:pic>
              </a:graphicData>
            </a:graphic>
          </wp:inline>
        </w:drawing>
      </w:r>
    </w:p>
    <w:p w14:paraId="64D2A6CA" w14:textId="77777777" w:rsidR="00550AD6" w:rsidRPr="007F0FF0" w:rsidRDefault="00550AD6" w:rsidP="00550AD6">
      <w:pPr>
        <w:spacing w:line="360" w:lineRule="auto"/>
        <w:ind w:left="1134" w:right="1183"/>
        <w:jc w:val="both"/>
        <w:rPr>
          <w:rFonts w:ascii="Palatino Linotype" w:hAnsi="Palatino Linotype"/>
        </w:rPr>
      </w:pPr>
      <w:r w:rsidRPr="007F0FF0">
        <w:rPr>
          <w:rFonts w:ascii="Palatino Linotype" w:hAnsi="Palatino Linotype"/>
        </w:rPr>
        <w:t xml:space="preserve"> </w:t>
      </w:r>
    </w:p>
    <w:p w14:paraId="00558042" w14:textId="77777777" w:rsidR="00550AD6" w:rsidRPr="007F0FF0" w:rsidRDefault="00550AD6" w:rsidP="00550AD6">
      <w:pPr>
        <w:spacing w:line="360" w:lineRule="auto"/>
        <w:jc w:val="both"/>
        <w:rPr>
          <w:rFonts w:ascii="Palatino Linotype" w:hAnsi="Palatino Linotype"/>
        </w:rPr>
      </w:pPr>
    </w:p>
    <w:p w14:paraId="6B261487" w14:textId="77777777" w:rsidR="00550AD6" w:rsidRPr="007F0FF0" w:rsidRDefault="00550AD6" w:rsidP="00550AD6">
      <w:pPr>
        <w:pStyle w:val="Prrafodelista"/>
        <w:numPr>
          <w:ilvl w:val="0"/>
          <w:numId w:val="1"/>
        </w:numPr>
        <w:spacing w:line="360" w:lineRule="auto"/>
        <w:jc w:val="both"/>
        <w:rPr>
          <w:rFonts w:ascii="Palatino Linotype" w:hAnsi="Palatino Linotype"/>
        </w:rPr>
      </w:pPr>
      <w:r w:rsidRPr="007F0FF0">
        <w:rPr>
          <w:rFonts w:ascii="Palatino Linotype" w:hAnsi="Palatino Linotype"/>
        </w:rPr>
        <w:t xml:space="preserve">Ahora bien, es importante no perder de vista que el examen de control y confianza comprende también los exámenes antidoping o toxicológicos, pues forman parte del proceso de evaluación realizado para obtener la certificación correspondiente y cuya aplicación le corresponde al Centro de Control de Confianza del Estado de México, a través de la Dirección Médica y Toxicológica, como se muestra a continuación: </w:t>
      </w:r>
    </w:p>
    <w:p w14:paraId="0CDF87AE" w14:textId="77777777" w:rsidR="00550AD6" w:rsidRPr="007F0FF0" w:rsidRDefault="00550AD6" w:rsidP="00550AD6">
      <w:pPr>
        <w:spacing w:line="276" w:lineRule="auto"/>
        <w:ind w:left="567" w:right="616"/>
        <w:jc w:val="both"/>
        <w:rPr>
          <w:rFonts w:ascii="Palatino Linotype" w:hAnsi="Palatino Linotype"/>
          <w:b/>
          <w:i/>
          <w:sz w:val="22"/>
        </w:rPr>
      </w:pPr>
      <w:r w:rsidRPr="007F0FF0">
        <w:rPr>
          <w:rFonts w:ascii="Palatino Linotype" w:hAnsi="Palatino Linotype"/>
          <w:b/>
          <w:i/>
          <w:sz w:val="22"/>
        </w:rPr>
        <w:t>MANUAL DE PROCEDIMIENTOS DE LA DIRECCIÓN MÉDICA Y TOXICOLÓGICA DEL CENTRO DE CONTROL DE CONFIANZA DEL ESTADO DE MÉXICO</w:t>
      </w:r>
    </w:p>
    <w:p w14:paraId="7664DFFF" w14:textId="77777777" w:rsidR="00550AD6" w:rsidRPr="007F0FF0" w:rsidRDefault="00550AD6" w:rsidP="00550AD6">
      <w:pPr>
        <w:spacing w:line="276" w:lineRule="auto"/>
        <w:ind w:left="567" w:right="616"/>
        <w:jc w:val="both"/>
        <w:rPr>
          <w:rFonts w:ascii="Palatino Linotype" w:hAnsi="Palatino Linotype"/>
          <w:i/>
          <w:sz w:val="22"/>
        </w:rPr>
      </w:pPr>
      <w:r w:rsidRPr="007F0FF0">
        <w:rPr>
          <w:rFonts w:ascii="Palatino Linotype" w:hAnsi="Palatino Linotype"/>
          <w:i/>
          <w:sz w:val="22"/>
        </w:rPr>
        <w:t>…</w:t>
      </w:r>
    </w:p>
    <w:p w14:paraId="16F225E9" w14:textId="77777777" w:rsidR="00550AD6" w:rsidRPr="007F0FF0" w:rsidRDefault="00550AD6" w:rsidP="00550AD6">
      <w:pPr>
        <w:spacing w:line="276" w:lineRule="auto"/>
        <w:ind w:left="567" w:right="616"/>
        <w:jc w:val="both"/>
        <w:rPr>
          <w:rFonts w:ascii="Palatino Linotype" w:hAnsi="Palatino Linotype"/>
          <w:i/>
          <w:sz w:val="22"/>
        </w:rPr>
      </w:pPr>
      <w:r w:rsidRPr="007F0FF0">
        <w:rPr>
          <w:rFonts w:ascii="Palatino Linotype" w:hAnsi="Palatino Linotype"/>
          <w:i/>
          <w:sz w:val="22"/>
        </w:rPr>
        <w:t>La Dirección Médica y Toxicológica es la unidad administrativa responsable de realizar las evaluaciones toxicológicas de control de confianza, así como de la emisión, entrega de resultados y la emisión de los certificados correspondientes.</w:t>
      </w:r>
    </w:p>
    <w:p w14:paraId="62A52140" w14:textId="77777777" w:rsidR="00550AD6" w:rsidRPr="007F0FF0" w:rsidRDefault="00550AD6" w:rsidP="00550AD6">
      <w:pPr>
        <w:spacing w:line="276" w:lineRule="auto"/>
        <w:ind w:left="567" w:right="616"/>
        <w:jc w:val="both"/>
        <w:rPr>
          <w:rFonts w:ascii="Palatino Linotype" w:hAnsi="Palatino Linotype"/>
          <w:i/>
          <w:sz w:val="22"/>
        </w:rPr>
      </w:pPr>
      <w:r w:rsidRPr="007F0FF0">
        <w:rPr>
          <w:rFonts w:ascii="Palatino Linotype" w:hAnsi="Palatino Linotype"/>
          <w:i/>
          <w:sz w:val="22"/>
        </w:rPr>
        <w:t>…</w:t>
      </w:r>
    </w:p>
    <w:p w14:paraId="34885A38" w14:textId="77777777" w:rsidR="0003450A" w:rsidRPr="007F0FF0" w:rsidRDefault="0003450A" w:rsidP="0003450A">
      <w:pPr>
        <w:pStyle w:val="Prrafodelista"/>
        <w:spacing w:line="360" w:lineRule="auto"/>
        <w:ind w:left="0"/>
        <w:jc w:val="both"/>
        <w:rPr>
          <w:rFonts w:ascii="Palatino Linotype" w:hAnsi="Palatino Linotype"/>
          <w:sz w:val="22"/>
        </w:rPr>
      </w:pPr>
    </w:p>
    <w:p w14:paraId="024562D1" w14:textId="49378586" w:rsidR="0003450A" w:rsidRPr="007F0FF0" w:rsidRDefault="0003450A" w:rsidP="0003450A">
      <w:pPr>
        <w:pStyle w:val="Prrafodelista"/>
        <w:numPr>
          <w:ilvl w:val="0"/>
          <w:numId w:val="1"/>
        </w:numPr>
        <w:spacing w:line="360" w:lineRule="auto"/>
        <w:jc w:val="both"/>
        <w:rPr>
          <w:rFonts w:ascii="Palatino Linotype" w:hAnsi="Palatino Linotype"/>
        </w:rPr>
      </w:pPr>
      <w:r w:rsidRPr="007F0FF0">
        <w:rPr>
          <w:rFonts w:ascii="Palatino Linotype" w:hAnsi="Palatino Linotype"/>
        </w:rPr>
        <w:lastRenderedPageBreak/>
        <w:t>En ese sentido, toda vez que los exámenes referidos forman parte conjunta del proceso de evaluación para obtener la certificación de aprobación de los exámenes de control y confianza y, es el Centro de Control de Confianza, la dependencia encargada de aplicar y expedir el certificado de aprobación o no aprobación, se colige que en los archivos del Ayuntamiento, no obran los documentos que dan cuenta de los resultados de los exámenes toxicológicos,</w:t>
      </w:r>
      <w:r w:rsidRPr="007F0FF0">
        <w:rPr>
          <w:rFonts w:ascii="Palatino Linotype" w:hAnsi="Palatino Linotype"/>
          <w:b/>
        </w:rPr>
        <w:t xml:space="preserve"> sino únicamente cuentan con los certificados que refieren si los servidores públicos son aptos o no aptos para desempeñar el cargo.</w:t>
      </w:r>
    </w:p>
    <w:p w14:paraId="3AEC9D87" w14:textId="77777777" w:rsidR="0003450A" w:rsidRPr="007F0FF0" w:rsidRDefault="0003450A" w:rsidP="0003450A">
      <w:pPr>
        <w:pStyle w:val="Prrafodelista"/>
        <w:spacing w:line="360" w:lineRule="auto"/>
        <w:ind w:left="0"/>
        <w:jc w:val="both"/>
        <w:rPr>
          <w:rFonts w:ascii="Palatino Linotype" w:hAnsi="Palatino Linotype"/>
          <w:b/>
        </w:rPr>
      </w:pPr>
    </w:p>
    <w:p w14:paraId="22642754" w14:textId="77777777" w:rsidR="0003450A" w:rsidRPr="007F0FF0" w:rsidRDefault="0003450A" w:rsidP="0003450A">
      <w:pPr>
        <w:pStyle w:val="Prrafodelista"/>
        <w:numPr>
          <w:ilvl w:val="0"/>
          <w:numId w:val="1"/>
        </w:numPr>
        <w:spacing w:line="360" w:lineRule="auto"/>
        <w:jc w:val="both"/>
        <w:rPr>
          <w:rFonts w:ascii="Palatino Linotype" w:hAnsi="Palatino Linotype"/>
          <w:b/>
        </w:rPr>
      </w:pPr>
      <w:r w:rsidRPr="007F0FF0">
        <w:rPr>
          <w:rFonts w:ascii="Palatino Linotype" w:hAnsi="Palatino Linotype"/>
          <w:b/>
        </w:rPr>
        <w:t>Por ello, debido a que el Sujeto Obligado únicamente cuenta con la información relativa a los resultados de la aplicación de los exámenes de control y confianza, obtenidos conjuntamente derivados del proceso de la aplicación de otras evaluaciones (médica, toxicológica, psicológica, económica).</w:t>
      </w:r>
    </w:p>
    <w:p w14:paraId="77457F7A" w14:textId="77777777" w:rsidR="0003450A" w:rsidRPr="007F0FF0" w:rsidRDefault="0003450A" w:rsidP="0003450A">
      <w:pPr>
        <w:pStyle w:val="Prrafodelista"/>
        <w:rPr>
          <w:rFonts w:ascii="Palatino Linotype" w:hAnsi="Palatino Linotype"/>
        </w:rPr>
      </w:pPr>
    </w:p>
    <w:p w14:paraId="403873D7" w14:textId="11FB1167" w:rsidR="0003450A" w:rsidRPr="007F0FF0" w:rsidRDefault="00E3304C" w:rsidP="0003450A">
      <w:pPr>
        <w:pStyle w:val="Prrafodelista"/>
        <w:numPr>
          <w:ilvl w:val="0"/>
          <w:numId w:val="1"/>
        </w:numPr>
        <w:spacing w:line="360" w:lineRule="auto"/>
        <w:jc w:val="both"/>
        <w:rPr>
          <w:rFonts w:ascii="Palatino Linotype" w:hAnsi="Palatino Linotype"/>
        </w:rPr>
      </w:pPr>
      <w:r w:rsidRPr="007F0FF0">
        <w:rPr>
          <w:rFonts w:ascii="Palatino Linotype" w:hAnsi="Palatino Linotype"/>
        </w:rPr>
        <w:t>Ahora bien, e</w:t>
      </w:r>
      <w:r w:rsidR="0003450A" w:rsidRPr="007F0FF0">
        <w:rPr>
          <w:rFonts w:ascii="Palatino Linotype" w:hAnsi="Palatino Linotype"/>
        </w:rPr>
        <w:t xml:space="preserve">l Manual General de Organización del Centro de Control de Confianza del Estado de México, precisa que la Unidad de Evaluación será la encargada de emitir el reporte con el resultado final de las evaluaciones de control de confianza, mismo que será reportado a las instituciones de seguridad pública. </w:t>
      </w:r>
    </w:p>
    <w:p w14:paraId="50C0D725" w14:textId="77777777" w:rsidR="0003450A" w:rsidRPr="007F0FF0" w:rsidRDefault="0003450A" w:rsidP="0003450A">
      <w:pPr>
        <w:pStyle w:val="Prrafodelista"/>
        <w:rPr>
          <w:rFonts w:ascii="Palatino Linotype" w:hAnsi="Palatino Linotype"/>
        </w:rPr>
      </w:pPr>
    </w:p>
    <w:p w14:paraId="110A90B1" w14:textId="5A61DA8B" w:rsidR="0003450A" w:rsidRPr="007F0FF0" w:rsidRDefault="0003450A" w:rsidP="0003450A">
      <w:pPr>
        <w:pStyle w:val="Prrafodelista"/>
        <w:numPr>
          <w:ilvl w:val="0"/>
          <w:numId w:val="1"/>
        </w:numPr>
        <w:spacing w:line="360" w:lineRule="auto"/>
        <w:jc w:val="both"/>
        <w:rPr>
          <w:rFonts w:ascii="Palatino Linotype" w:hAnsi="Palatino Linotype"/>
        </w:rPr>
      </w:pPr>
      <w:r w:rsidRPr="007F0FF0">
        <w:rPr>
          <w:rFonts w:ascii="Palatino Linotype" w:hAnsi="Palatino Linotype"/>
        </w:rPr>
        <w:t>Asimismo, se establece que el Centro Estatal de Evaluación y Control de Confianza, aplicará las evaluaciones para selección del aspirante y para la permanencia, el desarrollo y la promoción de elementos de la corporación, esto es realizará los procedimientos de evaluación y de control de confianza; además, que los resultados de todos los exámenes serán reportados directamente a la institución de seguridad públic</w:t>
      </w:r>
      <w:r w:rsidR="00EC457D" w:rsidRPr="007F0FF0">
        <w:rPr>
          <w:rFonts w:ascii="Palatino Linotype" w:hAnsi="Palatino Linotype"/>
        </w:rPr>
        <w:t>a</w:t>
      </w:r>
      <w:r w:rsidRPr="007F0FF0">
        <w:rPr>
          <w:rFonts w:ascii="Palatino Linotype" w:hAnsi="Palatino Linotype"/>
        </w:rPr>
        <w:t xml:space="preserve">, el cual podrá ser de la siguiente forma: </w:t>
      </w:r>
    </w:p>
    <w:p w14:paraId="6BBD0375" w14:textId="77777777" w:rsidR="0003450A" w:rsidRPr="007F0FF0" w:rsidRDefault="0003450A" w:rsidP="0003450A">
      <w:pPr>
        <w:pStyle w:val="Prrafodelista"/>
        <w:spacing w:line="360" w:lineRule="auto"/>
        <w:ind w:left="567"/>
        <w:jc w:val="both"/>
        <w:rPr>
          <w:rFonts w:ascii="Palatino Linotype" w:hAnsi="Palatino Linotype"/>
          <w:i/>
        </w:rPr>
      </w:pPr>
      <w:r w:rsidRPr="007F0FF0">
        <w:rPr>
          <w:rFonts w:ascii="Palatino Linotype" w:hAnsi="Palatino Linotype"/>
          <w:i/>
        </w:rPr>
        <w:lastRenderedPageBreak/>
        <w:t xml:space="preserve">a) Apto: Corresponde aquel que refleja los resultados satisfactorios a los requerimientos de la totalidad de los exámenes de la evaluación; </w:t>
      </w:r>
    </w:p>
    <w:p w14:paraId="4D3A9969" w14:textId="77777777" w:rsidR="0003450A" w:rsidRPr="007F0FF0" w:rsidRDefault="0003450A" w:rsidP="0003450A">
      <w:pPr>
        <w:pStyle w:val="Prrafodelista"/>
        <w:spacing w:line="360" w:lineRule="auto"/>
        <w:ind w:left="567"/>
        <w:jc w:val="both"/>
        <w:rPr>
          <w:rFonts w:ascii="Palatino Linotype" w:hAnsi="Palatino Linotype"/>
          <w:i/>
        </w:rPr>
      </w:pPr>
      <w:r w:rsidRPr="007F0FF0">
        <w:rPr>
          <w:rFonts w:ascii="Palatino Linotype" w:hAnsi="Palatino Linotype"/>
          <w:i/>
        </w:rPr>
        <w:t xml:space="preserve">b) Recomendable con observaciones: Sucede en aquellos casos que se cumplen con los parámetros de cualquiera de los exámenes, pero existen características que deben marcarse en situaciones críticas por posibles inconsistencias en los resultados; y </w:t>
      </w:r>
    </w:p>
    <w:p w14:paraId="5C1C3F5D" w14:textId="77777777" w:rsidR="0003450A" w:rsidRPr="007F0FF0" w:rsidRDefault="0003450A" w:rsidP="0003450A">
      <w:pPr>
        <w:pStyle w:val="Prrafodelista"/>
        <w:spacing w:line="360" w:lineRule="auto"/>
        <w:ind w:left="567"/>
        <w:jc w:val="both"/>
        <w:rPr>
          <w:rFonts w:ascii="Palatino Linotype" w:hAnsi="Palatino Linotype"/>
          <w:i/>
        </w:rPr>
      </w:pPr>
      <w:r w:rsidRPr="007F0FF0">
        <w:rPr>
          <w:rFonts w:ascii="Palatino Linotype" w:hAnsi="Palatino Linotype"/>
          <w:i/>
        </w:rPr>
        <w:t xml:space="preserve">c) No Apto: Aplica cuando no se aprueban los exámenes. </w:t>
      </w:r>
    </w:p>
    <w:p w14:paraId="42B7B40B" w14:textId="77777777" w:rsidR="0003450A" w:rsidRPr="007F0FF0" w:rsidRDefault="0003450A" w:rsidP="0003450A">
      <w:pPr>
        <w:pStyle w:val="Prrafodelista"/>
        <w:spacing w:line="360" w:lineRule="auto"/>
        <w:ind w:left="0"/>
        <w:jc w:val="both"/>
        <w:rPr>
          <w:rFonts w:ascii="Palatino Linotype" w:hAnsi="Palatino Linotype"/>
        </w:rPr>
      </w:pPr>
    </w:p>
    <w:p w14:paraId="65A46209" w14:textId="3661E0AB" w:rsidR="00E3304C" w:rsidRPr="007F0FF0" w:rsidRDefault="0003450A" w:rsidP="00AD37EE">
      <w:pPr>
        <w:pStyle w:val="Prrafodelista"/>
        <w:numPr>
          <w:ilvl w:val="0"/>
          <w:numId w:val="1"/>
        </w:numPr>
        <w:spacing w:line="360" w:lineRule="auto"/>
        <w:jc w:val="both"/>
        <w:rPr>
          <w:rFonts w:ascii="Palatino Linotype" w:hAnsi="Palatino Linotype"/>
        </w:rPr>
      </w:pPr>
      <w:r w:rsidRPr="007F0FF0">
        <w:rPr>
          <w:rFonts w:ascii="Palatino Linotype" w:hAnsi="Palatino Linotype"/>
        </w:rPr>
        <w:t xml:space="preserve">Por tales circunstancias, </w:t>
      </w:r>
      <w:r w:rsidR="00E3304C" w:rsidRPr="007F0FF0">
        <w:rPr>
          <w:rFonts w:ascii="Palatino Linotype" w:hAnsi="Palatino Linotype"/>
        </w:rPr>
        <w:t xml:space="preserve">se ORDENA entregar el documento donde conste que el Servidor Público referido en la solicitud cuenta con </w:t>
      </w:r>
      <w:r w:rsidR="00EC457D" w:rsidRPr="007F0FF0">
        <w:rPr>
          <w:rFonts w:ascii="Palatino Linotype" w:hAnsi="Palatino Linotype"/>
        </w:rPr>
        <w:t>la Evaluación d</w:t>
      </w:r>
      <w:r w:rsidR="00E3304C" w:rsidRPr="007F0FF0">
        <w:rPr>
          <w:rFonts w:ascii="Palatino Linotype" w:hAnsi="Palatino Linotype"/>
        </w:rPr>
        <w:t>el Centro de Control y Confianza.</w:t>
      </w:r>
    </w:p>
    <w:p w14:paraId="54924D32" w14:textId="77777777" w:rsidR="00E3304C" w:rsidRPr="007F0FF0" w:rsidRDefault="00E3304C" w:rsidP="00E3304C">
      <w:pPr>
        <w:pStyle w:val="Prrafodelista"/>
        <w:spacing w:line="360" w:lineRule="auto"/>
        <w:ind w:left="0"/>
        <w:jc w:val="both"/>
        <w:rPr>
          <w:rFonts w:ascii="Palatino Linotype" w:hAnsi="Palatino Linotype"/>
        </w:rPr>
      </w:pPr>
    </w:p>
    <w:p w14:paraId="337BDBC9" w14:textId="2BDA5998" w:rsidR="00747758" w:rsidRPr="007F0FF0" w:rsidRDefault="00E3304C" w:rsidP="00747758">
      <w:pPr>
        <w:pStyle w:val="Prrafodelista"/>
        <w:numPr>
          <w:ilvl w:val="0"/>
          <w:numId w:val="1"/>
        </w:numPr>
        <w:spacing w:line="360" w:lineRule="auto"/>
        <w:jc w:val="both"/>
        <w:rPr>
          <w:rFonts w:ascii="Palatino Linotype" w:hAnsi="Palatino Linotype"/>
        </w:rPr>
      </w:pPr>
      <w:r w:rsidRPr="007F0FF0">
        <w:rPr>
          <w:rFonts w:ascii="Palatino Linotype" w:hAnsi="Palatino Linotype"/>
        </w:rPr>
        <w:t>Sobre el</w:t>
      </w:r>
      <w:r w:rsidR="00747758" w:rsidRPr="007F0FF0">
        <w:rPr>
          <w:rFonts w:ascii="Palatino Linotype" w:hAnsi="Palatino Linotype"/>
        </w:rPr>
        <w:t xml:space="preserve"> Certificado Único Policial (CUP) </w:t>
      </w:r>
      <w:r w:rsidR="00747758" w:rsidRPr="007F0FF0">
        <w:rPr>
          <w:rFonts w:ascii="Palatino Linotype" w:eastAsia="Palatino Linotype" w:hAnsi="Palatino Linotype" w:cs="Palatino Linotype"/>
          <w:color w:val="000000"/>
        </w:rPr>
        <w:t xml:space="preserve">es necesario traer a colación el artículo 1° de los Lineamientos para la Emisión del Certificado Único Policial, que establece que dicho documento acredita a los policías como aptos para ingresar o permanecer en las instituciones de seguridad pública, y que cuentan con los conocimientos, el perfil, las habilidades y las aptitudes necesarias para el desempeño de su cargo. </w:t>
      </w:r>
    </w:p>
    <w:p w14:paraId="31AB7FD8" w14:textId="77777777" w:rsidR="00747758" w:rsidRPr="007F0FF0" w:rsidRDefault="00747758" w:rsidP="00747758">
      <w:p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rPr>
      </w:pPr>
    </w:p>
    <w:p w14:paraId="0C6A9C6A" w14:textId="77777777" w:rsidR="00747758" w:rsidRPr="007F0FF0" w:rsidRDefault="00747758" w:rsidP="00747758">
      <w:pPr>
        <w:pStyle w:val="Prrafodelista"/>
        <w:numPr>
          <w:ilvl w:val="0"/>
          <w:numId w:val="1"/>
        </w:num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color w:val="000000"/>
        </w:rPr>
      </w:pPr>
      <w:r w:rsidRPr="007F0FF0">
        <w:rPr>
          <w:rFonts w:ascii="Palatino Linotype" w:eastAsia="Palatino Linotype" w:hAnsi="Palatino Linotype" w:cs="Palatino Linotype"/>
          <w:color w:val="000000"/>
        </w:rPr>
        <w:t xml:space="preserve">En ese orden de ideas, los artículos 41, fracción V, y 85, fracción II, de la Ley General del Sistema Nacional de Seguridad Pública, establece que los integrantes de las Instituciones Policiales tienen la obligación de obtener y mantener actualizado su Certificado Único Policial que expedirá el centro de control de confianza respectivo. </w:t>
      </w:r>
    </w:p>
    <w:p w14:paraId="0CA445F0" w14:textId="77777777" w:rsidR="00747758" w:rsidRPr="007F0FF0" w:rsidRDefault="00747758" w:rsidP="00747758">
      <w:pPr>
        <w:pStyle w:val="Prrafodelista"/>
        <w:rPr>
          <w:rFonts w:ascii="Palatino Linotype" w:eastAsia="Palatino Linotype" w:hAnsi="Palatino Linotype" w:cs="Palatino Linotype"/>
          <w:color w:val="000000"/>
        </w:rPr>
      </w:pPr>
    </w:p>
    <w:p w14:paraId="252CED1A" w14:textId="77777777" w:rsidR="00747758" w:rsidRPr="007F0FF0" w:rsidRDefault="00747758" w:rsidP="00747758">
      <w:pPr>
        <w:pStyle w:val="Prrafodelista"/>
        <w:numPr>
          <w:ilvl w:val="0"/>
          <w:numId w:val="1"/>
        </w:num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color w:val="000000"/>
        </w:rPr>
      </w:pPr>
      <w:r w:rsidRPr="007F0FF0">
        <w:rPr>
          <w:rFonts w:ascii="Palatino Linotype" w:eastAsia="Palatino Linotype" w:hAnsi="Palatino Linotype" w:cs="Palatino Linotype"/>
          <w:color w:val="000000"/>
        </w:rPr>
        <w:lastRenderedPageBreak/>
        <w:t>En el mismo sentido, los artículos 21, fracción XVIII, 22, fracción XI, y 100, fracción IV, inciso i) de la Ley de Seguridad del Estado de México, establece que los integrantes de las Instituciones de Seguridad Pública tienen la obligación de obtener y mantener actualizado su Certificado Único Policial; por lo que, los Presidentes Municipales tienen la atribución de verificar que los integrantes de las instituciones policiales a su cargo se sometan a las evaluaciones de control de confianza y cuenten con el Certificado Único Policial; además, que el Director de Seguridad Pública Municipal, será el encargado de informar al Presidente Municipal de los resultados y procesos de verificación y evaluaciones de confianza a los que se sometan los integrantes de las instituciones policiales a su cargo.</w:t>
      </w:r>
    </w:p>
    <w:p w14:paraId="1725C3F7" w14:textId="77777777" w:rsidR="00747758" w:rsidRPr="007F0FF0" w:rsidRDefault="00747758" w:rsidP="00747758">
      <w:pPr>
        <w:pStyle w:val="Prrafodelista"/>
        <w:rPr>
          <w:rFonts w:ascii="Palatino Linotype" w:eastAsia="Palatino Linotype" w:hAnsi="Palatino Linotype" w:cs="Palatino Linotype"/>
          <w:color w:val="000000"/>
        </w:rPr>
      </w:pPr>
    </w:p>
    <w:p w14:paraId="2594EB4C" w14:textId="77777777" w:rsidR="00747758" w:rsidRPr="007F0FF0" w:rsidRDefault="00747758" w:rsidP="00747758">
      <w:pPr>
        <w:pStyle w:val="Prrafodelista"/>
        <w:numPr>
          <w:ilvl w:val="0"/>
          <w:numId w:val="1"/>
        </w:num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color w:val="000000"/>
        </w:rPr>
      </w:pPr>
      <w:r w:rsidRPr="007F0FF0">
        <w:rPr>
          <w:rFonts w:ascii="Palatino Linotype" w:eastAsia="Palatino Linotype" w:hAnsi="Palatino Linotype" w:cs="Palatino Linotype"/>
          <w:color w:val="000000"/>
        </w:rPr>
        <w:t xml:space="preserve">Ahora bien, cabe señalar que de conformidad con el artículo 29, fracción XIV, de la Ley en cita, establece que la Conferencia Nacional de Secretarios de Seguridad Pública tiene entre sus funciones, la de proponer los requisitos que debe contener el Certificado Único Policial. </w:t>
      </w:r>
    </w:p>
    <w:p w14:paraId="51D656EF" w14:textId="77777777" w:rsidR="00747758" w:rsidRPr="007F0FF0" w:rsidRDefault="00747758" w:rsidP="00747758">
      <w:pPr>
        <w:pStyle w:val="Prrafodelista"/>
        <w:rPr>
          <w:rFonts w:ascii="Palatino Linotype" w:eastAsia="Palatino Linotype" w:hAnsi="Palatino Linotype" w:cs="Palatino Linotype"/>
          <w:color w:val="000000"/>
        </w:rPr>
      </w:pPr>
    </w:p>
    <w:p w14:paraId="2664CF8E" w14:textId="5D138B5D" w:rsidR="00747758" w:rsidRPr="007F0FF0" w:rsidRDefault="00747758" w:rsidP="00747758">
      <w:pPr>
        <w:pStyle w:val="Prrafodelista"/>
        <w:numPr>
          <w:ilvl w:val="0"/>
          <w:numId w:val="1"/>
        </w:num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color w:val="000000"/>
        </w:rPr>
      </w:pPr>
      <w:r w:rsidRPr="007F0FF0">
        <w:rPr>
          <w:rFonts w:ascii="Palatino Linotype" w:eastAsia="Palatino Linotype" w:hAnsi="Palatino Linotype" w:cs="Palatino Linotype"/>
          <w:color w:val="000000"/>
        </w:rPr>
        <w:t>Al respecto, dada la naturaleza de la información que se analiza, es oportuno hacer referencia en el presente estudio, al Anexo del Acuerdo 07/XL/16, a través del cual el Consejo Nacional de Seguridad Pública, en cumplimiento al Acuerdo CNSP 13/XXXIX/15, aprueba los Lineamientos para la emisión, desarrollo e implementación del Certificado Único Policial, los cuales precisan lo siguiente:</w:t>
      </w:r>
    </w:p>
    <w:p w14:paraId="056C246F" w14:textId="64D32564" w:rsidR="00747758" w:rsidRPr="007F0FF0" w:rsidRDefault="00747758" w:rsidP="00747758">
      <w:pPr>
        <w:pStyle w:val="Prrafodelista"/>
        <w:numPr>
          <w:ilvl w:val="0"/>
          <w:numId w:val="26"/>
        </w:numPr>
        <w:pBdr>
          <w:top w:val="nil"/>
          <w:left w:val="nil"/>
          <w:bottom w:val="nil"/>
          <w:right w:val="nil"/>
          <w:between w:val="nil"/>
        </w:pBdr>
        <w:tabs>
          <w:tab w:val="left" w:pos="7513"/>
        </w:tabs>
        <w:spacing w:line="360" w:lineRule="auto"/>
        <w:ind w:left="567" w:right="900"/>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t xml:space="preserve">Que el Certificado Único Policial permitirá acreditar que el servidor público resultó aprobado para ingresar o permanecer en las Instituciones Policiales que cuenta con las competencias necesarias para el desempeño de su cargo; </w:t>
      </w:r>
    </w:p>
    <w:p w14:paraId="20BE7BC9" w14:textId="77777777" w:rsidR="00747758" w:rsidRPr="007F0FF0" w:rsidRDefault="00747758" w:rsidP="00747758">
      <w:pPr>
        <w:pBdr>
          <w:top w:val="nil"/>
          <w:left w:val="nil"/>
          <w:bottom w:val="nil"/>
          <w:right w:val="nil"/>
          <w:between w:val="nil"/>
        </w:pBdr>
        <w:tabs>
          <w:tab w:val="left" w:pos="7513"/>
        </w:tabs>
        <w:spacing w:line="360" w:lineRule="auto"/>
        <w:ind w:left="567" w:right="900"/>
        <w:jc w:val="both"/>
        <w:rPr>
          <w:rFonts w:ascii="Palatino Linotype" w:eastAsia="Palatino Linotype" w:hAnsi="Palatino Linotype" w:cs="Palatino Linotype"/>
          <w:color w:val="000000"/>
          <w:sz w:val="22"/>
        </w:rPr>
      </w:pPr>
    </w:p>
    <w:p w14:paraId="469F901B" w14:textId="484F13B3" w:rsidR="00747758" w:rsidRPr="007F0FF0" w:rsidRDefault="00747758" w:rsidP="00747758">
      <w:pPr>
        <w:pStyle w:val="Prrafodelista"/>
        <w:numPr>
          <w:ilvl w:val="0"/>
          <w:numId w:val="26"/>
        </w:numPr>
        <w:pBdr>
          <w:top w:val="nil"/>
          <w:left w:val="nil"/>
          <w:bottom w:val="nil"/>
          <w:right w:val="nil"/>
          <w:between w:val="nil"/>
        </w:pBdr>
        <w:tabs>
          <w:tab w:val="left" w:pos="7513"/>
        </w:tabs>
        <w:spacing w:line="360" w:lineRule="auto"/>
        <w:ind w:left="567" w:right="900"/>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lastRenderedPageBreak/>
        <w:t xml:space="preserve">Que el Certificado Único Policial es requisito de permanencia para los integrantes de las instituciones policiales, mientras que el certificado previsto en el artículo 65 de la Ley General del Sistema Nacional de Seguridad Pública establece que es requisito de ingreso y permanencia en las Instituciones de Procuración de Justicia; </w:t>
      </w:r>
    </w:p>
    <w:p w14:paraId="240FA545" w14:textId="2DE69839" w:rsidR="00747758" w:rsidRPr="007F0FF0" w:rsidRDefault="00747758" w:rsidP="00747758">
      <w:pPr>
        <w:pStyle w:val="Prrafodelista"/>
        <w:numPr>
          <w:ilvl w:val="0"/>
          <w:numId w:val="26"/>
        </w:numPr>
        <w:pBdr>
          <w:top w:val="nil"/>
          <w:left w:val="nil"/>
          <w:bottom w:val="nil"/>
          <w:right w:val="nil"/>
          <w:between w:val="nil"/>
        </w:pBdr>
        <w:tabs>
          <w:tab w:val="left" w:pos="7513"/>
        </w:tabs>
        <w:spacing w:line="360" w:lineRule="auto"/>
        <w:ind w:left="567" w:right="900"/>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t>Que en términos del artículo 76 de la Ley General del Sistema Nacional de Seguridad Pública, los policías de investigación que forman parte de la estructura orgánica de las Instituciones de Procuración de Justicia deben obtener el Certificado Único Policial;</w:t>
      </w:r>
    </w:p>
    <w:p w14:paraId="598B2D56" w14:textId="77777777" w:rsidR="00747758" w:rsidRPr="007F0FF0" w:rsidRDefault="00747758" w:rsidP="00747758">
      <w:pPr>
        <w:pStyle w:val="Prrafodelista"/>
        <w:numPr>
          <w:ilvl w:val="0"/>
          <w:numId w:val="26"/>
        </w:numPr>
        <w:pBdr>
          <w:top w:val="nil"/>
          <w:left w:val="nil"/>
          <w:bottom w:val="nil"/>
          <w:right w:val="nil"/>
          <w:between w:val="nil"/>
        </w:pBdr>
        <w:tabs>
          <w:tab w:val="left" w:pos="7513"/>
        </w:tabs>
        <w:spacing w:line="360" w:lineRule="auto"/>
        <w:ind w:left="567" w:right="900"/>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t>Que el Consejo Nacional de Seguridad Pública en su Trigésima Novena Sesión Ordinaria, mediante Acuerdo 13/XXXIX/15 ratificó el</w:t>
      </w:r>
      <w:r w:rsidRPr="007F0FF0">
        <w:rPr>
          <w:rFonts w:ascii="Palatino Linotype" w:eastAsia="Palatino Linotype" w:hAnsi="Palatino Linotype" w:cs="Palatino Linotype"/>
          <w:b/>
          <w:color w:val="000000"/>
          <w:sz w:val="22"/>
        </w:rPr>
        <w:t xml:space="preserve"> </w:t>
      </w:r>
      <w:r w:rsidRPr="007F0FF0">
        <w:rPr>
          <w:rFonts w:ascii="Palatino Linotype" w:eastAsia="Palatino Linotype" w:hAnsi="Palatino Linotype" w:cs="Palatino Linotype"/>
          <w:color w:val="000000"/>
          <w:sz w:val="22"/>
        </w:rPr>
        <w:t>Acuerdo 2, adoptado en la XIV Sesión Ordinaria de la Conferencia Nacional de Secretarios de Seguridad Pública, el cual establece los requisitos que debe tener el Certificado Único Policial: evaluación de control de confianza, formación inicial y/o equivalente, evaluación del desempeño y evaluación de competencias policiales básicas (habilidades, destrezas y conocimientos de la función policial); así como instruyó al Secretariado Ejecutivo del Sistema Nacional de Seguridad Pública a establecer un grupo de trabajo interinstitucional, para determinar los lineamientos y políticas generales para la emisión, desarrollo e implementación del Certificado Único Policial.</w:t>
      </w:r>
    </w:p>
    <w:p w14:paraId="4B571256" w14:textId="77777777" w:rsidR="00747758" w:rsidRPr="007F0FF0" w:rsidRDefault="00747758" w:rsidP="00747758">
      <w:p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b/>
          <w:color w:val="000000"/>
        </w:rPr>
      </w:pPr>
    </w:p>
    <w:p w14:paraId="66673BC4" w14:textId="6B67D879" w:rsidR="00747758" w:rsidRPr="007F0FF0" w:rsidRDefault="00747758" w:rsidP="00747758">
      <w:pPr>
        <w:pStyle w:val="Prrafodelista"/>
        <w:numPr>
          <w:ilvl w:val="0"/>
          <w:numId w:val="1"/>
        </w:num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color w:val="000000"/>
        </w:rPr>
      </w:pPr>
      <w:r w:rsidRPr="007F0FF0">
        <w:rPr>
          <w:rFonts w:ascii="Palatino Linotype" w:eastAsia="Palatino Linotype" w:hAnsi="Palatino Linotype" w:cs="Palatino Linotype"/>
          <w:color w:val="000000"/>
        </w:rPr>
        <w:t xml:space="preserve">En relación con lo expuesto, el artículo 6°, fracción V, de los Lineamientos citados, establece que para la emisión del Certificado Único Policial, el integrante de las Instituciones deberá acreditar: </w:t>
      </w:r>
    </w:p>
    <w:p w14:paraId="628867DF" w14:textId="77777777" w:rsidR="00747758" w:rsidRPr="007F0FF0" w:rsidRDefault="00747758" w:rsidP="00747758">
      <w:pPr>
        <w:pBdr>
          <w:top w:val="nil"/>
          <w:left w:val="nil"/>
          <w:bottom w:val="nil"/>
          <w:right w:val="nil"/>
          <w:between w:val="nil"/>
        </w:pBdr>
        <w:tabs>
          <w:tab w:val="left" w:pos="7513"/>
        </w:tabs>
        <w:spacing w:line="360" w:lineRule="auto"/>
        <w:ind w:left="284" w:right="49"/>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rPr>
        <w:t xml:space="preserve">a) </w:t>
      </w:r>
      <w:r w:rsidRPr="007F0FF0">
        <w:rPr>
          <w:rFonts w:ascii="Palatino Linotype" w:eastAsia="Palatino Linotype" w:hAnsi="Palatino Linotype" w:cs="Palatino Linotype"/>
          <w:color w:val="000000"/>
          <w:sz w:val="22"/>
        </w:rPr>
        <w:t xml:space="preserve">El proceso de evaluación de control de confianza; </w:t>
      </w:r>
    </w:p>
    <w:p w14:paraId="2605B865" w14:textId="77777777" w:rsidR="00747758" w:rsidRPr="007F0FF0" w:rsidRDefault="00747758" w:rsidP="00747758">
      <w:pPr>
        <w:pBdr>
          <w:top w:val="nil"/>
          <w:left w:val="nil"/>
          <w:bottom w:val="nil"/>
          <w:right w:val="nil"/>
          <w:between w:val="nil"/>
        </w:pBdr>
        <w:tabs>
          <w:tab w:val="left" w:pos="7513"/>
        </w:tabs>
        <w:spacing w:line="360" w:lineRule="auto"/>
        <w:ind w:left="284" w:right="49"/>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t xml:space="preserve">b) La evaluación de competencias básicas o profesionales; </w:t>
      </w:r>
    </w:p>
    <w:p w14:paraId="447FC120" w14:textId="77777777" w:rsidR="00747758" w:rsidRPr="007F0FF0" w:rsidRDefault="00747758" w:rsidP="00747758">
      <w:pPr>
        <w:pBdr>
          <w:top w:val="nil"/>
          <w:left w:val="nil"/>
          <w:bottom w:val="nil"/>
          <w:right w:val="nil"/>
          <w:between w:val="nil"/>
        </w:pBdr>
        <w:tabs>
          <w:tab w:val="left" w:pos="7513"/>
        </w:tabs>
        <w:spacing w:line="360" w:lineRule="auto"/>
        <w:ind w:left="284" w:right="49"/>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lastRenderedPageBreak/>
        <w:t xml:space="preserve">c) La evaluación del desempeño o del desempeño académico, y </w:t>
      </w:r>
    </w:p>
    <w:p w14:paraId="7420B892" w14:textId="77777777" w:rsidR="00747758" w:rsidRPr="007F0FF0" w:rsidRDefault="00747758" w:rsidP="00747758">
      <w:pPr>
        <w:pBdr>
          <w:top w:val="nil"/>
          <w:left w:val="nil"/>
          <w:bottom w:val="nil"/>
          <w:right w:val="nil"/>
          <w:between w:val="nil"/>
        </w:pBdr>
        <w:tabs>
          <w:tab w:val="left" w:pos="7513"/>
        </w:tabs>
        <w:spacing w:line="360" w:lineRule="auto"/>
        <w:ind w:left="284" w:right="49"/>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t xml:space="preserve">d) La formación inicial o su equivalente. </w:t>
      </w:r>
    </w:p>
    <w:p w14:paraId="2655B1FA" w14:textId="77777777" w:rsidR="00747758" w:rsidRPr="007F0FF0" w:rsidRDefault="00747758" w:rsidP="00747758">
      <w:p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rPr>
      </w:pPr>
    </w:p>
    <w:p w14:paraId="40997DE4" w14:textId="5FFFDBF2" w:rsidR="00747758" w:rsidRPr="007F0FF0" w:rsidRDefault="00747758" w:rsidP="00747758">
      <w:pPr>
        <w:pStyle w:val="Prrafodelista"/>
        <w:numPr>
          <w:ilvl w:val="0"/>
          <w:numId w:val="1"/>
        </w:num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color w:val="000000"/>
        </w:rPr>
      </w:pPr>
      <w:r w:rsidRPr="007F0FF0">
        <w:rPr>
          <w:rFonts w:ascii="Palatino Linotype" w:eastAsia="Palatino Linotype" w:hAnsi="Palatino Linotype" w:cs="Palatino Linotype"/>
          <w:color w:val="000000"/>
        </w:rPr>
        <w:t>Lo anterior, se robustece con el Diagnóstico Nacional sobre las Policías Preventivas de las Entidades Federativas, establece que el Certificado Único Policial, es una herramienta que permite certificar que el personal que integra las instituciones de seguridad pública, tenga el perfil, los conocimientos, la experiencia, las habilidades y las aptitudes necesarias para el desempeño de sus funciones; además que, para obtener dicho documento, los policías municipales deberán contar con un resultado aprobatorio y vigente, lo siguiente:</w:t>
      </w:r>
    </w:p>
    <w:p w14:paraId="5B7F64E6" w14:textId="20A15FB4" w:rsidR="00747758" w:rsidRPr="007F0FF0" w:rsidRDefault="00747758" w:rsidP="00747758">
      <w:pPr>
        <w:pStyle w:val="Prrafodelista"/>
        <w:numPr>
          <w:ilvl w:val="0"/>
          <w:numId w:val="27"/>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t>Evaluación de control de confianza;</w:t>
      </w:r>
    </w:p>
    <w:p w14:paraId="414EB9ED" w14:textId="13AF27C0" w:rsidR="00747758" w:rsidRPr="007F0FF0" w:rsidRDefault="00747758" w:rsidP="00747758">
      <w:pPr>
        <w:pStyle w:val="Prrafodelista"/>
        <w:numPr>
          <w:ilvl w:val="0"/>
          <w:numId w:val="27"/>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t>Evaluación de competencias básicas o profesionales;</w:t>
      </w:r>
    </w:p>
    <w:p w14:paraId="043F81EF" w14:textId="30756560" w:rsidR="00747758" w:rsidRPr="007F0FF0" w:rsidRDefault="00747758" w:rsidP="00747758">
      <w:pPr>
        <w:pStyle w:val="Prrafodelista"/>
        <w:numPr>
          <w:ilvl w:val="0"/>
          <w:numId w:val="27"/>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t>Evaluación del desempeño, y</w:t>
      </w:r>
    </w:p>
    <w:p w14:paraId="13685038" w14:textId="248D7A5D" w:rsidR="00747758" w:rsidRPr="007F0FF0" w:rsidRDefault="00747758" w:rsidP="00747758">
      <w:pPr>
        <w:pStyle w:val="Prrafodelista"/>
        <w:numPr>
          <w:ilvl w:val="0"/>
          <w:numId w:val="27"/>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sz w:val="22"/>
        </w:rPr>
      </w:pPr>
      <w:r w:rsidRPr="007F0FF0">
        <w:rPr>
          <w:rFonts w:ascii="Palatino Linotype" w:eastAsia="Palatino Linotype" w:hAnsi="Palatino Linotype" w:cs="Palatino Linotype"/>
          <w:color w:val="000000"/>
          <w:sz w:val="22"/>
        </w:rPr>
        <w:t>Formación inicial o equivalente.</w:t>
      </w:r>
    </w:p>
    <w:p w14:paraId="23DA3622" w14:textId="77777777" w:rsidR="00747758" w:rsidRPr="007F0FF0" w:rsidRDefault="00747758" w:rsidP="00747758">
      <w:p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rPr>
      </w:pPr>
    </w:p>
    <w:p w14:paraId="785C3C63" w14:textId="77777777" w:rsidR="00747758" w:rsidRPr="007F0FF0" w:rsidRDefault="00747758" w:rsidP="00747758">
      <w:pPr>
        <w:pStyle w:val="Prrafodelista"/>
        <w:numPr>
          <w:ilvl w:val="0"/>
          <w:numId w:val="1"/>
        </w:num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color w:val="000000"/>
        </w:rPr>
      </w:pPr>
      <w:r w:rsidRPr="007F0FF0">
        <w:rPr>
          <w:rFonts w:ascii="Palatino Linotype" w:eastAsia="Palatino Linotype" w:hAnsi="Palatino Linotype" w:cs="Palatino Linotype"/>
          <w:color w:val="000000"/>
        </w:rPr>
        <w:t>Así, el Certificado Único Policial que emite el Centro de Control de Confianza del Estado de México, acredita que el personal dedicado a la seguridad pública cumple con las evaluaciones y formación, para ocupar un cargo de seguridad pública; por lo que, es un requisito indispensable, para poder entrar y permanecer en una institución de seguridad pública.</w:t>
      </w:r>
    </w:p>
    <w:p w14:paraId="7406EDA4" w14:textId="77777777" w:rsidR="00747758" w:rsidRPr="007F0FF0" w:rsidRDefault="00747758" w:rsidP="00747758">
      <w:pPr>
        <w:pStyle w:val="Prrafodelista"/>
        <w:pBdr>
          <w:top w:val="nil"/>
          <w:left w:val="nil"/>
          <w:bottom w:val="nil"/>
          <w:right w:val="nil"/>
          <w:between w:val="nil"/>
        </w:pBdr>
        <w:tabs>
          <w:tab w:val="left" w:pos="567"/>
        </w:tabs>
        <w:spacing w:line="360" w:lineRule="auto"/>
        <w:ind w:left="0" w:right="49"/>
        <w:jc w:val="both"/>
        <w:rPr>
          <w:rFonts w:ascii="Palatino Linotype" w:eastAsia="Palatino Linotype" w:hAnsi="Palatino Linotype" w:cs="Palatino Linotype"/>
          <w:color w:val="000000"/>
        </w:rPr>
      </w:pPr>
    </w:p>
    <w:p w14:paraId="59584F87" w14:textId="6351842E" w:rsidR="00747758" w:rsidRPr="007F0FF0" w:rsidRDefault="00747758" w:rsidP="00F52F5D">
      <w:pPr>
        <w:pStyle w:val="Prrafodelista"/>
        <w:numPr>
          <w:ilvl w:val="0"/>
          <w:numId w:val="1"/>
        </w:numPr>
        <w:pBdr>
          <w:top w:val="nil"/>
          <w:left w:val="nil"/>
          <w:bottom w:val="nil"/>
          <w:right w:val="nil"/>
          <w:between w:val="nil"/>
        </w:pBdr>
        <w:tabs>
          <w:tab w:val="left" w:pos="567"/>
        </w:tabs>
        <w:spacing w:line="360" w:lineRule="auto"/>
        <w:ind w:right="49"/>
        <w:jc w:val="both"/>
        <w:rPr>
          <w:rFonts w:ascii="Palatino Linotype" w:hAnsi="Palatino Linotype"/>
        </w:rPr>
      </w:pPr>
      <w:r w:rsidRPr="007F0FF0">
        <w:rPr>
          <w:rFonts w:ascii="Palatino Linotype" w:eastAsia="Palatino Linotype" w:hAnsi="Palatino Linotype" w:cs="Palatino Linotype"/>
          <w:color w:val="000000"/>
        </w:rPr>
        <w:t xml:space="preserve">Conforme a lo anterior, se logra vislumbrar que la pretensión de </w:t>
      </w:r>
      <w:r w:rsidRPr="007F0FF0">
        <w:rPr>
          <w:rFonts w:ascii="Palatino Linotype" w:eastAsia="Palatino Linotype" w:hAnsi="Palatino Linotype" w:cs="Palatino Linotype"/>
          <w:b/>
          <w:color w:val="000000"/>
        </w:rPr>
        <w:t>la parte Recurrente</w:t>
      </w:r>
      <w:r w:rsidRPr="007F0FF0">
        <w:rPr>
          <w:rFonts w:ascii="Palatino Linotype" w:eastAsia="Palatino Linotype" w:hAnsi="Palatino Linotype" w:cs="Palatino Linotype"/>
          <w:color w:val="000000"/>
        </w:rPr>
        <w:t>, es obtener, el certificado único policial y el documento que acredite que cumplió con el</w:t>
      </w:r>
      <w:r w:rsidR="00FC0D6E" w:rsidRPr="007F0FF0">
        <w:rPr>
          <w:rFonts w:ascii="Palatino Linotype" w:eastAsia="Palatino Linotype" w:hAnsi="Palatino Linotype" w:cs="Palatino Linotype"/>
          <w:color w:val="000000"/>
        </w:rPr>
        <w:t xml:space="preserve"> examen de control y confianza, por lo que se ORDENA</w:t>
      </w:r>
      <w:r w:rsidR="00471232" w:rsidRPr="007F0FF0">
        <w:rPr>
          <w:rFonts w:ascii="Palatino Linotype" w:eastAsia="Palatino Linotype" w:hAnsi="Palatino Linotype" w:cs="Palatino Linotype"/>
          <w:color w:val="000000"/>
        </w:rPr>
        <w:t>N</w:t>
      </w:r>
      <w:r w:rsidR="00FC0D6E" w:rsidRPr="007F0FF0">
        <w:rPr>
          <w:rFonts w:ascii="Palatino Linotype" w:eastAsia="Palatino Linotype" w:hAnsi="Palatino Linotype" w:cs="Palatino Linotype"/>
          <w:color w:val="000000"/>
        </w:rPr>
        <w:t xml:space="preserve"> </w:t>
      </w:r>
      <w:r w:rsidR="00471232" w:rsidRPr="007F0FF0">
        <w:rPr>
          <w:rFonts w:ascii="Palatino Linotype" w:eastAsia="Palatino Linotype" w:hAnsi="Palatino Linotype" w:cs="Palatino Linotype"/>
          <w:color w:val="000000"/>
        </w:rPr>
        <w:t>los</w:t>
      </w:r>
      <w:r w:rsidR="00FC0D6E" w:rsidRPr="007F0FF0">
        <w:rPr>
          <w:rFonts w:ascii="Palatino Linotype" w:eastAsia="Palatino Linotype" w:hAnsi="Palatino Linotype" w:cs="Palatino Linotype"/>
          <w:color w:val="000000"/>
        </w:rPr>
        <w:t xml:space="preserve"> documento</w:t>
      </w:r>
      <w:r w:rsidR="00471232" w:rsidRPr="007F0FF0">
        <w:rPr>
          <w:rFonts w:ascii="Palatino Linotype" w:eastAsia="Palatino Linotype" w:hAnsi="Palatino Linotype" w:cs="Palatino Linotype"/>
          <w:color w:val="000000"/>
        </w:rPr>
        <w:t>s</w:t>
      </w:r>
      <w:r w:rsidR="00FC0D6E" w:rsidRPr="007F0FF0">
        <w:rPr>
          <w:rFonts w:ascii="Palatino Linotype" w:eastAsia="Palatino Linotype" w:hAnsi="Palatino Linotype" w:cs="Palatino Linotype"/>
          <w:color w:val="000000"/>
        </w:rPr>
        <w:t xml:space="preserve"> donde conste dicha información.</w:t>
      </w:r>
    </w:p>
    <w:p w14:paraId="642DB7DF" w14:textId="7C4176D5" w:rsidR="00AD37EE" w:rsidRPr="007F0FF0" w:rsidRDefault="00747758" w:rsidP="00AD37EE">
      <w:pPr>
        <w:pStyle w:val="Prrafodelista"/>
        <w:numPr>
          <w:ilvl w:val="0"/>
          <w:numId w:val="1"/>
        </w:numPr>
        <w:spacing w:line="360" w:lineRule="auto"/>
        <w:jc w:val="both"/>
        <w:rPr>
          <w:rFonts w:ascii="Palatino Linotype" w:hAnsi="Palatino Linotype"/>
        </w:rPr>
      </w:pPr>
      <w:r w:rsidRPr="007F0FF0">
        <w:rPr>
          <w:rFonts w:ascii="Palatino Linotype" w:hAnsi="Palatino Linotype"/>
        </w:rPr>
        <w:lastRenderedPageBreak/>
        <w:t>Asimismo, no pasa desapercibido que, al tra</w:t>
      </w:r>
      <w:r w:rsidR="00AD37EE" w:rsidRPr="007F0FF0">
        <w:rPr>
          <w:rFonts w:ascii="Palatino Linotype" w:hAnsi="Palatino Linotype"/>
        </w:rPr>
        <w:t>tarse del Director de Segurida</w:t>
      </w:r>
      <w:r w:rsidRPr="007F0FF0">
        <w:rPr>
          <w:rFonts w:ascii="Palatino Linotype" w:hAnsi="Palatino Linotype"/>
        </w:rPr>
        <w:t xml:space="preserve">d Pública, Tránsito y Bomberos y </w:t>
      </w:r>
      <w:r w:rsidR="00AD37EE" w:rsidRPr="007F0FF0">
        <w:rPr>
          <w:rFonts w:ascii="Palatino Linotype" w:hAnsi="Palatino Linotype"/>
        </w:rPr>
        <w:t>al encontrarse dentro de los mandos medios y superiores, prevalece la publicidad de su información.</w:t>
      </w:r>
    </w:p>
    <w:p w14:paraId="4F7A81A9" w14:textId="77777777" w:rsidR="00AD37EE" w:rsidRPr="007F0FF0" w:rsidRDefault="00AD37EE" w:rsidP="00AD37EE">
      <w:pPr>
        <w:pStyle w:val="Prrafodelista"/>
        <w:spacing w:line="360" w:lineRule="auto"/>
        <w:ind w:left="0"/>
        <w:jc w:val="both"/>
        <w:rPr>
          <w:rFonts w:ascii="Palatino Linotype" w:hAnsi="Palatino Linotype"/>
        </w:rPr>
      </w:pPr>
    </w:p>
    <w:p w14:paraId="01A134CC" w14:textId="48F3E3E4" w:rsidR="00A30C37" w:rsidRPr="007F0FF0" w:rsidRDefault="007134B1" w:rsidP="00AD37EE">
      <w:pPr>
        <w:pStyle w:val="Prrafodelista"/>
        <w:numPr>
          <w:ilvl w:val="0"/>
          <w:numId w:val="1"/>
        </w:numPr>
        <w:spacing w:line="360" w:lineRule="auto"/>
        <w:jc w:val="both"/>
        <w:rPr>
          <w:rFonts w:ascii="Palatino Linotype" w:hAnsi="Palatino Linotype"/>
        </w:rPr>
      </w:pPr>
      <w:r w:rsidRPr="007F0FF0">
        <w:rPr>
          <w:rFonts w:ascii="Palatino Linotype" w:eastAsia="Calibri" w:hAnsi="Palatino Linotype" w:cs="Arial"/>
        </w:rPr>
        <w:t>De ser el caso de que la información que se ORDENA entregar contenga datos personales susceptibles de clasificarse como información confidencial, el Sujeto Obligado estará a lo dispuesto en el Considerando QUINTO de la presente resolución.</w:t>
      </w:r>
    </w:p>
    <w:p w14:paraId="64D9D74F" w14:textId="1955DCD6" w:rsidR="00307194" w:rsidRPr="007F0FF0" w:rsidRDefault="00307194" w:rsidP="00307194">
      <w:pPr>
        <w:pStyle w:val="Ttulo1"/>
        <w:rPr>
          <w:b/>
          <w:szCs w:val="24"/>
          <w:lang w:val="es-ES_tradnl"/>
        </w:rPr>
      </w:pPr>
      <w:bookmarkStart w:id="32" w:name="_Toc87549682"/>
      <w:r w:rsidRPr="007F0FF0">
        <w:rPr>
          <w:b/>
          <w:szCs w:val="24"/>
          <w:lang w:val="es-ES_tradnl"/>
        </w:rPr>
        <w:t>QUINTO. De la versión pública.</w:t>
      </w:r>
      <w:bookmarkEnd w:id="32"/>
    </w:p>
    <w:p w14:paraId="0A26517D" w14:textId="77777777" w:rsidR="00307194" w:rsidRPr="007F0FF0" w:rsidRDefault="00307194" w:rsidP="00A1658E">
      <w:pPr>
        <w:pStyle w:val="Ttulo1"/>
        <w:numPr>
          <w:ilvl w:val="0"/>
          <w:numId w:val="5"/>
        </w:numPr>
        <w:tabs>
          <w:tab w:val="left" w:pos="284"/>
          <w:tab w:val="num" w:pos="360"/>
        </w:tabs>
        <w:spacing w:before="0" w:line="360" w:lineRule="auto"/>
        <w:ind w:left="0" w:firstLine="0"/>
        <w:rPr>
          <w:rFonts w:cs="Times New Roman"/>
          <w:b/>
          <w:color w:val="000000" w:themeColor="text1"/>
          <w:szCs w:val="24"/>
          <w:lang w:eastAsia="es-ES_tradnl"/>
        </w:rPr>
      </w:pPr>
      <w:bookmarkStart w:id="33" w:name="_Toc48135362"/>
      <w:bookmarkStart w:id="34" w:name="_Toc72309902"/>
      <w:bookmarkStart w:id="35" w:name="_Toc73643041"/>
      <w:bookmarkStart w:id="36" w:name="_Toc73911519"/>
      <w:bookmarkStart w:id="37" w:name="_Toc87549683"/>
      <w:r w:rsidRPr="007F0FF0">
        <w:rPr>
          <w:rFonts w:cs="Times New Roman"/>
          <w:b/>
          <w:color w:val="000000" w:themeColor="text1"/>
          <w:szCs w:val="24"/>
          <w:lang w:eastAsia="es-ES_tradnl"/>
        </w:rPr>
        <w:t>Nociones generales.</w:t>
      </w:r>
      <w:bookmarkEnd w:id="33"/>
      <w:bookmarkEnd w:id="34"/>
      <w:bookmarkEnd w:id="35"/>
      <w:bookmarkEnd w:id="36"/>
      <w:bookmarkEnd w:id="37"/>
      <w:r w:rsidRPr="007F0FF0">
        <w:rPr>
          <w:rFonts w:cs="Times New Roman"/>
          <w:b/>
          <w:color w:val="000000" w:themeColor="text1"/>
          <w:szCs w:val="24"/>
          <w:lang w:eastAsia="es-ES_tradnl"/>
        </w:rPr>
        <w:t xml:space="preserve"> </w:t>
      </w:r>
    </w:p>
    <w:p w14:paraId="50604A2E" w14:textId="77777777" w:rsidR="00307194" w:rsidRPr="007F0FF0" w:rsidRDefault="00307194" w:rsidP="00307194">
      <w:pPr>
        <w:pStyle w:val="Prrafodelista"/>
        <w:numPr>
          <w:ilvl w:val="0"/>
          <w:numId w:val="1"/>
        </w:numPr>
        <w:tabs>
          <w:tab w:val="left" w:pos="284"/>
        </w:tabs>
        <w:spacing w:line="360" w:lineRule="auto"/>
        <w:ind w:right="49"/>
        <w:jc w:val="both"/>
        <w:rPr>
          <w:rFonts w:ascii="Palatino Linotype" w:hAnsi="Palatino Linotype" w:cs="Arial"/>
          <w:color w:val="000000"/>
        </w:rPr>
      </w:pPr>
      <w:r w:rsidRPr="007F0FF0">
        <w:rPr>
          <w:rFonts w:ascii="Palatino Linotype" w:hAnsi="Palatino Linotype" w:cs="Arial"/>
          <w:color w:val="000000"/>
        </w:rPr>
        <w:t>Debe destacarse que, debido a la naturaleza de la información solicitada</w:t>
      </w:r>
      <w:r w:rsidRPr="007F0FF0">
        <w:rPr>
          <w:rFonts w:ascii="Palatino Linotype" w:hAnsi="Palatino Linotype" w:cs="Arial"/>
          <w:b/>
          <w:color w:val="000000"/>
        </w:rPr>
        <w:t xml:space="preserve">, </w:t>
      </w:r>
      <w:r w:rsidRPr="007F0FF0">
        <w:rPr>
          <w:rFonts w:ascii="Palatino Linotype" w:hAnsi="Palatino Linotype" w:cs="Arial"/>
          <w:color w:val="000000"/>
        </w:rPr>
        <w:t xml:space="preserve">eventualmente pudiera obrar datos personales susceptibles de protegerse, así como información susceptible de clasificarse como reservada, el </w:t>
      </w:r>
      <w:r w:rsidRPr="007F0FF0">
        <w:rPr>
          <w:rFonts w:ascii="Palatino Linotype" w:hAnsi="Palatino Linotype" w:cs="Arial"/>
          <w:b/>
          <w:bCs/>
          <w:color w:val="000000"/>
        </w:rPr>
        <w:t xml:space="preserve">Sujeto Obligado </w:t>
      </w:r>
      <w:r w:rsidRPr="007F0FF0">
        <w:rPr>
          <w:rFonts w:ascii="Palatino Linotype" w:hAnsi="Palatino Linotype" w:cs="Arial"/>
          <w:color w:val="000000"/>
        </w:rPr>
        <w:t xml:space="preserve">deberá de hacer la adecuada versión pública, protegiendo los datos que no son susceptibles de ser proporcionados. </w:t>
      </w:r>
    </w:p>
    <w:p w14:paraId="190AA772" w14:textId="77777777" w:rsidR="00307194" w:rsidRPr="007F0FF0" w:rsidRDefault="00307194" w:rsidP="00307194">
      <w:pPr>
        <w:pStyle w:val="Prrafodelista"/>
        <w:tabs>
          <w:tab w:val="left" w:pos="0"/>
          <w:tab w:val="left" w:pos="284"/>
        </w:tabs>
        <w:spacing w:line="360" w:lineRule="auto"/>
        <w:ind w:left="0" w:right="49"/>
        <w:jc w:val="both"/>
        <w:rPr>
          <w:rFonts w:ascii="Palatino Linotype" w:eastAsia="MS Mincho" w:hAnsi="Palatino Linotype"/>
          <w:lang w:val="es-ES"/>
        </w:rPr>
      </w:pPr>
    </w:p>
    <w:p w14:paraId="48C686FF" w14:textId="77777777" w:rsidR="00307194" w:rsidRPr="007F0FF0" w:rsidRDefault="00307194" w:rsidP="00307194">
      <w:pPr>
        <w:numPr>
          <w:ilvl w:val="0"/>
          <w:numId w:val="1"/>
        </w:numPr>
        <w:tabs>
          <w:tab w:val="left" w:pos="284"/>
        </w:tabs>
        <w:spacing w:line="360" w:lineRule="auto"/>
        <w:ind w:right="49"/>
        <w:contextualSpacing/>
        <w:jc w:val="both"/>
        <w:rPr>
          <w:rFonts w:ascii="Palatino Linotype" w:hAnsi="Palatino Linotype" w:cs="Arial"/>
          <w:color w:val="000000"/>
        </w:rPr>
      </w:pPr>
      <w:r w:rsidRPr="007F0FF0">
        <w:rPr>
          <w:rFonts w:ascii="Palatino Linotype" w:hAnsi="Palatino Linotype" w:cs="Arial"/>
          <w:color w:val="000000"/>
        </w:rPr>
        <w:t xml:space="preserve">No pasa desapercibido para este Órgano Garante que los </w:t>
      </w:r>
      <w:r w:rsidRPr="007F0FF0">
        <w:rPr>
          <w:rFonts w:ascii="Palatino Linotype" w:hAnsi="Palatino Linotype" w:cs="Arial"/>
          <w:b/>
          <w:bCs/>
          <w:color w:val="000000"/>
        </w:rPr>
        <w:t xml:space="preserve">Sujetos Obligados </w:t>
      </w:r>
      <w:r w:rsidRPr="007F0FF0">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335C287" w14:textId="77777777" w:rsidR="00307194" w:rsidRPr="007F0FF0" w:rsidRDefault="00307194" w:rsidP="00307194">
      <w:pPr>
        <w:tabs>
          <w:tab w:val="left" w:pos="284"/>
        </w:tabs>
        <w:spacing w:line="360" w:lineRule="auto"/>
        <w:ind w:right="49"/>
        <w:contextualSpacing/>
        <w:jc w:val="both"/>
        <w:rPr>
          <w:rFonts w:ascii="Palatino Linotype" w:hAnsi="Palatino Linotype" w:cs="Arial"/>
          <w:color w:val="000000"/>
        </w:rPr>
      </w:pPr>
    </w:p>
    <w:tbl>
      <w:tblPr>
        <w:tblStyle w:val="Tablanormal1"/>
        <w:tblW w:w="8505" w:type="dxa"/>
        <w:tblInd w:w="137" w:type="dxa"/>
        <w:tblLook w:val="04A0" w:firstRow="1" w:lastRow="0" w:firstColumn="1" w:lastColumn="0" w:noHBand="0" w:noVBand="1"/>
      </w:tblPr>
      <w:tblGrid>
        <w:gridCol w:w="1838"/>
        <w:gridCol w:w="6667"/>
      </w:tblGrid>
      <w:tr w:rsidR="00307194" w:rsidRPr="007F0FF0" w14:paraId="3F1C78C0" w14:textId="77777777" w:rsidTr="00BE2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0745902" w14:textId="77777777" w:rsidR="00307194" w:rsidRPr="007F0FF0" w:rsidRDefault="00307194" w:rsidP="00BE2CF3">
            <w:pPr>
              <w:tabs>
                <w:tab w:val="left" w:pos="284"/>
              </w:tabs>
              <w:spacing w:line="360" w:lineRule="auto"/>
              <w:rPr>
                <w:rFonts w:ascii="Palatino Linotype" w:hAnsi="Palatino Linotype"/>
                <w:bCs w:val="0"/>
                <w:sz w:val="20"/>
                <w:szCs w:val="24"/>
              </w:rPr>
            </w:pPr>
            <w:r w:rsidRPr="007F0FF0">
              <w:rPr>
                <w:rFonts w:ascii="Palatino Linotype" w:hAnsi="Palatino Linotype" w:cstheme="majorBidi"/>
                <w:sz w:val="20"/>
                <w:szCs w:val="24"/>
              </w:rPr>
              <w:lastRenderedPageBreak/>
              <w:t>a) Requisitos previos.</w:t>
            </w:r>
          </w:p>
        </w:tc>
        <w:tc>
          <w:tcPr>
            <w:tcW w:w="6667" w:type="dxa"/>
            <w:hideMark/>
          </w:tcPr>
          <w:p w14:paraId="4A8782C3" w14:textId="77777777" w:rsidR="00307194" w:rsidRPr="007F0FF0" w:rsidRDefault="00307194" w:rsidP="00BE2CF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7F0FF0">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BB045EF" w14:textId="77777777" w:rsidR="00307194" w:rsidRPr="007F0FF0" w:rsidRDefault="00307194" w:rsidP="00BE2CF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7F0FF0">
              <w:rPr>
                <w:rFonts w:ascii="Palatino Linotype" w:hAnsi="Palatino Linotype" w:cs="Arial"/>
                <w:color w:val="000000"/>
                <w:sz w:val="20"/>
                <w:szCs w:val="24"/>
              </w:rPr>
              <w:t>Al hacerlo tienen que precisar de qué información se trata, señalando el supuesto de clasificación (confidencialidad o reserva).</w:t>
            </w:r>
          </w:p>
          <w:p w14:paraId="4477CC86" w14:textId="77777777" w:rsidR="00307194" w:rsidRPr="007F0FF0" w:rsidRDefault="00307194" w:rsidP="00BE2CF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7F0FF0">
              <w:rPr>
                <w:rFonts w:ascii="Palatino Linotype" w:hAnsi="Palatino Linotype" w:cs="Arial"/>
                <w:color w:val="000000"/>
                <w:sz w:val="20"/>
                <w:szCs w:val="24"/>
              </w:rPr>
              <w:t>Además, se debe señalar el procedimiento, de los tres que establecen los artículos 132 y 106 de la Ley Estatal y General, respectivamente.</w:t>
            </w:r>
          </w:p>
          <w:p w14:paraId="42EDFD55" w14:textId="77777777" w:rsidR="00307194" w:rsidRPr="007F0FF0" w:rsidRDefault="00307194" w:rsidP="00BE2CF3">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7F0FF0">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7F0FF0">
              <w:rPr>
                <w:rFonts w:ascii="Palatino Linotype" w:hAnsi="Palatino Linotype" w:cs="Arial"/>
                <w:color w:val="000000"/>
                <w:sz w:val="20"/>
                <w:szCs w:val="24"/>
                <w:u w:val="single"/>
              </w:rPr>
              <w:t>no se puede hacer un acuerdo para clasificar de manera general todos los documentos de un expediente o área, sin</w:t>
            </w:r>
            <w:r w:rsidRPr="007F0FF0">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307194" w:rsidRPr="007F0FF0" w14:paraId="7273040C" w14:textId="77777777" w:rsidTr="00BE2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251338B" w14:textId="77777777" w:rsidR="00307194" w:rsidRPr="007F0FF0" w:rsidRDefault="00307194" w:rsidP="00BE2CF3">
            <w:pPr>
              <w:tabs>
                <w:tab w:val="left" w:pos="284"/>
              </w:tabs>
              <w:spacing w:line="360" w:lineRule="auto"/>
              <w:rPr>
                <w:rFonts w:ascii="Palatino Linotype" w:hAnsi="Palatino Linotype"/>
                <w:bCs w:val="0"/>
                <w:sz w:val="20"/>
                <w:szCs w:val="24"/>
              </w:rPr>
            </w:pPr>
            <w:r w:rsidRPr="007F0FF0">
              <w:rPr>
                <w:rFonts w:ascii="Palatino Linotype" w:hAnsi="Palatino Linotype" w:cstheme="majorBidi"/>
                <w:sz w:val="20"/>
                <w:szCs w:val="24"/>
              </w:rPr>
              <w:t>b) Supuestos de clasificación.</w:t>
            </w:r>
          </w:p>
        </w:tc>
        <w:tc>
          <w:tcPr>
            <w:tcW w:w="6667" w:type="dxa"/>
            <w:hideMark/>
          </w:tcPr>
          <w:p w14:paraId="40333483" w14:textId="77777777" w:rsidR="00307194" w:rsidRPr="007F0FF0"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07725757" w14:textId="77777777" w:rsidR="00307194" w:rsidRPr="007F0FF0"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88D5E9A" w14:textId="77777777" w:rsidR="00307194" w:rsidRPr="007F0FF0" w:rsidRDefault="00307194" w:rsidP="00BE2CF3">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7F0FF0">
              <w:rPr>
                <w:rFonts w:ascii="Palatino Linotype" w:hAnsi="Palatino Linotype" w:cs="Arial"/>
                <w:color w:val="000000"/>
                <w:sz w:val="20"/>
                <w:szCs w:val="24"/>
              </w:rPr>
              <w:t xml:space="preserve">El </w:t>
            </w:r>
            <w:r w:rsidRPr="007F0FF0">
              <w:rPr>
                <w:rFonts w:ascii="Palatino Linotype" w:hAnsi="Palatino Linotype" w:cs="Arial"/>
                <w:b/>
                <w:color w:val="000000"/>
                <w:sz w:val="20"/>
                <w:szCs w:val="24"/>
              </w:rPr>
              <w:t>Sujeto Obligado</w:t>
            </w:r>
            <w:r w:rsidRPr="007F0FF0">
              <w:rPr>
                <w:rFonts w:ascii="Palatino Linotype" w:hAnsi="Palatino Linotype" w:cs="Arial"/>
                <w:color w:val="000000"/>
                <w:sz w:val="20"/>
                <w:szCs w:val="24"/>
              </w:rPr>
              <w:t xml:space="preserve"> debe identificar claramente el tipo de información y hacer un juicio de subsunción o encaje para acreditar que el supuesto de </w:t>
            </w:r>
            <w:r w:rsidRPr="007F0FF0">
              <w:rPr>
                <w:rFonts w:ascii="Palatino Linotype" w:hAnsi="Palatino Linotype" w:cs="Arial"/>
                <w:color w:val="000000"/>
                <w:sz w:val="20"/>
                <w:szCs w:val="24"/>
              </w:rPr>
              <w:lastRenderedPageBreak/>
              <w:t>hecho corresponde estrictamente con la hipótesis jurídica. Esto también lo debe de realizar el servidor público habilitado y el titular del área que administra la información.</w:t>
            </w:r>
          </w:p>
        </w:tc>
      </w:tr>
      <w:tr w:rsidR="00307194" w:rsidRPr="007F0FF0" w14:paraId="6C27FFCF" w14:textId="77777777" w:rsidTr="00BE2CF3">
        <w:tc>
          <w:tcPr>
            <w:cnfStyle w:val="001000000000" w:firstRow="0" w:lastRow="0" w:firstColumn="1" w:lastColumn="0" w:oddVBand="0" w:evenVBand="0" w:oddHBand="0" w:evenHBand="0" w:firstRowFirstColumn="0" w:firstRowLastColumn="0" w:lastRowFirstColumn="0" w:lastRowLastColumn="0"/>
            <w:tcW w:w="1838" w:type="dxa"/>
            <w:hideMark/>
          </w:tcPr>
          <w:p w14:paraId="416F32DA" w14:textId="77777777" w:rsidR="00307194" w:rsidRPr="007F0FF0" w:rsidRDefault="00307194" w:rsidP="00BE2CF3">
            <w:pPr>
              <w:tabs>
                <w:tab w:val="left" w:pos="284"/>
              </w:tabs>
              <w:spacing w:line="360" w:lineRule="auto"/>
              <w:rPr>
                <w:rFonts w:ascii="Palatino Linotype" w:hAnsi="Palatino Linotype"/>
                <w:bCs w:val="0"/>
                <w:sz w:val="20"/>
                <w:szCs w:val="24"/>
              </w:rPr>
            </w:pPr>
            <w:r w:rsidRPr="007F0FF0">
              <w:rPr>
                <w:rFonts w:ascii="Palatino Linotype" w:hAnsi="Palatino Linotype" w:cstheme="majorBidi"/>
                <w:sz w:val="20"/>
                <w:szCs w:val="24"/>
              </w:rPr>
              <w:lastRenderedPageBreak/>
              <w:t>c) Formalidades para emitir el acuerdo de clasificación.</w:t>
            </w:r>
          </w:p>
        </w:tc>
        <w:tc>
          <w:tcPr>
            <w:tcW w:w="6667" w:type="dxa"/>
            <w:hideMark/>
          </w:tcPr>
          <w:p w14:paraId="61FE9DA6" w14:textId="77777777" w:rsidR="00307194" w:rsidRPr="007F0FF0" w:rsidRDefault="00307194" w:rsidP="00BE2C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7FF2DBF1" w14:textId="77777777" w:rsidR="00307194" w:rsidRPr="007F0FF0" w:rsidRDefault="00307194" w:rsidP="00BE2C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 xml:space="preserve">Es necesario que </w:t>
            </w:r>
            <w:r w:rsidRPr="007F0FF0">
              <w:rPr>
                <w:rFonts w:ascii="Palatino Linotype" w:hAnsi="Palatino Linotype" w:cs="Arial"/>
                <w:b/>
                <w:color w:val="000000"/>
                <w:sz w:val="20"/>
                <w:szCs w:val="24"/>
                <w:u w:val="single"/>
              </w:rPr>
              <w:t>el acto reúna con los requisitos elementales</w:t>
            </w:r>
            <w:r w:rsidRPr="007F0FF0">
              <w:rPr>
                <w:rFonts w:ascii="Palatino Linotype" w:hAnsi="Palatino Linotype" w:cs="Arial"/>
                <w:color w:val="000000"/>
                <w:sz w:val="20"/>
                <w:szCs w:val="24"/>
              </w:rPr>
              <w:t>, entre ellos, que la autoridad que va a emitir el acto de autoridad sea la legalmente facultada para ello.</w:t>
            </w:r>
          </w:p>
          <w:p w14:paraId="22ECA94F" w14:textId="77777777" w:rsidR="00307194" w:rsidRPr="007F0FF0" w:rsidRDefault="00307194" w:rsidP="00BE2CF3">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7F0FF0">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07194" w:rsidRPr="007F0FF0" w14:paraId="5F2A6ED7" w14:textId="77777777" w:rsidTr="00BE2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58D864F" w14:textId="77777777" w:rsidR="00307194" w:rsidRPr="007F0FF0" w:rsidRDefault="00307194" w:rsidP="00BE2CF3">
            <w:pPr>
              <w:tabs>
                <w:tab w:val="left" w:pos="284"/>
              </w:tabs>
              <w:spacing w:line="360" w:lineRule="auto"/>
              <w:rPr>
                <w:rFonts w:ascii="Palatino Linotype" w:hAnsi="Palatino Linotype"/>
                <w:b w:val="0"/>
                <w:sz w:val="20"/>
                <w:szCs w:val="24"/>
              </w:rPr>
            </w:pPr>
          </w:p>
          <w:p w14:paraId="316663EF" w14:textId="77777777" w:rsidR="00307194" w:rsidRPr="007F0FF0" w:rsidRDefault="00307194" w:rsidP="00BE2CF3">
            <w:pPr>
              <w:tabs>
                <w:tab w:val="left" w:pos="284"/>
              </w:tabs>
              <w:spacing w:line="360" w:lineRule="auto"/>
              <w:jc w:val="both"/>
              <w:rPr>
                <w:rFonts w:ascii="Palatino Linotype" w:hAnsi="Palatino Linotype"/>
                <w:bCs w:val="0"/>
                <w:sz w:val="20"/>
                <w:szCs w:val="24"/>
              </w:rPr>
            </w:pPr>
            <w:r w:rsidRPr="007F0FF0">
              <w:rPr>
                <w:rFonts w:ascii="Palatino Linotype" w:hAnsi="Palatino Linotype" w:cs="Arial"/>
                <w:color w:val="000000"/>
                <w:sz w:val="20"/>
                <w:szCs w:val="24"/>
              </w:rPr>
              <w:t xml:space="preserve">d) Requisitos de fondo del acuerdo de clasificación. </w:t>
            </w:r>
          </w:p>
        </w:tc>
        <w:tc>
          <w:tcPr>
            <w:tcW w:w="6667" w:type="dxa"/>
            <w:hideMark/>
          </w:tcPr>
          <w:p w14:paraId="40149C7E" w14:textId="77777777" w:rsidR="00307194" w:rsidRPr="007F0FF0"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F0FF0">
              <w:rPr>
                <w:rFonts w:ascii="Palatino Linotype" w:hAnsi="Palatino Linotype" w:cs="Arial"/>
                <w:b/>
                <w:color w:val="000000"/>
                <w:sz w:val="20"/>
                <w:szCs w:val="24"/>
              </w:rPr>
              <w:t>Sujetos Obligados</w:t>
            </w:r>
            <w:r w:rsidRPr="007F0FF0">
              <w:rPr>
                <w:rFonts w:ascii="Palatino Linotype" w:hAnsi="Palatino Linotype" w:cs="Arial"/>
                <w:color w:val="000000"/>
                <w:sz w:val="20"/>
                <w:szCs w:val="24"/>
              </w:rPr>
              <w:t xml:space="preserve">, por lo que deberán fundar y motivar debidamente la clasificación. </w:t>
            </w:r>
          </w:p>
          <w:p w14:paraId="71C4715A" w14:textId="77777777" w:rsidR="00307194" w:rsidRPr="007F0FF0"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 xml:space="preserve">De lo anterior, se desprende que para una correcta </w:t>
            </w:r>
            <w:r w:rsidRPr="007F0FF0">
              <w:rPr>
                <w:rFonts w:ascii="Palatino Linotype" w:hAnsi="Palatino Linotype" w:cs="Arial"/>
                <w:b/>
                <w:color w:val="000000"/>
                <w:sz w:val="20"/>
                <w:szCs w:val="24"/>
              </w:rPr>
              <w:t>clasificación total o parcial</w:t>
            </w:r>
            <w:r w:rsidRPr="007F0FF0">
              <w:rPr>
                <w:rFonts w:ascii="Palatino Linotype" w:hAnsi="Palatino Linotype" w:cs="Arial"/>
                <w:color w:val="000000"/>
                <w:sz w:val="20"/>
                <w:szCs w:val="24"/>
              </w:rPr>
              <w:t xml:space="preserve">, esto es determinar los datos que se suprimen en las versiones públicas, es necesario fundar y motivar, de manera correcta, la clasificación; considerando que todo acto que la autoridad pronuncie en el ejercicio de sus atribuciones, debe expresar los fundamentos legales </w:t>
            </w:r>
            <w:r w:rsidRPr="007F0FF0">
              <w:rPr>
                <w:rFonts w:ascii="Palatino Linotype" w:hAnsi="Palatino Linotype" w:cs="Arial"/>
                <w:color w:val="000000"/>
                <w:sz w:val="20"/>
                <w:szCs w:val="24"/>
              </w:rPr>
              <w:lastRenderedPageBreak/>
              <w:t>que le dieron origen y las razones por las que se deben aplicar al caso concreto.</w:t>
            </w:r>
          </w:p>
          <w:p w14:paraId="183D72E6" w14:textId="77777777" w:rsidR="00307194" w:rsidRPr="007F0FF0"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86D95EF" w14:textId="77777777" w:rsidR="00307194" w:rsidRPr="007F0FF0"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6F1DA406" w14:textId="77777777" w:rsidR="00307194" w:rsidRPr="007F0FF0" w:rsidRDefault="00307194" w:rsidP="00BE2C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 xml:space="preserve">Ahora bien, </w:t>
            </w:r>
            <w:r w:rsidRPr="007F0FF0">
              <w:rPr>
                <w:rFonts w:ascii="Palatino Linotype" w:hAnsi="Palatino Linotype" w:cs="Arial"/>
                <w:b/>
                <w:color w:val="000000"/>
                <w:sz w:val="20"/>
                <w:szCs w:val="24"/>
                <w:u w:val="single"/>
              </w:rPr>
              <w:t>para cada caso además de fundar y motivar</w:t>
            </w:r>
            <w:r w:rsidRPr="007F0FF0">
              <w:rPr>
                <w:rFonts w:ascii="Palatino Linotype" w:hAnsi="Palatino Linotype" w:cs="Arial"/>
                <w:color w:val="000000"/>
                <w:sz w:val="20"/>
                <w:szCs w:val="24"/>
              </w:rPr>
              <w:t xml:space="preserve">, se debe identificar con claridad que datos contenidos en las documentales que son susceptibles de suprimirse, por ejemplo; </w:t>
            </w:r>
            <w:r w:rsidRPr="007F0FF0">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07194" w:rsidRPr="007F0FF0" w14:paraId="3347D182" w14:textId="77777777" w:rsidTr="00BE2CF3">
        <w:tc>
          <w:tcPr>
            <w:cnfStyle w:val="001000000000" w:firstRow="0" w:lastRow="0" w:firstColumn="1" w:lastColumn="0" w:oddVBand="0" w:evenVBand="0" w:oddHBand="0" w:evenHBand="0" w:firstRowFirstColumn="0" w:firstRowLastColumn="0" w:lastRowFirstColumn="0" w:lastRowLastColumn="0"/>
            <w:tcW w:w="1838" w:type="dxa"/>
          </w:tcPr>
          <w:p w14:paraId="79EB2743" w14:textId="77777777" w:rsidR="00307194" w:rsidRPr="007F0FF0" w:rsidRDefault="00307194" w:rsidP="00BE2CF3">
            <w:pPr>
              <w:tabs>
                <w:tab w:val="left" w:pos="284"/>
              </w:tabs>
              <w:spacing w:line="360" w:lineRule="auto"/>
              <w:ind w:right="49"/>
              <w:jc w:val="both"/>
              <w:rPr>
                <w:rFonts w:ascii="Palatino Linotype" w:hAnsi="Palatino Linotype" w:cs="Arial"/>
                <w:bCs w:val="0"/>
                <w:sz w:val="20"/>
                <w:szCs w:val="24"/>
              </w:rPr>
            </w:pPr>
            <w:r w:rsidRPr="007F0FF0">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4D4E2A87" w14:textId="77777777" w:rsidR="00307194" w:rsidRPr="007F0FF0" w:rsidRDefault="00307194" w:rsidP="00BE2C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4AC25A2E" w14:textId="77777777" w:rsidR="00307194" w:rsidRPr="007F0FF0" w:rsidRDefault="00307194" w:rsidP="00BE2C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7F0FF0">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D0A6816" w14:textId="77777777" w:rsidR="00307194" w:rsidRPr="007F0FF0" w:rsidRDefault="00307194" w:rsidP="00BE2CF3">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7F0FF0">
              <w:rPr>
                <w:rFonts w:ascii="Palatino Linotype" w:hAnsi="Palatino Linotype" w:cs="Arial"/>
                <w:color w:val="000000"/>
                <w:sz w:val="20"/>
                <w:szCs w:val="24"/>
              </w:rPr>
              <w:t xml:space="preserve">Pero si la información que se pretende clasificar como confidencial no se encuentra en los supuestos de los artículos señalados y es posible, se deberá consultar al titular de los datos si permite o no el acceso. De no </w:t>
            </w:r>
            <w:r w:rsidRPr="007F0FF0">
              <w:rPr>
                <w:rFonts w:ascii="Palatino Linotype" w:hAnsi="Palatino Linotype" w:cs="Arial"/>
                <w:color w:val="000000"/>
                <w:sz w:val="20"/>
                <w:szCs w:val="24"/>
              </w:rPr>
              <w:lastRenderedPageBreak/>
              <w:t>ser posible, la realización de la consulta, procede, fundando y motivando, la clasificación.</w:t>
            </w:r>
          </w:p>
        </w:tc>
      </w:tr>
    </w:tbl>
    <w:p w14:paraId="653D46EF" w14:textId="77777777" w:rsidR="00307194" w:rsidRPr="007F0FF0" w:rsidRDefault="00307194" w:rsidP="00307194">
      <w:pPr>
        <w:pStyle w:val="Prrafodelista"/>
        <w:tabs>
          <w:tab w:val="left" w:pos="284"/>
        </w:tabs>
        <w:ind w:left="0"/>
        <w:rPr>
          <w:rFonts w:ascii="Palatino Linotype" w:hAnsi="Palatino Linotype" w:cs="Arial"/>
          <w:color w:val="000000"/>
        </w:rPr>
      </w:pPr>
    </w:p>
    <w:p w14:paraId="1406C4E0" w14:textId="73896E24" w:rsidR="00F66BB5" w:rsidRPr="007F0FF0" w:rsidRDefault="00F66BB5" w:rsidP="00F66BB5">
      <w:pPr>
        <w:pStyle w:val="Prrafodelista"/>
        <w:numPr>
          <w:ilvl w:val="0"/>
          <w:numId w:val="1"/>
        </w:numPr>
        <w:tabs>
          <w:tab w:val="left" w:pos="284"/>
        </w:tabs>
        <w:spacing w:line="360" w:lineRule="auto"/>
        <w:jc w:val="both"/>
        <w:rPr>
          <w:rFonts w:ascii="Palatino Linotype" w:hAnsi="Palatino Linotype" w:cs="Arial"/>
          <w:color w:val="000000"/>
        </w:rPr>
      </w:pPr>
      <w:r w:rsidRPr="007F0FF0">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r w:rsidR="00AC5BA4" w:rsidRPr="007F0FF0">
        <w:rPr>
          <w:rFonts w:ascii="Palatino Linotype" w:hAnsi="Palatino Linotype" w:cs="Arial"/>
        </w:rPr>
        <w:t xml:space="preserve"> </w:t>
      </w:r>
    </w:p>
    <w:p w14:paraId="16420AB4" w14:textId="77777777" w:rsidR="00136781" w:rsidRPr="007F0FF0" w:rsidRDefault="00136781" w:rsidP="00BA619F">
      <w:pPr>
        <w:pStyle w:val="Prrafodelista"/>
        <w:tabs>
          <w:tab w:val="left" w:pos="284"/>
        </w:tabs>
        <w:spacing w:line="360" w:lineRule="auto"/>
        <w:ind w:left="0"/>
        <w:jc w:val="both"/>
        <w:rPr>
          <w:rFonts w:ascii="Palatino Linotype" w:hAnsi="Palatino Linotype" w:cs="Arial"/>
          <w:color w:val="000000"/>
        </w:rPr>
      </w:pPr>
    </w:p>
    <w:p w14:paraId="278A67F8" w14:textId="338B0ED5" w:rsidR="001C4F63" w:rsidRPr="007F0FF0" w:rsidRDefault="001C4F63" w:rsidP="001C4F63">
      <w:pPr>
        <w:pStyle w:val="Prrafodelista"/>
        <w:numPr>
          <w:ilvl w:val="0"/>
          <w:numId w:val="1"/>
        </w:numPr>
        <w:spacing w:line="360" w:lineRule="auto"/>
        <w:jc w:val="both"/>
        <w:rPr>
          <w:rFonts w:ascii="Palatino Linotype" w:hAnsi="Palatino Linotype" w:cs="Arial"/>
        </w:rPr>
      </w:pPr>
      <w:r w:rsidRPr="007F0FF0">
        <w:rPr>
          <w:rFonts w:ascii="Palatino Linotype" w:eastAsia="Times New Roman" w:hAnsi="Palatino Linotype" w:cs="Arial"/>
          <w:color w:val="222222"/>
          <w:lang w:eastAsia="es-MX"/>
        </w:rPr>
        <w:t xml:space="preserve">Por lo anteriormente expuesto y fundado, este </w:t>
      </w:r>
      <w:r w:rsidRPr="007F0FF0">
        <w:rPr>
          <w:rFonts w:ascii="Palatino Linotype" w:eastAsia="Times New Roman" w:hAnsi="Palatino Linotype" w:cs="Arial"/>
          <w:b/>
          <w:bCs/>
          <w:color w:val="222222"/>
          <w:lang w:eastAsia="es-MX"/>
        </w:rPr>
        <w:t>ÓRGANO GARANTE</w:t>
      </w:r>
      <w:r w:rsidRPr="007F0FF0">
        <w:rPr>
          <w:rFonts w:ascii="Palatino Linotype" w:eastAsia="Times New Roman" w:hAnsi="Palatino Linotype" w:cs="Arial"/>
          <w:color w:val="222222"/>
          <w:lang w:eastAsia="es-MX"/>
        </w:rPr>
        <w:t xml:space="preserve"> emite los siguientes:</w:t>
      </w:r>
    </w:p>
    <w:p w14:paraId="18C7D92B" w14:textId="77777777" w:rsidR="009959DB" w:rsidRPr="007F0FF0" w:rsidRDefault="009959DB" w:rsidP="009959DB">
      <w:pPr>
        <w:pStyle w:val="Ttulo1"/>
        <w:spacing w:line="360" w:lineRule="auto"/>
        <w:jc w:val="center"/>
        <w:rPr>
          <w:b/>
          <w:color w:val="000000" w:themeColor="text1"/>
          <w:szCs w:val="24"/>
        </w:rPr>
      </w:pPr>
      <w:bookmarkStart w:id="38" w:name="_Toc495427547"/>
      <w:bookmarkStart w:id="39" w:name="_Toc497905366"/>
      <w:bookmarkStart w:id="40" w:name="_Toc87456497"/>
      <w:r w:rsidRPr="007F0FF0">
        <w:rPr>
          <w:b/>
          <w:color w:val="000000" w:themeColor="text1"/>
          <w:szCs w:val="24"/>
        </w:rPr>
        <w:t>R E S O L U T I V O S</w:t>
      </w:r>
      <w:bookmarkEnd w:id="24"/>
      <w:bookmarkEnd w:id="25"/>
      <w:bookmarkEnd w:id="38"/>
      <w:bookmarkEnd w:id="39"/>
      <w:bookmarkEnd w:id="40"/>
    </w:p>
    <w:p w14:paraId="4CEFA6A4" w14:textId="77777777" w:rsidR="00B751AF" w:rsidRPr="007F0FF0" w:rsidRDefault="00B751AF" w:rsidP="00B751AF">
      <w:pPr>
        <w:rPr>
          <w:lang w:eastAsia="en-US"/>
        </w:rPr>
      </w:pPr>
    </w:p>
    <w:p w14:paraId="5DF7248B" w14:textId="37C87074" w:rsidR="00014006" w:rsidRPr="007F0FF0" w:rsidRDefault="00014006" w:rsidP="00014006">
      <w:pPr>
        <w:spacing w:line="360" w:lineRule="auto"/>
        <w:jc w:val="both"/>
        <w:rPr>
          <w:rFonts w:ascii="Palatino Linotype" w:eastAsia="Times New Roman" w:hAnsi="Palatino Linotype" w:cs="Times New Roman"/>
        </w:rPr>
      </w:pPr>
      <w:r w:rsidRPr="007F0FF0">
        <w:rPr>
          <w:rFonts w:ascii="Palatino Linotype" w:eastAsia="Times New Roman" w:hAnsi="Palatino Linotype" w:cs="Arial"/>
          <w:b/>
        </w:rPr>
        <w:t xml:space="preserve">PRIMERO. </w:t>
      </w:r>
      <w:r w:rsidRPr="007F0FF0">
        <w:rPr>
          <w:rFonts w:ascii="Palatino Linotype" w:eastAsia="Times New Roman" w:hAnsi="Palatino Linotype" w:cs="Arial"/>
        </w:rPr>
        <w:t xml:space="preserve">Resultan </w:t>
      </w:r>
      <w:r w:rsidR="00C60D02" w:rsidRPr="007F0FF0">
        <w:rPr>
          <w:rFonts w:ascii="Palatino Linotype" w:eastAsia="Times New Roman" w:hAnsi="Palatino Linotype" w:cs="Arial"/>
        </w:rPr>
        <w:t xml:space="preserve">parcialmente </w:t>
      </w:r>
      <w:r w:rsidR="00694858" w:rsidRPr="007F0FF0">
        <w:rPr>
          <w:rFonts w:ascii="Palatino Linotype" w:eastAsia="Times New Roman" w:hAnsi="Palatino Linotype" w:cs="Arial"/>
        </w:rPr>
        <w:t>fundadas</w:t>
      </w:r>
      <w:r w:rsidRPr="007F0FF0">
        <w:rPr>
          <w:rFonts w:ascii="Palatino Linotype" w:eastAsia="Times New Roman" w:hAnsi="Palatino Linotype" w:cs="Arial"/>
        </w:rPr>
        <w:t xml:space="preserve"> las</w:t>
      </w:r>
      <w:r w:rsidRPr="007F0FF0">
        <w:rPr>
          <w:rFonts w:ascii="Palatino Linotype" w:eastAsia="Times New Roman" w:hAnsi="Palatino Linotype" w:cs="Arial"/>
          <w:b/>
        </w:rPr>
        <w:t xml:space="preserve"> </w:t>
      </w:r>
      <w:r w:rsidRPr="007F0FF0">
        <w:rPr>
          <w:rFonts w:ascii="Palatino Linotype" w:eastAsia="Times New Roman" w:hAnsi="Palatino Linotype" w:cs="Arial"/>
          <w:lang w:val="es-ES"/>
        </w:rPr>
        <w:t xml:space="preserve">razones o motivos de inconformidad hechos valer </w:t>
      </w:r>
      <w:r w:rsidRPr="007F0FF0">
        <w:rPr>
          <w:rFonts w:ascii="Palatino Linotype" w:eastAsia="Calibri" w:hAnsi="Palatino Linotype" w:cs="Arial"/>
          <w:lang w:val="es-ES"/>
        </w:rPr>
        <w:t xml:space="preserve">en el recurso de revisión </w:t>
      </w:r>
      <w:r w:rsidR="00216E90" w:rsidRPr="007F0FF0">
        <w:rPr>
          <w:rFonts w:ascii="Palatino Linotype" w:eastAsia="Calibri" w:hAnsi="Palatino Linotype" w:cs="Arial"/>
          <w:b/>
          <w:lang w:val="es-ES"/>
        </w:rPr>
        <w:t>12673</w:t>
      </w:r>
      <w:r w:rsidR="00216E90" w:rsidRPr="007F0FF0">
        <w:rPr>
          <w:rFonts w:ascii="Palatino Linotype" w:hAnsi="Palatino Linotype"/>
          <w:b/>
        </w:rPr>
        <w:t>/INFOEM/IP/RR/2022</w:t>
      </w:r>
      <w:r w:rsidRPr="007F0FF0">
        <w:rPr>
          <w:rFonts w:ascii="Palatino Linotype" w:eastAsia="Times New Roman" w:hAnsi="Palatino Linotype" w:cs="Times New Roman"/>
          <w:b/>
        </w:rPr>
        <w:t xml:space="preserve"> </w:t>
      </w:r>
      <w:r w:rsidRPr="007F0FF0">
        <w:rPr>
          <w:rFonts w:ascii="Palatino Linotype" w:eastAsia="Times New Roman" w:hAnsi="Palatino Linotype" w:cs="Times New Roman"/>
        </w:rPr>
        <w:t>en términos de los</w:t>
      </w:r>
      <w:r w:rsidR="00B751AF" w:rsidRPr="007F0FF0">
        <w:rPr>
          <w:rFonts w:ascii="Palatino Linotype" w:eastAsia="Times New Roman" w:hAnsi="Palatino Linotype" w:cs="Times New Roman"/>
          <w:b/>
          <w:bCs/>
        </w:rPr>
        <w:t xml:space="preserve"> c</w:t>
      </w:r>
      <w:r w:rsidRPr="007F0FF0">
        <w:rPr>
          <w:rFonts w:ascii="Palatino Linotype" w:eastAsia="Times New Roman" w:hAnsi="Palatino Linotype" w:cs="Times New Roman"/>
          <w:b/>
          <w:bCs/>
        </w:rPr>
        <w:t>onsiderandos</w:t>
      </w:r>
      <w:r w:rsidRPr="007F0FF0">
        <w:rPr>
          <w:rFonts w:ascii="Palatino Linotype" w:eastAsia="Times New Roman" w:hAnsi="Palatino Linotype" w:cs="Times New Roman"/>
        </w:rPr>
        <w:t xml:space="preserve"> </w:t>
      </w:r>
      <w:r w:rsidRPr="007F0FF0">
        <w:rPr>
          <w:rFonts w:ascii="Palatino Linotype" w:eastAsia="Times New Roman" w:hAnsi="Palatino Linotype" w:cs="Times New Roman"/>
          <w:b/>
        </w:rPr>
        <w:t>CUARTO y QUINTO</w:t>
      </w:r>
      <w:r w:rsidRPr="007F0FF0">
        <w:rPr>
          <w:rFonts w:ascii="Palatino Linotype" w:eastAsia="Times New Roman" w:hAnsi="Palatino Linotype" w:cs="Times New Roman"/>
        </w:rPr>
        <w:t xml:space="preserve"> de la presente resolución.</w:t>
      </w:r>
    </w:p>
    <w:p w14:paraId="6D41C51B" w14:textId="77777777" w:rsidR="00014006" w:rsidRPr="007F0FF0" w:rsidRDefault="00014006" w:rsidP="00014006">
      <w:pPr>
        <w:spacing w:line="360" w:lineRule="auto"/>
        <w:contextualSpacing/>
        <w:jc w:val="both"/>
        <w:rPr>
          <w:rFonts w:ascii="Palatino Linotype" w:eastAsia="Calibri" w:hAnsi="Palatino Linotype" w:cs="Arial"/>
          <w:b/>
          <w:bCs/>
          <w:lang w:val="es-ES"/>
        </w:rPr>
      </w:pPr>
    </w:p>
    <w:p w14:paraId="0F338A22" w14:textId="1FBA0965" w:rsidR="00014006" w:rsidRPr="007F0FF0" w:rsidRDefault="00014006" w:rsidP="00014006">
      <w:pPr>
        <w:pStyle w:val="Sinespaciado"/>
        <w:spacing w:line="360" w:lineRule="auto"/>
        <w:jc w:val="both"/>
        <w:rPr>
          <w:rFonts w:ascii="Palatino Linotype" w:eastAsia="Calibri" w:hAnsi="Palatino Linotype" w:cs="Arial"/>
          <w:lang w:val="es-ES"/>
        </w:rPr>
      </w:pPr>
      <w:r w:rsidRPr="007F0FF0">
        <w:rPr>
          <w:rFonts w:ascii="Palatino Linotype" w:eastAsia="Calibri" w:hAnsi="Palatino Linotype" w:cs="Arial"/>
          <w:b/>
          <w:bCs/>
          <w:lang w:val="es-ES"/>
        </w:rPr>
        <w:t xml:space="preserve">SEGUNDO. Se </w:t>
      </w:r>
      <w:r w:rsidR="00C60D02" w:rsidRPr="007F0FF0">
        <w:rPr>
          <w:rFonts w:ascii="Palatino Linotype" w:eastAsia="Calibri" w:hAnsi="Palatino Linotype" w:cs="Arial"/>
          <w:b/>
          <w:bCs/>
          <w:lang w:val="es-ES"/>
        </w:rPr>
        <w:t>MODIFICA</w:t>
      </w:r>
      <w:r w:rsidRPr="007F0FF0">
        <w:rPr>
          <w:rFonts w:ascii="Palatino Linotype" w:eastAsia="Calibri" w:hAnsi="Palatino Linotype" w:cs="Arial"/>
          <w:b/>
          <w:bCs/>
          <w:lang w:val="es-ES"/>
        </w:rPr>
        <w:t xml:space="preserve"> </w:t>
      </w:r>
      <w:r w:rsidRPr="007F0FF0">
        <w:rPr>
          <w:rFonts w:ascii="Palatino Linotype" w:eastAsia="Calibri" w:hAnsi="Palatino Linotype" w:cs="Arial"/>
          <w:bCs/>
          <w:lang w:val="es-ES"/>
        </w:rPr>
        <w:t>la respuesta emitida por</w:t>
      </w:r>
      <w:r w:rsidRPr="007F0FF0">
        <w:rPr>
          <w:rFonts w:ascii="Palatino Linotype" w:eastAsia="Calibri" w:hAnsi="Palatino Linotype" w:cs="Arial"/>
          <w:b/>
          <w:bCs/>
          <w:lang w:val="es-ES"/>
        </w:rPr>
        <w:t xml:space="preserve"> </w:t>
      </w:r>
      <w:r w:rsidR="00FD0FA4" w:rsidRPr="007F0FF0">
        <w:rPr>
          <w:rFonts w:ascii="Palatino Linotype" w:eastAsia="Calibri" w:hAnsi="Palatino Linotype" w:cs="Arial"/>
          <w:b/>
          <w:bCs/>
          <w:lang w:val="es-ES"/>
        </w:rPr>
        <w:t xml:space="preserve">el </w:t>
      </w:r>
      <w:r w:rsidR="0046321F" w:rsidRPr="007F0FF0">
        <w:rPr>
          <w:rFonts w:ascii="Palatino Linotype" w:eastAsia="Calibri" w:hAnsi="Palatino Linotype" w:cs="Arial"/>
          <w:b/>
          <w:bCs/>
          <w:lang w:val="es-ES"/>
        </w:rPr>
        <w:t xml:space="preserve">Ayuntamiento de </w:t>
      </w:r>
      <w:r w:rsidR="00216E90" w:rsidRPr="007F0FF0">
        <w:rPr>
          <w:rFonts w:ascii="Palatino Linotype" w:eastAsia="Calibri" w:hAnsi="Palatino Linotype" w:cs="Arial"/>
          <w:b/>
          <w:bCs/>
          <w:lang w:val="es-ES"/>
        </w:rPr>
        <w:t>Chalco</w:t>
      </w:r>
      <w:r w:rsidRPr="007F0FF0">
        <w:rPr>
          <w:rFonts w:ascii="Palatino Linotype" w:hAnsi="Palatino Linotype"/>
          <w:b/>
          <w:bCs/>
          <w:color w:val="000000"/>
        </w:rPr>
        <w:t xml:space="preserve"> </w:t>
      </w:r>
      <w:r w:rsidRPr="007F0FF0">
        <w:rPr>
          <w:rFonts w:ascii="Palatino Linotype" w:eastAsia="Calibri" w:hAnsi="Palatino Linotype" w:cs="Arial"/>
          <w:bCs/>
          <w:lang w:val="es-ES"/>
        </w:rPr>
        <w:t>y se</w:t>
      </w:r>
      <w:r w:rsidRPr="007F0FF0">
        <w:rPr>
          <w:rFonts w:ascii="Palatino Linotype" w:eastAsia="Calibri" w:hAnsi="Palatino Linotype" w:cs="Arial"/>
          <w:b/>
          <w:bCs/>
          <w:lang w:val="es-ES"/>
        </w:rPr>
        <w:t xml:space="preserve"> ORDENA </w:t>
      </w:r>
      <w:r w:rsidRPr="007F0FF0">
        <w:rPr>
          <w:rFonts w:ascii="Palatino Linotype" w:eastAsia="Calibri" w:hAnsi="Palatino Linotype" w:cs="Arial"/>
          <w:bCs/>
          <w:lang w:val="es-ES"/>
        </w:rPr>
        <w:t xml:space="preserve">entregar vía </w:t>
      </w:r>
      <w:r w:rsidRPr="007F0FF0">
        <w:rPr>
          <w:rFonts w:ascii="Palatino Linotype" w:eastAsia="Calibri" w:hAnsi="Palatino Linotype" w:cs="Arial"/>
          <w:b/>
          <w:bCs/>
          <w:lang w:val="es-ES"/>
        </w:rPr>
        <w:t>Sistema de Acceso a la Información Mexiquense (SAIMEX</w:t>
      </w:r>
      <w:r w:rsidR="0016383D" w:rsidRPr="007F0FF0">
        <w:rPr>
          <w:rFonts w:ascii="Palatino Linotype" w:eastAsia="Calibri" w:hAnsi="Palatino Linotype" w:cs="Arial"/>
          <w:b/>
          <w:bCs/>
          <w:lang w:val="es-ES"/>
        </w:rPr>
        <w:t>,</w:t>
      </w:r>
      <w:r w:rsidRPr="007F0FF0">
        <w:rPr>
          <w:rFonts w:ascii="Palatino Linotype" w:eastAsia="Calibri" w:hAnsi="Palatino Linotype" w:cs="Arial"/>
          <w:lang w:val="es-ES"/>
        </w:rPr>
        <w:t xml:space="preserve"> </w:t>
      </w:r>
      <w:r w:rsidR="00335B30" w:rsidRPr="007F0FF0">
        <w:rPr>
          <w:rFonts w:ascii="Palatino Linotype" w:eastAsia="Calibri" w:hAnsi="Palatino Linotype" w:cs="Arial"/>
          <w:lang w:val="es-ES"/>
        </w:rPr>
        <w:t xml:space="preserve">de ser el caso </w:t>
      </w:r>
      <w:r w:rsidR="00396F3B" w:rsidRPr="007F0FF0">
        <w:rPr>
          <w:rFonts w:ascii="Palatino Linotype" w:eastAsia="Calibri" w:hAnsi="Palatino Linotype" w:cs="Arial"/>
          <w:lang w:val="es-ES"/>
        </w:rPr>
        <w:t>en versión pública</w:t>
      </w:r>
      <w:r w:rsidR="00072C90" w:rsidRPr="007F0FF0">
        <w:rPr>
          <w:rFonts w:ascii="Palatino Linotype" w:eastAsia="Calibri" w:hAnsi="Palatino Linotype" w:cs="Arial"/>
          <w:lang w:val="es-ES"/>
        </w:rPr>
        <w:t>,</w:t>
      </w:r>
      <w:r w:rsidR="00396F3B" w:rsidRPr="007F0FF0">
        <w:rPr>
          <w:rFonts w:ascii="Palatino Linotype" w:eastAsia="Calibri" w:hAnsi="Palatino Linotype" w:cs="Arial"/>
          <w:lang w:val="es-ES"/>
        </w:rPr>
        <w:t xml:space="preserve"> </w:t>
      </w:r>
      <w:r w:rsidR="00C60D02" w:rsidRPr="007F0FF0">
        <w:rPr>
          <w:rFonts w:ascii="Palatino Linotype" w:eastAsia="Calibri" w:hAnsi="Palatino Linotype" w:cs="Arial"/>
          <w:lang w:val="es-ES"/>
        </w:rPr>
        <w:t>los d</w:t>
      </w:r>
      <w:r w:rsidR="00740B9E" w:rsidRPr="007F0FF0">
        <w:rPr>
          <w:rFonts w:ascii="Palatino Linotype" w:eastAsia="Calibri" w:hAnsi="Palatino Linotype" w:cs="Arial"/>
          <w:lang w:val="es-ES"/>
        </w:rPr>
        <w:t>ocumentos donde conste</w:t>
      </w:r>
      <w:r w:rsidR="002837F8" w:rsidRPr="007F0FF0">
        <w:rPr>
          <w:rFonts w:ascii="Palatino Linotype" w:eastAsia="Calibri" w:hAnsi="Palatino Linotype" w:cs="Arial"/>
          <w:lang w:val="es-ES"/>
        </w:rPr>
        <w:t>, del Servidor P</w:t>
      </w:r>
      <w:r w:rsidR="00AD37EE" w:rsidRPr="007F0FF0">
        <w:rPr>
          <w:rFonts w:ascii="Palatino Linotype" w:eastAsia="Calibri" w:hAnsi="Palatino Linotype" w:cs="Arial"/>
          <w:lang w:val="es-ES"/>
        </w:rPr>
        <w:t xml:space="preserve">úblico señalado en la solicitud </w:t>
      </w:r>
      <w:r w:rsidR="00AD37EE" w:rsidRPr="007F0FF0">
        <w:rPr>
          <w:rFonts w:ascii="Palatino Linotype" w:hAnsi="Palatino Linotype"/>
          <w:b/>
          <w:bCs/>
          <w:color w:val="000000" w:themeColor="text1"/>
        </w:rPr>
        <w:t xml:space="preserve">00375/CHALCO/IP/2022, </w:t>
      </w:r>
      <w:r w:rsidR="00AD37EE" w:rsidRPr="007F0FF0">
        <w:rPr>
          <w:rFonts w:ascii="Palatino Linotype" w:hAnsi="Palatino Linotype" w:cs="Arial"/>
          <w:b/>
          <w:bCs/>
          <w:lang w:eastAsia="es-MX"/>
        </w:rPr>
        <w:t>al veintiuno (21) de junio de dos mil veintidós,</w:t>
      </w:r>
      <w:r w:rsidR="00740B9E" w:rsidRPr="007F0FF0">
        <w:rPr>
          <w:rFonts w:ascii="Palatino Linotype" w:eastAsia="Calibri" w:hAnsi="Palatino Linotype" w:cs="Arial"/>
          <w:lang w:val="es-ES"/>
        </w:rPr>
        <w:t xml:space="preserve"> la s</w:t>
      </w:r>
      <w:r w:rsidR="00740B9E" w:rsidRPr="007F0FF0">
        <w:rPr>
          <w:rFonts w:ascii="Palatino Linotype" w:eastAsia="Calibri" w:hAnsi="Palatino Linotype" w:cs="Arial"/>
          <w:bCs/>
          <w:lang w:val="es-ES"/>
        </w:rPr>
        <w:t>iguiente</w:t>
      </w:r>
      <w:r w:rsidRPr="007F0FF0">
        <w:rPr>
          <w:rFonts w:ascii="Palatino Linotype" w:eastAsia="Calibri" w:hAnsi="Palatino Linotype" w:cs="Arial"/>
          <w:bCs/>
          <w:lang w:val="es-ES"/>
        </w:rPr>
        <w:t xml:space="preserve"> información:</w:t>
      </w:r>
    </w:p>
    <w:p w14:paraId="2E227B13" w14:textId="77777777" w:rsidR="007469DE" w:rsidRPr="007F0FF0" w:rsidRDefault="007469DE" w:rsidP="007469DE">
      <w:pPr>
        <w:spacing w:line="360" w:lineRule="auto"/>
        <w:ind w:right="-93"/>
        <w:jc w:val="both"/>
        <w:rPr>
          <w:rFonts w:ascii="Palatino Linotype" w:hAnsi="Palatino Linotype" w:cs="Tahoma"/>
          <w:lang w:val="es-ES"/>
        </w:rPr>
      </w:pPr>
    </w:p>
    <w:p w14:paraId="14D0FA4A" w14:textId="4C7DB85E" w:rsidR="00A40CB9" w:rsidRPr="007F0FF0" w:rsidRDefault="00A40CB9" w:rsidP="001E19BA">
      <w:pPr>
        <w:pStyle w:val="Prrafodelista"/>
        <w:numPr>
          <w:ilvl w:val="0"/>
          <w:numId w:val="7"/>
        </w:numPr>
        <w:spacing w:line="360" w:lineRule="auto"/>
        <w:ind w:right="49"/>
        <w:jc w:val="both"/>
        <w:rPr>
          <w:rFonts w:ascii="Palatino Linotype" w:hAnsi="Palatino Linotype"/>
          <w:b/>
          <w:bCs/>
          <w:color w:val="000000"/>
        </w:rPr>
      </w:pPr>
      <w:r w:rsidRPr="007F0FF0">
        <w:rPr>
          <w:rFonts w:ascii="Palatino Linotype" w:eastAsia="Calibri" w:hAnsi="Palatino Linotype"/>
          <w:b/>
          <w:lang w:val="es-ES_tradnl"/>
        </w:rPr>
        <w:t>Organigrama, donde se aprecie el cargo que ostenta</w:t>
      </w:r>
      <w:r w:rsidR="00AD37EE" w:rsidRPr="007F0FF0">
        <w:rPr>
          <w:rFonts w:ascii="Palatino Linotype" w:eastAsia="Calibri" w:hAnsi="Palatino Linotype"/>
          <w:b/>
          <w:lang w:val="es-ES_tradnl"/>
        </w:rPr>
        <w:t>;</w:t>
      </w:r>
    </w:p>
    <w:p w14:paraId="6EB760B9" w14:textId="2B37D494" w:rsidR="00A40CB9" w:rsidRPr="007F0FF0" w:rsidRDefault="00A40CB9" w:rsidP="001E19BA">
      <w:pPr>
        <w:pStyle w:val="Prrafodelista"/>
        <w:numPr>
          <w:ilvl w:val="0"/>
          <w:numId w:val="7"/>
        </w:numPr>
        <w:spacing w:line="360" w:lineRule="auto"/>
        <w:ind w:right="49"/>
        <w:jc w:val="both"/>
        <w:rPr>
          <w:rFonts w:ascii="Palatino Linotype" w:hAnsi="Palatino Linotype"/>
          <w:b/>
          <w:bCs/>
          <w:color w:val="000000"/>
        </w:rPr>
      </w:pPr>
      <w:r w:rsidRPr="007F0FF0">
        <w:rPr>
          <w:rFonts w:ascii="Palatino Linotype" w:eastAsia="Calibri" w:hAnsi="Palatino Linotype"/>
          <w:b/>
          <w:lang w:val="es-ES_tradnl"/>
        </w:rPr>
        <w:t>Currículum vitae o ficha curricular,</w:t>
      </w:r>
      <w:r w:rsidR="00AD37EE" w:rsidRPr="007F0FF0">
        <w:rPr>
          <w:rFonts w:ascii="Palatino Linotype" w:eastAsia="Calibri" w:hAnsi="Palatino Linotype"/>
          <w:b/>
          <w:lang w:val="es-ES_tradnl"/>
        </w:rPr>
        <w:t xml:space="preserve"> </w:t>
      </w:r>
      <w:r w:rsidRPr="007F0FF0">
        <w:rPr>
          <w:rFonts w:ascii="Palatino Linotype" w:eastAsia="Calibri" w:hAnsi="Palatino Linotype"/>
          <w:b/>
          <w:lang w:val="es-ES_tradnl"/>
        </w:rPr>
        <w:t>con los documentos comprobatorios de su preparación profesional y laboral</w:t>
      </w:r>
      <w:r w:rsidR="00AD37EE" w:rsidRPr="007F0FF0">
        <w:rPr>
          <w:rFonts w:ascii="Palatino Linotype" w:eastAsia="Calibri" w:hAnsi="Palatino Linotype"/>
          <w:b/>
          <w:lang w:val="es-ES_tradnl"/>
        </w:rPr>
        <w:t>;</w:t>
      </w:r>
    </w:p>
    <w:p w14:paraId="0BDE86D7" w14:textId="76C000FC" w:rsidR="00FC0D6E" w:rsidRPr="007F0FF0" w:rsidRDefault="00FC0D6E" w:rsidP="00DC484F">
      <w:pPr>
        <w:pStyle w:val="Prrafodelista"/>
        <w:numPr>
          <w:ilvl w:val="0"/>
          <w:numId w:val="7"/>
        </w:numPr>
        <w:spacing w:line="360" w:lineRule="auto"/>
        <w:ind w:right="49"/>
        <w:jc w:val="both"/>
        <w:rPr>
          <w:rFonts w:ascii="Palatino Linotype" w:hAnsi="Palatino Linotype"/>
          <w:b/>
          <w:bCs/>
          <w:color w:val="000000"/>
        </w:rPr>
      </w:pPr>
      <w:r w:rsidRPr="007F0FF0">
        <w:rPr>
          <w:rFonts w:ascii="Palatino Linotype" w:hAnsi="Palatino Linotype"/>
          <w:b/>
          <w:bCs/>
          <w:color w:val="000000"/>
        </w:rPr>
        <w:lastRenderedPageBreak/>
        <w:t xml:space="preserve">Documento donde </w:t>
      </w:r>
      <w:r w:rsidR="006869CE" w:rsidRPr="007F0FF0">
        <w:rPr>
          <w:rFonts w:ascii="Palatino Linotype" w:hAnsi="Palatino Linotype"/>
          <w:b/>
          <w:bCs/>
          <w:color w:val="000000"/>
        </w:rPr>
        <w:t xml:space="preserve">conste el </w:t>
      </w:r>
      <w:r w:rsidR="004874D2" w:rsidRPr="007F0FF0">
        <w:rPr>
          <w:rFonts w:ascii="Palatino Linotype" w:hAnsi="Palatino Linotype" w:cs="Tahoma"/>
          <w:b/>
          <w:bCs/>
          <w:iCs/>
          <w:lang w:val="es-ES"/>
        </w:rPr>
        <w:t>resultado global de evaluación de control de confianza (aprobado, no aprobado u homólogo) y;</w:t>
      </w:r>
    </w:p>
    <w:p w14:paraId="13C2AA93" w14:textId="455E9328" w:rsidR="00AD37EE" w:rsidRPr="007F0FF0" w:rsidRDefault="0003450A" w:rsidP="00306A9A">
      <w:pPr>
        <w:pStyle w:val="Prrafodelista"/>
        <w:numPr>
          <w:ilvl w:val="0"/>
          <w:numId w:val="7"/>
        </w:numPr>
        <w:spacing w:line="360" w:lineRule="auto"/>
        <w:ind w:right="49"/>
        <w:jc w:val="both"/>
        <w:rPr>
          <w:rFonts w:ascii="Palatino Linotype" w:hAnsi="Palatino Linotype"/>
          <w:b/>
          <w:bCs/>
          <w:color w:val="000000"/>
        </w:rPr>
      </w:pPr>
      <w:r w:rsidRPr="007F0FF0">
        <w:rPr>
          <w:rFonts w:ascii="Palatino Linotype" w:hAnsi="Palatino Linotype" w:cs="Arial"/>
          <w:b/>
          <w:bCs/>
          <w:lang w:eastAsia="es-MX"/>
        </w:rPr>
        <w:t>Certificado Único Policial</w:t>
      </w:r>
      <w:r w:rsidR="00FC0D6E" w:rsidRPr="007F0FF0">
        <w:rPr>
          <w:rFonts w:ascii="Palatino Linotype" w:hAnsi="Palatino Linotype" w:cs="Arial"/>
          <w:b/>
          <w:bCs/>
          <w:lang w:eastAsia="es-MX"/>
        </w:rPr>
        <w:t>.</w:t>
      </w:r>
    </w:p>
    <w:p w14:paraId="1F8EF1AD" w14:textId="77777777" w:rsidR="00B751AF" w:rsidRPr="007F0FF0" w:rsidRDefault="00B751AF" w:rsidP="00B751AF">
      <w:pPr>
        <w:spacing w:line="360" w:lineRule="auto"/>
        <w:ind w:left="360" w:right="49"/>
        <w:jc w:val="both"/>
        <w:rPr>
          <w:rFonts w:ascii="Palatino Linotype" w:hAnsi="Palatino Linotype"/>
          <w:b/>
          <w:bCs/>
          <w:color w:val="000000"/>
        </w:rPr>
      </w:pPr>
    </w:p>
    <w:p w14:paraId="1F35AB54" w14:textId="77777777" w:rsidR="00396F3B" w:rsidRPr="007F0FF0" w:rsidRDefault="00396F3B" w:rsidP="00396F3B">
      <w:pPr>
        <w:spacing w:line="360" w:lineRule="auto"/>
        <w:jc w:val="both"/>
        <w:rPr>
          <w:rFonts w:ascii="Palatino Linotype" w:eastAsia="Calibri" w:hAnsi="Palatino Linotype" w:cs="Arial"/>
        </w:rPr>
      </w:pPr>
      <w:r w:rsidRPr="007F0FF0">
        <w:rPr>
          <w:rFonts w:ascii="Palatino Linotype" w:eastAsia="Calibri" w:hAnsi="Palatino Linotype" w:cs="Arial"/>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5B834B8B" w14:textId="77777777" w:rsidR="003C3829" w:rsidRPr="007F0FF0" w:rsidRDefault="003C3829" w:rsidP="00396F3B">
      <w:pPr>
        <w:spacing w:line="360" w:lineRule="auto"/>
        <w:jc w:val="both"/>
        <w:rPr>
          <w:rFonts w:ascii="Palatino Linotype" w:eastAsia="Calibri" w:hAnsi="Palatino Linotype" w:cs="Arial"/>
        </w:rPr>
      </w:pPr>
    </w:p>
    <w:p w14:paraId="16E715C2" w14:textId="77777777" w:rsidR="002837F8" w:rsidRPr="007F0FF0" w:rsidRDefault="002837F8" w:rsidP="002837F8">
      <w:pPr>
        <w:tabs>
          <w:tab w:val="left" w:pos="8080"/>
        </w:tabs>
        <w:spacing w:line="360" w:lineRule="auto"/>
        <w:ind w:right="49"/>
        <w:contextualSpacing/>
        <w:jc w:val="both"/>
        <w:rPr>
          <w:rFonts w:ascii="Palatino Linotype" w:hAnsi="Palatino Linotype"/>
          <w:color w:val="222222"/>
          <w:shd w:val="clear" w:color="auto" w:fill="FFFFFF"/>
        </w:rPr>
      </w:pPr>
      <w:r w:rsidRPr="007F0FF0">
        <w:rPr>
          <w:rFonts w:ascii="Palatino Linotype" w:eastAsia="Palatino Linotype" w:hAnsi="Palatino Linotype" w:cs="Palatino Linotype"/>
          <w:b/>
        </w:rPr>
        <w:t xml:space="preserve">TERCERO. </w:t>
      </w:r>
      <w:r w:rsidRPr="007F0FF0">
        <w:rPr>
          <w:rFonts w:ascii="Palatino Linotype" w:hAnsi="Palatino Linotype" w:cs="Arial"/>
          <w:b/>
          <w:color w:val="222222"/>
          <w:shd w:val="clear" w:color="auto" w:fill="FFFFFF"/>
        </w:rPr>
        <w:t>NOTIFÍQUESE</w:t>
      </w:r>
      <w:r w:rsidRPr="007F0FF0">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7F0FF0">
        <w:rPr>
          <w:rFonts w:ascii="Palatino Linotype" w:hAnsi="Palatino Linotype" w:cs="Arial"/>
          <w:b/>
          <w:color w:val="222222"/>
          <w:shd w:val="clear" w:color="auto" w:fill="FFFFFF"/>
        </w:rPr>
        <w:t>dé cumplimiento a lo ordenado dentro del plazo de diez días hábiles,</w:t>
      </w:r>
      <w:r w:rsidRPr="007F0FF0">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EC6523" w14:textId="77777777" w:rsidR="00014006" w:rsidRPr="007F0FF0" w:rsidRDefault="00014006" w:rsidP="00014006">
      <w:pPr>
        <w:pStyle w:val="Sinespaciado"/>
        <w:spacing w:line="360" w:lineRule="auto"/>
        <w:jc w:val="both"/>
        <w:rPr>
          <w:rFonts w:ascii="Palatino Linotype" w:eastAsia="Times New Roman" w:hAnsi="Palatino Linotype" w:cs="Arial"/>
          <w:b/>
        </w:rPr>
      </w:pPr>
    </w:p>
    <w:p w14:paraId="02F0B900" w14:textId="77777777" w:rsidR="00014006" w:rsidRPr="007F0FF0" w:rsidRDefault="00014006" w:rsidP="00014006">
      <w:pPr>
        <w:spacing w:line="360" w:lineRule="auto"/>
        <w:jc w:val="both"/>
        <w:rPr>
          <w:rFonts w:ascii="Palatino Linotype" w:eastAsia="Calibri" w:hAnsi="Palatino Linotype" w:cs="Arial"/>
          <w:bCs/>
        </w:rPr>
      </w:pPr>
      <w:r w:rsidRPr="007F0FF0">
        <w:rPr>
          <w:rFonts w:ascii="Palatino Linotype" w:hAnsi="Palatino Linotype" w:cs="Arial"/>
          <w:b/>
        </w:rPr>
        <w:t xml:space="preserve">CUARTO. </w:t>
      </w:r>
      <w:r w:rsidRPr="007F0FF0">
        <w:rPr>
          <w:rFonts w:ascii="Palatino Linotype" w:eastAsia="Calibri" w:hAnsi="Palatino Linotype" w:cs="Arial"/>
          <w:bCs/>
        </w:rPr>
        <w:t xml:space="preserve">De conformidad con el artículo 198 de la Ley de Transparencia y Acceso a la Información Pública del Estado de México y Municipios, de considerarlo </w:t>
      </w:r>
      <w:r w:rsidRPr="007F0FF0">
        <w:rPr>
          <w:rFonts w:ascii="Palatino Linotype" w:eastAsia="Calibri" w:hAnsi="Palatino Linotype" w:cs="Arial"/>
          <w:bCs/>
        </w:rPr>
        <w:lastRenderedPageBreak/>
        <w:t>procedente, el Sujeto Obligado de manera fundada y motivada, podrá solicitar una ampliación de plazo para el cumplimiento de la presente resolución.</w:t>
      </w:r>
    </w:p>
    <w:p w14:paraId="67F5DAD6" w14:textId="77777777" w:rsidR="00014006" w:rsidRPr="007F0FF0" w:rsidRDefault="00014006" w:rsidP="00014006">
      <w:pPr>
        <w:pStyle w:val="Sinespaciado"/>
        <w:spacing w:line="360" w:lineRule="auto"/>
        <w:jc w:val="both"/>
        <w:rPr>
          <w:rFonts w:ascii="Palatino Linotype" w:eastAsia="Times New Roman" w:hAnsi="Palatino Linotype" w:cs="Arial"/>
          <w:b/>
        </w:rPr>
      </w:pPr>
    </w:p>
    <w:p w14:paraId="5DD93988" w14:textId="7F960A16" w:rsidR="00014006" w:rsidRPr="007F0FF0" w:rsidRDefault="00014006" w:rsidP="00014006">
      <w:pPr>
        <w:pStyle w:val="Sinespaciado"/>
        <w:spacing w:line="360" w:lineRule="auto"/>
        <w:jc w:val="both"/>
        <w:rPr>
          <w:rFonts w:ascii="Palatino Linotype" w:eastAsia="Times New Roman" w:hAnsi="Palatino Linotype" w:cs="Times New Roman"/>
          <w:color w:val="222222"/>
          <w:lang w:val="es-ES" w:eastAsia="es-MX"/>
        </w:rPr>
      </w:pPr>
      <w:r w:rsidRPr="007F0FF0">
        <w:rPr>
          <w:rFonts w:ascii="Palatino Linotype" w:eastAsia="Times New Roman" w:hAnsi="Palatino Linotype" w:cs="Arial"/>
          <w:b/>
        </w:rPr>
        <w:t xml:space="preserve">QUINTO. </w:t>
      </w:r>
      <w:r w:rsidRPr="007F0FF0">
        <w:rPr>
          <w:rFonts w:ascii="Palatino Linotype" w:eastAsia="Times New Roman" w:hAnsi="Palatino Linotype" w:cs="Times New Roman"/>
          <w:b/>
          <w:bCs/>
          <w:color w:val="222222"/>
          <w:lang w:val="es-ES"/>
        </w:rPr>
        <w:t xml:space="preserve">Notifíquese </w:t>
      </w:r>
      <w:r w:rsidRPr="007F0FF0">
        <w:rPr>
          <w:rFonts w:ascii="Palatino Linotype" w:eastAsia="Times New Roman" w:hAnsi="Palatino Linotype" w:cs="Times New Roman"/>
          <w:bCs/>
          <w:color w:val="222222"/>
          <w:lang w:val="es-ES"/>
        </w:rPr>
        <w:t xml:space="preserve">al </w:t>
      </w:r>
      <w:r w:rsidRPr="007F0FF0">
        <w:rPr>
          <w:rFonts w:ascii="Palatino Linotype" w:eastAsia="Times New Roman" w:hAnsi="Palatino Linotype" w:cs="Times New Roman"/>
          <w:b/>
          <w:color w:val="222222"/>
          <w:lang w:val="es-ES"/>
        </w:rPr>
        <w:t>RECURRENTE</w:t>
      </w:r>
      <w:r w:rsidRPr="007F0FF0">
        <w:rPr>
          <w:rFonts w:ascii="Palatino Linotype" w:eastAsia="Times New Roman" w:hAnsi="Palatino Linotype" w:cs="Times New Roman"/>
          <w:color w:val="222222"/>
          <w:lang w:val="es-ES" w:eastAsia="es-MX"/>
        </w:rPr>
        <w:t xml:space="preserve"> la presente resolución vía SAIMEX</w:t>
      </w:r>
      <w:r w:rsidR="00396F3B" w:rsidRPr="007F0FF0">
        <w:rPr>
          <w:rFonts w:ascii="Palatino Linotype" w:eastAsia="Times New Roman" w:hAnsi="Palatino Linotype" w:cs="Times New Roman"/>
          <w:color w:val="222222"/>
          <w:lang w:val="es-ES" w:eastAsia="es-MX"/>
        </w:rPr>
        <w:t>.</w:t>
      </w:r>
    </w:p>
    <w:p w14:paraId="7180F590" w14:textId="77777777" w:rsidR="00014006" w:rsidRPr="007F0FF0" w:rsidRDefault="00014006" w:rsidP="00014006">
      <w:pPr>
        <w:pStyle w:val="Sinespaciado"/>
        <w:spacing w:line="360" w:lineRule="auto"/>
        <w:jc w:val="both"/>
        <w:rPr>
          <w:rFonts w:ascii="Palatino Linotype" w:eastAsia="Times New Roman" w:hAnsi="Palatino Linotype" w:cs="Times New Roman"/>
          <w:color w:val="222222"/>
          <w:lang w:val="es-ES" w:eastAsia="es-MX"/>
        </w:rPr>
      </w:pPr>
    </w:p>
    <w:p w14:paraId="4482E975" w14:textId="2744D9B9" w:rsidR="00930741" w:rsidRPr="007F0FF0" w:rsidRDefault="00014006" w:rsidP="00930741">
      <w:pPr>
        <w:pStyle w:val="Sinespaciado"/>
        <w:spacing w:line="360" w:lineRule="auto"/>
        <w:jc w:val="both"/>
        <w:rPr>
          <w:rFonts w:ascii="Palatino Linotype" w:hAnsi="Palatino Linotype"/>
          <w:color w:val="222222"/>
          <w:shd w:val="clear" w:color="auto" w:fill="FFFFFF"/>
          <w:lang w:val="es-ES"/>
        </w:rPr>
      </w:pPr>
      <w:r w:rsidRPr="007F0FF0">
        <w:rPr>
          <w:rFonts w:ascii="Palatino Linotype" w:hAnsi="Palatino Linotype"/>
          <w:b/>
        </w:rPr>
        <w:t>SEXTO.</w:t>
      </w:r>
      <w:r w:rsidRPr="007F0FF0">
        <w:rPr>
          <w:rFonts w:ascii="Palatino Linotype" w:eastAsia="Times New Roman" w:hAnsi="Palatino Linotype" w:cs="Times New Roman"/>
          <w:color w:val="222222"/>
          <w:lang w:val="es-ES" w:eastAsia="es-MX"/>
        </w:rPr>
        <w:t xml:space="preserve"> Se hace del conocimiento del </w:t>
      </w:r>
      <w:r w:rsidRPr="007F0FF0">
        <w:rPr>
          <w:rFonts w:ascii="Palatino Linotype" w:eastAsia="Times New Roman" w:hAnsi="Palatino Linotype" w:cs="Times New Roman"/>
          <w:b/>
          <w:bCs/>
          <w:color w:val="222222"/>
          <w:lang w:val="es-ES" w:eastAsia="es-MX"/>
        </w:rPr>
        <w:t>RECURRENTE</w:t>
      </w:r>
      <w:r w:rsidRPr="007F0FF0">
        <w:rPr>
          <w:rFonts w:ascii="Palatino Linotype" w:eastAsia="Times New Roman" w:hAnsi="Palatino Linotype" w:cs="Times New Roman"/>
          <w:color w:val="222222"/>
          <w:lang w:eastAsia="es-MX"/>
        </w:rPr>
        <w:t xml:space="preserve"> que,</w:t>
      </w:r>
      <w:r w:rsidRPr="007F0FF0">
        <w:rPr>
          <w:rFonts w:ascii="Palatino Linotype" w:eastAsia="Times New Roman" w:hAnsi="Palatino Linotype" w:cs="Arial"/>
          <w:b/>
          <w:lang w:val="es-ES"/>
        </w:rPr>
        <w:t xml:space="preserve"> </w:t>
      </w:r>
      <w:r w:rsidRPr="007F0FF0">
        <w:rPr>
          <w:rFonts w:ascii="Palatino Linotype" w:eastAsia="Times New Roman" w:hAnsi="Palatino Linotype" w:cs="Times New Roman"/>
          <w:color w:val="222222"/>
          <w:lang w:val="es-ES" w:eastAsia="es-MX"/>
        </w:rPr>
        <w:t>de conformidad con lo establecido en el artículo 196 de la Ley de Transparencia y Acceso a la Información Pública del Estado de México y Municipios,</w:t>
      </w:r>
      <w:r w:rsidR="00930741" w:rsidRPr="007F0FF0">
        <w:rPr>
          <w:rFonts w:ascii="Palatino Linotype" w:eastAsia="Times New Roman" w:hAnsi="Palatino Linotype" w:cs="Times New Roman"/>
          <w:color w:val="222222"/>
          <w:lang w:val="es-ES" w:eastAsia="es-MX"/>
        </w:rPr>
        <w:t xml:space="preserve"> </w:t>
      </w:r>
      <w:r w:rsidR="00930741" w:rsidRPr="007F0FF0">
        <w:rPr>
          <w:rFonts w:ascii="Palatino Linotype" w:hAnsi="Palatino Linotype"/>
          <w:color w:val="000000"/>
          <w:shd w:val="clear" w:color="auto" w:fill="FFFFFF"/>
        </w:rPr>
        <w:t xml:space="preserve">en caso de que considere que la resolución le cause algún perjuicio podrá impugnarla vía </w:t>
      </w:r>
      <w:r w:rsidR="00930741" w:rsidRPr="007F0FF0">
        <w:rPr>
          <w:rFonts w:ascii="Palatino Linotype" w:hAnsi="Palatino Linotype"/>
          <w:color w:val="222222"/>
          <w:shd w:val="clear" w:color="auto" w:fill="FFFFFF"/>
          <w:lang w:val="es-ES"/>
        </w:rPr>
        <w:t>juicio de amparo en los términos de las leyes aplicables.</w:t>
      </w:r>
    </w:p>
    <w:p w14:paraId="04A35428" w14:textId="77777777" w:rsidR="00B751AF" w:rsidRPr="00B751AF" w:rsidRDefault="00B751AF" w:rsidP="00B751AF">
      <w:pPr>
        <w:spacing w:before="240" w:after="240" w:line="360" w:lineRule="auto"/>
        <w:ind w:firstLine="1"/>
        <w:jc w:val="both"/>
        <w:rPr>
          <w:rStyle w:val="Referenciasutil"/>
          <w:rFonts w:ascii="Palatino Linotype" w:hAnsi="Palatino Linotype"/>
          <w:color w:val="auto"/>
        </w:rPr>
      </w:pPr>
      <w:bookmarkStart w:id="41" w:name="_Hlk129792997"/>
      <w:r w:rsidRPr="007F0FF0">
        <w:rPr>
          <w:rStyle w:val="Referenciasutil"/>
          <w:rFonts w:ascii="Palatino Linotype" w:hAnsi="Palatino Linotype"/>
          <w:color w:val="auto"/>
        </w:rPr>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VEINTICUATRO, ANTE EL SECRETARIO TÉCNICO DEL PLENO ALEXIS TAPIA RAMÍREZ.</w:t>
      </w:r>
      <w:r w:rsidRPr="00B751AF">
        <w:rPr>
          <w:rStyle w:val="Referenciasutil"/>
          <w:rFonts w:ascii="Palatino Linotype" w:hAnsi="Palatino Linotype"/>
          <w:color w:val="auto"/>
        </w:rPr>
        <w:t xml:space="preserve"> </w:t>
      </w:r>
      <w:bookmarkEnd w:id="41"/>
    </w:p>
    <w:p w14:paraId="7EFA4F21" w14:textId="77777777" w:rsidR="00895335" w:rsidRPr="00DC484F" w:rsidRDefault="00895335">
      <w:pPr>
        <w:rPr>
          <w:rFonts w:ascii="Palatino Linotype" w:hAnsi="Palatino Linotype" w:cs="Arial"/>
          <w:color w:val="000000" w:themeColor="text1"/>
        </w:rPr>
      </w:pPr>
      <w:r w:rsidRPr="00DC484F">
        <w:rPr>
          <w:rFonts w:ascii="Palatino Linotype" w:hAnsi="Palatino Linotype" w:cs="Arial"/>
          <w:color w:val="000000" w:themeColor="text1"/>
        </w:rPr>
        <w:br w:type="page"/>
      </w:r>
    </w:p>
    <w:sectPr w:rsidR="00895335" w:rsidRPr="00DC484F" w:rsidSect="00287FDA">
      <w:headerReference w:type="default" r:id="rId22"/>
      <w:footerReference w:type="default" r:id="rId23"/>
      <w:headerReference w:type="first" r:id="rId24"/>
      <w:footerReference w:type="first" r:id="rId25"/>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FBE6" w14:textId="77777777" w:rsidR="00287FDA" w:rsidRDefault="00287FDA" w:rsidP="00587366">
      <w:r>
        <w:separator/>
      </w:r>
    </w:p>
  </w:endnote>
  <w:endnote w:type="continuationSeparator" w:id="0">
    <w:p w14:paraId="607F5026" w14:textId="77777777" w:rsidR="00287FDA" w:rsidRDefault="00287FDA"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Content>
      <w:sdt>
        <w:sdtPr>
          <w:rPr>
            <w:rFonts w:ascii="Palatino Linotype" w:hAnsi="Palatino Linotype"/>
            <w:sz w:val="28"/>
          </w:rPr>
          <w:id w:val="284547370"/>
          <w:docPartObj>
            <w:docPartGallery w:val="Page Numbers (Top of Page)"/>
            <w:docPartUnique/>
          </w:docPartObj>
        </w:sdtPr>
        <w:sdtContent>
          <w:p w14:paraId="187818B4" w14:textId="7FF1D707" w:rsidR="00DC484F" w:rsidRPr="00883450" w:rsidRDefault="00DC484F">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0C759A">
              <w:rPr>
                <w:rFonts w:ascii="Palatino Linotype" w:hAnsi="Palatino Linotype"/>
                <w:b/>
                <w:bCs/>
                <w:noProof/>
                <w:sz w:val="22"/>
                <w:szCs w:val="20"/>
              </w:rPr>
              <w:t>44</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0C759A">
              <w:rPr>
                <w:rFonts w:ascii="Palatino Linotype" w:hAnsi="Palatino Linotype"/>
                <w:b/>
                <w:bCs/>
                <w:noProof/>
                <w:sz w:val="22"/>
                <w:szCs w:val="20"/>
              </w:rPr>
              <w:t>56</w:t>
            </w:r>
            <w:r w:rsidRPr="00883450">
              <w:rPr>
                <w:rFonts w:ascii="Palatino Linotype" w:hAnsi="Palatino Linotype"/>
                <w:b/>
                <w:bCs/>
                <w:sz w:val="22"/>
                <w:szCs w:val="20"/>
              </w:rPr>
              <w:fldChar w:fldCharType="end"/>
            </w:r>
          </w:p>
        </w:sdtContent>
      </w:sdt>
    </w:sdtContent>
  </w:sdt>
  <w:p w14:paraId="6243EC1B" w14:textId="47B193F0" w:rsidR="00DC484F" w:rsidRDefault="00DC48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56C675F0" w:rsidR="00DC484F" w:rsidRPr="00883450" w:rsidRDefault="00DC484F"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0C759A" w:rsidRPr="000C759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0C759A" w:rsidRPr="000C759A">
      <w:rPr>
        <w:rFonts w:ascii="Palatino Linotype" w:hAnsi="Palatino Linotype"/>
        <w:noProof/>
        <w:sz w:val="22"/>
        <w:szCs w:val="22"/>
        <w:lang w:val="es-ES"/>
      </w:rPr>
      <w:t>56</w:t>
    </w:r>
    <w:r w:rsidRPr="00883450">
      <w:rPr>
        <w:rFonts w:ascii="Palatino Linotype" w:hAnsi="Palatino Linotype"/>
        <w:sz w:val="22"/>
        <w:szCs w:val="22"/>
      </w:rPr>
      <w:fldChar w:fldCharType="end"/>
    </w:r>
  </w:p>
  <w:p w14:paraId="5F5C4865" w14:textId="0A9A2B26" w:rsidR="00DC484F" w:rsidRPr="00883450" w:rsidRDefault="00DC484F">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CD01" w14:textId="77777777" w:rsidR="00287FDA" w:rsidRDefault="00287FDA" w:rsidP="00587366">
      <w:r>
        <w:separator/>
      </w:r>
    </w:p>
  </w:footnote>
  <w:footnote w:type="continuationSeparator" w:id="0">
    <w:p w14:paraId="45D361BF" w14:textId="77777777" w:rsidR="00287FDA" w:rsidRDefault="00287FDA" w:rsidP="00587366">
      <w:r>
        <w:continuationSeparator/>
      </w:r>
    </w:p>
  </w:footnote>
  <w:footnote w:id="1">
    <w:p w14:paraId="32D56466" w14:textId="77777777" w:rsidR="00DC484F" w:rsidRDefault="00DC484F" w:rsidP="008E4483">
      <w:pPr>
        <w:pStyle w:val="Textonotapie"/>
      </w:pPr>
      <w:r>
        <w:rPr>
          <w:rStyle w:val="Refdenotaalpie"/>
        </w:rPr>
        <w:footnoteRef/>
      </w:r>
      <w:r>
        <w:t xml:space="preserve"> Convención Americana sobre Derechos Humanos. Artículo 13.</w:t>
      </w:r>
    </w:p>
  </w:footnote>
  <w:footnote w:id="2">
    <w:p w14:paraId="3F7967D5" w14:textId="77777777" w:rsidR="00DC484F" w:rsidRDefault="00DC484F" w:rsidP="008E4483">
      <w:pPr>
        <w:pStyle w:val="Textonotapie"/>
      </w:pPr>
      <w:r>
        <w:rPr>
          <w:rStyle w:val="Refdenotaalpie"/>
        </w:rPr>
        <w:footnoteRef/>
      </w:r>
      <w:r>
        <w:t xml:space="preserve"> Constitución Política de los Estados Unidos Mexicanos. Artículo sexto, sección A, fracción I.</w:t>
      </w:r>
    </w:p>
  </w:footnote>
  <w:footnote w:id="3">
    <w:p w14:paraId="2F913ADC" w14:textId="77777777" w:rsidR="00DC484F" w:rsidRDefault="00DC484F" w:rsidP="008E4483">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718BD3A6" w14:textId="77777777" w:rsidR="00DC484F" w:rsidRDefault="00DC484F" w:rsidP="008E4483">
      <w:pPr>
        <w:pStyle w:val="Textonotapie"/>
      </w:pPr>
      <w:r>
        <w:rPr>
          <w:rStyle w:val="Refdenotaalpie"/>
        </w:rPr>
        <w:footnoteRef/>
      </w:r>
      <w:r>
        <w:t xml:space="preserve"> Ibídem. Parr. 87.</w:t>
      </w:r>
    </w:p>
  </w:footnote>
  <w:footnote w:id="5">
    <w:p w14:paraId="1C437D52" w14:textId="77777777" w:rsidR="00DC484F" w:rsidRDefault="00DC484F" w:rsidP="008E4483">
      <w:pPr>
        <w:pStyle w:val="Textonotapie"/>
      </w:pPr>
      <w:r>
        <w:rPr>
          <w:rStyle w:val="Refdenotaalpie"/>
        </w:rPr>
        <w:footnoteRef/>
      </w:r>
      <w:r>
        <w:t xml:space="preserve"> Ley de Transparencia y Acceso a la Información Pública del Estado de México y Municipios. Artículo 9. …</w:t>
      </w:r>
    </w:p>
    <w:p w14:paraId="642B698F" w14:textId="77777777" w:rsidR="00DC484F" w:rsidRDefault="00DC484F" w:rsidP="008E4483">
      <w:pPr>
        <w:pStyle w:val="Textonotapie"/>
      </w:pPr>
      <w:r>
        <w:t>II. Eficacia: Obligación del Instituto para tutelar, de manera efectiva, el derecho de acceso a la información;</w:t>
      </w:r>
    </w:p>
    <w:p w14:paraId="707D8AAF" w14:textId="77777777" w:rsidR="00DC484F" w:rsidRDefault="00DC484F" w:rsidP="008E4483">
      <w:pPr>
        <w:pStyle w:val="Textonotapie"/>
      </w:pPr>
      <w:r>
        <w:t xml:space="preserve">… </w:t>
      </w:r>
    </w:p>
  </w:footnote>
  <w:footnote w:id="6">
    <w:p w14:paraId="3199972D" w14:textId="77777777" w:rsidR="00DC484F" w:rsidRDefault="00DC484F" w:rsidP="00550AD6">
      <w:pPr>
        <w:pStyle w:val="Textonotapie"/>
      </w:pPr>
      <w:r>
        <w:rPr>
          <w:rStyle w:val="Refdenotaalpie"/>
        </w:rPr>
        <w:footnoteRef/>
      </w:r>
      <w:r>
        <w:t xml:space="preserve"> Disponible para su consulta en </w:t>
      </w:r>
      <w:hyperlink r:id="rId1" w:history="1">
        <w:r w:rsidRPr="00F65364">
          <w:rPr>
            <w:rStyle w:val="Hipervnculo"/>
            <w:rFonts w:ascii="Palatino Linotype" w:hAnsi="Palatino Linotype"/>
          </w:rPr>
          <w:t>https://www.gob.mx/cms/uploads/attachment/file/188142/6._Capacitaci_n_FORTASEG_Centro_Nacional_de_Certificaci_n_y_Acreditaci_n.pdf</w:t>
        </w:r>
      </w:hyperlink>
    </w:p>
  </w:footnote>
  <w:footnote w:id="7">
    <w:p w14:paraId="6C4961F3" w14:textId="77777777" w:rsidR="00DC484F" w:rsidRDefault="00DC484F" w:rsidP="00550AD6">
      <w:pPr>
        <w:pStyle w:val="Textonotapie"/>
      </w:pPr>
      <w:r>
        <w:rPr>
          <w:rStyle w:val="Refdenotaalpie"/>
        </w:rPr>
        <w:footnoteRef/>
      </w:r>
      <w:r>
        <w:t xml:space="preserve"> Disponible en </w:t>
      </w:r>
      <w:hyperlink r:id="rId2" w:history="1">
        <w:r w:rsidRPr="00F65364">
          <w:rPr>
            <w:rStyle w:val="Hipervnculo"/>
            <w:rFonts w:ascii="Palatino Linotype" w:hAnsi="Palatino Linotype"/>
          </w:rPr>
          <w:t>https://ccc.edomex.gob.mx/evaluaciones_de_confianza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6950" w:type="dxa"/>
      <w:tblInd w:w="2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DC484F" w:rsidRPr="00025127" w14:paraId="07F2896E" w14:textId="77777777" w:rsidTr="00DC484F">
      <w:trPr>
        <w:trHeight w:val="138"/>
      </w:trPr>
      <w:tc>
        <w:tcPr>
          <w:tcW w:w="3260" w:type="dxa"/>
          <w:vAlign w:val="center"/>
        </w:tcPr>
        <w:p w14:paraId="4A5B1974" w14:textId="44CA9AFE" w:rsidR="00DC484F" w:rsidRPr="00025127" w:rsidRDefault="00DC484F"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316F1442" w:rsidR="00DC484F" w:rsidRPr="00DC484F" w:rsidRDefault="00DC484F" w:rsidP="00755146">
          <w:pPr>
            <w:pStyle w:val="Encabezado"/>
            <w:jc w:val="both"/>
            <w:rPr>
              <w:rFonts w:ascii="Palatino Linotype" w:hAnsi="Palatino Linotype"/>
              <w:sz w:val="22"/>
              <w:szCs w:val="22"/>
            </w:rPr>
          </w:pPr>
          <w:r w:rsidRPr="00DC484F">
            <w:rPr>
              <w:rFonts w:ascii="Palatino Linotype" w:eastAsia="Calibri" w:hAnsi="Palatino Linotype" w:cs="Arial"/>
              <w:sz w:val="22"/>
              <w:lang w:val="es-ES"/>
            </w:rPr>
            <w:t>12673</w:t>
          </w:r>
          <w:r w:rsidRPr="00DC484F">
            <w:rPr>
              <w:rFonts w:ascii="Palatino Linotype" w:hAnsi="Palatino Linotype"/>
              <w:sz w:val="22"/>
              <w:szCs w:val="22"/>
            </w:rPr>
            <w:t>/INFOEM/IP/RR/2022</w:t>
          </w:r>
        </w:p>
      </w:tc>
    </w:tr>
    <w:tr w:rsidR="00DC484F" w:rsidRPr="00025127" w14:paraId="1B5D8690" w14:textId="77777777" w:rsidTr="00DC484F">
      <w:trPr>
        <w:trHeight w:val="233"/>
      </w:trPr>
      <w:tc>
        <w:tcPr>
          <w:tcW w:w="3260" w:type="dxa"/>
          <w:vAlign w:val="center"/>
        </w:tcPr>
        <w:p w14:paraId="3903F2C6" w14:textId="22D569F8" w:rsidR="00DC484F" w:rsidRPr="00025127" w:rsidRDefault="00DC484F"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7FF62AF8" w:rsidR="00DC484F" w:rsidRPr="00DC484F" w:rsidRDefault="00DC484F" w:rsidP="00FD2865">
          <w:pPr>
            <w:pStyle w:val="Encabezado"/>
            <w:jc w:val="both"/>
            <w:rPr>
              <w:rFonts w:ascii="Palatino Linotype" w:hAnsi="Palatino Linotype"/>
              <w:sz w:val="22"/>
              <w:szCs w:val="22"/>
            </w:rPr>
          </w:pPr>
          <w:r w:rsidRPr="00DC484F">
            <w:rPr>
              <w:rFonts w:ascii="Palatino Linotype" w:eastAsia="Calibri" w:hAnsi="Palatino Linotype" w:cs="Arial"/>
              <w:bCs/>
              <w:sz w:val="22"/>
              <w:szCs w:val="22"/>
              <w:lang w:val="es-ES"/>
            </w:rPr>
            <w:t>Ayuntamiento de Chalco</w:t>
          </w:r>
        </w:p>
      </w:tc>
    </w:tr>
    <w:tr w:rsidR="00DC484F" w:rsidRPr="00025127" w14:paraId="095EB01B" w14:textId="77777777" w:rsidTr="00DC484F">
      <w:trPr>
        <w:trHeight w:val="321"/>
      </w:trPr>
      <w:tc>
        <w:tcPr>
          <w:tcW w:w="3260" w:type="dxa"/>
          <w:vAlign w:val="center"/>
        </w:tcPr>
        <w:p w14:paraId="6E000A51" w14:textId="05E1861A" w:rsidR="00DC484F" w:rsidRPr="00025127" w:rsidRDefault="00DC484F"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DC484F" w:rsidRPr="00DC484F" w:rsidRDefault="00DC484F" w:rsidP="00472C41">
          <w:pPr>
            <w:pStyle w:val="Encabezado"/>
            <w:rPr>
              <w:rFonts w:ascii="Palatino Linotype" w:hAnsi="Palatino Linotype"/>
              <w:sz w:val="22"/>
              <w:szCs w:val="22"/>
            </w:rPr>
          </w:pPr>
          <w:r w:rsidRPr="00DC484F">
            <w:rPr>
              <w:rFonts w:ascii="Palatino Linotype" w:hAnsi="Palatino Linotype"/>
              <w:sz w:val="22"/>
              <w:szCs w:val="22"/>
            </w:rPr>
            <w:t>María del Rosario Mejía Ayala</w:t>
          </w:r>
        </w:p>
      </w:tc>
    </w:tr>
  </w:tbl>
  <w:p w14:paraId="1096C1B8" w14:textId="2BA8EB40" w:rsidR="00DC484F" w:rsidRDefault="00DC484F" w:rsidP="00472C41">
    <w:pPr>
      <w:pStyle w:val="Encabezado"/>
    </w:pPr>
    <w:r>
      <w:rPr>
        <w:noProof/>
        <w:lang w:eastAsia="es-MX"/>
      </w:rPr>
      <w:drawing>
        <wp:anchor distT="0" distB="0" distL="114300" distR="114300" simplePos="0" relativeHeight="251657216" behindDoc="1" locked="0" layoutInCell="0" allowOverlap="1" wp14:anchorId="1A29E15A" wp14:editId="248334CC">
          <wp:simplePos x="0" y="0"/>
          <wp:positionH relativeFrom="margin">
            <wp:align>center</wp:align>
          </wp:positionH>
          <wp:positionV relativeFrom="page">
            <wp:align>bottom</wp:align>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59A2" w14:textId="77777777" w:rsidR="00DC484F" w:rsidRDefault="00000000"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style="position:absolute;margin-left:-110.5pt;margin-top:-139.3pt;width:663.5pt;height:12in;z-index:-251658240;mso-position-horizontal-relative:margin;mso-position-vertical-relative:margin" o:allowincell="f">
          <v:imagedata r:id="rId1" o:title="PHOTO-2020-08-13-10-14-39"/>
          <w10:wrap anchorx="margin" anchory="margin"/>
        </v:shape>
      </w:pict>
    </w:r>
    <w:r w:rsidR="00DC484F">
      <w:tab/>
    </w:r>
  </w:p>
  <w:tbl>
    <w:tblPr>
      <w:tblStyle w:val="Tablaconcuadrcula"/>
      <w:tblW w:w="7372" w:type="dxa"/>
      <w:tblInd w:w="2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DC484F" w:rsidRPr="00743FFA" w14:paraId="6AC69778" w14:textId="77777777" w:rsidTr="00DC484F">
      <w:trPr>
        <w:trHeight w:val="138"/>
      </w:trPr>
      <w:tc>
        <w:tcPr>
          <w:tcW w:w="3261" w:type="dxa"/>
          <w:vAlign w:val="center"/>
        </w:tcPr>
        <w:p w14:paraId="175257CC" w14:textId="77777777" w:rsidR="00DC484F" w:rsidRPr="00743FFA" w:rsidRDefault="00DC484F" w:rsidP="00DC484F">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111" w:type="dxa"/>
          <w:vAlign w:val="center"/>
        </w:tcPr>
        <w:p w14:paraId="4CFEEC93" w14:textId="77777777" w:rsidR="00DC484F" w:rsidRPr="00DC484F" w:rsidRDefault="00DC484F" w:rsidP="00DC484F">
          <w:pPr>
            <w:pStyle w:val="Encabezado"/>
            <w:rPr>
              <w:rFonts w:ascii="Palatino Linotype" w:hAnsi="Palatino Linotype"/>
              <w:sz w:val="22"/>
              <w:szCs w:val="22"/>
            </w:rPr>
          </w:pPr>
          <w:r w:rsidRPr="00DC484F">
            <w:rPr>
              <w:rFonts w:ascii="Palatino Linotype" w:eastAsia="Calibri" w:hAnsi="Palatino Linotype" w:cs="Arial"/>
              <w:sz w:val="22"/>
              <w:lang w:val="es-ES"/>
            </w:rPr>
            <w:t>12673</w:t>
          </w:r>
          <w:r w:rsidRPr="00DC484F">
            <w:rPr>
              <w:rFonts w:ascii="Palatino Linotype" w:hAnsi="Palatino Linotype"/>
              <w:sz w:val="22"/>
              <w:szCs w:val="22"/>
            </w:rPr>
            <w:t>/INFOEM/IP/RR/2022</w:t>
          </w:r>
        </w:p>
      </w:tc>
    </w:tr>
    <w:tr w:rsidR="00DC484F" w:rsidRPr="00743FFA" w14:paraId="1B0F7E12" w14:textId="77777777" w:rsidTr="00DC484F">
      <w:trPr>
        <w:trHeight w:val="233"/>
      </w:trPr>
      <w:tc>
        <w:tcPr>
          <w:tcW w:w="3261" w:type="dxa"/>
          <w:vAlign w:val="center"/>
        </w:tcPr>
        <w:p w14:paraId="5FADCF27" w14:textId="77777777" w:rsidR="00DC484F" w:rsidRPr="00743FFA" w:rsidRDefault="00DC484F" w:rsidP="00DC484F">
          <w:pPr>
            <w:jc w:val="right"/>
            <w:rPr>
              <w:rFonts w:ascii="Palatino Linotype" w:hAnsi="Palatino Linotype"/>
              <w:b/>
              <w:sz w:val="22"/>
              <w:szCs w:val="22"/>
            </w:rPr>
          </w:pPr>
          <w:r w:rsidRPr="00743FFA">
            <w:rPr>
              <w:rFonts w:ascii="Palatino Linotype" w:hAnsi="Palatino Linotype"/>
              <w:b/>
              <w:sz w:val="22"/>
              <w:szCs w:val="22"/>
            </w:rPr>
            <w:t>RECURRENTE:</w:t>
          </w:r>
        </w:p>
      </w:tc>
      <w:tc>
        <w:tcPr>
          <w:tcW w:w="4111" w:type="dxa"/>
        </w:tcPr>
        <w:p w14:paraId="29F0EF0D" w14:textId="71E6741B" w:rsidR="00DC484F" w:rsidRPr="00DC484F" w:rsidRDefault="000717A0" w:rsidP="00DC484F">
          <w:pPr>
            <w:pStyle w:val="Encabezado"/>
            <w:rPr>
              <w:rFonts w:ascii="Palatino Linotype" w:hAnsi="Palatino Linotype"/>
              <w:sz w:val="22"/>
              <w:szCs w:val="22"/>
            </w:rPr>
          </w:pPr>
          <w:r>
            <w:rPr>
              <w:rFonts w:ascii="Palatino Linotype" w:hAnsi="Palatino Linotype"/>
              <w:sz w:val="22"/>
              <w:szCs w:val="22"/>
            </w:rPr>
            <w:t>XXX XXX XXX</w:t>
          </w:r>
        </w:p>
      </w:tc>
    </w:tr>
    <w:tr w:rsidR="00DC484F" w:rsidRPr="00743FFA" w14:paraId="1393CEC7" w14:textId="77777777" w:rsidTr="00DC484F">
      <w:trPr>
        <w:trHeight w:val="321"/>
      </w:trPr>
      <w:tc>
        <w:tcPr>
          <w:tcW w:w="3261" w:type="dxa"/>
          <w:vAlign w:val="center"/>
        </w:tcPr>
        <w:p w14:paraId="3C6442CB" w14:textId="77777777" w:rsidR="00DC484F" w:rsidRPr="00743FFA" w:rsidRDefault="00DC484F" w:rsidP="00DC484F">
          <w:pPr>
            <w:jc w:val="right"/>
            <w:rPr>
              <w:rFonts w:ascii="Palatino Linotype" w:hAnsi="Palatino Linotype"/>
              <w:b/>
              <w:sz w:val="22"/>
              <w:szCs w:val="22"/>
            </w:rPr>
          </w:pPr>
          <w:r w:rsidRPr="00743FFA">
            <w:rPr>
              <w:rFonts w:ascii="Palatino Linotype" w:hAnsi="Palatino Linotype"/>
              <w:b/>
              <w:sz w:val="22"/>
              <w:szCs w:val="22"/>
            </w:rPr>
            <w:t>SUJETO OBLIGADO:</w:t>
          </w:r>
        </w:p>
      </w:tc>
      <w:tc>
        <w:tcPr>
          <w:tcW w:w="4111" w:type="dxa"/>
          <w:vAlign w:val="center"/>
        </w:tcPr>
        <w:p w14:paraId="6D633FCF" w14:textId="77777777" w:rsidR="00DC484F" w:rsidRPr="00DC484F" w:rsidRDefault="00DC484F" w:rsidP="00DC484F">
          <w:pPr>
            <w:pStyle w:val="Encabezado"/>
            <w:jc w:val="both"/>
            <w:rPr>
              <w:rFonts w:ascii="Palatino Linotype" w:hAnsi="Palatino Linotype"/>
              <w:sz w:val="22"/>
              <w:szCs w:val="22"/>
            </w:rPr>
          </w:pPr>
          <w:r w:rsidRPr="00DC484F">
            <w:rPr>
              <w:rFonts w:ascii="Palatino Linotype" w:eastAsia="Calibri" w:hAnsi="Palatino Linotype" w:cs="Arial"/>
              <w:bCs/>
              <w:sz w:val="22"/>
              <w:szCs w:val="22"/>
              <w:lang w:val="es-ES"/>
            </w:rPr>
            <w:t>Ayuntamiento de Chalco</w:t>
          </w:r>
        </w:p>
      </w:tc>
    </w:tr>
    <w:tr w:rsidR="00DC484F" w:rsidRPr="00743FFA" w14:paraId="2CD98228" w14:textId="77777777" w:rsidTr="00DC484F">
      <w:trPr>
        <w:trHeight w:val="321"/>
      </w:trPr>
      <w:tc>
        <w:tcPr>
          <w:tcW w:w="3261" w:type="dxa"/>
          <w:vAlign w:val="center"/>
        </w:tcPr>
        <w:p w14:paraId="28707565" w14:textId="77777777" w:rsidR="00DC484F" w:rsidRPr="00743FFA" w:rsidRDefault="00DC484F" w:rsidP="00DC484F">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111" w:type="dxa"/>
          <w:vAlign w:val="center"/>
        </w:tcPr>
        <w:p w14:paraId="7D547A01" w14:textId="77777777" w:rsidR="00DC484F" w:rsidRPr="00DC484F" w:rsidRDefault="00DC484F" w:rsidP="00DC484F">
          <w:pPr>
            <w:pStyle w:val="Encabezado"/>
            <w:ind w:left="33"/>
            <w:rPr>
              <w:rFonts w:ascii="Palatino Linotype" w:hAnsi="Palatino Linotype"/>
              <w:sz w:val="22"/>
              <w:szCs w:val="22"/>
            </w:rPr>
          </w:pPr>
          <w:r w:rsidRPr="00DC484F">
            <w:rPr>
              <w:rFonts w:ascii="Palatino Linotype" w:hAnsi="Palatino Linotype"/>
              <w:sz w:val="22"/>
              <w:szCs w:val="22"/>
            </w:rPr>
            <w:t>María del Rosario Mejía Ayala</w:t>
          </w:r>
        </w:p>
      </w:tc>
    </w:tr>
  </w:tbl>
  <w:p w14:paraId="76CD4FEF" w14:textId="36E29D8F" w:rsidR="00DC484F" w:rsidRDefault="00DC484F" w:rsidP="00472C41">
    <w:pPr>
      <w:pStyle w:val="Encabezado"/>
      <w:tabs>
        <w:tab w:val="clear" w:pos="4252"/>
        <w:tab w:val="clear" w:pos="8504"/>
        <w:tab w:val="left" w:pos="3103"/>
      </w:tabs>
    </w:pPr>
  </w:p>
  <w:p w14:paraId="156B5574" w14:textId="3EA5B995" w:rsidR="00DC484F" w:rsidRDefault="00DC484F"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503F78"/>
    <w:multiLevelType w:val="multilevel"/>
    <w:tmpl w:val="32404A2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78521B9"/>
    <w:multiLevelType w:val="hybridMultilevel"/>
    <w:tmpl w:val="BA501D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4134D"/>
    <w:multiLevelType w:val="hybridMultilevel"/>
    <w:tmpl w:val="25BE41FE"/>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0956E9"/>
    <w:multiLevelType w:val="hybridMultilevel"/>
    <w:tmpl w:val="E0F6C8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624410"/>
    <w:multiLevelType w:val="hybridMultilevel"/>
    <w:tmpl w:val="DB2CE01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2E256E42"/>
    <w:multiLevelType w:val="hybridMultilevel"/>
    <w:tmpl w:val="44667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CE4C7D"/>
    <w:multiLevelType w:val="hybridMultilevel"/>
    <w:tmpl w:val="5D62F3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CC05FB"/>
    <w:multiLevelType w:val="hybridMultilevel"/>
    <w:tmpl w:val="31E469AE"/>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4232487B"/>
    <w:multiLevelType w:val="hybridMultilevel"/>
    <w:tmpl w:val="A6580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517B70"/>
    <w:multiLevelType w:val="hybridMultilevel"/>
    <w:tmpl w:val="E2DCCCB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51C24E01"/>
    <w:multiLevelType w:val="hybridMultilevel"/>
    <w:tmpl w:val="8E84E4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D90059"/>
    <w:multiLevelType w:val="hybridMultilevel"/>
    <w:tmpl w:val="09EC01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E50AB6"/>
    <w:multiLevelType w:val="hybridMultilevel"/>
    <w:tmpl w:val="380C7A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9F7171"/>
    <w:multiLevelType w:val="hybridMultilevel"/>
    <w:tmpl w:val="BABA18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D940937"/>
    <w:multiLevelType w:val="hybridMultilevel"/>
    <w:tmpl w:val="0D82A9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441C37"/>
    <w:multiLevelType w:val="hybridMultilevel"/>
    <w:tmpl w:val="244E14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131A45"/>
    <w:multiLevelType w:val="hybridMultilevel"/>
    <w:tmpl w:val="FAB8F1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5C7125"/>
    <w:multiLevelType w:val="hybridMultilevel"/>
    <w:tmpl w:val="E030498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4" w15:restartNumberingAfterBreak="0">
    <w:nsid w:val="796A2630"/>
    <w:multiLevelType w:val="hybridMultilevel"/>
    <w:tmpl w:val="F0BABE4E"/>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5" w15:restartNumberingAfterBreak="0">
    <w:nsid w:val="797B3939"/>
    <w:multiLevelType w:val="hybridMultilevel"/>
    <w:tmpl w:val="DACC72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1200207">
    <w:abstractNumId w:val="9"/>
  </w:num>
  <w:num w:numId="2" w16cid:durableId="1060136666">
    <w:abstractNumId w:val="14"/>
  </w:num>
  <w:num w:numId="3" w16cid:durableId="139226345">
    <w:abstractNumId w:val="0"/>
  </w:num>
  <w:num w:numId="4" w16cid:durableId="2073769813">
    <w:abstractNumId w:val="9"/>
  </w:num>
  <w:num w:numId="5" w16cid:durableId="1985306792">
    <w:abstractNumId w:val="4"/>
  </w:num>
  <w:num w:numId="6" w16cid:durableId="638414325">
    <w:abstractNumId w:val="13"/>
  </w:num>
  <w:num w:numId="7" w16cid:durableId="147137311">
    <w:abstractNumId w:val="17"/>
  </w:num>
  <w:num w:numId="8" w16cid:durableId="760100486">
    <w:abstractNumId w:val="24"/>
  </w:num>
  <w:num w:numId="9" w16cid:durableId="816148927">
    <w:abstractNumId w:val="23"/>
  </w:num>
  <w:num w:numId="10" w16cid:durableId="1613126087">
    <w:abstractNumId w:val="19"/>
  </w:num>
  <w:num w:numId="11" w16cid:durableId="1100836420">
    <w:abstractNumId w:val="21"/>
  </w:num>
  <w:num w:numId="12" w16cid:durableId="286395971">
    <w:abstractNumId w:val="10"/>
  </w:num>
  <w:num w:numId="13" w16cid:durableId="1920863778">
    <w:abstractNumId w:val="25"/>
  </w:num>
  <w:num w:numId="14" w16cid:durableId="1332415162">
    <w:abstractNumId w:val="16"/>
  </w:num>
  <w:num w:numId="15" w16cid:durableId="1400443742">
    <w:abstractNumId w:val="22"/>
  </w:num>
  <w:num w:numId="16" w16cid:durableId="255021334">
    <w:abstractNumId w:val="2"/>
  </w:num>
  <w:num w:numId="17" w16cid:durableId="208231691">
    <w:abstractNumId w:val="18"/>
  </w:num>
  <w:num w:numId="18" w16cid:durableId="188177921">
    <w:abstractNumId w:val="20"/>
  </w:num>
  <w:num w:numId="19" w16cid:durableId="1475369582">
    <w:abstractNumId w:val="3"/>
  </w:num>
  <w:num w:numId="20" w16cid:durableId="687677804">
    <w:abstractNumId w:val="7"/>
  </w:num>
  <w:num w:numId="21" w16cid:durableId="1663507268">
    <w:abstractNumId w:val="5"/>
  </w:num>
  <w:num w:numId="22" w16cid:durableId="1489903314">
    <w:abstractNumId w:val="15"/>
  </w:num>
  <w:num w:numId="23" w16cid:durableId="174733253">
    <w:abstractNumId w:val="8"/>
  </w:num>
  <w:num w:numId="24" w16cid:durableId="2121953212">
    <w:abstractNumId w:val="12"/>
  </w:num>
  <w:num w:numId="25" w16cid:durableId="1160191283">
    <w:abstractNumId w:val="1"/>
  </w:num>
  <w:num w:numId="26" w16cid:durableId="798105913">
    <w:abstractNumId w:val="11"/>
  </w:num>
  <w:num w:numId="27" w16cid:durableId="197744758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21A0"/>
    <w:rsid w:val="0000310F"/>
    <w:rsid w:val="0000381E"/>
    <w:rsid w:val="00003A05"/>
    <w:rsid w:val="0000407F"/>
    <w:rsid w:val="000058E3"/>
    <w:rsid w:val="000074F2"/>
    <w:rsid w:val="0000760F"/>
    <w:rsid w:val="0000797D"/>
    <w:rsid w:val="00007E8A"/>
    <w:rsid w:val="000100D7"/>
    <w:rsid w:val="0001106B"/>
    <w:rsid w:val="00011B17"/>
    <w:rsid w:val="00012472"/>
    <w:rsid w:val="000128B5"/>
    <w:rsid w:val="0001398B"/>
    <w:rsid w:val="00014006"/>
    <w:rsid w:val="000152B8"/>
    <w:rsid w:val="0001539E"/>
    <w:rsid w:val="000160F8"/>
    <w:rsid w:val="00016704"/>
    <w:rsid w:val="000170F8"/>
    <w:rsid w:val="000203D3"/>
    <w:rsid w:val="000204A6"/>
    <w:rsid w:val="00021153"/>
    <w:rsid w:val="000211F8"/>
    <w:rsid w:val="0002146F"/>
    <w:rsid w:val="0002239D"/>
    <w:rsid w:val="00022D89"/>
    <w:rsid w:val="000236A3"/>
    <w:rsid w:val="00024849"/>
    <w:rsid w:val="00024F35"/>
    <w:rsid w:val="00025127"/>
    <w:rsid w:val="00025266"/>
    <w:rsid w:val="00026A60"/>
    <w:rsid w:val="0003063D"/>
    <w:rsid w:val="00031D37"/>
    <w:rsid w:val="00031F10"/>
    <w:rsid w:val="00031F98"/>
    <w:rsid w:val="00032493"/>
    <w:rsid w:val="0003450A"/>
    <w:rsid w:val="00035718"/>
    <w:rsid w:val="0004072A"/>
    <w:rsid w:val="0004193F"/>
    <w:rsid w:val="00041DCC"/>
    <w:rsid w:val="00042380"/>
    <w:rsid w:val="00044DB9"/>
    <w:rsid w:val="0004686A"/>
    <w:rsid w:val="000468E2"/>
    <w:rsid w:val="00046CEE"/>
    <w:rsid w:val="000478BA"/>
    <w:rsid w:val="00047968"/>
    <w:rsid w:val="00047E4C"/>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B95"/>
    <w:rsid w:val="00070779"/>
    <w:rsid w:val="000716DE"/>
    <w:rsid w:val="000717A0"/>
    <w:rsid w:val="0007221E"/>
    <w:rsid w:val="00072239"/>
    <w:rsid w:val="00072C90"/>
    <w:rsid w:val="00073E80"/>
    <w:rsid w:val="000741A3"/>
    <w:rsid w:val="00074573"/>
    <w:rsid w:val="000762A5"/>
    <w:rsid w:val="000800AC"/>
    <w:rsid w:val="00080B7D"/>
    <w:rsid w:val="0008230A"/>
    <w:rsid w:val="00082D11"/>
    <w:rsid w:val="00082E28"/>
    <w:rsid w:val="000834FE"/>
    <w:rsid w:val="0008465D"/>
    <w:rsid w:val="00084E31"/>
    <w:rsid w:val="0008542A"/>
    <w:rsid w:val="00086AD0"/>
    <w:rsid w:val="000874AB"/>
    <w:rsid w:val="00087CFE"/>
    <w:rsid w:val="00090D6F"/>
    <w:rsid w:val="00091221"/>
    <w:rsid w:val="00091C2C"/>
    <w:rsid w:val="00091F3E"/>
    <w:rsid w:val="00092253"/>
    <w:rsid w:val="000929FF"/>
    <w:rsid w:val="00093FB4"/>
    <w:rsid w:val="00093FC7"/>
    <w:rsid w:val="000953E2"/>
    <w:rsid w:val="00095BB9"/>
    <w:rsid w:val="0009663D"/>
    <w:rsid w:val="000970F3"/>
    <w:rsid w:val="000A067C"/>
    <w:rsid w:val="000A0A85"/>
    <w:rsid w:val="000A26B8"/>
    <w:rsid w:val="000A2D61"/>
    <w:rsid w:val="000A3F90"/>
    <w:rsid w:val="000A4554"/>
    <w:rsid w:val="000A45FD"/>
    <w:rsid w:val="000A4E44"/>
    <w:rsid w:val="000A556A"/>
    <w:rsid w:val="000A76EC"/>
    <w:rsid w:val="000A77ED"/>
    <w:rsid w:val="000A7BFC"/>
    <w:rsid w:val="000B020C"/>
    <w:rsid w:val="000B0370"/>
    <w:rsid w:val="000B5AB1"/>
    <w:rsid w:val="000B5BAE"/>
    <w:rsid w:val="000B5D79"/>
    <w:rsid w:val="000B6D31"/>
    <w:rsid w:val="000B750B"/>
    <w:rsid w:val="000B7C4F"/>
    <w:rsid w:val="000C0061"/>
    <w:rsid w:val="000C0663"/>
    <w:rsid w:val="000C0BBB"/>
    <w:rsid w:val="000C10B9"/>
    <w:rsid w:val="000C1D19"/>
    <w:rsid w:val="000C2E5F"/>
    <w:rsid w:val="000C3423"/>
    <w:rsid w:val="000C3861"/>
    <w:rsid w:val="000C3E9F"/>
    <w:rsid w:val="000C4698"/>
    <w:rsid w:val="000C48CA"/>
    <w:rsid w:val="000C4A8E"/>
    <w:rsid w:val="000C5A04"/>
    <w:rsid w:val="000C5AF7"/>
    <w:rsid w:val="000C759A"/>
    <w:rsid w:val="000D0855"/>
    <w:rsid w:val="000D11CC"/>
    <w:rsid w:val="000D1E0F"/>
    <w:rsid w:val="000D2DC2"/>
    <w:rsid w:val="000D3275"/>
    <w:rsid w:val="000D5A1D"/>
    <w:rsid w:val="000D62FF"/>
    <w:rsid w:val="000D69DF"/>
    <w:rsid w:val="000D7369"/>
    <w:rsid w:val="000D7394"/>
    <w:rsid w:val="000E07DC"/>
    <w:rsid w:val="000E1389"/>
    <w:rsid w:val="000E2665"/>
    <w:rsid w:val="000E2A46"/>
    <w:rsid w:val="000E3FDE"/>
    <w:rsid w:val="000E5176"/>
    <w:rsid w:val="000E67FC"/>
    <w:rsid w:val="000E77B8"/>
    <w:rsid w:val="000E79BF"/>
    <w:rsid w:val="000E7D26"/>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C6D"/>
    <w:rsid w:val="00100DDD"/>
    <w:rsid w:val="001023CC"/>
    <w:rsid w:val="00102D65"/>
    <w:rsid w:val="00103662"/>
    <w:rsid w:val="00103888"/>
    <w:rsid w:val="00104148"/>
    <w:rsid w:val="00106EE6"/>
    <w:rsid w:val="00107499"/>
    <w:rsid w:val="00107557"/>
    <w:rsid w:val="00111418"/>
    <w:rsid w:val="0011167C"/>
    <w:rsid w:val="00111F02"/>
    <w:rsid w:val="0011279B"/>
    <w:rsid w:val="00112B02"/>
    <w:rsid w:val="00112F09"/>
    <w:rsid w:val="00113412"/>
    <w:rsid w:val="001139AC"/>
    <w:rsid w:val="00114A21"/>
    <w:rsid w:val="00115C8B"/>
    <w:rsid w:val="00115E30"/>
    <w:rsid w:val="00115F2B"/>
    <w:rsid w:val="00116127"/>
    <w:rsid w:val="00117441"/>
    <w:rsid w:val="0012006D"/>
    <w:rsid w:val="00121F4A"/>
    <w:rsid w:val="00122E4B"/>
    <w:rsid w:val="0012380D"/>
    <w:rsid w:val="00123CC2"/>
    <w:rsid w:val="00124015"/>
    <w:rsid w:val="00124CF1"/>
    <w:rsid w:val="001250B4"/>
    <w:rsid w:val="001253D1"/>
    <w:rsid w:val="001277ED"/>
    <w:rsid w:val="00127E68"/>
    <w:rsid w:val="001318D2"/>
    <w:rsid w:val="00132C06"/>
    <w:rsid w:val="00133B79"/>
    <w:rsid w:val="00133CE5"/>
    <w:rsid w:val="00134AEC"/>
    <w:rsid w:val="001352E5"/>
    <w:rsid w:val="00135C45"/>
    <w:rsid w:val="00135DD5"/>
    <w:rsid w:val="0013673A"/>
    <w:rsid w:val="00136781"/>
    <w:rsid w:val="0013695B"/>
    <w:rsid w:val="0013748A"/>
    <w:rsid w:val="0013752C"/>
    <w:rsid w:val="00140206"/>
    <w:rsid w:val="00140D44"/>
    <w:rsid w:val="001417ED"/>
    <w:rsid w:val="00142648"/>
    <w:rsid w:val="00142896"/>
    <w:rsid w:val="00143219"/>
    <w:rsid w:val="001436BB"/>
    <w:rsid w:val="001437CC"/>
    <w:rsid w:val="00143BD1"/>
    <w:rsid w:val="001441B7"/>
    <w:rsid w:val="001459C8"/>
    <w:rsid w:val="001468E9"/>
    <w:rsid w:val="00147864"/>
    <w:rsid w:val="00150BA8"/>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6EB"/>
    <w:rsid w:val="00163780"/>
    <w:rsid w:val="0016383D"/>
    <w:rsid w:val="00163B1F"/>
    <w:rsid w:val="001648EE"/>
    <w:rsid w:val="00164B65"/>
    <w:rsid w:val="00164E93"/>
    <w:rsid w:val="00165105"/>
    <w:rsid w:val="001656F2"/>
    <w:rsid w:val="00165CBD"/>
    <w:rsid w:val="00166794"/>
    <w:rsid w:val="00166C3F"/>
    <w:rsid w:val="00167813"/>
    <w:rsid w:val="0017273C"/>
    <w:rsid w:val="001732E3"/>
    <w:rsid w:val="00174E02"/>
    <w:rsid w:val="00176037"/>
    <w:rsid w:val="0017653A"/>
    <w:rsid w:val="00176AD0"/>
    <w:rsid w:val="001775DF"/>
    <w:rsid w:val="00185460"/>
    <w:rsid w:val="001862A3"/>
    <w:rsid w:val="00186F78"/>
    <w:rsid w:val="0019069A"/>
    <w:rsid w:val="00192E4B"/>
    <w:rsid w:val="00194D62"/>
    <w:rsid w:val="001961E4"/>
    <w:rsid w:val="00196407"/>
    <w:rsid w:val="00197091"/>
    <w:rsid w:val="001972CC"/>
    <w:rsid w:val="001A032D"/>
    <w:rsid w:val="001A09F5"/>
    <w:rsid w:val="001A0C28"/>
    <w:rsid w:val="001A138D"/>
    <w:rsid w:val="001A2857"/>
    <w:rsid w:val="001A2A00"/>
    <w:rsid w:val="001A2A89"/>
    <w:rsid w:val="001A2C62"/>
    <w:rsid w:val="001A3634"/>
    <w:rsid w:val="001A4261"/>
    <w:rsid w:val="001A4D5D"/>
    <w:rsid w:val="001A5150"/>
    <w:rsid w:val="001A51EA"/>
    <w:rsid w:val="001A58B9"/>
    <w:rsid w:val="001A61E1"/>
    <w:rsid w:val="001A6C1E"/>
    <w:rsid w:val="001A7A87"/>
    <w:rsid w:val="001B0AAE"/>
    <w:rsid w:val="001B0DAE"/>
    <w:rsid w:val="001B30F9"/>
    <w:rsid w:val="001B32B2"/>
    <w:rsid w:val="001B3659"/>
    <w:rsid w:val="001B3E61"/>
    <w:rsid w:val="001B40F3"/>
    <w:rsid w:val="001B53A0"/>
    <w:rsid w:val="001B5AA5"/>
    <w:rsid w:val="001B5F70"/>
    <w:rsid w:val="001B61F1"/>
    <w:rsid w:val="001B6845"/>
    <w:rsid w:val="001B6B2E"/>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3AB5"/>
    <w:rsid w:val="001D62F7"/>
    <w:rsid w:val="001D726F"/>
    <w:rsid w:val="001D7D8F"/>
    <w:rsid w:val="001D7DF0"/>
    <w:rsid w:val="001D7E82"/>
    <w:rsid w:val="001E018C"/>
    <w:rsid w:val="001E0AD2"/>
    <w:rsid w:val="001E1094"/>
    <w:rsid w:val="001E19BA"/>
    <w:rsid w:val="001E3596"/>
    <w:rsid w:val="001E3F91"/>
    <w:rsid w:val="001E4152"/>
    <w:rsid w:val="001E489D"/>
    <w:rsid w:val="001E4C30"/>
    <w:rsid w:val="001E50B9"/>
    <w:rsid w:val="001E5BE5"/>
    <w:rsid w:val="001E5C94"/>
    <w:rsid w:val="001E6822"/>
    <w:rsid w:val="001E74A5"/>
    <w:rsid w:val="001E7A9C"/>
    <w:rsid w:val="001E7B9E"/>
    <w:rsid w:val="001F025B"/>
    <w:rsid w:val="001F09AE"/>
    <w:rsid w:val="001F2B0A"/>
    <w:rsid w:val="001F2B8C"/>
    <w:rsid w:val="001F44F5"/>
    <w:rsid w:val="001F783F"/>
    <w:rsid w:val="001F7AFD"/>
    <w:rsid w:val="001F7DE2"/>
    <w:rsid w:val="002001BE"/>
    <w:rsid w:val="00200C0D"/>
    <w:rsid w:val="00202737"/>
    <w:rsid w:val="002031F3"/>
    <w:rsid w:val="00204C90"/>
    <w:rsid w:val="002058A7"/>
    <w:rsid w:val="00205A1A"/>
    <w:rsid w:val="00207665"/>
    <w:rsid w:val="00211229"/>
    <w:rsid w:val="00211E8C"/>
    <w:rsid w:val="00212C9C"/>
    <w:rsid w:val="00212FCA"/>
    <w:rsid w:val="00213108"/>
    <w:rsid w:val="0021356B"/>
    <w:rsid w:val="0021453E"/>
    <w:rsid w:val="0021475E"/>
    <w:rsid w:val="00216B8B"/>
    <w:rsid w:val="00216D2F"/>
    <w:rsid w:val="00216E90"/>
    <w:rsid w:val="002179AC"/>
    <w:rsid w:val="00220ADB"/>
    <w:rsid w:val="002217BA"/>
    <w:rsid w:val="00221E74"/>
    <w:rsid w:val="00223507"/>
    <w:rsid w:val="00223ACC"/>
    <w:rsid w:val="00223BA6"/>
    <w:rsid w:val="00223F1A"/>
    <w:rsid w:val="0022448D"/>
    <w:rsid w:val="002275DE"/>
    <w:rsid w:val="0022774F"/>
    <w:rsid w:val="00230170"/>
    <w:rsid w:val="002305CF"/>
    <w:rsid w:val="00233E08"/>
    <w:rsid w:val="002345FF"/>
    <w:rsid w:val="00234CD2"/>
    <w:rsid w:val="00236319"/>
    <w:rsid w:val="00237611"/>
    <w:rsid w:val="002408D7"/>
    <w:rsid w:val="002426EA"/>
    <w:rsid w:val="00244458"/>
    <w:rsid w:val="00244476"/>
    <w:rsid w:val="002457CF"/>
    <w:rsid w:val="00247396"/>
    <w:rsid w:val="00250126"/>
    <w:rsid w:val="002505B7"/>
    <w:rsid w:val="002507D8"/>
    <w:rsid w:val="00251A16"/>
    <w:rsid w:val="00252A20"/>
    <w:rsid w:val="00252B41"/>
    <w:rsid w:val="00254362"/>
    <w:rsid w:val="0025524F"/>
    <w:rsid w:val="00257E5F"/>
    <w:rsid w:val="00260C1D"/>
    <w:rsid w:val="00261001"/>
    <w:rsid w:val="00261A42"/>
    <w:rsid w:val="00261BAE"/>
    <w:rsid w:val="00261D84"/>
    <w:rsid w:val="002629A6"/>
    <w:rsid w:val="00262C1D"/>
    <w:rsid w:val="002630E4"/>
    <w:rsid w:val="00263587"/>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690C"/>
    <w:rsid w:val="00277A35"/>
    <w:rsid w:val="00280994"/>
    <w:rsid w:val="00280E3F"/>
    <w:rsid w:val="00280F05"/>
    <w:rsid w:val="0028110A"/>
    <w:rsid w:val="00281DE0"/>
    <w:rsid w:val="00281F20"/>
    <w:rsid w:val="0028248C"/>
    <w:rsid w:val="002837F8"/>
    <w:rsid w:val="00285BA4"/>
    <w:rsid w:val="00286DDB"/>
    <w:rsid w:val="002871EB"/>
    <w:rsid w:val="00287FDA"/>
    <w:rsid w:val="00293711"/>
    <w:rsid w:val="002948C4"/>
    <w:rsid w:val="00294B11"/>
    <w:rsid w:val="002977BE"/>
    <w:rsid w:val="00297E45"/>
    <w:rsid w:val="002A2099"/>
    <w:rsid w:val="002A222E"/>
    <w:rsid w:val="002A229B"/>
    <w:rsid w:val="002A35B6"/>
    <w:rsid w:val="002A4172"/>
    <w:rsid w:val="002A43A4"/>
    <w:rsid w:val="002A4516"/>
    <w:rsid w:val="002A54DE"/>
    <w:rsid w:val="002A7A1C"/>
    <w:rsid w:val="002A7DEF"/>
    <w:rsid w:val="002A7FAB"/>
    <w:rsid w:val="002B085C"/>
    <w:rsid w:val="002B1AE9"/>
    <w:rsid w:val="002B1AEA"/>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34AC"/>
    <w:rsid w:val="002C4715"/>
    <w:rsid w:val="002C4780"/>
    <w:rsid w:val="002C47ED"/>
    <w:rsid w:val="002C484A"/>
    <w:rsid w:val="002C4DBD"/>
    <w:rsid w:val="002C570D"/>
    <w:rsid w:val="002C6561"/>
    <w:rsid w:val="002C6DB3"/>
    <w:rsid w:val="002D0E3D"/>
    <w:rsid w:val="002D10C8"/>
    <w:rsid w:val="002D147E"/>
    <w:rsid w:val="002D1A38"/>
    <w:rsid w:val="002D1AA7"/>
    <w:rsid w:val="002D1EBB"/>
    <w:rsid w:val="002D28CB"/>
    <w:rsid w:val="002D2E16"/>
    <w:rsid w:val="002D356E"/>
    <w:rsid w:val="002D35AE"/>
    <w:rsid w:val="002D373C"/>
    <w:rsid w:val="002D6CF5"/>
    <w:rsid w:val="002E0259"/>
    <w:rsid w:val="002E126F"/>
    <w:rsid w:val="002E160F"/>
    <w:rsid w:val="002E191E"/>
    <w:rsid w:val="002E1C05"/>
    <w:rsid w:val="002E2FCB"/>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3672"/>
    <w:rsid w:val="002F37C1"/>
    <w:rsid w:val="002F5665"/>
    <w:rsid w:val="002F6FF0"/>
    <w:rsid w:val="002F72FA"/>
    <w:rsid w:val="002F7C3D"/>
    <w:rsid w:val="002F7D11"/>
    <w:rsid w:val="00300352"/>
    <w:rsid w:val="003007E0"/>
    <w:rsid w:val="0030150B"/>
    <w:rsid w:val="00301B41"/>
    <w:rsid w:val="00301D47"/>
    <w:rsid w:val="003030B1"/>
    <w:rsid w:val="00303717"/>
    <w:rsid w:val="00303E86"/>
    <w:rsid w:val="00304013"/>
    <w:rsid w:val="00304056"/>
    <w:rsid w:val="00304137"/>
    <w:rsid w:val="003046AA"/>
    <w:rsid w:val="003049F3"/>
    <w:rsid w:val="00304CDF"/>
    <w:rsid w:val="00304E81"/>
    <w:rsid w:val="00305BB3"/>
    <w:rsid w:val="00305F6D"/>
    <w:rsid w:val="003064B8"/>
    <w:rsid w:val="003064BF"/>
    <w:rsid w:val="00306A9A"/>
    <w:rsid w:val="00306E7D"/>
    <w:rsid w:val="00307194"/>
    <w:rsid w:val="003071A4"/>
    <w:rsid w:val="00307227"/>
    <w:rsid w:val="003076B1"/>
    <w:rsid w:val="0030794F"/>
    <w:rsid w:val="003105D0"/>
    <w:rsid w:val="003105D6"/>
    <w:rsid w:val="00310B1D"/>
    <w:rsid w:val="00310C53"/>
    <w:rsid w:val="00310D66"/>
    <w:rsid w:val="003111C5"/>
    <w:rsid w:val="00311481"/>
    <w:rsid w:val="003116A6"/>
    <w:rsid w:val="00311863"/>
    <w:rsid w:val="00312733"/>
    <w:rsid w:val="00316065"/>
    <w:rsid w:val="00317319"/>
    <w:rsid w:val="00317883"/>
    <w:rsid w:val="00317EFF"/>
    <w:rsid w:val="00321141"/>
    <w:rsid w:val="00321394"/>
    <w:rsid w:val="00321AA3"/>
    <w:rsid w:val="00321AE9"/>
    <w:rsid w:val="00321EEE"/>
    <w:rsid w:val="00323895"/>
    <w:rsid w:val="00325738"/>
    <w:rsid w:val="003257EE"/>
    <w:rsid w:val="0032586C"/>
    <w:rsid w:val="00326579"/>
    <w:rsid w:val="00327D79"/>
    <w:rsid w:val="00332BCD"/>
    <w:rsid w:val="00332E6B"/>
    <w:rsid w:val="003337F3"/>
    <w:rsid w:val="00333A85"/>
    <w:rsid w:val="00333BE8"/>
    <w:rsid w:val="003344DB"/>
    <w:rsid w:val="00334895"/>
    <w:rsid w:val="00335793"/>
    <w:rsid w:val="00335898"/>
    <w:rsid w:val="00335B30"/>
    <w:rsid w:val="00335BFE"/>
    <w:rsid w:val="00335E9C"/>
    <w:rsid w:val="0033608B"/>
    <w:rsid w:val="0033675D"/>
    <w:rsid w:val="00336F4A"/>
    <w:rsid w:val="0033729C"/>
    <w:rsid w:val="00337941"/>
    <w:rsid w:val="003407D0"/>
    <w:rsid w:val="0034181B"/>
    <w:rsid w:val="0034219E"/>
    <w:rsid w:val="00342C51"/>
    <w:rsid w:val="00345856"/>
    <w:rsid w:val="0034595C"/>
    <w:rsid w:val="00345B79"/>
    <w:rsid w:val="00345D0F"/>
    <w:rsid w:val="0034614E"/>
    <w:rsid w:val="00346885"/>
    <w:rsid w:val="003472B3"/>
    <w:rsid w:val="0035066B"/>
    <w:rsid w:val="0035104F"/>
    <w:rsid w:val="003522BF"/>
    <w:rsid w:val="00352593"/>
    <w:rsid w:val="00352901"/>
    <w:rsid w:val="003536E4"/>
    <w:rsid w:val="00355AEE"/>
    <w:rsid w:val="00355D3B"/>
    <w:rsid w:val="00355EE0"/>
    <w:rsid w:val="0035606B"/>
    <w:rsid w:val="0036073F"/>
    <w:rsid w:val="00360CD2"/>
    <w:rsid w:val="003615A3"/>
    <w:rsid w:val="003616E0"/>
    <w:rsid w:val="00361758"/>
    <w:rsid w:val="00361C38"/>
    <w:rsid w:val="003629EE"/>
    <w:rsid w:val="0036407D"/>
    <w:rsid w:val="003643B3"/>
    <w:rsid w:val="00364564"/>
    <w:rsid w:val="003648EC"/>
    <w:rsid w:val="00370102"/>
    <w:rsid w:val="003708DD"/>
    <w:rsid w:val="00370B8E"/>
    <w:rsid w:val="00370BB1"/>
    <w:rsid w:val="003718A1"/>
    <w:rsid w:val="003721B2"/>
    <w:rsid w:val="00372328"/>
    <w:rsid w:val="00372C9A"/>
    <w:rsid w:val="00374557"/>
    <w:rsid w:val="00374B45"/>
    <w:rsid w:val="00374CE8"/>
    <w:rsid w:val="00375AC1"/>
    <w:rsid w:val="003762FD"/>
    <w:rsid w:val="00376FD2"/>
    <w:rsid w:val="00377278"/>
    <w:rsid w:val="0038132B"/>
    <w:rsid w:val="00382196"/>
    <w:rsid w:val="00383E66"/>
    <w:rsid w:val="00384AE2"/>
    <w:rsid w:val="00384F2B"/>
    <w:rsid w:val="003854D2"/>
    <w:rsid w:val="00385699"/>
    <w:rsid w:val="003856AC"/>
    <w:rsid w:val="00387DC9"/>
    <w:rsid w:val="00390D23"/>
    <w:rsid w:val="0039142B"/>
    <w:rsid w:val="0039193E"/>
    <w:rsid w:val="00391ADA"/>
    <w:rsid w:val="00392CDB"/>
    <w:rsid w:val="003936A8"/>
    <w:rsid w:val="0039380F"/>
    <w:rsid w:val="003939F8"/>
    <w:rsid w:val="00393B71"/>
    <w:rsid w:val="00394095"/>
    <w:rsid w:val="003940F6"/>
    <w:rsid w:val="003948DE"/>
    <w:rsid w:val="00394DF8"/>
    <w:rsid w:val="00394E80"/>
    <w:rsid w:val="00395353"/>
    <w:rsid w:val="003955D3"/>
    <w:rsid w:val="0039608B"/>
    <w:rsid w:val="00396545"/>
    <w:rsid w:val="0039671B"/>
    <w:rsid w:val="00396F3B"/>
    <w:rsid w:val="00396F71"/>
    <w:rsid w:val="00397A93"/>
    <w:rsid w:val="003A03D0"/>
    <w:rsid w:val="003A04FF"/>
    <w:rsid w:val="003A05C7"/>
    <w:rsid w:val="003A18C0"/>
    <w:rsid w:val="003A1B01"/>
    <w:rsid w:val="003A2029"/>
    <w:rsid w:val="003A30C1"/>
    <w:rsid w:val="003A4320"/>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BEB"/>
    <w:rsid w:val="003B5FD2"/>
    <w:rsid w:val="003B7EC4"/>
    <w:rsid w:val="003C183D"/>
    <w:rsid w:val="003C1920"/>
    <w:rsid w:val="003C3829"/>
    <w:rsid w:val="003C6D2D"/>
    <w:rsid w:val="003C7282"/>
    <w:rsid w:val="003C79FF"/>
    <w:rsid w:val="003D00D5"/>
    <w:rsid w:val="003D0A29"/>
    <w:rsid w:val="003D0BC7"/>
    <w:rsid w:val="003D181D"/>
    <w:rsid w:val="003D20C4"/>
    <w:rsid w:val="003D4163"/>
    <w:rsid w:val="003D46D0"/>
    <w:rsid w:val="003D5661"/>
    <w:rsid w:val="003D792A"/>
    <w:rsid w:val="003E2E98"/>
    <w:rsid w:val="003E4096"/>
    <w:rsid w:val="003E4701"/>
    <w:rsid w:val="003E6079"/>
    <w:rsid w:val="003E6128"/>
    <w:rsid w:val="003E6679"/>
    <w:rsid w:val="003E6D0F"/>
    <w:rsid w:val="003E712E"/>
    <w:rsid w:val="003E7D4E"/>
    <w:rsid w:val="003F0DDA"/>
    <w:rsid w:val="003F140F"/>
    <w:rsid w:val="003F1535"/>
    <w:rsid w:val="003F15DB"/>
    <w:rsid w:val="003F1A79"/>
    <w:rsid w:val="003F2190"/>
    <w:rsid w:val="003F2702"/>
    <w:rsid w:val="003F2778"/>
    <w:rsid w:val="003F2CBE"/>
    <w:rsid w:val="003F2E6E"/>
    <w:rsid w:val="003F36A4"/>
    <w:rsid w:val="003F4900"/>
    <w:rsid w:val="003F4A7B"/>
    <w:rsid w:val="003F70CA"/>
    <w:rsid w:val="003F7823"/>
    <w:rsid w:val="004002D0"/>
    <w:rsid w:val="00400E76"/>
    <w:rsid w:val="0040137F"/>
    <w:rsid w:val="00402179"/>
    <w:rsid w:val="0040278D"/>
    <w:rsid w:val="00402F25"/>
    <w:rsid w:val="00403249"/>
    <w:rsid w:val="004078C8"/>
    <w:rsid w:val="004102DE"/>
    <w:rsid w:val="00412696"/>
    <w:rsid w:val="00412E24"/>
    <w:rsid w:val="004130AB"/>
    <w:rsid w:val="0041340F"/>
    <w:rsid w:val="00413D35"/>
    <w:rsid w:val="004147B1"/>
    <w:rsid w:val="00416727"/>
    <w:rsid w:val="0042068A"/>
    <w:rsid w:val="00420D4A"/>
    <w:rsid w:val="0042183F"/>
    <w:rsid w:val="0042267F"/>
    <w:rsid w:val="0042437A"/>
    <w:rsid w:val="00424992"/>
    <w:rsid w:val="00424E72"/>
    <w:rsid w:val="00425F0D"/>
    <w:rsid w:val="00426D7C"/>
    <w:rsid w:val="00427621"/>
    <w:rsid w:val="00427ABB"/>
    <w:rsid w:val="004300ED"/>
    <w:rsid w:val="00431687"/>
    <w:rsid w:val="00432B72"/>
    <w:rsid w:val="00433016"/>
    <w:rsid w:val="004333EB"/>
    <w:rsid w:val="00433873"/>
    <w:rsid w:val="00433EAA"/>
    <w:rsid w:val="004342F1"/>
    <w:rsid w:val="004349C0"/>
    <w:rsid w:val="004364EE"/>
    <w:rsid w:val="00437702"/>
    <w:rsid w:val="00437909"/>
    <w:rsid w:val="004401B5"/>
    <w:rsid w:val="0044045F"/>
    <w:rsid w:val="0044066C"/>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B95"/>
    <w:rsid w:val="00453BB4"/>
    <w:rsid w:val="00454B9D"/>
    <w:rsid w:val="00456317"/>
    <w:rsid w:val="00456348"/>
    <w:rsid w:val="004567DD"/>
    <w:rsid w:val="004572A1"/>
    <w:rsid w:val="00457D45"/>
    <w:rsid w:val="00457F74"/>
    <w:rsid w:val="00460D39"/>
    <w:rsid w:val="004613B1"/>
    <w:rsid w:val="00461F2A"/>
    <w:rsid w:val="0046231E"/>
    <w:rsid w:val="00462526"/>
    <w:rsid w:val="0046294C"/>
    <w:rsid w:val="0046321F"/>
    <w:rsid w:val="00463239"/>
    <w:rsid w:val="0046340E"/>
    <w:rsid w:val="004635E2"/>
    <w:rsid w:val="00464CB6"/>
    <w:rsid w:val="0046532D"/>
    <w:rsid w:val="0046566E"/>
    <w:rsid w:val="00470027"/>
    <w:rsid w:val="0047025A"/>
    <w:rsid w:val="00471232"/>
    <w:rsid w:val="00472086"/>
    <w:rsid w:val="004724EC"/>
    <w:rsid w:val="00472C41"/>
    <w:rsid w:val="00473115"/>
    <w:rsid w:val="004738D8"/>
    <w:rsid w:val="00473BD2"/>
    <w:rsid w:val="00474477"/>
    <w:rsid w:val="004764CB"/>
    <w:rsid w:val="00476730"/>
    <w:rsid w:val="004769A5"/>
    <w:rsid w:val="004773A3"/>
    <w:rsid w:val="004773E6"/>
    <w:rsid w:val="00477710"/>
    <w:rsid w:val="00481A7B"/>
    <w:rsid w:val="0048386B"/>
    <w:rsid w:val="00483C14"/>
    <w:rsid w:val="004858CD"/>
    <w:rsid w:val="00485DB6"/>
    <w:rsid w:val="0048628A"/>
    <w:rsid w:val="004863BC"/>
    <w:rsid w:val="0048658E"/>
    <w:rsid w:val="004874D2"/>
    <w:rsid w:val="00487D6A"/>
    <w:rsid w:val="004911B6"/>
    <w:rsid w:val="00491C96"/>
    <w:rsid w:val="004923B6"/>
    <w:rsid w:val="00493C7B"/>
    <w:rsid w:val="00494294"/>
    <w:rsid w:val="00495611"/>
    <w:rsid w:val="00495C02"/>
    <w:rsid w:val="004961DA"/>
    <w:rsid w:val="00496359"/>
    <w:rsid w:val="00496510"/>
    <w:rsid w:val="00497529"/>
    <w:rsid w:val="00497926"/>
    <w:rsid w:val="004A115C"/>
    <w:rsid w:val="004A14BE"/>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3A2A"/>
    <w:rsid w:val="004B3D59"/>
    <w:rsid w:val="004B50F8"/>
    <w:rsid w:val="004B58EA"/>
    <w:rsid w:val="004B73EF"/>
    <w:rsid w:val="004C09B4"/>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1DB"/>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057A"/>
    <w:rsid w:val="004E11D8"/>
    <w:rsid w:val="004E197E"/>
    <w:rsid w:val="004E27D2"/>
    <w:rsid w:val="004E37F4"/>
    <w:rsid w:val="004E3B20"/>
    <w:rsid w:val="004E64F5"/>
    <w:rsid w:val="004E6E3A"/>
    <w:rsid w:val="004E78F2"/>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3806"/>
    <w:rsid w:val="005041C2"/>
    <w:rsid w:val="00505CA0"/>
    <w:rsid w:val="00506989"/>
    <w:rsid w:val="00507043"/>
    <w:rsid w:val="00507701"/>
    <w:rsid w:val="00507C08"/>
    <w:rsid w:val="00507D18"/>
    <w:rsid w:val="0051016E"/>
    <w:rsid w:val="00511A30"/>
    <w:rsid w:val="00512C46"/>
    <w:rsid w:val="00512F22"/>
    <w:rsid w:val="00513D5C"/>
    <w:rsid w:val="005140E4"/>
    <w:rsid w:val="00514343"/>
    <w:rsid w:val="00514426"/>
    <w:rsid w:val="005152E8"/>
    <w:rsid w:val="00515DEC"/>
    <w:rsid w:val="00516603"/>
    <w:rsid w:val="005166F9"/>
    <w:rsid w:val="005167B1"/>
    <w:rsid w:val="00517A46"/>
    <w:rsid w:val="00517D20"/>
    <w:rsid w:val="00520763"/>
    <w:rsid w:val="005215EE"/>
    <w:rsid w:val="00521F15"/>
    <w:rsid w:val="00522599"/>
    <w:rsid w:val="00522F5F"/>
    <w:rsid w:val="005248B9"/>
    <w:rsid w:val="005255D3"/>
    <w:rsid w:val="00525C4F"/>
    <w:rsid w:val="00526446"/>
    <w:rsid w:val="00527495"/>
    <w:rsid w:val="00527E7A"/>
    <w:rsid w:val="00531594"/>
    <w:rsid w:val="00534A71"/>
    <w:rsid w:val="00534DA2"/>
    <w:rsid w:val="00535E07"/>
    <w:rsid w:val="00537E2C"/>
    <w:rsid w:val="00540208"/>
    <w:rsid w:val="0054098C"/>
    <w:rsid w:val="00542797"/>
    <w:rsid w:val="00542B3A"/>
    <w:rsid w:val="00544ADC"/>
    <w:rsid w:val="00544B9C"/>
    <w:rsid w:val="00544E13"/>
    <w:rsid w:val="00544EC9"/>
    <w:rsid w:val="00545B93"/>
    <w:rsid w:val="00546FBD"/>
    <w:rsid w:val="00547349"/>
    <w:rsid w:val="00550AD3"/>
    <w:rsid w:val="00550AD6"/>
    <w:rsid w:val="0055159A"/>
    <w:rsid w:val="005516E0"/>
    <w:rsid w:val="005517A3"/>
    <w:rsid w:val="00551A9B"/>
    <w:rsid w:val="005520BF"/>
    <w:rsid w:val="00552213"/>
    <w:rsid w:val="0055252F"/>
    <w:rsid w:val="005526F4"/>
    <w:rsid w:val="0055407C"/>
    <w:rsid w:val="00554D65"/>
    <w:rsid w:val="0055544F"/>
    <w:rsid w:val="00555A48"/>
    <w:rsid w:val="00556B04"/>
    <w:rsid w:val="00556F72"/>
    <w:rsid w:val="00556F82"/>
    <w:rsid w:val="00557504"/>
    <w:rsid w:val="005607E4"/>
    <w:rsid w:val="00560C00"/>
    <w:rsid w:val="00561ED1"/>
    <w:rsid w:val="00562B0A"/>
    <w:rsid w:val="00562CCE"/>
    <w:rsid w:val="00563FC3"/>
    <w:rsid w:val="0056555A"/>
    <w:rsid w:val="005669D6"/>
    <w:rsid w:val="0056788F"/>
    <w:rsid w:val="00567998"/>
    <w:rsid w:val="00567EA1"/>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7366"/>
    <w:rsid w:val="0058757A"/>
    <w:rsid w:val="00587CE5"/>
    <w:rsid w:val="00590037"/>
    <w:rsid w:val="005906DB"/>
    <w:rsid w:val="00590892"/>
    <w:rsid w:val="00590EF2"/>
    <w:rsid w:val="00593476"/>
    <w:rsid w:val="005934B6"/>
    <w:rsid w:val="005937BC"/>
    <w:rsid w:val="005946F4"/>
    <w:rsid w:val="00594C52"/>
    <w:rsid w:val="00595511"/>
    <w:rsid w:val="00596514"/>
    <w:rsid w:val="0059679B"/>
    <w:rsid w:val="005974B4"/>
    <w:rsid w:val="00597B44"/>
    <w:rsid w:val="00597D18"/>
    <w:rsid w:val="00597F7B"/>
    <w:rsid w:val="005A094D"/>
    <w:rsid w:val="005A1464"/>
    <w:rsid w:val="005A1FAB"/>
    <w:rsid w:val="005A228F"/>
    <w:rsid w:val="005A2A65"/>
    <w:rsid w:val="005A2F65"/>
    <w:rsid w:val="005A3513"/>
    <w:rsid w:val="005A3581"/>
    <w:rsid w:val="005A3A07"/>
    <w:rsid w:val="005A3BD7"/>
    <w:rsid w:val="005A3D3D"/>
    <w:rsid w:val="005A3F61"/>
    <w:rsid w:val="005A60E1"/>
    <w:rsid w:val="005A6788"/>
    <w:rsid w:val="005A786F"/>
    <w:rsid w:val="005B0765"/>
    <w:rsid w:val="005B13E4"/>
    <w:rsid w:val="005B169C"/>
    <w:rsid w:val="005B2DD1"/>
    <w:rsid w:val="005B3A49"/>
    <w:rsid w:val="005B42D8"/>
    <w:rsid w:val="005B6ADF"/>
    <w:rsid w:val="005B773D"/>
    <w:rsid w:val="005B7C5D"/>
    <w:rsid w:val="005C02B5"/>
    <w:rsid w:val="005C0821"/>
    <w:rsid w:val="005C0828"/>
    <w:rsid w:val="005C1A74"/>
    <w:rsid w:val="005C3294"/>
    <w:rsid w:val="005C347F"/>
    <w:rsid w:val="005C3B63"/>
    <w:rsid w:val="005C4364"/>
    <w:rsid w:val="005C450C"/>
    <w:rsid w:val="005C5688"/>
    <w:rsid w:val="005C6961"/>
    <w:rsid w:val="005C6F55"/>
    <w:rsid w:val="005D0843"/>
    <w:rsid w:val="005D0EB4"/>
    <w:rsid w:val="005D18A6"/>
    <w:rsid w:val="005D27DD"/>
    <w:rsid w:val="005D3493"/>
    <w:rsid w:val="005D52F5"/>
    <w:rsid w:val="005D5927"/>
    <w:rsid w:val="005D622E"/>
    <w:rsid w:val="005D6617"/>
    <w:rsid w:val="005D6667"/>
    <w:rsid w:val="005D6FF0"/>
    <w:rsid w:val="005D7049"/>
    <w:rsid w:val="005E0930"/>
    <w:rsid w:val="005E11D5"/>
    <w:rsid w:val="005E1382"/>
    <w:rsid w:val="005E16E4"/>
    <w:rsid w:val="005E2B66"/>
    <w:rsid w:val="005E34D4"/>
    <w:rsid w:val="005E3716"/>
    <w:rsid w:val="005E3AE2"/>
    <w:rsid w:val="005E3FDE"/>
    <w:rsid w:val="005E55F2"/>
    <w:rsid w:val="005E68FC"/>
    <w:rsid w:val="005E7271"/>
    <w:rsid w:val="005E7CC9"/>
    <w:rsid w:val="005F0007"/>
    <w:rsid w:val="005F0E6C"/>
    <w:rsid w:val="005F1362"/>
    <w:rsid w:val="005F1655"/>
    <w:rsid w:val="005F1BAD"/>
    <w:rsid w:val="005F235E"/>
    <w:rsid w:val="005F29F1"/>
    <w:rsid w:val="005F396F"/>
    <w:rsid w:val="005F487C"/>
    <w:rsid w:val="005F53A4"/>
    <w:rsid w:val="005F5FE1"/>
    <w:rsid w:val="005F62B2"/>
    <w:rsid w:val="005F715E"/>
    <w:rsid w:val="006010DA"/>
    <w:rsid w:val="006017AB"/>
    <w:rsid w:val="00604AC3"/>
    <w:rsid w:val="00605865"/>
    <w:rsid w:val="006079AA"/>
    <w:rsid w:val="00607B9A"/>
    <w:rsid w:val="006113DA"/>
    <w:rsid w:val="00611613"/>
    <w:rsid w:val="00611DC1"/>
    <w:rsid w:val="006124AE"/>
    <w:rsid w:val="00613655"/>
    <w:rsid w:val="006144EE"/>
    <w:rsid w:val="0061507A"/>
    <w:rsid w:val="0061616C"/>
    <w:rsid w:val="00617125"/>
    <w:rsid w:val="00617813"/>
    <w:rsid w:val="006206CC"/>
    <w:rsid w:val="00621702"/>
    <w:rsid w:val="00622B06"/>
    <w:rsid w:val="00624425"/>
    <w:rsid w:val="00625136"/>
    <w:rsid w:val="006257C2"/>
    <w:rsid w:val="00625B2B"/>
    <w:rsid w:val="00626056"/>
    <w:rsid w:val="00627163"/>
    <w:rsid w:val="0063034E"/>
    <w:rsid w:val="00630C58"/>
    <w:rsid w:val="00631C43"/>
    <w:rsid w:val="00632E24"/>
    <w:rsid w:val="00633581"/>
    <w:rsid w:val="00634476"/>
    <w:rsid w:val="00634884"/>
    <w:rsid w:val="006348F0"/>
    <w:rsid w:val="0063717E"/>
    <w:rsid w:val="00637475"/>
    <w:rsid w:val="00641972"/>
    <w:rsid w:val="0064393B"/>
    <w:rsid w:val="006439A1"/>
    <w:rsid w:val="00644375"/>
    <w:rsid w:val="00644A5C"/>
    <w:rsid w:val="0064565D"/>
    <w:rsid w:val="00646A08"/>
    <w:rsid w:val="00650392"/>
    <w:rsid w:val="0065061D"/>
    <w:rsid w:val="006507A4"/>
    <w:rsid w:val="00651701"/>
    <w:rsid w:val="00655146"/>
    <w:rsid w:val="0065715E"/>
    <w:rsid w:val="00657670"/>
    <w:rsid w:val="00657DBF"/>
    <w:rsid w:val="00657DE0"/>
    <w:rsid w:val="00657ED7"/>
    <w:rsid w:val="00662C69"/>
    <w:rsid w:val="006633C0"/>
    <w:rsid w:val="00663470"/>
    <w:rsid w:val="00663CC7"/>
    <w:rsid w:val="00663F82"/>
    <w:rsid w:val="0066458B"/>
    <w:rsid w:val="006646C6"/>
    <w:rsid w:val="00664805"/>
    <w:rsid w:val="00664FB5"/>
    <w:rsid w:val="006656FD"/>
    <w:rsid w:val="006674A0"/>
    <w:rsid w:val="00671004"/>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297"/>
    <w:rsid w:val="006822B0"/>
    <w:rsid w:val="00682EF5"/>
    <w:rsid w:val="00683ACA"/>
    <w:rsid w:val="006842C0"/>
    <w:rsid w:val="00684605"/>
    <w:rsid w:val="006847C0"/>
    <w:rsid w:val="00685689"/>
    <w:rsid w:val="0068594B"/>
    <w:rsid w:val="006869CE"/>
    <w:rsid w:val="00686B04"/>
    <w:rsid w:val="00687CAD"/>
    <w:rsid w:val="006901FA"/>
    <w:rsid w:val="006903C0"/>
    <w:rsid w:val="006904D3"/>
    <w:rsid w:val="00690ED0"/>
    <w:rsid w:val="00692D5E"/>
    <w:rsid w:val="00693349"/>
    <w:rsid w:val="00693427"/>
    <w:rsid w:val="00693FA4"/>
    <w:rsid w:val="006942FD"/>
    <w:rsid w:val="00694858"/>
    <w:rsid w:val="00694C00"/>
    <w:rsid w:val="00695749"/>
    <w:rsid w:val="006958A7"/>
    <w:rsid w:val="00695F94"/>
    <w:rsid w:val="0069611A"/>
    <w:rsid w:val="006964F5"/>
    <w:rsid w:val="006969B1"/>
    <w:rsid w:val="00696EF8"/>
    <w:rsid w:val="00697159"/>
    <w:rsid w:val="00697365"/>
    <w:rsid w:val="00697C1C"/>
    <w:rsid w:val="006A0339"/>
    <w:rsid w:val="006A1047"/>
    <w:rsid w:val="006A11C8"/>
    <w:rsid w:val="006A2CF3"/>
    <w:rsid w:val="006A2D34"/>
    <w:rsid w:val="006A2EDE"/>
    <w:rsid w:val="006A2EFB"/>
    <w:rsid w:val="006A307E"/>
    <w:rsid w:val="006A32B6"/>
    <w:rsid w:val="006A3D7A"/>
    <w:rsid w:val="006A4178"/>
    <w:rsid w:val="006A4193"/>
    <w:rsid w:val="006A4523"/>
    <w:rsid w:val="006A553A"/>
    <w:rsid w:val="006A5F32"/>
    <w:rsid w:val="006A79C3"/>
    <w:rsid w:val="006B004E"/>
    <w:rsid w:val="006B0198"/>
    <w:rsid w:val="006B0754"/>
    <w:rsid w:val="006B0F92"/>
    <w:rsid w:val="006B12E8"/>
    <w:rsid w:val="006B1C19"/>
    <w:rsid w:val="006B2F71"/>
    <w:rsid w:val="006B31E7"/>
    <w:rsid w:val="006B65D4"/>
    <w:rsid w:val="006B7A58"/>
    <w:rsid w:val="006B7B81"/>
    <w:rsid w:val="006C0F87"/>
    <w:rsid w:val="006C1BCA"/>
    <w:rsid w:val="006C26B3"/>
    <w:rsid w:val="006C2FEE"/>
    <w:rsid w:val="006C339C"/>
    <w:rsid w:val="006C50B1"/>
    <w:rsid w:val="006C50C2"/>
    <w:rsid w:val="006C563A"/>
    <w:rsid w:val="006C6C8C"/>
    <w:rsid w:val="006C6E1A"/>
    <w:rsid w:val="006D24C4"/>
    <w:rsid w:val="006D27EF"/>
    <w:rsid w:val="006D425C"/>
    <w:rsid w:val="006D52D1"/>
    <w:rsid w:val="006D5F9D"/>
    <w:rsid w:val="006D77A2"/>
    <w:rsid w:val="006E013D"/>
    <w:rsid w:val="006E1032"/>
    <w:rsid w:val="006E1056"/>
    <w:rsid w:val="006E3A2A"/>
    <w:rsid w:val="006E3C4C"/>
    <w:rsid w:val="006E4BD4"/>
    <w:rsid w:val="006E4E2A"/>
    <w:rsid w:val="006E5809"/>
    <w:rsid w:val="006E5950"/>
    <w:rsid w:val="006E62F0"/>
    <w:rsid w:val="006E65C0"/>
    <w:rsid w:val="006E6610"/>
    <w:rsid w:val="006E6627"/>
    <w:rsid w:val="006E6B65"/>
    <w:rsid w:val="006E6C14"/>
    <w:rsid w:val="006E7CC5"/>
    <w:rsid w:val="006F001C"/>
    <w:rsid w:val="006F0826"/>
    <w:rsid w:val="006F0FB5"/>
    <w:rsid w:val="006F119A"/>
    <w:rsid w:val="006F1AA0"/>
    <w:rsid w:val="006F1E31"/>
    <w:rsid w:val="006F2A6B"/>
    <w:rsid w:val="006F2C12"/>
    <w:rsid w:val="006F2F92"/>
    <w:rsid w:val="006F31F3"/>
    <w:rsid w:val="006F3266"/>
    <w:rsid w:val="006F40FD"/>
    <w:rsid w:val="006F51AA"/>
    <w:rsid w:val="006F668E"/>
    <w:rsid w:val="006F69E5"/>
    <w:rsid w:val="00705087"/>
    <w:rsid w:val="007050B1"/>
    <w:rsid w:val="00705527"/>
    <w:rsid w:val="00707096"/>
    <w:rsid w:val="007076C5"/>
    <w:rsid w:val="00710012"/>
    <w:rsid w:val="007127BB"/>
    <w:rsid w:val="00713311"/>
    <w:rsid w:val="007134B1"/>
    <w:rsid w:val="007136BC"/>
    <w:rsid w:val="00713FF0"/>
    <w:rsid w:val="00714576"/>
    <w:rsid w:val="00714FEC"/>
    <w:rsid w:val="00715A04"/>
    <w:rsid w:val="00715B7D"/>
    <w:rsid w:val="00715E8F"/>
    <w:rsid w:val="00721335"/>
    <w:rsid w:val="00721924"/>
    <w:rsid w:val="00721F66"/>
    <w:rsid w:val="00722B93"/>
    <w:rsid w:val="0072445A"/>
    <w:rsid w:val="00725CA2"/>
    <w:rsid w:val="00727C53"/>
    <w:rsid w:val="00731F1F"/>
    <w:rsid w:val="00732C50"/>
    <w:rsid w:val="0073324B"/>
    <w:rsid w:val="007337E6"/>
    <w:rsid w:val="00735A75"/>
    <w:rsid w:val="007363AE"/>
    <w:rsid w:val="007365AD"/>
    <w:rsid w:val="00736F44"/>
    <w:rsid w:val="00737E75"/>
    <w:rsid w:val="00740B9E"/>
    <w:rsid w:val="00740BA4"/>
    <w:rsid w:val="00742486"/>
    <w:rsid w:val="00743FFA"/>
    <w:rsid w:val="0074433B"/>
    <w:rsid w:val="007446C2"/>
    <w:rsid w:val="0074573F"/>
    <w:rsid w:val="00745A57"/>
    <w:rsid w:val="0074628D"/>
    <w:rsid w:val="007469DE"/>
    <w:rsid w:val="007473D2"/>
    <w:rsid w:val="00747758"/>
    <w:rsid w:val="007479C2"/>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35"/>
    <w:rsid w:val="00762642"/>
    <w:rsid w:val="00762697"/>
    <w:rsid w:val="00762E0A"/>
    <w:rsid w:val="007644E6"/>
    <w:rsid w:val="007652EA"/>
    <w:rsid w:val="00765786"/>
    <w:rsid w:val="007661DC"/>
    <w:rsid w:val="00766CDD"/>
    <w:rsid w:val="00766E0D"/>
    <w:rsid w:val="007674F3"/>
    <w:rsid w:val="00767CD2"/>
    <w:rsid w:val="00770859"/>
    <w:rsid w:val="007719E1"/>
    <w:rsid w:val="00772DA4"/>
    <w:rsid w:val="007736E4"/>
    <w:rsid w:val="00774A5F"/>
    <w:rsid w:val="00774AB3"/>
    <w:rsid w:val="00774DFD"/>
    <w:rsid w:val="007753FA"/>
    <w:rsid w:val="0077544D"/>
    <w:rsid w:val="00775598"/>
    <w:rsid w:val="00775709"/>
    <w:rsid w:val="007758D3"/>
    <w:rsid w:val="00775D67"/>
    <w:rsid w:val="00776C78"/>
    <w:rsid w:val="00777498"/>
    <w:rsid w:val="0078079A"/>
    <w:rsid w:val="0078132F"/>
    <w:rsid w:val="007820F2"/>
    <w:rsid w:val="0078249C"/>
    <w:rsid w:val="0078254B"/>
    <w:rsid w:val="00782942"/>
    <w:rsid w:val="00782CC7"/>
    <w:rsid w:val="007848AA"/>
    <w:rsid w:val="00784AA0"/>
    <w:rsid w:val="00784F3D"/>
    <w:rsid w:val="00785321"/>
    <w:rsid w:val="0078575F"/>
    <w:rsid w:val="00785E63"/>
    <w:rsid w:val="007860B9"/>
    <w:rsid w:val="00786DD5"/>
    <w:rsid w:val="00787184"/>
    <w:rsid w:val="007914E4"/>
    <w:rsid w:val="00791C43"/>
    <w:rsid w:val="00791E58"/>
    <w:rsid w:val="00793B7B"/>
    <w:rsid w:val="00794742"/>
    <w:rsid w:val="00794C2B"/>
    <w:rsid w:val="00797D59"/>
    <w:rsid w:val="007A0692"/>
    <w:rsid w:val="007A078A"/>
    <w:rsid w:val="007A082B"/>
    <w:rsid w:val="007A0A0E"/>
    <w:rsid w:val="007A1303"/>
    <w:rsid w:val="007A1A1A"/>
    <w:rsid w:val="007A2C90"/>
    <w:rsid w:val="007A4419"/>
    <w:rsid w:val="007A65E0"/>
    <w:rsid w:val="007A70B9"/>
    <w:rsid w:val="007A729D"/>
    <w:rsid w:val="007A7602"/>
    <w:rsid w:val="007A76B7"/>
    <w:rsid w:val="007A7A58"/>
    <w:rsid w:val="007A7E06"/>
    <w:rsid w:val="007B02B9"/>
    <w:rsid w:val="007B1022"/>
    <w:rsid w:val="007B12AA"/>
    <w:rsid w:val="007B1AED"/>
    <w:rsid w:val="007B233D"/>
    <w:rsid w:val="007B2587"/>
    <w:rsid w:val="007B26B2"/>
    <w:rsid w:val="007B30F3"/>
    <w:rsid w:val="007B50DF"/>
    <w:rsid w:val="007B58D7"/>
    <w:rsid w:val="007B5AC5"/>
    <w:rsid w:val="007B5ACB"/>
    <w:rsid w:val="007B5AF0"/>
    <w:rsid w:val="007B6317"/>
    <w:rsid w:val="007B694D"/>
    <w:rsid w:val="007B79A9"/>
    <w:rsid w:val="007C0013"/>
    <w:rsid w:val="007C0CBC"/>
    <w:rsid w:val="007C255D"/>
    <w:rsid w:val="007C31E7"/>
    <w:rsid w:val="007C37D2"/>
    <w:rsid w:val="007C3985"/>
    <w:rsid w:val="007C48DB"/>
    <w:rsid w:val="007C5B45"/>
    <w:rsid w:val="007C6110"/>
    <w:rsid w:val="007C6AE2"/>
    <w:rsid w:val="007C7154"/>
    <w:rsid w:val="007C74C6"/>
    <w:rsid w:val="007D0C01"/>
    <w:rsid w:val="007D0CA5"/>
    <w:rsid w:val="007D26D2"/>
    <w:rsid w:val="007D2922"/>
    <w:rsid w:val="007D2DBC"/>
    <w:rsid w:val="007D3FBD"/>
    <w:rsid w:val="007D49A0"/>
    <w:rsid w:val="007D586E"/>
    <w:rsid w:val="007D74D9"/>
    <w:rsid w:val="007D7CA5"/>
    <w:rsid w:val="007D7EF3"/>
    <w:rsid w:val="007E0553"/>
    <w:rsid w:val="007E0C6A"/>
    <w:rsid w:val="007E2B46"/>
    <w:rsid w:val="007E5125"/>
    <w:rsid w:val="007E52F2"/>
    <w:rsid w:val="007E5DB4"/>
    <w:rsid w:val="007E5EC6"/>
    <w:rsid w:val="007E6334"/>
    <w:rsid w:val="007E64B6"/>
    <w:rsid w:val="007E72DF"/>
    <w:rsid w:val="007F0617"/>
    <w:rsid w:val="007F089C"/>
    <w:rsid w:val="007F0FF0"/>
    <w:rsid w:val="007F1BCA"/>
    <w:rsid w:val="007F313E"/>
    <w:rsid w:val="007F372C"/>
    <w:rsid w:val="007F3993"/>
    <w:rsid w:val="007F3A5A"/>
    <w:rsid w:val="007F3C0D"/>
    <w:rsid w:val="007F5AD6"/>
    <w:rsid w:val="007F6F57"/>
    <w:rsid w:val="007F729E"/>
    <w:rsid w:val="00800E69"/>
    <w:rsid w:val="00800EFF"/>
    <w:rsid w:val="00801202"/>
    <w:rsid w:val="00802BFE"/>
    <w:rsid w:val="00803827"/>
    <w:rsid w:val="0080391F"/>
    <w:rsid w:val="008039C2"/>
    <w:rsid w:val="008046E4"/>
    <w:rsid w:val="00804992"/>
    <w:rsid w:val="00804C3D"/>
    <w:rsid w:val="008055FF"/>
    <w:rsid w:val="00805A20"/>
    <w:rsid w:val="00806470"/>
    <w:rsid w:val="00806782"/>
    <w:rsid w:val="00807314"/>
    <w:rsid w:val="00807F38"/>
    <w:rsid w:val="00810302"/>
    <w:rsid w:val="00810806"/>
    <w:rsid w:val="0081094B"/>
    <w:rsid w:val="00810F94"/>
    <w:rsid w:val="008118AF"/>
    <w:rsid w:val="00813D12"/>
    <w:rsid w:val="00814A17"/>
    <w:rsid w:val="008167F5"/>
    <w:rsid w:val="00816F51"/>
    <w:rsid w:val="00817944"/>
    <w:rsid w:val="0081794B"/>
    <w:rsid w:val="00817D8E"/>
    <w:rsid w:val="008200A3"/>
    <w:rsid w:val="00820AAB"/>
    <w:rsid w:val="00820BF2"/>
    <w:rsid w:val="00823390"/>
    <w:rsid w:val="00824C4E"/>
    <w:rsid w:val="00824EA1"/>
    <w:rsid w:val="00826125"/>
    <w:rsid w:val="00826F38"/>
    <w:rsid w:val="00830D70"/>
    <w:rsid w:val="00831969"/>
    <w:rsid w:val="00832EBB"/>
    <w:rsid w:val="0083380F"/>
    <w:rsid w:val="00833E4C"/>
    <w:rsid w:val="00834316"/>
    <w:rsid w:val="00834CD3"/>
    <w:rsid w:val="00835DCD"/>
    <w:rsid w:val="00836224"/>
    <w:rsid w:val="00836FF4"/>
    <w:rsid w:val="008374E9"/>
    <w:rsid w:val="008376CD"/>
    <w:rsid w:val="00837BE4"/>
    <w:rsid w:val="00840310"/>
    <w:rsid w:val="00840559"/>
    <w:rsid w:val="00840ACD"/>
    <w:rsid w:val="00840DAB"/>
    <w:rsid w:val="00841E02"/>
    <w:rsid w:val="00842534"/>
    <w:rsid w:val="00843153"/>
    <w:rsid w:val="008433C1"/>
    <w:rsid w:val="00843908"/>
    <w:rsid w:val="008443E1"/>
    <w:rsid w:val="00845B67"/>
    <w:rsid w:val="00845D12"/>
    <w:rsid w:val="00845F84"/>
    <w:rsid w:val="00846713"/>
    <w:rsid w:val="00846D48"/>
    <w:rsid w:val="00847095"/>
    <w:rsid w:val="008473FA"/>
    <w:rsid w:val="00847830"/>
    <w:rsid w:val="00850A36"/>
    <w:rsid w:val="00850A64"/>
    <w:rsid w:val="00851A81"/>
    <w:rsid w:val="00851DE7"/>
    <w:rsid w:val="00851F4C"/>
    <w:rsid w:val="0085224B"/>
    <w:rsid w:val="008523BA"/>
    <w:rsid w:val="00852B26"/>
    <w:rsid w:val="00853703"/>
    <w:rsid w:val="0085480B"/>
    <w:rsid w:val="00855021"/>
    <w:rsid w:val="00855985"/>
    <w:rsid w:val="008560F4"/>
    <w:rsid w:val="008568B1"/>
    <w:rsid w:val="008570EB"/>
    <w:rsid w:val="00860A1E"/>
    <w:rsid w:val="00861622"/>
    <w:rsid w:val="00861F40"/>
    <w:rsid w:val="00862D82"/>
    <w:rsid w:val="00863125"/>
    <w:rsid w:val="008662C0"/>
    <w:rsid w:val="0087030B"/>
    <w:rsid w:val="008705E1"/>
    <w:rsid w:val="0087101A"/>
    <w:rsid w:val="0087153F"/>
    <w:rsid w:val="00872622"/>
    <w:rsid w:val="00872938"/>
    <w:rsid w:val="0087313F"/>
    <w:rsid w:val="00873ABF"/>
    <w:rsid w:val="00874321"/>
    <w:rsid w:val="00874396"/>
    <w:rsid w:val="0087459A"/>
    <w:rsid w:val="00875167"/>
    <w:rsid w:val="00875A88"/>
    <w:rsid w:val="00875AC2"/>
    <w:rsid w:val="00875DF8"/>
    <w:rsid w:val="008765E3"/>
    <w:rsid w:val="00876C70"/>
    <w:rsid w:val="00876DCE"/>
    <w:rsid w:val="00876FBF"/>
    <w:rsid w:val="00877138"/>
    <w:rsid w:val="00880132"/>
    <w:rsid w:val="00881572"/>
    <w:rsid w:val="008815B5"/>
    <w:rsid w:val="008822DD"/>
    <w:rsid w:val="00882FEA"/>
    <w:rsid w:val="0088320F"/>
    <w:rsid w:val="00883450"/>
    <w:rsid w:val="0088398C"/>
    <w:rsid w:val="00885A71"/>
    <w:rsid w:val="00885C6E"/>
    <w:rsid w:val="00886604"/>
    <w:rsid w:val="00886776"/>
    <w:rsid w:val="00886AF2"/>
    <w:rsid w:val="00886C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4B2D"/>
    <w:rsid w:val="008A52F3"/>
    <w:rsid w:val="008A5456"/>
    <w:rsid w:val="008A5CF5"/>
    <w:rsid w:val="008A6581"/>
    <w:rsid w:val="008A7536"/>
    <w:rsid w:val="008A7F7D"/>
    <w:rsid w:val="008B1A5A"/>
    <w:rsid w:val="008B2913"/>
    <w:rsid w:val="008B382F"/>
    <w:rsid w:val="008B38BC"/>
    <w:rsid w:val="008B4590"/>
    <w:rsid w:val="008B4A0D"/>
    <w:rsid w:val="008B51A7"/>
    <w:rsid w:val="008B5AB4"/>
    <w:rsid w:val="008B66A6"/>
    <w:rsid w:val="008B6849"/>
    <w:rsid w:val="008B7FFE"/>
    <w:rsid w:val="008C0446"/>
    <w:rsid w:val="008C0D98"/>
    <w:rsid w:val="008C2B3C"/>
    <w:rsid w:val="008C41A7"/>
    <w:rsid w:val="008C5283"/>
    <w:rsid w:val="008C578C"/>
    <w:rsid w:val="008C6A3A"/>
    <w:rsid w:val="008C6F34"/>
    <w:rsid w:val="008C7108"/>
    <w:rsid w:val="008C75C8"/>
    <w:rsid w:val="008D02A3"/>
    <w:rsid w:val="008D2028"/>
    <w:rsid w:val="008D22D8"/>
    <w:rsid w:val="008D259C"/>
    <w:rsid w:val="008D2BCD"/>
    <w:rsid w:val="008D406E"/>
    <w:rsid w:val="008D4558"/>
    <w:rsid w:val="008D4E99"/>
    <w:rsid w:val="008D5066"/>
    <w:rsid w:val="008D5A97"/>
    <w:rsid w:val="008D6075"/>
    <w:rsid w:val="008D6697"/>
    <w:rsid w:val="008D6CF4"/>
    <w:rsid w:val="008D728C"/>
    <w:rsid w:val="008E0674"/>
    <w:rsid w:val="008E11CC"/>
    <w:rsid w:val="008E1696"/>
    <w:rsid w:val="008E1B8F"/>
    <w:rsid w:val="008E2B17"/>
    <w:rsid w:val="008E2E86"/>
    <w:rsid w:val="008E3E12"/>
    <w:rsid w:val="008E4483"/>
    <w:rsid w:val="008E488C"/>
    <w:rsid w:val="008E4C69"/>
    <w:rsid w:val="008E4DCD"/>
    <w:rsid w:val="008E5767"/>
    <w:rsid w:val="008E580D"/>
    <w:rsid w:val="008E6960"/>
    <w:rsid w:val="008F0B97"/>
    <w:rsid w:val="008F12E6"/>
    <w:rsid w:val="008F1558"/>
    <w:rsid w:val="008F2B44"/>
    <w:rsid w:val="008F2CF7"/>
    <w:rsid w:val="008F382E"/>
    <w:rsid w:val="008F4A9E"/>
    <w:rsid w:val="008F5927"/>
    <w:rsid w:val="008F5F96"/>
    <w:rsid w:val="008F617F"/>
    <w:rsid w:val="008F7258"/>
    <w:rsid w:val="008F7752"/>
    <w:rsid w:val="0090174A"/>
    <w:rsid w:val="00901BB1"/>
    <w:rsid w:val="00902010"/>
    <w:rsid w:val="00902E52"/>
    <w:rsid w:val="009036B3"/>
    <w:rsid w:val="00905619"/>
    <w:rsid w:val="0090620F"/>
    <w:rsid w:val="00906D07"/>
    <w:rsid w:val="009071FE"/>
    <w:rsid w:val="00907761"/>
    <w:rsid w:val="009077A0"/>
    <w:rsid w:val="00907A46"/>
    <w:rsid w:val="00910076"/>
    <w:rsid w:val="00910C28"/>
    <w:rsid w:val="0091242A"/>
    <w:rsid w:val="009127D8"/>
    <w:rsid w:val="00912B6D"/>
    <w:rsid w:val="00912E53"/>
    <w:rsid w:val="0091395C"/>
    <w:rsid w:val="00913AA4"/>
    <w:rsid w:val="00915778"/>
    <w:rsid w:val="00915D23"/>
    <w:rsid w:val="009164DD"/>
    <w:rsid w:val="0091764B"/>
    <w:rsid w:val="009210C9"/>
    <w:rsid w:val="00921375"/>
    <w:rsid w:val="00925C68"/>
    <w:rsid w:val="009263CF"/>
    <w:rsid w:val="00926429"/>
    <w:rsid w:val="00927DE1"/>
    <w:rsid w:val="00930741"/>
    <w:rsid w:val="0093150E"/>
    <w:rsid w:val="009315B0"/>
    <w:rsid w:val="009316E9"/>
    <w:rsid w:val="00931C93"/>
    <w:rsid w:val="00931EE2"/>
    <w:rsid w:val="00931FD8"/>
    <w:rsid w:val="0093282F"/>
    <w:rsid w:val="0093416D"/>
    <w:rsid w:val="00934F38"/>
    <w:rsid w:val="0093652D"/>
    <w:rsid w:val="00937309"/>
    <w:rsid w:val="00937D66"/>
    <w:rsid w:val="0094065A"/>
    <w:rsid w:val="00940FE2"/>
    <w:rsid w:val="00943E62"/>
    <w:rsid w:val="00945A61"/>
    <w:rsid w:val="00950154"/>
    <w:rsid w:val="00950A42"/>
    <w:rsid w:val="00950C6E"/>
    <w:rsid w:val="00951ECA"/>
    <w:rsid w:val="00953054"/>
    <w:rsid w:val="009531D6"/>
    <w:rsid w:val="00953610"/>
    <w:rsid w:val="0095382C"/>
    <w:rsid w:val="00953B03"/>
    <w:rsid w:val="009548C1"/>
    <w:rsid w:val="0095564D"/>
    <w:rsid w:val="009557A5"/>
    <w:rsid w:val="00956219"/>
    <w:rsid w:val="009563A5"/>
    <w:rsid w:val="00956868"/>
    <w:rsid w:val="009568CE"/>
    <w:rsid w:val="0095723E"/>
    <w:rsid w:val="009572EE"/>
    <w:rsid w:val="0095765F"/>
    <w:rsid w:val="009606E6"/>
    <w:rsid w:val="009609D2"/>
    <w:rsid w:val="00960CFA"/>
    <w:rsid w:val="0096161F"/>
    <w:rsid w:val="009619E6"/>
    <w:rsid w:val="00962055"/>
    <w:rsid w:val="0096234B"/>
    <w:rsid w:val="00962716"/>
    <w:rsid w:val="00962F40"/>
    <w:rsid w:val="00963968"/>
    <w:rsid w:val="00965022"/>
    <w:rsid w:val="009670E9"/>
    <w:rsid w:val="00970F70"/>
    <w:rsid w:val="00971056"/>
    <w:rsid w:val="0097210F"/>
    <w:rsid w:val="0097252B"/>
    <w:rsid w:val="00972668"/>
    <w:rsid w:val="009727B4"/>
    <w:rsid w:val="00972C36"/>
    <w:rsid w:val="00972DF8"/>
    <w:rsid w:val="009750AA"/>
    <w:rsid w:val="00977D37"/>
    <w:rsid w:val="00980C58"/>
    <w:rsid w:val="009813EA"/>
    <w:rsid w:val="00982DC5"/>
    <w:rsid w:val="009830D3"/>
    <w:rsid w:val="00983B8F"/>
    <w:rsid w:val="0098595E"/>
    <w:rsid w:val="00986073"/>
    <w:rsid w:val="009868A1"/>
    <w:rsid w:val="00990EE2"/>
    <w:rsid w:val="009916D2"/>
    <w:rsid w:val="009917E9"/>
    <w:rsid w:val="009918B3"/>
    <w:rsid w:val="009918B7"/>
    <w:rsid w:val="009918C6"/>
    <w:rsid w:val="0099229C"/>
    <w:rsid w:val="0099262B"/>
    <w:rsid w:val="009932CE"/>
    <w:rsid w:val="00994158"/>
    <w:rsid w:val="00994E0F"/>
    <w:rsid w:val="00994E5F"/>
    <w:rsid w:val="009959DB"/>
    <w:rsid w:val="00995C9F"/>
    <w:rsid w:val="0099752D"/>
    <w:rsid w:val="00997C2A"/>
    <w:rsid w:val="009A0358"/>
    <w:rsid w:val="009A0461"/>
    <w:rsid w:val="009A0754"/>
    <w:rsid w:val="009A0E2A"/>
    <w:rsid w:val="009A197E"/>
    <w:rsid w:val="009A28A2"/>
    <w:rsid w:val="009A2D33"/>
    <w:rsid w:val="009A3B2B"/>
    <w:rsid w:val="009A5191"/>
    <w:rsid w:val="009A593A"/>
    <w:rsid w:val="009A5FBB"/>
    <w:rsid w:val="009B0081"/>
    <w:rsid w:val="009B0F5C"/>
    <w:rsid w:val="009B11D6"/>
    <w:rsid w:val="009B1D13"/>
    <w:rsid w:val="009B2EE9"/>
    <w:rsid w:val="009B3771"/>
    <w:rsid w:val="009B4864"/>
    <w:rsid w:val="009B5504"/>
    <w:rsid w:val="009B5D1A"/>
    <w:rsid w:val="009B649B"/>
    <w:rsid w:val="009B6F16"/>
    <w:rsid w:val="009B7C14"/>
    <w:rsid w:val="009C0057"/>
    <w:rsid w:val="009C0215"/>
    <w:rsid w:val="009C0940"/>
    <w:rsid w:val="009C0950"/>
    <w:rsid w:val="009C131C"/>
    <w:rsid w:val="009C1D99"/>
    <w:rsid w:val="009C1F8B"/>
    <w:rsid w:val="009C20A8"/>
    <w:rsid w:val="009C4417"/>
    <w:rsid w:val="009C44CF"/>
    <w:rsid w:val="009C4817"/>
    <w:rsid w:val="009C5057"/>
    <w:rsid w:val="009C5EDF"/>
    <w:rsid w:val="009C674E"/>
    <w:rsid w:val="009D0A26"/>
    <w:rsid w:val="009D1378"/>
    <w:rsid w:val="009D1780"/>
    <w:rsid w:val="009D2384"/>
    <w:rsid w:val="009D3240"/>
    <w:rsid w:val="009D3A6E"/>
    <w:rsid w:val="009D6087"/>
    <w:rsid w:val="009D61D9"/>
    <w:rsid w:val="009D624D"/>
    <w:rsid w:val="009D6AD5"/>
    <w:rsid w:val="009E0AB4"/>
    <w:rsid w:val="009E0E14"/>
    <w:rsid w:val="009E10C7"/>
    <w:rsid w:val="009E3466"/>
    <w:rsid w:val="009E360A"/>
    <w:rsid w:val="009E38A4"/>
    <w:rsid w:val="009E3D82"/>
    <w:rsid w:val="009E3DF8"/>
    <w:rsid w:val="009E4942"/>
    <w:rsid w:val="009E55A7"/>
    <w:rsid w:val="009E6A7E"/>
    <w:rsid w:val="009E6E48"/>
    <w:rsid w:val="009E70E2"/>
    <w:rsid w:val="009F0B67"/>
    <w:rsid w:val="009F1566"/>
    <w:rsid w:val="009F1E4B"/>
    <w:rsid w:val="009F307E"/>
    <w:rsid w:val="009F37D5"/>
    <w:rsid w:val="009F4778"/>
    <w:rsid w:val="009F50DE"/>
    <w:rsid w:val="009F52EF"/>
    <w:rsid w:val="009F552F"/>
    <w:rsid w:val="009F5735"/>
    <w:rsid w:val="009F5F3E"/>
    <w:rsid w:val="009F6464"/>
    <w:rsid w:val="009F6D34"/>
    <w:rsid w:val="009F74A2"/>
    <w:rsid w:val="009F7BB0"/>
    <w:rsid w:val="00A0054B"/>
    <w:rsid w:val="00A0179F"/>
    <w:rsid w:val="00A01B7D"/>
    <w:rsid w:val="00A036C5"/>
    <w:rsid w:val="00A03AD2"/>
    <w:rsid w:val="00A058F4"/>
    <w:rsid w:val="00A05DA0"/>
    <w:rsid w:val="00A073A0"/>
    <w:rsid w:val="00A07D84"/>
    <w:rsid w:val="00A07F09"/>
    <w:rsid w:val="00A10336"/>
    <w:rsid w:val="00A10CE2"/>
    <w:rsid w:val="00A1265E"/>
    <w:rsid w:val="00A13703"/>
    <w:rsid w:val="00A13811"/>
    <w:rsid w:val="00A15C42"/>
    <w:rsid w:val="00A1658E"/>
    <w:rsid w:val="00A16D17"/>
    <w:rsid w:val="00A16DF1"/>
    <w:rsid w:val="00A17302"/>
    <w:rsid w:val="00A17A17"/>
    <w:rsid w:val="00A20B1F"/>
    <w:rsid w:val="00A20E85"/>
    <w:rsid w:val="00A21050"/>
    <w:rsid w:val="00A22536"/>
    <w:rsid w:val="00A235D0"/>
    <w:rsid w:val="00A24131"/>
    <w:rsid w:val="00A27A7F"/>
    <w:rsid w:val="00A30C37"/>
    <w:rsid w:val="00A31BF8"/>
    <w:rsid w:val="00A31CEA"/>
    <w:rsid w:val="00A3276A"/>
    <w:rsid w:val="00A349D2"/>
    <w:rsid w:val="00A34C05"/>
    <w:rsid w:val="00A3511D"/>
    <w:rsid w:val="00A35492"/>
    <w:rsid w:val="00A4044E"/>
    <w:rsid w:val="00A40951"/>
    <w:rsid w:val="00A40CB9"/>
    <w:rsid w:val="00A42161"/>
    <w:rsid w:val="00A42475"/>
    <w:rsid w:val="00A42869"/>
    <w:rsid w:val="00A4379F"/>
    <w:rsid w:val="00A4434D"/>
    <w:rsid w:val="00A44C1A"/>
    <w:rsid w:val="00A45039"/>
    <w:rsid w:val="00A4524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0BC9"/>
    <w:rsid w:val="00A516B2"/>
    <w:rsid w:val="00A51F40"/>
    <w:rsid w:val="00A520BA"/>
    <w:rsid w:val="00A54044"/>
    <w:rsid w:val="00A554EB"/>
    <w:rsid w:val="00A55D2B"/>
    <w:rsid w:val="00A572BC"/>
    <w:rsid w:val="00A579F6"/>
    <w:rsid w:val="00A57A82"/>
    <w:rsid w:val="00A60B73"/>
    <w:rsid w:val="00A610E7"/>
    <w:rsid w:val="00A61DCD"/>
    <w:rsid w:val="00A62B7B"/>
    <w:rsid w:val="00A64F7B"/>
    <w:rsid w:val="00A66AE9"/>
    <w:rsid w:val="00A67428"/>
    <w:rsid w:val="00A70C6A"/>
    <w:rsid w:val="00A70CF3"/>
    <w:rsid w:val="00A7155E"/>
    <w:rsid w:val="00A72AD3"/>
    <w:rsid w:val="00A73C34"/>
    <w:rsid w:val="00A74E17"/>
    <w:rsid w:val="00A74EDE"/>
    <w:rsid w:val="00A763AE"/>
    <w:rsid w:val="00A76619"/>
    <w:rsid w:val="00A766D5"/>
    <w:rsid w:val="00A76B09"/>
    <w:rsid w:val="00A76B0D"/>
    <w:rsid w:val="00A77F19"/>
    <w:rsid w:val="00A77F48"/>
    <w:rsid w:val="00A80223"/>
    <w:rsid w:val="00A8037C"/>
    <w:rsid w:val="00A80C9E"/>
    <w:rsid w:val="00A816EE"/>
    <w:rsid w:val="00A81AB5"/>
    <w:rsid w:val="00A82724"/>
    <w:rsid w:val="00A82C5A"/>
    <w:rsid w:val="00A837E2"/>
    <w:rsid w:val="00A83DDE"/>
    <w:rsid w:val="00A83FF6"/>
    <w:rsid w:val="00A85CB7"/>
    <w:rsid w:val="00A85D62"/>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0C0D"/>
    <w:rsid w:val="00AA1409"/>
    <w:rsid w:val="00AA18E3"/>
    <w:rsid w:val="00AA36BA"/>
    <w:rsid w:val="00AA37A7"/>
    <w:rsid w:val="00AA3875"/>
    <w:rsid w:val="00AA404A"/>
    <w:rsid w:val="00AA40DC"/>
    <w:rsid w:val="00AA6228"/>
    <w:rsid w:val="00AA6595"/>
    <w:rsid w:val="00AA69A4"/>
    <w:rsid w:val="00AB02A0"/>
    <w:rsid w:val="00AB1131"/>
    <w:rsid w:val="00AB1B91"/>
    <w:rsid w:val="00AB2674"/>
    <w:rsid w:val="00AB2744"/>
    <w:rsid w:val="00AB274F"/>
    <w:rsid w:val="00AB30D3"/>
    <w:rsid w:val="00AB3B37"/>
    <w:rsid w:val="00AB5F30"/>
    <w:rsid w:val="00AB61E4"/>
    <w:rsid w:val="00AB6BE3"/>
    <w:rsid w:val="00AB7AAA"/>
    <w:rsid w:val="00AC2197"/>
    <w:rsid w:val="00AC37C3"/>
    <w:rsid w:val="00AC3E65"/>
    <w:rsid w:val="00AC420C"/>
    <w:rsid w:val="00AC535B"/>
    <w:rsid w:val="00AC5BA4"/>
    <w:rsid w:val="00AC5F6A"/>
    <w:rsid w:val="00AC670A"/>
    <w:rsid w:val="00AD0B3C"/>
    <w:rsid w:val="00AD0FC3"/>
    <w:rsid w:val="00AD1CC0"/>
    <w:rsid w:val="00AD22B5"/>
    <w:rsid w:val="00AD2718"/>
    <w:rsid w:val="00AD2900"/>
    <w:rsid w:val="00AD33D3"/>
    <w:rsid w:val="00AD37EE"/>
    <w:rsid w:val="00AD3DB4"/>
    <w:rsid w:val="00AD3E16"/>
    <w:rsid w:val="00AD4C76"/>
    <w:rsid w:val="00AD5133"/>
    <w:rsid w:val="00AD5712"/>
    <w:rsid w:val="00AD6AC5"/>
    <w:rsid w:val="00AD76A1"/>
    <w:rsid w:val="00AE0CDF"/>
    <w:rsid w:val="00AE1C92"/>
    <w:rsid w:val="00AE48E8"/>
    <w:rsid w:val="00AE5466"/>
    <w:rsid w:val="00AE7F20"/>
    <w:rsid w:val="00AF0BFB"/>
    <w:rsid w:val="00AF0E7C"/>
    <w:rsid w:val="00AF16E0"/>
    <w:rsid w:val="00AF1F04"/>
    <w:rsid w:val="00AF246D"/>
    <w:rsid w:val="00AF2612"/>
    <w:rsid w:val="00AF2D78"/>
    <w:rsid w:val="00AF3B55"/>
    <w:rsid w:val="00AF3D59"/>
    <w:rsid w:val="00AF50BF"/>
    <w:rsid w:val="00AF5C7E"/>
    <w:rsid w:val="00AF5DAA"/>
    <w:rsid w:val="00AF6591"/>
    <w:rsid w:val="00AF6794"/>
    <w:rsid w:val="00AF6795"/>
    <w:rsid w:val="00AF6F48"/>
    <w:rsid w:val="00AF7023"/>
    <w:rsid w:val="00AF717E"/>
    <w:rsid w:val="00B00D53"/>
    <w:rsid w:val="00B016F7"/>
    <w:rsid w:val="00B02BDD"/>
    <w:rsid w:val="00B04E10"/>
    <w:rsid w:val="00B055B9"/>
    <w:rsid w:val="00B113F9"/>
    <w:rsid w:val="00B11FA4"/>
    <w:rsid w:val="00B12494"/>
    <w:rsid w:val="00B13243"/>
    <w:rsid w:val="00B13511"/>
    <w:rsid w:val="00B13D85"/>
    <w:rsid w:val="00B154C4"/>
    <w:rsid w:val="00B16296"/>
    <w:rsid w:val="00B16954"/>
    <w:rsid w:val="00B16CC7"/>
    <w:rsid w:val="00B176B6"/>
    <w:rsid w:val="00B17748"/>
    <w:rsid w:val="00B1786A"/>
    <w:rsid w:val="00B206D8"/>
    <w:rsid w:val="00B20C75"/>
    <w:rsid w:val="00B22AB4"/>
    <w:rsid w:val="00B22B27"/>
    <w:rsid w:val="00B230E5"/>
    <w:rsid w:val="00B23D51"/>
    <w:rsid w:val="00B23E88"/>
    <w:rsid w:val="00B24F2C"/>
    <w:rsid w:val="00B24F64"/>
    <w:rsid w:val="00B2551D"/>
    <w:rsid w:val="00B267A4"/>
    <w:rsid w:val="00B312C7"/>
    <w:rsid w:val="00B316B9"/>
    <w:rsid w:val="00B316DD"/>
    <w:rsid w:val="00B31E90"/>
    <w:rsid w:val="00B32E58"/>
    <w:rsid w:val="00B335A2"/>
    <w:rsid w:val="00B342D1"/>
    <w:rsid w:val="00B34371"/>
    <w:rsid w:val="00B346F5"/>
    <w:rsid w:val="00B34758"/>
    <w:rsid w:val="00B357DD"/>
    <w:rsid w:val="00B36BEC"/>
    <w:rsid w:val="00B37104"/>
    <w:rsid w:val="00B406E3"/>
    <w:rsid w:val="00B40D9D"/>
    <w:rsid w:val="00B41516"/>
    <w:rsid w:val="00B433EB"/>
    <w:rsid w:val="00B44007"/>
    <w:rsid w:val="00B447D7"/>
    <w:rsid w:val="00B44F9F"/>
    <w:rsid w:val="00B451F7"/>
    <w:rsid w:val="00B452A3"/>
    <w:rsid w:val="00B4545E"/>
    <w:rsid w:val="00B47889"/>
    <w:rsid w:val="00B47D0D"/>
    <w:rsid w:val="00B52B7D"/>
    <w:rsid w:val="00B531D2"/>
    <w:rsid w:val="00B537D8"/>
    <w:rsid w:val="00B53CCA"/>
    <w:rsid w:val="00B54441"/>
    <w:rsid w:val="00B54A5F"/>
    <w:rsid w:val="00B560C2"/>
    <w:rsid w:val="00B56409"/>
    <w:rsid w:val="00B56F9B"/>
    <w:rsid w:val="00B600F3"/>
    <w:rsid w:val="00B64099"/>
    <w:rsid w:val="00B643D6"/>
    <w:rsid w:val="00B64919"/>
    <w:rsid w:val="00B65016"/>
    <w:rsid w:val="00B65207"/>
    <w:rsid w:val="00B66585"/>
    <w:rsid w:val="00B667C6"/>
    <w:rsid w:val="00B66BC8"/>
    <w:rsid w:val="00B67B71"/>
    <w:rsid w:val="00B71F08"/>
    <w:rsid w:val="00B73838"/>
    <w:rsid w:val="00B7421A"/>
    <w:rsid w:val="00B74366"/>
    <w:rsid w:val="00B751AF"/>
    <w:rsid w:val="00B75CBE"/>
    <w:rsid w:val="00B75F20"/>
    <w:rsid w:val="00B762FD"/>
    <w:rsid w:val="00B77310"/>
    <w:rsid w:val="00B774A5"/>
    <w:rsid w:val="00B808A4"/>
    <w:rsid w:val="00B810B1"/>
    <w:rsid w:val="00B81371"/>
    <w:rsid w:val="00B818B8"/>
    <w:rsid w:val="00B82056"/>
    <w:rsid w:val="00B8225B"/>
    <w:rsid w:val="00B8240B"/>
    <w:rsid w:val="00B8300D"/>
    <w:rsid w:val="00B83E2E"/>
    <w:rsid w:val="00B85466"/>
    <w:rsid w:val="00B855AA"/>
    <w:rsid w:val="00B85BBB"/>
    <w:rsid w:val="00B87705"/>
    <w:rsid w:val="00B8780A"/>
    <w:rsid w:val="00B87CD6"/>
    <w:rsid w:val="00B902E7"/>
    <w:rsid w:val="00B922D9"/>
    <w:rsid w:val="00B9253C"/>
    <w:rsid w:val="00B926D6"/>
    <w:rsid w:val="00B93351"/>
    <w:rsid w:val="00B945F2"/>
    <w:rsid w:val="00B95670"/>
    <w:rsid w:val="00B959FD"/>
    <w:rsid w:val="00B963AE"/>
    <w:rsid w:val="00B966BF"/>
    <w:rsid w:val="00B974B4"/>
    <w:rsid w:val="00BA0012"/>
    <w:rsid w:val="00BA0458"/>
    <w:rsid w:val="00BA0A18"/>
    <w:rsid w:val="00BA4F66"/>
    <w:rsid w:val="00BA54A2"/>
    <w:rsid w:val="00BA619F"/>
    <w:rsid w:val="00BA6D15"/>
    <w:rsid w:val="00BA7987"/>
    <w:rsid w:val="00BA7CFA"/>
    <w:rsid w:val="00BA7F7C"/>
    <w:rsid w:val="00BB1309"/>
    <w:rsid w:val="00BB219F"/>
    <w:rsid w:val="00BB2522"/>
    <w:rsid w:val="00BB2592"/>
    <w:rsid w:val="00BB3156"/>
    <w:rsid w:val="00BB382C"/>
    <w:rsid w:val="00BB4DD0"/>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5950"/>
    <w:rsid w:val="00BC61B2"/>
    <w:rsid w:val="00BC6C89"/>
    <w:rsid w:val="00BC7E69"/>
    <w:rsid w:val="00BD025A"/>
    <w:rsid w:val="00BD02D5"/>
    <w:rsid w:val="00BD0A1C"/>
    <w:rsid w:val="00BD0DA4"/>
    <w:rsid w:val="00BD1B67"/>
    <w:rsid w:val="00BD2E8E"/>
    <w:rsid w:val="00BD335B"/>
    <w:rsid w:val="00BD33B6"/>
    <w:rsid w:val="00BD34EA"/>
    <w:rsid w:val="00BD3D7F"/>
    <w:rsid w:val="00BD4097"/>
    <w:rsid w:val="00BD4163"/>
    <w:rsid w:val="00BD47D0"/>
    <w:rsid w:val="00BD4E41"/>
    <w:rsid w:val="00BD4F95"/>
    <w:rsid w:val="00BD517B"/>
    <w:rsid w:val="00BD650E"/>
    <w:rsid w:val="00BD6560"/>
    <w:rsid w:val="00BD687D"/>
    <w:rsid w:val="00BD6C40"/>
    <w:rsid w:val="00BE00FA"/>
    <w:rsid w:val="00BE068C"/>
    <w:rsid w:val="00BE0C95"/>
    <w:rsid w:val="00BE1433"/>
    <w:rsid w:val="00BE23ED"/>
    <w:rsid w:val="00BE2CF3"/>
    <w:rsid w:val="00BE31BD"/>
    <w:rsid w:val="00BE38FF"/>
    <w:rsid w:val="00BE462E"/>
    <w:rsid w:val="00BE545A"/>
    <w:rsid w:val="00BE57A2"/>
    <w:rsid w:val="00BE5E11"/>
    <w:rsid w:val="00BE6407"/>
    <w:rsid w:val="00BE6C95"/>
    <w:rsid w:val="00BE6EDF"/>
    <w:rsid w:val="00BE74FA"/>
    <w:rsid w:val="00BF0A54"/>
    <w:rsid w:val="00BF0F1C"/>
    <w:rsid w:val="00BF1278"/>
    <w:rsid w:val="00BF1B7F"/>
    <w:rsid w:val="00BF2346"/>
    <w:rsid w:val="00BF3B85"/>
    <w:rsid w:val="00BF46DB"/>
    <w:rsid w:val="00BF485E"/>
    <w:rsid w:val="00BF53FF"/>
    <w:rsid w:val="00BF6B5B"/>
    <w:rsid w:val="00BF6D83"/>
    <w:rsid w:val="00BF704D"/>
    <w:rsid w:val="00BF7365"/>
    <w:rsid w:val="00BF7824"/>
    <w:rsid w:val="00BF793C"/>
    <w:rsid w:val="00C00393"/>
    <w:rsid w:val="00C020F8"/>
    <w:rsid w:val="00C02535"/>
    <w:rsid w:val="00C04666"/>
    <w:rsid w:val="00C04D22"/>
    <w:rsid w:val="00C05FBF"/>
    <w:rsid w:val="00C06C02"/>
    <w:rsid w:val="00C101FC"/>
    <w:rsid w:val="00C10E45"/>
    <w:rsid w:val="00C11482"/>
    <w:rsid w:val="00C1254E"/>
    <w:rsid w:val="00C12A1B"/>
    <w:rsid w:val="00C12E38"/>
    <w:rsid w:val="00C1428C"/>
    <w:rsid w:val="00C14CDF"/>
    <w:rsid w:val="00C150E0"/>
    <w:rsid w:val="00C150F6"/>
    <w:rsid w:val="00C15F97"/>
    <w:rsid w:val="00C160D4"/>
    <w:rsid w:val="00C16762"/>
    <w:rsid w:val="00C17548"/>
    <w:rsid w:val="00C17637"/>
    <w:rsid w:val="00C179FC"/>
    <w:rsid w:val="00C203F6"/>
    <w:rsid w:val="00C205D6"/>
    <w:rsid w:val="00C20EB1"/>
    <w:rsid w:val="00C2139F"/>
    <w:rsid w:val="00C24101"/>
    <w:rsid w:val="00C24FF3"/>
    <w:rsid w:val="00C25237"/>
    <w:rsid w:val="00C2575E"/>
    <w:rsid w:val="00C26121"/>
    <w:rsid w:val="00C2692D"/>
    <w:rsid w:val="00C274FD"/>
    <w:rsid w:val="00C2753C"/>
    <w:rsid w:val="00C275CF"/>
    <w:rsid w:val="00C27ABF"/>
    <w:rsid w:val="00C3086E"/>
    <w:rsid w:val="00C315FB"/>
    <w:rsid w:val="00C31713"/>
    <w:rsid w:val="00C317BD"/>
    <w:rsid w:val="00C33279"/>
    <w:rsid w:val="00C337CA"/>
    <w:rsid w:val="00C34B8F"/>
    <w:rsid w:val="00C35332"/>
    <w:rsid w:val="00C35726"/>
    <w:rsid w:val="00C370F7"/>
    <w:rsid w:val="00C37421"/>
    <w:rsid w:val="00C41015"/>
    <w:rsid w:val="00C41131"/>
    <w:rsid w:val="00C411C1"/>
    <w:rsid w:val="00C413CA"/>
    <w:rsid w:val="00C41747"/>
    <w:rsid w:val="00C422BD"/>
    <w:rsid w:val="00C42ED3"/>
    <w:rsid w:val="00C4351D"/>
    <w:rsid w:val="00C43A3B"/>
    <w:rsid w:val="00C4411B"/>
    <w:rsid w:val="00C45581"/>
    <w:rsid w:val="00C45BF0"/>
    <w:rsid w:val="00C46213"/>
    <w:rsid w:val="00C4712A"/>
    <w:rsid w:val="00C47468"/>
    <w:rsid w:val="00C47CDC"/>
    <w:rsid w:val="00C50570"/>
    <w:rsid w:val="00C50A2B"/>
    <w:rsid w:val="00C51671"/>
    <w:rsid w:val="00C51A5E"/>
    <w:rsid w:val="00C5280A"/>
    <w:rsid w:val="00C52849"/>
    <w:rsid w:val="00C5401F"/>
    <w:rsid w:val="00C54922"/>
    <w:rsid w:val="00C55FE8"/>
    <w:rsid w:val="00C565D9"/>
    <w:rsid w:val="00C56807"/>
    <w:rsid w:val="00C601EF"/>
    <w:rsid w:val="00C60D02"/>
    <w:rsid w:val="00C61825"/>
    <w:rsid w:val="00C6220B"/>
    <w:rsid w:val="00C62658"/>
    <w:rsid w:val="00C62C1C"/>
    <w:rsid w:val="00C634A4"/>
    <w:rsid w:val="00C634D6"/>
    <w:rsid w:val="00C63CF2"/>
    <w:rsid w:val="00C6440A"/>
    <w:rsid w:val="00C648FC"/>
    <w:rsid w:val="00C6521F"/>
    <w:rsid w:val="00C65EDE"/>
    <w:rsid w:val="00C663BE"/>
    <w:rsid w:val="00C66700"/>
    <w:rsid w:val="00C66F15"/>
    <w:rsid w:val="00C70AB7"/>
    <w:rsid w:val="00C711D3"/>
    <w:rsid w:val="00C7137A"/>
    <w:rsid w:val="00C71858"/>
    <w:rsid w:val="00C722C5"/>
    <w:rsid w:val="00C72A25"/>
    <w:rsid w:val="00C73D20"/>
    <w:rsid w:val="00C74346"/>
    <w:rsid w:val="00C744AE"/>
    <w:rsid w:val="00C74781"/>
    <w:rsid w:val="00C76B87"/>
    <w:rsid w:val="00C77EBA"/>
    <w:rsid w:val="00C80034"/>
    <w:rsid w:val="00C8103F"/>
    <w:rsid w:val="00C828E8"/>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640"/>
    <w:rsid w:val="00CA2022"/>
    <w:rsid w:val="00CA4741"/>
    <w:rsid w:val="00CA64E9"/>
    <w:rsid w:val="00CA7A78"/>
    <w:rsid w:val="00CA7F49"/>
    <w:rsid w:val="00CB1A59"/>
    <w:rsid w:val="00CB2089"/>
    <w:rsid w:val="00CB2FC0"/>
    <w:rsid w:val="00CB3C69"/>
    <w:rsid w:val="00CB4E1C"/>
    <w:rsid w:val="00CB57BF"/>
    <w:rsid w:val="00CB58C6"/>
    <w:rsid w:val="00CB5AEC"/>
    <w:rsid w:val="00CB7F82"/>
    <w:rsid w:val="00CC0B3A"/>
    <w:rsid w:val="00CC0F86"/>
    <w:rsid w:val="00CC10A6"/>
    <w:rsid w:val="00CC10B3"/>
    <w:rsid w:val="00CC27BA"/>
    <w:rsid w:val="00CC2DE4"/>
    <w:rsid w:val="00CC360E"/>
    <w:rsid w:val="00CC3B04"/>
    <w:rsid w:val="00CC3D18"/>
    <w:rsid w:val="00CC3FC7"/>
    <w:rsid w:val="00CC48D6"/>
    <w:rsid w:val="00CC63CB"/>
    <w:rsid w:val="00CC65DF"/>
    <w:rsid w:val="00CC72F5"/>
    <w:rsid w:val="00CD0800"/>
    <w:rsid w:val="00CD32FE"/>
    <w:rsid w:val="00CD3E7D"/>
    <w:rsid w:val="00CD5036"/>
    <w:rsid w:val="00CD6866"/>
    <w:rsid w:val="00CD76D4"/>
    <w:rsid w:val="00CD7893"/>
    <w:rsid w:val="00CD7911"/>
    <w:rsid w:val="00CE035D"/>
    <w:rsid w:val="00CE03CC"/>
    <w:rsid w:val="00CE1B43"/>
    <w:rsid w:val="00CE2885"/>
    <w:rsid w:val="00CE3655"/>
    <w:rsid w:val="00CE5DFF"/>
    <w:rsid w:val="00CE7D15"/>
    <w:rsid w:val="00CE7D76"/>
    <w:rsid w:val="00CE7E6A"/>
    <w:rsid w:val="00CF030B"/>
    <w:rsid w:val="00CF23A2"/>
    <w:rsid w:val="00CF256A"/>
    <w:rsid w:val="00CF4218"/>
    <w:rsid w:val="00CF4D2B"/>
    <w:rsid w:val="00CF5D77"/>
    <w:rsid w:val="00CF6EB2"/>
    <w:rsid w:val="00D00269"/>
    <w:rsid w:val="00D007D1"/>
    <w:rsid w:val="00D01E69"/>
    <w:rsid w:val="00D02F72"/>
    <w:rsid w:val="00D0377B"/>
    <w:rsid w:val="00D06772"/>
    <w:rsid w:val="00D07CFB"/>
    <w:rsid w:val="00D10889"/>
    <w:rsid w:val="00D10AB0"/>
    <w:rsid w:val="00D12402"/>
    <w:rsid w:val="00D1240C"/>
    <w:rsid w:val="00D12EE7"/>
    <w:rsid w:val="00D1373C"/>
    <w:rsid w:val="00D16B19"/>
    <w:rsid w:val="00D16BAD"/>
    <w:rsid w:val="00D172B8"/>
    <w:rsid w:val="00D1735B"/>
    <w:rsid w:val="00D17702"/>
    <w:rsid w:val="00D17C3D"/>
    <w:rsid w:val="00D20E91"/>
    <w:rsid w:val="00D22448"/>
    <w:rsid w:val="00D225CB"/>
    <w:rsid w:val="00D2342C"/>
    <w:rsid w:val="00D23CD2"/>
    <w:rsid w:val="00D25A9F"/>
    <w:rsid w:val="00D266ED"/>
    <w:rsid w:val="00D2734A"/>
    <w:rsid w:val="00D276CF"/>
    <w:rsid w:val="00D27729"/>
    <w:rsid w:val="00D27F25"/>
    <w:rsid w:val="00D30003"/>
    <w:rsid w:val="00D306AB"/>
    <w:rsid w:val="00D30FEE"/>
    <w:rsid w:val="00D317B7"/>
    <w:rsid w:val="00D31B40"/>
    <w:rsid w:val="00D31B93"/>
    <w:rsid w:val="00D31D5F"/>
    <w:rsid w:val="00D32293"/>
    <w:rsid w:val="00D33323"/>
    <w:rsid w:val="00D33F79"/>
    <w:rsid w:val="00D343E4"/>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015"/>
    <w:rsid w:val="00D47265"/>
    <w:rsid w:val="00D47500"/>
    <w:rsid w:val="00D4793C"/>
    <w:rsid w:val="00D53899"/>
    <w:rsid w:val="00D53B15"/>
    <w:rsid w:val="00D60582"/>
    <w:rsid w:val="00D61222"/>
    <w:rsid w:val="00D61DBB"/>
    <w:rsid w:val="00D63800"/>
    <w:rsid w:val="00D63990"/>
    <w:rsid w:val="00D64226"/>
    <w:rsid w:val="00D65068"/>
    <w:rsid w:val="00D65243"/>
    <w:rsid w:val="00D658A1"/>
    <w:rsid w:val="00D65BBD"/>
    <w:rsid w:val="00D66DC3"/>
    <w:rsid w:val="00D67E99"/>
    <w:rsid w:val="00D71057"/>
    <w:rsid w:val="00D730F6"/>
    <w:rsid w:val="00D732A2"/>
    <w:rsid w:val="00D734A2"/>
    <w:rsid w:val="00D738F0"/>
    <w:rsid w:val="00D75295"/>
    <w:rsid w:val="00D75E6C"/>
    <w:rsid w:val="00D76498"/>
    <w:rsid w:val="00D76548"/>
    <w:rsid w:val="00D77E32"/>
    <w:rsid w:val="00D80639"/>
    <w:rsid w:val="00D82CB3"/>
    <w:rsid w:val="00D82E19"/>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55B9"/>
    <w:rsid w:val="00D963CC"/>
    <w:rsid w:val="00D97D1A"/>
    <w:rsid w:val="00DA22D8"/>
    <w:rsid w:val="00DA2D95"/>
    <w:rsid w:val="00DA3A4F"/>
    <w:rsid w:val="00DA42C0"/>
    <w:rsid w:val="00DA50D4"/>
    <w:rsid w:val="00DA52A2"/>
    <w:rsid w:val="00DA57B0"/>
    <w:rsid w:val="00DA7AD7"/>
    <w:rsid w:val="00DA7E2F"/>
    <w:rsid w:val="00DB0C0B"/>
    <w:rsid w:val="00DB2446"/>
    <w:rsid w:val="00DB31E7"/>
    <w:rsid w:val="00DB3A66"/>
    <w:rsid w:val="00DB4BEF"/>
    <w:rsid w:val="00DB53D1"/>
    <w:rsid w:val="00DB546B"/>
    <w:rsid w:val="00DB5712"/>
    <w:rsid w:val="00DB64D6"/>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383D"/>
    <w:rsid w:val="00DC3ECC"/>
    <w:rsid w:val="00DC484F"/>
    <w:rsid w:val="00DC4BF6"/>
    <w:rsid w:val="00DC5188"/>
    <w:rsid w:val="00DC5190"/>
    <w:rsid w:val="00DC6294"/>
    <w:rsid w:val="00DC6490"/>
    <w:rsid w:val="00DC6944"/>
    <w:rsid w:val="00DC6AEA"/>
    <w:rsid w:val="00DC7377"/>
    <w:rsid w:val="00DD2912"/>
    <w:rsid w:val="00DD353B"/>
    <w:rsid w:val="00DD3902"/>
    <w:rsid w:val="00DD417A"/>
    <w:rsid w:val="00DD45C1"/>
    <w:rsid w:val="00DD4849"/>
    <w:rsid w:val="00DD4E6B"/>
    <w:rsid w:val="00DD5654"/>
    <w:rsid w:val="00DE0FC0"/>
    <w:rsid w:val="00DE190A"/>
    <w:rsid w:val="00DE1A76"/>
    <w:rsid w:val="00DE31D8"/>
    <w:rsid w:val="00DE37A7"/>
    <w:rsid w:val="00DE3A31"/>
    <w:rsid w:val="00DE4F75"/>
    <w:rsid w:val="00DE5C78"/>
    <w:rsid w:val="00DE5F76"/>
    <w:rsid w:val="00DE7BCA"/>
    <w:rsid w:val="00DF09A4"/>
    <w:rsid w:val="00DF0DF7"/>
    <w:rsid w:val="00DF13A5"/>
    <w:rsid w:val="00DF1C93"/>
    <w:rsid w:val="00DF1E5D"/>
    <w:rsid w:val="00DF2ABA"/>
    <w:rsid w:val="00DF391A"/>
    <w:rsid w:val="00DF419C"/>
    <w:rsid w:val="00DF51C5"/>
    <w:rsid w:val="00DF5E58"/>
    <w:rsid w:val="00DF6239"/>
    <w:rsid w:val="00DF65E6"/>
    <w:rsid w:val="00DF72C7"/>
    <w:rsid w:val="00E00CF8"/>
    <w:rsid w:val="00E00D6F"/>
    <w:rsid w:val="00E03246"/>
    <w:rsid w:val="00E03508"/>
    <w:rsid w:val="00E03BFA"/>
    <w:rsid w:val="00E03C0E"/>
    <w:rsid w:val="00E04397"/>
    <w:rsid w:val="00E047DA"/>
    <w:rsid w:val="00E048BE"/>
    <w:rsid w:val="00E066DF"/>
    <w:rsid w:val="00E06CEA"/>
    <w:rsid w:val="00E07128"/>
    <w:rsid w:val="00E073C2"/>
    <w:rsid w:val="00E10AC3"/>
    <w:rsid w:val="00E10C25"/>
    <w:rsid w:val="00E1123F"/>
    <w:rsid w:val="00E12D1C"/>
    <w:rsid w:val="00E1398D"/>
    <w:rsid w:val="00E14266"/>
    <w:rsid w:val="00E14307"/>
    <w:rsid w:val="00E14B7F"/>
    <w:rsid w:val="00E15911"/>
    <w:rsid w:val="00E16412"/>
    <w:rsid w:val="00E165DD"/>
    <w:rsid w:val="00E168A7"/>
    <w:rsid w:val="00E16A98"/>
    <w:rsid w:val="00E227C3"/>
    <w:rsid w:val="00E22843"/>
    <w:rsid w:val="00E23111"/>
    <w:rsid w:val="00E23B9E"/>
    <w:rsid w:val="00E23CA4"/>
    <w:rsid w:val="00E24BC3"/>
    <w:rsid w:val="00E24C79"/>
    <w:rsid w:val="00E25996"/>
    <w:rsid w:val="00E26881"/>
    <w:rsid w:val="00E26DFE"/>
    <w:rsid w:val="00E2713B"/>
    <w:rsid w:val="00E274D7"/>
    <w:rsid w:val="00E3177E"/>
    <w:rsid w:val="00E32652"/>
    <w:rsid w:val="00E32DDF"/>
    <w:rsid w:val="00E3304C"/>
    <w:rsid w:val="00E33108"/>
    <w:rsid w:val="00E3387F"/>
    <w:rsid w:val="00E34622"/>
    <w:rsid w:val="00E34657"/>
    <w:rsid w:val="00E346CB"/>
    <w:rsid w:val="00E34706"/>
    <w:rsid w:val="00E35537"/>
    <w:rsid w:val="00E36F7D"/>
    <w:rsid w:val="00E36FD7"/>
    <w:rsid w:val="00E4180B"/>
    <w:rsid w:val="00E43304"/>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7041F"/>
    <w:rsid w:val="00E7063D"/>
    <w:rsid w:val="00E71329"/>
    <w:rsid w:val="00E71633"/>
    <w:rsid w:val="00E7206F"/>
    <w:rsid w:val="00E7218C"/>
    <w:rsid w:val="00E72689"/>
    <w:rsid w:val="00E730AA"/>
    <w:rsid w:val="00E74C6B"/>
    <w:rsid w:val="00E74C7A"/>
    <w:rsid w:val="00E75B53"/>
    <w:rsid w:val="00E76251"/>
    <w:rsid w:val="00E76F52"/>
    <w:rsid w:val="00E76FA6"/>
    <w:rsid w:val="00E777E8"/>
    <w:rsid w:val="00E826D6"/>
    <w:rsid w:val="00E82B54"/>
    <w:rsid w:val="00E8380C"/>
    <w:rsid w:val="00E838B2"/>
    <w:rsid w:val="00E84521"/>
    <w:rsid w:val="00E84D6B"/>
    <w:rsid w:val="00E84F65"/>
    <w:rsid w:val="00E856B0"/>
    <w:rsid w:val="00E85D85"/>
    <w:rsid w:val="00E8628E"/>
    <w:rsid w:val="00E86868"/>
    <w:rsid w:val="00E86C2A"/>
    <w:rsid w:val="00E86CA1"/>
    <w:rsid w:val="00E87AD0"/>
    <w:rsid w:val="00E87F07"/>
    <w:rsid w:val="00E90A69"/>
    <w:rsid w:val="00E91186"/>
    <w:rsid w:val="00E91E35"/>
    <w:rsid w:val="00E92215"/>
    <w:rsid w:val="00E937B5"/>
    <w:rsid w:val="00E93CD4"/>
    <w:rsid w:val="00E9442F"/>
    <w:rsid w:val="00E94495"/>
    <w:rsid w:val="00E9486B"/>
    <w:rsid w:val="00E95534"/>
    <w:rsid w:val="00E95618"/>
    <w:rsid w:val="00E95892"/>
    <w:rsid w:val="00E96326"/>
    <w:rsid w:val="00E969D2"/>
    <w:rsid w:val="00E97D83"/>
    <w:rsid w:val="00EA0CA1"/>
    <w:rsid w:val="00EA1631"/>
    <w:rsid w:val="00EA1D8B"/>
    <w:rsid w:val="00EA3158"/>
    <w:rsid w:val="00EA3249"/>
    <w:rsid w:val="00EA3C59"/>
    <w:rsid w:val="00EA4C65"/>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579E"/>
    <w:rsid w:val="00EB701A"/>
    <w:rsid w:val="00EB743F"/>
    <w:rsid w:val="00EC064C"/>
    <w:rsid w:val="00EC076A"/>
    <w:rsid w:val="00EC0BFA"/>
    <w:rsid w:val="00EC0D38"/>
    <w:rsid w:val="00EC0ED2"/>
    <w:rsid w:val="00EC115D"/>
    <w:rsid w:val="00EC152A"/>
    <w:rsid w:val="00EC3328"/>
    <w:rsid w:val="00EC34A9"/>
    <w:rsid w:val="00EC3934"/>
    <w:rsid w:val="00EC437F"/>
    <w:rsid w:val="00EC457D"/>
    <w:rsid w:val="00EC6F0E"/>
    <w:rsid w:val="00EC7352"/>
    <w:rsid w:val="00EC7499"/>
    <w:rsid w:val="00ED2270"/>
    <w:rsid w:val="00ED2746"/>
    <w:rsid w:val="00ED2AB9"/>
    <w:rsid w:val="00ED3818"/>
    <w:rsid w:val="00ED3B1D"/>
    <w:rsid w:val="00ED512E"/>
    <w:rsid w:val="00ED7544"/>
    <w:rsid w:val="00EE0293"/>
    <w:rsid w:val="00EE03EC"/>
    <w:rsid w:val="00EE048D"/>
    <w:rsid w:val="00EE0ACB"/>
    <w:rsid w:val="00EE107C"/>
    <w:rsid w:val="00EE280E"/>
    <w:rsid w:val="00EE3E9C"/>
    <w:rsid w:val="00EE3FD0"/>
    <w:rsid w:val="00EE453F"/>
    <w:rsid w:val="00EE4D4C"/>
    <w:rsid w:val="00EE4FBE"/>
    <w:rsid w:val="00EE5495"/>
    <w:rsid w:val="00EF014A"/>
    <w:rsid w:val="00EF01CE"/>
    <w:rsid w:val="00EF0558"/>
    <w:rsid w:val="00EF0C03"/>
    <w:rsid w:val="00EF1D84"/>
    <w:rsid w:val="00EF1DC8"/>
    <w:rsid w:val="00EF1F30"/>
    <w:rsid w:val="00EF26CB"/>
    <w:rsid w:val="00EF2ABC"/>
    <w:rsid w:val="00EF2E2B"/>
    <w:rsid w:val="00EF34D2"/>
    <w:rsid w:val="00EF4C26"/>
    <w:rsid w:val="00EF5CC0"/>
    <w:rsid w:val="00EF7540"/>
    <w:rsid w:val="00EF75DE"/>
    <w:rsid w:val="00F00649"/>
    <w:rsid w:val="00F01443"/>
    <w:rsid w:val="00F01801"/>
    <w:rsid w:val="00F02412"/>
    <w:rsid w:val="00F026B4"/>
    <w:rsid w:val="00F0292D"/>
    <w:rsid w:val="00F02E9D"/>
    <w:rsid w:val="00F04044"/>
    <w:rsid w:val="00F046C8"/>
    <w:rsid w:val="00F047AB"/>
    <w:rsid w:val="00F05DE1"/>
    <w:rsid w:val="00F05EBB"/>
    <w:rsid w:val="00F06D58"/>
    <w:rsid w:val="00F07353"/>
    <w:rsid w:val="00F07C50"/>
    <w:rsid w:val="00F104AB"/>
    <w:rsid w:val="00F10D6B"/>
    <w:rsid w:val="00F12C08"/>
    <w:rsid w:val="00F12CDC"/>
    <w:rsid w:val="00F13B83"/>
    <w:rsid w:val="00F13E45"/>
    <w:rsid w:val="00F147C6"/>
    <w:rsid w:val="00F15830"/>
    <w:rsid w:val="00F17A7F"/>
    <w:rsid w:val="00F20933"/>
    <w:rsid w:val="00F21705"/>
    <w:rsid w:val="00F22774"/>
    <w:rsid w:val="00F231FC"/>
    <w:rsid w:val="00F24926"/>
    <w:rsid w:val="00F24AB7"/>
    <w:rsid w:val="00F2518D"/>
    <w:rsid w:val="00F2567E"/>
    <w:rsid w:val="00F25E84"/>
    <w:rsid w:val="00F26068"/>
    <w:rsid w:val="00F2706D"/>
    <w:rsid w:val="00F2723F"/>
    <w:rsid w:val="00F27ADB"/>
    <w:rsid w:val="00F31178"/>
    <w:rsid w:val="00F325F9"/>
    <w:rsid w:val="00F32971"/>
    <w:rsid w:val="00F3400B"/>
    <w:rsid w:val="00F35C44"/>
    <w:rsid w:val="00F37B6F"/>
    <w:rsid w:val="00F40C05"/>
    <w:rsid w:val="00F40E86"/>
    <w:rsid w:val="00F40E92"/>
    <w:rsid w:val="00F42168"/>
    <w:rsid w:val="00F424D7"/>
    <w:rsid w:val="00F425B3"/>
    <w:rsid w:val="00F42DB7"/>
    <w:rsid w:val="00F43175"/>
    <w:rsid w:val="00F448C5"/>
    <w:rsid w:val="00F44C78"/>
    <w:rsid w:val="00F44F38"/>
    <w:rsid w:val="00F452C0"/>
    <w:rsid w:val="00F459E6"/>
    <w:rsid w:val="00F465D8"/>
    <w:rsid w:val="00F509BF"/>
    <w:rsid w:val="00F52739"/>
    <w:rsid w:val="00F52795"/>
    <w:rsid w:val="00F52F5D"/>
    <w:rsid w:val="00F53104"/>
    <w:rsid w:val="00F537FF"/>
    <w:rsid w:val="00F53C70"/>
    <w:rsid w:val="00F55309"/>
    <w:rsid w:val="00F55C7C"/>
    <w:rsid w:val="00F562A9"/>
    <w:rsid w:val="00F56E00"/>
    <w:rsid w:val="00F56E0D"/>
    <w:rsid w:val="00F60C62"/>
    <w:rsid w:val="00F6300E"/>
    <w:rsid w:val="00F6301A"/>
    <w:rsid w:val="00F63564"/>
    <w:rsid w:val="00F63F09"/>
    <w:rsid w:val="00F645AF"/>
    <w:rsid w:val="00F66BB5"/>
    <w:rsid w:val="00F66BC9"/>
    <w:rsid w:val="00F67946"/>
    <w:rsid w:val="00F72B99"/>
    <w:rsid w:val="00F72CCD"/>
    <w:rsid w:val="00F72E9F"/>
    <w:rsid w:val="00F73166"/>
    <w:rsid w:val="00F73528"/>
    <w:rsid w:val="00F736F9"/>
    <w:rsid w:val="00F739E9"/>
    <w:rsid w:val="00F778B2"/>
    <w:rsid w:val="00F81620"/>
    <w:rsid w:val="00F84240"/>
    <w:rsid w:val="00F84865"/>
    <w:rsid w:val="00F849C5"/>
    <w:rsid w:val="00F851AF"/>
    <w:rsid w:val="00F85237"/>
    <w:rsid w:val="00F8564F"/>
    <w:rsid w:val="00F8609D"/>
    <w:rsid w:val="00F87DAE"/>
    <w:rsid w:val="00F9000A"/>
    <w:rsid w:val="00F9002A"/>
    <w:rsid w:val="00F906D0"/>
    <w:rsid w:val="00F90771"/>
    <w:rsid w:val="00F90CC8"/>
    <w:rsid w:val="00F93FEB"/>
    <w:rsid w:val="00F94AEA"/>
    <w:rsid w:val="00F94E43"/>
    <w:rsid w:val="00F953AB"/>
    <w:rsid w:val="00F96156"/>
    <w:rsid w:val="00F96460"/>
    <w:rsid w:val="00F97AFE"/>
    <w:rsid w:val="00F97E65"/>
    <w:rsid w:val="00FA0128"/>
    <w:rsid w:val="00FA0F09"/>
    <w:rsid w:val="00FA1786"/>
    <w:rsid w:val="00FA17C2"/>
    <w:rsid w:val="00FA215F"/>
    <w:rsid w:val="00FA2429"/>
    <w:rsid w:val="00FA3001"/>
    <w:rsid w:val="00FA3191"/>
    <w:rsid w:val="00FA3207"/>
    <w:rsid w:val="00FA375C"/>
    <w:rsid w:val="00FA4709"/>
    <w:rsid w:val="00FA4A21"/>
    <w:rsid w:val="00FA5AE3"/>
    <w:rsid w:val="00FA73DD"/>
    <w:rsid w:val="00FB13C2"/>
    <w:rsid w:val="00FB27FA"/>
    <w:rsid w:val="00FB2C94"/>
    <w:rsid w:val="00FB35D3"/>
    <w:rsid w:val="00FB380D"/>
    <w:rsid w:val="00FB3C07"/>
    <w:rsid w:val="00FB3FB7"/>
    <w:rsid w:val="00FB4571"/>
    <w:rsid w:val="00FB63DD"/>
    <w:rsid w:val="00FB68A4"/>
    <w:rsid w:val="00FB76C5"/>
    <w:rsid w:val="00FB7FBE"/>
    <w:rsid w:val="00FC0824"/>
    <w:rsid w:val="00FC08C9"/>
    <w:rsid w:val="00FC0C57"/>
    <w:rsid w:val="00FC0D6E"/>
    <w:rsid w:val="00FC16B9"/>
    <w:rsid w:val="00FC1A99"/>
    <w:rsid w:val="00FC1DA7"/>
    <w:rsid w:val="00FC2414"/>
    <w:rsid w:val="00FC2C4D"/>
    <w:rsid w:val="00FC2E20"/>
    <w:rsid w:val="00FC44A1"/>
    <w:rsid w:val="00FC4DEB"/>
    <w:rsid w:val="00FC50CE"/>
    <w:rsid w:val="00FC5D7B"/>
    <w:rsid w:val="00FC62AC"/>
    <w:rsid w:val="00FC6AC7"/>
    <w:rsid w:val="00FC77FF"/>
    <w:rsid w:val="00FC7E40"/>
    <w:rsid w:val="00FD0B5A"/>
    <w:rsid w:val="00FD0BDD"/>
    <w:rsid w:val="00FD0FA4"/>
    <w:rsid w:val="00FD1351"/>
    <w:rsid w:val="00FD189D"/>
    <w:rsid w:val="00FD2865"/>
    <w:rsid w:val="00FD4B65"/>
    <w:rsid w:val="00FD6729"/>
    <w:rsid w:val="00FD7996"/>
    <w:rsid w:val="00FD7B5E"/>
    <w:rsid w:val="00FD7EFE"/>
    <w:rsid w:val="00FE1B40"/>
    <w:rsid w:val="00FE2025"/>
    <w:rsid w:val="00FE2D9D"/>
    <w:rsid w:val="00FE3280"/>
    <w:rsid w:val="00FE3419"/>
    <w:rsid w:val="00FE3629"/>
    <w:rsid w:val="00FE38A6"/>
    <w:rsid w:val="00FE3975"/>
    <w:rsid w:val="00FE45B9"/>
    <w:rsid w:val="00FE4790"/>
    <w:rsid w:val="00FE49E3"/>
    <w:rsid w:val="00FE4E1B"/>
    <w:rsid w:val="00FE562B"/>
    <w:rsid w:val="00FE576E"/>
    <w:rsid w:val="00FE622E"/>
    <w:rsid w:val="00FE6243"/>
    <w:rsid w:val="00FE7171"/>
    <w:rsid w:val="00FE7777"/>
    <w:rsid w:val="00FE7904"/>
    <w:rsid w:val="00FE79C6"/>
    <w:rsid w:val="00FF01E0"/>
    <w:rsid w:val="00FF0A73"/>
    <w:rsid w:val="00FF0AD1"/>
    <w:rsid w:val="00FF1502"/>
    <w:rsid w:val="00FF2BB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35640FF0-11CF-415B-AEE2-52CAEC6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5C0828"/>
  </w:style>
  <w:style w:type="table" w:customStyle="1" w:styleId="TableNormal2">
    <w:name w:val="Table Normal2"/>
    <w:rsid w:val="005517A3"/>
    <w:rPr>
      <w:rFonts w:ascii="Times New Roman" w:eastAsia="Times New Roman" w:hAnsi="Times New Roman" w:cs="Times New Roman"/>
      <w:lang w:val="es-ES" w:eastAsia="es-MX"/>
    </w:rPr>
    <w:tblPr>
      <w:tblCellMar>
        <w:top w:w="0" w:type="dxa"/>
        <w:left w:w="0" w:type="dxa"/>
        <w:bottom w:w="0" w:type="dxa"/>
        <w:right w:w="0" w:type="dxa"/>
      </w:tblCellMar>
    </w:tblPr>
  </w:style>
  <w:style w:type="character" w:styleId="Referenciasutil">
    <w:name w:val="Subtle Reference"/>
    <w:basedOn w:val="Fuentedeprrafopredeter"/>
    <w:uiPriority w:val="31"/>
    <w:qFormat/>
    <w:rsid w:val="00B751AF"/>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44527701">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10919340">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62188773">
      <w:bodyDiv w:val="1"/>
      <w:marLeft w:val="0"/>
      <w:marRight w:val="0"/>
      <w:marTop w:val="0"/>
      <w:marBottom w:val="0"/>
      <w:divBdr>
        <w:top w:val="none" w:sz="0" w:space="0" w:color="auto"/>
        <w:left w:val="none" w:sz="0" w:space="0" w:color="auto"/>
        <w:bottom w:val="none" w:sz="0" w:space="0" w:color="auto"/>
        <w:right w:val="none" w:sz="0" w:space="0" w:color="auto"/>
      </w:divBdr>
    </w:div>
    <w:div w:id="479230293">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4246">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63566579">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2609559">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337473">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300664">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64501901">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3868795">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8577779">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693726224">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63454438">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37112255">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5648334">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65580946">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5546183">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 w:id="213687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CHALCO/art_92_ii_b/4.web" TargetMode="External"/><Relationship Id="rId13" Type="http://schemas.openxmlformats.org/officeDocument/2006/relationships/hyperlink" Target="https://www.ipomex.org.mx/ipo3/lgt/indice/CHALCO/art_92_xxi.web" TargetMode="External"/><Relationship Id="rId18" Type="http://schemas.openxmlformats.org/officeDocument/2006/relationships/hyperlink" Target="https://www.ipomex.mx/ipo3/lgt/indice/CHALCO/art_92_ii_b/4.we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ipomex.org.mx/ipo3/lgt/indice/CHALCO/art_92_xxi.web" TargetMode="External"/><Relationship Id="rId17" Type="http://schemas.openxmlformats.org/officeDocument/2006/relationships/hyperlink" Target="https://www.ipomex.org.mx/ipo3/lgt/indice/CHALCO/art_92_xxi.web"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pomex.org.mx/ipo3/lgt/indice/CHALCO/art_92_ii_b/4.web"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omex.org.mx/ipo3/lgt/indice/CHALCO/art_92_xxi.web"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pomex.org.mx/ipo3/lgt/indice/CHALCO/art_92_xxi.web" TargetMode="External"/><Relationship Id="rId23" Type="http://schemas.openxmlformats.org/officeDocument/2006/relationships/footer" Target="footer1.xml"/><Relationship Id="rId10" Type="http://schemas.openxmlformats.org/officeDocument/2006/relationships/hyperlink" Target="https://www.ipomex.mx/ipo3/lgt/indice/CHALCO/art_92_ii_b/4.web"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pomex.mx/ipo3/lgt/indice/CHALCO/art_92_xxi.web" TargetMode="External"/><Relationship Id="rId14" Type="http://schemas.openxmlformats.org/officeDocument/2006/relationships/hyperlink" Target="https://www.ipomex.org.mx/ipo3/lgt/indice/CHALCO/art_92_xxi.web"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cc.edomex.gob.mx/evaluaciones_de_confianza" TargetMode="External"/><Relationship Id="rId1" Type="http://schemas.openxmlformats.org/officeDocument/2006/relationships/hyperlink" Target="https://www.gob.mx/cms/uploads/attachment/file/188142/6._Capacitaci_n_FORTASEG_Centro_Nacional_de_Certificaci_n_y_Acreditaci_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6910-DEA8-4154-ACB1-A4F1F445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56</Pages>
  <Words>12871</Words>
  <Characters>70795</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Thaylis Suarez</cp:lastModifiedBy>
  <cp:revision>14</cp:revision>
  <cp:lastPrinted>2024-03-07T17:37:00Z</cp:lastPrinted>
  <dcterms:created xsi:type="dcterms:W3CDTF">2024-03-05T17:14:00Z</dcterms:created>
  <dcterms:modified xsi:type="dcterms:W3CDTF">2024-04-16T03:28:00Z</dcterms:modified>
</cp:coreProperties>
</file>