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Resolución del Pleno del Instituto de Transparencia, Acceso a la Información Pública y Protección de Datos Personales del Estado de México y Municipios, con domicilio en Metepec, Estado de México, de fecha </w:t>
      </w:r>
      <w:r w:rsidDel="00000000" w:rsidR="00000000" w:rsidRPr="00000000">
        <w:rPr>
          <w:rFonts w:ascii="Palatino Linotype" w:cs="Palatino Linotype" w:eastAsia="Palatino Linotype" w:hAnsi="Palatino Linotype"/>
          <w:b w:val="1"/>
          <w:sz w:val="24"/>
          <w:szCs w:val="24"/>
          <w:rtl w:val="0"/>
        </w:rPr>
        <w:t xml:space="preserve">veintiocho de agosto</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de dos mil veinticuatro</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002">
      <w:pPr>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3">
      <w:pPr>
        <w:spacing w:after="0" w:line="360" w:lineRule="auto"/>
        <w:ind w:right="-112"/>
        <w:jc w:val="both"/>
        <w:rPr>
          <w:rFonts w:ascii="Palatino Linotype" w:cs="Palatino Linotype" w:eastAsia="Palatino Linotype" w:hAnsi="Palatino Linotype"/>
          <w:sz w:val="24"/>
          <w:szCs w:val="24"/>
        </w:rPr>
      </w:pPr>
      <w:bookmarkStart w:colFirst="0" w:colLast="0" w:name="_heading=h.30j0zll" w:id="0"/>
      <w:bookmarkEnd w:id="0"/>
      <w:r w:rsidDel="00000000" w:rsidR="00000000" w:rsidRPr="00000000">
        <w:rPr>
          <w:rFonts w:ascii="Palatino Linotype" w:cs="Palatino Linotype" w:eastAsia="Palatino Linotype" w:hAnsi="Palatino Linotype"/>
          <w:b w:val="1"/>
          <w:sz w:val="24"/>
          <w:szCs w:val="24"/>
          <w:rtl w:val="0"/>
        </w:rPr>
        <w:t xml:space="preserve">VISTOS </w:t>
      </w:r>
      <w:r w:rsidDel="00000000" w:rsidR="00000000" w:rsidRPr="00000000">
        <w:rPr>
          <w:rFonts w:ascii="Palatino Linotype" w:cs="Palatino Linotype" w:eastAsia="Palatino Linotype" w:hAnsi="Palatino Linotype"/>
          <w:sz w:val="24"/>
          <w:szCs w:val="24"/>
          <w:rtl w:val="0"/>
        </w:rPr>
        <w:t xml:space="preserve">los expedientes relativos a los recursos de revisión </w:t>
      </w:r>
      <w:r w:rsidDel="00000000" w:rsidR="00000000" w:rsidRPr="00000000">
        <w:rPr>
          <w:rFonts w:ascii="Palatino Linotype" w:cs="Palatino Linotype" w:eastAsia="Palatino Linotype" w:hAnsi="Palatino Linotype"/>
          <w:b w:val="1"/>
          <w:sz w:val="24"/>
          <w:szCs w:val="24"/>
          <w:rtl w:val="0"/>
        </w:rPr>
        <w:t xml:space="preserve">03539/INFOEM/IP/RR/2024 </w:t>
      </w:r>
      <w:r w:rsidDel="00000000" w:rsidR="00000000" w:rsidRPr="00000000">
        <w:rPr>
          <w:rFonts w:ascii="Palatino Linotype" w:cs="Palatino Linotype" w:eastAsia="Palatino Linotype" w:hAnsi="Palatino Linotype"/>
          <w:sz w:val="24"/>
          <w:szCs w:val="24"/>
          <w:rtl w:val="0"/>
        </w:rPr>
        <w:t xml:space="preserve">y</w:t>
      </w:r>
      <w:r w:rsidDel="00000000" w:rsidR="00000000" w:rsidRPr="00000000">
        <w:rPr>
          <w:rFonts w:ascii="Palatino Linotype" w:cs="Palatino Linotype" w:eastAsia="Palatino Linotype" w:hAnsi="Palatino Linotype"/>
          <w:b w:val="1"/>
          <w:sz w:val="24"/>
          <w:szCs w:val="24"/>
          <w:rtl w:val="0"/>
        </w:rPr>
        <w:t xml:space="preserve"> 03540/INFOEM/IP/RR/2024, acumulados,</w:t>
      </w:r>
      <w:r w:rsidDel="00000000" w:rsidR="00000000" w:rsidRPr="00000000">
        <w:rPr>
          <w:rFonts w:ascii="Palatino Linotype" w:cs="Palatino Linotype" w:eastAsia="Palatino Linotype" w:hAnsi="Palatino Linotype"/>
          <w:sz w:val="24"/>
          <w:szCs w:val="24"/>
          <w:rtl w:val="0"/>
        </w:rPr>
        <w:t xml:space="preserve"> interpuestos por</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b w:val="1"/>
          <w:color w:val="000000"/>
          <w:rtl w:val="0"/>
        </w:rPr>
        <w:t xml:space="preserve">XXXXXXXX XXXXXX</w:t>
      </w:r>
      <w:r w:rsidDel="00000000" w:rsidR="00000000" w:rsidRPr="00000000">
        <w:rPr>
          <w:rFonts w:ascii="Palatino Linotype" w:cs="Palatino Linotype" w:eastAsia="Palatino Linotype" w:hAnsi="Palatino Linotype"/>
          <w:b w:val="1"/>
          <w:sz w:val="24"/>
          <w:szCs w:val="24"/>
          <w:rtl w:val="0"/>
        </w:rPr>
        <w:t xml:space="preserve">,</w:t>
      </w:r>
      <w:r w:rsidDel="00000000" w:rsidR="00000000" w:rsidRPr="00000000">
        <w:rPr>
          <w:rFonts w:ascii="Palatino Linotype" w:cs="Palatino Linotype" w:eastAsia="Palatino Linotype" w:hAnsi="Palatino Linotype"/>
          <w:sz w:val="24"/>
          <w:szCs w:val="24"/>
          <w:rtl w:val="0"/>
        </w:rPr>
        <w:t xml:space="preserve"> en lo sucesivo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en contra de las respuestas a sus solicitudes de información con números de folio</w:t>
      </w:r>
      <w:r w:rsidDel="00000000" w:rsidR="00000000" w:rsidRPr="00000000">
        <w:rPr>
          <w:rFonts w:ascii="Palatino Linotype" w:cs="Palatino Linotype" w:eastAsia="Palatino Linotype" w:hAnsi="Palatino Linotype"/>
          <w:b w:val="1"/>
          <w:sz w:val="24"/>
          <w:szCs w:val="24"/>
          <w:rtl w:val="0"/>
        </w:rPr>
        <w:t xml:space="preserve"> 00163/HUIXQUIL/IP/2024 y 00161/HUIXQUIL/IP/2024</w:t>
      </w:r>
      <w:r w:rsidDel="00000000" w:rsidR="00000000" w:rsidRPr="00000000">
        <w:rPr>
          <w:rFonts w:ascii="Palatino Linotype" w:cs="Palatino Linotype" w:eastAsia="Palatino Linotype" w:hAnsi="Palatino Linotype"/>
          <w:sz w:val="24"/>
          <w:szCs w:val="24"/>
          <w:rtl w:val="0"/>
        </w:rPr>
        <w:t xml:space="preserve">, respectivamente, por parte de la</w:t>
      </w:r>
      <w:r w:rsidDel="00000000" w:rsidR="00000000" w:rsidRPr="00000000">
        <w:rPr>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Ayuntamiento de Huixquilucan, </w:t>
      </w:r>
      <w:r w:rsidDel="00000000" w:rsidR="00000000" w:rsidRPr="00000000">
        <w:rPr>
          <w:rFonts w:ascii="Palatino Linotype" w:cs="Palatino Linotype" w:eastAsia="Palatino Linotype" w:hAnsi="Palatino Linotype"/>
          <w:sz w:val="24"/>
          <w:szCs w:val="24"/>
          <w:rtl w:val="0"/>
        </w:rPr>
        <w:t xml:space="preserve">en lo sucesivo </w:t>
      </w:r>
      <w:r w:rsidDel="00000000" w:rsidR="00000000" w:rsidRPr="00000000">
        <w:rPr>
          <w:rFonts w:ascii="Palatino Linotype" w:cs="Palatino Linotype" w:eastAsia="Palatino Linotype" w:hAnsi="Palatino Linotype"/>
          <w:b w:val="1"/>
          <w:sz w:val="24"/>
          <w:szCs w:val="24"/>
          <w:rtl w:val="0"/>
        </w:rPr>
        <w:t xml:space="preserve">EL SUJETO OBLIGADO; </w:t>
      </w:r>
      <w:r w:rsidDel="00000000" w:rsidR="00000000" w:rsidRPr="00000000">
        <w:rPr>
          <w:rFonts w:ascii="Palatino Linotype" w:cs="Palatino Linotype" w:eastAsia="Palatino Linotype" w:hAnsi="Palatino Linotype"/>
          <w:sz w:val="24"/>
          <w:szCs w:val="24"/>
          <w:rtl w:val="0"/>
        </w:rPr>
        <w:t xml:space="preserve">se procede a dictar la presente resolución, con base en lo siguiente. </w:t>
      </w:r>
    </w:p>
    <w:p w:rsidR="00000000" w:rsidDel="00000000" w:rsidP="00000000" w:rsidRDefault="00000000" w:rsidRPr="00000000" w14:paraId="00000004">
      <w:pPr>
        <w:spacing w:after="0" w:line="360" w:lineRule="auto"/>
        <w:ind w:right="-112"/>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before="0" w:line="360" w:lineRule="auto"/>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A N T E C E D E N T E S:</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before="0" w:line="360" w:lineRule="auto"/>
        <w:jc w:val="cente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07">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1. SOLICITUDES DE ACCESO A LA INFORMACIÓN.</w:t>
      </w:r>
      <w:r w:rsidDel="00000000" w:rsidR="00000000" w:rsidRPr="00000000">
        <w:rPr>
          <w:rFonts w:ascii="Palatino Linotype" w:cs="Palatino Linotype" w:eastAsia="Palatino Linotype" w:hAnsi="Palatino Linotype"/>
          <w:sz w:val="24"/>
          <w:szCs w:val="24"/>
          <w:rtl w:val="0"/>
        </w:rPr>
        <w:t xml:space="preserve"> Con fecha </w:t>
      </w:r>
      <w:r w:rsidDel="00000000" w:rsidR="00000000" w:rsidRPr="00000000">
        <w:rPr>
          <w:rFonts w:ascii="Palatino Linotype" w:cs="Palatino Linotype" w:eastAsia="Palatino Linotype" w:hAnsi="Palatino Linotype"/>
          <w:b w:val="1"/>
          <w:sz w:val="24"/>
          <w:szCs w:val="24"/>
          <w:rtl w:val="0"/>
        </w:rPr>
        <w:t xml:space="preserve">siete de mayo de dos mil veinticuatro, </w:t>
      </w:r>
      <w:r w:rsidDel="00000000" w:rsidR="00000000" w:rsidRPr="00000000">
        <w:rPr>
          <w:rFonts w:ascii="Palatino Linotype" w:cs="Palatino Linotype" w:eastAsia="Palatino Linotype" w:hAnsi="Palatino Linotype"/>
          <w:sz w:val="24"/>
          <w:szCs w:val="24"/>
          <w:rtl w:val="0"/>
        </w:rPr>
        <w:t xml:space="preserve">la persona solicitante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presentó, a través del Sistema de Acceso a la Información Mexiquense, en lo subsecuente </w:t>
      </w:r>
      <w:r w:rsidDel="00000000" w:rsidR="00000000" w:rsidRPr="00000000">
        <w:rPr>
          <w:rFonts w:ascii="Palatino Linotype" w:cs="Palatino Linotype" w:eastAsia="Palatino Linotype" w:hAnsi="Palatino Linotype"/>
          <w:b w:val="1"/>
          <w:sz w:val="24"/>
          <w:szCs w:val="24"/>
          <w:rtl w:val="0"/>
        </w:rPr>
        <w:t xml:space="preserve">SAIMEX, </w:t>
      </w:r>
      <w:r w:rsidDel="00000000" w:rsidR="00000000" w:rsidRPr="00000000">
        <w:rPr>
          <w:rFonts w:ascii="Palatino Linotype" w:cs="Palatino Linotype" w:eastAsia="Palatino Linotype" w:hAnsi="Palatino Linotype"/>
          <w:sz w:val="24"/>
          <w:szCs w:val="24"/>
          <w:rtl w:val="0"/>
        </w:rPr>
        <w:t xml:space="preserve">ante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las solicitudes de acceso a la información pública, mediante las cuales requirió la información siguiente:</w:t>
      </w:r>
    </w:p>
    <w:p w:rsidR="00000000" w:rsidDel="00000000" w:rsidP="00000000" w:rsidRDefault="00000000" w:rsidRPr="00000000" w14:paraId="00000008">
      <w:pPr>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9">
      <w:pPr>
        <w:spacing w:after="240" w:before="0" w:line="360" w:lineRule="auto"/>
        <w:jc w:val="both"/>
        <w:rPr>
          <w:rFonts w:ascii="Palatino Linotype" w:cs="Palatino Linotype" w:eastAsia="Palatino Linotype" w:hAnsi="Palatino Linotype"/>
          <w:sz w:val="24"/>
          <w:szCs w:val="24"/>
        </w:rPr>
      </w:pPr>
      <w:r w:rsidDel="00000000" w:rsidR="00000000" w:rsidRPr="00000000">
        <w:rPr>
          <w:rtl w:val="0"/>
        </w:rPr>
      </w:r>
    </w:p>
    <w:tbl>
      <w:tblPr>
        <w:tblStyle w:val="Table1"/>
        <w:tblW w:w="88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5998"/>
        <w:tblGridChange w:id="0">
          <w:tblGrid>
            <w:gridCol w:w="2830"/>
            <w:gridCol w:w="5998"/>
          </w:tblGrid>
        </w:tblGridChange>
      </w:tblGrid>
      <w:tr>
        <w:trPr>
          <w:cantSplit w:val="0"/>
          <w:tblHeader w:val="0"/>
        </w:trPr>
        <w:tc>
          <w:tcPr>
            <w:shd w:fill="a6a6a6" w:val="clear"/>
          </w:tcPr>
          <w:p w:rsidR="00000000" w:rsidDel="00000000" w:rsidP="00000000" w:rsidRDefault="00000000" w:rsidRPr="00000000" w14:paraId="0000000A">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Número de solicitud</w:t>
            </w:r>
          </w:p>
        </w:tc>
        <w:tc>
          <w:tcPr>
            <w:shd w:fill="a6a6a6" w:val="clear"/>
          </w:tcPr>
          <w:p w:rsidR="00000000" w:rsidDel="00000000" w:rsidP="00000000" w:rsidRDefault="00000000" w:rsidRPr="00000000" w14:paraId="0000000B">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Información solicitada</w:t>
            </w:r>
          </w:p>
        </w:tc>
      </w:tr>
      <w:tr>
        <w:trPr>
          <w:cantSplit w:val="0"/>
          <w:tblHeader w:val="0"/>
        </w:trPr>
        <w:tc>
          <w:tcPr>
            <w:vAlign w:val="center"/>
          </w:tcPr>
          <w:p w:rsidR="00000000" w:rsidDel="00000000" w:rsidP="00000000" w:rsidRDefault="00000000" w:rsidRPr="00000000" w14:paraId="0000000C">
            <w:pPr>
              <w:spacing w:after="120" w:before="12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00163/HUIXQUIL/IP/2024</w:t>
            </w:r>
          </w:p>
          <w:p w:rsidR="00000000" w:rsidDel="00000000" w:rsidP="00000000" w:rsidRDefault="00000000" w:rsidRPr="00000000" w14:paraId="0000000D">
            <w:pPr>
              <w:spacing w:after="120" w:before="120" w:lineRule="auto"/>
              <w:jc w:val="cente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00E">
            <w:pPr>
              <w:spacing w:after="120" w:before="12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“version publica de renuncia y monto de Finiquito de la servidor publica Romina Contreras Carrasco correspondiente al año 2001” (sic)</w:t>
            </w:r>
          </w:p>
        </w:tc>
      </w:tr>
      <w:tr>
        <w:trPr>
          <w:cantSplit w:val="0"/>
          <w:tblHeader w:val="0"/>
        </w:trPr>
        <w:tc>
          <w:tcPr>
            <w:vAlign w:val="center"/>
          </w:tcPr>
          <w:p w:rsidR="00000000" w:rsidDel="00000000" w:rsidP="00000000" w:rsidRDefault="00000000" w:rsidRPr="00000000" w14:paraId="0000000F">
            <w:pPr>
              <w:spacing w:after="120" w:before="12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00161/HUIXQUIL/IP/2024</w:t>
            </w:r>
          </w:p>
        </w:tc>
        <w:tc>
          <w:tcPr/>
          <w:p w:rsidR="00000000" w:rsidDel="00000000" w:rsidP="00000000" w:rsidRDefault="00000000" w:rsidRPr="00000000" w14:paraId="00000010">
            <w:pPr>
              <w:spacing w:after="120" w:before="12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“version publica de renuncia y/o finiquito de la C. Romina Contreras Carrasco correspondiente al año 2000” (sic)</w:t>
            </w:r>
          </w:p>
        </w:tc>
      </w:tr>
    </w:tbl>
    <w:p w:rsidR="00000000" w:rsidDel="00000000" w:rsidP="00000000" w:rsidRDefault="00000000" w:rsidRPr="00000000" w14:paraId="00000011">
      <w:pPr>
        <w:spacing w:after="0" w:before="240" w:line="360" w:lineRule="auto"/>
        <w:jc w:val="both"/>
        <w:rPr>
          <w:rFonts w:ascii="Palatino Linotype" w:cs="Palatino Linotype" w:eastAsia="Palatino Linotype" w:hAnsi="Palatino Linotype"/>
          <w:b w:val="1"/>
          <w:sz w:val="24"/>
          <w:szCs w:val="24"/>
        </w:rPr>
      </w:pPr>
      <w:bookmarkStart w:colFirst="0" w:colLast="0" w:name="_heading=h.2et92p0" w:id="1"/>
      <w:bookmarkEnd w:id="1"/>
      <w:r w:rsidDel="00000000" w:rsidR="00000000" w:rsidRPr="00000000">
        <w:rPr>
          <w:rtl w:val="0"/>
        </w:rPr>
      </w:r>
    </w:p>
    <w:p w:rsidR="00000000" w:rsidDel="00000000" w:rsidP="00000000" w:rsidRDefault="00000000" w:rsidRPr="00000000" w14:paraId="00000012">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Modalidad elegida para la entrega de la información: </w:t>
      </w:r>
      <w:r w:rsidDel="00000000" w:rsidR="00000000" w:rsidRPr="00000000">
        <w:rPr>
          <w:rFonts w:ascii="Palatino Linotype" w:cs="Palatino Linotype" w:eastAsia="Palatino Linotype" w:hAnsi="Palatino Linotype"/>
          <w:sz w:val="24"/>
          <w:szCs w:val="24"/>
          <w:rtl w:val="0"/>
        </w:rPr>
        <w:t xml:space="preserve">a través del SAIMEX.</w:t>
      </w:r>
    </w:p>
    <w:p w:rsidR="00000000" w:rsidDel="00000000" w:rsidP="00000000" w:rsidRDefault="00000000" w:rsidRPr="00000000" w14:paraId="00000013">
      <w:pPr>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2. PRÓRROGA. </w:t>
      </w:r>
      <w:r w:rsidDel="00000000" w:rsidR="00000000" w:rsidRPr="00000000">
        <w:rPr>
          <w:rFonts w:ascii="Palatino Linotype" w:cs="Palatino Linotype" w:eastAsia="Palatino Linotype" w:hAnsi="Palatino Linotype"/>
          <w:sz w:val="24"/>
          <w:szCs w:val="24"/>
          <w:rtl w:val="0"/>
        </w:rPr>
        <w:t xml:space="preserve">El </w:t>
      </w:r>
      <w:r w:rsidDel="00000000" w:rsidR="00000000" w:rsidRPr="00000000">
        <w:rPr>
          <w:rFonts w:ascii="Palatino Linotype" w:cs="Palatino Linotype" w:eastAsia="Palatino Linotype" w:hAnsi="Palatino Linotype"/>
          <w:b w:val="1"/>
          <w:sz w:val="24"/>
          <w:szCs w:val="24"/>
          <w:rtl w:val="0"/>
        </w:rPr>
        <w:t xml:space="preserve">veintisiete de mayo de dos mil veinticuatro, EL SUJETO OBLIGADO </w:t>
      </w:r>
      <w:r w:rsidDel="00000000" w:rsidR="00000000" w:rsidRPr="00000000">
        <w:rPr>
          <w:rFonts w:ascii="Palatino Linotype" w:cs="Palatino Linotype" w:eastAsia="Palatino Linotype" w:hAnsi="Palatino Linotype"/>
          <w:sz w:val="24"/>
          <w:szCs w:val="24"/>
          <w:rtl w:val="0"/>
        </w:rPr>
        <w:t xml:space="preserve">notificó a la persona solicitante la prórroga medularmente en los siguientes términos:</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240" w:before="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 A PETICIÒN DE LA DIRECCIÓN GENERAL DE ADMINISTRACIÓN MISMA QUE A LETRA DICE: " SE ADJUNTA OFICIO. "(SIC) AL RESPECTO SE RESOLVIO OTORGAR UN PLAZO DE SIETE DIAS HABILES PARA DAR CONTESTACIÒNA LA SOLICITUD QUE NOS OCUPA.</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 ULISES MAURICIO SALAZAR FRANCO</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Responsable de la Unidad de Transparencia</w:t>
      </w:r>
    </w:p>
    <w:p w:rsidR="00000000" w:rsidDel="00000000" w:rsidP="00000000" w:rsidRDefault="00000000" w:rsidRPr="00000000" w14:paraId="00000019">
      <w:pPr>
        <w:spacing w:after="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i w:val="1"/>
          <w:sz w:val="24"/>
          <w:szCs w:val="24"/>
          <w:rtl w:val="0"/>
        </w:rPr>
        <w:t xml:space="preserve">PRÓRROGAS (3).pdf: </w:t>
      </w:r>
      <w:r w:rsidDel="00000000" w:rsidR="00000000" w:rsidRPr="00000000">
        <w:rPr>
          <w:rFonts w:ascii="Palatino Linotype" w:cs="Palatino Linotype" w:eastAsia="Palatino Linotype" w:hAnsi="Palatino Linotype"/>
          <w:sz w:val="24"/>
          <w:szCs w:val="24"/>
          <w:rtl w:val="0"/>
        </w:rPr>
        <w:t xml:space="preserve">Oficio número DGA/SPAI/1023/2024, de fecha veinticuatro de mayo de dos mil veinticuatro, signado por la Directora General de Administración, mediante el cual solicita se someta a consideración del Comité de Transparencia, ampliar el termino concedido a efecto de poder dar respuesta a las solicitudes, argumentando que visto el contenido de las solicitudes, se desprenden diversas peticiones, mismas que recaen en la obligación de diversas áreas administrativas que conforman al Sujeto Obligado.</w:t>
      </w:r>
    </w:p>
    <w:p w:rsidR="00000000" w:rsidDel="00000000" w:rsidP="00000000" w:rsidRDefault="00000000" w:rsidRPr="00000000" w14:paraId="0000001A">
      <w:pPr>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B">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3. RESPUESTA. </w:t>
      </w:r>
      <w:r w:rsidDel="00000000" w:rsidR="00000000" w:rsidRPr="00000000">
        <w:rPr>
          <w:rFonts w:ascii="Palatino Linotype" w:cs="Palatino Linotype" w:eastAsia="Palatino Linotype" w:hAnsi="Palatino Linotype"/>
          <w:sz w:val="24"/>
          <w:szCs w:val="24"/>
          <w:rtl w:val="0"/>
        </w:rPr>
        <w:t xml:space="preserve">Con fecha </w:t>
      </w:r>
      <w:r w:rsidDel="00000000" w:rsidR="00000000" w:rsidRPr="00000000">
        <w:rPr>
          <w:rFonts w:ascii="Palatino Linotype" w:cs="Palatino Linotype" w:eastAsia="Palatino Linotype" w:hAnsi="Palatino Linotype"/>
          <w:b w:val="1"/>
          <w:sz w:val="24"/>
          <w:szCs w:val="24"/>
          <w:rtl w:val="0"/>
        </w:rPr>
        <w:t xml:space="preserve">seis de junio de dos mil veinticuatro</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EL SUJETO OBLIGADO </w:t>
      </w:r>
      <w:r w:rsidDel="00000000" w:rsidR="00000000" w:rsidRPr="00000000">
        <w:rPr>
          <w:rFonts w:ascii="Palatino Linotype" w:cs="Palatino Linotype" w:eastAsia="Palatino Linotype" w:hAnsi="Palatino Linotype"/>
          <w:sz w:val="24"/>
          <w:szCs w:val="24"/>
          <w:rtl w:val="0"/>
        </w:rPr>
        <w:t xml:space="preserve">envió sus respuestas a las solicitudes de acceso a la información a través de SAIMEX, sustancialmente en los términos siguientes:</w:t>
      </w:r>
    </w:p>
    <w:p w:rsidR="00000000" w:rsidDel="00000000" w:rsidP="00000000" w:rsidRDefault="00000000" w:rsidRPr="00000000" w14:paraId="0000001C">
      <w:pPr>
        <w:spacing w:after="240" w:before="0" w:line="360" w:lineRule="auto"/>
        <w:jc w:val="both"/>
        <w:rPr>
          <w:rFonts w:ascii="Palatino Linotype" w:cs="Palatino Linotype" w:eastAsia="Palatino Linotype" w:hAnsi="Palatino Linotype"/>
          <w:sz w:val="24"/>
          <w:szCs w:val="24"/>
        </w:rPr>
      </w:pPr>
      <w:r w:rsidDel="00000000" w:rsidR="00000000" w:rsidRPr="00000000">
        <w:rPr>
          <w:rtl w:val="0"/>
        </w:rPr>
      </w:r>
    </w:p>
    <w:tbl>
      <w:tblPr>
        <w:tblStyle w:val="Table2"/>
        <w:tblW w:w="88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6281"/>
        <w:tblGridChange w:id="0">
          <w:tblGrid>
            <w:gridCol w:w="2547"/>
            <w:gridCol w:w="6281"/>
          </w:tblGrid>
        </w:tblGridChange>
      </w:tblGrid>
      <w:tr>
        <w:trPr>
          <w:cantSplit w:val="0"/>
          <w:tblHeader w:val="0"/>
        </w:trPr>
        <w:tc>
          <w:tcPr>
            <w:shd w:fill="a6a6a6" w:val="clear"/>
          </w:tcPr>
          <w:p w:rsidR="00000000" w:rsidDel="00000000" w:rsidP="00000000" w:rsidRDefault="00000000" w:rsidRPr="00000000" w14:paraId="0000001D">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Número de solicitud</w:t>
            </w:r>
          </w:p>
        </w:tc>
        <w:tc>
          <w:tcPr>
            <w:shd w:fill="a6a6a6" w:val="clear"/>
          </w:tcPr>
          <w:p w:rsidR="00000000" w:rsidDel="00000000" w:rsidP="00000000" w:rsidRDefault="00000000" w:rsidRPr="00000000" w14:paraId="0000001E">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Respuesta</w:t>
            </w:r>
          </w:p>
        </w:tc>
      </w:tr>
      <w:tr>
        <w:trPr>
          <w:cantSplit w:val="0"/>
          <w:tblHeader w:val="0"/>
        </w:trPr>
        <w:tc>
          <w:tcPr>
            <w:vAlign w:val="center"/>
          </w:tcPr>
          <w:p w:rsidR="00000000" w:rsidDel="00000000" w:rsidP="00000000" w:rsidRDefault="00000000" w:rsidRPr="00000000" w14:paraId="0000001F">
            <w:pPr>
              <w:spacing w:after="120" w:before="120" w:lineRule="auto"/>
              <w:jc w:val="center"/>
              <w:rPr>
                <w:rFonts w:ascii="Palatino Linotype" w:cs="Palatino Linotype" w:eastAsia="Palatino Linotype" w:hAnsi="Palatino Linotype"/>
                <w:b w:val="1"/>
                <w:sz w:val="17"/>
                <w:szCs w:val="17"/>
              </w:rPr>
            </w:pPr>
            <w:r w:rsidDel="00000000" w:rsidR="00000000" w:rsidRPr="00000000">
              <w:rPr>
                <w:rFonts w:ascii="Palatino Linotype" w:cs="Palatino Linotype" w:eastAsia="Palatino Linotype" w:hAnsi="Palatino Linotype"/>
                <w:b w:val="1"/>
                <w:sz w:val="17"/>
                <w:szCs w:val="17"/>
                <w:rtl w:val="0"/>
              </w:rPr>
              <w:t xml:space="preserve">00163/HUIXQUIL/IP/2024</w:t>
            </w:r>
          </w:p>
          <w:p w:rsidR="00000000" w:rsidDel="00000000" w:rsidP="00000000" w:rsidRDefault="00000000" w:rsidRPr="00000000" w14:paraId="00000020">
            <w:pPr>
              <w:spacing w:after="120" w:before="12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18"/>
                <w:szCs w:val="18"/>
                <w:rtl w:val="0"/>
              </w:rPr>
              <w:t xml:space="preserve">03539/INFOEM/IP/RR/2024</w:t>
            </w:r>
            <w:r w:rsidDel="00000000" w:rsidR="00000000" w:rsidRPr="00000000">
              <w:rPr>
                <w:rtl w:val="0"/>
              </w:rPr>
            </w:r>
          </w:p>
        </w:tc>
        <w:tc>
          <w:tcPr/>
          <w:p w:rsidR="00000000" w:rsidDel="00000000" w:rsidP="00000000" w:rsidRDefault="00000000" w:rsidRPr="00000000" w14:paraId="00000021">
            <w:pPr>
              <w:spacing w:after="120" w:before="120" w:lineRule="auto"/>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“…SOBRE EL PARTICULAR, ESTA UNIDAD DE TRANSPARENCIA EN EJERCICIO DE LAS ATRIBUCIONES QUE LA LEY LE CONFIERE, TURNO SU SOLICITUD DE INFORMACIÓN A LAS SIGUIENTES UNIDADES ADMINISTRATIVAS: DIRECCIÓN GENERAL DE ADMINISTRACIÓN QUE DE CONFORMIDAD CON LO ESTABLECIDO EN EL REGRLAMENTO ORGANICO DE HUIXQUILUCAN ES COMPETENTES PARA CONTESTAR SU SOLICITUD DE INFORMACIÓN, MISMAS QUE MANIFESTARÓN LO SIGUIENTE: </w:t>
            </w:r>
            <w:r w:rsidDel="00000000" w:rsidR="00000000" w:rsidRPr="00000000">
              <w:rPr>
                <w:rFonts w:ascii="Palatino Linotype" w:cs="Palatino Linotype" w:eastAsia="Palatino Linotype" w:hAnsi="Palatino Linotype"/>
                <w:b w:val="1"/>
                <w:i w:val="1"/>
                <w:sz w:val="20"/>
                <w:szCs w:val="20"/>
                <w:rtl w:val="0"/>
              </w:rPr>
              <w:t xml:space="preserve">DIRECCIÓN GENERAL DE ADMINISTRACIÓN</w:t>
            </w:r>
            <w:r w:rsidDel="00000000" w:rsidR="00000000" w:rsidRPr="00000000">
              <w:rPr>
                <w:rFonts w:ascii="Palatino Linotype" w:cs="Palatino Linotype" w:eastAsia="Palatino Linotype" w:hAnsi="Palatino Linotype"/>
                <w:i w:val="1"/>
                <w:sz w:val="20"/>
                <w:szCs w:val="20"/>
                <w:rtl w:val="0"/>
              </w:rPr>
              <w:t xml:space="preserve">: “Se adjunta respuesta en formato PDF. “sic)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 (sic)</w:t>
            </w:r>
          </w:p>
          <w:p w:rsidR="00000000" w:rsidDel="00000000" w:rsidP="00000000" w:rsidRDefault="00000000" w:rsidRPr="00000000" w14:paraId="00000022">
            <w:pPr>
              <w:spacing w:after="120" w:before="120" w:lineRule="auto"/>
              <w:jc w:val="both"/>
              <w:rPr>
                <w:rFonts w:ascii="Palatino Linotype" w:cs="Palatino Linotype" w:eastAsia="Palatino Linotype" w:hAnsi="Palatino Linotype"/>
                <w:b w:val="1"/>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Archivo Adjunto</w:t>
            </w:r>
          </w:p>
          <w:p w:rsidR="00000000" w:rsidDel="00000000" w:rsidP="00000000" w:rsidRDefault="00000000" w:rsidRPr="00000000" w14:paraId="00000023">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RESPUESTAS 161-162-163.pdf:</w:t>
            </w:r>
            <w:r w:rsidDel="00000000" w:rsidR="00000000" w:rsidRPr="00000000">
              <w:rPr>
                <w:rFonts w:ascii="Palatino Linotype" w:cs="Palatino Linotype" w:eastAsia="Palatino Linotype" w:hAnsi="Palatino Linotype"/>
                <w:sz w:val="20"/>
                <w:szCs w:val="20"/>
                <w:rtl w:val="0"/>
              </w:rPr>
              <w:t xml:space="preserve"> Oficio número DGA/SAP/1082/06/2024, de fecha cuatro de junio de dos mil veinticuatro, signado por la Directora General de Administración, mediante el cual informa que en los archivos internos del área solo obran registros a partir del ejercicio 2007, por lo que no cuenta con información correspondiente a los años 2000 y 2001.</w:t>
            </w:r>
          </w:p>
        </w:tc>
      </w:tr>
      <w:tr>
        <w:trPr>
          <w:cantSplit w:val="0"/>
          <w:tblHeader w:val="0"/>
        </w:trPr>
        <w:tc>
          <w:tcPr>
            <w:vAlign w:val="center"/>
          </w:tcPr>
          <w:p w:rsidR="00000000" w:rsidDel="00000000" w:rsidP="00000000" w:rsidRDefault="00000000" w:rsidRPr="00000000" w14:paraId="00000024">
            <w:pPr>
              <w:spacing w:after="120" w:before="120" w:lineRule="auto"/>
              <w:jc w:val="center"/>
              <w:rPr>
                <w:rFonts w:ascii="Palatino Linotype" w:cs="Palatino Linotype" w:eastAsia="Palatino Linotype" w:hAnsi="Palatino Linotype"/>
                <w:b w:val="1"/>
                <w:sz w:val="17"/>
                <w:szCs w:val="17"/>
              </w:rPr>
            </w:pPr>
            <w:r w:rsidDel="00000000" w:rsidR="00000000" w:rsidRPr="00000000">
              <w:rPr>
                <w:rFonts w:ascii="Palatino Linotype" w:cs="Palatino Linotype" w:eastAsia="Palatino Linotype" w:hAnsi="Palatino Linotype"/>
                <w:b w:val="1"/>
                <w:sz w:val="17"/>
                <w:szCs w:val="17"/>
                <w:rtl w:val="0"/>
              </w:rPr>
              <w:t xml:space="preserve">00161/HUIXQUIL/IP/2024</w:t>
            </w:r>
          </w:p>
          <w:p w:rsidR="00000000" w:rsidDel="00000000" w:rsidP="00000000" w:rsidRDefault="00000000" w:rsidRPr="00000000" w14:paraId="00000025">
            <w:pPr>
              <w:spacing w:after="120" w:before="120" w:lineRule="auto"/>
              <w:jc w:val="center"/>
              <w:rPr>
                <w:rFonts w:ascii="Palatino Linotype" w:cs="Palatino Linotype" w:eastAsia="Palatino Linotype" w:hAnsi="Palatino Linotype"/>
                <w:b w:val="1"/>
                <w:i w:val="1"/>
                <w:sz w:val="20"/>
                <w:szCs w:val="20"/>
              </w:rPr>
            </w:pPr>
            <w:r w:rsidDel="00000000" w:rsidR="00000000" w:rsidRPr="00000000">
              <w:rPr>
                <w:rFonts w:ascii="Palatino Linotype" w:cs="Palatino Linotype" w:eastAsia="Palatino Linotype" w:hAnsi="Palatino Linotype"/>
                <w:b w:val="1"/>
                <w:sz w:val="18"/>
                <w:szCs w:val="18"/>
                <w:rtl w:val="0"/>
              </w:rPr>
              <w:t xml:space="preserve">03540/INFOEM/IP/RR/2024</w:t>
            </w:r>
            <w:r w:rsidDel="00000000" w:rsidR="00000000" w:rsidRPr="00000000">
              <w:rPr>
                <w:rtl w:val="0"/>
              </w:rPr>
            </w:r>
          </w:p>
        </w:tc>
        <w:tc>
          <w:tcPr/>
          <w:p w:rsidR="00000000" w:rsidDel="00000000" w:rsidP="00000000" w:rsidRDefault="00000000" w:rsidRPr="00000000" w14:paraId="00000026">
            <w:pPr>
              <w:spacing w:after="120" w:before="120" w:lineRule="auto"/>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“…SOBRE EL PARTICULAR, ESTA UNIDAD DE TRANSPARENCIA EN EJERCICIO DE LAS ATRIBUCIONES QUE LA LEY LE CONFIERE, TURNO SU SOLICITUD DE INFORMACIÓN A LAS SIGUIENTES UNIDADES ADMINISTRATIVAS: DIRECCIÓN GENERAL DE ADMINISTRACIÓN QUE DE CONFORMIDAD CON LO ESTABLECIDO EN EL REGRLAMENTO ORGANICO DE HUIXQUILUCAN ES COMPETENTES PARA CONTESTAR SU SOLICITUD DE INFORMACIÓN, MISMAS QUE MANIFESTARÓN LO SIGUIENTE: </w:t>
            </w:r>
            <w:r w:rsidDel="00000000" w:rsidR="00000000" w:rsidRPr="00000000">
              <w:rPr>
                <w:rFonts w:ascii="Palatino Linotype" w:cs="Palatino Linotype" w:eastAsia="Palatino Linotype" w:hAnsi="Palatino Linotype"/>
                <w:b w:val="1"/>
                <w:i w:val="1"/>
                <w:sz w:val="20"/>
                <w:szCs w:val="20"/>
                <w:rtl w:val="0"/>
              </w:rPr>
              <w:t xml:space="preserve">DIRECCIÓN GENERAL DE ADMINISTRACIÓN</w:t>
            </w:r>
            <w:r w:rsidDel="00000000" w:rsidR="00000000" w:rsidRPr="00000000">
              <w:rPr>
                <w:rFonts w:ascii="Palatino Linotype" w:cs="Palatino Linotype" w:eastAsia="Palatino Linotype" w:hAnsi="Palatino Linotype"/>
                <w:i w:val="1"/>
                <w:sz w:val="20"/>
                <w:szCs w:val="20"/>
                <w:rtl w:val="0"/>
              </w:rPr>
              <w:t xml:space="preserve">: “Se adjunta respuesta en formato PDF. “sic)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 (sic)</w:t>
            </w:r>
          </w:p>
          <w:p w:rsidR="00000000" w:rsidDel="00000000" w:rsidP="00000000" w:rsidRDefault="00000000" w:rsidRPr="00000000" w14:paraId="00000027">
            <w:pPr>
              <w:spacing w:after="120" w:before="120" w:lineRule="auto"/>
              <w:jc w:val="both"/>
              <w:rPr>
                <w:rFonts w:ascii="Palatino Linotype" w:cs="Palatino Linotype" w:eastAsia="Palatino Linotype" w:hAnsi="Palatino Linotype"/>
                <w:b w:val="1"/>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Archivo Adjunto</w:t>
            </w:r>
          </w:p>
          <w:p w:rsidR="00000000" w:rsidDel="00000000" w:rsidP="00000000" w:rsidRDefault="00000000" w:rsidRPr="00000000" w14:paraId="00000028">
            <w:pPr>
              <w:spacing w:after="120" w:before="12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RESPUESTAS 161-162-163.pdf:</w:t>
            </w:r>
            <w:r w:rsidDel="00000000" w:rsidR="00000000" w:rsidRPr="00000000">
              <w:rPr>
                <w:rFonts w:ascii="Palatino Linotype" w:cs="Palatino Linotype" w:eastAsia="Palatino Linotype" w:hAnsi="Palatino Linotype"/>
                <w:sz w:val="20"/>
                <w:szCs w:val="20"/>
                <w:rtl w:val="0"/>
              </w:rPr>
              <w:t xml:space="preserve"> Oficio número DGA/SAP/1082/06/2024, de fecha cuatro de junio de dos mil veinticuatro, signado por la Directora General de Administración, mediante el cual informa que en los archivos internos del área solo obran registros a partir del ejercicio 2007, por lo que no cuenta con información correspondiente a los años 2000 y 2001.</w:t>
            </w:r>
          </w:p>
        </w:tc>
      </w:tr>
    </w:tbl>
    <w:p w:rsidR="00000000" w:rsidDel="00000000" w:rsidP="00000000" w:rsidRDefault="00000000" w:rsidRPr="00000000" w14:paraId="00000029">
      <w:pPr>
        <w:spacing w:after="0" w:before="24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A">
      <w:pPr>
        <w:spacing w:after="240" w:before="0" w:line="360" w:lineRule="auto"/>
        <w:jc w:val="both"/>
        <w:rPr>
          <w:rFonts w:ascii="Palatino Linotype" w:cs="Palatino Linotype" w:eastAsia="Palatino Linotype" w:hAnsi="Palatino Linotype"/>
          <w:sz w:val="24"/>
          <w:szCs w:val="24"/>
        </w:rPr>
      </w:pPr>
      <w:bookmarkStart w:colFirst="0" w:colLast="0" w:name="_heading=h.gjdgxs" w:id="2"/>
      <w:bookmarkEnd w:id="2"/>
      <w:r w:rsidDel="00000000" w:rsidR="00000000" w:rsidRPr="00000000">
        <w:rPr>
          <w:rFonts w:ascii="Palatino Linotype" w:cs="Palatino Linotype" w:eastAsia="Palatino Linotype" w:hAnsi="Palatino Linotype"/>
          <w:b w:val="1"/>
          <w:sz w:val="24"/>
          <w:szCs w:val="24"/>
          <w:rtl w:val="0"/>
        </w:rPr>
        <w:t xml:space="preserve">4. INTERPOSICIÓN DE LOS RECURSOS DE REVISIÓN. </w:t>
      </w:r>
      <w:r w:rsidDel="00000000" w:rsidR="00000000" w:rsidRPr="00000000">
        <w:rPr>
          <w:rFonts w:ascii="Palatino Linotype" w:cs="Palatino Linotype" w:eastAsia="Palatino Linotype" w:hAnsi="Palatino Linotype"/>
          <w:sz w:val="24"/>
          <w:szCs w:val="24"/>
          <w:rtl w:val="0"/>
        </w:rPr>
        <w:t xml:space="preserve">Inconforme la persona solicitante con las respuestas emitidas por </w:t>
      </w:r>
      <w:r w:rsidDel="00000000" w:rsidR="00000000" w:rsidRPr="00000000">
        <w:rPr>
          <w:rFonts w:ascii="Palatino Linotype" w:cs="Palatino Linotype" w:eastAsia="Palatino Linotype" w:hAnsi="Palatino Linotype"/>
          <w:b w:val="1"/>
          <w:sz w:val="24"/>
          <w:szCs w:val="24"/>
          <w:rtl w:val="0"/>
        </w:rPr>
        <w:t xml:space="preserve">EL SUJETO OBLIGADO </w:t>
      </w:r>
      <w:r w:rsidDel="00000000" w:rsidR="00000000" w:rsidRPr="00000000">
        <w:rPr>
          <w:rFonts w:ascii="Palatino Linotype" w:cs="Palatino Linotype" w:eastAsia="Palatino Linotype" w:hAnsi="Palatino Linotype"/>
          <w:sz w:val="24"/>
          <w:szCs w:val="24"/>
          <w:rtl w:val="0"/>
        </w:rPr>
        <w:t xml:space="preserve">a sus solicitudes, en fecha </w:t>
      </w:r>
      <w:r w:rsidDel="00000000" w:rsidR="00000000" w:rsidRPr="00000000">
        <w:rPr>
          <w:rFonts w:ascii="Palatino Linotype" w:cs="Palatino Linotype" w:eastAsia="Palatino Linotype" w:hAnsi="Palatino Linotype"/>
          <w:b w:val="1"/>
          <w:sz w:val="24"/>
          <w:szCs w:val="24"/>
          <w:rtl w:val="0"/>
        </w:rPr>
        <w:t xml:space="preserve">siete de junio de dos mil veinticuatro</w:t>
      </w:r>
      <w:r w:rsidDel="00000000" w:rsidR="00000000" w:rsidRPr="00000000">
        <w:rPr>
          <w:rFonts w:ascii="Palatino Linotype" w:cs="Palatino Linotype" w:eastAsia="Palatino Linotype" w:hAnsi="Palatino Linotype"/>
          <w:sz w:val="24"/>
          <w:szCs w:val="24"/>
          <w:rtl w:val="0"/>
        </w:rPr>
        <w:t xml:space="preserve">, interpuso los recursos de revisión a través del SAIMEX, expresando lo siguiente:</w:t>
      </w:r>
    </w:p>
    <w:tbl>
      <w:tblPr>
        <w:tblStyle w:val="Table3"/>
        <w:tblW w:w="90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44"/>
        <w:gridCol w:w="2943"/>
        <w:gridCol w:w="3180"/>
        <w:tblGridChange w:id="0">
          <w:tblGrid>
            <w:gridCol w:w="2944"/>
            <w:gridCol w:w="2943"/>
            <w:gridCol w:w="3180"/>
          </w:tblGrid>
        </w:tblGridChange>
      </w:tblGrid>
      <w:tr>
        <w:trPr>
          <w:cantSplit w:val="0"/>
          <w:tblHeader w:val="0"/>
        </w:trPr>
        <w:tc>
          <w:tcPr>
            <w:shd w:fill="a6a6a6" w:val="clear"/>
          </w:tcPr>
          <w:p w:rsidR="00000000" w:rsidDel="00000000" w:rsidP="00000000" w:rsidRDefault="00000000" w:rsidRPr="00000000" w14:paraId="0000002B">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Recurso de Revisión</w:t>
            </w:r>
          </w:p>
        </w:tc>
        <w:tc>
          <w:tcPr>
            <w:shd w:fill="a6a6a6" w:val="clear"/>
          </w:tcPr>
          <w:p w:rsidR="00000000" w:rsidDel="00000000" w:rsidP="00000000" w:rsidRDefault="00000000" w:rsidRPr="00000000" w14:paraId="0000002C">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w:t>
            </w:r>
          </w:p>
        </w:tc>
        <w:tc>
          <w:tcPr>
            <w:shd w:fill="a6a6a6" w:val="clear"/>
          </w:tcPr>
          <w:p w:rsidR="00000000" w:rsidDel="00000000" w:rsidP="00000000" w:rsidRDefault="00000000" w:rsidRPr="00000000" w14:paraId="0000002D">
            <w:pPr>
              <w:spacing w:after="240" w:before="240" w:line="276"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Razones o Motivos de Inconformidad</w:t>
            </w:r>
          </w:p>
        </w:tc>
      </w:tr>
      <w:tr>
        <w:trPr>
          <w:cantSplit w:val="0"/>
          <w:tblHeader w:val="0"/>
        </w:trPr>
        <w:tc>
          <w:tcPr/>
          <w:p w:rsidR="00000000" w:rsidDel="00000000" w:rsidP="00000000" w:rsidRDefault="00000000" w:rsidRPr="00000000" w14:paraId="0000002E">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03539/INFOEM/IP/RR/2024</w:t>
            </w:r>
          </w:p>
        </w:tc>
        <w:tc>
          <w:tcPr/>
          <w:p w:rsidR="00000000" w:rsidDel="00000000" w:rsidP="00000000" w:rsidRDefault="00000000" w:rsidRPr="00000000" w14:paraId="0000002F">
            <w:pPr>
              <w:spacing w:after="240" w:before="240" w:lineRule="auto"/>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“no dan respuesta apesar de solicitar prorroga exijo busquedaen archivos” (sic)</w:t>
            </w:r>
          </w:p>
        </w:tc>
        <w:tc>
          <w:tcPr/>
          <w:p w:rsidR="00000000" w:rsidDel="00000000" w:rsidP="00000000" w:rsidRDefault="00000000" w:rsidRPr="00000000" w14:paraId="00000030">
            <w:pPr>
              <w:spacing w:after="240" w:before="240" w:lineRule="auto"/>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“no basta con informar que no tienen los archivos completos o bien hacen una inexisyencia de lainformacion o realizan busqueda exaustiva y minuciosa en archivo municipal el sujeto obligado se muestra opaco y omiso ademas de presumir una alta calificacion como adminstracion a nivel nacional y se niegan a dar informacion” (sic)</w:t>
            </w:r>
          </w:p>
        </w:tc>
      </w:tr>
      <w:tr>
        <w:trPr>
          <w:cantSplit w:val="0"/>
          <w:tblHeader w:val="0"/>
        </w:trPr>
        <w:tc>
          <w:tcPr/>
          <w:p w:rsidR="00000000" w:rsidDel="00000000" w:rsidP="00000000" w:rsidRDefault="00000000" w:rsidRPr="00000000" w14:paraId="00000031">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03540/INFOEM/IP/RR/2024 </w:t>
            </w:r>
          </w:p>
        </w:tc>
        <w:tc>
          <w:tcPr/>
          <w:p w:rsidR="00000000" w:rsidDel="00000000" w:rsidP="00000000" w:rsidRDefault="00000000" w:rsidRPr="00000000" w14:paraId="00000032">
            <w:pPr>
              <w:spacing w:after="240" w:before="240" w:lineRule="auto"/>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“no dan iformacion apezar de solicitar prorroga el sujeto obligado es opaco poco transparente” (sic)</w:t>
            </w:r>
          </w:p>
        </w:tc>
        <w:tc>
          <w:tcPr/>
          <w:p w:rsidR="00000000" w:rsidDel="00000000" w:rsidP="00000000" w:rsidRDefault="00000000" w:rsidRPr="00000000" w14:paraId="00000033">
            <w:pPr>
              <w:spacing w:after="240" w:before="240" w:lineRule="auto"/>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“requiero la informacion, busquen en archivo o bien me entreguen un acuerdo de inexistencia” (sic)</w:t>
            </w:r>
          </w:p>
        </w:tc>
      </w:tr>
    </w:tbl>
    <w:p w:rsidR="00000000" w:rsidDel="00000000" w:rsidP="00000000" w:rsidRDefault="00000000" w:rsidRPr="00000000" w14:paraId="00000034">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5. TURNO.</w:t>
      </w:r>
      <w:r w:rsidDel="00000000" w:rsidR="00000000" w:rsidRPr="00000000">
        <w:rPr>
          <w:rFonts w:ascii="Palatino Linotype" w:cs="Palatino Linotype" w:eastAsia="Palatino Linotype" w:hAnsi="Palatino Linotype"/>
          <w:sz w:val="24"/>
          <w:szCs w:val="24"/>
          <w:rtl w:val="0"/>
        </w:rPr>
        <w:t xml:space="preserve"> De conformidad con el artículo 185 fracción I de la Ley Transparencia y Acceso a la Información Pública, los recursos de revisión fueron</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turnados de la siguiente manera a efecto de presentar al Pleno los proyectos de resolución correspondientes: </w:t>
      </w:r>
    </w:p>
    <w:tbl>
      <w:tblPr>
        <w:tblStyle w:val="Table4"/>
        <w:tblW w:w="892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0"/>
        <w:gridCol w:w="4461"/>
        <w:tblGridChange w:id="0">
          <w:tblGrid>
            <w:gridCol w:w="4460"/>
            <w:gridCol w:w="4461"/>
          </w:tblGrid>
        </w:tblGridChange>
      </w:tblGrid>
      <w:tr>
        <w:trPr>
          <w:cantSplit w:val="0"/>
          <w:tblHeader w:val="0"/>
        </w:trPr>
        <w:tc>
          <w:tcPr>
            <w:shd w:fill="a6a6a6" w:val="clear"/>
          </w:tcPr>
          <w:p w:rsidR="00000000" w:rsidDel="00000000" w:rsidP="00000000" w:rsidRDefault="00000000" w:rsidRPr="00000000" w14:paraId="00000035">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Recurso de Revisión</w:t>
            </w:r>
          </w:p>
        </w:tc>
        <w:tc>
          <w:tcPr>
            <w:shd w:fill="a6a6a6" w:val="clear"/>
          </w:tcPr>
          <w:p w:rsidR="00000000" w:rsidDel="00000000" w:rsidP="00000000" w:rsidRDefault="00000000" w:rsidRPr="00000000" w14:paraId="00000036">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Comisionada/o</w:t>
            </w:r>
          </w:p>
        </w:tc>
      </w:tr>
      <w:tr>
        <w:trPr>
          <w:cantSplit w:val="0"/>
          <w:tblHeader w:val="0"/>
        </w:trPr>
        <w:tc>
          <w:tcPr/>
          <w:p w:rsidR="00000000" w:rsidDel="00000000" w:rsidP="00000000" w:rsidRDefault="00000000" w:rsidRPr="00000000" w14:paraId="00000037">
            <w:pPr>
              <w:spacing w:after="240" w:before="240" w:line="276"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sz w:val="20"/>
                <w:szCs w:val="20"/>
                <w:rtl w:val="0"/>
              </w:rPr>
              <w:t xml:space="preserve">03539/INFOEM/IP/RR/2024</w:t>
            </w:r>
            <w:r w:rsidDel="00000000" w:rsidR="00000000" w:rsidRPr="00000000">
              <w:rPr>
                <w:rtl w:val="0"/>
              </w:rPr>
            </w:r>
          </w:p>
        </w:tc>
        <w:tc>
          <w:tcPr/>
          <w:p w:rsidR="00000000" w:rsidDel="00000000" w:rsidP="00000000" w:rsidRDefault="00000000" w:rsidRPr="00000000" w14:paraId="00000038">
            <w:pPr>
              <w:spacing w:after="240" w:befor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Comisionada Guadalupe Ramírez Peña</w:t>
            </w:r>
          </w:p>
        </w:tc>
      </w:tr>
      <w:tr>
        <w:trPr>
          <w:cantSplit w:val="0"/>
          <w:tblHeader w:val="0"/>
        </w:trPr>
        <w:tc>
          <w:tcPr/>
          <w:p w:rsidR="00000000" w:rsidDel="00000000" w:rsidP="00000000" w:rsidRDefault="00000000" w:rsidRPr="00000000" w14:paraId="00000039">
            <w:pPr>
              <w:spacing w:after="240" w:before="240" w:line="276"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03540/INFOEM/IP/RR/2024</w:t>
            </w:r>
          </w:p>
        </w:tc>
        <w:tc>
          <w:tcPr/>
          <w:p w:rsidR="00000000" w:rsidDel="00000000" w:rsidP="00000000" w:rsidRDefault="00000000" w:rsidRPr="00000000" w14:paraId="0000003A">
            <w:pPr>
              <w:spacing w:after="240" w:befor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Comisionado presidente José Martínez Vilchis</w:t>
            </w:r>
          </w:p>
        </w:tc>
      </w:tr>
    </w:tbl>
    <w:p w:rsidR="00000000" w:rsidDel="00000000" w:rsidP="00000000" w:rsidRDefault="00000000" w:rsidRPr="00000000" w14:paraId="0000003B">
      <w:pPr>
        <w:spacing w:after="0" w:before="240" w:line="360" w:lineRule="auto"/>
        <w:jc w:val="both"/>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14:paraId="0000003C">
      <w:pP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6. ADMISIÓN DE LOS RECURSOS DE REVISIÓN. </w:t>
      </w:r>
      <w:r w:rsidDel="00000000" w:rsidR="00000000" w:rsidRPr="00000000">
        <w:rPr>
          <w:rFonts w:ascii="Palatino Linotype" w:cs="Palatino Linotype" w:eastAsia="Palatino Linotype" w:hAnsi="Palatino Linotype"/>
          <w:sz w:val="24"/>
          <w:szCs w:val="24"/>
          <w:rtl w:val="0"/>
        </w:rPr>
        <w:t xml:space="preserve">El </w:t>
      </w:r>
      <w:r w:rsidDel="00000000" w:rsidR="00000000" w:rsidRPr="00000000">
        <w:rPr>
          <w:rFonts w:ascii="Palatino Linotype" w:cs="Palatino Linotype" w:eastAsia="Palatino Linotype" w:hAnsi="Palatino Linotype"/>
          <w:b w:val="1"/>
          <w:sz w:val="24"/>
          <w:szCs w:val="24"/>
          <w:rtl w:val="0"/>
        </w:rPr>
        <w:t xml:space="preserve">doce y trece de junio de dos mil veinticuatro</w:t>
      </w:r>
      <w:r w:rsidDel="00000000" w:rsidR="00000000" w:rsidRPr="00000000">
        <w:rPr>
          <w:rFonts w:ascii="Palatino Linotype" w:cs="Palatino Linotype" w:eastAsia="Palatino Linotype" w:hAnsi="Palatino Linotype"/>
          <w:sz w:val="24"/>
          <w:szCs w:val="24"/>
          <w:rtl w:val="0"/>
        </w:rPr>
        <w:t xml:space="preserve">, 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rsidR="00000000" w:rsidDel="00000000" w:rsidP="00000000" w:rsidRDefault="00000000" w:rsidRPr="00000000" w14:paraId="0000003D">
      <w:pP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left" w:leader="none" w:pos="142"/>
          <w:tab w:val="left" w:leader="none" w:pos="284"/>
        </w:tabs>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7. MANIFESTACIONES. </w:t>
      </w:r>
      <w:r w:rsidDel="00000000" w:rsidR="00000000" w:rsidRPr="00000000">
        <w:rPr>
          <w:rFonts w:ascii="Palatino Linotype" w:cs="Palatino Linotype" w:eastAsia="Palatino Linotype" w:hAnsi="Palatino Linotype"/>
          <w:sz w:val="24"/>
          <w:szCs w:val="24"/>
          <w:rtl w:val="0"/>
        </w:rPr>
        <w:t xml:space="preserve">En fechas</w:t>
      </w:r>
      <w:r w:rsidDel="00000000" w:rsidR="00000000" w:rsidRPr="00000000">
        <w:rPr>
          <w:rFonts w:ascii="Palatino Linotype" w:cs="Palatino Linotype" w:eastAsia="Palatino Linotype" w:hAnsi="Palatino Linotype"/>
          <w:b w:val="1"/>
          <w:sz w:val="24"/>
          <w:szCs w:val="24"/>
          <w:rtl w:val="0"/>
        </w:rPr>
        <w:t xml:space="preserve"> diecinueve de junio de dos mil veinticuatro</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EL SUJETO OBLIGADO </w:t>
      </w:r>
      <w:r w:rsidDel="00000000" w:rsidR="00000000" w:rsidRPr="00000000">
        <w:rPr>
          <w:rFonts w:ascii="Palatino Linotype" w:cs="Palatino Linotype" w:eastAsia="Palatino Linotype" w:hAnsi="Palatino Linotype"/>
          <w:sz w:val="24"/>
          <w:szCs w:val="24"/>
          <w:rtl w:val="0"/>
        </w:rPr>
        <w:t xml:space="preserve">rindió sus informes justificados, en los recursos de revisión de la siguiente forma: </w:t>
      </w:r>
    </w:p>
    <w:tbl>
      <w:tblPr>
        <w:tblStyle w:val="Table5"/>
        <w:tblW w:w="8789.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7"/>
        <w:gridCol w:w="5812"/>
        <w:tblGridChange w:id="0">
          <w:tblGrid>
            <w:gridCol w:w="2977"/>
            <w:gridCol w:w="5812"/>
          </w:tblGrid>
        </w:tblGridChange>
      </w:tblGrid>
      <w:tr>
        <w:trPr>
          <w:cantSplit w:val="0"/>
          <w:tblHeader w:val="0"/>
        </w:trPr>
        <w:tc>
          <w:tcPr>
            <w:shd w:fill="a6a6a6" w:val="clear"/>
          </w:tcPr>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left" w:leader="none" w:pos="142"/>
                <w:tab w:val="left" w:leader="none" w:pos="284"/>
              </w:tabs>
              <w:spacing w:after="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Recuso de Revisión</w:t>
            </w:r>
          </w:p>
        </w:tc>
        <w:tc>
          <w:tcPr>
            <w:shd w:fill="a6a6a6" w:val="clear"/>
          </w:tcPr>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left" w:leader="none" w:pos="142"/>
                <w:tab w:val="left" w:leader="none" w:pos="284"/>
              </w:tabs>
              <w:spacing w:after="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Información entregada</w:t>
            </w:r>
          </w:p>
        </w:tc>
      </w:tr>
      <w:tr>
        <w:trPr>
          <w:cantSplit w:val="0"/>
          <w:trHeight w:val="432" w:hRule="atLeast"/>
          <w:tblHeader w:val="0"/>
        </w:trPr>
        <w:tc>
          <w:tcPr>
            <w:vAlign w:val="center"/>
          </w:tcPr>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left" w:leader="none" w:pos="142"/>
                <w:tab w:val="left" w:leader="none" w:pos="284"/>
              </w:tabs>
              <w:spacing w:after="0" w:line="360" w:lineRule="auto"/>
              <w:ind w:right="49"/>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00163/HUIXQUIL/IP/2024</w:t>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left" w:leader="none" w:pos="142"/>
                <w:tab w:val="left" w:leader="none" w:pos="284"/>
              </w:tabs>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sz w:val="20"/>
                <w:szCs w:val="20"/>
                <w:rtl w:val="0"/>
              </w:rPr>
              <w:t xml:space="preserve">03539/INFOEM/IP/RR/2024</w:t>
            </w:r>
            <w:r w:rsidDel="00000000" w:rsidR="00000000" w:rsidRPr="00000000">
              <w:rPr>
                <w:rtl w:val="0"/>
              </w:rPr>
            </w:r>
          </w:p>
        </w:tc>
        <w:tc>
          <w:tcPr/>
          <w:p w:rsidR="00000000" w:rsidDel="00000000" w:rsidP="00000000" w:rsidRDefault="00000000" w:rsidRPr="00000000" w14:paraId="00000043">
            <w:pPr>
              <w:numPr>
                <w:ilvl w:val="0"/>
                <w:numId w:val="1"/>
              </w:numPr>
              <w:pBdr>
                <w:top w:space="0" w:sz="0" w:val="nil"/>
                <w:left w:space="0" w:sz="0" w:val="nil"/>
                <w:bottom w:space="0" w:sz="0" w:val="nil"/>
                <w:right w:space="0" w:sz="0" w:val="nil"/>
                <w:between w:space="0" w:sz="0" w:val="nil"/>
              </w:pBdr>
              <w:tabs>
                <w:tab w:val="left" w:leader="none" w:pos="142"/>
                <w:tab w:val="left" w:leader="none" w:pos="284"/>
              </w:tabs>
              <w:spacing w:after="0" w:line="360" w:lineRule="auto"/>
              <w:ind w:left="360" w:right="49"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ab/>
              <w:t xml:space="preserve">ALEGATOS 3539.pdf:</w:t>
            </w:r>
            <w:r w:rsidDel="00000000" w:rsidR="00000000" w:rsidRPr="00000000">
              <w:rPr>
                <w:rFonts w:ascii="Palatino Linotype" w:cs="Palatino Linotype" w:eastAsia="Palatino Linotype" w:hAnsi="Palatino Linotype"/>
                <w:rtl w:val="0"/>
              </w:rPr>
              <w:t xml:space="preserve"> Oficio número DGA/SPAI/1144/06/2024, de fecha trece de junio de dos mil veinticuatro, signado por la Directora General de Administración, mediante el cual manifiesta que después de haber realizado una búsqueda exhaustiva, razonable y considerable, en los archivos que se encuentran bajo resguardo, no se localizó la documentación requerida dentro de la temporalidad exigible, solicitando al Comité de Transparencia emita el acuerdo de inexistencia.   </w:t>
            </w:r>
            <w:r w:rsidDel="00000000" w:rsidR="00000000" w:rsidRPr="00000000">
              <w:rPr>
                <w:rtl w:val="0"/>
              </w:rPr>
            </w:r>
          </w:p>
          <w:p w:rsidR="00000000" w:rsidDel="00000000" w:rsidP="00000000" w:rsidRDefault="00000000" w:rsidRPr="00000000" w14:paraId="00000044">
            <w:pPr>
              <w:numPr>
                <w:ilvl w:val="0"/>
                <w:numId w:val="1"/>
              </w:numPr>
              <w:pBdr>
                <w:top w:space="0" w:sz="0" w:val="nil"/>
                <w:left w:space="0" w:sz="0" w:val="nil"/>
                <w:bottom w:space="0" w:sz="0" w:val="nil"/>
                <w:right w:space="0" w:sz="0" w:val="nil"/>
                <w:between w:space="0" w:sz="0" w:val="nil"/>
              </w:pBdr>
              <w:tabs>
                <w:tab w:val="left" w:leader="none" w:pos="142"/>
                <w:tab w:val="left" w:leader="none" w:pos="284"/>
              </w:tabs>
              <w:spacing w:after="0" w:line="360" w:lineRule="auto"/>
              <w:ind w:left="360" w:right="49"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ab/>
              <w:t xml:space="preserve">3539-24 R.R..pdf: </w:t>
            </w:r>
            <w:r w:rsidDel="00000000" w:rsidR="00000000" w:rsidRPr="00000000">
              <w:rPr>
                <w:rFonts w:ascii="Palatino Linotype" w:cs="Palatino Linotype" w:eastAsia="Palatino Linotype" w:hAnsi="Palatino Linotype"/>
                <w:rtl w:val="0"/>
              </w:rPr>
              <w:t xml:space="preserve">Oficio signado por el Titular de la Unidad de Transparencia, mediante el cual rinde su informe justificado, derivado del oficio número DGA/SPAI/1144/06/2024. </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left" w:leader="none" w:pos="142"/>
                <w:tab w:val="left" w:leader="none" w:pos="284"/>
              </w:tabs>
              <w:spacing w:after="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DOCUMENTO QUE FUE PUESTO A LA VISTA DE LA PARTE RECURRENTE EN FECHA SEIS DE AGOSTO DE DOS MIL VEINTICUATRO.</w:t>
            </w:r>
          </w:p>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left" w:leader="none" w:pos="142"/>
                <w:tab w:val="left" w:leader="none" w:pos="284"/>
              </w:tabs>
              <w:spacing w:after="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omitió realizar manifestaciones.</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left" w:leader="none" w:pos="142"/>
                <w:tab w:val="left" w:leader="none" w:pos="284"/>
              </w:tabs>
              <w:spacing w:after="0" w:line="360" w:lineRule="auto"/>
              <w:ind w:right="49"/>
              <w:jc w:val="both"/>
              <w:rPr>
                <w:rFonts w:ascii="Palatino Linotype" w:cs="Palatino Linotype" w:eastAsia="Palatino Linotype" w:hAnsi="Palatino Linotype"/>
                <w:b w:val="1"/>
              </w:rPr>
            </w:pPr>
            <w:r w:rsidDel="00000000" w:rsidR="00000000" w:rsidRPr="00000000">
              <w:rPr>
                <w:rtl w:val="0"/>
              </w:rPr>
            </w:r>
          </w:p>
        </w:tc>
      </w:tr>
      <w:tr>
        <w:trPr>
          <w:cantSplit w:val="0"/>
          <w:trHeight w:val="432" w:hRule="atLeast"/>
          <w:tblHeader w:val="0"/>
        </w:trPr>
        <w:tc>
          <w:tcPr>
            <w:vAlign w:val="center"/>
          </w:tcPr>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left" w:leader="none" w:pos="142"/>
                <w:tab w:val="left" w:leader="none" w:pos="284"/>
              </w:tabs>
              <w:spacing w:after="0" w:line="360" w:lineRule="auto"/>
              <w:ind w:right="49"/>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00161/HUIXQUIL/IP/2024</w:t>
            </w:r>
          </w:p>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left" w:leader="none" w:pos="142"/>
                <w:tab w:val="left" w:leader="none" w:pos="284"/>
              </w:tabs>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sz w:val="20"/>
                <w:szCs w:val="20"/>
                <w:rtl w:val="0"/>
              </w:rPr>
              <w:t xml:space="preserve">03540/INFOEM/IP/RR/2024</w:t>
            </w:r>
            <w:r w:rsidDel="00000000" w:rsidR="00000000" w:rsidRPr="00000000">
              <w:rPr>
                <w:rtl w:val="0"/>
              </w:rPr>
            </w:r>
          </w:p>
        </w:tc>
        <w:tc>
          <w:tcPr/>
          <w:p w:rsidR="00000000" w:rsidDel="00000000" w:rsidP="00000000" w:rsidRDefault="00000000" w:rsidRPr="00000000" w14:paraId="000000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3540-24 R.R..pdf:</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Oficio signado por el Titular de la Unidad de Transparencia, mediante el cual rinde su informe justificado, derivado del oficio número DGA/SPAI/1145/06/2024. </w:t>
            </w:r>
          </w:p>
          <w:p w:rsidR="00000000" w:rsidDel="00000000" w:rsidP="00000000" w:rsidRDefault="00000000" w:rsidRPr="00000000" w14:paraId="0000004B">
            <w:pPr>
              <w:numPr>
                <w:ilvl w:val="0"/>
                <w:numId w:val="1"/>
              </w:numPr>
              <w:pBdr>
                <w:top w:space="0" w:sz="0" w:val="nil"/>
                <w:left w:space="0" w:sz="0" w:val="nil"/>
                <w:bottom w:space="0" w:sz="0" w:val="nil"/>
                <w:right w:space="0" w:sz="0" w:val="nil"/>
                <w:between w:space="0" w:sz="0" w:val="nil"/>
              </w:pBdr>
              <w:tabs>
                <w:tab w:val="left" w:leader="none" w:pos="142"/>
                <w:tab w:val="left" w:leader="none" w:pos="284"/>
              </w:tabs>
              <w:spacing w:after="0" w:line="360" w:lineRule="auto"/>
              <w:ind w:left="360" w:right="49"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ALEGATOS 3540.pdf: </w:t>
            </w:r>
            <w:r w:rsidDel="00000000" w:rsidR="00000000" w:rsidRPr="00000000">
              <w:rPr>
                <w:rFonts w:ascii="Palatino Linotype" w:cs="Palatino Linotype" w:eastAsia="Palatino Linotype" w:hAnsi="Palatino Linotype"/>
                <w:rtl w:val="0"/>
              </w:rPr>
              <w:t xml:space="preserve">Oficio número DGA/SPAI/1145/06/2024, de fecha trece de junio de dos mil veinticuatro, signado por la Directora General de Administración, mediante el cual manifiesta que después de haber realizado una búsqueda exhaustiva, razonable y considerable, en los archivos que se encuentran bajo resguardo, no se localizó la documentación requerida dentro de la temporalidad exigible, solicitando al Comité de Transparencia emita el acuerdo de inexistencia.   </w:t>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left" w:leader="none" w:pos="142"/>
                <w:tab w:val="left" w:leader="none" w:pos="284"/>
              </w:tabs>
              <w:spacing w:after="0"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left" w:leader="none" w:pos="142"/>
                <w:tab w:val="left" w:leader="none" w:pos="284"/>
              </w:tabs>
              <w:spacing w:after="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DOCUMENTO QUE FUE PUESTO A LA VISTA DE LA PARTE RECURRENTE EN FECHA SEIS DE AGOSTO DE DOS MIL VEINTICUATRO.</w:t>
            </w:r>
          </w:p>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left" w:leader="none" w:pos="142"/>
                <w:tab w:val="left" w:leader="none" w:pos="284"/>
              </w:tabs>
              <w:spacing w:after="0"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left" w:leader="none" w:pos="142"/>
                <w:tab w:val="left" w:leader="none" w:pos="284"/>
              </w:tabs>
              <w:spacing w:after="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omitió realizar manifestaciones.</w:t>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left" w:leader="none" w:pos="142"/>
                <w:tab w:val="left" w:leader="none" w:pos="284"/>
              </w:tabs>
              <w:spacing w:after="0" w:line="360" w:lineRule="auto"/>
              <w:ind w:right="49"/>
              <w:jc w:val="both"/>
              <w:rPr>
                <w:rFonts w:ascii="Palatino Linotype" w:cs="Palatino Linotype" w:eastAsia="Palatino Linotype" w:hAnsi="Palatino Linotype"/>
                <w:b w:val="1"/>
              </w:rPr>
            </w:pPr>
            <w:r w:rsidDel="00000000" w:rsidR="00000000" w:rsidRPr="00000000">
              <w:rPr>
                <w:rtl w:val="0"/>
              </w:rPr>
            </w:r>
          </w:p>
        </w:tc>
      </w:tr>
    </w:tbl>
    <w:p w:rsidR="00000000" w:rsidDel="00000000" w:rsidP="00000000" w:rsidRDefault="00000000" w:rsidRPr="00000000" w14:paraId="00000051">
      <w:pPr>
        <w:spacing w:after="0" w:line="360" w:lineRule="auto"/>
        <w:jc w:val="both"/>
        <w:rPr>
          <w:rFonts w:ascii="Palatino Linotype" w:cs="Palatino Linotype" w:eastAsia="Palatino Linotype" w:hAnsi="Palatino Linotype"/>
          <w:b w:val="1"/>
          <w:sz w:val="24"/>
          <w:szCs w:val="24"/>
        </w:rPr>
      </w:pPr>
      <w:bookmarkStart w:colFirst="0" w:colLast="0" w:name="_heading=h.1fob9te" w:id="3"/>
      <w:bookmarkEnd w:id="3"/>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8. ACUMULACIÓN DE LOS RECURSOS DE REVISIÓN. </w:t>
      </w:r>
      <w:r w:rsidDel="00000000" w:rsidR="00000000" w:rsidRPr="00000000">
        <w:rPr>
          <w:rFonts w:ascii="Palatino Linotype" w:cs="Palatino Linotype" w:eastAsia="Palatino Linotype" w:hAnsi="Palatino Linotype"/>
          <w:sz w:val="24"/>
          <w:szCs w:val="24"/>
          <w:rtl w:val="0"/>
        </w:rPr>
        <w:t xml:space="preserve">Al respecto cabe señalar, que el Pleno de este Instituto, en la </w:t>
      </w:r>
      <w:r w:rsidDel="00000000" w:rsidR="00000000" w:rsidRPr="00000000">
        <w:rPr>
          <w:rFonts w:ascii="Palatino Linotype" w:cs="Palatino Linotype" w:eastAsia="Palatino Linotype" w:hAnsi="Palatino Linotype"/>
          <w:b w:val="1"/>
          <w:sz w:val="24"/>
          <w:szCs w:val="24"/>
          <w:rtl w:val="0"/>
        </w:rPr>
        <w:t xml:space="preserve">Vigésima Segunda Sesión</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Ordinaria</w:t>
      </w:r>
      <w:r w:rsidDel="00000000" w:rsidR="00000000" w:rsidRPr="00000000">
        <w:rPr>
          <w:rFonts w:ascii="Palatino Linotype" w:cs="Palatino Linotype" w:eastAsia="Palatino Linotype" w:hAnsi="Palatino Linotype"/>
          <w:sz w:val="24"/>
          <w:szCs w:val="24"/>
          <w:rtl w:val="0"/>
        </w:rPr>
        <w:t xml:space="preserve"> de fecha </w:t>
      </w:r>
      <w:r w:rsidDel="00000000" w:rsidR="00000000" w:rsidRPr="00000000">
        <w:rPr>
          <w:rFonts w:ascii="Palatino Linotype" w:cs="Palatino Linotype" w:eastAsia="Palatino Linotype" w:hAnsi="Palatino Linotype"/>
          <w:b w:val="1"/>
          <w:sz w:val="24"/>
          <w:szCs w:val="24"/>
          <w:rtl w:val="0"/>
        </w:rPr>
        <w:t xml:space="preserve">diecinueve de junio de dos mil veinticuatro,</w:t>
      </w:r>
      <w:r w:rsidDel="00000000" w:rsidR="00000000" w:rsidRPr="00000000">
        <w:rPr>
          <w:rFonts w:ascii="Palatino Linotype" w:cs="Palatino Linotype" w:eastAsia="Palatino Linotype" w:hAnsi="Palatino Linotype"/>
          <w:sz w:val="24"/>
          <w:szCs w:val="24"/>
          <w:rtl w:val="0"/>
        </w:rPr>
        <w:t xml:space="preserve"> ordenó la acumulación de los expedientes citados, a efecto de que la </w:t>
      </w:r>
      <w:r w:rsidDel="00000000" w:rsidR="00000000" w:rsidRPr="00000000">
        <w:rPr>
          <w:rFonts w:ascii="Palatino Linotype" w:cs="Palatino Linotype" w:eastAsia="Palatino Linotype" w:hAnsi="Palatino Linotype"/>
          <w:b w:val="1"/>
          <w:sz w:val="24"/>
          <w:szCs w:val="24"/>
          <w:rtl w:val="0"/>
        </w:rPr>
        <w:t xml:space="preserve">Comisionada Guadalupe Ramírez Peña </w:t>
      </w:r>
      <w:r w:rsidDel="00000000" w:rsidR="00000000" w:rsidRPr="00000000">
        <w:rPr>
          <w:rFonts w:ascii="Palatino Linotype" w:cs="Palatino Linotype" w:eastAsia="Palatino Linotype" w:hAnsi="Palatino Linotype"/>
          <w:sz w:val="24"/>
          <w:szCs w:val="24"/>
          <w:rtl w:val="0"/>
        </w:rPr>
        <w:t xml:space="preserve">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before="0" w:line="276" w:lineRule="auto"/>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Código de Procedimientos Administrativos del Estado de México</w:t>
      </w: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before="0" w:line="276" w:lineRule="auto"/>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“Artículo 18.-</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La autoridad administrativa o el Tribunal acordarán la acumulación de los expedientes del procedimiento y proceso administrativo que ante ellos se sigan, de oficio</w:t>
      </w:r>
      <w:r w:rsidDel="00000000" w:rsidR="00000000" w:rsidRPr="00000000">
        <w:rPr>
          <w:rFonts w:ascii="Palatino Linotype" w:cs="Palatino Linotype" w:eastAsia="Palatino Linotype" w:hAnsi="Palatino Linotype"/>
          <w:i w:val="1"/>
          <w:rtl w:val="0"/>
        </w:rPr>
        <w:t xml:space="preserve"> o a petición de parte, </w:t>
      </w:r>
      <w:r w:rsidDel="00000000" w:rsidR="00000000" w:rsidRPr="00000000">
        <w:rPr>
          <w:rFonts w:ascii="Palatino Linotype" w:cs="Palatino Linotype" w:eastAsia="Palatino Linotype" w:hAnsi="Palatino Linotype"/>
          <w:b w:val="1"/>
          <w:i w:val="1"/>
          <w:rtl w:val="0"/>
        </w:rPr>
        <w:t xml:space="preserve">cuando las partes</w:t>
      </w:r>
      <w:r w:rsidDel="00000000" w:rsidR="00000000" w:rsidRPr="00000000">
        <w:rPr>
          <w:rFonts w:ascii="Palatino Linotype" w:cs="Palatino Linotype" w:eastAsia="Palatino Linotype" w:hAnsi="Palatino Linotype"/>
          <w:i w:val="1"/>
          <w:rtl w:val="0"/>
        </w:rPr>
        <w:t xml:space="preserve"> o los actos administrativos sean iguales, se trate de actos conexos o </w:t>
      </w:r>
      <w:r w:rsidDel="00000000" w:rsidR="00000000" w:rsidRPr="00000000">
        <w:rPr>
          <w:rFonts w:ascii="Palatino Linotype" w:cs="Palatino Linotype" w:eastAsia="Palatino Linotype" w:hAnsi="Palatino Linotype"/>
          <w:b w:val="1"/>
          <w:i w:val="1"/>
          <w:rtl w:val="0"/>
        </w:rPr>
        <w:t xml:space="preserve">resulte conveniente el trámite unificado de los asuntos, para evitar la emisión de resoluciones contradictorias</w:t>
      </w:r>
      <w:r w:rsidDel="00000000" w:rsidR="00000000" w:rsidRPr="00000000">
        <w:rPr>
          <w:rFonts w:ascii="Palatino Linotype" w:cs="Palatino Linotype" w:eastAsia="Palatino Linotype" w:hAnsi="Palatino Linotype"/>
          <w:i w:val="1"/>
          <w:rtl w:val="0"/>
        </w:rPr>
        <w:t xml:space="preserve">. La misma regla se aplicará, en lo conducente, para la separación de los expedientes.”</w:t>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before="0" w:line="276" w:lineRule="auto"/>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before="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195.-</w:t>
      </w:r>
      <w:r w:rsidDel="00000000" w:rsidR="00000000" w:rsidRPr="00000000">
        <w:rPr>
          <w:rFonts w:ascii="Palatino Linotype" w:cs="Palatino Linotype" w:eastAsia="Palatino Linotype" w:hAnsi="Palatino Linotype"/>
          <w:i w:val="1"/>
          <w:rtl w:val="0"/>
        </w:rPr>
        <w:t xml:space="preserve"> En la tramitación del recurso de revisión se aplicará supletoriamente las disposiciones contenidas en el Código de Procedimientos Administrativos del Estado de México.”</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before="0" w:line="360" w:lineRule="auto"/>
        <w:ind w:left="851" w:right="902"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9">
      <w:pPr>
        <w:spacing w:after="0" w:before="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Durante la sustanciación de los medios de impugnación citados se advirtió que los mismos fueron interpuestos por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ante el mismo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razón por la cual, la Comisionada Ponente consideró que resultaba conveniente su acumulación a efecto de que formulara y presentara el proyecto de resolución correspondiente.</w:t>
      </w:r>
    </w:p>
    <w:p w:rsidR="00000000" w:rsidDel="00000000" w:rsidP="00000000" w:rsidRDefault="00000000" w:rsidRPr="00000000" w14:paraId="0000005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9. AMPLIACIÓN DEL TÉRMINO PARA RESOLVER</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sz w:val="24"/>
          <w:szCs w:val="24"/>
          <w:rtl w:val="0"/>
        </w:rPr>
        <w:t xml:space="preserve">El </w:t>
      </w:r>
      <w:r w:rsidDel="00000000" w:rsidR="00000000" w:rsidRPr="00000000">
        <w:rPr>
          <w:rFonts w:ascii="Palatino Linotype" w:cs="Palatino Linotype" w:eastAsia="Palatino Linotype" w:hAnsi="Palatino Linotype"/>
          <w:b w:val="1"/>
          <w:sz w:val="24"/>
          <w:szCs w:val="24"/>
          <w:rtl w:val="0"/>
        </w:rPr>
        <w:t xml:space="preserve">veintiuno de agosto de dos mil veinticuatro,</w:t>
      </w:r>
      <w:r w:rsidDel="00000000" w:rsidR="00000000" w:rsidRPr="00000000">
        <w:rPr>
          <w:rFonts w:ascii="Palatino Linotype" w:cs="Palatino Linotype" w:eastAsia="Palatino Linotype" w:hAnsi="Palatino Linotype"/>
          <w:sz w:val="24"/>
          <w:szCs w:val="24"/>
          <w:rtl w:val="0"/>
        </w:rPr>
        <w:t xml:space="preserve"> se amplió el término para resolver los recursos de revisión en términos del artículo 181 párrafo tercero de la Ley de Transparencia y Acceso a la Información Pública del Estado de México y Municipios. </w:t>
      </w:r>
    </w:p>
    <w:p w:rsidR="00000000" w:rsidDel="00000000" w:rsidP="00000000" w:rsidRDefault="00000000" w:rsidRPr="00000000" w14:paraId="0000005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D">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10. CIERRE DE INSTRUCCIÓN. </w:t>
      </w:r>
      <w:r w:rsidDel="00000000" w:rsidR="00000000" w:rsidRPr="00000000">
        <w:rPr>
          <w:rFonts w:ascii="Palatino Linotype" w:cs="Palatino Linotype" w:eastAsia="Palatino Linotype" w:hAnsi="Palatino Linotype"/>
          <w:sz w:val="24"/>
          <w:szCs w:val="24"/>
          <w:rtl w:val="0"/>
        </w:rPr>
        <w:t xml:space="preserve">El </w:t>
      </w:r>
      <w:r w:rsidDel="00000000" w:rsidR="00000000" w:rsidRPr="00000000">
        <w:rPr>
          <w:rFonts w:ascii="Palatino Linotype" w:cs="Palatino Linotype" w:eastAsia="Palatino Linotype" w:hAnsi="Palatino Linotype"/>
          <w:b w:val="1"/>
          <w:sz w:val="24"/>
          <w:szCs w:val="24"/>
          <w:rtl w:val="0"/>
        </w:rPr>
        <w:t xml:space="preserve">veintiuno de agosto de dos mil veinticuatro</w:t>
      </w:r>
      <w:r w:rsidDel="00000000" w:rsidR="00000000" w:rsidRPr="00000000">
        <w:rPr>
          <w:rFonts w:ascii="Palatino Linotype" w:cs="Palatino Linotype" w:eastAsia="Palatino Linotype" w:hAnsi="Palatino Linotype"/>
          <w:sz w:val="24"/>
          <w:szCs w:val="24"/>
          <w:rtl w:val="0"/>
        </w:rPr>
        <w:t xml:space="preserve">,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000000" w:rsidDel="00000000" w:rsidP="00000000" w:rsidRDefault="00000000" w:rsidRPr="00000000" w14:paraId="0000005E">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razón de que fueron debidamente sustanciados los expedientes electrónicos y no existe diligencia pendiente de desahogo, se emite la Resolución que conforme a Derecho proceda, de acuerdo con los siguientes:</w:t>
      </w:r>
    </w:p>
    <w:p w:rsidR="00000000" w:rsidDel="00000000" w:rsidP="00000000" w:rsidRDefault="00000000" w:rsidRPr="00000000" w14:paraId="0000005F">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0">
      <w:pPr>
        <w:widowControl w:val="0"/>
        <w:spacing w:after="0" w:line="360" w:lineRule="auto"/>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 O N S I D E R A N D O S</w:t>
      </w:r>
    </w:p>
    <w:p w:rsidR="00000000" w:rsidDel="00000000" w:rsidP="00000000" w:rsidRDefault="00000000" w:rsidRPr="00000000" w14:paraId="00000061">
      <w:pPr>
        <w:widowControl w:val="0"/>
        <w:spacing w:after="0" w:line="360" w:lineRule="auto"/>
        <w:jc w:val="cente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6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PRIMERO. COMPETENCIA.</w:t>
      </w:r>
      <w:r w:rsidDel="00000000" w:rsidR="00000000" w:rsidRPr="00000000">
        <w:rPr>
          <w:rFonts w:ascii="Palatino Linotype" w:cs="Palatino Linotype" w:eastAsia="Palatino Linotype" w:hAnsi="Palatino Linotype"/>
          <w:sz w:val="24"/>
          <w:szCs w:val="24"/>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11 del Reglamento Interior del Instituto de Transparencia, Acceso a la Información Pública y Protección de Datos Personales del Estado de México y Municipios.</w:t>
      </w:r>
    </w:p>
    <w:p w:rsidR="00000000" w:rsidDel="00000000" w:rsidP="00000000" w:rsidRDefault="00000000" w:rsidRPr="00000000" w14:paraId="00000063">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4">
      <w:pPr>
        <w:spacing w:after="0" w:line="360" w:lineRule="auto"/>
        <w:ind w:right="-23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SEGUNDO. OPORTUNIDAD Y PROCEDIBILIDAD DE LOS RECURSOS DE REVISIÓN.  </w:t>
      </w:r>
      <w:r w:rsidDel="00000000" w:rsidR="00000000" w:rsidRPr="00000000">
        <w:rPr>
          <w:rFonts w:ascii="Palatino Linotype" w:cs="Palatino Linotype" w:eastAsia="Palatino Linotype" w:hAnsi="Palatino Linotype"/>
          <w:sz w:val="24"/>
          <w:szCs w:val="24"/>
          <w:rtl w:val="0"/>
        </w:rPr>
        <w:t xml:space="preserve">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rsidR="00000000" w:rsidDel="00000000" w:rsidP="00000000" w:rsidRDefault="00000000" w:rsidRPr="00000000" w14:paraId="00000065">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Los recurso de revisión fueron interpuestos dentro del plazo de quince días hábiles previsto en el artículo 178 de la Ley de Transparencia y Acceso a la Información Pública del Estado de México y Municipios, contados a partir de la fecha en que</w:t>
      </w:r>
      <w:r w:rsidDel="00000000" w:rsidR="00000000" w:rsidRPr="00000000">
        <w:rPr>
          <w:rFonts w:ascii="Palatino Linotype" w:cs="Palatino Linotype" w:eastAsia="Palatino Linotype" w:hAnsi="Palatino Linotype"/>
          <w:b w:val="1"/>
          <w:sz w:val="24"/>
          <w:szCs w:val="24"/>
          <w:rtl w:val="0"/>
        </w:rPr>
        <w:t xml:space="preserve"> EL SUJETO OBLIGADO </w:t>
      </w:r>
      <w:r w:rsidDel="00000000" w:rsidR="00000000" w:rsidRPr="00000000">
        <w:rPr>
          <w:rFonts w:ascii="Palatino Linotype" w:cs="Palatino Linotype" w:eastAsia="Palatino Linotype" w:hAnsi="Palatino Linotype"/>
          <w:sz w:val="24"/>
          <w:szCs w:val="24"/>
          <w:rtl w:val="0"/>
        </w:rPr>
        <w:t xml:space="preserve">emitió las respuestas, toda vez que esta fueron pronunciadas el día </w:t>
      </w:r>
      <w:r w:rsidDel="00000000" w:rsidR="00000000" w:rsidRPr="00000000">
        <w:rPr>
          <w:rFonts w:ascii="Palatino Linotype" w:cs="Palatino Linotype" w:eastAsia="Palatino Linotype" w:hAnsi="Palatino Linotype"/>
          <w:b w:val="1"/>
          <w:sz w:val="24"/>
          <w:szCs w:val="24"/>
          <w:rtl w:val="0"/>
        </w:rPr>
        <w:t xml:space="preserve">seis de junio de dos mil veinticuatro</w:t>
      </w:r>
      <w:r w:rsidDel="00000000" w:rsidR="00000000" w:rsidRPr="00000000">
        <w:rPr>
          <w:rFonts w:ascii="Palatino Linotype" w:cs="Palatino Linotype" w:eastAsia="Palatino Linotype" w:hAnsi="Palatino Linotype"/>
          <w:sz w:val="24"/>
          <w:szCs w:val="24"/>
          <w:rtl w:val="0"/>
        </w:rPr>
        <w:t xml:space="preserve">, mientras que </w:t>
      </w:r>
      <w:r w:rsidDel="00000000" w:rsidR="00000000" w:rsidRPr="00000000">
        <w:rPr>
          <w:rFonts w:ascii="Palatino Linotype" w:cs="Palatino Linotype" w:eastAsia="Palatino Linotype" w:hAnsi="Palatino Linotype"/>
          <w:b w:val="1"/>
          <w:sz w:val="24"/>
          <w:szCs w:val="24"/>
          <w:rtl w:val="0"/>
        </w:rPr>
        <w:t xml:space="preserve">LA PARTE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interpuso los recursos de revisión en fecha </w:t>
      </w:r>
      <w:r w:rsidDel="00000000" w:rsidR="00000000" w:rsidRPr="00000000">
        <w:rPr>
          <w:rFonts w:ascii="Palatino Linotype" w:cs="Palatino Linotype" w:eastAsia="Palatino Linotype" w:hAnsi="Palatino Linotype"/>
          <w:b w:val="1"/>
          <w:sz w:val="24"/>
          <w:szCs w:val="24"/>
          <w:rtl w:val="0"/>
        </w:rPr>
        <w:t xml:space="preserve">siete de junio de dos mil veinticuatro</w:t>
      </w:r>
      <w:r w:rsidDel="00000000" w:rsidR="00000000" w:rsidRPr="00000000">
        <w:rPr>
          <w:rFonts w:ascii="Palatino Linotype" w:cs="Palatino Linotype" w:eastAsia="Palatino Linotype" w:hAnsi="Palatino Linotype"/>
          <w:sz w:val="24"/>
          <w:szCs w:val="24"/>
          <w:rtl w:val="0"/>
        </w:rPr>
        <w:t xml:space="preserve">, esto es al siguiente día de haber recibido las respuestas. </w:t>
      </w:r>
    </w:p>
    <w:p w:rsidR="00000000" w:rsidDel="00000000" w:rsidP="00000000" w:rsidRDefault="00000000" w:rsidRPr="00000000" w14:paraId="00000066">
      <w:pPr>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7">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Además, por cuanto hace a la procedibilidad del recurso de revisión, es de suma importancia señalar que </w:t>
      </w:r>
      <w:r w:rsidDel="00000000" w:rsidR="00000000" w:rsidRPr="00000000">
        <w:rPr>
          <w:rFonts w:ascii="Palatino Linotype" w:cs="Palatino Linotype" w:eastAsia="Palatino Linotype" w:hAnsi="Palatino Linotype"/>
          <w:b w:val="1"/>
          <w:sz w:val="24"/>
          <w:szCs w:val="24"/>
          <w:rtl w:val="0"/>
        </w:rPr>
        <w:t xml:space="preserve">LA PARTE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no proporcionó un nombre completo </w:t>
      </w:r>
      <w:r w:rsidDel="00000000" w:rsidR="00000000" w:rsidRPr="00000000">
        <w:rPr>
          <w:rFonts w:ascii="Palatino Linotype" w:cs="Palatino Linotype" w:eastAsia="Palatino Linotype" w:hAnsi="Palatino Linotype"/>
          <w:sz w:val="24"/>
          <w:szCs w:val="24"/>
          <w:rtl w:val="0"/>
        </w:rPr>
        <w:t xml:space="preserve">como se advierte en el detalle de seguimiento del SAIMEX, no obstante lo anterior,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68">
      <w:pPr>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9">
      <w:pPr>
        <w:spacing w:after="0" w:before="0" w:line="276" w:lineRule="auto"/>
        <w:ind w:left="851"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"Las solicitudes anónimas, con nombre incompleto o seudónimo 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06A">
      <w:pPr>
        <w:spacing w:after="0" w:before="0" w:line="360" w:lineRule="auto"/>
        <w:ind w:left="851" w:right="902"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B">
      <w:pPr>
        <w:spacing w:after="0" w:before="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Del="00000000" w:rsidR="00000000" w:rsidRPr="00000000">
        <w:rPr>
          <w:rFonts w:ascii="Palatino Linotype" w:cs="Palatino Linotype" w:eastAsia="Palatino Linotype" w:hAnsi="Palatino Linotype"/>
          <w:b w:val="1"/>
          <w:sz w:val="24"/>
          <w:szCs w:val="24"/>
          <w:rtl w:val="0"/>
        </w:rPr>
        <w:t xml:space="preserve">EL SAIMEX.  </w:t>
      </w:r>
    </w:p>
    <w:p w:rsidR="00000000" w:rsidDel="00000000" w:rsidP="00000000" w:rsidRDefault="00000000" w:rsidRPr="00000000" w14:paraId="0000006C">
      <w:pPr>
        <w:spacing w:after="0" w:before="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before="0" w:line="360" w:lineRule="auto"/>
        <w:ind w:right="-147"/>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Finalmente, resulta procedente la interposición del recurso, según lo aducido por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en sus razones o motivos de inconformidad, de acuerdo al artículo 179, fracción III de la Ley de Transparencia y Acceso a la Información Pública del Estado de México y Municipios; que a la letra dice:</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before="0" w:line="360" w:lineRule="auto"/>
        <w:ind w:right="-147"/>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before="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179</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El recurso de revisión</w:t>
      </w:r>
      <w:r w:rsidDel="00000000" w:rsidR="00000000" w:rsidRPr="00000000">
        <w:rPr>
          <w:rFonts w:ascii="Palatino Linotype" w:cs="Palatino Linotype" w:eastAsia="Palatino Linotype" w:hAnsi="Palatino Linotype"/>
          <w:i w:val="1"/>
          <w:rtl w:val="0"/>
        </w:rPr>
        <w:t xml:space="preserve"> es un medio de protección que la Ley otorga a los particulares, para hacer valer su derecho de acceso a la información pública</w:t>
      </w:r>
      <w:r w:rsidDel="00000000" w:rsidR="00000000" w:rsidRPr="00000000">
        <w:rPr>
          <w:rFonts w:ascii="Palatino Linotype" w:cs="Palatino Linotype" w:eastAsia="Palatino Linotype" w:hAnsi="Palatino Linotype"/>
          <w:b w:val="1"/>
          <w:i w:val="1"/>
          <w:rtl w:val="0"/>
        </w:rPr>
        <w:t xml:space="preserve">, y procederá en contra de las siguientes causas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before="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before="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declaración de inexistencia de la información;”</w:t>
      </w:r>
    </w:p>
    <w:p w:rsidR="00000000" w:rsidDel="00000000" w:rsidP="00000000" w:rsidRDefault="00000000" w:rsidRPr="00000000" w14:paraId="00000072">
      <w:pPr>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3">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TERCERO. MATERIA DE LA REVISIÓN. </w:t>
      </w:r>
      <w:r w:rsidDel="00000000" w:rsidR="00000000" w:rsidRPr="00000000">
        <w:rPr>
          <w:rFonts w:ascii="Palatino Linotype" w:cs="Palatino Linotype" w:eastAsia="Palatino Linotype" w:hAnsi="Palatino Linotype"/>
          <w:sz w:val="24"/>
          <w:szCs w:val="24"/>
          <w:rtl w:val="0"/>
        </w:rPr>
        <w:t xml:space="preserve">De la revisión a las constancias y documentos que obran en el expediente electrónico de los recursos de revisión se advierte, que el tema sobre el que este Organismo Garante de Transparencia y Acceso a la Información se pronunciará será: verificar si la respuesta e informe justificado otorgado por </w:t>
      </w:r>
      <w:r w:rsidDel="00000000" w:rsidR="00000000" w:rsidRPr="00000000">
        <w:rPr>
          <w:rFonts w:ascii="Palatino Linotype" w:cs="Palatino Linotype" w:eastAsia="Palatino Linotype" w:hAnsi="Palatino Linotype"/>
          <w:b w:val="1"/>
          <w:sz w:val="24"/>
          <w:szCs w:val="24"/>
          <w:rtl w:val="0"/>
        </w:rPr>
        <w:t xml:space="preserve">EL</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satisface el derecho de acceso a la información pública de </w:t>
      </w:r>
      <w:r w:rsidDel="00000000" w:rsidR="00000000" w:rsidRPr="00000000">
        <w:rPr>
          <w:rFonts w:ascii="Palatino Linotype" w:cs="Palatino Linotype" w:eastAsia="Palatino Linotype" w:hAnsi="Palatino Linotype"/>
          <w:b w:val="1"/>
          <w:sz w:val="24"/>
          <w:szCs w:val="24"/>
          <w:rtl w:val="0"/>
        </w:rPr>
        <w:t xml:space="preserve">LA PARTE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o en su defecto, en caso de ser procedente, ordenar la entrega de información.</w:t>
      </w:r>
    </w:p>
    <w:p w:rsidR="00000000" w:rsidDel="00000000" w:rsidP="00000000" w:rsidRDefault="00000000" w:rsidRPr="00000000" w14:paraId="00000074">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5">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CUARTO. ESTUDIO Y RESOLUCIÓN DEL ASUNTO.  </w:t>
      </w:r>
      <w:r w:rsidDel="00000000" w:rsidR="00000000" w:rsidRPr="00000000">
        <w:rPr>
          <w:rFonts w:ascii="Palatino Linotype" w:cs="Palatino Linotype" w:eastAsia="Palatino Linotype" w:hAnsi="Palatino Linotype"/>
          <w:sz w:val="24"/>
          <w:szCs w:val="24"/>
          <w:rtl w:val="0"/>
        </w:rPr>
        <w:t xml:space="preserve">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76">
      <w:pPr>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7">
      <w:pPr>
        <w:tabs>
          <w:tab w:val="left" w:leader="none" w:pos="709"/>
        </w:tabs>
        <w:spacing w:after="0" w:before="0" w:line="276" w:lineRule="auto"/>
        <w:ind w:left="851" w:right="85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rtl w:val="0"/>
        </w:rPr>
        <w:t xml:space="preserv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78">
      <w:pPr>
        <w:tabs>
          <w:tab w:val="left" w:leader="none" w:pos="709"/>
        </w:tabs>
        <w:spacing w:after="0" w:before="0" w:line="276" w:lineRule="auto"/>
        <w:ind w:left="851" w:right="85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79">
      <w:pPr>
        <w:tabs>
          <w:tab w:val="left" w:leader="none" w:pos="709"/>
        </w:tabs>
        <w:spacing w:after="0" w:before="0" w:line="276" w:lineRule="auto"/>
        <w:ind w:left="851" w:right="85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rtl w:val="0"/>
        </w:rPr>
        <w:t xml:space="preserve"> En consecuencia, el Estado deberá prevenir, investigar, sancionar y reparar las violaciones a los derechos humanos, en los términos que establezca la ley</w:t>
      </w:r>
    </w:p>
    <w:p w:rsidR="00000000" w:rsidDel="00000000" w:rsidP="00000000" w:rsidRDefault="00000000" w:rsidRPr="00000000" w14:paraId="0000007A">
      <w:pPr>
        <w:tabs>
          <w:tab w:val="left" w:leader="none" w:pos="709"/>
        </w:tabs>
        <w:spacing w:after="0" w:before="0" w:line="276" w:lineRule="auto"/>
        <w:ind w:left="851" w:right="85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7B">
      <w:pPr>
        <w:spacing w:after="0" w:before="0" w:line="276" w:lineRule="auto"/>
        <w:ind w:left="851" w:right="9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6o.</w:t>
      </w:r>
      <w:r w:rsidDel="00000000" w:rsidR="00000000" w:rsidRPr="00000000">
        <w:rPr>
          <w:rtl w:val="0"/>
        </w:rPr>
      </w:r>
    </w:p>
    <w:p w:rsidR="00000000" w:rsidDel="00000000" w:rsidP="00000000" w:rsidRDefault="00000000" w:rsidRPr="00000000" w14:paraId="0000007C">
      <w:pPr>
        <w:spacing w:after="0" w:before="0" w:line="276" w:lineRule="auto"/>
        <w:ind w:left="851" w:right="9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7D">
      <w:pPr>
        <w:spacing w:after="0" w:before="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u w:val="single"/>
          <w:rtl w:val="0"/>
        </w:rPr>
        <w:t xml:space="preserve">las entidades federativas</w:t>
      </w: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i w:val="1"/>
          <w:rtl w:val="0"/>
        </w:rPr>
        <w:t xml:space="preserve"> en el ámbito de sus respectivas competencias, se regirán por los siguientes principios y bases:</w:t>
      </w:r>
    </w:p>
    <w:p w:rsidR="00000000" w:rsidDel="00000000" w:rsidP="00000000" w:rsidRDefault="00000000" w:rsidRPr="00000000" w14:paraId="0000007E">
      <w:pPr>
        <w:spacing w:after="0" w:before="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 </w:t>
      </w:r>
      <w:r w:rsidDel="00000000" w:rsidR="00000000" w:rsidRPr="00000000">
        <w:rPr>
          <w:rFonts w:ascii="Palatino Linotype" w:cs="Palatino Linotype" w:eastAsia="Palatino Linotype" w:hAnsi="Palatino Linotype"/>
          <w:b w:val="1"/>
          <w:i w:val="1"/>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rtl w:val="0"/>
        </w:rPr>
        <w:t xml:space="preserve"> Ejecutivo, Legislativo </w:t>
      </w:r>
      <w:r w:rsidDel="00000000" w:rsidR="00000000" w:rsidRPr="00000000">
        <w:rPr>
          <w:rFonts w:ascii="Palatino Linotype" w:cs="Palatino Linotype" w:eastAsia="Palatino Linotype" w:hAnsi="Palatino Linotype"/>
          <w:b w:val="1"/>
          <w:i w:val="1"/>
          <w:u w:val="single"/>
          <w:rtl w:val="0"/>
        </w:rPr>
        <w:t xml:space="preserve">y Judicial</w:t>
      </w:r>
      <w:r w:rsidDel="00000000" w:rsidR="00000000" w:rsidRPr="00000000">
        <w:rPr>
          <w:rFonts w:ascii="Palatino Linotype" w:cs="Palatino Linotype" w:eastAsia="Palatino Linotype" w:hAnsi="Palatino Linotype"/>
          <w:i w:val="1"/>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7F">
      <w:pPr>
        <w:spacing w:after="0" w:before="0" w:line="276" w:lineRule="auto"/>
        <w:ind w:left="851" w:right="851"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II. La información que se refiere a la vida privada y los datos personales será protegida en los términos y con las excepciones que fijen las leyes.</w:t>
      </w:r>
    </w:p>
    <w:p w:rsidR="00000000" w:rsidDel="00000000" w:rsidP="00000000" w:rsidRDefault="00000000" w:rsidRPr="00000000" w14:paraId="00000080">
      <w:pPr>
        <w:spacing w:after="0" w:before="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III. </w:t>
      </w:r>
      <w:r w:rsidDel="00000000" w:rsidR="00000000" w:rsidRPr="00000000">
        <w:rPr>
          <w:rFonts w:ascii="Palatino Linotype" w:cs="Palatino Linotype" w:eastAsia="Palatino Linotype" w:hAnsi="Palatino Linotype"/>
          <w:b w:val="1"/>
          <w:i w:val="1"/>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rtl w:val="0"/>
        </w:rPr>
        <w:t xml:space="preserve"> a sus datos personales o a la rectificación de éstos.</w:t>
      </w:r>
    </w:p>
    <w:p w:rsidR="00000000" w:rsidDel="00000000" w:rsidP="00000000" w:rsidRDefault="00000000" w:rsidRPr="00000000" w14:paraId="00000081">
      <w:pPr>
        <w:spacing w:after="0" w:before="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IV. </w:t>
      </w:r>
      <w:r w:rsidDel="00000000" w:rsidR="00000000" w:rsidRPr="00000000">
        <w:rPr>
          <w:rFonts w:ascii="Palatino Linotype" w:cs="Palatino Linotype" w:eastAsia="Palatino Linotype" w:hAnsi="Palatino Linotype"/>
          <w:i w:val="1"/>
          <w:rtl w:val="0"/>
        </w:rPr>
        <w:t xml:space="preserve">Se establecerán mecanismos de acceso a la información y procedimientos de revisión expeditos que se sustanciarán ante los organismos autónomos especializados e imparciales que establece esta Constitución.</w:t>
      </w:r>
    </w:p>
    <w:p w:rsidR="00000000" w:rsidDel="00000000" w:rsidP="00000000" w:rsidRDefault="00000000" w:rsidRPr="00000000" w14:paraId="00000082">
      <w:pPr>
        <w:spacing w:after="0" w:before="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 </w:t>
      </w:r>
      <w:r w:rsidDel="00000000" w:rsidR="00000000" w:rsidRPr="00000000">
        <w:rPr>
          <w:rFonts w:ascii="Palatino Linotype" w:cs="Palatino Linotype" w:eastAsia="Palatino Linotype" w:hAnsi="Palatino Linotype"/>
          <w:i w:val="1"/>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83">
      <w:pPr>
        <w:spacing w:after="0" w:before="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VI. </w:t>
      </w:r>
      <w:r w:rsidDel="00000000" w:rsidR="00000000" w:rsidRPr="00000000">
        <w:rPr>
          <w:rFonts w:ascii="Palatino Linotype" w:cs="Palatino Linotype" w:eastAsia="Palatino Linotype" w:hAnsi="Palatino Linotype"/>
          <w:i w:val="1"/>
          <w:rtl w:val="0"/>
        </w:rPr>
        <w:t xml:space="preserve">Las leyes determinarán la manera en que los sujetos obligados deberán hacer pública la información relativa a los recursos públicos que entreguen a personas físicas o morales. </w:t>
      </w:r>
    </w:p>
    <w:p w:rsidR="00000000" w:rsidDel="00000000" w:rsidP="00000000" w:rsidRDefault="00000000" w:rsidRPr="00000000" w14:paraId="00000084">
      <w:pPr>
        <w:spacing w:after="0" w:before="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VII. </w:t>
      </w:r>
      <w:r w:rsidDel="00000000" w:rsidR="00000000" w:rsidRPr="00000000">
        <w:rPr>
          <w:rFonts w:ascii="Palatino Linotype" w:cs="Palatino Linotype" w:eastAsia="Palatino Linotype" w:hAnsi="Palatino Linotype"/>
          <w:i w:val="1"/>
          <w:rtl w:val="0"/>
        </w:rPr>
        <w:t xml:space="preserve">La inobservancia a las disposiciones en materia de acceso a la información pública será sancionada en los términos que dispongan las leyes. [...]</w:t>
      </w:r>
    </w:p>
    <w:p w:rsidR="00000000" w:rsidDel="00000000" w:rsidP="00000000" w:rsidRDefault="00000000" w:rsidRPr="00000000" w14:paraId="00000085">
      <w:pPr>
        <w:tabs>
          <w:tab w:val="left" w:leader="none" w:pos="709"/>
        </w:tabs>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6">
      <w:pPr>
        <w:tabs>
          <w:tab w:val="left" w:leader="none" w:pos="709"/>
        </w:tabs>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000000" w:rsidDel="00000000" w:rsidP="00000000" w:rsidRDefault="00000000" w:rsidRPr="00000000" w14:paraId="00000087">
      <w:pPr>
        <w:tabs>
          <w:tab w:val="left" w:leader="none" w:pos="709"/>
        </w:tabs>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8">
      <w:pPr>
        <w:tabs>
          <w:tab w:val="left" w:leader="none" w:pos="709"/>
        </w:tabs>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Asimismo, es conveniente analizar si la respuesta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89">
      <w:pPr>
        <w:tabs>
          <w:tab w:val="left" w:leader="none" w:pos="709"/>
        </w:tabs>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A">
      <w:pPr>
        <w:spacing w:after="0" w:before="0" w:line="276" w:lineRule="auto"/>
        <w:ind w:left="709"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4.</w:t>
      </w:r>
      <w:r w:rsidDel="00000000" w:rsidR="00000000" w:rsidRPr="00000000">
        <w:rPr>
          <w:rFonts w:ascii="Palatino Linotype" w:cs="Palatino Linotype" w:eastAsia="Palatino Linotype" w:hAnsi="Palatino Linotype"/>
          <w:i w:val="1"/>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8B">
      <w:pPr>
        <w:spacing w:after="0" w:before="0" w:line="276" w:lineRule="auto"/>
        <w:ind w:left="709"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8C">
      <w:pPr>
        <w:spacing w:after="0" w:before="0" w:line="276" w:lineRule="auto"/>
        <w:ind w:left="709"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rtl w:val="0"/>
        </w:rPr>
        <w:t xml:space="preserve">.”(Sic)</w:t>
      </w:r>
    </w:p>
    <w:p w:rsidR="00000000" w:rsidDel="00000000" w:rsidP="00000000" w:rsidRDefault="00000000" w:rsidRPr="00000000" w14:paraId="0000008D">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000000" w:rsidDel="00000000" w:rsidP="00000000" w:rsidRDefault="00000000" w:rsidRPr="00000000" w14:paraId="0000008E">
      <w:pPr>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F">
      <w:pPr>
        <w:spacing w:after="0" w:before="0" w:line="276" w:lineRule="auto"/>
        <w:ind w:left="567"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12.-</w:t>
      </w:r>
      <w:r w:rsidDel="00000000" w:rsidR="00000000" w:rsidRPr="00000000">
        <w:rPr>
          <w:rFonts w:ascii="Palatino Linotype" w:cs="Palatino Linotype" w:eastAsia="Palatino Linotype" w:hAnsi="Palatino Linotype"/>
          <w:i w:val="1"/>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90">
      <w:pPr>
        <w:spacing w:after="0" w:before="0" w:line="276" w:lineRule="auto"/>
        <w:ind w:left="567" w:right="7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91">
      <w:pPr>
        <w:spacing w:after="0" w:before="0" w:line="276" w:lineRule="auto"/>
        <w:ind w:left="567"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La obligación de proporcionar información no comprende el procesamiento de la misma, ni el presentarla conforme al interés del solicitante; no estarán obligados a generarla, resumirla, efectuar cálculos o practicar investigaciones.” </w:t>
      </w:r>
      <w:r w:rsidDel="00000000" w:rsidR="00000000" w:rsidRPr="00000000">
        <w:rPr>
          <w:rtl w:val="0"/>
        </w:rPr>
      </w:r>
    </w:p>
    <w:p w:rsidR="00000000" w:rsidDel="00000000" w:rsidP="00000000" w:rsidRDefault="00000000" w:rsidRPr="00000000" w14:paraId="00000092">
      <w:pPr>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3">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Del="00000000" w:rsidR="00000000" w:rsidRPr="00000000">
        <w:rPr>
          <w:rFonts w:ascii="Palatino Linotype" w:cs="Palatino Linotype" w:eastAsia="Palatino Linotype" w:hAnsi="Palatino Linotype"/>
          <w:strike w:val="1"/>
          <w:sz w:val="24"/>
          <w:szCs w:val="24"/>
          <w:rtl w:val="0"/>
        </w:rPr>
        <w:t xml:space="preserve"> </w:t>
      </w:r>
      <w:r w:rsidDel="00000000" w:rsidR="00000000" w:rsidRPr="00000000">
        <w:rPr>
          <w:rtl w:val="0"/>
        </w:rPr>
      </w:r>
    </w:p>
    <w:p w:rsidR="00000000" w:rsidDel="00000000" w:rsidP="00000000" w:rsidRDefault="00000000" w:rsidRPr="00000000" w14:paraId="00000094">
      <w:pPr>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5">
      <w:pPr>
        <w:spacing w:after="0" w:before="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96">
      <w:pPr>
        <w:spacing w:after="0" w:before="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7">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otra parte, conviene mencionar que la Ley de Transparencia vigente en el Estado de México refiere: </w:t>
      </w:r>
    </w:p>
    <w:p w:rsidR="00000000" w:rsidDel="00000000" w:rsidP="00000000" w:rsidRDefault="00000000" w:rsidRPr="00000000" w14:paraId="00000098">
      <w:pPr>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9">
      <w:pPr>
        <w:spacing w:after="0" w:before="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18.</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u w:val="single"/>
          <w:rtl w:val="0"/>
        </w:rPr>
        <w:t xml:space="preserve">Los sujetos obligados deberán documentar todo acto que derive del ejercicio de sus facultades, competencias o funciones, considerando desde su origen la eventual publicidad</w:t>
      </w:r>
      <w:r w:rsidDel="00000000" w:rsidR="00000000" w:rsidRPr="00000000">
        <w:rPr>
          <w:rFonts w:ascii="Palatino Linotype" w:cs="Palatino Linotype" w:eastAsia="Palatino Linotype" w:hAnsi="Palatino Linotype"/>
          <w:i w:val="1"/>
          <w:rtl w:val="0"/>
        </w:rPr>
        <w:t xml:space="preserve"> y reutilización de la información que generen.</w:t>
      </w:r>
    </w:p>
    <w:p w:rsidR="00000000" w:rsidDel="00000000" w:rsidP="00000000" w:rsidRDefault="00000000" w:rsidRPr="00000000" w14:paraId="0000009A">
      <w:pPr>
        <w:spacing w:after="0" w:before="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19. </w:t>
      </w:r>
      <w:r w:rsidDel="00000000" w:rsidR="00000000" w:rsidRPr="00000000">
        <w:rPr>
          <w:rFonts w:ascii="Palatino Linotype" w:cs="Palatino Linotype" w:eastAsia="Palatino Linotype" w:hAnsi="Palatino Linotype"/>
          <w:b w:val="1"/>
          <w:i w:val="1"/>
          <w:u w:val="single"/>
          <w:rtl w:val="0"/>
        </w:rPr>
        <w:t xml:space="preserve">Se presume que la información debe existir si se refiere a las facultades, competencias y funciones que los ordenamientos jurídicos aplicables otorgan a los sujetos obligados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9B">
      <w:pPr>
        <w:spacing w:after="0" w:before="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en que ciertas facultades, competencias o funciones no se hayan ejercido, se debe motivar la respuesta en función de las causas que motiven tal circunstancia. </w:t>
      </w:r>
    </w:p>
    <w:p w:rsidR="00000000" w:rsidDel="00000000" w:rsidP="00000000" w:rsidRDefault="00000000" w:rsidRPr="00000000" w14:paraId="0000009C">
      <w:pPr>
        <w:spacing w:after="0" w:before="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000000" w:rsidDel="00000000" w:rsidP="00000000" w:rsidRDefault="00000000" w:rsidRPr="00000000" w14:paraId="0000009D">
      <w:pPr>
        <w:spacing w:after="0" w:before="0" w:line="276" w:lineRule="auto"/>
        <w:ind w:left="851" w:right="851"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9E">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000000" w:rsidDel="00000000" w:rsidP="00000000" w:rsidRDefault="00000000" w:rsidRPr="00000000" w14:paraId="0000009F">
      <w:pPr>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0">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A1">
      <w:pPr>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2">
      <w:pPr>
        <w:spacing w:after="0" w:before="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 </w:t>
      </w:r>
      <w:r w:rsidDel="00000000" w:rsidR="00000000" w:rsidRPr="00000000">
        <w:rPr>
          <w:rFonts w:ascii="Palatino Linotype" w:cs="Palatino Linotype" w:eastAsia="Palatino Linotype" w:hAnsi="Palatino Linotype"/>
          <w:i w:val="1"/>
          <w:rtl w:val="0"/>
        </w:rPr>
        <w:t xml:space="preserve">Para los efectos de la presente Ley se entenderá por:</w:t>
      </w:r>
    </w:p>
    <w:p w:rsidR="00000000" w:rsidDel="00000000" w:rsidP="00000000" w:rsidRDefault="00000000" w:rsidRPr="00000000" w14:paraId="000000A3">
      <w:pPr>
        <w:spacing w:after="0" w:before="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A4">
      <w:pPr>
        <w:spacing w:after="0" w:before="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XI. Documento:</w:t>
      </w:r>
      <w:r w:rsidDel="00000000" w:rsidR="00000000" w:rsidRPr="00000000">
        <w:rPr>
          <w:rFonts w:ascii="Palatino Linotype" w:cs="Palatino Linotype" w:eastAsia="Palatino Linotype" w:hAnsi="Palatino Linotype"/>
          <w:i w:val="1"/>
          <w:rtl w:val="0"/>
        </w:rPr>
        <w:t xml:space="preserve"> Los expedientes, reportes, estudios, actas</w:t>
      </w: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i w:val="1"/>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A5">
      <w:pPr>
        <w:spacing w:after="0" w:before="0" w:line="360" w:lineRule="auto"/>
        <w:ind w:left="851" w:right="899"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6">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A7">
      <w:pPr>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8">
      <w:pPr>
        <w:spacing w:after="0" w:before="0" w:line="276" w:lineRule="auto"/>
        <w:ind w:left="851"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b w:val="1"/>
          <w:i w:val="1"/>
          <w:rtl w:val="0"/>
        </w:rPr>
        <w:t xml:space="preserve">CRITERIO 0002-11</w:t>
      </w:r>
    </w:p>
    <w:p w:rsidR="00000000" w:rsidDel="00000000" w:rsidP="00000000" w:rsidRDefault="00000000" w:rsidRPr="00000000" w14:paraId="000000A9">
      <w:pPr>
        <w:spacing w:after="0" w:before="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AA">
      <w:pPr>
        <w:spacing w:after="0" w:before="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consecuencia el acceso a la información se refiere a que se cumplan cualquiera de los siguientes tres supuestos:</w:t>
      </w:r>
    </w:p>
    <w:p w:rsidR="00000000" w:rsidDel="00000000" w:rsidP="00000000" w:rsidRDefault="00000000" w:rsidRPr="00000000" w14:paraId="000000AB">
      <w:pPr>
        <w:spacing w:after="0" w:before="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AC">
      <w:pPr>
        <w:spacing w:after="0" w:before="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AD">
      <w:pPr>
        <w:spacing w:after="0" w:before="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AE">
      <w:pPr>
        <w:spacing w:after="0" w:before="0" w:line="276" w:lineRule="auto"/>
        <w:ind w:left="851" w:right="902"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F">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ahí que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Del="00000000" w:rsidR="00000000" w:rsidRPr="00000000">
        <w:rPr>
          <w:rFonts w:ascii="Palatino Linotype" w:cs="Palatino Linotype" w:eastAsia="Palatino Linotype" w:hAnsi="Palatino Linotype"/>
          <w:sz w:val="24"/>
          <w:szCs w:val="24"/>
          <w:vertAlign w:val="superscript"/>
        </w:rPr>
        <w:footnoteReference w:customMarkFollows="0" w:id="0"/>
      </w:r>
      <w:r w:rsidDel="00000000" w:rsidR="00000000" w:rsidRPr="00000000">
        <w:rPr>
          <w:rFonts w:ascii="Palatino Linotype" w:cs="Palatino Linotype" w:eastAsia="Palatino Linotype" w:hAnsi="Palatino Linotype"/>
          <w:sz w:val="24"/>
          <w:szCs w:val="24"/>
          <w:rtl w:val="0"/>
        </w:rPr>
        <w:t xml:space="preserve">, así como de interés público, es decir, aquella que resulta relevante o beneficiosa para la sociedad y no simplemente de interés individual, y cuya divulgación resulta útil para que el público comprenda las actividades que llevan a cabo los Sujetos Obligados</w:t>
      </w:r>
      <w:r w:rsidDel="00000000" w:rsidR="00000000" w:rsidRPr="00000000">
        <w:rPr>
          <w:rFonts w:ascii="Palatino Linotype" w:cs="Palatino Linotype" w:eastAsia="Palatino Linotype" w:hAnsi="Palatino Linotype"/>
          <w:sz w:val="24"/>
          <w:szCs w:val="24"/>
          <w:vertAlign w:val="superscript"/>
        </w:rPr>
        <w:footnoteReference w:customMarkFollows="0" w:id="1"/>
      </w:r>
      <w:r w:rsidDel="00000000" w:rsidR="00000000" w:rsidRPr="00000000">
        <w:rPr>
          <w:rFonts w:ascii="Palatino Linotype" w:cs="Palatino Linotype" w:eastAsia="Palatino Linotype" w:hAnsi="Palatino Linotype"/>
          <w:sz w:val="24"/>
          <w:szCs w:val="24"/>
          <w:rtl w:val="0"/>
        </w:rPr>
        <w:t xml:space="preserve">, como pudiera tratarse de aquella relacionada con las obligaciones de transparencia señaladas en el artículo 92 de la Ley de la Materia.</w:t>
      </w:r>
    </w:p>
    <w:p w:rsidR="00000000" w:rsidDel="00000000" w:rsidP="00000000" w:rsidRDefault="00000000" w:rsidRPr="00000000" w14:paraId="000000B0">
      <w:pPr>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1">
      <w:pPr>
        <w:spacing w:after="24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Una vez determinada la vía sobre la que versará la presente resolución, y previa revisión del expediente de los recursos de revisión materia de la presente resolución, se advierte lo siguiente:</w:t>
      </w:r>
    </w:p>
    <w:tbl>
      <w:tblPr>
        <w:tblStyle w:val="Table6"/>
        <w:tblW w:w="90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3402"/>
        <w:gridCol w:w="3543"/>
        <w:tblGridChange w:id="0">
          <w:tblGrid>
            <w:gridCol w:w="2122"/>
            <w:gridCol w:w="3402"/>
            <w:gridCol w:w="3543"/>
          </w:tblGrid>
        </w:tblGridChange>
      </w:tblGrid>
      <w:tr>
        <w:trPr>
          <w:cantSplit w:val="0"/>
          <w:tblHeader w:val="0"/>
        </w:trPr>
        <w:tc>
          <w:tcPr>
            <w:shd w:fill="aeaaaa" w:val="clear"/>
          </w:tcPr>
          <w:p w:rsidR="00000000" w:rsidDel="00000000" w:rsidP="00000000" w:rsidRDefault="00000000" w:rsidRPr="00000000" w14:paraId="000000B2">
            <w:pPr>
              <w:spacing w:after="240" w:before="240" w:line="36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w:t>
            </w:r>
          </w:p>
        </w:tc>
        <w:tc>
          <w:tcPr>
            <w:shd w:fill="aeaaaa" w:val="clear"/>
          </w:tcPr>
          <w:p w:rsidR="00000000" w:rsidDel="00000000" w:rsidP="00000000" w:rsidRDefault="00000000" w:rsidRPr="00000000" w14:paraId="000000B3">
            <w:pPr>
              <w:spacing w:after="240" w:before="240" w:line="36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Respuesta</w:t>
            </w:r>
          </w:p>
        </w:tc>
        <w:tc>
          <w:tcPr>
            <w:shd w:fill="aeaaaa" w:val="clear"/>
          </w:tcPr>
          <w:p w:rsidR="00000000" w:rsidDel="00000000" w:rsidP="00000000" w:rsidRDefault="00000000" w:rsidRPr="00000000" w14:paraId="000000B4">
            <w:pPr>
              <w:spacing w:after="240" w:before="240" w:line="36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Informe Justificado</w:t>
            </w:r>
          </w:p>
        </w:tc>
      </w:tr>
      <w:tr>
        <w:trPr>
          <w:cantSplit w:val="0"/>
          <w:tblHeader w:val="0"/>
        </w:trPr>
        <w:tc>
          <w:tcPr>
            <w:shd w:fill="auto" w:val="clear"/>
          </w:tcPr>
          <w:p w:rsidR="00000000" w:rsidDel="00000000" w:rsidP="00000000" w:rsidRDefault="00000000" w:rsidRPr="00000000" w14:paraId="000000B5">
            <w:pPr>
              <w:spacing w:after="240" w:before="240"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Renuncia y monto de Finiquito de la servidora pública referida en las solicitudes, de los años 2000 y 2001, en versión pública.</w:t>
            </w:r>
          </w:p>
        </w:tc>
        <w:tc>
          <w:tcPr>
            <w:shd w:fill="auto" w:val="clear"/>
          </w:tcPr>
          <w:p w:rsidR="00000000" w:rsidDel="00000000" w:rsidP="00000000" w:rsidRDefault="00000000" w:rsidRPr="00000000" w14:paraId="000000B6">
            <w:pPr>
              <w:spacing w:after="240" w:before="240"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La Directora General de Administración, informó que en los archivos internos del área a su cargo solo obran registros a partir del ejercicio 2007, por lo que no cuenta con información correspondiente a los años 2000 y 2001. </w:t>
            </w:r>
          </w:p>
        </w:tc>
        <w:tc>
          <w:tcPr>
            <w:shd w:fill="auto" w:val="clear"/>
          </w:tcPr>
          <w:p w:rsidR="00000000" w:rsidDel="00000000" w:rsidP="00000000" w:rsidRDefault="00000000" w:rsidRPr="00000000" w14:paraId="000000B7">
            <w:pPr>
              <w:spacing w:after="240" w:before="240" w:line="276" w:lineRule="auto"/>
              <w:ind w:right="51"/>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La Directora General de Administración manifestó que después de haber realizado una búsqueda exhaustiva, razonable y considerable, en los archivos que se encuentran bajo su resguardo, no se localizó la documentación requerida dentro de la temporalidad exigible, asimismo, solicitó al Comité de Transparencia emita el acuerdo de inexistencia correspondiente. </w:t>
            </w:r>
          </w:p>
        </w:tc>
      </w:tr>
    </w:tbl>
    <w:p w:rsidR="00000000" w:rsidDel="00000000" w:rsidP="00000000" w:rsidRDefault="00000000" w:rsidRPr="00000000" w14:paraId="000000B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Cabe mencionar que la respuesta fue proporcionada por conducto de la Dirección General de Administración, misma que cuenta con las siguientes atribuciones: </w:t>
      </w:r>
    </w:p>
    <w:p w:rsidR="00000000" w:rsidDel="00000000" w:rsidP="00000000" w:rsidRDefault="00000000" w:rsidRPr="00000000" w14:paraId="000000B9">
      <w:pPr>
        <w:spacing w:after="0" w:before="0" w:line="276" w:lineRule="auto"/>
        <w:ind w:right="902"/>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A">
      <w:pPr>
        <w:spacing w:after="0" w:before="0" w:line="276" w:lineRule="auto"/>
        <w:ind w:left="851"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“REGLAMENTO ORGÁNICO DE LA ADMINISTRACIÓN PÚBLICA MUNICIPAL DE HUIXQUILUCAN, ESTADO DE MÉXICO”</w:t>
      </w:r>
    </w:p>
    <w:p w:rsidR="00000000" w:rsidDel="00000000" w:rsidP="00000000" w:rsidRDefault="00000000" w:rsidRPr="00000000" w14:paraId="000000BB">
      <w:pPr>
        <w:spacing w:after="0" w:before="0" w:line="276" w:lineRule="auto"/>
        <w:ind w:left="851" w:right="90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BC">
      <w:pPr>
        <w:spacing w:after="0" w:before="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124. </w:t>
      </w:r>
      <w:r w:rsidDel="00000000" w:rsidR="00000000" w:rsidRPr="00000000">
        <w:rPr>
          <w:rFonts w:ascii="Palatino Linotype" w:cs="Palatino Linotype" w:eastAsia="Palatino Linotype" w:hAnsi="Palatino Linotype"/>
          <w:i w:val="1"/>
          <w:rtl w:val="0"/>
        </w:rPr>
        <w:t xml:space="preserve">La </w:t>
      </w:r>
      <w:r w:rsidDel="00000000" w:rsidR="00000000" w:rsidRPr="00000000">
        <w:rPr>
          <w:rFonts w:ascii="Palatino Linotype" w:cs="Palatino Linotype" w:eastAsia="Palatino Linotype" w:hAnsi="Palatino Linotype"/>
          <w:b w:val="1"/>
          <w:i w:val="1"/>
          <w:rtl w:val="0"/>
        </w:rPr>
        <w:t xml:space="preserve">Dirección General de Administración</w:t>
      </w:r>
      <w:r w:rsidDel="00000000" w:rsidR="00000000" w:rsidRPr="00000000">
        <w:rPr>
          <w:rFonts w:ascii="Palatino Linotype" w:cs="Palatino Linotype" w:eastAsia="Palatino Linotype" w:hAnsi="Palatino Linotype"/>
          <w:i w:val="1"/>
          <w:rtl w:val="0"/>
        </w:rPr>
        <w:t xml:space="preserve"> tendrá las siguientes atribuciones: </w:t>
      </w:r>
    </w:p>
    <w:p w:rsidR="00000000" w:rsidDel="00000000" w:rsidP="00000000" w:rsidRDefault="00000000" w:rsidRPr="00000000" w14:paraId="000000BD">
      <w:pPr>
        <w:spacing w:after="0" w:before="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BE">
      <w:pPr>
        <w:spacing w:after="0" w:before="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XVII. Contratar y asignar a las Dependencias de la administración el personal que requieran para el ejercicio de sus atribuciones;</w:t>
      </w:r>
    </w:p>
    <w:p w:rsidR="00000000" w:rsidDel="00000000" w:rsidP="00000000" w:rsidRDefault="00000000" w:rsidRPr="00000000" w14:paraId="000000BF">
      <w:pPr>
        <w:spacing w:after="0" w:before="0" w:line="276" w:lineRule="auto"/>
        <w:ind w:left="851"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XVIII. </w:t>
      </w:r>
      <w:r w:rsidDel="00000000" w:rsidR="00000000" w:rsidRPr="00000000">
        <w:rPr>
          <w:rFonts w:ascii="Palatino Linotype" w:cs="Palatino Linotype" w:eastAsia="Palatino Linotype" w:hAnsi="Palatino Linotype"/>
          <w:b w:val="1"/>
          <w:i w:val="1"/>
          <w:u w:val="single"/>
          <w:rtl w:val="0"/>
        </w:rPr>
        <w:t xml:space="preserve">Llevar el registro y control del personal que labore en la Administración Pública Municipal Centralizada</w:t>
      </w:r>
      <w:r w:rsidDel="00000000" w:rsidR="00000000" w:rsidRPr="00000000">
        <w:rPr>
          <w:rFonts w:ascii="Palatino Linotype" w:cs="Palatino Linotype" w:eastAsia="Palatino Linotype" w:hAnsi="Palatino Linotype"/>
          <w:b w:val="1"/>
          <w:i w:val="1"/>
          <w:rtl w:val="0"/>
        </w:rPr>
        <w:t xml:space="preserve">;</w:t>
      </w:r>
    </w:p>
    <w:p w:rsidR="00000000" w:rsidDel="00000000" w:rsidP="00000000" w:rsidRDefault="00000000" w:rsidRPr="00000000" w14:paraId="000000C0">
      <w:pPr>
        <w:spacing w:after="0" w:before="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C1">
      <w:pPr>
        <w:spacing w:after="0" w:before="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XXVIII. Atender las relaciones laborales en coordinación con la Dirección Jurídica de la Secretaría del Ayuntamiento;</w:t>
      </w:r>
    </w:p>
    <w:p w:rsidR="00000000" w:rsidDel="00000000" w:rsidP="00000000" w:rsidRDefault="00000000" w:rsidRPr="00000000" w14:paraId="000000C2">
      <w:pPr>
        <w:spacing w:after="0" w:before="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C3">
      <w:pPr>
        <w:spacing w:after="0" w:before="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XLI. Proponer la remoción de los Coordinadores o Enlaces administrativos de las distintas Dependencias y Unidades Administrativas que conforman la administración, cuando a los intereses de la Administración Municipal así convenga, debiendo de informar de inmediato a la Presidenta Municipal;</w:t>
      </w:r>
    </w:p>
    <w:p w:rsidR="00000000" w:rsidDel="00000000" w:rsidP="00000000" w:rsidRDefault="00000000" w:rsidRPr="00000000" w14:paraId="000000C4">
      <w:pPr>
        <w:spacing w:after="0" w:before="0" w:line="276" w:lineRule="auto"/>
        <w:ind w:left="851" w:right="902"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5">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Como se advierte, la Dirección General de Administración, contrata y asigna a las dependencias de la administración el personal que requieran, lleva el registro y control del personal que labore en la Administración Pública Municipal Centralizada, atiende las relaciones laborales en coordinación con la Dirección Jurídica de la Secretaría del Ayuntamiento y propone la remoción de los Coordinadores o Enlaces administrativos de las distintas Dependencias y Unidades Administrativas que conforman la administración, por ello, si bien, la Titular de la Unidad de Transparencia es el área encargada de dar atención a las solicitudes de información también lo es que, dentro de sus propias funciones se encuentra la de </w:t>
      </w:r>
      <w:r w:rsidDel="00000000" w:rsidR="00000000" w:rsidRPr="00000000">
        <w:rPr>
          <w:rFonts w:ascii="Palatino Linotype" w:cs="Palatino Linotype" w:eastAsia="Palatino Linotype" w:hAnsi="Palatino Linotype"/>
          <w:b w:val="1"/>
          <w:sz w:val="24"/>
          <w:szCs w:val="24"/>
          <w:rtl w:val="0"/>
        </w:rPr>
        <w:t xml:space="preserve">tramitar ante las Áreas poseedoras de la información lo que se solicita</w:t>
      </w:r>
      <w:r w:rsidDel="00000000" w:rsidR="00000000" w:rsidRPr="00000000">
        <w:rPr>
          <w:rFonts w:ascii="Palatino Linotype" w:cs="Palatino Linotype" w:eastAsia="Palatino Linotype" w:hAnsi="Palatino Linotype"/>
          <w:sz w:val="24"/>
          <w:szCs w:val="24"/>
          <w:rtl w:val="0"/>
        </w:rPr>
        <w:t xml:space="preserve">, a efecto de entregar la información a la persona solicitante, de acuerdo a la forma en que la Unidad Administrativa correspondiente la genere, recopile, administre, maneje, procese, archive o conserve, esto de conformidad con los con fundamento en los artículos 50, 51 y 53 fracciones II, V y VI  de la Ley de Transparencia y Acceso a la Información Pública del Estado de México y Municipios que refieren lo siguiente: </w:t>
      </w:r>
    </w:p>
    <w:p w:rsidR="00000000" w:rsidDel="00000000" w:rsidP="00000000" w:rsidRDefault="00000000" w:rsidRPr="00000000" w14:paraId="000000C6">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7">
      <w:pPr>
        <w:tabs>
          <w:tab w:val="left" w:leader="none" w:pos="709"/>
        </w:tabs>
        <w:spacing w:after="0" w:line="276" w:lineRule="auto"/>
        <w:ind w:left="851" w:right="760" w:firstLine="0"/>
        <w:jc w:val="center"/>
        <w:rPr>
          <w:rFonts w:ascii="Palatino Linotype" w:cs="Palatino Linotype" w:eastAsia="Palatino Linotype" w:hAnsi="Palatino Linotype"/>
          <w:b w:val="1"/>
          <w:i w:val="1"/>
          <w:sz w:val="20"/>
          <w:szCs w:val="20"/>
        </w:rPr>
      </w:pPr>
      <w:r w:rsidDel="00000000" w:rsidR="00000000" w:rsidRPr="00000000">
        <w:rPr>
          <w:rFonts w:ascii="Palatino Linotype" w:cs="Palatino Linotype" w:eastAsia="Palatino Linotype" w:hAnsi="Palatino Linotype"/>
          <w:b w:val="1"/>
          <w:rtl w:val="0"/>
        </w:rPr>
        <w:t xml:space="preserve">“Ley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C8">
      <w:pPr>
        <w:tabs>
          <w:tab w:val="left" w:leader="none" w:pos="709"/>
        </w:tabs>
        <w:spacing w:after="0" w:line="276" w:lineRule="auto"/>
        <w:ind w:left="851" w:right="760" w:firstLine="0"/>
        <w:jc w:val="both"/>
        <w:rPr>
          <w:rFonts w:ascii="Palatino Linotype" w:cs="Palatino Linotype" w:eastAsia="Palatino Linotype" w:hAnsi="Palatino Linotype"/>
          <w:i w:val="1"/>
          <w:sz w:val="20"/>
          <w:szCs w:val="20"/>
        </w:rPr>
      </w:pPr>
      <w:r w:rsidDel="00000000" w:rsidR="00000000" w:rsidRPr="00000000">
        <w:rPr>
          <w:rtl w:val="0"/>
        </w:rPr>
      </w:r>
    </w:p>
    <w:p w:rsidR="00000000" w:rsidDel="00000000" w:rsidP="00000000" w:rsidRDefault="00000000" w:rsidRPr="00000000" w14:paraId="000000C9">
      <w:pPr>
        <w:tabs>
          <w:tab w:val="left" w:leader="none" w:pos="709"/>
        </w:tabs>
        <w:spacing w:after="0" w:line="276" w:lineRule="auto"/>
        <w:ind w:left="851"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50. Los sujetos obligados contarán con un área responsable para la atención de las solicitudes de información, a la que se le denominará Unidad de Transparencia. </w:t>
      </w:r>
    </w:p>
    <w:p w:rsidR="00000000" w:rsidDel="00000000" w:rsidP="00000000" w:rsidRDefault="00000000" w:rsidRPr="00000000" w14:paraId="000000CA">
      <w:pPr>
        <w:tabs>
          <w:tab w:val="left" w:leader="none" w:pos="709"/>
        </w:tabs>
        <w:spacing w:after="0" w:line="276" w:lineRule="auto"/>
        <w:ind w:left="851"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51. Los sujetos obligados designaran a un responsable para atender la Unidad de Transparencia, quien fungirá como enlace entre éstos y los solicitantes. </w:t>
      </w:r>
      <w:r w:rsidDel="00000000" w:rsidR="00000000" w:rsidRPr="00000000">
        <w:rPr>
          <w:rFonts w:ascii="Palatino Linotype" w:cs="Palatino Linotype" w:eastAsia="Palatino Linotype" w:hAnsi="Palatino Linotype"/>
          <w:b w:val="1"/>
          <w:i w:val="1"/>
          <w:u w:val="single"/>
          <w:rtl w:val="0"/>
        </w:rPr>
        <w:t xml:space="preserve">Dicha Unidad será la encargada de tramitar internamente la solicitud de información</w:t>
      </w:r>
      <w:r w:rsidDel="00000000" w:rsidR="00000000" w:rsidRPr="00000000">
        <w:rPr>
          <w:rFonts w:ascii="Palatino Linotype" w:cs="Palatino Linotype" w:eastAsia="Palatino Linotype" w:hAnsi="Palatino Linotype"/>
          <w:i w:val="1"/>
          <w:rtl w:val="0"/>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000000" w:rsidDel="00000000" w:rsidP="00000000" w:rsidRDefault="00000000" w:rsidRPr="00000000" w14:paraId="000000CB">
      <w:pPr>
        <w:tabs>
          <w:tab w:val="left" w:leader="none" w:pos="709"/>
        </w:tabs>
        <w:spacing w:after="0" w:line="276" w:lineRule="auto"/>
        <w:ind w:left="851"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CC">
      <w:pPr>
        <w:tabs>
          <w:tab w:val="left" w:leader="none" w:pos="709"/>
        </w:tabs>
        <w:spacing w:after="0" w:line="276" w:lineRule="auto"/>
        <w:ind w:left="851"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53. Las Unidades de Transparencia tendrán las siguientes funciones:</w:t>
      </w:r>
    </w:p>
    <w:p w:rsidR="00000000" w:rsidDel="00000000" w:rsidP="00000000" w:rsidRDefault="00000000" w:rsidRPr="00000000" w14:paraId="000000CD">
      <w:pPr>
        <w:tabs>
          <w:tab w:val="left" w:leader="none" w:pos="709"/>
        </w:tabs>
        <w:spacing w:after="0" w:line="276" w:lineRule="auto"/>
        <w:ind w:left="851"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CE">
      <w:pPr>
        <w:tabs>
          <w:tab w:val="left" w:leader="none" w:pos="709"/>
        </w:tabs>
        <w:spacing w:after="0" w:line="276" w:lineRule="auto"/>
        <w:ind w:left="851"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Recibir, tramitar y dar respuesta a las solicitudes de acceso a la información; </w:t>
      </w:r>
    </w:p>
    <w:p w:rsidR="00000000" w:rsidDel="00000000" w:rsidP="00000000" w:rsidRDefault="00000000" w:rsidRPr="00000000" w14:paraId="000000CF">
      <w:pPr>
        <w:tabs>
          <w:tab w:val="left" w:leader="none" w:pos="709"/>
        </w:tabs>
        <w:spacing w:after="0" w:line="276" w:lineRule="auto"/>
        <w:ind w:left="851"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D0">
      <w:pPr>
        <w:tabs>
          <w:tab w:val="left" w:leader="none" w:pos="709"/>
        </w:tabs>
        <w:spacing w:after="0" w:line="276" w:lineRule="auto"/>
        <w:ind w:left="851" w:right="760"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u w:val="single"/>
          <w:rtl w:val="0"/>
        </w:rPr>
        <w:t xml:space="preserve">IV. Realizar, con efectividad, los trámites internos necesarios para la atención de las solicitudes de acceso a la información; </w:t>
      </w:r>
    </w:p>
    <w:p w:rsidR="00000000" w:rsidDel="00000000" w:rsidP="00000000" w:rsidRDefault="00000000" w:rsidRPr="00000000" w14:paraId="000000D1">
      <w:pPr>
        <w:tabs>
          <w:tab w:val="left" w:leader="none" w:pos="709"/>
        </w:tabs>
        <w:spacing w:after="0" w:line="276" w:lineRule="auto"/>
        <w:ind w:left="851"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Entregar, en su caso, a los particulares la información solicitada; </w:t>
      </w:r>
    </w:p>
    <w:p w:rsidR="00000000" w:rsidDel="00000000" w:rsidP="00000000" w:rsidRDefault="00000000" w:rsidRPr="00000000" w14:paraId="000000D2">
      <w:pPr>
        <w:tabs>
          <w:tab w:val="left" w:leader="none" w:pos="709"/>
        </w:tabs>
        <w:spacing w:after="0" w:line="276" w:lineRule="auto"/>
        <w:ind w:left="851"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 Efectuar las notificaciones a los solicitantes;”</w:t>
      </w:r>
    </w:p>
    <w:p w:rsidR="00000000" w:rsidDel="00000000" w:rsidP="00000000" w:rsidRDefault="00000000" w:rsidRPr="00000000" w14:paraId="000000D3">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Aunado a lo anterior, se debe señalar que aunque la solicitud de información y la respuesta estén dirigidas y atendidas por un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lo cierto es que también tienen diversas Unidades Administrativas y cada área cuenta con un </w:t>
      </w:r>
      <w:r w:rsidDel="00000000" w:rsidR="00000000" w:rsidRPr="00000000">
        <w:rPr>
          <w:rFonts w:ascii="Palatino Linotype" w:cs="Palatino Linotype" w:eastAsia="Palatino Linotype" w:hAnsi="Palatino Linotype"/>
          <w:b w:val="1"/>
          <w:sz w:val="24"/>
          <w:szCs w:val="24"/>
          <w:rtl w:val="0"/>
        </w:rPr>
        <w:t xml:space="preserve">Servidor Público Habilitado</w:t>
      </w:r>
      <w:r w:rsidDel="00000000" w:rsidR="00000000" w:rsidRPr="00000000">
        <w:rPr>
          <w:rFonts w:ascii="Palatino Linotype" w:cs="Palatino Linotype" w:eastAsia="Palatino Linotype" w:hAnsi="Palatino Linotype"/>
          <w:sz w:val="24"/>
          <w:szCs w:val="24"/>
          <w:rtl w:val="0"/>
        </w:rPr>
        <w:t xml:space="preserve">,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000000" w:rsidDel="00000000" w:rsidP="00000000" w:rsidRDefault="00000000" w:rsidRPr="00000000" w14:paraId="000000D5">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6">
      <w:pPr>
        <w:spacing w:after="0" w:line="276" w:lineRule="auto"/>
        <w:ind w:left="567"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3.</w:t>
      </w:r>
      <w:r w:rsidDel="00000000" w:rsidR="00000000" w:rsidRPr="00000000">
        <w:rPr>
          <w:rFonts w:ascii="Palatino Linotype" w:cs="Palatino Linotype" w:eastAsia="Palatino Linotype" w:hAnsi="Palatino Linotype"/>
          <w:i w:val="1"/>
          <w:rtl w:val="0"/>
        </w:rPr>
        <w:t xml:space="preserve"> Para los efectos de la presente Ley se entenderá por:</w:t>
      </w:r>
    </w:p>
    <w:p w:rsidR="00000000" w:rsidDel="00000000" w:rsidP="00000000" w:rsidRDefault="00000000" w:rsidRPr="00000000" w14:paraId="000000D7">
      <w:pPr>
        <w:spacing w:after="0" w:line="276" w:lineRule="auto"/>
        <w:ind w:left="567"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D8">
      <w:pPr>
        <w:spacing w:after="0" w:line="276" w:lineRule="auto"/>
        <w:ind w:left="567"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XXXIX. Servidor público habilitado: </w:t>
      </w:r>
      <w:r w:rsidDel="00000000" w:rsidR="00000000" w:rsidRPr="00000000">
        <w:rPr>
          <w:rFonts w:ascii="Palatino Linotype" w:cs="Palatino Linotype" w:eastAsia="Palatino Linotype" w:hAnsi="Palatino Linotype"/>
          <w:i w:val="1"/>
          <w:rtl w:val="0"/>
        </w:rPr>
        <w:t xml:space="preserve">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000000" w:rsidDel="00000000" w:rsidP="00000000" w:rsidRDefault="00000000" w:rsidRPr="00000000" w14:paraId="000000D9">
      <w:pPr>
        <w:spacing w:after="0" w:line="276" w:lineRule="auto"/>
        <w:ind w:left="567"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DA">
      <w:pPr>
        <w:spacing w:after="0" w:line="276" w:lineRule="auto"/>
        <w:ind w:left="567" w:right="70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58.</w:t>
      </w:r>
      <w:r w:rsidDel="00000000" w:rsidR="00000000" w:rsidRPr="00000000">
        <w:rPr>
          <w:rFonts w:ascii="Palatino Linotype" w:cs="Palatino Linotype" w:eastAsia="Palatino Linotype" w:hAnsi="Palatino Linotype"/>
          <w:i w:val="1"/>
          <w:rtl w:val="0"/>
        </w:rPr>
        <w:t xml:space="preserve"> Los servidores públicos habilitados serán designados por el titular del sujeto obligado a propuesta del responsable de la Unidad de Transparencia.</w:t>
      </w:r>
    </w:p>
    <w:p w:rsidR="00000000" w:rsidDel="00000000" w:rsidP="00000000" w:rsidRDefault="00000000" w:rsidRPr="00000000" w14:paraId="000000DB">
      <w:pPr>
        <w:spacing w:after="0" w:line="276" w:lineRule="auto"/>
        <w:ind w:left="567" w:right="70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59.</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u w:val="single"/>
          <w:rtl w:val="0"/>
        </w:rPr>
        <w:t xml:space="preserve">Los servidores públicos habilitados</w:t>
      </w:r>
      <w:r w:rsidDel="00000000" w:rsidR="00000000" w:rsidRPr="00000000">
        <w:rPr>
          <w:rFonts w:ascii="Palatino Linotype" w:cs="Palatino Linotype" w:eastAsia="Palatino Linotype" w:hAnsi="Palatino Linotype"/>
          <w:i w:val="1"/>
          <w:rtl w:val="0"/>
        </w:rPr>
        <w:t xml:space="preserve"> tendrán las funciones siguientes:</w:t>
      </w:r>
    </w:p>
    <w:p w:rsidR="00000000" w:rsidDel="00000000" w:rsidP="00000000" w:rsidRDefault="00000000" w:rsidRPr="00000000" w14:paraId="000000DC">
      <w:pPr>
        <w:spacing w:after="0" w:line="276" w:lineRule="auto"/>
        <w:rPr/>
      </w:pPr>
      <w:r w:rsidDel="00000000" w:rsidR="00000000" w:rsidRPr="00000000">
        <w:rPr>
          <w:rtl w:val="0"/>
        </w:rPr>
      </w:r>
    </w:p>
    <w:p w:rsidR="00000000" w:rsidDel="00000000" w:rsidP="00000000" w:rsidRDefault="00000000" w:rsidRPr="00000000" w14:paraId="000000DD">
      <w:pPr>
        <w:spacing w:after="0" w:line="276" w:lineRule="auto"/>
        <w:ind w:left="567" w:right="70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w:t>
      </w:r>
      <w:r w:rsidDel="00000000" w:rsidR="00000000" w:rsidRPr="00000000">
        <w:rPr>
          <w:rFonts w:ascii="Palatino Linotype" w:cs="Palatino Linotype" w:eastAsia="Palatino Linotype" w:hAnsi="Palatino Linotype"/>
          <w:b w:val="1"/>
          <w:i w:val="1"/>
          <w:u w:val="single"/>
          <w:rtl w:val="0"/>
        </w:rPr>
        <w:t xml:space="preserve">Localizar la información que le solicite la Unidad de Transparencia</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DE">
      <w:pPr>
        <w:spacing w:after="0" w:line="276" w:lineRule="auto"/>
        <w:ind w:left="567" w:right="70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w:t>
      </w:r>
      <w:r w:rsidDel="00000000" w:rsidR="00000000" w:rsidRPr="00000000">
        <w:rPr>
          <w:rFonts w:ascii="Palatino Linotype" w:cs="Palatino Linotype" w:eastAsia="Palatino Linotype" w:hAnsi="Palatino Linotype"/>
          <w:b w:val="1"/>
          <w:i w:val="1"/>
          <w:u w:val="single"/>
          <w:rtl w:val="0"/>
        </w:rPr>
        <w:t xml:space="preserve">Proporcionar la información que obre en los archivos y que le sea solicitada por la Unidad de Transparencia</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DF">
      <w:pPr>
        <w:spacing w:after="0" w:line="276" w:lineRule="auto"/>
        <w:ind w:left="567"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Apoyar a la Unidad de Transparencia en lo que esta le solicite para el cumplimiento de sus funciones;</w:t>
      </w:r>
    </w:p>
    <w:p w:rsidR="00000000" w:rsidDel="00000000" w:rsidP="00000000" w:rsidRDefault="00000000" w:rsidRPr="00000000" w14:paraId="000000E0">
      <w:pPr>
        <w:spacing w:after="0" w:line="276" w:lineRule="auto"/>
        <w:ind w:left="567"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Proporcionar a la Unidad de Transparencia, las modificaciones a la información pública de oficio que obre en su poder;</w:t>
      </w:r>
    </w:p>
    <w:p w:rsidR="00000000" w:rsidDel="00000000" w:rsidP="00000000" w:rsidRDefault="00000000" w:rsidRPr="00000000" w14:paraId="000000E1">
      <w:pPr>
        <w:spacing w:after="0" w:line="276" w:lineRule="auto"/>
        <w:ind w:left="567"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Integrar y presentar al responsable de la Unidad de Transparencia la propuesta de clasificación de información, la cual tendrá los fundamentos y argumentos en que se basa dicha propuesta;</w:t>
      </w:r>
    </w:p>
    <w:p w:rsidR="00000000" w:rsidDel="00000000" w:rsidP="00000000" w:rsidRDefault="00000000" w:rsidRPr="00000000" w14:paraId="000000E2">
      <w:pPr>
        <w:spacing w:after="0" w:line="276" w:lineRule="auto"/>
        <w:ind w:left="567"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 Verificar, una vez analizado el contenido de la información, que no se encuentre en los supuestos de información clasificada; y</w:t>
      </w:r>
    </w:p>
    <w:p w:rsidR="00000000" w:rsidDel="00000000" w:rsidP="00000000" w:rsidRDefault="00000000" w:rsidRPr="00000000" w14:paraId="000000E3">
      <w:pPr>
        <w:spacing w:after="0" w:line="276" w:lineRule="auto"/>
        <w:ind w:left="567"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 Dar cuenta a la Unidad de Transparencia del vencimiento de los plazos de reserva.”</w:t>
      </w:r>
    </w:p>
    <w:p w:rsidR="00000000" w:rsidDel="00000000" w:rsidP="00000000" w:rsidRDefault="00000000" w:rsidRPr="00000000" w14:paraId="000000E4">
      <w:pPr>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5">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otras palabras, </w:t>
      </w:r>
      <w:r w:rsidDel="00000000" w:rsidR="00000000" w:rsidRPr="00000000">
        <w:rPr>
          <w:rFonts w:ascii="Palatino Linotype" w:cs="Palatino Linotype" w:eastAsia="Palatino Linotype" w:hAnsi="Palatino Linotype"/>
          <w:b w:val="1"/>
          <w:sz w:val="24"/>
          <w:szCs w:val="24"/>
          <w:rtl w:val="0"/>
        </w:rPr>
        <w:t xml:space="preserve">EL SUJETO OBLIGADO </w:t>
      </w:r>
      <w:r w:rsidDel="00000000" w:rsidR="00000000" w:rsidRPr="00000000">
        <w:rPr>
          <w:rFonts w:ascii="Palatino Linotype" w:cs="Palatino Linotype" w:eastAsia="Palatino Linotype" w:hAnsi="Palatino Linotype"/>
          <w:sz w:val="24"/>
          <w:szCs w:val="24"/>
          <w:rtl w:val="0"/>
        </w:rPr>
        <w:t xml:space="preserve">cumplió con lo que para tal efecto, dispone el artículo 162 de la Ley de Transparencia y Acceso a la Información Pública del Estado de México y Municipios, que índica:</w:t>
      </w:r>
    </w:p>
    <w:p w:rsidR="00000000" w:rsidDel="00000000" w:rsidP="00000000" w:rsidRDefault="00000000" w:rsidRPr="00000000" w14:paraId="000000E6">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7">
      <w:pPr>
        <w:spacing w:after="0" w:line="276" w:lineRule="auto"/>
        <w:ind w:left="567"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Artículo 162. </w:t>
      </w:r>
      <w:r w:rsidDel="00000000" w:rsidR="00000000" w:rsidRPr="00000000">
        <w:rPr>
          <w:rFonts w:ascii="Palatino Linotype" w:cs="Palatino Linotype" w:eastAsia="Palatino Linotype" w:hAnsi="Palatino Linotype"/>
          <w:i w:val="1"/>
          <w:u w:val="single"/>
          <w:rtl w:val="0"/>
        </w:rPr>
        <w:t xml:space="preserve">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 [Énfasis añadido]</w:t>
      </w:r>
      <w:r w:rsidDel="00000000" w:rsidR="00000000" w:rsidRPr="00000000">
        <w:rPr>
          <w:rtl w:val="0"/>
        </w:rPr>
      </w:r>
    </w:p>
    <w:p w:rsidR="00000000" w:rsidDel="00000000" w:rsidP="00000000" w:rsidRDefault="00000000" w:rsidRPr="00000000" w14:paraId="000000E8">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9">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ello es que se reitera, que el Titular de la Unidad de Transparencia llevó a cabo los pasos que le conmina sus funciones, de acuerdo con la Ley de Transparencia y Acceso a la Información Pública del Estado de México y Municipios, es decir, solicitó la información a la unidad administrativa que también le corresponde dar atención a la misma, no obstante, conviene establecer lo siguiente:</w:t>
      </w:r>
    </w:p>
    <w:p w:rsidR="00000000" w:rsidDel="00000000" w:rsidP="00000000" w:rsidRDefault="00000000" w:rsidRPr="00000000" w14:paraId="000000EA">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Respecto a la naturaleza de la información solicitada:</w:t>
      </w:r>
    </w:p>
    <w:p w:rsidR="00000000" w:rsidDel="00000000" w:rsidP="00000000" w:rsidRDefault="00000000" w:rsidRPr="00000000" w14:paraId="000000EC">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 relación a lo solicitado, conviene citar la siguiente normatividad:</w:t>
      </w:r>
    </w:p>
    <w:p w:rsidR="00000000" w:rsidDel="00000000" w:rsidP="00000000" w:rsidRDefault="00000000" w:rsidRPr="00000000" w14:paraId="000000ED">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E">
      <w:pPr>
        <w:spacing w:after="0" w:line="276" w:lineRule="auto"/>
        <w:ind w:left="567"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“LA LEY DEL TRABAJO DE LOS SERVIDORES PÚBLICOS DEL ESTADO Y MUNICIPIOS. </w:t>
      </w:r>
      <w:r w:rsidDel="00000000" w:rsidR="00000000" w:rsidRPr="00000000">
        <w:rPr>
          <w:rtl w:val="0"/>
        </w:rPr>
      </w:r>
    </w:p>
    <w:p w:rsidR="00000000" w:rsidDel="00000000" w:rsidP="00000000" w:rsidRDefault="00000000" w:rsidRPr="00000000" w14:paraId="000000EF">
      <w:pPr>
        <w:spacing w:after="0" w:line="276" w:lineRule="auto"/>
        <w:ind w:left="567" w:right="709"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F0">
      <w:pPr>
        <w:spacing w:after="0" w:line="276" w:lineRule="auto"/>
        <w:ind w:left="567"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89.</w:t>
      </w:r>
      <w:r w:rsidDel="00000000" w:rsidR="00000000" w:rsidRPr="00000000">
        <w:rPr>
          <w:rFonts w:ascii="Palatino Linotype" w:cs="Palatino Linotype" w:eastAsia="Palatino Linotype" w:hAnsi="Palatino Linotype"/>
          <w:i w:val="1"/>
          <w:rtl w:val="0"/>
        </w:rPr>
        <w:t xml:space="preserve"> Son causas de terminación de la relación laboral sin responsabilidad para las instituciones públicas:</w:t>
      </w:r>
    </w:p>
    <w:p w:rsidR="00000000" w:rsidDel="00000000" w:rsidP="00000000" w:rsidRDefault="00000000" w:rsidRPr="00000000" w14:paraId="000000F1">
      <w:pPr>
        <w:spacing w:after="0" w:line="276" w:lineRule="auto"/>
        <w:ind w:left="567"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u w:val="single"/>
          <w:rtl w:val="0"/>
        </w:rPr>
        <w:t xml:space="preserve">I. La renuncia del servidor público;</w:t>
      </w:r>
      <w:r w:rsidDel="00000000" w:rsidR="00000000" w:rsidRPr="00000000">
        <w:rPr>
          <w:rtl w:val="0"/>
        </w:rPr>
      </w:r>
    </w:p>
    <w:p w:rsidR="00000000" w:rsidDel="00000000" w:rsidP="00000000" w:rsidRDefault="00000000" w:rsidRPr="00000000" w14:paraId="000000F2">
      <w:pPr>
        <w:spacing w:after="0" w:line="276" w:lineRule="auto"/>
        <w:ind w:left="567"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El mutuo consentimiento de las partes;</w:t>
      </w:r>
    </w:p>
    <w:p w:rsidR="00000000" w:rsidDel="00000000" w:rsidP="00000000" w:rsidRDefault="00000000" w:rsidRPr="00000000" w14:paraId="000000F3">
      <w:pPr>
        <w:spacing w:after="0" w:line="276" w:lineRule="auto"/>
        <w:ind w:left="567"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El vencimiento del término o conclusión de la obra determinantes de la contratación;</w:t>
      </w:r>
    </w:p>
    <w:p w:rsidR="00000000" w:rsidDel="00000000" w:rsidP="00000000" w:rsidRDefault="00000000" w:rsidRPr="00000000" w14:paraId="000000F4">
      <w:pPr>
        <w:spacing w:after="0" w:line="276" w:lineRule="auto"/>
        <w:ind w:left="567"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El término o conclusión de la administración en la cual fue contratado el servidor público a que se refiere el artículo 8 de ésta Ley;</w:t>
      </w:r>
    </w:p>
    <w:p w:rsidR="00000000" w:rsidDel="00000000" w:rsidP="00000000" w:rsidRDefault="00000000" w:rsidRPr="00000000" w14:paraId="000000F5">
      <w:pPr>
        <w:spacing w:after="0" w:line="276" w:lineRule="auto"/>
        <w:ind w:left="567"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La muerte del servidor público; y</w:t>
      </w:r>
    </w:p>
    <w:p w:rsidR="00000000" w:rsidDel="00000000" w:rsidP="00000000" w:rsidRDefault="00000000" w:rsidRPr="00000000" w14:paraId="000000F6">
      <w:pPr>
        <w:spacing w:after="0" w:line="276" w:lineRule="auto"/>
        <w:ind w:left="567"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 La incapacidad permanente del servidor público que le impida el desempeño de sus labores.”</w:t>
      </w:r>
    </w:p>
    <w:p w:rsidR="00000000" w:rsidDel="00000000" w:rsidP="00000000" w:rsidRDefault="00000000" w:rsidRPr="00000000" w14:paraId="000000F7">
      <w:pPr>
        <w:spacing w:after="0" w:line="276" w:lineRule="auto"/>
        <w:ind w:left="567" w:right="709"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MANUAL DE ORGANIZACIÓN DE LA DIRECCIÓN GENERAL DE ADMINISTRACIÓN.</w:t>
      </w:r>
    </w:p>
    <w:p w:rsidR="00000000" w:rsidDel="00000000" w:rsidP="00000000" w:rsidRDefault="00000000" w:rsidRPr="00000000" w14:paraId="000000F8">
      <w:pPr>
        <w:spacing w:after="0" w:line="276" w:lineRule="auto"/>
        <w:ind w:left="567" w:right="709"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F9">
      <w:pPr>
        <w:spacing w:after="0" w:line="276" w:lineRule="auto"/>
        <w:ind w:left="567"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DEPARTAMENTO DE PRESTACIONES POR TERMINACIÓN LABORAL</w:t>
      </w:r>
    </w:p>
    <w:p w:rsidR="00000000" w:rsidDel="00000000" w:rsidP="00000000" w:rsidRDefault="00000000" w:rsidRPr="00000000" w14:paraId="000000FA">
      <w:pPr>
        <w:spacing w:after="0" w:line="276" w:lineRule="auto"/>
        <w:ind w:left="567" w:right="709"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FB">
      <w:pPr>
        <w:spacing w:after="0" w:line="276" w:lineRule="auto"/>
        <w:ind w:left="567"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FUNCIONES</w:t>
      </w:r>
    </w:p>
    <w:p w:rsidR="00000000" w:rsidDel="00000000" w:rsidP="00000000" w:rsidRDefault="00000000" w:rsidRPr="00000000" w14:paraId="000000FC">
      <w:pPr>
        <w:spacing w:after="0" w:line="276" w:lineRule="auto"/>
        <w:ind w:left="567"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FD">
      <w:pPr>
        <w:spacing w:after="0" w:line="276" w:lineRule="auto"/>
        <w:ind w:left="567"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Recabar las renuncias de los servidores públicos que causan baja en el servicio público</w:t>
      </w:r>
      <w:r w:rsidDel="00000000" w:rsidR="00000000" w:rsidRPr="00000000">
        <w:rPr>
          <w:rFonts w:ascii="Palatino Linotype" w:cs="Palatino Linotype" w:eastAsia="Palatino Linotype" w:hAnsi="Palatino Linotype"/>
          <w:i w:val="1"/>
          <w:rtl w:val="0"/>
        </w:rPr>
        <w:t xml:space="preserve">, y asesorar a los interesados respecto al pago de las prestaciones a que tienen derecho.</w:t>
      </w:r>
    </w:p>
    <w:p w:rsidR="00000000" w:rsidDel="00000000" w:rsidP="00000000" w:rsidRDefault="00000000" w:rsidRPr="00000000" w14:paraId="000000FE">
      <w:pPr>
        <w:spacing w:after="0" w:line="276" w:lineRule="auto"/>
        <w:ind w:left="567"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consecuencia, de lo anterior, atender las solicitudes ingresadas para pago por concepto de finiquito, liquidación, convenio, indemnización por riesgo de trabajo o finiquito derivado a la inscripción al Programa de Retito Voluntario 2022-2024, en coadyuvancia con las Unidades Administrativas competentes. </w:t>
      </w:r>
    </w:p>
    <w:p w:rsidR="00000000" w:rsidDel="00000000" w:rsidP="00000000" w:rsidRDefault="00000000" w:rsidRPr="00000000" w14:paraId="000000FF">
      <w:pPr>
        <w:spacing w:after="0" w:line="276" w:lineRule="auto"/>
        <w:ind w:left="567" w:right="709"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MANUAL DE PROCEDIMIENTOS DE LA DIRECCIÓN GENERAL DE ADMINISTRACIÓN.</w:t>
      </w:r>
    </w:p>
    <w:p w:rsidR="00000000" w:rsidDel="00000000" w:rsidP="00000000" w:rsidRDefault="00000000" w:rsidRPr="00000000" w14:paraId="00000100">
      <w:pPr>
        <w:spacing w:after="0" w:line="276" w:lineRule="auto"/>
        <w:ind w:left="567" w:right="709"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01">
      <w:pPr>
        <w:spacing w:after="0" w:line="276" w:lineRule="auto"/>
        <w:ind w:left="567"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Pr>
        <w:drawing>
          <wp:inline distB="0" distT="0" distL="0" distR="0">
            <wp:extent cx="5511094" cy="6506921"/>
            <wp:effectExtent b="0" l="0" r="0" t="0"/>
            <wp:docPr id="214310818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511094" cy="6506921"/>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la normatividad antes transcrita se desprende una de las causas para dar por terminada la relación laboral es la renuncia, que invariablemente conlleva el pago de las prestaciones a que tienen derecho los servidores públicos que decidan terminar la relación laboral con su empleador.</w:t>
      </w:r>
    </w:p>
    <w:p w:rsidR="00000000" w:rsidDel="00000000" w:rsidP="00000000" w:rsidRDefault="00000000" w:rsidRPr="00000000" w14:paraId="00000103">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tabs>
          <w:tab w:val="left" w:leader="none" w:pos="426"/>
        </w:tabs>
        <w:spacing w:after="0" w:before="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Una vez establecido lo anterior, conviene recordar que </w:t>
      </w:r>
      <w:r w:rsidDel="00000000" w:rsidR="00000000" w:rsidRPr="00000000">
        <w:rPr>
          <w:rFonts w:ascii="Palatino Linotype" w:cs="Palatino Linotype" w:eastAsia="Palatino Linotype" w:hAnsi="Palatino Linotype"/>
          <w:b w:val="1"/>
          <w:sz w:val="24"/>
          <w:szCs w:val="24"/>
          <w:rtl w:val="0"/>
        </w:rPr>
        <w:t xml:space="preserve">LA PARTE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solicitó la renuncia y finiquito de la persona referida en la solicitud de acceso a la información pública de los años 2000 y 2001, quien además, actualmente se ostenta como Presidenta Constitucional del Ayuntamiento de Huixquilucan para la Administración Pública 2022-2024, de acuerdo a su página oficial del SUJETO OBLIGADO la cual puede ser consultada en la siguiente liga electrónica: </w:t>
      </w:r>
      <w:hyperlink r:id="rId9">
        <w:r w:rsidDel="00000000" w:rsidR="00000000" w:rsidRPr="00000000">
          <w:rPr>
            <w:rFonts w:ascii="Palatino Linotype" w:cs="Palatino Linotype" w:eastAsia="Palatino Linotype" w:hAnsi="Palatino Linotype"/>
            <w:sz w:val="24"/>
            <w:szCs w:val="24"/>
            <w:u w:val="single"/>
            <w:rtl w:val="0"/>
          </w:rPr>
          <w:t xml:space="preserve">https://huixquilucan.gob.mx/cabildo/#:~:text=Dra.,Romina%20Contreras%20Carrasco&amp;text=En%20este%20periodo%2C%20ha%20elevado,mujeres%20m%C3%A1s%20influyentes%20del%20pa%C3%ADs</w:t>
        </w:r>
      </w:hyperlink>
      <w:r w:rsidDel="00000000" w:rsidR="00000000" w:rsidRPr="00000000">
        <w:rPr>
          <w:rFonts w:ascii="Palatino Linotype" w:cs="Palatino Linotype" w:eastAsia="Palatino Linotype" w:hAnsi="Palatino Linotype"/>
          <w:sz w:val="24"/>
          <w:szCs w:val="24"/>
          <w:rtl w:val="0"/>
        </w:rPr>
        <w:t xml:space="preserve">, para mayor referencia; como se advierte en la siguiente imagen que se inserta a continuación de manera ilustrativa:</w:t>
      </w:r>
    </w:p>
    <w:p w:rsidR="00000000" w:rsidDel="00000000" w:rsidP="00000000" w:rsidRDefault="00000000" w:rsidRPr="00000000" w14:paraId="00000105">
      <w:pPr>
        <w:pBdr>
          <w:top w:space="0" w:sz="0" w:val="nil"/>
          <w:left w:space="0" w:sz="0" w:val="nil"/>
          <w:bottom w:space="0" w:sz="0" w:val="nil"/>
          <w:right w:space="0" w:sz="0" w:val="nil"/>
          <w:between w:space="0" w:sz="0" w:val="nil"/>
        </w:pBdr>
        <w:tabs>
          <w:tab w:val="left" w:leader="none" w:pos="426"/>
        </w:tabs>
        <w:spacing w:after="0" w:before="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tabs>
          <w:tab w:val="left" w:leader="none" w:pos="426"/>
        </w:tabs>
        <w:spacing w:after="240" w:before="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704014" cy="2644104"/>
            <wp:effectExtent b="0" l="0" r="0" t="0"/>
            <wp:docPr id="2143108184" name="image4.png"/>
            <a:graphic>
              <a:graphicData uri="http://schemas.openxmlformats.org/drawingml/2006/picture">
                <pic:pic>
                  <pic:nvPicPr>
                    <pic:cNvPr id="0" name="image4.png"/>
                    <pic:cNvPicPr preferRelativeResize="0"/>
                  </pic:nvPicPr>
                  <pic:blipFill>
                    <a:blip r:embed="rId10"/>
                    <a:srcRect b="4811" l="3031" r="3945" t="4970"/>
                    <a:stretch>
                      <a:fillRect/>
                    </a:stretch>
                  </pic:blipFill>
                  <pic:spPr>
                    <a:xfrm>
                      <a:off x="0" y="0"/>
                      <a:ext cx="5704014" cy="2644104"/>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tabs>
          <w:tab w:val="left" w:leader="none" w:pos="426"/>
        </w:tabs>
        <w:spacing w:after="240" w:before="24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sentido, este Organismo Garante se dio a la tarea de consultar diversas fuentes de información con la finalidad de localizar indicios sobre la existencia de la relación laboral de la actual Presidenta Municipal Constitucional con Ayuntamiento de Huixquilucan, en el periodo señalado,  es decir, si se encontraba adscrita al Ayuntamiento de Huixquilucan, como servidora pública, encontrando la siguiente nota periodística publicada en el año 2023 en la dirección electrónica </w:t>
      </w:r>
      <w:hyperlink r:id="rId11">
        <w:r w:rsidDel="00000000" w:rsidR="00000000" w:rsidRPr="00000000">
          <w:rPr>
            <w:rFonts w:ascii="Palatino Linotype" w:cs="Palatino Linotype" w:eastAsia="Palatino Linotype" w:hAnsi="Palatino Linotype"/>
            <w:sz w:val="24"/>
            <w:szCs w:val="24"/>
            <w:u w:val="single"/>
            <w:rtl w:val="0"/>
          </w:rPr>
          <w:t xml:space="preserve">https://ceonline.com.mx/post/romina-contreras-carrasco-alcaldia-huixquilucan-edomex/</w:t>
        </w:r>
      </w:hyperlink>
      <w:r w:rsidDel="00000000" w:rsidR="00000000" w:rsidRPr="00000000">
        <w:rPr>
          <w:rFonts w:ascii="Palatino Linotype" w:cs="Palatino Linotype" w:eastAsia="Palatino Linotype" w:hAnsi="Palatino Linotype"/>
          <w:sz w:val="24"/>
          <w:szCs w:val="24"/>
          <w:rtl w:val="0"/>
        </w:rPr>
        <w:t xml:space="preserve">, la cual es del tenor siguiente:</w:t>
      </w:r>
    </w:p>
    <w:p w:rsidR="00000000" w:rsidDel="00000000" w:rsidP="00000000" w:rsidRDefault="00000000" w:rsidRPr="00000000" w14:paraId="00000108">
      <w:pPr>
        <w:pBdr>
          <w:top w:space="0" w:sz="0" w:val="nil"/>
          <w:left w:space="0" w:sz="0" w:val="nil"/>
          <w:bottom w:space="0" w:sz="0" w:val="nil"/>
          <w:right w:space="0" w:sz="0" w:val="nil"/>
          <w:between w:space="0" w:sz="0" w:val="nil"/>
        </w:pBdr>
        <w:tabs>
          <w:tab w:val="left" w:leader="none" w:pos="426"/>
        </w:tabs>
        <w:spacing w:after="240" w:before="240" w:line="360" w:lineRule="auto"/>
        <w:ind w:right="51"/>
        <w:jc w:val="both"/>
        <w:rPr>
          <w:rFonts w:ascii="Palatino Linotype" w:cs="Palatino Linotype" w:eastAsia="Palatino Linotype" w:hAnsi="Palatino Linotype"/>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5648325" cy="4505325"/>
                <wp:effectExtent b="0" l="0" r="0" t="0"/>
                <wp:wrapNone/>
                <wp:docPr id="2143108178" name=""/>
                <a:graphic>
                  <a:graphicData uri="http://schemas.microsoft.com/office/word/2010/wordprocessingShape">
                    <wps:wsp>
                      <wps:cNvCnPr/>
                      <wps:spPr>
                        <a:xfrm>
                          <a:off x="2536125" y="1541625"/>
                          <a:ext cx="5619750" cy="4476750"/>
                        </a:xfrm>
                        <a:prstGeom prst="straightConnector1">
                          <a:avLst/>
                        </a:prstGeom>
                        <a:noFill/>
                        <a:ln cap="flat" cmpd="sng" w="2857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5648325" cy="4505325"/>
                <wp:effectExtent b="0" l="0" r="0" t="0"/>
                <wp:wrapNone/>
                <wp:docPr id="2143108178"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5648325" cy="4505325"/>
                        </a:xfrm>
                        <a:prstGeom prst="rect"/>
                        <a:ln/>
                      </pic:spPr>
                    </pic:pic>
                  </a:graphicData>
                </a:graphic>
              </wp:anchor>
            </w:drawing>
          </mc:Fallback>
        </mc:AlternateContent>
      </w:r>
    </w:p>
    <w:p w:rsidR="00000000" w:rsidDel="00000000" w:rsidP="00000000" w:rsidRDefault="00000000" w:rsidRPr="00000000" w14:paraId="00000109">
      <w:pPr>
        <w:pBdr>
          <w:top w:space="0" w:sz="0" w:val="nil"/>
          <w:left w:space="0" w:sz="0" w:val="nil"/>
          <w:bottom w:space="0" w:sz="0" w:val="nil"/>
          <w:right w:space="0" w:sz="0" w:val="nil"/>
          <w:between w:space="0" w:sz="0" w:val="nil"/>
        </w:pBdr>
        <w:tabs>
          <w:tab w:val="left" w:leader="none" w:pos="426"/>
        </w:tabs>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7442835"/>
            <wp:effectExtent b="0" l="0" r="0" t="0"/>
            <wp:docPr id="2143108183"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612130" cy="744283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774700</wp:posOffset>
                </wp:positionH>
                <wp:positionV relativeFrom="paragraph">
                  <wp:posOffset>5092700</wp:posOffset>
                </wp:positionV>
                <wp:extent cx="4593111" cy="1095829"/>
                <wp:effectExtent b="0" l="0" r="0" t="0"/>
                <wp:wrapNone/>
                <wp:docPr id="2143108177" name=""/>
                <a:graphic>
                  <a:graphicData uri="http://schemas.microsoft.com/office/word/2010/wordprocessingShape">
                    <wps:wsp>
                      <wps:cNvSpPr/>
                      <wps:cNvPr id="2" name="Shape 2"/>
                      <wps:spPr>
                        <a:xfrm>
                          <a:off x="3074845" y="3257486"/>
                          <a:ext cx="4542311" cy="1045029"/>
                        </a:xfrm>
                        <a:prstGeom prst="rect">
                          <a:avLst/>
                        </a:prstGeom>
                        <a:noFill/>
                        <a:ln cap="flat" cmpd="sng" w="25400">
                          <a:solidFill>
                            <a:srgbClr val="4A7DBA"/>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774700</wp:posOffset>
                </wp:positionH>
                <wp:positionV relativeFrom="paragraph">
                  <wp:posOffset>5092700</wp:posOffset>
                </wp:positionV>
                <wp:extent cx="4593111" cy="1095829"/>
                <wp:effectExtent b="0" l="0" r="0" t="0"/>
                <wp:wrapNone/>
                <wp:docPr id="2143108177"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4593111" cy="1095829"/>
                        </a:xfrm>
                        <a:prstGeom prst="rect"/>
                        <a:ln/>
                      </pic:spPr>
                    </pic:pic>
                  </a:graphicData>
                </a:graphic>
              </wp:anchor>
            </w:drawing>
          </mc:Fallback>
        </mc:AlternateContent>
      </w:r>
    </w:p>
    <w:p w:rsidR="00000000" w:rsidDel="00000000" w:rsidP="00000000" w:rsidRDefault="00000000" w:rsidRPr="00000000" w14:paraId="0000010A">
      <w:pPr>
        <w:pBdr>
          <w:top w:space="0" w:sz="0" w:val="nil"/>
          <w:left w:space="0" w:sz="0" w:val="nil"/>
          <w:bottom w:space="0" w:sz="0" w:val="nil"/>
          <w:right w:space="0" w:sz="0" w:val="nil"/>
          <w:between w:space="0" w:sz="0" w:val="nil"/>
        </w:pBdr>
        <w:tabs>
          <w:tab w:val="left" w:leader="none" w:pos="426"/>
        </w:tabs>
        <w:spacing w:after="240" w:before="24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Dicha publicación consiste en una entrevista realizada a la actual Presidenta Municipal Constitucional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en la que se destaca la pregunta número uno, donde se le cuestiono cómo fueron sus inicios en la política, cuya respuesta fue que hace 20 años trabajó en el Ayuntamiento de Huixquilucan, luego entonces, podemos delimitar que la mencionada Presidenta Municipal trabajó en el Ayuntamiento de Huixquilucan en la Administración Pública 2000-2003, en términos de la siguiente imagen que se inserta de manera ilustrativa:</w:t>
      </w:r>
    </w:p>
    <w:p w:rsidR="00000000" w:rsidDel="00000000" w:rsidP="00000000" w:rsidRDefault="00000000" w:rsidRPr="00000000" w14:paraId="0000010B">
      <w:pPr>
        <w:pBdr>
          <w:top w:space="0" w:sz="0" w:val="nil"/>
          <w:left w:space="0" w:sz="0" w:val="nil"/>
          <w:bottom w:space="0" w:sz="0" w:val="nil"/>
          <w:right w:space="0" w:sz="0" w:val="nil"/>
          <w:between w:space="0" w:sz="0" w:val="nil"/>
        </w:pBdr>
        <w:tabs>
          <w:tab w:val="left" w:leader="none" w:pos="426"/>
        </w:tabs>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380485" cy="4088361"/>
            <wp:effectExtent b="0" l="0" r="0" t="0"/>
            <wp:docPr id="2143108185"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5380485" cy="408836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4737100</wp:posOffset>
                </wp:positionH>
                <wp:positionV relativeFrom="paragraph">
                  <wp:posOffset>1968500</wp:posOffset>
                </wp:positionV>
                <wp:extent cx="494063" cy="309995"/>
                <wp:effectExtent b="0" l="0" r="0" t="0"/>
                <wp:wrapNone/>
                <wp:docPr id="2143108179" name=""/>
                <a:graphic>
                  <a:graphicData uri="http://schemas.microsoft.com/office/word/2010/wordprocessingShape">
                    <wps:wsp>
                      <wps:cNvSpPr/>
                      <wps:cNvPr id="4" name="Shape 4"/>
                      <wps:spPr>
                        <a:xfrm>
                          <a:off x="5108494" y="3634528"/>
                          <a:ext cx="475013" cy="290945"/>
                        </a:xfrm>
                        <a:prstGeom prst="leftArrow">
                          <a:avLst>
                            <a:gd fmla="val 50000" name="adj1"/>
                            <a:gd fmla="val 50000" name="adj2"/>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4737100</wp:posOffset>
                </wp:positionH>
                <wp:positionV relativeFrom="paragraph">
                  <wp:posOffset>1968500</wp:posOffset>
                </wp:positionV>
                <wp:extent cx="494063" cy="309995"/>
                <wp:effectExtent b="0" l="0" r="0" t="0"/>
                <wp:wrapNone/>
                <wp:docPr id="2143108179" name="image8.png"/>
                <a:graphic>
                  <a:graphicData uri="http://schemas.openxmlformats.org/drawingml/2006/picture">
                    <pic:pic>
                      <pic:nvPicPr>
                        <pic:cNvPr id="0" name="image8.png"/>
                        <pic:cNvPicPr preferRelativeResize="0"/>
                      </pic:nvPicPr>
                      <pic:blipFill>
                        <a:blip r:embed="rId16"/>
                        <a:srcRect/>
                        <a:stretch>
                          <a:fillRect/>
                        </a:stretch>
                      </pic:blipFill>
                      <pic:spPr>
                        <a:xfrm>
                          <a:off x="0" y="0"/>
                          <a:ext cx="494063" cy="309995"/>
                        </a:xfrm>
                        <a:prstGeom prst="rect"/>
                        <a:ln/>
                      </pic:spPr>
                    </pic:pic>
                  </a:graphicData>
                </a:graphic>
              </wp:anchor>
            </w:drawing>
          </mc:Fallback>
        </mc:AlternateContent>
      </w:r>
    </w:p>
    <w:p w:rsidR="00000000" w:rsidDel="00000000" w:rsidP="00000000" w:rsidRDefault="00000000" w:rsidRPr="00000000" w14:paraId="0000010C">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 base a lo anterior, podemos concluir que existen indicios de que la persona referida desempeño un empleo, cargo o comisión en los años 2000 y 2001 en el Ayuntamiento de Huixquilucan, durante la Administración 2000-2003 a cargo del entonces presidente municipal Guillermo Espinoza Cruz.</w:t>
      </w:r>
    </w:p>
    <w:p w:rsidR="00000000" w:rsidDel="00000000" w:rsidP="00000000" w:rsidRDefault="00000000" w:rsidRPr="00000000" w14:paraId="0000010D">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E">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Del="00000000" w:rsidR="00000000" w:rsidRPr="00000000">
        <w:rPr>
          <w:rFonts w:ascii="Palatino Linotype" w:cs="Palatino Linotype" w:eastAsia="Palatino Linotype" w:hAnsi="Palatino Linotype"/>
          <w:b w:val="1"/>
          <w:i w:val="1"/>
          <w:sz w:val="24"/>
          <w:szCs w:val="24"/>
          <w:rtl w:val="0"/>
        </w:rPr>
        <w:t xml:space="preserve">NOTAS PERIODISTICAS, EL CONOCIMIENTO QUE DE ELLAS SE OBTIENE NO CONSTITUYE ‘UN HECHO PUBLICO Y NOTORIO”</w:t>
      </w:r>
      <w:r w:rsidDel="00000000" w:rsidR="00000000" w:rsidRPr="00000000">
        <w:rPr>
          <w:rFonts w:ascii="Palatino Linotype" w:cs="Palatino Linotype" w:eastAsia="Palatino Linotype" w:hAnsi="Palatino Linotype"/>
          <w:sz w:val="24"/>
          <w:szCs w:val="24"/>
          <w:rtl w:val="0"/>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 De tal situación, lo consignado en las notas periodísticas no constituye un hecho público o notorio, sino que es una opinión de su autor, por lo que sólo se pueden tomar como </w:t>
      </w:r>
      <w:r w:rsidDel="00000000" w:rsidR="00000000" w:rsidRPr="00000000">
        <w:rPr>
          <w:rFonts w:ascii="Palatino Linotype" w:cs="Palatino Linotype" w:eastAsia="Palatino Linotype" w:hAnsi="Palatino Linotype"/>
          <w:b w:val="1"/>
          <w:sz w:val="24"/>
          <w:szCs w:val="24"/>
          <w:rtl w:val="0"/>
        </w:rPr>
        <w:t xml:space="preserve">indicios</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10F">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Bajo ese contexto, </w:t>
      </w:r>
      <w:r w:rsidDel="00000000" w:rsidR="00000000" w:rsidRPr="00000000">
        <w:rPr>
          <w:rFonts w:ascii="Palatino Linotype" w:cs="Palatino Linotype" w:eastAsia="Palatino Linotype" w:hAnsi="Palatino Linotype"/>
          <w:b w:val="1"/>
          <w:sz w:val="24"/>
          <w:szCs w:val="24"/>
          <w:rtl w:val="0"/>
        </w:rPr>
        <w:t xml:space="preserve">EL</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tiene la obligación de documentar todo lo relacionado con sus atribuciones, en cualquier soporte documental, 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111">
      <w:pPr>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2">
      <w:pPr>
        <w:spacing w:after="0" w:line="276" w:lineRule="auto"/>
        <w:ind w:left="851" w:right="899"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b w:val="1"/>
          <w:i w:val="1"/>
          <w:rtl w:val="0"/>
        </w:rPr>
        <w:t xml:space="preserve">CRITERIO 0002-11</w:t>
      </w:r>
    </w:p>
    <w:p w:rsidR="00000000" w:rsidDel="00000000" w:rsidP="00000000" w:rsidRDefault="00000000" w:rsidRPr="00000000" w14:paraId="00000113">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114">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consecuencia el acceso a la información se refiere a que se cumplan cualquiera de los siguientes tres supuestos:</w:t>
      </w:r>
    </w:p>
    <w:p w:rsidR="00000000" w:rsidDel="00000000" w:rsidP="00000000" w:rsidRDefault="00000000" w:rsidRPr="00000000" w14:paraId="00000115">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116">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117">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3) Que se trate de información registrada en cualquier soporte documental, que en ejercicio de las atribuciones conferidas, se encuentre en posesión de los Sujetos Obligados.”</w:t>
      </w:r>
    </w:p>
    <w:p w:rsidR="00000000" w:rsidDel="00000000" w:rsidP="00000000" w:rsidRDefault="00000000" w:rsidRPr="00000000" w14:paraId="00000118">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9">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consiguiente, es responsabilidad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de conservar todos los soportes documentales en el ejercicio de sus atribuciones, así como en cualquier otra que se administró.</w:t>
      </w:r>
    </w:p>
    <w:p w:rsidR="00000000" w:rsidDel="00000000" w:rsidP="00000000" w:rsidRDefault="00000000" w:rsidRPr="00000000" w14:paraId="0000011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Ello es así, ya que la conservación de los archivos, ya sea físicos o digitales, es una responsabilidad encomendada para cualquier autoridad, entidad, órgano y organismo de los poderes Legislativo, Ejecutivo y Judicial, Ayuntamientos, órganos autónomos, partidos políticos, fideicomisos y fondos públicos, así como de cualquier persona física, moral o sindicato que reciba y ejerza recursos públicos o realice actos de autoridad de la federación, las entidades federativas y los municipios, según lo dispuesto en el artículo 1 y 4 de la Ley de Documentos Administrativos e Históricos del Estado de México del año 1985 aplicable al caso que nos ocupa debido a la temporalidad indicada por </w:t>
      </w:r>
      <w:r w:rsidDel="00000000" w:rsidR="00000000" w:rsidRPr="00000000">
        <w:rPr>
          <w:rFonts w:ascii="Palatino Linotype" w:cs="Palatino Linotype" w:eastAsia="Palatino Linotype" w:hAnsi="Palatino Linotype"/>
          <w:b w:val="1"/>
          <w:sz w:val="24"/>
          <w:szCs w:val="24"/>
          <w:rtl w:val="0"/>
        </w:rPr>
        <w:t xml:space="preserve">LA PARTE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 </w:t>
      </w:r>
      <w:r w:rsidDel="00000000" w:rsidR="00000000" w:rsidRPr="00000000">
        <w:rPr>
          <w:rFonts w:ascii="Palatino Linotype" w:cs="Palatino Linotype" w:eastAsia="Palatino Linotype" w:hAnsi="Palatino Linotype"/>
          <w:sz w:val="24"/>
          <w:szCs w:val="24"/>
          <w:rtl w:val="0"/>
        </w:rPr>
        <w:t xml:space="preserve">y que también es aplicable a los municipios del Estado de México, que señalan:</w:t>
      </w:r>
    </w:p>
    <w:p w:rsidR="00000000" w:rsidDel="00000000" w:rsidP="00000000" w:rsidRDefault="00000000" w:rsidRPr="00000000" w14:paraId="0000011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D">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1. La presente Ley, es de orden público e interés social y tiene por objeto </w:t>
      </w:r>
      <w:r w:rsidDel="00000000" w:rsidR="00000000" w:rsidRPr="00000000">
        <w:rPr>
          <w:rFonts w:ascii="Palatino Linotype" w:cs="Palatino Linotype" w:eastAsia="Palatino Linotype" w:hAnsi="Palatino Linotype"/>
          <w:b w:val="1"/>
          <w:i w:val="1"/>
          <w:rtl w:val="0"/>
        </w:rPr>
        <w:t xml:space="preserve">normar y regular la administración de documentos administrativos e históricos</w:t>
      </w:r>
      <w:r w:rsidDel="00000000" w:rsidR="00000000" w:rsidRPr="00000000">
        <w:rPr>
          <w:rFonts w:ascii="Palatino Linotype" w:cs="Palatino Linotype" w:eastAsia="Palatino Linotype" w:hAnsi="Palatino Linotype"/>
          <w:i w:val="1"/>
          <w:rtl w:val="0"/>
        </w:rPr>
        <w:t xml:space="preserve"> de las autoridades del Estado y </w:t>
      </w:r>
      <w:r w:rsidDel="00000000" w:rsidR="00000000" w:rsidRPr="00000000">
        <w:rPr>
          <w:rFonts w:ascii="Palatino Linotype" w:cs="Palatino Linotype" w:eastAsia="Palatino Linotype" w:hAnsi="Palatino Linotype"/>
          <w:b w:val="1"/>
          <w:i w:val="1"/>
          <w:rtl w:val="0"/>
        </w:rPr>
        <w:t xml:space="preserve">los municipios</w:t>
      </w:r>
      <w:r w:rsidDel="00000000" w:rsidR="00000000" w:rsidRPr="00000000">
        <w:rPr>
          <w:rFonts w:ascii="Palatino Linotype" w:cs="Palatino Linotype" w:eastAsia="Palatino Linotype" w:hAnsi="Palatino Linotype"/>
          <w:i w:val="1"/>
          <w:rtl w:val="0"/>
        </w:rPr>
        <w:t xml:space="preserve"> en el ámbito de su competencia. Se entiende por documento, cualquier objeto o archivo electrónico o de cualquier otra tecnología existente que pueda dar constancia de un hecho.</w:t>
      </w:r>
    </w:p>
    <w:p w:rsidR="00000000" w:rsidDel="00000000" w:rsidP="00000000" w:rsidRDefault="00000000" w:rsidRPr="00000000" w14:paraId="0000011E">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1F">
      <w:pPr>
        <w:spacing w:after="0" w:line="276" w:lineRule="auto"/>
        <w:ind w:left="851"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Artículo 4. Todo documento que realicen los servidores públicos, deberá depositarse en los archivos de trámite correspondientes o en instrumentos tecnológicos que permitan la conservación de documentos electrónicos, en la forma y términos previstos por esta Ley, y demás disposiciones administrativas que se dicten al respecto.</w:t>
      </w:r>
    </w:p>
    <w:p w:rsidR="00000000" w:rsidDel="00000000" w:rsidP="00000000" w:rsidRDefault="00000000" w:rsidRPr="00000000" w14:paraId="00000120">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1">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sentido, debemos entender que se entiende por archivo, como el conjunto organizado de documentos producidos o recibidos por los sujetos obligados en el ejercicio de sus atribuciones y funciones, con independencia del soporte, espacio o lugar que se resguarden, en cuanto a la conservación es el conjunto de procedimientos y medidas destinados a asegurar la prevención de alteraciones físicas de los documentos en papel y la preservación de documentos digitales a largo plazo.</w:t>
      </w:r>
    </w:p>
    <w:p w:rsidR="00000000" w:rsidDel="00000000" w:rsidP="00000000" w:rsidRDefault="00000000" w:rsidRPr="00000000" w14:paraId="00000122">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tal manera, que la Ley fija que al igual que en materia de transparencia y acceso a la información pública, toda la información contenida en documentos de archivo producidos, obtenidos, adquiridos, transformados o en posesión de los Sujetos Obligados es pública; por lo que destaca que el Estado Mexicano deberá garantizar la organización, conservación y preservación de los archivos con el objeto de respetar el derecho a la verdad y el acceso a la información contenida en los archivos, por lo cual indica en su artículo 7 que los sujetos obligados deberán producir, registrar, organizar y conservar los documentos de archivo sobre todo acto que derive del ejercicio de sus facultades, competencias o funciones de acuerdo con lo establecido en las disposiciones jurídicas correspondientes.</w:t>
      </w:r>
    </w:p>
    <w:p w:rsidR="00000000" w:rsidDel="00000000" w:rsidP="00000000" w:rsidRDefault="00000000" w:rsidRPr="00000000" w14:paraId="00000123">
      <w:pPr>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tanto, este Organismo Garante advierte la presencia de indicios para concluir que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podría contar con la información requerida.</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tl w:val="0"/>
        </w:rPr>
      </w:r>
    </w:p>
    <w:p w:rsidR="00000000" w:rsidDel="00000000" w:rsidP="00000000" w:rsidRDefault="00000000" w:rsidRPr="00000000" w14:paraId="00000125">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6">
      <w:pPr>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Establecido lo anterior, regresando con la respuesta si bien, fue proporcionada por la Dirección General de Administración, como el área competente de generar, administrar y/o poseer la información que es del interés de la persona solicitante, debe puntualizarse que de la misma se advierte que el servidor público habilitado se limitó a realizar la búsqueda en los archivos internos de la Dirección, ya que no </w:t>
      </w:r>
      <w:r w:rsidDel="00000000" w:rsidR="00000000" w:rsidRPr="00000000">
        <w:rPr>
          <w:rFonts w:ascii="Palatino Linotype" w:cs="Palatino Linotype" w:eastAsia="Palatino Linotype" w:hAnsi="Palatino Linotype"/>
          <w:b w:val="1"/>
          <w:sz w:val="24"/>
          <w:szCs w:val="24"/>
          <w:rtl w:val="0"/>
        </w:rPr>
        <w:t xml:space="preserve">proporciono elementos mediante los cuales acreditara que dicha labor se instauró de igual forma en el archivo de concentración correspondiente, es decir, no acreditó de manera fehaciente la búsqueda exhaustiva del soporte documental que diera cuenta de lo solicitado.</w:t>
      </w:r>
    </w:p>
    <w:p w:rsidR="00000000" w:rsidDel="00000000" w:rsidP="00000000" w:rsidRDefault="00000000" w:rsidRPr="00000000" w14:paraId="00000127">
      <w:pPr>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De conformidad con lo anterior, debe mencionarse que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r w:rsidDel="00000000" w:rsidR="00000000" w:rsidRPr="00000000">
        <w:rPr>
          <w:rtl w:val="0"/>
        </w:rPr>
      </w:r>
    </w:p>
    <w:p w:rsidR="00000000" w:rsidDel="00000000" w:rsidP="00000000" w:rsidRDefault="00000000" w:rsidRPr="00000000" w14:paraId="00000128">
      <w:pP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9">
      <w:pP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el mismo tenor, de conformidad con los criterios 12/10 y 04/19,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rsidR="00000000" w:rsidDel="00000000" w:rsidP="00000000" w:rsidRDefault="00000000" w:rsidRPr="00000000" w14:paraId="0000012A">
      <w:pP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B">
      <w:pP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tab/>
        <w:t xml:space="preserve">Motivación por las que se buscó la información, en determinadas unidades administrativas;</w:t>
      </w:r>
    </w:p>
    <w:p w:rsidR="00000000" w:rsidDel="00000000" w:rsidP="00000000" w:rsidRDefault="00000000" w:rsidRPr="00000000" w14:paraId="0000012C">
      <w:pP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tab/>
        <w:t xml:space="preserve">Los criterios de búsqueda utilizados, y</w:t>
      </w:r>
    </w:p>
    <w:p w:rsidR="00000000" w:rsidDel="00000000" w:rsidP="00000000" w:rsidRDefault="00000000" w:rsidRPr="00000000" w14:paraId="0000012D">
      <w:pP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tab/>
        <w:t xml:space="preserve">Las circunstancias que fueron tomadas en cuenta.</w:t>
      </w:r>
    </w:p>
    <w:p w:rsidR="00000000" w:rsidDel="00000000" w:rsidP="00000000" w:rsidRDefault="00000000" w:rsidRPr="00000000" w14:paraId="0000012E">
      <w:pP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F">
      <w:pP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tales circunstancias, se considera que para que los Sujetos Obligado justifiquen que realizaron una búsqueda exhaustiva y razonable, deben indicar de manera clara, lo siguiente:</w:t>
      </w:r>
    </w:p>
    <w:p w:rsidR="00000000" w:rsidDel="00000000" w:rsidP="00000000" w:rsidRDefault="00000000" w:rsidRPr="00000000" w14:paraId="00000130">
      <w:pP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1">
      <w:pP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tab/>
        <w:t xml:space="preserve">Las áreas donde se buscó la información;</w:t>
      </w:r>
    </w:p>
    <w:p w:rsidR="00000000" w:rsidDel="00000000" w:rsidP="00000000" w:rsidRDefault="00000000" w:rsidRPr="00000000" w14:paraId="00000132">
      <w:pP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tab/>
        <w:t xml:space="preserve">Tipo de archivos buscados (físicos o electrónicos);</w:t>
      </w:r>
    </w:p>
    <w:p w:rsidR="00000000" w:rsidDel="00000000" w:rsidP="00000000" w:rsidRDefault="00000000" w:rsidRPr="00000000" w14:paraId="00000133">
      <w:pP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tab/>
        <w:t xml:space="preserve">Los criterios de búsqueda utilizados, y </w:t>
      </w:r>
    </w:p>
    <w:p w:rsidR="00000000" w:rsidDel="00000000" w:rsidP="00000000" w:rsidRDefault="00000000" w:rsidRPr="00000000" w14:paraId="00000134">
      <w:pP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tab/>
        <w:t xml:space="preserve">Las circunstancias que fueron tomadas en cuenta.</w:t>
        <w:tab/>
      </w:r>
    </w:p>
    <w:p w:rsidR="00000000" w:rsidDel="00000000" w:rsidP="00000000" w:rsidRDefault="00000000" w:rsidRPr="00000000" w14:paraId="00000135">
      <w:pP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6">
      <w:pP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Conforme a lo anterior, este Instituto considera que debido a la temporalidad de la información solicitada que es desde el año dos mil, el Ayuntamiento de Huixquilucan no cumplió con ninguno de los requisitos previamente señalados, por lo siguiente no se logró advertir que se haya realizado una indagación de lo requerido en documentos físicos o electrónicos, así como tampoco los criterios de búsqueda utilizados, dado que  no precisó cómo realizó misma, reiterando que la búsqueda exhaustiva y razonable de la información requerida debe estar sustentada con los respectivos criterios de búsqueda que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utilizó.</w:t>
      </w:r>
    </w:p>
    <w:p w:rsidR="00000000" w:rsidDel="00000000" w:rsidP="00000000" w:rsidRDefault="00000000" w:rsidRPr="00000000" w14:paraId="00000137">
      <w:pPr>
        <w:spacing w:after="0" w:line="360" w:lineRule="auto"/>
        <w:ind w:right="-232"/>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8">
      <w:pPr>
        <w:spacing w:after="0" w:line="360" w:lineRule="auto"/>
        <w:ind w:right="-23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ello que se insiste que no hay pronunciamiento que otorgue certeza al particular que si se realizó una efectiva búsqueda exhaustiva y razonable en los archivos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de ahí que cobre importancia el ordenar que se efectúe una nueva búsqueda de las renuncia y finiquito generados del primero de enero del dos mil al treinta y uno de diciembre del dos mil uno, procediendo a la entrega del soporte documental correspondiente en versión pública, en términos del considerando quinto de la presente resolución.</w:t>
      </w:r>
    </w:p>
    <w:p w:rsidR="00000000" w:rsidDel="00000000" w:rsidP="00000000" w:rsidRDefault="00000000" w:rsidRPr="00000000" w14:paraId="00000139">
      <w:pPr>
        <w:spacing w:after="0" w:line="360" w:lineRule="auto"/>
        <w:ind w:right="-232"/>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A">
      <w:pPr>
        <w:spacing w:line="360" w:lineRule="auto"/>
        <w:ind w:right="-23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Sin embargo, para el caso de que no se cuente con la información por no haberse generado, dado que la existencia de la misma se encuentra supeditada, en primer lugar a la relación laboral entre la persona referida y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y en segundo lugar a la materialización de los actos señalados, esto es, la renuncia de la persona que depende de una decisión personal y el pago de un finiquito, que deriva de la terminación laboral, situación que pudo darse o no en el periodo precisado;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851" w:right="90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19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En los casos en que ciertas facultades, competencias o funciones no se hayan ejercido, se debe motivar la respuesta en función de las causas que motiven tal circunstancia.”</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Siendo improcedente, en tal supuesto, la entrega de documento alguno, o en su caso, el Acuerdo de Inexistencia, toda vez que el pronunciamiento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declararía en automática la inexistencia de la información solicitada de modo que no existe obligación de justificar o allegar pruebas, y por ende no tiene aplicación lo estatuido en el artículo 49, fracción XIII de la Ley de Transparencia y Acceso a la Información Pública del Estado de México y Municipios.</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el contrario, para el caso en el que derivado de la búsqueda exhaustiva y razonable que se ordena, se llegara  a determinar que la información solicitada se generó, pero no obra en sus archivos por cuestiones de baja documental, lo procedente es emitir una declaratoria formal de la inexistencia, acompañada del acta de la baja documental que acredite la legal destrucción de la información solicitada.</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Lo anterior, en términos de lo que señala el artículo 19, tercer párrafo, 49, fracciones II y XIII; 169 y 170 de la Ley de Transparencia y Acceso a la Información Pública del Estado de México y Municipios, que se leen como sigue:</w:t>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after="0" w:before="120" w:line="276" w:lineRule="auto"/>
        <w:ind w:left="851" w:right="902" w:firstLine="0"/>
        <w:jc w:val="both"/>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19.</w:t>
      </w:r>
      <w:r w:rsidDel="00000000" w:rsidR="00000000" w:rsidRPr="00000000">
        <w:rPr>
          <w:rFonts w:ascii="Palatino Linotype" w:cs="Palatino Linotype" w:eastAsia="Palatino Linotype" w:hAnsi="Palatino Linotype"/>
          <w:i w:val="1"/>
          <w:rtl w:val="0"/>
        </w:rPr>
        <w:t xml:space="preserve"> (…)</w:t>
      </w: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after="0" w:before="0" w:line="276" w:lineRule="auto"/>
        <w:ind w:left="851" w:right="902" w:firstLine="0"/>
        <w:jc w:val="both"/>
        <w:rPr/>
      </w:pPr>
      <w:r w:rsidDel="00000000" w:rsidR="00000000" w:rsidRPr="00000000">
        <w:rPr>
          <w:rFonts w:ascii="Palatino Linotype" w:cs="Palatino Linotype" w:eastAsia="Palatino Linotype" w:hAnsi="Palatino Linotype"/>
          <w:b w:val="1"/>
          <w:i w:val="1"/>
          <w:rtl w:val="0"/>
        </w:rPr>
        <w:t xml:space="preserve">Si el sujeto obligado, en el ejercicio de sus atribuciones, debía generar, poseer o administrar la información, pero ésta no se encuentra, el Comité de transparencia deberá emitir un acuerdo de inexistencia</w:t>
      </w:r>
      <w:r w:rsidDel="00000000" w:rsidR="00000000" w:rsidRPr="00000000">
        <w:rPr>
          <w:rFonts w:ascii="Palatino Linotype" w:cs="Palatino Linotype" w:eastAsia="Palatino Linotype" w:hAnsi="Palatino Linotype"/>
          <w:i w:val="1"/>
          <w:rtl w:val="0"/>
        </w:rPr>
        <w:t xml:space="preserve">, debidamente fundado y motivado, en el que detalle las razones del por qué no obra en sus archivos.”</w:t>
      </w: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after="0" w:before="0" w:line="276" w:lineRule="auto"/>
        <w:ind w:left="851" w:right="902" w:firstLine="0"/>
        <w:jc w:val="both"/>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49.</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Los Comités de Transparencia</w:t>
      </w:r>
      <w:r w:rsidDel="00000000" w:rsidR="00000000" w:rsidRPr="00000000">
        <w:rPr>
          <w:rFonts w:ascii="Palatino Linotype" w:cs="Palatino Linotype" w:eastAsia="Palatino Linotype" w:hAnsi="Palatino Linotype"/>
          <w:i w:val="1"/>
          <w:rtl w:val="0"/>
        </w:rPr>
        <w:t xml:space="preserve"> tendrán las siguientes </w:t>
      </w:r>
      <w:r w:rsidDel="00000000" w:rsidR="00000000" w:rsidRPr="00000000">
        <w:rPr>
          <w:rFonts w:ascii="Palatino Linotype" w:cs="Palatino Linotype" w:eastAsia="Palatino Linotype" w:hAnsi="Palatino Linotype"/>
          <w:b w:val="1"/>
          <w:i w:val="1"/>
          <w:rtl w:val="0"/>
        </w:rPr>
        <w:t xml:space="preserve">atribuciones</w:t>
      </w: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after="0" w:before="0" w:line="276" w:lineRule="auto"/>
        <w:ind w:left="851" w:right="902" w:firstLine="0"/>
        <w:jc w:val="both"/>
        <w:rPr/>
      </w:pPr>
      <w:r w:rsidDel="00000000" w:rsidR="00000000" w:rsidRPr="00000000">
        <w:rPr>
          <w:rFonts w:ascii="Palatino Linotype" w:cs="Palatino Linotype" w:eastAsia="Palatino Linotype" w:hAnsi="Palatino Linotype"/>
          <w:b w:val="1"/>
          <w:i w:val="1"/>
          <w:rtl w:val="0"/>
        </w:rPr>
        <w:t xml:space="preserve">II.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Confirmar, modificar o revocar las determinaciones que en materia de</w:t>
      </w:r>
      <w:r w:rsidDel="00000000" w:rsidR="00000000" w:rsidRPr="00000000">
        <w:rPr>
          <w:rFonts w:ascii="Palatino Linotype" w:cs="Palatino Linotype" w:eastAsia="Palatino Linotype" w:hAnsi="Palatino Linotype"/>
          <w:i w:val="1"/>
          <w:rtl w:val="0"/>
        </w:rPr>
        <w:t xml:space="preserve"> ampliación del plazo de respuesta, clasificación de la información y </w:t>
      </w:r>
      <w:r w:rsidDel="00000000" w:rsidR="00000000" w:rsidRPr="00000000">
        <w:rPr>
          <w:rFonts w:ascii="Palatino Linotype" w:cs="Palatino Linotype" w:eastAsia="Palatino Linotype" w:hAnsi="Palatino Linotype"/>
          <w:b w:val="1"/>
          <w:i w:val="1"/>
          <w:rtl w:val="0"/>
        </w:rPr>
        <w:t xml:space="preserve">declaración de inexistencia</w:t>
      </w:r>
      <w:r w:rsidDel="00000000" w:rsidR="00000000" w:rsidRPr="00000000">
        <w:rPr>
          <w:rFonts w:ascii="Palatino Linotype" w:cs="Palatino Linotype" w:eastAsia="Palatino Linotype" w:hAnsi="Palatino Linotype"/>
          <w:i w:val="1"/>
          <w:rtl w:val="0"/>
        </w:rPr>
        <w:t xml:space="preserve"> o de incompetencia realicen los titulares de las áreas de los sujetos obligados;</w:t>
      </w: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after="0" w:before="0" w:line="276" w:lineRule="auto"/>
        <w:ind w:left="851" w:right="902" w:firstLine="0"/>
        <w:jc w:val="both"/>
        <w:rPr/>
      </w:pPr>
      <w:r w:rsidDel="00000000" w:rsidR="00000000" w:rsidRPr="00000000">
        <w:rPr>
          <w:rFonts w:ascii="Palatino Linotype" w:cs="Palatino Linotype" w:eastAsia="Palatino Linotype" w:hAnsi="Palatino Linotype"/>
          <w:b w:val="1"/>
          <w:i w:val="1"/>
          <w:rtl w:val="0"/>
        </w:rPr>
        <w:t xml:space="preserve">XIII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Dictaminar las declaratorias de inexistencia de la información</w:t>
      </w:r>
      <w:r w:rsidDel="00000000" w:rsidR="00000000" w:rsidRPr="00000000">
        <w:rPr>
          <w:rFonts w:ascii="Palatino Linotype" w:cs="Palatino Linotype" w:eastAsia="Palatino Linotype" w:hAnsi="Palatino Linotype"/>
          <w:i w:val="1"/>
          <w:rtl w:val="0"/>
        </w:rPr>
        <w:t xml:space="preserve"> que les remitan las unidades administrativas y resolver en consecuencia…”</w:t>
      </w: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after="0" w:before="0" w:line="276" w:lineRule="auto"/>
        <w:ind w:left="851" w:right="902" w:firstLine="0"/>
        <w:jc w:val="both"/>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169</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Cuando la información no se encuentre en los archivos del sujeto obligado, el Comité de Transparencia</w:t>
      </w:r>
      <w:r w:rsidDel="00000000" w:rsidR="00000000" w:rsidRPr="00000000">
        <w:rPr>
          <w:rFonts w:ascii="Palatino Linotype" w:cs="Palatino Linotype" w:eastAsia="Palatino Linotype" w:hAnsi="Palatino Linotype"/>
          <w:i w:val="1"/>
          <w:rtl w:val="0"/>
        </w:rPr>
        <w:t xml:space="preserve">: </w:t>
      </w: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after="0" w:before="0" w:line="276" w:lineRule="auto"/>
        <w:ind w:left="851" w:right="902" w:firstLine="0"/>
        <w:jc w:val="both"/>
        <w:rPr/>
      </w:pPr>
      <w:r w:rsidDel="00000000" w:rsidR="00000000" w:rsidRPr="00000000">
        <w:rPr>
          <w:rFonts w:ascii="Palatino Linotype" w:cs="Palatino Linotype" w:eastAsia="Palatino Linotype" w:hAnsi="Palatino Linotype"/>
          <w:b w:val="1"/>
          <w:i w:val="1"/>
          <w:rtl w:val="0"/>
        </w:rPr>
        <w:t xml:space="preserve">I.</w:t>
      </w:r>
      <w:r w:rsidDel="00000000" w:rsidR="00000000" w:rsidRPr="00000000">
        <w:rPr>
          <w:rFonts w:ascii="Palatino Linotype" w:cs="Palatino Linotype" w:eastAsia="Palatino Linotype" w:hAnsi="Palatino Linotype"/>
          <w:i w:val="1"/>
          <w:rtl w:val="0"/>
        </w:rPr>
        <w:t xml:space="preserve"> Analizará el caso y tomará las medidas necesarias para localizar la información; </w:t>
      </w: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after="0" w:before="0" w:line="276" w:lineRule="auto"/>
        <w:ind w:left="851" w:right="902" w:firstLine="0"/>
        <w:jc w:val="both"/>
        <w:rPr/>
      </w:pPr>
      <w:r w:rsidDel="00000000" w:rsidR="00000000" w:rsidRPr="00000000">
        <w:rPr>
          <w:rFonts w:ascii="Palatino Linotype" w:cs="Palatino Linotype" w:eastAsia="Palatino Linotype" w:hAnsi="Palatino Linotype"/>
          <w:b w:val="1"/>
          <w:i w:val="1"/>
          <w:rtl w:val="0"/>
        </w:rPr>
        <w:t xml:space="preserve">II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Expedirá una resolución que confirme la inexistencia del documento</w:t>
      </w:r>
      <w:r w:rsidDel="00000000" w:rsidR="00000000" w:rsidRPr="00000000">
        <w:rPr>
          <w:rFonts w:ascii="Palatino Linotype" w:cs="Palatino Linotype" w:eastAsia="Palatino Linotype" w:hAnsi="Palatino Linotype"/>
          <w:i w:val="1"/>
          <w:rtl w:val="0"/>
        </w:rPr>
        <w:t xml:space="preserve">; </w:t>
      </w: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after="0" w:before="0" w:line="276" w:lineRule="auto"/>
        <w:ind w:left="851" w:right="902" w:firstLine="0"/>
        <w:jc w:val="both"/>
        <w:rPr/>
      </w:pPr>
      <w:r w:rsidDel="00000000" w:rsidR="00000000" w:rsidRPr="00000000">
        <w:rPr>
          <w:rFonts w:ascii="Palatino Linotype" w:cs="Palatino Linotype" w:eastAsia="Palatino Linotype" w:hAnsi="Palatino Linotype"/>
          <w:b w:val="1"/>
          <w:i w:val="1"/>
          <w:rtl w:val="0"/>
        </w:rPr>
        <w:t xml:space="preserve">III.</w:t>
      </w:r>
      <w:r w:rsidDel="00000000" w:rsidR="00000000" w:rsidRPr="00000000">
        <w:rPr>
          <w:rFonts w:ascii="Palatino Linotype" w:cs="Palatino Linotype" w:eastAsia="Palatino Linotype" w:hAnsi="Palatino Linotype"/>
          <w:i w:val="1"/>
          <w:rtl w:val="0"/>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after="0" w:before="0" w:line="276" w:lineRule="auto"/>
        <w:ind w:left="851" w:right="902" w:firstLine="0"/>
        <w:jc w:val="both"/>
        <w:rPr/>
      </w:pPr>
      <w:r w:rsidDel="00000000" w:rsidR="00000000" w:rsidRPr="00000000">
        <w:rPr>
          <w:rFonts w:ascii="Palatino Linotype" w:cs="Palatino Linotype" w:eastAsia="Palatino Linotype" w:hAnsi="Palatino Linotype"/>
          <w:b w:val="1"/>
          <w:i w:val="1"/>
          <w:rtl w:val="0"/>
        </w:rPr>
        <w:t xml:space="preserve">IV.</w:t>
      </w:r>
      <w:r w:rsidDel="00000000" w:rsidR="00000000" w:rsidRPr="00000000">
        <w:rPr>
          <w:rFonts w:ascii="Palatino Linotype" w:cs="Palatino Linotype" w:eastAsia="Palatino Linotype" w:hAnsi="Palatino Linotype"/>
          <w:i w:val="1"/>
          <w:rtl w:val="0"/>
        </w:rPr>
        <w:t xml:space="preserve"> Notificará al órgano interno de control o equivalente del sujeto obligado quien, en su caso, deberá iniciar el procedimiento de responsabilidad administrativa que corresponda. </w:t>
      </w: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spacing w:after="0" w:before="0" w:line="276" w:lineRule="auto"/>
        <w:ind w:left="851" w:right="902" w:firstLine="0"/>
        <w:jc w:val="both"/>
        <w:rPr/>
      </w:pPr>
      <w:r w:rsidDel="00000000" w:rsidR="00000000" w:rsidRPr="00000000">
        <w:rPr>
          <w:rFonts w:ascii="Palatino Linotype" w:cs="Palatino Linotype" w:eastAsia="Palatino Linotype" w:hAnsi="Palatino Linotype"/>
          <w:i w:val="1"/>
          <w:rtl w:val="0"/>
        </w:rPr>
        <w:t xml:space="preserve">La Unidad de Transparencia deberá notificarlo al solicitante por escrito, en un plazo que no exceda de quince días hábiles contados a partir del día siguiente a la presentación de la solicitud. </w:t>
      </w: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after="0" w:before="0" w:line="276" w:lineRule="auto"/>
        <w:ind w:left="851" w:right="902" w:firstLine="0"/>
        <w:jc w:val="both"/>
        <w:rPr/>
      </w:pPr>
      <w:r w:rsidDel="00000000" w:rsidR="00000000" w:rsidRPr="00000000">
        <w:rPr>
          <w:rFonts w:ascii="Palatino Linotype" w:cs="Palatino Linotype" w:eastAsia="Palatino Linotype" w:hAnsi="Palatino Linotype"/>
          <w:i w:val="1"/>
          <w:rtl w:val="0"/>
        </w:rPr>
        <w:t xml:space="preserve">Este plazo podrá ampliarse hasta por otros siete días hábiles, siempre que existan razones para ello, debiendo notificarse por escrito al solicitante.”</w:t>
      </w: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after="0" w:before="0" w:line="276" w:lineRule="auto"/>
        <w:ind w:left="851" w:right="902" w:firstLine="0"/>
        <w:jc w:val="both"/>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170.</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La resolución del Comité de Transparencia que confirme la inexistencia de la información solicitada contendrá los elementos mínimos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que permitan al solicitante tener la certeza de que se utilizó un criterio de búsqueda exhaustivo</w:t>
      </w:r>
      <w:r w:rsidDel="00000000" w:rsidR="00000000" w:rsidRPr="00000000">
        <w:rPr>
          <w:rFonts w:ascii="Palatino Linotype" w:cs="Palatino Linotype" w:eastAsia="Palatino Linotype" w:hAnsi="Palatino Linotype"/>
          <w:i w:val="1"/>
          <w:rtl w:val="0"/>
        </w:rPr>
        <w:t xml:space="preserve">, además de señalar las circunstancias de tiempo, modo y lugar que generaron la existencia en cuestión y señalará al servidor público responsable de contar con la misma.”</w:t>
      </w:r>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after="0" w:before="0" w:line="276" w:lineRule="auto"/>
        <w:ind w:right="902"/>
        <w:jc w:val="both"/>
        <w:rPr/>
      </w:pP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after="0" w:before="0" w:line="276"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Asimismo, el Instituto Nacional de Transparencia, Acceso a la Información y Protección de Datos Personales en su criterio SO/014/2019, señala lo siguiente respecto a la baja documental:</w:t>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after="0" w:before="0" w:line="276"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3">
      <w:pP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“Baja documental. Las dependencias y entidades deben proporcionar los particulares el documento que acredite dicha situación. </w:t>
      </w:r>
      <w:r w:rsidDel="00000000" w:rsidR="00000000" w:rsidRPr="00000000">
        <w:rPr>
          <w:rFonts w:ascii="Palatino Linotype" w:cs="Palatino Linotype" w:eastAsia="Palatino Linotype" w:hAnsi="Palatino Linotype"/>
          <w:i w:val="1"/>
          <w:rtl w:val="0"/>
        </w:rPr>
        <w:t xml:space="preserve">De conformidad con lo previsto en los artículos 24 y 46 de la Ley Federal de Transparencia y Acceso a la Información Pública Gubernamental 70, fracción V y 78, fracción III de su Reglamento, las dependencias y entidades deberán expedir una resolución que comunique a los solicitantes la inexistencia de la información requerida, en caso de que ésta no sea localizada en los archivos de la dependencia o entidad de que se trate después de una búsqueda exhaustiva. En este supuesto, las dependencias y entidades deberán acompañar a la resolución por la que se confirma la declaración de inexistencia, el acta de baja documental, esto es, el documento mediante la cual se acredita la legal destrucción de la información solicitada, en todos aquellos casos en los que la normatividad en materia archivística prevea que la misma debe existir. </w:t>
      </w:r>
    </w:p>
    <w:p w:rsidR="00000000" w:rsidDel="00000000" w:rsidP="00000000" w:rsidRDefault="00000000" w:rsidRPr="00000000" w14:paraId="00000154">
      <w:pPr>
        <w:spacing w:after="0" w:line="276" w:lineRule="auto"/>
        <w:ind w:left="567" w:right="90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55">
      <w:pPr>
        <w:spacing w:after="0" w:line="276" w:lineRule="auto"/>
        <w:ind w:left="567"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Precedentes:</w:t>
      </w:r>
    </w:p>
    <w:p w:rsidR="00000000" w:rsidDel="00000000" w:rsidP="00000000" w:rsidRDefault="00000000" w:rsidRPr="00000000" w14:paraId="00000156">
      <w:pPr>
        <w:numPr>
          <w:ilvl w:val="0"/>
          <w:numId w:val="3"/>
        </w:numPr>
        <w:pBdr>
          <w:top w:space="0" w:sz="0" w:val="nil"/>
          <w:left w:space="0" w:sz="0" w:val="nil"/>
          <w:bottom w:space="0" w:sz="0" w:val="nil"/>
          <w:right w:space="0" w:sz="0" w:val="nil"/>
          <w:between w:space="0" w:sz="0" w:val="nil"/>
        </w:pBdr>
        <w:spacing w:after="0" w:line="276" w:lineRule="auto"/>
        <w:ind w:left="567" w:right="902"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Acceso a la información pública. 4650/07. Sesión del 06 de febrero de 2008. Votación por unanimidad. Sin votos disidentes o particulares. Instituto de Seguridad y Servicios Sociales de los Trabajadores del Estado. Comisionado Ponente Alonso Lujambio Irazábal.</w:t>
      </w:r>
    </w:p>
    <w:p w:rsidR="00000000" w:rsidDel="00000000" w:rsidP="00000000" w:rsidRDefault="00000000" w:rsidRPr="00000000" w14:paraId="00000157">
      <w:pPr>
        <w:numPr>
          <w:ilvl w:val="0"/>
          <w:numId w:val="3"/>
        </w:numPr>
        <w:pBdr>
          <w:top w:space="0" w:sz="0" w:val="nil"/>
          <w:left w:space="0" w:sz="0" w:val="nil"/>
          <w:bottom w:space="0" w:sz="0" w:val="nil"/>
          <w:right w:space="0" w:sz="0" w:val="nil"/>
          <w:between w:space="0" w:sz="0" w:val="nil"/>
        </w:pBdr>
        <w:spacing w:after="0" w:line="276" w:lineRule="auto"/>
        <w:ind w:left="567" w:right="902"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Acceso a la información pública. 0908/08. Sesión del 14 de mayo de 2008. Votación por unanimidad. Sin votos disidentes o particulares. Instituto Mexicano del Seguro Social. Comisionado Ponente Alonso Lujambio Irazábal.</w:t>
      </w:r>
    </w:p>
    <w:p w:rsidR="00000000" w:rsidDel="00000000" w:rsidP="00000000" w:rsidRDefault="00000000" w:rsidRPr="00000000" w14:paraId="00000158">
      <w:pPr>
        <w:numPr>
          <w:ilvl w:val="0"/>
          <w:numId w:val="3"/>
        </w:numPr>
        <w:pBdr>
          <w:top w:space="0" w:sz="0" w:val="nil"/>
          <w:left w:space="0" w:sz="0" w:val="nil"/>
          <w:bottom w:space="0" w:sz="0" w:val="nil"/>
          <w:right w:space="0" w:sz="0" w:val="nil"/>
          <w:between w:space="0" w:sz="0" w:val="nil"/>
        </w:pBdr>
        <w:spacing w:after="0" w:line="276" w:lineRule="auto"/>
        <w:ind w:left="567" w:right="902"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Acceso a la información pública. 4961/08. Sesión del 04 de febrero de 2009. Votación por unanimidad. Sin votos disidentes o particulares. Instituto Mexicano del Seguro Social. Comisionado Ponente Alonso Gómez-Robledo V. </w:t>
      </w:r>
    </w:p>
    <w:p w:rsidR="00000000" w:rsidDel="00000000" w:rsidP="00000000" w:rsidRDefault="00000000" w:rsidRPr="00000000" w14:paraId="00000159">
      <w:pPr>
        <w:numPr>
          <w:ilvl w:val="0"/>
          <w:numId w:val="3"/>
        </w:numPr>
        <w:pBdr>
          <w:top w:space="0" w:sz="0" w:val="nil"/>
          <w:left w:space="0" w:sz="0" w:val="nil"/>
          <w:bottom w:space="0" w:sz="0" w:val="nil"/>
          <w:right w:space="0" w:sz="0" w:val="nil"/>
          <w:between w:space="0" w:sz="0" w:val="nil"/>
        </w:pBdr>
        <w:spacing w:after="0" w:line="276" w:lineRule="auto"/>
        <w:ind w:left="567" w:right="902"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Acceso a la información pública. 0820/09. Sesión del 25 de marzo de 2009. Votación por unanimidad. Sin votos disidentes o particulares. Secretaría de Agricultura, Ganadería, Desarrollo Rural, Pesca y Alimentación. Comisionada Ponente Jacqueline Peschard Mariscal.</w:t>
      </w:r>
    </w:p>
    <w:p w:rsidR="00000000" w:rsidDel="00000000" w:rsidP="00000000" w:rsidRDefault="00000000" w:rsidRPr="00000000" w14:paraId="0000015A">
      <w:pPr>
        <w:numPr>
          <w:ilvl w:val="0"/>
          <w:numId w:val="3"/>
        </w:numPr>
        <w:pBdr>
          <w:top w:space="0" w:sz="0" w:val="nil"/>
          <w:left w:space="0" w:sz="0" w:val="nil"/>
          <w:bottom w:space="0" w:sz="0" w:val="nil"/>
          <w:right w:space="0" w:sz="0" w:val="nil"/>
          <w:between w:space="0" w:sz="0" w:val="nil"/>
        </w:pBdr>
        <w:spacing w:after="0" w:line="360" w:lineRule="auto"/>
        <w:ind w:left="567" w:right="902"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Acceso a la información pública. 3928/09. Sesión del 14 de octubre de 2009. Votación por unanimidad. Sin votos disidentes o particulares. Administración Federal de Servicios Educativos en el Distrito Federal. Comisionada Ponente María Marván Laborde.”</w:t>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after="0" w:line="360" w:lineRule="auto"/>
        <w:ind w:left="567" w:right="90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Dicho de otro modo, deberá procederse a la emisión de una resolución que confirme la inexistencia de la información solicitada por parte del Comité de Transparencia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debidamente fundado y motivado en el que se detallen las razones por las que la información no obra en sus archivos, misma que deberá ser acompañada de los actos que comprueben que se ordenó la realización de una búsqueda exhaustiva, a fin de generar certeza a </w:t>
      </w:r>
      <w:r w:rsidDel="00000000" w:rsidR="00000000" w:rsidRPr="00000000">
        <w:rPr>
          <w:rFonts w:ascii="Palatino Linotype" w:cs="Palatino Linotype" w:eastAsia="Palatino Linotype" w:hAnsi="Palatino Linotype"/>
          <w:b w:val="1"/>
          <w:sz w:val="24"/>
          <w:szCs w:val="24"/>
          <w:rtl w:val="0"/>
        </w:rPr>
        <w:t xml:space="preserve">LA PARTE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y comprobar la inexistencia de la información.</w:t>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after="0" w:before="0" w:line="360" w:lineRule="auto"/>
        <w:jc w:val="both"/>
        <w:rPr>
          <w:sz w:val="24"/>
          <w:szCs w:val="24"/>
        </w:rPr>
      </w:pP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Tiene aplicación al respecto el criterio de interpretación en el orden administrativo número 0004-11 emitido por este Instituto, cuyo contenido es del tenor literal siguiente:</w:t>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after="0" w:line="276" w:lineRule="auto"/>
        <w:ind w:left="851" w:right="902" w:firstLine="0"/>
        <w:jc w:val="both"/>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INEXISTENCIA. DECLARATORIA DE LA. ALCANCES Y PROCEDIMIENTOS</w:t>
      </w:r>
      <w:r w:rsidDel="00000000" w:rsidR="00000000" w:rsidRPr="00000000">
        <w:rPr>
          <w:rFonts w:ascii="Palatino Linotype" w:cs="Palatino Linotype" w:eastAsia="Palatino Linotype" w:hAnsi="Palatino Linotype"/>
          <w:i w:val="1"/>
          <w:rtl w:val="0"/>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after="0" w:line="276" w:lineRule="auto"/>
        <w:ind w:left="851" w:right="902" w:firstLine="0"/>
        <w:jc w:val="both"/>
        <w:rPr/>
      </w:pPr>
      <w:r w:rsidDel="00000000" w:rsidR="00000000" w:rsidRPr="00000000">
        <w:rPr>
          <w:rFonts w:ascii="Palatino Linotype" w:cs="Palatino Linotype" w:eastAsia="Palatino Linotype" w:hAnsi="Palatino Linotype"/>
          <w:i w:val="1"/>
          <w:rtl w:val="0"/>
        </w:rPr>
        <w:t xml:space="preserve">Bajo el entendido de que dicha búsqueda exhaustiva permitirá dos determinaciones: </w:t>
      </w: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after="0" w:line="276" w:lineRule="auto"/>
        <w:ind w:left="851" w:right="902" w:firstLine="0"/>
        <w:jc w:val="both"/>
        <w:rPr/>
      </w:pPr>
      <w:r w:rsidDel="00000000" w:rsidR="00000000" w:rsidRPr="00000000">
        <w:rPr>
          <w:rFonts w:ascii="Palatino Linotype" w:cs="Palatino Linotype" w:eastAsia="Palatino Linotype" w:hAnsi="Palatino Linotype"/>
          <w:b w:val="1"/>
          <w:i w:val="1"/>
          <w:rtl w:val="0"/>
        </w:rPr>
        <w:t xml:space="preserve">1ª)</w:t>
      </w:r>
      <w:r w:rsidDel="00000000" w:rsidR="00000000" w:rsidRPr="00000000">
        <w:rPr>
          <w:rFonts w:ascii="Palatino Linotype" w:cs="Palatino Linotype" w:eastAsia="Palatino Linotype" w:hAnsi="Palatino Linotype"/>
          <w:i w:val="1"/>
          <w:rtl w:val="0"/>
        </w:rPr>
        <w:t xml:space="preserve"> Que se localice la documentación que contenga la información solicitada y de ser así la información pueda entregarse al solicitante en la forma en que se encuentra disponible, o </w:t>
      </w: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after="0" w:line="276" w:lineRule="auto"/>
        <w:ind w:left="851" w:right="902" w:firstLine="0"/>
        <w:jc w:val="both"/>
        <w:rPr/>
      </w:pPr>
      <w:r w:rsidDel="00000000" w:rsidR="00000000" w:rsidRPr="00000000">
        <w:rPr>
          <w:rFonts w:ascii="Palatino Linotype" w:cs="Palatino Linotype" w:eastAsia="Palatino Linotype" w:hAnsi="Palatino Linotype"/>
          <w:b w:val="1"/>
          <w:i w:val="1"/>
          <w:rtl w:val="0"/>
        </w:rPr>
        <w:t xml:space="preserve">2ª)</w:t>
      </w:r>
      <w:r w:rsidDel="00000000" w:rsidR="00000000" w:rsidRPr="00000000">
        <w:rPr>
          <w:rFonts w:ascii="Palatino Linotype" w:cs="Palatino Linotype" w:eastAsia="Palatino Linotype" w:hAnsi="Palatino Linotype"/>
          <w:i w:val="1"/>
          <w:rtl w:val="0"/>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000000" w:rsidDel="00000000" w:rsidP="00000000" w:rsidRDefault="00000000" w:rsidRPr="00000000" w14:paraId="00000165">
      <w:pPr>
        <w:pBdr>
          <w:top w:space="0" w:sz="0" w:val="nil"/>
          <w:left w:space="0" w:sz="0" w:val="nil"/>
          <w:bottom w:space="0" w:sz="0" w:val="nil"/>
          <w:right w:space="0" w:sz="0" w:val="nil"/>
          <w:between w:space="0" w:sz="0" w:val="nil"/>
        </w:pBdr>
        <w:ind w:left="851" w:right="902" w:firstLine="0"/>
        <w:jc w:val="both"/>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debió de haber generado, administrado o poseído la información pero en incumplimiento a la norma no lo llevo a cabo. Tal como se lee del criterio que para mayor referencia se transcribe a continuación:</w:t>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after="0" w:before="0" w:line="276" w:lineRule="auto"/>
        <w:ind w:left="567" w:right="902" w:firstLine="0"/>
        <w:jc w:val="both"/>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INEXISTENCIA, CONCEPTO DE, EN MATERIA DE TRANSPARENCIA</w:t>
      </w:r>
      <w:r w:rsidDel="00000000" w:rsidR="00000000" w:rsidRPr="00000000">
        <w:rPr>
          <w:rFonts w:ascii="Palatino Linotype" w:cs="Palatino Linotype" w:eastAsia="Palatino Linotype" w:hAnsi="Palatino Linotype"/>
          <w:i w:val="1"/>
          <w:rtl w:val="0"/>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Del="00000000" w:rsidR="00000000" w:rsidRPr="00000000">
        <w:rPr>
          <w:rFonts w:ascii="Palatino Linotype" w:cs="Palatino Linotype" w:eastAsia="Palatino Linotype" w:hAnsi="Palatino Linotype"/>
          <w:b w:val="1"/>
          <w:i w:val="1"/>
          <w:rtl w:val="0"/>
        </w:rPr>
        <w:t xml:space="preserve">supuestos:</w:t>
      </w:r>
      <w:r w:rsidDel="00000000" w:rsidR="00000000" w:rsidRPr="00000000">
        <w:rPr>
          <w:rFonts w:ascii="Palatino Linotype" w:cs="Palatino Linotype" w:eastAsia="Palatino Linotype" w:hAnsi="Palatino Linotype"/>
          <w:i w:val="1"/>
          <w:rtl w:val="0"/>
        </w:rPr>
        <w:t xml:space="preserve"> </w:t>
      </w:r>
      <w:r w:rsidDel="00000000" w:rsidR="00000000" w:rsidRPr="00000000">
        <w:rPr>
          <w:rtl w:val="0"/>
        </w:rPr>
      </w:r>
    </w:p>
    <w:p w:rsidR="00000000" w:rsidDel="00000000" w:rsidP="00000000" w:rsidRDefault="00000000" w:rsidRPr="00000000" w14:paraId="00000169">
      <w:pPr>
        <w:numPr>
          <w:ilvl w:val="0"/>
          <w:numId w:val="4"/>
        </w:numPr>
        <w:pBdr>
          <w:top w:space="0" w:sz="0" w:val="nil"/>
          <w:left w:space="0" w:sz="0" w:val="nil"/>
          <w:bottom w:space="0" w:sz="0" w:val="nil"/>
          <w:right w:space="0" w:sz="0" w:val="nil"/>
          <w:between w:space="0" w:sz="0" w:val="nil"/>
        </w:pBdr>
        <w:spacing w:after="0" w:line="276" w:lineRule="auto"/>
        <w:ind w:left="567"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rsidR="00000000" w:rsidDel="00000000" w:rsidP="00000000" w:rsidRDefault="00000000" w:rsidRPr="00000000" w14:paraId="0000016A">
      <w:pPr>
        <w:numPr>
          <w:ilvl w:val="0"/>
          <w:numId w:val="4"/>
        </w:numPr>
        <w:pBdr>
          <w:top w:space="0" w:sz="0" w:val="nil"/>
          <w:left w:space="0" w:sz="0" w:val="nil"/>
          <w:bottom w:space="0" w:sz="0" w:val="nil"/>
          <w:right w:space="0" w:sz="0" w:val="nil"/>
          <w:between w:space="0" w:sz="0" w:val="nil"/>
        </w:pBd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en que por las atribuciones conferidas al Sujeto Obligado éste debió generar, administrar o poseer la información, pero en incumplimiento a la normatividad respectiva no llevó a cabo ninguna de esas acciones. </w:t>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after="0" w:line="276" w:lineRule="auto"/>
        <w:ind w:left="567" w:right="902" w:firstLine="0"/>
        <w:jc w:val="both"/>
        <w:rPr/>
      </w:pPr>
      <w:r w:rsidDel="00000000" w:rsidR="00000000" w:rsidRPr="00000000">
        <w:rPr>
          <w:rFonts w:ascii="Palatino Linotype" w:cs="Palatino Linotype" w:eastAsia="Palatino Linotype" w:hAnsi="Palatino Linotype"/>
          <w:i w:val="1"/>
          <w:rtl w:val="0"/>
        </w:rPr>
        <w:t xml:space="preserve">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tanto, la declaratoria de inexistencia no es un mero trámite por el cual de manera mecánica o simple manifieste que la información no existe en sus archivos</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cuando la misma por disposición legal debería de obrar, sino que su contenido y alcance implica la responsabilidad y atribución del Comité de Transparencia del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de instruir una búsqueda exhaustiva a todas y cada una de las áreas administrativas de las que se compone, que permitirá:</w:t>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Que se localice la documentación que contenga la información solicitada. En este caso habrá que señalar que, de acuerdo con las disposiciones transcritas, la información puede obrar en sus archivos ya sea porque la genera, la administra o simplemente la posee.</w:t>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after="240" w:before="240" w:line="360" w:lineRule="auto"/>
        <w:jc w:val="both"/>
        <w:rPr>
          <w:sz w:val="24"/>
          <w:szCs w:val="24"/>
        </w:rPr>
      </w:pPr>
      <w:r w:rsidDel="00000000" w:rsidR="00000000" w:rsidRPr="00000000">
        <w:rPr>
          <w:rFonts w:ascii="Palatino Linotype" w:cs="Palatino Linotype" w:eastAsia="Palatino Linotype" w:hAnsi="Palatino Linotype"/>
          <w:sz w:val="24"/>
          <w:szCs w:val="24"/>
          <w:rtl w:val="0"/>
        </w:rPr>
        <w:t xml:space="preserve">De actualizarse esta primera hipótesis, la información debe entregarse a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a través del o los documentos fuente.</w:t>
      </w:r>
      <w:r w:rsidDel="00000000" w:rsidR="00000000" w:rsidRPr="00000000">
        <w:rPr>
          <w:rtl w:val="0"/>
        </w:rPr>
      </w:r>
    </w:p>
    <w:p w:rsidR="00000000" w:rsidDel="00000000" w:rsidP="00000000" w:rsidRDefault="00000000" w:rsidRPr="00000000" w14:paraId="0000017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4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Que no se localice documento alguno que contenga la información requerida, en este supuesto, el Comité de Transparencia deberá resolver la declaratoria de inexistencia de la información y notificarla 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LA PARTE 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y a este Pleno.</w:t>
      </w:r>
    </w:p>
    <w:p w:rsidR="00000000" w:rsidDel="00000000" w:rsidP="00000000" w:rsidRDefault="00000000" w:rsidRPr="00000000" w14:paraId="0000017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Que se ordene siempre que sea materialmente posible, que se genere o reponga la información en caso de que ésta tuviera que existir, derivado del ejercicio de sus facultades.</w:t>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after="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 públicos que intervienen en el proceso de elaboración de la información.</w:t>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after="0" w:line="360" w:lineRule="auto"/>
        <w:ind w:right="51"/>
        <w:jc w:val="both"/>
        <w:rPr>
          <w:sz w:val="24"/>
          <w:szCs w:val="24"/>
        </w:rPr>
      </w:pPr>
      <w:r w:rsidDel="00000000" w:rsidR="00000000" w:rsidRPr="00000000">
        <w:rPr>
          <w:rFonts w:ascii="Palatino Linotype" w:cs="Palatino Linotype" w:eastAsia="Palatino Linotype" w:hAnsi="Palatino Linotype"/>
          <w:b w:val="1"/>
          <w:sz w:val="24"/>
          <w:szCs w:val="24"/>
          <w:rtl w:val="0"/>
        </w:rPr>
        <w:t xml:space="preserve">QUINTO. VERSIÓN PÚBLICA. </w:t>
      </w:r>
      <w:r w:rsidDel="00000000" w:rsidR="00000000" w:rsidRPr="00000000">
        <w:rPr>
          <w:rFonts w:ascii="Palatino Linotype" w:cs="Palatino Linotype" w:eastAsia="Palatino Linotype" w:hAnsi="Palatino Linotype"/>
          <w:sz w:val="24"/>
          <w:szCs w:val="24"/>
          <w:rtl w:val="0"/>
        </w:rPr>
        <w:t xml:space="preserve">Como fue debidamente apuntado,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r w:rsidDel="00000000" w:rsidR="00000000" w:rsidRPr="00000000">
        <w:rPr>
          <w:rtl w:val="0"/>
        </w:rPr>
      </w:r>
    </w:p>
    <w:p w:rsidR="00000000" w:rsidDel="00000000" w:rsidP="00000000" w:rsidRDefault="00000000" w:rsidRPr="00000000" w14:paraId="00000176">
      <w:pPr>
        <w:spacing w:after="0" w:line="360" w:lineRule="auto"/>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las personas.</w:t>
      </w:r>
    </w:p>
    <w:p w:rsidR="00000000" w:rsidDel="00000000" w:rsidP="00000000" w:rsidRDefault="00000000" w:rsidRPr="00000000" w14:paraId="00000179">
      <w:pPr>
        <w:pBdr>
          <w:top w:space="0" w:sz="0" w:val="nil"/>
          <w:left w:space="0" w:sz="0" w:val="nil"/>
          <w:bottom w:space="0" w:sz="0" w:val="nil"/>
          <w:right w:space="0" w:sz="0" w:val="nil"/>
          <w:between w:space="0" w:sz="0" w:val="nil"/>
        </w:pBdr>
        <w:spacing w:after="0" w:line="360" w:lineRule="auto"/>
        <w:ind w:right="49"/>
        <w:jc w:val="both"/>
        <w:rPr>
          <w:sz w:val="24"/>
          <w:szCs w:val="24"/>
        </w:rPr>
      </w:pP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after="0" w:line="360" w:lineRule="auto"/>
        <w:ind w:right="49"/>
        <w:jc w:val="both"/>
        <w:rPr>
          <w:sz w:val="24"/>
          <w:szCs w:val="24"/>
        </w:rPr>
      </w:pPr>
      <w:r w:rsidDel="00000000" w:rsidR="00000000" w:rsidRPr="00000000">
        <w:rPr>
          <w:rFonts w:ascii="Palatino Linotype" w:cs="Palatino Linotype" w:eastAsia="Palatino Linotype" w:hAnsi="Palatino Linotype"/>
          <w:sz w:val="24"/>
          <w:szCs w:val="24"/>
          <w:rtl w:val="0"/>
        </w:rPr>
        <w:t xml:space="preserve">Al respecto, los artículos 3, fracciones IX, XX, XXI, XXXII, XLV; 6, 91, 137, 143 fracción I, de la Ley de Transparencia y Acceso a la Información Pública del Estado de México y Municipios vigente establecen:</w:t>
      </w:r>
      <w:r w:rsidDel="00000000" w:rsidR="00000000" w:rsidRPr="00000000">
        <w:rPr>
          <w:rtl w:val="0"/>
        </w:rPr>
      </w:r>
    </w:p>
    <w:p w:rsidR="00000000" w:rsidDel="00000000" w:rsidP="00000000" w:rsidRDefault="00000000" w:rsidRPr="00000000" w14:paraId="0000017B">
      <w:pPr>
        <w:spacing w:line="36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after="0" w:lineRule="auto"/>
        <w:ind w:left="862" w:right="862" w:firstLine="0"/>
        <w:jc w:val="both"/>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Artículo 3.</w:t>
      </w:r>
      <w:r w:rsidDel="00000000" w:rsidR="00000000" w:rsidRPr="00000000">
        <w:rPr>
          <w:rFonts w:ascii="Palatino Linotype" w:cs="Palatino Linotype" w:eastAsia="Palatino Linotype" w:hAnsi="Palatino Linotype"/>
          <w:i w:val="1"/>
          <w:rtl w:val="0"/>
        </w:rPr>
        <w:t xml:space="preserve"> Para los efectos de la presente Ley se entenderá por:</w:t>
      </w: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after="0" w:lineRule="auto"/>
        <w:ind w:left="862" w:right="862" w:firstLine="0"/>
        <w:jc w:val="both"/>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after="0" w:lineRule="auto"/>
        <w:ind w:left="862" w:right="862" w:firstLine="0"/>
        <w:jc w:val="both"/>
        <w:rPr/>
      </w:pPr>
      <w:r w:rsidDel="00000000" w:rsidR="00000000" w:rsidRPr="00000000">
        <w:rPr>
          <w:rFonts w:ascii="Palatino Linotype" w:cs="Palatino Linotype" w:eastAsia="Palatino Linotype" w:hAnsi="Palatino Linotype"/>
          <w:b w:val="1"/>
          <w:i w:val="1"/>
          <w:rtl w:val="0"/>
        </w:rPr>
        <w:t xml:space="preserve">IX. Datos personales</w:t>
      </w:r>
      <w:r w:rsidDel="00000000" w:rsidR="00000000" w:rsidRPr="00000000">
        <w:rPr>
          <w:rFonts w:ascii="Palatino Linotype" w:cs="Palatino Linotype" w:eastAsia="Palatino Linotype" w:hAnsi="Palatino Linotype"/>
          <w:i w:val="1"/>
          <w:rtl w:val="0"/>
        </w:rPr>
        <w:t xml:space="preserve">: La información concerniente a una persona, identificada o identificable según lo dispuesto por la Ley de Protección de Datos Personales del Estado de México;</w:t>
      </w: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spacing w:after="0" w:lineRule="auto"/>
        <w:ind w:left="862" w:right="862" w:firstLine="0"/>
        <w:jc w:val="both"/>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180">
      <w:pPr>
        <w:pBdr>
          <w:top w:space="0" w:sz="0" w:val="nil"/>
          <w:left w:space="0" w:sz="0" w:val="nil"/>
          <w:bottom w:space="0" w:sz="0" w:val="nil"/>
          <w:right w:space="0" w:sz="0" w:val="nil"/>
          <w:between w:space="0" w:sz="0" w:val="nil"/>
        </w:pBdr>
        <w:spacing w:after="0" w:lineRule="auto"/>
        <w:ind w:left="862" w:right="862" w:firstLine="0"/>
        <w:jc w:val="both"/>
        <w:rPr/>
      </w:pPr>
      <w:r w:rsidDel="00000000" w:rsidR="00000000" w:rsidRPr="00000000">
        <w:rPr>
          <w:rFonts w:ascii="Palatino Linotype" w:cs="Palatino Linotype" w:eastAsia="Palatino Linotype" w:hAnsi="Palatino Linotype"/>
          <w:b w:val="1"/>
          <w:i w:val="1"/>
          <w:rtl w:val="0"/>
        </w:rPr>
        <w:t xml:space="preserve">XX. Información clasificada</w:t>
      </w:r>
      <w:r w:rsidDel="00000000" w:rsidR="00000000" w:rsidRPr="00000000">
        <w:rPr>
          <w:rFonts w:ascii="Palatino Linotype" w:cs="Palatino Linotype" w:eastAsia="Palatino Linotype" w:hAnsi="Palatino Linotype"/>
          <w:i w:val="1"/>
          <w:rtl w:val="0"/>
        </w:rPr>
        <w:t xml:space="preserve">: Aquella considerada por la presente Ley como reservada o confidencial;</w:t>
      </w: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after="0" w:lineRule="auto"/>
        <w:ind w:left="862" w:right="862" w:firstLine="0"/>
        <w:jc w:val="both"/>
        <w:rPr/>
      </w:pPr>
      <w:r w:rsidDel="00000000" w:rsidR="00000000" w:rsidRPr="00000000">
        <w:rPr>
          <w:rFonts w:ascii="Palatino Linotype" w:cs="Palatino Linotype" w:eastAsia="Palatino Linotype" w:hAnsi="Palatino Linotype"/>
          <w:b w:val="1"/>
          <w:i w:val="1"/>
          <w:rtl w:val="0"/>
        </w:rPr>
        <w:t xml:space="preserve">XXI. Información confidencial</w:t>
      </w:r>
      <w:r w:rsidDel="00000000" w:rsidR="00000000" w:rsidRPr="00000000">
        <w:rPr>
          <w:rFonts w:ascii="Palatino Linotype" w:cs="Palatino Linotype" w:eastAsia="Palatino Linotype" w:hAnsi="Palatino Linotype"/>
          <w:i w:val="1"/>
          <w:rtl w:val="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spacing w:after="0" w:lineRule="auto"/>
        <w:ind w:left="862" w:right="862" w:firstLine="0"/>
        <w:jc w:val="both"/>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spacing w:after="0" w:lineRule="auto"/>
        <w:ind w:left="862" w:right="862" w:firstLine="0"/>
        <w:jc w:val="both"/>
        <w:rPr/>
      </w:pPr>
      <w:r w:rsidDel="00000000" w:rsidR="00000000" w:rsidRPr="00000000">
        <w:rPr>
          <w:rFonts w:ascii="Palatino Linotype" w:cs="Palatino Linotype" w:eastAsia="Palatino Linotype" w:hAnsi="Palatino Linotype"/>
          <w:b w:val="1"/>
          <w:i w:val="1"/>
          <w:rtl w:val="0"/>
        </w:rPr>
        <w:t xml:space="preserve">XXXII. Protección de Datos Personales</w:t>
      </w:r>
      <w:r w:rsidDel="00000000" w:rsidR="00000000" w:rsidRPr="00000000">
        <w:rPr>
          <w:rFonts w:ascii="Palatino Linotype" w:cs="Palatino Linotype" w:eastAsia="Palatino Linotype" w:hAnsi="Palatino Linotype"/>
          <w:i w:val="1"/>
          <w:rtl w:val="0"/>
        </w:rPr>
        <w:t xml:space="preserve">: Derecho humano que tutela la privacidad de datos personales en poder de los sujetos obligados y sujetos particulares;</w:t>
      </w: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after="0" w:lineRule="auto"/>
        <w:ind w:left="862" w:right="862" w:firstLine="0"/>
        <w:jc w:val="both"/>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after="0" w:lineRule="auto"/>
        <w:ind w:left="862" w:right="862" w:firstLine="0"/>
        <w:jc w:val="both"/>
        <w:rPr/>
      </w:pPr>
      <w:r w:rsidDel="00000000" w:rsidR="00000000" w:rsidRPr="00000000">
        <w:rPr>
          <w:rFonts w:ascii="Palatino Linotype" w:cs="Palatino Linotype" w:eastAsia="Palatino Linotype" w:hAnsi="Palatino Linotype"/>
          <w:b w:val="1"/>
          <w:i w:val="1"/>
          <w:rtl w:val="0"/>
        </w:rPr>
        <w:t xml:space="preserve">XLV. Versión pública</w:t>
      </w:r>
      <w:r w:rsidDel="00000000" w:rsidR="00000000" w:rsidRPr="00000000">
        <w:rPr>
          <w:rFonts w:ascii="Palatino Linotype" w:cs="Palatino Linotype" w:eastAsia="Palatino Linotype" w:hAnsi="Palatino Linotype"/>
          <w:i w:val="1"/>
          <w:rtl w:val="0"/>
        </w:rPr>
        <w:t xml:space="preserve">: Documento en el que se elimine, suprime o borra la información clasificada como reservada o confidencial para permitir su acceso.</w:t>
      </w:r>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spacing w:after="0" w:lineRule="auto"/>
        <w:ind w:left="862" w:right="862" w:firstLine="0"/>
        <w:jc w:val="both"/>
        <w:rPr/>
      </w:pPr>
      <w:r w:rsidDel="00000000" w:rsidR="00000000" w:rsidRPr="00000000">
        <w:rPr>
          <w:rFonts w:ascii="Palatino Linotype" w:cs="Palatino Linotype" w:eastAsia="Palatino Linotype" w:hAnsi="Palatino Linotype"/>
          <w:b w:val="1"/>
          <w:i w:val="1"/>
          <w:rtl w:val="0"/>
        </w:rPr>
        <w:t xml:space="preserve"> Artículo 6</w:t>
      </w:r>
      <w:r w:rsidDel="00000000" w:rsidR="00000000" w:rsidRPr="00000000">
        <w:rPr>
          <w:rFonts w:ascii="Palatino Linotype" w:cs="Palatino Linotype" w:eastAsia="Palatino Linotype" w:hAnsi="Palatino Linotype"/>
          <w:i w:val="1"/>
          <w:rtl w:val="0"/>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spacing w:after="0" w:lineRule="auto"/>
        <w:ind w:left="862" w:right="862" w:firstLine="0"/>
        <w:jc w:val="both"/>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tl w:val="0"/>
        </w:rPr>
      </w:r>
    </w:p>
    <w:p w:rsidR="00000000" w:rsidDel="00000000" w:rsidP="00000000" w:rsidRDefault="00000000" w:rsidRPr="00000000" w14:paraId="00000188">
      <w:pPr>
        <w:pBdr>
          <w:top w:space="0" w:sz="0" w:val="nil"/>
          <w:left w:space="0" w:sz="0" w:val="nil"/>
          <w:bottom w:space="0" w:sz="0" w:val="nil"/>
          <w:right w:space="0" w:sz="0" w:val="nil"/>
          <w:between w:space="0" w:sz="0" w:val="nil"/>
        </w:pBdr>
        <w:spacing w:after="0" w:lineRule="auto"/>
        <w:ind w:left="862" w:right="862" w:firstLine="0"/>
        <w:jc w:val="both"/>
        <w:rPr/>
      </w:pPr>
      <w:r w:rsidDel="00000000" w:rsidR="00000000" w:rsidRPr="00000000">
        <w:rPr>
          <w:rFonts w:ascii="Palatino Linotype" w:cs="Palatino Linotype" w:eastAsia="Palatino Linotype" w:hAnsi="Palatino Linotype"/>
          <w:b w:val="1"/>
          <w:i w:val="1"/>
          <w:rtl w:val="0"/>
        </w:rPr>
        <w:t xml:space="preserve">Artículo 91.</w:t>
      </w:r>
      <w:r w:rsidDel="00000000" w:rsidR="00000000" w:rsidRPr="00000000">
        <w:rPr>
          <w:rFonts w:ascii="Palatino Linotype" w:cs="Palatino Linotype" w:eastAsia="Palatino Linotype" w:hAnsi="Palatino Linotype"/>
          <w:i w:val="1"/>
          <w:rtl w:val="0"/>
        </w:rPr>
        <w:t xml:space="preserve"> El acceso a la información pública será restringido excepcionalmente, cuando ésta sea clasificada como reservada o confidencial.</w:t>
      </w:r>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spacing w:after="0" w:lineRule="auto"/>
        <w:ind w:left="862" w:right="862" w:firstLine="0"/>
        <w:jc w:val="both"/>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spacing w:after="0" w:lineRule="auto"/>
        <w:ind w:left="862" w:right="862" w:firstLine="0"/>
        <w:jc w:val="both"/>
        <w:rPr/>
      </w:pPr>
      <w:r w:rsidDel="00000000" w:rsidR="00000000" w:rsidRPr="00000000">
        <w:rPr>
          <w:rFonts w:ascii="Palatino Linotype" w:cs="Palatino Linotype" w:eastAsia="Palatino Linotype" w:hAnsi="Palatino Linotype"/>
          <w:b w:val="1"/>
          <w:i w:val="1"/>
          <w:rtl w:val="0"/>
        </w:rPr>
        <w:t xml:space="preserve">Artículo 137.</w:t>
      </w:r>
      <w:r w:rsidDel="00000000" w:rsidR="00000000" w:rsidRPr="00000000">
        <w:rPr>
          <w:rFonts w:ascii="Palatino Linotype" w:cs="Palatino Linotype" w:eastAsia="Palatino Linotype" w:hAnsi="Palatino Linotype"/>
          <w:i w:val="1"/>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r w:rsidDel="00000000" w:rsidR="00000000" w:rsidRPr="00000000">
        <w:rPr>
          <w:rtl w:val="0"/>
        </w:rPr>
      </w:r>
    </w:p>
    <w:p w:rsidR="00000000" w:rsidDel="00000000" w:rsidP="00000000" w:rsidRDefault="00000000" w:rsidRPr="00000000" w14:paraId="0000018B">
      <w:pPr>
        <w:pBdr>
          <w:top w:space="0" w:sz="0" w:val="nil"/>
          <w:left w:space="0" w:sz="0" w:val="nil"/>
          <w:bottom w:space="0" w:sz="0" w:val="nil"/>
          <w:right w:space="0" w:sz="0" w:val="nil"/>
          <w:between w:space="0" w:sz="0" w:val="nil"/>
        </w:pBdr>
        <w:spacing w:after="0" w:lineRule="auto"/>
        <w:ind w:left="862" w:right="862" w:firstLine="0"/>
        <w:jc w:val="both"/>
        <w:rPr/>
      </w:pPr>
      <w:r w:rsidDel="00000000" w:rsidR="00000000" w:rsidRPr="00000000">
        <w:rPr>
          <w:rFonts w:ascii="Palatino Linotype" w:cs="Palatino Linotype" w:eastAsia="Palatino Linotype" w:hAnsi="Palatino Linotype"/>
          <w:b w:val="1"/>
          <w:i w:val="1"/>
          <w:rtl w:val="0"/>
        </w:rPr>
        <w:t xml:space="preserve"> Artículo 143.</w:t>
      </w:r>
      <w:r w:rsidDel="00000000" w:rsidR="00000000" w:rsidRPr="00000000">
        <w:rPr>
          <w:rFonts w:ascii="Palatino Linotype" w:cs="Palatino Linotype" w:eastAsia="Palatino Linotype" w:hAnsi="Palatino Linotype"/>
          <w:i w:val="1"/>
          <w:rtl w:val="0"/>
        </w:rPr>
        <w:t xml:space="preserve"> Para los efectos de esta Ley se considera información confidencial, la clasificada como tal, de manera permanente, por su naturaleza, cuando:</w:t>
      </w:r>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spacing w:after="0" w:lineRule="auto"/>
        <w:ind w:left="862" w:right="862" w:firstLine="0"/>
        <w:jc w:val="both"/>
        <w:rPr/>
      </w:pPr>
      <w:r w:rsidDel="00000000" w:rsidR="00000000" w:rsidRPr="00000000">
        <w:rPr>
          <w:rFonts w:ascii="Palatino Linotype" w:cs="Palatino Linotype" w:eastAsia="Palatino Linotype" w:hAnsi="Palatino Linotype"/>
          <w:b w:val="1"/>
          <w:i w:val="1"/>
          <w:rtl w:val="0"/>
        </w:rPr>
        <w:t xml:space="preserve">I.</w:t>
      </w:r>
      <w:r w:rsidDel="00000000" w:rsidR="00000000" w:rsidRPr="00000000">
        <w:rPr>
          <w:rFonts w:ascii="Palatino Linotype" w:cs="Palatino Linotype" w:eastAsia="Palatino Linotype" w:hAnsi="Palatino Linotype"/>
          <w:i w:val="1"/>
          <w:rtl w:val="0"/>
        </w:rPr>
        <w:t xml:space="preserve"> Se refiera a la información privada y los datos personales concernientes a una persona física o jurídico colectiva identificada o identificable;</w:t>
      </w: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spacing w:after="0" w:lineRule="auto"/>
        <w:ind w:left="862" w:right="862" w:firstLine="0"/>
        <w:jc w:val="both"/>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18E">
      <w:pPr>
        <w:spacing w:after="0" w:line="360" w:lineRule="auto"/>
        <w:rPr>
          <w:sz w:val="24"/>
          <w:szCs w:val="24"/>
        </w:rPr>
      </w:pP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spacing w:after="0" w:line="360" w:lineRule="auto"/>
        <w:ind w:right="5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w:t>
      </w:r>
      <w:r w:rsidDel="00000000" w:rsidR="00000000" w:rsidRPr="00000000">
        <w:rPr>
          <w:rFonts w:ascii="Palatino Linotype" w:cs="Palatino Linotype" w:eastAsia="Palatino Linotype" w:hAnsi="Palatino Linotype"/>
          <w:b w:val="1"/>
          <w:sz w:val="24"/>
          <w:szCs w:val="24"/>
          <w:rtl w:val="0"/>
        </w:rPr>
        <w:t xml:space="preserve">EL SUJETO OBLIGADO </w:t>
      </w:r>
      <w:r w:rsidDel="00000000" w:rsidR="00000000" w:rsidRPr="00000000">
        <w:rPr>
          <w:rFonts w:ascii="Palatino Linotype" w:cs="Palatino Linotype" w:eastAsia="Palatino Linotype" w:hAnsi="Palatino Linotype"/>
          <w:sz w:val="24"/>
          <w:szCs w:val="24"/>
          <w:rtl w:val="0"/>
        </w:rPr>
        <w:t xml:space="preserve">deberá proceder a testar los datos personales que se encuentre contenidos en los documentos a entregar para satisfacer el derecho de acceso a la información pública de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000000" w:rsidDel="00000000" w:rsidP="00000000" w:rsidRDefault="00000000" w:rsidRPr="00000000" w14:paraId="00000190">
      <w:pPr>
        <w:pBdr>
          <w:top w:space="0" w:sz="0" w:val="nil"/>
          <w:left w:space="0" w:sz="0" w:val="nil"/>
          <w:bottom w:space="0" w:sz="0" w:val="nil"/>
          <w:right w:space="0" w:sz="0" w:val="nil"/>
          <w:between w:space="0" w:sz="0" w:val="nil"/>
        </w:pBdr>
        <w:spacing w:after="0" w:line="360" w:lineRule="auto"/>
        <w:ind w:right="50"/>
        <w:jc w:val="both"/>
        <w:rPr>
          <w:sz w:val="24"/>
          <w:szCs w:val="24"/>
        </w:rPr>
      </w:pPr>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spacing w:after="0" w:line="360" w:lineRule="auto"/>
        <w:ind w:right="50"/>
        <w:jc w:val="both"/>
        <w:rPr>
          <w:sz w:val="24"/>
          <w:szCs w:val="24"/>
        </w:rPr>
      </w:pPr>
      <w:r w:rsidDel="00000000" w:rsidR="00000000" w:rsidRPr="00000000">
        <w:rPr>
          <w:rFonts w:ascii="Palatino Linotype" w:cs="Palatino Linotype" w:eastAsia="Palatino Linotype" w:hAnsi="Palatino Linotype"/>
          <w:sz w:val="24"/>
          <w:szCs w:val="24"/>
          <w:rtl w:val="0"/>
        </w:rPr>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r w:rsidDel="00000000" w:rsidR="00000000" w:rsidRPr="00000000">
        <w:rPr>
          <w:rtl w:val="0"/>
        </w:rPr>
      </w:r>
    </w:p>
    <w:p w:rsidR="00000000" w:rsidDel="00000000" w:rsidP="00000000" w:rsidRDefault="00000000" w:rsidRPr="00000000" w14:paraId="00000192">
      <w:pPr>
        <w:spacing w:after="0" w:line="36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93">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Fonts w:ascii="Palatino Linotype" w:cs="Palatino Linotype" w:eastAsia="Palatino Linotype" w:hAnsi="Palatino Linotype"/>
          <w:sz w:val="24"/>
          <w:szCs w:val="24"/>
          <w:rtl w:val="0"/>
        </w:rPr>
        <w:t xml:space="preserve">En el caso específico, dada la naturaleza de la información que se ordena, si bien tiene el carácter información pública en razón de que se trata de documentos que se encuentran en posesión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Del="00000000" w:rsidR="00000000" w:rsidRPr="00000000">
        <w:rPr>
          <w:rFonts w:ascii="Palatino Linotype" w:cs="Palatino Linotype" w:eastAsia="Palatino Linotype" w:hAnsi="Palatino Linotype"/>
          <w:b w:val="1"/>
          <w:sz w:val="24"/>
          <w:szCs w:val="24"/>
          <w:rtl w:val="0"/>
        </w:rPr>
        <w:t xml:space="preserve">Registro Federal de Contribuyentes</w:t>
      </w:r>
      <w:r w:rsidDel="00000000" w:rsidR="00000000" w:rsidRPr="00000000">
        <w:rPr>
          <w:rFonts w:ascii="Palatino Linotype" w:cs="Palatino Linotype" w:eastAsia="Palatino Linotype" w:hAnsi="Palatino Linotype"/>
          <w:sz w:val="24"/>
          <w:szCs w:val="24"/>
          <w:rtl w:val="0"/>
        </w:rPr>
        <w:t xml:space="preserve"> (RFC), la </w:t>
      </w:r>
      <w:r w:rsidDel="00000000" w:rsidR="00000000" w:rsidRPr="00000000">
        <w:rPr>
          <w:rFonts w:ascii="Palatino Linotype" w:cs="Palatino Linotype" w:eastAsia="Palatino Linotype" w:hAnsi="Palatino Linotype"/>
          <w:b w:val="1"/>
          <w:sz w:val="24"/>
          <w:szCs w:val="24"/>
          <w:rtl w:val="0"/>
        </w:rPr>
        <w:t xml:space="preserve">Clave Única de Registro de Población</w:t>
      </w:r>
      <w:r w:rsidDel="00000000" w:rsidR="00000000" w:rsidRPr="00000000">
        <w:rPr>
          <w:rFonts w:ascii="Palatino Linotype" w:cs="Palatino Linotype" w:eastAsia="Palatino Linotype" w:hAnsi="Palatino Linotype"/>
          <w:sz w:val="24"/>
          <w:szCs w:val="24"/>
          <w:rtl w:val="0"/>
        </w:rPr>
        <w:t xml:space="preserve"> (CURP), la </w:t>
      </w:r>
      <w:r w:rsidDel="00000000" w:rsidR="00000000" w:rsidRPr="00000000">
        <w:rPr>
          <w:rFonts w:ascii="Palatino Linotype" w:cs="Palatino Linotype" w:eastAsia="Palatino Linotype" w:hAnsi="Palatino Linotype"/>
          <w:b w:val="1"/>
          <w:sz w:val="24"/>
          <w:szCs w:val="24"/>
          <w:rtl w:val="0"/>
        </w:rPr>
        <w:t xml:space="preserve">Clave de cualquier tipo de seguridad social</w:t>
      </w:r>
      <w:r w:rsidDel="00000000" w:rsidR="00000000" w:rsidRPr="00000000">
        <w:rPr>
          <w:rFonts w:ascii="Palatino Linotype" w:cs="Palatino Linotype" w:eastAsia="Palatino Linotype" w:hAnsi="Palatino Linotype"/>
          <w:sz w:val="24"/>
          <w:szCs w:val="24"/>
          <w:rtl w:val="0"/>
        </w:rPr>
        <w:t xml:space="preserve"> (ISSEMYM, u otros), los </w:t>
      </w:r>
      <w:r w:rsidDel="00000000" w:rsidR="00000000" w:rsidRPr="00000000">
        <w:rPr>
          <w:rFonts w:ascii="Palatino Linotype" w:cs="Palatino Linotype" w:eastAsia="Palatino Linotype" w:hAnsi="Palatino Linotype"/>
          <w:b w:val="1"/>
          <w:sz w:val="24"/>
          <w:szCs w:val="24"/>
          <w:rtl w:val="0"/>
        </w:rPr>
        <w:t xml:space="preserve">números de cuentas bancarias</w:t>
      </w:r>
      <w:r w:rsidDel="00000000" w:rsidR="00000000" w:rsidRPr="00000000">
        <w:rPr>
          <w:rFonts w:ascii="Palatino Linotype" w:cs="Palatino Linotype" w:eastAsia="Palatino Linotype" w:hAnsi="Palatino Linotype"/>
          <w:sz w:val="24"/>
          <w:szCs w:val="24"/>
          <w:rtl w:val="0"/>
        </w:rPr>
        <w:t xml:space="preserve">, claves estandarizadas – interbancarias - (CLABES) y de tarjetas, los </w:t>
      </w:r>
      <w:r w:rsidDel="00000000" w:rsidR="00000000" w:rsidRPr="00000000">
        <w:rPr>
          <w:rFonts w:ascii="Palatino Linotype" w:cs="Palatino Linotype" w:eastAsia="Palatino Linotype" w:hAnsi="Palatino Linotype"/>
          <w:b w:val="1"/>
          <w:sz w:val="24"/>
          <w:szCs w:val="24"/>
          <w:rtl w:val="0"/>
        </w:rPr>
        <w:t xml:space="preserve">préstamos o descuentos</w:t>
      </w:r>
      <w:r w:rsidDel="00000000" w:rsidR="00000000" w:rsidRPr="00000000">
        <w:rPr>
          <w:rFonts w:ascii="Palatino Linotype" w:cs="Palatino Linotype" w:eastAsia="Palatino Linotype" w:hAnsi="Palatino Linotype"/>
          <w:sz w:val="24"/>
          <w:szCs w:val="24"/>
          <w:rtl w:val="0"/>
        </w:rPr>
        <w:t xml:space="preserve"> que se le hagan a la persona y que no tengan relación con los impuestos o la cuota por seguridad social, el</w:t>
      </w:r>
      <w:r w:rsidDel="00000000" w:rsidR="00000000" w:rsidRPr="00000000">
        <w:rPr>
          <w:rFonts w:ascii="Palatino Linotype" w:cs="Palatino Linotype" w:eastAsia="Palatino Linotype" w:hAnsi="Palatino Linotype"/>
          <w:b w:val="1"/>
          <w:sz w:val="24"/>
          <w:szCs w:val="24"/>
          <w:rtl w:val="0"/>
        </w:rPr>
        <w:t xml:space="preserve"> número de empleado, </w:t>
      </w:r>
      <w:r w:rsidDel="00000000" w:rsidR="00000000" w:rsidRPr="00000000">
        <w:rPr>
          <w:rFonts w:ascii="Palatino Linotype" w:cs="Palatino Linotype" w:eastAsia="Palatino Linotype" w:hAnsi="Palatino Linotype"/>
          <w:sz w:val="24"/>
          <w:szCs w:val="24"/>
          <w:rtl w:val="0"/>
        </w:rPr>
        <w:t xml:space="preserve">así como de ser el caso, el </w:t>
      </w:r>
      <w:r w:rsidDel="00000000" w:rsidR="00000000" w:rsidRPr="00000000">
        <w:rPr>
          <w:rFonts w:ascii="Palatino Linotype" w:cs="Palatino Linotype" w:eastAsia="Palatino Linotype" w:hAnsi="Palatino Linotype"/>
          <w:b w:val="1"/>
          <w:sz w:val="24"/>
          <w:szCs w:val="24"/>
          <w:rtl w:val="0"/>
        </w:rPr>
        <w:t xml:space="preserve">folio fiscal</w:t>
      </w:r>
      <w:r w:rsidDel="00000000" w:rsidR="00000000" w:rsidRPr="00000000">
        <w:rPr>
          <w:rFonts w:ascii="Palatino Linotype" w:cs="Palatino Linotype" w:eastAsia="Palatino Linotype" w:hAnsi="Palatino Linotype"/>
          <w:sz w:val="24"/>
          <w:szCs w:val="24"/>
          <w:rtl w:val="0"/>
        </w:rPr>
        <w:t xml:space="preserve">, la  </w:t>
      </w:r>
      <w:r w:rsidDel="00000000" w:rsidR="00000000" w:rsidRPr="00000000">
        <w:rPr>
          <w:rFonts w:ascii="Palatino Linotype" w:cs="Palatino Linotype" w:eastAsia="Palatino Linotype" w:hAnsi="Palatino Linotype"/>
          <w:b w:val="1"/>
          <w:sz w:val="24"/>
          <w:szCs w:val="24"/>
          <w:rtl w:val="0"/>
        </w:rPr>
        <w:t xml:space="preserve">cadena original, </w:t>
      </w:r>
      <w:r w:rsidDel="00000000" w:rsidR="00000000" w:rsidRPr="00000000">
        <w:rPr>
          <w:rFonts w:ascii="Palatino Linotype" w:cs="Palatino Linotype" w:eastAsia="Palatino Linotype" w:hAnsi="Palatino Linotype"/>
          <w:sz w:val="24"/>
          <w:szCs w:val="24"/>
          <w:rtl w:val="0"/>
        </w:rPr>
        <w:t xml:space="preserve">los</w:t>
      </w:r>
      <w:r w:rsidDel="00000000" w:rsidR="00000000" w:rsidRPr="00000000">
        <w:rPr>
          <w:rFonts w:ascii="Palatino Linotype" w:cs="Palatino Linotype" w:eastAsia="Palatino Linotype" w:hAnsi="Palatino Linotype"/>
          <w:b w:val="1"/>
          <w:sz w:val="24"/>
          <w:szCs w:val="24"/>
          <w:rtl w:val="0"/>
        </w:rPr>
        <w:t xml:space="preserve"> códigos bidimensionales o códigos QR,</w:t>
      </w:r>
      <w:r w:rsidDel="00000000" w:rsidR="00000000" w:rsidRPr="00000000">
        <w:rPr>
          <w:rFonts w:ascii="Palatino Linotype" w:cs="Palatino Linotype" w:eastAsia="Palatino Linotype" w:hAnsi="Palatino Linotype"/>
          <w:sz w:val="24"/>
          <w:szCs w:val="24"/>
          <w:rtl w:val="0"/>
        </w:rPr>
        <w:t xml:space="preserve"> y cualquier información de carácter fiscal, bajo las siguientes consideraciones. </w:t>
      </w:r>
      <w:r w:rsidDel="00000000" w:rsidR="00000000" w:rsidRPr="00000000">
        <w:rPr>
          <w:rtl w:val="0"/>
        </w:rPr>
      </w:r>
    </w:p>
    <w:p w:rsidR="00000000" w:rsidDel="00000000" w:rsidP="00000000" w:rsidRDefault="00000000" w:rsidRPr="00000000" w14:paraId="00000194">
      <w:pPr>
        <w:spacing w:after="0" w:line="360" w:lineRule="auto"/>
        <w:rPr>
          <w:sz w:val="24"/>
          <w:szCs w:val="24"/>
        </w:rPr>
      </w:pPr>
      <w:r w:rsidDel="00000000" w:rsidR="00000000" w:rsidRPr="00000000">
        <w:rPr>
          <w:rtl w:val="0"/>
        </w:rPr>
      </w:r>
    </w:p>
    <w:p w:rsidR="00000000" w:rsidDel="00000000" w:rsidP="00000000" w:rsidRDefault="00000000" w:rsidRPr="00000000" w14:paraId="00000195">
      <w:pPr>
        <w:pBdr>
          <w:top w:space="0" w:sz="0" w:val="nil"/>
          <w:left w:space="0" w:sz="0" w:val="nil"/>
          <w:bottom w:space="0" w:sz="0" w:val="nil"/>
          <w:right w:space="0" w:sz="0" w:val="nil"/>
          <w:between w:space="0" w:sz="0" w:val="nil"/>
        </w:pBdr>
        <w:spacing w:after="0" w:line="360" w:lineRule="auto"/>
        <w:ind w:right="50"/>
        <w:jc w:val="both"/>
        <w:rPr>
          <w:sz w:val="24"/>
          <w:szCs w:val="24"/>
        </w:rPr>
      </w:pPr>
      <w:r w:rsidDel="00000000" w:rsidR="00000000" w:rsidRPr="00000000">
        <w:rPr>
          <w:rFonts w:ascii="Palatino Linotype" w:cs="Palatino Linotype" w:eastAsia="Palatino Linotype" w:hAnsi="Palatino Linotype"/>
          <w:sz w:val="24"/>
          <w:szCs w:val="24"/>
          <w:rtl w:val="0"/>
        </w:rPr>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r w:rsidDel="00000000" w:rsidR="00000000" w:rsidRPr="00000000">
        <w:rPr>
          <w:rtl w:val="0"/>
        </w:rPr>
      </w:r>
    </w:p>
    <w:p w:rsidR="00000000" w:rsidDel="00000000" w:rsidP="00000000" w:rsidRDefault="00000000" w:rsidRPr="00000000" w14:paraId="00000196">
      <w:pPr>
        <w:spacing w:after="0" w:line="36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97">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cuanto hace al Registro Federal de Contribuyentes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rsidR="00000000" w:rsidDel="00000000" w:rsidP="00000000" w:rsidRDefault="00000000" w:rsidRPr="00000000" w14:paraId="00000198">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tl w:val="0"/>
        </w:rPr>
      </w:r>
    </w:p>
    <w:p w:rsidR="00000000" w:rsidDel="00000000" w:rsidP="00000000" w:rsidRDefault="00000000" w:rsidRPr="00000000" w14:paraId="00000199">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Fonts w:ascii="Palatino Linotype" w:cs="Palatino Linotype" w:eastAsia="Palatino Linotype" w:hAnsi="Palatino Linotype"/>
          <w:sz w:val="24"/>
          <w:szCs w:val="24"/>
          <w:rtl w:val="0"/>
        </w:rPr>
        <w:t xml:space="preserve">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r w:rsidDel="00000000" w:rsidR="00000000" w:rsidRPr="00000000">
        <w:rPr>
          <w:rtl w:val="0"/>
        </w:rPr>
      </w:r>
    </w:p>
    <w:p w:rsidR="00000000" w:rsidDel="00000000" w:rsidP="00000000" w:rsidRDefault="00000000" w:rsidRPr="00000000" w14:paraId="0000019A">
      <w:pPr>
        <w:spacing w:after="0" w:line="36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Fonts w:ascii="Palatino Linotype" w:cs="Palatino Linotype" w:eastAsia="Palatino Linotype" w:hAnsi="Palatino Linotype"/>
          <w:sz w:val="24"/>
          <w:szCs w:val="24"/>
          <w:rtl w:val="0"/>
        </w:rPr>
        <w:t xml:space="preserve">Lo anterior es compartido por el Instituto Nacional de Transparencia, Acceso a la Información y Protección de Datos Personales, INAI, a través del Criterio 19/17, el cual es del tenor literal siguiente:</w:t>
      </w:r>
      <w:r w:rsidDel="00000000" w:rsidR="00000000" w:rsidRPr="00000000">
        <w:rPr>
          <w:rtl w:val="0"/>
        </w:rPr>
      </w:r>
    </w:p>
    <w:p w:rsidR="00000000" w:rsidDel="00000000" w:rsidP="00000000" w:rsidRDefault="00000000" w:rsidRPr="00000000" w14:paraId="0000019C">
      <w:pPr>
        <w:spacing w:after="0" w:line="36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spacing w:after="0" w:lineRule="auto"/>
        <w:ind w:left="862" w:right="86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“Registro Federal de Contribuyentes (RFC) de personas físicas</w:t>
      </w:r>
      <w:r w:rsidDel="00000000" w:rsidR="00000000" w:rsidRPr="00000000">
        <w:rPr>
          <w:rFonts w:ascii="Palatino Linotype" w:cs="Palatino Linotype" w:eastAsia="Palatino Linotype" w:hAnsi="Palatino Linotype"/>
          <w:i w:val="1"/>
          <w:rtl w:val="0"/>
        </w:rPr>
        <w:t xml:space="preserve">. El RFC es una clave de carácter fiscal, única e irrepetible, que permite identificar al titular, su edad y fecha de nacimiento, por lo que es un dato personal de carácter confidencial.”</w:t>
      </w:r>
    </w:p>
    <w:p w:rsidR="00000000" w:rsidDel="00000000" w:rsidP="00000000" w:rsidRDefault="00000000" w:rsidRPr="00000000" w14:paraId="0000019E">
      <w:pPr>
        <w:pBdr>
          <w:top w:space="0" w:sz="0" w:val="nil"/>
          <w:left w:space="0" w:sz="0" w:val="nil"/>
          <w:bottom w:space="0" w:sz="0" w:val="nil"/>
          <w:right w:space="0" w:sz="0" w:val="nil"/>
          <w:between w:space="0" w:sz="0" w:val="nil"/>
        </w:pBdr>
        <w:spacing w:after="0" w:line="360" w:lineRule="auto"/>
        <w:ind w:left="864" w:right="864"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9F">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000000" w:rsidDel="00000000" w:rsidP="00000000" w:rsidRDefault="00000000" w:rsidRPr="00000000" w14:paraId="000001A0">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A1">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Fonts w:ascii="Palatino Linotype" w:cs="Palatino Linotype" w:eastAsia="Palatino Linotype" w:hAnsi="Palatino Linotype"/>
          <w:sz w:val="24"/>
          <w:szCs w:val="24"/>
          <w:rtl w:val="0"/>
        </w:rPr>
        <w:t xml:space="preserve">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r w:rsidDel="00000000" w:rsidR="00000000" w:rsidRPr="00000000">
        <w:rPr>
          <w:rtl w:val="0"/>
        </w:rPr>
      </w:r>
    </w:p>
    <w:p w:rsidR="00000000" w:rsidDel="00000000" w:rsidP="00000000" w:rsidRDefault="00000000" w:rsidRPr="00000000" w14:paraId="000001A2">
      <w:pPr>
        <w:spacing w:after="0" w:line="36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A3">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Fonts w:ascii="Palatino Linotype" w:cs="Palatino Linotype" w:eastAsia="Palatino Linotype" w:hAnsi="Palatino Linotype"/>
          <w:sz w:val="24"/>
          <w:szCs w:val="24"/>
          <w:rtl w:val="0"/>
        </w:rPr>
        <w:t xml:space="preserve">Argumento que es compartido por el Instituto Nacional de Transparencia, Acceso a la Información y Protección de Datos Personales, INAI, conforme al criterio 18/17, el cual refiere:</w:t>
      </w: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spacing w:after="0" w:line="360" w:lineRule="auto"/>
        <w:ind w:left="864" w:right="864" w:firstLine="0"/>
        <w:jc w:val="both"/>
        <w:rPr>
          <w:sz w:val="24"/>
          <w:szCs w:val="24"/>
        </w:rPr>
      </w:pPr>
      <w:r w:rsidDel="00000000" w:rsidR="00000000" w:rsidRPr="00000000">
        <w:rPr>
          <w:i w:val="1"/>
          <w:sz w:val="24"/>
          <w:szCs w:val="24"/>
          <w:rtl w:val="0"/>
        </w:rPr>
        <w:t xml:space="preserve"> </w:t>
      </w:r>
      <w:r w:rsidDel="00000000" w:rsidR="00000000" w:rsidRPr="00000000">
        <w:rPr>
          <w:rtl w:val="0"/>
        </w:rPr>
      </w:r>
    </w:p>
    <w:p w:rsidR="00000000" w:rsidDel="00000000" w:rsidP="00000000" w:rsidRDefault="00000000" w:rsidRPr="00000000" w14:paraId="000001A5">
      <w:pPr>
        <w:pBdr>
          <w:top w:space="0" w:sz="0" w:val="nil"/>
          <w:left w:space="0" w:sz="0" w:val="nil"/>
          <w:bottom w:space="0" w:sz="0" w:val="nil"/>
          <w:right w:space="0" w:sz="0" w:val="nil"/>
          <w:between w:space="0" w:sz="0" w:val="nil"/>
        </w:pBdr>
        <w:spacing w:after="0" w:lineRule="auto"/>
        <w:ind w:left="862" w:right="862" w:firstLine="0"/>
        <w:jc w:val="both"/>
        <w:rPr/>
      </w:pPr>
      <w:r w:rsidDel="00000000" w:rsidR="00000000" w:rsidRPr="00000000">
        <w:rPr>
          <w:rFonts w:ascii="Palatino Linotype" w:cs="Palatino Linotype" w:eastAsia="Palatino Linotype" w:hAnsi="Palatino Linotype"/>
          <w:i w:val="1"/>
          <w:rtl w:val="0"/>
        </w:rPr>
        <w:t xml:space="preserve">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Del="00000000" w:rsidR="00000000" w:rsidRPr="00000000">
        <w:rPr>
          <w:rtl w:val="0"/>
        </w:rPr>
      </w:r>
    </w:p>
    <w:p w:rsidR="00000000" w:rsidDel="00000000" w:rsidP="00000000" w:rsidRDefault="00000000" w:rsidRPr="00000000" w14:paraId="000001A6">
      <w:pPr>
        <w:spacing w:after="0" w:line="360" w:lineRule="auto"/>
        <w:rPr>
          <w:sz w:val="24"/>
          <w:szCs w:val="24"/>
        </w:rPr>
      </w:pPr>
      <w:r w:rsidDel="00000000" w:rsidR="00000000" w:rsidRPr="00000000">
        <w:rPr>
          <w:rtl w:val="0"/>
        </w:rPr>
      </w:r>
    </w:p>
    <w:p w:rsidR="00000000" w:rsidDel="00000000" w:rsidP="00000000" w:rsidRDefault="00000000" w:rsidRPr="00000000" w14:paraId="000001A7">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Fonts w:ascii="Palatino Linotype" w:cs="Palatino Linotype" w:eastAsia="Palatino Linotype" w:hAnsi="Palatino Linotype"/>
          <w:sz w:val="24"/>
          <w:szCs w:val="24"/>
          <w:rtl w:val="0"/>
        </w:rPr>
        <w:t xml:space="preserve">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r w:rsidDel="00000000" w:rsidR="00000000" w:rsidRPr="00000000">
        <w:rPr>
          <w:rtl w:val="0"/>
        </w:rPr>
      </w:r>
    </w:p>
    <w:p w:rsidR="00000000" w:rsidDel="00000000" w:rsidP="00000000" w:rsidRDefault="00000000" w:rsidRPr="00000000" w14:paraId="000001A8">
      <w:pPr>
        <w:spacing w:after="0" w:line="360" w:lineRule="auto"/>
        <w:rPr>
          <w:sz w:val="24"/>
          <w:szCs w:val="24"/>
        </w:rPr>
      </w:pPr>
      <w:r w:rsidDel="00000000" w:rsidR="00000000" w:rsidRPr="00000000">
        <w:rPr>
          <w:rtl w:val="0"/>
        </w:rPr>
      </w:r>
    </w:p>
    <w:p w:rsidR="00000000" w:rsidDel="00000000" w:rsidP="00000000" w:rsidRDefault="00000000" w:rsidRPr="00000000" w14:paraId="000001A9">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Fonts w:ascii="Palatino Linotype" w:cs="Palatino Linotype" w:eastAsia="Palatino Linotype" w:hAnsi="Palatino Linotype"/>
          <w:sz w:val="24"/>
          <w:szCs w:val="24"/>
          <w:rtl w:val="0"/>
        </w:rPr>
        <w:t xml:space="preserve">Respecto de los números de cuentas bancarias, claves estandarizadas –interbancarias- (CLABES) y de tarjetas, el Pleno de este Instituto ha determinado que esa información debe clasificarse como confidencial, y elaborarse una versión pública en la que se teste la misma.</w:t>
      </w:r>
      <w:r w:rsidDel="00000000" w:rsidR="00000000" w:rsidRPr="00000000">
        <w:rPr>
          <w:rtl w:val="0"/>
        </w:rPr>
      </w:r>
    </w:p>
    <w:p w:rsidR="00000000" w:rsidDel="00000000" w:rsidP="00000000" w:rsidRDefault="00000000" w:rsidRPr="00000000" w14:paraId="000001AA">
      <w:pPr>
        <w:spacing w:after="0" w:line="360" w:lineRule="auto"/>
        <w:rPr>
          <w:sz w:val="24"/>
          <w:szCs w:val="24"/>
        </w:rPr>
      </w:pPr>
      <w:r w:rsidDel="00000000" w:rsidR="00000000" w:rsidRPr="00000000">
        <w:rPr>
          <w:rtl w:val="0"/>
        </w:rPr>
      </w:r>
    </w:p>
    <w:p w:rsidR="00000000" w:rsidDel="00000000" w:rsidP="00000000" w:rsidRDefault="00000000" w:rsidRPr="00000000" w14:paraId="000001AB">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Fonts w:ascii="Palatino Linotype" w:cs="Palatino Linotype" w:eastAsia="Palatino Linotype" w:hAnsi="Palatino Linotype"/>
          <w:sz w:val="24"/>
          <w:szCs w:val="24"/>
          <w:rtl w:val="0"/>
        </w:rPr>
        <w:t xml:space="preserve">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r w:rsidDel="00000000" w:rsidR="00000000" w:rsidRPr="00000000">
        <w:rPr>
          <w:rtl w:val="0"/>
        </w:rPr>
      </w:r>
    </w:p>
    <w:p w:rsidR="00000000" w:rsidDel="00000000" w:rsidP="00000000" w:rsidRDefault="00000000" w:rsidRPr="00000000" w14:paraId="000001AC">
      <w:pPr>
        <w:spacing w:after="0" w:line="360" w:lineRule="auto"/>
        <w:rPr>
          <w:sz w:val="24"/>
          <w:szCs w:val="24"/>
        </w:rPr>
      </w:pPr>
      <w:r w:rsidDel="00000000" w:rsidR="00000000" w:rsidRPr="00000000">
        <w:rPr>
          <w:rtl w:val="0"/>
        </w:rPr>
      </w:r>
    </w:p>
    <w:p w:rsidR="00000000" w:rsidDel="00000000" w:rsidP="00000000" w:rsidRDefault="00000000" w:rsidRPr="00000000" w14:paraId="000001AD">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rsidR="00000000" w:rsidDel="00000000" w:rsidP="00000000" w:rsidRDefault="00000000" w:rsidRPr="00000000" w14:paraId="000001AE">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tl w:val="0"/>
        </w:rPr>
      </w:r>
    </w:p>
    <w:p w:rsidR="00000000" w:rsidDel="00000000" w:rsidP="00000000" w:rsidRDefault="00000000" w:rsidRPr="00000000" w14:paraId="000001AF">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Fonts w:ascii="Palatino Linotype" w:cs="Palatino Linotype" w:eastAsia="Palatino Linotype" w:hAnsi="Palatino Linotype"/>
          <w:sz w:val="24"/>
          <w:szCs w:val="24"/>
          <w:rtl w:val="0"/>
        </w:rPr>
        <w:t xml:space="preserve">En esa virtud, este Pleno determina que dicha información no puede ser del dominio público, toda vez que se podría dar un uso inadecuado a la misma o cometer algún ilícito o fraude como ya ha sido expuesto. </w:t>
      </w:r>
      <w:r w:rsidDel="00000000" w:rsidR="00000000" w:rsidRPr="00000000">
        <w:rPr>
          <w:rtl w:val="0"/>
        </w:rPr>
      </w:r>
    </w:p>
    <w:p w:rsidR="00000000" w:rsidDel="00000000" w:rsidP="00000000" w:rsidRDefault="00000000" w:rsidRPr="00000000" w14:paraId="000001B0">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B1">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 anterior no es así tratándose de las cuentas bancarias o claves interbancarias de los Sujetos Obligados ya que su publicidad cede a la rendición de cuentas al transparentar la forma en que son administrados los recursos públicos.</w:t>
      </w:r>
    </w:p>
    <w:p w:rsidR="00000000" w:rsidDel="00000000" w:rsidP="00000000" w:rsidRDefault="00000000" w:rsidRPr="00000000" w14:paraId="000001B2">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B3">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Fonts w:ascii="Palatino Linotype" w:cs="Palatino Linotype" w:eastAsia="Palatino Linotype" w:hAnsi="Palatino Linotype"/>
          <w:sz w:val="24"/>
          <w:szCs w:val="24"/>
          <w:rtl w:val="0"/>
        </w:rPr>
        <w:t xml:space="preserve">Lo argumentado encuentra sustento en los criterios 10/17 y 11/17 emitidos por el Instituto Nacional de Transparencia, Acceso a la Información y Protección de Datos Personales, INAI, que llevan por rubro y texto los siguientes:</w:t>
      </w:r>
      <w:r w:rsidDel="00000000" w:rsidR="00000000" w:rsidRPr="00000000">
        <w:rPr>
          <w:rtl w:val="0"/>
        </w:rPr>
      </w:r>
    </w:p>
    <w:p w:rsidR="00000000" w:rsidDel="00000000" w:rsidP="00000000" w:rsidRDefault="00000000" w:rsidRPr="00000000" w14:paraId="000001B4">
      <w:pPr>
        <w:spacing w:after="0" w:line="36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B5">
      <w:pPr>
        <w:pBdr>
          <w:top w:space="0" w:sz="0" w:val="nil"/>
          <w:left w:space="0" w:sz="0" w:val="nil"/>
          <w:bottom w:space="0" w:sz="0" w:val="nil"/>
          <w:right w:space="0" w:sz="0" w:val="nil"/>
          <w:between w:space="0" w:sz="0" w:val="nil"/>
        </w:pBdr>
        <w:spacing w:after="0" w:lineRule="auto"/>
        <w:ind w:left="864" w:right="864" w:firstLine="0"/>
        <w:jc w:val="both"/>
        <w:rPr/>
      </w:pPr>
      <w:r w:rsidDel="00000000" w:rsidR="00000000" w:rsidRPr="00000000">
        <w:rPr>
          <w:rFonts w:ascii="Palatino Linotype" w:cs="Palatino Linotype" w:eastAsia="Palatino Linotype" w:hAnsi="Palatino Linotype"/>
          <w:b w:val="1"/>
          <w:i w:val="1"/>
          <w:rtl w:val="0"/>
        </w:rPr>
        <w:t xml:space="preserve">Cuentas bancarias y/o CLABE interbancaria de personas físicas y morales privadas.</w:t>
      </w:r>
      <w:r w:rsidDel="00000000" w:rsidR="00000000" w:rsidRPr="00000000">
        <w:rPr>
          <w:rFonts w:ascii="Palatino Linotype" w:cs="Palatino Linotype" w:eastAsia="Palatino Linotype" w:hAnsi="Palatino Linotype"/>
          <w:i w:val="1"/>
          <w:rtl w:val="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Del="00000000" w:rsidR="00000000" w:rsidRPr="00000000">
        <w:rPr>
          <w:rtl w:val="0"/>
        </w:rPr>
      </w:r>
    </w:p>
    <w:p w:rsidR="00000000" w:rsidDel="00000000" w:rsidP="00000000" w:rsidRDefault="00000000" w:rsidRPr="00000000" w14:paraId="000001B6">
      <w:pPr>
        <w:spacing w:after="0" w:lineRule="auto"/>
        <w:rPr/>
      </w:pPr>
      <w:r w:rsidDel="00000000" w:rsidR="00000000" w:rsidRPr="00000000">
        <w:rPr>
          <w:rtl w:val="0"/>
        </w:rPr>
      </w:r>
    </w:p>
    <w:p w:rsidR="00000000" w:rsidDel="00000000" w:rsidP="00000000" w:rsidRDefault="00000000" w:rsidRPr="00000000" w14:paraId="000001B7">
      <w:pPr>
        <w:pBdr>
          <w:top w:space="0" w:sz="0" w:val="nil"/>
          <w:left w:space="0" w:sz="0" w:val="nil"/>
          <w:bottom w:space="0" w:sz="0" w:val="nil"/>
          <w:right w:space="0" w:sz="0" w:val="nil"/>
          <w:between w:space="0" w:sz="0" w:val="nil"/>
        </w:pBdr>
        <w:spacing w:after="0" w:lineRule="auto"/>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Cuentas bancarias y/o CLABE interbancaria de sujetos obligados que reciben y/o transfieren recursos públicos, son información pública.</w:t>
      </w:r>
      <w:r w:rsidDel="00000000" w:rsidR="00000000" w:rsidRPr="00000000">
        <w:rPr>
          <w:rFonts w:ascii="Palatino Linotype" w:cs="Palatino Linotype" w:eastAsia="Palatino Linotype" w:hAnsi="Palatino Linotype"/>
          <w:i w:val="1"/>
          <w:rtl w:val="0"/>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000000" w:rsidDel="00000000" w:rsidP="00000000" w:rsidRDefault="00000000" w:rsidRPr="00000000" w14:paraId="000001B8">
      <w:pPr>
        <w:spacing w:after="0" w:line="36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B9">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Fonts w:ascii="Palatino Linotype" w:cs="Palatino Linotype" w:eastAsia="Palatino Linotype" w:hAnsi="Palatino Linotype"/>
          <w:sz w:val="24"/>
          <w:szCs w:val="24"/>
          <w:rtl w:val="0"/>
        </w:rPr>
        <w:t xml:space="preserve">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r w:rsidDel="00000000" w:rsidR="00000000" w:rsidRPr="00000000">
        <w:rPr>
          <w:rtl w:val="0"/>
        </w:rPr>
      </w:r>
    </w:p>
    <w:p w:rsidR="00000000" w:rsidDel="00000000" w:rsidP="00000000" w:rsidRDefault="00000000" w:rsidRPr="00000000" w14:paraId="000001BA">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BB">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Fonts w:ascii="Palatino Linotype" w:cs="Palatino Linotype" w:eastAsia="Palatino Linotype" w:hAnsi="Palatino Linotype"/>
          <w:sz w:val="24"/>
          <w:szCs w:val="24"/>
          <w:rtl w:val="0"/>
        </w:rPr>
        <w:t xml:space="preserve">Con relación al </w:t>
      </w:r>
      <w:r w:rsidDel="00000000" w:rsidR="00000000" w:rsidRPr="00000000">
        <w:rPr>
          <w:rFonts w:ascii="Palatino Linotype" w:cs="Palatino Linotype" w:eastAsia="Palatino Linotype" w:hAnsi="Palatino Linotype"/>
          <w:b w:val="1"/>
          <w:sz w:val="24"/>
          <w:szCs w:val="24"/>
          <w:rtl w:val="0"/>
        </w:rPr>
        <w:t xml:space="preserve">número de empleado</w:t>
      </w:r>
      <w:r w:rsidDel="00000000" w:rsidR="00000000" w:rsidRPr="00000000">
        <w:rPr>
          <w:rFonts w:ascii="Palatino Linotype" w:cs="Palatino Linotype" w:eastAsia="Palatino Linotype" w:hAnsi="Palatino Linotype"/>
          <w:sz w:val="24"/>
          <w:szCs w:val="24"/>
          <w:rtl w:val="0"/>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Del="00000000" w:rsidR="00000000" w:rsidRPr="00000000">
        <w:rPr>
          <w:rtl w:val="0"/>
        </w:rPr>
      </w:r>
    </w:p>
    <w:p w:rsidR="00000000" w:rsidDel="00000000" w:rsidP="00000000" w:rsidRDefault="00000000" w:rsidRPr="00000000" w14:paraId="000001BC">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Fonts w:ascii="Palatino Linotype" w:cs="Palatino Linotype" w:eastAsia="Palatino Linotype" w:hAnsi="Palatino Linotype"/>
          <w:sz w:val="24"/>
          <w:szCs w:val="24"/>
          <w:rtl w:val="0"/>
        </w:rPr>
        <w:t xml:space="preserve">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INAI, se ha pronunciado sobre su publicidad, a través del criterio 06/19, que indica lo siguiente:</w:t>
      </w:r>
      <w:r w:rsidDel="00000000" w:rsidR="00000000" w:rsidRPr="00000000">
        <w:rPr>
          <w:rtl w:val="0"/>
        </w:rPr>
      </w:r>
    </w:p>
    <w:p w:rsidR="00000000" w:rsidDel="00000000" w:rsidP="00000000" w:rsidRDefault="00000000" w:rsidRPr="00000000" w14:paraId="000001BD">
      <w:pPr>
        <w:spacing w:after="0" w:line="36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BE">
      <w:pPr>
        <w:pBdr>
          <w:top w:space="0" w:sz="0" w:val="nil"/>
          <w:left w:space="0" w:sz="0" w:val="nil"/>
          <w:bottom w:space="0" w:sz="0" w:val="nil"/>
          <w:right w:space="0" w:sz="0" w:val="nil"/>
          <w:between w:space="0" w:sz="0" w:val="nil"/>
        </w:pBdr>
        <w:spacing w:after="0" w:lineRule="auto"/>
        <w:ind w:left="862" w:right="862" w:firstLine="0"/>
        <w:jc w:val="both"/>
        <w:rPr/>
      </w:pPr>
      <w:r w:rsidDel="00000000" w:rsidR="00000000" w:rsidRPr="00000000">
        <w:rPr>
          <w:rFonts w:ascii="Palatino Linotype" w:cs="Palatino Linotype" w:eastAsia="Palatino Linotype" w:hAnsi="Palatino Linotype"/>
          <w:b w:val="1"/>
          <w:i w:val="1"/>
          <w:rtl w:val="0"/>
        </w:rPr>
        <w:t xml:space="preserve">Número de empleado. </w:t>
      </w:r>
      <w:r w:rsidDel="00000000" w:rsidR="00000000" w:rsidRPr="00000000">
        <w:rPr>
          <w:rFonts w:ascii="Palatino Linotype" w:cs="Palatino Linotype" w:eastAsia="Palatino Linotype" w:hAnsi="Palatino Linotype"/>
          <w:i w:val="1"/>
          <w:rtl w:val="0"/>
        </w:rPr>
        <w:t xml:space="preserve">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r w:rsidDel="00000000" w:rsidR="00000000" w:rsidRPr="00000000">
        <w:rPr>
          <w:rtl w:val="0"/>
        </w:rPr>
      </w:r>
    </w:p>
    <w:p w:rsidR="00000000" w:rsidDel="00000000" w:rsidP="00000000" w:rsidRDefault="00000000" w:rsidRPr="00000000" w14:paraId="000001BF">
      <w:pPr>
        <w:spacing w:after="0" w:line="36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C0">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Fonts w:ascii="Palatino Linotype" w:cs="Palatino Linotype" w:eastAsia="Palatino Linotype" w:hAnsi="Palatino Linotype"/>
          <w:sz w:val="24"/>
          <w:szCs w:val="24"/>
          <w:rtl w:val="0"/>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r w:rsidDel="00000000" w:rsidR="00000000" w:rsidRPr="00000000">
        <w:rPr>
          <w:rtl w:val="0"/>
        </w:rPr>
      </w:r>
    </w:p>
    <w:p w:rsidR="00000000" w:rsidDel="00000000" w:rsidP="00000000" w:rsidRDefault="00000000" w:rsidRPr="00000000" w14:paraId="000001C1">
      <w:pPr>
        <w:spacing w:after="0" w:line="360" w:lineRule="auto"/>
        <w:jc w:val="both"/>
        <w:rPr>
          <w:sz w:val="24"/>
          <w:szCs w:val="24"/>
        </w:rPr>
      </w:pPr>
      <w:r w:rsidDel="00000000" w:rsidR="00000000" w:rsidRPr="00000000">
        <w:rPr>
          <w:sz w:val="24"/>
          <w:szCs w:val="24"/>
          <w:rtl w:val="0"/>
        </w:rPr>
        <w:br w:type="textWrapping"/>
      </w:r>
      <w:r w:rsidDel="00000000" w:rsidR="00000000" w:rsidRPr="00000000">
        <w:rPr>
          <w:rFonts w:ascii="Palatino Linotype" w:cs="Palatino Linotype" w:eastAsia="Palatino Linotype" w:hAnsi="Palatino Linotype"/>
          <w:sz w:val="24"/>
          <w:szCs w:val="24"/>
          <w:rtl w:val="0"/>
        </w:rPr>
        <w:t xml:space="preserve">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r w:rsidDel="00000000" w:rsidR="00000000" w:rsidRPr="00000000">
        <w:rPr>
          <w:rtl w:val="0"/>
        </w:rPr>
      </w:r>
    </w:p>
    <w:p w:rsidR="00000000" w:rsidDel="00000000" w:rsidP="00000000" w:rsidRDefault="00000000" w:rsidRPr="00000000" w14:paraId="000001C2">
      <w:pPr>
        <w:spacing w:after="0" w:line="36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C3">
      <w:pPr>
        <w:pBdr>
          <w:top w:space="0" w:sz="0" w:val="nil"/>
          <w:left w:space="0" w:sz="0" w:val="nil"/>
          <w:bottom w:space="0" w:sz="0" w:val="nil"/>
          <w:right w:space="0" w:sz="0" w:val="nil"/>
          <w:between w:space="0" w:sz="0" w:val="nil"/>
        </w:pBdr>
        <w:spacing w:after="0" w:lineRule="auto"/>
        <w:ind w:left="864" w:right="864" w:firstLine="0"/>
        <w:jc w:val="both"/>
        <w:rPr/>
      </w:pPr>
      <w:r w:rsidDel="00000000" w:rsidR="00000000" w:rsidRPr="00000000">
        <w:rPr>
          <w:rFonts w:ascii="Palatino Linotype" w:cs="Palatino Linotype" w:eastAsia="Palatino Linotype" w:hAnsi="Palatino Linotype"/>
          <w:i w:val="1"/>
          <w:rtl w:val="0"/>
        </w:rPr>
        <w:t xml:space="preserve">Artículo 49. Los Comités de Transparencia tendrán las siguientes atribuciones:</w:t>
      </w:r>
      <w:r w:rsidDel="00000000" w:rsidR="00000000" w:rsidRPr="00000000">
        <w:rPr>
          <w:rtl w:val="0"/>
        </w:rPr>
      </w:r>
    </w:p>
    <w:p w:rsidR="00000000" w:rsidDel="00000000" w:rsidP="00000000" w:rsidRDefault="00000000" w:rsidRPr="00000000" w14:paraId="000001C4">
      <w:pPr>
        <w:pBdr>
          <w:top w:space="0" w:sz="0" w:val="nil"/>
          <w:left w:space="0" w:sz="0" w:val="nil"/>
          <w:bottom w:space="0" w:sz="0" w:val="nil"/>
          <w:right w:space="0" w:sz="0" w:val="nil"/>
          <w:between w:space="0" w:sz="0" w:val="nil"/>
        </w:pBdr>
        <w:spacing w:after="0" w:lineRule="auto"/>
        <w:ind w:left="864" w:right="864" w:firstLine="0"/>
        <w:jc w:val="both"/>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1C5">
      <w:pPr>
        <w:pBdr>
          <w:top w:space="0" w:sz="0" w:val="nil"/>
          <w:left w:space="0" w:sz="0" w:val="nil"/>
          <w:bottom w:space="0" w:sz="0" w:val="nil"/>
          <w:right w:space="0" w:sz="0" w:val="nil"/>
          <w:between w:space="0" w:sz="0" w:val="nil"/>
        </w:pBdr>
        <w:spacing w:after="0" w:lineRule="auto"/>
        <w:ind w:left="864" w:right="864" w:firstLine="0"/>
        <w:jc w:val="both"/>
        <w:rPr/>
      </w:pPr>
      <w:r w:rsidDel="00000000" w:rsidR="00000000" w:rsidRPr="00000000">
        <w:rPr>
          <w:rFonts w:ascii="Palatino Linotype" w:cs="Palatino Linotype" w:eastAsia="Palatino Linotype" w:hAnsi="Palatino Linotype"/>
          <w:i w:val="1"/>
          <w:rtl w:val="0"/>
        </w:rPr>
        <w:t xml:space="preserve">VIII. Aprobar, modificar o revocar la clasificación de la información;</w:t>
      </w:r>
      <w:r w:rsidDel="00000000" w:rsidR="00000000" w:rsidRPr="00000000">
        <w:rPr>
          <w:rtl w:val="0"/>
        </w:rPr>
      </w:r>
    </w:p>
    <w:p w:rsidR="00000000" w:rsidDel="00000000" w:rsidP="00000000" w:rsidRDefault="00000000" w:rsidRPr="00000000" w14:paraId="000001C6">
      <w:pPr>
        <w:pBdr>
          <w:top w:space="0" w:sz="0" w:val="nil"/>
          <w:left w:space="0" w:sz="0" w:val="nil"/>
          <w:bottom w:space="0" w:sz="0" w:val="nil"/>
          <w:right w:space="0" w:sz="0" w:val="nil"/>
          <w:between w:space="0" w:sz="0" w:val="nil"/>
        </w:pBdr>
        <w:spacing w:after="0" w:lineRule="auto"/>
        <w:ind w:left="864" w:right="864" w:firstLine="0"/>
        <w:jc w:val="both"/>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1C7">
      <w:pPr>
        <w:spacing w:after="0" w:lineRule="auto"/>
        <w:rPr/>
      </w:pPr>
      <w:r w:rsidDel="00000000" w:rsidR="00000000" w:rsidRPr="00000000">
        <w:rPr>
          <w:rtl w:val="0"/>
        </w:rPr>
      </w:r>
    </w:p>
    <w:p w:rsidR="00000000" w:rsidDel="00000000" w:rsidP="00000000" w:rsidRDefault="00000000" w:rsidRPr="00000000" w14:paraId="000001C8">
      <w:pPr>
        <w:pBdr>
          <w:top w:space="0" w:sz="0" w:val="nil"/>
          <w:left w:space="0" w:sz="0" w:val="nil"/>
          <w:bottom w:space="0" w:sz="0" w:val="nil"/>
          <w:right w:space="0" w:sz="0" w:val="nil"/>
          <w:between w:space="0" w:sz="0" w:val="nil"/>
        </w:pBdr>
        <w:spacing w:after="0" w:lineRule="auto"/>
        <w:ind w:left="864" w:right="864" w:firstLine="0"/>
        <w:jc w:val="both"/>
        <w:rPr/>
      </w:pPr>
      <w:r w:rsidDel="00000000" w:rsidR="00000000" w:rsidRPr="00000000">
        <w:rPr>
          <w:rFonts w:ascii="Palatino Linotype" w:cs="Palatino Linotype" w:eastAsia="Palatino Linotype" w:hAnsi="Palatino Linotype"/>
          <w:i w:val="1"/>
          <w:rtl w:val="0"/>
        </w:rPr>
        <w:t xml:space="preserve">Artículo 53. Las Unidades de Transparencia tendrán las siguientes funciones:</w:t>
      </w: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spacing w:after="0" w:lineRule="auto"/>
        <w:ind w:left="864" w:right="864" w:firstLine="0"/>
        <w:jc w:val="both"/>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spacing w:after="0" w:lineRule="auto"/>
        <w:ind w:left="864" w:right="864" w:firstLine="0"/>
        <w:jc w:val="both"/>
        <w:rPr/>
      </w:pPr>
      <w:r w:rsidDel="00000000" w:rsidR="00000000" w:rsidRPr="00000000">
        <w:rPr>
          <w:rFonts w:ascii="Palatino Linotype" w:cs="Palatino Linotype" w:eastAsia="Palatino Linotype" w:hAnsi="Palatino Linotype"/>
          <w:i w:val="1"/>
          <w:rtl w:val="0"/>
        </w:rPr>
        <w:t xml:space="preserve">X. Presentar ante el Comité, el proyecto de clasificación de información…</w:t>
      </w:r>
      <w:r w:rsidDel="00000000" w:rsidR="00000000" w:rsidRPr="00000000">
        <w:rPr>
          <w:rtl w:val="0"/>
        </w:rPr>
      </w:r>
    </w:p>
    <w:p w:rsidR="00000000" w:rsidDel="00000000" w:rsidP="00000000" w:rsidRDefault="00000000" w:rsidRPr="00000000" w14:paraId="000001CB">
      <w:pPr>
        <w:pBdr>
          <w:top w:space="0" w:sz="0" w:val="nil"/>
          <w:left w:space="0" w:sz="0" w:val="nil"/>
          <w:bottom w:space="0" w:sz="0" w:val="nil"/>
          <w:right w:space="0" w:sz="0" w:val="nil"/>
          <w:between w:space="0" w:sz="0" w:val="nil"/>
        </w:pBdr>
        <w:spacing w:after="0" w:lineRule="auto"/>
        <w:ind w:left="864" w:right="864" w:firstLine="0"/>
        <w:jc w:val="both"/>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1CC">
      <w:pPr>
        <w:spacing w:after="0" w:lineRule="auto"/>
        <w:rPr/>
      </w:pPr>
      <w:r w:rsidDel="00000000" w:rsidR="00000000" w:rsidRPr="00000000">
        <w:rPr>
          <w:rtl w:val="0"/>
        </w:rPr>
      </w:r>
    </w:p>
    <w:p w:rsidR="00000000" w:rsidDel="00000000" w:rsidP="00000000" w:rsidRDefault="00000000" w:rsidRPr="00000000" w14:paraId="000001CD">
      <w:pPr>
        <w:pBdr>
          <w:top w:space="0" w:sz="0" w:val="nil"/>
          <w:left w:space="0" w:sz="0" w:val="nil"/>
          <w:bottom w:space="0" w:sz="0" w:val="nil"/>
          <w:right w:space="0" w:sz="0" w:val="nil"/>
          <w:between w:space="0" w:sz="0" w:val="nil"/>
        </w:pBdr>
        <w:spacing w:after="0" w:lineRule="auto"/>
        <w:ind w:left="864" w:right="864" w:firstLine="0"/>
        <w:jc w:val="both"/>
        <w:rPr/>
      </w:pPr>
      <w:r w:rsidDel="00000000" w:rsidR="00000000" w:rsidRPr="00000000">
        <w:rPr>
          <w:rFonts w:ascii="Palatino Linotype" w:cs="Palatino Linotype" w:eastAsia="Palatino Linotype" w:hAnsi="Palatino Linotype"/>
          <w:i w:val="1"/>
          <w:rtl w:val="0"/>
        </w:rPr>
        <w:t xml:space="preserve">Artículo 59. Los servidores públicos habilitados tendrán las funciones siguientes:</w:t>
      </w:r>
      <w:r w:rsidDel="00000000" w:rsidR="00000000" w:rsidRPr="00000000">
        <w:rPr>
          <w:rtl w:val="0"/>
        </w:rPr>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after="0" w:lineRule="auto"/>
        <w:ind w:left="864" w:right="864" w:firstLine="0"/>
        <w:jc w:val="both"/>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spacing w:after="0" w:lineRule="auto"/>
        <w:ind w:left="864" w:right="864" w:firstLine="0"/>
        <w:jc w:val="both"/>
        <w:rPr/>
      </w:pPr>
      <w:r w:rsidDel="00000000" w:rsidR="00000000" w:rsidRPr="00000000">
        <w:rPr>
          <w:rFonts w:ascii="Palatino Linotype" w:cs="Palatino Linotype" w:eastAsia="Palatino Linotype" w:hAnsi="Palatino Linotype"/>
          <w:i w:val="1"/>
          <w:rtl w:val="0"/>
        </w:rPr>
        <w:t xml:space="preserve">V. Integrar y presentar al responsable de la Unidad de Transparencia la propuesta de clasificación de información, la cual tendrá los fundamentos y argumentos en que se basa dicha propuesta;</w:t>
      </w:r>
      <w:r w:rsidDel="00000000" w:rsidR="00000000" w:rsidRPr="00000000">
        <w:rPr>
          <w:rtl w:val="0"/>
        </w:rPr>
      </w:r>
    </w:p>
    <w:p w:rsidR="00000000" w:rsidDel="00000000" w:rsidP="00000000" w:rsidRDefault="00000000" w:rsidRPr="00000000" w14:paraId="000001D0">
      <w:pPr>
        <w:pBdr>
          <w:top w:space="0" w:sz="0" w:val="nil"/>
          <w:left w:space="0" w:sz="0" w:val="nil"/>
          <w:bottom w:space="0" w:sz="0" w:val="nil"/>
          <w:right w:space="0" w:sz="0" w:val="nil"/>
          <w:between w:space="0" w:sz="0" w:val="nil"/>
        </w:pBdr>
        <w:spacing w:after="0" w:lineRule="auto"/>
        <w:ind w:left="864" w:right="864" w:firstLine="0"/>
        <w:jc w:val="both"/>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Fonts w:ascii="Palatino Linotype" w:cs="Palatino Linotype" w:eastAsia="Palatino Linotype" w:hAnsi="Palatino Linotype"/>
          <w:sz w:val="24"/>
          <w:szCs w:val="24"/>
          <w:rtl w:val="0"/>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r w:rsidDel="00000000" w:rsidR="00000000" w:rsidRPr="00000000">
        <w:rPr>
          <w:rtl w:val="0"/>
        </w:rPr>
      </w:r>
    </w:p>
    <w:p w:rsidR="00000000" w:rsidDel="00000000" w:rsidP="00000000" w:rsidRDefault="00000000" w:rsidRPr="00000000" w14:paraId="000001D3">
      <w:pPr>
        <w:spacing w:after="0" w:line="36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D4">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Para lo cual, a su vez en el caso de información de carácter confidencial, se debe atender a lo que señala el artículo 149 de la Ley de Transparencia Local vigente, que se lee como sigue:</w:t>
      </w:r>
    </w:p>
    <w:p w:rsidR="00000000" w:rsidDel="00000000" w:rsidP="00000000" w:rsidRDefault="00000000" w:rsidRPr="00000000" w14:paraId="000001D5">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tl w:val="0"/>
        </w:rPr>
      </w:r>
    </w:p>
    <w:p w:rsidR="00000000" w:rsidDel="00000000" w:rsidP="00000000" w:rsidRDefault="00000000" w:rsidRPr="00000000" w14:paraId="000001D6">
      <w:pPr>
        <w:pBdr>
          <w:top w:space="0" w:sz="0" w:val="nil"/>
          <w:left w:space="0" w:sz="0" w:val="nil"/>
          <w:bottom w:space="0" w:sz="0" w:val="nil"/>
          <w:right w:space="0" w:sz="0" w:val="nil"/>
          <w:between w:space="0" w:sz="0" w:val="nil"/>
        </w:pBdr>
        <w:ind w:left="864" w:right="864" w:firstLine="0"/>
        <w:jc w:val="both"/>
        <w:rPr/>
      </w:pPr>
      <w:r w:rsidDel="00000000" w:rsidR="00000000" w:rsidRPr="00000000">
        <w:rPr>
          <w:rFonts w:ascii="Palatino Linotype" w:cs="Palatino Linotype" w:eastAsia="Palatino Linotype" w:hAnsi="Palatino Linotype"/>
          <w:i w:val="1"/>
          <w:rtl w:val="0"/>
        </w:rPr>
        <w:t xml:space="preserve">Artículo 149. El acuerdo que clasifique la información como confidencial deberá contener un razonamiento lógico en el que demuestre que la información se encuentra en alguna o algunas de las hipótesis previstas en la presente Ley.</w:t>
      </w:r>
      <w:r w:rsidDel="00000000" w:rsidR="00000000" w:rsidRPr="00000000">
        <w:rPr>
          <w:rtl w:val="0"/>
        </w:rPr>
      </w:r>
    </w:p>
    <w:p w:rsidR="00000000" w:rsidDel="00000000" w:rsidP="00000000" w:rsidRDefault="00000000" w:rsidRPr="00000000" w14:paraId="000001D7">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8">
      <w:pPr>
        <w:pBdr>
          <w:top w:space="0" w:sz="0" w:val="nil"/>
          <w:left w:space="0" w:sz="0" w:val="nil"/>
          <w:bottom w:space="0" w:sz="0" w:val="nil"/>
          <w:right w:space="0" w:sz="0" w:val="nil"/>
          <w:between w:space="0" w:sz="0" w:val="nil"/>
        </w:pBd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decir,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000000" w:rsidDel="00000000" w:rsidP="00000000" w:rsidRDefault="00000000" w:rsidRPr="00000000" w14:paraId="000001D9">
      <w:pPr>
        <w:pBdr>
          <w:top w:space="0" w:sz="0" w:val="nil"/>
          <w:left w:space="0" w:sz="0" w:val="nil"/>
          <w:bottom w:space="0" w:sz="0" w:val="nil"/>
          <w:right w:space="0" w:sz="0" w:val="nil"/>
          <w:between w:space="0" w:sz="0" w:val="nil"/>
        </w:pBd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DA">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último, respecto a la versión pública de los documentos que contenga la información solicitada, cabe señalar que el Comité de Transparencia del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rsidR="00000000" w:rsidDel="00000000" w:rsidP="00000000" w:rsidRDefault="00000000" w:rsidRPr="00000000" w14:paraId="000001DB">
      <w:pPr>
        <w:pBdr>
          <w:top w:space="0" w:sz="0" w:val="nil"/>
          <w:left w:space="0" w:sz="0" w:val="nil"/>
          <w:bottom w:space="0" w:sz="0" w:val="nil"/>
          <w:right w:space="0" w:sz="0" w:val="nil"/>
          <w:between w:space="0" w:sz="0" w:val="nil"/>
        </w:pBdr>
        <w:spacing w:after="0" w:line="360" w:lineRule="auto"/>
        <w:ind w:right="49"/>
        <w:jc w:val="both"/>
        <w:rPr>
          <w:sz w:val="24"/>
          <w:szCs w:val="24"/>
        </w:rPr>
      </w:pPr>
      <w:r w:rsidDel="00000000" w:rsidR="00000000" w:rsidRPr="00000000">
        <w:rPr>
          <w:rtl w:val="0"/>
        </w:rPr>
      </w:r>
    </w:p>
    <w:p w:rsidR="00000000" w:rsidDel="00000000" w:rsidP="00000000" w:rsidRDefault="00000000" w:rsidRPr="00000000" w14:paraId="000001DC">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132.</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La clasificación de la información se llevará a cabo en el momento en que:</w:t>
      </w:r>
      <w:r w:rsidDel="00000000" w:rsidR="00000000" w:rsidRPr="00000000">
        <w:rPr>
          <w:rtl w:val="0"/>
        </w:rPr>
      </w:r>
    </w:p>
    <w:p w:rsidR="00000000" w:rsidDel="00000000" w:rsidP="00000000" w:rsidRDefault="00000000" w:rsidRPr="00000000" w14:paraId="000001DD">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DE">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w:t>
      </w:r>
      <w:r w:rsidDel="00000000" w:rsidR="00000000" w:rsidRPr="00000000">
        <w:rPr>
          <w:rFonts w:ascii="Palatino Linotype" w:cs="Palatino Linotype" w:eastAsia="Palatino Linotype" w:hAnsi="Palatino Linotype"/>
          <w:i w:val="1"/>
          <w:rtl w:val="0"/>
        </w:rPr>
        <w:t xml:space="preserve"> Se determine mediante resolución de autoridad competente; o</w:t>
      </w:r>
    </w:p>
    <w:p w:rsidR="00000000" w:rsidDel="00000000" w:rsidP="00000000" w:rsidRDefault="00000000" w:rsidRPr="00000000" w14:paraId="000001DF">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Se generen versiones públicas para dar cumplimiento a las obligaciones de transparencia previstas en esta Ley</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E0">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E1">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Segundo.-</w:t>
      </w:r>
      <w:r w:rsidDel="00000000" w:rsidR="00000000" w:rsidRPr="00000000">
        <w:rPr>
          <w:rFonts w:ascii="Palatino Linotype" w:cs="Palatino Linotype" w:eastAsia="Palatino Linotype" w:hAnsi="Palatino Linotype"/>
          <w:i w:val="1"/>
          <w:rtl w:val="0"/>
        </w:rPr>
        <w:t xml:space="preserve"> Para efectos de los presentes Lineamientos Generales, se entenderá por:</w:t>
      </w:r>
    </w:p>
    <w:p w:rsidR="00000000" w:rsidDel="00000000" w:rsidP="00000000" w:rsidRDefault="00000000" w:rsidRPr="00000000" w14:paraId="000001E2">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E3">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XVIII.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Versión pública:</w:t>
      </w:r>
      <w:r w:rsidDel="00000000" w:rsidR="00000000" w:rsidRPr="00000000">
        <w:rPr>
          <w:rFonts w:ascii="Palatino Linotype" w:cs="Palatino Linotype" w:eastAsia="Palatino Linotype" w:hAnsi="Palatino Linotype"/>
          <w:i w:val="1"/>
          <w:rtl w:val="0"/>
        </w:rPr>
        <w:t xml:space="preserve"> El documento a partir del que se otorga acceso a la información, en el que se testan partes o secciones clasificadas, indicando el contenido de éstas de manera genérica, </w:t>
      </w:r>
      <w:r w:rsidDel="00000000" w:rsidR="00000000" w:rsidRPr="00000000">
        <w:rPr>
          <w:rFonts w:ascii="Palatino Linotype" w:cs="Palatino Linotype" w:eastAsia="Palatino Linotype" w:hAnsi="Palatino Linotype"/>
          <w:b w:val="1"/>
          <w:i w:val="1"/>
          <w:rtl w:val="0"/>
        </w:rPr>
        <w:t xml:space="preserve">fundando y motivando la</w:t>
      </w:r>
      <w:r w:rsidDel="00000000" w:rsidR="00000000" w:rsidRPr="00000000">
        <w:rPr>
          <w:rFonts w:ascii="Palatino Linotype" w:cs="Palatino Linotype" w:eastAsia="Palatino Linotype" w:hAnsi="Palatino Linotype"/>
          <w:i w:val="1"/>
          <w:rtl w:val="0"/>
        </w:rPr>
        <w:t xml:space="preserve"> reserva o </w:t>
      </w:r>
      <w:r w:rsidDel="00000000" w:rsidR="00000000" w:rsidRPr="00000000">
        <w:rPr>
          <w:rFonts w:ascii="Palatino Linotype" w:cs="Palatino Linotype" w:eastAsia="Palatino Linotype" w:hAnsi="Palatino Linotype"/>
          <w:b w:val="1"/>
          <w:i w:val="1"/>
          <w:rtl w:val="0"/>
        </w:rPr>
        <w:t xml:space="preserve">confidencialidad</w:t>
      </w:r>
      <w:r w:rsidDel="00000000" w:rsidR="00000000" w:rsidRPr="00000000">
        <w:rPr>
          <w:rFonts w:ascii="Palatino Linotype" w:cs="Palatino Linotype" w:eastAsia="Palatino Linotype" w:hAnsi="Palatino Linotype"/>
          <w:i w:val="1"/>
          <w:rtl w:val="0"/>
        </w:rPr>
        <w:t xml:space="preserve">, a través de la resolución que para tal efecto emita el Comité de Transparencia.</w:t>
      </w:r>
    </w:p>
    <w:p w:rsidR="00000000" w:rsidDel="00000000" w:rsidP="00000000" w:rsidRDefault="00000000" w:rsidRPr="00000000" w14:paraId="000001E4">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E5">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Cuarto.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Para clasificar la información como</w:t>
      </w:r>
      <w:r w:rsidDel="00000000" w:rsidR="00000000" w:rsidRPr="00000000">
        <w:rPr>
          <w:rFonts w:ascii="Palatino Linotype" w:cs="Palatino Linotype" w:eastAsia="Palatino Linotype" w:hAnsi="Palatino Linotype"/>
          <w:i w:val="1"/>
          <w:rtl w:val="0"/>
        </w:rPr>
        <w:t xml:space="preserve"> reservada o </w:t>
      </w:r>
      <w:r w:rsidDel="00000000" w:rsidR="00000000" w:rsidRPr="00000000">
        <w:rPr>
          <w:rFonts w:ascii="Palatino Linotype" w:cs="Palatino Linotype" w:eastAsia="Palatino Linotype" w:hAnsi="Palatino Linotype"/>
          <w:b w:val="1"/>
          <w:i w:val="1"/>
          <w:rtl w:val="0"/>
        </w:rPr>
        <w:t xml:space="preserve">confidencial, de manera total o parcial, el titular del área del sujeto obligado deberá atender lo dispuesto por el Título Sexto de la Ley General</w:t>
      </w:r>
      <w:r w:rsidDel="00000000" w:rsidR="00000000" w:rsidRPr="00000000">
        <w:rPr>
          <w:rFonts w:ascii="Palatino Linotype" w:cs="Palatino Linotype" w:eastAsia="Palatino Linotype" w:hAnsi="Palatino Linotype"/>
          <w:i w:val="1"/>
          <w:rtl w:val="0"/>
        </w:rPr>
        <w:t xml:space="preserve">,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00000" w:rsidDel="00000000" w:rsidP="00000000" w:rsidRDefault="00000000" w:rsidRPr="00000000" w14:paraId="000001E6">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deberán aplicar, de manera estricta, las excepciones al derecho de acceso a la información y sólo podrán invocarlas cuando acrediten su procedencia.</w:t>
      </w:r>
    </w:p>
    <w:p w:rsidR="00000000" w:rsidDel="00000000" w:rsidP="00000000" w:rsidRDefault="00000000" w:rsidRPr="00000000" w14:paraId="000001E7">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E8">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Quinto.</w:t>
      </w:r>
      <w:r w:rsidDel="00000000" w:rsidR="00000000" w:rsidRPr="00000000">
        <w:rPr>
          <w:rFonts w:ascii="Palatino Linotype" w:cs="Palatino Linotype" w:eastAsia="Palatino Linotype" w:hAnsi="Palatino Linotype"/>
          <w:i w:val="1"/>
          <w:rtl w:val="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00000" w:rsidDel="00000000" w:rsidP="00000000" w:rsidRDefault="00000000" w:rsidRPr="00000000" w14:paraId="000001E9">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EA">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Sexto.</w:t>
      </w:r>
      <w:r w:rsidDel="00000000" w:rsidR="00000000" w:rsidRPr="00000000">
        <w:rPr>
          <w:rFonts w:ascii="Palatino Linotype" w:cs="Palatino Linotype" w:eastAsia="Palatino Linotype" w:hAnsi="Palatino Linotype"/>
          <w:i w:val="1"/>
          <w:rtl w:val="0"/>
        </w:rPr>
        <w:t xml:space="preserve"> Se deroga. </w:t>
      </w:r>
    </w:p>
    <w:p w:rsidR="00000000" w:rsidDel="00000000" w:rsidP="00000000" w:rsidRDefault="00000000" w:rsidRPr="00000000" w14:paraId="000001EB">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Séptimo.</w:t>
      </w:r>
      <w:r w:rsidDel="00000000" w:rsidR="00000000" w:rsidRPr="00000000">
        <w:rPr>
          <w:rFonts w:ascii="Palatino Linotype" w:cs="Palatino Linotype" w:eastAsia="Palatino Linotype" w:hAnsi="Palatino Linotype"/>
          <w:i w:val="1"/>
          <w:rtl w:val="0"/>
        </w:rPr>
        <w:t xml:space="preserve"> La clasificación de la información se llevará a cabo en el momento en que:</w:t>
      </w:r>
    </w:p>
    <w:p w:rsidR="00000000" w:rsidDel="00000000" w:rsidP="00000000" w:rsidRDefault="00000000" w:rsidRPr="00000000" w14:paraId="000001EC">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w:t>
      </w:r>
      <w:r w:rsidDel="00000000" w:rsidR="00000000" w:rsidRPr="00000000">
        <w:rPr>
          <w:rFonts w:ascii="Palatino Linotype" w:cs="Palatino Linotype" w:eastAsia="Palatino Linotype" w:hAnsi="Palatino Linotype"/>
          <w:i w:val="1"/>
          <w:rtl w:val="0"/>
        </w:rPr>
        <w:t xml:space="preserve"> Se reciba una solicitud de acceso a la información;</w:t>
      </w:r>
    </w:p>
    <w:p w:rsidR="00000000" w:rsidDel="00000000" w:rsidP="00000000" w:rsidRDefault="00000000" w:rsidRPr="00000000" w14:paraId="000001ED">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Se determine mediante resolución del Comité de Transparencia, el órgano garante competente, o en cumplimiento a una sentencia del Poder Judicial; o</w:t>
      </w:r>
    </w:p>
    <w:p w:rsidR="00000000" w:rsidDel="00000000" w:rsidP="00000000" w:rsidRDefault="00000000" w:rsidRPr="00000000" w14:paraId="000001EE">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III. </w:t>
      </w:r>
      <w:r w:rsidDel="00000000" w:rsidR="00000000" w:rsidRPr="00000000">
        <w:rPr>
          <w:rFonts w:ascii="Palatino Linotype" w:cs="Palatino Linotype" w:eastAsia="Palatino Linotype" w:hAnsi="Palatino Linotype"/>
          <w:i w:val="1"/>
          <w:rtl w:val="0"/>
        </w:rPr>
        <w:t xml:space="preserve">Se generen versiones públicas para dar cumplimiento a las obligaciones detransparencia previstas en la Ley General, la Ley Federal y las correspondientes de laentidades federativas.</w:t>
      </w:r>
    </w:p>
    <w:p w:rsidR="00000000" w:rsidDel="00000000" w:rsidP="00000000" w:rsidRDefault="00000000" w:rsidRPr="00000000" w14:paraId="000001EF">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titulares de las áreas deberán revisar la información requerida al momento de larecepción de una solicitud de acceso, para verificar, conforme a su naturaleza, si encuadraen una causal de reserva o de confidencialidad.</w:t>
      </w:r>
    </w:p>
    <w:p w:rsidR="00000000" w:rsidDel="00000000" w:rsidP="00000000" w:rsidRDefault="00000000" w:rsidRPr="00000000" w14:paraId="000001F0">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Octavo.</w:t>
      </w:r>
      <w:r w:rsidDel="00000000" w:rsidR="00000000" w:rsidRPr="00000000">
        <w:rPr>
          <w:rFonts w:ascii="Palatino Linotype" w:cs="Palatino Linotype" w:eastAsia="Palatino Linotype" w:hAnsi="Palatino Linotype"/>
          <w:i w:val="1"/>
          <w:rtl w:val="0"/>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rsidR="00000000" w:rsidDel="00000000" w:rsidP="00000000" w:rsidRDefault="00000000" w:rsidRPr="00000000" w14:paraId="000001F2">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Para motivar la clasificación se deberán señalar las razones o circunstancias especiales que lo llevaron a concluir que el caso particular se ajusta al supuesto previsto por la norma legal invocada como fundamento.</w:t>
      </w:r>
    </w:p>
    <w:p w:rsidR="00000000" w:rsidDel="00000000" w:rsidP="00000000" w:rsidRDefault="00000000" w:rsidRPr="00000000" w14:paraId="000001F3">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w:t>
      </w:r>
    </w:p>
    <w:p w:rsidR="00000000" w:rsidDel="00000000" w:rsidP="00000000" w:rsidRDefault="00000000" w:rsidRPr="00000000" w14:paraId="000001F4">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F5">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Noveno.</w:t>
      </w:r>
      <w:r w:rsidDel="00000000" w:rsidR="00000000" w:rsidRPr="00000000">
        <w:rPr>
          <w:rFonts w:ascii="Palatino Linotype" w:cs="Palatino Linotype" w:eastAsia="Palatino Linotype" w:hAnsi="Palatino Linotype"/>
          <w:i w:val="1"/>
          <w:rtl w:val="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00000" w:rsidDel="00000000" w:rsidP="00000000" w:rsidRDefault="00000000" w:rsidRPr="00000000" w14:paraId="000001F6">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F7">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Décimo.</w:t>
      </w:r>
      <w:r w:rsidDel="00000000" w:rsidR="00000000" w:rsidRPr="00000000">
        <w:rPr>
          <w:rFonts w:ascii="Palatino Linotype" w:cs="Palatino Linotype" w:eastAsia="Palatino Linotype" w:hAnsi="Palatino Linotype"/>
          <w:i w:val="1"/>
          <w:rtl w:val="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 </w:t>
      </w:r>
    </w:p>
    <w:p w:rsidR="00000000" w:rsidDel="00000000" w:rsidP="00000000" w:rsidRDefault="00000000" w:rsidRPr="00000000" w14:paraId="000001F8">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ausencia de los titulares de las áreas, la información será clasificada o desclasificada por la persona que lo supla, en términos de la normativa que rija la actuación del sujeto obligado.</w:t>
      </w:r>
    </w:p>
    <w:p w:rsidR="00000000" w:rsidDel="00000000" w:rsidP="00000000" w:rsidRDefault="00000000" w:rsidRPr="00000000" w14:paraId="000001F9">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FA">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Décimo primero.</w:t>
      </w:r>
      <w:r w:rsidDel="00000000" w:rsidR="00000000" w:rsidRPr="00000000">
        <w:rPr>
          <w:rFonts w:ascii="Palatino Linotype" w:cs="Palatino Linotype" w:eastAsia="Palatino Linotype" w:hAnsi="Palatino Linotype"/>
          <w:i w:val="1"/>
          <w:rtl w:val="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00000" w:rsidDel="00000000" w:rsidP="00000000" w:rsidRDefault="00000000" w:rsidRPr="00000000" w14:paraId="000001FB">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FC">
      <w:pPr>
        <w:pBdr>
          <w:top w:space="0" w:sz="0" w:val="nil"/>
          <w:left w:space="0" w:sz="0" w:val="nil"/>
          <w:bottom w:space="0" w:sz="0" w:val="nil"/>
          <w:right w:space="0" w:sz="0" w:val="nil"/>
          <w:between w:space="0" w:sz="0" w:val="nil"/>
        </w:pBdr>
        <w:spacing w:after="0" w:lineRule="auto"/>
        <w:ind w:left="851" w:right="851"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1FD">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rsidR="00000000" w:rsidDel="00000000" w:rsidP="00000000" w:rsidRDefault="00000000" w:rsidRPr="00000000" w14:paraId="000001FE">
      <w:pPr>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FF">
      <w:pPr>
        <w:spacing w:after="0" w:line="360" w:lineRule="auto"/>
        <w:ind w:left="1080" w:firstLine="0"/>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 E S U E L V E</w:t>
      </w:r>
    </w:p>
    <w:p w:rsidR="00000000" w:rsidDel="00000000" w:rsidP="00000000" w:rsidRDefault="00000000" w:rsidRPr="00000000" w14:paraId="00000200">
      <w:pPr>
        <w:spacing w:after="0" w:line="360" w:lineRule="auto"/>
        <w:ind w:left="1080" w:firstLine="0"/>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201">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PRIMERO. </w:t>
      </w:r>
      <w:r w:rsidDel="00000000" w:rsidR="00000000" w:rsidRPr="00000000">
        <w:rPr>
          <w:rFonts w:ascii="Palatino Linotype" w:cs="Palatino Linotype" w:eastAsia="Palatino Linotype" w:hAnsi="Palatino Linotype"/>
          <w:sz w:val="24"/>
          <w:szCs w:val="24"/>
          <w:rtl w:val="0"/>
        </w:rPr>
        <w:t xml:space="preserve">Resultan fundados los motivos de inconformidad hechos valer por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en los Recursos de Revisión </w:t>
      </w:r>
      <w:r w:rsidDel="00000000" w:rsidR="00000000" w:rsidRPr="00000000">
        <w:rPr>
          <w:rFonts w:ascii="Palatino Linotype" w:cs="Palatino Linotype" w:eastAsia="Palatino Linotype" w:hAnsi="Palatino Linotype"/>
          <w:b w:val="1"/>
          <w:sz w:val="24"/>
          <w:szCs w:val="24"/>
          <w:rtl w:val="0"/>
        </w:rPr>
        <w:t xml:space="preserve">03539/INFOEM/IP/RR/2024 y 03540/INFOEM/IP/RR/2024, </w:t>
      </w:r>
      <w:r w:rsidDel="00000000" w:rsidR="00000000" w:rsidRPr="00000000">
        <w:rPr>
          <w:rFonts w:ascii="Palatino Linotype" w:cs="Palatino Linotype" w:eastAsia="Palatino Linotype" w:hAnsi="Palatino Linotype"/>
          <w:sz w:val="24"/>
          <w:szCs w:val="24"/>
          <w:rtl w:val="0"/>
        </w:rPr>
        <w:t xml:space="preserve">por lo que, en términos del considerando </w:t>
      </w:r>
      <w:r w:rsidDel="00000000" w:rsidR="00000000" w:rsidRPr="00000000">
        <w:rPr>
          <w:rFonts w:ascii="Palatino Linotype" w:cs="Palatino Linotype" w:eastAsia="Palatino Linotype" w:hAnsi="Palatino Linotype"/>
          <w:b w:val="1"/>
          <w:sz w:val="24"/>
          <w:szCs w:val="24"/>
          <w:rtl w:val="0"/>
        </w:rPr>
        <w:t xml:space="preserve">Cuarto </w:t>
      </w:r>
      <w:r w:rsidDel="00000000" w:rsidR="00000000" w:rsidRPr="00000000">
        <w:rPr>
          <w:rFonts w:ascii="Palatino Linotype" w:cs="Palatino Linotype" w:eastAsia="Palatino Linotype" w:hAnsi="Palatino Linotype"/>
          <w:sz w:val="24"/>
          <w:szCs w:val="24"/>
          <w:rtl w:val="0"/>
        </w:rPr>
        <w:t xml:space="preserve">de esta resolución, se </w:t>
      </w:r>
      <w:r w:rsidDel="00000000" w:rsidR="00000000" w:rsidRPr="00000000">
        <w:rPr>
          <w:rFonts w:ascii="Palatino Linotype" w:cs="Palatino Linotype" w:eastAsia="Palatino Linotype" w:hAnsi="Palatino Linotype"/>
          <w:b w:val="1"/>
          <w:sz w:val="24"/>
          <w:szCs w:val="24"/>
          <w:rtl w:val="0"/>
        </w:rPr>
        <w:t xml:space="preserve">REVOCAN </w:t>
      </w:r>
      <w:r w:rsidDel="00000000" w:rsidR="00000000" w:rsidRPr="00000000">
        <w:rPr>
          <w:rFonts w:ascii="Palatino Linotype" w:cs="Palatino Linotype" w:eastAsia="Palatino Linotype" w:hAnsi="Palatino Linotype"/>
          <w:sz w:val="24"/>
          <w:szCs w:val="24"/>
          <w:rtl w:val="0"/>
        </w:rPr>
        <w:t xml:space="preserve">las respuestas emitidas por </w:t>
      </w:r>
      <w:r w:rsidDel="00000000" w:rsidR="00000000" w:rsidRPr="00000000">
        <w:rPr>
          <w:rFonts w:ascii="Palatino Linotype" w:cs="Palatino Linotype" w:eastAsia="Palatino Linotype" w:hAnsi="Palatino Linotype"/>
          <w:b w:val="1"/>
          <w:sz w:val="24"/>
          <w:szCs w:val="24"/>
          <w:rtl w:val="0"/>
        </w:rPr>
        <w:t xml:space="preserve">EL</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202">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3">
      <w:pPr>
        <w:spacing w:after="0" w:line="360" w:lineRule="auto"/>
        <w:jc w:val="both"/>
        <w:rPr>
          <w:rFonts w:ascii="Palatino Linotype" w:cs="Palatino Linotype" w:eastAsia="Palatino Linotype" w:hAnsi="Palatino Linotype"/>
          <w:sz w:val="24"/>
          <w:szCs w:val="24"/>
        </w:rPr>
      </w:pPr>
      <w:bookmarkStart w:colFirst="0" w:colLast="0" w:name="_heading=h.kelgs2428oa6" w:id="4"/>
      <w:bookmarkEnd w:id="4"/>
      <w:r w:rsidDel="00000000" w:rsidR="00000000" w:rsidRPr="00000000">
        <w:rPr>
          <w:rFonts w:ascii="Palatino Linotype" w:cs="Palatino Linotype" w:eastAsia="Palatino Linotype" w:hAnsi="Palatino Linotype"/>
          <w:b w:val="1"/>
          <w:sz w:val="24"/>
          <w:szCs w:val="24"/>
          <w:rtl w:val="0"/>
        </w:rPr>
        <w:t xml:space="preserve">SEGUNDO. </w:t>
      </w:r>
      <w:r w:rsidDel="00000000" w:rsidR="00000000" w:rsidRPr="00000000">
        <w:rPr>
          <w:rFonts w:ascii="Palatino Linotype" w:cs="Palatino Linotype" w:eastAsia="Palatino Linotype" w:hAnsi="Palatino Linotype"/>
          <w:sz w:val="24"/>
          <w:szCs w:val="24"/>
          <w:rtl w:val="0"/>
        </w:rPr>
        <w:t xml:space="preserve">Se</w:t>
      </w:r>
      <w:r w:rsidDel="00000000" w:rsidR="00000000" w:rsidRPr="00000000">
        <w:rPr>
          <w:rFonts w:ascii="Palatino Linotype" w:cs="Palatino Linotype" w:eastAsia="Palatino Linotype" w:hAnsi="Palatino Linotype"/>
          <w:b w:val="1"/>
          <w:sz w:val="24"/>
          <w:szCs w:val="24"/>
          <w:rtl w:val="0"/>
        </w:rPr>
        <w:t xml:space="preserve"> ORDENA </w:t>
      </w:r>
      <w:r w:rsidDel="00000000" w:rsidR="00000000" w:rsidRPr="00000000">
        <w:rPr>
          <w:rFonts w:ascii="Palatino Linotype" w:cs="Palatino Linotype" w:eastAsia="Palatino Linotype" w:hAnsi="Palatino Linotype"/>
          <w:sz w:val="24"/>
          <w:szCs w:val="24"/>
          <w:rtl w:val="0"/>
        </w:rPr>
        <w:t xml:space="preserve">al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que, en términos del Considerando </w:t>
      </w:r>
      <w:r w:rsidDel="00000000" w:rsidR="00000000" w:rsidRPr="00000000">
        <w:rPr>
          <w:rFonts w:ascii="Palatino Linotype" w:cs="Palatino Linotype" w:eastAsia="Palatino Linotype" w:hAnsi="Palatino Linotype"/>
          <w:b w:val="1"/>
          <w:sz w:val="24"/>
          <w:szCs w:val="24"/>
          <w:rtl w:val="0"/>
        </w:rPr>
        <w:t xml:space="preserve">Cuarto y Quinto </w:t>
      </w:r>
      <w:r w:rsidDel="00000000" w:rsidR="00000000" w:rsidRPr="00000000">
        <w:rPr>
          <w:rFonts w:ascii="Palatino Linotype" w:cs="Palatino Linotype" w:eastAsia="Palatino Linotype" w:hAnsi="Palatino Linotype"/>
          <w:sz w:val="24"/>
          <w:szCs w:val="24"/>
          <w:rtl w:val="0"/>
        </w:rPr>
        <w:t xml:space="preserve">de esta resolución, haga entrega, vía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sz w:val="24"/>
          <w:szCs w:val="24"/>
          <w:rtl w:val="0"/>
        </w:rPr>
        <w:t xml:space="preserve">, previa búsqueda exhaustiva y razonable, de ser procedente en versión pública, del documento en el que conste, lo siguiente:</w:t>
      </w:r>
    </w:p>
    <w:p w:rsidR="00000000" w:rsidDel="00000000" w:rsidP="00000000" w:rsidRDefault="00000000" w:rsidRPr="00000000" w14:paraId="00000204">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Renuncias y finiquitos de la persona referida en la solicitud, generados del primero de enero del dos mil al treinta y uno de diciembre de dos mil uno.</w:t>
      </w:r>
    </w:p>
    <w:p w:rsidR="00000000" w:rsidDel="00000000" w:rsidP="00000000" w:rsidRDefault="00000000" w:rsidRPr="00000000" w14:paraId="00000206">
      <w:pPr>
        <w:pBdr>
          <w:top w:space="0" w:sz="0" w:val="nil"/>
          <w:left w:space="0" w:sz="0" w:val="nil"/>
          <w:bottom w:space="0" w:sz="0" w:val="nil"/>
          <w:right w:space="0" w:sz="0" w:val="nil"/>
          <w:between w:space="0" w:sz="0" w:val="nil"/>
        </w:pBdr>
        <w:spacing w:after="0" w:line="276"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7">
      <w:pPr>
        <w:pBdr>
          <w:top w:space="0" w:sz="0" w:val="nil"/>
          <w:left w:space="0" w:sz="0" w:val="nil"/>
          <w:bottom w:space="0" w:sz="0" w:val="nil"/>
          <w:right w:space="0" w:sz="0" w:val="nil"/>
          <w:between w:space="0" w:sz="0" w:val="nil"/>
        </w:pBdr>
        <w:spacing w:after="0" w:line="276"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Del="00000000" w:rsidR="00000000" w:rsidRPr="00000000">
        <w:rPr>
          <w:rFonts w:ascii="Palatino Linotype" w:cs="Palatino Linotype" w:eastAsia="Palatino Linotype" w:hAnsi="Palatino Linotype"/>
          <w:b w:val="1"/>
          <w:i w:val="1"/>
          <w:rtl w:val="0"/>
        </w:rPr>
        <w:t xml:space="preserve">LA PARTE RECURRENTE</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208">
      <w:pPr>
        <w:pBdr>
          <w:top w:space="0" w:sz="0" w:val="nil"/>
          <w:left w:space="0" w:sz="0" w:val="nil"/>
          <w:bottom w:space="0" w:sz="0" w:val="nil"/>
          <w:right w:space="0" w:sz="0" w:val="nil"/>
          <w:between w:space="0" w:sz="0" w:val="nil"/>
        </w:pBdr>
        <w:spacing w:after="0" w:line="276" w:lineRule="auto"/>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209">
      <w:pPr>
        <w:pBdr>
          <w:top w:space="0" w:sz="0" w:val="nil"/>
          <w:left w:space="0" w:sz="0" w:val="nil"/>
          <w:bottom w:space="0" w:sz="0" w:val="nil"/>
          <w:right w:space="0" w:sz="0" w:val="nil"/>
          <w:between w:space="0" w:sz="0" w:val="nil"/>
        </w:pBdr>
        <w:spacing w:after="0" w:line="276"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el supuesto de que no se llegara a localizar la información que se ordena por no haberse generado, bastará con que así lo haga del conocimiento de </w:t>
      </w:r>
      <w:r w:rsidDel="00000000" w:rsidR="00000000" w:rsidRPr="00000000">
        <w:rPr>
          <w:rFonts w:ascii="Palatino Linotype" w:cs="Palatino Linotype" w:eastAsia="Palatino Linotype" w:hAnsi="Palatino Linotype"/>
          <w:b w:val="1"/>
          <w:i w:val="1"/>
          <w:rtl w:val="0"/>
        </w:rPr>
        <w:t xml:space="preserve">LA PARTE RECURRENTE</w:t>
      </w:r>
      <w:r w:rsidDel="00000000" w:rsidR="00000000" w:rsidRPr="00000000">
        <w:rPr>
          <w:rFonts w:ascii="Palatino Linotype" w:cs="Palatino Linotype" w:eastAsia="Palatino Linotype" w:hAnsi="Palatino Linotype"/>
          <w:i w:val="1"/>
          <w:rtl w:val="0"/>
        </w:rPr>
        <w:t xml:space="preserve">, en términos del artículo 19, párrafo segundo de la Ley de Transparencia y Acceso a la Información Pública del Estado de México y Municipios, para tener por colmado el requerimiento de información.</w:t>
      </w:r>
    </w:p>
    <w:p w:rsidR="00000000" w:rsidDel="00000000" w:rsidP="00000000" w:rsidRDefault="00000000" w:rsidRPr="00000000" w14:paraId="0000020A">
      <w:pPr>
        <w:pBdr>
          <w:top w:space="0" w:sz="0" w:val="nil"/>
          <w:left w:space="0" w:sz="0" w:val="nil"/>
          <w:bottom w:space="0" w:sz="0" w:val="nil"/>
          <w:right w:space="0" w:sz="0" w:val="nil"/>
          <w:between w:space="0" w:sz="0" w:val="nil"/>
        </w:pBdr>
        <w:spacing w:after="0" w:line="276" w:lineRule="auto"/>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20B">
      <w:pPr>
        <w:pBdr>
          <w:top w:space="0" w:sz="0" w:val="nil"/>
          <w:left w:space="0" w:sz="0" w:val="nil"/>
          <w:bottom w:space="0" w:sz="0" w:val="nil"/>
          <w:right w:space="0" w:sz="0" w:val="nil"/>
          <w:between w:space="0" w:sz="0" w:val="nil"/>
        </w:pBdr>
        <w:spacing w:after="0" w:line="276"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Para el caso de que la información se hubiera generado, pero no obre en sus archivos por haber causado baja documental o por cualquier otra circunstancia, deberá entregar el acuerdo de inexistencia de conformidad con lo establecido en los artículos 19, párrafo tercero y 169 de la Ley de Transparencia y Acceso a la Información Pública del Estado de México y Municipios</w:t>
      </w:r>
    </w:p>
    <w:p w:rsidR="00000000" w:rsidDel="00000000" w:rsidP="00000000" w:rsidRDefault="00000000" w:rsidRPr="00000000" w14:paraId="0000020C">
      <w:pPr>
        <w:pBdr>
          <w:top w:space="0" w:sz="0" w:val="nil"/>
          <w:left w:space="0" w:sz="0" w:val="nil"/>
          <w:bottom w:space="0" w:sz="0" w:val="nil"/>
          <w:right w:space="0" w:sz="0" w:val="nil"/>
          <w:between w:space="0" w:sz="0" w:val="nil"/>
        </w:pBdr>
        <w:spacing w:after="0" w:line="276"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D">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TERCERO.  Notifíquese vía SAIMEX, </w:t>
      </w:r>
      <w:r w:rsidDel="00000000" w:rsidR="00000000" w:rsidRPr="00000000">
        <w:rPr>
          <w:rFonts w:ascii="Palatino Linotype" w:cs="Palatino Linotype" w:eastAsia="Palatino Linotype" w:hAnsi="Palatino Linotype"/>
          <w:sz w:val="24"/>
          <w:szCs w:val="24"/>
          <w:rtl w:val="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20E">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F">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CUARTO. </w:t>
      </w:r>
      <w:r w:rsidDel="00000000" w:rsidR="00000000" w:rsidRPr="00000000">
        <w:rPr>
          <w:rFonts w:ascii="Palatino Linotype" w:cs="Palatino Linotype" w:eastAsia="Palatino Linotype" w:hAnsi="Palatino Linotype"/>
          <w:sz w:val="24"/>
          <w:szCs w:val="24"/>
          <w:rtl w:val="0"/>
        </w:rPr>
        <w:t xml:space="preserve">De conformidad con el artículo 198 de la Ley de Transparencia y Acceso a la Información Pública del Estado de México y Municipios, de considerarlo procedente,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de manera fundada y motivada, podrá solicitar una ampliación de plazo para el cumplimiento de la presente resolución.</w:t>
      </w:r>
    </w:p>
    <w:p w:rsidR="00000000" w:rsidDel="00000000" w:rsidP="00000000" w:rsidRDefault="00000000" w:rsidRPr="00000000" w14:paraId="00000210">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11">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QUINTO. Notifíquese vía SAIMEX, </w:t>
      </w:r>
      <w:r w:rsidDel="00000000" w:rsidR="00000000" w:rsidRPr="00000000">
        <w:rPr>
          <w:rFonts w:ascii="Palatino Linotype" w:cs="Palatino Linotype" w:eastAsia="Palatino Linotype" w:hAnsi="Palatino Linotype"/>
          <w:sz w:val="24"/>
          <w:szCs w:val="24"/>
          <w:rtl w:val="0"/>
        </w:rPr>
        <w:t xml:space="preserve">a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 </w:t>
      </w:r>
    </w:p>
    <w:p w:rsidR="00000000" w:rsidDel="00000000" w:rsidP="00000000" w:rsidRDefault="00000000" w:rsidRPr="00000000" w14:paraId="00000212">
      <w:pPr>
        <w:spacing w:after="0" w:before="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213">
      <w:pPr>
        <w:spacing w:after="240" w:before="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SESIÓN ORDINARIA CELEBRADA EL VEINTIOCHO DE AGOSTO DE DOS MIL VEINTICUATRO, ANTE EL SECRETARIO TÉCNICO DEL PLENO ALEXIS TAPIA RAMÍREZ.</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sectPr>
      <w:headerReference r:id="rId17" w:type="default"/>
      <w:headerReference r:id="rId18" w:type="first"/>
      <w:footerReference r:id="rId19" w:type="default"/>
      <w:footerReference r:id="rId20" w:type="first"/>
      <w:pgSz w:h="15840" w:w="12240" w:orient="portrait"/>
      <w:pgMar w:bottom="1701" w:top="2041" w:left="1701" w:right="147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2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3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16">
      <w:pPr>
        <w:pBdr>
          <w:top w:space="0" w:sz="0" w:val="nil"/>
          <w:left w:space="0" w:sz="0" w:val="nil"/>
          <w:bottom w:space="0" w:sz="0" w:val="nil"/>
          <w:right w:space="0" w:sz="0" w:val="nil"/>
          <w:between w:space="0" w:sz="0" w:val="nil"/>
        </w:pBdr>
        <w:spacing w:after="0" w:line="240" w:lineRule="auto"/>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footnote>
  <w:footnote w:id="1">
    <w:p w:rsidR="00000000" w:rsidDel="00000000" w:rsidP="00000000" w:rsidRDefault="00000000" w:rsidRPr="00000000" w14:paraId="00000217">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8">
    <w:pPr>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-564514</wp:posOffset>
          </wp:positionH>
          <wp:positionV relativeFrom="paragraph">
            <wp:posOffset>-200024</wp:posOffset>
          </wp:positionV>
          <wp:extent cx="7809876" cy="10165823"/>
          <wp:effectExtent b="0" l="0" r="0" t="0"/>
          <wp:wrapNone/>
          <wp:docPr id="214310818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7"/>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21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p w:rsidR="00000000" w:rsidDel="00000000" w:rsidP="00000000" w:rsidRDefault="00000000" w:rsidRPr="00000000" w14:paraId="0000021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21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03539/INFOEM/IP/RR/2024 y acumulado</w:t>
          </w:r>
        </w:p>
      </w:tc>
    </w:tr>
    <w:tr>
      <w:trPr>
        <w:cantSplit w:val="0"/>
        <w:trHeight w:val="228" w:hRule="atLeast"/>
        <w:tblHeader w:val="0"/>
      </w:trPr>
      <w:tc>
        <w:tcPr>
          <w:vAlign w:val="center"/>
        </w:tcPr>
        <w:p w:rsidR="00000000" w:rsidDel="00000000" w:rsidP="00000000" w:rsidRDefault="00000000" w:rsidRPr="00000000" w14:paraId="0000021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p w:rsidR="00000000" w:rsidDel="00000000" w:rsidP="00000000" w:rsidRDefault="00000000" w:rsidRPr="00000000" w14:paraId="0000021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21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316"/>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Ayuntamiento de Huixquilucan</w:t>
          </w:r>
        </w:p>
      </w:tc>
    </w:tr>
    <w:tr>
      <w:trPr>
        <w:cantSplit w:val="0"/>
        <w:tblHeader w:val="0"/>
      </w:trPr>
      <w:tc>
        <w:tcPr>
          <w:vAlign w:val="center"/>
        </w:tcPr>
        <w:p w:rsidR="00000000" w:rsidDel="00000000" w:rsidP="00000000" w:rsidRDefault="00000000" w:rsidRPr="00000000" w14:paraId="0000021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22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22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2">
    <w:pPr>
      <w:widowControl w:val="0"/>
      <w:pBdr>
        <w:top w:space="0" w:sz="0" w:val="nil"/>
        <w:left w:space="0" w:sz="0" w:val="nil"/>
        <w:bottom w:space="0" w:sz="0" w:val="nil"/>
        <w:right w:space="0" w:sz="0" w:val="nil"/>
        <w:between w:space="0" w:sz="0" w:val="nil"/>
      </w:pBdr>
      <w:spacing w:after="0" w:line="276" w:lineRule="auto"/>
      <w:rPr>
        <w:rFonts w:ascii="Palatino Linotype" w:cs="Palatino Linotype" w:eastAsia="Palatino Linotype" w:hAnsi="Palatino Linotype"/>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-616584</wp:posOffset>
          </wp:positionH>
          <wp:positionV relativeFrom="paragraph">
            <wp:posOffset>8255</wp:posOffset>
          </wp:positionV>
          <wp:extent cx="7809876" cy="10165823"/>
          <wp:effectExtent b="0" l="0" r="0" t="0"/>
          <wp:wrapNone/>
          <wp:docPr id="214310818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8"/>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22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p w:rsidR="00000000" w:rsidDel="00000000" w:rsidP="00000000" w:rsidRDefault="00000000" w:rsidRPr="00000000" w14:paraId="0000022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22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03539/INFOEM/IP/RR/2024 y acumulado</w:t>
          </w:r>
        </w:p>
      </w:tc>
    </w:tr>
    <w:tr>
      <w:trPr>
        <w:cantSplit w:val="0"/>
        <w:tblHeader w:val="0"/>
      </w:trPr>
      <w:tc>
        <w:tcPr>
          <w:vAlign w:val="center"/>
        </w:tcPr>
        <w:p w:rsidR="00000000" w:rsidDel="00000000" w:rsidP="00000000" w:rsidRDefault="00000000" w:rsidRPr="00000000" w14:paraId="0000022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Recurrente:</w:t>
          </w:r>
        </w:p>
      </w:tc>
      <w:tc>
        <w:tcPr>
          <w:vAlign w:val="center"/>
        </w:tcPr>
        <w:p w:rsidR="00000000" w:rsidDel="00000000" w:rsidP="00000000" w:rsidRDefault="00000000" w:rsidRPr="00000000" w14:paraId="0000022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XXXXXXXX XXXXXX</w:t>
          </w:r>
        </w:p>
      </w:tc>
    </w:tr>
    <w:tr>
      <w:trPr>
        <w:cantSplit w:val="0"/>
        <w:trHeight w:val="228" w:hRule="atLeast"/>
        <w:tblHeader w:val="0"/>
      </w:trPr>
      <w:tc>
        <w:tcPr>
          <w:vAlign w:val="center"/>
        </w:tcPr>
        <w:p w:rsidR="00000000" w:rsidDel="00000000" w:rsidP="00000000" w:rsidRDefault="00000000" w:rsidRPr="00000000" w14:paraId="0000022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tc>
      <w:tc>
        <w:tcPr>
          <w:vAlign w:val="center"/>
        </w:tcPr>
        <w:p w:rsidR="00000000" w:rsidDel="00000000" w:rsidP="00000000" w:rsidRDefault="00000000" w:rsidRPr="00000000" w14:paraId="0000022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316"/>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Ayuntamiento de Huixquilucan </w:t>
          </w:r>
        </w:p>
      </w:tc>
    </w:tr>
    <w:tr>
      <w:trPr>
        <w:cantSplit w:val="0"/>
        <w:tblHeader w:val="0"/>
      </w:trPr>
      <w:tc>
        <w:tcPr>
          <w:vAlign w:val="center"/>
        </w:tcPr>
        <w:p w:rsidR="00000000" w:rsidDel="00000000" w:rsidP="00000000" w:rsidRDefault="00000000" w:rsidRPr="00000000" w14:paraId="0000022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22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22C">
    <w:pPr>
      <w:pBdr>
        <w:top w:space="0" w:sz="0" w:val="nil"/>
        <w:left w:space="0" w:sz="0" w:val="nil"/>
        <w:bottom w:space="0" w:sz="0" w:val="nil"/>
        <w:right w:space="0" w:sz="0" w:val="nil"/>
        <w:between w:space="0" w:sz="0" w:val="nil"/>
      </w:pBdr>
      <w:tabs>
        <w:tab w:val="center" w:leader="none" w:pos="4419"/>
        <w:tab w:val="right" w:leader="none" w:pos="8838"/>
        <w:tab w:val="left" w:leader="none" w:pos="3466"/>
      </w:tabs>
      <w:spacing w:after="0" w:line="240" w:lineRule="auto"/>
      <w:rPr>
        <w:color w:val="000000"/>
      </w:rPr>
    </w:pPr>
    <w:r w:rsidDel="00000000" w:rsidR="00000000" w:rsidRPr="00000000">
      <w:rPr>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5"/>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lowerLetter"/>
      <w:lvlText w:val="%1."/>
      <w:lvlJc w:val="left"/>
      <w:pPr>
        <w:ind w:left="2552" w:firstLine="0"/>
      </w:pPr>
      <w:rPr/>
    </w:lvl>
    <w:lvl w:ilvl="1">
      <w:start w:val="1"/>
      <w:numFmt w:val="decimal"/>
      <w:lvlText w:val="%2."/>
      <w:lvlJc w:val="left"/>
      <w:pPr>
        <w:ind w:left="3992" w:hanging="360"/>
      </w:pPr>
      <w:rPr/>
    </w:lvl>
    <w:lvl w:ilvl="2">
      <w:start w:val="1"/>
      <w:numFmt w:val="decimal"/>
      <w:lvlText w:val="%3."/>
      <w:lvlJc w:val="left"/>
      <w:pPr>
        <w:ind w:left="4712" w:hanging="360"/>
      </w:pPr>
      <w:rPr/>
    </w:lvl>
    <w:lvl w:ilvl="3">
      <w:start w:val="1"/>
      <w:numFmt w:val="decimal"/>
      <w:lvlText w:val="%4."/>
      <w:lvlJc w:val="left"/>
      <w:pPr>
        <w:ind w:left="5432" w:hanging="360"/>
      </w:pPr>
      <w:rPr/>
    </w:lvl>
    <w:lvl w:ilvl="4">
      <w:start w:val="1"/>
      <w:numFmt w:val="decimal"/>
      <w:lvlText w:val="%5."/>
      <w:lvlJc w:val="left"/>
      <w:pPr>
        <w:ind w:left="6152" w:hanging="360"/>
      </w:pPr>
      <w:rPr/>
    </w:lvl>
    <w:lvl w:ilvl="5">
      <w:start w:val="1"/>
      <w:numFmt w:val="decimal"/>
      <w:lvlText w:val="%6."/>
      <w:lvlJc w:val="left"/>
      <w:pPr>
        <w:ind w:left="6872" w:hanging="360"/>
      </w:pPr>
      <w:rPr/>
    </w:lvl>
    <w:lvl w:ilvl="6">
      <w:start w:val="1"/>
      <w:numFmt w:val="decimal"/>
      <w:lvlText w:val="%7."/>
      <w:lvlJc w:val="left"/>
      <w:pPr>
        <w:ind w:left="7592" w:hanging="360"/>
      </w:pPr>
      <w:rPr/>
    </w:lvl>
    <w:lvl w:ilvl="7">
      <w:start w:val="1"/>
      <w:numFmt w:val="decimal"/>
      <w:lvlText w:val="%8."/>
      <w:lvlJc w:val="left"/>
      <w:pPr>
        <w:ind w:left="8312" w:hanging="360"/>
      </w:pPr>
      <w:rPr/>
    </w:lvl>
    <w:lvl w:ilvl="8">
      <w:start w:val="1"/>
      <w:numFmt w:val="decimal"/>
      <w:lvlText w:val="%9."/>
      <w:lvlJc w:val="left"/>
      <w:pPr>
        <w:ind w:left="9032" w:hanging="36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04581"/>
  </w:style>
  <w:style w:type="paragraph" w:styleId="Ttulo1">
    <w:name w:val="heading 1"/>
    <w:basedOn w:val="Normal"/>
    <w:next w:val="Normal"/>
    <w:link w:val="Ttulo1Car"/>
    <w:pPr>
      <w:keepNext w:val="1"/>
      <w:keepLines w:val="1"/>
      <w:spacing w:after="120" w:before="480"/>
      <w:outlineLvl w:val="0"/>
    </w:pPr>
    <w:rPr>
      <w:b w:val="1"/>
      <w:sz w:val="48"/>
      <w:szCs w:val="48"/>
    </w:rPr>
  </w:style>
  <w:style w:type="paragraph" w:styleId="Ttulo2">
    <w:name w:val="heading 2"/>
    <w:basedOn w:val="Normal"/>
    <w:next w:val="Normal"/>
    <w:link w:val="Ttulo2Car"/>
    <w:pPr>
      <w:keepNext w:val="1"/>
      <w:keepLines w:val="1"/>
      <w:spacing w:after="80" w:before="360"/>
      <w:outlineLvl w:val="1"/>
    </w:pPr>
    <w:rPr>
      <w:b w:val="1"/>
      <w:sz w:val="36"/>
      <w:szCs w:val="36"/>
    </w:rPr>
  </w:style>
  <w:style w:type="paragraph" w:styleId="Ttulo3">
    <w:name w:val="heading 3"/>
    <w:basedOn w:val="Normal"/>
    <w:next w:val="Normal"/>
    <w:link w:val="Ttulo3Car"/>
    <w:pPr>
      <w:keepNext w:val="1"/>
      <w:keepLines w:val="1"/>
      <w:spacing w:after="80" w:before="280"/>
      <w:outlineLvl w:val="2"/>
    </w:pPr>
    <w:rPr>
      <w:b w:val="1"/>
      <w:sz w:val="28"/>
      <w:szCs w:val="28"/>
    </w:rPr>
  </w:style>
  <w:style w:type="paragraph" w:styleId="Ttulo4">
    <w:name w:val="heading 4"/>
    <w:basedOn w:val="Normal"/>
    <w:next w:val="Normal"/>
    <w:link w:val="Ttulo4Car"/>
    <w:pPr>
      <w:keepNext w:val="1"/>
      <w:keepLines w:val="1"/>
      <w:spacing w:after="40" w:before="240"/>
      <w:outlineLvl w:val="3"/>
    </w:pPr>
    <w:rPr>
      <w:b w:val="1"/>
      <w:sz w:val="24"/>
      <w:szCs w:val="24"/>
    </w:rPr>
  </w:style>
  <w:style w:type="paragraph" w:styleId="Ttulo5">
    <w:name w:val="heading 5"/>
    <w:basedOn w:val="Normal"/>
    <w:next w:val="Normal"/>
    <w:link w:val="Ttulo5Car"/>
    <w:pPr>
      <w:keepNext w:val="1"/>
      <w:keepLines w:val="1"/>
      <w:spacing w:after="40" w:before="220"/>
      <w:outlineLvl w:val="4"/>
    </w:pPr>
    <w:rPr>
      <w:b w:val="1"/>
    </w:rPr>
  </w:style>
  <w:style w:type="paragraph" w:styleId="Ttulo6">
    <w:name w:val="heading 6"/>
    <w:basedOn w:val="Normal"/>
    <w:next w:val="Normal"/>
    <w:link w:val="Ttulo6Car"/>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ar"/>
    <w:pPr>
      <w:keepNext w:val="1"/>
      <w:keepLines w:val="1"/>
      <w:spacing w:after="120" w:before="480"/>
    </w:pPr>
    <w:rPr>
      <w:b w:val="1"/>
      <w:sz w:val="72"/>
      <w:szCs w:val="72"/>
    </w:rPr>
  </w:style>
  <w:style w:type="character" w:styleId="Ttulo1Car" w:customStyle="1">
    <w:name w:val="Título 1 Car"/>
    <w:basedOn w:val="Fuentedeprrafopredeter"/>
    <w:link w:val="Ttulo1"/>
    <w:rsid w:val="00FD48C3"/>
    <w:rPr>
      <w:b w:val="1"/>
      <w:sz w:val="48"/>
      <w:szCs w:val="48"/>
    </w:rPr>
  </w:style>
  <w:style w:type="character" w:styleId="Ttulo2Car" w:customStyle="1">
    <w:name w:val="Título 2 Car"/>
    <w:basedOn w:val="Fuentedeprrafopredeter"/>
    <w:link w:val="Ttulo2"/>
    <w:rsid w:val="00FD48C3"/>
    <w:rPr>
      <w:b w:val="1"/>
      <w:sz w:val="36"/>
      <w:szCs w:val="36"/>
    </w:rPr>
  </w:style>
  <w:style w:type="character" w:styleId="Ttulo3Car" w:customStyle="1">
    <w:name w:val="Título 3 Car"/>
    <w:basedOn w:val="Fuentedeprrafopredeter"/>
    <w:link w:val="Ttulo3"/>
    <w:rsid w:val="00FD48C3"/>
    <w:rPr>
      <w:b w:val="1"/>
      <w:sz w:val="28"/>
      <w:szCs w:val="28"/>
    </w:rPr>
  </w:style>
  <w:style w:type="character" w:styleId="Ttulo4Car" w:customStyle="1">
    <w:name w:val="Título 4 Car"/>
    <w:basedOn w:val="Fuentedeprrafopredeter"/>
    <w:link w:val="Ttulo4"/>
    <w:rsid w:val="00FD48C3"/>
    <w:rPr>
      <w:b w:val="1"/>
      <w:sz w:val="24"/>
      <w:szCs w:val="24"/>
    </w:rPr>
  </w:style>
  <w:style w:type="character" w:styleId="Ttulo5Car" w:customStyle="1">
    <w:name w:val="Título 5 Car"/>
    <w:basedOn w:val="Fuentedeprrafopredeter"/>
    <w:link w:val="Ttulo5"/>
    <w:rsid w:val="00FD48C3"/>
    <w:rPr>
      <w:b w:val="1"/>
    </w:rPr>
  </w:style>
  <w:style w:type="character" w:styleId="Ttulo6Car" w:customStyle="1">
    <w:name w:val="Título 6 Car"/>
    <w:basedOn w:val="Fuentedeprrafopredeter"/>
    <w:link w:val="Ttulo6"/>
    <w:rsid w:val="00FD48C3"/>
    <w:rPr>
      <w:b w:val="1"/>
      <w:sz w:val="20"/>
      <w:szCs w:val="20"/>
    </w:rPr>
  </w:style>
  <w:style w:type="table" w:styleId="TableNormal0" w:customStyle="1">
    <w:name w:val="Table Normal"/>
    <w:tblPr>
      <w:tblCellMar>
        <w:top w:w="0.0" w:type="dxa"/>
        <w:left w:w="0.0" w:type="dxa"/>
        <w:bottom w:w="0.0" w:type="dxa"/>
        <w:right w:w="0.0" w:type="dxa"/>
      </w:tblCellMar>
    </w:tblPr>
  </w:style>
  <w:style w:type="character" w:styleId="TtuloCar" w:customStyle="1">
    <w:name w:val="Título Car"/>
    <w:basedOn w:val="Fuentedeprrafopredeter"/>
    <w:link w:val="Ttulo"/>
    <w:rsid w:val="00FD48C3"/>
    <w:rPr>
      <w:b w:val="1"/>
      <w:sz w:val="72"/>
      <w:szCs w:val="72"/>
    </w:r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D74AE"/>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D74AE"/>
  </w:style>
  <w:style w:type="paragraph" w:styleId="Piedepgina">
    <w:name w:val="footer"/>
    <w:basedOn w:val="Normal"/>
    <w:link w:val="PiedepginaCar"/>
    <w:uiPriority w:val="99"/>
    <w:unhideWhenUsed w:val="1"/>
    <w:rsid w:val="00CD74AE"/>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CD74AE"/>
    <w:pPr>
      <w:ind w:left="720"/>
      <w:contextualSpacing w:val="1"/>
    </w:p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9F3FE6"/>
  </w:style>
  <w:style w:type="character" w:styleId="Hipervnculo">
    <w:name w:val="Hyperlink"/>
    <w:aliases w:val="Hipervínculo1,Hipervínculo11,Hipervínculo12,Hipervínculo13,Hipervínculo14,Hipervínculo15"/>
    <w:basedOn w:val="Fuentedeprrafopredeter"/>
    <w:uiPriority w:val="99"/>
    <w:unhideWhenUsed w:val="1"/>
    <w:rsid w:val="00CD74AE"/>
    <w:rPr>
      <w:color w:val="0563c1" w:themeColor="hyperlink"/>
      <w:u w:val="single"/>
    </w:rPr>
  </w:style>
  <w:style w:type="table" w:styleId="Tablaconcuadrcula">
    <w:name w:val="Table Grid"/>
    <w:basedOn w:val="Tablanormal"/>
    <w:uiPriority w:val="59"/>
    <w:rsid w:val="009C1D5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7D2AA5"/>
    <w:pPr>
      <w:spacing w:after="100" w:afterAutospacing="1" w:before="100" w:beforeAutospacing="1" w:line="240" w:lineRule="auto"/>
    </w:pPr>
    <w:rPr>
      <w:rFonts w:ascii="Times New Roman" w:cs="Times New Roman" w:eastAsia="Times New Roman" w:hAnsi="Times New Roman"/>
      <w:sz w:val="24"/>
      <w:szCs w:val="24"/>
    </w:rPr>
  </w:style>
  <w:style w:type="paragraph" w:styleId="Subttulo">
    <w:name w:val="Subtitle"/>
    <w:basedOn w:val="Normal"/>
    <w:next w:val="Normal"/>
    <w:link w:val="SubttuloCar"/>
    <w:pPr>
      <w:keepNext w:val="1"/>
      <w:keepLines w:val="1"/>
      <w:spacing w:after="80" w:before="360"/>
    </w:pPr>
    <w:rPr>
      <w:rFonts w:ascii="Georgia" w:cs="Georgia" w:eastAsia="Georgia" w:hAnsi="Georgia"/>
      <w:i w:val="1"/>
      <w:color w:val="666666"/>
      <w:sz w:val="48"/>
      <w:szCs w:val="48"/>
    </w:rPr>
  </w:style>
  <w:style w:type="character" w:styleId="SubttuloCar" w:customStyle="1">
    <w:name w:val="Subtítulo Car"/>
    <w:basedOn w:val="Fuentedeprrafopredeter"/>
    <w:link w:val="Subttulo"/>
    <w:rsid w:val="00FD48C3"/>
    <w:rPr>
      <w:rFonts w:ascii="Georgia" w:cs="Georgia" w:eastAsia="Georgia" w:hAnsi="Georgia"/>
      <w:i w:val="1"/>
      <w:color w:val="666666"/>
      <w:sz w:val="48"/>
      <w:szCs w:val="48"/>
    </w:rPr>
  </w:style>
  <w:style w:type="table" w:styleId="a" w:customStyle="1">
    <w:basedOn w:val="TableNormal3"/>
    <w:tblPr>
      <w:tblStyleRowBandSize w:val="1"/>
      <w:tblStyleColBandSize w:val="1"/>
      <w:tblCellMar>
        <w:top w:w="15.0" w:type="dxa"/>
        <w:left w:w="15.0" w:type="dxa"/>
        <w:bottom w:w="15.0" w:type="dxa"/>
        <w:right w:w="15.0" w:type="dxa"/>
      </w:tblCellMar>
    </w:tblPr>
  </w:style>
  <w:style w:type="table" w:styleId="a0" w:customStyle="1">
    <w:basedOn w:val="TableNormal3"/>
    <w:tblPr>
      <w:tblStyleRowBandSize w:val="1"/>
      <w:tblStyleColBandSize w:val="1"/>
      <w:tblCellMar>
        <w:left w:w="115.0" w:type="dxa"/>
        <w:right w:w="115.0" w:type="dxa"/>
      </w:tblCellMar>
    </w:tblPr>
  </w:style>
  <w:style w:type="table" w:styleId="a1" w:customStyle="1">
    <w:basedOn w:val="TableNormal3"/>
    <w:tblPr>
      <w:tblStyleRowBandSize w:val="1"/>
      <w:tblStyleColBandSize w:val="1"/>
      <w:tblCellMar>
        <w:left w:w="115.0" w:type="dxa"/>
        <w:right w:w="115.0" w:type="dxa"/>
      </w:tblCellMar>
    </w:tblPr>
  </w:style>
  <w:style w:type="table" w:styleId="a2" w:customStyle="1">
    <w:basedOn w:val="TableNormal3"/>
    <w:tblPr>
      <w:tblStyleRowBandSize w:val="1"/>
      <w:tblStyleColBandSize w:val="1"/>
      <w:tblCellMar>
        <w:top w:w="15.0" w:type="dxa"/>
        <w:left w:w="115.0" w:type="dxa"/>
        <w:bottom w:w="15.0" w:type="dxa"/>
        <w:right w:w="115.0" w:type="dxa"/>
      </w:tblCellMar>
    </w:tblPr>
  </w:style>
  <w:style w:type="table" w:styleId="a3" w:customStyle="1">
    <w:basedOn w:val="TableNormal3"/>
    <w:tblPr>
      <w:tblStyleRowBandSize w:val="1"/>
      <w:tblStyleColBandSize w:val="1"/>
      <w:tblCellMar>
        <w:top w:w="15.0" w:type="dxa"/>
        <w:left w:w="115.0" w:type="dxa"/>
        <w:bottom w:w="15.0" w:type="dxa"/>
        <w:right w:w="115.0" w:type="dxa"/>
      </w:tblCellMar>
    </w:tblPr>
  </w:style>
  <w:style w:type="table" w:styleId="a4" w:customStyle="1">
    <w:basedOn w:val="TableNormal2"/>
    <w:tblPr>
      <w:tblStyleRowBandSize w:val="1"/>
      <w:tblStyleColBandSize w:val="1"/>
      <w:tblCellMar>
        <w:top w:w="15.0" w:type="dxa"/>
        <w:left w:w="115.0" w:type="dxa"/>
        <w:bottom w:w="15.0" w:type="dxa"/>
        <w:right w:w="115.0" w:type="dxa"/>
      </w:tblCellMar>
    </w:tblPr>
  </w:style>
  <w:style w:type="table" w:styleId="a5" w:customStyle="1">
    <w:basedOn w:val="TableNormal2"/>
    <w:tblPr>
      <w:tblStyleRowBandSize w:val="1"/>
      <w:tblStyleColBandSize w:val="1"/>
      <w:tblCellMar>
        <w:top w:w="15.0" w:type="dxa"/>
        <w:left w:w="115.0" w:type="dxa"/>
        <w:bottom w:w="15.0" w:type="dxa"/>
        <w:right w:w="115.0"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BD6BFB"/>
    <w:pPr>
      <w:spacing w:after="0" w:line="240" w:lineRule="auto"/>
    </w:pPr>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D6BFB"/>
    <w:rPr>
      <w:rFonts w:asciiTheme="minorHAnsi" w:cstheme="minorBidi" w:eastAsiaTheme="minorHAnsi" w:hAnsiTheme="minorHAnsi"/>
      <w:sz w:val="20"/>
      <w:szCs w:val="20"/>
      <w:lang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val="1"/>
    <w:qFormat w:val="1"/>
    <w:rsid w:val="00BD6BFB"/>
    <w:rPr>
      <w:vertAlign w:val="superscript"/>
    </w:rPr>
  </w:style>
  <w:style w:type="character" w:styleId="Mencinsinresolver1" w:customStyle="1">
    <w:name w:val="Mención sin resolver1"/>
    <w:basedOn w:val="Fuentedeprrafopredeter"/>
    <w:uiPriority w:val="99"/>
    <w:semiHidden w:val="1"/>
    <w:unhideWhenUsed w:val="1"/>
    <w:rsid w:val="00E64CB4"/>
    <w:rPr>
      <w:color w:val="605e5c"/>
      <w:shd w:color="auto" w:fill="e1dfdd" w:val="clear"/>
    </w:rPr>
  </w:style>
  <w:style w:type="paragraph" w:styleId="Cita">
    <w:name w:val="Quote"/>
    <w:basedOn w:val="Normal"/>
    <w:next w:val="Normal"/>
    <w:link w:val="CitaCar"/>
    <w:uiPriority w:val="29"/>
    <w:qFormat w:val="1"/>
    <w:rsid w:val="0084488A"/>
    <w:pPr>
      <w:spacing w:before="200" w:line="240" w:lineRule="auto"/>
      <w:ind w:left="864" w:right="864"/>
      <w:jc w:val="center"/>
    </w:pPr>
    <w:rPr>
      <w:rFonts w:ascii="Times New Roman" w:cs="Times New Roman" w:eastAsia="Times New Roman" w:hAnsi="Times New Roman"/>
      <w:i w:val="1"/>
      <w:iCs w:val="1"/>
      <w:color w:val="404040" w:themeColor="text1" w:themeTint="0000BF"/>
      <w:sz w:val="24"/>
      <w:szCs w:val="24"/>
    </w:rPr>
  </w:style>
  <w:style w:type="character" w:styleId="CitaCar" w:customStyle="1">
    <w:name w:val="Cita Car"/>
    <w:basedOn w:val="Fuentedeprrafopredeter"/>
    <w:link w:val="Cita"/>
    <w:uiPriority w:val="29"/>
    <w:rsid w:val="0084488A"/>
    <w:rPr>
      <w:rFonts w:ascii="Times New Roman" w:cs="Times New Roman" w:eastAsia="Times New Roman" w:hAnsi="Times New Roman"/>
      <w:i w:val="1"/>
      <w:iCs w:val="1"/>
      <w:color w:val="404040" w:themeColor="text1" w:themeTint="0000BF"/>
      <w:sz w:val="24"/>
      <w:szCs w:val="24"/>
    </w:rPr>
  </w:style>
  <w:style w:type="paragraph" w:styleId="j" w:customStyle="1">
    <w:name w:val="j"/>
    <w:basedOn w:val="Normal"/>
    <w:rsid w:val="0058558E"/>
    <w:pPr>
      <w:spacing w:after="100" w:afterAutospacing="1" w:before="100" w:beforeAutospacing="1" w:line="240" w:lineRule="auto"/>
    </w:pPr>
    <w:rPr>
      <w:rFonts w:ascii="Times New Roman" w:cs="Times New Roman" w:eastAsia="Times New Roman" w:hAnsi="Times New Roman"/>
      <w:sz w:val="24"/>
      <w:szCs w:val="24"/>
    </w:rPr>
  </w:style>
  <w:style w:type="character" w:styleId="nacep" w:customStyle="1">
    <w:name w:val="n_acep"/>
    <w:basedOn w:val="Fuentedeprrafopredeter"/>
    <w:rsid w:val="0058558E"/>
  </w:style>
  <w:style w:type="character" w:styleId="Mencinsinresolver2" w:customStyle="1">
    <w:name w:val="Mención sin resolver2"/>
    <w:basedOn w:val="Fuentedeprrafopredeter"/>
    <w:uiPriority w:val="99"/>
    <w:semiHidden w:val="1"/>
    <w:unhideWhenUsed w:val="1"/>
    <w:rsid w:val="00AD7527"/>
    <w:rPr>
      <w:color w:val="605e5c"/>
      <w:shd w:color="auto" w:fill="e1dfdd" w:val="clear"/>
    </w:rPr>
  </w:style>
  <w:style w:type="character" w:styleId="Hipervnculovisitado">
    <w:name w:val="FollowedHyperlink"/>
    <w:basedOn w:val="Fuentedeprrafopredeter"/>
    <w:uiPriority w:val="99"/>
    <w:semiHidden w:val="1"/>
    <w:unhideWhenUsed w:val="1"/>
    <w:rsid w:val="003F413F"/>
    <w:rPr>
      <w:color w:val="954f72" w:themeColor="followedHyperlink"/>
      <w:u w:val="single"/>
    </w:rPr>
  </w:style>
  <w:style w:type="table" w:styleId="a6" w:customStyle="1">
    <w:basedOn w:val="TableNormal1"/>
    <w:pPr>
      <w:spacing w:after="0" w:line="240" w:lineRule="auto"/>
    </w:pPr>
    <w:tblPr>
      <w:tblStyleRowBandSize w:val="1"/>
      <w:tblStyleColBandSize w:val="1"/>
      <w:tblCellMar>
        <w:left w:w="108.0" w:type="dxa"/>
        <w:right w:w="108.0" w:type="dxa"/>
      </w:tblCellMar>
    </w:tblPr>
  </w:style>
  <w:style w:type="table" w:styleId="a7" w:customStyle="1">
    <w:basedOn w:val="TableNormal1"/>
    <w:tblPr>
      <w:tblStyleRowBandSize w:val="1"/>
      <w:tblStyleColBandSize w:val="1"/>
      <w:tblCellMar>
        <w:top w:w="15.0" w:type="dxa"/>
        <w:left w:w="115.0" w:type="dxa"/>
        <w:bottom w:w="15.0" w:type="dxa"/>
        <w:right w:w="115.0" w:type="dxa"/>
      </w:tblCellMar>
    </w:tblPr>
  </w:style>
  <w:style w:type="table" w:styleId="a8" w:customStyle="1">
    <w:basedOn w:val="TableNormal1"/>
    <w:tblPr>
      <w:tblStyleRowBandSize w:val="1"/>
      <w:tblStyleColBandSize w:val="1"/>
      <w:tblCellMar>
        <w:top w:w="15.0" w:type="dxa"/>
        <w:left w:w="115.0" w:type="dxa"/>
        <w:bottom w:w="15.0" w:type="dxa"/>
        <w:right w:w="115.0" w:type="dxa"/>
      </w:tblCellMar>
    </w:tblPr>
  </w:style>
  <w:style w:type="character" w:styleId="Mencinsinresolver3" w:customStyle="1">
    <w:name w:val="Mención sin resolver3"/>
    <w:basedOn w:val="Fuentedeprrafopredeter"/>
    <w:uiPriority w:val="99"/>
    <w:semiHidden w:val="1"/>
    <w:unhideWhenUsed w:val="1"/>
    <w:rsid w:val="00B852ED"/>
    <w:rPr>
      <w:color w:val="605e5c"/>
      <w:shd w:color="auto" w:fill="e1dfdd" w:val="clear"/>
    </w:rPr>
  </w:style>
  <w:style w:type="table" w:styleId="Tablaconcuadrcula1" w:customStyle="1">
    <w:name w:val="Tabla con cuadrícula1"/>
    <w:basedOn w:val="Tablanormal"/>
    <w:next w:val="Tablaconcuadrcula"/>
    <w:uiPriority w:val="39"/>
    <w:rsid w:val="00080C70"/>
    <w:pPr>
      <w:spacing w:after="0" w:line="240" w:lineRule="auto"/>
    </w:pPr>
    <w:rPr>
      <w:rFonts w:ascii="Times New Roman" w:cs="Times New Roman" w:eastAsia="Times New Roman" w:hAnsi="Times New Roman"/>
      <w:sz w:val="24"/>
      <w:szCs w:val="24"/>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Normal9" w:customStyle="1">
    <w:name w:val="Table Normal9"/>
    <w:rsid w:val="00FD48C3"/>
    <w:pPr>
      <w:spacing w:after="0" w:line="240" w:lineRule="auto"/>
    </w:pPr>
    <w:rPr>
      <w:rFonts w:ascii="Times New Roman" w:cs="Times New Roman" w:eastAsia="Times New Roman" w:hAnsi="Times New Roman"/>
      <w:sz w:val="24"/>
      <w:szCs w:val="24"/>
    </w:rPr>
    <w:tblPr>
      <w:tblCellMar>
        <w:top w:w="0.0" w:type="dxa"/>
        <w:left w:w="0.0" w:type="dxa"/>
        <w:bottom w:w="0.0" w:type="dxa"/>
        <w:right w:w="0.0" w:type="dxa"/>
      </w:tblCellMar>
    </w:tblPr>
  </w:style>
  <w:style w:type="character" w:styleId="normaltextrun" w:customStyle="1">
    <w:name w:val="normaltextrun"/>
    <w:basedOn w:val="Fuentedeprrafopredeter"/>
    <w:rsid w:val="00FD48C3"/>
  </w:style>
  <w:style w:type="character" w:styleId="apple-converted-space" w:customStyle="1">
    <w:name w:val="apple-converted-space"/>
    <w:basedOn w:val="Fuentedeprrafopredeter"/>
    <w:rsid w:val="00FD48C3"/>
  </w:style>
  <w:style w:type="character" w:styleId="TextocomentarioCar" w:customStyle="1">
    <w:name w:val="Texto comentario Car"/>
    <w:basedOn w:val="Fuentedeprrafopredeter"/>
    <w:link w:val="Textocomentario"/>
    <w:uiPriority w:val="99"/>
    <w:semiHidden w:val="1"/>
    <w:rsid w:val="00FD48C3"/>
    <w:rPr>
      <w:rFonts w:ascii="Times New Roman" w:cs="Times New Roman" w:eastAsia="Times New Roman" w:hAnsi="Times New Roman"/>
      <w:sz w:val="20"/>
      <w:szCs w:val="20"/>
      <w:lang w:eastAsia="es-ES"/>
    </w:rPr>
  </w:style>
  <w:style w:type="paragraph" w:styleId="Textocomentario">
    <w:name w:val="annotation text"/>
    <w:basedOn w:val="Normal"/>
    <w:link w:val="TextocomentarioCar"/>
    <w:uiPriority w:val="99"/>
    <w:semiHidden w:val="1"/>
    <w:unhideWhenUsed w:val="1"/>
    <w:rsid w:val="00FD48C3"/>
    <w:pPr>
      <w:spacing w:after="0" w:line="240" w:lineRule="auto"/>
    </w:pPr>
    <w:rPr>
      <w:rFonts w:ascii="Times New Roman" w:cs="Times New Roman" w:eastAsia="Times New Roman" w:hAnsi="Times New Roman"/>
      <w:sz w:val="20"/>
      <w:szCs w:val="20"/>
      <w:lang w:eastAsia="es-ES"/>
    </w:rPr>
  </w:style>
  <w:style w:type="character" w:styleId="AsuntodelcomentarioCar" w:customStyle="1">
    <w:name w:val="Asunto del comentario Car"/>
    <w:basedOn w:val="TextocomentarioCar"/>
    <w:link w:val="Asuntodelcomentario"/>
    <w:uiPriority w:val="99"/>
    <w:semiHidden w:val="1"/>
    <w:rsid w:val="00FD48C3"/>
    <w:rPr>
      <w:rFonts w:ascii="Times New Roman" w:cs="Times New Roman" w:eastAsia="Times New Roman" w:hAnsi="Times New Roman"/>
      <w:b w:val="1"/>
      <w:bCs w:val="1"/>
      <w:sz w:val="20"/>
      <w:szCs w:val="20"/>
      <w:lang w:eastAsia="es-ES"/>
    </w:rPr>
  </w:style>
  <w:style w:type="paragraph" w:styleId="Asuntodelcomentario">
    <w:name w:val="annotation subject"/>
    <w:basedOn w:val="Textocomentario"/>
    <w:next w:val="Textocomentario"/>
    <w:link w:val="AsuntodelcomentarioCar"/>
    <w:uiPriority w:val="99"/>
    <w:semiHidden w:val="1"/>
    <w:unhideWhenUsed w:val="1"/>
    <w:rsid w:val="00FD48C3"/>
    <w:rPr>
      <w:b w:val="1"/>
      <w:bCs w:val="1"/>
    </w:rPr>
  </w:style>
  <w:style w:type="character" w:styleId="TextodegloboCar" w:customStyle="1">
    <w:name w:val="Texto de globo Car"/>
    <w:basedOn w:val="Fuentedeprrafopredeter"/>
    <w:link w:val="Textodeglobo"/>
    <w:uiPriority w:val="99"/>
    <w:semiHidden w:val="1"/>
    <w:rsid w:val="00FD48C3"/>
    <w:rPr>
      <w:rFonts w:ascii="Segoe UI" w:cs="Segoe UI" w:eastAsia="Times New Roman" w:hAnsi="Segoe UI"/>
      <w:sz w:val="18"/>
      <w:szCs w:val="18"/>
      <w:lang w:eastAsia="es-ES"/>
    </w:rPr>
  </w:style>
  <w:style w:type="paragraph" w:styleId="Textodeglobo">
    <w:name w:val="Balloon Text"/>
    <w:basedOn w:val="Normal"/>
    <w:link w:val="TextodegloboCar"/>
    <w:uiPriority w:val="99"/>
    <w:semiHidden w:val="1"/>
    <w:unhideWhenUsed w:val="1"/>
    <w:rsid w:val="00FD48C3"/>
    <w:pPr>
      <w:spacing w:after="0" w:line="240" w:lineRule="auto"/>
    </w:pPr>
    <w:rPr>
      <w:rFonts w:ascii="Segoe UI" w:cs="Segoe UI" w:eastAsia="Times New Roman" w:hAnsi="Segoe UI"/>
      <w:sz w:val="18"/>
      <w:szCs w:val="18"/>
      <w:lang w:eastAsia="es-ES"/>
    </w:rPr>
  </w:style>
  <w:style w:type="paragraph" w:styleId="paragraph" w:customStyle="1">
    <w:name w:val="paragraph"/>
    <w:basedOn w:val="Normal"/>
    <w:rsid w:val="00FD48C3"/>
    <w:pPr>
      <w:spacing w:after="100" w:afterAutospacing="1" w:before="100" w:beforeAutospacing="1" w:line="240" w:lineRule="auto"/>
    </w:pPr>
    <w:rPr>
      <w:rFonts w:ascii="Times New Roman" w:cs="Times New Roman" w:eastAsia="Times New Roman" w:hAnsi="Times New Roman"/>
      <w:sz w:val="24"/>
      <w:szCs w:val="24"/>
    </w:rPr>
  </w:style>
  <w:style w:type="paragraph" w:styleId="Sinespaciado">
    <w:name w:val="No Spacing"/>
    <w:aliases w:val="Francesa"/>
    <w:link w:val="SinespaciadoCar"/>
    <w:uiPriority w:val="1"/>
    <w:qFormat w:val="1"/>
    <w:rsid w:val="00FD48C3"/>
    <w:pPr>
      <w:spacing w:after="0" w:line="240" w:lineRule="auto"/>
    </w:pPr>
    <w:rPr>
      <w:rFonts w:ascii="Times New Roman" w:cs="Times New Roman" w:eastAsia="Times New Roman" w:hAnsi="Times New Roman"/>
      <w:sz w:val="24"/>
      <w:szCs w:val="24"/>
      <w:lang w:eastAsia="es-ES"/>
    </w:rPr>
  </w:style>
  <w:style w:type="character" w:styleId="SinespaciadoCar" w:customStyle="1">
    <w:name w:val="Sin espaciado Car"/>
    <w:aliases w:val="Francesa Car"/>
    <w:link w:val="Sinespaciado"/>
    <w:uiPriority w:val="1"/>
    <w:locked w:val="1"/>
    <w:rsid w:val="00FD48C3"/>
    <w:rPr>
      <w:rFonts w:ascii="Times New Roman" w:cs="Times New Roman" w:eastAsia="Times New Roman" w:hAnsi="Times New Roman"/>
      <w:sz w:val="24"/>
      <w:szCs w:val="24"/>
      <w:lang w:eastAsia="es-ES"/>
    </w:rPr>
  </w:style>
  <w:style w:type="paragraph" w:styleId="Lista">
    <w:name w:val="List"/>
    <w:basedOn w:val="Normal"/>
    <w:uiPriority w:val="99"/>
    <w:unhideWhenUsed w:val="1"/>
    <w:rsid w:val="00FD48C3"/>
    <w:pPr>
      <w:spacing w:after="0" w:line="240" w:lineRule="auto"/>
      <w:ind w:left="283" w:hanging="283"/>
      <w:contextualSpacing w:val="1"/>
    </w:pPr>
    <w:rPr>
      <w:rFonts w:ascii="Times New Roman" w:cs="Times New Roman" w:eastAsia="Times New Roman" w:hAnsi="Times New Roman"/>
      <w:sz w:val="24"/>
      <w:szCs w:val="24"/>
      <w:lang w:eastAsia="es-ES"/>
    </w:rPr>
  </w:style>
  <w:style w:type="paragraph" w:styleId="Lista2">
    <w:name w:val="List 2"/>
    <w:basedOn w:val="Normal"/>
    <w:uiPriority w:val="99"/>
    <w:unhideWhenUsed w:val="1"/>
    <w:rsid w:val="00FD48C3"/>
    <w:pPr>
      <w:spacing w:after="0" w:line="240" w:lineRule="auto"/>
      <w:ind w:left="566" w:hanging="283"/>
      <w:contextualSpacing w:val="1"/>
    </w:pPr>
    <w:rPr>
      <w:rFonts w:ascii="Times New Roman" w:cs="Times New Roman" w:eastAsia="Times New Roman" w:hAnsi="Times New Roman"/>
      <w:sz w:val="24"/>
      <w:szCs w:val="24"/>
      <w:lang w:eastAsia="es-ES"/>
    </w:rPr>
  </w:style>
  <w:style w:type="paragraph" w:styleId="Listaconvietas">
    <w:name w:val="List Bullet"/>
    <w:basedOn w:val="Normal"/>
    <w:uiPriority w:val="99"/>
    <w:unhideWhenUsed w:val="1"/>
    <w:rsid w:val="00FD48C3"/>
    <w:pPr>
      <w:numPr>
        <w:numId w:val="1"/>
      </w:numPr>
      <w:spacing w:after="0" w:line="240" w:lineRule="auto"/>
      <w:contextualSpacing w:val="1"/>
    </w:pPr>
    <w:rPr>
      <w:rFonts w:ascii="Times New Roman" w:cs="Times New Roman" w:eastAsia="Times New Roman" w:hAnsi="Times New Roman"/>
      <w:sz w:val="24"/>
      <w:szCs w:val="24"/>
      <w:lang w:eastAsia="es-ES"/>
    </w:rPr>
  </w:style>
  <w:style w:type="paragraph" w:styleId="Continuarlista">
    <w:name w:val="List Continue"/>
    <w:basedOn w:val="Normal"/>
    <w:uiPriority w:val="99"/>
    <w:unhideWhenUsed w:val="1"/>
    <w:rsid w:val="00FD48C3"/>
    <w:pPr>
      <w:spacing w:after="120" w:line="240" w:lineRule="auto"/>
      <w:ind w:left="283"/>
      <w:contextualSpacing w:val="1"/>
    </w:pPr>
    <w:rPr>
      <w:rFonts w:ascii="Times New Roman" w:cs="Times New Roman" w:eastAsia="Times New Roman" w:hAnsi="Times New Roman"/>
      <w:sz w:val="24"/>
      <w:szCs w:val="24"/>
      <w:lang w:eastAsia="es-ES"/>
    </w:rPr>
  </w:style>
  <w:style w:type="paragraph" w:styleId="Textoindependiente">
    <w:name w:val="Body Text"/>
    <w:basedOn w:val="Normal"/>
    <w:link w:val="TextoindependienteCar"/>
    <w:uiPriority w:val="99"/>
    <w:unhideWhenUsed w:val="1"/>
    <w:rsid w:val="00FD48C3"/>
    <w:pPr>
      <w:spacing w:after="120" w:line="240" w:lineRule="auto"/>
    </w:pPr>
    <w:rPr>
      <w:rFonts w:ascii="Times New Roman" w:cs="Times New Roman" w:eastAsia="Times New Roman" w:hAnsi="Times New Roman"/>
      <w:sz w:val="24"/>
      <w:szCs w:val="24"/>
      <w:lang w:eastAsia="es-ES"/>
    </w:rPr>
  </w:style>
  <w:style w:type="character" w:styleId="TextoindependienteCar" w:customStyle="1">
    <w:name w:val="Texto independiente Car"/>
    <w:basedOn w:val="Fuentedeprrafopredeter"/>
    <w:link w:val="Textoindependiente"/>
    <w:uiPriority w:val="99"/>
    <w:rsid w:val="00FD48C3"/>
    <w:rPr>
      <w:rFonts w:ascii="Times New Roman" w:cs="Times New Roman" w:eastAsia="Times New Roman" w:hAnsi="Times New Roman"/>
      <w:sz w:val="24"/>
      <w:szCs w:val="24"/>
      <w:lang w:eastAsia="es-ES"/>
    </w:rPr>
  </w:style>
  <w:style w:type="paragraph" w:styleId="Sangradetextonormal">
    <w:name w:val="Body Text Indent"/>
    <w:basedOn w:val="Normal"/>
    <w:link w:val="SangradetextonormalCar"/>
    <w:uiPriority w:val="99"/>
    <w:unhideWhenUsed w:val="1"/>
    <w:rsid w:val="00FD48C3"/>
    <w:pPr>
      <w:spacing w:after="120" w:line="240" w:lineRule="auto"/>
      <w:ind w:left="283"/>
    </w:pPr>
    <w:rPr>
      <w:rFonts w:ascii="Times New Roman" w:cs="Times New Roman" w:eastAsia="Times New Roman" w:hAnsi="Times New Roman"/>
      <w:sz w:val="24"/>
      <w:szCs w:val="24"/>
      <w:lang w:eastAsia="es-ES"/>
    </w:rPr>
  </w:style>
  <w:style w:type="character" w:styleId="SangradetextonormalCar" w:customStyle="1">
    <w:name w:val="Sangría de texto normal Car"/>
    <w:basedOn w:val="Fuentedeprrafopredeter"/>
    <w:link w:val="Sangradetextonormal"/>
    <w:uiPriority w:val="99"/>
    <w:rsid w:val="00FD48C3"/>
    <w:rPr>
      <w:rFonts w:ascii="Times New Roman" w:cs="Times New Roman" w:eastAsia="Times New Roman" w:hAnsi="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val="1"/>
    <w:rsid w:val="00FD48C3"/>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FD48C3"/>
    <w:rPr>
      <w:rFonts w:ascii="Times New Roman" w:cs="Times New Roman" w:eastAsia="Times New Roman" w:hAnsi="Times New Roman"/>
      <w:sz w:val="24"/>
      <w:szCs w:val="24"/>
      <w:lang w:eastAsia="es-ES"/>
    </w:rPr>
  </w:style>
  <w:style w:type="paragraph" w:styleId="Default" w:customStyle="1">
    <w:name w:val="Default"/>
    <w:rsid w:val="00FD48C3"/>
    <w:pPr>
      <w:autoSpaceDE w:val="0"/>
      <w:autoSpaceDN w:val="0"/>
      <w:adjustRightInd w:val="0"/>
      <w:spacing w:after="0" w:line="240" w:lineRule="auto"/>
    </w:pPr>
    <w:rPr>
      <w:rFonts w:ascii="Times New Roman" w:cs="Times New Roman" w:eastAsia="Times New Roman" w:hAnsi="Times New Roman"/>
      <w:color w:val="000000"/>
      <w:sz w:val="24"/>
      <w:szCs w:val="24"/>
    </w:rPr>
  </w:style>
  <w:style w:type="paragraph" w:styleId="Listaconvietas3">
    <w:name w:val="List Bullet 3"/>
    <w:basedOn w:val="Normal"/>
    <w:uiPriority w:val="99"/>
    <w:unhideWhenUsed w:val="1"/>
    <w:rsid w:val="00FD48C3"/>
    <w:pPr>
      <w:numPr>
        <w:numId w:val="2"/>
      </w:numPr>
      <w:spacing w:after="0" w:line="240" w:lineRule="auto"/>
      <w:contextualSpacing w:val="1"/>
    </w:pPr>
    <w:rPr>
      <w:rFonts w:ascii="Times New Roman" w:cs="Times New Roman" w:eastAsia="Times New Roman" w:hAnsi="Times New Roman"/>
      <w:sz w:val="24"/>
      <w:szCs w:val="24"/>
      <w:lang w:val="es-ES"/>
    </w:rPr>
  </w:style>
  <w:style w:type="table" w:styleId="4" w:customStyle="1">
    <w:name w:val="4"/>
    <w:basedOn w:val="TableNormal9"/>
    <w:rsid w:val="00FD48C3"/>
    <w:rPr>
      <w:rFonts w:ascii="Calibri" w:cs="Calibri" w:eastAsia="Calibri" w:hAnsi="Calibri"/>
    </w:rPr>
    <w:tblPr>
      <w:tblStyleRowBandSize w:val="1"/>
      <w:tblStyleColBandSize w:val="1"/>
      <w:tblCellMar>
        <w:left w:w="115.0" w:type="dxa"/>
        <w:right w:w="115.0" w:type="dxa"/>
      </w:tblCellMar>
    </w:tblPr>
  </w:style>
  <w:style w:type="table" w:styleId="3" w:customStyle="1">
    <w:name w:val="3"/>
    <w:basedOn w:val="TableNormal9"/>
    <w:rsid w:val="00FD48C3"/>
    <w:rPr>
      <w:rFonts w:ascii="Calibri" w:cs="Calibri" w:eastAsia="Calibri" w:hAnsi="Calibri"/>
    </w:rPr>
    <w:tblPr>
      <w:tblStyleRowBandSize w:val="1"/>
      <w:tblStyleColBandSize w:val="1"/>
      <w:tblCellMar>
        <w:left w:w="115.0" w:type="dxa"/>
        <w:right w:w="115.0" w:type="dxa"/>
      </w:tblCellMar>
    </w:tblPr>
  </w:style>
  <w:style w:type="table" w:styleId="a9" w:customStyle="1">
    <w:basedOn w:val="TableNormal0"/>
    <w:tblPr>
      <w:tblStyleRowBandSize w:val="1"/>
      <w:tblStyleColBandSize w:val="1"/>
      <w:tblCellMar>
        <w:left w:w="115.0" w:type="dxa"/>
        <w:right w:w="115.0" w:type="dxa"/>
      </w:tblCellMar>
    </w:tblPr>
  </w:style>
  <w:style w:type="table" w:styleId="aa" w:customStyle="1">
    <w:basedOn w:val="TableNormal0"/>
    <w:tblPr>
      <w:tblStyleRowBandSize w:val="1"/>
      <w:tblStyleColBandSize w:val="1"/>
      <w:tblCellMar>
        <w:left w:w="115.0" w:type="dxa"/>
        <w:right w:w="115.0" w:type="dxa"/>
      </w:tblCellMar>
    </w:tblPr>
  </w:style>
  <w:style w:type="table" w:styleId="ab" w:customStyle="1">
    <w:basedOn w:val="TableNormal0"/>
    <w:tblPr>
      <w:tblStyleRowBandSize w:val="1"/>
      <w:tblStyleColBandSize w:val="1"/>
      <w:tblCellMar>
        <w:left w:w="115.0" w:type="dxa"/>
        <w:right w:w="115.0" w:type="dxa"/>
      </w:tblCellMar>
    </w:tblPr>
  </w:style>
  <w:style w:type="table" w:styleId="ac" w:customStyle="1">
    <w:basedOn w:val="TableNormal0"/>
    <w:tblPr>
      <w:tblStyleRowBandSize w:val="1"/>
      <w:tblStyleColBandSize w:val="1"/>
      <w:tblCellMar>
        <w:left w:w="115.0" w:type="dxa"/>
        <w:right w:w="115.0" w:type="dxa"/>
      </w:tblCellMar>
    </w:tblPr>
  </w:style>
  <w:style w:type="table" w:styleId="ad" w:customStyle="1">
    <w:basedOn w:val="TableNormal0"/>
    <w:tblPr>
      <w:tblStyleRowBandSize w:val="1"/>
      <w:tblStyleColBandSize w:val="1"/>
      <w:tblCellMar>
        <w:left w:w="115.0" w:type="dxa"/>
        <w:right w:w="115.0" w:type="dxa"/>
      </w:tblCellMar>
    </w:tblPr>
  </w:style>
  <w:style w:type="table" w:styleId="ae" w:customStyle="1">
    <w:basedOn w:val="TableNormal0"/>
    <w:tblPr>
      <w:tblStyleRowBandSize w:val="1"/>
      <w:tblStyleColBandSize w:val="1"/>
      <w:tblCellMar>
        <w:left w:w="115.0" w:type="dxa"/>
        <w:right w:w="115.0" w:type="dxa"/>
      </w:tblCellMar>
    </w:tblPr>
  </w:style>
  <w:style w:type="table" w:styleId="af" w:customStyle="1">
    <w:basedOn w:val="TableNormal0"/>
    <w:tblPr>
      <w:tblStyleRowBandSize w:val="1"/>
      <w:tblStyleColBandSize w:val="1"/>
      <w:tblCellMar>
        <w:left w:w="115.0" w:type="dxa"/>
        <w:right w:w="115.0" w:type="dxa"/>
      </w:tblCellMar>
    </w:tblPr>
  </w:style>
  <w:style w:type="character" w:styleId="Mencinsinresolver4" w:customStyle="1">
    <w:name w:val="Mención sin resolver4"/>
    <w:basedOn w:val="Fuentedeprrafopredeter"/>
    <w:uiPriority w:val="99"/>
    <w:semiHidden w:val="1"/>
    <w:unhideWhenUsed w:val="1"/>
    <w:rsid w:val="00E26819"/>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rPr>
      <w:rFonts w:ascii="Calibri" w:cs="Calibri" w:eastAsia="Calibri" w:hAnsi="Calibri"/>
      <w:sz w:val="24"/>
      <w:szCs w:val="24"/>
    </w:rPr>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https://ceonline.com.mx/post/romina-contreras-carrasco-alcaldia-huixquilucan-edomex/" TargetMode="External"/><Relationship Id="rId10" Type="http://schemas.openxmlformats.org/officeDocument/2006/relationships/image" Target="media/image4.png"/><Relationship Id="rId13" Type="http://schemas.openxmlformats.org/officeDocument/2006/relationships/image" Target="media/image2.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huixquilucan.gob.mx/cabildo/#:~:text=Dra.,Romina%20Contreras%20Carrasco&amp;text=En%20este%20periodo%2C%20ha%20elevado,mujeres%20m%C3%A1s%20influyentes%20del%20pa%C3%ADs" TargetMode="External"/><Relationship Id="rId15" Type="http://schemas.openxmlformats.org/officeDocument/2006/relationships/image" Target="media/image3.png"/><Relationship Id="rId14" Type="http://schemas.openxmlformats.org/officeDocument/2006/relationships/image" Target="media/image6.png"/><Relationship Id="rId17" Type="http://schemas.openxmlformats.org/officeDocument/2006/relationships/header" Target="header1.xml"/><Relationship Id="rId16" Type="http://schemas.openxmlformats.org/officeDocument/2006/relationships/image" Target="media/image8.png"/><Relationship Id="rId5" Type="http://schemas.openxmlformats.org/officeDocument/2006/relationships/numbering" Target="numbering.xml"/><Relationship Id="rId19" Type="http://schemas.openxmlformats.org/officeDocument/2006/relationships/footer" Target="footer1.xml"/><Relationship Id="rId6" Type="http://schemas.openxmlformats.org/officeDocument/2006/relationships/styles" Target="styles.xml"/><Relationship Id="rId18" Type="http://schemas.openxmlformats.org/officeDocument/2006/relationships/header" Target="header2.xml"/><Relationship Id="rId7" Type="http://schemas.openxmlformats.org/officeDocument/2006/relationships/customXml" Target="../customXML/item1.xm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3HNn/xLd3NR82eslIxuxOvwYKg==">CgMxLjAyCWguMzBqMHpsbDIJaC4yZXQ5MnAwMghoLmdqZGd4czIJaC4xZm9iOXRlMg5oLmtlbGdzMjQyOG9hNjgAciExSzJUbFZsX2Nnc2ZHVlBZVVRERnhWczJJRnNjUGRsOHQ=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2024-09-04T17:29:00Z</dcterms:created>
  <dc:creator>Cuenta Microsoft</dc:creator>
</cp:coreProperties>
</file>