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1BCB" w14:textId="77777777" w:rsidR="001C1AB8" w:rsidRPr="000A7847" w:rsidRDefault="000357C1">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A784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0A7847">
        <w:rPr>
          <w:rFonts w:ascii="Palatino Linotype" w:eastAsia="Palatino Linotype" w:hAnsi="Palatino Linotype" w:cs="Palatino Linotype"/>
          <w:b/>
          <w:sz w:val="22"/>
          <w:szCs w:val="22"/>
        </w:rPr>
        <w:t>seis de noviembre de dos mil veinticuatro</w:t>
      </w:r>
      <w:r w:rsidRPr="000A7847">
        <w:rPr>
          <w:rFonts w:ascii="Palatino Linotype" w:eastAsia="Palatino Linotype" w:hAnsi="Palatino Linotype" w:cs="Palatino Linotype"/>
          <w:sz w:val="22"/>
          <w:szCs w:val="22"/>
        </w:rPr>
        <w:t xml:space="preserve">. </w:t>
      </w:r>
    </w:p>
    <w:p w14:paraId="50F62BF6" w14:textId="26177C8F" w:rsidR="001C1AB8" w:rsidRPr="000A7847" w:rsidRDefault="000357C1">
      <w:pPr>
        <w:spacing w:before="240"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Visto</w:t>
      </w:r>
      <w:r w:rsidRPr="000A7847">
        <w:rPr>
          <w:rFonts w:ascii="Palatino Linotype" w:eastAsia="Palatino Linotype" w:hAnsi="Palatino Linotype" w:cs="Palatino Linotype"/>
          <w:sz w:val="22"/>
          <w:szCs w:val="22"/>
        </w:rPr>
        <w:t xml:space="preserve"> el expediente formado con motivo del recurso de revisión </w:t>
      </w:r>
      <w:r w:rsidRPr="000A7847">
        <w:rPr>
          <w:rFonts w:ascii="Palatino Linotype" w:eastAsia="Palatino Linotype" w:hAnsi="Palatino Linotype" w:cs="Palatino Linotype"/>
          <w:b/>
          <w:sz w:val="22"/>
          <w:szCs w:val="22"/>
        </w:rPr>
        <w:t>05319/INFOEM/IP/RR/2024</w:t>
      </w:r>
      <w:r w:rsidRPr="000A7847">
        <w:rPr>
          <w:rFonts w:ascii="Palatino Linotype" w:eastAsia="Palatino Linotype" w:hAnsi="Palatino Linotype" w:cs="Palatino Linotype"/>
          <w:sz w:val="22"/>
          <w:szCs w:val="22"/>
        </w:rPr>
        <w:t xml:space="preserve">, interpuesto por </w:t>
      </w:r>
      <w:r w:rsidR="00A64164" w:rsidRPr="00A64164">
        <w:rPr>
          <w:rFonts w:ascii="Palatino Linotype" w:eastAsia="Palatino Linotype" w:hAnsi="Palatino Linotype" w:cs="Palatino Linotype"/>
          <w:b/>
          <w:sz w:val="22"/>
          <w:szCs w:val="22"/>
        </w:rPr>
        <w:t>XXXXXXX XXXXXX XXXXXXX</w:t>
      </w:r>
      <w:r w:rsidRPr="000A7847">
        <w:rPr>
          <w:rFonts w:ascii="Palatino Linotype" w:eastAsia="Palatino Linotype" w:hAnsi="Palatino Linotype" w:cs="Palatino Linotype"/>
          <w:b/>
          <w:sz w:val="22"/>
          <w:szCs w:val="22"/>
        </w:rPr>
        <w:t>,</w:t>
      </w:r>
      <w:r w:rsidRPr="000A7847">
        <w:rPr>
          <w:rFonts w:ascii="Palatino Linotype" w:eastAsia="Palatino Linotype" w:hAnsi="Palatino Linotype" w:cs="Palatino Linotype"/>
          <w:sz w:val="22"/>
          <w:szCs w:val="22"/>
        </w:rPr>
        <w:t xml:space="preserve"> en lo sucesivo</w:t>
      </w:r>
      <w:r w:rsidRPr="000A7847">
        <w:rPr>
          <w:rFonts w:ascii="Palatino Linotype" w:eastAsia="Palatino Linotype" w:hAnsi="Palatino Linotype" w:cs="Palatino Linotype"/>
          <w:b/>
          <w:sz w:val="22"/>
          <w:szCs w:val="22"/>
        </w:rPr>
        <w:t xml:space="preserve"> la parte</w:t>
      </w:r>
      <w:r w:rsidRPr="000A7847">
        <w:rPr>
          <w:rFonts w:ascii="Palatino Linotype" w:eastAsia="Palatino Linotype" w:hAnsi="Palatino Linotype" w:cs="Palatino Linotype"/>
          <w:sz w:val="22"/>
          <w:szCs w:val="22"/>
        </w:rPr>
        <w:t xml:space="preserv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en contra de la respuesta a su solicitud por parte del </w:t>
      </w:r>
      <w:r w:rsidRPr="000A7847">
        <w:rPr>
          <w:rFonts w:ascii="Palatino Linotype" w:eastAsia="Palatino Linotype" w:hAnsi="Palatino Linotype" w:cs="Palatino Linotype"/>
          <w:b/>
          <w:sz w:val="22"/>
          <w:szCs w:val="22"/>
        </w:rPr>
        <w:t xml:space="preserve">Universidad Autónoma del Estado de México, </w:t>
      </w:r>
      <w:r w:rsidRPr="000A7847">
        <w:rPr>
          <w:rFonts w:ascii="Palatino Linotype" w:eastAsia="Palatino Linotype" w:hAnsi="Palatino Linotype" w:cs="Palatino Linotype"/>
          <w:sz w:val="22"/>
          <w:szCs w:val="22"/>
        </w:rPr>
        <w:t xml:space="preserve">en lo sucesivo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 xml:space="preserve">se procede a dictar la presente resolución con base en los siguientes: </w:t>
      </w:r>
    </w:p>
    <w:p w14:paraId="0F0167E5" w14:textId="77777777" w:rsidR="001C1AB8" w:rsidRPr="000A7847" w:rsidRDefault="000357C1">
      <w:pPr>
        <w:spacing w:before="240" w:after="240" w:line="360" w:lineRule="auto"/>
        <w:jc w:val="center"/>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I. A N T E C E D E N T E S</w:t>
      </w:r>
    </w:p>
    <w:p w14:paraId="43FB6268" w14:textId="77777777" w:rsidR="001C1AB8" w:rsidRPr="000A7847" w:rsidRDefault="000357C1">
      <w:pPr>
        <w:spacing w:before="240"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1. Solicitud de acceso a la información.</w:t>
      </w:r>
      <w:r w:rsidRPr="000A7847">
        <w:rPr>
          <w:rFonts w:ascii="Palatino Linotype" w:eastAsia="Palatino Linotype" w:hAnsi="Palatino Linotype" w:cs="Palatino Linotype"/>
          <w:sz w:val="22"/>
          <w:szCs w:val="22"/>
        </w:rPr>
        <w:t xml:space="preserve"> El </w:t>
      </w:r>
      <w:r w:rsidRPr="000A7847">
        <w:rPr>
          <w:rFonts w:ascii="Palatino Linotype" w:eastAsia="Palatino Linotype" w:hAnsi="Palatino Linotype" w:cs="Palatino Linotype"/>
          <w:b/>
          <w:sz w:val="22"/>
          <w:szCs w:val="22"/>
        </w:rPr>
        <w:t>dieciocho de julio de dos mil veinticuatro,</w:t>
      </w:r>
      <w:r w:rsidRPr="000A7847">
        <w:rPr>
          <w:rFonts w:ascii="Palatino Linotype" w:eastAsia="Palatino Linotype" w:hAnsi="Palatino Linotype" w:cs="Palatino Linotype"/>
          <w:sz w:val="22"/>
          <w:szCs w:val="22"/>
        </w:rPr>
        <w:t xml:space="preserve">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la solicitud de acceso a la información pública a la que se le asignó el número</w:t>
      </w:r>
      <w:r w:rsidRPr="000A7847">
        <w:t xml:space="preserve"> </w:t>
      </w:r>
      <w:r w:rsidRPr="000A7847">
        <w:rPr>
          <w:rFonts w:ascii="Palatino Linotype" w:eastAsia="Palatino Linotype" w:hAnsi="Palatino Linotype" w:cs="Palatino Linotype"/>
          <w:b/>
          <w:sz w:val="22"/>
          <w:szCs w:val="22"/>
        </w:rPr>
        <w:t>00746/UAEM/IP/2024,</w:t>
      </w:r>
      <w:r w:rsidRPr="000A7847">
        <w:rPr>
          <w:rFonts w:ascii="Palatino Linotype" w:eastAsia="Palatino Linotype" w:hAnsi="Palatino Linotype" w:cs="Palatino Linotype"/>
          <w:sz w:val="22"/>
          <w:szCs w:val="22"/>
        </w:rPr>
        <w:t xml:space="preserve"> mediante la cual requirió la información siguiente:</w:t>
      </w:r>
    </w:p>
    <w:p w14:paraId="1DFAFBB0" w14:textId="77777777" w:rsidR="001C1AB8" w:rsidRPr="000A7847" w:rsidRDefault="000357C1">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0A7847">
        <w:rPr>
          <w:rFonts w:ascii="Palatino Linotype" w:eastAsia="Palatino Linotype" w:hAnsi="Palatino Linotype" w:cs="Palatino Linotype"/>
          <w:i/>
          <w:sz w:val="22"/>
          <w:szCs w:val="22"/>
        </w:rPr>
        <w:t xml:space="preserve">“Hola. Se le solicita a la </w:t>
      </w:r>
      <w:proofErr w:type="spellStart"/>
      <w:r w:rsidRPr="000A7847">
        <w:rPr>
          <w:rFonts w:ascii="Palatino Linotype" w:eastAsia="Palatino Linotype" w:hAnsi="Palatino Linotype" w:cs="Palatino Linotype"/>
          <w:i/>
          <w:sz w:val="22"/>
          <w:szCs w:val="22"/>
        </w:rPr>
        <w:t>UAEMéx</w:t>
      </w:r>
      <w:proofErr w:type="spellEnd"/>
      <w:r w:rsidRPr="000A7847">
        <w:rPr>
          <w:rFonts w:ascii="Palatino Linotype" w:eastAsia="Palatino Linotype" w:hAnsi="Palatino Linotype" w:cs="Palatino Linotype"/>
          <w:i/>
          <w:sz w:val="22"/>
          <w:szCs w:val="22"/>
        </w:rPr>
        <w:t xml:space="preserve"> </w:t>
      </w:r>
      <w:r w:rsidRPr="000A7847">
        <w:rPr>
          <w:rFonts w:ascii="Palatino Linotype" w:eastAsia="Palatino Linotype" w:hAnsi="Palatino Linotype" w:cs="Palatino Linotype"/>
          <w:b/>
          <w:i/>
          <w:sz w:val="22"/>
          <w:szCs w:val="22"/>
          <w:u w:val="single"/>
        </w:rPr>
        <w:t>la totalidad de cheques que ha expedido a los nombres de Fermín Carreño Meléndez y Fermín Carreño Martínez, a partir del año dos mil veinte hasta el dos mil veinticuatro, así como sus correspondientes pólizas en las que hayan quedado registro de si efectivamente fueron cobrados o cancelados y aquellos</w:t>
      </w:r>
      <w:r w:rsidRPr="000A7847">
        <w:rPr>
          <w:rFonts w:ascii="Palatino Linotype" w:eastAsia="Palatino Linotype" w:hAnsi="Palatino Linotype" w:cs="Palatino Linotype"/>
          <w:i/>
          <w:sz w:val="22"/>
          <w:szCs w:val="22"/>
        </w:rPr>
        <w:t xml:space="preserve"> </w:t>
      </w:r>
      <w:r w:rsidRPr="000A7847">
        <w:rPr>
          <w:rFonts w:ascii="Palatino Linotype" w:eastAsia="Palatino Linotype" w:hAnsi="Palatino Linotype" w:cs="Palatino Linotype"/>
          <w:b/>
          <w:i/>
          <w:sz w:val="22"/>
          <w:szCs w:val="22"/>
          <w:u w:val="single"/>
        </w:rPr>
        <w:t>otros documentos en los que se asentaron los motivos por los cuáles se les expidieron cada uno de los cheques.”</w:t>
      </w:r>
      <w:r w:rsidRPr="000A7847">
        <w:rPr>
          <w:rFonts w:ascii="Palatino Linotype" w:eastAsia="Palatino Linotype" w:hAnsi="Palatino Linotype" w:cs="Palatino Linotype"/>
          <w:i/>
          <w:sz w:val="22"/>
          <w:szCs w:val="22"/>
        </w:rPr>
        <w:t xml:space="preserve"> (Sic) </w:t>
      </w:r>
    </w:p>
    <w:p w14:paraId="4096427D" w14:textId="77777777" w:rsidR="001C1AB8" w:rsidRPr="000A7847" w:rsidRDefault="000357C1">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0A7847">
        <w:rPr>
          <w:rFonts w:ascii="Palatino Linotype" w:eastAsia="Palatino Linotype" w:hAnsi="Palatino Linotype" w:cs="Palatino Linotype"/>
          <w:b/>
          <w:sz w:val="22"/>
          <w:szCs w:val="22"/>
        </w:rPr>
        <w:t xml:space="preserve">Modalidad elegida para la entrega de la información: </w:t>
      </w:r>
      <w:r w:rsidRPr="000A7847">
        <w:rPr>
          <w:rFonts w:ascii="Palatino Linotype" w:eastAsia="Palatino Linotype" w:hAnsi="Palatino Linotype" w:cs="Palatino Linotype"/>
          <w:sz w:val="22"/>
          <w:szCs w:val="22"/>
        </w:rPr>
        <w:t>a través del Sistema de Acceso a la Información Mexiquense (SAIMEX).</w:t>
      </w:r>
    </w:p>
    <w:p w14:paraId="5F818E0C" w14:textId="77777777" w:rsidR="001C1AB8" w:rsidRPr="000A7847" w:rsidRDefault="000357C1">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lastRenderedPageBreak/>
        <w:t xml:space="preserve">2. Respuesta. </w:t>
      </w:r>
      <w:r w:rsidRPr="000A7847">
        <w:rPr>
          <w:rFonts w:ascii="Palatino Linotype" w:eastAsia="Palatino Linotype" w:hAnsi="Palatino Linotype" w:cs="Palatino Linotype"/>
          <w:sz w:val="22"/>
          <w:szCs w:val="22"/>
        </w:rPr>
        <w:t xml:space="preserve">El </w:t>
      </w:r>
      <w:r w:rsidRPr="000A7847">
        <w:rPr>
          <w:rFonts w:ascii="Palatino Linotype" w:eastAsia="Palatino Linotype" w:hAnsi="Palatino Linotype" w:cs="Palatino Linotype"/>
          <w:b/>
          <w:sz w:val="22"/>
          <w:szCs w:val="22"/>
        </w:rPr>
        <w:t>dos de septiembre de dos mil veinticuatro</w:t>
      </w:r>
      <w:r w:rsidRPr="000A7847">
        <w:rPr>
          <w:rFonts w:ascii="Palatino Linotype" w:eastAsia="Palatino Linotype" w:hAnsi="Palatino Linotype" w:cs="Palatino Linotype"/>
          <w:sz w:val="22"/>
          <w:szCs w:val="22"/>
        </w:rPr>
        <w:t xml:space="preserve">,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8335DFF" w14:textId="77777777" w:rsidR="001C1AB8" w:rsidRPr="000A7847" w:rsidRDefault="000357C1">
      <w:pPr>
        <w:spacing w:before="240" w:after="240"/>
        <w:ind w:left="567" w:right="902"/>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 xml:space="preserve">“…En respuesta a la solicitud de acceso a la información pública con número de folio 00746/UAEM/IP/2024,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en archivo electrónico adjunto encontrará la información solicitada con la que se cuenta.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w:t>
      </w:r>
      <w:proofErr w:type="gramStart"/>
      <w:r w:rsidRPr="000A7847">
        <w:rPr>
          <w:rFonts w:ascii="Palatino Linotype" w:eastAsia="Palatino Linotype" w:hAnsi="Palatino Linotype" w:cs="Palatino Linotype"/>
          <w:i/>
          <w:sz w:val="22"/>
          <w:szCs w:val="22"/>
        </w:rPr>
        <w:t>respuesta.…</w:t>
      </w:r>
      <w:proofErr w:type="gramEnd"/>
      <w:r w:rsidRPr="000A7847">
        <w:rPr>
          <w:rFonts w:ascii="Palatino Linotype" w:eastAsia="Palatino Linotype" w:hAnsi="Palatino Linotype" w:cs="Palatino Linotype"/>
          <w:i/>
          <w:sz w:val="22"/>
          <w:szCs w:val="22"/>
        </w:rPr>
        <w:t>” (Sic)</w:t>
      </w:r>
    </w:p>
    <w:p w14:paraId="35A9A7E0" w14:textId="77777777" w:rsidR="001C1AB8" w:rsidRPr="000A7847" w:rsidRDefault="000357C1">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Adjunto a la respuesta,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entregó tres archivos electrónicos con la siguiente información:</w:t>
      </w:r>
    </w:p>
    <w:p w14:paraId="489A049B" w14:textId="77777777" w:rsidR="001C1AB8" w:rsidRPr="000A7847" w:rsidRDefault="001C1AB8">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57AF8C0B" w14:textId="77777777" w:rsidR="001C1AB8" w:rsidRPr="000A7847" w:rsidRDefault="00A64164">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hyperlink r:id="rId8">
        <w:r w:rsidR="000357C1" w:rsidRPr="000A7847">
          <w:rPr>
            <w:rFonts w:ascii="Palatino Linotype" w:eastAsia="Palatino Linotype" w:hAnsi="Palatino Linotype" w:cs="Palatino Linotype"/>
            <w:b/>
            <w:sz w:val="22"/>
            <w:szCs w:val="22"/>
          </w:rPr>
          <w:t>746_02-09-2024-183716.pdf</w:t>
        </w:r>
      </w:hyperlink>
      <w:r w:rsidR="000357C1" w:rsidRPr="000A7847">
        <w:rPr>
          <w:rFonts w:ascii="Palatino Linotype" w:eastAsia="Palatino Linotype" w:hAnsi="Palatino Linotype" w:cs="Palatino Linotype"/>
          <w:sz w:val="22"/>
          <w:szCs w:val="22"/>
        </w:rPr>
        <w:t>: Reporte de seis cheques correspondientes a quincenas, emitidos en el ejercicio 2020 a favor del C. Fermín Carreño Martínez, por diversos importes.</w:t>
      </w:r>
    </w:p>
    <w:p w14:paraId="049C64C1" w14:textId="77777777" w:rsidR="001C1AB8" w:rsidRPr="000A7847" w:rsidRDefault="00A64164">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hyperlink r:id="rId9">
        <w:r w:rsidR="000357C1" w:rsidRPr="000A7847">
          <w:rPr>
            <w:rFonts w:ascii="Palatino Linotype" w:eastAsia="Palatino Linotype" w:hAnsi="Palatino Linotype" w:cs="Palatino Linotype"/>
            <w:b/>
            <w:sz w:val="22"/>
            <w:szCs w:val="22"/>
          </w:rPr>
          <w:t>FCMart.pdf</w:t>
        </w:r>
      </w:hyperlink>
      <w:r w:rsidR="000357C1" w:rsidRPr="000A7847">
        <w:rPr>
          <w:rFonts w:ascii="Palatino Linotype" w:eastAsia="Palatino Linotype" w:hAnsi="Palatino Linotype" w:cs="Palatino Linotype"/>
          <w:sz w:val="22"/>
          <w:szCs w:val="22"/>
        </w:rPr>
        <w:t xml:space="preserve">: Documento que consta de una foja, que contiene: una tabla con datos de un cheque emitido en el ejercicio 2022 a favor del C. Fermín Carreño Martínez como: número de cheque, año, concepto y justificación; en versión pública, el cheque número 758; así como, la póliza cheque del 24 de agosto de 2022, </w:t>
      </w:r>
      <w:r w:rsidR="000357C1" w:rsidRPr="000A7847">
        <w:rPr>
          <w:rFonts w:ascii="Palatino Linotype" w:eastAsia="Palatino Linotype" w:hAnsi="Palatino Linotype" w:cs="Palatino Linotype"/>
          <w:b/>
          <w:sz w:val="22"/>
          <w:szCs w:val="22"/>
        </w:rPr>
        <w:t>en el que se dejó a la vista una huella dactilar.</w:t>
      </w:r>
    </w:p>
    <w:p w14:paraId="7ED20305" w14:textId="77777777" w:rsidR="001C1AB8" w:rsidRPr="000A7847" w:rsidRDefault="00A64164">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hyperlink r:id="rId10">
        <w:r w:rsidR="000357C1" w:rsidRPr="000A7847">
          <w:rPr>
            <w:rFonts w:ascii="Palatino Linotype" w:eastAsia="Palatino Linotype" w:hAnsi="Palatino Linotype" w:cs="Palatino Linotype"/>
            <w:b/>
            <w:sz w:val="22"/>
            <w:szCs w:val="22"/>
          </w:rPr>
          <w:t>FCMel.pdf</w:t>
        </w:r>
      </w:hyperlink>
      <w:r w:rsidR="000357C1" w:rsidRPr="000A7847">
        <w:rPr>
          <w:rFonts w:ascii="Palatino Linotype" w:eastAsia="Palatino Linotype" w:hAnsi="Palatino Linotype" w:cs="Palatino Linotype"/>
          <w:sz w:val="22"/>
          <w:szCs w:val="22"/>
        </w:rPr>
        <w:t>: Documento que consta de dos fojas que contienen: una tabla con datos de tres cheques emitidos, dos de ellos cancelados, en los ejercicios 2021 y 2022, a favor del C. Fermín Carreño Meléndez como: número de cheque, año, concepto y justificación; en versión pública, los cheques emitidos a dicha persona; dos cheques números 0054101 y 0054105, con la leyenda “cancelado”, así como un cheque en versión íntegra número 0000170, y su póliza cheque del 06 de mayo de 2021.</w:t>
      </w:r>
    </w:p>
    <w:p w14:paraId="59CADEE3" w14:textId="77777777" w:rsidR="001C1AB8" w:rsidRPr="000A7847" w:rsidRDefault="001C1AB8">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56D57EE8" w14:textId="77777777" w:rsidR="001C1AB8" w:rsidRPr="000A7847" w:rsidRDefault="000357C1">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3. Interposición del recurso de revisión. </w:t>
      </w:r>
      <w:r w:rsidRPr="000A7847">
        <w:rPr>
          <w:rFonts w:ascii="Palatino Linotype" w:eastAsia="Palatino Linotype" w:hAnsi="Palatino Linotype" w:cs="Palatino Linotype"/>
          <w:sz w:val="22"/>
          <w:szCs w:val="22"/>
        </w:rPr>
        <w:t xml:space="preserve">Inconforme con los términos de la respuesta emitida por parte del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el</w:t>
      </w:r>
      <w:r w:rsidRPr="000A7847">
        <w:rPr>
          <w:rFonts w:ascii="Palatino Linotype" w:eastAsia="Palatino Linotype" w:hAnsi="Palatino Linotype" w:cs="Palatino Linotype"/>
          <w:b/>
          <w:sz w:val="22"/>
          <w:szCs w:val="22"/>
        </w:rPr>
        <w:t xml:space="preserve"> tres de septiembre de dos mil veinticuatro,</w:t>
      </w:r>
      <w:r w:rsidRPr="000A7847">
        <w:rPr>
          <w:rFonts w:ascii="Palatino Linotype" w:eastAsia="Palatino Linotype" w:hAnsi="Palatino Linotype" w:cs="Palatino Linotype"/>
          <w:sz w:val="22"/>
          <w:szCs w:val="22"/>
        </w:rPr>
        <w:t xml:space="preserve"> </w:t>
      </w:r>
      <w:r w:rsidRPr="000A7847">
        <w:rPr>
          <w:rFonts w:ascii="Palatino Linotype" w:eastAsia="Palatino Linotype" w:hAnsi="Palatino Linotype" w:cs="Palatino Linotype"/>
          <w:b/>
          <w:sz w:val="22"/>
          <w:szCs w:val="22"/>
        </w:rPr>
        <w:t>la parte</w:t>
      </w:r>
      <w:r w:rsidRPr="000A7847">
        <w:rPr>
          <w:rFonts w:ascii="Palatino Linotype" w:eastAsia="Palatino Linotype" w:hAnsi="Palatino Linotype" w:cs="Palatino Linotype"/>
          <w:sz w:val="22"/>
          <w:szCs w:val="22"/>
        </w:rPr>
        <w:t xml:space="preserv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interpuso el recurso de revisión a través de </w:t>
      </w:r>
      <w:r w:rsidRPr="000A7847">
        <w:rPr>
          <w:rFonts w:ascii="Palatino Linotype" w:eastAsia="Palatino Linotype" w:hAnsi="Palatino Linotype" w:cs="Palatino Linotype"/>
          <w:b/>
          <w:sz w:val="22"/>
          <w:szCs w:val="22"/>
        </w:rPr>
        <w:t xml:space="preserve">SAIMEX, </w:t>
      </w:r>
      <w:r w:rsidRPr="000A7847">
        <w:rPr>
          <w:rFonts w:ascii="Palatino Linotype" w:eastAsia="Palatino Linotype" w:hAnsi="Palatino Linotype" w:cs="Palatino Linotype"/>
          <w:sz w:val="22"/>
          <w:szCs w:val="22"/>
        </w:rPr>
        <w:t>en donde se manifestó de la siguiente manera:</w:t>
      </w:r>
    </w:p>
    <w:p w14:paraId="57727F51" w14:textId="77777777" w:rsidR="001C1AB8" w:rsidRPr="000A7847" w:rsidRDefault="000357C1">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a) Acto impugnado: </w:t>
      </w:r>
      <w:r w:rsidRPr="000A7847">
        <w:rPr>
          <w:rFonts w:ascii="Palatino Linotype" w:eastAsia="Palatino Linotype" w:hAnsi="Palatino Linotype" w:cs="Palatino Linotype"/>
          <w:i/>
          <w:sz w:val="22"/>
          <w:szCs w:val="22"/>
        </w:rPr>
        <w:t xml:space="preserve">“Falta la información relativa a el concepto y justificación que motivó la expedición de los cheques 54101 y 54105. La </w:t>
      </w:r>
      <w:proofErr w:type="spellStart"/>
      <w:r w:rsidRPr="000A7847">
        <w:rPr>
          <w:rFonts w:ascii="Palatino Linotype" w:eastAsia="Palatino Linotype" w:hAnsi="Palatino Linotype" w:cs="Palatino Linotype"/>
          <w:i/>
          <w:sz w:val="22"/>
          <w:szCs w:val="22"/>
        </w:rPr>
        <w:t>UAEMéx</w:t>
      </w:r>
      <w:proofErr w:type="spellEnd"/>
      <w:r w:rsidRPr="000A7847">
        <w:rPr>
          <w:rFonts w:ascii="Palatino Linotype" w:eastAsia="Palatino Linotype" w:hAnsi="Palatino Linotype" w:cs="Palatino Linotype"/>
          <w:i/>
          <w:sz w:val="22"/>
          <w:szCs w:val="22"/>
        </w:rPr>
        <w:t xml:space="preserve"> menciona como concepto y justificación la palabra "CANCELADO", pero el acto de cancelación es posterior a la emisión de los cheques, mismos que para ser elaborados debió existir una justificación y un concepto. Por lo anterior solicito la información que no envió el sujeto obligado y que sí debe estar en su poder.” (Sic)</w:t>
      </w:r>
    </w:p>
    <w:p w14:paraId="5E8B3BFD" w14:textId="77777777" w:rsidR="001C1AB8" w:rsidRPr="000A7847" w:rsidRDefault="000357C1">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0A7847">
        <w:rPr>
          <w:rFonts w:ascii="Palatino Linotype" w:eastAsia="Palatino Linotype" w:hAnsi="Palatino Linotype" w:cs="Palatino Linotype"/>
          <w:b/>
          <w:sz w:val="22"/>
          <w:szCs w:val="22"/>
        </w:rPr>
        <w:t>b) Razones o motivos de inconformidad</w:t>
      </w:r>
      <w:r w:rsidRPr="000A7847">
        <w:rPr>
          <w:rFonts w:ascii="Palatino Linotype" w:eastAsia="Palatino Linotype" w:hAnsi="Palatino Linotype" w:cs="Palatino Linotype"/>
          <w:sz w:val="22"/>
          <w:szCs w:val="22"/>
        </w:rPr>
        <w:t xml:space="preserve">: </w:t>
      </w:r>
      <w:r w:rsidRPr="000A7847">
        <w:rPr>
          <w:rFonts w:ascii="Palatino Linotype" w:eastAsia="Palatino Linotype" w:hAnsi="Palatino Linotype" w:cs="Palatino Linotype"/>
          <w:i/>
          <w:sz w:val="22"/>
          <w:szCs w:val="22"/>
        </w:rPr>
        <w:t>“Al no entregar información que debe estar en poder del sujeto obligado se vulnera mi derecho al acceso a la información pública.” (Sic)</w:t>
      </w:r>
    </w:p>
    <w:p w14:paraId="1E893287" w14:textId="77777777" w:rsidR="001C1AB8" w:rsidRPr="000A7847" w:rsidRDefault="001C1AB8">
      <w:pPr>
        <w:spacing w:line="276" w:lineRule="auto"/>
        <w:ind w:left="567" w:right="900"/>
        <w:jc w:val="both"/>
        <w:rPr>
          <w:rFonts w:ascii="Palatino Linotype" w:eastAsia="Palatino Linotype" w:hAnsi="Palatino Linotype" w:cs="Palatino Linotype"/>
          <w:sz w:val="22"/>
          <w:szCs w:val="22"/>
        </w:rPr>
      </w:pPr>
    </w:p>
    <w:p w14:paraId="106421D0" w14:textId="77777777" w:rsidR="001C1AB8" w:rsidRPr="000A7847" w:rsidRDefault="001C1AB8">
      <w:pPr>
        <w:spacing w:line="276" w:lineRule="auto"/>
        <w:ind w:right="900"/>
        <w:jc w:val="both"/>
        <w:rPr>
          <w:rFonts w:ascii="Palatino Linotype" w:eastAsia="Palatino Linotype" w:hAnsi="Palatino Linotype" w:cs="Palatino Linotype"/>
          <w:i/>
          <w:sz w:val="22"/>
          <w:szCs w:val="22"/>
        </w:rPr>
      </w:pPr>
    </w:p>
    <w:p w14:paraId="6C71E7F3" w14:textId="77777777" w:rsidR="001C1AB8" w:rsidRPr="000A7847" w:rsidRDefault="000357C1">
      <w:pPr>
        <w:spacing w:line="360" w:lineRule="auto"/>
        <w:ind w:right="51"/>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 xml:space="preserve">4. Turno. </w:t>
      </w:r>
      <w:r w:rsidRPr="000A784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A7847">
        <w:rPr>
          <w:rFonts w:ascii="Palatino Linotype" w:eastAsia="Palatino Linotype" w:hAnsi="Palatino Linotype" w:cs="Palatino Linotype"/>
          <w:b/>
          <w:sz w:val="22"/>
          <w:szCs w:val="22"/>
        </w:rPr>
        <w:t xml:space="preserve">Guadalupe Ramírez Peña, </w:t>
      </w:r>
      <w:r w:rsidRPr="000A7847">
        <w:rPr>
          <w:rFonts w:ascii="Palatino Linotype" w:eastAsia="Palatino Linotype" w:hAnsi="Palatino Linotype" w:cs="Palatino Linotype"/>
          <w:sz w:val="22"/>
          <w:szCs w:val="22"/>
        </w:rPr>
        <w:t xml:space="preserve">a efecto de que analizara sobre su admisión o su </w:t>
      </w:r>
      <w:proofErr w:type="spellStart"/>
      <w:r w:rsidRPr="000A7847">
        <w:rPr>
          <w:rFonts w:ascii="Palatino Linotype" w:eastAsia="Palatino Linotype" w:hAnsi="Palatino Linotype" w:cs="Palatino Linotype"/>
          <w:sz w:val="22"/>
          <w:szCs w:val="22"/>
        </w:rPr>
        <w:t>desechamiento</w:t>
      </w:r>
      <w:proofErr w:type="spellEnd"/>
      <w:r w:rsidRPr="000A7847">
        <w:rPr>
          <w:rFonts w:ascii="Palatino Linotype" w:eastAsia="Palatino Linotype" w:hAnsi="Palatino Linotype" w:cs="Palatino Linotype"/>
          <w:sz w:val="22"/>
          <w:szCs w:val="22"/>
        </w:rPr>
        <w:t>.</w:t>
      </w:r>
    </w:p>
    <w:p w14:paraId="68DC48BD" w14:textId="77777777" w:rsidR="001C1AB8" w:rsidRPr="000A7847" w:rsidRDefault="001C1AB8">
      <w:pPr>
        <w:spacing w:line="360" w:lineRule="auto"/>
        <w:ind w:right="51"/>
        <w:jc w:val="both"/>
        <w:rPr>
          <w:rFonts w:ascii="Palatino Linotype" w:eastAsia="Palatino Linotype" w:hAnsi="Palatino Linotype" w:cs="Palatino Linotype"/>
          <w:sz w:val="22"/>
          <w:szCs w:val="22"/>
        </w:rPr>
      </w:pPr>
    </w:p>
    <w:p w14:paraId="65DF776A"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lastRenderedPageBreak/>
        <w:t>5. Admisión del Recurso de revisión.</w:t>
      </w:r>
      <w:r w:rsidRPr="000A7847">
        <w:rPr>
          <w:rFonts w:ascii="Palatino Linotype" w:eastAsia="Palatino Linotype" w:hAnsi="Palatino Linotype" w:cs="Palatino Linotype"/>
          <w:sz w:val="22"/>
          <w:szCs w:val="22"/>
        </w:rPr>
        <w:t xml:space="preserve"> Mediante acuerdo del </w:t>
      </w:r>
      <w:r w:rsidRPr="000A7847">
        <w:rPr>
          <w:rFonts w:ascii="Palatino Linotype" w:eastAsia="Palatino Linotype" w:hAnsi="Palatino Linotype" w:cs="Palatino Linotype"/>
          <w:b/>
          <w:sz w:val="22"/>
          <w:szCs w:val="22"/>
        </w:rPr>
        <w:t xml:space="preserve">seis de septiembre de dos mil veinticuatro, </w:t>
      </w:r>
      <w:r w:rsidRPr="000A7847">
        <w:rPr>
          <w:rFonts w:ascii="Palatino Linotype" w:eastAsia="Palatino Linotype" w:hAnsi="Palatino Linotype" w:cs="Palatino Linotype"/>
          <w:sz w:val="22"/>
          <w:szCs w:val="22"/>
        </w:rPr>
        <w:t>notificado en esa misma fecha,</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presentara su informe justificado.</w:t>
      </w:r>
    </w:p>
    <w:p w14:paraId="48F507E8"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B3D266B" w14:textId="77777777" w:rsidR="001C1AB8" w:rsidRPr="000A7847" w:rsidRDefault="000357C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0A7847">
        <w:rPr>
          <w:rFonts w:ascii="Palatino Linotype" w:eastAsia="Palatino Linotype" w:hAnsi="Palatino Linotype" w:cs="Palatino Linotype"/>
          <w:b/>
          <w:sz w:val="22"/>
          <w:szCs w:val="22"/>
        </w:rPr>
        <w:t>6. Manifestaciones</w:t>
      </w:r>
      <w:r w:rsidRPr="000A7847">
        <w:rPr>
          <w:rFonts w:ascii="Palatino Linotype" w:eastAsia="Palatino Linotype" w:hAnsi="Palatino Linotype" w:cs="Palatino Linotype"/>
          <w:sz w:val="22"/>
          <w:szCs w:val="22"/>
        </w:rPr>
        <w:t xml:space="preserve">. De las constancias que obran en el expediente electrónico </w:t>
      </w:r>
      <w:proofErr w:type="spellStart"/>
      <w:r w:rsidRPr="000A7847">
        <w:rPr>
          <w:rFonts w:ascii="Palatino Linotype" w:eastAsia="Palatino Linotype" w:hAnsi="Palatino Linotype" w:cs="Palatino Linotype"/>
          <w:sz w:val="22"/>
          <w:szCs w:val="22"/>
        </w:rPr>
        <w:t>aperturado</w:t>
      </w:r>
      <w:proofErr w:type="spellEnd"/>
      <w:r w:rsidRPr="000A7847">
        <w:rPr>
          <w:rFonts w:ascii="Palatino Linotype" w:eastAsia="Palatino Linotype" w:hAnsi="Palatino Linotype" w:cs="Palatino Linotype"/>
          <w:sz w:val="22"/>
          <w:szCs w:val="22"/>
        </w:rPr>
        <w:t xml:space="preserve"> con motivo del presente medio de impugnación, se advierte que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 xml:space="preserve">rindió su informe justificado y alcance al mismo en fechas </w:t>
      </w:r>
      <w:r w:rsidRPr="000A7847">
        <w:rPr>
          <w:rFonts w:ascii="Palatino Linotype" w:eastAsia="Palatino Linotype" w:hAnsi="Palatino Linotype" w:cs="Palatino Linotype"/>
          <w:b/>
          <w:sz w:val="22"/>
          <w:szCs w:val="22"/>
        </w:rPr>
        <w:t>dieciocho y veintitrés de septiembre, así como treinta de octubre de dos mil veinticuatro</w:t>
      </w:r>
      <w:r w:rsidRPr="000A7847">
        <w:rPr>
          <w:rFonts w:ascii="Palatino Linotype" w:eastAsia="Palatino Linotype" w:hAnsi="Palatino Linotype" w:cs="Palatino Linotype"/>
          <w:sz w:val="22"/>
          <w:szCs w:val="22"/>
        </w:rPr>
        <w:t>, a través de los archivos electrónicos que contienen la siguiente información:</w:t>
      </w:r>
    </w:p>
    <w:p w14:paraId="73F7E096" w14:textId="77777777" w:rsidR="001C1AB8" w:rsidRPr="000A7847" w:rsidRDefault="001C1A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76FD54E" w14:textId="77777777" w:rsidR="001C1AB8" w:rsidRPr="000A7847" w:rsidRDefault="000357C1">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5319-24_18-09-2024-200405.pdf: </w:t>
      </w:r>
      <w:r w:rsidRPr="000A7847">
        <w:rPr>
          <w:rFonts w:ascii="Palatino Linotype" w:eastAsia="Palatino Linotype" w:hAnsi="Palatino Linotype" w:cs="Palatino Linotype"/>
          <w:sz w:val="22"/>
          <w:szCs w:val="22"/>
        </w:rPr>
        <w:t>Se entregó lo siguiente:</w:t>
      </w:r>
    </w:p>
    <w:p w14:paraId="6856B9B8" w14:textId="77777777" w:rsidR="001C1AB8" w:rsidRPr="000A7847" w:rsidRDefault="001C1AB8">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sz w:val="22"/>
          <w:szCs w:val="22"/>
        </w:rPr>
      </w:pPr>
    </w:p>
    <w:p w14:paraId="621FC45F" w14:textId="77777777" w:rsidR="001C1AB8" w:rsidRPr="000A7847" w:rsidRDefault="000357C1">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Oficio del 17 de septiembre de 2024, a través del cual el Director de Transparencia Universitaria rinde informe justificado, a través del cual se ratifica la respuesta inicial, ya que el servidor público habilitado de la Dirección de Recursos Financieros indicó que se proporcionó la información de interés del particular, además que se indica que con relación a los motivos de inconformidad, la parte Recurrente está ampliando su solicitud y que no existe documento que determine el motivo de la cancelación del cheque entregado en respuesta.</w:t>
      </w:r>
    </w:p>
    <w:p w14:paraId="77BD6C5D" w14:textId="77777777" w:rsidR="001C1AB8" w:rsidRPr="000A7847" w:rsidRDefault="001C1AB8">
      <w:pPr>
        <w:pBdr>
          <w:top w:val="nil"/>
          <w:left w:val="nil"/>
          <w:bottom w:val="nil"/>
          <w:right w:val="nil"/>
          <w:between w:val="nil"/>
        </w:pBdr>
        <w:tabs>
          <w:tab w:val="left" w:pos="426"/>
        </w:tabs>
        <w:spacing w:line="276" w:lineRule="auto"/>
        <w:ind w:left="720" w:right="49"/>
        <w:jc w:val="both"/>
        <w:rPr>
          <w:rFonts w:ascii="Palatino Linotype" w:eastAsia="Palatino Linotype" w:hAnsi="Palatino Linotype" w:cs="Palatino Linotype"/>
          <w:b/>
          <w:sz w:val="22"/>
          <w:szCs w:val="22"/>
        </w:rPr>
      </w:pPr>
    </w:p>
    <w:p w14:paraId="38F335A7" w14:textId="77777777" w:rsidR="001C1AB8" w:rsidRPr="000A7847" w:rsidRDefault="000357C1">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Se entregó la misma información remitida en respuesta consistente en las tablas con información de: número de cheque, año, concepto y justificación; los cheques expedidos a las personas señaladas en la solicitud, incluidos los cancelados; así como las pólizas cheque.</w:t>
      </w:r>
    </w:p>
    <w:p w14:paraId="655E29E6" w14:textId="77777777" w:rsidR="001C1AB8" w:rsidRPr="000A7847" w:rsidRDefault="001C1AB8">
      <w:pPr>
        <w:pBdr>
          <w:top w:val="nil"/>
          <w:left w:val="nil"/>
          <w:bottom w:val="nil"/>
          <w:right w:val="nil"/>
          <w:between w:val="nil"/>
        </w:pBdr>
        <w:spacing w:line="276" w:lineRule="auto"/>
        <w:ind w:left="720"/>
        <w:rPr>
          <w:rFonts w:ascii="Palatino Linotype" w:eastAsia="Palatino Linotype" w:hAnsi="Palatino Linotype" w:cs="Palatino Linotype"/>
          <w:b/>
          <w:sz w:val="22"/>
          <w:szCs w:val="22"/>
        </w:rPr>
      </w:pPr>
    </w:p>
    <w:p w14:paraId="687A3B69" w14:textId="77777777" w:rsidR="001C1AB8" w:rsidRPr="000A7847" w:rsidRDefault="000357C1">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lastRenderedPageBreak/>
        <w:t>Cuadro de clasificación de información confidencial contenida en las documentales remitidas en respuesta, consistente en: RFC y huella dactilar.</w:t>
      </w:r>
    </w:p>
    <w:p w14:paraId="344629B3" w14:textId="77777777" w:rsidR="001C1AB8" w:rsidRPr="000A7847" w:rsidRDefault="001C1AB8">
      <w:pPr>
        <w:pBdr>
          <w:top w:val="nil"/>
          <w:left w:val="nil"/>
          <w:bottom w:val="nil"/>
          <w:right w:val="nil"/>
          <w:between w:val="nil"/>
        </w:pBdr>
        <w:spacing w:line="276" w:lineRule="auto"/>
        <w:ind w:left="720"/>
        <w:rPr>
          <w:rFonts w:ascii="Palatino Linotype" w:eastAsia="Palatino Linotype" w:hAnsi="Palatino Linotype" w:cs="Palatino Linotype"/>
          <w:b/>
          <w:sz w:val="22"/>
          <w:szCs w:val="22"/>
        </w:rPr>
      </w:pPr>
    </w:p>
    <w:p w14:paraId="02BA89DA" w14:textId="77777777" w:rsidR="001C1AB8" w:rsidRPr="000A7847" w:rsidRDefault="000357C1">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Acuerdo UAEM/CI/CIC/076/2024 del Comité de Transparencia del Sujeto Obligado que sustenta la clasificación de información confidencial contenida en el Cheque 758 del 2022 consistente en: RFC y huella dactilar.</w:t>
      </w:r>
    </w:p>
    <w:p w14:paraId="49473128" w14:textId="77777777" w:rsidR="001C1AB8" w:rsidRPr="000A7847" w:rsidRDefault="001C1AB8">
      <w:pPr>
        <w:pBdr>
          <w:top w:val="nil"/>
          <w:left w:val="nil"/>
          <w:bottom w:val="nil"/>
          <w:right w:val="nil"/>
          <w:between w:val="nil"/>
        </w:pBdr>
        <w:tabs>
          <w:tab w:val="left" w:pos="284"/>
        </w:tabs>
        <w:spacing w:line="276" w:lineRule="auto"/>
        <w:ind w:left="360" w:right="49"/>
        <w:jc w:val="both"/>
        <w:rPr>
          <w:rFonts w:ascii="Palatino Linotype" w:eastAsia="Palatino Linotype" w:hAnsi="Palatino Linotype" w:cs="Palatino Linotype"/>
          <w:b/>
          <w:sz w:val="22"/>
          <w:szCs w:val="22"/>
        </w:rPr>
      </w:pPr>
    </w:p>
    <w:p w14:paraId="4B35B7E1" w14:textId="77777777" w:rsidR="001C1AB8" w:rsidRPr="000A7847" w:rsidRDefault="000357C1">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Transparencia_Atn._Recurso_5319_Ch_Fermin_Carreño__18-09-24_.pdf: </w:t>
      </w:r>
      <w:r w:rsidRPr="000A7847">
        <w:rPr>
          <w:rFonts w:ascii="Palatino Linotype" w:eastAsia="Palatino Linotype" w:hAnsi="Palatino Linotype" w:cs="Palatino Linotype"/>
          <w:sz w:val="22"/>
          <w:szCs w:val="22"/>
        </w:rPr>
        <w:t xml:space="preserve">Oficio del 18 de septiembre de 2024, a través del cual el </w:t>
      </w:r>
      <w:proofErr w:type="gramStart"/>
      <w:r w:rsidRPr="000A7847">
        <w:rPr>
          <w:rFonts w:ascii="Palatino Linotype" w:eastAsia="Palatino Linotype" w:hAnsi="Palatino Linotype" w:cs="Palatino Linotype"/>
          <w:sz w:val="22"/>
          <w:szCs w:val="22"/>
        </w:rPr>
        <w:t>Director</w:t>
      </w:r>
      <w:proofErr w:type="gramEnd"/>
      <w:r w:rsidRPr="000A7847">
        <w:rPr>
          <w:rFonts w:ascii="Palatino Linotype" w:eastAsia="Palatino Linotype" w:hAnsi="Palatino Linotype" w:cs="Palatino Linotype"/>
          <w:sz w:val="22"/>
          <w:szCs w:val="22"/>
        </w:rPr>
        <w:t xml:space="preserve"> de Recursos Financieros ratifica la respuesta inicial ya que indica que se proporcionó la información de interés del particular.</w:t>
      </w:r>
    </w:p>
    <w:p w14:paraId="66DC163E" w14:textId="77777777" w:rsidR="001C1AB8" w:rsidRPr="000A7847" w:rsidRDefault="001C1AB8">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sz w:val="22"/>
          <w:szCs w:val="22"/>
        </w:rPr>
      </w:pPr>
    </w:p>
    <w:p w14:paraId="244E2AC2" w14:textId="77777777" w:rsidR="001C1AB8" w:rsidRPr="000A7847" w:rsidRDefault="000357C1">
      <w:pPr>
        <w:numPr>
          <w:ilvl w:val="0"/>
          <w:numId w:val="2"/>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rr5319-24_30-10-2024-170712.pdf: </w:t>
      </w:r>
      <w:r w:rsidRPr="000A7847">
        <w:rPr>
          <w:rFonts w:ascii="Palatino Linotype" w:eastAsia="Palatino Linotype" w:hAnsi="Palatino Linotype" w:cs="Palatino Linotype"/>
          <w:sz w:val="22"/>
          <w:szCs w:val="22"/>
        </w:rPr>
        <w:t>Oficio del 29 de octubre de 2024, a través del cual el Director de Transparencia Universitaria, en alcance al informe justificado, dentro del medio de impugnación de nuestra atención, hizo del conocimiento un  pronunciamiento del servidor público habilitado de la Dirección de Recursos Financieros</w:t>
      </w:r>
      <w:r w:rsidRPr="000A7847">
        <w:rPr>
          <w:rFonts w:ascii="Palatino Linotype" w:eastAsia="Palatino Linotype" w:hAnsi="Palatino Linotype" w:cs="Palatino Linotype"/>
          <w:b/>
          <w:sz w:val="22"/>
          <w:szCs w:val="22"/>
        </w:rPr>
        <w:t>, en el que manifestó que los títulos identificados con los números de folio 54101 y 54105 habían sido expedidos con motivo de un pago por la impartición de un curso que al final no fue llevado a cabo, y ante ese hecho, los documentos nunca fueron entregados al destinatario originando su cancelación.</w:t>
      </w:r>
    </w:p>
    <w:p w14:paraId="65CB0CF8" w14:textId="77777777" w:rsidR="001C1AB8" w:rsidRPr="000A7847" w:rsidRDefault="001C1A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16"/>
          <w:szCs w:val="16"/>
        </w:rPr>
      </w:pPr>
    </w:p>
    <w:p w14:paraId="39BD84A6" w14:textId="77777777" w:rsidR="001C1AB8" w:rsidRPr="000A7847" w:rsidRDefault="000357C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Documentos que fueron puestos a la vista de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a fin de que hiciera valer manifestaciones o rindiera alegatos que conforme a derecho resultaran procedentes; no obstante, fue omisa en ejercer dicha prerrogativa.</w:t>
      </w:r>
    </w:p>
    <w:p w14:paraId="3696A621" w14:textId="77777777" w:rsidR="001C1AB8" w:rsidRPr="000A7847" w:rsidRDefault="001C1A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16"/>
          <w:szCs w:val="16"/>
        </w:rPr>
      </w:pPr>
    </w:p>
    <w:p w14:paraId="4C7000F3"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7. Ampliación del término para resolver</w:t>
      </w:r>
      <w:r w:rsidRPr="000A7847">
        <w:rPr>
          <w:rFonts w:ascii="Palatino Linotype" w:eastAsia="Palatino Linotype" w:hAnsi="Palatino Linotype" w:cs="Palatino Linotype"/>
          <w:sz w:val="22"/>
          <w:szCs w:val="22"/>
        </w:rPr>
        <w:t xml:space="preserve">. Mediante acuerdo del </w:t>
      </w:r>
      <w:r w:rsidRPr="000A7847">
        <w:rPr>
          <w:rFonts w:ascii="Palatino Linotype" w:eastAsia="Palatino Linotype" w:hAnsi="Palatino Linotype" w:cs="Palatino Linotype"/>
          <w:b/>
          <w:sz w:val="22"/>
          <w:szCs w:val="22"/>
        </w:rPr>
        <w:t>veintitrés de octubre de dos mil veinticuatro</w:t>
      </w:r>
      <w:r w:rsidRPr="000A7847">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7FE1569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2C504A1" w14:textId="77777777" w:rsidR="001C1AB8" w:rsidRPr="000A7847" w:rsidRDefault="000357C1">
      <w:pPr>
        <w:tabs>
          <w:tab w:val="left" w:pos="360"/>
        </w:tabs>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lastRenderedPageBreak/>
        <w:t xml:space="preserve">8. Cierre de instrucción. </w:t>
      </w:r>
      <w:r w:rsidRPr="000A784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A7847">
        <w:rPr>
          <w:rFonts w:ascii="Palatino Linotype" w:eastAsia="Palatino Linotype" w:hAnsi="Palatino Linotype" w:cs="Palatino Linotype"/>
          <w:b/>
          <w:sz w:val="22"/>
          <w:szCs w:val="22"/>
        </w:rPr>
        <w:t>seis de noviembre de dos mil veinticuatro,</w:t>
      </w:r>
      <w:r w:rsidRPr="000A784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B4F597F" w14:textId="77777777" w:rsidR="001C1AB8" w:rsidRPr="000A7847" w:rsidRDefault="001C1A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E294225" w14:textId="77777777" w:rsidR="001C1AB8" w:rsidRPr="000A7847" w:rsidRDefault="000357C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FDB4A39" w14:textId="77777777" w:rsidR="001C1AB8" w:rsidRPr="000A7847" w:rsidRDefault="000357C1">
      <w:pPr>
        <w:widowControl w:val="0"/>
        <w:spacing w:before="240" w:after="240" w:line="360" w:lineRule="auto"/>
        <w:jc w:val="center"/>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II. C O N S I D E R A N D O S</w:t>
      </w:r>
    </w:p>
    <w:p w14:paraId="7ABB632A" w14:textId="77777777" w:rsidR="001C1AB8" w:rsidRPr="000A7847" w:rsidRDefault="000357C1">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0A7847">
        <w:rPr>
          <w:rFonts w:ascii="Palatino Linotype" w:eastAsia="Palatino Linotype" w:hAnsi="Palatino Linotype" w:cs="Palatino Linotype"/>
          <w:b/>
          <w:sz w:val="22"/>
          <w:szCs w:val="22"/>
        </w:rPr>
        <w:t>Primero. Competencia.</w:t>
      </w:r>
      <w:r w:rsidRPr="000A784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D84922"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17A4F07" w14:textId="77777777" w:rsidR="001C1AB8" w:rsidRPr="000A7847" w:rsidRDefault="000357C1">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A7847">
        <w:rPr>
          <w:rFonts w:ascii="Palatino Linotype" w:eastAsia="Palatino Linotype" w:hAnsi="Palatino Linotype" w:cs="Palatino Linotype"/>
          <w:b/>
          <w:sz w:val="22"/>
          <w:szCs w:val="22"/>
        </w:rPr>
        <w:t>Segundo. Oportunidad y Procedibilidad del Recurso de Revisión</w:t>
      </w:r>
      <w:r w:rsidRPr="000A784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C36A9CC"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81CB0F4" w14:textId="77777777" w:rsidR="001C1AB8" w:rsidRPr="000A7847" w:rsidRDefault="000357C1">
      <w:pPr>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0A784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 xml:space="preserve">remitió la respuesta a la solicitud de información el </w:t>
      </w:r>
      <w:r w:rsidRPr="000A7847">
        <w:rPr>
          <w:rFonts w:ascii="Palatino Linotype" w:eastAsia="Palatino Linotype" w:hAnsi="Palatino Linotype" w:cs="Palatino Linotype"/>
          <w:b/>
          <w:sz w:val="22"/>
          <w:szCs w:val="22"/>
        </w:rPr>
        <w:t xml:space="preserve">dos de septiembre de dos mil veinticuatro, </w:t>
      </w:r>
      <w:r w:rsidRPr="000A7847">
        <w:rPr>
          <w:rFonts w:ascii="Palatino Linotype" w:eastAsia="Palatino Linotype" w:hAnsi="Palatino Linotype" w:cs="Palatino Linotype"/>
          <w:sz w:val="22"/>
          <w:szCs w:val="22"/>
        </w:rPr>
        <w:t xml:space="preserve">mientras que el recurso de revisión interpuesto por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se tuvo por presentado el día </w:t>
      </w:r>
      <w:r w:rsidRPr="000A7847">
        <w:rPr>
          <w:rFonts w:ascii="Palatino Linotype" w:eastAsia="Palatino Linotype" w:hAnsi="Palatino Linotype" w:cs="Palatino Linotype"/>
          <w:b/>
          <w:sz w:val="22"/>
          <w:szCs w:val="22"/>
        </w:rPr>
        <w:t xml:space="preserve">tres de septiembre de dos mil veinticuatro, </w:t>
      </w:r>
      <w:r w:rsidRPr="000A7847">
        <w:rPr>
          <w:rFonts w:ascii="Palatino Linotype" w:eastAsia="Palatino Linotype" w:hAnsi="Palatino Linotype" w:cs="Palatino Linotype"/>
          <w:sz w:val="22"/>
          <w:szCs w:val="22"/>
        </w:rPr>
        <w:t xml:space="preserve">esto es al </w:t>
      </w:r>
      <w:r w:rsidRPr="000A7847">
        <w:rPr>
          <w:rFonts w:ascii="Palatino Linotype" w:eastAsia="Palatino Linotype" w:hAnsi="Palatino Linotype" w:cs="Palatino Linotype"/>
          <w:sz w:val="22"/>
          <w:szCs w:val="22"/>
          <w:u w:val="single"/>
        </w:rPr>
        <w:t>primer</w:t>
      </w:r>
      <w:r w:rsidRPr="000A7847">
        <w:rPr>
          <w:rFonts w:ascii="Palatino Linotype" w:eastAsia="Palatino Linotype" w:hAnsi="Palatino Linotype" w:cs="Palatino Linotype"/>
          <w:sz w:val="22"/>
          <w:szCs w:val="22"/>
        </w:rPr>
        <w:t xml:space="preserve"> día hábil siguiente a aquel en que tuvo conocimiento de la respuesta impugnada. En este sentido, se concluye que el presente recurso de revisión se encuentra dentro de los márgenes temporales previstos en las disposiciones legales referidas.</w:t>
      </w:r>
    </w:p>
    <w:p w14:paraId="0FBD632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F92635A" w14:textId="77777777" w:rsidR="001C1AB8" w:rsidRPr="000A7847" w:rsidRDefault="000357C1">
      <w:pP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0A7847">
        <w:rPr>
          <w:rFonts w:ascii="Palatino Linotype" w:eastAsia="Palatino Linotype" w:hAnsi="Palatino Linotype" w:cs="Palatino Linotype"/>
          <w:b/>
          <w:sz w:val="22"/>
          <w:szCs w:val="22"/>
        </w:rPr>
        <w:t>SAIMEX.</w:t>
      </w:r>
    </w:p>
    <w:p w14:paraId="5DFA61C3" w14:textId="77777777" w:rsidR="001C1AB8" w:rsidRPr="000A7847" w:rsidRDefault="001C1AB8">
      <w:pPr>
        <w:spacing w:line="360" w:lineRule="auto"/>
        <w:jc w:val="both"/>
        <w:rPr>
          <w:rFonts w:ascii="Palatino Linotype" w:eastAsia="Palatino Linotype" w:hAnsi="Palatino Linotype" w:cs="Palatino Linotype"/>
          <w:b/>
          <w:sz w:val="22"/>
          <w:szCs w:val="22"/>
        </w:rPr>
      </w:pPr>
    </w:p>
    <w:p w14:paraId="69856F99"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Finalmente, es de destacar que del análisis a los agravios hechos valer por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en su medio de impugnación, </w:t>
      </w:r>
      <w:r w:rsidRPr="000A7847">
        <w:rPr>
          <w:rFonts w:ascii="Palatino Linotype" w:eastAsia="Palatino Linotype" w:hAnsi="Palatino Linotype" w:cs="Palatino Linotype"/>
          <w:b/>
          <w:sz w:val="22"/>
          <w:szCs w:val="22"/>
        </w:rPr>
        <w:t>no se advirtió que estos actualizaran alguna hipótesis normativa de procedencia contenida en el artículo 179 de la Ley de Transparencia y Acceso a la Información Pública del Estado de México y Municipios.</w:t>
      </w:r>
      <w:r w:rsidRPr="000A7847">
        <w:rPr>
          <w:rFonts w:ascii="Palatino Linotype" w:eastAsia="Palatino Linotype" w:hAnsi="Palatino Linotype" w:cs="Palatino Linotype"/>
          <w:sz w:val="22"/>
          <w:szCs w:val="22"/>
        </w:rPr>
        <w:t xml:space="preserve"> </w:t>
      </w:r>
    </w:p>
    <w:p w14:paraId="3F1720CA" w14:textId="77777777" w:rsidR="001C1AB8" w:rsidRPr="000A7847" w:rsidRDefault="001C1AB8">
      <w:pPr>
        <w:spacing w:line="360" w:lineRule="auto"/>
        <w:jc w:val="both"/>
        <w:rPr>
          <w:rFonts w:ascii="Palatino Linotype" w:eastAsia="Palatino Linotype" w:hAnsi="Palatino Linotype" w:cs="Palatino Linotype"/>
          <w:i/>
          <w:sz w:val="22"/>
          <w:szCs w:val="22"/>
        </w:rPr>
      </w:pPr>
    </w:p>
    <w:p w14:paraId="7551C7E9"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Tercero. Análisis de las causales de improcedencia y sobreseimiento del recurso de revisión.</w:t>
      </w:r>
      <w:r w:rsidRPr="000A7847">
        <w:rPr>
          <w:rFonts w:ascii="Palatino Linotype" w:eastAsia="Palatino Linotype" w:hAnsi="Palatino Linotype" w:cs="Palatino Linotype"/>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w:t>
      </w:r>
      <w:r w:rsidRPr="000A7847">
        <w:rPr>
          <w:rFonts w:ascii="Palatino Linotype" w:eastAsia="Palatino Linotype" w:hAnsi="Palatino Linotype" w:cs="Palatino Linotype"/>
          <w:sz w:val="22"/>
          <w:szCs w:val="22"/>
        </w:rPr>
        <w:lastRenderedPageBreak/>
        <w:t>de legalidad y objetividad inmersos en el artículo 9 de Ley de Transparencia y Acceso a la Información Pública del Estado de México y Municipios, en correlación con la seguridad jurídica que debe generar lo actuado ante este Organismo Garante.</w:t>
      </w:r>
    </w:p>
    <w:p w14:paraId="5D6F3060" w14:textId="77777777" w:rsidR="001C1AB8" w:rsidRPr="000A7847" w:rsidRDefault="000357C1">
      <w:pPr>
        <w:tabs>
          <w:tab w:val="left" w:pos="1350"/>
        </w:tabs>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ab/>
      </w:r>
    </w:p>
    <w:p w14:paraId="0D9FC119"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4BF96FA" w14:textId="77777777" w:rsidR="001C1AB8" w:rsidRPr="000A7847" w:rsidRDefault="001C1AB8">
      <w:pPr>
        <w:spacing w:line="360" w:lineRule="auto"/>
        <w:rPr>
          <w:rFonts w:ascii="Palatino Linotype" w:eastAsia="Palatino Linotype" w:hAnsi="Palatino Linotype" w:cs="Palatino Linotype"/>
          <w:sz w:val="22"/>
          <w:szCs w:val="22"/>
        </w:rPr>
      </w:pPr>
    </w:p>
    <w:p w14:paraId="050FC5D2" w14:textId="77777777" w:rsidR="001C1AB8" w:rsidRPr="000A7847" w:rsidRDefault="000357C1">
      <w:pPr>
        <w:spacing w:line="360" w:lineRule="auto"/>
        <w:ind w:right="51"/>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4924CA54" w14:textId="77777777" w:rsidR="001C1AB8" w:rsidRPr="000A7847" w:rsidRDefault="001C1AB8">
      <w:pPr>
        <w:spacing w:line="360" w:lineRule="auto"/>
        <w:jc w:val="both"/>
        <w:rPr>
          <w:rFonts w:ascii="Palatino Linotype" w:eastAsia="Palatino Linotype" w:hAnsi="Palatino Linotype" w:cs="Palatino Linotype"/>
          <w:b/>
          <w:sz w:val="22"/>
          <w:szCs w:val="22"/>
        </w:rPr>
      </w:pPr>
    </w:p>
    <w:p w14:paraId="2372C578"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De esta manera, del análisis a la solicitud de información se advierte que la parte solicitante requirió del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respecto de las dos personas señaladas en la solicitud de información,</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lo siguiente:</w:t>
      </w:r>
    </w:p>
    <w:p w14:paraId="050E54F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1DEC022" w14:textId="77777777" w:rsidR="001C1AB8" w:rsidRPr="000A7847" w:rsidRDefault="000357C1">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Cheques expedidos en el periodo comprendido del 01 de enero de 2020 al 18 de julio de 2024.</w:t>
      </w:r>
    </w:p>
    <w:p w14:paraId="297D8C81" w14:textId="77777777" w:rsidR="001C1AB8" w:rsidRPr="000A7847" w:rsidRDefault="000357C1">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Pólizas con el registro de cobro o cancelación de dichos cheques.</w:t>
      </w:r>
    </w:p>
    <w:p w14:paraId="5083F486" w14:textId="77777777" w:rsidR="001C1AB8" w:rsidRPr="000A7847" w:rsidRDefault="000357C1">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Otros documentos en los que haya quedado asentado los motivos de expedición de cada cheque.</w:t>
      </w:r>
    </w:p>
    <w:p w14:paraId="71489357" w14:textId="77777777" w:rsidR="001C1AB8" w:rsidRPr="000A7847" w:rsidRDefault="001C1AB8">
      <w:pPr>
        <w:spacing w:line="360" w:lineRule="auto"/>
        <w:jc w:val="both"/>
        <w:rPr>
          <w:rFonts w:ascii="Palatino Linotype" w:eastAsia="Palatino Linotype" w:hAnsi="Palatino Linotype" w:cs="Palatino Linotype"/>
          <w:b/>
          <w:sz w:val="12"/>
          <w:szCs w:val="12"/>
        </w:rPr>
      </w:pPr>
    </w:p>
    <w:p w14:paraId="08496892"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En respuesta,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 xml:space="preserve">por conducto del </w:t>
      </w:r>
      <w:proofErr w:type="gramStart"/>
      <w:r w:rsidRPr="000A7847">
        <w:rPr>
          <w:rFonts w:ascii="Palatino Linotype" w:eastAsia="Palatino Linotype" w:hAnsi="Palatino Linotype" w:cs="Palatino Linotype"/>
          <w:sz w:val="22"/>
          <w:szCs w:val="22"/>
        </w:rPr>
        <w:t>Director</w:t>
      </w:r>
      <w:proofErr w:type="gramEnd"/>
      <w:r w:rsidRPr="000A7847">
        <w:rPr>
          <w:rFonts w:ascii="Palatino Linotype" w:eastAsia="Palatino Linotype" w:hAnsi="Palatino Linotype" w:cs="Palatino Linotype"/>
          <w:sz w:val="22"/>
          <w:szCs w:val="22"/>
        </w:rPr>
        <w:t xml:space="preserve"> de Recursos Financieros proporcionó la información siguiente:</w:t>
      </w:r>
    </w:p>
    <w:p w14:paraId="033D552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2F9524C" w14:textId="77777777" w:rsidR="001C1AB8" w:rsidRPr="000A7847" w:rsidRDefault="000357C1">
      <w:pPr>
        <w:numPr>
          <w:ilvl w:val="0"/>
          <w:numId w:val="5"/>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Reporte de seis cheques correspondientes a quincenas, emitidos en el ejercicio 2020 a favor del C. Fermín Carreño Martínez, por diversos importes.</w:t>
      </w:r>
    </w:p>
    <w:p w14:paraId="11D71B3C" w14:textId="77777777" w:rsidR="001C1AB8" w:rsidRPr="000A7847" w:rsidRDefault="001C1AB8">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043C8D50" w14:textId="77777777" w:rsidR="001C1AB8" w:rsidRPr="000A7847" w:rsidRDefault="000357C1">
      <w:pPr>
        <w:numPr>
          <w:ilvl w:val="0"/>
          <w:numId w:val="5"/>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Documento que consta de una foja, que contiene: una tabla con datos de un cheque emitido en el ejercicio 2022 a favor del C. Fermín Carreño Martínez como: número de cheque, año, concepto y justificación; en versión pública, el cheque número 758; así como, la póliza cheque del 24 de agosto de 2022.</w:t>
      </w:r>
    </w:p>
    <w:p w14:paraId="2205F89A" w14:textId="77777777" w:rsidR="001C1AB8" w:rsidRPr="000A7847" w:rsidRDefault="001C1AB8">
      <w:pPr>
        <w:pBdr>
          <w:top w:val="nil"/>
          <w:left w:val="nil"/>
          <w:bottom w:val="nil"/>
          <w:right w:val="nil"/>
          <w:between w:val="nil"/>
        </w:pBdr>
        <w:ind w:left="720"/>
        <w:rPr>
          <w:rFonts w:ascii="Palatino Linotype" w:eastAsia="Palatino Linotype" w:hAnsi="Palatino Linotype" w:cs="Palatino Linotype"/>
          <w:sz w:val="22"/>
          <w:szCs w:val="22"/>
        </w:rPr>
      </w:pPr>
    </w:p>
    <w:p w14:paraId="5A1EEACF" w14:textId="77777777" w:rsidR="001C1AB8" w:rsidRPr="000A7847" w:rsidRDefault="000357C1">
      <w:pPr>
        <w:numPr>
          <w:ilvl w:val="0"/>
          <w:numId w:val="5"/>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Documento que consta de dos fojas que contienen: una tabla con datos de tres cheques emitidos, dos de ellos cancelados, en los ejercicios 2021 y 2022, a favor del C. Fermín Carreño Meléndez como: número de cheque, año, concepto y justificación; en versión pública, los cheques emitidos a dicha persona; dos cheques números 0054101 y 0054105, con la leyenda “cancelado”, así como un cheque en versión íntegra número 0000170, y su póliza cheque del 06 de mayo de 2021.</w:t>
      </w:r>
    </w:p>
    <w:p w14:paraId="6F22F03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2A67940E" w14:textId="77777777" w:rsidR="001C1AB8" w:rsidRPr="000A7847" w:rsidRDefault="000357C1">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0A7847">
        <w:rPr>
          <w:rFonts w:ascii="Palatino Linotype" w:eastAsia="Palatino Linotype" w:hAnsi="Palatino Linotype" w:cs="Palatino Linotype"/>
          <w:sz w:val="22"/>
          <w:szCs w:val="22"/>
        </w:rPr>
        <w:t>Así, una vez notificada la respuesta, la persona solicitante</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 xml:space="preserve">interpuso el recurso de revisión que nos ocupa, en el cual </w:t>
      </w:r>
      <w:r w:rsidRPr="000A7847">
        <w:rPr>
          <w:rFonts w:ascii="Palatino Linotype" w:eastAsia="Palatino Linotype" w:hAnsi="Palatino Linotype" w:cs="Palatino Linotype"/>
          <w:b/>
          <w:sz w:val="22"/>
          <w:szCs w:val="22"/>
          <w:u w:val="single"/>
        </w:rPr>
        <w:t>señaló como agravios que no se le entregó el concepto y justificación que motivó la expedición de los cheques 54101 y 54105, que fueron cancelados.</w:t>
      </w:r>
    </w:p>
    <w:p w14:paraId="62A7979A" w14:textId="77777777" w:rsidR="001C1AB8" w:rsidRPr="000A7847" w:rsidRDefault="001C1AB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6FE9D4" w14:textId="77777777" w:rsidR="001C1AB8" w:rsidRPr="000A7847" w:rsidRDefault="000357C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Lo anterior, porque a consideración del particular el acto de cancelación es posterior a la emisión de los cheques, y debió existir una justificación y un concepto para emitir los cheques señalados en el párrafo que antecede.</w:t>
      </w:r>
    </w:p>
    <w:p w14:paraId="2A6A3FA9" w14:textId="77777777" w:rsidR="001C1AB8" w:rsidRPr="000A7847" w:rsidRDefault="001C1AB8">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49190179" w14:textId="77777777" w:rsidR="001C1AB8" w:rsidRPr="000A7847" w:rsidRDefault="000357C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Acotado lo anterior, y atendiendo que en el caso </w:t>
      </w:r>
      <w:r w:rsidRPr="000A7847">
        <w:rPr>
          <w:rFonts w:ascii="Palatino Linotype" w:eastAsia="Palatino Linotype" w:hAnsi="Palatino Linotype" w:cs="Palatino Linotype"/>
          <w:b/>
          <w:sz w:val="22"/>
          <w:szCs w:val="22"/>
        </w:rPr>
        <w:t>los motivos de inconformidad no versan sobre la totalidad de la información requerida</w:t>
      </w:r>
      <w:r w:rsidRPr="000A7847">
        <w:rPr>
          <w:rFonts w:ascii="Palatino Linotype" w:eastAsia="Palatino Linotype" w:hAnsi="Palatino Linotype" w:cs="Palatino Linotype"/>
          <w:sz w:val="22"/>
          <w:szCs w:val="22"/>
        </w:rPr>
        <w:t>, sino de que no se entregó</w:t>
      </w:r>
      <w:r w:rsidRPr="000A7847">
        <w:t xml:space="preserve"> </w:t>
      </w:r>
      <w:r w:rsidRPr="000A7847">
        <w:rPr>
          <w:rFonts w:ascii="Palatino Linotype" w:eastAsia="Palatino Linotype" w:hAnsi="Palatino Linotype" w:cs="Palatino Linotype"/>
          <w:sz w:val="22"/>
          <w:szCs w:val="22"/>
        </w:rPr>
        <w:t xml:space="preserve">el concepto y </w:t>
      </w:r>
      <w:r w:rsidRPr="000A7847">
        <w:rPr>
          <w:rFonts w:ascii="Palatino Linotype" w:eastAsia="Palatino Linotype" w:hAnsi="Palatino Linotype" w:cs="Palatino Linotype"/>
          <w:sz w:val="22"/>
          <w:szCs w:val="22"/>
        </w:rPr>
        <w:lastRenderedPageBreak/>
        <w:t xml:space="preserve">justificación que motivó la expedición de los cheques 54101 y 54105, entregados en respuesta que fueron cancelados; en consecuencia, debe declararse consentida los demás rubros de la solicitud, toda vez que, al no haberse realizado manifestaciones de inconformidad al respecto, no pueden producirse efectos jurídicos tendentes a revocar, confirmar o modificar el acto reclamado, ya que, en el caso concreto se infiere que la información proporcionada por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satisface parte de la solicitud presentada.</w:t>
      </w:r>
    </w:p>
    <w:p w14:paraId="5F5A58F2"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28131B86"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Lo anterior es así, debido a que cuando la parte </w:t>
      </w:r>
      <w:r w:rsidRPr="000A7847">
        <w:rPr>
          <w:rFonts w:ascii="Palatino Linotype" w:eastAsia="Palatino Linotype" w:hAnsi="Palatino Linotype" w:cs="Palatino Linotype"/>
          <w:b/>
          <w:sz w:val="22"/>
          <w:szCs w:val="22"/>
        </w:rPr>
        <w:t xml:space="preserve">Recurrente </w:t>
      </w:r>
      <w:r w:rsidRPr="000A7847">
        <w:rPr>
          <w:rFonts w:ascii="Palatino Linotype" w:eastAsia="Palatino Linotype" w:hAnsi="Palatino Linotype" w:cs="Palatino Linotype"/>
          <w:sz w:val="22"/>
          <w:szCs w:val="22"/>
        </w:rPr>
        <w:t xml:space="preserve">impugna la respuesta del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013B4D5"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F0CF7FE" w14:textId="77777777" w:rsidR="001C1AB8" w:rsidRPr="000A7847" w:rsidRDefault="000357C1">
      <w:pPr>
        <w:spacing w:line="276" w:lineRule="auto"/>
        <w:ind w:left="567" w:right="616"/>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 xml:space="preserve">“REVISIÓN EN AMPARO. LOS RESOLUTIVOS NO COMBATIDOS DEBEN DECLARARSE FIRMES. </w:t>
      </w:r>
      <w:r w:rsidRPr="000A7847">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F928FFB" w14:textId="77777777" w:rsidR="001C1AB8" w:rsidRPr="000A7847" w:rsidRDefault="001C1AB8">
      <w:pPr>
        <w:spacing w:line="276" w:lineRule="auto"/>
        <w:ind w:left="567" w:right="616"/>
        <w:jc w:val="both"/>
        <w:rPr>
          <w:rFonts w:ascii="Palatino Linotype" w:eastAsia="Palatino Linotype" w:hAnsi="Palatino Linotype" w:cs="Palatino Linotype"/>
          <w:i/>
          <w:sz w:val="22"/>
          <w:szCs w:val="22"/>
        </w:rPr>
      </w:pPr>
    </w:p>
    <w:p w14:paraId="34AA8D55"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Consecuentemente, se insiste, ante la falta de impugnación eficaz de todos los rubros solicitados, </w:t>
      </w:r>
      <w:r w:rsidRPr="000A7847">
        <w:rPr>
          <w:rFonts w:ascii="Palatino Linotype" w:eastAsia="Palatino Linotype" w:hAnsi="Palatino Linotype" w:cs="Palatino Linotype"/>
          <w:b/>
          <w:sz w:val="22"/>
          <w:szCs w:val="22"/>
        </w:rPr>
        <w:t xml:space="preserve">los no impugnados deben declararse consentidos como es el caso de los </w:t>
      </w:r>
      <w:r w:rsidRPr="000A7847">
        <w:rPr>
          <w:rFonts w:ascii="Palatino Linotype" w:eastAsia="Palatino Linotype" w:hAnsi="Palatino Linotype" w:cs="Palatino Linotype"/>
          <w:b/>
          <w:sz w:val="22"/>
          <w:szCs w:val="22"/>
        </w:rPr>
        <w:lastRenderedPageBreak/>
        <w:t>cheques expedidos en el periodo solicitado a favor de las personas señaladas en la solicitud y que fueron entregados y las pólizas cheque entregadas en respuesta.</w:t>
      </w:r>
    </w:p>
    <w:p w14:paraId="0DFCD4F7"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782CE77"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303770B1"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9EAF863" w14:textId="77777777" w:rsidR="001C1AB8" w:rsidRPr="000A7847" w:rsidRDefault="000357C1">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 xml:space="preserve">Actos consentidos tácitamente. Improcedencia de su análisis. </w:t>
      </w:r>
      <w:r w:rsidRPr="000A7847">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647CFC0" w14:textId="77777777" w:rsidR="001C1AB8" w:rsidRPr="000A7847" w:rsidRDefault="001C1AB8">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2BF9ADCD"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248D5C07" w14:textId="77777777" w:rsidR="001C1AB8" w:rsidRPr="000A7847" w:rsidRDefault="001C1AB8">
      <w:pPr>
        <w:spacing w:line="360" w:lineRule="auto"/>
        <w:ind w:left="851" w:right="900"/>
        <w:jc w:val="both"/>
        <w:rPr>
          <w:rFonts w:ascii="Palatino Linotype" w:eastAsia="Palatino Linotype" w:hAnsi="Palatino Linotype" w:cs="Palatino Linotype"/>
          <w:b/>
          <w:i/>
          <w:smallCaps/>
          <w:sz w:val="22"/>
          <w:szCs w:val="22"/>
        </w:rPr>
      </w:pPr>
    </w:p>
    <w:p w14:paraId="5E10481E" w14:textId="77777777" w:rsidR="001C1AB8" w:rsidRPr="000A7847" w:rsidRDefault="000357C1">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i/>
          <w:smallCaps/>
          <w:sz w:val="22"/>
          <w:szCs w:val="22"/>
        </w:rPr>
        <w:t xml:space="preserve">“ACTOS CONSENTIDOS. SON LOS QUE NO SE IMPUGNAN MEDIANTE EL RECURSO IDÓNEO. </w:t>
      </w:r>
      <w:r w:rsidRPr="000A7847">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0A7847">
        <w:rPr>
          <w:rFonts w:ascii="Palatino Linotype" w:eastAsia="Palatino Linotype" w:hAnsi="Palatino Linotype" w:cs="Palatino Linotype"/>
          <w:i/>
          <w:sz w:val="22"/>
          <w:szCs w:val="22"/>
        </w:rPr>
        <w:t>ya que</w:t>
      </w:r>
      <w:proofErr w:type="gramEnd"/>
      <w:r w:rsidRPr="000A7847">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AB7CFE" w14:textId="77777777" w:rsidR="001C1AB8" w:rsidRPr="000A7847" w:rsidRDefault="001C1A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AE6EACD" w14:textId="77777777" w:rsidR="001C1AB8" w:rsidRPr="000A7847" w:rsidRDefault="000357C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Dicho lo anterior, en el presente asunto únicamente procederá el estudio de la falta de entrega </w:t>
      </w:r>
      <w:r w:rsidRPr="000A7847">
        <w:rPr>
          <w:rFonts w:ascii="Palatino Linotype" w:eastAsia="Palatino Linotype" w:hAnsi="Palatino Linotype" w:cs="Palatino Linotype"/>
          <w:b/>
          <w:sz w:val="22"/>
          <w:szCs w:val="22"/>
        </w:rPr>
        <w:t>del documento donde conste el concepto y justificación que motivó la expedición de los cheques 54101 y 54105, que fueron cancelados.</w:t>
      </w:r>
    </w:p>
    <w:p w14:paraId="27CA7BB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DF9BD28"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lastRenderedPageBreak/>
        <w:t xml:space="preserve">Acotado lo anterior, del análisis a las constancias que obran en el SAIMEX se advierte que quien dio respuesta fue el </w:t>
      </w:r>
      <w:proofErr w:type="gramStart"/>
      <w:r w:rsidRPr="000A7847">
        <w:rPr>
          <w:rFonts w:ascii="Palatino Linotype" w:eastAsia="Palatino Linotype" w:hAnsi="Palatino Linotype" w:cs="Palatino Linotype"/>
          <w:sz w:val="22"/>
          <w:szCs w:val="22"/>
        </w:rPr>
        <w:t>Director</w:t>
      </w:r>
      <w:proofErr w:type="gramEnd"/>
      <w:r w:rsidRPr="000A7847">
        <w:rPr>
          <w:rFonts w:ascii="Palatino Linotype" w:eastAsia="Palatino Linotype" w:hAnsi="Palatino Linotype" w:cs="Palatino Linotype"/>
          <w:sz w:val="22"/>
          <w:szCs w:val="22"/>
        </w:rPr>
        <w:t xml:space="preserve"> de Recursos Financieros, quien conforme el Manual de Organización de la Dirección de Recursos Financieros del Sujeto Obligado, tiene dentro de sus funciones las siguientes:</w:t>
      </w:r>
    </w:p>
    <w:p w14:paraId="10DA638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2529DEA8" w14:textId="77777777" w:rsidR="001C1AB8" w:rsidRPr="000A7847" w:rsidRDefault="000357C1">
      <w:pPr>
        <w:spacing w:line="276" w:lineRule="auto"/>
        <w:ind w:left="567" w:right="616"/>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FUNCIONES:</w:t>
      </w:r>
    </w:p>
    <w:p w14:paraId="524FA2FB" w14:textId="77777777" w:rsidR="001C1AB8" w:rsidRPr="000A7847" w:rsidRDefault="000357C1">
      <w:pPr>
        <w:spacing w:line="276" w:lineRule="auto"/>
        <w:ind w:left="567" w:right="616"/>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p>
    <w:p w14:paraId="542C49C1" w14:textId="77777777" w:rsidR="001C1AB8" w:rsidRPr="000A7847" w:rsidRDefault="000357C1">
      <w:pPr>
        <w:spacing w:line="276" w:lineRule="auto"/>
        <w:ind w:left="567" w:right="616"/>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b/>
          <w:i/>
          <w:sz w:val="22"/>
          <w:szCs w:val="22"/>
        </w:rPr>
        <w:t>-Concertar acciones con la Secretaría de Administración para autorizar los movimientos contables de las diferentes operaciones financieras desarrolladas en la Universidad.</w:t>
      </w:r>
    </w:p>
    <w:p w14:paraId="42165165" w14:textId="77777777" w:rsidR="001C1AB8" w:rsidRPr="000A7847" w:rsidRDefault="000357C1">
      <w:pPr>
        <w:spacing w:line="276" w:lineRule="auto"/>
        <w:ind w:left="567" w:right="616"/>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p>
    <w:p w14:paraId="6D3D7930" w14:textId="77777777" w:rsidR="001C1AB8" w:rsidRPr="000A7847" w:rsidRDefault="000357C1">
      <w:pPr>
        <w:spacing w:line="276" w:lineRule="auto"/>
        <w:ind w:left="567" w:right="616"/>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Verificar el control del manejo de los recursos en cuanto a su recepción y pago.</w:t>
      </w:r>
    </w:p>
    <w:p w14:paraId="6A5F1D0C" w14:textId="77777777" w:rsidR="001C1AB8" w:rsidRPr="000A7847" w:rsidRDefault="000357C1">
      <w:pPr>
        <w:spacing w:line="276" w:lineRule="auto"/>
        <w:ind w:left="567" w:right="616"/>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p>
    <w:p w14:paraId="5DEA43E1" w14:textId="77777777" w:rsidR="001C1AB8" w:rsidRPr="000A7847" w:rsidRDefault="000357C1">
      <w:pPr>
        <w:spacing w:line="276" w:lineRule="auto"/>
        <w:ind w:left="567" w:right="616"/>
        <w:jc w:val="right"/>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(Énfasis añadido)</w:t>
      </w:r>
    </w:p>
    <w:p w14:paraId="7F3AE580" w14:textId="77777777" w:rsidR="001C1AB8" w:rsidRPr="000A7847" w:rsidRDefault="001C1AB8">
      <w:pPr>
        <w:spacing w:line="360" w:lineRule="auto"/>
        <w:jc w:val="both"/>
        <w:rPr>
          <w:rFonts w:ascii="Palatino Linotype" w:eastAsia="Palatino Linotype" w:hAnsi="Palatino Linotype" w:cs="Palatino Linotype"/>
          <w:sz w:val="20"/>
          <w:szCs w:val="20"/>
        </w:rPr>
      </w:pPr>
    </w:p>
    <w:p w14:paraId="11836CBE"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De lo anterior, se advierte que es la Dirección de Recursos Financieros el área competente para conocer sobre las operaciones financieras desarrolladas en el Sujeto Obligado, así como de verificar el control del manejo de los recursos en cuanto a su recepción y pago.</w:t>
      </w:r>
    </w:p>
    <w:p w14:paraId="79EF77A2"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2CD6E0C" w14:textId="77777777" w:rsidR="001C1AB8" w:rsidRPr="000A7847" w:rsidRDefault="000357C1">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Por lo que, al haberse pronunciado la Titular de la Dirección de Recursos Financieros se tiene que en el caso se cumplió con el requisito de turnar la solicitud de información al área competente.</w:t>
      </w:r>
    </w:p>
    <w:p w14:paraId="4E03A74A" w14:textId="77777777" w:rsidR="001C1AB8" w:rsidRPr="000A7847" w:rsidRDefault="001C1AB8">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7D358F21" w14:textId="77777777" w:rsidR="001C1AB8" w:rsidRPr="000A7847" w:rsidRDefault="000357C1">
      <w:pPr>
        <w:widowControl w:val="0"/>
        <w:tabs>
          <w:tab w:val="left" w:pos="1701"/>
          <w:tab w:val="left" w:pos="1843"/>
        </w:tabs>
        <w:spacing w:line="360" w:lineRule="auto"/>
        <w:ind w:right="49"/>
        <w:jc w:val="both"/>
        <w:rPr>
          <w:sz w:val="22"/>
          <w:szCs w:val="22"/>
        </w:rPr>
      </w:pPr>
      <w:r w:rsidRPr="000A7847">
        <w:rPr>
          <w:rFonts w:ascii="Palatino Linotype" w:eastAsia="Palatino Linotype" w:hAnsi="Palatino Linotype" w:cs="Palatino Linotype"/>
          <w:sz w:val="22"/>
          <w:szCs w:val="22"/>
        </w:rPr>
        <w:t xml:space="preserve">Al efecto, </w:t>
      </w:r>
      <w:proofErr w:type="gramStart"/>
      <w:r w:rsidRPr="000A7847">
        <w:rPr>
          <w:rFonts w:ascii="Palatino Linotype" w:eastAsia="Palatino Linotype" w:hAnsi="Palatino Linotype" w:cs="Palatino Linotype"/>
          <w:sz w:val="22"/>
          <w:szCs w:val="22"/>
        </w:rPr>
        <w:t>el  procedimiento</w:t>
      </w:r>
      <w:proofErr w:type="gramEnd"/>
      <w:r w:rsidRPr="000A7847">
        <w:rPr>
          <w:rFonts w:ascii="Palatino Linotype" w:eastAsia="Palatino Linotype" w:hAnsi="Palatino Linotype" w:cs="Palatino Linotype"/>
          <w:sz w:val="22"/>
          <w:szCs w:val="22"/>
        </w:rPr>
        <w:t xml:space="preserve"> para la atención a las solicitudes de acceso a la información, establecido en los artículos 151, 159, 160, 162, 163, 164, 165 y 166, de la Ley de Transparencia y Acceso a la Información Pública del Estado de México y Municipios, es el siguiente:</w:t>
      </w:r>
    </w:p>
    <w:p w14:paraId="0AC0EF9C" w14:textId="77777777" w:rsidR="001C1AB8" w:rsidRPr="000A7847" w:rsidRDefault="001C1AB8">
      <w:pPr>
        <w:spacing w:line="360" w:lineRule="auto"/>
        <w:rPr>
          <w:sz w:val="22"/>
          <w:szCs w:val="22"/>
        </w:rPr>
      </w:pPr>
    </w:p>
    <w:p w14:paraId="26B4E8A6" w14:textId="77777777" w:rsidR="001C1AB8" w:rsidRPr="000A7847" w:rsidRDefault="000357C1">
      <w:pPr>
        <w:numPr>
          <w:ilvl w:val="0"/>
          <w:numId w:val="6"/>
        </w:numP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acceso </w:t>
      </w:r>
      <w:r w:rsidRPr="000A7847">
        <w:rPr>
          <w:rFonts w:ascii="Palatino Linotype" w:eastAsia="Palatino Linotype" w:hAnsi="Palatino Linotype" w:cs="Palatino Linotype"/>
          <w:sz w:val="22"/>
          <w:szCs w:val="22"/>
        </w:rPr>
        <w:lastRenderedPageBreak/>
        <w:t>a la información; por lo que, son las responsables de hacer las notificaciones correspondientes, además de llevar a cabo de todas las gestiones necesarias para facilitar el acceso de la información;</w:t>
      </w:r>
    </w:p>
    <w:p w14:paraId="054DEBE5" w14:textId="77777777" w:rsidR="001C1AB8" w:rsidRPr="000A7847" w:rsidRDefault="001C1AB8">
      <w:pPr>
        <w:spacing w:line="276" w:lineRule="auto"/>
        <w:ind w:left="360"/>
        <w:jc w:val="both"/>
        <w:rPr>
          <w:rFonts w:ascii="Palatino Linotype" w:eastAsia="Palatino Linotype" w:hAnsi="Palatino Linotype" w:cs="Palatino Linotype"/>
          <w:sz w:val="22"/>
          <w:szCs w:val="22"/>
        </w:rPr>
      </w:pPr>
    </w:p>
    <w:p w14:paraId="195F5D87" w14:textId="77777777" w:rsidR="001C1AB8" w:rsidRPr="000A7847" w:rsidRDefault="000357C1">
      <w:pPr>
        <w:numPr>
          <w:ilvl w:val="0"/>
          <w:numId w:val="6"/>
        </w:numP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A93B365" w14:textId="77777777" w:rsidR="001C1AB8" w:rsidRPr="000A7847" w:rsidRDefault="001C1AB8">
      <w:pPr>
        <w:spacing w:line="276" w:lineRule="auto"/>
        <w:ind w:left="720"/>
        <w:rPr>
          <w:rFonts w:ascii="Palatino Linotype" w:eastAsia="Palatino Linotype" w:hAnsi="Palatino Linotype" w:cs="Palatino Linotype"/>
          <w:sz w:val="22"/>
          <w:szCs w:val="22"/>
        </w:rPr>
      </w:pPr>
    </w:p>
    <w:p w14:paraId="0F56221B" w14:textId="77777777" w:rsidR="001C1AB8" w:rsidRPr="000A7847" w:rsidRDefault="000357C1">
      <w:pPr>
        <w:numPr>
          <w:ilvl w:val="0"/>
          <w:numId w:val="6"/>
        </w:numPr>
        <w:spacing w:line="276"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0A7847">
        <w:rPr>
          <w:rFonts w:ascii="Palatino Linotype" w:eastAsia="Palatino Linotype" w:hAnsi="Palatino Linotype" w:cs="Palatino Linotype"/>
          <w:b/>
          <w:sz w:val="22"/>
          <w:szCs w:val="22"/>
        </w:rPr>
        <w:t>quince días, contados a partir del día siguiente a la presentación de ésta.</w:t>
      </w:r>
      <w:r w:rsidRPr="000A7847">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76671563" w14:textId="77777777" w:rsidR="001C1AB8" w:rsidRPr="000A7847" w:rsidRDefault="001C1AB8">
      <w:pPr>
        <w:spacing w:line="276" w:lineRule="auto"/>
        <w:ind w:left="720"/>
        <w:rPr>
          <w:rFonts w:ascii="Palatino Linotype" w:eastAsia="Palatino Linotype" w:hAnsi="Palatino Linotype" w:cs="Palatino Linotype"/>
          <w:sz w:val="22"/>
          <w:szCs w:val="22"/>
        </w:rPr>
      </w:pPr>
    </w:p>
    <w:p w14:paraId="6BAC5DEA" w14:textId="77777777" w:rsidR="001C1AB8" w:rsidRPr="000A7847" w:rsidRDefault="000357C1">
      <w:pPr>
        <w:numPr>
          <w:ilvl w:val="0"/>
          <w:numId w:val="6"/>
        </w:numPr>
        <w:spacing w:line="276" w:lineRule="auto"/>
        <w:jc w:val="both"/>
        <w:rPr>
          <w:rFonts w:ascii="Palatino Linotype" w:eastAsia="Palatino Linotype" w:hAnsi="Palatino Linotype" w:cs="Palatino Linotype"/>
          <w:b/>
          <w:sz w:val="22"/>
          <w:szCs w:val="22"/>
          <w:u w:val="single"/>
        </w:rPr>
      </w:pPr>
      <w:r w:rsidRPr="000A7847">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E9BCA06" w14:textId="77777777" w:rsidR="001C1AB8" w:rsidRPr="000A7847" w:rsidRDefault="001C1AB8">
      <w:pPr>
        <w:spacing w:line="276" w:lineRule="auto"/>
        <w:ind w:left="720"/>
        <w:rPr>
          <w:rFonts w:ascii="Palatino Linotype" w:eastAsia="Palatino Linotype" w:hAnsi="Palatino Linotype" w:cs="Palatino Linotype"/>
          <w:b/>
          <w:sz w:val="22"/>
          <w:szCs w:val="22"/>
          <w:u w:val="single"/>
        </w:rPr>
      </w:pPr>
    </w:p>
    <w:p w14:paraId="49A2374C" w14:textId="77777777" w:rsidR="001C1AB8" w:rsidRPr="000A7847" w:rsidRDefault="000357C1">
      <w:pPr>
        <w:numPr>
          <w:ilvl w:val="0"/>
          <w:numId w:val="6"/>
        </w:numPr>
        <w:spacing w:line="276"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F3046C2" w14:textId="77777777" w:rsidR="001C1AB8" w:rsidRPr="000A7847" w:rsidRDefault="001C1AB8">
      <w:pPr>
        <w:spacing w:line="276" w:lineRule="auto"/>
        <w:ind w:left="360"/>
        <w:jc w:val="both"/>
        <w:rPr>
          <w:rFonts w:ascii="Palatino Linotype" w:eastAsia="Palatino Linotype" w:hAnsi="Palatino Linotype" w:cs="Palatino Linotype"/>
          <w:b/>
          <w:sz w:val="22"/>
          <w:szCs w:val="22"/>
        </w:rPr>
      </w:pPr>
    </w:p>
    <w:p w14:paraId="2A176CC0" w14:textId="77777777" w:rsidR="001C1AB8" w:rsidRPr="000A7847" w:rsidRDefault="000357C1">
      <w:pPr>
        <w:numPr>
          <w:ilvl w:val="0"/>
          <w:numId w:val="6"/>
        </w:numPr>
        <w:spacing w:line="276"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FB3C75B" w14:textId="77777777" w:rsidR="001C1AB8" w:rsidRPr="000A7847" w:rsidRDefault="001C1AB8">
      <w:pPr>
        <w:spacing w:line="360" w:lineRule="auto"/>
        <w:rPr>
          <w:sz w:val="22"/>
          <w:szCs w:val="22"/>
        </w:rPr>
      </w:pPr>
    </w:p>
    <w:p w14:paraId="0EF3E473" w14:textId="77777777" w:rsidR="001C1AB8" w:rsidRPr="000A7847" w:rsidRDefault="000357C1">
      <w:pPr>
        <w:spacing w:line="360" w:lineRule="auto"/>
        <w:ind w:right="49"/>
        <w:jc w:val="both"/>
        <w:rPr>
          <w:rFonts w:ascii="Palatino Linotype" w:eastAsia="Palatino Linotype" w:hAnsi="Palatino Linotype" w:cs="Palatino Linotype"/>
          <w:b/>
          <w:sz w:val="22"/>
          <w:szCs w:val="22"/>
          <w:u w:val="single"/>
        </w:rPr>
      </w:pPr>
      <w:r w:rsidRPr="000A7847">
        <w:rPr>
          <w:rFonts w:ascii="Palatino Linotype" w:eastAsia="Palatino Linotype" w:hAnsi="Palatino Linotype" w:cs="Palatino Linotype"/>
          <w:sz w:val="22"/>
          <w:szCs w:val="22"/>
        </w:rPr>
        <w:t xml:space="preserve">En ese sentido, se tiene que, </w:t>
      </w:r>
      <w:r w:rsidRPr="000A7847">
        <w:rPr>
          <w:rFonts w:ascii="Palatino Linotype" w:eastAsia="Palatino Linotype" w:hAnsi="Palatino Linotype" w:cs="Palatino Linotype"/>
          <w:b/>
          <w:sz w:val="22"/>
          <w:szCs w:val="22"/>
          <w:u w:val="single"/>
        </w:rPr>
        <w:t>el procedimiento de búsqueda de la información se tiene por atendido.</w:t>
      </w:r>
    </w:p>
    <w:p w14:paraId="3D8FC2F4"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F36E6CD"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Ahora, atendiendo el motivo de inconformidad hecho valer por la </w:t>
      </w:r>
      <w:r w:rsidRPr="000A7847">
        <w:rPr>
          <w:rFonts w:ascii="Palatino Linotype" w:eastAsia="Palatino Linotype" w:hAnsi="Palatino Linotype" w:cs="Palatino Linotype"/>
          <w:b/>
          <w:sz w:val="22"/>
          <w:szCs w:val="22"/>
        </w:rPr>
        <w:t>parte Recurrente</w:t>
      </w:r>
      <w:r w:rsidRPr="000A7847">
        <w:rPr>
          <w:rFonts w:ascii="Palatino Linotype" w:eastAsia="Palatino Linotype" w:hAnsi="Palatino Linotype" w:cs="Palatino Linotype"/>
          <w:sz w:val="22"/>
          <w:szCs w:val="22"/>
        </w:rPr>
        <w:t>, es menester de este Órgano Garante indicar que el mismo se relaciona con el requerimiento inicial relativo al documento donde conste el motivo de expedición de los cheques, pues en este caso vía recurso de revisión, el particular se adolece de que no le fue entregado el concepto y justificación o motivo de la expedición de los cheques números 0054101 y 0054105 entregados en respuesta con la leyenda de cancelados.</w:t>
      </w:r>
    </w:p>
    <w:p w14:paraId="0841305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7E8930F"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Por lo que, atendiendo la inconformidad planteada es conveniente traer a contexto el contenido de los artículos 342, 343, 344 y 345 del Código Financiero del Estado de México y Municipios disponen el sistema y las políticas que deben seguirse para llevar el registro contable y presupuestal de las operaciones financieras, en los siguientes términos:</w:t>
      </w:r>
    </w:p>
    <w:p w14:paraId="405E804A" w14:textId="77777777" w:rsidR="001C1AB8" w:rsidRPr="000A7847" w:rsidRDefault="001C1AB8">
      <w:pPr>
        <w:widowControl w:val="0"/>
        <w:spacing w:line="360" w:lineRule="auto"/>
        <w:jc w:val="both"/>
        <w:rPr>
          <w:rFonts w:ascii="Palatino Linotype" w:eastAsia="Palatino Linotype" w:hAnsi="Palatino Linotype" w:cs="Palatino Linotype"/>
          <w:sz w:val="22"/>
          <w:szCs w:val="22"/>
        </w:rPr>
      </w:pPr>
    </w:p>
    <w:p w14:paraId="046C688F" w14:textId="77777777" w:rsidR="001C1AB8" w:rsidRPr="000A7847" w:rsidRDefault="000357C1">
      <w:pPr>
        <w:spacing w:after="120" w:line="276" w:lineRule="auto"/>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Artículo 342.-</w:t>
      </w:r>
      <w:r w:rsidRPr="000A7847">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4DF3E8FA" w14:textId="77777777" w:rsidR="001C1AB8" w:rsidRPr="000A7847" w:rsidRDefault="000357C1">
      <w:pPr>
        <w:spacing w:before="120" w:after="120" w:line="276" w:lineRule="auto"/>
        <w:ind w:left="851" w:right="850"/>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b/>
          <w:i/>
          <w:sz w:val="22"/>
          <w:szCs w:val="22"/>
        </w:rPr>
        <w:t>…</w:t>
      </w:r>
    </w:p>
    <w:p w14:paraId="213D8D0C" w14:textId="77777777" w:rsidR="001C1AB8" w:rsidRPr="000A7847" w:rsidRDefault="000357C1">
      <w:pPr>
        <w:spacing w:before="120" w:after="120" w:line="276" w:lineRule="auto"/>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Artículo 343.-</w:t>
      </w:r>
      <w:r w:rsidRPr="000A7847">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158D11C" w14:textId="77777777" w:rsidR="001C1AB8" w:rsidRPr="000A7847" w:rsidRDefault="000357C1">
      <w:pPr>
        <w:spacing w:before="120" w:after="120" w:line="276" w:lineRule="auto"/>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575B1183" w14:textId="77777777" w:rsidR="001C1AB8" w:rsidRPr="000A7847" w:rsidRDefault="000357C1">
      <w:pPr>
        <w:spacing w:before="120" w:after="120" w:line="276" w:lineRule="auto"/>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lastRenderedPageBreak/>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0A7847">
        <w:rPr>
          <w:rFonts w:ascii="Palatino Linotype" w:eastAsia="Palatino Linotype" w:hAnsi="Palatino Linotype" w:cs="Palatino Linotype"/>
          <w:i/>
          <w:sz w:val="22"/>
          <w:szCs w:val="22"/>
        </w:rPr>
        <w:t xml:space="preserve">en el caso de los Municipios se hará por la Tesorería. </w:t>
      </w:r>
    </w:p>
    <w:p w14:paraId="5BBBAF79" w14:textId="77777777" w:rsidR="001C1AB8" w:rsidRPr="000A7847" w:rsidRDefault="000357C1">
      <w:pPr>
        <w:spacing w:before="120" w:after="120" w:line="276" w:lineRule="auto"/>
        <w:ind w:left="851" w:right="51"/>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 xml:space="preserve">Derogado. </w:t>
      </w:r>
    </w:p>
    <w:p w14:paraId="4A47897A" w14:textId="77777777" w:rsidR="001C1AB8" w:rsidRPr="000A7847" w:rsidRDefault="000357C1">
      <w:pPr>
        <w:spacing w:before="120" w:after="120" w:line="276" w:lineRule="auto"/>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0A7847">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3571E2F7" w14:textId="77777777" w:rsidR="001C1AB8" w:rsidRPr="000A7847" w:rsidRDefault="000357C1">
      <w:pPr>
        <w:spacing w:before="120" w:after="120"/>
        <w:ind w:left="851" w:right="51"/>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p>
    <w:p w14:paraId="6D1CE8CE" w14:textId="77777777" w:rsidR="001C1AB8" w:rsidRPr="000A7847" w:rsidRDefault="000357C1">
      <w:pPr>
        <w:spacing w:before="120" w:after="120"/>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Artículo 345.-</w:t>
      </w:r>
      <w:r w:rsidRPr="000A7847">
        <w:rPr>
          <w:rFonts w:ascii="Palatino Linotype" w:eastAsia="Palatino Linotype" w:hAnsi="Palatino Linotype" w:cs="Palatino Linotype"/>
          <w:i/>
          <w:sz w:val="22"/>
          <w:szCs w:val="22"/>
        </w:rPr>
        <w:t xml:space="preserve"> </w:t>
      </w:r>
      <w:r w:rsidRPr="000A7847">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0A7847">
        <w:rPr>
          <w:rFonts w:ascii="Palatino Linotype" w:eastAsia="Palatino Linotype" w:hAnsi="Palatino Linotype" w:cs="Palatino Linotype"/>
          <w:i/>
          <w:sz w:val="22"/>
          <w:szCs w:val="22"/>
        </w:rPr>
        <w:t xml:space="preserve">, la remitirán en un plazo que no excederá de seis meses al Archivo Contable Gubernamental. </w:t>
      </w:r>
      <w:r w:rsidRPr="000A7847">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0A7847">
        <w:rPr>
          <w:rFonts w:ascii="Palatino Linotype" w:eastAsia="Palatino Linotype" w:hAnsi="Palatino Linotype" w:cs="Palatino Linotype"/>
          <w:i/>
          <w:sz w:val="22"/>
          <w:szCs w:val="22"/>
        </w:rPr>
        <w:t xml:space="preserve">. </w:t>
      </w:r>
    </w:p>
    <w:p w14:paraId="091C2731" w14:textId="77777777" w:rsidR="001C1AB8" w:rsidRPr="000A7847" w:rsidRDefault="000357C1">
      <w:pPr>
        <w:spacing w:before="120" w:after="120"/>
        <w:ind w:left="851" w:right="850"/>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 xml:space="preserve">El plazo señalado en el párrafo anterior, empezará a contar a partir de la publicación en el Periódico Oficial, del decreto correspondiente. “(Sic) </w:t>
      </w:r>
    </w:p>
    <w:p w14:paraId="18183C20" w14:textId="77777777" w:rsidR="001C1AB8" w:rsidRPr="000A7847" w:rsidRDefault="001C1AB8">
      <w:pPr>
        <w:spacing w:before="120" w:after="120"/>
        <w:ind w:left="851" w:right="850"/>
        <w:jc w:val="both"/>
        <w:rPr>
          <w:rFonts w:ascii="Palatino Linotype" w:eastAsia="Palatino Linotype" w:hAnsi="Palatino Linotype" w:cs="Palatino Linotype"/>
          <w:i/>
          <w:sz w:val="22"/>
          <w:szCs w:val="22"/>
        </w:rPr>
      </w:pPr>
    </w:p>
    <w:p w14:paraId="74C74960" w14:textId="77777777" w:rsidR="001C1AB8" w:rsidRPr="000A7847" w:rsidRDefault="000357C1">
      <w:pPr>
        <w:spacing w:before="12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C56D918"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AD332E1"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lastRenderedPageBreak/>
        <w:t xml:space="preserve">Al respecto, si bien es cierto que el Código Financiero del Estado de México y Municipios establece la obligación para llevar los registros contables y presupuestales; también lo es que, dicho ordenamiento jurídico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2353AE51"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C532554" w14:textId="77777777" w:rsidR="001C1AB8" w:rsidRPr="000A7847" w:rsidRDefault="000357C1">
      <w:pPr>
        <w:spacing w:after="120" w:line="276" w:lineRule="auto"/>
        <w:ind w:firstLine="708"/>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b/>
          <w:i/>
          <w:sz w:val="22"/>
          <w:szCs w:val="22"/>
        </w:rPr>
        <w:t xml:space="preserve">“REGISTRO CONTABLE </w:t>
      </w:r>
    </w:p>
    <w:p w14:paraId="7CCBE16D" w14:textId="77777777" w:rsidR="001C1AB8" w:rsidRPr="000A7847" w:rsidRDefault="000357C1">
      <w:pPr>
        <w:spacing w:before="120" w:after="120" w:line="276" w:lineRule="auto"/>
        <w:ind w:left="851" w:right="899"/>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3494119A" w14:textId="77777777" w:rsidR="001C1AB8" w:rsidRPr="000A7847" w:rsidRDefault="000357C1">
      <w:pPr>
        <w:spacing w:before="120" w:after="120" w:line="276" w:lineRule="auto"/>
        <w:ind w:right="899" w:firstLine="708"/>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b/>
          <w:i/>
          <w:sz w:val="22"/>
          <w:szCs w:val="22"/>
        </w:rPr>
        <w:t>“REGISTRO PRESUPUESTARIO</w:t>
      </w:r>
    </w:p>
    <w:p w14:paraId="2F74164A" w14:textId="77777777" w:rsidR="001C1AB8" w:rsidRPr="000A7847" w:rsidRDefault="000357C1">
      <w:pPr>
        <w:spacing w:before="120" w:after="120" w:line="276" w:lineRule="auto"/>
        <w:ind w:left="708" w:right="899"/>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1387EA74" w14:textId="77777777" w:rsidR="001C1AB8" w:rsidRPr="000A7847" w:rsidRDefault="001C1AB8">
      <w:pPr>
        <w:spacing w:before="120" w:line="360" w:lineRule="auto"/>
        <w:jc w:val="both"/>
        <w:rPr>
          <w:rFonts w:ascii="Palatino Linotype" w:eastAsia="Palatino Linotype" w:hAnsi="Palatino Linotype" w:cs="Palatino Linotype"/>
          <w:sz w:val="22"/>
          <w:szCs w:val="22"/>
        </w:rPr>
      </w:pPr>
    </w:p>
    <w:p w14:paraId="603A2840"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3226FD5C"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CD291A9"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552AAEB3"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17CEC9B"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lastRenderedPageBreak/>
        <w:t xml:space="preserve">Correlativo a lo anterior, es preciso referir una definición de </w:t>
      </w:r>
      <w:r w:rsidRPr="000A7847">
        <w:rPr>
          <w:rFonts w:ascii="Palatino Linotype" w:eastAsia="Palatino Linotype" w:hAnsi="Palatino Linotype" w:cs="Palatino Linotype"/>
          <w:i/>
          <w:sz w:val="22"/>
          <w:szCs w:val="22"/>
        </w:rPr>
        <w:t>póliza contable</w:t>
      </w:r>
      <w:r w:rsidRPr="000A7847">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108DDF83" w14:textId="77777777" w:rsidR="001C1AB8" w:rsidRPr="000A7847" w:rsidRDefault="001C1AB8">
      <w:pPr>
        <w:spacing w:line="360" w:lineRule="auto"/>
        <w:ind w:right="-7"/>
        <w:jc w:val="both"/>
        <w:rPr>
          <w:rFonts w:ascii="Palatino Linotype" w:eastAsia="Palatino Linotype" w:hAnsi="Palatino Linotype" w:cs="Palatino Linotype"/>
          <w:sz w:val="22"/>
          <w:szCs w:val="22"/>
        </w:rPr>
      </w:pPr>
    </w:p>
    <w:p w14:paraId="2DC458F7" w14:textId="77777777" w:rsidR="001C1AB8" w:rsidRPr="000A7847" w:rsidRDefault="000357C1">
      <w:pPr>
        <w:spacing w:before="120" w:after="120"/>
        <w:ind w:left="851" w:right="899"/>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PÓLIZA CONTABLE</w:t>
      </w:r>
    </w:p>
    <w:p w14:paraId="6095D44B" w14:textId="77777777" w:rsidR="001C1AB8" w:rsidRPr="000A7847" w:rsidRDefault="000357C1">
      <w:pPr>
        <w:spacing w:before="120" w:after="120"/>
        <w:ind w:left="851" w:right="899"/>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6EFE35E8" w14:textId="77777777" w:rsidR="001C1AB8" w:rsidRPr="000A7847" w:rsidRDefault="001C1AB8">
      <w:pPr>
        <w:spacing w:before="120" w:after="120"/>
        <w:ind w:left="851" w:right="899"/>
        <w:jc w:val="both"/>
        <w:rPr>
          <w:rFonts w:ascii="Palatino Linotype" w:eastAsia="Palatino Linotype" w:hAnsi="Palatino Linotype" w:cs="Palatino Linotype"/>
          <w:i/>
          <w:sz w:val="22"/>
          <w:szCs w:val="22"/>
        </w:rPr>
      </w:pPr>
    </w:p>
    <w:p w14:paraId="2966FE5E" w14:textId="77777777" w:rsidR="001C1AB8" w:rsidRPr="000A7847" w:rsidRDefault="000357C1">
      <w:pPr>
        <w:spacing w:before="12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Así, se advierte que la </w:t>
      </w:r>
      <w:r w:rsidRPr="000A7847">
        <w:rPr>
          <w:rFonts w:ascii="Palatino Linotype" w:eastAsia="Palatino Linotype" w:hAnsi="Palatino Linotype" w:cs="Palatino Linotype"/>
          <w:i/>
          <w:sz w:val="22"/>
          <w:szCs w:val="22"/>
        </w:rPr>
        <w:t>póliza contable</w:t>
      </w:r>
      <w:r w:rsidRPr="000A7847">
        <w:rPr>
          <w:rFonts w:ascii="Palatino Linotype" w:eastAsia="Palatino Linotype" w:hAnsi="Palatino Linotype" w:cs="Palatino Linotype"/>
          <w:sz w:val="22"/>
          <w:szCs w:val="22"/>
        </w:rPr>
        <w:t xml:space="preserve"> constituye un registro contable y presupuestal con el que cuentan, entre otros, los organismos descentralizados para el registro de sus operaciones relacionadas con sus ingresos y egresos y se anexan los documentos o comprobantes que justifiquen las anotaciones y cantidades en ellas registradas, lo que permite la identificación plena de dichas operaciones.</w:t>
      </w:r>
    </w:p>
    <w:p w14:paraId="6F392401"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E271B9E"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sidRPr="000A7847">
        <w:rPr>
          <w:rFonts w:ascii="Palatino Linotype" w:eastAsia="Palatino Linotype" w:hAnsi="Palatino Linotype" w:cs="Palatino Linotype"/>
          <w:i/>
          <w:sz w:val="22"/>
          <w:szCs w:val="22"/>
        </w:rPr>
        <w:t>pólizas de cheque</w:t>
      </w:r>
      <w:r w:rsidRPr="000A7847">
        <w:rPr>
          <w:rFonts w:ascii="Palatino Linotype" w:eastAsia="Palatino Linotype" w:hAnsi="Palatino Linotype" w:cs="Palatino Linotype"/>
          <w:sz w:val="22"/>
          <w:szCs w:val="22"/>
        </w:rPr>
        <w:t xml:space="preserve">, son aquellas que se utilizan en el caso de erogaciones realizadas a través de cheque, que representan gastos, es decir, salidas de dinero para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las que, además, deben encontrarse acompañadas de las documentales que sirven de soporte de dicho movimiento, como lo son los propios cheques.</w:t>
      </w:r>
    </w:p>
    <w:p w14:paraId="3D5B73E9"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87A80B1"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A mayor abundamiento una póliza de cheque es un documento contable </w:t>
      </w:r>
      <w:r w:rsidRPr="000A7847">
        <w:rPr>
          <w:rFonts w:ascii="Palatino Linotype" w:eastAsia="Palatino Linotype" w:hAnsi="Palatino Linotype" w:cs="Palatino Linotype"/>
          <w:b/>
          <w:sz w:val="22"/>
          <w:szCs w:val="22"/>
          <w:u w:val="single"/>
        </w:rPr>
        <w:t>que se genera cuando se realiza una erogación o salida de dinero</w:t>
      </w:r>
      <w:r w:rsidRPr="000A7847">
        <w:rPr>
          <w:rFonts w:ascii="Palatino Linotype" w:eastAsia="Palatino Linotype" w:hAnsi="Palatino Linotype" w:cs="Palatino Linotype"/>
          <w:sz w:val="22"/>
          <w:szCs w:val="22"/>
        </w:rPr>
        <w:t xml:space="preserve"> mediante cheque. En este documento se incluye información como: </w:t>
      </w:r>
      <w:r w:rsidRPr="000A7847">
        <w:rPr>
          <w:rFonts w:ascii="Palatino Linotype" w:eastAsia="Palatino Linotype" w:hAnsi="Palatino Linotype" w:cs="Palatino Linotype"/>
          <w:b/>
          <w:sz w:val="22"/>
          <w:szCs w:val="22"/>
          <w:u w:val="single"/>
        </w:rPr>
        <w:t>concepto del pago,</w:t>
      </w:r>
      <w:r w:rsidRPr="000A7847">
        <w:rPr>
          <w:rFonts w:ascii="Palatino Linotype" w:eastAsia="Palatino Linotype" w:hAnsi="Palatino Linotype" w:cs="Palatino Linotype"/>
          <w:sz w:val="22"/>
          <w:szCs w:val="22"/>
        </w:rPr>
        <w:t xml:space="preserve"> cuenta y subcuentas contables, nombre del emisor, nombre de la persona a quien se le expidió, entre otros.</w:t>
      </w:r>
    </w:p>
    <w:p w14:paraId="0EA7F858"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CEF0D20"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lastRenderedPageBreak/>
        <w:t>A manera de referencia se inserta el formato de una póliza de cheque contenida en el instructivo de llenado del Módulo 1, de los Lineamientos para la integración y presentación de los informes trimestrales estatales del ejercicio fiscal 2024:</w:t>
      </w:r>
    </w:p>
    <w:p w14:paraId="59D77790"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A12C194" w14:textId="77777777" w:rsidR="001C1AB8" w:rsidRPr="000A7847" w:rsidRDefault="000357C1">
      <w:pPr>
        <w:spacing w:line="360" w:lineRule="auto"/>
        <w:jc w:val="center"/>
        <w:rPr>
          <w:rFonts w:ascii="Palatino Linotype" w:eastAsia="Palatino Linotype" w:hAnsi="Palatino Linotype" w:cs="Palatino Linotype"/>
          <w:sz w:val="22"/>
          <w:szCs w:val="22"/>
        </w:rPr>
      </w:pPr>
      <w:r w:rsidRPr="000A7847">
        <w:rPr>
          <w:rFonts w:ascii="Palatino Linotype" w:eastAsia="Palatino Linotype" w:hAnsi="Palatino Linotype" w:cs="Palatino Linotype"/>
          <w:noProof/>
          <w:sz w:val="22"/>
          <w:szCs w:val="22"/>
        </w:rPr>
        <w:drawing>
          <wp:inline distT="0" distB="0" distL="0" distR="0" wp14:anchorId="50B032FD" wp14:editId="12A0E30A">
            <wp:extent cx="5182323" cy="140989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82323" cy="1409897"/>
                    </a:xfrm>
                    <a:prstGeom prst="rect">
                      <a:avLst/>
                    </a:prstGeom>
                    <a:ln/>
                  </pic:spPr>
                </pic:pic>
              </a:graphicData>
            </a:graphic>
          </wp:inline>
        </w:drawing>
      </w:r>
    </w:p>
    <w:p w14:paraId="7C9924A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A20FFDB" w14:textId="77777777" w:rsidR="001C1AB8" w:rsidRPr="000A7847" w:rsidRDefault="000357C1">
      <w:pPr>
        <w:spacing w:line="360" w:lineRule="auto"/>
        <w:jc w:val="both"/>
        <w:rPr>
          <w:rFonts w:ascii="Palatino Linotype" w:eastAsia="Palatino Linotype" w:hAnsi="Palatino Linotype" w:cs="Palatino Linotype"/>
          <w:b/>
          <w:sz w:val="22"/>
          <w:szCs w:val="22"/>
          <w:u w:val="single"/>
        </w:rPr>
      </w:pPr>
      <w:r w:rsidRPr="000A7847">
        <w:rPr>
          <w:rFonts w:ascii="Palatino Linotype" w:eastAsia="Palatino Linotype" w:hAnsi="Palatino Linotype" w:cs="Palatino Linotype"/>
          <w:sz w:val="22"/>
          <w:szCs w:val="22"/>
        </w:rPr>
        <w:t xml:space="preserve">De lo anterior, se advierte que la póliza de cheque es el documento idóneo que demuestra el registro contable de una erogación efectuada vía cheque, que incluso, entre otros datos, contiene el concepto del pago, que se relaciona con el motivo de emisión de dicho medio de pago; sin embargo, </w:t>
      </w:r>
      <w:r w:rsidRPr="000A7847">
        <w:rPr>
          <w:rFonts w:ascii="Palatino Linotype" w:eastAsia="Palatino Linotype" w:hAnsi="Palatino Linotype" w:cs="Palatino Linotype"/>
          <w:b/>
          <w:sz w:val="22"/>
          <w:szCs w:val="22"/>
          <w:u w:val="single"/>
        </w:rPr>
        <w:t>la emisión de una póliza de cheque se da cuando se materializa la erogación por el medio de pago referido.</w:t>
      </w:r>
    </w:p>
    <w:p w14:paraId="7F042389"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CD43AB3" w14:textId="77777777" w:rsidR="001C1AB8" w:rsidRPr="000A7847" w:rsidRDefault="000357C1">
      <w:pP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 xml:space="preserve">Por lo tanto, </w:t>
      </w:r>
      <w:r w:rsidRPr="000A7847">
        <w:rPr>
          <w:rFonts w:ascii="Palatino Linotype" w:eastAsia="Palatino Linotype" w:hAnsi="Palatino Linotype" w:cs="Palatino Linotype"/>
          <w:b/>
          <w:sz w:val="22"/>
          <w:szCs w:val="22"/>
        </w:rPr>
        <w:t>ante cheques cancelados no existe la obligación de generar una póliza de cheque o documento que justifique la emisión de un cheque que no se va a cobrar.</w:t>
      </w:r>
    </w:p>
    <w:p w14:paraId="54DCCFA6"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616FF5A" w14:textId="77777777" w:rsidR="001C1AB8" w:rsidRPr="000A7847" w:rsidRDefault="000357C1">
      <w:pP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sz w:val="22"/>
          <w:szCs w:val="22"/>
        </w:rPr>
        <w:t xml:space="preserve">No obstante, en el caso se aprecia que vía alcance al informe justificado,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con la finalidad de colmar la pretensión del particular relacionado con la justificación o motivos por los cuales se expidieron los cheques folios 54101 y 54105, que posteriormente fueron cancelados, se advierte que mediante oficio del 29 de octubre de 2024, el Director de Transparencia Universitaria hizo del conocimiento un  pronunciamiento del servidor público habilitado de la Dirección de Recursos Financieros</w:t>
      </w:r>
      <w:r w:rsidRPr="000A7847">
        <w:rPr>
          <w:rFonts w:ascii="Palatino Linotype" w:eastAsia="Palatino Linotype" w:hAnsi="Palatino Linotype" w:cs="Palatino Linotype"/>
          <w:b/>
          <w:sz w:val="22"/>
          <w:szCs w:val="22"/>
        </w:rPr>
        <w:t xml:space="preserve">, en el que manifestó que los títulos identificados con los números de folio 54101 y 54105 habían sido expedidos con </w:t>
      </w:r>
      <w:r w:rsidRPr="000A7847">
        <w:rPr>
          <w:rFonts w:ascii="Palatino Linotype" w:eastAsia="Palatino Linotype" w:hAnsi="Palatino Linotype" w:cs="Palatino Linotype"/>
          <w:b/>
          <w:sz w:val="22"/>
          <w:szCs w:val="22"/>
        </w:rPr>
        <w:lastRenderedPageBreak/>
        <w:t xml:space="preserve">motivo de un pago por la impartición de un curso que al final no fue llevado a cabo, </w:t>
      </w:r>
      <w:r w:rsidRPr="000A7847">
        <w:rPr>
          <w:rFonts w:ascii="Palatino Linotype" w:eastAsia="Palatino Linotype" w:hAnsi="Palatino Linotype" w:cs="Palatino Linotype"/>
          <w:sz w:val="22"/>
          <w:szCs w:val="22"/>
        </w:rPr>
        <w:t>y ante ese hecho, los documentos nunca fueron entregados al destinatario originando su cancelación.</w:t>
      </w:r>
    </w:p>
    <w:p w14:paraId="2B4EF6B0"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F5A935C" w14:textId="77777777" w:rsidR="001C1AB8" w:rsidRPr="000A7847" w:rsidRDefault="000357C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De esta manera, si bien el derecho de acceso a la información pública se satisface en aquellos casos en que se entregue el soporte documental en que conste la información pública, sin la necesidad de elaborar documentos </w:t>
      </w:r>
      <w:r w:rsidRPr="000A7847">
        <w:rPr>
          <w:rFonts w:ascii="Palatino Linotype" w:eastAsia="Palatino Linotype" w:hAnsi="Palatino Linotype" w:cs="Palatino Linotype"/>
          <w:i/>
          <w:sz w:val="22"/>
          <w:szCs w:val="22"/>
        </w:rPr>
        <w:t>ad hoc</w:t>
      </w:r>
      <w:r w:rsidRPr="000A7847">
        <w:rPr>
          <w:rFonts w:ascii="Palatino Linotype" w:eastAsia="Palatino Linotype" w:hAnsi="Palatino Linotype" w:cs="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w:t>
      </w:r>
    </w:p>
    <w:p w14:paraId="20D3E699" w14:textId="77777777" w:rsidR="001C1AB8" w:rsidRPr="000A7847" w:rsidRDefault="001C1AB8">
      <w:pPr>
        <w:pBdr>
          <w:top w:val="nil"/>
          <w:left w:val="nil"/>
          <w:bottom w:val="nil"/>
          <w:right w:val="nil"/>
          <w:between w:val="nil"/>
        </w:pBdr>
        <w:spacing w:line="360" w:lineRule="auto"/>
        <w:jc w:val="both"/>
        <w:rPr>
          <w:sz w:val="22"/>
          <w:szCs w:val="22"/>
        </w:rPr>
      </w:pPr>
    </w:p>
    <w:p w14:paraId="7C423B91" w14:textId="77777777" w:rsidR="001C1AB8" w:rsidRPr="000A7847" w:rsidRDefault="000357C1">
      <w:pPr>
        <w:pBdr>
          <w:top w:val="nil"/>
          <w:left w:val="nil"/>
          <w:bottom w:val="nil"/>
          <w:right w:val="nil"/>
          <w:between w:val="nil"/>
        </w:pBdr>
        <w:spacing w:line="360" w:lineRule="auto"/>
        <w:jc w:val="both"/>
        <w:rPr>
          <w:sz w:val="22"/>
          <w:szCs w:val="22"/>
        </w:rPr>
      </w:pPr>
      <w:r w:rsidRPr="000A7847">
        <w:rPr>
          <w:rFonts w:ascii="Palatino Linotype" w:eastAsia="Palatino Linotype" w:hAnsi="Palatino Linotype" w:cs="Palatino Linotype"/>
          <w:sz w:val="22"/>
          <w:szCs w:val="22"/>
        </w:rPr>
        <w:t xml:space="preserve">Sin embargo, en el caso se aprecia que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elaboró un documento ad hoc para dar cabal cumplimiento al derecho de acceso a la información del particular aún y </w:t>
      </w:r>
      <w:r w:rsidRPr="000A7847">
        <w:rPr>
          <w:rFonts w:ascii="Palatino Linotype" w:eastAsia="Palatino Linotype" w:hAnsi="Palatino Linotype" w:cs="Palatino Linotype"/>
          <w:b/>
          <w:sz w:val="22"/>
          <w:szCs w:val="22"/>
        </w:rPr>
        <w:t>cuando no es una obligación de las autoridades</w:t>
      </w:r>
      <w:r w:rsidRPr="000A7847">
        <w:rPr>
          <w:rFonts w:ascii="Palatino Linotype" w:eastAsia="Palatino Linotype" w:hAnsi="Palatino Linotype" w:cs="Palatino Linotype"/>
          <w:sz w:val="22"/>
          <w:szCs w:val="22"/>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0A7847">
        <w:rPr>
          <w:rFonts w:ascii="Palatino Linotype" w:eastAsia="Palatino Linotype" w:hAnsi="Palatino Linotype" w:cs="Palatino Linotype"/>
          <w:b/>
          <w:sz w:val="22"/>
          <w:szCs w:val="22"/>
        </w:rPr>
        <w:t> </w:t>
      </w:r>
    </w:p>
    <w:p w14:paraId="13F42E87" w14:textId="77777777" w:rsidR="001C1AB8" w:rsidRPr="000A7847" w:rsidRDefault="001C1AB8">
      <w:pPr>
        <w:spacing w:line="360" w:lineRule="auto"/>
        <w:rPr>
          <w:sz w:val="22"/>
          <w:szCs w:val="22"/>
        </w:rPr>
      </w:pPr>
    </w:p>
    <w:p w14:paraId="19A9A678"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C6410A1"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Expedientes:</w:t>
      </w:r>
    </w:p>
    <w:p w14:paraId="45DEAB75"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0438/08 Pemex Exploración y Producción – Alonso Lujambio Irazábal</w:t>
      </w:r>
    </w:p>
    <w:p w14:paraId="0A647F79"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lastRenderedPageBreak/>
        <w:t>1751/09 Laboratorios de Biológicos y Reactivos de México S.A. de C.V. –</w:t>
      </w:r>
    </w:p>
    <w:p w14:paraId="4C7B01E0"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 xml:space="preserve">María </w:t>
      </w:r>
      <w:proofErr w:type="spellStart"/>
      <w:r w:rsidRPr="000A7847">
        <w:rPr>
          <w:rFonts w:ascii="Palatino Linotype" w:eastAsia="Palatino Linotype" w:hAnsi="Palatino Linotype" w:cs="Palatino Linotype"/>
          <w:i/>
          <w:sz w:val="22"/>
          <w:szCs w:val="22"/>
        </w:rPr>
        <w:t>Marván</w:t>
      </w:r>
      <w:proofErr w:type="spellEnd"/>
      <w:r w:rsidRPr="000A7847">
        <w:rPr>
          <w:rFonts w:ascii="Palatino Linotype" w:eastAsia="Palatino Linotype" w:hAnsi="Palatino Linotype" w:cs="Palatino Linotype"/>
          <w:i/>
          <w:sz w:val="22"/>
          <w:szCs w:val="22"/>
        </w:rPr>
        <w:t xml:space="preserve"> Laborde</w:t>
      </w:r>
    </w:p>
    <w:p w14:paraId="2603BBB4"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 xml:space="preserve">2868/09 Consejo Nacional de Ciencia y Tecnología – Jacqueline </w:t>
      </w:r>
      <w:proofErr w:type="spellStart"/>
      <w:r w:rsidRPr="000A7847">
        <w:rPr>
          <w:rFonts w:ascii="Palatino Linotype" w:eastAsia="Palatino Linotype" w:hAnsi="Palatino Linotype" w:cs="Palatino Linotype"/>
          <w:i/>
          <w:sz w:val="22"/>
          <w:szCs w:val="22"/>
        </w:rPr>
        <w:t>Peschard</w:t>
      </w:r>
      <w:proofErr w:type="spellEnd"/>
    </w:p>
    <w:p w14:paraId="7844AD3F"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Mariscal</w:t>
      </w:r>
    </w:p>
    <w:p w14:paraId="7DB74750"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5160/09 Secretaría de Hacienda y Crédito Público – Ángel Trinidad Zaldívar</w:t>
      </w:r>
    </w:p>
    <w:p w14:paraId="7B37CAF5" w14:textId="77777777" w:rsidR="001C1AB8" w:rsidRPr="000A7847" w:rsidRDefault="000357C1">
      <w:pPr>
        <w:pBdr>
          <w:top w:val="nil"/>
          <w:left w:val="nil"/>
          <w:bottom w:val="nil"/>
          <w:right w:val="nil"/>
          <w:between w:val="nil"/>
        </w:pBdr>
        <w:spacing w:line="276" w:lineRule="auto"/>
        <w:ind w:left="567" w:right="616"/>
        <w:jc w:val="both"/>
        <w:rPr>
          <w:sz w:val="22"/>
          <w:szCs w:val="22"/>
        </w:rPr>
      </w:pPr>
      <w:r w:rsidRPr="000A7847">
        <w:rPr>
          <w:rFonts w:ascii="Palatino Linotype" w:eastAsia="Palatino Linotype" w:hAnsi="Palatino Linotype" w:cs="Palatino Linotype"/>
          <w:i/>
          <w:sz w:val="22"/>
          <w:szCs w:val="22"/>
        </w:rPr>
        <w:t xml:space="preserve">0304/10 Instituto Nacional de Cancerología – Jacqueline </w:t>
      </w:r>
      <w:proofErr w:type="spellStart"/>
      <w:r w:rsidRPr="000A7847">
        <w:rPr>
          <w:rFonts w:ascii="Palatino Linotype" w:eastAsia="Palatino Linotype" w:hAnsi="Palatino Linotype" w:cs="Palatino Linotype"/>
          <w:i/>
          <w:sz w:val="22"/>
          <w:szCs w:val="22"/>
        </w:rPr>
        <w:t>Peschard</w:t>
      </w:r>
      <w:proofErr w:type="spellEnd"/>
      <w:r w:rsidRPr="000A7847">
        <w:rPr>
          <w:rFonts w:ascii="Palatino Linotype" w:eastAsia="Palatino Linotype" w:hAnsi="Palatino Linotype" w:cs="Palatino Linotype"/>
          <w:i/>
          <w:sz w:val="22"/>
          <w:szCs w:val="22"/>
        </w:rPr>
        <w:t xml:space="preserve"> Mariscal”</w:t>
      </w:r>
    </w:p>
    <w:p w14:paraId="267225CC" w14:textId="77777777" w:rsidR="001C1AB8" w:rsidRPr="000A7847" w:rsidRDefault="000357C1">
      <w:pPr>
        <w:pBdr>
          <w:top w:val="nil"/>
          <w:left w:val="nil"/>
          <w:bottom w:val="nil"/>
          <w:right w:val="nil"/>
          <w:between w:val="nil"/>
        </w:pBdr>
        <w:spacing w:before="240" w:after="240" w:line="360" w:lineRule="auto"/>
        <w:jc w:val="both"/>
        <w:rPr>
          <w:sz w:val="22"/>
          <w:szCs w:val="22"/>
        </w:rPr>
      </w:pPr>
      <w:r w:rsidRPr="000A7847">
        <w:rPr>
          <w:rFonts w:ascii="Palatino Linotype" w:eastAsia="Palatino Linotype" w:hAnsi="Palatino Linotype" w:cs="Palatino Linotype"/>
          <w:sz w:val="22"/>
          <w:szCs w:val="22"/>
        </w:rPr>
        <w:t xml:space="preserve">Entonces, dado a que el criterio en mención establece que las autoridades </w:t>
      </w:r>
      <w:r w:rsidRPr="000A7847">
        <w:rPr>
          <w:rFonts w:ascii="Palatino Linotype" w:eastAsia="Palatino Linotype" w:hAnsi="Palatino Linotype" w:cs="Palatino Linotype"/>
          <w:b/>
          <w:sz w:val="22"/>
          <w:szCs w:val="22"/>
        </w:rPr>
        <w:t xml:space="preserve">no están obligadas a generar documentos “ad hoc” </w:t>
      </w:r>
      <w:r w:rsidRPr="000A7847">
        <w:rPr>
          <w:rFonts w:ascii="Palatino Linotype" w:eastAsia="Palatino Linotype" w:hAnsi="Palatino Linotype" w:cs="Palatino Linotype"/>
          <w:sz w:val="22"/>
          <w:szCs w:val="22"/>
        </w:rPr>
        <w:t xml:space="preserve">en contrario sensu, dicho criterio se puede interpretar resultando que las autoridades no están impedidas a generar documentos “ad hoc”, esto, siempre que con dicho documento elaborado se dé cabal cumplimiento a los requerimientos planteados; cuestión que se cumplió a cabalidad con relación al requerimiento relativo </w:t>
      </w:r>
      <w:r w:rsidRPr="000A7847">
        <w:rPr>
          <w:rFonts w:ascii="Palatino Linotype" w:eastAsia="Palatino Linotype" w:hAnsi="Palatino Linotype" w:cs="Palatino Linotype"/>
          <w:b/>
          <w:sz w:val="22"/>
          <w:szCs w:val="22"/>
          <w:u w:val="single"/>
        </w:rPr>
        <w:t>a la justificación o motivos por los cuales se expidieron los cheques folios 54101 y 54105,</w:t>
      </w:r>
      <w:r w:rsidRPr="000A7847">
        <w:rPr>
          <w:rFonts w:ascii="Palatino Linotype" w:eastAsia="Palatino Linotype" w:hAnsi="Palatino Linotype" w:cs="Palatino Linotype"/>
          <w:sz w:val="22"/>
          <w:szCs w:val="22"/>
        </w:rPr>
        <w:t xml:space="preserve"> pues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hizo del conocimiento que </w:t>
      </w:r>
      <w:r w:rsidRPr="000A7847">
        <w:rPr>
          <w:rFonts w:ascii="Palatino Linotype" w:eastAsia="Palatino Linotype" w:hAnsi="Palatino Linotype" w:cs="Palatino Linotype"/>
          <w:b/>
          <w:sz w:val="22"/>
          <w:szCs w:val="22"/>
        </w:rPr>
        <w:t>habían sido expedidos con motivo de un pago por la impartición de un curso que al final no fue llevado a cabo.</w:t>
      </w:r>
    </w:p>
    <w:p w14:paraId="0420C247"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7C9D5FC"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15232D98" w14:textId="77777777" w:rsidR="001C1AB8" w:rsidRPr="000A7847" w:rsidRDefault="001C1AB8">
      <w:pPr>
        <w:tabs>
          <w:tab w:val="left" w:pos="709"/>
        </w:tabs>
        <w:spacing w:line="360" w:lineRule="auto"/>
        <w:ind w:right="40"/>
        <w:jc w:val="both"/>
        <w:rPr>
          <w:rFonts w:ascii="Palatino Linotype" w:eastAsia="Palatino Linotype" w:hAnsi="Palatino Linotype" w:cs="Palatino Linotype"/>
          <w:sz w:val="22"/>
          <w:szCs w:val="22"/>
        </w:rPr>
      </w:pPr>
    </w:p>
    <w:p w14:paraId="0198DC3E" w14:textId="77777777" w:rsidR="001C1AB8" w:rsidRPr="000A7847" w:rsidRDefault="000357C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Sirviendo de apoyo a lo anterior por analogía, el criterio 31-10 emitido por el ahora Instituto Nacional de Transparencia, Acceso a la Información y Protección de Datos Personales, que a la letra dice:</w:t>
      </w:r>
    </w:p>
    <w:p w14:paraId="6045D697" w14:textId="77777777" w:rsidR="001C1AB8" w:rsidRPr="000A7847" w:rsidRDefault="001C1A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246552A" w14:textId="77777777" w:rsidR="001C1AB8" w:rsidRPr="000A7847" w:rsidRDefault="000357C1">
      <w:pPr>
        <w:spacing w:line="276" w:lineRule="auto"/>
        <w:ind w:left="567" w:right="618"/>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F3E30A9" w14:textId="77777777" w:rsidR="001C1AB8" w:rsidRPr="000A7847" w:rsidRDefault="001C1AB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FDD755F" w14:textId="77777777" w:rsidR="001C1AB8" w:rsidRPr="000A7847" w:rsidRDefault="000357C1">
      <w:pPr>
        <w:spacing w:line="360" w:lineRule="auto"/>
        <w:ind w:right="51"/>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Por consiguiente, una vez analizadas las constancias que integran el expediente en que se actúa se advierte que vía informe justificado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colmó en su totalidad el derecho de acceso a la información pública al modificar su respuesta; ello, actualizó la causal de sobreseimiento prevista en la fracción III del artículo 192 de la Ley de Transparencia y Acceso a la Información Pública del Estado de México y Municipios, que dispone lo siguiente:</w:t>
      </w:r>
    </w:p>
    <w:p w14:paraId="4DEC9D45" w14:textId="77777777" w:rsidR="001C1AB8" w:rsidRPr="000A7847" w:rsidRDefault="001C1AB8">
      <w:pPr>
        <w:spacing w:line="360" w:lineRule="auto"/>
        <w:ind w:right="51"/>
        <w:jc w:val="both"/>
        <w:rPr>
          <w:rFonts w:ascii="Palatino Linotype" w:eastAsia="Palatino Linotype" w:hAnsi="Palatino Linotype" w:cs="Palatino Linotype"/>
          <w:sz w:val="22"/>
          <w:szCs w:val="22"/>
        </w:rPr>
      </w:pPr>
    </w:p>
    <w:p w14:paraId="095A3F27" w14:textId="77777777" w:rsidR="001C1AB8" w:rsidRPr="000A7847" w:rsidRDefault="000357C1">
      <w:pPr>
        <w:ind w:left="992" w:right="1043"/>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 xml:space="preserve">“Artículo 192. </w:t>
      </w:r>
      <w:r w:rsidRPr="000A7847">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63581E6" w14:textId="77777777" w:rsidR="001C1AB8" w:rsidRPr="000A7847" w:rsidRDefault="000357C1">
      <w:pPr>
        <w:ind w:left="992" w:right="1043"/>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b/>
          <w:i/>
          <w:sz w:val="22"/>
          <w:szCs w:val="22"/>
        </w:rPr>
        <w:t>…</w:t>
      </w:r>
    </w:p>
    <w:p w14:paraId="2DC54061" w14:textId="77777777" w:rsidR="001C1AB8" w:rsidRPr="000A7847" w:rsidRDefault="000357C1">
      <w:pPr>
        <w:ind w:left="992" w:right="1043"/>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03438B54" w14:textId="77777777" w:rsidR="001C1AB8" w:rsidRPr="000A7847" w:rsidRDefault="001C1AB8">
      <w:pPr>
        <w:spacing w:line="360" w:lineRule="auto"/>
        <w:jc w:val="both"/>
        <w:rPr>
          <w:rFonts w:ascii="Palatino Linotype" w:eastAsia="Palatino Linotype" w:hAnsi="Palatino Linotype" w:cs="Palatino Linotype"/>
          <w:b/>
          <w:i/>
        </w:rPr>
      </w:pPr>
    </w:p>
    <w:p w14:paraId="5144D0EF" w14:textId="77777777" w:rsidR="001C1AB8" w:rsidRPr="000A7847" w:rsidRDefault="000357C1">
      <w:pPr>
        <w:spacing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58103C3D" w14:textId="77777777" w:rsidR="001C1AB8" w:rsidRPr="000A7847" w:rsidRDefault="000357C1">
      <w:pPr>
        <w:spacing w:before="240"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lastRenderedPageBreak/>
        <w:t>a) Cuando el sujeto obligado modifique el acto impugnado.</w:t>
      </w:r>
    </w:p>
    <w:p w14:paraId="01E3D1B9" w14:textId="77777777" w:rsidR="001C1AB8" w:rsidRPr="000A7847" w:rsidRDefault="000357C1">
      <w:pPr>
        <w:spacing w:before="240"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b) Cuando el sujeto obligado revoque el acto impugnado.</w:t>
      </w:r>
    </w:p>
    <w:p w14:paraId="1BF1465B" w14:textId="77777777" w:rsidR="001C1AB8" w:rsidRPr="000A7847" w:rsidRDefault="000357C1">
      <w:pPr>
        <w:spacing w:before="240" w:after="24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Quedando en ambos casos el acto combatido sin materia o sin efectos.</w:t>
      </w:r>
    </w:p>
    <w:p w14:paraId="1224C19E"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Como se observa de lo anterior, un acto impugnado es modificado en aquellos casos en los que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w:t>
      </w:r>
    </w:p>
    <w:p w14:paraId="2724897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FBB5800"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Por lo que hace a la revocación, esta se actualiza cuando el </w:t>
      </w:r>
      <w:r w:rsidRPr="000A7847">
        <w:rPr>
          <w:rFonts w:ascii="Palatino Linotype" w:eastAsia="Palatino Linotype" w:hAnsi="Palatino Linotype" w:cs="Palatino Linotype"/>
          <w:b/>
          <w:sz w:val="22"/>
          <w:szCs w:val="22"/>
        </w:rPr>
        <w:t xml:space="preserve">Sujeto Obligado </w:t>
      </w:r>
      <w:r w:rsidRPr="000A7847">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112BDECE"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B0F4067"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732698C4"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2ABF7FE1"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En tanto, el recurso de revisión de referencia queda sin materia, toda vez que, con el informe justificado,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modificó su respuesta al pronunciarse sobre lo solicitado.</w:t>
      </w:r>
    </w:p>
    <w:p w14:paraId="0F99AB24"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54733BC"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en informe justificado fue puesta a la vista de la parte </w:t>
      </w:r>
      <w:r w:rsidRPr="000A7847">
        <w:rPr>
          <w:rFonts w:ascii="Palatino Linotype" w:eastAsia="Palatino Linotype" w:hAnsi="Palatino Linotype" w:cs="Palatino Linotype"/>
          <w:b/>
          <w:sz w:val="22"/>
          <w:szCs w:val="22"/>
        </w:rPr>
        <w:t xml:space="preserve">Recurrente </w:t>
      </w:r>
      <w:r w:rsidRPr="000A7847">
        <w:rPr>
          <w:rFonts w:ascii="Palatino Linotype" w:eastAsia="Palatino Linotype" w:hAnsi="Palatino Linotype" w:cs="Palatino Linotype"/>
          <w:sz w:val="22"/>
          <w:szCs w:val="22"/>
        </w:rPr>
        <w:t xml:space="preserve">con la finalidad de que manifestara lo que a su derecho conviniera, sin que obre constancia en el expediente electrónico de que dicho derecho se hiciera valer, debe entenderse que ha quedado satisfecha la solicitud planteada, quedando sin materia el recurso de revisión </w:t>
      </w:r>
      <w:r w:rsidRPr="000A7847">
        <w:rPr>
          <w:rFonts w:ascii="Palatino Linotype" w:eastAsia="Palatino Linotype" w:hAnsi="Palatino Linotype" w:cs="Palatino Linotype"/>
          <w:b/>
          <w:sz w:val="22"/>
          <w:szCs w:val="22"/>
        </w:rPr>
        <w:t>05319/INFOEM/IP/RR/2024</w:t>
      </w:r>
      <w:r w:rsidRPr="000A7847">
        <w:rPr>
          <w:rFonts w:ascii="Palatino Linotype" w:eastAsia="Palatino Linotype" w:hAnsi="Palatino Linotype" w:cs="Palatino Linotype"/>
          <w:sz w:val="22"/>
          <w:szCs w:val="22"/>
        </w:rPr>
        <w:t xml:space="preserve">, consecuentemente se </w:t>
      </w:r>
      <w:r w:rsidRPr="000A7847">
        <w:rPr>
          <w:rFonts w:ascii="Palatino Linotype" w:eastAsia="Palatino Linotype" w:hAnsi="Palatino Linotype" w:cs="Palatino Linotype"/>
          <w:sz w:val="22"/>
          <w:szCs w:val="22"/>
        </w:rPr>
        <w:lastRenderedPageBreak/>
        <w:t>actualiza la causal prevista de sobreseimiento antes transcrita; resultando procedente el sobreseimiento de dicho medio de impugnación en términos del artículo 186, fracción I de la Ley de Transparencia y Acceso a la Información Pública del Estado de México y Municipios.</w:t>
      </w:r>
    </w:p>
    <w:p w14:paraId="67987AD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FADE8F1"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Lo anterior, pues se insiste el </w:t>
      </w:r>
      <w:r w:rsidRPr="000A7847">
        <w:rPr>
          <w:rFonts w:ascii="Palatino Linotype" w:eastAsia="Palatino Linotype" w:hAnsi="Palatino Linotype" w:cs="Palatino Linotype"/>
          <w:b/>
          <w:sz w:val="22"/>
          <w:szCs w:val="22"/>
        </w:rPr>
        <w:t>Sujeto Obligado</w:t>
      </w:r>
      <w:r w:rsidRPr="000A7847">
        <w:rPr>
          <w:rFonts w:ascii="Palatino Linotype" w:eastAsia="Palatino Linotype" w:hAnsi="Palatino Linotype" w:cs="Palatino Linotype"/>
          <w:sz w:val="22"/>
          <w:szCs w:val="22"/>
        </w:rPr>
        <w:t xml:space="preserve"> atendió de la solicitud de acceso a la información pública de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2DCE4709"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D87E3CF"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Siendo el </w:t>
      </w:r>
      <w:r w:rsidRPr="000A7847">
        <w:rPr>
          <w:rFonts w:ascii="Palatino Linotype" w:eastAsia="Palatino Linotype" w:hAnsi="Palatino Linotype" w:cs="Palatino Linotype"/>
          <w:i/>
          <w:sz w:val="22"/>
          <w:szCs w:val="22"/>
        </w:rPr>
        <w:t>sobreseimiento</w:t>
      </w:r>
      <w:r w:rsidRPr="000A7847">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los efectos del sobreseimiento son los de dar por concluido el recurso administrativo sin entrar al estudio de fondo del asunto de que se trate; lo anterior con apoyo en el criterio del Poder Judicial de la Federación con rubro:</w:t>
      </w:r>
    </w:p>
    <w:p w14:paraId="413B573D" w14:textId="77777777" w:rsidR="001C1AB8" w:rsidRPr="000A7847" w:rsidRDefault="000357C1">
      <w:pPr>
        <w:spacing w:before="240"/>
        <w:ind w:left="567" w:right="567"/>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w:t>
      </w:r>
      <w:r w:rsidRPr="000A7847">
        <w:rPr>
          <w:rFonts w:ascii="Palatino Linotype" w:eastAsia="Palatino Linotype" w:hAnsi="Palatino Linotype" w:cs="Palatino Linotype"/>
          <w:b/>
          <w:i/>
          <w:sz w:val="22"/>
          <w:szCs w:val="22"/>
        </w:rPr>
        <w:t xml:space="preserve">SOBRESEIMIENTO, NO PERMITE ENTRAR AL ESTUDIO DE LAS CUESTIONES DE FONDO </w:t>
      </w:r>
      <w:r w:rsidRPr="000A7847">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0A7847">
        <w:rPr>
          <w:rFonts w:ascii="Palatino Linotype" w:eastAsia="Palatino Linotype" w:hAnsi="Palatino Linotype" w:cs="Palatino Linotype"/>
          <w:i/>
          <w:sz w:val="22"/>
          <w:szCs w:val="22"/>
        </w:rPr>
        <w:t>Febrero</w:t>
      </w:r>
      <w:proofErr w:type="gramEnd"/>
      <w:r w:rsidRPr="000A7847">
        <w:rPr>
          <w:rFonts w:ascii="Palatino Linotype" w:eastAsia="Palatino Linotype" w:hAnsi="Palatino Linotype" w:cs="Palatino Linotype"/>
          <w:i/>
          <w:sz w:val="22"/>
          <w:szCs w:val="22"/>
        </w:rPr>
        <w:t xml:space="preserve"> de 1994, Pág. 420</w:t>
      </w:r>
    </w:p>
    <w:p w14:paraId="1C8E8D3D" w14:textId="77777777" w:rsidR="001C1AB8" w:rsidRPr="000A7847" w:rsidRDefault="000357C1">
      <w:pPr>
        <w:ind w:left="567" w:right="567"/>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3CD1AFA" w14:textId="77777777" w:rsidR="001C1AB8" w:rsidRPr="000A7847" w:rsidRDefault="001C1AB8">
      <w:pPr>
        <w:ind w:left="567" w:right="567"/>
        <w:jc w:val="both"/>
        <w:rPr>
          <w:rFonts w:ascii="Palatino Linotype" w:eastAsia="Palatino Linotype" w:hAnsi="Palatino Linotype" w:cs="Palatino Linotype"/>
          <w:i/>
          <w:sz w:val="22"/>
          <w:szCs w:val="22"/>
        </w:rPr>
      </w:pPr>
    </w:p>
    <w:p w14:paraId="0E90BD0B" w14:textId="77777777" w:rsidR="001C1AB8" w:rsidRPr="000A7847" w:rsidRDefault="000357C1">
      <w:pPr>
        <w:spacing w:after="240" w:line="360" w:lineRule="auto"/>
        <w:jc w:val="both"/>
        <w:rPr>
          <w:rFonts w:ascii="Palatino Linotype" w:eastAsia="Palatino Linotype" w:hAnsi="Palatino Linotype" w:cs="Palatino Linotype"/>
        </w:rPr>
      </w:pPr>
      <w:r w:rsidRPr="000A7847">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1B108C4" w14:textId="77777777" w:rsidR="001C1AB8" w:rsidRPr="000A7847" w:rsidRDefault="000357C1">
      <w:pPr>
        <w:spacing w:before="240"/>
        <w:ind w:left="567" w:right="567"/>
        <w:jc w:val="both"/>
        <w:rPr>
          <w:rFonts w:ascii="Palatino Linotype" w:eastAsia="Palatino Linotype" w:hAnsi="Palatino Linotype" w:cs="Palatino Linotype"/>
          <w:b/>
          <w:i/>
          <w:sz w:val="22"/>
          <w:szCs w:val="22"/>
        </w:rPr>
      </w:pPr>
      <w:r w:rsidRPr="000A7847">
        <w:rPr>
          <w:rFonts w:ascii="Palatino Linotype" w:eastAsia="Palatino Linotype" w:hAnsi="Palatino Linotype" w:cs="Palatino Linotype"/>
          <w:sz w:val="22"/>
          <w:szCs w:val="22"/>
        </w:rPr>
        <w:lastRenderedPageBreak/>
        <w:t xml:space="preserve"> </w:t>
      </w:r>
      <w:r w:rsidRPr="000A7847">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5FAA22C4" w14:textId="77777777" w:rsidR="001C1AB8" w:rsidRPr="000A7847" w:rsidRDefault="000357C1">
      <w:pPr>
        <w:ind w:left="567" w:right="567"/>
        <w:jc w:val="both"/>
        <w:rPr>
          <w:rFonts w:ascii="Palatino Linotype" w:eastAsia="Palatino Linotype" w:hAnsi="Palatino Linotype" w:cs="Palatino Linotype"/>
          <w:i/>
          <w:sz w:val="22"/>
          <w:szCs w:val="22"/>
        </w:rPr>
      </w:pPr>
      <w:r w:rsidRPr="000A7847">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1D0491B2" w14:textId="77777777" w:rsidR="001C1AB8" w:rsidRPr="000A7847" w:rsidRDefault="001C1AB8">
      <w:pPr>
        <w:spacing w:line="360" w:lineRule="auto"/>
        <w:ind w:right="49"/>
        <w:jc w:val="both"/>
        <w:rPr>
          <w:rFonts w:ascii="Palatino Linotype" w:eastAsia="Palatino Linotype" w:hAnsi="Palatino Linotype" w:cs="Palatino Linotype"/>
          <w:sz w:val="22"/>
          <w:szCs w:val="22"/>
        </w:rPr>
      </w:pPr>
    </w:p>
    <w:p w14:paraId="535620FF" w14:textId="77777777" w:rsidR="001C1AB8" w:rsidRPr="000A7847" w:rsidRDefault="000357C1">
      <w:pPr>
        <w:spacing w:line="360" w:lineRule="auto"/>
        <w:jc w:val="both"/>
        <w:rPr>
          <w:rFonts w:ascii="Palatino Linotype" w:eastAsia="Palatino Linotype" w:hAnsi="Palatino Linotype" w:cs="Palatino Linotype"/>
          <w:sz w:val="22"/>
          <w:szCs w:val="22"/>
        </w:rPr>
      </w:pPr>
      <w:bookmarkStart w:id="8" w:name="_heading=h.2et92p0" w:colFirst="0" w:colLast="0"/>
      <w:bookmarkEnd w:id="8"/>
      <w:r w:rsidRPr="000A7847">
        <w:rPr>
          <w:rFonts w:ascii="Palatino Linotype" w:eastAsia="Palatino Linotype" w:hAnsi="Palatino Linotype" w:cs="Palatino Linotype"/>
          <w:sz w:val="22"/>
          <w:szCs w:val="22"/>
        </w:rPr>
        <w:t>Finalmente, no pasa desapercibido que en el archivo electrónico denominado “</w:t>
      </w:r>
      <w:r w:rsidRPr="000A7847">
        <w:rPr>
          <w:rFonts w:ascii="Palatino Linotype" w:eastAsia="Palatino Linotype" w:hAnsi="Palatino Linotype" w:cs="Palatino Linotype"/>
          <w:b/>
          <w:i/>
          <w:sz w:val="22"/>
          <w:szCs w:val="22"/>
        </w:rPr>
        <w:t>FCMart.pdf</w:t>
      </w:r>
      <w:r w:rsidRPr="000A7847">
        <w:rPr>
          <w:rFonts w:ascii="Palatino Linotype" w:eastAsia="Palatino Linotype" w:hAnsi="Palatino Linotype" w:cs="Palatino Linotype"/>
          <w:sz w:val="22"/>
          <w:szCs w:val="22"/>
        </w:rPr>
        <w:t xml:space="preserve">” entregado en respuesta, se entregó </w:t>
      </w:r>
      <w:proofErr w:type="gramStart"/>
      <w:r w:rsidRPr="000A7847">
        <w:rPr>
          <w:rFonts w:ascii="Palatino Linotype" w:eastAsia="Palatino Linotype" w:hAnsi="Palatino Linotype" w:cs="Palatino Linotype"/>
          <w:sz w:val="22"/>
          <w:szCs w:val="22"/>
        </w:rPr>
        <w:t>un póliza</w:t>
      </w:r>
      <w:proofErr w:type="gramEnd"/>
      <w:r w:rsidRPr="000A7847">
        <w:rPr>
          <w:rFonts w:ascii="Palatino Linotype" w:eastAsia="Palatino Linotype" w:hAnsi="Palatino Linotype" w:cs="Palatino Linotype"/>
          <w:sz w:val="22"/>
          <w:szCs w:val="22"/>
        </w:rPr>
        <w:t xml:space="preserve"> cheque del 24 de agosto de 2022, en el que se dejó a la vista una huella dactilar, el cual es un dato de carácter confidencial que debió clasificarse en términos del artículo 143, fracción I de la Ley de Transparencia y Acceso a la Información Pública del Estado de México y Municipios.</w:t>
      </w:r>
    </w:p>
    <w:p w14:paraId="2A3CAD7B"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4D80F2A" w14:textId="77777777" w:rsidR="001C1AB8" w:rsidRPr="000A7847" w:rsidRDefault="000357C1">
      <w:pPr>
        <w:tabs>
          <w:tab w:val="left" w:pos="426"/>
        </w:tabs>
        <w:spacing w:line="360" w:lineRule="auto"/>
        <w:ind w:right="51"/>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1FCAA30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BDD75F3"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w:t>
      </w:r>
      <w:r w:rsidRPr="000A7847">
        <w:rPr>
          <w:rFonts w:ascii="Palatino Linotype" w:eastAsia="Palatino Linotype" w:hAnsi="Palatino Linotype" w:cs="Palatino Linotype"/>
          <w:sz w:val="22"/>
          <w:szCs w:val="22"/>
        </w:rPr>
        <w:lastRenderedPageBreak/>
        <w:t xml:space="preserve">Municipios, se </w:t>
      </w:r>
      <w:r w:rsidRPr="000A7847">
        <w:rPr>
          <w:rFonts w:ascii="Palatino Linotype" w:eastAsia="Palatino Linotype" w:hAnsi="Palatino Linotype" w:cs="Palatino Linotype"/>
          <w:i/>
          <w:sz w:val="22"/>
          <w:szCs w:val="22"/>
        </w:rPr>
        <w:t>Sobresee</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 xml:space="preserve">el recurso de revisión </w:t>
      </w:r>
      <w:r w:rsidRPr="000A7847">
        <w:rPr>
          <w:rFonts w:ascii="Palatino Linotype" w:eastAsia="Palatino Linotype" w:hAnsi="Palatino Linotype" w:cs="Palatino Linotype"/>
          <w:b/>
          <w:sz w:val="22"/>
          <w:szCs w:val="22"/>
        </w:rPr>
        <w:t>05319/INFOEM/IP/RR/2024</w:t>
      </w:r>
      <w:r w:rsidRPr="000A7847">
        <w:rPr>
          <w:rFonts w:ascii="Palatino Linotype" w:eastAsia="Palatino Linotype" w:hAnsi="Palatino Linotype" w:cs="Palatino Linotype"/>
          <w:sz w:val="22"/>
          <w:szCs w:val="22"/>
        </w:rPr>
        <w:t>, que ha sido materia del presente fallo.</w:t>
      </w:r>
    </w:p>
    <w:p w14:paraId="3A02B169"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45CE396"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4A93AE2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E8E1FDC" w14:textId="77777777" w:rsidR="001C1AB8" w:rsidRPr="000A7847" w:rsidRDefault="000357C1">
      <w:pPr>
        <w:numPr>
          <w:ilvl w:val="0"/>
          <w:numId w:val="7"/>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R E S U E L V E:</w:t>
      </w:r>
    </w:p>
    <w:p w14:paraId="4D690C25" w14:textId="77777777" w:rsidR="001C1AB8" w:rsidRPr="000A7847" w:rsidRDefault="000357C1">
      <w:pPr>
        <w:spacing w:before="280" w:after="280"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 xml:space="preserve">Primero. </w:t>
      </w:r>
      <w:r w:rsidRPr="000A7847">
        <w:rPr>
          <w:rFonts w:ascii="Palatino Linotype" w:eastAsia="Palatino Linotype" w:hAnsi="Palatino Linotype" w:cs="Palatino Linotype"/>
          <w:sz w:val="22"/>
          <w:szCs w:val="22"/>
        </w:rPr>
        <w:t xml:space="preserve">Se </w:t>
      </w:r>
      <w:r w:rsidRPr="000A7847">
        <w:rPr>
          <w:rFonts w:ascii="Palatino Linotype" w:eastAsia="Palatino Linotype" w:hAnsi="Palatino Linotype" w:cs="Palatino Linotype"/>
          <w:b/>
          <w:sz w:val="22"/>
          <w:szCs w:val="22"/>
        </w:rPr>
        <w:t xml:space="preserve">Sobresee </w:t>
      </w:r>
      <w:r w:rsidRPr="000A7847">
        <w:rPr>
          <w:rFonts w:ascii="Palatino Linotype" w:eastAsia="Palatino Linotype" w:hAnsi="Palatino Linotype" w:cs="Palatino Linotype"/>
          <w:sz w:val="22"/>
          <w:szCs w:val="22"/>
        </w:rPr>
        <w:t>el recurso de revisión número</w:t>
      </w:r>
      <w:r w:rsidRPr="000A7847">
        <w:rPr>
          <w:rFonts w:ascii="Palatino Linotype" w:eastAsia="Palatino Linotype" w:hAnsi="Palatino Linotype" w:cs="Palatino Linotype"/>
          <w:b/>
          <w:sz w:val="22"/>
          <w:szCs w:val="22"/>
        </w:rPr>
        <w:t xml:space="preserve"> 05319/INFOEM/IP/RR/2024,</w:t>
      </w:r>
      <w:r w:rsidRPr="000A7847">
        <w:rPr>
          <w:rFonts w:ascii="Palatino Linotype" w:eastAsia="Palatino Linotype" w:hAnsi="Palatino Linotype" w:cs="Palatino Linotype"/>
          <w:sz w:val="22"/>
          <w:szCs w:val="22"/>
        </w:rPr>
        <w:t xml:space="preserve"> porque al </w:t>
      </w:r>
      <w:r w:rsidRPr="000A7847">
        <w:rPr>
          <w:rFonts w:ascii="Palatino Linotype" w:eastAsia="Palatino Linotype" w:hAnsi="Palatino Linotype" w:cs="Palatino Linotype"/>
          <w:b/>
          <w:sz w:val="22"/>
          <w:szCs w:val="22"/>
        </w:rPr>
        <w:t>modificar la respuesta</w:t>
      </w:r>
      <w:r w:rsidRPr="000A7847">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dicho medio de impugnación en términos del considerando </w:t>
      </w:r>
      <w:r w:rsidRPr="000A7847">
        <w:rPr>
          <w:rFonts w:ascii="Palatino Linotype" w:eastAsia="Palatino Linotype" w:hAnsi="Palatino Linotype" w:cs="Palatino Linotype"/>
          <w:b/>
          <w:sz w:val="22"/>
          <w:szCs w:val="22"/>
        </w:rPr>
        <w:t>Tercero</w:t>
      </w:r>
      <w:r w:rsidRPr="000A7847">
        <w:rPr>
          <w:rFonts w:ascii="Palatino Linotype" w:eastAsia="Palatino Linotype" w:hAnsi="Palatino Linotype" w:cs="Palatino Linotype"/>
          <w:i/>
          <w:sz w:val="22"/>
          <w:szCs w:val="22"/>
        </w:rPr>
        <w:t xml:space="preserve"> </w:t>
      </w:r>
      <w:r w:rsidRPr="000A7847">
        <w:rPr>
          <w:rFonts w:ascii="Palatino Linotype" w:eastAsia="Palatino Linotype" w:hAnsi="Palatino Linotype" w:cs="Palatino Linotype"/>
          <w:sz w:val="22"/>
          <w:szCs w:val="22"/>
        </w:rPr>
        <w:t>de la presente Resolución.</w:t>
      </w:r>
    </w:p>
    <w:p w14:paraId="5203BD62" w14:textId="77777777" w:rsidR="001C1AB8" w:rsidRPr="000A7847" w:rsidRDefault="000357C1">
      <w:pPr>
        <w:spacing w:line="360" w:lineRule="auto"/>
        <w:jc w:val="both"/>
        <w:rPr>
          <w:rFonts w:ascii="Palatino Linotype" w:eastAsia="Palatino Linotype" w:hAnsi="Palatino Linotype" w:cs="Palatino Linotype"/>
          <w:b/>
          <w:sz w:val="22"/>
          <w:szCs w:val="22"/>
        </w:rPr>
      </w:pPr>
      <w:r w:rsidRPr="000A7847">
        <w:rPr>
          <w:rFonts w:ascii="Palatino Linotype" w:eastAsia="Palatino Linotype" w:hAnsi="Palatino Linotype" w:cs="Palatino Linotype"/>
          <w:b/>
          <w:sz w:val="22"/>
          <w:szCs w:val="22"/>
        </w:rPr>
        <w:t xml:space="preserve">Segundo. Notifíquese </w:t>
      </w:r>
      <w:r w:rsidRPr="000A7847">
        <w:rPr>
          <w:rFonts w:ascii="Palatino Linotype" w:eastAsia="Palatino Linotype" w:hAnsi="Palatino Linotype" w:cs="Palatino Linotype"/>
          <w:sz w:val="22"/>
          <w:szCs w:val="22"/>
        </w:rPr>
        <w:t>vía SAIMEX,</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 xml:space="preserve">al </w:t>
      </w:r>
      <w:proofErr w:type="gramStart"/>
      <w:r w:rsidRPr="000A7847">
        <w:rPr>
          <w:rFonts w:ascii="Palatino Linotype" w:eastAsia="Palatino Linotype" w:hAnsi="Palatino Linotype" w:cs="Palatino Linotype"/>
          <w:sz w:val="22"/>
          <w:szCs w:val="22"/>
        </w:rPr>
        <w:t>Responsable</w:t>
      </w:r>
      <w:proofErr w:type="gramEnd"/>
      <w:r w:rsidRPr="000A7847">
        <w:rPr>
          <w:rFonts w:ascii="Palatino Linotype" w:eastAsia="Palatino Linotype" w:hAnsi="Palatino Linotype" w:cs="Palatino Linotype"/>
          <w:sz w:val="22"/>
          <w:szCs w:val="22"/>
        </w:rPr>
        <w:t xml:space="preserve"> de la Unidad de Transparencia del</w:t>
      </w:r>
      <w:r w:rsidRPr="000A7847">
        <w:rPr>
          <w:rFonts w:ascii="Palatino Linotype" w:eastAsia="Palatino Linotype" w:hAnsi="Palatino Linotype" w:cs="Palatino Linotype"/>
          <w:b/>
          <w:sz w:val="22"/>
          <w:szCs w:val="22"/>
        </w:rPr>
        <w:t xml:space="preserve"> Sujeto Obligado </w:t>
      </w:r>
      <w:r w:rsidRPr="000A7847">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74853F8D"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6E3F417"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b/>
          <w:sz w:val="22"/>
          <w:szCs w:val="22"/>
        </w:rPr>
        <w:t xml:space="preserve">Tercero. </w:t>
      </w:r>
      <w:r w:rsidRPr="000A7847">
        <w:rPr>
          <w:rFonts w:ascii="Palatino Linotype" w:eastAsia="Palatino Linotype" w:hAnsi="Palatino Linotype" w:cs="Palatino Linotype"/>
          <w:b/>
          <w:sz w:val="28"/>
          <w:szCs w:val="28"/>
        </w:rPr>
        <w:t> </w:t>
      </w:r>
      <w:r w:rsidRPr="000A7847">
        <w:rPr>
          <w:rFonts w:ascii="Palatino Linotype" w:eastAsia="Palatino Linotype" w:hAnsi="Palatino Linotype" w:cs="Palatino Linotype"/>
          <w:b/>
          <w:sz w:val="22"/>
          <w:szCs w:val="22"/>
        </w:rPr>
        <w:t xml:space="preserve">Notifíquese </w:t>
      </w:r>
      <w:r w:rsidRPr="000A7847">
        <w:rPr>
          <w:rFonts w:ascii="Palatino Linotype" w:eastAsia="Palatino Linotype" w:hAnsi="Palatino Linotype" w:cs="Palatino Linotype"/>
          <w:sz w:val="22"/>
          <w:szCs w:val="22"/>
        </w:rPr>
        <w:t>vía SAIMEX</w:t>
      </w:r>
      <w:r w:rsidRPr="000A7847">
        <w:rPr>
          <w:rFonts w:ascii="Palatino Linotype" w:eastAsia="Palatino Linotype" w:hAnsi="Palatino Linotype" w:cs="Palatino Linotype"/>
          <w:b/>
          <w:sz w:val="22"/>
          <w:szCs w:val="22"/>
        </w:rPr>
        <w:t xml:space="preserve">, </w:t>
      </w:r>
      <w:r w:rsidRPr="000A7847">
        <w:rPr>
          <w:rFonts w:ascii="Palatino Linotype" w:eastAsia="Palatino Linotype" w:hAnsi="Palatino Linotype" w:cs="Palatino Linotype"/>
          <w:sz w:val="22"/>
          <w:szCs w:val="22"/>
        </w:rPr>
        <w:t xml:space="preserve">la presente resolución a la parte </w:t>
      </w:r>
      <w:r w:rsidRPr="000A7847">
        <w:rPr>
          <w:rFonts w:ascii="Palatino Linotype" w:eastAsia="Palatino Linotype" w:hAnsi="Palatino Linotype" w:cs="Palatino Linotype"/>
          <w:b/>
          <w:sz w:val="22"/>
          <w:szCs w:val="22"/>
        </w:rPr>
        <w:t>Recurrente</w:t>
      </w:r>
      <w:r w:rsidRPr="000A7847">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217F789"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C803329" w14:textId="77777777" w:rsidR="001C1AB8" w:rsidRPr="000A7847" w:rsidRDefault="000357C1">
      <w:pPr>
        <w:spacing w:line="360" w:lineRule="auto"/>
        <w:jc w:val="both"/>
        <w:rPr>
          <w:rFonts w:ascii="Palatino Linotype" w:eastAsia="Palatino Linotype" w:hAnsi="Palatino Linotype" w:cs="Palatino Linotype"/>
          <w:sz w:val="22"/>
          <w:szCs w:val="22"/>
        </w:rPr>
      </w:pPr>
      <w:bookmarkStart w:id="9" w:name="_heading=h.4d34og8" w:colFirst="0" w:colLast="0"/>
      <w:bookmarkEnd w:id="9"/>
      <w:r w:rsidRPr="000A7847">
        <w:rPr>
          <w:rFonts w:ascii="Palatino Linotype" w:eastAsia="Palatino Linotype" w:hAnsi="Palatino Linotype" w:cs="Palatino Linotype"/>
          <w:b/>
          <w:sz w:val="22"/>
          <w:szCs w:val="22"/>
        </w:rPr>
        <w:t>Cuarto</w:t>
      </w:r>
      <w:r w:rsidRPr="000A7847">
        <w:rPr>
          <w:rFonts w:ascii="Palatino Linotype" w:eastAsia="Palatino Linotype" w:hAnsi="Palatino Linotype" w:cs="Palatino Linotype"/>
          <w:sz w:val="22"/>
          <w:szCs w:val="22"/>
        </w:rPr>
        <w:t xml:space="preserve">. </w:t>
      </w:r>
      <w:r w:rsidRPr="000A7847">
        <w:rPr>
          <w:rFonts w:ascii="Palatino Linotype" w:eastAsia="Palatino Linotype" w:hAnsi="Palatino Linotype" w:cs="Palatino Linotype"/>
          <w:b/>
          <w:sz w:val="22"/>
          <w:szCs w:val="22"/>
        </w:rPr>
        <w:t xml:space="preserve">Gírese </w:t>
      </w:r>
      <w:r w:rsidRPr="000A7847">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0A7847">
        <w:rPr>
          <w:rFonts w:ascii="Palatino Linotype" w:eastAsia="Palatino Linotype" w:hAnsi="Palatino Linotype" w:cs="Palatino Linotype"/>
          <w:b/>
          <w:sz w:val="22"/>
          <w:szCs w:val="22"/>
        </w:rPr>
        <w:t>Tercero</w:t>
      </w:r>
      <w:r w:rsidRPr="000A7847">
        <w:rPr>
          <w:rFonts w:ascii="Palatino Linotype" w:eastAsia="Palatino Linotype" w:hAnsi="Palatino Linotype" w:cs="Palatino Linotype"/>
          <w:sz w:val="22"/>
          <w:szCs w:val="22"/>
        </w:rPr>
        <w:t xml:space="preserve"> de la presente resolución.</w:t>
      </w:r>
    </w:p>
    <w:p w14:paraId="6D37976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8B8B074" w14:textId="77777777" w:rsidR="001C1AB8" w:rsidRPr="000A7847" w:rsidRDefault="000357C1">
      <w:pPr>
        <w:spacing w:line="360" w:lineRule="auto"/>
        <w:jc w:val="both"/>
        <w:rPr>
          <w:rFonts w:ascii="Palatino Linotype" w:eastAsia="Palatino Linotype" w:hAnsi="Palatino Linotype" w:cs="Palatino Linotype"/>
          <w:sz w:val="22"/>
          <w:szCs w:val="22"/>
        </w:rPr>
      </w:pPr>
      <w:r w:rsidRPr="000A784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C6AC6" w:rsidRPr="000A7847">
        <w:rPr>
          <w:rFonts w:ascii="Palatino Linotype" w:eastAsia="Palatino Linotype" w:hAnsi="Palatino Linotype" w:cs="Palatino Linotype"/>
          <w:sz w:val="22"/>
          <w:szCs w:val="22"/>
        </w:rPr>
        <w:t xml:space="preserve"> (EMITIENDO VOTO PARTICULAR CONCURRENTE)</w:t>
      </w:r>
      <w:r w:rsidRPr="000A7847">
        <w:rPr>
          <w:rFonts w:ascii="Palatino Linotype" w:eastAsia="Palatino Linotype" w:hAnsi="Palatino Linotype" w:cs="Palatino Linotype"/>
          <w:sz w:val="22"/>
          <w:szCs w:val="22"/>
        </w:rPr>
        <w:t xml:space="preserve"> Y GUADALUPE RAMÍREZ PEÑA</w:t>
      </w:r>
      <w:r w:rsidR="004C6AC6" w:rsidRPr="000A7847">
        <w:rPr>
          <w:rFonts w:ascii="Palatino Linotype" w:eastAsia="Palatino Linotype" w:hAnsi="Palatino Linotype" w:cs="Palatino Linotype"/>
          <w:sz w:val="22"/>
          <w:szCs w:val="22"/>
        </w:rPr>
        <w:t xml:space="preserve"> (EMITIENDO VOTO PARTICULAR CONCURRENTE)</w:t>
      </w:r>
      <w:r w:rsidRPr="000A7847">
        <w:rPr>
          <w:rFonts w:ascii="Palatino Linotype" w:eastAsia="Palatino Linotype" w:hAnsi="Palatino Linotype" w:cs="Palatino Linotype"/>
          <w:sz w:val="22"/>
          <w:szCs w:val="22"/>
        </w:rPr>
        <w:t xml:space="preserve">; EN LA TRIGÉSIMA OCTAVA SESIÓN ORDINARIA, CELEBRADA EL SEIS DE NOVIEMBRE DE DOS MIL VEINTICUATRO, ANTE EL SECRETARIO TÉCNICO DEL PLENO ALEXIS TAPIA RAMÍREZ. </w:t>
      </w:r>
    </w:p>
    <w:p w14:paraId="3055F7D5" w14:textId="77777777" w:rsidR="001C1AB8" w:rsidRPr="000A7847" w:rsidRDefault="001C1AB8">
      <w:pPr>
        <w:spacing w:line="360" w:lineRule="auto"/>
        <w:ind w:right="-93"/>
        <w:jc w:val="both"/>
        <w:rPr>
          <w:rFonts w:ascii="Palatino Linotype" w:eastAsia="Palatino Linotype" w:hAnsi="Palatino Linotype" w:cs="Palatino Linotype"/>
          <w:sz w:val="22"/>
          <w:szCs w:val="22"/>
        </w:rPr>
      </w:pPr>
    </w:p>
    <w:p w14:paraId="6D1167DD" w14:textId="77777777" w:rsidR="001C1AB8" w:rsidRPr="000A7847" w:rsidRDefault="001C1AB8">
      <w:pPr>
        <w:spacing w:line="360" w:lineRule="auto"/>
        <w:ind w:right="-7"/>
        <w:jc w:val="both"/>
        <w:rPr>
          <w:rFonts w:ascii="Palatino Linotype" w:eastAsia="Palatino Linotype" w:hAnsi="Palatino Linotype" w:cs="Palatino Linotype"/>
          <w:sz w:val="22"/>
          <w:szCs w:val="22"/>
        </w:rPr>
      </w:pPr>
    </w:p>
    <w:p w14:paraId="4FCA800C" w14:textId="77777777" w:rsidR="001C1AB8" w:rsidRPr="000A7847" w:rsidRDefault="001C1AB8">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269F2274"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1F98AAA"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D498363" w14:textId="77777777" w:rsidR="001C1AB8" w:rsidRPr="000A7847" w:rsidRDefault="001C1AB8">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28422876"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D16F2E3"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470B4E6"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2D8AB81"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D38466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2F2F09C"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2D0553C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406CFC73"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301D8FDC"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924BAB8"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11C0FD8"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C9893A1"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0464703E"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C32AB9B"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EEE0BC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D47EE5F"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B909B1C"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759B70E3"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6746AE12"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1D90E140" w14:textId="77777777" w:rsidR="001C1AB8" w:rsidRPr="000A7847" w:rsidRDefault="001C1AB8">
      <w:pPr>
        <w:spacing w:line="360" w:lineRule="auto"/>
        <w:jc w:val="both"/>
        <w:rPr>
          <w:rFonts w:ascii="Palatino Linotype" w:eastAsia="Palatino Linotype" w:hAnsi="Palatino Linotype" w:cs="Palatino Linotype"/>
          <w:sz w:val="22"/>
          <w:szCs w:val="22"/>
        </w:rPr>
      </w:pPr>
    </w:p>
    <w:p w14:paraId="5A1E1FA0" w14:textId="77777777" w:rsidR="001C1AB8" w:rsidRPr="000A7847" w:rsidRDefault="001C1AB8">
      <w:pPr>
        <w:spacing w:line="360" w:lineRule="auto"/>
        <w:jc w:val="both"/>
        <w:rPr>
          <w:rFonts w:ascii="Palatino Linotype" w:eastAsia="Palatino Linotype" w:hAnsi="Palatino Linotype" w:cs="Palatino Linotype"/>
          <w:sz w:val="22"/>
          <w:szCs w:val="22"/>
        </w:rPr>
      </w:pPr>
    </w:p>
    <w:sectPr w:rsidR="001C1AB8" w:rsidRPr="000A7847">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3C1E" w14:textId="77777777" w:rsidR="009D4E80" w:rsidRDefault="009D4E80">
      <w:r>
        <w:separator/>
      </w:r>
    </w:p>
  </w:endnote>
  <w:endnote w:type="continuationSeparator" w:id="0">
    <w:p w14:paraId="5AA5372F" w14:textId="77777777" w:rsidR="009D4E80" w:rsidRDefault="009D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6E45" w14:textId="77777777" w:rsidR="001C1AB8" w:rsidRDefault="000357C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5103">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5103">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1EC23572" w14:textId="77777777" w:rsidR="001C1AB8" w:rsidRDefault="001C1AB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A476" w14:textId="77777777" w:rsidR="001C1AB8" w:rsidRDefault="000357C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510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5103">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2620CE5" w14:textId="77777777" w:rsidR="001C1AB8" w:rsidRDefault="001C1AB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D93F" w14:textId="77777777" w:rsidR="009D4E80" w:rsidRDefault="009D4E80">
      <w:r>
        <w:separator/>
      </w:r>
    </w:p>
  </w:footnote>
  <w:footnote w:type="continuationSeparator" w:id="0">
    <w:p w14:paraId="4390146E" w14:textId="77777777" w:rsidR="009D4E80" w:rsidRDefault="009D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9AA7" w14:textId="77777777" w:rsidR="001C1AB8" w:rsidRDefault="000357C1">
    <w:pPr>
      <w:rPr>
        <w:rFonts w:ascii="Cambria" w:eastAsia="Cambria" w:hAnsi="Cambria" w:cs="Cambria"/>
        <w:color w:val="000000"/>
      </w:rPr>
    </w:pPr>
    <w:r>
      <w:rPr>
        <w:noProof/>
      </w:rPr>
      <w:drawing>
        <wp:anchor distT="0" distB="0" distL="0" distR="0" simplePos="0" relativeHeight="251658240" behindDoc="1" locked="0" layoutInCell="1" hidden="0" allowOverlap="1" wp14:anchorId="55CE185A" wp14:editId="5E890E9C">
          <wp:simplePos x="0" y="0"/>
          <wp:positionH relativeFrom="column">
            <wp:posOffset>-1080110</wp:posOffset>
          </wp:positionH>
          <wp:positionV relativeFrom="paragraph">
            <wp:posOffset>-488285</wp:posOffset>
          </wp:positionV>
          <wp:extent cx="7809865" cy="1016571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1C1AB8" w14:paraId="0FC62D59" w14:textId="77777777">
      <w:tc>
        <w:tcPr>
          <w:tcW w:w="2489" w:type="dxa"/>
          <w:shd w:val="clear" w:color="auto" w:fill="auto"/>
        </w:tcPr>
        <w:p w14:paraId="50B6A660"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A198313" w14:textId="77777777" w:rsidR="001C1AB8" w:rsidRDefault="000357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05319/INFOEM/IP/RR/2024</w:t>
          </w:r>
        </w:p>
      </w:tc>
    </w:tr>
    <w:tr w:rsidR="001C1AB8" w14:paraId="5C485F76" w14:textId="77777777">
      <w:trPr>
        <w:trHeight w:val="228"/>
      </w:trPr>
      <w:tc>
        <w:tcPr>
          <w:tcW w:w="2489" w:type="dxa"/>
          <w:shd w:val="clear" w:color="auto" w:fill="auto"/>
          <w:vAlign w:val="center"/>
        </w:tcPr>
        <w:p w14:paraId="40C660B6"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578F47F" w14:textId="77777777" w:rsidR="001C1AB8" w:rsidRDefault="000357C1">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1C1AB8" w14:paraId="52182143" w14:textId="77777777">
      <w:tc>
        <w:tcPr>
          <w:tcW w:w="2489" w:type="dxa"/>
          <w:shd w:val="clear" w:color="auto" w:fill="auto"/>
          <w:vAlign w:val="center"/>
        </w:tcPr>
        <w:p w14:paraId="5F831BF7" w14:textId="77777777" w:rsidR="001C1AB8" w:rsidRDefault="000357C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3D4B45D" w14:textId="77777777" w:rsidR="001C1AB8" w:rsidRDefault="000357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C0DA24" w14:textId="77777777" w:rsidR="001C1AB8" w:rsidRDefault="000357C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9FD1" w14:textId="77777777" w:rsidR="001C1AB8" w:rsidRDefault="000357C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B024F50" wp14:editId="32A98555">
          <wp:simplePos x="0" y="0"/>
          <wp:positionH relativeFrom="column">
            <wp:posOffset>-1079488</wp:posOffset>
          </wp:positionH>
          <wp:positionV relativeFrom="paragraph">
            <wp:posOffset>-328917</wp:posOffset>
          </wp:positionV>
          <wp:extent cx="7809865" cy="10165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1C1AB8" w14:paraId="22E0CD61" w14:textId="77777777">
      <w:tc>
        <w:tcPr>
          <w:tcW w:w="2551" w:type="dxa"/>
          <w:shd w:val="clear" w:color="auto" w:fill="auto"/>
          <w:vAlign w:val="center"/>
        </w:tcPr>
        <w:p w14:paraId="0F6A0579"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1609FD6" w14:textId="77777777" w:rsidR="001C1AB8" w:rsidRDefault="000357C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05319/INFOEM/IP/RR/2024</w:t>
          </w:r>
        </w:p>
      </w:tc>
    </w:tr>
    <w:tr w:rsidR="001C1AB8" w14:paraId="15D5A3A2" w14:textId="77777777">
      <w:trPr>
        <w:trHeight w:val="130"/>
      </w:trPr>
      <w:tc>
        <w:tcPr>
          <w:tcW w:w="2551" w:type="dxa"/>
          <w:shd w:val="clear" w:color="auto" w:fill="auto"/>
          <w:vAlign w:val="center"/>
        </w:tcPr>
        <w:p w14:paraId="2533C6CD"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E5E61AA" w14:textId="27C86392" w:rsidR="001C1AB8" w:rsidRDefault="00A64164">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XXXXXXX </w:t>
          </w:r>
        </w:p>
      </w:tc>
    </w:tr>
    <w:tr w:rsidR="001C1AB8" w14:paraId="3C232A17" w14:textId="77777777">
      <w:trPr>
        <w:trHeight w:val="228"/>
      </w:trPr>
      <w:tc>
        <w:tcPr>
          <w:tcW w:w="2551" w:type="dxa"/>
          <w:shd w:val="clear" w:color="auto" w:fill="auto"/>
          <w:vAlign w:val="center"/>
        </w:tcPr>
        <w:p w14:paraId="3FF32E68"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F481A3B" w14:textId="77777777" w:rsidR="001C1AB8" w:rsidRDefault="000357C1">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1C1AB8" w14:paraId="59CAF233" w14:textId="77777777">
      <w:tc>
        <w:tcPr>
          <w:tcW w:w="2551" w:type="dxa"/>
          <w:shd w:val="clear" w:color="auto" w:fill="auto"/>
          <w:vAlign w:val="center"/>
        </w:tcPr>
        <w:p w14:paraId="2C129A7C" w14:textId="77777777" w:rsidR="001C1AB8" w:rsidRDefault="000357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0BD50A0" w14:textId="77777777" w:rsidR="001C1AB8" w:rsidRDefault="000357C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BA73D4" w14:textId="77777777" w:rsidR="001C1AB8" w:rsidRDefault="001C1AB8">
    <w:pPr>
      <w:pBdr>
        <w:top w:val="nil"/>
        <w:left w:val="nil"/>
        <w:bottom w:val="nil"/>
        <w:right w:val="nil"/>
        <w:between w:val="nil"/>
      </w:pBdr>
      <w:tabs>
        <w:tab w:val="center" w:pos="4252"/>
        <w:tab w:val="right" w:pos="8504"/>
      </w:tabs>
      <w:rPr>
        <w:rFonts w:ascii="Cambria" w:eastAsia="Cambria" w:hAnsi="Cambria" w:cs="Cambria"/>
        <w:color w:val="000000"/>
      </w:rPr>
    </w:pPr>
  </w:p>
  <w:p w14:paraId="60FA7C08" w14:textId="77777777" w:rsidR="001C1AB8" w:rsidRDefault="001C1A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BD"/>
    <w:multiLevelType w:val="multilevel"/>
    <w:tmpl w:val="E782F1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D22E03"/>
    <w:multiLevelType w:val="multilevel"/>
    <w:tmpl w:val="C95EA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6A6CF0"/>
    <w:multiLevelType w:val="multilevel"/>
    <w:tmpl w:val="033A30B6"/>
    <w:lvl w:ilvl="0">
      <w:start w:val="5319"/>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983063"/>
    <w:multiLevelType w:val="multilevel"/>
    <w:tmpl w:val="222C53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436368A4"/>
    <w:multiLevelType w:val="multilevel"/>
    <w:tmpl w:val="3B3CE3C8"/>
    <w:lvl w:ilvl="0">
      <w:start w:val="5319"/>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7E5F88"/>
    <w:multiLevelType w:val="multilevel"/>
    <w:tmpl w:val="512EC8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CC5142"/>
    <w:multiLevelType w:val="multilevel"/>
    <w:tmpl w:val="3D3217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B8"/>
    <w:rsid w:val="000357C1"/>
    <w:rsid w:val="000A7847"/>
    <w:rsid w:val="001C1AB8"/>
    <w:rsid w:val="004C6AC6"/>
    <w:rsid w:val="00905103"/>
    <w:rsid w:val="009D4E80"/>
    <w:rsid w:val="00A64164"/>
    <w:rsid w:val="00C31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22EA"/>
  <w15:docId w15:val="{CE9615AA-A979-4BD7-8089-CAE44A3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810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208108.page" TargetMode="External"/><Relationship Id="rId4" Type="http://schemas.openxmlformats.org/officeDocument/2006/relationships/settings" Target="settings.xml"/><Relationship Id="rId9" Type="http://schemas.openxmlformats.org/officeDocument/2006/relationships/hyperlink" Target="https://saimex.org.mx/saimex/solicitud/downloadAttach/2208107.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fSts+fQ9J8vIWRxoiRvOCBv4Q==">CgMxLjAyCWguMWZvYjl0ZTIIaC5namRneHMyCWguM2R5NnZrbTIJaC4zMGowemxsMgloLjJzOGV5bzEyCWguMTdkcDh2dTIIaC50eWpjd3QyCWguM3pueXNoNzIJaC4yZXQ5MnAwMgloLjRkMzRvZzgyCWguM3JkY3JqbjIJaC4xdDNoNXNmOAByITEySXpoV2JFR1VjLUVRdnVvQXhtcVZqWV93Z0FSSnRyZQ==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7156</Words>
  <Characters>39359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2024-11-08T16:56:00Z</cp:lastPrinted>
  <dcterms:created xsi:type="dcterms:W3CDTF">2024-11-29T20:37:00Z</dcterms:created>
  <dcterms:modified xsi:type="dcterms:W3CDTF">2024-11-29T20:37:00Z</dcterms:modified>
</cp:coreProperties>
</file>