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8F52F" w14:textId="77777777" w:rsidR="00C060E5" w:rsidRDefault="001330A5">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diecisiete de enero de dos mil veinticuatro.</w:t>
      </w:r>
    </w:p>
    <w:p w14:paraId="76A2F439" w14:textId="77777777" w:rsidR="00C060E5" w:rsidRDefault="00C060E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801B20" w14:textId="77777777" w:rsidR="00C060E5" w:rsidRDefault="001330A5">
      <w:pPr>
        <w:tabs>
          <w:tab w:val="left" w:pos="1701"/>
        </w:tabs>
        <w:spacing w:after="0" w:line="360" w:lineRule="auto"/>
        <w:jc w:val="both"/>
        <w:rPr>
          <w:rFonts w:ascii="Palatino Linotype" w:hAnsi="Palatino Linotype" w:cs="Arial"/>
          <w:b/>
          <w:sz w:val="24"/>
          <w:szCs w:val="24"/>
        </w:rPr>
      </w:pPr>
      <w:r>
        <w:rPr>
          <w:rFonts w:ascii="Palatino Linotype" w:hAnsi="Palatino Linotype" w:cs="Arial"/>
          <w:b/>
          <w:sz w:val="24"/>
          <w:szCs w:val="24"/>
        </w:rPr>
        <w:t>VISTO</w:t>
      </w:r>
      <w:r>
        <w:rPr>
          <w:rFonts w:ascii="Palatino Linotype" w:hAnsi="Palatino Linotype" w:cs="Arial"/>
          <w:sz w:val="24"/>
          <w:szCs w:val="24"/>
        </w:rPr>
        <w:t xml:space="preserve"> el expediente electrónico formado con motivo del recurso de revisión con número </w:t>
      </w:r>
      <w:r>
        <w:rPr>
          <w:rFonts w:ascii="Palatino Linotype" w:hAnsi="Palatino Linotype" w:cs="Arial"/>
          <w:b/>
          <w:bCs/>
          <w:sz w:val="24"/>
          <w:szCs w:val="24"/>
          <w:lang w:eastAsia="es-MX"/>
        </w:rPr>
        <w:t>06025/INFOEM/IP/RR/2023</w:t>
      </w:r>
      <w:r>
        <w:rPr>
          <w:rFonts w:ascii="Palatino Linotype" w:hAnsi="Palatino Linotype" w:cs="Arial"/>
          <w:sz w:val="24"/>
          <w:szCs w:val="24"/>
        </w:rPr>
        <w:t>, interpuesto por interpuesto por quien al momento de ingresar la solicitud e interponer el recurso de revisión no señalo como nombre o seudónimo con el cual desea identificarse, quien en lo sucesivo se le denominara como la parte</w:t>
      </w:r>
      <w:r>
        <w:rPr>
          <w:rFonts w:ascii="Palatino Linotype" w:hAnsi="Palatino Linotype" w:cs="Arial"/>
          <w:b/>
          <w:sz w:val="24"/>
          <w:szCs w:val="24"/>
        </w:rPr>
        <w:t xml:space="preserve"> Recurrente</w:t>
      </w:r>
      <w:r>
        <w:rPr>
          <w:rFonts w:ascii="Palatino Linotype" w:hAnsi="Palatino Linotype" w:cs="Arial"/>
          <w:sz w:val="24"/>
          <w:szCs w:val="24"/>
        </w:rPr>
        <w:t xml:space="preserve">, en contra de la respuesta del </w:t>
      </w:r>
      <w:r>
        <w:rPr>
          <w:rFonts w:ascii="Palatino Linotype" w:hAnsi="Palatino Linotype" w:cs="Arial"/>
          <w:b/>
          <w:bCs/>
          <w:sz w:val="24"/>
          <w:szCs w:val="24"/>
        </w:rPr>
        <w:t>Ayuntamiento de Zinacantepec</w:t>
      </w:r>
      <w:r>
        <w:rPr>
          <w:rFonts w:ascii="Palatino Linotype" w:hAnsi="Palatino Linotype" w:cs="Arial"/>
          <w:b/>
          <w:sz w:val="24"/>
          <w:szCs w:val="24"/>
        </w:rPr>
        <w:t xml:space="preserve">, </w:t>
      </w:r>
      <w:r>
        <w:rPr>
          <w:rFonts w:ascii="Palatino Linotype" w:hAnsi="Palatino Linotype" w:cs="Arial"/>
          <w:sz w:val="24"/>
          <w:szCs w:val="24"/>
        </w:rPr>
        <w:t>en lo subsecuente</w:t>
      </w:r>
      <w:r>
        <w:rPr>
          <w:rFonts w:ascii="Palatino Linotype" w:hAnsi="Palatino Linotype" w:cs="Arial"/>
          <w:b/>
          <w:sz w:val="24"/>
          <w:szCs w:val="24"/>
        </w:rPr>
        <w:t xml:space="preserve"> el Sujeto Obligado, </w:t>
      </w:r>
      <w:r>
        <w:rPr>
          <w:rFonts w:ascii="Palatino Linotype" w:hAnsi="Palatino Linotype" w:cs="Arial"/>
          <w:sz w:val="24"/>
          <w:szCs w:val="24"/>
        </w:rPr>
        <w:t>se procede a dictar la presente resolución.</w:t>
      </w:r>
    </w:p>
    <w:p w14:paraId="219D9489" w14:textId="77777777" w:rsidR="00C060E5" w:rsidRDefault="00C060E5">
      <w:pPr>
        <w:tabs>
          <w:tab w:val="left" w:pos="6960"/>
        </w:tabs>
        <w:spacing w:after="0" w:line="360" w:lineRule="auto"/>
        <w:jc w:val="both"/>
        <w:rPr>
          <w:rFonts w:ascii="Palatino Linotype" w:hAnsi="Palatino Linotype" w:cs="Arial"/>
          <w:sz w:val="24"/>
          <w:szCs w:val="24"/>
        </w:rPr>
      </w:pPr>
    </w:p>
    <w:p w14:paraId="3558138D" w14:textId="77777777" w:rsidR="00C060E5" w:rsidRDefault="001330A5">
      <w:pPr>
        <w:spacing w:after="0" w:line="360" w:lineRule="auto"/>
        <w:jc w:val="center"/>
        <w:rPr>
          <w:rFonts w:ascii="Palatino Linotype" w:hAnsi="Palatino Linotype" w:cs="Arial"/>
          <w:b/>
          <w:sz w:val="28"/>
          <w:szCs w:val="24"/>
        </w:rPr>
      </w:pPr>
      <w:r>
        <w:rPr>
          <w:rFonts w:ascii="Palatino Linotype" w:hAnsi="Palatino Linotype" w:cs="Arial"/>
          <w:b/>
          <w:sz w:val="28"/>
          <w:szCs w:val="24"/>
        </w:rPr>
        <w:t>A N T E C E D E N T E S</w:t>
      </w:r>
    </w:p>
    <w:p w14:paraId="0EF2E284" w14:textId="77777777" w:rsidR="00C060E5" w:rsidRDefault="00C060E5">
      <w:pPr>
        <w:spacing w:after="0" w:line="360" w:lineRule="auto"/>
        <w:rPr>
          <w:rFonts w:ascii="Palatino Linotype" w:hAnsi="Palatino Linotype" w:cs="Arial"/>
          <w:b/>
          <w:sz w:val="24"/>
          <w:szCs w:val="24"/>
        </w:rPr>
      </w:pPr>
    </w:p>
    <w:p w14:paraId="16E890B6" w14:textId="77777777" w:rsidR="00C060E5" w:rsidRDefault="001330A5">
      <w:pPr>
        <w:spacing w:after="0" w:line="360" w:lineRule="auto"/>
        <w:jc w:val="both"/>
        <w:rPr>
          <w:rFonts w:ascii="Palatino Linotype" w:hAnsi="Palatino Linotype" w:cs="Arial"/>
          <w:sz w:val="24"/>
          <w:szCs w:val="24"/>
        </w:rPr>
      </w:pPr>
      <w:r>
        <w:rPr>
          <w:rFonts w:ascii="Palatino Linotype" w:hAnsi="Palatino Linotype" w:cs="Arial"/>
          <w:b/>
          <w:sz w:val="28"/>
          <w:szCs w:val="28"/>
        </w:rPr>
        <w:t xml:space="preserve">PRIMERO. </w:t>
      </w:r>
      <w:r>
        <w:rPr>
          <w:rFonts w:ascii="Palatino Linotype" w:hAnsi="Palatino Linotype" w:cs="Arial"/>
          <w:sz w:val="24"/>
          <w:szCs w:val="24"/>
        </w:rPr>
        <w:t>Con fecha diecisiete de agosto de dos mil veintitrés, la parte</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Sistema de Acceso a la Información Mexiquense, en lo posterior el </w:t>
      </w:r>
      <w:r>
        <w:rPr>
          <w:rFonts w:ascii="Palatino Linotype" w:hAnsi="Palatino Linotype" w:cs="Arial"/>
          <w:b/>
          <w:sz w:val="24"/>
          <w:szCs w:val="24"/>
        </w:rPr>
        <w:t>SAIMEX</w:t>
      </w:r>
      <w:r>
        <w:rPr>
          <w:rFonts w:ascii="Palatino Linotype" w:hAnsi="Palatino Linotype" w:cs="Arial"/>
          <w:sz w:val="24"/>
          <w:szCs w:val="24"/>
        </w:rPr>
        <w:t xml:space="preserve">, ante </w:t>
      </w:r>
      <w:r>
        <w:rPr>
          <w:rFonts w:ascii="Palatino Linotype" w:hAnsi="Palatino Linotype" w:cs="Arial"/>
          <w:b/>
          <w:sz w:val="24"/>
          <w:szCs w:val="24"/>
        </w:rPr>
        <w:t>el Sujeto Obligado</w:t>
      </w:r>
      <w:r>
        <w:rPr>
          <w:rFonts w:ascii="Palatino Linotype" w:hAnsi="Palatino Linotype" w:cs="Arial"/>
          <w:sz w:val="24"/>
          <w:szCs w:val="24"/>
        </w:rPr>
        <w:t xml:space="preserve">, solicitud de acceso a la información pública, registrada bajo el número de expediente </w:t>
      </w:r>
      <w:r>
        <w:rPr>
          <w:rFonts w:ascii="Palatino Linotype" w:hAnsi="Palatino Linotype" w:cs="Arial"/>
          <w:b/>
          <w:bCs/>
          <w:sz w:val="24"/>
          <w:szCs w:val="24"/>
        </w:rPr>
        <w:t>01455/ZINACANT/IP/2023</w:t>
      </w:r>
      <w:r>
        <w:rPr>
          <w:rFonts w:ascii="Palatino Linotype" w:hAnsi="Palatino Linotype" w:cs="Arial"/>
          <w:sz w:val="24"/>
          <w:szCs w:val="24"/>
          <w:lang w:eastAsia="es-MX"/>
        </w:rPr>
        <w:t>,</w:t>
      </w:r>
      <w:r>
        <w:rPr>
          <w:rFonts w:ascii="Palatino Linotype" w:hAnsi="Palatino Linotype" w:cs="Arial"/>
          <w:b/>
          <w:sz w:val="24"/>
          <w:szCs w:val="24"/>
          <w:lang w:eastAsia="es-MX"/>
        </w:rPr>
        <w:t xml:space="preserve"> </w:t>
      </w:r>
      <w:r>
        <w:rPr>
          <w:rFonts w:ascii="Palatino Linotype" w:hAnsi="Palatino Linotype" w:cs="Arial"/>
          <w:sz w:val="24"/>
          <w:szCs w:val="24"/>
        </w:rPr>
        <w:t>mediante la cual solicitó información en el tenor siguiente:</w:t>
      </w:r>
    </w:p>
    <w:p w14:paraId="730456C7" w14:textId="77777777" w:rsidR="00C060E5" w:rsidRDefault="00C060E5">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08820722" w14:textId="77777777" w:rsidR="00C060E5" w:rsidRDefault="001330A5">
      <w:pPr>
        <w:tabs>
          <w:tab w:val="left" w:pos="5647"/>
        </w:tabs>
        <w:spacing w:after="0" w:line="240" w:lineRule="auto"/>
        <w:ind w:left="567" w:right="567"/>
        <w:jc w:val="both"/>
        <w:rPr>
          <w:rFonts w:ascii="Palatino Linotype" w:eastAsia="Times New Roman" w:hAnsi="Palatino Linotype" w:cs="Times New Roman"/>
          <w:i/>
          <w:szCs w:val="24"/>
          <w:lang w:eastAsia="es-ES"/>
        </w:rPr>
      </w:pPr>
      <w:r>
        <w:rPr>
          <w:rFonts w:ascii="Palatino Linotype" w:eastAsia="Times New Roman" w:hAnsi="Palatino Linotype" w:cs="Times New Roman"/>
          <w:i/>
          <w:szCs w:val="24"/>
          <w:lang w:eastAsia="es-ES"/>
        </w:rPr>
        <w:t>“solcito las visitas de inspección que han realizado al rastro municipal”</w:t>
      </w:r>
    </w:p>
    <w:p w14:paraId="7F585A1F" w14:textId="77777777" w:rsidR="00C060E5" w:rsidRDefault="00C060E5">
      <w:pPr>
        <w:spacing w:after="0" w:line="360" w:lineRule="auto"/>
        <w:jc w:val="both"/>
        <w:rPr>
          <w:rFonts w:ascii="Palatino Linotype" w:eastAsia="Times New Roman" w:hAnsi="Palatino Linotype" w:cs="Times New Roman"/>
          <w:sz w:val="24"/>
          <w:szCs w:val="24"/>
          <w:lang w:eastAsia="es-ES"/>
        </w:rPr>
      </w:pPr>
    </w:p>
    <w:p w14:paraId="7B864EFE" w14:textId="77777777" w:rsidR="00C060E5" w:rsidRDefault="001330A5">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Modalidad de entrega de la información: </w:t>
      </w:r>
      <w:r>
        <w:rPr>
          <w:rFonts w:ascii="Palatino Linotype" w:eastAsia="Times New Roman" w:hAnsi="Palatino Linotype" w:cs="Times New Roman"/>
          <w:b/>
          <w:i/>
          <w:sz w:val="24"/>
          <w:szCs w:val="24"/>
          <w:lang w:eastAsia="es-ES"/>
        </w:rPr>
        <w:t>A través del SAIMEX</w:t>
      </w:r>
    </w:p>
    <w:p w14:paraId="6A9170AA" w14:textId="77777777" w:rsidR="00C060E5" w:rsidRDefault="00C060E5">
      <w:pPr>
        <w:spacing w:after="0" w:line="360" w:lineRule="auto"/>
        <w:jc w:val="both"/>
        <w:rPr>
          <w:rFonts w:ascii="Palatino Linotype" w:eastAsia="Times New Roman" w:hAnsi="Palatino Linotype" w:cs="Times New Roman"/>
          <w:sz w:val="24"/>
          <w:szCs w:val="24"/>
          <w:lang w:eastAsia="es-ES"/>
        </w:rPr>
      </w:pPr>
    </w:p>
    <w:p w14:paraId="689C167A" w14:textId="77777777" w:rsidR="00C060E5" w:rsidRDefault="001330A5">
      <w:pPr>
        <w:spacing w:after="0" w:line="360" w:lineRule="auto"/>
        <w:jc w:val="both"/>
        <w:rPr>
          <w:rFonts w:ascii="Palatino Linotype" w:hAnsi="Palatino Linotype" w:cs="Arial"/>
          <w:sz w:val="24"/>
          <w:szCs w:val="24"/>
        </w:rPr>
      </w:pPr>
      <w:r>
        <w:rPr>
          <w:rFonts w:ascii="Palatino Linotype" w:hAnsi="Palatino Linotype" w:cs="Arial"/>
          <w:b/>
          <w:sz w:val="28"/>
          <w:szCs w:val="24"/>
        </w:rPr>
        <w:lastRenderedPageBreak/>
        <w:t>SEGUNDO</w:t>
      </w:r>
      <w:r>
        <w:rPr>
          <w:rFonts w:ascii="Palatino Linotype" w:hAnsi="Palatino Linotype" w:cs="Arial"/>
          <w:b/>
          <w:sz w:val="24"/>
          <w:szCs w:val="24"/>
        </w:rPr>
        <w:t xml:space="preserve">. </w:t>
      </w:r>
      <w:r>
        <w:rPr>
          <w:rFonts w:ascii="Palatino Linotype" w:hAnsi="Palatino Linotype" w:cs="Arial"/>
          <w:sz w:val="24"/>
          <w:szCs w:val="24"/>
        </w:rPr>
        <w:t xml:space="preserve">Una vez transcurrido el plazo ordinario para dar respuesta, en fecha siete de septiembre de dos mil veintitrés, el </w:t>
      </w:r>
      <w:r>
        <w:rPr>
          <w:rFonts w:ascii="Palatino Linotype" w:hAnsi="Palatino Linotype" w:cs="Arial"/>
          <w:b/>
          <w:sz w:val="24"/>
          <w:szCs w:val="24"/>
        </w:rPr>
        <w:t>Sujeto Obligado</w:t>
      </w:r>
      <w:r>
        <w:rPr>
          <w:rFonts w:ascii="Palatino Linotype" w:hAnsi="Palatino Linotype" w:cs="Arial"/>
          <w:sz w:val="24"/>
          <w:szCs w:val="24"/>
        </w:rPr>
        <w:t xml:space="preserve"> notificó al entonces </w:t>
      </w:r>
      <w:r>
        <w:rPr>
          <w:rFonts w:ascii="Palatino Linotype" w:hAnsi="Palatino Linotype" w:cs="Arial"/>
          <w:b/>
          <w:sz w:val="24"/>
          <w:szCs w:val="24"/>
        </w:rPr>
        <w:t>Solicitante</w:t>
      </w:r>
      <w:r>
        <w:rPr>
          <w:rFonts w:ascii="Palatino Linotype" w:hAnsi="Palatino Linotype" w:cs="Arial"/>
          <w:sz w:val="24"/>
          <w:szCs w:val="24"/>
        </w:rPr>
        <w:t>, la respuesta a la solicitud de información 01455/ZINACANT/IP/2023, sustancialmente en los términos siguientes:</w:t>
      </w:r>
    </w:p>
    <w:p w14:paraId="471735AA" w14:textId="77777777" w:rsidR="00C060E5" w:rsidRDefault="00C060E5">
      <w:pPr>
        <w:spacing w:after="0" w:line="360" w:lineRule="auto"/>
        <w:jc w:val="both"/>
        <w:rPr>
          <w:rFonts w:ascii="Palatino Linotype" w:hAnsi="Palatino Linotype" w:cs="Arial"/>
          <w:sz w:val="24"/>
          <w:szCs w:val="24"/>
        </w:rPr>
      </w:pPr>
    </w:p>
    <w:p w14:paraId="60729173" w14:textId="77777777" w:rsidR="00C060E5" w:rsidRDefault="001330A5">
      <w:pPr>
        <w:spacing w:after="0" w:line="240" w:lineRule="auto"/>
        <w:ind w:left="567" w:right="567"/>
        <w:jc w:val="both"/>
        <w:rPr>
          <w:rFonts w:ascii="Palatino Linotype" w:hAnsi="Palatino Linotype" w:cs="Arial"/>
          <w:i/>
          <w:szCs w:val="24"/>
        </w:rPr>
      </w:pPr>
      <w:r>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42C8B0" w14:textId="77777777" w:rsidR="00C060E5" w:rsidRDefault="00C060E5">
      <w:pPr>
        <w:spacing w:after="0" w:line="240" w:lineRule="auto"/>
        <w:ind w:left="567" w:right="567"/>
        <w:jc w:val="both"/>
        <w:rPr>
          <w:rFonts w:ascii="Palatino Linotype" w:hAnsi="Palatino Linotype" w:cs="Arial"/>
          <w:i/>
          <w:szCs w:val="24"/>
        </w:rPr>
      </w:pPr>
    </w:p>
    <w:p w14:paraId="6B19CE98" w14:textId="77777777" w:rsidR="00C060E5" w:rsidRDefault="001330A5">
      <w:pPr>
        <w:spacing w:after="0" w:line="240" w:lineRule="auto"/>
        <w:ind w:left="567" w:right="567"/>
        <w:jc w:val="both"/>
        <w:rPr>
          <w:rFonts w:ascii="Palatino Linotype" w:hAnsi="Palatino Linotype" w:cs="Arial"/>
          <w:i/>
          <w:szCs w:val="24"/>
        </w:rPr>
      </w:pPr>
      <w:r>
        <w:rPr>
          <w:rFonts w:ascii="Palatino Linotype" w:hAnsi="Palatino Linotype" w:cs="Arial"/>
          <w:i/>
          <w:szCs w:val="24"/>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01455/ZINACANT/IP/2023, recibida a través del Sistema SAIMEX, en donde se solicita textualmente lo siguiente: “solcito las visitas de inspección que han realizado al rastro municipal.” (sic). En apego a lo establecido </w:t>
      </w:r>
      <w:r>
        <w:rPr>
          <w:rFonts w:ascii="Palatino Linotype" w:hAnsi="Palatino Linotype" w:cs="Arial"/>
          <w:i/>
          <w:szCs w:val="24"/>
          <w:u w:val="single"/>
        </w:rPr>
        <w:t>su solicitud fue analizada</w:t>
      </w:r>
      <w:r>
        <w:rPr>
          <w:rFonts w:ascii="Palatino Linotype" w:hAnsi="Palatino Linotype" w:cs="Arial"/>
          <w:i/>
          <w:szCs w:val="24"/>
        </w:rPr>
        <w:t xml:space="preserve"> </w:t>
      </w:r>
      <w:r>
        <w:rPr>
          <w:rFonts w:ascii="Palatino Linotype" w:hAnsi="Palatino Linotype" w:cs="Arial"/>
          <w:i/>
          <w:szCs w:val="24"/>
          <w:u w:val="single"/>
        </w:rPr>
        <w:t>y turnada al área poseedora de la información, en este caso a Dirección de Servicios Públicos</w:t>
      </w:r>
      <w:r>
        <w:rPr>
          <w:rFonts w:ascii="Palatino Linotype" w:hAnsi="Palatino Linotype" w:cs="Arial"/>
          <w:i/>
          <w:szCs w:val="24"/>
        </w:rPr>
        <w:t>,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58178212" w14:textId="77777777" w:rsidR="00C060E5" w:rsidRDefault="00C060E5">
      <w:pPr>
        <w:spacing w:after="0" w:line="360" w:lineRule="auto"/>
        <w:jc w:val="both"/>
        <w:rPr>
          <w:rFonts w:ascii="Palatino Linotype" w:hAnsi="Palatino Linotype" w:cs="Arial"/>
          <w:sz w:val="24"/>
          <w:szCs w:val="24"/>
        </w:rPr>
      </w:pPr>
    </w:p>
    <w:p w14:paraId="18E5D943" w14:textId="77777777" w:rsidR="00C060E5" w:rsidRDefault="001330A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Asimismo, se observa que el </w:t>
      </w:r>
      <w:r>
        <w:rPr>
          <w:rFonts w:ascii="Palatino Linotype" w:hAnsi="Palatino Linotype" w:cs="Arial"/>
          <w:b/>
          <w:sz w:val="24"/>
          <w:szCs w:val="24"/>
        </w:rPr>
        <w:t>Sujeto Obligado</w:t>
      </w:r>
      <w:r>
        <w:rPr>
          <w:rFonts w:ascii="Palatino Linotype" w:hAnsi="Palatino Linotype" w:cs="Arial"/>
          <w:sz w:val="24"/>
          <w:szCs w:val="24"/>
        </w:rPr>
        <w:t xml:space="preserve"> adjuntó el documento electrónico denominado </w:t>
      </w:r>
      <w:r>
        <w:rPr>
          <w:rFonts w:ascii="Palatino Linotype" w:hAnsi="Palatino Linotype" w:cs="Arial"/>
          <w:i/>
          <w:sz w:val="24"/>
          <w:szCs w:val="24"/>
        </w:rPr>
        <w:t>“</w:t>
      </w:r>
      <w:r>
        <w:rPr>
          <w:rFonts w:ascii="Palatino Linotype" w:hAnsi="Palatino Linotype" w:cs="Arial"/>
          <w:b/>
          <w:i/>
          <w:sz w:val="24"/>
          <w:szCs w:val="24"/>
        </w:rPr>
        <w:t>01455.pdf</w:t>
      </w:r>
      <w:r>
        <w:rPr>
          <w:rFonts w:ascii="Palatino Linotype" w:hAnsi="Palatino Linotype" w:cs="Arial"/>
          <w:i/>
          <w:sz w:val="24"/>
          <w:szCs w:val="24"/>
        </w:rPr>
        <w:t>”</w:t>
      </w:r>
      <w:r>
        <w:rPr>
          <w:rFonts w:ascii="Palatino Linotype" w:hAnsi="Palatino Linotype" w:cs="Arial"/>
          <w:sz w:val="24"/>
          <w:szCs w:val="24"/>
        </w:rPr>
        <w:t>, del que se omite la descripción de su contenido, toda vez que será objeto de estudio en el apartado correspondiente.</w:t>
      </w:r>
    </w:p>
    <w:p w14:paraId="44CCA852" w14:textId="77777777" w:rsidR="00C060E5" w:rsidRDefault="00C060E5">
      <w:pPr>
        <w:spacing w:after="0" w:line="360" w:lineRule="auto"/>
        <w:jc w:val="both"/>
        <w:rPr>
          <w:rFonts w:ascii="Palatino Linotype" w:hAnsi="Palatino Linotype" w:cs="Arial"/>
          <w:sz w:val="24"/>
          <w:szCs w:val="24"/>
        </w:rPr>
      </w:pPr>
    </w:p>
    <w:p w14:paraId="7A62287A" w14:textId="77777777" w:rsidR="00C060E5" w:rsidRDefault="001330A5">
      <w:pPr>
        <w:spacing w:after="0" w:line="360" w:lineRule="auto"/>
        <w:jc w:val="both"/>
        <w:rPr>
          <w:rFonts w:ascii="Palatino Linotype" w:hAnsi="Palatino Linotype" w:cs="Arial"/>
          <w:sz w:val="24"/>
          <w:szCs w:val="24"/>
        </w:rPr>
      </w:pPr>
      <w:r>
        <w:rPr>
          <w:rFonts w:ascii="Palatino Linotype" w:hAnsi="Palatino Linotype" w:cs="Arial"/>
          <w:b/>
          <w:sz w:val="28"/>
          <w:szCs w:val="24"/>
        </w:rPr>
        <w:lastRenderedPageBreak/>
        <w:t>TERCERO</w:t>
      </w:r>
      <w:r>
        <w:rPr>
          <w:rFonts w:ascii="Palatino Linotype" w:hAnsi="Palatino Linotype" w:cs="Arial"/>
          <w:b/>
          <w:sz w:val="24"/>
          <w:szCs w:val="24"/>
        </w:rPr>
        <w:t xml:space="preserve">. </w:t>
      </w:r>
      <w:r>
        <w:rPr>
          <w:rFonts w:ascii="Palatino Linotype" w:hAnsi="Palatino Linotype" w:cs="Arial"/>
          <w:sz w:val="24"/>
          <w:szCs w:val="24"/>
        </w:rPr>
        <w:t xml:space="preserve">Inconforme con la respuesta emitida por parte del </w:t>
      </w:r>
      <w:r>
        <w:rPr>
          <w:rFonts w:ascii="Palatino Linotype" w:hAnsi="Palatino Linotype" w:cs="Arial"/>
          <w:b/>
          <w:sz w:val="24"/>
          <w:szCs w:val="24"/>
        </w:rPr>
        <w:t>Sujeto Obligado</w:t>
      </w:r>
      <w:r>
        <w:rPr>
          <w:rFonts w:ascii="Palatino Linotype" w:hAnsi="Palatino Linotype" w:cs="Arial"/>
          <w:sz w:val="24"/>
          <w:szCs w:val="24"/>
        </w:rPr>
        <w:t xml:space="preserve">, el ahora </w:t>
      </w:r>
      <w:r>
        <w:rPr>
          <w:rFonts w:ascii="Palatino Linotype" w:hAnsi="Palatino Linotype" w:cs="Arial"/>
          <w:b/>
          <w:sz w:val="24"/>
          <w:szCs w:val="24"/>
        </w:rPr>
        <w:t>Recurrente</w:t>
      </w:r>
      <w:r>
        <w:rPr>
          <w:rFonts w:ascii="Palatino Linotype" w:hAnsi="Palatino Linotype" w:cs="Arial"/>
          <w:sz w:val="24"/>
          <w:szCs w:val="24"/>
        </w:rPr>
        <w:t xml:space="preserve"> en fecha doce de septiembre de dos mil veintitrés, interpuso recurso de revisión, que fue registrado</w:t>
      </w:r>
      <w:r>
        <w:rPr>
          <w:rFonts w:ascii="Palatino Linotype" w:hAnsi="Palatino Linotype" w:cs="Arial"/>
          <w:b/>
          <w:sz w:val="24"/>
          <w:szCs w:val="24"/>
        </w:rPr>
        <w:t xml:space="preserve"> </w:t>
      </w:r>
      <w:r>
        <w:rPr>
          <w:rFonts w:ascii="Palatino Linotype" w:hAnsi="Palatino Linotype" w:cs="Arial"/>
          <w:sz w:val="24"/>
          <w:szCs w:val="24"/>
        </w:rPr>
        <w:t xml:space="preserve">en el sistema electrónico con número de expediente </w:t>
      </w:r>
      <w:r>
        <w:rPr>
          <w:rFonts w:ascii="Palatino Linotype" w:hAnsi="Palatino Linotype" w:cs="Arial"/>
          <w:b/>
          <w:bCs/>
          <w:sz w:val="24"/>
          <w:szCs w:val="24"/>
          <w:lang w:eastAsia="es-MX"/>
        </w:rPr>
        <w:t>06025/INFOEM/IP/RR/2023</w:t>
      </w:r>
      <w:r>
        <w:rPr>
          <w:rFonts w:ascii="Palatino Linotype" w:hAnsi="Palatino Linotype" w:cs="Arial"/>
          <w:sz w:val="24"/>
          <w:szCs w:val="24"/>
        </w:rPr>
        <w:t>, aduciendo como acto impugnado y razones o motivos de inconformidad, lo siguiente:</w:t>
      </w:r>
    </w:p>
    <w:p w14:paraId="22B7D698" w14:textId="77777777" w:rsidR="00C060E5" w:rsidRDefault="00C060E5">
      <w:pPr>
        <w:spacing w:after="0" w:line="360" w:lineRule="auto"/>
        <w:jc w:val="both"/>
        <w:rPr>
          <w:rFonts w:ascii="Palatino Linotype" w:hAnsi="Palatino Linotype" w:cs="Arial"/>
          <w:b/>
          <w:sz w:val="24"/>
          <w:szCs w:val="24"/>
        </w:rPr>
      </w:pPr>
    </w:p>
    <w:p w14:paraId="01B04BE1" w14:textId="77777777" w:rsidR="00C060E5" w:rsidRDefault="001330A5">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14:paraId="635BB53A" w14:textId="77777777" w:rsidR="00C060E5" w:rsidRDefault="00C060E5">
      <w:pPr>
        <w:pStyle w:val="Prrafodelista"/>
        <w:spacing w:line="360" w:lineRule="auto"/>
        <w:ind w:left="0"/>
        <w:jc w:val="both"/>
        <w:rPr>
          <w:rFonts w:ascii="Palatino Linotype" w:hAnsi="Palatino Linotype" w:cs="Arial"/>
          <w:b/>
        </w:rPr>
      </w:pPr>
    </w:p>
    <w:p w14:paraId="50445EA5" w14:textId="77777777" w:rsidR="00C060E5" w:rsidRDefault="001330A5">
      <w:pPr>
        <w:spacing w:after="0" w:line="240" w:lineRule="auto"/>
        <w:ind w:left="567" w:right="567"/>
        <w:jc w:val="both"/>
        <w:rPr>
          <w:rFonts w:ascii="Palatino Linotype" w:hAnsi="Palatino Linotype"/>
          <w:i/>
          <w:color w:val="000000"/>
        </w:rPr>
      </w:pPr>
      <w:r>
        <w:rPr>
          <w:rFonts w:ascii="Palatino Linotype" w:hAnsi="Palatino Linotype" w:cs="Arial"/>
          <w:i/>
        </w:rPr>
        <w:t>“</w:t>
      </w:r>
      <w:r>
        <w:rPr>
          <w:rFonts w:ascii="Palatino Linotype" w:hAnsi="Palatino Linotype"/>
          <w:i/>
          <w:color w:val="000000"/>
        </w:rPr>
        <w:t>RESPUESTA” (sic)</w:t>
      </w:r>
    </w:p>
    <w:p w14:paraId="69EFB1FC" w14:textId="77777777" w:rsidR="00C060E5" w:rsidRDefault="00C060E5">
      <w:pPr>
        <w:spacing w:after="0" w:line="360" w:lineRule="auto"/>
        <w:jc w:val="both"/>
        <w:rPr>
          <w:rFonts w:ascii="Palatino Linotype" w:hAnsi="Palatino Linotype" w:cs="Arial"/>
          <w:sz w:val="24"/>
          <w:szCs w:val="24"/>
        </w:rPr>
      </w:pPr>
    </w:p>
    <w:p w14:paraId="2B8C0CC8" w14:textId="77777777" w:rsidR="00C060E5" w:rsidRDefault="001330A5">
      <w:pPr>
        <w:pStyle w:val="Prrafodelista"/>
        <w:spacing w:line="360" w:lineRule="auto"/>
        <w:ind w:left="0"/>
        <w:jc w:val="both"/>
        <w:rPr>
          <w:rFonts w:ascii="Palatino Linotype" w:hAnsi="Palatino Linotype" w:cs="Arial"/>
          <w:b/>
        </w:rPr>
      </w:pPr>
      <w:r>
        <w:rPr>
          <w:rFonts w:ascii="Palatino Linotype" w:hAnsi="Palatino Linotype" w:cs="Arial"/>
          <w:b/>
        </w:rPr>
        <w:t>Razones o motivos de la inconformidad:</w:t>
      </w:r>
    </w:p>
    <w:p w14:paraId="36D30E47" w14:textId="77777777" w:rsidR="00C060E5" w:rsidRDefault="00C060E5">
      <w:pPr>
        <w:pStyle w:val="Prrafodelista"/>
        <w:spacing w:line="360" w:lineRule="auto"/>
        <w:ind w:left="0"/>
        <w:jc w:val="both"/>
        <w:rPr>
          <w:rFonts w:ascii="Palatino Linotype" w:hAnsi="Palatino Linotype" w:cs="Arial"/>
        </w:rPr>
      </w:pPr>
    </w:p>
    <w:p w14:paraId="59D7876B" w14:textId="77777777" w:rsidR="00C060E5" w:rsidRDefault="001330A5">
      <w:pPr>
        <w:spacing w:after="0" w:line="240" w:lineRule="auto"/>
        <w:ind w:left="567" w:right="567"/>
        <w:jc w:val="both"/>
        <w:rPr>
          <w:rFonts w:ascii="Palatino Linotype" w:hAnsi="Palatino Linotype"/>
          <w:i/>
          <w:color w:val="000000"/>
        </w:rPr>
      </w:pPr>
      <w:r>
        <w:rPr>
          <w:rFonts w:ascii="Palatino Linotype" w:hAnsi="Palatino Linotype" w:cs="Arial"/>
          <w:i/>
        </w:rPr>
        <w:t>“</w:t>
      </w:r>
      <w:r>
        <w:rPr>
          <w:rFonts w:ascii="Palatino Linotype" w:hAnsi="Palatino Linotype"/>
          <w:i/>
          <w:color w:val="000000"/>
        </w:rPr>
        <w:t>DEJAN DATOS PERSONALES VISIBLES” (sic)</w:t>
      </w:r>
    </w:p>
    <w:p w14:paraId="3C72F49B" w14:textId="77777777" w:rsidR="00C060E5" w:rsidRDefault="00C060E5">
      <w:pPr>
        <w:spacing w:after="0" w:line="360" w:lineRule="auto"/>
        <w:jc w:val="both"/>
        <w:rPr>
          <w:rFonts w:ascii="Palatino Linotype" w:hAnsi="Palatino Linotype" w:cs="Arial"/>
          <w:sz w:val="24"/>
          <w:szCs w:val="24"/>
        </w:rPr>
      </w:pPr>
    </w:p>
    <w:p w14:paraId="211EA4E5" w14:textId="77777777" w:rsidR="00C060E5" w:rsidRDefault="001330A5">
      <w:pPr>
        <w:spacing w:after="0" w:line="360" w:lineRule="auto"/>
        <w:ind w:right="49"/>
        <w:jc w:val="both"/>
        <w:rPr>
          <w:rFonts w:ascii="Palatino Linotype" w:eastAsia="Times New Roman" w:hAnsi="Palatino Linotype" w:cs="Arial"/>
          <w:sz w:val="24"/>
          <w:szCs w:val="24"/>
          <w:lang w:eastAsia="es-ES"/>
        </w:rPr>
      </w:pPr>
      <w:r>
        <w:rPr>
          <w:rFonts w:ascii="Palatino Linotype" w:eastAsia="Times New Roman" w:hAnsi="Palatino Linotype" w:cs="Arial"/>
          <w:b/>
          <w:sz w:val="28"/>
          <w:szCs w:val="28"/>
          <w:lang w:eastAsia="es-ES"/>
        </w:rPr>
        <w:t>CUARTO.</w:t>
      </w:r>
      <w:r>
        <w:rPr>
          <w:rFonts w:ascii="Palatino Linotype" w:eastAsia="Times New Roman" w:hAnsi="Palatino Linotype" w:cs="Arial"/>
          <w:sz w:val="24"/>
          <w:szCs w:val="24"/>
          <w:lang w:eastAsia="es-ES"/>
        </w:rPr>
        <w:t xml:space="preserve"> Recurso de revisión que</w:t>
      </w:r>
      <w:r>
        <w:rPr>
          <w:rFonts w:ascii="Palatino Linotype" w:eastAsia="Times New Roman" w:hAnsi="Palatino Linotype" w:cs="Arial"/>
          <w:sz w:val="24"/>
          <w:szCs w:val="24"/>
          <w:lang w:val="es-ES" w:eastAsia="es-ES"/>
        </w:rPr>
        <w:t xml:space="preserve"> se</w:t>
      </w:r>
      <w:r>
        <w:rPr>
          <w:rFonts w:ascii="Palatino Linotype" w:eastAsia="Times New Roman" w:hAnsi="Palatino Linotype" w:cs="Arial"/>
          <w:sz w:val="24"/>
          <w:szCs w:val="24"/>
          <w:lang w:eastAsia="es-ES"/>
        </w:rPr>
        <w:t xml:space="preserve"> envió electrónicamente al Instituto de </w:t>
      </w:r>
      <w:r>
        <w:rPr>
          <w:rFonts w:ascii="Palatino Linotype" w:eastAsia="Arial Unicode MS" w:hAnsi="Palatino Linotype" w:cs="Arial"/>
          <w:sz w:val="24"/>
          <w:szCs w:val="24"/>
          <w:lang w:val="es-ES" w:eastAsia="es-ES"/>
        </w:rPr>
        <w:t>Transparencia</w:t>
      </w:r>
      <w:r>
        <w:rPr>
          <w:rFonts w:ascii="Palatino Linotype" w:eastAsia="Times New Roman" w:hAnsi="Palatino Linotype" w:cs="Arial"/>
          <w:sz w:val="24"/>
          <w:szCs w:val="24"/>
          <w:lang w:eastAsia="es-ES"/>
        </w:rPr>
        <w:t xml:space="preserve">, Acceso a la Información Pública y Protección de Datos Personales del Estado de México y Municipios y con fundamento en el artículo 185 fracción I de la </w:t>
      </w:r>
      <w:r>
        <w:rPr>
          <w:rFonts w:ascii="Palatino Linotype" w:eastAsia="Times New Roman" w:hAnsi="Palatino Linotype" w:cs="Times New Roman"/>
          <w:sz w:val="24"/>
          <w:szCs w:val="24"/>
          <w:lang w:val="es-ES" w:eastAsia="es-ES"/>
        </w:rPr>
        <w:t>Ley de Transparencia y Acceso a la Información Pública del Estado de México y Municipios</w:t>
      </w:r>
      <w:r>
        <w:rPr>
          <w:rFonts w:ascii="Palatino Linotype" w:eastAsia="Times New Roman" w:hAnsi="Palatino Linotype" w:cs="Arial"/>
          <w:sz w:val="24"/>
          <w:szCs w:val="24"/>
          <w:lang w:eastAsia="es-ES"/>
        </w:rPr>
        <w:t>, se turnó a través del</w:t>
      </w:r>
      <w:r>
        <w:rPr>
          <w:rFonts w:ascii="Palatino Linotype" w:eastAsia="Arial Unicode MS" w:hAnsi="Palatino Linotype" w:cs="Arial"/>
          <w:sz w:val="24"/>
          <w:szCs w:val="24"/>
          <w:lang w:eastAsia="es-ES"/>
        </w:rPr>
        <w:t xml:space="preserve"> </w:t>
      </w:r>
      <w:r>
        <w:rPr>
          <w:rFonts w:ascii="Palatino Linotype" w:eastAsia="Arial Unicode MS" w:hAnsi="Palatino Linotype" w:cs="Arial"/>
          <w:b/>
          <w:sz w:val="24"/>
          <w:szCs w:val="24"/>
          <w:lang w:eastAsia="es-ES"/>
        </w:rPr>
        <w:t>SAIMEX</w:t>
      </w:r>
      <w:r>
        <w:rPr>
          <w:rFonts w:ascii="Palatino Linotype" w:eastAsia="Times New Roman" w:hAnsi="Palatino Linotype" w:cs="Times New Roman"/>
          <w:sz w:val="24"/>
          <w:szCs w:val="24"/>
          <w:lang w:val="es-ES" w:eastAsia="es-ES"/>
        </w:rPr>
        <w:t xml:space="preserve"> al </w:t>
      </w:r>
      <w:r>
        <w:rPr>
          <w:rFonts w:ascii="Palatino Linotype" w:eastAsia="Times New Roman" w:hAnsi="Palatino Linotype" w:cs="Arial"/>
          <w:sz w:val="24"/>
          <w:szCs w:val="24"/>
          <w:lang w:eastAsia="es-ES"/>
        </w:rPr>
        <w:t xml:space="preserve">Comisionado </w:t>
      </w:r>
      <w:proofErr w:type="gramStart"/>
      <w:r>
        <w:rPr>
          <w:rFonts w:ascii="Palatino Linotype" w:eastAsia="Times New Roman" w:hAnsi="Palatino Linotype" w:cs="Arial"/>
          <w:sz w:val="24"/>
          <w:szCs w:val="24"/>
          <w:lang w:eastAsia="es-ES"/>
        </w:rPr>
        <w:t>Presidente</w:t>
      </w:r>
      <w:proofErr w:type="gramEnd"/>
      <w:r>
        <w:rPr>
          <w:rFonts w:ascii="Palatino Linotype" w:eastAsia="Times New Roman" w:hAnsi="Palatino Linotype" w:cs="Arial"/>
          <w:sz w:val="24"/>
          <w:szCs w:val="24"/>
          <w:lang w:eastAsia="es-ES"/>
        </w:rPr>
        <w:t xml:space="preserve"> </w:t>
      </w:r>
      <w:r>
        <w:rPr>
          <w:rFonts w:ascii="Palatino Linotype" w:eastAsia="Times New Roman" w:hAnsi="Palatino Linotype" w:cs="Arial"/>
          <w:b/>
          <w:sz w:val="24"/>
          <w:szCs w:val="24"/>
          <w:lang w:eastAsia="es-ES"/>
        </w:rPr>
        <w:t xml:space="preserve">JOSÉ MARTÍNEZ VILCHIS, </w:t>
      </w:r>
      <w:r>
        <w:rPr>
          <w:rFonts w:ascii="Palatino Linotype" w:eastAsia="Times New Roman" w:hAnsi="Palatino Linotype" w:cs="Arial"/>
          <w:sz w:val="24"/>
          <w:szCs w:val="24"/>
          <w:lang w:eastAsia="es-ES"/>
        </w:rPr>
        <w:t xml:space="preserve">a efecto de que decretara su admisión o </w:t>
      </w:r>
      <w:proofErr w:type="spellStart"/>
      <w:r>
        <w:rPr>
          <w:rFonts w:ascii="Palatino Linotype" w:eastAsia="Times New Roman" w:hAnsi="Palatino Linotype" w:cs="Arial"/>
          <w:sz w:val="24"/>
          <w:szCs w:val="24"/>
          <w:lang w:eastAsia="es-ES"/>
        </w:rPr>
        <w:t>desechamiento</w:t>
      </w:r>
      <w:proofErr w:type="spellEnd"/>
      <w:r>
        <w:rPr>
          <w:rFonts w:ascii="Palatino Linotype" w:eastAsia="Times New Roman" w:hAnsi="Palatino Linotype" w:cs="Arial"/>
          <w:sz w:val="24"/>
          <w:szCs w:val="24"/>
          <w:lang w:eastAsia="es-ES"/>
        </w:rPr>
        <w:t>.</w:t>
      </w:r>
    </w:p>
    <w:p w14:paraId="2FA89CB7" w14:textId="77777777" w:rsidR="00C060E5" w:rsidRDefault="00C060E5">
      <w:pPr>
        <w:spacing w:after="0" w:line="360" w:lineRule="auto"/>
        <w:ind w:right="49"/>
        <w:jc w:val="both"/>
        <w:rPr>
          <w:rFonts w:ascii="Palatino Linotype" w:eastAsia="Times New Roman" w:hAnsi="Palatino Linotype" w:cs="Arial"/>
          <w:sz w:val="24"/>
          <w:szCs w:val="24"/>
          <w:lang w:eastAsia="es-ES"/>
        </w:rPr>
      </w:pPr>
    </w:p>
    <w:p w14:paraId="7290E2CE" w14:textId="77777777" w:rsidR="00C060E5" w:rsidRDefault="001330A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eastAsia="es-ES"/>
        </w:rPr>
        <w:t>E</w:t>
      </w:r>
      <w:r>
        <w:rPr>
          <w:rFonts w:ascii="Palatino Linotype" w:eastAsia="Times New Roman" w:hAnsi="Palatino Linotype" w:cs="Arial"/>
          <w:sz w:val="24"/>
          <w:szCs w:val="24"/>
          <w:lang w:val="es-ES" w:eastAsia="es-ES"/>
        </w:rPr>
        <w:t xml:space="preserve">n fecha quince de septiembre de dos mil veintitrés, atento a lo dispuesto en el </w:t>
      </w:r>
      <w:r>
        <w:rPr>
          <w:rFonts w:ascii="Palatino Linotype" w:eastAsia="Times New Roman" w:hAnsi="Palatino Linotype" w:cs="Arial"/>
          <w:sz w:val="24"/>
          <w:szCs w:val="24"/>
          <w:lang w:eastAsia="es-ES"/>
        </w:rPr>
        <w:t>artículo</w:t>
      </w:r>
      <w:r>
        <w:rPr>
          <w:rFonts w:ascii="Palatino Linotype" w:eastAsia="Times New Roman" w:hAnsi="Palatino Linotype" w:cs="Arial"/>
          <w:sz w:val="24"/>
          <w:szCs w:val="24"/>
          <w:lang w:val="es-ES" w:eastAsia="es-ES"/>
        </w:rPr>
        <w:t xml:space="preserve"> 185 fracciones I, II y IV </w:t>
      </w:r>
      <w:r>
        <w:rPr>
          <w:rFonts w:ascii="Palatino Linotype" w:eastAsia="Times New Roman" w:hAnsi="Palatino Linotype" w:cs="Arial"/>
          <w:sz w:val="24"/>
          <w:szCs w:val="24"/>
          <w:lang w:eastAsia="es-ES"/>
        </w:rPr>
        <w:t xml:space="preserve">de la </w:t>
      </w:r>
      <w:r>
        <w:rPr>
          <w:rFonts w:ascii="Palatino Linotype" w:eastAsia="Times New Roman" w:hAnsi="Palatino Linotype" w:cs="Times New Roman"/>
          <w:sz w:val="24"/>
          <w:szCs w:val="24"/>
          <w:lang w:val="es-ES" w:eastAsia="es-ES"/>
        </w:rPr>
        <w:t>Ley de Transparencia y Acceso a la Información Pública del Estado de México y Municipios, se a</w:t>
      </w:r>
      <w:r>
        <w:rPr>
          <w:rFonts w:ascii="Palatino Linotype" w:eastAsia="Times New Roman" w:hAnsi="Palatino Linotype" w:cs="Arial"/>
          <w:sz w:val="24"/>
          <w:szCs w:val="24"/>
          <w:lang w:val="es-ES" w:eastAsia="es-ES"/>
        </w:rPr>
        <w:t xml:space="preserve">cordó la admisión a trámite del referido recurso de revisión, así como la integración del expediente respectivo, que se pusieron </w:t>
      </w:r>
      <w:r>
        <w:rPr>
          <w:rFonts w:ascii="Palatino Linotype" w:eastAsia="Times New Roman" w:hAnsi="Palatino Linotype" w:cs="Arial"/>
          <w:sz w:val="24"/>
          <w:szCs w:val="24"/>
          <w:lang w:val="es-ES" w:eastAsia="es-ES"/>
        </w:rPr>
        <w:lastRenderedPageBreak/>
        <w:t>a disposición de las partes, para que en un plazo máximo de siete días hábiles, realizarán manifestaciones y ofrecieran las pruebas y alegatos que a su derecho conviniera o exhibieran el informe justificado, según fuera el caso.</w:t>
      </w:r>
    </w:p>
    <w:p w14:paraId="3B5A003B" w14:textId="77777777" w:rsidR="00C060E5" w:rsidRDefault="00C060E5">
      <w:pPr>
        <w:spacing w:after="0" w:line="360" w:lineRule="auto"/>
        <w:ind w:right="49"/>
        <w:jc w:val="both"/>
        <w:rPr>
          <w:rFonts w:ascii="Palatino Linotype" w:eastAsia="Times New Roman" w:hAnsi="Palatino Linotype" w:cs="Arial"/>
          <w:sz w:val="24"/>
          <w:szCs w:val="24"/>
          <w:lang w:val="es-ES" w:eastAsia="es-ES"/>
        </w:rPr>
      </w:pPr>
    </w:p>
    <w:p w14:paraId="06C7B9F8" w14:textId="77777777" w:rsidR="00C060E5" w:rsidRDefault="001330A5">
      <w:pPr>
        <w:spacing w:after="0" w:line="360" w:lineRule="auto"/>
        <w:jc w:val="both"/>
        <w:rPr>
          <w:rFonts w:ascii="Palatino Linotype" w:hAnsi="Palatino Linotype" w:cs="Arial"/>
          <w:sz w:val="24"/>
          <w:szCs w:val="24"/>
        </w:rPr>
      </w:pPr>
      <w:r>
        <w:rPr>
          <w:rFonts w:ascii="Palatino Linotype" w:hAnsi="Palatino Linotype" w:cs="Arial"/>
          <w:b/>
          <w:sz w:val="28"/>
          <w:szCs w:val="28"/>
        </w:rPr>
        <w:t xml:space="preserve">QUINTO. </w:t>
      </w:r>
      <w:r>
        <w:rPr>
          <w:rFonts w:ascii="Palatino Linotype" w:hAnsi="Palatino Linotype" w:cs="Arial"/>
          <w:sz w:val="24"/>
          <w:szCs w:val="24"/>
        </w:rPr>
        <w:t xml:space="preserve">Una vez abierta la etapa de instrucción, se advierte que tanto el </w:t>
      </w:r>
      <w:r>
        <w:rPr>
          <w:rFonts w:ascii="Palatino Linotype" w:hAnsi="Palatino Linotype" w:cs="Arial"/>
          <w:b/>
          <w:sz w:val="24"/>
          <w:szCs w:val="24"/>
        </w:rPr>
        <w:t>Sujeto Obligado</w:t>
      </w:r>
      <w:r>
        <w:rPr>
          <w:rFonts w:ascii="Palatino Linotype" w:hAnsi="Palatino Linotype" w:cs="Arial"/>
          <w:sz w:val="24"/>
          <w:szCs w:val="24"/>
        </w:rPr>
        <w:t xml:space="preserve"> como la parte </w:t>
      </w:r>
      <w:r>
        <w:rPr>
          <w:rFonts w:ascii="Palatino Linotype" w:hAnsi="Palatino Linotype" w:cs="Arial"/>
          <w:b/>
          <w:sz w:val="24"/>
          <w:szCs w:val="24"/>
        </w:rPr>
        <w:t>Recurrente</w:t>
      </w:r>
      <w:r>
        <w:rPr>
          <w:rFonts w:ascii="Palatino Linotype" w:hAnsi="Palatino Linotype" w:cs="Arial"/>
          <w:sz w:val="24"/>
          <w:szCs w:val="24"/>
        </w:rPr>
        <w:t xml:space="preserve">, fueron omisos en rendir dentro del término de Ley, su informe justificado y sus a efecto que presentara las manifestaciones que a sus intereses conviniera, respectivamente. </w:t>
      </w:r>
      <w:proofErr w:type="gramStart"/>
      <w:r>
        <w:rPr>
          <w:rFonts w:ascii="Palatino Linotype" w:hAnsi="Palatino Linotype" w:cs="Arial"/>
          <w:sz w:val="24"/>
          <w:szCs w:val="24"/>
        </w:rPr>
        <w:t>Asimismo</w:t>
      </w:r>
      <w:proofErr w:type="gramEnd"/>
      <w:r>
        <w:rPr>
          <w:rFonts w:ascii="Palatino Linotype" w:hAnsi="Palatino Linotype" w:cs="Arial"/>
          <w:sz w:val="24"/>
          <w:szCs w:val="24"/>
        </w:rPr>
        <w:t xml:space="preserve"> se aprecia que no se llevaron a cabo audiencias durante la sustanciación del recurso de revisión, ni se ofrecieron pruebas por parte del hoy Recurrente; todo lo anterior en términos de los artículos 185 fracciones II y IV, y 195 de la Ley de Transparencia y Acceso a la Información Pública del Estado de México y Municipios.</w:t>
      </w:r>
    </w:p>
    <w:p w14:paraId="37360D1A" w14:textId="77777777" w:rsidR="00C060E5" w:rsidRDefault="00C060E5">
      <w:pPr>
        <w:spacing w:after="0" w:line="360" w:lineRule="auto"/>
        <w:jc w:val="both"/>
        <w:rPr>
          <w:rFonts w:ascii="Palatino Linotype" w:hAnsi="Palatino Linotype" w:cs="Arial"/>
          <w:sz w:val="24"/>
          <w:szCs w:val="24"/>
        </w:rPr>
      </w:pPr>
    </w:p>
    <w:p w14:paraId="2FA16627" w14:textId="77777777" w:rsidR="00C060E5" w:rsidRDefault="001330A5">
      <w:pPr>
        <w:spacing w:after="0" w:line="360" w:lineRule="auto"/>
        <w:jc w:val="both"/>
        <w:rPr>
          <w:rFonts w:ascii="Palatino Linotype" w:hAnsi="Palatino Linotype" w:cs="Arial"/>
          <w:sz w:val="24"/>
          <w:szCs w:val="24"/>
        </w:rPr>
      </w:pPr>
      <w:r>
        <w:rPr>
          <w:rFonts w:ascii="Palatino Linotype" w:hAnsi="Palatino Linotype" w:cs="Arial"/>
          <w:b/>
          <w:sz w:val="28"/>
          <w:szCs w:val="28"/>
        </w:rPr>
        <w:t xml:space="preserve">SEXTO. </w:t>
      </w:r>
      <w:r>
        <w:rPr>
          <w:rFonts w:ascii="Palatino Linotype" w:hAnsi="Palatino Linotype" w:cs="Arial"/>
          <w:sz w:val="24"/>
          <w:szCs w:val="28"/>
        </w:rPr>
        <w:t>U</w:t>
      </w:r>
      <w:r>
        <w:rPr>
          <w:rFonts w:ascii="Palatino Linotype" w:hAnsi="Palatino Linotype" w:cs="Arial"/>
          <w:sz w:val="24"/>
          <w:szCs w:val="24"/>
        </w:rPr>
        <w:t>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veintisiete de septiembre de dos mil veintitrés, en términos del artículo 185 fracción VI de la Ley de Transparencia y Acceso a la Información Pública del Estado de México y Municipios, ordenándose turnar los expedientes a la resolución que en derecho proceda.</w:t>
      </w:r>
    </w:p>
    <w:p w14:paraId="5DD8B97D" w14:textId="77777777" w:rsidR="00C060E5" w:rsidRDefault="00C060E5">
      <w:pPr>
        <w:spacing w:after="0" w:line="360" w:lineRule="auto"/>
        <w:jc w:val="both"/>
        <w:rPr>
          <w:rFonts w:ascii="Palatino Linotype" w:hAnsi="Palatino Linotype" w:cs="Arial"/>
          <w:sz w:val="24"/>
          <w:szCs w:val="24"/>
        </w:rPr>
      </w:pPr>
    </w:p>
    <w:p w14:paraId="5E50C9A6" w14:textId="77777777" w:rsidR="00C060E5" w:rsidRDefault="001330A5">
      <w:pPr>
        <w:spacing w:after="0" w:line="360" w:lineRule="auto"/>
        <w:jc w:val="both"/>
        <w:rPr>
          <w:rFonts w:ascii="Palatino Linotype" w:hAnsi="Palatino Linotype" w:cs="Arial"/>
          <w:sz w:val="24"/>
          <w:szCs w:val="24"/>
        </w:rPr>
      </w:pPr>
      <w:r>
        <w:rPr>
          <w:rFonts w:ascii="Palatino Linotype" w:hAnsi="Palatino Linotype" w:cs="Arial"/>
          <w:b/>
          <w:sz w:val="28"/>
          <w:szCs w:val="28"/>
        </w:rPr>
        <w:t xml:space="preserve">SÉPTIMO. </w:t>
      </w:r>
      <w:r>
        <w:rPr>
          <w:rFonts w:ascii="Palatino Linotype" w:hAnsi="Palatino Linotype" w:cs="Arial"/>
          <w:sz w:val="24"/>
          <w:szCs w:val="24"/>
        </w:rPr>
        <w:t xml:space="preserve">De las constancias que integran el expediente electrónico, se advierte que han transcurrido los términos de Ley, para la emisión de la resolución en el presente recurso de revisión, por lo que en fecha veintisiete de octubre de dos mil veintitrés, se </w:t>
      </w:r>
      <w:r>
        <w:rPr>
          <w:rFonts w:ascii="Palatino Linotype" w:hAnsi="Palatino Linotype" w:cs="Arial"/>
          <w:sz w:val="24"/>
          <w:szCs w:val="24"/>
        </w:rPr>
        <w:lastRenderedPageBreak/>
        <w:t>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C54CBF4" w14:textId="77777777" w:rsidR="00C060E5" w:rsidRDefault="00C060E5">
      <w:pPr>
        <w:spacing w:after="0" w:line="360" w:lineRule="auto"/>
        <w:jc w:val="both"/>
        <w:rPr>
          <w:rFonts w:ascii="Palatino Linotype" w:hAnsi="Palatino Linotype" w:cs="Arial"/>
          <w:sz w:val="24"/>
          <w:szCs w:val="24"/>
        </w:rPr>
      </w:pPr>
    </w:p>
    <w:p w14:paraId="3C214A00" w14:textId="77777777" w:rsidR="00C060E5" w:rsidRDefault="001330A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420AD3A" w14:textId="77777777" w:rsidR="00C060E5" w:rsidRDefault="00C060E5">
      <w:pPr>
        <w:spacing w:after="0" w:line="360" w:lineRule="auto"/>
        <w:ind w:right="49"/>
        <w:jc w:val="both"/>
        <w:rPr>
          <w:rFonts w:ascii="Palatino Linotype" w:eastAsia="Times New Roman" w:hAnsi="Palatino Linotype" w:cs="Arial"/>
          <w:sz w:val="24"/>
          <w:szCs w:val="24"/>
          <w:lang w:val="es-ES" w:eastAsia="es-ES"/>
        </w:rPr>
      </w:pPr>
    </w:p>
    <w:p w14:paraId="54A271FF" w14:textId="77777777" w:rsidR="00C060E5" w:rsidRDefault="001330A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Por ello, es menester precisar </w:t>
      </w:r>
      <w:proofErr w:type="gramStart"/>
      <w:r>
        <w:rPr>
          <w:rFonts w:ascii="Palatino Linotype" w:eastAsia="Times New Roman" w:hAnsi="Palatino Linotype" w:cs="Arial"/>
          <w:sz w:val="24"/>
          <w:szCs w:val="24"/>
          <w:lang w:val="es-ES" w:eastAsia="es-ES"/>
        </w:rPr>
        <w:t>que</w:t>
      </w:r>
      <w:proofErr w:type="gramEnd"/>
      <w:r>
        <w:rPr>
          <w:rFonts w:ascii="Palatino Linotype" w:eastAsia="Times New Roman" w:hAnsi="Palatino Linotype" w:cs="Arial"/>
          <w:sz w:val="24"/>
          <w:szCs w:val="24"/>
          <w:lang w:val="es-ES" w:eastAsia="es-E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6FC1B00" w14:textId="77777777" w:rsidR="00C060E5" w:rsidRDefault="00C060E5">
      <w:pPr>
        <w:spacing w:after="0" w:line="360" w:lineRule="auto"/>
        <w:ind w:right="49"/>
        <w:jc w:val="both"/>
        <w:rPr>
          <w:rFonts w:ascii="Palatino Linotype" w:eastAsia="Times New Roman" w:hAnsi="Palatino Linotype" w:cs="Arial"/>
          <w:sz w:val="24"/>
          <w:szCs w:val="24"/>
          <w:lang w:val="es-ES" w:eastAsia="es-ES"/>
        </w:rPr>
      </w:pPr>
    </w:p>
    <w:p w14:paraId="40A4C743" w14:textId="77777777" w:rsidR="00C060E5" w:rsidRDefault="001330A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7D1D59" w14:textId="77777777" w:rsidR="00C060E5" w:rsidRDefault="001330A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 </w:t>
      </w:r>
    </w:p>
    <w:p w14:paraId="36DBA82A" w14:textId="77777777" w:rsidR="00C060E5" w:rsidRDefault="001330A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3CF1C04" w14:textId="77777777" w:rsidR="00C060E5" w:rsidRDefault="00C060E5">
      <w:pPr>
        <w:spacing w:after="0" w:line="360" w:lineRule="auto"/>
        <w:ind w:right="49"/>
        <w:jc w:val="both"/>
        <w:rPr>
          <w:rFonts w:ascii="Palatino Linotype" w:eastAsia="Times New Roman" w:hAnsi="Palatino Linotype" w:cs="Arial"/>
          <w:sz w:val="24"/>
          <w:szCs w:val="24"/>
          <w:lang w:val="es-ES" w:eastAsia="es-ES"/>
        </w:rPr>
      </w:pPr>
    </w:p>
    <w:p w14:paraId="5B72873D" w14:textId="77777777" w:rsidR="00C060E5" w:rsidRDefault="001330A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53BB1B6E" w14:textId="77777777" w:rsidR="00C060E5" w:rsidRDefault="00C060E5">
      <w:pPr>
        <w:spacing w:after="0" w:line="360" w:lineRule="auto"/>
        <w:ind w:right="49"/>
        <w:jc w:val="both"/>
        <w:rPr>
          <w:rFonts w:ascii="Palatino Linotype" w:eastAsia="Times New Roman" w:hAnsi="Palatino Linotype" w:cs="Arial"/>
          <w:sz w:val="24"/>
          <w:szCs w:val="24"/>
          <w:lang w:val="es-ES" w:eastAsia="es-ES"/>
        </w:rPr>
      </w:pPr>
    </w:p>
    <w:p w14:paraId="4C1836DB" w14:textId="77777777" w:rsidR="00C060E5" w:rsidRDefault="001330A5">
      <w:pPr>
        <w:spacing w:after="0" w:line="360" w:lineRule="auto"/>
        <w:ind w:left="993" w:right="49" w:hanging="426"/>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4"/>
          <w:szCs w:val="24"/>
          <w:lang w:val="es-ES" w:eastAsia="es-ES"/>
        </w:rPr>
        <w:t xml:space="preserve">a) </w:t>
      </w:r>
      <w:r>
        <w:rPr>
          <w:rFonts w:ascii="Palatino Linotype" w:eastAsia="Times New Roman" w:hAnsi="Palatino Linotype" w:cs="Arial"/>
          <w:b/>
          <w:sz w:val="24"/>
          <w:szCs w:val="24"/>
          <w:lang w:val="es-ES" w:eastAsia="es-ES"/>
        </w:rPr>
        <w:tab/>
        <w:t>Complejidad del asunto:</w:t>
      </w:r>
      <w:r>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57FD5EFA" w14:textId="77777777" w:rsidR="00C060E5" w:rsidRDefault="001330A5">
      <w:pPr>
        <w:spacing w:after="0" w:line="360" w:lineRule="auto"/>
        <w:ind w:left="993" w:right="49" w:hanging="426"/>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4"/>
          <w:szCs w:val="24"/>
          <w:lang w:val="es-ES" w:eastAsia="es-ES"/>
        </w:rPr>
        <w:t xml:space="preserve">b) </w:t>
      </w:r>
      <w:r>
        <w:rPr>
          <w:rFonts w:ascii="Palatino Linotype" w:eastAsia="Times New Roman" w:hAnsi="Palatino Linotype" w:cs="Arial"/>
          <w:b/>
          <w:sz w:val="24"/>
          <w:szCs w:val="24"/>
          <w:lang w:val="es-ES" w:eastAsia="es-ES"/>
        </w:rPr>
        <w:tab/>
        <w:t>Actividad Procesal del interesado:</w:t>
      </w:r>
      <w:r>
        <w:rPr>
          <w:rFonts w:ascii="Palatino Linotype" w:eastAsia="Times New Roman" w:hAnsi="Palatino Linotype" w:cs="Arial"/>
          <w:sz w:val="24"/>
          <w:szCs w:val="24"/>
          <w:lang w:val="es-ES" w:eastAsia="es-ES"/>
        </w:rPr>
        <w:t xml:space="preserve"> Acciones u omisiones del interesado.</w:t>
      </w:r>
    </w:p>
    <w:p w14:paraId="2E317A7B" w14:textId="77777777" w:rsidR="00C060E5" w:rsidRDefault="001330A5">
      <w:pPr>
        <w:spacing w:after="0" w:line="360" w:lineRule="auto"/>
        <w:ind w:left="993" w:right="49" w:hanging="426"/>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4"/>
          <w:szCs w:val="24"/>
          <w:lang w:val="es-ES" w:eastAsia="es-ES"/>
        </w:rPr>
        <w:t xml:space="preserve">c) </w:t>
      </w:r>
      <w:r>
        <w:rPr>
          <w:rFonts w:ascii="Palatino Linotype" w:eastAsia="Times New Roman" w:hAnsi="Palatino Linotype" w:cs="Arial"/>
          <w:b/>
          <w:sz w:val="24"/>
          <w:szCs w:val="24"/>
          <w:lang w:val="es-ES" w:eastAsia="es-ES"/>
        </w:rPr>
        <w:tab/>
        <w:t>Conducta de la Autoridad:</w:t>
      </w:r>
      <w:r>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3B349C79" w14:textId="77777777" w:rsidR="00C060E5" w:rsidRDefault="001330A5">
      <w:pPr>
        <w:spacing w:after="0" w:line="360" w:lineRule="auto"/>
        <w:ind w:left="993" w:right="49" w:hanging="426"/>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4"/>
          <w:szCs w:val="24"/>
          <w:lang w:val="es-ES" w:eastAsia="es-ES"/>
        </w:rPr>
        <w:t xml:space="preserve">d) </w:t>
      </w:r>
      <w:r>
        <w:rPr>
          <w:rFonts w:ascii="Palatino Linotype" w:eastAsia="Times New Roman" w:hAnsi="Palatino Linotype" w:cs="Arial"/>
          <w:b/>
          <w:sz w:val="24"/>
          <w:szCs w:val="24"/>
          <w:lang w:val="es-ES" w:eastAsia="es-ES"/>
        </w:rPr>
        <w:tab/>
        <w:t>La afectación generada en la situación jurídica de la persona involucrada en el proceso:</w:t>
      </w:r>
      <w:r>
        <w:rPr>
          <w:rFonts w:ascii="Palatino Linotype" w:eastAsia="Times New Roman" w:hAnsi="Palatino Linotype" w:cs="Arial"/>
          <w:sz w:val="24"/>
          <w:szCs w:val="24"/>
          <w:lang w:val="es-ES" w:eastAsia="es-ES"/>
        </w:rPr>
        <w:t xml:space="preserve"> Violación a sus derechos humanos.</w:t>
      </w:r>
    </w:p>
    <w:p w14:paraId="6C6394FD" w14:textId="77777777" w:rsidR="00C060E5" w:rsidRDefault="00C060E5">
      <w:pPr>
        <w:spacing w:after="0" w:line="360" w:lineRule="auto"/>
        <w:ind w:right="49"/>
        <w:jc w:val="both"/>
        <w:rPr>
          <w:rFonts w:ascii="Palatino Linotype" w:eastAsia="Times New Roman" w:hAnsi="Palatino Linotype" w:cs="Arial"/>
          <w:sz w:val="24"/>
          <w:szCs w:val="24"/>
          <w:lang w:val="es-ES" w:eastAsia="es-ES"/>
        </w:rPr>
      </w:pPr>
    </w:p>
    <w:p w14:paraId="43578F3E" w14:textId="77777777" w:rsidR="00C060E5" w:rsidRDefault="001330A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11F1591" w14:textId="77777777" w:rsidR="00C060E5" w:rsidRDefault="00C060E5">
      <w:pPr>
        <w:spacing w:after="0" w:line="360" w:lineRule="auto"/>
        <w:ind w:right="49"/>
        <w:jc w:val="both"/>
        <w:rPr>
          <w:rFonts w:ascii="Palatino Linotype" w:eastAsia="Times New Roman" w:hAnsi="Palatino Linotype" w:cs="Arial"/>
          <w:sz w:val="24"/>
          <w:szCs w:val="24"/>
          <w:lang w:val="es-ES" w:eastAsia="es-ES"/>
        </w:rPr>
      </w:pPr>
    </w:p>
    <w:p w14:paraId="708B1F8F" w14:textId="77777777" w:rsidR="00C060E5" w:rsidRDefault="001330A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446A085" w14:textId="77777777" w:rsidR="00C060E5" w:rsidRDefault="00C060E5">
      <w:pPr>
        <w:spacing w:after="0" w:line="360" w:lineRule="auto"/>
        <w:ind w:right="49"/>
        <w:jc w:val="both"/>
        <w:rPr>
          <w:rFonts w:ascii="Palatino Linotype" w:eastAsia="Times New Roman" w:hAnsi="Palatino Linotype" w:cs="Arial"/>
          <w:sz w:val="24"/>
          <w:szCs w:val="24"/>
          <w:lang w:val="es-ES" w:eastAsia="es-ES"/>
        </w:rPr>
      </w:pPr>
    </w:p>
    <w:p w14:paraId="4488D3A0" w14:textId="77777777" w:rsidR="00C060E5" w:rsidRDefault="001330A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02B7BA3" w14:textId="77777777" w:rsidR="00C060E5" w:rsidRDefault="00C060E5">
      <w:pPr>
        <w:spacing w:after="0" w:line="360" w:lineRule="auto"/>
        <w:ind w:right="49"/>
        <w:jc w:val="both"/>
        <w:rPr>
          <w:rFonts w:ascii="Palatino Linotype" w:eastAsia="Times New Roman" w:hAnsi="Palatino Linotype" w:cs="Arial"/>
          <w:sz w:val="24"/>
          <w:szCs w:val="24"/>
          <w:lang w:val="es-ES" w:eastAsia="es-ES"/>
        </w:rPr>
      </w:pPr>
    </w:p>
    <w:p w14:paraId="2F33063D" w14:textId="77777777" w:rsidR="00C060E5" w:rsidRDefault="001330A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53832CD3" w14:textId="77777777" w:rsidR="00C060E5" w:rsidRDefault="00C060E5">
      <w:pPr>
        <w:spacing w:after="0" w:line="360" w:lineRule="auto"/>
        <w:ind w:right="49"/>
        <w:jc w:val="both"/>
        <w:rPr>
          <w:rFonts w:ascii="Palatino Linotype" w:eastAsia="Times New Roman" w:hAnsi="Palatino Linotype" w:cs="Arial"/>
          <w:sz w:val="24"/>
          <w:szCs w:val="24"/>
          <w:lang w:val="es-ES" w:eastAsia="es-ES"/>
        </w:rPr>
      </w:pPr>
    </w:p>
    <w:p w14:paraId="6A5B6C3F" w14:textId="77777777" w:rsidR="00C060E5" w:rsidRDefault="001330A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“PLAZO RAZONABLE PARA RESOLVER. DIMENSIÓN Y EFECTOS DE ESTE CONCEPTO CUANDO SE ADUCE EXCESIVA CARGA DE TRABAJO.” consultable en el Seminario Judicial de la Federación y su gaceta, con el registro digital 2002351.</w:t>
      </w:r>
    </w:p>
    <w:p w14:paraId="5054A5AC" w14:textId="77777777" w:rsidR="00C060E5" w:rsidRDefault="001330A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 </w:t>
      </w:r>
    </w:p>
    <w:p w14:paraId="5A6489D4" w14:textId="77777777" w:rsidR="00C060E5" w:rsidRDefault="001330A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5E087BC1" w14:textId="77777777" w:rsidR="00C060E5" w:rsidRDefault="00C060E5">
      <w:pPr>
        <w:spacing w:after="0" w:line="360" w:lineRule="auto"/>
        <w:ind w:right="49"/>
        <w:jc w:val="both"/>
        <w:rPr>
          <w:rFonts w:ascii="Palatino Linotype" w:eastAsia="Times New Roman" w:hAnsi="Palatino Linotype" w:cs="Arial"/>
          <w:sz w:val="24"/>
          <w:szCs w:val="24"/>
          <w:lang w:val="es-ES" w:eastAsia="es-ES"/>
        </w:rPr>
      </w:pPr>
    </w:p>
    <w:p w14:paraId="068090FB" w14:textId="77777777" w:rsidR="00C060E5" w:rsidRDefault="001330A5">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0D4695F3" w14:textId="77777777" w:rsidR="00C060E5" w:rsidRDefault="00C060E5">
      <w:pPr>
        <w:spacing w:after="0" w:line="360" w:lineRule="auto"/>
        <w:jc w:val="both"/>
        <w:rPr>
          <w:rFonts w:ascii="Palatino Linotype" w:hAnsi="Palatino Linotype" w:cs="Arial"/>
          <w:sz w:val="24"/>
          <w:szCs w:val="28"/>
          <w:lang w:val="es-ES"/>
        </w:rPr>
      </w:pPr>
    </w:p>
    <w:p w14:paraId="67F3378F" w14:textId="77777777" w:rsidR="00C060E5" w:rsidRDefault="001330A5">
      <w:pPr>
        <w:spacing w:after="0" w:line="360" w:lineRule="auto"/>
        <w:jc w:val="center"/>
        <w:rPr>
          <w:rFonts w:ascii="Palatino Linotype" w:hAnsi="Palatino Linotype" w:cs="Arial"/>
          <w:sz w:val="24"/>
          <w:szCs w:val="24"/>
        </w:rPr>
      </w:pPr>
      <w:r>
        <w:rPr>
          <w:rFonts w:ascii="Palatino Linotype" w:hAnsi="Palatino Linotype" w:cs="Arial"/>
          <w:b/>
          <w:sz w:val="28"/>
          <w:szCs w:val="24"/>
        </w:rPr>
        <w:t>C O N S I D E R A N D O S</w:t>
      </w:r>
    </w:p>
    <w:p w14:paraId="78A75033" w14:textId="77777777" w:rsidR="00C060E5" w:rsidRDefault="00C060E5">
      <w:pPr>
        <w:spacing w:after="0" w:line="360" w:lineRule="auto"/>
        <w:jc w:val="center"/>
        <w:rPr>
          <w:rFonts w:ascii="Palatino Linotype" w:hAnsi="Palatino Linotype" w:cs="Arial"/>
          <w:sz w:val="24"/>
          <w:szCs w:val="24"/>
        </w:rPr>
      </w:pPr>
    </w:p>
    <w:p w14:paraId="45BC99E8" w14:textId="77777777" w:rsidR="00C060E5" w:rsidRDefault="001330A5">
      <w:pPr>
        <w:spacing w:after="0" w:line="360" w:lineRule="auto"/>
        <w:jc w:val="both"/>
        <w:rPr>
          <w:rFonts w:ascii="Palatino Linotype" w:hAnsi="Palatino Linotype" w:cs="Arial"/>
          <w:sz w:val="28"/>
          <w:szCs w:val="28"/>
        </w:rPr>
      </w:pPr>
      <w:r>
        <w:rPr>
          <w:rFonts w:ascii="Palatino Linotype" w:hAnsi="Palatino Linotype" w:cs="Arial"/>
          <w:b/>
          <w:sz w:val="28"/>
          <w:szCs w:val="28"/>
        </w:rPr>
        <w:t xml:space="preserve">PRIMERO. </w:t>
      </w:r>
      <w:r>
        <w:rPr>
          <w:rFonts w:ascii="Palatino Linotype" w:hAnsi="Palatino Linotype" w:cs="Arial"/>
          <w:b/>
          <w:sz w:val="26"/>
          <w:szCs w:val="26"/>
        </w:rPr>
        <w:t>De la competencia</w:t>
      </w:r>
      <w:r>
        <w:rPr>
          <w:rFonts w:ascii="Palatino Linotype" w:hAnsi="Palatino Linotype" w:cs="Arial"/>
          <w:sz w:val="26"/>
          <w:szCs w:val="26"/>
        </w:rPr>
        <w:t>.</w:t>
      </w:r>
    </w:p>
    <w:p w14:paraId="6F6929FA" w14:textId="77777777" w:rsidR="00C060E5" w:rsidRDefault="001330A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Pr>
          <w:rFonts w:ascii="Palatino Linotype" w:hAnsi="Palatino Linotype" w:cs="Arial"/>
          <w:b/>
          <w:sz w:val="24"/>
          <w:szCs w:val="24"/>
        </w:rPr>
        <w:t>Recurrente</w:t>
      </w:r>
      <w:r>
        <w:rPr>
          <w:rFonts w:ascii="Palatino Linotype" w:hAnsi="Palatino Linotype" w:cs="Arial"/>
          <w:sz w:val="24"/>
          <w:szCs w:val="24"/>
        </w:rPr>
        <w:t xml:space="preserve">,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w:t>
      </w:r>
      <w:r>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14:paraId="307C4DB6" w14:textId="77777777" w:rsidR="00C060E5" w:rsidRDefault="00C060E5">
      <w:pPr>
        <w:spacing w:after="0" w:line="360" w:lineRule="auto"/>
        <w:jc w:val="both"/>
        <w:rPr>
          <w:rFonts w:ascii="Palatino Linotype" w:hAnsi="Palatino Linotype" w:cs="Arial"/>
          <w:sz w:val="24"/>
          <w:szCs w:val="24"/>
        </w:rPr>
      </w:pPr>
    </w:p>
    <w:p w14:paraId="2BBE1C8E" w14:textId="77777777" w:rsidR="00C060E5" w:rsidRDefault="001330A5">
      <w:pPr>
        <w:autoSpaceDE w:val="0"/>
        <w:autoSpaceDN w:val="0"/>
        <w:adjustRightInd w:val="0"/>
        <w:spacing w:after="0" w:line="360" w:lineRule="auto"/>
        <w:jc w:val="both"/>
        <w:rPr>
          <w:rFonts w:ascii="Palatino Linotype" w:hAnsi="Palatino Linotype" w:cs="Arial"/>
          <w:b/>
          <w:sz w:val="28"/>
          <w:szCs w:val="28"/>
        </w:rPr>
      </w:pPr>
      <w:r>
        <w:rPr>
          <w:rFonts w:ascii="Palatino Linotype" w:hAnsi="Palatino Linotype" w:cs="Arial"/>
          <w:b/>
          <w:sz w:val="28"/>
          <w:szCs w:val="28"/>
        </w:rPr>
        <w:t xml:space="preserve">SEGUNDO. </w:t>
      </w:r>
      <w:r>
        <w:rPr>
          <w:rFonts w:ascii="Palatino Linotype" w:hAnsi="Palatino Linotype" w:cs="Arial"/>
          <w:b/>
          <w:sz w:val="26"/>
          <w:szCs w:val="26"/>
        </w:rPr>
        <w:t>Alcance del recurso de revisión.</w:t>
      </w:r>
      <w:r>
        <w:rPr>
          <w:rFonts w:ascii="Palatino Linotype" w:hAnsi="Palatino Linotype" w:cs="Arial"/>
          <w:b/>
          <w:sz w:val="28"/>
          <w:szCs w:val="28"/>
        </w:rPr>
        <w:t xml:space="preserve"> </w:t>
      </w:r>
    </w:p>
    <w:p w14:paraId="375A3A78" w14:textId="77777777" w:rsidR="00C060E5" w:rsidRDefault="001330A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B81E0FE" w14:textId="77777777" w:rsidR="00C060E5" w:rsidRDefault="00C060E5">
      <w:pPr>
        <w:autoSpaceDE w:val="0"/>
        <w:autoSpaceDN w:val="0"/>
        <w:adjustRightInd w:val="0"/>
        <w:spacing w:after="0" w:line="360" w:lineRule="auto"/>
        <w:jc w:val="both"/>
        <w:rPr>
          <w:rFonts w:ascii="Palatino Linotype" w:hAnsi="Palatino Linotype" w:cs="Arial"/>
          <w:sz w:val="24"/>
          <w:szCs w:val="24"/>
        </w:rPr>
      </w:pPr>
    </w:p>
    <w:p w14:paraId="60A12A1E" w14:textId="77777777" w:rsidR="00C060E5" w:rsidRDefault="001330A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1D9A36E" w14:textId="77777777" w:rsidR="00C060E5" w:rsidRDefault="00C060E5">
      <w:pPr>
        <w:autoSpaceDE w:val="0"/>
        <w:autoSpaceDN w:val="0"/>
        <w:adjustRightInd w:val="0"/>
        <w:spacing w:after="0" w:line="360" w:lineRule="auto"/>
        <w:jc w:val="both"/>
        <w:rPr>
          <w:rFonts w:ascii="Palatino Linotype" w:hAnsi="Palatino Linotype" w:cs="Arial"/>
          <w:sz w:val="24"/>
          <w:szCs w:val="24"/>
        </w:rPr>
      </w:pPr>
    </w:p>
    <w:p w14:paraId="355F8755" w14:textId="77777777" w:rsidR="00C060E5" w:rsidRDefault="001330A5">
      <w:pPr>
        <w:autoSpaceDE w:val="0"/>
        <w:autoSpaceDN w:val="0"/>
        <w:adjustRightInd w:val="0"/>
        <w:spacing w:after="0" w:line="276" w:lineRule="auto"/>
        <w:ind w:left="567" w:right="567"/>
        <w:jc w:val="both"/>
        <w:rPr>
          <w:rFonts w:ascii="Palatino Linotype" w:hAnsi="Palatino Linotype" w:cs="Arial"/>
          <w:i/>
          <w:szCs w:val="24"/>
        </w:rPr>
      </w:pPr>
      <w:r>
        <w:rPr>
          <w:rFonts w:ascii="Palatino Linotype" w:hAnsi="Palatino Linotype" w:cs="Arial"/>
          <w:i/>
          <w:szCs w:val="24"/>
        </w:rPr>
        <w:t>“</w:t>
      </w:r>
      <w:r>
        <w:rPr>
          <w:rFonts w:ascii="Palatino Linotype" w:hAnsi="Palatino Linotype" w:cs="Arial"/>
          <w:b/>
          <w:i/>
          <w:szCs w:val="24"/>
        </w:rPr>
        <w:t>Artículo 180</w:t>
      </w:r>
      <w:r>
        <w:rPr>
          <w:rFonts w:ascii="Palatino Linotype" w:hAnsi="Palatino Linotype" w:cs="Arial"/>
          <w:i/>
          <w:szCs w:val="24"/>
        </w:rPr>
        <w:t xml:space="preserve">. El recurso de revisión contendrá: </w:t>
      </w:r>
    </w:p>
    <w:p w14:paraId="2CD78F96" w14:textId="77777777" w:rsidR="00C060E5" w:rsidRDefault="001330A5">
      <w:pPr>
        <w:autoSpaceDE w:val="0"/>
        <w:autoSpaceDN w:val="0"/>
        <w:adjustRightInd w:val="0"/>
        <w:spacing w:after="0" w:line="276" w:lineRule="auto"/>
        <w:ind w:left="567" w:right="567"/>
        <w:jc w:val="both"/>
        <w:rPr>
          <w:rFonts w:ascii="Palatino Linotype" w:hAnsi="Palatino Linotype" w:cs="Arial"/>
          <w:i/>
          <w:szCs w:val="24"/>
        </w:rPr>
      </w:pPr>
      <w:r>
        <w:rPr>
          <w:rFonts w:ascii="Palatino Linotype" w:hAnsi="Palatino Linotype" w:cs="Arial"/>
          <w:b/>
          <w:i/>
          <w:szCs w:val="24"/>
        </w:rPr>
        <w:t>I</w:t>
      </w:r>
      <w:r>
        <w:rPr>
          <w:rFonts w:ascii="Palatino Linotype" w:hAnsi="Palatino Linotype" w:cs="Arial"/>
          <w:i/>
          <w:szCs w:val="24"/>
        </w:rPr>
        <w:t xml:space="preserve">. El Sujeto Obligado ante la cual se presentó la solicitud; </w:t>
      </w:r>
    </w:p>
    <w:p w14:paraId="64AC40CF" w14:textId="77777777" w:rsidR="00C060E5" w:rsidRDefault="001330A5">
      <w:pPr>
        <w:autoSpaceDE w:val="0"/>
        <w:autoSpaceDN w:val="0"/>
        <w:adjustRightInd w:val="0"/>
        <w:spacing w:after="0" w:line="276" w:lineRule="auto"/>
        <w:ind w:left="567" w:right="567"/>
        <w:jc w:val="both"/>
        <w:rPr>
          <w:rFonts w:ascii="Palatino Linotype" w:hAnsi="Palatino Linotype" w:cs="Arial"/>
          <w:i/>
          <w:szCs w:val="24"/>
        </w:rPr>
      </w:pPr>
      <w:r>
        <w:rPr>
          <w:rFonts w:ascii="Palatino Linotype" w:hAnsi="Palatino Linotype" w:cs="Arial"/>
          <w:b/>
          <w:i/>
          <w:szCs w:val="24"/>
        </w:rPr>
        <w:t>II</w:t>
      </w:r>
      <w:r>
        <w:rPr>
          <w:rFonts w:ascii="Palatino Linotype" w:hAnsi="Palatino Linotype" w:cs="Arial"/>
          <w:i/>
          <w:szCs w:val="24"/>
        </w:rPr>
        <w:t xml:space="preserve">. </w:t>
      </w:r>
      <w:r>
        <w:rPr>
          <w:rFonts w:ascii="Palatino Linotype" w:hAnsi="Palatino Linotype" w:cs="Arial"/>
          <w:i/>
          <w:szCs w:val="24"/>
          <w:u w:val="single"/>
        </w:rPr>
        <w:t>El nombre del solicitante</w:t>
      </w:r>
      <w:r>
        <w:rPr>
          <w:rFonts w:ascii="Palatino Linotype" w:hAnsi="Palatino Linotype" w:cs="Arial"/>
          <w:i/>
          <w:szCs w:val="24"/>
        </w:rPr>
        <w:t xml:space="preserve"> que recurre o de su representante y, en su caso, del tercero interesado, así como la dirección o medio que señale para recibir notificaciones; </w:t>
      </w:r>
    </w:p>
    <w:p w14:paraId="3F3F44CD" w14:textId="77777777" w:rsidR="00C060E5" w:rsidRDefault="001330A5">
      <w:pPr>
        <w:autoSpaceDE w:val="0"/>
        <w:autoSpaceDN w:val="0"/>
        <w:adjustRightInd w:val="0"/>
        <w:spacing w:after="0" w:line="276" w:lineRule="auto"/>
        <w:ind w:left="567" w:right="567"/>
        <w:jc w:val="both"/>
        <w:rPr>
          <w:rFonts w:ascii="Palatino Linotype" w:hAnsi="Palatino Linotype" w:cs="Arial"/>
          <w:i/>
          <w:szCs w:val="24"/>
        </w:rPr>
      </w:pPr>
      <w:r>
        <w:rPr>
          <w:rFonts w:ascii="Palatino Linotype" w:hAnsi="Palatino Linotype" w:cs="Arial"/>
          <w:b/>
          <w:i/>
          <w:szCs w:val="24"/>
        </w:rPr>
        <w:t>III</w:t>
      </w:r>
      <w:r>
        <w:rPr>
          <w:rFonts w:ascii="Palatino Linotype" w:hAnsi="Palatino Linotype" w:cs="Arial"/>
          <w:i/>
          <w:szCs w:val="24"/>
        </w:rPr>
        <w:t xml:space="preserve">. El número de folio de respuesta de la solicitud de acceso; </w:t>
      </w:r>
    </w:p>
    <w:p w14:paraId="793F531F" w14:textId="77777777" w:rsidR="00C060E5" w:rsidRDefault="001330A5">
      <w:pPr>
        <w:autoSpaceDE w:val="0"/>
        <w:autoSpaceDN w:val="0"/>
        <w:adjustRightInd w:val="0"/>
        <w:spacing w:after="0" w:line="276" w:lineRule="auto"/>
        <w:ind w:left="567" w:right="567"/>
        <w:jc w:val="both"/>
        <w:rPr>
          <w:rFonts w:ascii="Palatino Linotype" w:hAnsi="Palatino Linotype" w:cs="Arial"/>
          <w:i/>
          <w:szCs w:val="24"/>
        </w:rPr>
      </w:pPr>
      <w:r>
        <w:rPr>
          <w:rFonts w:ascii="Palatino Linotype" w:hAnsi="Palatino Linotype" w:cs="Arial"/>
          <w:b/>
          <w:i/>
          <w:szCs w:val="24"/>
        </w:rPr>
        <w:t>IV</w:t>
      </w:r>
      <w:r>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0D64C69F" w14:textId="77777777" w:rsidR="00C060E5" w:rsidRDefault="001330A5">
      <w:pPr>
        <w:autoSpaceDE w:val="0"/>
        <w:autoSpaceDN w:val="0"/>
        <w:adjustRightInd w:val="0"/>
        <w:spacing w:after="0" w:line="276" w:lineRule="auto"/>
        <w:ind w:left="567" w:right="567"/>
        <w:jc w:val="both"/>
        <w:rPr>
          <w:rFonts w:ascii="Palatino Linotype" w:hAnsi="Palatino Linotype" w:cs="Arial"/>
          <w:i/>
          <w:szCs w:val="24"/>
        </w:rPr>
      </w:pPr>
      <w:r>
        <w:rPr>
          <w:rFonts w:ascii="Palatino Linotype" w:hAnsi="Palatino Linotype" w:cs="Arial"/>
          <w:b/>
          <w:i/>
          <w:szCs w:val="24"/>
        </w:rPr>
        <w:t>V</w:t>
      </w:r>
      <w:r>
        <w:rPr>
          <w:rFonts w:ascii="Palatino Linotype" w:hAnsi="Palatino Linotype" w:cs="Arial"/>
          <w:i/>
          <w:szCs w:val="24"/>
        </w:rPr>
        <w:t xml:space="preserve">. El acto que se recurre; </w:t>
      </w:r>
    </w:p>
    <w:p w14:paraId="6E248D10" w14:textId="77777777" w:rsidR="00C060E5" w:rsidRDefault="001330A5">
      <w:pPr>
        <w:autoSpaceDE w:val="0"/>
        <w:autoSpaceDN w:val="0"/>
        <w:adjustRightInd w:val="0"/>
        <w:spacing w:after="0" w:line="276" w:lineRule="auto"/>
        <w:ind w:left="567" w:right="567"/>
        <w:jc w:val="both"/>
        <w:rPr>
          <w:rFonts w:ascii="Palatino Linotype" w:hAnsi="Palatino Linotype" w:cs="Arial"/>
          <w:i/>
          <w:szCs w:val="24"/>
        </w:rPr>
      </w:pPr>
      <w:r>
        <w:rPr>
          <w:rFonts w:ascii="Palatino Linotype" w:hAnsi="Palatino Linotype" w:cs="Arial"/>
          <w:b/>
          <w:i/>
          <w:szCs w:val="24"/>
        </w:rPr>
        <w:t>VI</w:t>
      </w:r>
      <w:r>
        <w:rPr>
          <w:rFonts w:ascii="Palatino Linotype" w:hAnsi="Palatino Linotype" w:cs="Arial"/>
          <w:i/>
          <w:szCs w:val="24"/>
        </w:rPr>
        <w:t xml:space="preserve">. Las razones o motivos de inconformidad; </w:t>
      </w:r>
    </w:p>
    <w:p w14:paraId="0B448DB6" w14:textId="77777777" w:rsidR="00C060E5" w:rsidRDefault="001330A5">
      <w:pPr>
        <w:autoSpaceDE w:val="0"/>
        <w:autoSpaceDN w:val="0"/>
        <w:adjustRightInd w:val="0"/>
        <w:spacing w:after="0" w:line="276" w:lineRule="auto"/>
        <w:ind w:left="567" w:right="567"/>
        <w:jc w:val="both"/>
        <w:rPr>
          <w:rFonts w:ascii="Palatino Linotype" w:hAnsi="Palatino Linotype" w:cs="Arial"/>
          <w:i/>
          <w:szCs w:val="24"/>
        </w:rPr>
      </w:pPr>
      <w:r>
        <w:rPr>
          <w:rFonts w:ascii="Palatino Linotype" w:hAnsi="Palatino Linotype" w:cs="Arial"/>
          <w:b/>
          <w:i/>
          <w:szCs w:val="24"/>
        </w:rPr>
        <w:t>VII</w:t>
      </w:r>
      <w:r>
        <w:rPr>
          <w:rFonts w:ascii="Palatino Linotype" w:hAnsi="Palatino Linotype" w:cs="Arial"/>
          <w:i/>
          <w:szCs w:val="24"/>
        </w:rPr>
        <w:t xml:space="preserve">. La copia de la respuesta que se impugna y, en su caso, de la notificación correspondiente, en el caso de respuesta de la solicitud; y </w:t>
      </w:r>
    </w:p>
    <w:p w14:paraId="5FFD2BFF" w14:textId="77777777" w:rsidR="00C060E5" w:rsidRDefault="001330A5">
      <w:pPr>
        <w:autoSpaceDE w:val="0"/>
        <w:autoSpaceDN w:val="0"/>
        <w:adjustRightInd w:val="0"/>
        <w:spacing w:after="0" w:line="276" w:lineRule="auto"/>
        <w:ind w:left="567" w:right="567"/>
        <w:jc w:val="both"/>
        <w:rPr>
          <w:rFonts w:ascii="Palatino Linotype" w:hAnsi="Palatino Linotype" w:cs="Arial"/>
          <w:i/>
          <w:szCs w:val="24"/>
        </w:rPr>
      </w:pPr>
      <w:r>
        <w:rPr>
          <w:rFonts w:ascii="Palatino Linotype" w:hAnsi="Palatino Linotype" w:cs="Arial"/>
          <w:b/>
          <w:i/>
          <w:szCs w:val="24"/>
        </w:rPr>
        <w:lastRenderedPageBreak/>
        <w:t>VIII</w:t>
      </w:r>
      <w:r>
        <w:rPr>
          <w:rFonts w:ascii="Palatino Linotype" w:hAnsi="Palatino Linotype" w:cs="Arial"/>
          <w:i/>
          <w:szCs w:val="24"/>
        </w:rPr>
        <w:t xml:space="preserve">. Firma del Recurrente, en su caso, cuando se presente por escrito, requisito sin el cual se dará trámite al recurso. </w:t>
      </w:r>
    </w:p>
    <w:p w14:paraId="0E8DCE46" w14:textId="77777777" w:rsidR="00C060E5" w:rsidRDefault="001330A5">
      <w:pPr>
        <w:autoSpaceDE w:val="0"/>
        <w:autoSpaceDN w:val="0"/>
        <w:adjustRightInd w:val="0"/>
        <w:spacing w:after="0" w:line="276" w:lineRule="auto"/>
        <w:ind w:left="567" w:right="567"/>
        <w:jc w:val="both"/>
        <w:rPr>
          <w:rFonts w:ascii="Palatino Linotype" w:hAnsi="Palatino Linotype" w:cs="Arial"/>
          <w:i/>
          <w:szCs w:val="24"/>
        </w:rPr>
      </w:pPr>
      <w:r>
        <w:rPr>
          <w:rFonts w:ascii="Palatino Linotype" w:hAnsi="Palatino Linotype" w:cs="Arial"/>
          <w:i/>
          <w:szCs w:val="24"/>
        </w:rPr>
        <w:t xml:space="preserve">Adicionalmente, se podrán anexar las pruebas y demás elementos que considere procedentes someter a juicio del Instituto. </w:t>
      </w:r>
    </w:p>
    <w:p w14:paraId="712F17D6" w14:textId="77777777" w:rsidR="00C060E5" w:rsidRDefault="001330A5">
      <w:pPr>
        <w:autoSpaceDE w:val="0"/>
        <w:autoSpaceDN w:val="0"/>
        <w:adjustRightInd w:val="0"/>
        <w:spacing w:after="0" w:line="276" w:lineRule="auto"/>
        <w:ind w:left="567" w:right="567"/>
        <w:jc w:val="both"/>
        <w:rPr>
          <w:rFonts w:ascii="Palatino Linotype" w:hAnsi="Palatino Linotype" w:cs="Arial"/>
          <w:i/>
          <w:szCs w:val="24"/>
        </w:rPr>
      </w:pPr>
      <w:r>
        <w:rPr>
          <w:rFonts w:ascii="Palatino Linotype" w:hAnsi="Palatino Linotype" w:cs="Arial"/>
          <w:i/>
          <w:szCs w:val="24"/>
        </w:rPr>
        <w:t xml:space="preserve">En ningún caso será necesario que el particular ratifique el recurso de revisión interpuesto. </w:t>
      </w:r>
    </w:p>
    <w:p w14:paraId="36B266BA" w14:textId="77777777" w:rsidR="00C060E5" w:rsidRDefault="001330A5">
      <w:pPr>
        <w:autoSpaceDE w:val="0"/>
        <w:autoSpaceDN w:val="0"/>
        <w:adjustRightInd w:val="0"/>
        <w:spacing w:after="0" w:line="276" w:lineRule="auto"/>
        <w:ind w:left="567" w:right="567"/>
        <w:jc w:val="both"/>
        <w:rPr>
          <w:rFonts w:ascii="Palatino Linotype" w:hAnsi="Palatino Linotype" w:cs="Arial"/>
          <w:szCs w:val="24"/>
        </w:rPr>
      </w:pPr>
      <w:r>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751BBC51" w14:textId="77777777" w:rsidR="00C060E5" w:rsidRDefault="00C060E5">
      <w:pPr>
        <w:autoSpaceDE w:val="0"/>
        <w:autoSpaceDN w:val="0"/>
        <w:adjustRightInd w:val="0"/>
        <w:spacing w:after="0" w:line="276" w:lineRule="auto"/>
        <w:ind w:left="567" w:right="567"/>
        <w:jc w:val="both"/>
        <w:rPr>
          <w:rFonts w:ascii="Palatino Linotype" w:hAnsi="Palatino Linotype" w:cs="Arial"/>
          <w:szCs w:val="24"/>
        </w:rPr>
      </w:pPr>
    </w:p>
    <w:p w14:paraId="44146BF5" w14:textId="77777777" w:rsidR="00C060E5" w:rsidRDefault="001330A5">
      <w:pPr>
        <w:autoSpaceDE w:val="0"/>
        <w:autoSpaceDN w:val="0"/>
        <w:adjustRightInd w:val="0"/>
        <w:spacing w:after="0" w:line="276" w:lineRule="auto"/>
        <w:ind w:left="567" w:right="567"/>
        <w:jc w:val="right"/>
        <w:rPr>
          <w:rFonts w:ascii="Palatino Linotype" w:hAnsi="Palatino Linotype" w:cs="Arial"/>
          <w:szCs w:val="24"/>
        </w:rPr>
      </w:pPr>
      <w:r>
        <w:rPr>
          <w:rFonts w:ascii="Palatino Linotype" w:hAnsi="Palatino Linotype" w:cs="Arial"/>
          <w:szCs w:val="24"/>
        </w:rPr>
        <w:t>(Énfasis añadido)</w:t>
      </w:r>
    </w:p>
    <w:p w14:paraId="5E7E6BA5" w14:textId="77777777" w:rsidR="00C060E5" w:rsidRDefault="00C060E5">
      <w:pPr>
        <w:autoSpaceDE w:val="0"/>
        <w:autoSpaceDN w:val="0"/>
        <w:adjustRightInd w:val="0"/>
        <w:spacing w:after="0" w:line="360" w:lineRule="auto"/>
        <w:jc w:val="both"/>
        <w:rPr>
          <w:rFonts w:ascii="Palatino Linotype" w:hAnsi="Palatino Linotype" w:cs="Arial"/>
          <w:sz w:val="24"/>
          <w:szCs w:val="24"/>
        </w:rPr>
      </w:pPr>
    </w:p>
    <w:p w14:paraId="32F48A62" w14:textId="77777777" w:rsidR="00C060E5" w:rsidRDefault="001330A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Pr>
          <w:rFonts w:ascii="Palatino Linotype" w:hAnsi="Palatino Linotype" w:cs="Arial"/>
          <w:b/>
          <w:sz w:val="24"/>
          <w:szCs w:val="24"/>
        </w:rPr>
        <w:t>Recurrente</w:t>
      </w:r>
      <w:r>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6A6DAB97" w14:textId="77777777" w:rsidR="00C060E5" w:rsidRDefault="00C060E5">
      <w:pPr>
        <w:autoSpaceDE w:val="0"/>
        <w:autoSpaceDN w:val="0"/>
        <w:adjustRightInd w:val="0"/>
        <w:spacing w:after="0" w:line="360" w:lineRule="auto"/>
        <w:jc w:val="both"/>
        <w:rPr>
          <w:rFonts w:ascii="Palatino Linotype" w:hAnsi="Palatino Linotype" w:cs="Arial"/>
          <w:sz w:val="24"/>
          <w:szCs w:val="24"/>
        </w:rPr>
      </w:pPr>
    </w:p>
    <w:p w14:paraId="0C5C9F78" w14:textId="77777777" w:rsidR="00C060E5" w:rsidRDefault="001330A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Pr>
          <w:rFonts w:ascii="Palatino Linotype" w:hAnsi="Palatino Linotype" w:cs="Arial"/>
          <w:i/>
          <w:sz w:val="24"/>
          <w:szCs w:val="24"/>
        </w:rPr>
        <w:t>sine qua non</w:t>
      </w:r>
      <w:r>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85E6960" w14:textId="77777777" w:rsidR="00C060E5" w:rsidRDefault="00C060E5">
      <w:pPr>
        <w:autoSpaceDE w:val="0"/>
        <w:autoSpaceDN w:val="0"/>
        <w:adjustRightInd w:val="0"/>
        <w:spacing w:after="0" w:line="360" w:lineRule="auto"/>
        <w:jc w:val="both"/>
        <w:rPr>
          <w:rFonts w:ascii="Palatino Linotype" w:hAnsi="Palatino Linotype" w:cs="Arial"/>
          <w:sz w:val="24"/>
          <w:szCs w:val="24"/>
        </w:rPr>
      </w:pPr>
    </w:p>
    <w:p w14:paraId="38FD7D37" w14:textId="77777777" w:rsidR="00C060E5" w:rsidRDefault="001330A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FB96BB0" w14:textId="77777777" w:rsidR="00C060E5" w:rsidRDefault="00C060E5">
      <w:pPr>
        <w:autoSpaceDE w:val="0"/>
        <w:autoSpaceDN w:val="0"/>
        <w:adjustRightInd w:val="0"/>
        <w:spacing w:after="0" w:line="360" w:lineRule="auto"/>
        <w:jc w:val="both"/>
        <w:rPr>
          <w:rFonts w:ascii="Palatino Linotype" w:hAnsi="Palatino Linotype" w:cs="Arial"/>
          <w:sz w:val="24"/>
          <w:szCs w:val="24"/>
        </w:rPr>
      </w:pPr>
    </w:p>
    <w:p w14:paraId="37652E6F" w14:textId="77777777" w:rsidR="00C060E5" w:rsidRDefault="001330A5">
      <w:pPr>
        <w:autoSpaceDE w:val="0"/>
        <w:autoSpaceDN w:val="0"/>
        <w:adjustRightInd w:val="0"/>
        <w:spacing w:after="0" w:line="240" w:lineRule="auto"/>
        <w:jc w:val="center"/>
        <w:rPr>
          <w:rFonts w:ascii="Palatino Linotype" w:hAnsi="Palatino Linotype" w:cs="Arial"/>
          <w:b/>
          <w:i/>
        </w:rPr>
      </w:pPr>
      <w:r>
        <w:rPr>
          <w:rFonts w:ascii="Palatino Linotype" w:hAnsi="Palatino Linotype" w:cs="Arial"/>
          <w:b/>
          <w:i/>
        </w:rPr>
        <w:t>Constitución Política de los Estados Unidos Mexicanos</w:t>
      </w:r>
    </w:p>
    <w:p w14:paraId="3FB31697" w14:textId="77777777" w:rsidR="00C060E5" w:rsidRDefault="00C060E5">
      <w:pPr>
        <w:autoSpaceDE w:val="0"/>
        <w:autoSpaceDN w:val="0"/>
        <w:adjustRightInd w:val="0"/>
        <w:spacing w:after="0" w:line="240" w:lineRule="auto"/>
        <w:jc w:val="both"/>
        <w:rPr>
          <w:rFonts w:ascii="Palatino Linotype" w:hAnsi="Palatino Linotype" w:cs="Arial"/>
        </w:rPr>
      </w:pPr>
    </w:p>
    <w:p w14:paraId="54767685" w14:textId="77777777" w:rsidR="00C060E5" w:rsidRDefault="001330A5">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rPr>
        <w:t>“</w:t>
      </w:r>
      <w:r>
        <w:rPr>
          <w:rFonts w:ascii="Palatino Linotype" w:hAnsi="Palatino Linotype" w:cs="Arial"/>
          <w:b/>
          <w:i/>
        </w:rPr>
        <w:t>Artículo 6o</w:t>
      </w:r>
      <w:r>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5FADBA16" w14:textId="77777777" w:rsidR="00C060E5" w:rsidRDefault="001330A5">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26C8BBCE" w14:textId="77777777" w:rsidR="00C060E5" w:rsidRDefault="001330A5">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Para efectos de lo dispuesto en el presente artículo se observará lo siguiente:</w:t>
      </w:r>
    </w:p>
    <w:p w14:paraId="7DD99131" w14:textId="77777777" w:rsidR="00C060E5" w:rsidRDefault="001330A5">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t>A</w:t>
      </w:r>
      <w:r>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1EA41052" w14:textId="77777777" w:rsidR="00C060E5" w:rsidRDefault="001330A5">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t>I</w:t>
      </w:r>
      <w:r>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712D5A9" w14:textId="77777777" w:rsidR="00C060E5" w:rsidRDefault="001330A5">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489B6CE4" w14:textId="77777777" w:rsidR="00C060E5" w:rsidRDefault="001330A5">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t>III.</w:t>
      </w:r>
      <w:r>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DAD3F06" w14:textId="77777777" w:rsidR="00C060E5" w:rsidRDefault="001330A5">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lastRenderedPageBreak/>
        <w:t>…</w:t>
      </w:r>
    </w:p>
    <w:p w14:paraId="4A5774A3" w14:textId="77777777" w:rsidR="00C060E5" w:rsidRDefault="001330A5">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t>V</w:t>
      </w:r>
      <w:r>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822788B" w14:textId="77777777" w:rsidR="00C060E5" w:rsidRDefault="001330A5">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t>VI.</w:t>
      </w:r>
      <w:r>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D77327A" w14:textId="77777777" w:rsidR="00C060E5" w:rsidRDefault="001330A5">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60D8652F" w14:textId="77777777" w:rsidR="00C060E5" w:rsidRDefault="001330A5">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La ley establecerá aquella información que se considere reservada o confidencial.</w:t>
      </w:r>
    </w:p>
    <w:p w14:paraId="68AEA772" w14:textId="77777777" w:rsidR="00C060E5" w:rsidRDefault="00C060E5">
      <w:pPr>
        <w:autoSpaceDE w:val="0"/>
        <w:autoSpaceDN w:val="0"/>
        <w:adjustRightInd w:val="0"/>
        <w:spacing w:after="0" w:line="240" w:lineRule="auto"/>
        <w:ind w:left="567" w:right="567"/>
        <w:jc w:val="both"/>
        <w:rPr>
          <w:rFonts w:ascii="Palatino Linotype" w:hAnsi="Palatino Linotype" w:cs="Arial"/>
          <w:i/>
          <w:szCs w:val="24"/>
        </w:rPr>
      </w:pPr>
    </w:p>
    <w:p w14:paraId="0F5AA56C" w14:textId="77777777" w:rsidR="00C060E5" w:rsidRDefault="00C060E5">
      <w:pPr>
        <w:autoSpaceDE w:val="0"/>
        <w:autoSpaceDN w:val="0"/>
        <w:adjustRightInd w:val="0"/>
        <w:spacing w:after="0" w:line="240" w:lineRule="auto"/>
        <w:ind w:left="567" w:right="567"/>
        <w:jc w:val="both"/>
        <w:rPr>
          <w:rFonts w:ascii="Palatino Linotype" w:hAnsi="Palatino Linotype" w:cs="Arial"/>
          <w:i/>
          <w:szCs w:val="24"/>
        </w:rPr>
      </w:pPr>
    </w:p>
    <w:p w14:paraId="2388CE05" w14:textId="77777777" w:rsidR="00C060E5" w:rsidRDefault="001330A5">
      <w:pPr>
        <w:autoSpaceDE w:val="0"/>
        <w:autoSpaceDN w:val="0"/>
        <w:adjustRightInd w:val="0"/>
        <w:spacing w:after="0" w:line="240" w:lineRule="auto"/>
        <w:ind w:left="567" w:right="567"/>
        <w:jc w:val="center"/>
        <w:rPr>
          <w:rFonts w:ascii="Palatino Linotype" w:hAnsi="Palatino Linotype" w:cs="Arial"/>
          <w:b/>
          <w:i/>
          <w:szCs w:val="24"/>
        </w:rPr>
      </w:pPr>
      <w:r>
        <w:rPr>
          <w:rFonts w:ascii="Palatino Linotype" w:hAnsi="Palatino Linotype" w:cs="Arial"/>
          <w:b/>
          <w:i/>
          <w:szCs w:val="24"/>
        </w:rPr>
        <w:t>Constitución Política del Estado Libre y Soberano de México</w:t>
      </w:r>
    </w:p>
    <w:p w14:paraId="5254489E" w14:textId="77777777" w:rsidR="00C060E5" w:rsidRDefault="00C060E5">
      <w:pPr>
        <w:autoSpaceDE w:val="0"/>
        <w:autoSpaceDN w:val="0"/>
        <w:adjustRightInd w:val="0"/>
        <w:spacing w:after="0" w:line="240" w:lineRule="auto"/>
        <w:ind w:left="567" w:right="567"/>
        <w:jc w:val="both"/>
        <w:rPr>
          <w:rFonts w:ascii="Palatino Linotype" w:hAnsi="Palatino Linotype" w:cs="Arial"/>
          <w:i/>
          <w:szCs w:val="24"/>
        </w:rPr>
      </w:pPr>
    </w:p>
    <w:p w14:paraId="0672B516" w14:textId="77777777" w:rsidR="00C060E5" w:rsidRDefault="001330A5">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Pr>
          <w:rFonts w:ascii="Palatino Linotype" w:hAnsi="Palatino Linotype" w:cs="Arial"/>
          <w:b/>
          <w:i/>
          <w:szCs w:val="24"/>
        </w:rPr>
        <w:t>Artículo 5</w:t>
      </w:r>
      <w:r>
        <w:rPr>
          <w:rFonts w:ascii="Palatino Linotype" w:hAnsi="Palatino Linotype" w:cs="Arial"/>
          <w:i/>
          <w:szCs w:val="24"/>
        </w:rPr>
        <w:t xml:space="preserve">. … </w:t>
      </w:r>
    </w:p>
    <w:p w14:paraId="7999BEBE" w14:textId="77777777" w:rsidR="00C060E5" w:rsidRDefault="001330A5">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1A37703E" w14:textId="77777777" w:rsidR="00C060E5" w:rsidRDefault="001330A5">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5BD9BFAE" w14:textId="77777777" w:rsidR="00C060E5" w:rsidRDefault="001330A5">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9B6927" w14:textId="77777777" w:rsidR="00C060E5" w:rsidRDefault="001330A5">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Este derecho se regirá por los principios y bases siguientes:</w:t>
      </w:r>
    </w:p>
    <w:p w14:paraId="241DC913" w14:textId="77777777" w:rsidR="00C060E5" w:rsidRDefault="001330A5">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t>I</w:t>
      </w:r>
      <w:r>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5B79174" w14:textId="77777777" w:rsidR="00C060E5" w:rsidRDefault="001330A5">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0E53E7C9" w14:textId="77777777" w:rsidR="00C060E5" w:rsidRDefault="001330A5">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t>III</w:t>
      </w:r>
      <w:r>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43EFB8ED" w14:textId="77777777" w:rsidR="00C060E5" w:rsidRDefault="001330A5">
      <w:pPr>
        <w:autoSpaceDE w:val="0"/>
        <w:autoSpaceDN w:val="0"/>
        <w:adjustRightInd w:val="0"/>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14:paraId="5E962AB2" w14:textId="77777777" w:rsidR="00C060E5" w:rsidRDefault="00C060E5">
      <w:pPr>
        <w:autoSpaceDE w:val="0"/>
        <w:autoSpaceDN w:val="0"/>
        <w:adjustRightInd w:val="0"/>
        <w:spacing w:after="0" w:line="360" w:lineRule="auto"/>
        <w:jc w:val="both"/>
        <w:rPr>
          <w:rFonts w:ascii="Palatino Linotype" w:hAnsi="Palatino Linotype" w:cs="Arial"/>
          <w:sz w:val="24"/>
          <w:szCs w:val="24"/>
        </w:rPr>
      </w:pPr>
    </w:p>
    <w:p w14:paraId="41F0DD42" w14:textId="77777777" w:rsidR="00C060E5" w:rsidRDefault="001330A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Por otra parte, del contenido del artículo 1 de la Constitución Política de los Estados Unidos Mexicanos, se destaca lo siguiente:</w:t>
      </w:r>
    </w:p>
    <w:p w14:paraId="50650AB6" w14:textId="77777777" w:rsidR="00C060E5" w:rsidRDefault="00C060E5">
      <w:pPr>
        <w:autoSpaceDE w:val="0"/>
        <w:autoSpaceDN w:val="0"/>
        <w:adjustRightInd w:val="0"/>
        <w:spacing w:after="0" w:line="360" w:lineRule="auto"/>
        <w:jc w:val="both"/>
        <w:rPr>
          <w:rFonts w:ascii="Palatino Linotype" w:hAnsi="Palatino Linotype" w:cs="Arial"/>
          <w:sz w:val="24"/>
          <w:szCs w:val="24"/>
        </w:rPr>
      </w:pPr>
    </w:p>
    <w:p w14:paraId="4F58CADF" w14:textId="77777777" w:rsidR="00C060E5" w:rsidRDefault="001330A5">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Pr>
          <w:rFonts w:ascii="Palatino Linotype" w:hAnsi="Palatino Linotype" w:cs="Arial"/>
          <w:b/>
          <w:i/>
          <w:szCs w:val="24"/>
        </w:rPr>
        <w:t>Artículo 1o.</w:t>
      </w:r>
      <w:r>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C6BB64A" w14:textId="77777777" w:rsidR="00C060E5" w:rsidRDefault="001330A5">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6B3CF039" w14:textId="77777777" w:rsidR="00C060E5" w:rsidRDefault="001330A5">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BD8B584" w14:textId="77777777" w:rsidR="00C060E5" w:rsidRDefault="00C060E5">
      <w:pPr>
        <w:autoSpaceDE w:val="0"/>
        <w:autoSpaceDN w:val="0"/>
        <w:adjustRightInd w:val="0"/>
        <w:spacing w:after="0" w:line="360" w:lineRule="auto"/>
        <w:jc w:val="both"/>
        <w:rPr>
          <w:rFonts w:ascii="Palatino Linotype" w:hAnsi="Palatino Linotype" w:cs="Arial"/>
          <w:sz w:val="24"/>
          <w:szCs w:val="24"/>
        </w:rPr>
      </w:pPr>
    </w:p>
    <w:p w14:paraId="63B857B3" w14:textId="77777777" w:rsidR="00C060E5" w:rsidRDefault="001330A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2096A8F" w14:textId="77777777" w:rsidR="00C060E5" w:rsidRDefault="00C060E5">
      <w:pPr>
        <w:autoSpaceDE w:val="0"/>
        <w:autoSpaceDN w:val="0"/>
        <w:adjustRightInd w:val="0"/>
        <w:spacing w:after="0" w:line="360" w:lineRule="auto"/>
        <w:jc w:val="both"/>
        <w:rPr>
          <w:rFonts w:ascii="Palatino Linotype" w:hAnsi="Palatino Linotype" w:cs="Arial"/>
          <w:sz w:val="24"/>
          <w:szCs w:val="24"/>
        </w:rPr>
      </w:pPr>
    </w:p>
    <w:p w14:paraId="2E49C572" w14:textId="77777777" w:rsidR="00C060E5" w:rsidRDefault="001330A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5F28638E" w14:textId="77777777" w:rsidR="00C060E5" w:rsidRDefault="001330A5">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lastRenderedPageBreak/>
        <w:t>“</w:t>
      </w:r>
      <w:r>
        <w:rPr>
          <w:rFonts w:ascii="Palatino Linotype" w:hAnsi="Palatino Linotype" w:cs="Arial"/>
          <w:b/>
          <w:i/>
          <w:szCs w:val="24"/>
        </w:rPr>
        <w:t>Acceso a información gubernamental. No debe condicionarse a que el solicitante acredite su personalidad, demuestre interés alguno o justifique su utilización.</w:t>
      </w:r>
      <w:r>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B8020D2" w14:textId="77777777" w:rsidR="00C060E5" w:rsidRDefault="001330A5">
      <w:pPr>
        <w:autoSpaceDE w:val="0"/>
        <w:autoSpaceDN w:val="0"/>
        <w:adjustRightInd w:val="0"/>
        <w:spacing w:after="0" w:line="240" w:lineRule="auto"/>
        <w:ind w:left="567" w:right="567"/>
        <w:jc w:val="both"/>
        <w:rPr>
          <w:rFonts w:ascii="Palatino Linotype" w:hAnsi="Palatino Linotype" w:cs="Arial"/>
          <w:i/>
          <w:sz w:val="20"/>
          <w:szCs w:val="24"/>
        </w:rPr>
      </w:pPr>
      <w:r>
        <w:rPr>
          <w:rFonts w:ascii="Palatino Linotype" w:hAnsi="Palatino Linotype" w:cs="Arial"/>
          <w:i/>
          <w:sz w:val="20"/>
          <w:szCs w:val="24"/>
        </w:rPr>
        <w:t>Resoluciones</w:t>
      </w:r>
    </w:p>
    <w:p w14:paraId="6D77D0C8" w14:textId="77777777" w:rsidR="00C060E5" w:rsidRDefault="001330A5">
      <w:pPr>
        <w:autoSpaceDE w:val="0"/>
        <w:autoSpaceDN w:val="0"/>
        <w:adjustRightInd w:val="0"/>
        <w:spacing w:after="0" w:line="240" w:lineRule="auto"/>
        <w:ind w:left="567" w:right="567"/>
        <w:jc w:val="both"/>
        <w:rPr>
          <w:rFonts w:ascii="Palatino Linotype" w:hAnsi="Palatino Linotype" w:cs="Arial"/>
          <w:i/>
          <w:sz w:val="20"/>
          <w:szCs w:val="24"/>
        </w:rPr>
      </w:pPr>
      <w:r>
        <w:rPr>
          <w:rFonts w:ascii="Palatino Linotype" w:hAnsi="Palatino Linotype" w:cs="Arial"/>
          <w:i/>
          <w:sz w:val="20"/>
          <w:szCs w:val="24"/>
        </w:rPr>
        <w:t>• RDA 5275/13. Interpuesto en contra de la Secretaría de la Defensa Nacional. Comisionado Ponente Ángel Trinidad Zaldívar.</w:t>
      </w:r>
    </w:p>
    <w:p w14:paraId="28918736" w14:textId="77777777" w:rsidR="00C060E5" w:rsidRDefault="001330A5">
      <w:pPr>
        <w:autoSpaceDE w:val="0"/>
        <w:autoSpaceDN w:val="0"/>
        <w:adjustRightInd w:val="0"/>
        <w:spacing w:after="0" w:line="240" w:lineRule="auto"/>
        <w:ind w:left="567" w:right="567"/>
        <w:jc w:val="both"/>
        <w:rPr>
          <w:rFonts w:ascii="Palatino Linotype" w:hAnsi="Palatino Linotype" w:cs="Arial"/>
          <w:i/>
          <w:sz w:val="20"/>
          <w:szCs w:val="24"/>
        </w:rPr>
      </w:pPr>
      <w:r>
        <w:rPr>
          <w:rFonts w:ascii="Palatino Linotype" w:hAnsi="Palatino Linotype" w:cs="Arial"/>
          <w:i/>
          <w:sz w:val="20"/>
          <w:szCs w:val="24"/>
        </w:rPr>
        <w:t>• RDA 2937/13. Interpuesto en contra de LICONSA, S.A. de C.V. Comisionado. Ponente Gerardo Laveaga Rendón.</w:t>
      </w:r>
    </w:p>
    <w:p w14:paraId="71FCF483" w14:textId="77777777" w:rsidR="00C060E5" w:rsidRDefault="001330A5">
      <w:pPr>
        <w:autoSpaceDE w:val="0"/>
        <w:autoSpaceDN w:val="0"/>
        <w:adjustRightInd w:val="0"/>
        <w:spacing w:after="0" w:line="240" w:lineRule="auto"/>
        <w:ind w:left="567" w:right="567"/>
        <w:jc w:val="both"/>
        <w:rPr>
          <w:rFonts w:ascii="Palatino Linotype" w:hAnsi="Palatino Linotype" w:cs="Arial"/>
          <w:i/>
          <w:sz w:val="20"/>
          <w:szCs w:val="24"/>
        </w:rPr>
      </w:pPr>
      <w:r>
        <w:rPr>
          <w:rFonts w:ascii="Palatino Linotype" w:hAnsi="Palatino Linotype" w:cs="Arial"/>
          <w:i/>
          <w:sz w:val="20"/>
          <w:szCs w:val="24"/>
        </w:rPr>
        <w:t xml:space="preserve">• RDA 3609/12. Interpuesto en contra de la Secretaría de Educación Pública. Comisionada Ponente Sigrid </w:t>
      </w:r>
      <w:proofErr w:type="spellStart"/>
      <w:r>
        <w:rPr>
          <w:rFonts w:ascii="Palatino Linotype" w:hAnsi="Palatino Linotype" w:cs="Arial"/>
          <w:i/>
          <w:sz w:val="20"/>
          <w:szCs w:val="24"/>
        </w:rPr>
        <w:t>Arzt</w:t>
      </w:r>
      <w:proofErr w:type="spellEnd"/>
      <w:r>
        <w:rPr>
          <w:rFonts w:ascii="Palatino Linotype" w:hAnsi="Palatino Linotype" w:cs="Arial"/>
          <w:i/>
          <w:sz w:val="20"/>
          <w:szCs w:val="24"/>
        </w:rPr>
        <w:t xml:space="preserve"> Colunga.</w:t>
      </w:r>
    </w:p>
    <w:p w14:paraId="103D33E3" w14:textId="77777777" w:rsidR="00C060E5" w:rsidRDefault="001330A5">
      <w:pPr>
        <w:autoSpaceDE w:val="0"/>
        <w:autoSpaceDN w:val="0"/>
        <w:adjustRightInd w:val="0"/>
        <w:spacing w:after="0" w:line="240" w:lineRule="auto"/>
        <w:ind w:left="567" w:right="567"/>
        <w:jc w:val="both"/>
        <w:rPr>
          <w:rFonts w:ascii="Palatino Linotype" w:hAnsi="Palatino Linotype" w:cs="Arial"/>
          <w:i/>
          <w:sz w:val="20"/>
          <w:szCs w:val="24"/>
        </w:rPr>
      </w:pPr>
      <w:r>
        <w:rPr>
          <w:rFonts w:ascii="Palatino Linotype" w:hAnsi="Palatino Linotype" w:cs="Arial"/>
          <w:i/>
          <w:sz w:val="20"/>
          <w:szCs w:val="24"/>
        </w:rPr>
        <w:t>• RDA 3361/12. Interpuesto en contra del Servicio de Administración Tributaria. Comisionada Ponente María Elena Pérez-Jaén Zermeño.</w:t>
      </w:r>
    </w:p>
    <w:p w14:paraId="16FC4D54" w14:textId="77777777" w:rsidR="00C060E5" w:rsidRDefault="001330A5">
      <w:pPr>
        <w:autoSpaceDE w:val="0"/>
        <w:autoSpaceDN w:val="0"/>
        <w:adjustRightInd w:val="0"/>
        <w:spacing w:after="0" w:line="240" w:lineRule="auto"/>
        <w:ind w:left="567" w:right="567"/>
        <w:jc w:val="both"/>
        <w:rPr>
          <w:rFonts w:ascii="Palatino Linotype" w:hAnsi="Palatino Linotype" w:cs="Arial"/>
          <w:i/>
          <w:sz w:val="20"/>
          <w:szCs w:val="24"/>
        </w:rPr>
      </w:pPr>
      <w:r>
        <w:rPr>
          <w:rFonts w:ascii="Palatino Linotype" w:hAnsi="Palatino Linotype" w:cs="Arial"/>
          <w:i/>
          <w:sz w:val="20"/>
          <w:szCs w:val="24"/>
        </w:rPr>
        <w:t xml:space="preserve">• RDA 0563/12. Interpuesto en contra de la Secretaría de la Función Pública. Comisionada Ponente Jacqueline </w:t>
      </w:r>
      <w:proofErr w:type="spellStart"/>
      <w:r>
        <w:rPr>
          <w:rFonts w:ascii="Palatino Linotype" w:hAnsi="Palatino Linotype" w:cs="Arial"/>
          <w:i/>
          <w:sz w:val="20"/>
          <w:szCs w:val="24"/>
        </w:rPr>
        <w:t>Peschard</w:t>
      </w:r>
      <w:proofErr w:type="spellEnd"/>
      <w:r>
        <w:rPr>
          <w:rFonts w:ascii="Palatino Linotype" w:hAnsi="Palatino Linotype" w:cs="Arial"/>
          <w:i/>
          <w:sz w:val="20"/>
          <w:szCs w:val="24"/>
        </w:rPr>
        <w:t xml:space="preserve"> Mariscal.”</w:t>
      </w:r>
    </w:p>
    <w:p w14:paraId="682F5C64" w14:textId="77777777" w:rsidR="00C060E5" w:rsidRDefault="00C060E5">
      <w:pPr>
        <w:autoSpaceDE w:val="0"/>
        <w:autoSpaceDN w:val="0"/>
        <w:adjustRightInd w:val="0"/>
        <w:spacing w:after="0" w:line="360" w:lineRule="auto"/>
        <w:jc w:val="both"/>
        <w:rPr>
          <w:rFonts w:ascii="Palatino Linotype" w:hAnsi="Palatino Linotype" w:cs="Arial"/>
          <w:sz w:val="24"/>
          <w:szCs w:val="24"/>
        </w:rPr>
      </w:pPr>
    </w:p>
    <w:p w14:paraId="7BF8501A" w14:textId="77777777" w:rsidR="00C060E5" w:rsidRDefault="001330A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Pr>
          <w:rFonts w:ascii="Palatino Linotype" w:hAnsi="Palatino Linotype" w:cs="Arial"/>
          <w:b/>
          <w:sz w:val="24"/>
          <w:szCs w:val="24"/>
        </w:rPr>
        <w:t>Recurrente</w:t>
      </w:r>
      <w:r>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0025E53E" w14:textId="77777777" w:rsidR="00C060E5" w:rsidRDefault="00C060E5">
      <w:pPr>
        <w:autoSpaceDE w:val="0"/>
        <w:autoSpaceDN w:val="0"/>
        <w:adjustRightInd w:val="0"/>
        <w:spacing w:after="0" w:line="360" w:lineRule="auto"/>
        <w:jc w:val="both"/>
        <w:rPr>
          <w:rFonts w:ascii="Palatino Linotype" w:hAnsi="Palatino Linotype" w:cs="Arial"/>
          <w:sz w:val="24"/>
          <w:szCs w:val="24"/>
        </w:rPr>
      </w:pPr>
    </w:p>
    <w:p w14:paraId="48D82F4C" w14:textId="77777777" w:rsidR="00C060E5" w:rsidRDefault="001330A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89B6428" w14:textId="77777777" w:rsidR="00C060E5" w:rsidRDefault="00C060E5">
      <w:pPr>
        <w:autoSpaceDE w:val="0"/>
        <w:autoSpaceDN w:val="0"/>
        <w:adjustRightInd w:val="0"/>
        <w:spacing w:after="0" w:line="360" w:lineRule="auto"/>
        <w:jc w:val="both"/>
        <w:rPr>
          <w:rFonts w:ascii="Palatino Linotype" w:hAnsi="Palatino Linotype" w:cs="Arial"/>
          <w:sz w:val="24"/>
          <w:szCs w:val="24"/>
        </w:rPr>
      </w:pPr>
    </w:p>
    <w:p w14:paraId="6C5E29D2" w14:textId="77777777" w:rsidR="00C060E5" w:rsidRDefault="001330A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73774E94" w14:textId="77777777" w:rsidR="00C060E5" w:rsidRDefault="00C060E5">
      <w:pPr>
        <w:autoSpaceDE w:val="0"/>
        <w:autoSpaceDN w:val="0"/>
        <w:adjustRightInd w:val="0"/>
        <w:spacing w:after="0" w:line="360" w:lineRule="auto"/>
        <w:jc w:val="both"/>
        <w:rPr>
          <w:rFonts w:ascii="Palatino Linotype" w:hAnsi="Palatino Linotype" w:cs="Arial"/>
          <w:sz w:val="24"/>
          <w:szCs w:val="24"/>
        </w:rPr>
      </w:pPr>
    </w:p>
    <w:p w14:paraId="430E762E" w14:textId="77777777" w:rsidR="00C060E5" w:rsidRDefault="001330A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proofErr w:type="gramStart"/>
      <w:r>
        <w:rPr>
          <w:rFonts w:ascii="Palatino Linotype" w:hAnsi="Palatino Linotype" w:cs="Arial"/>
          <w:sz w:val="24"/>
          <w:szCs w:val="24"/>
        </w:rPr>
        <w:t>que</w:t>
      </w:r>
      <w:proofErr w:type="gramEnd"/>
      <w:r>
        <w:rPr>
          <w:rFonts w:ascii="Palatino Linotype" w:hAnsi="Palatino Linotype" w:cs="Arial"/>
          <w:sz w:val="24"/>
          <w:szCs w:val="24"/>
        </w:rPr>
        <w:t xml:space="preserve"> en el presente caso, al haber sido presentado el recurso de revisión vía SAIMEX, dicho requisito resulta innecesario.</w:t>
      </w:r>
    </w:p>
    <w:p w14:paraId="1CD8AAA4" w14:textId="77777777" w:rsidR="00C060E5" w:rsidRDefault="00C060E5">
      <w:pPr>
        <w:autoSpaceDE w:val="0"/>
        <w:autoSpaceDN w:val="0"/>
        <w:adjustRightInd w:val="0"/>
        <w:spacing w:after="0" w:line="360" w:lineRule="auto"/>
        <w:jc w:val="both"/>
        <w:rPr>
          <w:rFonts w:ascii="Palatino Linotype" w:hAnsi="Palatino Linotype" w:cs="Arial"/>
          <w:sz w:val="24"/>
          <w:szCs w:val="24"/>
        </w:rPr>
      </w:pPr>
    </w:p>
    <w:p w14:paraId="3F170695" w14:textId="77777777" w:rsidR="00C060E5" w:rsidRDefault="001330A5">
      <w:pPr>
        <w:spacing w:after="0" w:line="360" w:lineRule="auto"/>
        <w:jc w:val="both"/>
        <w:rPr>
          <w:rFonts w:ascii="Palatino Linotype" w:eastAsiaTheme="minorEastAsia" w:hAnsi="Palatino Linotype" w:cs="Arial"/>
          <w:b/>
          <w:sz w:val="28"/>
          <w:szCs w:val="28"/>
          <w:lang w:eastAsia="es-ES"/>
        </w:rPr>
      </w:pPr>
      <w:r>
        <w:rPr>
          <w:rFonts w:ascii="Palatino Linotype" w:eastAsiaTheme="minorEastAsia" w:hAnsi="Palatino Linotype" w:cs="Arial"/>
          <w:b/>
          <w:sz w:val="28"/>
          <w:szCs w:val="28"/>
          <w:lang w:eastAsia="es-ES"/>
        </w:rPr>
        <w:lastRenderedPageBreak/>
        <w:t>TERCERO. Del estudio de las causas de improcedencia y sobreseimiento.</w:t>
      </w:r>
    </w:p>
    <w:p w14:paraId="71645406" w14:textId="77777777" w:rsidR="00C060E5" w:rsidRDefault="001330A5">
      <w:pPr>
        <w:autoSpaceDE w:val="0"/>
        <w:autoSpaceDN w:val="0"/>
        <w:adjustRightInd w:val="0"/>
        <w:spacing w:after="0" w:line="360" w:lineRule="auto"/>
        <w:contextualSpacing/>
        <w:jc w:val="both"/>
        <w:rPr>
          <w:rFonts w:ascii="Palatino Linotype" w:eastAsiaTheme="minorEastAsia" w:hAnsi="Palatino Linotype" w:cs="Arial"/>
          <w:sz w:val="24"/>
          <w:szCs w:val="24"/>
          <w:lang w:eastAsia="es-ES"/>
        </w:rPr>
      </w:pPr>
      <w:r>
        <w:rPr>
          <w:rFonts w:ascii="Palatino Linotype" w:eastAsiaTheme="minorEastAsia" w:hAnsi="Palatino Linotype" w:cs="Arial"/>
          <w:sz w:val="24"/>
          <w:szCs w:val="24"/>
          <w:lang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0F8587A" w14:textId="77777777" w:rsidR="00C060E5" w:rsidRDefault="00C060E5">
      <w:pPr>
        <w:autoSpaceDE w:val="0"/>
        <w:autoSpaceDN w:val="0"/>
        <w:adjustRightInd w:val="0"/>
        <w:spacing w:after="0" w:line="360" w:lineRule="auto"/>
        <w:contextualSpacing/>
        <w:jc w:val="both"/>
        <w:rPr>
          <w:rFonts w:ascii="Palatino Linotype" w:eastAsiaTheme="minorEastAsia" w:hAnsi="Palatino Linotype" w:cs="Arial"/>
          <w:sz w:val="24"/>
          <w:szCs w:val="24"/>
          <w:lang w:eastAsia="es-ES"/>
        </w:rPr>
      </w:pPr>
    </w:p>
    <w:p w14:paraId="4267022F" w14:textId="77777777" w:rsidR="00C060E5" w:rsidRDefault="001330A5">
      <w:pPr>
        <w:autoSpaceDE w:val="0"/>
        <w:autoSpaceDN w:val="0"/>
        <w:adjustRightInd w:val="0"/>
        <w:spacing w:after="0" w:line="360" w:lineRule="auto"/>
        <w:contextualSpacing/>
        <w:jc w:val="both"/>
        <w:rPr>
          <w:rFonts w:ascii="Palatino Linotype" w:eastAsiaTheme="minorEastAsia" w:hAnsi="Palatino Linotype" w:cs="Arial"/>
          <w:sz w:val="24"/>
          <w:szCs w:val="24"/>
          <w:lang w:eastAsia="es-ES"/>
        </w:rPr>
      </w:pPr>
      <w:r>
        <w:rPr>
          <w:rFonts w:ascii="Palatino Linotype" w:eastAsiaTheme="minorEastAsia" w:hAnsi="Palatino Linotype" w:cs="Arial"/>
          <w:sz w:val="24"/>
          <w:szCs w:val="24"/>
          <w:lang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14:paraId="04CB91F4" w14:textId="77777777" w:rsidR="00C060E5" w:rsidRDefault="00C060E5">
      <w:pPr>
        <w:autoSpaceDE w:val="0"/>
        <w:autoSpaceDN w:val="0"/>
        <w:adjustRightInd w:val="0"/>
        <w:spacing w:after="0" w:line="360" w:lineRule="auto"/>
        <w:contextualSpacing/>
        <w:jc w:val="both"/>
        <w:rPr>
          <w:rFonts w:ascii="Palatino Linotype" w:eastAsiaTheme="minorEastAsia" w:hAnsi="Palatino Linotype" w:cs="Arial"/>
          <w:sz w:val="24"/>
          <w:szCs w:val="24"/>
          <w:lang w:eastAsia="es-ES"/>
        </w:rPr>
      </w:pPr>
    </w:p>
    <w:p w14:paraId="10AAFF0E" w14:textId="77777777" w:rsidR="00C060E5" w:rsidRDefault="001330A5">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eastAsia="es-ES"/>
        </w:rPr>
      </w:pPr>
      <w:r>
        <w:rPr>
          <w:rFonts w:ascii="Palatino Linotype" w:eastAsiaTheme="minorEastAsia" w:hAnsi="Palatino Linotype" w:cs="Arial"/>
          <w:i/>
          <w:szCs w:val="24"/>
          <w:lang w:eastAsia="es-ES"/>
        </w:rPr>
        <w:t>“</w:t>
      </w:r>
      <w:r>
        <w:rPr>
          <w:rFonts w:ascii="Palatino Linotype" w:eastAsiaTheme="minorEastAsia" w:hAnsi="Palatino Linotype" w:cs="Arial"/>
          <w:b/>
          <w:i/>
          <w:szCs w:val="24"/>
          <w:lang w:eastAsia="es-ES"/>
        </w:rPr>
        <w:t>IMPROCEDENCIA, CAUSALES DE. EN EL JUICIO DE AMPARO.</w:t>
      </w:r>
      <w:r>
        <w:rPr>
          <w:rFonts w:ascii="Palatino Linotype" w:eastAsiaTheme="minorEastAsia" w:hAnsi="Palatino Linotype" w:cs="Arial"/>
          <w:i/>
          <w:szCs w:val="24"/>
          <w:lang w:eastAsia="es-ES"/>
        </w:rPr>
        <w:t xml:space="preserve"> Las causales de improcedencia del juicio de amparo, por ser de orden público deben estudiarse previamente, lo aleguen o no las partes, cualquiera que sea la instancia”.</w:t>
      </w:r>
    </w:p>
    <w:p w14:paraId="0B078585" w14:textId="77777777" w:rsidR="00C060E5" w:rsidRDefault="00C060E5">
      <w:pPr>
        <w:autoSpaceDE w:val="0"/>
        <w:autoSpaceDN w:val="0"/>
        <w:adjustRightInd w:val="0"/>
        <w:spacing w:after="0" w:line="360" w:lineRule="auto"/>
        <w:contextualSpacing/>
        <w:jc w:val="both"/>
        <w:rPr>
          <w:rFonts w:ascii="Palatino Linotype" w:eastAsiaTheme="minorEastAsia" w:hAnsi="Palatino Linotype" w:cs="Arial"/>
          <w:sz w:val="24"/>
          <w:szCs w:val="24"/>
          <w:lang w:eastAsia="es-ES"/>
        </w:rPr>
      </w:pPr>
    </w:p>
    <w:p w14:paraId="3A99F318" w14:textId="77777777" w:rsidR="00C060E5" w:rsidRDefault="001330A5">
      <w:pPr>
        <w:autoSpaceDE w:val="0"/>
        <w:autoSpaceDN w:val="0"/>
        <w:adjustRightInd w:val="0"/>
        <w:spacing w:after="0" w:line="360" w:lineRule="auto"/>
        <w:contextualSpacing/>
        <w:jc w:val="both"/>
        <w:rPr>
          <w:rFonts w:ascii="Palatino Linotype" w:eastAsiaTheme="minorEastAsia" w:hAnsi="Palatino Linotype" w:cs="Arial"/>
          <w:sz w:val="24"/>
          <w:szCs w:val="24"/>
          <w:lang w:eastAsia="es-ES"/>
        </w:rPr>
      </w:pPr>
      <w:r>
        <w:rPr>
          <w:rFonts w:ascii="Palatino Linotype" w:eastAsiaTheme="minorEastAsia" w:hAnsi="Palatino Linotype" w:cs="Arial"/>
          <w:sz w:val="24"/>
          <w:szCs w:val="24"/>
          <w:lang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w:t>
      </w:r>
      <w:r>
        <w:rPr>
          <w:rFonts w:ascii="Palatino Linotype" w:eastAsiaTheme="minorEastAsia" w:hAnsi="Palatino Linotype" w:cs="Arial"/>
          <w:sz w:val="24"/>
          <w:szCs w:val="24"/>
          <w:lang w:eastAsia="es-ES"/>
        </w:rPr>
        <w:lastRenderedPageBreak/>
        <w:t>causales de improcedencia que no son incompatibles con el derecho de acceso a la justicia, ya que éste no se coarta por regular causas de improcedencia y sobreseimiento con tales fines</w:t>
      </w:r>
      <w:r>
        <w:rPr>
          <w:rFonts w:ascii="Palatino Linotype" w:eastAsiaTheme="minorEastAsia" w:hAnsi="Palatino Linotype" w:cs="Arial"/>
          <w:sz w:val="24"/>
          <w:szCs w:val="24"/>
          <w:vertAlign w:val="superscript"/>
          <w:lang w:eastAsia="es-ES"/>
        </w:rPr>
        <w:footnoteReference w:id="1"/>
      </w:r>
      <w:r>
        <w:rPr>
          <w:rFonts w:ascii="Palatino Linotype" w:eastAsiaTheme="minorEastAsia" w:hAnsi="Palatino Linotype" w:cs="Arial"/>
          <w:sz w:val="24"/>
          <w:szCs w:val="24"/>
          <w:lang w:eastAsia="es-ES"/>
        </w:rPr>
        <w:t>.</w:t>
      </w:r>
    </w:p>
    <w:p w14:paraId="3F0FA6E7" w14:textId="77777777" w:rsidR="00C060E5" w:rsidRDefault="00C060E5">
      <w:pPr>
        <w:autoSpaceDE w:val="0"/>
        <w:autoSpaceDN w:val="0"/>
        <w:adjustRightInd w:val="0"/>
        <w:spacing w:after="0" w:line="360" w:lineRule="auto"/>
        <w:contextualSpacing/>
        <w:jc w:val="both"/>
        <w:rPr>
          <w:rFonts w:ascii="Palatino Linotype" w:eastAsiaTheme="minorEastAsia" w:hAnsi="Palatino Linotype" w:cs="Arial"/>
          <w:sz w:val="24"/>
          <w:szCs w:val="24"/>
          <w:lang w:eastAsia="es-ES"/>
        </w:rPr>
      </w:pPr>
    </w:p>
    <w:p w14:paraId="5682B4D2" w14:textId="77777777" w:rsidR="00C060E5" w:rsidRDefault="001330A5">
      <w:pPr>
        <w:autoSpaceDE w:val="0"/>
        <w:autoSpaceDN w:val="0"/>
        <w:adjustRightInd w:val="0"/>
        <w:spacing w:after="0" w:line="360" w:lineRule="auto"/>
        <w:jc w:val="both"/>
        <w:rPr>
          <w:rFonts w:ascii="Palatino Linotype" w:eastAsiaTheme="minorEastAsia" w:hAnsi="Palatino Linotype" w:cs="Arial"/>
          <w:sz w:val="24"/>
          <w:szCs w:val="24"/>
          <w:lang w:eastAsia="es-ES"/>
        </w:rPr>
      </w:pPr>
      <w:r>
        <w:rPr>
          <w:rFonts w:ascii="Palatino Linotype" w:eastAsiaTheme="minorEastAsia" w:hAnsi="Palatino Linotype" w:cs="Arial"/>
          <w:sz w:val="24"/>
          <w:szCs w:val="24"/>
          <w:lang w:eastAsia="es-ES"/>
        </w:rPr>
        <w:t xml:space="preserve">En primer término es necesario hacer alusión a la solicitud de información ya que de ella deriva por un lado al procedimiento de acceso a la información ante el </w:t>
      </w:r>
      <w:r>
        <w:rPr>
          <w:rFonts w:ascii="Palatino Linotype" w:eastAsiaTheme="minorEastAsia" w:hAnsi="Palatino Linotype" w:cs="Arial"/>
          <w:b/>
          <w:sz w:val="24"/>
          <w:szCs w:val="24"/>
          <w:lang w:eastAsia="es-ES"/>
        </w:rPr>
        <w:t>Sujeto Obligado</w:t>
      </w:r>
      <w:r>
        <w:rPr>
          <w:rFonts w:ascii="Palatino Linotype" w:eastAsiaTheme="minorEastAsia" w:hAnsi="Palatino Linotype" w:cs="Arial"/>
          <w:sz w:val="24"/>
          <w:szCs w:val="24"/>
          <w:lang w:eastAsia="es-ES"/>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w:t>
      </w:r>
    </w:p>
    <w:p w14:paraId="6F5FD260" w14:textId="77777777" w:rsidR="00C060E5" w:rsidRDefault="00C060E5">
      <w:pPr>
        <w:autoSpaceDE w:val="0"/>
        <w:autoSpaceDN w:val="0"/>
        <w:adjustRightInd w:val="0"/>
        <w:spacing w:after="0" w:line="360" w:lineRule="auto"/>
        <w:jc w:val="both"/>
        <w:rPr>
          <w:rFonts w:ascii="Palatino Linotype" w:eastAsiaTheme="minorEastAsia" w:hAnsi="Palatino Linotype" w:cs="Arial"/>
          <w:sz w:val="24"/>
          <w:szCs w:val="24"/>
          <w:lang w:eastAsia="es-ES"/>
        </w:rPr>
      </w:pPr>
    </w:p>
    <w:p w14:paraId="4A1690E7" w14:textId="77777777" w:rsidR="00C060E5" w:rsidRDefault="001330A5">
      <w:pPr>
        <w:autoSpaceDE w:val="0"/>
        <w:autoSpaceDN w:val="0"/>
        <w:adjustRightInd w:val="0"/>
        <w:spacing w:after="0" w:line="360" w:lineRule="auto"/>
        <w:jc w:val="both"/>
        <w:rPr>
          <w:rFonts w:ascii="Palatino Linotype" w:eastAsiaTheme="minorEastAsia" w:hAnsi="Palatino Linotype" w:cs="Arial"/>
          <w:sz w:val="24"/>
          <w:szCs w:val="24"/>
          <w:lang w:eastAsia="es-ES"/>
        </w:rPr>
      </w:pPr>
      <w:r>
        <w:rPr>
          <w:rFonts w:ascii="Palatino Linotype" w:eastAsiaTheme="minorEastAsia" w:hAnsi="Palatino Linotype" w:cs="Arial"/>
          <w:sz w:val="24"/>
          <w:szCs w:val="24"/>
          <w:lang w:eastAsia="es-ES"/>
        </w:rPr>
        <w:t xml:space="preserve">No podemos establecer una materia o un tema como objeto de derecho de acceso a la información, si de la solicitud no se entiende o no se precisan temas o materias objetivas; por ello es de notoria importancia el trabajo de interpretación que se le dé a </w:t>
      </w:r>
      <w:r>
        <w:rPr>
          <w:rFonts w:ascii="Palatino Linotype" w:eastAsiaTheme="minorEastAsia" w:hAnsi="Palatino Linotype" w:cs="Arial"/>
          <w:sz w:val="24"/>
          <w:szCs w:val="24"/>
          <w:lang w:eastAsia="es-ES"/>
        </w:rPr>
        <w:lastRenderedPageBreak/>
        <w:t xml:space="preserve">una solicitud de información, ya que el </w:t>
      </w:r>
      <w:r>
        <w:rPr>
          <w:rFonts w:ascii="Palatino Linotype" w:eastAsiaTheme="minorEastAsia" w:hAnsi="Palatino Linotype" w:cs="Arial"/>
          <w:b/>
          <w:sz w:val="24"/>
          <w:szCs w:val="24"/>
          <w:lang w:eastAsia="es-ES"/>
        </w:rPr>
        <w:t>Sujeto Obligado</w:t>
      </w:r>
      <w:r>
        <w:rPr>
          <w:rFonts w:ascii="Palatino Linotype" w:eastAsiaTheme="minorEastAsia" w:hAnsi="Palatino Linotype" w:cs="Arial"/>
          <w:sz w:val="24"/>
          <w:szCs w:val="24"/>
          <w:lang w:eastAsia="es-ES"/>
        </w:rPr>
        <w:t xml:space="preserve"> puede considerar una circunstancia en particular diversa a la que el particular objetivamente requiere.</w:t>
      </w:r>
    </w:p>
    <w:p w14:paraId="5EC1DAA3" w14:textId="77777777" w:rsidR="00C060E5" w:rsidRDefault="00C060E5">
      <w:pPr>
        <w:autoSpaceDE w:val="0"/>
        <w:autoSpaceDN w:val="0"/>
        <w:adjustRightInd w:val="0"/>
        <w:spacing w:after="0" w:line="360" w:lineRule="auto"/>
        <w:jc w:val="both"/>
        <w:rPr>
          <w:rFonts w:ascii="Palatino Linotype" w:eastAsiaTheme="minorEastAsia" w:hAnsi="Palatino Linotype" w:cs="Arial"/>
          <w:sz w:val="24"/>
          <w:szCs w:val="24"/>
          <w:lang w:eastAsia="es-ES"/>
        </w:rPr>
      </w:pPr>
    </w:p>
    <w:p w14:paraId="4DED8E8F" w14:textId="77777777" w:rsidR="00C060E5" w:rsidRDefault="001330A5">
      <w:pPr>
        <w:autoSpaceDE w:val="0"/>
        <w:autoSpaceDN w:val="0"/>
        <w:adjustRightInd w:val="0"/>
        <w:spacing w:after="0" w:line="360" w:lineRule="auto"/>
        <w:jc w:val="both"/>
        <w:rPr>
          <w:rFonts w:ascii="Palatino Linotype" w:eastAsiaTheme="minorEastAsia" w:hAnsi="Palatino Linotype" w:cs="Arial"/>
          <w:sz w:val="24"/>
          <w:szCs w:val="24"/>
          <w:lang w:eastAsia="es-ES"/>
        </w:rPr>
      </w:pPr>
      <w:r>
        <w:rPr>
          <w:rFonts w:ascii="Palatino Linotype" w:eastAsiaTheme="minorEastAsia" w:hAnsi="Palatino Linotype" w:cs="Arial"/>
          <w:sz w:val="24"/>
          <w:szCs w:val="24"/>
          <w:lang w:eastAsia="es-ES"/>
        </w:rPr>
        <w:t xml:space="preserve">Ya que el planteamiento del problema es de toral importancia, a efecto de determinar la intención o voluntad del </w:t>
      </w:r>
      <w:r>
        <w:rPr>
          <w:rFonts w:ascii="Palatino Linotype" w:eastAsiaTheme="minorEastAsia" w:hAnsi="Palatino Linotype" w:cs="Arial"/>
          <w:b/>
          <w:sz w:val="24"/>
          <w:szCs w:val="24"/>
          <w:lang w:eastAsia="es-ES"/>
        </w:rPr>
        <w:t>Recurrente</w:t>
      </w:r>
      <w:r>
        <w:rPr>
          <w:rFonts w:ascii="Palatino Linotype" w:eastAsiaTheme="minorEastAsia" w:hAnsi="Palatino Linotype" w:cs="Arial"/>
          <w:sz w:val="24"/>
          <w:szCs w:val="24"/>
          <w:lang w:eastAsia="es-ES"/>
        </w:rPr>
        <w:t xml:space="preserve"> a la luz de la interpretación de la solicitud de información, y que puede generar de forma objetiva y material el </w:t>
      </w:r>
      <w:r>
        <w:rPr>
          <w:rFonts w:ascii="Palatino Linotype" w:eastAsiaTheme="minorEastAsia" w:hAnsi="Palatino Linotype" w:cs="Arial"/>
          <w:b/>
          <w:sz w:val="24"/>
          <w:szCs w:val="24"/>
          <w:lang w:eastAsia="es-ES"/>
        </w:rPr>
        <w:t>Sujeto Obligado</w:t>
      </w:r>
      <w:r>
        <w:rPr>
          <w:rFonts w:ascii="Palatino Linotype" w:eastAsiaTheme="minorEastAsia" w:hAnsi="Palatino Linotype" w:cs="Arial"/>
          <w:sz w:val="24"/>
          <w:szCs w:val="24"/>
          <w:lang w:eastAsia="es-ES"/>
        </w:rPr>
        <w:t xml:space="preserve"> que se relacione con esa intención, respecto del presente asunto se realiza a continuación.</w:t>
      </w:r>
    </w:p>
    <w:p w14:paraId="2D82DAA5" w14:textId="77777777" w:rsidR="00C060E5" w:rsidRDefault="00C060E5">
      <w:pPr>
        <w:spacing w:after="0" w:line="360" w:lineRule="auto"/>
        <w:jc w:val="both"/>
        <w:rPr>
          <w:rFonts w:ascii="Palatino Linotype" w:eastAsia="Times New Roman" w:hAnsi="Palatino Linotype" w:cs="Arial"/>
          <w:sz w:val="24"/>
          <w:szCs w:val="24"/>
          <w:lang w:val="es-ES" w:eastAsia="es-ES"/>
        </w:rPr>
      </w:pPr>
    </w:p>
    <w:p w14:paraId="100AA57D" w14:textId="77777777" w:rsidR="00C060E5" w:rsidRDefault="001330A5">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lo anterior, de conformidad con la redacción de la solicitud de información, podemos concluir que, objetivamente la parte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lo siguiente:</w:t>
      </w:r>
    </w:p>
    <w:p w14:paraId="037B7312" w14:textId="77777777" w:rsidR="00C060E5" w:rsidRDefault="00C060E5">
      <w:pPr>
        <w:spacing w:after="0" w:line="360" w:lineRule="auto"/>
        <w:jc w:val="both"/>
        <w:rPr>
          <w:rFonts w:ascii="Palatino Linotype" w:eastAsia="Times New Roman" w:hAnsi="Palatino Linotype" w:cs="Arial"/>
          <w:sz w:val="24"/>
          <w:szCs w:val="24"/>
          <w:lang w:val="es-ES" w:eastAsia="es-ES"/>
        </w:rPr>
      </w:pPr>
    </w:p>
    <w:p w14:paraId="31FA3808" w14:textId="77777777" w:rsidR="00C060E5" w:rsidRDefault="001330A5">
      <w:pPr>
        <w:pStyle w:val="Prrafodelista"/>
        <w:numPr>
          <w:ilvl w:val="0"/>
          <w:numId w:val="1"/>
        </w:numPr>
        <w:spacing w:line="360" w:lineRule="auto"/>
        <w:jc w:val="both"/>
        <w:rPr>
          <w:rFonts w:ascii="Palatino Linotype" w:hAnsi="Palatino Linotype" w:cs="Arial"/>
        </w:rPr>
      </w:pPr>
      <w:r>
        <w:rPr>
          <w:rFonts w:ascii="Palatino Linotype" w:hAnsi="Palatino Linotype" w:cs="Arial"/>
        </w:rPr>
        <w:t>Las visitas de inspección que han realizado al rastro municipal.</w:t>
      </w:r>
    </w:p>
    <w:p w14:paraId="6744511D" w14:textId="77777777" w:rsidR="00C060E5" w:rsidRDefault="00C060E5">
      <w:pPr>
        <w:spacing w:after="0" w:line="360" w:lineRule="auto"/>
        <w:jc w:val="both"/>
        <w:rPr>
          <w:rFonts w:ascii="Palatino Linotype" w:eastAsia="Times New Roman" w:hAnsi="Palatino Linotype" w:cs="Arial"/>
          <w:sz w:val="24"/>
          <w:szCs w:val="24"/>
          <w:lang w:val="es-ES" w:eastAsia="es-ES"/>
        </w:rPr>
      </w:pPr>
    </w:p>
    <w:p w14:paraId="42E8A6F1" w14:textId="77777777" w:rsidR="00C060E5" w:rsidRDefault="001330A5">
      <w:pPr>
        <w:spacing w:after="0" w:line="360" w:lineRule="auto"/>
        <w:jc w:val="both"/>
        <w:rPr>
          <w:rFonts w:ascii="Palatino Linotype" w:hAnsi="Palatino Linotype" w:cs="Arial"/>
          <w:sz w:val="24"/>
          <w:szCs w:val="24"/>
        </w:rPr>
      </w:pPr>
      <w:r>
        <w:rPr>
          <w:rFonts w:ascii="Palatino Linotype" w:hAnsi="Palatino Linotype"/>
          <w:sz w:val="24"/>
          <w:szCs w:val="24"/>
        </w:rPr>
        <w:t xml:space="preserve">El </w:t>
      </w:r>
      <w:r>
        <w:rPr>
          <w:rFonts w:ascii="Palatino Linotype" w:hAnsi="Palatino Linotype"/>
          <w:b/>
          <w:sz w:val="24"/>
          <w:szCs w:val="24"/>
        </w:rPr>
        <w:t>Sujeto Obligado</w:t>
      </w:r>
      <w:r>
        <w:rPr>
          <w:rFonts w:ascii="Palatino Linotype" w:hAnsi="Palatino Linotype"/>
          <w:sz w:val="24"/>
          <w:szCs w:val="24"/>
        </w:rPr>
        <w:t xml:space="preserve"> emitió respuesta a través del </w:t>
      </w:r>
      <w:r>
        <w:rPr>
          <w:rFonts w:ascii="Palatino Linotype" w:hAnsi="Palatino Linotype" w:cs="Arial"/>
          <w:sz w:val="24"/>
          <w:szCs w:val="24"/>
        </w:rPr>
        <w:t xml:space="preserve">archivo electrónico denominado </w:t>
      </w:r>
      <w:r>
        <w:rPr>
          <w:rFonts w:ascii="Palatino Linotype" w:hAnsi="Palatino Linotype" w:cs="Arial"/>
          <w:i/>
          <w:sz w:val="24"/>
          <w:szCs w:val="24"/>
        </w:rPr>
        <w:t>“</w:t>
      </w:r>
      <w:r>
        <w:rPr>
          <w:rFonts w:ascii="Palatino Linotype" w:hAnsi="Palatino Linotype" w:cs="Arial"/>
          <w:b/>
          <w:i/>
          <w:sz w:val="24"/>
          <w:szCs w:val="24"/>
        </w:rPr>
        <w:t>01455.pdf</w:t>
      </w:r>
      <w:r>
        <w:rPr>
          <w:rFonts w:ascii="Palatino Linotype" w:hAnsi="Palatino Linotype" w:cs="Arial"/>
          <w:i/>
          <w:sz w:val="24"/>
          <w:szCs w:val="24"/>
        </w:rPr>
        <w:t>”</w:t>
      </w:r>
      <w:r>
        <w:rPr>
          <w:rFonts w:ascii="Palatino Linotype" w:hAnsi="Palatino Linotype" w:cs="Arial"/>
          <w:sz w:val="24"/>
          <w:szCs w:val="24"/>
        </w:rPr>
        <w:t>, del que se desprenden los documentos siguientes:</w:t>
      </w:r>
    </w:p>
    <w:p w14:paraId="72594A7B" w14:textId="77777777" w:rsidR="00C060E5" w:rsidRDefault="00C060E5">
      <w:pPr>
        <w:spacing w:after="0" w:line="360" w:lineRule="auto"/>
        <w:jc w:val="both"/>
        <w:rPr>
          <w:rFonts w:ascii="Palatino Linotype" w:hAnsi="Palatino Linotype" w:cs="Arial"/>
          <w:sz w:val="24"/>
          <w:szCs w:val="24"/>
        </w:rPr>
      </w:pPr>
    </w:p>
    <w:p w14:paraId="668B5634" w14:textId="77777777" w:rsidR="00C060E5" w:rsidRDefault="001330A5">
      <w:pPr>
        <w:pStyle w:val="Prrafodelista"/>
        <w:numPr>
          <w:ilvl w:val="0"/>
          <w:numId w:val="2"/>
        </w:numPr>
        <w:spacing w:line="360" w:lineRule="auto"/>
        <w:jc w:val="both"/>
        <w:rPr>
          <w:rFonts w:ascii="Palatino Linotype" w:hAnsi="Palatino Linotype" w:cs="Arial"/>
        </w:rPr>
      </w:pPr>
      <w:r>
        <w:rPr>
          <w:rFonts w:ascii="Palatino Linotype" w:hAnsi="Palatino Linotype" w:cs="Arial"/>
          <w:lang w:val="es-MX"/>
        </w:rPr>
        <w:t xml:space="preserve">Oficio ZIN/DSP/803/2023 del veintitrés de agosto de dos mil veintitrés, a través del cual, el </w:t>
      </w:r>
      <w:proofErr w:type="gramStart"/>
      <w:r>
        <w:rPr>
          <w:rFonts w:ascii="Palatino Linotype" w:hAnsi="Palatino Linotype" w:cs="Arial"/>
          <w:b/>
          <w:lang w:val="es-MX"/>
        </w:rPr>
        <w:t>Director</w:t>
      </w:r>
      <w:proofErr w:type="gramEnd"/>
      <w:r>
        <w:rPr>
          <w:rFonts w:ascii="Palatino Linotype" w:hAnsi="Palatino Linotype" w:cs="Arial"/>
          <w:b/>
          <w:lang w:val="es-MX"/>
        </w:rPr>
        <w:t xml:space="preserve"> de Servicios Públicos</w:t>
      </w:r>
      <w:r>
        <w:rPr>
          <w:rFonts w:ascii="Palatino Linotype" w:hAnsi="Palatino Linotype" w:cs="Arial"/>
          <w:lang w:val="es-MX"/>
        </w:rPr>
        <w:t xml:space="preserve"> remitió a la Titular de la Unidad de Transparencia, ambos del Sujeto Obligado, hace envío de la información para dar respuesta a la solicitud de información 01455/ZINACANT/IP/2023.</w:t>
      </w:r>
    </w:p>
    <w:p w14:paraId="0A76FD1C" w14:textId="77777777" w:rsidR="00C060E5" w:rsidRDefault="00C060E5">
      <w:pPr>
        <w:spacing w:after="0" w:line="360" w:lineRule="auto"/>
        <w:jc w:val="both"/>
        <w:rPr>
          <w:rFonts w:ascii="Palatino Linotype" w:hAnsi="Palatino Linotype" w:cs="Arial"/>
          <w:sz w:val="24"/>
          <w:szCs w:val="24"/>
        </w:rPr>
      </w:pPr>
    </w:p>
    <w:p w14:paraId="11D8C416" w14:textId="77777777" w:rsidR="00C060E5" w:rsidRDefault="001330A5">
      <w:pPr>
        <w:pStyle w:val="Prrafodelista"/>
        <w:numPr>
          <w:ilvl w:val="0"/>
          <w:numId w:val="2"/>
        </w:numPr>
        <w:spacing w:line="360" w:lineRule="auto"/>
        <w:jc w:val="both"/>
        <w:rPr>
          <w:rFonts w:ascii="Palatino Linotype" w:hAnsi="Palatino Linotype" w:cs="Arial"/>
        </w:rPr>
      </w:pPr>
      <w:r>
        <w:rPr>
          <w:rFonts w:ascii="Palatino Linotype" w:hAnsi="Palatino Linotype" w:cs="Arial"/>
          <w:lang w:val="es-MX"/>
        </w:rPr>
        <w:t>Orden de visita 23-PL-1501-02364-CG del veintiuno de agosto de dos mil veintitrés, a través de la cual se instruye la orden de visita de verificación sanitaria de tipo ordinaria para ser practicada en el Rastro Municipal de Zinacantepec.</w:t>
      </w:r>
    </w:p>
    <w:p w14:paraId="43E73A36" w14:textId="77777777" w:rsidR="00C060E5" w:rsidRDefault="001330A5">
      <w:pPr>
        <w:pStyle w:val="Prrafodelista"/>
        <w:spacing w:line="360" w:lineRule="auto"/>
        <w:ind w:left="720"/>
        <w:jc w:val="both"/>
        <w:rPr>
          <w:rFonts w:ascii="Palatino Linotype" w:hAnsi="Palatino Linotype" w:cs="Arial"/>
        </w:rPr>
      </w:pPr>
      <w:r>
        <w:rPr>
          <w:rFonts w:ascii="Palatino Linotype" w:hAnsi="Palatino Linotype" w:cs="Arial"/>
        </w:rPr>
        <w:lastRenderedPageBreak/>
        <w:t>Documento en que se encuentra visible el nombre e imagen (fotografía) de los servidores públicos (verificadores) que practicarían la orden de visita.</w:t>
      </w:r>
    </w:p>
    <w:p w14:paraId="18B108A1" w14:textId="77777777" w:rsidR="00C060E5" w:rsidRDefault="00C060E5">
      <w:pPr>
        <w:spacing w:after="0" w:line="360" w:lineRule="auto"/>
        <w:jc w:val="both"/>
        <w:rPr>
          <w:rFonts w:ascii="Palatino Linotype" w:hAnsi="Palatino Linotype"/>
          <w:sz w:val="24"/>
          <w:szCs w:val="24"/>
        </w:rPr>
      </w:pPr>
    </w:p>
    <w:p w14:paraId="5AA4C840" w14:textId="77777777" w:rsidR="00C060E5" w:rsidRDefault="001330A5">
      <w:pPr>
        <w:spacing w:after="0" w:line="360" w:lineRule="auto"/>
        <w:jc w:val="both"/>
        <w:rPr>
          <w:rFonts w:ascii="Palatino Linotype" w:eastAsia="Calibri" w:hAnsi="Palatino Linotype" w:cs="Times New Roman"/>
          <w:sz w:val="24"/>
          <w:szCs w:val="24"/>
          <w:lang w:eastAsia="es-ES"/>
        </w:rPr>
      </w:pPr>
      <w:r>
        <w:rPr>
          <w:rFonts w:ascii="Palatino Linotype" w:eastAsiaTheme="minorEastAsia" w:hAnsi="Palatino Linotype" w:cs="Arial"/>
          <w:sz w:val="24"/>
          <w:szCs w:val="24"/>
          <w:lang w:eastAsia="es-ES"/>
        </w:rPr>
        <w:t>Atentos a lo anterior, d</w:t>
      </w:r>
      <w:r>
        <w:rPr>
          <w:rFonts w:ascii="Palatino Linotype" w:eastAsia="Calibri" w:hAnsi="Palatino Linotype" w:cs="Times New Roman"/>
          <w:sz w:val="24"/>
          <w:szCs w:val="24"/>
          <w:lang w:eastAsia="es-ES"/>
        </w:rPr>
        <w:t xml:space="preserve">e conformidad con las respuestas proporcionadas se puede acreditar que el </w:t>
      </w:r>
      <w:r>
        <w:rPr>
          <w:rFonts w:ascii="Palatino Linotype" w:eastAsia="Calibri" w:hAnsi="Palatino Linotype" w:cs="Times New Roman"/>
          <w:b/>
          <w:sz w:val="24"/>
          <w:szCs w:val="24"/>
          <w:lang w:eastAsia="es-ES"/>
        </w:rPr>
        <w:t>Sujeto Obligado</w:t>
      </w:r>
      <w:r>
        <w:rPr>
          <w:rFonts w:ascii="Palatino Linotype" w:eastAsia="Calibri" w:hAnsi="Palatino Linotype" w:cs="Times New Roman"/>
          <w:sz w:val="24"/>
          <w:szCs w:val="24"/>
          <w:lang w:eastAsia="es-ES"/>
        </w:rPr>
        <w:t xml:space="preserve"> reconoce que dentro de sus archivos se encuentra la información al pretender hacer entrega de ellas, así mismo que está sujeta a un análisis al encontrarse en una auditoria, en ese sentido, se obvia el estudio del marco normativo que rige su actuar, ello atendiendo que, el estudio de la fuente obligacional que constriñe al </w:t>
      </w:r>
      <w:r>
        <w:rPr>
          <w:rFonts w:ascii="Palatino Linotype" w:eastAsia="Calibri" w:hAnsi="Palatino Linotype" w:cs="Times New Roman"/>
          <w:b/>
          <w:sz w:val="24"/>
          <w:szCs w:val="24"/>
          <w:lang w:eastAsia="es-ES"/>
        </w:rPr>
        <w:t>Sujeto Obligado</w:t>
      </w:r>
      <w:r>
        <w:rPr>
          <w:rFonts w:ascii="Palatino Linotype" w:eastAsia="Calibri" w:hAnsi="Palatino Linotype" w:cs="Times New Roman"/>
          <w:sz w:val="24"/>
          <w:szCs w:val="24"/>
          <w:lang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7EA32F30" w14:textId="77777777" w:rsidR="00C060E5" w:rsidRDefault="00C060E5">
      <w:pPr>
        <w:spacing w:after="0" w:line="360" w:lineRule="auto"/>
        <w:jc w:val="both"/>
        <w:rPr>
          <w:rFonts w:ascii="Palatino Linotype" w:hAnsi="Palatino Linotype"/>
          <w:sz w:val="24"/>
          <w:szCs w:val="24"/>
        </w:rPr>
      </w:pPr>
    </w:p>
    <w:p w14:paraId="555652E0" w14:textId="77777777" w:rsidR="00C060E5" w:rsidRDefault="001330A5">
      <w:pPr>
        <w:spacing w:after="0" w:line="360" w:lineRule="auto"/>
        <w:jc w:val="both"/>
        <w:rPr>
          <w:rFonts w:ascii="Palatino Linotype" w:hAnsi="Palatino Linotype"/>
          <w:sz w:val="24"/>
          <w:szCs w:val="24"/>
        </w:rPr>
      </w:pPr>
      <w:r>
        <w:rPr>
          <w:rFonts w:ascii="Palatino Linotype" w:hAnsi="Palatino Linotype"/>
          <w:sz w:val="24"/>
          <w:szCs w:val="24"/>
        </w:rPr>
        <w:t xml:space="preserve">Inconforme con la respuesta proporcionada, la parte </w:t>
      </w:r>
      <w:r>
        <w:rPr>
          <w:rFonts w:ascii="Palatino Linotype" w:hAnsi="Palatino Linotype"/>
          <w:b/>
          <w:sz w:val="24"/>
          <w:szCs w:val="24"/>
        </w:rPr>
        <w:t>Recurrente</w:t>
      </w:r>
      <w:r>
        <w:rPr>
          <w:rFonts w:ascii="Palatino Linotype" w:hAnsi="Palatino Linotype"/>
          <w:sz w:val="24"/>
          <w:szCs w:val="24"/>
        </w:rPr>
        <w:t xml:space="preserve"> interpuso recurso de revisión, haciendo valer como acto impugnado </w:t>
      </w:r>
      <w:r>
        <w:rPr>
          <w:rFonts w:ascii="Palatino Linotype" w:hAnsi="Palatino Linotype"/>
          <w:i/>
          <w:sz w:val="24"/>
          <w:szCs w:val="24"/>
        </w:rPr>
        <w:t>“RESPUESTA”</w:t>
      </w:r>
      <w:r>
        <w:rPr>
          <w:rFonts w:ascii="Palatino Linotype" w:hAnsi="Palatino Linotype"/>
          <w:sz w:val="24"/>
          <w:szCs w:val="24"/>
        </w:rPr>
        <w:t xml:space="preserve">, y como razones o motivos de la inconformidad </w:t>
      </w:r>
      <w:r>
        <w:rPr>
          <w:rFonts w:ascii="Palatino Linotype" w:hAnsi="Palatino Linotype"/>
          <w:i/>
          <w:sz w:val="24"/>
          <w:szCs w:val="24"/>
        </w:rPr>
        <w:t>“DEJAN DATOS PERSONALES VISIBLES”</w:t>
      </w:r>
      <w:r>
        <w:rPr>
          <w:rFonts w:ascii="Palatino Linotype" w:hAnsi="Palatino Linotype"/>
          <w:sz w:val="24"/>
          <w:szCs w:val="24"/>
        </w:rPr>
        <w:t>.</w:t>
      </w:r>
    </w:p>
    <w:p w14:paraId="6BB640C0" w14:textId="77777777" w:rsidR="00C060E5" w:rsidRDefault="00C060E5">
      <w:pPr>
        <w:spacing w:after="0" w:line="360" w:lineRule="auto"/>
        <w:jc w:val="both"/>
        <w:rPr>
          <w:rFonts w:ascii="Palatino Linotype" w:hAnsi="Palatino Linotype"/>
          <w:sz w:val="24"/>
          <w:szCs w:val="24"/>
        </w:rPr>
      </w:pPr>
    </w:p>
    <w:p w14:paraId="49DEFCBC" w14:textId="77777777" w:rsidR="00C060E5" w:rsidRDefault="001330A5">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Para efectos del artículo 185, fracción I, el que suscribe procede a analizar las causales de procedencia establecidas en el artículo 179 de la Ley Local en la materia, para la interposición del segundo recurso de revisión en comento, por tratarse de una cuestión de orden público y de estudio preferente, preceptos legales que se citan a continuación para pronta referencia:</w:t>
      </w:r>
    </w:p>
    <w:p w14:paraId="0A92A339" w14:textId="77777777" w:rsidR="00C060E5" w:rsidRDefault="00C060E5">
      <w:pPr>
        <w:spacing w:after="0" w:line="360" w:lineRule="auto"/>
        <w:jc w:val="both"/>
        <w:rPr>
          <w:rFonts w:ascii="Palatino Linotype" w:eastAsia="Calibri" w:hAnsi="Palatino Linotype" w:cs="Arial"/>
          <w:sz w:val="24"/>
          <w:szCs w:val="24"/>
        </w:rPr>
      </w:pPr>
    </w:p>
    <w:p w14:paraId="368C7CE7" w14:textId="77777777" w:rsidR="00C060E5" w:rsidRDefault="001330A5">
      <w:pPr>
        <w:spacing w:after="0" w:line="240" w:lineRule="auto"/>
        <w:ind w:left="567" w:right="567"/>
        <w:jc w:val="both"/>
        <w:rPr>
          <w:rFonts w:ascii="Palatino Linotype" w:eastAsia="Calibri" w:hAnsi="Palatino Linotype" w:cs="Arial"/>
          <w:i/>
          <w:szCs w:val="24"/>
        </w:rPr>
      </w:pPr>
      <w:r>
        <w:rPr>
          <w:rFonts w:ascii="Palatino Linotype" w:eastAsia="Calibri" w:hAnsi="Palatino Linotype" w:cs="Arial"/>
          <w:i/>
          <w:szCs w:val="24"/>
        </w:rPr>
        <w:t>“</w:t>
      </w:r>
      <w:r>
        <w:rPr>
          <w:rFonts w:ascii="Palatino Linotype" w:eastAsia="Calibri" w:hAnsi="Palatino Linotype" w:cs="Arial"/>
          <w:b/>
          <w:i/>
          <w:szCs w:val="24"/>
        </w:rPr>
        <w:t xml:space="preserve">Artículo 185. </w:t>
      </w:r>
      <w:r>
        <w:rPr>
          <w:rFonts w:ascii="Palatino Linotype" w:eastAsia="Calibri" w:hAnsi="Palatino Linotype" w:cs="Arial"/>
          <w:i/>
          <w:szCs w:val="24"/>
        </w:rPr>
        <w:t xml:space="preserve">El Instituto resolverá el recurso de revisión conforme a lo siguiente: </w:t>
      </w:r>
    </w:p>
    <w:p w14:paraId="46A0706D" w14:textId="77777777" w:rsidR="00C060E5" w:rsidRDefault="001330A5">
      <w:pPr>
        <w:spacing w:after="0" w:line="240" w:lineRule="auto"/>
        <w:ind w:left="567" w:right="567"/>
        <w:jc w:val="both"/>
        <w:rPr>
          <w:rFonts w:ascii="Palatino Linotype" w:eastAsia="Calibri" w:hAnsi="Palatino Linotype" w:cs="Arial"/>
          <w:i/>
          <w:szCs w:val="24"/>
        </w:rPr>
      </w:pPr>
      <w:r>
        <w:rPr>
          <w:rFonts w:ascii="Palatino Linotype" w:eastAsia="Calibri" w:hAnsi="Palatino Linotype" w:cs="Arial"/>
          <w:b/>
          <w:i/>
          <w:szCs w:val="24"/>
        </w:rPr>
        <w:t>I.</w:t>
      </w:r>
      <w:r>
        <w:rPr>
          <w:rFonts w:ascii="Palatino Linotype" w:eastAsia="Calibri" w:hAnsi="Palatino Linotype" w:cs="Arial"/>
          <w:i/>
          <w:szCs w:val="24"/>
        </w:rPr>
        <w:t xml:space="preserve"> Interpuesto el recurso de revisión, el sistema electrónico y excepcionalmente, el </w:t>
      </w:r>
      <w:proofErr w:type="gramStart"/>
      <w:r>
        <w:rPr>
          <w:rFonts w:ascii="Palatino Linotype" w:eastAsia="Calibri" w:hAnsi="Palatino Linotype" w:cs="Arial"/>
          <w:i/>
          <w:szCs w:val="24"/>
        </w:rPr>
        <w:t>Presidente</w:t>
      </w:r>
      <w:proofErr w:type="gramEnd"/>
      <w:r>
        <w:rPr>
          <w:rFonts w:ascii="Palatino Linotype" w:eastAsia="Calibri" w:hAnsi="Palatino Linotype" w:cs="Arial"/>
          <w:i/>
          <w:szCs w:val="24"/>
        </w:rPr>
        <w:t xml:space="preserve"> del Pleno lo turnará en un plazo no mayor de tres días hábiles, al Comisionado </w:t>
      </w:r>
      <w:r>
        <w:rPr>
          <w:rFonts w:ascii="Palatino Linotype" w:eastAsia="Calibri" w:hAnsi="Palatino Linotype" w:cs="Arial"/>
          <w:i/>
          <w:szCs w:val="24"/>
        </w:rPr>
        <w:lastRenderedPageBreak/>
        <w:t xml:space="preserve">ponente que corresponda, quien deberá proceder a su análisis para que decrete su admisión o su </w:t>
      </w:r>
      <w:proofErr w:type="spellStart"/>
      <w:r>
        <w:rPr>
          <w:rFonts w:ascii="Palatino Linotype" w:eastAsia="Calibri" w:hAnsi="Palatino Linotype" w:cs="Arial"/>
          <w:i/>
          <w:szCs w:val="24"/>
        </w:rPr>
        <w:t>desechamiento</w:t>
      </w:r>
      <w:proofErr w:type="spellEnd"/>
      <w:r>
        <w:rPr>
          <w:rFonts w:ascii="Palatino Linotype" w:eastAsia="Calibri" w:hAnsi="Palatino Linotype" w:cs="Arial"/>
          <w:i/>
          <w:szCs w:val="24"/>
        </w:rPr>
        <w:t>;</w:t>
      </w:r>
    </w:p>
    <w:p w14:paraId="1405DC84" w14:textId="77777777" w:rsidR="00C060E5" w:rsidRDefault="001330A5">
      <w:pPr>
        <w:spacing w:after="0" w:line="240" w:lineRule="auto"/>
        <w:ind w:left="567" w:right="567"/>
        <w:jc w:val="both"/>
        <w:rPr>
          <w:rFonts w:ascii="Palatino Linotype" w:eastAsia="Calibri" w:hAnsi="Palatino Linotype" w:cs="Arial"/>
          <w:i/>
          <w:szCs w:val="24"/>
        </w:rPr>
      </w:pPr>
      <w:r>
        <w:rPr>
          <w:rFonts w:ascii="Palatino Linotype" w:eastAsia="Calibri" w:hAnsi="Palatino Linotype" w:cs="Arial"/>
          <w:i/>
          <w:szCs w:val="24"/>
        </w:rPr>
        <w:t>…</w:t>
      </w:r>
    </w:p>
    <w:p w14:paraId="3FE98267" w14:textId="77777777" w:rsidR="00C060E5" w:rsidRDefault="00C060E5">
      <w:pPr>
        <w:spacing w:after="0" w:line="240" w:lineRule="auto"/>
        <w:ind w:left="567" w:right="567"/>
        <w:jc w:val="both"/>
        <w:rPr>
          <w:rFonts w:ascii="Palatino Linotype" w:eastAsia="Calibri" w:hAnsi="Palatino Linotype" w:cs="Arial"/>
          <w:i/>
          <w:szCs w:val="24"/>
        </w:rPr>
      </w:pPr>
    </w:p>
    <w:p w14:paraId="7C3C8A12" w14:textId="77777777" w:rsidR="00C060E5" w:rsidRDefault="001330A5">
      <w:pPr>
        <w:spacing w:after="0" w:line="240" w:lineRule="auto"/>
        <w:ind w:left="567" w:right="567"/>
        <w:jc w:val="both"/>
        <w:rPr>
          <w:rFonts w:ascii="Palatino Linotype" w:eastAsia="Calibri" w:hAnsi="Palatino Linotype" w:cs="Arial"/>
          <w:i/>
          <w:szCs w:val="24"/>
        </w:rPr>
      </w:pPr>
      <w:r>
        <w:rPr>
          <w:rFonts w:ascii="Palatino Linotype" w:eastAsia="Calibri" w:hAnsi="Palatino Linotype" w:cs="Arial"/>
          <w:b/>
          <w:i/>
          <w:szCs w:val="24"/>
        </w:rPr>
        <w:t>Artículo 179</w:t>
      </w:r>
      <w:r>
        <w:rPr>
          <w:rFonts w:ascii="Palatino Linotype" w:eastAsia="Calibri" w:hAnsi="Palatino Linotype" w:cs="Arial"/>
          <w:i/>
          <w:szCs w:val="24"/>
        </w:rPr>
        <w:t xml:space="preserve">. El recurso de revisión es un medio de protección que la Ley otorga a los particulares, para hacer valer su derecho de acceso a la información pública, y procederá en contra de las siguientes causas: </w:t>
      </w:r>
    </w:p>
    <w:p w14:paraId="3989E0E1" w14:textId="77777777" w:rsidR="00C060E5" w:rsidRDefault="001330A5">
      <w:pPr>
        <w:spacing w:after="0" w:line="240" w:lineRule="auto"/>
        <w:ind w:left="567" w:right="567"/>
        <w:jc w:val="both"/>
        <w:rPr>
          <w:rFonts w:ascii="Palatino Linotype" w:eastAsia="Calibri" w:hAnsi="Palatino Linotype" w:cs="Arial"/>
          <w:i/>
          <w:szCs w:val="24"/>
        </w:rPr>
      </w:pPr>
      <w:r>
        <w:rPr>
          <w:rFonts w:ascii="Palatino Linotype" w:eastAsia="Calibri" w:hAnsi="Palatino Linotype" w:cs="Arial"/>
          <w:i/>
          <w:szCs w:val="24"/>
        </w:rPr>
        <w:t xml:space="preserve">I. La negativa a la información solicitada; </w:t>
      </w:r>
    </w:p>
    <w:p w14:paraId="7984F9D1" w14:textId="77777777" w:rsidR="00C060E5" w:rsidRDefault="001330A5">
      <w:pPr>
        <w:spacing w:after="0" w:line="240" w:lineRule="auto"/>
        <w:ind w:left="567" w:right="567"/>
        <w:jc w:val="both"/>
        <w:rPr>
          <w:rFonts w:ascii="Palatino Linotype" w:eastAsia="Calibri" w:hAnsi="Palatino Linotype" w:cs="Arial"/>
          <w:i/>
          <w:szCs w:val="24"/>
        </w:rPr>
      </w:pPr>
      <w:r>
        <w:rPr>
          <w:rFonts w:ascii="Palatino Linotype" w:eastAsia="Calibri" w:hAnsi="Palatino Linotype" w:cs="Arial"/>
          <w:i/>
          <w:szCs w:val="24"/>
        </w:rPr>
        <w:t xml:space="preserve">II. La clasificación de la información; </w:t>
      </w:r>
    </w:p>
    <w:p w14:paraId="7D70BE35" w14:textId="77777777" w:rsidR="00C060E5" w:rsidRDefault="001330A5">
      <w:pPr>
        <w:spacing w:after="0" w:line="240" w:lineRule="auto"/>
        <w:ind w:left="567" w:right="567"/>
        <w:jc w:val="both"/>
        <w:rPr>
          <w:rFonts w:ascii="Palatino Linotype" w:eastAsia="Calibri" w:hAnsi="Palatino Linotype" w:cs="Arial"/>
          <w:i/>
          <w:szCs w:val="24"/>
        </w:rPr>
      </w:pPr>
      <w:r>
        <w:rPr>
          <w:rFonts w:ascii="Palatino Linotype" w:eastAsia="Calibri" w:hAnsi="Palatino Linotype" w:cs="Arial"/>
          <w:i/>
          <w:szCs w:val="24"/>
        </w:rPr>
        <w:t xml:space="preserve">III. La declaración de inexistencia de la información; </w:t>
      </w:r>
    </w:p>
    <w:p w14:paraId="693DFE0C" w14:textId="77777777" w:rsidR="00C060E5" w:rsidRDefault="001330A5">
      <w:pPr>
        <w:spacing w:after="0" w:line="240" w:lineRule="auto"/>
        <w:ind w:left="567" w:right="567"/>
        <w:jc w:val="both"/>
        <w:rPr>
          <w:rFonts w:ascii="Palatino Linotype" w:eastAsia="Calibri" w:hAnsi="Palatino Linotype" w:cs="Arial"/>
          <w:i/>
          <w:szCs w:val="24"/>
        </w:rPr>
      </w:pPr>
      <w:r>
        <w:rPr>
          <w:rFonts w:ascii="Palatino Linotype" w:eastAsia="Calibri" w:hAnsi="Palatino Linotype" w:cs="Arial"/>
          <w:i/>
          <w:szCs w:val="24"/>
        </w:rPr>
        <w:t xml:space="preserve">IV. La declaración de incompetencia por el sujeto obligado; </w:t>
      </w:r>
    </w:p>
    <w:p w14:paraId="0A4809E0" w14:textId="77777777" w:rsidR="00C060E5" w:rsidRDefault="001330A5">
      <w:pPr>
        <w:spacing w:after="0" w:line="240" w:lineRule="auto"/>
        <w:ind w:left="567" w:right="567"/>
        <w:jc w:val="both"/>
        <w:rPr>
          <w:rFonts w:ascii="Palatino Linotype" w:eastAsia="Calibri" w:hAnsi="Palatino Linotype" w:cs="Arial"/>
          <w:i/>
          <w:szCs w:val="24"/>
        </w:rPr>
      </w:pPr>
      <w:r>
        <w:rPr>
          <w:rFonts w:ascii="Palatino Linotype" w:eastAsia="Calibri" w:hAnsi="Palatino Linotype" w:cs="Arial"/>
          <w:i/>
          <w:szCs w:val="24"/>
        </w:rPr>
        <w:t xml:space="preserve">V. La entrega de información incompleta; </w:t>
      </w:r>
    </w:p>
    <w:p w14:paraId="08AF7EFD" w14:textId="77777777" w:rsidR="00C060E5" w:rsidRDefault="001330A5">
      <w:pPr>
        <w:spacing w:after="0" w:line="240" w:lineRule="auto"/>
        <w:ind w:left="567" w:right="567"/>
        <w:jc w:val="both"/>
        <w:rPr>
          <w:rFonts w:ascii="Palatino Linotype" w:eastAsia="Calibri" w:hAnsi="Palatino Linotype" w:cs="Arial"/>
          <w:i/>
          <w:szCs w:val="24"/>
        </w:rPr>
      </w:pPr>
      <w:r>
        <w:rPr>
          <w:rFonts w:ascii="Palatino Linotype" w:eastAsia="Calibri" w:hAnsi="Palatino Linotype" w:cs="Arial"/>
          <w:i/>
          <w:szCs w:val="24"/>
        </w:rPr>
        <w:t xml:space="preserve">VI. La entrega de información que no corresponda con lo solicitado; </w:t>
      </w:r>
    </w:p>
    <w:p w14:paraId="4FA7749E" w14:textId="77777777" w:rsidR="00C060E5" w:rsidRDefault="001330A5">
      <w:pPr>
        <w:spacing w:after="0" w:line="240" w:lineRule="auto"/>
        <w:ind w:left="567" w:right="567"/>
        <w:jc w:val="both"/>
        <w:rPr>
          <w:rFonts w:ascii="Palatino Linotype" w:eastAsia="Calibri" w:hAnsi="Palatino Linotype" w:cs="Arial"/>
          <w:i/>
          <w:szCs w:val="24"/>
        </w:rPr>
      </w:pPr>
      <w:r>
        <w:rPr>
          <w:rFonts w:ascii="Palatino Linotype" w:eastAsia="Calibri" w:hAnsi="Palatino Linotype" w:cs="Arial"/>
          <w:i/>
          <w:szCs w:val="24"/>
        </w:rPr>
        <w:t xml:space="preserve">VII. La falta de respuesta a una solicitud de acceso a la información; </w:t>
      </w:r>
    </w:p>
    <w:p w14:paraId="6631C0E4" w14:textId="77777777" w:rsidR="00C060E5" w:rsidRDefault="001330A5">
      <w:pPr>
        <w:spacing w:after="0" w:line="240" w:lineRule="auto"/>
        <w:ind w:left="567" w:right="567"/>
        <w:jc w:val="both"/>
        <w:rPr>
          <w:rFonts w:ascii="Palatino Linotype" w:eastAsia="Calibri" w:hAnsi="Palatino Linotype" w:cs="Arial"/>
          <w:i/>
          <w:szCs w:val="24"/>
        </w:rPr>
      </w:pPr>
      <w:r>
        <w:rPr>
          <w:rFonts w:ascii="Palatino Linotype" w:eastAsia="Calibri" w:hAnsi="Palatino Linotype" w:cs="Arial"/>
          <w:i/>
          <w:szCs w:val="24"/>
        </w:rPr>
        <w:t xml:space="preserve">VIII. La notificación, entrega o puesta a disposición de información en una modalidad o formato distinto al solicitado; </w:t>
      </w:r>
    </w:p>
    <w:p w14:paraId="1DC1CF76" w14:textId="77777777" w:rsidR="00C060E5" w:rsidRDefault="001330A5">
      <w:pPr>
        <w:spacing w:after="0" w:line="240" w:lineRule="auto"/>
        <w:ind w:left="567" w:right="567"/>
        <w:jc w:val="both"/>
        <w:rPr>
          <w:rFonts w:ascii="Palatino Linotype" w:eastAsia="Calibri" w:hAnsi="Palatino Linotype" w:cs="Arial"/>
          <w:i/>
          <w:szCs w:val="24"/>
        </w:rPr>
      </w:pPr>
      <w:r>
        <w:rPr>
          <w:rFonts w:ascii="Palatino Linotype" w:eastAsia="Calibri" w:hAnsi="Palatino Linotype" w:cs="Arial"/>
          <w:i/>
          <w:szCs w:val="24"/>
        </w:rPr>
        <w:t xml:space="preserve">IX. La entrega o puesta a disposición de información en un formato incomprensible y/o no accesible para el solicitante; </w:t>
      </w:r>
    </w:p>
    <w:p w14:paraId="2F40932C" w14:textId="77777777" w:rsidR="00C060E5" w:rsidRDefault="001330A5">
      <w:pPr>
        <w:spacing w:after="0" w:line="240" w:lineRule="auto"/>
        <w:ind w:left="567" w:right="567"/>
        <w:jc w:val="both"/>
        <w:rPr>
          <w:rFonts w:ascii="Palatino Linotype" w:eastAsia="Calibri" w:hAnsi="Palatino Linotype" w:cs="Arial"/>
          <w:i/>
          <w:szCs w:val="24"/>
        </w:rPr>
      </w:pPr>
      <w:r>
        <w:rPr>
          <w:rFonts w:ascii="Palatino Linotype" w:eastAsia="Calibri" w:hAnsi="Palatino Linotype" w:cs="Arial"/>
          <w:i/>
          <w:szCs w:val="24"/>
        </w:rPr>
        <w:t xml:space="preserve">X. Los costos o tiempos de entrega de la información; </w:t>
      </w:r>
    </w:p>
    <w:p w14:paraId="5B5AC664" w14:textId="77777777" w:rsidR="00C060E5" w:rsidRDefault="001330A5">
      <w:pPr>
        <w:spacing w:after="0" w:line="240" w:lineRule="auto"/>
        <w:ind w:left="567" w:right="567"/>
        <w:jc w:val="both"/>
        <w:rPr>
          <w:rFonts w:ascii="Palatino Linotype" w:eastAsia="Calibri" w:hAnsi="Palatino Linotype" w:cs="Arial"/>
          <w:i/>
          <w:szCs w:val="24"/>
        </w:rPr>
      </w:pPr>
      <w:r>
        <w:rPr>
          <w:rFonts w:ascii="Palatino Linotype" w:eastAsia="Calibri" w:hAnsi="Palatino Linotype" w:cs="Arial"/>
          <w:i/>
          <w:szCs w:val="24"/>
        </w:rPr>
        <w:t xml:space="preserve">XI. La falta de trámite a una solicitud; </w:t>
      </w:r>
    </w:p>
    <w:p w14:paraId="4479C823" w14:textId="77777777" w:rsidR="00C060E5" w:rsidRDefault="001330A5">
      <w:pPr>
        <w:spacing w:after="0" w:line="240" w:lineRule="auto"/>
        <w:ind w:left="567" w:right="567"/>
        <w:jc w:val="both"/>
        <w:rPr>
          <w:rFonts w:ascii="Palatino Linotype" w:eastAsia="Calibri" w:hAnsi="Palatino Linotype" w:cs="Arial"/>
          <w:i/>
          <w:szCs w:val="24"/>
        </w:rPr>
      </w:pPr>
      <w:r>
        <w:rPr>
          <w:rFonts w:ascii="Palatino Linotype" w:eastAsia="Calibri" w:hAnsi="Palatino Linotype" w:cs="Arial"/>
          <w:i/>
          <w:szCs w:val="24"/>
        </w:rPr>
        <w:t xml:space="preserve">XII. La negativa a permitir la consulta directa de la información; </w:t>
      </w:r>
    </w:p>
    <w:p w14:paraId="0EFFD071" w14:textId="77777777" w:rsidR="00C060E5" w:rsidRDefault="001330A5">
      <w:pPr>
        <w:spacing w:after="0" w:line="240" w:lineRule="auto"/>
        <w:ind w:left="567" w:right="567"/>
        <w:jc w:val="both"/>
        <w:rPr>
          <w:rFonts w:ascii="Palatino Linotype" w:eastAsia="Calibri" w:hAnsi="Palatino Linotype" w:cs="Arial"/>
          <w:i/>
          <w:szCs w:val="24"/>
        </w:rPr>
      </w:pPr>
      <w:r>
        <w:rPr>
          <w:rFonts w:ascii="Palatino Linotype" w:eastAsia="Calibri" w:hAnsi="Palatino Linotype" w:cs="Arial"/>
          <w:i/>
          <w:szCs w:val="24"/>
        </w:rPr>
        <w:t xml:space="preserve">XIII. La falta, deficiencia o insuficiencia de la fundamentación y/o motivación en la respuesta; y </w:t>
      </w:r>
    </w:p>
    <w:p w14:paraId="06EC3DD8" w14:textId="77777777" w:rsidR="00C060E5" w:rsidRDefault="001330A5">
      <w:pPr>
        <w:spacing w:after="0" w:line="240" w:lineRule="auto"/>
        <w:ind w:left="567" w:right="567"/>
        <w:jc w:val="both"/>
        <w:rPr>
          <w:rFonts w:ascii="Palatino Linotype" w:eastAsia="Calibri" w:hAnsi="Palatino Linotype" w:cs="Arial"/>
          <w:i/>
          <w:szCs w:val="24"/>
        </w:rPr>
      </w:pPr>
      <w:r>
        <w:rPr>
          <w:rFonts w:ascii="Palatino Linotype" w:eastAsia="Calibri" w:hAnsi="Palatino Linotype" w:cs="Arial"/>
          <w:i/>
          <w:szCs w:val="24"/>
        </w:rPr>
        <w:t xml:space="preserve">XIV. La orientación a un trámite específico. </w:t>
      </w:r>
    </w:p>
    <w:p w14:paraId="300D4330" w14:textId="77777777" w:rsidR="00C060E5" w:rsidRDefault="001330A5">
      <w:pPr>
        <w:spacing w:after="0" w:line="240" w:lineRule="auto"/>
        <w:ind w:left="567" w:right="567"/>
        <w:jc w:val="both"/>
        <w:rPr>
          <w:rFonts w:ascii="Palatino Linotype" w:eastAsia="Calibri" w:hAnsi="Palatino Linotype" w:cs="Arial"/>
          <w:i/>
          <w:szCs w:val="24"/>
        </w:rPr>
      </w:pPr>
      <w:r>
        <w:rPr>
          <w:rFonts w:ascii="Palatino Linotype" w:eastAsia="Calibri" w:hAnsi="Palatino Linotype" w:cs="Arial"/>
          <w:i/>
          <w:szCs w:val="24"/>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7D7595D" w14:textId="77777777" w:rsidR="00C060E5" w:rsidRDefault="00C060E5">
      <w:pPr>
        <w:widowControl w:val="0"/>
        <w:spacing w:after="0" w:line="360" w:lineRule="auto"/>
        <w:jc w:val="both"/>
        <w:rPr>
          <w:rFonts w:ascii="Palatino Linotype" w:eastAsia="Palatino Linotype" w:hAnsi="Palatino Linotype"/>
          <w:sz w:val="24"/>
          <w:szCs w:val="24"/>
        </w:rPr>
      </w:pPr>
    </w:p>
    <w:p w14:paraId="6B8BFEDA" w14:textId="77777777" w:rsidR="00C060E5" w:rsidRDefault="001330A5">
      <w:pPr>
        <w:widowControl w:val="0"/>
        <w:spacing w:after="0" w:line="360" w:lineRule="auto"/>
        <w:jc w:val="both"/>
        <w:rPr>
          <w:rFonts w:ascii="Palatino Linotype" w:eastAsia="Palatino Linotype" w:hAnsi="Palatino Linotype"/>
          <w:sz w:val="24"/>
          <w:szCs w:val="24"/>
        </w:rPr>
      </w:pPr>
      <w:r>
        <w:rPr>
          <w:rFonts w:ascii="Palatino Linotype" w:eastAsia="Palatino Linotype" w:hAnsi="Palatino Linotype"/>
          <w:sz w:val="24"/>
          <w:szCs w:val="24"/>
        </w:rPr>
        <w:t xml:space="preserve">Precepto legal que establece las causales de procedencia del segundo recurso de revisión. En ese orden de ideas, las razones o motivos de inconformidad hechas valer por la parte </w:t>
      </w:r>
      <w:r>
        <w:rPr>
          <w:rFonts w:ascii="Palatino Linotype" w:eastAsia="Palatino Linotype" w:hAnsi="Palatino Linotype"/>
          <w:b/>
          <w:sz w:val="24"/>
          <w:szCs w:val="24"/>
        </w:rPr>
        <w:t>Recurrente</w:t>
      </w:r>
      <w:r>
        <w:rPr>
          <w:rFonts w:ascii="Palatino Linotype" w:eastAsia="Palatino Linotype" w:hAnsi="Palatino Linotype"/>
          <w:sz w:val="24"/>
          <w:szCs w:val="24"/>
        </w:rPr>
        <w:t xml:space="preserve">, se advierte que no encuadran en alguna de las hipótesis jurídicas establecidas en el precitado artículo 179, de conformidad con las consideraciones de hecho y </w:t>
      </w:r>
      <w:proofErr w:type="gramStart"/>
      <w:r>
        <w:rPr>
          <w:rFonts w:ascii="Palatino Linotype" w:eastAsia="Palatino Linotype" w:hAnsi="Palatino Linotype"/>
          <w:sz w:val="24"/>
          <w:szCs w:val="24"/>
        </w:rPr>
        <w:t>derecho siguientes</w:t>
      </w:r>
      <w:proofErr w:type="gramEnd"/>
      <w:r>
        <w:rPr>
          <w:rFonts w:ascii="Palatino Linotype" w:eastAsia="Palatino Linotype" w:hAnsi="Palatino Linotype"/>
          <w:sz w:val="24"/>
          <w:szCs w:val="24"/>
        </w:rPr>
        <w:t>:</w:t>
      </w:r>
    </w:p>
    <w:p w14:paraId="74BCE8A1" w14:textId="77777777" w:rsidR="00C060E5" w:rsidRDefault="00C060E5">
      <w:pPr>
        <w:widowControl w:val="0"/>
        <w:spacing w:after="0" w:line="360" w:lineRule="auto"/>
        <w:jc w:val="both"/>
        <w:rPr>
          <w:rFonts w:ascii="Palatino Linotype" w:eastAsia="Palatino Linotype" w:hAnsi="Palatino Linotype"/>
          <w:sz w:val="24"/>
          <w:szCs w:val="24"/>
        </w:rPr>
      </w:pPr>
    </w:p>
    <w:p w14:paraId="0E355703" w14:textId="77777777" w:rsidR="00C060E5" w:rsidRDefault="001330A5">
      <w:pPr>
        <w:widowControl w:val="0"/>
        <w:numPr>
          <w:ilvl w:val="0"/>
          <w:numId w:val="3"/>
        </w:numPr>
        <w:spacing w:after="0" w:line="360" w:lineRule="auto"/>
        <w:jc w:val="both"/>
        <w:rPr>
          <w:rFonts w:ascii="Palatino Linotype" w:eastAsia="Palatino Linotype" w:hAnsi="Palatino Linotype"/>
          <w:sz w:val="24"/>
          <w:szCs w:val="24"/>
        </w:rPr>
      </w:pPr>
      <w:r>
        <w:rPr>
          <w:rFonts w:ascii="Palatino Linotype" w:eastAsia="Palatino Linotype" w:hAnsi="Palatino Linotype"/>
          <w:sz w:val="24"/>
          <w:szCs w:val="24"/>
        </w:rPr>
        <w:t xml:space="preserve">El </w:t>
      </w:r>
      <w:r>
        <w:rPr>
          <w:rFonts w:ascii="Palatino Linotype" w:eastAsia="Palatino Linotype" w:hAnsi="Palatino Linotype"/>
          <w:b/>
          <w:sz w:val="24"/>
          <w:szCs w:val="24"/>
        </w:rPr>
        <w:t>Sujeto Obligado</w:t>
      </w:r>
      <w:r>
        <w:rPr>
          <w:rFonts w:ascii="Palatino Linotype" w:eastAsia="Palatino Linotype" w:hAnsi="Palatino Linotype"/>
          <w:sz w:val="24"/>
          <w:szCs w:val="24"/>
        </w:rPr>
        <w:t xml:space="preserve"> mediante respuesta del siete de septiembre de dos mil </w:t>
      </w:r>
      <w:r>
        <w:rPr>
          <w:rFonts w:ascii="Palatino Linotype" w:eastAsia="Palatino Linotype" w:hAnsi="Palatino Linotype"/>
          <w:sz w:val="24"/>
          <w:szCs w:val="24"/>
        </w:rPr>
        <w:lastRenderedPageBreak/>
        <w:t>veintitrés, reconoce poseer y hacer entrega de la información, consecuentemente, no encuadra en el supuesto establecido en la falta de respuesta (fracción VII);</w:t>
      </w:r>
    </w:p>
    <w:p w14:paraId="2F57BE92" w14:textId="77777777" w:rsidR="00C060E5" w:rsidRDefault="00C060E5">
      <w:pPr>
        <w:widowControl w:val="0"/>
        <w:spacing w:after="0" w:line="360" w:lineRule="auto"/>
        <w:ind w:left="720"/>
        <w:jc w:val="both"/>
        <w:rPr>
          <w:rFonts w:ascii="Palatino Linotype" w:eastAsia="Palatino Linotype" w:hAnsi="Palatino Linotype"/>
          <w:sz w:val="24"/>
          <w:szCs w:val="24"/>
        </w:rPr>
      </w:pPr>
    </w:p>
    <w:p w14:paraId="5436AE85" w14:textId="77777777" w:rsidR="00C060E5" w:rsidRDefault="001330A5">
      <w:pPr>
        <w:widowControl w:val="0"/>
        <w:numPr>
          <w:ilvl w:val="0"/>
          <w:numId w:val="3"/>
        </w:numPr>
        <w:spacing w:after="0" w:line="360" w:lineRule="auto"/>
        <w:jc w:val="both"/>
        <w:rPr>
          <w:rFonts w:ascii="Palatino Linotype" w:eastAsia="Palatino Linotype" w:hAnsi="Palatino Linotype"/>
          <w:sz w:val="24"/>
          <w:szCs w:val="24"/>
        </w:rPr>
      </w:pPr>
      <w:r>
        <w:rPr>
          <w:rFonts w:ascii="Palatino Linotype" w:eastAsia="Palatino Linotype" w:hAnsi="Palatino Linotype"/>
          <w:sz w:val="24"/>
          <w:szCs w:val="24"/>
        </w:rPr>
        <w:t>De la respuesta se permite acreditar que NO versa manifestación alguna de negarse a proporcionar la información (fracción I), de la inexistencia de la información (fracción III), de ser incompetente para tener en sus archivos la información (fracción IV), de entrega o puesta de información en otra modalidad o formato distinto al peticionado (fracción VIII) o en un formato incomprensible y/o no accesible (fracción IX);</w:t>
      </w:r>
    </w:p>
    <w:p w14:paraId="50D20918" w14:textId="77777777" w:rsidR="00C060E5" w:rsidRDefault="00C060E5">
      <w:pPr>
        <w:widowControl w:val="0"/>
        <w:spacing w:after="0" w:line="360" w:lineRule="auto"/>
        <w:ind w:left="720"/>
        <w:jc w:val="both"/>
        <w:rPr>
          <w:rFonts w:ascii="Palatino Linotype" w:eastAsia="Palatino Linotype" w:hAnsi="Palatino Linotype"/>
          <w:sz w:val="24"/>
          <w:szCs w:val="24"/>
        </w:rPr>
      </w:pPr>
    </w:p>
    <w:p w14:paraId="24B3C353" w14:textId="77777777" w:rsidR="00C060E5" w:rsidRDefault="001330A5">
      <w:pPr>
        <w:widowControl w:val="0"/>
        <w:numPr>
          <w:ilvl w:val="0"/>
          <w:numId w:val="3"/>
        </w:numPr>
        <w:spacing w:after="0" w:line="360" w:lineRule="auto"/>
        <w:jc w:val="both"/>
        <w:rPr>
          <w:rFonts w:ascii="Palatino Linotype" w:eastAsia="Palatino Linotype" w:hAnsi="Palatino Linotype"/>
          <w:sz w:val="24"/>
          <w:szCs w:val="24"/>
        </w:rPr>
      </w:pPr>
      <w:r>
        <w:rPr>
          <w:rFonts w:ascii="Palatino Linotype" w:eastAsia="Palatino Linotype" w:hAnsi="Palatino Linotype"/>
          <w:sz w:val="24"/>
          <w:szCs w:val="24"/>
        </w:rPr>
        <w:t xml:space="preserve">Asimismo, de conformidad con las constancias electrónicas, se acredita que el </w:t>
      </w:r>
      <w:r>
        <w:rPr>
          <w:rFonts w:ascii="Palatino Linotype" w:eastAsia="Palatino Linotype" w:hAnsi="Palatino Linotype"/>
          <w:b/>
          <w:sz w:val="24"/>
          <w:szCs w:val="24"/>
        </w:rPr>
        <w:t>Sujeto Obligado</w:t>
      </w:r>
      <w:r>
        <w:rPr>
          <w:rFonts w:ascii="Palatino Linotype" w:eastAsia="Palatino Linotype" w:hAnsi="Palatino Linotype"/>
          <w:sz w:val="24"/>
          <w:szCs w:val="24"/>
        </w:rPr>
        <w:t xml:space="preserve"> dio trámite interno a la solicitud de información (fracción XI) al manifestar haber turnado a la Dirección de Servicios Públicos quien emitió la respuesta e hizo entrega de un acta de visita;</w:t>
      </w:r>
    </w:p>
    <w:p w14:paraId="1F590652" w14:textId="77777777" w:rsidR="00C060E5" w:rsidRDefault="00C060E5">
      <w:pPr>
        <w:widowControl w:val="0"/>
        <w:spacing w:after="0" w:line="360" w:lineRule="auto"/>
        <w:ind w:left="720"/>
        <w:jc w:val="both"/>
        <w:rPr>
          <w:rFonts w:ascii="Palatino Linotype" w:eastAsia="Palatino Linotype" w:hAnsi="Palatino Linotype"/>
          <w:sz w:val="24"/>
          <w:szCs w:val="24"/>
        </w:rPr>
      </w:pPr>
    </w:p>
    <w:p w14:paraId="35542FFC" w14:textId="77777777" w:rsidR="00C060E5" w:rsidRDefault="001330A5">
      <w:pPr>
        <w:widowControl w:val="0"/>
        <w:numPr>
          <w:ilvl w:val="0"/>
          <w:numId w:val="3"/>
        </w:numPr>
        <w:spacing w:after="0" w:line="360" w:lineRule="auto"/>
        <w:jc w:val="both"/>
        <w:rPr>
          <w:rFonts w:ascii="Palatino Linotype" w:eastAsia="Palatino Linotype" w:hAnsi="Palatino Linotype"/>
          <w:sz w:val="24"/>
          <w:szCs w:val="24"/>
        </w:rPr>
      </w:pPr>
      <w:r>
        <w:rPr>
          <w:rFonts w:ascii="Palatino Linotype" w:eastAsia="Palatino Linotype" w:hAnsi="Palatino Linotype"/>
          <w:sz w:val="24"/>
          <w:szCs w:val="24"/>
        </w:rPr>
        <w:t xml:space="preserve">Respecto al supuesto de permitir la consulta directa (fracción XII) de conformidad con el formato de solicitud, se observa que la parte </w:t>
      </w:r>
      <w:r>
        <w:rPr>
          <w:rFonts w:ascii="Palatino Linotype" w:eastAsia="Palatino Linotype" w:hAnsi="Palatino Linotype"/>
          <w:b/>
          <w:sz w:val="24"/>
          <w:szCs w:val="24"/>
        </w:rPr>
        <w:t>Recurrente</w:t>
      </w:r>
      <w:r>
        <w:rPr>
          <w:rFonts w:ascii="Palatino Linotype" w:eastAsia="Palatino Linotype" w:hAnsi="Palatino Linotype"/>
          <w:sz w:val="24"/>
          <w:szCs w:val="24"/>
        </w:rPr>
        <w:t xml:space="preserve"> señaló como modalidad de entrega: vía SAIMEX, respuesta que le fue notificada y proporcionada la información en dicha modalidad;</w:t>
      </w:r>
    </w:p>
    <w:p w14:paraId="79C1B939" w14:textId="77777777" w:rsidR="00C060E5" w:rsidRDefault="00C060E5">
      <w:pPr>
        <w:widowControl w:val="0"/>
        <w:spacing w:after="0" w:line="360" w:lineRule="auto"/>
        <w:ind w:left="720"/>
        <w:jc w:val="both"/>
        <w:rPr>
          <w:rFonts w:ascii="Palatino Linotype" w:eastAsia="Palatino Linotype" w:hAnsi="Palatino Linotype"/>
          <w:sz w:val="24"/>
          <w:szCs w:val="24"/>
        </w:rPr>
      </w:pPr>
    </w:p>
    <w:p w14:paraId="17EBC861" w14:textId="77777777" w:rsidR="00C060E5" w:rsidRDefault="001330A5">
      <w:pPr>
        <w:widowControl w:val="0"/>
        <w:numPr>
          <w:ilvl w:val="0"/>
          <w:numId w:val="3"/>
        </w:numPr>
        <w:spacing w:after="0" w:line="360" w:lineRule="auto"/>
        <w:jc w:val="both"/>
        <w:rPr>
          <w:rFonts w:ascii="Palatino Linotype" w:eastAsia="Palatino Linotype" w:hAnsi="Palatino Linotype"/>
          <w:sz w:val="24"/>
          <w:szCs w:val="24"/>
        </w:rPr>
      </w:pPr>
      <w:r>
        <w:rPr>
          <w:rFonts w:ascii="Palatino Linotype" w:eastAsia="Palatino Linotype" w:hAnsi="Palatino Linotype"/>
          <w:sz w:val="24"/>
          <w:szCs w:val="24"/>
        </w:rPr>
        <w:t xml:space="preserve">Por cuanto hace al supuesto relativo a la falta, deficiencia o insuficiencia de la fundamentación y/o motivación de la respuesta (fracción XIII), de conformidad con la constancia electrónica de respuesta, se advierte que informa haber dado tramite a la solicitud en términos de los artículos 51, 53 fracciones II y III, IV, V </w:t>
      </w:r>
      <w:r>
        <w:rPr>
          <w:rFonts w:ascii="Palatino Linotype" w:eastAsia="Palatino Linotype" w:hAnsi="Palatino Linotype"/>
          <w:sz w:val="24"/>
          <w:szCs w:val="24"/>
        </w:rPr>
        <w:lastRenderedPageBreak/>
        <w:t>y VI, al haber turnado el requerimiento al área competente, quien emitió respuesta de conformidad con el artículo 12, finalmente, informó que el particular tiene derecho de interponer el recurso de revisión contra la respuesta que le fue proporcionada, con fundamento en los artículos 176, 177, 178, 179, todos los artículos de la Ley de Transparencia Local.</w:t>
      </w:r>
    </w:p>
    <w:p w14:paraId="4B72F0B4" w14:textId="77777777" w:rsidR="00C060E5" w:rsidRDefault="00C060E5">
      <w:pPr>
        <w:widowControl w:val="0"/>
        <w:spacing w:after="0" w:line="360" w:lineRule="auto"/>
        <w:ind w:left="720"/>
        <w:jc w:val="both"/>
        <w:rPr>
          <w:rFonts w:ascii="Palatino Linotype" w:eastAsia="Palatino Linotype" w:hAnsi="Palatino Linotype"/>
          <w:sz w:val="24"/>
          <w:szCs w:val="24"/>
        </w:rPr>
      </w:pPr>
    </w:p>
    <w:p w14:paraId="1388FD77" w14:textId="77777777" w:rsidR="00C060E5" w:rsidRDefault="001330A5">
      <w:pPr>
        <w:widowControl w:val="0"/>
        <w:spacing w:after="0" w:line="360" w:lineRule="auto"/>
        <w:ind w:left="720"/>
        <w:jc w:val="both"/>
        <w:rPr>
          <w:rFonts w:ascii="Palatino Linotype" w:eastAsia="Palatino Linotype" w:hAnsi="Palatino Linotype"/>
          <w:sz w:val="24"/>
          <w:szCs w:val="24"/>
        </w:rPr>
      </w:pPr>
      <w:r>
        <w:rPr>
          <w:rFonts w:ascii="Palatino Linotype" w:eastAsia="Palatino Linotype" w:hAnsi="Palatino Linotype"/>
          <w:sz w:val="24"/>
          <w:szCs w:val="24"/>
        </w:rPr>
        <w:t>Con base en lo anterior, no se observa de la respuesta una falta, deficiencia o insuficiencia de fundamentación y motivación, consecuentemente, no encuadra en dicho supuesto jurídico.</w:t>
      </w:r>
    </w:p>
    <w:p w14:paraId="09706A11" w14:textId="77777777" w:rsidR="00C060E5" w:rsidRDefault="00C060E5">
      <w:pPr>
        <w:widowControl w:val="0"/>
        <w:spacing w:after="0" w:line="360" w:lineRule="auto"/>
        <w:jc w:val="both"/>
        <w:rPr>
          <w:rFonts w:ascii="Palatino Linotype" w:eastAsia="Palatino Linotype" w:hAnsi="Palatino Linotype"/>
          <w:sz w:val="24"/>
          <w:szCs w:val="24"/>
        </w:rPr>
      </w:pPr>
    </w:p>
    <w:p w14:paraId="38A1CB9E" w14:textId="77777777" w:rsidR="00C060E5" w:rsidRDefault="001330A5">
      <w:pPr>
        <w:widowControl w:val="0"/>
        <w:numPr>
          <w:ilvl w:val="0"/>
          <w:numId w:val="3"/>
        </w:numPr>
        <w:spacing w:after="0" w:line="360" w:lineRule="auto"/>
        <w:jc w:val="both"/>
        <w:rPr>
          <w:rFonts w:ascii="Palatino Linotype" w:eastAsia="Palatino Linotype" w:hAnsi="Palatino Linotype"/>
          <w:sz w:val="24"/>
          <w:szCs w:val="24"/>
        </w:rPr>
      </w:pPr>
      <w:r>
        <w:rPr>
          <w:rFonts w:ascii="Palatino Linotype" w:eastAsia="Palatino Linotype" w:hAnsi="Palatino Linotype"/>
          <w:sz w:val="24"/>
          <w:szCs w:val="24"/>
        </w:rPr>
        <w:t xml:space="preserve">Ahora bien, en cuanto hace al supuesto de orientación a un trámite especifico (fracción XIV), atentos a las manifestaciones contenidas en la ya multicitada respuesta del </w:t>
      </w:r>
      <w:r>
        <w:rPr>
          <w:rFonts w:ascii="Palatino Linotype" w:eastAsia="Palatino Linotype" w:hAnsi="Palatino Linotype"/>
          <w:b/>
          <w:sz w:val="24"/>
          <w:szCs w:val="24"/>
        </w:rPr>
        <w:t>Sujeto Obligado,</w:t>
      </w:r>
      <w:r>
        <w:rPr>
          <w:rFonts w:ascii="Palatino Linotype" w:eastAsia="Palatino Linotype" w:hAnsi="Palatino Linotype"/>
          <w:sz w:val="24"/>
          <w:szCs w:val="24"/>
        </w:rPr>
        <w:t xml:space="preserve"> no se observa pronunciamiento alguno en el sentido que para la obtención de la información deba proporcionar distintos documentos, costo o tiempos (trámite) para su entrega, en consecuencia, tampoco encuadra en el supuesto de procedencia del recurso.</w:t>
      </w:r>
    </w:p>
    <w:p w14:paraId="320D4424" w14:textId="77777777" w:rsidR="00C060E5" w:rsidRDefault="00C060E5">
      <w:pPr>
        <w:widowControl w:val="0"/>
        <w:spacing w:after="0" w:line="360" w:lineRule="auto"/>
        <w:ind w:left="720"/>
        <w:jc w:val="both"/>
        <w:rPr>
          <w:rFonts w:ascii="Palatino Linotype" w:eastAsia="Palatino Linotype" w:hAnsi="Palatino Linotype"/>
          <w:sz w:val="24"/>
          <w:szCs w:val="24"/>
        </w:rPr>
      </w:pPr>
    </w:p>
    <w:p w14:paraId="41FBE774" w14:textId="77777777" w:rsidR="00C060E5" w:rsidRDefault="001330A5">
      <w:pPr>
        <w:widowControl w:val="0"/>
        <w:numPr>
          <w:ilvl w:val="0"/>
          <w:numId w:val="3"/>
        </w:numPr>
        <w:spacing w:after="0" w:line="360" w:lineRule="auto"/>
        <w:jc w:val="both"/>
        <w:rPr>
          <w:rFonts w:ascii="Palatino Linotype" w:eastAsia="Palatino Linotype" w:hAnsi="Palatino Linotype"/>
          <w:sz w:val="24"/>
          <w:szCs w:val="24"/>
        </w:rPr>
      </w:pPr>
      <w:r>
        <w:rPr>
          <w:rFonts w:ascii="Palatino Linotype" w:eastAsia="Palatino Linotype" w:hAnsi="Palatino Linotype"/>
          <w:sz w:val="24"/>
          <w:szCs w:val="24"/>
        </w:rPr>
        <w:t xml:space="preserve">En lo que corresponde a los supuestos de entrega de información incompleta, entrega de información que no corresponde con lo peticionado y los costos o tiempos de entrega de información (fracciones V, VI y X), los mismos deben partir de conformidad con las razones o motivos de inconformidad que haya hecho valer la parte </w:t>
      </w:r>
      <w:r>
        <w:rPr>
          <w:rFonts w:ascii="Palatino Linotype" w:eastAsia="Palatino Linotype" w:hAnsi="Palatino Linotype"/>
          <w:b/>
          <w:sz w:val="24"/>
          <w:szCs w:val="24"/>
        </w:rPr>
        <w:t>Recurrente</w:t>
      </w:r>
      <w:r>
        <w:rPr>
          <w:rFonts w:ascii="Palatino Linotype" w:eastAsia="Palatino Linotype" w:hAnsi="Palatino Linotype"/>
          <w:sz w:val="24"/>
          <w:szCs w:val="24"/>
        </w:rPr>
        <w:t>.</w:t>
      </w:r>
    </w:p>
    <w:p w14:paraId="77EB26D4" w14:textId="77777777" w:rsidR="00C060E5" w:rsidRDefault="001330A5">
      <w:pPr>
        <w:widowControl w:val="0"/>
        <w:spacing w:after="0" w:line="360" w:lineRule="auto"/>
        <w:ind w:left="720"/>
        <w:jc w:val="both"/>
        <w:rPr>
          <w:rFonts w:ascii="Palatino Linotype" w:eastAsia="Palatino Linotype" w:hAnsi="Palatino Linotype"/>
          <w:sz w:val="24"/>
          <w:szCs w:val="24"/>
        </w:rPr>
      </w:pPr>
      <w:r>
        <w:rPr>
          <w:rFonts w:ascii="Palatino Linotype" w:eastAsia="Palatino Linotype" w:hAnsi="Palatino Linotype"/>
          <w:sz w:val="24"/>
          <w:szCs w:val="24"/>
        </w:rPr>
        <w:t xml:space="preserve">Argumentaciones que han quedado señalado en líneas precedentes, versan en primer lugar, el sentido de reconocer le fue entregada la información, no adoleciéndose de entrega parcial o incompleta, de no corresponder a la </w:t>
      </w:r>
      <w:r>
        <w:rPr>
          <w:rFonts w:ascii="Palatino Linotype" w:eastAsia="Palatino Linotype" w:hAnsi="Palatino Linotype"/>
          <w:sz w:val="24"/>
          <w:szCs w:val="24"/>
        </w:rPr>
        <w:lastRenderedPageBreak/>
        <w:t xml:space="preserve">información peticionada o por algún supuesto cobro para que proceda su entrega. </w:t>
      </w:r>
    </w:p>
    <w:p w14:paraId="133D7D1E" w14:textId="77777777" w:rsidR="00C060E5" w:rsidRDefault="001330A5">
      <w:pPr>
        <w:widowControl w:val="0"/>
        <w:spacing w:after="0" w:line="360" w:lineRule="auto"/>
        <w:ind w:left="720"/>
        <w:jc w:val="both"/>
        <w:rPr>
          <w:rFonts w:ascii="Palatino Linotype" w:eastAsia="Palatino Linotype" w:hAnsi="Palatino Linotype"/>
          <w:sz w:val="24"/>
          <w:szCs w:val="24"/>
        </w:rPr>
      </w:pPr>
      <w:r>
        <w:rPr>
          <w:rFonts w:ascii="Palatino Linotype" w:eastAsia="Palatino Linotype" w:hAnsi="Palatino Linotype"/>
          <w:sz w:val="24"/>
          <w:szCs w:val="24"/>
        </w:rPr>
        <w:t>En conclusión, no encuadran en dichos supuestos de procedencia del recurso de revisión las manifestaciones vertidas por la parte Recurrente.</w:t>
      </w:r>
    </w:p>
    <w:p w14:paraId="38F5A32B" w14:textId="77777777" w:rsidR="00C060E5" w:rsidRDefault="00C060E5">
      <w:pPr>
        <w:widowControl w:val="0"/>
        <w:spacing w:after="0" w:line="360" w:lineRule="auto"/>
        <w:ind w:left="720"/>
        <w:jc w:val="both"/>
        <w:rPr>
          <w:rFonts w:ascii="Palatino Linotype" w:eastAsia="Palatino Linotype" w:hAnsi="Palatino Linotype"/>
          <w:sz w:val="24"/>
          <w:szCs w:val="24"/>
        </w:rPr>
      </w:pPr>
    </w:p>
    <w:p w14:paraId="42817619" w14:textId="77777777" w:rsidR="00C060E5" w:rsidRDefault="001330A5">
      <w:pPr>
        <w:pStyle w:val="Prrafodelista"/>
        <w:widowControl w:val="0"/>
        <w:numPr>
          <w:ilvl w:val="0"/>
          <w:numId w:val="3"/>
        </w:numPr>
        <w:spacing w:line="360" w:lineRule="auto"/>
        <w:jc w:val="both"/>
        <w:rPr>
          <w:rFonts w:ascii="Palatino Linotype" w:eastAsia="Palatino Linotype" w:hAnsi="Palatino Linotype"/>
        </w:rPr>
      </w:pPr>
      <w:r>
        <w:rPr>
          <w:rFonts w:ascii="Palatino Linotype" w:eastAsia="Palatino Linotype" w:hAnsi="Palatino Linotype"/>
        </w:rPr>
        <w:t>Finalmente, en lo que corresponde a la hipótesis jurídica de clasificación de la información (fracción II), la misma resulta procedente cuando de la respuesta o de los documentos proporcionados, se advierta la imposibilidad de proporcionar la información cuando de su contenido se observen datos de carácter sensible y/o confidencial, cuya divulgación pueda causar alguna afectación.</w:t>
      </w:r>
    </w:p>
    <w:p w14:paraId="7B9C6FE0" w14:textId="77777777" w:rsidR="00C060E5" w:rsidRDefault="00C060E5">
      <w:pPr>
        <w:pStyle w:val="Prrafodelista"/>
        <w:widowControl w:val="0"/>
        <w:spacing w:line="360" w:lineRule="auto"/>
        <w:ind w:left="720"/>
        <w:jc w:val="both"/>
        <w:rPr>
          <w:rFonts w:ascii="Palatino Linotype" w:eastAsia="Palatino Linotype" w:hAnsi="Palatino Linotype"/>
        </w:rPr>
      </w:pPr>
    </w:p>
    <w:p w14:paraId="3B7CD990" w14:textId="77777777" w:rsidR="00C060E5" w:rsidRDefault="001330A5">
      <w:pPr>
        <w:pStyle w:val="Prrafodelista"/>
        <w:widowControl w:val="0"/>
        <w:spacing w:line="360" w:lineRule="auto"/>
        <w:ind w:left="720"/>
        <w:jc w:val="both"/>
        <w:rPr>
          <w:rFonts w:ascii="Palatino Linotype" w:eastAsia="Palatino Linotype" w:hAnsi="Palatino Linotype"/>
        </w:rPr>
      </w:pPr>
      <w:r>
        <w:rPr>
          <w:rFonts w:ascii="Palatino Linotype" w:eastAsia="Palatino Linotype" w:hAnsi="Palatino Linotype"/>
        </w:rPr>
        <w:t>En esa virtud, el Sujeto Obligado no manifestó que el soporte documental contenga información que encuadre en alguno de los supuestos del artículo 140 de la Ley de Transparencia Estatal, cuya divulgación imposibilite su entrega, de la misma manera, no informó que se contengan datos personales de particulares y/o servidores públicos, que deban ser tutelados y proceda su clasificación.</w:t>
      </w:r>
    </w:p>
    <w:p w14:paraId="3FB34673" w14:textId="77777777" w:rsidR="00C060E5" w:rsidRDefault="00C060E5">
      <w:pPr>
        <w:pStyle w:val="Prrafodelista"/>
        <w:widowControl w:val="0"/>
        <w:spacing w:line="360" w:lineRule="auto"/>
        <w:ind w:left="720"/>
        <w:jc w:val="both"/>
        <w:rPr>
          <w:rFonts w:ascii="Palatino Linotype" w:eastAsia="Palatino Linotype" w:hAnsi="Palatino Linotype"/>
        </w:rPr>
      </w:pPr>
    </w:p>
    <w:p w14:paraId="5BA27B26" w14:textId="77777777" w:rsidR="00C060E5" w:rsidRDefault="001330A5">
      <w:pPr>
        <w:pStyle w:val="Prrafodelista"/>
        <w:widowControl w:val="0"/>
        <w:spacing w:line="360" w:lineRule="auto"/>
        <w:ind w:left="720"/>
        <w:jc w:val="both"/>
        <w:rPr>
          <w:rFonts w:ascii="Palatino Linotype" w:eastAsia="Palatino Linotype" w:hAnsi="Palatino Linotype"/>
        </w:rPr>
      </w:pPr>
      <w:r>
        <w:rPr>
          <w:rFonts w:ascii="Palatino Linotype" w:eastAsia="Palatino Linotype" w:hAnsi="Palatino Linotype"/>
        </w:rPr>
        <w:t>Ahora bien, del contenido del soporte documental, se advierte el nombre y fotografía de los servidores públicos en su carácter de verificadores que fueron nombrados para la práctica de la visita de verificación.</w:t>
      </w:r>
    </w:p>
    <w:p w14:paraId="035B44B0" w14:textId="77777777" w:rsidR="00C060E5" w:rsidRDefault="00C060E5">
      <w:pPr>
        <w:pStyle w:val="Prrafodelista"/>
        <w:widowControl w:val="0"/>
        <w:spacing w:line="360" w:lineRule="auto"/>
        <w:ind w:left="720"/>
        <w:jc w:val="both"/>
        <w:rPr>
          <w:rFonts w:ascii="Palatino Linotype" w:eastAsia="Palatino Linotype" w:hAnsi="Palatino Linotype"/>
        </w:rPr>
      </w:pPr>
    </w:p>
    <w:p w14:paraId="5F66CC48" w14:textId="77777777" w:rsidR="00C060E5" w:rsidRDefault="001330A5">
      <w:pPr>
        <w:pStyle w:val="Prrafodelista"/>
        <w:widowControl w:val="0"/>
        <w:spacing w:line="360" w:lineRule="auto"/>
        <w:ind w:left="720"/>
        <w:jc w:val="both"/>
        <w:rPr>
          <w:rFonts w:ascii="Palatino Linotype" w:eastAsia="Palatino Linotype" w:hAnsi="Palatino Linotype"/>
        </w:rPr>
      </w:pPr>
      <w:r>
        <w:rPr>
          <w:rFonts w:ascii="Palatino Linotype" w:eastAsia="Palatino Linotype" w:hAnsi="Palatino Linotype"/>
        </w:rPr>
        <w:t xml:space="preserve">Fotografía: Tratándose de servidores públicos se cuenta con un espectro menor de protección a sus datos personales en comparación con cualquier otra persona física, en razón del interés público que revisten sus funciones, por lo que, sus </w:t>
      </w:r>
      <w:r>
        <w:rPr>
          <w:rFonts w:ascii="Palatino Linotype" w:eastAsia="Palatino Linotype" w:hAnsi="Palatino Linotype"/>
        </w:rPr>
        <w:lastRenderedPageBreak/>
        <w:t>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05B7D6C7" w14:textId="77777777" w:rsidR="00C060E5" w:rsidRDefault="00C060E5">
      <w:pPr>
        <w:pStyle w:val="Prrafodelista"/>
        <w:widowControl w:val="0"/>
        <w:spacing w:line="360" w:lineRule="auto"/>
        <w:ind w:left="720"/>
        <w:jc w:val="both"/>
        <w:rPr>
          <w:rFonts w:ascii="Palatino Linotype" w:eastAsia="Palatino Linotype" w:hAnsi="Palatino Linotype"/>
        </w:rPr>
      </w:pPr>
    </w:p>
    <w:p w14:paraId="78B743FE" w14:textId="77777777" w:rsidR="00C060E5" w:rsidRDefault="001330A5">
      <w:pPr>
        <w:pStyle w:val="Prrafodelista"/>
        <w:widowControl w:val="0"/>
        <w:spacing w:line="360" w:lineRule="auto"/>
        <w:ind w:left="720"/>
        <w:jc w:val="both"/>
        <w:rPr>
          <w:rFonts w:ascii="Palatino Linotype" w:eastAsia="Palatino Linotype" w:hAnsi="Palatino Linotype"/>
        </w:rPr>
      </w:pPr>
      <w:r>
        <w:rPr>
          <w:rFonts w:ascii="Palatino Linotype" w:eastAsia="Palatino Linotype" w:hAnsi="Palatino Linotype"/>
        </w:rPr>
        <w:t>Conforme a lo anterior, resulta necesario señalar que el Pleno del Órgano Garante local sustentó el criterio 03/2019 cuyo rubro dispone a la literalidad lo siguiente: “SERVIDORES PÚBLICOS CON CATEGORÍA DE MANDO MEDIO Y SUPERIOR. LA FOTOGRAFÍA DE AQUELLOS ES DE CARÁCTER PÚBLICO.”, mismo que fue interrumpido en términos del artículo 9, fracción XXVII del Reglamento Interior del Instituto de Transparencia, Acceso a la Información Pública y Protección de Datos Personales del Estado de México y Municipios.</w:t>
      </w:r>
    </w:p>
    <w:p w14:paraId="29B84DDA" w14:textId="77777777" w:rsidR="00C060E5" w:rsidRDefault="00C060E5">
      <w:pPr>
        <w:pStyle w:val="Prrafodelista"/>
        <w:widowControl w:val="0"/>
        <w:spacing w:line="360" w:lineRule="auto"/>
        <w:ind w:left="720"/>
        <w:jc w:val="both"/>
        <w:rPr>
          <w:rFonts w:ascii="Palatino Linotype" w:eastAsia="Palatino Linotype" w:hAnsi="Palatino Linotype"/>
        </w:rPr>
      </w:pPr>
    </w:p>
    <w:p w14:paraId="1E8F714D" w14:textId="77777777" w:rsidR="00C060E5" w:rsidRDefault="001330A5">
      <w:pPr>
        <w:pStyle w:val="Prrafodelista"/>
        <w:widowControl w:val="0"/>
        <w:spacing w:line="360" w:lineRule="auto"/>
        <w:ind w:left="720"/>
        <w:jc w:val="both"/>
        <w:rPr>
          <w:rFonts w:ascii="Palatino Linotype" w:eastAsia="Palatino Linotype" w:hAnsi="Palatino Linotype"/>
        </w:rPr>
      </w:pPr>
      <w:r>
        <w:rPr>
          <w:rFonts w:ascii="Palatino Linotype" w:eastAsia="Palatino Linotype" w:hAnsi="Palatino Linotype"/>
        </w:rPr>
        <w:t>Debido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14:paraId="7FFA46EC" w14:textId="77777777" w:rsidR="00C060E5" w:rsidRDefault="00C060E5">
      <w:pPr>
        <w:widowControl w:val="0"/>
        <w:spacing w:after="0" w:line="360" w:lineRule="auto"/>
        <w:ind w:hanging="1"/>
        <w:jc w:val="both"/>
        <w:rPr>
          <w:rFonts w:ascii="Palatino Linotype" w:eastAsia="Palatino Linotype" w:hAnsi="Palatino Linotype"/>
          <w:sz w:val="24"/>
          <w:szCs w:val="24"/>
        </w:rPr>
      </w:pPr>
    </w:p>
    <w:p w14:paraId="3F7FD587" w14:textId="77777777" w:rsidR="00C060E5" w:rsidRDefault="001330A5">
      <w:pPr>
        <w:widowControl w:val="0"/>
        <w:spacing w:after="0" w:line="360" w:lineRule="auto"/>
        <w:ind w:hanging="1"/>
        <w:jc w:val="both"/>
        <w:rPr>
          <w:rFonts w:ascii="Palatino Linotype" w:eastAsia="Palatino Linotype" w:hAnsi="Palatino Linotype"/>
          <w:sz w:val="24"/>
          <w:szCs w:val="24"/>
        </w:rPr>
      </w:pPr>
      <w:r>
        <w:rPr>
          <w:rFonts w:ascii="Palatino Linotype" w:eastAsia="Palatino Linotype" w:hAnsi="Palatino Linotype"/>
          <w:sz w:val="24"/>
          <w:szCs w:val="24"/>
        </w:rPr>
        <w:lastRenderedPageBreak/>
        <w:t xml:space="preserve">Es con base en lo anterior que, concatenado con las constancias del expediente electrónico, las razones o motivos de inconformidad no resultan fundados para la </w:t>
      </w:r>
      <w:r>
        <w:rPr>
          <w:rFonts w:ascii="Palatino Linotype" w:eastAsia="Palatino Linotype" w:hAnsi="Palatino Linotype"/>
          <w:b/>
          <w:sz w:val="24"/>
          <w:szCs w:val="24"/>
        </w:rPr>
        <w:t>interposición y procedencia del recurso de revisión</w:t>
      </w:r>
      <w:r>
        <w:rPr>
          <w:rFonts w:ascii="Palatino Linotype" w:eastAsia="Palatino Linotype" w:hAnsi="Palatino Linotype"/>
          <w:sz w:val="24"/>
          <w:szCs w:val="24"/>
        </w:rPr>
        <w:t>, al no encuadrar en alguna de las hipótesis establecidas en el multicitado artículo 179 de la Ley de Transparencia Local</w:t>
      </w:r>
      <w:r>
        <w:rPr>
          <w:rFonts w:ascii="Palatino Linotype" w:eastAsia="Palatino Linotype" w:hAnsi="Palatino Linotype"/>
          <w:b/>
          <w:sz w:val="24"/>
          <w:szCs w:val="24"/>
        </w:rPr>
        <w:t>.</w:t>
      </w:r>
    </w:p>
    <w:p w14:paraId="262F7762" w14:textId="77777777" w:rsidR="00C060E5" w:rsidRDefault="00C060E5">
      <w:pPr>
        <w:widowControl w:val="0"/>
        <w:spacing w:after="0" w:line="360" w:lineRule="auto"/>
        <w:ind w:hanging="1"/>
        <w:jc w:val="both"/>
        <w:rPr>
          <w:rFonts w:ascii="Palatino Linotype" w:eastAsia="Palatino Linotype" w:hAnsi="Palatino Linotype"/>
          <w:sz w:val="24"/>
          <w:szCs w:val="24"/>
        </w:rPr>
      </w:pPr>
    </w:p>
    <w:p w14:paraId="0603AE31" w14:textId="77777777" w:rsidR="00C060E5" w:rsidRDefault="001330A5">
      <w:pPr>
        <w:widowControl w:val="0"/>
        <w:spacing w:after="0" w:line="360" w:lineRule="auto"/>
        <w:ind w:hanging="1"/>
        <w:jc w:val="both"/>
        <w:rPr>
          <w:rFonts w:ascii="Palatino Linotype" w:eastAsia="Palatino Linotype" w:hAnsi="Palatino Linotype"/>
          <w:sz w:val="24"/>
          <w:szCs w:val="24"/>
        </w:rPr>
      </w:pPr>
      <w:r>
        <w:rPr>
          <w:rFonts w:ascii="Palatino Linotype" w:eastAsia="Palatino Linotype" w:hAnsi="Palatino Linotype"/>
          <w:sz w:val="24"/>
          <w:szCs w:val="24"/>
        </w:rPr>
        <w:t>Consecuentemente, al carecer del elemento de procedencia de estudio y análisis, es que, se actualiza la causa de improcedencia prevista en la fracción III del artículo 191 de la Ley de Transparencia y Acceso a la Información Pública del Estado de México y Municipios, que establece lo siguiente:</w:t>
      </w:r>
    </w:p>
    <w:p w14:paraId="563E3B22" w14:textId="77777777" w:rsidR="00C060E5" w:rsidRDefault="00C060E5">
      <w:pPr>
        <w:widowControl w:val="0"/>
        <w:spacing w:after="0" w:line="360" w:lineRule="auto"/>
        <w:ind w:hanging="1"/>
        <w:jc w:val="both"/>
        <w:rPr>
          <w:rFonts w:ascii="Palatino Linotype" w:eastAsia="Palatino Linotype" w:hAnsi="Palatino Linotype"/>
          <w:sz w:val="24"/>
          <w:szCs w:val="24"/>
        </w:rPr>
      </w:pPr>
    </w:p>
    <w:p w14:paraId="2C6F5D12" w14:textId="77777777" w:rsidR="00C060E5" w:rsidRDefault="001330A5">
      <w:pPr>
        <w:widowControl w:val="0"/>
        <w:spacing w:after="0" w:line="240" w:lineRule="auto"/>
        <w:ind w:left="567" w:right="567" w:firstLine="1"/>
        <w:jc w:val="both"/>
        <w:rPr>
          <w:rFonts w:ascii="Palatino Linotype" w:eastAsia="Palatino Linotype" w:hAnsi="Palatino Linotype"/>
          <w:i/>
          <w:szCs w:val="24"/>
        </w:rPr>
      </w:pPr>
      <w:r>
        <w:rPr>
          <w:rFonts w:ascii="Palatino Linotype" w:eastAsia="Palatino Linotype" w:hAnsi="Palatino Linotype"/>
          <w:b/>
          <w:i/>
          <w:szCs w:val="24"/>
        </w:rPr>
        <w:t>Artículo 191</w:t>
      </w:r>
      <w:r>
        <w:rPr>
          <w:rFonts w:ascii="Palatino Linotype" w:eastAsia="Palatino Linotype" w:hAnsi="Palatino Linotype"/>
          <w:i/>
          <w:szCs w:val="24"/>
        </w:rPr>
        <w:t>. El recurso será desechado por improcedente cuando:</w:t>
      </w:r>
    </w:p>
    <w:p w14:paraId="47524D96" w14:textId="77777777" w:rsidR="00C060E5" w:rsidRDefault="001330A5">
      <w:pPr>
        <w:widowControl w:val="0"/>
        <w:numPr>
          <w:ilvl w:val="0"/>
          <w:numId w:val="4"/>
        </w:numPr>
        <w:spacing w:after="0" w:line="240" w:lineRule="auto"/>
        <w:ind w:left="993" w:right="567" w:hanging="426"/>
        <w:jc w:val="both"/>
        <w:rPr>
          <w:rFonts w:ascii="Palatino Linotype" w:eastAsia="Palatino Linotype" w:hAnsi="Palatino Linotype"/>
          <w:i/>
          <w:szCs w:val="24"/>
        </w:rPr>
      </w:pPr>
      <w:r>
        <w:rPr>
          <w:rFonts w:ascii="Palatino Linotype" w:eastAsia="Palatino Linotype" w:hAnsi="Palatino Linotype"/>
          <w:i/>
          <w:szCs w:val="24"/>
        </w:rPr>
        <w:t>(…);</w:t>
      </w:r>
    </w:p>
    <w:p w14:paraId="3B77495C" w14:textId="77777777" w:rsidR="00C060E5" w:rsidRDefault="001330A5">
      <w:pPr>
        <w:widowControl w:val="0"/>
        <w:numPr>
          <w:ilvl w:val="0"/>
          <w:numId w:val="4"/>
        </w:numPr>
        <w:spacing w:after="0" w:line="240" w:lineRule="auto"/>
        <w:ind w:left="993" w:right="567" w:hanging="426"/>
        <w:jc w:val="both"/>
        <w:rPr>
          <w:rFonts w:ascii="Palatino Linotype" w:eastAsia="Palatino Linotype" w:hAnsi="Palatino Linotype"/>
          <w:i/>
          <w:szCs w:val="24"/>
        </w:rPr>
      </w:pPr>
      <w:r>
        <w:rPr>
          <w:rFonts w:ascii="Palatino Linotype" w:eastAsia="Palatino Linotype" w:hAnsi="Palatino Linotype"/>
          <w:i/>
          <w:szCs w:val="24"/>
        </w:rPr>
        <w:t>(…);</w:t>
      </w:r>
    </w:p>
    <w:p w14:paraId="6A462E67" w14:textId="77777777" w:rsidR="00C060E5" w:rsidRDefault="001330A5">
      <w:pPr>
        <w:widowControl w:val="0"/>
        <w:numPr>
          <w:ilvl w:val="0"/>
          <w:numId w:val="4"/>
        </w:numPr>
        <w:spacing w:after="0" w:line="240" w:lineRule="auto"/>
        <w:ind w:left="993" w:right="567" w:hanging="426"/>
        <w:jc w:val="both"/>
        <w:rPr>
          <w:rFonts w:ascii="Palatino Linotype" w:eastAsia="Palatino Linotype" w:hAnsi="Palatino Linotype"/>
          <w:b/>
          <w:i/>
          <w:szCs w:val="24"/>
        </w:rPr>
      </w:pPr>
      <w:r>
        <w:rPr>
          <w:rFonts w:ascii="Palatino Linotype" w:eastAsia="Palatino Linotype" w:hAnsi="Palatino Linotype"/>
          <w:b/>
          <w:i/>
          <w:szCs w:val="24"/>
        </w:rPr>
        <w:t>No actualice alguno de los supuestos previstos en la presente Ley;</w:t>
      </w:r>
    </w:p>
    <w:p w14:paraId="216F1969" w14:textId="77777777" w:rsidR="00C060E5" w:rsidRDefault="00C060E5">
      <w:pPr>
        <w:widowControl w:val="0"/>
        <w:spacing w:after="0" w:line="360" w:lineRule="auto"/>
        <w:jc w:val="both"/>
        <w:rPr>
          <w:rFonts w:ascii="Palatino Linotype" w:eastAsia="Palatino Linotype" w:hAnsi="Palatino Linotype"/>
          <w:sz w:val="24"/>
          <w:szCs w:val="24"/>
        </w:rPr>
      </w:pPr>
    </w:p>
    <w:p w14:paraId="3E2E8B84" w14:textId="77777777" w:rsidR="00C060E5" w:rsidRDefault="001330A5">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sz w:val="24"/>
          <w:szCs w:val="24"/>
          <w:lang w:val="es-ES" w:eastAsia="es-MX"/>
        </w:rPr>
        <w:t>Con base en las consideraciones de hecho y de derecho previas, podemos tener por acreditado que, no existen ya extremos legales para la procedencia del recurso, lo que conlleva a decretar el sobreseimiento. Es así que se advierte que en el caso en concreto se actualiza la causal de sobreseimiento prevista en la fracción IV del artículo 192 de la Ley de Transparencia y Acceso a la Información Pública del Estado de México y Municipio, que a la letra establece:</w:t>
      </w:r>
    </w:p>
    <w:p w14:paraId="1AAB0D8A" w14:textId="77777777" w:rsidR="00C060E5" w:rsidRDefault="00C060E5">
      <w:pPr>
        <w:spacing w:after="0" w:line="360" w:lineRule="auto"/>
        <w:jc w:val="both"/>
        <w:rPr>
          <w:rFonts w:ascii="Palatino Linotype" w:eastAsia="Palatino Linotype" w:hAnsi="Palatino Linotype" w:cs="Palatino Linotype"/>
          <w:sz w:val="24"/>
          <w:szCs w:val="24"/>
          <w:lang w:val="es-ES" w:eastAsia="es-MX"/>
        </w:rPr>
      </w:pPr>
    </w:p>
    <w:p w14:paraId="2F331EA8" w14:textId="77777777" w:rsidR="00C060E5" w:rsidRDefault="001330A5">
      <w:pPr>
        <w:spacing w:after="0" w:line="240" w:lineRule="auto"/>
        <w:ind w:left="567" w:right="567"/>
        <w:jc w:val="both"/>
        <w:rPr>
          <w:rFonts w:ascii="Palatino Linotype" w:eastAsia="Palatino Linotype" w:hAnsi="Palatino Linotype" w:cs="Palatino Linotype"/>
          <w:i/>
          <w:szCs w:val="24"/>
          <w:lang w:val="es-ES" w:eastAsia="es-MX"/>
        </w:rPr>
      </w:pPr>
      <w:r>
        <w:rPr>
          <w:rFonts w:ascii="Palatino Linotype" w:eastAsia="Palatino Linotype" w:hAnsi="Palatino Linotype" w:cs="Palatino Linotype"/>
          <w:b/>
          <w:i/>
          <w:szCs w:val="24"/>
          <w:lang w:val="es-ES" w:eastAsia="es-MX"/>
        </w:rPr>
        <w:t xml:space="preserve">Artículo 192. </w:t>
      </w:r>
      <w:r>
        <w:rPr>
          <w:rFonts w:ascii="Palatino Linotype" w:eastAsia="Palatino Linotype" w:hAnsi="Palatino Linotype" w:cs="Palatino Linotype"/>
          <w:i/>
          <w:szCs w:val="24"/>
          <w:lang w:val="es-ES" w:eastAsia="es-MX"/>
        </w:rPr>
        <w:t>El recurso será sobreseído, en todo o en parte, cuando una vez admitido, se actualicen alguno de los siguientes supuestos:</w:t>
      </w:r>
    </w:p>
    <w:p w14:paraId="572BDD5C" w14:textId="77777777" w:rsidR="00C060E5" w:rsidRDefault="001330A5">
      <w:pPr>
        <w:spacing w:after="0" w:line="240" w:lineRule="auto"/>
        <w:ind w:left="567" w:right="567"/>
        <w:jc w:val="both"/>
        <w:rPr>
          <w:rFonts w:ascii="Palatino Linotype" w:eastAsia="Palatino Linotype" w:hAnsi="Palatino Linotype" w:cs="Palatino Linotype"/>
          <w:i/>
          <w:szCs w:val="24"/>
          <w:lang w:val="es-ES" w:eastAsia="es-MX"/>
        </w:rPr>
      </w:pPr>
      <w:r>
        <w:rPr>
          <w:rFonts w:ascii="Palatino Linotype" w:eastAsia="Palatino Linotype" w:hAnsi="Palatino Linotype" w:cs="Palatino Linotype"/>
          <w:i/>
          <w:szCs w:val="24"/>
          <w:lang w:val="es-ES" w:eastAsia="es-MX"/>
        </w:rPr>
        <w:t>(…)</w:t>
      </w:r>
    </w:p>
    <w:p w14:paraId="48D7F374" w14:textId="77777777" w:rsidR="00C060E5" w:rsidRDefault="001330A5">
      <w:pPr>
        <w:spacing w:after="0" w:line="240" w:lineRule="auto"/>
        <w:ind w:left="567" w:right="567"/>
        <w:jc w:val="both"/>
        <w:rPr>
          <w:rFonts w:ascii="Palatino Linotype" w:eastAsia="Palatino Linotype" w:hAnsi="Palatino Linotype" w:cs="Palatino Linotype"/>
          <w:b/>
          <w:i/>
          <w:szCs w:val="24"/>
          <w:lang w:val="es-ES" w:eastAsia="es-MX"/>
        </w:rPr>
      </w:pPr>
      <w:r>
        <w:rPr>
          <w:rFonts w:ascii="Palatino Linotype" w:eastAsia="Palatino Linotype" w:hAnsi="Palatino Linotype" w:cs="Palatino Linotype"/>
          <w:b/>
          <w:i/>
          <w:szCs w:val="24"/>
          <w:lang w:val="es-ES" w:eastAsia="es-MX"/>
        </w:rPr>
        <w:t xml:space="preserve">IV. </w:t>
      </w:r>
      <w:r>
        <w:rPr>
          <w:rFonts w:ascii="Palatino Linotype" w:eastAsia="Palatino Linotype" w:hAnsi="Palatino Linotype" w:cs="Palatino Linotype"/>
          <w:i/>
          <w:szCs w:val="24"/>
          <w:lang w:val="es-ES" w:eastAsia="es-MX"/>
        </w:rPr>
        <w:t>Admitido el recurso de revisión, aparezca alguna causal de improcedencia en los términos de la presente Ley; y</w:t>
      </w:r>
    </w:p>
    <w:p w14:paraId="1FA38B99" w14:textId="77777777" w:rsidR="00C060E5" w:rsidRDefault="00C060E5">
      <w:pPr>
        <w:spacing w:after="0" w:line="360" w:lineRule="auto"/>
        <w:jc w:val="both"/>
        <w:rPr>
          <w:rFonts w:ascii="Palatino Linotype" w:eastAsia="Palatino Linotype" w:hAnsi="Palatino Linotype" w:cs="Palatino Linotype"/>
          <w:sz w:val="24"/>
          <w:szCs w:val="24"/>
          <w:lang w:val="es-ES" w:eastAsia="es-MX"/>
        </w:rPr>
      </w:pPr>
    </w:p>
    <w:p w14:paraId="602F39FB" w14:textId="77777777" w:rsidR="00C060E5" w:rsidRDefault="001330A5">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sz w:val="24"/>
          <w:szCs w:val="24"/>
          <w:lang w:val="es-ES" w:eastAsia="es-MX"/>
        </w:rPr>
        <w:lastRenderedPageBreak/>
        <w:t>Así, con fundamento en lo prescrito en los artículos 36 fracciones II y III, así como en la segunda hipótesis de la fracción I del 186 fracción I y 192 fracción V de la Ley de Transparencia y Acceso a la Información Pública del Estado de México y Municipios el Pleno de este Órgano Garante:</w:t>
      </w:r>
    </w:p>
    <w:p w14:paraId="0ED04461" w14:textId="77777777" w:rsidR="00C060E5" w:rsidRDefault="00C060E5">
      <w:pPr>
        <w:spacing w:after="0" w:line="360" w:lineRule="auto"/>
        <w:jc w:val="both"/>
        <w:rPr>
          <w:rFonts w:ascii="Palatino Linotype" w:eastAsia="Palatino Linotype" w:hAnsi="Palatino Linotype" w:cs="Palatino Linotype"/>
          <w:sz w:val="24"/>
          <w:szCs w:val="24"/>
          <w:lang w:val="es-ES" w:eastAsia="es-MX"/>
        </w:rPr>
      </w:pPr>
    </w:p>
    <w:p w14:paraId="66DBE9D2" w14:textId="77777777" w:rsidR="00C060E5" w:rsidRDefault="001330A5">
      <w:pPr>
        <w:spacing w:after="0" w:line="360" w:lineRule="auto"/>
        <w:jc w:val="center"/>
        <w:rPr>
          <w:rFonts w:ascii="Palatino Linotype" w:eastAsia="Palatino Linotype" w:hAnsi="Palatino Linotype" w:cs="Palatino Linotype"/>
          <w:b/>
          <w:sz w:val="28"/>
          <w:szCs w:val="28"/>
          <w:lang w:val="es-ES" w:eastAsia="es-MX"/>
        </w:rPr>
      </w:pPr>
      <w:r>
        <w:rPr>
          <w:rFonts w:ascii="Palatino Linotype" w:eastAsia="Palatino Linotype" w:hAnsi="Palatino Linotype" w:cs="Palatino Linotype"/>
          <w:b/>
          <w:sz w:val="28"/>
          <w:szCs w:val="28"/>
          <w:lang w:val="es-ES" w:eastAsia="es-MX"/>
        </w:rPr>
        <w:t>RESUELVE</w:t>
      </w:r>
    </w:p>
    <w:p w14:paraId="1DA5FA0D" w14:textId="77777777" w:rsidR="00C060E5" w:rsidRDefault="00C060E5">
      <w:pPr>
        <w:spacing w:after="0" w:line="360" w:lineRule="auto"/>
        <w:jc w:val="both"/>
        <w:rPr>
          <w:rFonts w:ascii="Palatino Linotype" w:eastAsia="Palatino Linotype" w:hAnsi="Palatino Linotype" w:cs="Palatino Linotype"/>
          <w:sz w:val="24"/>
          <w:szCs w:val="24"/>
          <w:lang w:val="es-ES" w:eastAsia="es-MX"/>
        </w:rPr>
      </w:pPr>
    </w:p>
    <w:p w14:paraId="0376999F" w14:textId="3FC9DA76" w:rsidR="00C060E5" w:rsidRDefault="001330A5">
      <w:pPr>
        <w:spacing w:after="0" w:line="360" w:lineRule="auto"/>
        <w:jc w:val="both"/>
        <w:rPr>
          <w:rFonts w:ascii="Palatino Linotype" w:eastAsia="Palatino Linotype" w:hAnsi="Palatino Linotype" w:cs="Palatino Linotype"/>
          <w:color w:val="000000"/>
          <w:sz w:val="24"/>
          <w:szCs w:val="24"/>
          <w:lang w:val="es-ES" w:eastAsia="es-MX"/>
        </w:rPr>
      </w:pPr>
      <w:r>
        <w:rPr>
          <w:rFonts w:ascii="Palatino Linotype" w:eastAsia="Palatino Linotype" w:hAnsi="Palatino Linotype" w:cs="Palatino Linotype"/>
          <w:b/>
          <w:sz w:val="28"/>
          <w:szCs w:val="24"/>
          <w:lang w:val="es-ES" w:eastAsia="es-MX"/>
        </w:rPr>
        <w:t>PRIMERO</w:t>
      </w:r>
      <w:r>
        <w:rPr>
          <w:rFonts w:ascii="Palatino Linotype" w:eastAsia="Palatino Linotype" w:hAnsi="Palatino Linotype" w:cs="Palatino Linotype"/>
          <w:color w:val="000000"/>
          <w:sz w:val="24"/>
          <w:szCs w:val="24"/>
          <w:lang w:val="es-ES" w:eastAsia="es-MX"/>
        </w:rPr>
        <w:t xml:space="preserve">. Se </w:t>
      </w:r>
      <w:r>
        <w:rPr>
          <w:rFonts w:ascii="Palatino Linotype" w:eastAsia="Palatino Linotype" w:hAnsi="Palatino Linotype" w:cs="Palatino Linotype"/>
          <w:b/>
          <w:color w:val="000000"/>
          <w:sz w:val="24"/>
          <w:szCs w:val="24"/>
          <w:lang w:val="es-ES" w:eastAsia="es-MX"/>
        </w:rPr>
        <w:t>SOBRESEE</w:t>
      </w:r>
      <w:r>
        <w:rPr>
          <w:rFonts w:ascii="Palatino Linotype" w:eastAsia="Palatino Linotype" w:hAnsi="Palatino Linotype" w:cs="Palatino Linotype"/>
          <w:color w:val="000000"/>
          <w:sz w:val="24"/>
          <w:szCs w:val="24"/>
          <w:lang w:val="es-ES" w:eastAsia="es-MX"/>
        </w:rPr>
        <w:t xml:space="preserve"> el recurso de revisión número </w:t>
      </w:r>
      <w:r>
        <w:rPr>
          <w:rFonts w:ascii="Palatino Linotype" w:eastAsia="Palatino Linotype" w:hAnsi="Palatino Linotype" w:cs="Palatino Linotype"/>
          <w:b/>
          <w:color w:val="000000"/>
          <w:sz w:val="24"/>
          <w:szCs w:val="24"/>
          <w:lang w:val="es-ES" w:eastAsia="es-MX"/>
        </w:rPr>
        <w:t>06025/INFOEM/IP/RR/2023</w:t>
      </w:r>
      <w:r>
        <w:rPr>
          <w:rFonts w:ascii="Palatino Linotype" w:eastAsia="Palatino Linotype" w:hAnsi="Palatino Linotype" w:cs="Palatino Linotype"/>
          <w:color w:val="000000"/>
          <w:sz w:val="24"/>
          <w:szCs w:val="24"/>
          <w:lang w:val="es-ES" w:eastAsia="es-MX"/>
        </w:rPr>
        <w:t>, por actualizarse el supuesto de la fracción IV del artículo 192, concatenada con las causales de improcedencia inmersas en la fracción III del artículo 191, de la Ley de Transparencia vigente en la Entidad, en términos del considerando TERCERO de la presente resolución.</w:t>
      </w:r>
    </w:p>
    <w:p w14:paraId="77F01484" w14:textId="77777777" w:rsidR="00C060E5" w:rsidRDefault="00C060E5">
      <w:pPr>
        <w:spacing w:after="0" w:line="360" w:lineRule="auto"/>
        <w:jc w:val="both"/>
        <w:rPr>
          <w:rFonts w:ascii="Palatino Linotype" w:eastAsia="Palatino Linotype" w:hAnsi="Palatino Linotype" w:cs="Palatino Linotype"/>
          <w:sz w:val="24"/>
          <w:szCs w:val="24"/>
          <w:lang w:val="es-ES" w:eastAsia="es-MX"/>
        </w:rPr>
      </w:pPr>
    </w:p>
    <w:p w14:paraId="50500F27" w14:textId="77777777" w:rsidR="00C060E5" w:rsidRDefault="001330A5">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b/>
          <w:sz w:val="28"/>
          <w:szCs w:val="24"/>
          <w:lang w:val="es-ES" w:eastAsia="es-MX"/>
        </w:rPr>
        <w:t>SEGUNDO</w:t>
      </w:r>
      <w:r>
        <w:rPr>
          <w:rFonts w:ascii="Palatino Linotype" w:eastAsia="Palatino Linotype" w:hAnsi="Palatino Linotype" w:cs="Palatino Linotype"/>
          <w:b/>
          <w:sz w:val="24"/>
          <w:szCs w:val="24"/>
          <w:lang w:val="es-ES" w:eastAsia="es-MX"/>
        </w:rPr>
        <w:t>.</w:t>
      </w:r>
      <w:r>
        <w:rPr>
          <w:rFonts w:ascii="Palatino Linotype" w:eastAsia="Palatino Linotype" w:hAnsi="Palatino Linotype" w:cs="Palatino Linotype"/>
          <w:sz w:val="24"/>
          <w:szCs w:val="24"/>
          <w:lang w:val="es-ES" w:eastAsia="es-MX"/>
        </w:rPr>
        <w:t xml:space="preserve"> </w:t>
      </w:r>
      <w:r>
        <w:rPr>
          <w:rFonts w:ascii="Palatino Linotype" w:eastAsia="Palatino Linotype" w:hAnsi="Palatino Linotype" w:cs="Palatino Linotype"/>
          <w:b/>
          <w:sz w:val="24"/>
          <w:szCs w:val="24"/>
          <w:lang w:val="es-ES" w:eastAsia="es-MX"/>
        </w:rPr>
        <w:t>Notifíquese</w:t>
      </w:r>
      <w:r>
        <w:rPr>
          <w:rFonts w:ascii="Palatino Linotype" w:eastAsia="Palatino Linotype" w:hAnsi="Palatino Linotype" w:cs="Palatino Linotype"/>
          <w:sz w:val="24"/>
          <w:szCs w:val="24"/>
          <w:lang w:val="es-ES" w:eastAsia="es-MX"/>
        </w:rPr>
        <w:t xml:space="preserve"> la presente resolución al Titular de la Unidad de Transparencia del </w:t>
      </w:r>
      <w:r>
        <w:rPr>
          <w:rFonts w:ascii="Palatino Linotype" w:eastAsia="Palatino Linotype" w:hAnsi="Palatino Linotype" w:cs="Palatino Linotype"/>
          <w:b/>
          <w:sz w:val="24"/>
          <w:szCs w:val="24"/>
          <w:lang w:val="es-ES" w:eastAsia="es-MX"/>
        </w:rPr>
        <w:t>Sujeto Obligado</w:t>
      </w:r>
      <w:r>
        <w:rPr>
          <w:rFonts w:ascii="Palatino Linotype" w:eastAsia="Palatino Linotype" w:hAnsi="Palatino Linotype" w:cs="Palatino Linotype"/>
          <w:sz w:val="24"/>
          <w:szCs w:val="24"/>
          <w:lang w:val="es-ES" w:eastAsia="es-MX"/>
        </w:rPr>
        <w:t xml:space="preserve"> mediante el Sistema de Acceso a la Información Mexiquense (SAIMEX).</w:t>
      </w:r>
    </w:p>
    <w:p w14:paraId="2A62271B" w14:textId="77777777" w:rsidR="00C060E5" w:rsidRDefault="00C060E5">
      <w:pPr>
        <w:spacing w:after="0" w:line="360" w:lineRule="auto"/>
        <w:jc w:val="both"/>
        <w:rPr>
          <w:rFonts w:ascii="Palatino Linotype" w:eastAsia="Palatino Linotype" w:hAnsi="Palatino Linotype" w:cs="Palatino Linotype"/>
          <w:sz w:val="24"/>
          <w:szCs w:val="24"/>
          <w:lang w:val="es-ES" w:eastAsia="es-MX"/>
        </w:rPr>
      </w:pPr>
    </w:p>
    <w:p w14:paraId="12830BC8" w14:textId="77777777" w:rsidR="00C060E5" w:rsidRDefault="001330A5">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b/>
          <w:sz w:val="28"/>
          <w:szCs w:val="24"/>
          <w:lang w:val="es-ES" w:eastAsia="es-MX"/>
        </w:rPr>
        <w:t>TERCERO</w:t>
      </w:r>
      <w:r>
        <w:rPr>
          <w:rFonts w:ascii="Palatino Linotype" w:eastAsia="Palatino Linotype" w:hAnsi="Palatino Linotype" w:cs="Palatino Linotype"/>
          <w:b/>
          <w:sz w:val="24"/>
          <w:szCs w:val="24"/>
          <w:lang w:val="es-ES" w:eastAsia="es-MX"/>
        </w:rPr>
        <w:t>. Notifíquese</w:t>
      </w:r>
      <w:r>
        <w:rPr>
          <w:rFonts w:ascii="Palatino Linotype" w:eastAsia="Palatino Linotype" w:hAnsi="Palatino Linotype" w:cs="Palatino Linotype"/>
          <w:sz w:val="24"/>
          <w:szCs w:val="24"/>
          <w:lang w:val="es-ES" w:eastAsia="es-MX"/>
        </w:rPr>
        <w:t xml:space="preserve"> la presente resolución al </w:t>
      </w:r>
      <w:r>
        <w:rPr>
          <w:rFonts w:ascii="Palatino Linotype" w:eastAsia="Palatino Linotype" w:hAnsi="Palatino Linotype" w:cs="Palatino Linotype"/>
          <w:b/>
          <w:sz w:val="24"/>
          <w:szCs w:val="24"/>
          <w:lang w:val="es-ES" w:eastAsia="es-MX"/>
        </w:rPr>
        <w:t>Recurrente</w:t>
      </w:r>
      <w:r>
        <w:rPr>
          <w:rFonts w:ascii="Calibri" w:eastAsia="Calibri" w:hAnsi="Calibri" w:cs="Calibri"/>
          <w:sz w:val="24"/>
          <w:szCs w:val="24"/>
          <w:lang w:val="es-ES" w:eastAsia="es-MX"/>
        </w:rPr>
        <w:t xml:space="preserve"> </w:t>
      </w:r>
      <w:r>
        <w:rPr>
          <w:rFonts w:ascii="Palatino Linotype" w:eastAsia="Palatino Linotype" w:hAnsi="Palatino Linotype" w:cs="Palatino Linotype"/>
          <w:sz w:val="24"/>
          <w:szCs w:val="24"/>
          <w:lang w:val="es-ES" w:eastAsia="es-MX"/>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4867AA62" w14:textId="77777777" w:rsidR="00C060E5" w:rsidRDefault="00C060E5">
      <w:pPr>
        <w:spacing w:after="0" w:line="360" w:lineRule="auto"/>
        <w:jc w:val="both"/>
        <w:rPr>
          <w:rFonts w:ascii="Palatino Linotype" w:hAnsi="Palatino Linotype" w:cs="Arial"/>
          <w:sz w:val="24"/>
          <w:szCs w:val="24"/>
          <w:lang w:val="es-ES"/>
        </w:rPr>
      </w:pPr>
    </w:p>
    <w:p w14:paraId="4C004A51" w14:textId="7C08AD2D" w:rsidR="00C060E5" w:rsidRDefault="001330A5">
      <w:pPr>
        <w:spacing w:after="0" w:line="360" w:lineRule="auto"/>
        <w:jc w:val="both"/>
        <w:rPr>
          <w:rFonts w:ascii="Palatino Linotype" w:hAnsi="Palatino Linotype" w:cs="Arial"/>
          <w:sz w:val="20"/>
        </w:rPr>
      </w:pPr>
      <w:r>
        <w:rPr>
          <w:rFonts w:ascii="Palatino Linotype" w:hAnsi="Palatino Linotype" w:cs="Arial"/>
          <w:sz w:val="24"/>
          <w:szCs w:val="24"/>
        </w:rPr>
        <w:lastRenderedPageBreak/>
        <w:t>ASÍ LO RESUELVE, POR UNANIMIDAD DE VOTOS DEL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 -------------------------------------------------------------------------------------------------------------------------------------------------------------------------------------------------------------------------------------------------------------------------------------------------------------------------------------------------------------------------------------------------------------------------------------------------------------------------------------------------------------------------------------------------------------------------------------------------------------------------------------------------------------------------------------------------------------------------------------------------------------------------------------------------------------------------------------------------------------------------------------------------------------------------------------------------------------------------------------------------------------------------------------------------------------------------------------------------------------------------------------------------------------------------------------------------------------------------------------------------------------------------------------------------------------------------------------------------------------------------------------------------------------------------------------------------------------------------------------------------------------------------------------------------------------------------------------------------------------------------------------------------------------------------------------------------------------------------------------------------------------------------------------------------------------------------------------------</w:t>
      </w:r>
      <w:r>
        <w:rPr>
          <w:rFonts w:ascii="Palatino Linotype" w:hAnsi="Palatino Linotype" w:cs="Arial"/>
          <w:sz w:val="20"/>
        </w:rPr>
        <w:t>CCR/*</w:t>
      </w:r>
    </w:p>
    <w:p w14:paraId="422FE1AA" w14:textId="77777777" w:rsidR="00C060E5" w:rsidRDefault="00C060E5">
      <w:pPr>
        <w:spacing w:after="0" w:line="360" w:lineRule="auto"/>
        <w:jc w:val="both"/>
        <w:rPr>
          <w:rFonts w:ascii="Palatino Linotype" w:hAnsi="Palatino Linotype" w:cs="Arial"/>
          <w:sz w:val="24"/>
          <w:szCs w:val="24"/>
        </w:rPr>
      </w:pPr>
    </w:p>
    <w:p w14:paraId="41F1013D" w14:textId="77777777" w:rsidR="00C060E5" w:rsidRDefault="00C060E5">
      <w:pPr>
        <w:spacing w:after="0" w:line="360" w:lineRule="auto"/>
        <w:jc w:val="both"/>
        <w:rPr>
          <w:rFonts w:ascii="Palatino Linotype" w:hAnsi="Palatino Linotype" w:cs="Arial"/>
          <w:sz w:val="24"/>
          <w:szCs w:val="24"/>
        </w:rPr>
      </w:pPr>
    </w:p>
    <w:p w14:paraId="55C949C4" w14:textId="77777777" w:rsidR="00C060E5" w:rsidRDefault="00C060E5">
      <w:pPr>
        <w:spacing w:after="0" w:line="360" w:lineRule="auto"/>
        <w:jc w:val="both"/>
        <w:rPr>
          <w:rFonts w:ascii="Palatino Linotype" w:hAnsi="Palatino Linotype" w:cs="Arial"/>
          <w:sz w:val="24"/>
          <w:szCs w:val="24"/>
        </w:rPr>
      </w:pPr>
    </w:p>
    <w:p w14:paraId="261FBE6B" w14:textId="77777777" w:rsidR="00C060E5" w:rsidRDefault="00C060E5">
      <w:pPr>
        <w:spacing w:after="0"/>
        <w:rPr>
          <w:rFonts w:ascii="Palatino Linotype" w:hAnsi="Palatino Linotype"/>
        </w:rPr>
      </w:pPr>
    </w:p>
    <w:p w14:paraId="2AD8DD06" w14:textId="77777777" w:rsidR="00C060E5" w:rsidRDefault="00C060E5">
      <w:pPr>
        <w:spacing w:after="0"/>
        <w:rPr>
          <w:rFonts w:ascii="Palatino Linotype" w:hAnsi="Palatino Linotype"/>
        </w:rPr>
      </w:pPr>
    </w:p>
    <w:p w14:paraId="5CA3F3F6" w14:textId="77777777" w:rsidR="00C060E5" w:rsidRDefault="00C060E5">
      <w:pPr>
        <w:spacing w:after="0"/>
        <w:rPr>
          <w:rFonts w:ascii="Palatino Linotype" w:hAnsi="Palatino Linotype"/>
        </w:rPr>
      </w:pPr>
    </w:p>
    <w:p w14:paraId="18D31AD5" w14:textId="77777777" w:rsidR="00C060E5" w:rsidRDefault="00C060E5">
      <w:pPr>
        <w:spacing w:after="0"/>
        <w:rPr>
          <w:rFonts w:ascii="Palatino Linotype" w:hAnsi="Palatino Linotype"/>
        </w:rPr>
      </w:pPr>
    </w:p>
    <w:p w14:paraId="75B91785" w14:textId="77777777" w:rsidR="00C060E5" w:rsidRDefault="00C060E5">
      <w:pPr>
        <w:spacing w:after="0"/>
        <w:rPr>
          <w:rFonts w:ascii="Palatino Linotype" w:hAnsi="Palatino Linotype"/>
        </w:rPr>
      </w:pPr>
    </w:p>
    <w:p w14:paraId="58C847B8" w14:textId="77777777" w:rsidR="00C060E5" w:rsidRDefault="00C060E5">
      <w:pPr>
        <w:spacing w:after="0"/>
        <w:rPr>
          <w:rFonts w:ascii="Palatino Linotype" w:hAnsi="Palatino Linotype"/>
        </w:rPr>
      </w:pPr>
    </w:p>
    <w:p w14:paraId="1674482B" w14:textId="77777777" w:rsidR="00C060E5" w:rsidRDefault="00C060E5">
      <w:pPr>
        <w:spacing w:after="0"/>
        <w:rPr>
          <w:rFonts w:ascii="Palatino Linotype" w:hAnsi="Palatino Linotype"/>
        </w:rPr>
      </w:pPr>
    </w:p>
    <w:p w14:paraId="060169CC" w14:textId="77777777" w:rsidR="00C060E5" w:rsidRDefault="00C060E5">
      <w:pPr>
        <w:spacing w:after="0"/>
        <w:rPr>
          <w:rFonts w:ascii="Palatino Linotype" w:hAnsi="Palatino Linotype"/>
        </w:rPr>
      </w:pPr>
    </w:p>
    <w:p w14:paraId="7F447838" w14:textId="77777777" w:rsidR="00C060E5" w:rsidRDefault="00C060E5">
      <w:pPr>
        <w:spacing w:after="0"/>
        <w:rPr>
          <w:rFonts w:ascii="Palatino Linotype" w:hAnsi="Palatino Linotype"/>
        </w:rPr>
      </w:pPr>
    </w:p>
    <w:p w14:paraId="00C4F6A2" w14:textId="77777777" w:rsidR="00C060E5" w:rsidRDefault="00C060E5">
      <w:pPr>
        <w:spacing w:after="0"/>
      </w:pPr>
    </w:p>
    <w:p w14:paraId="1F3642C0" w14:textId="77777777" w:rsidR="00C060E5" w:rsidRDefault="00C060E5">
      <w:pPr>
        <w:spacing w:after="0"/>
      </w:pPr>
    </w:p>
    <w:p w14:paraId="7FAB856E" w14:textId="77777777" w:rsidR="00C060E5" w:rsidRDefault="00C060E5">
      <w:pPr>
        <w:spacing w:after="0"/>
      </w:pPr>
    </w:p>
    <w:p w14:paraId="722AD5D1" w14:textId="77777777" w:rsidR="00C060E5" w:rsidRDefault="00C060E5">
      <w:pPr>
        <w:spacing w:after="0"/>
      </w:pPr>
    </w:p>
    <w:p w14:paraId="7059971A" w14:textId="77777777" w:rsidR="00C060E5" w:rsidRDefault="00C060E5">
      <w:pPr>
        <w:spacing w:after="0"/>
      </w:pPr>
    </w:p>
    <w:p w14:paraId="3806BB1B" w14:textId="77777777" w:rsidR="00C060E5" w:rsidRDefault="00C060E5">
      <w:pPr>
        <w:spacing w:after="0"/>
      </w:pPr>
    </w:p>
    <w:sectPr w:rsidR="00C060E5">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AC88C" w14:textId="77777777" w:rsidR="00C530A6" w:rsidRDefault="00C530A6">
      <w:pPr>
        <w:spacing w:line="240" w:lineRule="auto"/>
      </w:pPr>
      <w:r>
        <w:separator/>
      </w:r>
    </w:p>
  </w:endnote>
  <w:endnote w:type="continuationSeparator" w:id="0">
    <w:p w14:paraId="7B9BE5C3" w14:textId="77777777" w:rsidR="00C530A6" w:rsidRDefault="00C530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AutoText"/>
      </w:docPartObj>
    </w:sdtPr>
    <w:sdtEndPr/>
    <w:sdtContent>
      <w:sdt>
        <w:sdtPr>
          <w:id w:val="-1769616900"/>
          <w:docPartObj>
            <w:docPartGallery w:val="AutoText"/>
          </w:docPartObj>
        </w:sdtPr>
        <w:sdtEndPr/>
        <w:sdtContent>
          <w:p w14:paraId="33A8ACB6" w14:textId="77777777" w:rsidR="00C060E5" w:rsidRDefault="001330A5">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sidR="00927694">
              <w:rPr>
                <w:rFonts w:ascii="Palatino Linotype" w:hAnsi="Palatino Linotype"/>
                <w:bCs/>
                <w:noProof/>
                <w:sz w:val="20"/>
              </w:rPr>
              <w:t>27</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sidR="00927694">
              <w:rPr>
                <w:rFonts w:ascii="Palatino Linotype" w:hAnsi="Palatino Linotype"/>
                <w:bCs/>
                <w:noProof/>
                <w:sz w:val="20"/>
              </w:rPr>
              <w:t>28</w:t>
            </w:r>
            <w:r>
              <w:rPr>
                <w:rFonts w:ascii="Palatino Linotype" w:hAnsi="Palatino Linotype"/>
                <w:bCs/>
                <w:sz w:val="20"/>
              </w:rPr>
              <w:fldChar w:fldCharType="end"/>
            </w:r>
          </w:p>
        </w:sdtContent>
      </w:sdt>
    </w:sdtContent>
  </w:sdt>
  <w:p w14:paraId="68F68A7F" w14:textId="77777777" w:rsidR="00C060E5" w:rsidRDefault="00C060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D7E1" w14:textId="77777777" w:rsidR="00C060E5" w:rsidRDefault="001330A5">
    <w:pPr>
      <w:pStyle w:val="Piedepgina"/>
      <w:jc w:val="right"/>
      <w:rPr>
        <w:rFonts w:ascii="Palatino Linotype" w:hAnsi="Palatino Linotype"/>
        <w:sz w:val="20"/>
      </w:rPr>
    </w:pPr>
    <w:r>
      <w:rPr>
        <w:rFonts w:ascii="Palatino Linotype" w:hAnsi="Palatino Linotype"/>
        <w:sz w:val="20"/>
      </w:rPr>
      <w:t xml:space="preserve">Página </w:t>
    </w:r>
    <w:r>
      <w:rPr>
        <w:rFonts w:ascii="Palatino Linotype" w:hAnsi="Palatino Linotype"/>
        <w:bCs/>
        <w:sz w:val="20"/>
      </w:rPr>
      <w:fldChar w:fldCharType="begin"/>
    </w:r>
    <w:r>
      <w:rPr>
        <w:rFonts w:ascii="Palatino Linotype" w:hAnsi="Palatino Linotype"/>
        <w:bCs/>
        <w:sz w:val="20"/>
      </w:rPr>
      <w:instrText>PAGE  \* Arabic  \* MERGEFORMAT</w:instrText>
    </w:r>
    <w:r>
      <w:rPr>
        <w:rFonts w:ascii="Palatino Linotype" w:hAnsi="Palatino Linotype"/>
        <w:bCs/>
        <w:sz w:val="20"/>
      </w:rPr>
      <w:fldChar w:fldCharType="separate"/>
    </w:r>
    <w:r w:rsidR="00927694">
      <w:rPr>
        <w:rFonts w:ascii="Palatino Linotype" w:hAnsi="Palatino Linotype"/>
        <w:bCs/>
        <w:noProof/>
        <w:sz w:val="20"/>
      </w:rPr>
      <w:t>1</w:t>
    </w:r>
    <w:r>
      <w:rPr>
        <w:rFonts w:ascii="Palatino Linotype" w:hAnsi="Palatino Linotype"/>
        <w:bCs/>
        <w:sz w:val="20"/>
      </w:rPr>
      <w:fldChar w:fldCharType="end"/>
    </w:r>
    <w:r>
      <w:rPr>
        <w:rFonts w:ascii="Palatino Linotype" w:hAnsi="Palatino Linotype"/>
        <w:sz w:val="20"/>
      </w:rPr>
      <w:t xml:space="preserve"> de </w:t>
    </w:r>
    <w:r>
      <w:rPr>
        <w:rFonts w:ascii="Palatino Linotype" w:hAnsi="Palatino Linotype"/>
        <w:bCs/>
        <w:sz w:val="20"/>
      </w:rPr>
      <w:fldChar w:fldCharType="begin"/>
    </w:r>
    <w:r>
      <w:rPr>
        <w:rFonts w:ascii="Palatino Linotype" w:hAnsi="Palatino Linotype"/>
        <w:bCs/>
        <w:sz w:val="20"/>
      </w:rPr>
      <w:instrText>NUMPAGES  \* Arabic  \* MERGEFORMAT</w:instrText>
    </w:r>
    <w:r>
      <w:rPr>
        <w:rFonts w:ascii="Palatino Linotype" w:hAnsi="Palatino Linotype"/>
        <w:bCs/>
        <w:sz w:val="20"/>
      </w:rPr>
      <w:fldChar w:fldCharType="separate"/>
    </w:r>
    <w:r w:rsidR="00927694">
      <w:rPr>
        <w:rFonts w:ascii="Palatino Linotype" w:hAnsi="Palatino Linotype"/>
        <w:bCs/>
        <w:noProof/>
        <w:sz w:val="20"/>
      </w:rPr>
      <w:t>28</w:t>
    </w:r>
    <w:r>
      <w:rPr>
        <w:rFonts w:ascii="Palatino Linotype" w:hAnsi="Palatino Linotype"/>
        <w:bCs/>
        <w:sz w:val="20"/>
      </w:rPr>
      <w:fldChar w:fldCharType="end"/>
    </w:r>
  </w:p>
  <w:p w14:paraId="011E7D87" w14:textId="77777777" w:rsidR="00C060E5" w:rsidRDefault="00C060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97059" w14:textId="77777777" w:rsidR="00C530A6" w:rsidRDefault="00C530A6">
      <w:pPr>
        <w:spacing w:after="0"/>
      </w:pPr>
      <w:r>
        <w:separator/>
      </w:r>
    </w:p>
  </w:footnote>
  <w:footnote w:type="continuationSeparator" w:id="0">
    <w:p w14:paraId="21FFEAC4" w14:textId="77777777" w:rsidR="00C530A6" w:rsidRDefault="00C530A6">
      <w:pPr>
        <w:spacing w:after="0"/>
      </w:pPr>
      <w:r>
        <w:continuationSeparator/>
      </w:r>
    </w:p>
  </w:footnote>
  <w:footnote w:id="1">
    <w:p w14:paraId="7F591914" w14:textId="77777777" w:rsidR="00C060E5" w:rsidRDefault="001330A5">
      <w:pPr>
        <w:jc w:val="both"/>
        <w:rPr>
          <w:rFonts w:ascii="Palatino Linotype" w:hAnsi="Palatino Linotype"/>
          <w:b/>
          <w:bCs/>
          <w:i/>
          <w:sz w:val="18"/>
          <w:szCs w:val="18"/>
          <w:lang w:eastAsia="es-MX"/>
        </w:rPr>
      </w:pPr>
      <w:r>
        <w:rPr>
          <w:rStyle w:val="Refdenotaalpie"/>
          <w:sz w:val="18"/>
          <w:szCs w:val="18"/>
        </w:rPr>
        <w:footnoteRef/>
      </w:r>
      <w:r>
        <w:rPr>
          <w:sz w:val="18"/>
          <w:szCs w:val="18"/>
        </w:rPr>
        <w:t xml:space="preserve"> </w:t>
      </w:r>
      <w:r>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1823FE4B" w14:textId="77777777" w:rsidR="00C060E5" w:rsidRDefault="001330A5">
      <w:pPr>
        <w:jc w:val="both"/>
        <w:rPr>
          <w:rFonts w:ascii="Palatino Linotype" w:hAnsi="Palatino Linotype"/>
          <w:i/>
          <w:sz w:val="18"/>
          <w:szCs w:val="18"/>
        </w:rPr>
      </w:pPr>
      <w:r>
        <w:rPr>
          <w:rFonts w:ascii="Palatino Linotype" w:hAnsi="Palatino Linotype"/>
          <w:i/>
          <w:sz w:val="18"/>
          <w:szCs w:val="18"/>
        </w:rPr>
        <w:t xml:space="preserve">Del examen de compatibilidad de los artículos </w:t>
      </w:r>
      <w:hyperlink r:id="rId1" w:history="1">
        <w:r>
          <w:rPr>
            <w:rStyle w:val="Hipervnculo"/>
            <w:rFonts w:ascii="Palatino Linotype" w:hAnsi="Palatino Linotype"/>
            <w:i/>
            <w:sz w:val="18"/>
            <w:szCs w:val="18"/>
          </w:rPr>
          <w:t>73 y 74 de la Ley de Amparo</w:t>
        </w:r>
      </w:hyperlink>
      <w:r>
        <w:rPr>
          <w:rStyle w:val="apple-converted-space"/>
          <w:rFonts w:ascii="Palatino Linotype" w:hAnsi="Palatino Linotype"/>
          <w:i/>
          <w:sz w:val="18"/>
          <w:szCs w:val="18"/>
        </w:rPr>
        <w:t xml:space="preserve"> </w:t>
      </w:r>
      <w:r>
        <w:rPr>
          <w:rFonts w:ascii="Palatino Linotype" w:hAnsi="Palatino Linotype"/>
          <w:i/>
          <w:sz w:val="18"/>
          <w:szCs w:val="18"/>
        </w:rPr>
        <w:t xml:space="preserve">con el artículo </w:t>
      </w:r>
      <w:hyperlink r:id="rId2" w:history="1">
        <w:r>
          <w:rPr>
            <w:rStyle w:val="Hipervnculo"/>
            <w:rFonts w:ascii="Palatino Linotype" w:hAnsi="Palatino Linotype"/>
            <w:i/>
            <w:sz w:val="18"/>
            <w:szCs w:val="18"/>
          </w:rPr>
          <w:t>25.1 de la Convención Americana sobre Derechos Humanos</w:t>
        </w:r>
      </w:hyperlink>
      <w:r>
        <w:rPr>
          <w:rStyle w:val="Hipervnculo"/>
          <w:rFonts w:ascii="Palatino Linotype" w:hAnsi="Palatino Linotype"/>
          <w:i/>
          <w:sz w:val="18"/>
          <w:szCs w:val="18"/>
        </w:rPr>
        <w:t xml:space="preserve"> </w:t>
      </w:r>
      <w:r>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18"/>
          <w:szCs w:val="18"/>
        </w:rPr>
        <w:t>concesoria</w:t>
      </w:r>
      <w:proofErr w:type="spellEnd"/>
      <w:r>
        <w:rPr>
          <w:rFonts w:ascii="Palatino Linotype" w:hAnsi="Palatino Linotype"/>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C060E5" w14:paraId="1743F7C4" w14:textId="77777777">
      <w:trPr>
        <w:trHeight w:val="227"/>
      </w:trPr>
      <w:tc>
        <w:tcPr>
          <w:tcW w:w="5246" w:type="dxa"/>
        </w:tcPr>
        <w:p w14:paraId="1BD9F2F2" w14:textId="77777777" w:rsidR="00C060E5" w:rsidRDefault="001330A5">
          <w:pPr>
            <w:spacing w:after="120" w:line="256" w:lineRule="auto"/>
            <w:ind w:right="204"/>
            <w:jc w:val="right"/>
            <w:rPr>
              <w:rFonts w:ascii="Palatino Linotype" w:hAnsi="Palatino Linotype" w:cs="Arial"/>
              <w:szCs w:val="20"/>
            </w:rPr>
          </w:pPr>
          <w:r>
            <w:rPr>
              <w:rFonts w:ascii="Palatino Linotype" w:hAnsi="Palatino Linotype" w:cs="Arial"/>
              <w:szCs w:val="20"/>
            </w:rPr>
            <w:t xml:space="preserve">Recurso de Revisión </w:t>
          </w:r>
          <w:proofErr w:type="spellStart"/>
          <w:r>
            <w:rPr>
              <w:rFonts w:ascii="Palatino Linotype" w:hAnsi="Palatino Linotype" w:cs="Arial"/>
              <w:szCs w:val="20"/>
            </w:rPr>
            <w:t>N°</w:t>
          </w:r>
          <w:proofErr w:type="spellEnd"/>
          <w:r>
            <w:rPr>
              <w:rFonts w:ascii="Palatino Linotype" w:hAnsi="Palatino Linotype" w:cs="Arial"/>
              <w:szCs w:val="20"/>
            </w:rPr>
            <w:t>:</w:t>
          </w:r>
        </w:p>
      </w:tc>
      <w:tc>
        <w:tcPr>
          <w:tcW w:w="4819" w:type="dxa"/>
        </w:tcPr>
        <w:p w14:paraId="1349F4E0" w14:textId="77777777" w:rsidR="00C060E5" w:rsidRDefault="001330A5">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06025/INFOEM/IP/RR/2023</w:t>
          </w:r>
        </w:p>
      </w:tc>
    </w:tr>
    <w:tr w:rsidR="00C060E5" w14:paraId="0C6B7036" w14:textId="77777777">
      <w:trPr>
        <w:trHeight w:val="242"/>
      </w:trPr>
      <w:tc>
        <w:tcPr>
          <w:tcW w:w="5246" w:type="dxa"/>
        </w:tcPr>
        <w:p w14:paraId="2584CB22" w14:textId="77777777" w:rsidR="00C060E5" w:rsidRDefault="001330A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p>
      </w:tc>
      <w:tc>
        <w:tcPr>
          <w:tcW w:w="4819" w:type="dxa"/>
        </w:tcPr>
        <w:p w14:paraId="7271A247" w14:textId="77777777" w:rsidR="00C060E5" w:rsidRDefault="001330A5">
          <w:pPr>
            <w:spacing w:after="120" w:line="256" w:lineRule="auto"/>
            <w:ind w:left="-486" w:right="214" w:firstLine="284"/>
            <w:jc w:val="right"/>
            <w:rPr>
              <w:rFonts w:ascii="Palatino Linotype" w:hAnsi="Palatino Linotype" w:cs="Arial"/>
              <w:b/>
              <w:szCs w:val="20"/>
            </w:rPr>
          </w:pPr>
          <w:r>
            <w:rPr>
              <w:rFonts w:ascii="Palatino Linotype" w:hAnsi="Palatino Linotype" w:cs="Arial"/>
              <w:b/>
              <w:bCs/>
              <w:szCs w:val="20"/>
            </w:rPr>
            <w:t>Ayuntamiento de Zinacantepec</w:t>
          </w:r>
        </w:p>
      </w:tc>
    </w:tr>
    <w:tr w:rsidR="00C060E5" w14:paraId="6B4FAE29" w14:textId="77777777">
      <w:trPr>
        <w:trHeight w:val="342"/>
      </w:trPr>
      <w:tc>
        <w:tcPr>
          <w:tcW w:w="5246" w:type="dxa"/>
        </w:tcPr>
        <w:p w14:paraId="10BC892F" w14:textId="77777777" w:rsidR="00C060E5" w:rsidRDefault="001330A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 Ponente:</w:t>
          </w:r>
        </w:p>
      </w:tc>
      <w:tc>
        <w:tcPr>
          <w:tcW w:w="4819" w:type="dxa"/>
        </w:tcPr>
        <w:p w14:paraId="2BE78114" w14:textId="77777777" w:rsidR="00C060E5" w:rsidRDefault="001330A5">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6AD94930" w14:textId="77777777" w:rsidR="00C060E5" w:rsidRDefault="001330A5">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96186A7" wp14:editId="5D77A7FB">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5725" cy="100488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C060E5" w14:paraId="73252FBD" w14:textId="77777777">
      <w:trPr>
        <w:trHeight w:val="227"/>
      </w:trPr>
      <w:tc>
        <w:tcPr>
          <w:tcW w:w="5104" w:type="dxa"/>
        </w:tcPr>
        <w:p w14:paraId="174D80B7" w14:textId="77777777" w:rsidR="00C060E5" w:rsidRDefault="001330A5">
          <w:pPr>
            <w:spacing w:after="120" w:line="256" w:lineRule="auto"/>
            <w:ind w:right="204"/>
            <w:jc w:val="right"/>
            <w:rPr>
              <w:rFonts w:ascii="Palatino Linotype" w:hAnsi="Palatino Linotype" w:cs="Arial"/>
              <w:szCs w:val="20"/>
            </w:rPr>
          </w:pPr>
          <w:r>
            <w:rPr>
              <w:rFonts w:ascii="Palatino Linotype" w:hAnsi="Palatino Linotype" w:cs="Arial"/>
              <w:szCs w:val="20"/>
            </w:rPr>
            <w:t xml:space="preserve">Recurso de Revisión </w:t>
          </w:r>
          <w:proofErr w:type="spellStart"/>
          <w:r>
            <w:rPr>
              <w:rFonts w:ascii="Palatino Linotype" w:hAnsi="Palatino Linotype" w:cs="Arial"/>
              <w:szCs w:val="20"/>
            </w:rPr>
            <w:t>N°</w:t>
          </w:r>
          <w:proofErr w:type="spellEnd"/>
          <w:r>
            <w:rPr>
              <w:rFonts w:ascii="Palatino Linotype" w:hAnsi="Palatino Linotype" w:cs="Arial"/>
              <w:szCs w:val="20"/>
            </w:rPr>
            <w:t>:</w:t>
          </w:r>
        </w:p>
      </w:tc>
      <w:tc>
        <w:tcPr>
          <w:tcW w:w="4819" w:type="dxa"/>
        </w:tcPr>
        <w:p w14:paraId="134FB025" w14:textId="77777777" w:rsidR="00C060E5" w:rsidRDefault="001330A5">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06025/INFOEM/IP/RR/2023</w:t>
          </w:r>
        </w:p>
      </w:tc>
    </w:tr>
    <w:tr w:rsidR="00C060E5" w14:paraId="768A105D" w14:textId="77777777">
      <w:trPr>
        <w:trHeight w:val="242"/>
      </w:trPr>
      <w:tc>
        <w:tcPr>
          <w:tcW w:w="5104" w:type="dxa"/>
        </w:tcPr>
        <w:p w14:paraId="74A55D9E" w14:textId="77777777" w:rsidR="00C060E5" w:rsidRDefault="001330A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p>
      </w:tc>
      <w:tc>
        <w:tcPr>
          <w:tcW w:w="4819" w:type="dxa"/>
        </w:tcPr>
        <w:p w14:paraId="07056F43" w14:textId="77777777" w:rsidR="00C060E5" w:rsidRDefault="001330A5">
          <w:pPr>
            <w:spacing w:after="120" w:line="256" w:lineRule="auto"/>
            <w:ind w:left="-486" w:right="214" w:firstLine="284"/>
            <w:jc w:val="right"/>
            <w:rPr>
              <w:rFonts w:ascii="Palatino Linotype" w:hAnsi="Palatino Linotype" w:cs="Arial"/>
              <w:b/>
              <w:szCs w:val="20"/>
            </w:rPr>
          </w:pPr>
          <w:r>
            <w:rPr>
              <w:rFonts w:ascii="Palatino Linotype" w:hAnsi="Palatino Linotype" w:cs="Arial"/>
              <w:b/>
              <w:bCs/>
              <w:szCs w:val="20"/>
            </w:rPr>
            <w:t>Ayuntamiento de Zinacantepec</w:t>
          </w:r>
        </w:p>
      </w:tc>
    </w:tr>
    <w:tr w:rsidR="00C060E5" w14:paraId="187BF678" w14:textId="77777777">
      <w:trPr>
        <w:trHeight w:val="342"/>
      </w:trPr>
      <w:tc>
        <w:tcPr>
          <w:tcW w:w="5104" w:type="dxa"/>
        </w:tcPr>
        <w:p w14:paraId="29A2B460" w14:textId="77777777" w:rsidR="00C060E5" w:rsidRDefault="001330A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p>
      </w:tc>
      <w:tc>
        <w:tcPr>
          <w:tcW w:w="4819" w:type="dxa"/>
        </w:tcPr>
        <w:p w14:paraId="61EE92A0" w14:textId="29E5BEBE" w:rsidR="00C060E5" w:rsidRDefault="001330A5" w:rsidP="00A40E10">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527436ED" wp14:editId="4F6C0DC5">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705725" cy="10048875"/>
                        </a:xfrm>
                        <a:prstGeom prst="rect">
                          <a:avLst/>
                        </a:prstGeom>
                        <a:noFill/>
                      </pic:spPr>
                    </pic:pic>
                  </a:graphicData>
                </a:graphic>
              </wp:anchor>
            </w:drawing>
          </w:r>
          <w:r w:rsidR="00A8156D">
            <w:rPr>
              <w:rFonts w:ascii="Palatino Linotype" w:hAnsi="Palatino Linotype" w:cs="Arial"/>
              <w:b/>
            </w:rPr>
            <w:t>XXXX</w:t>
          </w:r>
        </w:p>
      </w:tc>
    </w:tr>
    <w:tr w:rsidR="00C060E5" w14:paraId="5310FBBA" w14:textId="77777777">
      <w:trPr>
        <w:trHeight w:val="342"/>
      </w:trPr>
      <w:tc>
        <w:tcPr>
          <w:tcW w:w="5104" w:type="dxa"/>
        </w:tcPr>
        <w:p w14:paraId="66AB141C" w14:textId="77777777" w:rsidR="00C060E5" w:rsidRDefault="001330A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 Ponente:</w:t>
          </w:r>
        </w:p>
      </w:tc>
      <w:tc>
        <w:tcPr>
          <w:tcW w:w="4819" w:type="dxa"/>
        </w:tcPr>
        <w:p w14:paraId="4C2F710E" w14:textId="77777777" w:rsidR="00C060E5" w:rsidRDefault="001330A5">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4D960003" w14:textId="77777777" w:rsidR="00C060E5" w:rsidRDefault="00C060E5">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4855"/>
    <w:multiLevelType w:val="multilevel"/>
    <w:tmpl w:val="07E04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C73866"/>
    <w:multiLevelType w:val="multilevel"/>
    <w:tmpl w:val="11C7386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6535D9"/>
    <w:multiLevelType w:val="multilevel"/>
    <w:tmpl w:val="136535D9"/>
    <w:lvl w:ilvl="0">
      <w:start w:val="1"/>
      <w:numFmt w:val="upperRoman"/>
      <w:lvlText w:val="%1."/>
      <w:lvlJc w:val="left"/>
      <w:pPr>
        <w:ind w:left="1572" w:hanging="720"/>
      </w:pPr>
      <w:rPr>
        <w:rFonts w:hint="default"/>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3" w15:restartNumberingAfterBreak="0">
    <w:nsid w:val="21AB4AE1"/>
    <w:multiLevelType w:val="multilevel"/>
    <w:tmpl w:val="21AB4A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2270976">
    <w:abstractNumId w:val="3"/>
  </w:num>
  <w:num w:numId="2" w16cid:durableId="278536403">
    <w:abstractNumId w:val="0"/>
  </w:num>
  <w:num w:numId="3" w16cid:durableId="970289745">
    <w:abstractNumId w:val="1"/>
  </w:num>
  <w:num w:numId="4" w16cid:durableId="387076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247"/>
    <w:rsid w:val="00007AC6"/>
    <w:rsid w:val="00030B7E"/>
    <w:rsid w:val="00041B6A"/>
    <w:rsid w:val="00072066"/>
    <w:rsid w:val="000A60EB"/>
    <w:rsid w:val="000D52DB"/>
    <w:rsid w:val="000E1512"/>
    <w:rsid w:val="000E7460"/>
    <w:rsid w:val="000F542B"/>
    <w:rsid w:val="0010566C"/>
    <w:rsid w:val="001330A5"/>
    <w:rsid w:val="00143A62"/>
    <w:rsid w:val="0014479C"/>
    <w:rsid w:val="00162C5D"/>
    <w:rsid w:val="00176519"/>
    <w:rsid w:val="001A19CD"/>
    <w:rsid w:val="001B02FB"/>
    <w:rsid w:val="001B0B28"/>
    <w:rsid w:val="00201063"/>
    <w:rsid w:val="00220251"/>
    <w:rsid w:val="0026393F"/>
    <w:rsid w:val="00265747"/>
    <w:rsid w:val="00287AEA"/>
    <w:rsid w:val="00293745"/>
    <w:rsid w:val="00295CC7"/>
    <w:rsid w:val="002D663C"/>
    <w:rsid w:val="002F4CBC"/>
    <w:rsid w:val="0037658F"/>
    <w:rsid w:val="003B2E8E"/>
    <w:rsid w:val="003B2EC9"/>
    <w:rsid w:val="003D76CC"/>
    <w:rsid w:val="00425620"/>
    <w:rsid w:val="00451DC5"/>
    <w:rsid w:val="00467E37"/>
    <w:rsid w:val="004749BC"/>
    <w:rsid w:val="0047749B"/>
    <w:rsid w:val="004970AA"/>
    <w:rsid w:val="004D57BF"/>
    <w:rsid w:val="004F61D9"/>
    <w:rsid w:val="00500AB3"/>
    <w:rsid w:val="00501C22"/>
    <w:rsid w:val="00530960"/>
    <w:rsid w:val="00543CBC"/>
    <w:rsid w:val="005504DB"/>
    <w:rsid w:val="00591641"/>
    <w:rsid w:val="005957FE"/>
    <w:rsid w:val="005A018F"/>
    <w:rsid w:val="005F4A37"/>
    <w:rsid w:val="00610E7F"/>
    <w:rsid w:val="006537EF"/>
    <w:rsid w:val="00654F59"/>
    <w:rsid w:val="006659B2"/>
    <w:rsid w:val="00673829"/>
    <w:rsid w:val="006A4A77"/>
    <w:rsid w:val="006B0E75"/>
    <w:rsid w:val="006D2A1F"/>
    <w:rsid w:val="006D4DC7"/>
    <w:rsid w:val="006D6101"/>
    <w:rsid w:val="006F0074"/>
    <w:rsid w:val="006F6901"/>
    <w:rsid w:val="0071116A"/>
    <w:rsid w:val="0071193E"/>
    <w:rsid w:val="00724682"/>
    <w:rsid w:val="00786994"/>
    <w:rsid w:val="007C0D41"/>
    <w:rsid w:val="007D5D9E"/>
    <w:rsid w:val="007D70BC"/>
    <w:rsid w:val="007E201A"/>
    <w:rsid w:val="007F129F"/>
    <w:rsid w:val="007F1ACF"/>
    <w:rsid w:val="007F46C8"/>
    <w:rsid w:val="007F52D8"/>
    <w:rsid w:val="008052DE"/>
    <w:rsid w:val="00821AC7"/>
    <w:rsid w:val="008264B2"/>
    <w:rsid w:val="00832B79"/>
    <w:rsid w:val="00836D71"/>
    <w:rsid w:val="0083739F"/>
    <w:rsid w:val="00855804"/>
    <w:rsid w:val="0087096E"/>
    <w:rsid w:val="00873068"/>
    <w:rsid w:val="00894FE1"/>
    <w:rsid w:val="008A071C"/>
    <w:rsid w:val="008B38BA"/>
    <w:rsid w:val="008B3EAA"/>
    <w:rsid w:val="008C7483"/>
    <w:rsid w:val="008D4A19"/>
    <w:rsid w:val="008E1E9B"/>
    <w:rsid w:val="008F6AEE"/>
    <w:rsid w:val="00927694"/>
    <w:rsid w:val="00935315"/>
    <w:rsid w:val="00A011E2"/>
    <w:rsid w:val="00A10247"/>
    <w:rsid w:val="00A112FC"/>
    <w:rsid w:val="00A155FB"/>
    <w:rsid w:val="00A27A45"/>
    <w:rsid w:val="00A331BB"/>
    <w:rsid w:val="00A40E10"/>
    <w:rsid w:val="00A554E6"/>
    <w:rsid w:val="00A6581C"/>
    <w:rsid w:val="00A8156D"/>
    <w:rsid w:val="00A92D58"/>
    <w:rsid w:val="00A964B8"/>
    <w:rsid w:val="00AA68D0"/>
    <w:rsid w:val="00AB639E"/>
    <w:rsid w:val="00AB7853"/>
    <w:rsid w:val="00AB7DB5"/>
    <w:rsid w:val="00AD0BD5"/>
    <w:rsid w:val="00AD4ABC"/>
    <w:rsid w:val="00AE7BE3"/>
    <w:rsid w:val="00AF6280"/>
    <w:rsid w:val="00B22460"/>
    <w:rsid w:val="00B2488B"/>
    <w:rsid w:val="00B24E50"/>
    <w:rsid w:val="00B25534"/>
    <w:rsid w:val="00B32559"/>
    <w:rsid w:val="00B867DD"/>
    <w:rsid w:val="00BB28A6"/>
    <w:rsid w:val="00BD61BA"/>
    <w:rsid w:val="00BE6FFF"/>
    <w:rsid w:val="00C060E5"/>
    <w:rsid w:val="00C134EF"/>
    <w:rsid w:val="00C135BE"/>
    <w:rsid w:val="00C307BC"/>
    <w:rsid w:val="00C40E67"/>
    <w:rsid w:val="00C50BB2"/>
    <w:rsid w:val="00C530A6"/>
    <w:rsid w:val="00C65A7F"/>
    <w:rsid w:val="00C6605D"/>
    <w:rsid w:val="00C74A53"/>
    <w:rsid w:val="00CA4692"/>
    <w:rsid w:val="00CD7A6C"/>
    <w:rsid w:val="00CE568E"/>
    <w:rsid w:val="00D00887"/>
    <w:rsid w:val="00D1148C"/>
    <w:rsid w:val="00D202B4"/>
    <w:rsid w:val="00D21C3C"/>
    <w:rsid w:val="00D30AF7"/>
    <w:rsid w:val="00D640AF"/>
    <w:rsid w:val="00D85D50"/>
    <w:rsid w:val="00D87C4D"/>
    <w:rsid w:val="00DA6779"/>
    <w:rsid w:val="00DB47D2"/>
    <w:rsid w:val="00DF45BD"/>
    <w:rsid w:val="00E30423"/>
    <w:rsid w:val="00E376A4"/>
    <w:rsid w:val="00E477A6"/>
    <w:rsid w:val="00E82E73"/>
    <w:rsid w:val="00E861DF"/>
    <w:rsid w:val="00E90C28"/>
    <w:rsid w:val="00E94065"/>
    <w:rsid w:val="00EA0991"/>
    <w:rsid w:val="00EA122A"/>
    <w:rsid w:val="00EA482D"/>
    <w:rsid w:val="00EA6E63"/>
    <w:rsid w:val="00EB6B45"/>
    <w:rsid w:val="00ED032A"/>
    <w:rsid w:val="00EF6392"/>
    <w:rsid w:val="00F14E8F"/>
    <w:rsid w:val="00F22AC9"/>
    <w:rsid w:val="00F4284A"/>
    <w:rsid w:val="00F75A81"/>
    <w:rsid w:val="00FC610E"/>
    <w:rsid w:val="00FF41AC"/>
    <w:rsid w:val="7EEF54BE"/>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0FD1"/>
  <w15:docId w15:val="{4D85CCEC-7AA6-4787-B12E-B64469CB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rPr>
      <w:color w:val="0563C1" w:themeColor="hyperlink"/>
      <w:u w:val="single"/>
    </w:rPr>
  </w:style>
  <w:style w:type="paragraph" w:styleId="Textonotapie">
    <w:name w:val="footnote text"/>
    <w:basedOn w:val="Normal"/>
    <w:link w:val="TextonotapieCar"/>
    <w:uiPriority w:val="99"/>
    <w:unhideWhenUsed/>
    <w:pPr>
      <w:spacing w:after="0" w:line="240" w:lineRule="auto"/>
    </w:pPr>
    <w:rPr>
      <w:sz w:val="20"/>
      <w:szCs w:val="20"/>
    </w:rPr>
  </w:style>
  <w:style w:type="paragraph" w:styleId="Encabezado">
    <w:name w:val="header"/>
    <w:basedOn w:val="Normal"/>
    <w:link w:val="EncabezadoCar"/>
    <w:uiPriority w:val="99"/>
    <w:unhideWhenUse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Pr>
      <w:rFonts w:ascii="Times New Roman" w:eastAsia="Times New Roman" w:hAnsi="Times New Roman" w:cs="Times New Roman"/>
      <w:sz w:val="24"/>
      <w:szCs w:val="24"/>
      <w:lang w:val="es-ES" w:eastAsia="es-ES"/>
    </w:rPr>
  </w:style>
  <w:style w:type="character" w:customStyle="1" w:styleId="TextonotapieCar">
    <w:name w:val="Texto nota pie Car"/>
    <w:basedOn w:val="Fuentedeprrafopredeter"/>
    <w:link w:val="Textonotapie"/>
    <w:uiPriority w:val="99"/>
    <w:rPr>
      <w:sz w:val="20"/>
      <w:szCs w:val="20"/>
    </w:rPr>
  </w:style>
  <w:style w:type="character" w:customStyle="1" w:styleId="apple-converted-space">
    <w:name w:val="apple-converted-space"/>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28</Pages>
  <Words>7120</Words>
  <Characters>39165</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institutometepe26@outlook.com</cp:lastModifiedBy>
  <cp:revision>11</cp:revision>
  <cp:lastPrinted>2024-01-19T00:44:00Z</cp:lastPrinted>
  <dcterms:created xsi:type="dcterms:W3CDTF">2023-12-08T17:26:00Z</dcterms:created>
  <dcterms:modified xsi:type="dcterms:W3CDTF">2024-01-26T15:35:00Z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2058-12.2.0.13359</vt:lpwstr>
  </property>
  <property fmtid="{D5CDD505-2E9C-101B-9397-08002B2CF9AE}" pid="3" name="ICV">
    <vt:lpwstr>B04E5D8B205E4EE09537D61AAAAB8E88_12</vt:lpwstr>
  </property>
</Properties>
</file>