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D389C7" w14:textId="77777777" w:rsidR="00CF1C5F" w:rsidRPr="00CB4D60" w:rsidRDefault="00A0116F" w:rsidP="00543BE4">
      <w:pPr>
        <w:spacing w:line="360" w:lineRule="auto"/>
        <w:jc w:val="both"/>
        <w:rPr>
          <w:rFonts w:ascii="Palatino Linotype" w:eastAsia="Palatino Linotype" w:hAnsi="Palatino Linotype" w:cs="Palatino Linotype"/>
          <w:b/>
          <w:bCs/>
        </w:rPr>
      </w:pPr>
      <w:bookmarkStart w:id="0" w:name="_GoBack"/>
      <w:bookmarkEnd w:id="0"/>
      <w:r w:rsidRPr="00543BE4">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Pr="00CB4D60">
        <w:rPr>
          <w:rFonts w:ascii="Palatino Linotype" w:eastAsia="Palatino Linotype" w:hAnsi="Palatino Linotype" w:cs="Palatino Linotype"/>
          <w:b/>
          <w:bCs/>
        </w:rPr>
        <w:t>el veintiuno de marzo de dos mil veinticuatro.</w:t>
      </w:r>
    </w:p>
    <w:p w14:paraId="1E595C14" w14:textId="77777777" w:rsidR="00CF1C5F" w:rsidRPr="00543BE4" w:rsidRDefault="00CF1C5F" w:rsidP="00543BE4">
      <w:pPr>
        <w:spacing w:line="360" w:lineRule="auto"/>
        <w:jc w:val="both"/>
        <w:rPr>
          <w:rFonts w:ascii="Palatino Linotype" w:eastAsia="Palatino Linotype" w:hAnsi="Palatino Linotype" w:cs="Palatino Linotype"/>
        </w:rPr>
      </w:pPr>
    </w:p>
    <w:p w14:paraId="652E3B5D" w14:textId="77777777" w:rsidR="00CF1C5F" w:rsidRPr="00543BE4" w:rsidRDefault="00A0116F" w:rsidP="00543BE4">
      <w:pPr>
        <w:spacing w:line="360" w:lineRule="auto"/>
        <w:jc w:val="both"/>
        <w:rPr>
          <w:rFonts w:ascii="Palatino Linotype" w:eastAsia="Palatino Linotype" w:hAnsi="Palatino Linotype" w:cs="Palatino Linotype"/>
          <w:b/>
        </w:rPr>
      </w:pPr>
      <w:r w:rsidRPr="00543BE4">
        <w:rPr>
          <w:rFonts w:ascii="Palatino Linotype" w:eastAsia="Palatino Linotype" w:hAnsi="Palatino Linotype" w:cs="Palatino Linotype"/>
          <w:b/>
        </w:rPr>
        <w:t>VISTOS</w:t>
      </w:r>
      <w:r w:rsidRPr="00543BE4">
        <w:rPr>
          <w:rFonts w:ascii="Palatino Linotype" w:eastAsia="Palatino Linotype" w:hAnsi="Palatino Linotype" w:cs="Palatino Linotype"/>
        </w:rPr>
        <w:t xml:space="preserve"> los expedientes formados con motivo de los Recursos de Revisión </w:t>
      </w:r>
      <w:r w:rsidRPr="00543BE4">
        <w:rPr>
          <w:rFonts w:ascii="Palatino Linotype" w:eastAsia="Palatino Linotype" w:hAnsi="Palatino Linotype" w:cs="Palatino Linotype"/>
          <w:b/>
        </w:rPr>
        <w:t xml:space="preserve">00122/INFOEM/IP/RR/2023, 00124/INFOEM/IP/RR/2023, 00125/INFOEM/IP/RR/2023 y 00126/INFOEM/IP/RR/2023 </w:t>
      </w:r>
      <w:r w:rsidRPr="00543BE4">
        <w:rPr>
          <w:rFonts w:ascii="Palatino Linotype" w:eastAsia="Palatino Linotype" w:hAnsi="Palatino Linotype" w:cs="Palatino Linotype"/>
        </w:rPr>
        <w:t xml:space="preserve">promovidos de manera anónima, a quien en lo sucesivo se denominará </w:t>
      </w:r>
      <w:r w:rsidRPr="00543BE4">
        <w:rPr>
          <w:rFonts w:ascii="Palatino Linotype" w:eastAsia="Palatino Linotype" w:hAnsi="Palatino Linotype" w:cs="Palatino Linotype"/>
          <w:b/>
        </w:rPr>
        <w:t>EL RECURRENTE,</w:t>
      </w:r>
      <w:r w:rsidRPr="00543BE4">
        <w:rPr>
          <w:rFonts w:ascii="Palatino Linotype" w:eastAsia="Palatino Linotype" w:hAnsi="Palatino Linotype" w:cs="Palatino Linotype"/>
        </w:rPr>
        <w:t xml:space="preserve"> en contra de las respuestas emitidas por el </w:t>
      </w:r>
      <w:r w:rsidRPr="00543BE4">
        <w:rPr>
          <w:rFonts w:ascii="Palatino Linotype" w:eastAsia="Palatino Linotype" w:hAnsi="Palatino Linotype" w:cs="Palatino Linotype"/>
          <w:b/>
        </w:rPr>
        <w:t xml:space="preserve">Ayuntamiento de Temascalcingo, </w:t>
      </w:r>
      <w:r w:rsidRPr="00543BE4">
        <w:rPr>
          <w:rFonts w:ascii="Palatino Linotype" w:eastAsia="Palatino Linotype" w:hAnsi="Palatino Linotype" w:cs="Palatino Linotype"/>
        </w:rPr>
        <w:t>que</w:t>
      </w:r>
      <w:r w:rsidRPr="00543BE4">
        <w:rPr>
          <w:rFonts w:ascii="Palatino Linotype" w:eastAsia="Palatino Linotype" w:hAnsi="Palatino Linotype" w:cs="Palatino Linotype"/>
          <w:b/>
        </w:rPr>
        <w:t xml:space="preserve"> </w:t>
      </w:r>
      <w:r w:rsidRPr="00543BE4">
        <w:rPr>
          <w:rFonts w:ascii="Palatino Linotype" w:eastAsia="Palatino Linotype" w:hAnsi="Palatino Linotype" w:cs="Palatino Linotype"/>
        </w:rPr>
        <w:t xml:space="preserve">en lo sucesivo se denominará </w:t>
      </w:r>
      <w:r w:rsidRPr="00543BE4">
        <w:rPr>
          <w:rFonts w:ascii="Palatino Linotype" w:eastAsia="Palatino Linotype" w:hAnsi="Palatino Linotype" w:cs="Palatino Linotype"/>
          <w:b/>
        </w:rPr>
        <w:t>EL SUJETO OBLIGADO</w:t>
      </w:r>
      <w:r w:rsidRPr="00543BE4">
        <w:rPr>
          <w:rFonts w:ascii="Palatino Linotype" w:eastAsia="Palatino Linotype" w:hAnsi="Palatino Linotype" w:cs="Palatino Linotype"/>
        </w:rPr>
        <w:t xml:space="preserve">, se procede a dictar la presente resolución con base en lo siguiente: </w:t>
      </w:r>
    </w:p>
    <w:p w14:paraId="39A83F4B" w14:textId="77777777" w:rsidR="00CF1C5F" w:rsidRPr="00543BE4" w:rsidRDefault="00CF1C5F" w:rsidP="00543BE4">
      <w:pPr>
        <w:jc w:val="center"/>
        <w:rPr>
          <w:rFonts w:ascii="Palatino Linotype" w:eastAsia="Palatino Linotype" w:hAnsi="Palatino Linotype" w:cs="Palatino Linotype"/>
        </w:rPr>
      </w:pPr>
    </w:p>
    <w:p w14:paraId="0690F84A" w14:textId="77777777" w:rsidR="00CF1C5F" w:rsidRPr="00543BE4" w:rsidRDefault="00A0116F" w:rsidP="00543BE4">
      <w:pPr>
        <w:jc w:val="center"/>
        <w:rPr>
          <w:rFonts w:ascii="Palatino Linotype" w:eastAsia="Palatino Linotype" w:hAnsi="Palatino Linotype" w:cs="Palatino Linotype"/>
          <w:b/>
          <w:sz w:val="28"/>
          <w:szCs w:val="28"/>
        </w:rPr>
      </w:pPr>
      <w:r w:rsidRPr="00543BE4">
        <w:rPr>
          <w:rFonts w:ascii="Palatino Linotype" w:eastAsia="Palatino Linotype" w:hAnsi="Palatino Linotype" w:cs="Palatino Linotype"/>
          <w:b/>
          <w:sz w:val="28"/>
          <w:szCs w:val="28"/>
        </w:rPr>
        <w:t>ANTECEDENTES</w:t>
      </w:r>
    </w:p>
    <w:p w14:paraId="0291F2C6" w14:textId="77777777" w:rsidR="00CF1C5F" w:rsidRPr="00543BE4" w:rsidRDefault="00CF1C5F" w:rsidP="00543BE4">
      <w:pPr>
        <w:rPr>
          <w:rFonts w:ascii="Palatino Linotype" w:eastAsia="Palatino Linotype" w:hAnsi="Palatino Linotype" w:cs="Palatino Linotype"/>
          <w:b/>
        </w:rPr>
      </w:pPr>
    </w:p>
    <w:p w14:paraId="341B38C6" w14:textId="77777777" w:rsidR="00CF1C5F" w:rsidRPr="00543BE4" w:rsidRDefault="00A0116F" w:rsidP="00543BE4">
      <w:pPr>
        <w:spacing w:line="360" w:lineRule="auto"/>
        <w:jc w:val="both"/>
        <w:rPr>
          <w:rFonts w:ascii="Palatino Linotype" w:eastAsia="Palatino Linotype" w:hAnsi="Palatino Linotype" w:cs="Palatino Linotype"/>
          <w:b/>
          <w:sz w:val="28"/>
          <w:szCs w:val="28"/>
        </w:rPr>
      </w:pPr>
      <w:r w:rsidRPr="00543BE4">
        <w:rPr>
          <w:rFonts w:ascii="Palatino Linotype" w:eastAsia="Palatino Linotype" w:hAnsi="Palatino Linotype" w:cs="Palatino Linotype"/>
          <w:b/>
          <w:sz w:val="28"/>
          <w:szCs w:val="28"/>
        </w:rPr>
        <w:t>I. De la Solicitud de Información</w:t>
      </w:r>
    </w:p>
    <w:p w14:paraId="135DC92B" w14:textId="77777777" w:rsidR="00CF1C5F" w:rsidRPr="00543BE4" w:rsidRDefault="00A0116F" w:rsidP="00543BE4">
      <w:pP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 xml:space="preserve">En fechas </w:t>
      </w:r>
      <w:r w:rsidRPr="00543BE4">
        <w:rPr>
          <w:rFonts w:ascii="Palatino Linotype" w:eastAsia="Palatino Linotype" w:hAnsi="Palatino Linotype" w:cs="Palatino Linotype"/>
          <w:b/>
        </w:rPr>
        <w:t>siete de diciembre de dos mil veintidós</w:t>
      </w:r>
      <w:r w:rsidRPr="00543BE4">
        <w:rPr>
          <w:rFonts w:ascii="Palatino Linotype" w:eastAsia="Palatino Linotype" w:hAnsi="Palatino Linotype" w:cs="Palatino Linotype"/>
        </w:rPr>
        <w:t xml:space="preserve">, </w:t>
      </w:r>
      <w:r w:rsidRPr="00543BE4">
        <w:rPr>
          <w:rFonts w:ascii="Palatino Linotype" w:eastAsia="Palatino Linotype" w:hAnsi="Palatino Linotype" w:cs="Palatino Linotype"/>
          <w:b/>
        </w:rPr>
        <w:t>EL RECURRENTE</w:t>
      </w:r>
      <w:r w:rsidRPr="00543BE4">
        <w:rPr>
          <w:rFonts w:ascii="Palatino Linotype" w:eastAsia="Palatino Linotype" w:hAnsi="Palatino Linotype" w:cs="Palatino Linotype"/>
        </w:rPr>
        <w:t xml:space="preserve"> a través del Sistema de Acceso a la Información Mexiquense, que en lo subsecuente se denominará </w:t>
      </w:r>
      <w:r w:rsidRPr="00543BE4">
        <w:rPr>
          <w:rFonts w:ascii="Palatino Linotype" w:eastAsia="Palatino Linotype" w:hAnsi="Palatino Linotype" w:cs="Palatino Linotype"/>
          <w:b/>
        </w:rPr>
        <w:t>EL SAIMEX</w:t>
      </w:r>
      <w:r w:rsidRPr="00543BE4">
        <w:rPr>
          <w:rFonts w:ascii="Palatino Linotype" w:eastAsia="Palatino Linotype" w:hAnsi="Palatino Linotype" w:cs="Palatino Linotype"/>
        </w:rPr>
        <w:t xml:space="preserve"> presentó ante </w:t>
      </w:r>
      <w:r w:rsidRPr="00543BE4">
        <w:rPr>
          <w:rFonts w:ascii="Palatino Linotype" w:eastAsia="Palatino Linotype" w:hAnsi="Palatino Linotype" w:cs="Palatino Linotype"/>
          <w:b/>
        </w:rPr>
        <w:t>EL SUJETO OBLIGADO</w:t>
      </w:r>
      <w:r w:rsidRPr="00543BE4">
        <w:rPr>
          <w:rFonts w:ascii="Palatino Linotype" w:eastAsia="Palatino Linotype" w:hAnsi="Palatino Linotype" w:cs="Palatino Linotype"/>
        </w:rPr>
        <w:t>, las solicitudes de acceso a la información pública, a las que se les asignó los números de expedientes:</w:t>
      </w:r>
      <w:r w:rsidRPr="00543BE4">
        <w:t xml:space="preserve"> </w:t>
      </w:r>
      <w:r w:rsidRPr="00543BE4">
        <w:rPr>
          <w:rFonts w:ascii="Palatino Linotype" w:eastAsia="Palatino Linotype" w:hAnsi="Palatino Linotype" w:cs="Palatino Linotype"/>
        </w:rPr>
        <w:t>00185/TMASCALC/IP/2022, 00186/TMASCALC/IP/2022, 00183/TMASCALC/IP/2022 y 00182/TMASCALC/IP/2022 mediante las cuales requirió lo siguiente:</w:t>
      </w:r>
    </w:p>
    <w:p w14:paraId="0FFB3ACF" w14:textId="77777777" w:rsidR="00CF1C5F" w:rsidRDefault="00CF1C5F" w:rsidP="00543BE4">
      <w:pPr>
        <w:spacing w:line="360" w:lineRule="auto"/>
        <w:jc w:val="both"/>
        <w:rPr>
          <w:rFonts w:ascii="Palatino Linotype" w:eastAsia="Palatino Linotype" w:hAnsi="Palatino Linotype" w:cs="Palatino Linotype"/>
        </w:rPr>
      </w:pPr>
    </w:p>
    <w:p w14:paraId="0BE291B1" w14:textId="77777777" w:rsidR="00543BE4" w:rsidRDefault="00543BE4" w:rsidP="00543BE4">
      <w:pPr>
        <w:spacing w:line="360" w:lineRule="auto"/>
        <w:jc w:val="both"/>
        <w:rPr>
          <w:rFonts w:ascii="Palatino Linotype" w:eastAsia="Palatino Linotype" w:hAnsi="Palatino Linotype" w:cs="Palatino Linotype"/>
        </w:rPr>
      </w:pPr>
    </w:p>
    <w:p w14:paraId="0DFBFB63" w14:textId="77777777" w:rsidR="00543BE4" w:rsidRPr="00543BE4" w:rsidRDefault="00543BE4" w:rsidP="00543BE4">
      <w:pPr>
        <w:spacing w:line="360" w:lineRule="auto"/>
        <w:jc w:val="both"/>
        <w:rPr>
          <w:rFonts w:ascii="Palatino Linotype" w:eastAsia="Palatino Linotype" w:hAnsi="Palatino Linotype" w:cs="Palatino Linotype"/>
        </w:rPr>
      </w:pPr>
    </w:p>
    <w:tbl>
      <w:tblPr>
        <w:tblStyle w:val="a"/>
        <w:tblW w:w="70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2"/>
        <w:gridCol w:w="4222"/>
      </w:tblGrid>
      <w:tr w:rsidR="00543BE4" w:rsidRPr="00543BE4" w14:paraId="1D0D734F" w14:textId="77777777">
        <w:trPr>
          <w:tblHeader/>
          <w:jc w:val="center"/>
        </w:trPr>
        <w:tc>
          <w:tcPr>
            <w:tcW w:w="2872" w:type="dxa"/>
            <w:shd w:val="clear" w:color="auto" w:fill="000000"/>
            <w:vAlign w:val="center"/>
          </w:tcPr>
          <w:p w14:paraId="340BD5EA" w14:textId="77777777" w:rsidR="00CF1C5F" w:rsidRPr="00543BE4" w:rsidRDefault="00A0116F" w:rsidP="00543BE4">
            <w:pPr>
              <w:pBdr>
                <w:top w:val="nil"/>
                <w:left w:val="nil"/>
                <w:bottom w:val="nil"/>
                <w:right w:val="nil"/>
                <w:between w:val="nil"/>
              </w:pBdr>
              <w:tabs>
                <w:tab w:val="left" w:pos="709"/>
              </w:tabs>
              <w:spacing w:line="360" w:lineRule="auto"/>
              <w:jc w:val="center"/>
              <w:rPr>
                <w:rFonts w:ascii="Palatino Linotype" w:eastAsia="Palatino Linotype" w:hAnsi="Palatino Linotype" w:cs="Palatino Linotype"/>
                <w:b/>
                <w:sz w:val="16"/>
                <w:szCs w:val="16"/>
              </w:rPr>
            </w:pPr>
            <w:r w:rsidRPr="00543BE4">
              <w:rPr>
                <w:rFonts w:ascii="Palatino Linotype" w:eastAsia="Palatino Linotype" w:hAnsi="Palatino Linotype" w:cs="Palatino Linotype"/>
                <w:b/>
                <w:sz w:val="16"/>
                <w:szCs w:val="16"/>
              </w:rPr>
              <w:lastRenderedPageBreak/>
              <w:t>Número de Solicitud</w:t>
            </w:r>
          </w:p>
        </w:tc>
        <w:tc>
          <w:tcPr>
            <w:tcW w:w="4222" w:type="dxa"/>
            <w:shd w:val="clear" w:color="auto" w:fill="000000"/>
            <w:vAlign w:val="center"/>
          </w:tcPr>
          <w:p w14:paraId="451A4D1F" w14:textId="77777777" w:rsidR="00CF1C5F" w:rsidRPr="00543BE4" w:rsidRDefault="00A0116F" w:rsidP="00543BE4">
            <w:pPr>
              <w:pBdr>
                <w:top w:val="nil"/>
                <w:left w:val="nil"/>
                <w:bottom w:val="nil"/>
                <w:right w:val="nil"/>
                <w:between w:val="nil"/>
              </w:pBdr>
              <w:tabs>
                <w:tab w:val="left" w:pos="709"/>
              </w:tabs>
              <w:spacing w:line="360" w:lineRule="auto"/>
              <w:jc w:val="center"/>
              <w:rPr>
                <w:rFonts w:ascii="Palatino Linotype" w:eastAsia="Palatino Linotype" w:hAnsi="Palatino Linotype" w:cs="Palatino Linotype"/>
                <w:b/>
                <w:sz w:val="16"/>
                <w:szCs w:val="16"/>
              </w:rPr>
            </w:pPr>
            <w:r w:rsidRPr="00543BE4">
              <w:rPr>
                <w:rFonts w:ascii="Palatino Linotype" w:eastAsia="Palatino Linotype" w:hAnsi="Palatino Linotype" w:cs="Palatino Linotype"/>
                <w:b/>
                <w:sz w:val="16"/>
                <w:szCs w:val="16"/>
              </w:rPr>
              <w:t>Contenido de la solicitud</w:t>
            </w:r>
          </w:p>
        </w:tc>
      </w:tr>
      <w:tr w:rsidR="00543BE4" w:rsidRPr="00543BE4" w14:paraId="4F9ED721" w14:textId="77777777">
        <w:trPr>
          <w:jc w:val="center"/>
        </w:trPr>
        <w:tc>
          <w:tcPr>
            <w:tcW w:w="2872" w:type="dxa"/>
            <w:vAlign w:val="center"/>
          </w:tcPr>
          <w:p w14:paraId="280D5765" w14:textId="77777777" w:rsidR="00CF1C5F" w:rsidRPr="00543BE4" w:rsidRDefault="00A0116F" w:rsidP="00543BE4">
            <w:pPr>
              <w:pBdr>
                <w:top w:val="nil"/>
                <w:left w:val="nil"/>
                <w:bottom w:val="nil"/>
                <w:right w:val="nil"/>
                <w:between w:val="nil"/>
              </w:pBdr>
              <w:tabs>
                <w:tab w:val="left" w:pos="709"/>
              </w:tabs>
              <w:spacing w:line="360" w:lineRule="auto"/>
              <w:jc w:val="center"/>
              <w:rPr>
                <w:rFonts w:ascii="Palatino Linotype" w:eastAsia="Palatino Linotype" w:hAnsi="Palatino Linotype" w:cs="Palatino Linotype"/>
                <w:b/>
                <w:szCs w:val="18"/>
              </w:rPr>
            </w:pPr>
            <w:r w:rsidRPr="00543BE4">
              <w:rPr>
                <w:rFonts w:ascii="Palatino Linotype" w:eastAsia="Palatino Linotype" w:hAnsi="Palatino Linotype" w:cs="Palatino Linotype"/>
                <w:szCs w:val="24"/>
              </w:rPr>
              <w:t>00185/TMASCALC/IP/2022</w:t>
            </w:r>
          </w:p>
        </w:tc>
        <w:tc>
          <w:tcPr>
            <w:tcW w:w="4222" w:type="dxa"/>
          </w:tcPr>
          <w:p w14:paraId="22DE924A" w14:textId="77777777" w:rsidR="00CF1C5F" w:rsidRPr="00543BE4" w:rsidRDefault="00A0116F" w:rsidP="00543BE4">
            <w:pPr>
              <w:pBdr>
                <w:top w:val="nil"/>
                <w:left w:val="nil"/>
                <w:bottom w:val="nil"/>
                <w:right w:val="nil"/>
                <w:between w:val="nil"/>
              </w:pBdr>
              <w:tabs>
                <w:tab w:val="left" w:pos="709"/>
              </w:tabs>
              <w:jc w:val="both"/>
              <w:rPr>
                <w:rFonts w:ascii="Palatino Linotype" w:eastAsia="Palatino Linotype" w:hAnsi="Palatino Linotype" w:cs="Palatino Linotype"/>
                <w:i/>
                <w:sz w:val="20"/>
                <w:szCs w:val="20"/>
              </w:rPr>
            </w:pPr>
            <w:r w:rsidRPr="00543BE4">
              <w:rPr>
                <w:rFonts w:ascii="Palatino Linotype" w:eastAsia="Palatino Linotype" w:hAnsi="Palatino Linotype" w:cs="Palatino Linotype"/>
                <w:i/>
                <w:sz w:val="20"/>
                <w:szCs w:val="20"/>
              </w:rPr>
              <w:t>SE SOLICITA COPIA DEL EXPEDIENTE DE LA OBRA DE LA COMUNIDAD DE MESA DEL VENADO, DENOMINADA "NUEVA ETAPA EN LA CONSTRUCCIÓN CON CONCRETO HIDRAHULICO DE LA CALLE PRINCIPAL ". EXPEDIEMTE QUE DEBERA DE CONTAR CON GENERADORES. FIANZAS Y FACTURAS A PAGAR Y YA PAGADAS</w:t>
            </w:r>
          </w:p>
        </w:tc>
      </w:tr>
      <w:tr w:rsidR="00543BE4" w:rsidRPr="00543BE4" w14:paraId="4C0AD8E6" w14:textId="77777777">
        <w:trPr>
          <w:jc w:val="center"/>
        </w:trPr>
        <w:tc>
          <w:tcPr>
            <w:tcW w:w="2872" w:type="dxa"/>
            <w:vAlign w:val="center"/>
          </w:tcPr>
          <w:p w14:paraId="1BAFFA50" w14:textId="77777777" w:rsidR="00CF1C5F" w:rsidRPr="00543BE4" w:rsidRDefault="00A0116F" w:rsidP="00543BE4">
            <w:pPr>
              <w:pBdr>
                <w:top w:val="nil"/>
                <w:left w:val="nil"/>
                <w:bottom w:val="nil"/>
                <w:right w:val="nil"/>
                <w:between w:val="nil"/>
              </w:pBdr>
              <w:tabs>
                <w:tab w:val="left" w:pos="709"/>
              </w:tabs>
              <w:spacing w:line="360" w:lineRule="auto"/>
              <w:jc w:val="center"/>
              <w:rPr>
                <w:rFonts w:ascii="Palatino Linotype" w:eastAsia="Palatino Linotype" w:hAnsi="Palatino Linotype" w:cs="Palatino Linotype"/>
                <w:b/>
                <w:szCs w:val="18"/>
              </w:rPr>
            </w:pPr>
            <w:r w:rsidRPr="00543BE4">
              <w:rPr>
                <w:rFonts w:ascii="Palatino Linotype" w:eastAsia="Palatino Linotype" w:hAnsi="Palatino Linotype" w:cs="Palatino Linotype"/>
                <w:szCs w:val="24"/>
              </w:rPr>
              <w:t>00186/TMASCALC/IP/2022</w:t>
            </w:r>
          </w:p>
        </w:tc>
        <w:tc>
          <w:tcPr>
            <w:tcW w:w="4222" w:type="dxa"/>
          </w:tcPr>
          <w:p w14:paraId="49228310" w14:textId="77777777" w:rsidR="00CF1C5F" w:rsidRPr="00543BE4" w:rsidRDefault="00A0116F" w:rsidP="00543BE4">
            <w:pPr>
              <w:tabs>
                <w:tab w:val="left" w:pos="1355"/>
              </w:tabs>
              <w:jc w:val="both"/>
              <w:rPr>
                <w:rFonts w:ascii="Palatino Linotype" w:eastAsia="Palatino Linotype" w:hAnsi="Palatino Linotype" w:cs="Palatino Linotype"/>
                <w:i/>
                <w:sz w:val="20"/>
                <w:szCs w:val="20"/>
              </w:rPr>
            </w:pPr>
            <w:r w:rsidRPr="00543BE4">
              <w:rPr>
                <w:rFonts w:ascii="Palatino Linotype" w:eastAsia="Palatino Linotype" w:hAnsi="Palatino Linotype" w:cs="Palatino Linotype"/>
                <w:i/>
                <w:sz w:val="20"/>
                <w:szCs w:val="20"/>
              </w:rPr>
              <w:t>SE SOLICITA COPIA DEL EXPEDIENTE TECNICO Y COPIA DEL PROCEDIMEITNOD ECONTRATACION DE LA OBRA DENOMINADA "CONSTRUCCION DE LA LINEA DE CONDUCCION DEL AGUA POTABLE (PRIMERA ETAPA). DE LA COMUNIDAD DE SAN JOSE LOS REYES". ASI COMO LAS FIANZAS DE CUMPLIMIENTO Y DE VISIOS OCULTOS, LOS GENERADORES, LAS FACTURAS PAGADAS Y POR PAGAR.</w:t>
            </w:r>
          </w:p>
        </w:tc>
      </w:tr>
      <w:tr w:rsidR="00543BE4" w:rsidRPr="00543BE4" w14:paraId="6CAC4AF1" w14:textId="77777777">
        <w:trPr>
          <w:jc w:val="center"/>
        </w:trPr>
        <w:tc>
          <w:tcPr>
            <w:tcW w:w="2872" w:type="dxa"/>
            <w:vAlign w:val="center"/>
          </w:tcPr>
          <w:p w14:paraId="572FD275" w14:textId="77777777" w:rsidR="00CF1C5F" w:rsidRPr="00543BE4" w:rsidRDefault="00A0116F" w:rsidP="00543BE4">
            <w:pPr>
              <w:pBdr>
                <w:top w:val="nil"/>
                <w:left w:val="nil"/>
                <w:bottom w:val="nil"/>
                <w:right w:val="nil"/>
                <w:between w:val="nil"/>
              </w:pBdr>
              <w:tabs>
                <w:tab w:val="left" w:pos="709"/>
              </w:tabs>
              <w:spacing w:line="360" w:lineRule="auto"/>
              <w:jc w:val="center"/>
              <w:rPr>
                <w:rFonts w:ascii="Palatino Linotype" w:eastAsia="Palatino Linotype" w:hAnsi="Palatino Linotype" w:cs="Palatino Linotype"/>
                <w:b/>
                <w:szCs w:val="18"/>
              </w:rPr>
            </w:pPr>
            <w:r w:rsidRPr="00543BE4">
              <w:rPr>
                <w:rFonts w:ascii="Palatino Linotype" w:eastAsia="Palatino Linotype" w:hAnsi="Palatino Linotype" w:cs="Palatino Linotype"/>
                <w:szCs w:val="24"/>
              </w:rPr>
              <w:t>00183/TMASCALC/IP/2022</w:t>
            </w:r>
          </w:p>
        </w:tc>
        <w:tc>
          <w:tcPr>
            <w:tcW w:w="4222" w:type="dxa"/>
          </w:tcPr>
          <w:p w14:paraId="60A9C9B7" w14:textId="77777777" w:rsidR="00CF1C5F" w:rsidRPr="00543BE4" w:rsidRDefault="00A0116F" w:rsidP="00543BE4">
            <w:pPr>
              <w:pBdr>
                <w:top w:val="nil"/>
                <w:left w:val="nil"/>
                <w:bottom w:val="nil"/>
                <w:right w:val="nil"/>
                <w:between w:val="nil"/>
              </w:pBdr>
              <w:tabs>
                <w:tab w:val="left" w:pos="709"/>
              </w:tabs>
              <w:jc w:val="both"/>
              <w:rPr>
                <w:rFonts w:ascii="Palatino Linotype" w:eastAsia="Palatino Linotype" w:hAnsi="Palatino Linotype" w:cs="Palatino Linotype"/>
                <w:i/>
                <w:sz w:val="20"/>
                <w:szCs w:val="20"/>
              </w:rPr>
            </w:pPr>
            <w:r w:rsidRPr="00543BE4">
              <w:rPr>
                <w:rFonts w:ascii="Palatino Linotype" w:eastAsia="Palatino Linotype" w:hAnsi="Palatino Linotype" w:cs="Palatino Linotype"/>
                <w:i/>
                <w:sz w:val="20"/>
                <w:szCs w:val="20"/>
              </w:rPr>
              <w:t>SE SOLICITA EL PROCEDIMIENTO DE CONTRATACION DE LA OBRA DENOMINADA EMPASTADO DEL CAMPO DE SAN JUANICO EL ALTO, ASI COMO EL ACTA DE COSICOVI Y LA FICHA TECNICA DE DICHA OBRA</w:t>
            </w:r>
          </w:p>
        </w:tc>
      </w:tr>
      <w:tr w:rsidR="00CF1C5F" w:rsidRPr="00543BE4" w14:paraId="6C7E130E" w14:textId="77777777">
        <w:trPr>
          <w:jc w:val="center"/>
        </w:trPr>
        <w:tc>
          <w:tcPr>
            <w:tcW w:w="2872" w:type="dxa"/>
            <w:vAlign w:val="center"/>
          </w:tcPr>
          <w:p w14:paraId="28C3FB1C" w14:textId="77777777" w:rsidR="00CF1C5F" w:rsidRPr="00543BE4" w:rsidRDefault="00A0116F" w:rsidP="00543BE4">
            <w:pPr>
              <w:pBdr>
                <w:top w:val="nil"/>
                <w:left w:val="nil"/>
                <w:bottom w:val="nil"/>
                <w:right w:val="nil"/>
                <w:between w:val="nil"/>
              </w:pBdr>
              <w:tabs>
                <w:tab w:val="left" w:pos="709"/>
              </w:tabs>
              <w:spacing w:line="360" w:lineRule="auto"/>
              <w:jc w:val="center"/>
              <w:rPr>
                <w:rFonts w:ascii="Palatino Linotype" w:eastAsia="Palatino Linotype" w:hAnsi="Palatino Linotype" w:cs="Palatino Linotype"/>
                <w:szCs w:val="24"/>
              </w:rPr>
            </w:pPr>
            <w:r w:rsidRPr="00543BE4">
              <w:rPr>
                <w:rFonts w:ascii="Palatino Linotype" w:eastAsia="Palatino Linotype" w:hAnsi="Palatino Linotype" w:cs="Palatino Linotype"/>
                <w:szCs w:val="24"/>
              </w:rPr>
              <w:t>00182/TMASCALC/IP/2022</w:t>
            </w:r>
          </w:p>
        </w:tc>
        <w:tc>
          <w:tcPr>
            <w:tcW w:w="4222" w:type="dxa"/>
          </w:tcPr>
          <w:p w14:paraId="018528E2" w14:textId="77777777" w:rsidR="00CF1C5F" w:rsidRPr="00543BE4" w:rsidRDefault="00A0116F" w:rsidP="00543BE4">
            <w:pPr>
              <w:pBdr>
                <w:top w:val="nil"/>
                <w:left w:val="nil"/>
                <w:bottom w:val="nil"/>
                <w:right w:val="nil"/>
                <w:between w:val="nil"/>
              </w:pBdr>
              <w:tabs>
                <w:tab w:val="left" w:pos="709"/>
              </w:tabs>
              <w:jc w:val="both"/>
              <w:rPr>
                <w:rFonts w:ascii="Palatino Linotype" w:eastAsia="Palatino Linotype" w:hAnsi="Palatino Linotype" w:cs="Palatino Linotype"/>
                <w:i/>
                <w:sz w:val="20"/>
                <w:szCs w:val="20"/>
              </w:rPr>
            </w:pPr>
            <w:r w:rsidRPr="00543BE4">
              <w:rPr>
                <w:rFonts w:ascii="Palatino Linotype" w:eastAsia="Palatino Linotype" w:hAnsi="Palatino Linotype" w:cs="Palatino Linotype"/>
                <w:i/>
                <w:sz w:val="20"/>
                <w:szCs w:val="20"/>
              </w:rPr>
              <w:t>SE SOLICITA COPIA DEL PROCEDIMIENTO DE ADJUDICACIÓN DE LA OBRA DENOMINADA PAVIMENTACIÓN DE LA CALLE VILLADA Y MORELOS. ASI MISMO COPIA DEL ACTA DE INSTALACION DE COSICOVI, Y FICHA TECNICA DE DICHA OBRA. INFORMACION QUE DEBE DE EXISTIR YA QUE EL PRESIDENTE MUNICIPAL HA REALIZADO EL ANUNCIO DEL INICIO DE DICHA OBRA</w:t>
            </w:r>
          </w:p>
        </w:tc>
      </w:tr>
    </w:tbl>
    <w:p w14:paraId="3BADFFB1" w14:textId="77777777" w:rsidR="00CF1C5F" w:rsidRPr="00543BE4" w:rsidRDefault="00CF1C5F" w:rsidP="00543BE4">
      <w:pPr>
        <w:spacing w:line="360" w:lineRule="auto"/>
        <w:jc w:val="both"/>
        <w:rPr>
          <w:rFonts w:ascii="Palatino Linotype" w:eastAsia="Palatino Linotype" w:hAnsi="Palatino Linotype" w:cs="Palatino Linotype"/>
          <w:i/>
          <w:sz w:val="22"/>
          <w:szCs w:val="22"/>
        </w:rPr>
      </w:pPr>
    </w:p>
    <w:p w14:paraId="1D36F535" w14:textId="77777777" w:rsidR="00CF1C5F" w:rsidRPr="00543BE4" w:rsidRDefault="00A0116F" w:rsidP="00543BE4">
      <w:pPr>
        <w:spacing w:line="360" w:lineRule="auto"/>
        <w:jc w:val="both"/>
        <w:rPr>
          <w:rFonts w:ascii="Palatino Linotype" w:eastAsia="Palatino Linotype" w:hAnsi="Palatino Linotype" w:cs="Palatino Linotype"/>
          <w:b/>
        </w:rPr>
      </w:pPr>
      <w:r w:rsidRPr="00543BE4">
        <w:rPr>
          <w:rFonts w:ascii="Palatino Linotype" w:eastAsia="Palatino Linotype" w:hAnsi="Palatino Linotype" w:cs="Palatino Linotype"/>
          <w:b/>
        </w:rPr>
        <w:t>MODALIDAD DE ENTREGA:</w:t>
      </w:r>
      <w:r w:rsidRPr="00543BE4">
        <w:rPr>
          <w:rFonts w:ascii="Palatino Linotype" w:eastAsia="Palatino Linotype" w:hAnsi="Palatino Linotype" w:cs="Palatino Linotype"/>
        </w:rPr>
        <w:t xml:space="preserve"> Vía </w:t>
      </w:r>
      <w:r w:rsidRPr="00543BE4">
        <w:rPr>
          <w:rFonts w:ascii="Palatino Linotype" w:eastAsia="Palatino Linotype" w:hAnsi="Palatino Linotype" w:cs="Palatino Linotype"/>
          <w:b/>
        </w:rPr>
        <w:t>SAIMEX.</w:t>
      </w:r>
    </w:p>
    <w:p w14:paraId="6069A5CE" w14:textId="77777777" w:rsidR="00CF1C5F" w:rsidRPr="00543BE4" w:rsidRDefault="00CF1C5F" w:rsidP="00543BE4">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sz w:val="28"/>
          <w:szCs w:val="28"/>
        </w:rPr>
      </w:pPr>
    </w:p>
    <w:p w14:paraId="500AA87A" w14:textId="77777777" w:rsidR="00CF1C5F" w:rsidRPr="00543BE4" w:rsidRDefault="00A0116F" w:rsidP="00543BE4">
      <w:pPr>
        <w:spacing w:line="360" w:lineRule="auto"/>
        <w:jc w:val="both"/>
        <w:rPr>
          <w:rFonts w:ascii="Palatino Linotype" w:eastAsia="Palatino Linotype" w:hAnsi="Palatino Linotype" w:cs="Palatino Linotype"/>
          <w:b/>
          <w:sz w:val="28"/>
          <w:szCs w:val="28"/>
        </w:rPr>
      </w:pPr>
      <w:r w:rsidRPr="00543BE4">
        <w:rPr>
          <w:rFonts w:ascii="Palatino Linotype" w:eastAsia="Palatino Linotype" w:hAnsi="Palatino Linotype" w:cs="Palatino Linotype"/>
          <w:b/>
          <w:sz w:val="28"/>
          <w:szCs w:val="28"/>
        </w:rPr>
        <w:lastRenderedPageBreak/>
        <w:t xml:space="preserve">II. Turno de requerimiento del Sujeto Obligado </w:t>
      </w:r>
    </w:p>
    <w:p w14:paraId="43EE2597" w14:textId="77777777" w:rsidR="00CF1C5F" w:rsidRDefault="00A0116F" w:rsidP="00543BE4">
      <w:pP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 xml:space="preserve">En cumplimiento al artículo 162 de la Ley de Transparencia y Acceso a la Información Pública del Estado de México y Municipios, en fecha </w:t>
      </w:r>
      <w:r w:rsidRPr="00543BE4">
        <w:rPr>
          <w:rFonts w:ascii="Palatino Linotype" w:eastAsia="Palatino Linotype" w:hAnsi="Palatino Linotype" w:cs="Palatino Linotype"/>
          <w:b/>
        </w:rPr>
        <w:t>nueve de diciembre de dos mil veintidó</w:t>
      </w:r>
      <w:r w:rsidRPr="00543BE4">
        <w:rPr>
          <w:rFonts w:ascii="Palatino Linotype" w:eastAsia="Palatino Linotype" w:hAnsi="Palatino Linotype" w:cs="Palatino Linotype"/>
        </w:rPr>
        <w:t xml:space="preserve">s, el Titular de la Unidad de Transparencia del </w:t>
      </w:r>
      <w:r w:rsidRPr="00543BE4">
        <w:rPr>
          <w:rFonts w:ascii="Palatino Linotype" w:eastAsia="Palatino Linotype" w:hAnsi="Palatino Linotype" w:cs="Palatino Linotype"/>
          <w:b/>
        </w:rPr>
        <w:t>SUJETO OBLIGADO</w:t>
      </w:r>
      <w:r w:rsidRPr="00543BE4">
        <w:rPr>
          <w:rFonts w:ascii="Palatino Linotype" w:eastAsia="Palatino Linotype" w:hAnsi="Palatino Linotype" w:cs="Palatino Linotype"/>
        </w:rPr>
        <w:t>, turnó los requerimientos de información a los servidores públicos habilitados que estimó pertinentes, a fin de colmar las solicitudes de Acceso a la Información Pública; tal y como, se aprecia en las imágenes siguientes:</w:t>
      </w:r>
    </w:p>
    <w:p w14:paraId="16E7AE67" w14:textId="77777777" w:rsidR="00543BE4" w:rsidRPr="00543BE4" w:rsidRDefault="00543BE4" w:rsidP="00543BE4">
      <w:pPr>
        <w:spacing w:line="360" w:lineRule="auto"/>
        <w:jc w:val="both"/>
        <w:rPr>
          <w:rFonts w:ascii="Palatino Linotype" w:eastAsia="Palatino Linotype" w:hAnsi="Palatino Linotype" w:cs="Palatino Linotype"/>
        </w:rPr>
      </w:pPr>
    </w:p>
    <w:p w14:paraId="2224E075" w14:textId="77777777" w:rsidR="00CF1C5F" w:rsidRPr="00543BE4" w:rsidRDefault="00A0116F" w:rsidP="00543BE4">
      <w:pPr>
        <w:spacing w:line="360" w:lineRule="auto"/>
        <w:jc w:val="both"/>
        <w:rPr>
          <w:rFonts w:ascii="Palatino Linotype" w:eastAsia="Palatino Linotype" w:hAnsi="Palatino Linotype" w:cs="Palatino Linotype"/>
          <w:b/>
          <w:sz w:val="28"/>
          <w:szCs w:val="28"/>
        </w:rPr>
      </w:pPr>
      <w:r w:rsidRPr="00543BE4">
        <w:rPr>
          <w:noProof/>
        </w:rPr>
        <w:drawing>
          <wp:inline distT="0" distB="0" distL="0" distR="0" wp14:anchorId="6FAED434" wp14:editId="210FBE16">
            <wp:extent cx="5941060" cy="932815"/>
            <wp:effectExtent l="0" t="0" r="0" b="0"/>
            <wp:docPr id="5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941060" cy="932815"/>
                    </a:xfrm>
                    <a:prstGeom prst="rect">
                      <a:avLst/>
                    </a:prstGeom>
                    <a:ln/>
                  </pic:spPr>
                </pic:pic>
              </a:graphicData>
            </a:graphic>
          </wp:inline>
        </w:drawing>
      </w:r>
    </w:p>
    <w:p w14:paraId="7BC3B0BB" w14:textId="77777777" w:rsidR="00CF1C5F" w:rsidRPr="00543BE4" w:rsidRDefault="00A0116F" w:rsidP="00543BE4">
      <w:pPr>
        <w:spacing w:line="360" w:lineRule="auto"/>
        <w:jc w:val="both"/>
        <w:rPr>
          <w:rFonts w:ascii="Palatino Linotype" w:eastAsia="Palatino Linotype" w:hAnsi="Palatino Linotype" w:cs="Palatino Linotype"/>
          <w:b/>
          <w:sz w:val="28"/>
          <w:szCs w:val="28"/>
        </w:rPr>
      </w:pPr>
      <w:r w:rsidRPr="00543BE4">
        <w:rPr>
          <w:noProof/>
        </w:rPr>
        <w:drawing>
          <wp:inline distT="0" distB="0" distL="0" distR="0" wp14:anchorId="73FC1ABF" wp14:editId="299AF98A">
            <wp:extent cx="5941060" cy="873125"/>
            <wp:effectExtent l="0" t="0" r="0" b="0"/>
            <wp:docPr id="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41060" cy="873125"/>
                    </a:xfrm>
                    <a:prstGeom prst="rect">
                      <a:avLst/>
                    </a:prstGeom>
                    <a:ln/>
                  </pic:spPr>
                </pic:pic>
              </a:graphicData>
            </a:graphic>
          </wp:inline>
        </w:drawing>
      </w:r>
    </w:p>
    <w:p w14:paraId="1D5FFA09" w14:textId="77777777" w:rsidR="00CF1C5F" w:rsidRPr="00543BE4" w:rsidRDefault="00A0116F" w:rsidP="00543BE4">
      <w:pPr>
        <w:spacing w:line="360" w:lineRule="auto"/>
        <w:jc w:val="both"/>
        <w:rPr>
          <w:rFonts w:ascii="Palatino Linotype" w:eastAsia="Palatino Linotype" w:hAnsi="Palatino Linotype" w:cs="Palatino Linotype"/>
          <w:b/>
          <w:sz w:val="28"/>
          <w:szCs w:val="28"/>
        </w:rPr>
      </w:pPr>
      <w:r w:rsidRPr="00543BE4">
        <w:rPr>
          <w:noProof/>
        </w:rPr>
        <w:drawing>
          <wp:inline distT="0" distB="0" distL="0" distR="0" wp14:anchorId="3963E931" wp14:editId="48F5D045">
            <wp:extent cx="5941060" cy="1108710"/>
            <wp:effectExtent l="0" t="0" r="0" b="0"/>
            <wp:docPr id="5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
                    <a:srcRect/>
                    <a:stretch>
                      <a:fillRect/>
                    </a:stretch>
                  </pic:blipFill>
                  <pic:spPr>
                    <a:xfrm>
                      <a:off x="0" y="0"/>
                      <a:ext cx="5941060" cy="1108710"/>
                    </a:xfrm>
                    <a:prstGeom prst="rect">
                      <a:avLst/>
                    </a:prstGeom>
                    <a:ln/>
                  </pic:spPr>
                </pic:pic>
              </a:graphicData>
            </a:graphic>
          </wp:inline>
        </w:drawing>
      </w:r>
    </w:p>
    <w:p w14:paraId="0607E7BE" w14:textId="77777777" w:rsidR="00CF1C5F" w:rsidRPr="00543BE4" w:rsidRDefault="00A0116F" w:rsidP="00543BE4">
      <w:pPr>
        <w:spacing w:line="360" w:lineRule="auto"/>
        <w:jc w:val="both"/>
        <w:rPr>
          <w:rFonts w:ascii="Palatino Linotype" w:eastAsia="Palatino Linotype" w:hAnsi="Palatino Linotype" w:cs="Palatino Linotype"/>
          <w:b/>
          <w:sz w:val="28"/>
          <w:szCs w:val="28"/>
        </w:rPr>
      </w:pPr>
      <w:r w:rsidRPr="00543BE4">
        <w:rPr>
          <w:noProof/>
        </w:rPr>
        <w:drawing>
          <wp:inline distT="0" distB="0" distL="0" distR="0" wp14:anchorId="1943CE3F" wp14:editId="594BFEEF">
            <wp:extent cx="5941060" cy="1070610"/>
            <wp:effectExtent l="0" t="0" r="0" b="0"/>
            <wp:docPr id="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941060" cy="1070610"/>
                    </a:xfrm>
                    <a:prstGeom prst="rect">
                      <a:avLst/>
                    </a:prstGeom>
                    <a:ln/>
                  </pic:spPr>
                </pic:pic>
              </a:graphicData>
            </a:graphic>
          </wp:inline>
        </w:drawing>
      </w:r>
    </w:p>
    <w:p w14:paraId="78520789" w14:textId="77777777" w:rsidR="00CF1C5F" w:rsidRPr="00543BE4" w:rsidRDefault="00CF1C5F" w:rsidP="00543BE4">
      <w:pPr>
        <w:spacing w:line="360" w:lineRule="auto"/>
        <w:jc w:val="both"/>
        <w:rPr>
          <w:rFonts w:ascii="Palatino Linotype" w:eastAsia="Palatino Linotype" w:hAnsi="Palatino Linotype" w:cs="Palatino Linotype"/>
          <w:b/>
          <w:sz w:val="28"/>
          <w:szCs w:val="28"/>
        </w:rPr>
      </w:pPr>
    </w:p>
    <w:p w14:paraId="7DF816B7" w14:textId="77777777" w:rsidR="00CF1C5F" w:rsidRPr="00543BE4" w:rsidRDefault="00A0116F" w:rsidP="00543BE4">
      <w:pPr>
        <w:spacing w:line="360" w:lineRule="auto"/>
        <w:jc w:val="both"/>
        <w:rPr>
          <w:rFonts w:ascii="Palatino Linotype" w:eastAsia="Palatino Linotype" w:hAnsi="Palatino Linotype" w:cs="Palatino Linotype"/>
          <w:b/>
          <w:sz w:val="28"/>
          <w:szCs w:val="28"/>
        </w:rPr>
      </w:pPr>
      <w:r w:rsidRPr="00543BE4">
        <w:rPr>
          <w:rFonts w:ascii="Palatino Linotype" w:eastAsia="Palatino Linotype" w:hAnsi="Palatino Linotype" w:cs="Palatino Linotype"/>
          <w:b/>
          <w:sz w:val="28"/>
          <w:szCs w:val="28"/>
        </w:rPr>
        <w:lastRenderedPageBreak/>
        <w:t>III. Respuesta del Sujeto Obligado</w:t>
      </w:r>
    </w:p>
    <w:p w14:paraId="318C65BD" w14:textId="0C3FBA0A" w:rsidR="00CF1C5F" w:rsidRPr="00543BE4" w:rsidRDefault="00A0116F" w:rsidP="00543BE4">
      <w:pP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 xml:space="preserve">De los expedientes electrónicos conformados en el </w:t>
      </w:r>
      <w:r w:rsidRPr="00543BE4">
        <w:rPr>
          <w:rFonts w:ascii="Palatino Linotype" w:eastAsia="Palatino Linotype" w:hAnsi="Palatino Linotype" w:cs="Palatino Linotype"/>
          <w:b/>
        </w:rPr>
        <w:t>SAIMEX</w:t>
      </w:r>
      <w:r w:rsidRPr="00543BE4">
        <w:rPr>
          <w:rFonts w:ascii="Palatino Linotype" w:eastAsia="Palatino Linotype" w:hAnsi="Palatino Linotype" w:cs="Palatino Linotype"/>
        </w:rPr>
        <w:t xml:space="preserve">, de los Recursos de Revisión materia del presente estudio, se advierte el </w:t>
      </w:r>
      <w:r w:rsidR="00982A8B" w:rsidRPr="00543BE4">
        <w:rPr>
          <w:rFonts w:ascii="Palatino Linotype" w:eastAsia="Palatino Linotype" w:hAnsi="Palatino Linotype" w:cs="Palatino Linotype"/>
          <w:b/>
        </w:rPr>
        <w:t>veinte de diciembre de</w:t>
      </w:r>
      <w:r w:rsidRPr="00543BE4">
        <w:rPr>
          <w:rFonts w:ascii="Palatino Linotype" w:eastAsia="Palatino Linotype" w:hAnsi="Palatino Linotype" w:cs="Palatino Linotype"/>
          <w:b/>
        </w:rPr>
        <w:t xml:space="preserve"> dos mil veintidós</w:t>
      </w:r>
      <w:r w:rsidRPr="00543BE4">
        <w:rPr>
          <w:rFonts w:ascii="Palatino Linotype" w:eastAsia="Palatino Linotype" w:hAnsi="Palatino Linotype" w:cs="Palatino Linotype"/>
        </w:rPr>
        <w:t xml:space="preserve">, </w:t>
      </w:r>
      <w:r w:rsidRPr="00543BE4">
        <w:rPr>
          <w:rFonts w:ascii="Palatino Linotype" w:eastAsia="Palatino Linotype" w:hAnsi="Palatino Linotype" w:cs="Palatino Linotype"/>
          <w:b/>
        </w:rPr>
        <w:t xml:space="preserve">EL SUJETO OBLIGADO </w:t>
      </w:r>
      <w:r w:rsidRPr="00543BE4">
        <w:rPr>
          <w:rFonts w:ascii="Palatino Linotype" w:eastAsia="Palatino Linotype" w:hAnsi="Palatino Linotype" w:cs="Palatino Linotype"/>
        </w:rPr>
        <w:t>dio respuesta en los siguientes términos:</w:t>
      </w:r>
    </w:p>
    <w:p w14:paraId="7227D5DB" w14:textId="77777777" w:rsidR="00CF1C5F" w:rsidRPr="00543BE4" w:rsidRDefault="00CF1C5F" w:rsidP="00543BE4">
      <w:pPr>
        <w:spacing w:line="360" w:lineRule="auto"/>
        <w:jc w:val="both"/>
        <w:rPr>
          <w:rFonts w:ascii="Palatino Linotype" w:eastAsia="Palatino Linotype" w:hAnsi="Palatino Linotype" w:cs="Palatino Linotype"/>
        </w:rPr>
      </w:pPr>
    </w:p>
    <w:tbl>
      <w:tblPr>
        <w:tblStyle w:val="a0"/>
        <w:tblW w:w="70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2"/>
        <w:gridCol w:w="4222"/>
      </w:tblGrid>
      <w:tr w:rsidR="00543BE4" w:rsidRPr="00543BE4" w14:paraId="76189A7D" w14:textId="77777777">
        <w:trPr>
          <w:tblHeader/>
          <w:jc w:val="center"/>
        </w:trPr>
        <w:tc>
          <w:tcPr>
            <w:tcW w:w="2872" w:type="dxa"/>
            <w:shd w:val="clear" w:color="auto" w:fill="000000"/>
            <w:vAlign w:val="center"/>
          </w:tcPr>
          <w:p w14:paraId="7D44165C" w14:textId="77777777" w:rsidR="00CF1C5F" w:rsidRPr="00543BE4" w:rsidRDefault="00A0116F" w:rsidP="00543BE4">
            <w:pPr>
              <w:pBdr>
                <w:top w:val="nil"/>
                <w:left w:val="nil"/>
                <w:bottom w:val="nil"/>
                <w:right w:val="nil"/>
                <w:between w:val="nil"/>
              </w:pBdr>
              <w:tabs>
                <w:tab w:val="left" w:pos="709"/>
              </w:tabs>
              <w:spacing w:line="360" w:lineRule="auto"/>
              <w:jc w:val="center"/>
              <w:rPr>
                <w:rFonts w:ascii="Palatino Linotype" w:eastAsia="Palatino Linotype" w:hAnsi="Palatino Linotype" w:cs="Palatino Linotype"/>
                <w:b/>
                <w:sz w:val="16"/>
                <w:szCs w:val="16"/>
              </w:rPr>
            </w:pPr>
            <w:r w:rsidRPr="00543BE4">
              <w:rPr>
                <w:rFonts w:ascii="Palatino Linotype" w:eastAsia="Palatino Linotype" w:hAnsi="Palatino Linotype" w:cs="Palatino Linotype"/>
                <w:b/>
                <w:sz w:val="16"/>
                <w:szCs w:val="16"/>
              </w:rPr>
              <w:t>Número de Solicitud</w:t>
            </w:r>
          </w:p>
        </w:tc>
        <w:tc>
          <w:tcPr>
            <w:tcW w:w="4222" w:type="dxa"/>
            <w:shd w:val="clear" w:color="auto" w:fill="000000"/>
            <w:vAlign w:val="center"/>
          </w:tcPr>
          <w:p w14:paraId="381AC587" w14:textId="77777777" w:rsidR="00CF1C5F" w:rsidRPr="00543BE4" w:rsidRDefault="00A0116F" w:rsidP="00543BE4">
            <w:pPr>
              <w:pBdr>
                <w:top w:val="nil"/>
                <w:left w:val="nil"/>
                <w:bottom w:val="nil"/>
                <w:right w:val="nil"/>
                <w:between w:val="nil"/>
              </w:pBdr>
              <w:tabs>
                <w:tab w:val="left" w:pos="709"/>
              </w:tabs>
              <w:spacing w:line="360" w:lineRule="auto"/>
              <w:jc w:val="center"/>
              <w:rPr>
                <w:rFonts w:ascii="Palatino Linotype" w:eastAsia="Palatino Linotype" w:hAnsi="Palatino Linotype" w:cs="Palatino Linotype"/>
                <w:b/>
                <w:sz w:val="16"/>
                <w:szCs w:val="16"/>
              </w:rPr>
            </w:pPr>
            <w:r w:rsidRPr="00543BE4">
              <w:rPr>
                <w:rFonts w:ascii="Palatino Linotype" w:eastAsia="Palatino Linotype" w:hAnsi="Palatino Linotype" w:cs="Palatino Linotype"/>
                <w:b/>
                <w:sz w:val="16"/>
                <w:szCs w:val="16"/>
              </w:rPr>
              <w:t>Contenido de la respuesta</w:t>
            </w:r>
          </w:p>
        </w:tc>
      </w:tr>
      <w:tr w:rsidR="00543BE4" w:rsidRPr="00543BE4" w14:paraId="3F7E9E0D" w14:textId="77777777">
        <w:trPr>
          <w:jc w:val="center"/>
        </w:trPr>
        <w:tc>
          <w:tcPr>
            <w:tcW w:w="2872" w:type="dxa"/>
            <w:vAlign w:val="center"/>
          </w:tcPr>
          <w:p w14:paraId="28EBB46F" w14:textId="77777777" w:rsidR="00CF1C5F" w:rsidRPr="00543BE4" w:rsidRDefault="00A0116F" w:rsidP="00543BE4">
            <w:pPr>
              <w:pBdr>
                <w:top w:val="nil"/>
                <w:left w:val="nil"/>
                <w:bottom w:val="nil"/>
                <w:right w:val="nil"/>
                <w:between w:val="nil"/>
              </w:pBdr>
              <w:tabs>
                <w:tab w:val="left" w:pos="709"/>
              </w:tabs>
              <w:spacing w:line="360" w:lineRule="auto"/>
              <w:jc w:val="center"/>
              <w:rPr>
                <w:rFonts w:ascii="Palatino Linotype" w:eastAsia="Palatino Linotype" w:hAnsi="Palatino Linotype" w:cs="Palatino Linotype"/>
                <w:b/>
                <w:szCs w:val="18"/>
              </w:rPr>
            </w:pPr>
            <w:r w:rsidRPr="00543BE4">
              <w:rPr>
                <w:rFonts w:ascii="Palatino Linotype" w:eastAsia="Palatino Linotype" w:hAnsi="Palatino Linotype" w:cs="Palatino Linotype"/>
                <w:szCs w:val="24"/>
              </w:rPr>
              <w:t>00185/TMASCALC/IP/2022</w:t>
            </w:r>
          </w:p>
        </w:tc>
        <w:tc>
          <w:tcPr>
            <w:tcW w:w="4222" w:type="dxa"/>
          </w:tcPr>
          <w:p w14:paraId="7575C616" w14:textId="77777777" w:rsidR="00CF1C5F" w:rsidRPr="00543BE4" w:rsidRDefault="00A0116F" w:rsidP="00543BE4">
            <w:pPr>
              <w:pBdr>
                <w:top w:val="nil"/>
                <w:left w:val="nil"/>
                <w:bottom w:val="nil"/>
                <w:right w:val="nil"/>
                <w:between w:val="nil"/>
              </w:pBdr>
              <w:tabs>
                <w:tab w:val="left" w:pos="709"/>
              </w:tabs>
              <w:jc w:val="both"/>
              <w:rPr>
                <w:rFonts w:ascii="Palatino Linotype" w:eastAsia="Palatino Linotype" w:hAnsi="Palatino Linotype" w:cs="Palatino Linotype"/>
                <w:b/>
                <w:i/>
                <w:sz w:val="20"/>
                <w:szCs w:val="20"/>
              </w:rPr>
            </w:pPr>
            <w:r w:rsidRPr="00543BE4">
              <w:rPr>
                <w:rFonts w:ascii="Palatino Linotype" w:eastAsia="Palatino Linotype" w:hAnsi="Palatino Linotype" w:cs="Palatino Linotype"/>
                <w:b/>
                <w:i/>
                <w:sz w:val="20"/>
                <w:szCs w:val="20"/>
              </w:rPr>
              <w:t>Resp solicitud 185.pdf.-</w:t>
            </w:r>
            <w:r w:rsidRPr="00543BE4">
              <w:rPr>
                <w:rFonts w:ascii="Palatino Linotype" w:eastAsia="Palatino Linotype" w:hAnsi="Palatino Linotype" w:cs="Palatino Linotype"/>
                <w:i/>
                <w:sz w:val="20"/>
                <w:szCs w:val="20"/>
              </w:rPr>
              <w:t xml:space="preserve"> Expediente de la obra de la comunidad de mesa del venado</w:t>
            </w:r>
            <w:r w:rsidRPr="00543BE4">
              <w:rPr>
                <w:rFonts w:ascii="Palatino Linotype" w:eastAsia="Palatino Linotype" w:hAnsi="Palatino Linotype" w:cs="Palatino Linotype"/>
                <w:b/>
                <w:i/>
                <w:sz w:val="20"/>
                <w:szCs w:val="20"/>
              </w:rPr>
              <w:t xml:space="preserve"> </w:t>
            </w:r>
          </w:p>
          <w:p w14:paraId="423D29EF" w14:textId="77777777" w:rsidR="00CF1C5F" w:rsidRPr="00543BE4" w:rsidRDefault="00A0116F" w:rsidP="00543BE4">
            <w:pPr>
              <w:pBdr>
                <w:top w:val="nil"/>
                <w:left w:val="nil"/>
                <w:bottom w:val="nil"/>
                <w:right w:val="nil"/>
                <w:between w:val="nil"/>
              </w:pBdr>
              <w:tabs>
                <w:tab w:val="left" w:pos="709"/>
              </w:tabs>
              <w:jc w:val="both"/>
              <w:rPr>
                <w:rFonts w:ascii="Palatino Linotype" w:eastAsia="Palatino Linotype" w:hAnsi="Palatino Linotype" w:cs="Palatino Linotype"/>
                <w:i/>
                <w:sz w:val="20"/>
                <w:szCs w:val="20"/>
              </w:rPr>
            </w:pPr>
            <w:r w:rsidRPr="00543BE4">
              <w:rPr>
                <w:rFonts w:ascii="Palatino Linotype" w:eastAsia="Palatino Linotype" w:hAnsi="Palatino Linotype" w:cs="Palatino Linotype"/>
                <w:b/>
                <w:i/>
                <w:sz w:val="20"/>
                <w:szCs w:val="20"/>
              </w:rPr>
              <w:t xml:space="preserve">DECIMA NOVENA SESION EXTRAORDINARIA.pdf.- </w:t>
            </w:r>
            <w:r w:rsidRPr="00543BE4">
              <w:rPr>
                <w:rFonts w:ascii="Palatino Linotype" w:eastAsia="Palatino Linotype" w:hAnsi="Palatino Linotype" w:cs="Palatino Linotype"/>
                <w:i/>
                <w:sz w:val="20"/>
                <w:szCs w:val="20"/>
              </w:rPr>
              <w:t>Acta de la décima novena sesión extraordinaria, mediante la cual sustentan la clasificación de información del expediente relativo a la solicitud de información</w:t>
            </w:r>
            <w:r w:rsidRPr="00543BE4">
              <w:rPr>
                <w:rFonts w:ascii="Palatino Linotype" w:eastAsia="Palatino Linotype" w:hAnsi="Palatino Linotype" w:cs="Palatino Linotype"/>
                <w:b/>
                <w:i/>
                <w:sz w:val="20"/>
                <w:szCs w:val="20"/>
              </w:rPr>
              <w:t xml:space="preserve"> </w:t>
            </w:r>
            <w:r w:rsidRPr="00543BE4">
              <w:rPr>
                <w:rFonts w:ascii="Palatino Linotype" w:eastAsia="Palatino Linotype" w:hAnsi="Palatino Linotype" w:cs="Palatino Linotype"/>
                <w:i/>
                <w:sz w:val="20"/>
                <w:szCs w:val="20"/>
              </w:rPr>
              <w:t>00185/TMASCALC/IP/2022</w:t>
            </w:r>
          </w:p>
        </w:tc>
      </w:tr>
      <w:tr w:rsidR="00543BE4" w:rsidRPr="00543BE4" w14:paraId="15596535" w14:textId="77777777">
        <w:trPr>
          <w:jc w:val="center"/>
        </w:trPr>
        <w:tc>
          <w:tcPr>
            <w:tcW w:w="2872" w:type="dxa"/>
            <w:vAlign w:val="center"/>
          </w:tcPr>
          <w:p w14:paraId="77822599" w14:textId="77777777" w:rsidR="00CF1C5F" w:rsidRPr="00543BE4" w:rsidRDefault="00A0116F" w:rsidP="00543BE4">
            <w:pPr>
              <w:pBdr>
                <w:top w:val="nil"/>
                <w:left w:val="nil"/>
                <w:bottom w:val="nil"/>
                <w:right w:val="nil"/>
                <w:between w:val="nil"/>
              </w:pBdr>
              <w:tabs>
                <w:tab w:val="left" w:pos="709"/>
              </w:tabs>
              <w:spacing w:line="360" w:lineRule="auto"/>
              <w:jc w:val="center"/>
              <w:rPr>
                <w:rFonts w:ascii="Palatino Linotype" w:eastAsia="Palatino Linotype" w:hAnsi="Palatino Linotype" w:cs="Palatino Linotype"/>
                <w:b/>
                <w:szCs w:val="18"/>
              </w:rPr>
            </w:pPr>
            <w:r w:rsidRPr="00543BE4">
              <w:rPr>
                <w:rFonts w:ascii="Palatino Linotype" w:eastAsia="Palatino Linotype" w:hAnsi="Palatino Linotype" w:cs="Palatino Linotype"/>
                <w:szCs w:val="24"/>
              </w:rPr>
              <w:t>00186/TMASCALC/IP/2022</w:t>
            </w:r>
          </w:p>
        </w:tc>
        <w:tc>
          <w:tcPr>
            <w:tcW w:w="4222" w:type="dxa"/>
          </w:tcPr>
          <w:p w14:paraId="56E9465B" w14:textId="77777777" w:rsidR="00CF1C5F" w:rsidRPr="00543BE4" w:rsidRDefault="00A0116F" w:rsidP="00543BE4">
            <w:pPr>
              <w:tabs>
                <w:tab w:val="left" w:pos="1355"/>
              </w:tabs>
              <w:jc w:val="both"/>
              <w:rPr>
                <w:rFonts w:ascii="Palatino Linotype" w:eastAsia="Palatino Linotype" w:hAnsi="Palatino Linotype" w:cs="Palatino Linotype"/>
                <w:i/>
                <w:sz w:val="20"/>
                <w:szCs w:val="20"/>
              </w:rPr>
            </w:pPr>
            <w:r w:rsidRPr="00543BE4">
              <w:rPr>
                <w:rFonts w:ascii="Palatino Linotype" w:eastAsia="Palatino Linotype" w:hAnsi="Palatino Linotype" w:cs="Palatino Linotype"/>
                <w:b/>
                <w:i/>
                <w:sz w:val="20"/>
                <w:szCs w:val="20"/>
              </w:rPr>
              <w:t xml:space="preserve">resp solicitud 186.pdf.- </w:t>
            </w:r>
            <w:r w:rsidRPr="00543BE4">
              <w:rPr>
                <w:rFonts w:ascii="Palatino Linotype" w:eastAsia="Palatino Linotype" w:hAnsi="Palatino Linotype" w:cs="Palatino Linotype"/>
                <w:i/>
                <w:sz w:val="20"/>
                <w:szCs w:val="20"/>
              </w:rPr>
              <w:t>Oficio firmado por el Director de Obras Públicas, mediante el cual solicita la clasificación de información.</w:t>
            </w:r>
          </w:p>
          <w:p w14:paraId="4E3D00ED" w14:textId="77777777" w:rsidR="00CF1C5F" w:rsidRPr="00543BE4" w:rsidRDefault="00A0116F" w:rsidP="00543BE4">
            <w:pPr>
              <w:tabs>
                <w:tab w:val="left" w:pos="1355"/>
              </w:tabs>
              <w:jc w:val="both"/>
            </w:pPr>
            <w:r w:rsidRPr="00543BE4">
              <w:rPr>
                <w:rFonts w:ascii="Palatino Linotype" w:eastAsia="Palatino Linotype" w:hAnsi="Palatino Linotype" w:cs="Palatino Linotype"/>
                <w:b/>
                <w:i/>
                <w:sz w:val="20"/>
                <w:szCs w:val="20"/>
              </w:rPr>
              <w:t xml:space="preserve">00186TMASCALCIP2022.pdf.- </w:t>
            </w:r>
            <w:r w:rsidRPr="00543BE4">
              <w:rPr>
                <w:rFonts w:ascii="Palatino Linotype" w:eastAsia="Palatino Linotype" w:hAnsi="Palatino Linotype" w:cs="Palatino Linotype"/>
                <w:i/>
                <w:sz w:val="20"/>
                <w:szCs w:val="20"/>
              </w:rPr>
              <w:t>Acta de la vigésima sesión extraordinaria, mediante la cual se analiza y se clasifica la información como reservada en su totalidad de la solicitud de información 00186/TMASCALC/IP/2022.</w:t>
            </w:r>
          </w:p>
        </w:tc>
      </w:tr>
      <w:tr w:rsidR="00543BE4" w:rsidRPr="00543BE4" w14:paraId="3C072A6E" w14:textId="77777777">
        <w:trPr>
          <w:jc w:val="center"/>
        </w:trPr>
        <w:tc>
          <w:tcPr>
            <w:tcW w:w="2872" w:type="dxa"/>
            <w:vAlign w:val="center"/>
          </w:tcPr>
          <w:p w14:paraId="218C6551" w14:textId="77777777" w:rsidR="00CF1C5F" w:rsidRPr="00543BE4" w:rsidRDefault="00A0116F" w:rsidP="00543BE4">
            <w:pPr>
              <w:pBdr>
                <w:top w:val="nil"/>
                <w:left w:val="nil"/>
                <w:bottom w:val="nil"/>
                <w:right w:val="nil"/>
                <w:between w:val="nil"/>
              </w:pBdr>
              <w:tabs>
                <w:tab w:val="left" w:pos="709"/>
              </w:tabs>
              <w:spacing w:line="360" w:lineRule="auto"/>
              <w:jc w:val="center"/>
              <w:rPr>
                <w:rFonts w:ascii="Palatino Linotype" w:eastAsia="Palatino Linotype" w:hAnsi="Palatino Linotype" w:cs="Palatino Linotype"/>
                <w:b/>
                <w:szCs w:val="18"/>
              </w:rPr>
            </w:pPr>
            <w:r w:rsidRPr="00543BE4">
              <w:rPr>
                <w:rFonts w:ascii="Palatino Linotype" w:eastAsia="Palatino Linotype" w:hAnsi="Palatino Linotype" w:cs="Palatino Linotype"/>
                <w:szCs w:val="24"/>
              </w:rPr>
              <w:t>00183/TMASCALC/IP/2022</w:t>
            </w:r>
          </w:p>
        </w:tc>
        <w:tc>
          <w:tcPr>
            <w:tcW w:w="4222" w:type="dxa"/>
          </w:tcPr>
          <w:p w14:paraId="22179DB5" w14:textId="77777777" w:rsidR="00CF1C5F" w:rsidRPr="00543BE4" w:rsidRDefault="00A0116F" w:rsidP="00543BE4">
            <w:pPr>
              <w:pBdr>
                <w:top w:val="nil"/>
                <w:left w:val="nil"/>
                <w:bottom w:val="nil"/>
                <w:right w:val="nil"/>
                <w:between w:val="nil"/>
              </w:pBdr>
              <w:tabs>
                <w:tab w:val="left" w:pos="709"/>
              </w:tabs>
              <w:jc w:val="both"/>
              <w:rPr>
                <w:rFonts w:ascii="Palatino Linotype" w:eastAsia="Palatino Linotype" w:hAnsi="Palatino Linotype" w:cs="Palatino Linotype"/>
                <w:i/>
                <w:sz w:val="20"/>
                <w:szCs w:val="20"/>
              </w:rPr>
            </w:pPr>
            <w:r w:rsidRPr="00543BE4">
              <w:rPr>
                <w:rFonts w:ascii="Palatino Linotype" w:eastAsia="Palatino Linotype" w:hAnsi="Palatino Linotype" w:cs="Palatino Linotype"/>
                <w:b/>
                <w:i/>
                <w:sz w:val="20"/>
                <w:szCs w:val="20"/>
              </w:rPr>
              <w:t xml:space="preserve">resp solicitud 183.pdf.- </w:t>
            </w:r>
            <w:r w:rsidRPr="00543BE4">
              <w:rPr>
                <w:rFonts w:ascii="Palatino Linotype" w:eastAsia="Palatino Linotype" w:hAnsi="Palatino Linotype" w:cs="Palatino Linotype"/>
                <w:i/>
                <w:sz w:val="20"/>
                <w:szCs w:val="20"/>
              </w:rPr>
              <w:t>Oficio firmado por el Director de Obras Públicas, mediante el cual solicita la clasificación de información.</w:t>
            </w:r>
          </w:p>
          <w:p w14:paraId="7F09F4F4" w14:textId="77777777" w:rsidR="00CF1C5F" w:rsidRPr="00543BE4" w:rsidRDefault="00A0116F" w:rsidP="00543BE4">
            <w:pPr>
              <w:pBdr>
                <w:top w:val="nil"/>
                <w:left w:val="nil"/>
                <w:bottom w:val="nil"/>
                <w:right w:val="nil"/>
                <w:between w:val="nil"/>
              </w:pBdr>
              <w:tabs>
                <w:tab w:val="left" w:pos="709"/>
              </w:tabs>
              <w:jc w:val="both"/>
              <w:rPr>
                <w:rFonts w:ascii="Palatino Linotype" w:eastAsia="Palatino Linotype" w:hAnsi="Palatino Linotype" w:cs="Palatino Linotype"/>
                <w:i/>
                <w:sz w:val="20"/>
                <w:szCs w:val="20"/>
              </w:rPr>
            </w:pPr>
            <w:r w:rsidRPr="00543BE4">
              <w:rPr>
                <w:rFonts w:ascii="Palatino Linotype" w:eastAsia="Palatino Linotype" w:hAnsi="Palatino Linotype" w:cs="Palatino Linotype"/>
                <w:b/>
                <w:i/>
                <w:sz w:val="20"/>
                <w:szCs w:val="20"/>
              </w:rPr>
              <w:t xml:space="preserve">00183TMASCALCIP2022.pdf.- </w:t>
            </w:r>
            <w:r w:rsidRPr="00543BE4">
              <w:rPr>
                <w:rFonts w:ascii="Palatino Linotype" w:eastAsia="Palatino Linotype" w:hAnsi="Palatino Linotype" w:cs="Palatino Linotype"/>
                <w:i/>
                <w:sz w:val="20"/>
                <w:szCs w:val="20"/>
              </w:rPr>
              <w:t>Acta de la vigésima sesión extraordinaria, mediante la cual se analiza y se clasifica la información como reservada en su totalidad de la solicitud de información 00183/TMASCALC/IP/2022</w:t>
            </w:r>
          </w:p>
        </w:tc>
      </w:tr>
      <w:tr w:rsidR="00CF1C5F" w:rsidRPr="00543BE4" w14:paraId="362A2A7E" w14:textId="77777777">
        <w:trPr>
          <w:jc w:val="center"/>
        </w:trPr>
        <w:tc>
          <w:tcPr>
            <w:tcW w:w="2872" w:type="dxa"/>
            <w:vAlign w:val="center"/>
          </w:tcPr>
          <w:p w14:paraId="79F3861D" w14:textId="77777777" w:rsidR="00CF1C5F" w:rsidRPr="00543BE4" w:rsidRDefault="00A0116F" w:rsidP="00543BE4">
            <w:pPr>
              <w:pBdr>
                <w:top w:val="nil"/>
                <w:left w:val="nil"/>
                <w:bottom w:val="nil"/>
                <w:right w:val="nil"/>
                <w:between w:val="nil"/>
              </w:pBdr>
              <w:tabs>
                <w:tab w:val="left" w:pos="709"/>
              </w:tabs>
              <w:spacing w:line="360" w:lineRule="auto"/>
              <w:jc w:val="center"/>
              <w:rPr>
                <w:rFonts w:ascii="Palatino Linotype" w:eastAsia="Palatino Linotype" w:hAnsi="Palatino Linotype" w:cs="Palatino Linotype"/>
                <w:b/>
                <w:szCs w:val="18"/>
              </w:rPr>
            </w:pPr>
            <w:r w:rsidRPr="00543BE4">
              <w:rPr>
                <w:rFonts w:ascii="Palatino Linotype" w:eastAsia="Palatino Linotype" w:hAnsi="Palatino Linotype" w:cs="Palatino Linotype"/>
                <w:szCs w:val="24"/>
              </w:rPr>
              <w:t>00182/TMASCALC/IP/2022</w:t>
            </w:r>
          </w:p>
        </w:tc>
        <w:tc>
          <w:tcPr>
            <w:tcW w:w="4222" w:type="dxa"/>
          </w:tcPr>
          <w:p w14:paraId="0E6D03AB" w14:textId="77777777" w:rsidR="00CF1C5F" w:rsidRPr="00543BE4" w:rsidRDefault="00A0116F" w:rsidP="00543BE4">
            <w:pPr>
              <w:pBdr>
                <w:top w:val="nil"/>
                <w:left w:val="nil"/>
                <w:bottom w:val="nil"/>
                <w:right w:val="nil"/>
                <w:between w:val="nil"/>
              </w:pBdr>
              <w:tabs>
                <w:tab w:val="left" w:pos="709"/>
              </w:tabs>
              <w:jc w:val="both"/>
              <w:rPr>
                <w:rFonts w:ascii="Palatino Linotype" w:eastAsia="Palatino Linotype" w:hAnsi="Palatino Linotype" w:cs="Palatino Linotype"/>
                <w:i/>
                <w:sz w:val="20"/>
                <w:szCs w:val="20"/>
              </w:rPr>
            </w:pPr>
            <w:r w:rsidRPr="00543BE4">
              <w:rPr>
                <w:rFonts w:ascii="Palatino Linotype" w:eastAsia="Palatino Linotype" w:hAnsi="Palatino Linotype" w:cs="Palatino Linotype"/>
                <w:b/>
                <w:i/>
                <w:sz w:val="20"/>
                <w:szCs w:val="20"/>
              </w:rPr>
              <w:t xml:space="preserve">resp solicitud 182.pdf.- </w:t>
            </w:r>
            <w:r w:rsidRPr="00543BE4">
              <w:rPr>
                <w:rFonts w:ascii="Palatino Linotype" w:eastAsia="Palatino Linotype" w:hAnsi="Palatino Linotype" w:cs="Palatino Linotype"/>
                <w:i/>
                <w:sz w:val="20"/>
                <w:szCs w:val="20"/>
              </w:rPr>
              <w:t>Oficio firmado por el Director de Obras Públicas, mediante el cual solicita la clasificación de información.</w:t>
            </w:r>
          </w:p>
          <w:p w14:paraId="073277CA" w14:textId="77777777" w:rsidR="00CF1C5F" w:rsidRPr="00543BE4" w:rsidRDefault="00A0116F" w:rsidP="00543BE4">
            <w:pPr>
              <w:pBdr>
                <w:top w:val="nil"/>
                <w:left w:val="nil"/>
                <w:bottom w:val="nil"/>
                <w:right w:val="nil"/>
                <w:between w:val="nil"/>
              </w:pBdr>
              <w:tabs>
                <w:tab w:val="left" w:pos="709"/>
              </w:tabs>
              <w:jc w:val="both"/>
              <w:rPr>
                <w:rFonts w:ascii="Palatino Linotype" w:eastAsia="Palatino Linotype" w:hAnsi="Palatino Linotype" w:cs="Palatino Linotype"/>
                <w:b/>
                <w:i/>
                <w:sz w:val="20"/>
                <w:szCs w:val="20"/>
              </w:rPr>
            </w:pPr>
            <w:r w:rsidRPr="00543BE4">
              <w:rPr>
                <w:rFonts w:ascii="Palatino Linotype" w:eastAsia="Palatino Linotype" w:hAnsi="Palatino Linotype" w:cs="Palatino Linotype"/>
                <w:b/>
                <w:i/>
                <w:sz w:val="20"/>
                <w:szCs w:val="20"/>
              </w:rPr>
              <w:t xml:space="preserve">00182TMASCALCIP2022.pdf.- </w:t>
            </w:r>
            <w:r w:rsidRPr="00543BE4">
              <w:rPr>
                <w:rFonts w:ascii="Palatino Linotype" w:eastAsia="Palatino Linotype" w:hAnsi="Palatino Linotype" w:cs="Palatino Linotype"/>
                <w:i/>
                <w:sz w:val="20"/>
                <w:szCs w:val="20"/>
              </w:rPr>
              <w:t>Acta de la vigésima sesión extraordinaria, mediante la cual se analiza y se clasifica la información como reservada en su totalidad de la solicitud de información 00182/TMASCALC/IP/2022</w:t>
            </w:r>
          </w:p>
        </w:tc>
      </w:tr>
    </w:tbl>
    <w:p w14:paraId="4F94F58D" w14:textId="77777777" w:rsidR="00CF1C5F" w:rsidRPr="00543BE4" w:rsidRDefault="00A0116F" w:rsidP="00543BE4">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rPr>
      </w:pPr>
      <w:r w:rsidRPr="00543BE4">
        <w:rPr>
          <w:rFonts w:ascii="Palatino Linotype" w:eastAsia="Palatino Linotype" w:hAnsi="Palatino Linotype" w:cs="Palatino Linotype"/>
          <w:b/>
          <w:sz w:val="28"/>
          <w:szCs w:val="28"/>
        </w:rPr>
        <w:lastRenderedPageBreak/>
        <w:t>IV. Del Recurso de Revisión</w:t>
      </w:r>
    </w:p>
    <w:p w14:paraId="209D002F" w14:textId="77777777" w:rsidR="00CF1C5F" w:rsidRPr="00543BE4" w:rsidRDefault="00A0116F" w:rsidP="00543BE4">
      <w:pP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 xml:space="preserve">Inconforme con las respuestas, el </w:t>
      </w:r>
      <w:r w:rsidRPr="00543BE4">
        <w:rPr>
          <w:rFonts w:ascii="Palatino Linotype" w:eastAsia="Palatino Linotype" w:hAnsi="Palatino Linotype" w:cs="Palatino Linotype"/>
          <w:b/>
        </w:rPr>
        <w:t>veinte y</w:t>
      </w:r>
      <w:r w:rsidRPr="00543BE4">
        <w:rPr>
          <w:rFonts w:ascii="Palatino Linotype" w:eastAsia="Palatino Linotype" w:hAnsi="Palatino Linotype" w:cs="Palatino Linotype"/>
        </w:rPr>
        <w:t xml:space="preserve"> </w:t>
      </w:r>
      <w:r w:rsidRPr="00543BE4">
        <w:rPr>
          <w:rFonts w:ascii="Palatino Linotype" w:eastAsia="Palatino Linotype" w:hAnsi="Palatino Linotype" w:cs="Palatino Linotype"/>
          <w:b/>
        </w:rPr>
        <w:t>veintiuno de diciembre de dos mil veintidós</w:t>
      </w:r>
      <w:r w:rsidRPr="00543BE4">
        <w:rPr>
          <w:rFonts w:ascii="Palatino Linotype" w:eastAsia="Palatino Linotype" w:hAnsi="Palatino Linotype" w:cs="Palatino Linotype"/>
        </w:rPr>
        <w:t xml:space="preserve">, </w:t>
      </w:r>
      <w:r w:rsidRPr="00543BE4">
        <w:rPr>
          <w:rFonts w:ascii="Palatino Linotype" w:eastAsia="Palatino Linotype" w:hAnsi="Palatino Linotype" w:cs="Palatino Linotype"/>
          <w:b/>
        </w:rPr>
        <w:t>EL RECURRENTE</w:t>
      </w:r>
      <w:r w:rsidRPr="00543BE4">
        <w:rPr>
          <w:rFonts w:ascii="Palatino Linotype" w:eastAsia="Palatino Linotype" w:hAnsi="Palatino Linotype" w:cs="Palatino Linotype"/>
        </w:rPr>
        <w:t xml:space="preserve"> interpuso los Recursos de Revisión sujetos del presente estudio, los cuales fueron registrados en </w:t>
      </w:r>
      <w:r w:rsidRPr="00543BE4">
        <w:rPr>
          <w:rFonts w:ascii="Palatino Linotype" w:eastAsia="Palatino Linotype" w:hAnsi="Palatino Linotype" w:cs="Palatino Linotype"/>
          <w:b/>
        </w:rPr>
        <w:t xml:space="preserve">EL SAIMEX, </w:t>
      </w:r>
      <w:r w:rsidRPr="00543BE4">
        <w:rPr>
          <w:rFonts w:ascii="Palatino Linotype" w:eastAsia="Palatino Linotype" w:hAnsi="Palatino Linotype" w:cs="Palatino Linotype"/>
        </w:rPr>
        <w:t xml:space="preserve">y a los que se les asignaron los números de expedientes </w:t>
      </w:r>
      <w:r w:rsidRPr="00543BE4">
        <w:rPr>
          <w:rFonts w:ascii="Palatino Linotype" w:eastAsia="Palatino Linotype" w:hAnsi="Palatino Linotype" w:cs="Palatino Linotype"/>
          <w:b/>
        </w:rPr>
        <w:t xml:space="preserve">00122/INFOEM/IP/RR/2023, 00124/INFOEM/IP/RR/2023, 00125/INFOEM/IP/RR/2023 y 00126/INFOEM/IP/RR/2023, </w:t>
      </w:r>
      <w:r w:rsidRPr="00543BE4">
        <w:rPr>
          <w:rFonts w:ascii="Palatino Linotype" w:eastAsia="Palatino Linotype" w:hAnsi="Palatino Linotype" w:cs="Palatino Linotype"/>
        </w:rPr>
        <w:t>en los que señaló lo siguiente:</w:t>
      </w:r>
    </w:p>
    <w:p w14:paraId="421CDC5F" w14:textId="77777777" w:rsidR="00CF1C5F" w:rsidRPr="00543BE4" w:rsidRDefault="00CF1C5F" w:rsidP="00543BE4">
      <w:pPr>
        <w:spacing w:line="360" w:lineRule="auto"/>
        <w:jc w:val="both"/>
        <w:rPr>
          <w:rFonts w:ascii="Palatino Linotype" w:eastAsia="Palatino Linotype" w:hAnsi="Palatino Linotype" w:cs="Palatino Linotype"/>
        </w:rPr>
      </w:pPr>
    </w:p>
    <w:tbl>
      <w:tblPr>
        <w:tblStyle w:val="a1"/>
        <w:tblW w:w="83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2551"/>
        <w:gridCol w:w="3261"/>
      </w:tblGrid>
      <w:tr w:rsidR="00543BE4" w:rsidRPr="00543BE4" w14:paraId="48A56FAC" w14:textId="77777777">
        <w:trPr>
          <w:tblHeader/>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683F056C" w14:textId="77777777" w:rsidR="00CF1C5F" w:rsidRPr="00543BE4" w:rsidRDefault="00A0116F" w:rsidP="00543BE4">
            <w:pPr>
              <w:pBdr>
                <w:top w:val="nil"/>
                <w:left w:val="nil"/>
                <w:bottom w:val="nil"/>
                <w:right w:val="nil"/>
                <w:between w:val="nil"/>
              </w:pBdr>
              <w:tabs>
                <w:tab w:val="left" w:pos="709"/>
              </w:tabs>
              <w:spacing w:line="360" w:lineRule="auto"/>
              <w:jc w:val="center"/>
              <w:rPr>
                <w:rFonts w:ascii="Palatino Linotype" w:eastAsia="Palatino Linotype" w:hAnsi="Palatino Linotype" w:cs="Palatino Linotype"/>
                <w:b/>
                <w:sz w:val="16"/>
                <w:szCs w:val="16"/>
              </w:rPr>
            </w:pPr>
            <w:r w:rsidRPr="00543BE4">
              <w:rPr>
                <w:rFonts w:ascii="Palatino Linotype" w:eastAsia="Palatino Linotype" w:hAnsi="Palatino Linotype" w:cs="Palatino Linotype"/>
                <w:b/>
                <w:sz w:val="16"/>
                <w:szCs w:val="16"/>
              </w:rPr>
              <w:t>Número de Recurso de Revisión</w:t>
            </w:r>
          </w:p>
        </w:tc>
        <w:tc>
          <w:tcPr>
            <w:tcW w:w="2551"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54BFE310" w14:textId="77777777" w:rsidR="00CF1C5F" w:rsidRPr="00543BE4" w:rsidRDefault="00A0116F" w:rsidP="00543BE4">
            <w:pPr>
              <w:pBdr>
                <w:top w:val="nil"/>
                <w:left w:val="nil"/>
                <w:bottom w:val="nil"/>
                <w:right w:val="nil"/>
                <w:between w:val="nil"/>
              </w:pBdr>
              <w:tabs>
                <w:tab w:val="left" w:pos="709"/>
              </w:tabs>
              <w:spacing w:line="360" w:lineRule="auto"/>
              <w:jc w:val="center"/>
              <w:rPr>
                <w:rFonts w:ascii="Palatino Linotype" w:eastAsia="Palatino Linotype" w:hAnsi="Palatino Linotype" w:cs="Palatino Linotype"/>
                <w:b/>
                <w:sz w:val="16"/>
                <w:szCs w:val="16"/>
              </w:rPr>
            </w:pPr>
            <w:r w:rsidRPr="00543BE4">
              <w:rPr>
                <w:rFonts w:ascii="Palatino Linotype" w:eastAsia="Palatino Linotype" w:hAnsi="Palatino Linotype" w:cs="Palatino Linotype"/>
                <w:b/>
                <w:sz w:val="16"/>
                <w:szCs w:val="16"/>
              </w:rPr>
              <w:t xml:space="preserve">Acto Impugnado </w:t>
            </w:r>
          </w:p>
        </w:tc>
        <w:tc>
          <w:tcPr>
            <w:tcW w:w="3261"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6076CD0E" w14:textId="77777777" w:rsidR="00CF1C5F" w:rsidRPr="00543BE4" w:rsidRDefault="00A0116F" w:rsidP="00543BE4">
            <w:pPr>
              <w:pBdr>
                <w:top w:val="nil"/>
                <w:left w:val="nil"/>
                <w:bottom w:val="nil"/>
                <w:right w:val="nil"/>
                <w:between w:val="nil"/>
              </w:pBdr>
              <w:tabs>
                <w:tab w:val="left" w:pos="709"/>
              </w:tabs>
              <w:spacing w:line="360" w:lineRule="auto"/>
              <w:ind w:right="-108"/>
              <w:jc w:val="center"/>
              <w:rPr>
                <w:rFonts w:ascii="Palatino Linotype" w:eastAsia="Palatino Linotype" w:hAnsi="Palatino Linotype" w:cs="Palatino Linotype"/>
                <w:b/>
                <w:sz w:val="16"/>
                <w:szCs w:val="16"/>
              </w:rPr>
            </w:pPr>
            <w:r w:rsidRPr="00543BE4">
              <w:rPr>
                <w:rFonts w:ascii="Palatino Linotype" w:eastAsia="Palatino Linotype" w:hAnsi="Palatino Linotype" w:cs="Palatino Linotype"/>
                <w:b/>
                <w:sz w:val="16"/>
                <w:szCs w:val="16"/>
              </w:rPr>
              <w:t>Razones o Motivos de Inconformidad</w:t>
            </w:r>
          </w:p>
        </w:tc>
      </w:tr>
      <w:tr w:rsidR="00543BE4" w:rsidRPr="00543BE4" w14:paraId="23D9AA1D" w14:textId="77777777">
        <w:trPr>
          <w:jc w:val="center"/>
        </w:trPr>
        <w:tc>
          <w:tcPr>
            <w:tcW w:w="2547" w:type="dxa"/>
            <w:tcBorders>
              <w:top w:val="single" w:sz="4" w:space="0" w:color="000000"/>
              <w:left w:val="single" w:sz="4" w:space="0" w:color="000000"/>
              <w:bottom w:val="single" w:sz="4" w:space="0" w:color="000000"/>
              <w:right w:val="single" w:sz="4" w:space="0" w:color="000000"/>
            </w:tcBorders>
            <w:vAlign w:val="center"/>
          </w:tcPr>
          <w:p w14:paraId="0DB9EE4E" w14:textId="77777777" w:rsidR="00CF1C5F" w:rsidRPr="00543BE4" w:rsidRDefault="00A0116F" w:rsidP="00543BE4">
            <w:pPr>
              <w:pBdr>
                <w:top w:val="nil"/>
                <w:left w:val="nil"/>
                <w:bottom w:val="nil"/>
                <w:right w:val="nil"/>
                <w:between w:val="nil"/>
              </w:pBdr>
              <w:tabs>
                <w:tab w:val="left" w:pos="709"/>
              </w:tabs>
              <w:spacing w:after="280" w:line="360" w:lineRule="auto"/>
              <w:jc w:val="center"/>
              <w:rPr>
                <w:rFonts w:ascii="Palatino Linotype" w:eastAsia="Palatino Linotype" w:hAnsi="Palatino Linotype" w:cs="Palatino Linotype"/>
                <w:b/>
                <w:sz w:val="18"/>
                <w:szCs w:val="18"/>
              </w:rPr>
            </w:pPr>
            <w:r w:rsidRPr="00543BE4">
              <w:rPr>
                <w:rFonts w:ascii="Palatino Linotype" w:eastAsia="Palatino Linotype" w:hAnsi="Palatino Linotype" w:cs="Palatino Linotype"/>
                <w:b/>
                <w:sz w:val="18"/>
                <w:szCs w:val="18"/>
              </w:rPr>
              <w:t>00185/TMASCALC/IP/2022Recurso de Revisión</w:t>
            </w:r>
          </w:p>
          <w:p w14:paraId="30F7F17E" w14:textId="77777777" w:rsidR="00CF1C5F" w:rsidRPr="00543BE4" w:rsidRDefault="00A0116F" w:rsidP="00543BE4">
            <w:pPr>
              <w:pBdr>
                <w:top w:val="nil"/>
                <w:left w:val="nil"/>
                <w:bottom w:val="nil"/>
                <w:right w:val="nil"/>
                <w:between w:val="nil"/>
              </w:pBdr>
              <w:tabs>
                <w:tab w:val="left" w:pos="709"/>
              </w:tabs>
              <w:spacing w:before="280" w:after="280" w:line="360" w:lineRule="auto"/>
              <w:jc w:val="center"/>
              <w:rPr>
                <w:rFonts w:ascii="Palatino Linotype" w:eastAsia="Palatino Linotype" w:hAnsi="Palatino Linotype" w:cs="Palatino Linotype"/>
                <w:b/>
                <w:sz w:val="18"/>
                <w:szCs w:val="18"/>
              </w:rPr>
            </w:pPr>
            <w:r w:rsidRPr="00543BE4">
              <w:rPr>
                <w:rFonts w:ascii="Palatino Linotype" w:eastAsia="Palatino Linotype" w:hAnsi="Palatino Linotype" w:cs="Palatino Linotype"/>
                <w:b/>
                <w:sz w:val="18"/>
                <w:szCs w:val="18"/>
              </w:rPr>
              <w:t>00122/INFOEM/IP/RR/2023</w:t>
            </w:r>
          </w:p>
          <w:p w14:paraId="32F8295E" w14:textId="77777777" w:rsidR="00CF1C5F" w:rsidRPr="00543BE4" w:rsidRDefault="00CF1C5F" w:rsidP="00543BE4">
            <w:pPr>
              <w:pBdr>
                <w:top w:val="nil"/>
                <w:left w:val="nil"/>
                <w:bottom w:val="nil"/>
                <w:right w:val="nil"/>
                <w:between w:val="nil"/>
              </w:pBdr>
              <w:tabs>
                <w:tab w:val="left" w:pos="709"/>
              </w:tabs>
              <w:spacing w:before="280" w:line="360" w:lineRule="auto"/>
              <w:jc w:val="center"/>
              <w:rPr>
                <w:rFonts w:ascii="Palatino Linotype" w:eastAsia="Palatino Linotype" w:hAnsi="Palatino Linotype" w:cs="Palatino Linotype"/>
                <w:b/>
                <w:sz w:val="16"/>
                <w:szCs w:val="16"/>
              </w:rPr>
            </w:pPr>
          </w:p>
        </w:tc>
        <w:tc>
          <w:tcPr>
            <w:tcW w:w="2551" w:type="dxa"/>
            <w:tcBorders>
              <w:top w:val="single" w:sz="4" w:space="0" w:color="000000"/>
              <w:left w:val="single" w:sz="4" w:space="0" w:color="000000"/>
              <w:bottom w:val="single" w:sz="4" w:space="0" w:color="000000"/>
              <w:right w:val="single" w:sz="4" w:space="0" w:color="000000"/>
            </w:tcBorders>
          </w:tcPr>
          <w:p w14:paraId="7557D6A2" w14:textId="77777777" w:rsidR="00CF1C5F" w:rsidRPr="00543BE4" w:rsidRDefault="00A0116F" w:rsidP="00543BE4">
            <w:pPr>
              <w:tabs>
                <w:tab w:val="left" w:pos="709"/>
              </w:tabs>
              <w:jc w:val="both"/>
              <w:rPr>
                <w:rFonts w:ascii="Palatino Linotype" w:eastAsia="Palatino Linotype" w:hAnsi="Palatino Linotype" w:cs="Palatino Linotype"/>
                <w:i/>
                <w:sz w:val="16"/>
                <w:szCs w:val="16"/>
              </w:rPr>
            </w:pPr>
            <w:r w:rsidRPr="00543BE4">
              <w:rPr>
                <w:rFonts w:ascii="Palatino Linotype" w:eastAsia="Palatino Linotype" w:hAnsi="Palatino Linotype" w:cs="Palatino Linotype"/>
                <w:i/>
                <w:sz w:val="16"/>
                <w:szCs w:val="16"/>
              </w:rPr>
              <w:t>La respuesta a la solicitud de informacion.</w:t>
            </w:r>
          </w:p>
        </w:tc>
        <w:tc>
          <w:tcPr>
            <w:tcW w:w="3261" w:type="dxa"/>
            <w:tcBorders>
              <w:top w:val="single" w:sz="4" w:space="0" w:color="000000"/>
              <w:left w:val="single" w:sz="4" w:space="0" w:color="000000"/>
              <w:bottom w:val="single" w:sz="4" w:space="0" w:color="000000"/>
              <w:right w:val="single" w:sz="4" w:space="0" w:color="000000"/>
            </w:tcBorders>
          </w:tcPr>
          <w:p w14:paraId="45D1FCBD" w14:textId="77777777" w:rsidR="00CF1C5F" w:rsidRPr="00543BE4" w:rsidRDefault="00A0116F" w:rsidP="00543BE4">
            <w:pPr>
              <w:tabs>
                <w:tab w:val="left" w:pos="709"/>
              </w:tabs>
              <w:ind w:right="-108"/>
              <w:jc w:val="both"/>
              <w:rPr>
                <w:rFonts w:ascii="Palatino Linotype" w:eastAsia="Palatino Linotype" w:hAnsi="Palatino Linotype" w:cs="Palatino Linotype"/>
                <w:i/>
                <w:sz w:val="16"/>
                <w:szCs w:val="16"/>
              </w:rPr>
            </w:pPr>
            <w:r w:rsidRPr="00543BE4">
              <w:rPr>
                <w:rFonts w:ascii="Palatino Linotype" w:eastAsia="Palatino Linotype" w:hAnsi="Palatino Linotype" w:cs="Palatino Linotype"/>
                <w:i/>
                <w:sz w:val="16"/>
                <w:szCs w:val="16"/>
              </w:rPr>
              <w:t>Toda vez que en la DÉCIMA NOVENA SESIÓN EXTRAORDINARIA precisamente en la Pagina 50 se pretende fundar y motivar la clasificación de la informacion, sin embargo lo contenido de la pagina 50-54 de la sesión en mención no concuerda con la petición realizada; ya que en dicha sesión y en mencionadas paginas se habla de recibos de nomina lo cual es ajeno a la presente solicitud. Ahora bien en cuanto a la informacion que solicita no se aborda y mucho menos se actualiza de manera material algún supuesto con el que se pudiera clasificar dicha informacion.</w:t>
            </w:r>
          </w:p>
        </w:tc>
      </w:tr>
      <w:tr w:rsidR="00543BE4" w:rsidRPr="00543BE4" w14:paraId="79FDFF5B" w14:textId="77777777">
        <w:trPr>
          <w:jc w:val="center"/>
        </w:trPr>
        <w:tc>
          <w:tcPr>
            <w:tcW w:w="2547" w:type="dxa"/>
            <w:tcBorders>
              <w:top w:val="single" w:sz="4" w:space="0" w:color="000000"/>
              <w:left w:val="single" w:sz="4" w:space="0" w:color="000000"/>
              <w:bottom w:val="single" w:sz="4" w:space="0" w:color="000000"/>
              <w:right w:val="single" w:sz="4" w:space="0" w:color="000000"/>
            </w:tcBorders>
            <w:vAlign w:val="center"/>
          </w:tcPr>
          <w:p w14:paraId="705FF100" w14:textId="77777777" w:rsidR="00CF1C5F" w:rsidRPr="00543BE4" w:rsidRDefault="00A0116F" w:rsidP="00543BE4">
            <w:pPr>
              <w:pBdr>
                <w:top w:val="nil"/>
                <w:left w:val="nil"/>
                <w:bottom w:val="nil"/>
                <w:right w:val="nil"/>
                <w:between w:val="nil"/>
              </w:pBdr>
              <w:tabs>
                <w:tab w:val="left" w:pos="709"/>
              </w:tabs>
              <w:spacing w:after="280" w:line="360" w:lineRule="auto"/>
              <w:jc w:val="center"/>
              <w:rPr>
                <w:rFonts w:ascii="Palatino Linotype" w:eastAsia="Palatino Linotype" w:hAnsi="Palatino Linotype" w:cs="Palatino Linotype"/>
                <w:b/>
                <w:sz w:val="18"/>
                <w:szCs w:val="18"/>
              </w:rPr>
            </w:pPr>
            <w:r w:rsidRPr="00543BE4">
              <w:rPr>
                <w:rFonts w:ascii="Palatino Linotype" w:eastAsia="Palatino Linotype" w:hAnsi="Palatino Linotype" w:cs="Palatino Linotype"/>
                <w:b/>
                <w:sz w:val="18"/>
                <w:szCs w:val="18"/>
              </w:rPr>
              <w:t>00186/TMASCALC/IP/2022Recurso de Revisión</w:t>
            </w:r>
          </w:p>
          <w:p w14:paraId="2BAD7E5E" w14:textId="77777777" w:rsidR="00CF1C5F" w:rsidRPr="00543BE4" w:rsidRDefault="00A0116F" w:rsidP="00543BE4">
            <w:pPr>
              <w:pBdr>
                <w:top w:val="nil"/>
                <w:left w:val="nil"/>
                <w:bottom w:val="nil"/>
                <w:right w:val="nil"/>
                <w:between w:val="nil"/>
              </w:pBdr>
              <w:tabs>
                <w:tab w:val="left" w:pos="709"/>
              </w:tabs>
              <w:spacing w:before="280" w:line="360" w:lineRule="auto"/>
              <w:jc w:val="center"/>
              <w:rPr>
                <w:rFonts w:ascii="Palatino Linotype" w:eastAsia="Palatino Linotype" w:hAnsi="Palatino Linotype" w:cs="Palatino Linotype"/>
                <w:b/>
                <w:sz w:val="16"/>
                <w:szCs w:val="16"/>
              </w:rPr>
            </w:pPr>
            <w:r w:rsidRPr="00543BE4">
              <w:rPr>
                <w:rFonts w:ascii="Palatino Linotype" w:eastAsia="Palatino Linotype" w:hAnsi="Palatino Linotype" w:cs="Palatino Linotype"/>
                <w:b/>
                <w:sz w:val="16"/>
                <w:szCs w:val="16"/>
              </w:rPr>
              <w:t>00124/INFOEM/IP/RR/2023</w:t>
            </w:r>
          </w:p>
        </w:tc>
        <w:tc>
          <w:tcPr>
            <w:tcW w:w="2551" w:type="dxa"/>
            <w:tcBorders>
              <w:top w:val="single" w:sz="4" w:space="0" w:color="000000"/>
              <w:left w:val="single" w:sz="4" w:space="0" w:color="000000"/>
              <w:bottom w:val="single" w:sz="4" w:space="0" w:color="000000"/>
              <w:right w:val="single" w:sz="4" w:space="0" w:color="000000"/>
            </w:tcBorders>
          </w:tcPr>
          <w:p w14:paraId="39D5AF3F" w14:textId="77777777" w:rsidR="00CF1C5F" w:rsidRPr="00543BE4" w:rsidRDefault="00A0116F" w:rsidP="00543BE4">
            <w:pPr>
              <w:tabs>
                <w:tab w:val="left" w:pos="709"/>
              </w:tabs>
              <w:jc w:val="both"/>
              <w:rPr>
                <w:rFonts w:ascii="Palatino Linotype" w:eastAsia="Palatino Linotype" w:hAnsi="Palatino Linotype" w:cs="Palatino Linotype"/>
                <w:i/>
                <w:sz w:val="16"/>
                <w:szCs w:val="16"/>
              </w:rPr>
            </w:pPr>
            <w:r w:rsidRPr="00543BE4">
              <w:rPr>
                <w:rFonts w:ascii="Palatino Linotype" w:eastAsia="Palatino Linotype" w:hAnsi="Palatino Linotype" w:cs="Palatino Linotype"/>
                <w:i/>
                <w:sz w:val="16"/>
                <w:szCs w:val="16"/>
              </w:rPr>
              <w:t>SE IMPUGNA LA RESPUESTA EMITIDA POR EL ENTE OBLIGADO</w:t>
            </w:r>
          </w:p>
        </w:tc>
        <w:tc>
          <w:tcPr>
            <w:tcW w:w="3261" w:type="dxa"/>
            <w:tcBorders>
              <w:top w:val="single" w:sz="4" w:space="0" w:color="000000"/>
              <w:left w:val="single" w:sz="4" w:space="0" w:color="000000"/>
              <w:bottom w:val="single" w:sz="4" w:space="0" w:color="000000"/>
              <w:right w:val="single" w:sz="4" w:space="0" w:color="000000"/>
            </w:tcBorders>
          </w:tcPr>
          <w:p w14:paraId="55B0C838" w14:textId="77777777" w:rsidR="00CF1C5F" w:rsidRPr="00543BE4" w:rsidRDefault="00A0116F" w:rsidP="00543BE4">
            <w:pPr>
              <w:pBdr>
                <w:top w:val="nil"/>
                <w:left w:val="nil"/>
                <w:bottom w:val="nil"/>
                <w:right w:val="nil"/>
                <w:between w:val="nil"/>
              </w:pBdr>
              <w:tabs>
                <w:tab w:val="left" w:pos="709"/>
              </w:tabs>
              <w:jc w:val="both"/>
              <w:rPr>
                <w:rFonts w:ascii="Palatino Linotype" w:eastAsia="Palatino Linotype" w:hAnsi="Palatino Linotype" w:cs="Palatino Linotype"/>
                <w:i/>
                <w:sz w:val="16"/>
                <w:szCs w:val="16"/>
              </w:rPr>
            </w:pPr>
            <w:r w:rsidRPr="00543BE4">
              <w:rPr>
                <w:rFonts w:ascii="Palatino Linotype" w:eastAsia="Palatino Linotype" w:hAnsi="Palatino Linotype" w:cs="Palatino Linotype"/>
                <w:i/>
                <w:sz w:val="16"/>
                <w:szCs w:val="16"/>
              </w:rPr>
              <w:t>SE PRESENTA EL RECURSO DE INFORMIDAD, TODA VEZ QUE SE PRETENDE CLASIFICAR INFORMACIÓN QUE A TODAS LUCES ES PUBLICA Y QUE NO RECAE EN NINGÚN SUPUESTO DE LA LEY PARA PODER SER CLASIFICADA. LO CUAL VULNERA EL DERECHO A LA INFORMACIÓN DEL SUSCRITO. YA QUE EL SUJETO OBLIGADO PRETENDE DE MANERA DOLOSA CLASIFICAR INFORMACIÓN PUBLICA CON EL UNICO INTERES DE OCULTARLA.</w:t>
            </w:r>
          </w:p>
        </w:tc>
      </w:tr>
      <w:tr w:rsidR="00543BE4" w:rsidRPr="00543BE4" w14:paraId="601A6940" w14:textId="77777777">
        <w:trPr>
          <w:jc w:val="center"/>
        </w:trPr>
        <w:tc>
          <w:tcPr>
            <w:tcW w:w="2547" w:type="dxa"/>
            <w:tcBorders>
              <w:top w:val="single" w:sz="4" w:space="0" w:color="000000"/>
              <w:left w:val="single" w:sz="4" w:space="0" w:color="000000"/>
              <w:bottom w:val="single" w:sz="4" w:space="0" w:color="000000"/>
              <w:right w:val="single" w:sz="4" w:space="0" w:color="000000"/>
            </w:tcBorders>
            <w:vAlign w:val="center"/>
          </w:tcPr>
          <w:p w14:paraId="203A3F4B" w14:textId="77777777" w:rsidR="00CF1C5F" w:rsidRPr="00543BE4" w:rsidRDefault="00A0116F" w:rsidP="00543BE4">
            <w:pPr>
              <w:pBdr>
                <w:top w:val="nil"/>
                <w:left w:val="nil"/>
                <w:bottom w:val="nil"/>
                <w:right w:val="nil"/>
                <w:between w:val="nil"/>
              </w:pBdr>
              <w:tabs>
                <w:tab w:val="left" w:pos="709"/>
              </w:tabs>
              <w:spacing w:after="280" w:line="360" w:lineRule="auto"/>
              <w:jc w:val="center"/>
              <w:rPr>
                <w:rFonts w:ascii="Palatino Linotype" w:eastAsia="Palatino Linotype" w:hAnsi="Palatino Linotype" w:cs="Palatino Linotype"/>
                <w:b/>
                <w:sz w:val="18"/>
                <w:szCs w:val="18"/>
              </w:rPr>
            </w:pPr>
            <w:r w:rsidRPr="00543BE4">
              <w:rPr>
                <w:rFonts w:ascii="Palatino Linotype" w:eastAsia="Palatino Linotype" w:hAnsi="Palatino Linotype" w:cs="Palatino Linotype"/>
                <w:b/>
                <w:sz w:val="18"/>
                <w:szCs w:val="18"/>
              </w:rPr>
              <w:t>00183/TMASCALC/IP/2022Recurso de Revisión</w:t>
            </w:r>
          </w:p>
          <w:p w14:paraId="759AF630" w14:textId="77777777" w:rsidR="00CF1C5F" w:rsidRPr="00543BE4" w:rsidRDefault="00A0116F" w:rsidP="00543BE4">
            <w:pPr>
              <w:pBdr>
                <w:top w:val="nil"/>
                <w:left w:val="nil"/>
                <w:bottom w:val="nil"/>
                <w:right w:val="nil"/>
                <w:between w:val="nil"/>
              </w:pBdr>
              <w:tabs>
                <w:tab w:val="left" w:pos="709"/>
              </w:tabs>
              <w:spacing w:before="280" w:after="280" w:line="360" w:lineRule="auto"/>
              <w:jc w:val="center"/>
              <w:rPr>
                <w:rFonts w:ascii="Palatino Linotype" w:eastAsia="Palatino Linotype" w:hAnsi="Palatino Linotype" w:cs="Palatino Linotype"/>
                <w:b/>
                <w:sz w:val="18"/>
                <w:szCs w:val="18"/>
              </w:rPr>
            </w:pPr>
            <w:r w:rsidRPr="00543BE4">
              <w:rPr>
                <w:rFonts w:ascii="Palatino Linotype" w:eastAsia="Palatino Linotype" w:hAnsi="Palatino Linotype" w:cs="Palatino Linotype"/>
                <w:b/>
                <w:sz w:val="18"/>
                <w:szCs w:val="18"/>
              </w:rPr>
              <w:t>00125/INFOEM/IP/RR/2023</w:t>
            </w:r>
          </w:p>
          <w:p w14:paraId="54E37663" w14:textId="77777777" w:rsidR="00CF1C5F" w:rsidRPr="00543BE4" w:rsidRDefault="00CF1C5F" w:rsidP="00543BE4">
            <w:pPr>
              <w:pBdr>
                <w:top w:val="nil"/>
                <w:left w:val="nil"/>
                <w:bottom w:val="nil"/>
                <w:right w:val="nil"/>
                <w:between w:val="nil"/>
              </w:pBdr>
              <w:tabs>
                <w:tab w:val="left" w:pos="709"/>
              </w:tabs>
              <w:spacing w:before="280" w:line="360" w:lineRule="auto"/>
              <w:jc w:val="center"/>
              <w:rPr>
                <w:rFonts w:ascii="Palatino Linotype" w:eastAsia="Palatino Linotype" w:hAnsi="Palatino Linotype" w:cs="Palatino Linotype"/>
                <w:b/>
                <w:sz w:val="16"/>
                <w:szCs w:val="16"/>
              </w:rPr>
            </w:pPr>
          </w:p>
        </w:tc>
        <w:tc>
          <w:tcPr>
            <w:tcW w:w="2551" w:type="dxa"/>
            <w:tcBorders>
              <w:top w:val="single" w:sz="4" w:space="0" w:color="000000"/>
              <w:left w:val="single" w:sz="4" w:space="0" w:color="000000"/>
              <w:bottom w:val="single" w:sz="4" w:space="0" w:color="000000"/>
              <w:right w:val="single" w:sz="4" w:space="0" w:color="000000"/>
            </w:tcBorders>
          </w:tcPr>
          <w:p w14:paraId="3541A3FC" w14:textId="77777777" w:rsidR="00CF1C5F" w:rsidRPr="00543BE4" w:rsidRDefault="00A0116F" w:rsidP="00543BE4">
            <w:pPr>
              <w:tabs>
                <w:tab w:val="left" w:pos="709"/>
              </w:tabs>
              <w:jc w:val="both"/>
              <w:rPr>
                <w:rFonts w:ascii="Palatino Linotype" w:eastAsia="Palatino Linotype" w:hAnsi="Palatino Linotype" w:cs="Palatino Linotype"/>
                <w:i/>
                <w:sz w:val="16"/>
                <w:szCs w:val="16"/>
              </w:rPr>
            </w:pPr>
            <w:r w:rsidRPr="00543BE4">
              <w:rPr>
                <w:rFonts w:ascii="Palatino Linotype" w:eastAsia="Palatino Linotype" w:hAnsi="Palatino Linotype" w:cs="Palatino Linotype"/>
                <w:i/>
                <w:sz w:val="16"/>
                <w:szCs w:val="16"/>
              </w:rPr>
              <w:lastRenderedPageBreak/>
              <w:t>LA RESPUESTA A LA SOLICITUD</w:t>
            </w:r>
          </w:p>
        </w:tc>
        <w:tc>
          <w:tcPr>
            <w:tcW w:w="3261" w:type="dxa"/>
            <w:tcBorders>
              <w:top w:val="single" w:sz="4" w:space="0" w:color="000000"/>
              <w:left w:val="single" w:sz="4" w:space="0" w:color="000000"/>
              <w:bottom w:val="single" w:sz="4" w:space="0" w:color="000000"/>
              <w:right w:val="single" w:sz="4" w:space="0" w:color="000000"/>
            </w:tcBorders>
          </w:tcPr>
          <w:p w14:paraId="323CC33A" w14:textId="77777777" w:rsidR="00CF1C5F" w:rsidRPr="00543BE4" w:rsidRDefault="00A0116F" w:rsidP="00543BE4">
            <w:pPr>
              <w:pBdr>
                <w:top w:val="nil"/>
                <w:left w:val="nil"/>
                <w:bottom w:val="nil"/>
                <w:right w:val="nil"/>
                <w:between w:val="nil"/>
              </w:pBdr>
              <w:tabs>
                <w:tab w:val="left" w:pos="709"/>
              </w:tabs>
              <w:jc w:val="both"/>
              <w:rPr>
                <w:rFonts w:ascii="Palatino Linotype" w:eastAsia="Palatino Linotype" w:hAnsi="Palatino Linotype" w:cs="Palatino Linotype"/>
                <w:i/>
                <w:sz w:val="16"/>
                <w:szCs w:val="16"/>
              </w:rPr>
            </w:pPr>
            <w:r w:rsidRPr="00543BE4">
              <w:rPr>
                <w:rFonts w:ascii="Palatino Linotype" w:eastAsia="Palatino Linotype" w:hAnsi="Palatino Linotype" w:cs="Palatino Linotype"/>
                <w:i/>
                <w:sz w:val="16"/>
                <w:szCs w:val="16"/>
              </w:rPr>
              <w:t>SE PRETENDE CLASIFICAR INFORMACIÓN QUE NO RECAE EN LOS SUPUESTOS DE LA LEY, Y QUE DE MANERA DOLOSA LA AUTORIDAD OBLIGADA PRETENDE CLASIFICAR. CON LA ÚNICA INTENCIÓN DE OCULTAR DICHA INFORMACIÓN</w:t>
            </w:r>
          </w:p>
        </w:tc>
      </w:tr>
      <w:tr w:rsidR="00CF1C5F" w:rsidRPr="00543BE4" w14:paraId="293EC757" w14:textId="77777777">
        <w:trPr>
          <w:jc w:val="center"/>
        </w:trPr>
        <w:tc>
          <w:tcPr>
            <w:tcW w:w="2547" w:type="dxa"/>
            <w:tcBorders>
              <w:top w:val="single" w:sz="4" w:space="0" w:color="000000"/>
              <w:left w:val="single" w:sz="4" w:space="0" w:color="000000"/>
              <w:bottom w:val="single" w:sz="4" w:space="0" w:color="000000"/>
              <w:right w:val="single" w:sz="4" w:space="0" w:color="000000"/>
            </w:tcBorders>
            <w:vAlign w:val="center"/>
          </w:tcPr>
          <w:p w14:paraId="7044ACA4" w14:textId="77777777" w:rsidR="00CF1C5F" w:rsidRPr="00543BE4" w:rsidRDefault="00A0116F" w:rsidP="00543BE4">
            <w:pPr>
              <w:pBdr>
                <w:top w:val="nil"/>
                <w:left w:val="nil"/>
                <w:bottom w:val="nil"/>
                <w:right w:val="nil"/>
                <w:between w:val="nil"/>
              </w:pBdr>
              <w:tabs>
                <w:tab w:val="left" w:pos="709"/>
              </w:tabs>
              <w:spacing w:after="280" w:line="360" w:lineRule="auto"/>
              <w:jc w:val="center"/>
              <w:rPr>
                <w:rFonts w:ascii="Palatino Linotype" w:eastAsia="Palatino Linotype" w:hAnsi="Palatino Linotype" w:cs="Palatino Linotype"/>
                <w:b/>
                <w:sz w:val="18"/>
                <w:szCs w:val="18"/>
              </w:rPr>
            </w:pPr>
            <w:r w:rsidRPr="00543BE4">
              <w:rPr>
                <w:rFonts w:ascii="Palatino Linotype" w:eastAsia="Palatino Linotype" w:hAnsi="Palatino Linotype" w:cs="Palatino Linotype"/>
                <w:b/>
                <w:sz w:val="18"/>
                <w:szCs w:val="18"/>
              </w:rPr>
              <w:t>00182/TMASCALC/IP/2022Recurso de Revisión</w:t>
            </w:r>
          </w:p>
          <w:p w14:paraId="159FFB1A" w14:textId="77777777" w:rsidR="00CF1C5F" w:rsidRPr="00543BE4" w:rsidRDefault="00A0116F" w:rsidP="00543BE4">
            <w:pPr>
              <w:pBdr>
                <w:top w:val="nil"/>
                <w:left w:val="nil"/>
                <w:bottom w:val="nil"/>
                <w:right w:val="nil"/>
                <w:between w:val="nil"/>
              </w:pBdr>
              <w:tabs>
                <w:tab w:val="left" w:pos="709"/>
              </w:tabs>
              <w:spacing w:before="280" w:after="280" w:line="360" w:lineRule="auto"/>
              <w:jc w:val="center"/>
              <w:rPr>
                <w:rFonts w:ascii="Palatino Linotype" w:eastAsia="Palatino Linotype" w:hAnsi="Palatino Linotype" w:cs="Palatino Linotype"/>
                <w:b/>
                <w:sz w:val="18"/>
                <w:szCs w:val="18"/>
              </w:rPr>
            </w:pPr>
            <w:r w:rsidRPr="00543BE4">
              <w:rPr>
                <w:rFonts w:ascii="Palatino Linotype" w:eastAsia="Palatino Linotype" w:hAnsi="Palatino Linotype" w:cs="Palatino Linotype"/>
                <w:b/>
                <w:sz w:val="18"/>
                <w:szCs w:val="18"/>
              </w:rPr>
              <w:t>00126/INFOEM/IP/RR/2023</w:t>
            </w:r>
          </w:p>
          <w:p w14:paraId="3570E119" w14:textId="77777777" w:rsidR="00CF1C5F" w:rsidRPr="00543BE4" w:rsidRDefault="00CF1C5F" w:rsidP="00543BE4">
            <w:pPr>
              <w:pBdr>
                <w:top w:val="nil"/>
                <w:left w:val="nil"/>
                <w:bottom w:val="nil"/>
                <w:right w:val="nil"/>
                <w:between w:val="nil"/>
              </w:pBdr>
              <w:tabs>
                <w:tab w:val="left" w:pos="709"/>
              </w:tabs>
              <w:spacing w:before="280" w:line="360" w:lineRule="auto"/>
              <w:jc w:val="center"/>
              <w:rPr>
                <w:rFonts w:ascii="Palatino Linotype" w:eastAsia="Palatino Linotype" w:hAnsi="Palatino Linotype" w:cs="Palatino Linotype"/>
                <w:b/>
                <w:sz w:val="18"/>
                <w:szCs w:val="18"/>
              </w:rPr>
            </w:pPr>
          </w:p>
        </w:tc>
        <w:tc>
          <w:tcPr>
            <w:tcW w:w="2551" w:type="dxa"/>
            <w:tcBorders>
              <w:top w:val="single" w:sz="4" w:space="0" w:color="000000"/>
              <w:left w:val="single" w:sz="4" w:space="0" w:color="000000"/>
              <w:bottom w:val="single" w:sz="4" w:space="0" w:color="000000"/>
              <w:right w:val="single" w:sz="4" w:space="0" w:color="000000"/>
            </w:tcBorders>
          </w:tcPr>
          <w:p w14:paraId="46784EF4" w14:textId="77777777" w:rsidR="00CF1C5F" w:rsidRPr="00543BE4" w:rsidRDefault="00A0116F" w:rsidP="00543BE4">
            <w:pPr>
              <w:tabs>
                <w:tab w:val="left" w:pos="709"/>
              </w:tabs>
              <w:jc w:val="both"/>
              <w:rPr>
                <w:rFonts w:ascii="Palatino Linotype" w:eastAsia="Palatino Linotype" w:hAnsi="Palatino Linotype" w:cs="Palatino Linotype"/>
                <w:i/>
                <w:sz w:val="16"/>
                <w:szCs w:val="16"/>
              </w:rPr>
            </w:pPr>
            <w:r w:rsidRPr="00543BE4">
              <w:rPr>
                <w:rFonts w:ascii="Palatino Linotype" w:eastAsia="Palatino Linotype" w:hAnsi="Palatino Linotype" w:cs="Palatino Linotype"/>
                <w:i/>
                <w:sz w:val="16"/>
                <w:szCs w:val="16"/>
              </w:rPr>
              <w:t>LA RESPUESTA OTORGADA POR LA AUTORIDAD OBLIGADA</w:t>
            </w:r>
          </w:p>
        </w:tc>
        <w:tc>
          <w:tcPr>
            <w:tcW w:w="3261" w:type="dxa"/>
            <w:tcBorders>
              <w:top w:val="single" w:sz="4" w:space="0" w:color="000000"/>
              <w:left w:val="single" w:sz="4" w:space="0" w:color="000000"/>
              <w:bottom w:val="single" w:sz="4" w:space="0" w:color="000000"/>
              <w:right w:val="single" w:sz="4" w:space="0" w:color="000000"/>
            </w:tcBorders>
          </w:tcPr>
          <w:p w14:paraId="1079BC70" w14:textId="77777777" w:rsidR="00CF1C5F" w:rsidRPr="00543BE4" w:rsidRDefault="00A0116F" w:rsidP="00543BE4">
            <w:pPr>
              <w:pBdr>
                <w:top w:val="nil"/>
                <w:left w:val="nil"/>
                <w:bottom w:val="nil"/>
                <w:right w:val="nil"/>
                <w:between w:val="nil"/>
              </w:pBdr>
              <w:tabs>
                <w:tab w:val="left" w:pos="709"/>
              </w:tabs>
              <w:jc w:val="both"/>
              <w:rPr>
                <w:rFonts w:ascii="Palatino Linotype" w:eastAsia="Palatino Linotype" w:hAnsi="Palatino Linotype" w:cs="Palatino Linotype"/>
                <w:i/>
                <w:sz w:val="16"/>
                <w:szCs w:val="16"/>
              </w:rPr>
            </w:pPr>
            <w:r w:rsidRPr="00543BE4">
              <w:rPr>
                <w:rFonts w:ascii="Palatino Linotype" w:eastAsia="Palatino Linotype" w:hAnsi="Palatino Linotype" w:cs="Palatino Linotype"/>
                <w:i/>
                <w:sz w:val="16"/>
                <w:szCs w:val="16"/>
              </w:rPr>
              <w:t>SE PRETENDE CLASIFICAR DE MANERA DOLOSA INFORMACIÓN QUE ES PUBLICA, Y QUE NO ENTRA EN NINGUN SUPUESTO DE LOS ESTABLECIDOS EN LA LEY.</w:t>
            </w:r>
          </w:p>
        </w:tc>
      </w:tr>
    </w:tbl>
    <w:p w14:paraId="6872265A" w14:textId="77777777" w:rsidR="00CF1C5F" w:rsidRPr="00543BE4" w:rsidRDefault="00CF1C5F" w:rsidP="00543BE4">
      <w:pPr>
        <w:spacing w:line="360" w:lineRule="auto"/>
        <w:jc w:val="both"/>
        <w:rPr>
          <w:rFonts w:ascii="Palatino Linotype" w:eastAsia="Palatino Linotype" w:hAnsi="Palatino Linotype" w:cs="Palatino Linotype"/>
          <w:b/>
          <w:sz w:val="28"/>
          <w:szCs w:val="28"/>
        </w:rPr>
      </w:pPr>
    </w:p>
    <w:p w14:paraId="7E362B0D" w14:textId="511A6A0D" w:rsidR="00CF1C5F" w:rsidRPr="00543BE4" w:rsidRDefault="00A0116F" w:rsidP="00543BE4">
      <w:pPr>
        <w:spacing w:line="360" w:lineRule="auto"/>
        <w:jc w:val="both"/>
        <w:rPr>
          <w:rFonts w:ascii="Palatino Linotype" w:eastAsia="Palatino Linotype" w:hAnsi="Palatino Linotype" w:cs="Palatino Linotype"/>
          <w:b/>
          <w:sz w:val="28"/>
          <w:szCs w:val="28"/>
        </w:rPr>
      </w:pPr>
      <w:r w:rsidRPr="00543BE4">
        <w:rPr>
          <w:rFonts w:ascii="Palatino Linotype" w:eastAsia="Palatino Linotype" w:hAnsi="Palatino Linotype" w:cs="Palatino Linotype"/>
          <w:b/>
          <w:sz w:val="28"/>
          <w:szCs w:val="28"/>
        </w:rPr>
        <w:t>V. Del turno del Recurso de Revisión</w:t>
      </w:r>
    </w:p>
    <w:p w14:paraId="7F1E8230" w14:textId="77777777" w:rsidR="00CF1C5F" w:rsidRPr="00543BE4" w:rsidRDefault="00A0116F" w:rsidP="00543BE4">
      <w:pPr>
        <w:spacing w:line="360" w:lineRule="auto"/>
        <w:jc w:val="both"/>
      </w:pPr>
      <w:r w:rsidRPr="00543BE4">
        <w:rPr>
          <w:rFonts w:ascii="Palatino Linotype" w:eastAsia="Palatino Linotype" w:hAnsi="Palatino Linotype" w:cs="Palatino Linotype"/>
        </w:rPr>
        <w:t xml:space="preserve">El </w:t>
      </w:r>
      <w:r w:rsidRPr="00543BE4">
        <w:rPr>
          <w:rFonts w:ascii="Palatino Linotype" w:eastAsia="Palatino Linotype" w:hAnsi="Palatino Linotype" w:cs="Palatino Linotype"/>
          <w:b/>
        </w:rPr>
        <w:t>nueve de enero de dos mil veintitrés</w:t>
      </w:r>
      <w:r w:rsidRPr="00543BE4">
        <w:rPr>
          <w:rFonts w:ascii="Palatino Linotype" w:eastAsia="Palatino Linotype" w:hAnsi="Palatino Linotype" w:cs="Palatino Linotype"/>
        </w:rPr>
        <w:t xml:space="preserve">, los Recursos de Revisión materia del presente estudio, se enviaron electrónicamente al Instituto de Transparencia, Acceso a la Información Pública y Protección de Datos Personales del Estado de México y Municipios, por lo que con fundamento en el artículo 185, fracción I de la Ley de Transparencia y Acceso a la Información Pública del Estado de México y Municipios, se turnaron, a través del </w:t>
      </w:r>
      <w:r w:rsidRPr="00543BE4">
        <w:rPr>
          <w:rFonts w:ascii="Palatino Linotype" w:eastAsia="Palatino Linotype" w:hAnsi="Palatino Linotype" w:cs="Palatino Linotype"/>
          <w:b/>
        </w:rPr>
        <w:t>SAIMEX</w:t>
      </w:r>
      <w:r w:rsidRPr="00543BE4">
        <w:rPr>
          <w:rFonts w:ascii="Palatino Linotype" w:eastAsia="Palatino Linotype" w:hAnsi="Palatino Linotype" w:cs="Palatino Linotype"/>
        </w:rPr>
        <w:t xml:space="preserve">, el Recurso de Revisión </w:t>
      </w:r>
      <w:r w:rsidRPr="00543BE4">
        <w:rPr>
          <w:rFonts w:ascii="Palatino Linotype" w:eastAsia="Palatino Linotype" w:hAnsi="Palatino Linotype" w:cs="Palatino Linotype"/>
          <w:b/>
        </w:rPr>
        <w:t xml:space="preserve">00122/INFOEM/IP/RR/2023 </w:t>
      </w:r>
      <w:r w:rsidRPr="00543BE4">
        <w:rPr>
          <w:rFonts w:ascii="Palatino Linotype" w:eastAsia="Palatino Linotype" w:hAnsi="Palatino Linotype" w:cs="Palatino Linotype"/>
        </w:rPr>
        <w:t xml:space="preserve">a la </w:t>
      </w:r>
      <w:r w:rsidRPr="00543BE4">
        <w:rPr>
          <w:rFonts w:ascii="Palatino Linotype" w:eastAsia="Palatino Linotype" w:hAnsi="Palatino Linotype" w:cs="Palatino Linotype"/>
          <w:b/>
        </w:rPr>
        <w:t xml:space="preserve">Comisionada Sharon Cristina Morales Martínez, 00124/INFOEM/IP/RR/2023 </w:t>
      </w:r>
      <w:r w:rsidRPr="00543BE4">
        <w:rPr>
          <w:rFonts w:ascii="Palatino Linotype" w:eastAsia="Palatino Linotype" w:hAnsi="Palatino Linotype" w:cs="Palatino Linotype"/>
        </w:rPr>
        <w:t>a la</w:t>
      </w:r>
      <w:r w:rsidRPr="00543BE4">
        <w:rPr>
          <w:rFonts w:ascii="Palatino Linotype" w:eastAsia="Palatino Linotype" w:hAnsi="Palatino Linotype" w:cs="Palatino Linotype"/>
          <w:b/>
        </w:rPr>
        <w:t xml:space="preserve"> Comisionada Guadalupe Ramírez Peña, 00125/INFOEM/IP/RR/2023 </w:t>
      </w:r>
      <w:r w:rsidRPr="00543BE4">
        <w:rPr>
          <w:rFonts w:ascii="Palatino Linotype" w:eastAsia="Palatino Linotype" w:hAnsi="Palatino Linotype" w:cs="Palatino Linotype"/>
        </w:rPr>
        <w:t>al</w:t>
      </w:r>
      <w:r w:rsidRPr="00543BE4">
        <w:rPr>
          <w:rFonts w:ascii="Palatino Linotype" w:eastAsia="Palatino Linotype" w:hAnsi="Palatino Linotype" w:cs="Palatino Linotype"/>
          <w:b/>
        </w:rPr>
        <w:t xml:space="preserve"> Comisionado José Martínez Vilchis y 00126/INFOEM/IP/RR/2023 </w:t>
      </w:r>
      <w:r w:rsidRPr="00543BE4">
        <w:rPr>
          <w:rFonts w:ascii="Palatino Linotype" w:eastAsia="Palatino Linotype" w:hAnsi="Palatino Linotype" w:cs="Palatino Linotype"/>
        </w:rPr>
        <w:t xml:space="preserve">al </w:t>
      </w:r>
      <w:r w:rsidRPr="00543BE4">
        <w:rPr>
          <w:rFonts w:ascii="Palatino Linotype" w:eastAsia="Palatino Linotype" w:hAnsi="Palatino Linotype" w:cs="Palatino Linotype"/>
          <w:b/>
        </w:rPr>
        <w:t xml:space="preserve">Comisionado Luis Gustavo Parra Noriega, </w:t>
      </w:r>
      <w:r w:rsidRPr="00543BE4">
        <w:rPr>
          <w:rFonts w:ascii="Palatino Linotype" w:eastAsia="Palatino Linotype" w:hAnsi="Palatino Linotype" w:cs="Palatino Linotype"/>
        </w:rPr>
        <w:t>a efecto de que decretaran su admisión o desechamiento.</w:t>
      </w:r>
    </w:p>
    <w:p w14:paraId="50755E01" w14:textId="77777777" w:rsidR="00CF1C5F" w:rsidRPr="00543BE4" w:rsidRDefault="00CF1C5F" w:rsidP="00543BE4">
      <w:pPr>
        <w:tabs>
          <w:tab w:val="left" w:pos="3348"/>
        </w:tabs>
        <w:spacing w:line="360" w:lineRule="auto"/>
        <w:jc w:val="both"/>
        <w:rPr>
          <w:rFonts w:ascii="Palatino Linotype" w:eastAsia="Palatino Linotype" w:hAnsi="Palatino Linotype" w:cs="Palatino Linotype"/>
          <w:b/>
          <w:sz w:val="28"/>
          <w:szCs w:val="28"/>
        </w:rPr>
      </w:pPr>
    </w:p>
    <w:p w14:paraId="41A41BDD" w14:textId="77777777" w:rsidR="00CF1C5F" w:rsidRPr="00543BE4" w:rsidRDefault="00A0116F" w:rsidP="00543BE4">
      <w:pPr>
        <w:tabs>
          <w:tab w:val="center" w:pos="4252"/>
          <w:tab w:val="right" w:pos="8504"/>
        </w:tabs>
        <w:spacing w:line="360" w:lineRule="auto"/>
        <w:jc w:val="both"/>
        <w:rPr>
          <w:rFonts w:ascii="Palatino Linotype" w:eastAsia="Palatino Linotype" w:hAnsi="Palatino Linotype" w:cs="Palatino Linotype"/>
          <w:b/>
        </w:rPr>
      </w:pPr>
      <w:r w:rsidRPr="00543BE4">
        <w:rPr>
          <w:rFonts w:ascii="Palatino Linotype" w:eastAsia="Palatino Linotype" w:hAnsi="Palatino Linotype" w:cs="Palatino Linotype"/>
          <w:b/>
        </w:rPr>
        <w:t>a) Admisión del Recurso de Revisión</w:t>
      </w:r>
    </w:p>
    <w:p w14:paraId="4FCDBC69" w14:textId="77777777" w:rsidR="00CF1C5F" w:rsidRPr="00543BE4" w:rsidRDefault="00A0116F" w:rsidP="00543BE4">
      <w:pP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 xml:space="preserve">De las constancias de los expedientes electrónicos que obran en </w:t>
      </w:r>
      <w:r w:rsidRPr="00543BE4">
        <w:rPr>
          <w:rFonts w:ascii="Palatino Linotype" w:eastAsia="Palatino Linotype" w:hAnsi="Palatino Linotype" w:cs="Palatino Linotype"/>
          <w:b/>
        </w:rPr>
        <w:t>EL SAIMEX</w:t>
      </w:r>
      <w:r w:rsidRPr="00543BE4">
        <w:rPr>
          <w:rFonts w:ascii="Palatino Linotype" w:eastAsia="Palatino Linotype" w:hAnsi="Palatino Linotype" w:cs="Palatino Linotype"/>
        </w:rPr>
        <w:t xml:space="preserve">, denominados </w:t>
      </w:r>
      <w:r w:rsidRPr="00543BE4">
        <w:rPr>
          <w:rFonts w:ascii="Palatino Linotype" w:eastAsia="Palatino Linotype" w:hAnsi="Palatino Linotype" w:cs="Palatino Linotype"/>
          <w:b/>
        </w:rPr>
        <w:t xml:space="preserve">00122/INFOEM/IP/RR/2023 </w:t>
      </w:r>
      <w:r w:rsidRPr="00543BE4">
        <w:rPr>
          <w:rFonts w:ascii="Palatino Linotype" w:eastAsia="Palatino Linotype" w:hAnsi="Palatino Linotype" w:cs="Palatino Linotype"/>
        </w:rPr>
        <w:t xml:space="preserve">el once de enero de dos mil veintitrés, </w:t>
      </w:r>
      <w:r w:rsidRPr="00543BE4">
        <w:rPr>
          <w:rFonts w:ascii="Palatino Linotype" w:eastAsia="Palatino Linotype" w:hAnsi="Palatino Linotype" w:cs="Palatino Linotype"/>
          <w:b/>
        </w:rPr>
        <w:t xml:space="preserve">00124/INFOEM/IP/RR/2023 y 00125/INFOEM/IP/RR/2023 </w:t>
      </w:r>
      <w:r w:rsidRPr="00543BE4">
        <w:rPr>
          <w:rFonts w:ascii="Palatino Linotype" w:eastAsia="Palatino Linotype" w:hAnsi="Palatino Linotype" w:cs="Palatino Linotype"/>
        </w:rPr>
        <w:t xml:space="preserve">el doce de enero de dos mil </w:t>
      </w:r>
      <w:r w:rsidRPr="00543BE4">
        <w:rPr>
          <w:rFonts w:ascii="Palatino Linotype" w:eastAsia="Palatino Linotype" w:hAnsi="Palatino Linotype" w:cs="Palatino Linotype"/>
        </w:rPr>
        <w:lastRenderedPageBreak/>
        <w:t xml:space="preserve">veintitrés y el </w:t>
      </w:r>
      <w:r w:rsidRPr="00543BE4">
        <w:rPr>
          <w:rFonts w:ascii="Palatino Linotype" w:eastAsia="Palatino Linotype" w:hAnsi="Palatino Linotype" w:cs="Palatino Linotype"/>
          <w:b/>
        </w:rPr>
        <w:t xml:space="preserve">00126/INFOEM/IP/RR/2023 </w:t>
      </w:r>
      <w:r w:rsidRPr="00543BE4">
        <w:rPr>
          <w:rFonts w:ascii="Palatino Linotype" w:eastAsia="Palatino Linotype" w:hAnsi="Palatino Linotype" w:cs="Palatino Linotype"/>
        </w:rPr>
        <w:t xml:space="preserve">el dieciséis de enero de dos mil veintitrés, se acordó la admisión a trámite de los Recursos de Revisión que nos ocupan, así como la integración de los expedientes respectivos, mismos que se pusieron a disposición de las partes, para que en un plazo máximo de siete días hábiles </w:t>
      </w:r>
      <w:r w:rsidRPr="00543BE4">
        <w:rPr>
          <w:rFonts w:ascii="Palatino Linotype" w:eastAsia="Palatino Linotype" w:hAnsi="Palatino Linotype" w:cs="Palatino Linotype"/>
          <w:b/>
        </w:rPr>
        <w:t xml:space="preserve">EL RECURRENTE </w:t>
      </w:r>
      <w:r w:rsidRPr="00543BE4">
        <w:rPr>
          <w:rFonts w:ascii="Palatino Linotype" w:eastAsia="Palatino Linotype" w:hAnsi="Palatino Linotype" w:cs="Palatino Linotype"/>
        </w:rPr>
        <w:t xml:space="preserve">manifestara lo que a su derecho conviniera, a efecto de presentar pruebas o alegatos y, en su caso, </w:t>
      </w:r>
      <w:r w:rsidRPr="00543BE4">
        <w:rPr>
          <w:rFonts w:ascii="Palatino Linotype" w:eastAsia="Palatino Linotype" w:hAnsi="Palatino Linotype" w:cs="Palatino Linotype"/>
          <w:b/>
        </w:rPr>
        <w:t xml:space="preserve">EL SUJETO OBLIGADO </w:t>
      </w:r>
      <w:r w:rsidRPr="00543BE4">
        <w:rPr>
          <w:rFonts w:ascii="Palatino Linotype" w:eastAsia="Palatino Linotype" w:hAnsi="Palatino Linotype" w:cs="Palatino Linotype"/>
        </w:rPr>
        <w:t>rindiera sus</w:t>
      </w:r>
      <w:r w:rsidRPr="00543BE4">
        <w:rPr>
          <w:rFonts w:ascii="Palatino Linotype" w:eastAsia="Palatino Linotype" w:hAnsi="Palatino Linotype" w:cs="Palatino Linotype"/>
          <w:b/>
        </w:rPr>
        <w:t xml:space="preserve"> </w:t>
      </w:r>
      <w:r w:rsidRPr="00543BE4">
        <w:rPr>
          <w:rFonts w:ascii="Palatino Linotype" w:eastAsia="Palatino Linotype" w:hAnsi="Palatino Linotype" w:cs="Palatino Linotype"/>
        </w:rPr>
        <w:t>Informes Justificados respectivamente; lo anterior, en términos de lo dispuesto por el artículo 185 de la Ley de Transparencia y Acceso a la Información Pública del Estado de México y Municipios.</w:t>
      </w:r>
    </w:p>
    <w:p w14:paraId="22C1DACB" w14:textId="77777777" w:rsidR="00CF1C5F" w:rsidRPr="00543BE4" w:rsidRDefault="00CF1C5F" w:rsidP="00543BE4">
      <w:pPr>
        <w:spacing w:line="360" w:lineRule="auto"/>
        <w:jc w:val="both"/>
        <w:rPr>
          <w:rFonts w:ascii="Palatino Linotype" w:eastAsia="Palatino Linotype" w:hAnsi="Palatino Linotype" w:cs="Palatino Linotype"/>
          <w:b/>
        </w:rPr>
      </w:pPr>
    </w:p>
    <w:p w14:paraId="01F35EA3" w14:textId="77777777" w:rsidR="00CF1C5F" w:rsidRPr="00543BE4" w:rsidRDefault="00A0116F" w:rsidP="00543BE4">
      <w:pPr>
        <w:spacing w:line="360" w:lineRule="auto"/>
        <w:jc w:val="both"/>
        <w:rPr>
          <w:rFonts w:ascii="Palatino Linotype" w:eastAsia="Palatino Linotype" w:hAnsi="Palatino Linotype" w:cs="Palatino Linotype"/>
          <w:b/>
        </w:rPr>
      </w:pPr>
      <w:r w:rsidRPr="00543BE4">
        <w:rPr>
          <w:rFonts w:ascii="Palatino Linotype" w:eastAsia="Palatino Linotype" w:hAnsi="Palatino Linotype" w:cs="Palatino Linotype"/>
          <w:b/>
        </w:rPr>
        <w:t>b) Manifestaciones</w:t>
      </w:r>
    </w:p>
    <w:p w14:paraId="7082523A" w14:textId="77777777" w:rsidR="00CF1C5F" w:rsidRPr="00543BE4" w:rsidRDefault="00A0116F" w:rsidP="00543BE4">
      <w:pP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 xml:space="preserve">Conforme a las constancias del </w:t>
      </w:r>
      <w:r w:rsidRPr="00543BE4">
        <w:rPr>
          <w:rFonts w:ascii="Palatino Linotype" w:eastAsia="Palatino Linotype" w:hAnsi="Palatino Linotype" w:cs="Palatino Linotype"/>
          <w:b/>
        </w:rPr>
        <w:t>SAIMEX</w:t>
      </w:r>
      <w:r w:rsidRPr="00543BE4">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 término legalmente concedido a </w:t>
      </w:r>
      <w:r w:rsidRPr="00543BE4">
        <w:rPr>
          <w:rFonts w:ascii="Palatino Linotype" w:eastAsia="Palatino Linotype" w:hAnsi="Palatino Linotype" w:cs="Palatino Linotype"/>
          <w:b/>
        </w:rPr>
        <w:t>EL</w:t>
      </w:r>
      <w:r w:rsidRPr="00543BE4">
        <w:rPr>
          <w:rFonts w:ascii="Palatino Linotype" w:eastAsia="Palatino Linotype" w:hAnsi="Palatino Linotype" w:cs="Palatino Linotype"/>
        </w:rPr>
        <w:t xml:space="preserve"> </w:t>
      </w:r>
      <w:r w:rsidRPr="00543BE4">
        <w:rPr>
          <w:rFonts w:ascii="Palatino Linotype" w:eastAsia="Palatino Linotype" w:hAnsi="Palatino Linotype" w:cs="Palatino Linotype"/>
          <w:b/>
        </w:rPr>
        <w:t>RECURRENTE</w:t>
      </w:r>
      <w:r w:rsidRPr="00543BE4">
        <w:rPr>
          <w:rFonts w:ascii="Palatino Linotype" w:eastAsia="Palatino Linotype" w:hAnsi="Palatino Linotype" w:cs="Palatino Linotype"/>
        </w:rPr>
        <w:t xml:space="preserve">, éste no realizó manifestación alguna, así como no presentó pruebas o alegatos, por su parte </w:t>
      </w:r>
      <w:r w:rsidRPr="00543BE4">
        <w:rPr>
          <w:rFonts w:ascii="Palatino Linotype" w:eastAsia="Palatino Linotype" w:hAnsi="Palatino Linotype" w:cs="Palatino Linotype"/>
          <w:b/>
        </w:rPr>
        <w:t xml:space="preserve">EL SUJETO OBLIGADO </w:t>
      </w:r>
      <w:r w:rsidRPr="00543BE4">
        <w:rPr>
          <w:rFonts w:ascii="Palatino Linotype" w:eastAsia="Palatino Linotype" w:hAnsi="Palatino Linotype" w:cs="Palatino Linotype"/>
        </w:rPr>
        <w:t>rindió sus Informes Justificados en fechas dieciocho, trece y dieciséis de enero de dos mil veintitrés, los cuales se desglosan a continuación:</w:t>
      </w:r>
    </w:p>
    <w:p w14:paraId="5299720F" w14:textId="77777777" w:rsidR="00CF1C5F" w:rsidRPr="00543BE4" w:rsidRDefault="00CF1C5F" w:rsidP="00543BE4">
      <w:pPr>
        <w:spacing w:line="360" w:lineRule="auto"/>
        <w:jc w:val="both"/>
        <w:rPr>
          <w:rFonts w:ascii="Palatino Linotype" w:eastAsia="Palatino Linotype" w:hAnsi="Palatino Linotype" w:cs="Palatino Linotype"/>
        </w:rPr>
      </w:pPr>
    </w:p>
    <w:p w14:paraId="63B98516" w14:textId="77777777" w:rsidR="00CF1C5F" w:rsidRPr="00543BE4" w:rsidRDefault="00A0116F" w:rsidP="00543BE4">
      <w:pPr>
        <w:spacing w:line="360" w:lineRule="auto"/>
        <w:jc w:val="both"/>
        <w:rPr>
          <w:rFonts w:ascii="Palatino Linotype" w:eastAsia="Palatino Linotype" w:hAnsi="Palatino Linotype" w:cs="Palatino Linotype"/>
          <w:u w:val="single"/>
        </w:rPr>
      </w:pPr>
      <w:r w:rsidRPr="00543BE4">
        <w:rPr>
          <w:rFonts w:ascii="Palatino Linotype" w:eastAsia="Palatino Linotype" w:hAnsi="Palatino Linotype" w:cs="Palatino Linotype"/>
          <w:b/>
          <w:u w:val="single"/>
        </w:rPr>
        <w:t>00122/INFOEM/IP/RR/2023:</w:t>
      </w:r>
    </w:p>
    <w:p w14:paraId="5F337C73" w14:textId="77777777" w:rsidR="00CF1C5F" w:rsidRPr="00543BE4" w:rsidRDefault="00CF1C5F" w:rsidP="00543BE4">
      <w:pPr>
        <w:spacing w:line="360" w:lineRule="auto"/>
        <w:jc w:val="both"/>
        <w:rPr>
          <w:rFonts w:ascii="Palatino Linotype" w:eastAsia="Palatino Linotype" w:hAnsi="Palatino Linotype" w:cs="Palatino Linotype"/>
        </w:rPr>
      </w:pPr>
    </w:p>
    <w:p w14:paraId="553A315A" w14:textId="7CD001B3" w:rsidR="00CF1C5F" w:rsidRPr="00543BE4" w:rsidRDefault="00A0116F" w:rsidP="00543BE4">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rPr>
      </w:pPr>
      <w:r w:rsidRPr="00543BE4">
        <w:rPr>
          <w:rFonts w:ascii="Palatino Linotype" w:eastAsia="Palatino Linotype" w:hAnsi="Palatino Linotype" w:cs="Palatino Linotype"/>
          <w:b/>
        </w:rPr>
        <w:t xml:space="preserve">MANIFESTACIONES SOLICITUD 185.pdf.- </w:t>
      </w:r>
      <w:r w:rsidRPr="00543BE4">
        <w:rPr>
          <w:rFonts w:ascii="Palatino Linotype" w:eastAsia="Palatino Linotype" w:hAnsi="Palatino Linotype" w:cs="Palatino Linotype"/>
        </w:rPr>
        <w:t xml:space="preserve">Oficio mediante el cual la Titular de la Unidad de Transparencia del SUJETO OBLIGADO hace del conocimiento que de fojas 100 a 107 se encuentra la aclaración sobre la fundamentación y </w:t>
      </w:r>
      <w:r w:rsidR="00982A8B" w:rsidRPr="00543BE4">
        <w:rPr>
          <w:rFonts w:ascii="Palatino Linotype" w:eastAsia="Palatino Linotype" w:hAnsi="Palatino Linotype" w:cs="Palatino Linotype"/>
        </w:rPr>
        <w:t>motivación de</w:t>
      </w:r>
      <w:r w:rsidRPr="00543BE4">
        <w:rPr>
          <w:rFonts w:ascii="Palatino Linotype" w:eastAsia="Palatino Linotype" w:hAnsi="Palatino Linotype" w:cs="Palatino Linotype"/>
        </w:rPr>
        <w:t xml:space="preserve"> la clasificación de información como confidencial respecto de la solicitud de información 00185/TEMASCALC/IP/2022.</w:t>
      </w:r>
    </w:p>
    <w:p w14:paraId="4BEF74F8" w14:textId="77777777" w:rsidR="00CF1C5F" w:rsidRPr="00543BE4" w:rsidRDefault="00A0116F" w:rsidP="00543BE4">
      <w:pPr>
        <w:spacing w:line="360" w:lineRule="auto"/>
        <w:jc w:val="both"/>
        <w:rPr>
          <w:rFonts w:ascii="Palatino Linotype" w:eastAsia="Palatino Linotype" w:hAnsi="Palatino Linotype" w:cs="Palatino Linotype"/>
          <w:b/>
        </w:rPr>
      </w:pPr>
      <w:r w:rsidRPr="00543BE4">
        <w:rPr>
          <w:rFonts w:ascii="Palatino Linotype" w:eastAsia="Palatino Linotype" w:hAnsi="Palatino Linotype" w:cs="Palatino Linotype"/>
          <w:b/>
          <w:u w:val="single"/>
        </w:rPr>
        <w:lastRenderedPageBreak/>
        <w:t>00124/INFOEM/IP/RR/2023</w:t>
      </w:r>
      <w:r w:rsidRPr="00543BE4">
        <w:rPr>
          <w:rFonts w:ascii="Palatino Linotype" w:eastAsia="Palatino Linotype" w:hAnsi="Palatino Linotype" w:cs="Palatino Linotype"/>
          <w:b/>
        </w:rPr>
        <w:t xml:space="preserve">: </w:t>
      </w:r>
      <w:r w:rsidRPr="00543BE4">
        <w:rPr>
          <w:rFonts w:ascii="Palatino Linotype" w:eastAsia="Palatino Linotype" w:hAnsi="Palatino Linotype" w:cs="Palatino Linotype"/>
        </w:rPr>
        <w:t>No remitió archivo</w:t>
      </w:r>
    </w:p>
    <w:p w14:paraId="3C671E44" w14:textId="77777777" w:rsidR="00CF1C5F" w:rsidRPr="00543BE4" w:rsidRDefault="00CF1C5F" w:rsidP="00543BE4">
      <w:pPr>
        <w:spacing w:line="360" w:lineRule="auto"/>
        <w:jc w:val="both"/>
        <w:rPr>
          <w:rFonts w:ascii="Palatino Linotype" w:eastAsia="Palatino Linotype" w:hAnsi="Palatino Linotype" w:cs="Palatino Linotype"/>
          <w:b/>
        </w:rPr>
      </w:pPr>
    </w:p>
    <w:p w14:paraId="5B00FE2E" w14:textId="77777777" w:rsidR="00CF1C5F" w:rsidRPr="00543BE4" w:rsidRDefault="00A0116F" w:rsidP="00543BE4">
      <w:pPr>
        <w:spacing w:line="360" w:lineRule="auto"/>
        <w:jc w:val="both"/>
        <w:rPr>
          <w:rFonts w:ascii="Palatino Linotype" w:eastAsia="Palatino Linotype" w:hAnsi="Palatino Linotype" w:cs="Palatino Linotype"/>
          <w:b/>
          <w:u w:val="single"/>
        </w:rPr>
      </w:pPr>
      <w:r w:rsidRPr="00543BE4">
        <w:rPr>
          <w:rFonts w:ascii="Palatino Linotype" w:eastAsia="Palatino Linotype" w:hAnsi="Palatino Linotype" w:cs="Palatino Linotype"/>
          <w:b/>
          <w:u w:val="single"/>
        </w:rPr>
        <w:t>00125/INFOEM/IP/RR/2023:</w:t>
      </w:r>
    </w:p>
    <w:p w14:paraId="5023FEA1" w14:textId="77777777" w:rsidR="00CF1C5F" w:rsidRPr="00543BE4" w:rsidRDefault="00CF1C5F" w:rsidP="00543BE4">
      <w:pPr>
        <w:spacing w:line="360" w:lineRule="auto"/>
        <w:jc w:val="both"/>
        <w:rPr>
          <w:rFonts w:ascii="Palatino Linotype" w:eastAsia="Palatino Linotype" w:hAnsi="Palatino Linotype" w:cs="Palatino Linotype"/>
          <w:b/>
        </w:rPr>
      </w:pPr>
    </w:p>
    <w:p w14:paraId="0FEC511D" w14:textId="77777777" w:rsidR="00CF1C5F" w:rsidRPr="00543BE4" w:rsidRDefault="00A0116F" w:rsidP="00543BE4">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rPr>
      </w:pPr>
      <w:r w:rsidRPr="00543BE4">
        <w:rPr>
          <w:rFonts w:ascii="Palatino Linotype" w:eastAsia="Palatino Linotype" w:hAnsi="Palatino Linotype" w:cs="Palatino Linotype"/>
          <w:b/>
        </w:rPr>
        <w:t xml:space="preserve">00183TMASCALCIP2022 CONTRALORIA.pdf.- </w:t>
      </w:r>
      <w:r w:rsidRPr="00543BE4">
        <w:rPr>
          <w:rFonts w:ascii="Palatino Linotype" w:eastAsia="Palatino Linotype" w:hAnsi="Palatino Linotype" w:cs="Palatino Linotype"/>
        </w:rPr>
        <w:t>Oficio firmado por la Contralora Municipal mediante el cual remite el Acta Constitutivas del Comité Ciudadano de Control y Vigilancia en Obra Pública de 19 de diciembre de 2022, relativa a la obra denominada Construcción de Cancha de Futbol en San Juanico el Alto, Temascalcingo Estado de México.</w:t>
      </w:r>
    </w:p>
    <w:p w14:paraId="77F08B37" w14:textId="77777777" w:rsidR="00CF1C5F" w:rsidRPr="00543BE4" w:rsidRDefault="00CF1C5F" w:rsidP="00543BE4">
      <w:pPr>
        <w:pBdr>
          <w:top w:val="nil"/>
          <w:left w:val="nil"/>
          <w:bottom w:val="nil"/>
          <w:right w:val="nil"/>
          <w:between w:val="nil"/>
        </w:pBdr>
        <w:spacing w:line="360" w:lineRule="auto"/>
        <w:ind w:left="720"/>
        <w:jc w:val="both"/>
        <w:rPr>
          <w:rFonts w:ascii="Palatino Linotype" w:eastAsia="Palatino Linotype" w:hAnsi="Palatino Linotype" w:cs="Palatino Linotype"/>
          <w:b/>
        </w:rPr>
      </w:pPr>
    </w:p>
    <w:p w14:paraId="6219BA55" w14:textId="77777777" w:rsidR="00CF1C5F" w:rsidRPr="00543BE4" w:rsidRDefault="00A0116F" w:rsidP="00543BE4">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rPr>
      </w:pPr>
      <w:r w:rsidRPr="00543BE4">
        <w:rPr>
          <w:rFonts w:ascii="Palatino Linotype" w:eastAsia="Palatino Linotype" w:hAnsi="Palatino Linotype" w:cs="Palatino Linotype"/>
          <w:b/>
        </w:rPr>
        <w:t xml:space="preserve">00183TMASCALCIP2022.pdf.- </w:t>
      </w:r>
      <w:r w:rsidRPr="00543BE4">
        <w:rPr>
          <w:rFonts w:ascii="Palatino Linotype" w:eastAsia="Palatino Linotype" w:hAnsi="Palatino Linotype" w:cs="Palatino Linotype"/>
        </w:rPr>
        <w:t>Oficio firmado por el Director de Obras Públicas, mediante el cual solicita la clasificación de información así como el Acta de la vigésima sesión extraordinaria, mediante la cual se analiza y se clasifica la información como reservada en su totalidad de la solicitud de información 00183/TMASCALC/IP/2022. (el mismo remitido en respuesta)</w:t>
      </w:r>
    </w:p>
    <w:p w14:paraId="100E4ABD" w14:textId="77777777" w:rsidR="00CF1C5F" w:rsidRPr="00543BE4" w:rsidRDefault="00CF1C5F" w:rsidP="00543BE4">
      <w:pPr>
        <w:spacing w:line="360" w:lineRule="auto"/>
        <w:jc w:val="both"/>
        <w:rPr>
          <w:rFonts w:ascii="Palatino Linotype" w:eastAsia="Palatino Linotype" w:hAnsi="Palatino Linotype" w:cs="Palatino Linotype"/>
          <w:b/>
        </w:rPr>
      </w:pPr>
    </w:p>
    <w:p w14:paraId="0F55F1CE" w14:textId="77777777" w:rsidR="00CF1C5F" w:rsidRPr="00543BE4" w:rsidRDefault="00A0116F" w:rsidP="00543BE4">
      <w:pPr>
        <w:spacing w:line="360" w:lineRule="auto"/>
        <w:jc w:val="both"/>
        <w:rPr>
          <w:rFonts w:ascii="Palatino Linotype" w:eastAsia="Palatino Linotype" w:hAnsi="Palatino Linotype" w:cs="Palatino Linotype"/>
          <w:b/>
          <w:u w:val="single"/>
        </w:rPr>
      </w:pPr>
      <w:r w:rsidRPr="00543BE4">
        <w:rPr>
          <w:rFonts w:ascii="Palatino Linotype" w:eastAsia="Palatino Linotype" w:hAnsi="Palatino Linotype" w:cs="Palatino Linotype"/>
          <w:b/>
          <w:u w:val="single"/>
        </w:rPr>
        <w:t>00126/INFOEM/IP/RR/2023:</w:t>
      </w:r>
    </w:p>
    <w:p w14:paraId="6F2A27B3" w14:textId="77777777" w:rsidR="00CF1C5F" w:rsidRPr="00543BE4" w:rsidRDefault="00CF1C5F" w:rsidP="00543BE4">
      <w:pPr>
        <w:spacing w:line="360" w:lineRule="auto"/>
        <w:jc w:val="both"/>
        <w:rPr>
          <w:rFonts w:ascii="Palatino Linotype" w:eastAsia="Palatino Linotype" w:hAnsi="Palatino Linotype" w:cs="Palatino Linotype"/>
          <w:b/>
        </w:rPr>
      </w:pPr>
    </w:p>
    <w:p w14:paraId="3F420340" w14:textId="77777777" w:rsidR="00CF1C5F" w:rsidRPr="00543BE4" w:rsidRDefault="00A0116F" w:rsidP="00543BE4">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rPr>
      </w:pPr>
      <w:r w:rsidRPr="00543BE4">
        <w:rPr>
          <w:rFonts w:ascii="Palatino Linotype" w:eastAsia="Palatino Linotype" w:hAnsi="Palatino Linotype" w:cs="Palatino Linotype"/>
          <w:b/>
        </w:rPr>
        <w:t xml:space="preserve">00182TMASCALCIP2022.pdf.- </w:t>
      </w:r>
      <w:r w:rsidRPr="00543BE4">
        <w:rPr>
          <w:rFonts w:ascii="Palatino Linotype" w:eastAsia="Palatino Linotype" w:hAnsi="Palatino Linotype" w:cs="Palatino Linotype"/>
        </w:rPr>
        <w:t>Oficio firmado por el Director de Obras Públicas, mediante el cual solicita la clasificación de información así como el Acta de la vigésima sesión extraordinaria, mediante la cual se analiza y se clasifica la información como reservada en su totalidad de la solicitud de información 00182/TMASCALC/IP/2022. (el mismo remitido en respuesta)</w:t>
      </w:r>
    </w:p>
    <w:p w14:paraId="62838697" w14:textId="77777777" w:rsidR="00CF1C5F" w:rsidRPr="00543BE4" w:rsidRDefault="00CF1C5F" w:rsidP="00543BE4">
      <w:pPr>
        <w:pBdr>
          <w:top w:val="nil"/>
          <w:left w:val="nil"/>
          <w:bottom w:val="nil"/>
          <w:right w:val="nil"/>
          <w:between w:val="nil"/>
        </w:pBdr>
        <w:spacing w:line="360" w:lineRule="auto"/>
        <w:ind w:left="720"/>
        <w:jc w:val="both"/>
        <w:rPr>
          <w:rFonts w:ascii="Palatino Linotype" w:eastAsia="Palatino Linotype" w:hAnsi="Palatino Linotype" w:cs="Palatino Linotype"/>
          <w:b/>
        </w:rPr>
      </w:pPr>
    </w:p>
    <w:p w14:paraId="6ACF2E9D" w14:textId="77777777" w:rsidR="00CF1C5F" w:rsidRPr="00543BE4" w:rsidRDefault="00A0116F" w:rsidP="00543BE4">
      <w:pPr>
        <w:numPr>
          <w:ilvl w:val="0"/>
          <w:numId w:val="7"/>
        </w:numPr>
        <w:pBdr>
          <w:top w:val="nil"/>
          <w:left w:val="nil"/>
          <w:bottom w:val="nil"/>
          <w:right w:val="nil"/>
          <w:between w:val="nil"/>
        </w:pBdr>
        <w:spacing w:line="360" w:lineRule="auto"/>
        <w:jc w:val="both"/>
      </w:pPr>
      <w:r w:rsidRPr="00543BE4">
        <w:rPr>
          <w:rFonts w:ascii="Palatino Linotype" w:eastAsia="Palatino Linotype" w:hAnsi="Palatino Linotype" w:cs="Palatino Linotype"/>
          <w:b/>
        </w:rPr>
        <w:lastRenderedPageBreak/>
        <w:t xml:space="preserve">00182TMASCALCIP2022 CONTRALIRIA.pdf.- </w:t>
      </w:r>
      <w:r w:rsidRPr="00543BE4">
        <w:rPr>
          <w:rFonts w:ascii="Palatino Linotype" w:eastAsia="Palatino Linotype" w:hAnsi="Palatino Linotype" w:cs="Palatino Linotype"/>
        </w:rPr>
        <w:t>Oficio firmado por la Contralora Municipal mediante el cual remite el Acta Constitutivas del Comité Ciudadano de Control y Vigilancia en Obra Pública de 19 de diciembre de 2022, relativa a la obra denominada Construcción de Pavimentación con Concreto Hidráulico en calles José Vicente Villada y José María Morelos del KM 0 al KM 200, del Municipio de Temascalcingo.</w:t>
      </w:r>
      <w:r w:rsidRPr="00543BE4">
        <w:t xml:space="preserve"> </w:t>
      </w:r>
    </w:p>
    <w:p w14:paraId="293C1C1F" w14:textId="77777777" w:rsidR="00CF1C5F" w:rsidRPr="00543BE4" w:rsidRDefault="00CF1C5F" w:rsidP="00543BE4">
      <w:pPr>
        <w:pBdr>
          <w:top w:val="nil"/>
          <w:left w:val="nil"/>
          <w:bottom w:val="nil"/>
          <w:right w:val="nil"/>
          <w:between w:val="nil"/>
        </w:pBdr>
        <w:spacing w:line="360" w:lineRule="auto"/>
        <w:ind w:left="720"/>
        <w:jc w:val="both"/>
        <w:rPr>
          <w:rFonts w:ascii="Palatino Linotype" w:eastAsia="Palatino Linotype" w:hAnsi="Palatino Linotype" w:cs="Palatino Linotype"/>
          <w:b/>
        </w:rPr>
      </w:pPr>
    </w:p>
    <w:p w14:paraId="020F9813" w14:textId="77777777" w:rsidR="00CF1C5F" w:rsidRPr="00543BE4" w:rsidRDefault="00A0116F" w:rsidP="00543BE4">
      <w:pPr>
        <w:tabs>
          <w:tab w:val="center" w:pos="4252"/>
          <w:tab w:val="right" w:pos="8504"/>
        </w:tabs>
        <w:spacing w:line="360" w:lineRule="auto"/>
        <w:jc w:val="both"/>
        <w:rPr>
          <w:rFonts w:ascii="Palatino Linotype" w:eastAsia="Palatino Linotype" w:hAnsi="Palatino Linotype" w:cs="Palatino Linotype"/>
          <w:b/>
        </w:rPr>
      </w:pPr>
      <w:r w:rsidRPr="00543BE4">
        <w:rPr>
          <w:rFonts w:ascii="Palatino Linotype" w:eastAsia="Palatino Linotype" w:hAnsi="Palatino Linotype" w:cs="Palatino Linotype"/>
          <w:b/>
        </w:rPr>
        <w:t xml:space="preserve">c) De la acumulación de recursos </w:t>
      </w:r>
    </w:p>
    <w:p w14:paraId="2B49B6F8" w14:textId="77777777" w:rsidR="00CF1C5F" w:rsidRPr="00543BE4" w:rsidRDefault="00A0116F" w:rsidP="00543BE4">
      <w:pPr>
        <w:spacing w:line="360" w:lineRule="auto"/>
        <w:jc w:val="both"/>
        <w:rPr>
          <w:rFonts w:ascii="Palatino Linotype" w:eastAsia="Palatino Linotype" w:hAnsi="Palatino Linotype" w:cs="Palatino Linotype"/>
          <w:b/>
        </w:rPr>
      </w:pPr>
      <w:r w:rsidRPr="00543BE4">
        <w:rPr>
          <w:rFonts w:ascii="Palatino Linotype" w:eastAsia="Palatino Linotype" w:hAnsi="Palatino Linotype" w:cs="Palatino Linotype"/>
        </w:rPr>
        <w:t>Por economía procesal y con la finalidad de evitar resoluciones contradictorias,</w:t>
      </w:r>
      <w:r w:rsidRPr="00543BE4">
        <w:rPr>
          <w:rFonts w:ascii="Palatino Linotype" w:eastAsia="Palatino Linotype" w:hAnsi="Palatino Linotype" w:cs="Palatino Linotype"/>
          <w:b/>
        </w:rPr>
        <w:t xml:space="preserve"> </w:t>
      </w:r>
      <w:r w:rsidRPr="00543BE4">
        <w:rPr>
          <w:rFonts w:ascii="Palatino Linotype" w:eastAsia="Palatino Linotype" w:hAnsi="Palatino Linotype" w:cs="Palatino Linotype"/>
        </w:rPr>
        <w:t xml:space="preserve">con fundamento en los artículos 9, fracción XXV, 14, fracciones I, II, V y XVI del Reglamento Interior del Instituto de Transparencia, Acceso a la Información Pública y Protección de Datos Personales del Estado de México y Municipios; en el artículo 18 del Código de Procedimientos Administrativos del Estado de México, de aplicación supletoria en términos del artículo 195 de la Ley de Transparencia y Acceso a la Información Pública del Estado de México y Municipios, el Pleno de este instituto en la Segunda Sesión Ordinaria determinó mediante acuerdo de fecha dieciocho de enero de dos mil veintitrés, acumular los Recursos de Revisión </w:t>
      </w:r>
      <w:r w:rsidRPr="00543BE4">
        <w:rPr>
          <w:rFonts w:ascii="Palatino Linotype" w:eastAsia="Palatino Linotype" w:hAnsi="Palatino Linotype" w:cs="Palatino Linotype"/>
          <w:b/>
        </w:rPr>
        <w:t xml:space="preserve">00122/INFOEM/IP/RR/2023, 00124/INFOEM/IP/RR/2023, 00125/INFOEM/IP/RR/2023 y 00126/INFOEM/IP/RR/2023, </w:t>
      </w:r>
      <w:r w:rsidRPr="00543BE4">
        <w:rPr>
          <w:rFonts w:ascii="Palatino Linotype" w:eastAsia="Palatino Linotype" w:hAnsi="Palatino Linotype" w:cs="Palatino Linotype"/>
        </w:rPr>
        <w:t xml:space="preserve">para su resolución por parte de la </w:t>
      </w:r>
      <w:r w:rsidRPr="00543BE4">
        <w:rPr>
          <w:rFonts w:ascii="Palatino Linotype" w:eastAsia="Palatino Linotype" w:hAnsi="Palatino Linotype" w:cs="Palatino Linotype"/>
          <w:b/>
        </w:rPr>
        <w:t>Comisionada</w:t>
      </w:r>
      <w:r w:rsidRPr="00543BE4">
        <w:rPr>
          <w:rFonts w:ascii="Palatino Linotype" w:eastAsia="Palatino Linotype" w:hAnsi="Palatino Linotype" w:cs="Palatino Linotype"/>
        </w:rPr>
        <w:t xml:space="preserve"> </w:t>
      </w:r>
      <w:r w:rsidRPr="00543BE4">
        <w:rPr>
          <w:rFonts w:ascii="Palatino Linotype" w:eastAsia="Palatino Linotype" w:hAnsi="Palatino Linotype" w:cs="Palatino Linotype"/>
          <w:b/>
        </w:rPr>
        <w:t>Sharon Cristina Morales Martínez</w:t>
      </w:r>
      <w:r w:rsidRPr="00543BE4">
        <w:rPr>
          <w:rFonts w:ascii="Palatino Linotype" w:eastAsia="Palatino Linotype" w:hAnsi="Palatino Linotype" w:cs="Palatino Linotype"/>
        </w:rPr>
        <w:t>.</w:t>
      </w:r>
    </w:p>
    <w:p w14:paraId="45FD0610" w14:textId="77777777" w:rsidR="00CF1C5F" w:rsidRPr="00543BE4" w:rsidRDefault="00CF1C5F" w:rsidP="00543BE4">
      <w:pPr>
        <w:pBdr>
          <w:top w:val="nil"/>
          <w:left w:val="nil"/>
          <w:bottom w:val="nil"/>
          <w:right w:val="nil"/>
          <w:between w:val="nil"/>
        </w:pBdr>
        <w:spacing w:line="360" w:lineRule="auto"/>
        <w:jc w:val="both"/>
        <w:rPr>
          <w:rFonts w:ascii="Palatino Linotype" w:eastAsia="Palatino Linotype" w:hAnsi="Palatino Linotype" w:cs="Palatino Linotype"/>
          <w:b/>
        </w:rPr>
      </w:pPr>
    </w:p>
    <w:p w14:paraId="16DE669C" w14:textId="77777777" w:rsidR="00CF1C5F" w:rsidRPr="00543BE4" w:rsidRDefault="00A0116F" w:rsidP="00543BE4">
      <w:pPr>
        <w:spacing w:line="360" w:lineRule="auto"/>
        <w:jc w:val="both"/>
        <w:rPr>
          <w:rFonts w:ascii="Palatino Linotype" w:eastAsia="Palatino Linotype" w:hAnsi="Palatino Linotype" w:cs="Palatino Linotype"/>
          <w:b/>
        </w:rPr>
      </w:pPr>
      <w:r w:rsidRPr="00543BE4">
        <w:rPr>
          <w:rFonts w:ascii="Palatino Linotype" w:eastAsia="Palatino Linotype" w:hAnsi="Palatino Linotype" w:cs="Palatino Linotype"/>
          <w:b/>
        </w:rPr>
        <w:t xml:space="preserve">d) De la ampliación </w:t>
      </w:r>
    </w:p>
    <w:p w14:paraId="6D133D7E" w14:textId="77777777" w:rsidR="00CF1C5F" w:rsidRPr="00543BE4" w:rsidRDefault="00A0116F" w:rsidP="00543BE4">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 xml:space="preserve">En fecha </w:t>
      </w:r>
      <w:r w:rsidRPr="00543BE4">
        <w:rPr>
          <w:rFonts w:ascii="Palatino Linotype" w:eastAsia="Palatino Linotype" w:hAnsi="Palatino Linotype" w:cs="Palatino Linotype"/>
          <w:b/>
        </w:rPr>
        <w:t>veintiocho de febrero de dos mil veintitrés</w:t>
      </w:r>
      <w:r w:rsidRPr="00543BE4">
        <w:rPr>
          <w:rFonts w:ascii="Palatino Linotype" w:eastAsia="Palatino Linotype" w:hAnsi="Palatino Linotype" w:cs="Palatino Linotype"/>
        </w:rPr>
        <w:t xml:space="preserve">, se notificó el acuerdo de ampliación de plazo para resolver el presente Recurso de Revisión, previsto en el artículo 181, tercer </w:t>
      </w:r>
      <w:r w:rsidRPr="00543BE4">
        <w:rPr>
          <w:rFonts w:ascii="Palatino Linotype" w:eastAsia="Palatino Linotype" w:hAnsi="Palatino Linotype" w:cs="Palatino Linotype"/>
        </w:rPr>
        <w:lastRenderedPageBreak/>
        <w:t>párrafo de la Ley de Transparencia y Acceso a la Información Pública del Estado de México y Municipios.</w:t>
      </w:r>
    </w:p>
    <w:p w14:paraId="162B0E47" w14:textId="77777777" w:rsidR="00CF1C5F" w:rsidRPr="00543BE4" w:rsidRDefault="00A0116F" w:rsidP="00543BE4">
      <w:pP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CCF64E1" w14:textId="77777777" w:rsidR="00CF1C5F" w:rsidRPr="00543BE4" w:rsidRDefault="00CF1C5F" w:rsidP="00543BE4">
      <w:pPr>
        <w:spacing w:line="360" w:lineRule="auto"/>
        <w:jc w:val="both"/>
        <w:rPr>
          <w:rFonts w:ascii="Palatino Linotype" w:eastAsia="Palatino Linotype" w:hAnsi="Palatino Linotype" w:cs="Palatino Linotype"/>
        </w:rPr>
      </w:pPr>
    </w:p>
    <w:p w14:paraId="0B5DD03A" w14:textId="77777777" w:rsidR="00CF1C5F" w:rsidRPr="00543BE4" w:rsidRDefault="00A0116F" w:rsidP="00543BE4">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w:t>
      </w:r>
      <w:r w:rsidRPr="00543BE4">
        <w:rPr>
          <w:rFonts w:ascii="Palatino Linotype" w:eastAsia="Palatino Linotype" w:hAnsi="Palatino Linotype" w:cs="Palatino Linotype"/>
          <w:b/>
        </w:rPr>
        <w:t>diversos</w:t>
      </w:r>
      <w:r w:rsidRPr="00543BE4">
        <w:rPr>
          <w:rFonts w:ascii="Palatino Linotype" w:eastAsia="Palatino Linotype" w:hAnsi="Palatino Linotype" w:cs="Palatino Linotype"/>
        </w:rPr>
        <w:t xml:space="preserve"> órganos jurisdiccionales federales, aplicables también en procedimientos análogos, como el que nos ocupa.</w:t>
      </w:r>
    </w:p>
    <w:p w14:paraId="2909F54C" w14:textId="77777777" w:rsidR="00CF1C5F" w:rsidRPr="00543BE4" w:rsidRDefault="00CF1C5F" w:rsidP="00543BE4">
      <w:pPr>
        <w:spacing w:line="360" w:lineRule="auto"/>
        <w:jc w:val="both"/>
        <w:rPr>
          <w:rFonts w:ascii="Palatino Linotype" w:eastAsia="Palatino Linotype" w:hAnsi="Palatino Linotype" w:cs="Palatino Linotype"/>
        </w:rPr>
      </w:pPr>
    </w:p>
    <w:p w14:paraId="7E142F3C" w14:textId="77777777" w:rsidR="00CF1C5F" w:rsidRPr="00543BE4" w:rsidRDefault="00A0116F" w:rsidP="00543BE4">
      <w:pP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7650DB3" w14:textId="77777777" w:rsidR="00CF1C5F" w:rsidRPr="00543BE4" w:rsidRDefault="00CF1C5F" w:rsidP="00543BE4">
      <w:pPr>
        <w:spacing w:line="360" w:lineRule="auto"/>
        <w:jc w:val="both"/>
        <w:rPr>
          <w:rFonts w:ascii="Palatino Linotype" w:eastAsia="Palatino Linotype" w:hAnsi="Palatino Linotype" w:cs="Palatino Linotype"/>
        </w:rPr>
      </w:pPr>
    </w:p>
    <w:p w14:paraId="2ACB8470" w14:textId="77777777" w:rsidR="00CF1C5F" w:rsidRPr="00543BE4" w:rsidRDefault="00A0116F" w:rsidP="00543BE4">
      <w:pP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CA4928E" w14:textId="77777777" w:rsidR="00CF1C5F" w:rsidRPr="00543BE4" w:rsidRDefault="00CF1C5F" w:rsidP="00543BE4">
      <w:pPr>
        <w:spacing w:line="360" w:lineRule="auto"/>
        <w:jc w:val="both"/>
        <w:rPr>
          <w:rFonts w:ascii="Palatino Linotype" w:eastAsia="Palatino Linotype" w:hAnsi="Palatino Linotype" w:cs="Palatino Linotype"/>
        </w:rPr>
      </w:pPr>
    </w:p>
    <w:p w14:paraId="30973192" w14:textId="77777777" w:rsidR="00CF1C5F" w:rsidRPr="00543BE4" w:rsidRDefault="00A0116F" w:rsidP="00543BE4">
      <w:pP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33557BAA" w14:textId="77777777" w:rsidR="00CF1C5F" w:rsidRPr="00543BE4" w:rsidRDefault="00CF1C5F" w:rsidP="00543BE4">
      <w:pPr>
        <w:spacing w:line="360" w:lineRule="auto"/>
        <w:jc w:val="both"/>
        <w:rPr>
          <w:rFonts w:ascii="Palatino Linotype" w:eastAsia="Palatino Linotype" w:hAnsi="Palatino Linotype" w:cs="Palatino Linotype"/>
        </w:rPr>
      </w:pPr>
    </w:p>
    <w:p w14:paraId="7176097D" w14:textId="77777777" w:rsidR="00CF1C5F" w:rsidRPr="00543BE4" w:rsidRDefault="00A0116F" w:rsidP="00543BE4">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Complejidad del asunto: La complejidad de la prueba, la pluralidad de sujetos procesales, el tiempo transcurrido, las características y contexto del recurso.</w:t>
      </w:r>
    </w:p>
    <w:p w14:paraId="5856ED5B" w14:textId="77777777" w:rsidR="00CF1C5F" w:rsidRPr="00543BE4" w:rsidRDefault="00A0116F" w:rsidP="00543BE4">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Actividad Procesal del interesado: Acciones u omisiones del interesado.</w:t>
      </w:r>
    </w:p>
    <w:p w14:paraId="19DC9A19" w14:textId="77777777" w:rsidR="00CF1C5F" w:rsidRPr="00543BE4" w:rsidRDefault="00A0116F" w:rsidP="00543BE4">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Conducta de la Autoridad: Las Acciones u omisiones realizadas en el procedimiento. Así como si la autoridad actuó con la debida diligencia.</w:t>
      </w:r>
    </w:p>
    <w:p w14:paraId="3F1062FC" w14:textId="77777777" w:rsidR="00CF1C5F" w:rsidRPr="00543BE4" w:rsidRDefault="00A0116F" w:rsidP="00543BE4">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La afectación generada en la situación jurídica de la persona involucrada en el proceso: Violación a sus derechos humanos.</w:t>
      </w:r>
    </w:p>
    <w:p w14:paraId="72B23656" w14:textId="77777777" w:rsidR="00CF1C5F" w:rsidRPr="00543BE4" w:rsidRDefault="00CF1C5F" w:rsidP="00543BE4">
      <w:pPr>
        <w:spacing w:line="360" w:lineRule="auto"/>
        <w:jc w:val="both"/>
        <w:rPr>
          <w:rFonts w:ascii="Palatino Linotype" w:eastAsia="Palatino Linotype" w:hAnsi="Palatino Linotype" w:cs="Palatino Linotype"/>
        </w:rPr>
      </w:pPr>
    </w:p>
    <w:p w14:paraId="39DB6473" w14:textId="77777777" w:rsidR="00CF1C5F" w:rsidRPr="00543BE4" w:rsidRDefault="00A0116F" w:rsidP="00543BE4">
      <w:pP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0A95623" w14:textId="77777777" w:rsidR="00CF1C5F" w:rsidRPr="00543BE4" w:rsidRDefault="00CF1C5F" w:rsidP="00543BE4">
      <w:pPr>
        <w:spacing w:line="360" w:lineRule="auto"/>
        <w:jc w:val="both"/>
        <w:rPr>
          <w:rFonts w:ascii="Palatino Linotype" w:eastAsia="Palatino Linotype" w:hAnsi="Palatino Linotype" w:cs="Palatino Linotype"/>
        </w:rPr>
      </w:pPr>
    </w:p>
    <w:p w14:paraId="6B5A45B1" w14:textId="77777777" w:rsidR="00CF1C5F" w:rsidRPr="00543BE4" w:rsidRDefault="00A0116F" w:rsidP="00543BE4">
      <w:pP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lastRenderedPageBreak/>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130945C" w14:textId="77777777" w:rsidR="00CF1C5F" w:rsidRPr="00543BE4" w:rsidRDefault="00CF1C5F" w:rsidP="00543BE4">
      <w:pPr>
        <w:spacing w:line="360" w:lineRule="auto"/>
        <w:jc w:val="both"/>
        <w:rPr>
          <w:rFonts w:ascii="Palatino Linotype" w:eastAsia="Palatino Linotype" w:hAnsi="Palatino Linotype" w:cs="Palatino Linotype"/>
        </w:rPr>
      </w:pPr>
    </w:p>
    <w:p w14:paraId="3FB8470B" w14:textId="77777777" w:rsidR="00CF1C5F" w:rsidRPr="00543BE4" w:rsidRDefault="00A0116F" w:rsidP="00543BE4">
      <w:pP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B8A3EA0" w14:textId="77777777" w:rsidR="00CF1C5F" w:rsidRPr="00543BE4" w:rsidRDefault="00CF1C5F" w:rsidP="00543BE4">
      <w:pPr>
        <w:spacing w:line="360" w:lineRule="auto"/>
        <w:jc w:val="both"/>
        <w:rPr>
          <w:rFonts w:ascii="Palatino Linotype" w:eastAsia="Palatino Linotype" w:hAnsi="Palatino Linotype" w:cs="Palatino Linotype"/>
        </w:rPr>
      </w:pPr>
    </w:p>
    <w:p w14:paraId="219145F6" w14:textId="77777777" w:rsidR="00CF1C5F" w:rsidRPr="00543BE4" w:rsidRDefault="00A0116F" w:rsidP="00543BE4">
      <w:pP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D35ACEE" w14:textId="77777777" w:rsidR="00CF1C5F" w:rsidRDefault="00CF1C5F" w:rsidP="00543BE4">
      <w:pPr>
        <w:spacing w:line="360" w:lineRule="auto"/>
        <w:jc w:val="both"/>
        <w:rPr>
          <w:rFonts w:ascii="Palatino Linotype" w:eastAsia="Palatino Linotype" w:hAnsi="Palatino Linotype" w:cs="Palatino Linotype"/>
        </w:rPr>
      </w:pPr>
    </w:p>
    <w:p w14:paraId="7D635D3F" w14:textId="77777777" w:rsidR="00543BE4" w:rsidRDefault="00543BE4" w:rsidP="00543BE4">
      <w:pPr>
        <w:spacing w:line="360" w:lineRule="auto"/>
        <w:jc w:val="both"/>
        <w:rPr>
          <w:rFonts w:ascii="Palatino Linotype" w:eastAsia="Palatino Linotype" w:hAnsi="Palatino Linotype" w:cs="Palatino Linotype"/>
        </w:rPr>
      </w:pPr>
    </w:p>
    <w:p w14:paraId="67FD22A2" w14:textId="77777777" w:rsidR="00543BE4" w:rsidRPr="00543BE4" w:rsidRDefault="00543BE4" w:rsidP="00543BE4">
      <w:pPr>
        <w:spacing w:line="360" w:lineRule="auto"/>
        <w:jc w:val="both"/>
        <w:rPr>
          <w:rFonts w:ascii="Palatino Linotype" w:eastAsia="Palatino Linotype" w:hAnsi="Palatino Linotype" w:cs="Palatino Linotype"/>
        </w:rPr>
      </w:pPr>
    </w:p>
    <w:p w14:paraId="6F3819FF" w14:textId="77777777" w:rsidR="00CF1C5F" w:rsidRDefault="00A0116F" w:rsidP="00543BE4">
      <w:pPr>
        <w:spacing w:line="360" w:lineRule="auto"/>
        <w:ind w:left="851" w:right="1134"/>
        <w:jc w:val="both"/>
        <w:rPr>
          <w:rFonts w:ascii="Palatino Linotype" w:eastAsia="Palatino Linotype" w:hAnsi="Palatino Linotype" w:cs="Palatino Linotype"/>
        </w:rPr>
      </w:pPr>
      <w:r w:rsidRPr="00543BE4">
        <w:rPr>
          <w:rFonts w:ascii="Palatino Linotype" w:eastAsia="Palatino Linotype" w:hAnsi="Palatino Linotype" w:cs="Palatino Linotype"/>
        </w:rPr>
        <w:lastRenderedPageBreak/>
        <w:t>“PLAZO RAZONABLE PARA RESOLVER. DIMENSIÓN Y EFECTOS DE ESTE CONCEPTO CUANDO SE ADUCE EXCESIVA CARGA DE TRABAJO.” consultable en el Seminario Judicial de la Federación y su gaceta, con el registro digital 2002351.</w:t>
      </w:r>
    </w:p>
    <w:p w14:paraId="75269EA7" w14:textId="77777777" w:rsidR="00543BE4" w:rsidRPr="00543BE4" w:rsidRDefault="00543BE4" w:rsidP="00543BE4">
      <w:pPr>
        <w:spacing w:line="360" w:lineRule="auto"/>
        <w:ind w:left="851" w:right="1134"/>
        <w:jc w:val="both"/>
        <w:rPr>
          <w:rFonts w:ascii="Palatino Linotype" w:eastAsia="Palatino Linotype" w:hAnsi="Palatino Linotype" w:cs="Palatino Linotype"/>
        </w:rPr>
      </w:pPr>
    </w:p>
    <w:p w14:paraId="564A4F49" w14:textId="77777777" w:rsidR="00CF1C5F" w:rsidRPr="00543BE4" w:rsidRDefault="00A0116F" w:rsidP="00543BE4">
      <w:pPr>
        <w:spacing w:line="360" w:lineRule="auto"/>
        <w:ind w:left="851" w:right="1134"/>
        <w:jc w:val="both"/>
        <w:rPr>
          <w:rFonts w:ascii="Palatino Linotype" w:eastAsia="Palatino Linotype" w:hAnsi="Palatino Linotype" w:cs="Palatino Linotype"/>
        </w:rPr>
      </w:pPr>
      <w:r w:rsidRPr="00543BE4">
        <w:rPr>
          <w:rFonts w:ascii="Palatino Linotype" w:eastAsia="Palatino Linotype" w:hAnsi="Palatino Linotype" w:cs="Palatino Linotype"/>
        </w:rPr>
        <w:t>“PLAZO RAZONABLE PARA RESOLVER. CONCEPTO Y ELEMENTOS QUE LO INTEGRAN A LA LUZ DEL DERECHO INTERNACIONAL DE LOS DERECHOS HUMANOS.”, visible en el Seminario Judicial de la Federación y su gaceta, con el registro digital 2002350.</w:t>
      </w:r>
    </w:p>
    <w:p w14:paraId="7BD082E6" w14:textId="77777777" w:rsidR="00CF1C5F" w:rsidRPr="00543BE4" w:rsidRDefault="00CF1C5F" w:rsidP="00543BE4">
      <w:pPr>
        <w:pBdr>
          <w:top w:val="nil"/>
          <w:left w:val="nil"/>
          <w:bottom w:val="nil"/>
          <w:right w:val="nil"/>
          <w:between w:val="nil"/>
        </w:pBdr>
        <w:spacing w:line="360" w:lineRule="auto"/>
        <w:jc w:val="both"/>
        <w:rPr>
          <w:rFonts w:ascii="Palatino Linotype" w:eastAsia="Palatino Linotype" w:hAnsi="Palatino Linotype" w:cs="Palatino Linotype"/>
        </w:rPr>
      </w:pPr>
    </w:p>
    <w:p w14:paraId="093ABA87" w14:textId="77777777" w:rsidR="00CF1C5F" w:rsidRPr="00543BE4" w:rsidRDefault="00A0116F" w:rsidP="00543BE4">
      <w:pPr>
        <w:pBdr>
          <w:top w:val="nil"/>
          <w:left w:val="nil"/>
          <w:bottom w:val="nil"/>
          <w:right w:val="nil"/>
          <w:between w:val="nil"/>
        </w:pBd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2D128205" w14:textId="77777777" w:rsidR="00CF1C5F" w:rsidRPr="00543BE4" w:rsidRDefault="00CF1C5F" w:rsidP="00543BE4">
      <w:pPr>
        <w:pBdr>
          <w:top w:val="nil"/>
          <w:left w:val="nil"/>
          <w:bottom w:val="nil"/>
          <w:right w:val="nil"/>
          <w:between w:val="nil"/>
        </w:pBdr>
        <w:spacing w:line="360" w:lineRule="auto"/>
        <w:jc w:val="both"/>
        <w:rPr>
          <w:rFonts w:ascii="Palatino Linotype" w:eastAsia="Palatino Linotype" w:hAnsi="Palatino Linotype" w:cs="Palatino Linotype"/>
          <w:b/>
        </w:rPr>
      </w:pPr>
    </w:p>
    <w:p w14:paraId="3A12BD67" w14:textId="77777777" w:rsidR="00CF1C5F" w:rsidRPr="00543BE4" w:rsidRDefault="00A0116F" w:rsidP="00543BE4">
      <w:pPr>
        <w:pBdr>
          <w:top w:val="nil"/>
          <w:left w:val="nil"/>
          <w:bottom w:val="nil"/>
          <w:right w:val="nil"/>
          <w:between w:val="nil"/>
        </w:pBdr>
        <w:spacing w:line="360" w:lineRule="auto"/>
        <w:jc w:val="both"/>
        <w:rPr>
          <w:rFonts w:ascii="Palatino Linotype" w:eastAsia="Palatino Linotype" w:hAnsi="Palatino Linotype" w:cs="Palatino Linotype"/>
          <w:b/>
        </w:rPr>
      </w:pPr>
      <w:r w:rsidRPr="00543BE4">
        <w:rPr>
          <w:rFonts w:ascii="Palatino Linotype" w:eastAsia="Palatino Linotype" w:hAnsi="Palatino Linotype" w:cs="Palatino Linotype"/>
          <w:b/>
        </w:rPr>
        <w:t>d) Cierre de Instrucción</w:t>
      </w:r>
    </w:p>
    <w:p w14:paraId="7BF8EC1C" w14:textId="3171533C" w:rsidR="00CF1C5F" w:rsidRPr="00543BE4" w:rsidRDefault="00A0116F" w:rsidP="00543BE4">
      <w:pP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 xml:space="preserve">Una vez analizado el estado procesal que guardan los expedientes de mérito, </w:t>
      </w:r>
      <w:r w:rsidRPr="00543BE4">
        <w:rPr>
          <w:rFonts w:ascii="Palatino Linotype" w:eastAsia="Palatino Linotype" w:hAnsi="Palatino Linotype" w:cs="Palatino Linotype"/>
          <w:b/>
        </w:rPr>
        <w:t xml:space="preserve">el </w:t>
      </w:r>
      <w:r w:rsidR="00982A8B" w:rsidRPr="00543BE4">
        <w:rPr>
          <w:rFonts w:ascii="Palatino Linotype" w:eastAsia="Palatino Linotype" w:hAnsi="Palatino Linotype" w:cs="Palatino Linotype"/>
          <w:b/>
        </w:rPr>
        <w:t>veinte de febrero</w:t>
      </w:r>
      <w:r w:rsidRPr="00543BE4">
        <w:rPr>
          <w:rFonts w:ascii="Palatino Linotype" w:eastAsia="Palatino Linotype" w:hAnsi="Palatino Linotype" w:cs="Palatino Linotype"/>
          <w:b/>
        </w:rPr>
        <w:t xml:space="preserve"> de dos mil veinticuatro, </w:t>
      </w:r>
      <w:r w:rsidRPr="00543BE4">
        <w:rPr>
          <w:rFonts w:ascii="Palatino Linotype" w:eastAsia="Palatino Linotype" w:hAnsi="Palatino Linotype" w:cs="Palatino Linotype"/>
        </w:rPr>
        <w:t xml:space="preserve">la </w:t>
      </w:r>
      <w:r w:rsidRPr="00543BE4">
        <w:rPr>
          <w:rFonts w:ascii="Palatino Linotype" w:eastAsia="Palatino Linotype" w:hAnsi="Palatino Linotype" w:cs="Palatino Linotype"/>
          <w:b/>
        </w:rPr>
        <w:t>Comisionada</w:t>
      </w:r>
      <w:r w:rsidRPr="00543BE4">
        <w:rPr>
          <w:rFonts w:ascii="Palatino Linotype" w:eastAsia="Palatino Linotype" w:hAnsi="Palatino Linotype" w:cs="Palatino Linotype"/>
        </w:rPr>
        <w:t xml:space="preserve"> </w:t>
      </w:r>
      <w:r w:rsidRPr="00543BE4">
        <w:rPr>
          <w:rFonts w:ascii="Palatino Linotype" w:eastAsia="Palatino Linotype" w:hAnsi="Palatino Linotype" w:cs="Palatino Linotype"/>
          <w:b/>
        </w:rPr>
        <w:t xml:space="preserve">Sharon Cristina Morales Martínez </w:t>
      </w:r>
      <w:r w:rsidRPr="00543BE4">
        <w:rPr>
          <w:rFonts w:ascii="Palatino Linotype" w:eastAsia="Palatino Linotype" w:hAnsi="Palatino Linotype" w:cs="Palatino Linotype"/>
        </w:rPr>
        <w:t xml:space="preserve">acordó el cierre de instrucción; así como, la remisión de los mismos a efecto de ser resueltos, de conformidad con lo establecido en el artículo 185 fracciones VI y VIII de la Ley de Transparencia y Acceso a la Información Pública del Estado de México y Municipios. </w:t>
      </w:r>
    </w:p>
    <w:p w14:paraId="1786EA42" w14:textId="77777777" w:rsidR="00CF1C5F" w:rsidRDefault="00CF1C5F" w:rsidP="00543BE4">
      <w:pPr>
        <w:ind w:right="50"/>
        <w:jc w:val="center"/>
        <w:rPr>
          <w:rFonts w:ascii="Palatino Linotype" w:eastAsia="Palatino Linotype" w:hAnsi="Palatino Linotype" w:cs="Palatino Linotype"/>
          <w:b/>
          <w:sz w:val="28"/>
          <w:szCs w:val="28"/>
        </w:rPr>
      </w:pPr>
    </w:p>
    <w:p w14:paraId="65A16BE5" w14:textId="77777777" w:rsidR="00543BE4" w:rsidRPr="00543BE4" w:rsidRDefault="00543BE4" w:rsidP="00543BE4">
      <w:pPr>
        <w:ind w:right="50"/>
        <w:jc w:val="center"/>
        <w:rPr>
          <w:rFonts w:ascii="Palatino Linotype" w:eastAsia="Palatino Linotype" w:hAnsi="Palatino Linotype" w:cs="Palatino Linotype"/>
          <w:b/>
          <w:sz w:val="28"/>
          <w:szCs w:val="28"/>
        </w:rPr>
      </w:pPr>
    </w:p>
    <w:p w14:paraId="2DD591A9" w14:textId="77777777" w:rsidR="00CF1C5F" w:rsidRPr="00543BE4" w:rsidRDefault="00A0116F" w:rsidP="00543BE4">
      <w:pPr>
        <w:jc w:val="center"/>
        <w:rPr>
          <w:rFonts w:ascii="Palatino Linotype" w:eastAsia="Palatino Linotype" w:hAnsi="Palatino Linotype" w:cs="Palatino Linotype"/>
          <w:b/>
          <w:sz w:val="28"/>
          <w:szCs w:val="28"/>
        </w:rPr>
      </w:pPr>
      <w:r w:rsidRPr="00543BE4">
        <w:rPr>
          <w:rFonts w:ascii="Palatino Linotype" w:eastAsia="Palatino Linotype" w:hAnsi="Palatino Linotype" w:cs="Palatino Linotype"/>
          <w:b/>
          <w:sz w:val="28"/>
          <w:szCs w:val="28"/>
        </w:rPr>
        <w:lastRenderedPageBreak/>
        <w:t>CONSIDERANDO</w:t>
      </w:r>
    </w:p>
    <w:p w14:paraId="7541D642" w14:textId="77777777" w:rsidR="00CF1C5F" w:rsidRPr="00543BE4" w:rsidRDefault="00CF1C5F" w:rsidP="00543BE4">
      <w:pPr>
        <w:spacing w:line="360" w:lineRule="auto"/>
        <w:ind w:right="50"/>
        <w:jc w:val="both"/>
        <w:rPr>
          <w:rFonts w:ascii="Palatino Linotype" w:eastAsia="Palatino Linotype" w:hAnsi="Palatino Linotype" w:cs="Palatino Linotype"/>
          <w:b/>
        </w:rPr>
      </w:pPr>
    </w:p>
    <w:p w14:paraId="79C5A852" w14:textId="77777777" w:rsidR="00CF1C5F" w:rsidRPr="00543BE4" w:rsidRDefault="00A0116F" w:rsidP="00543BE4">
      <w:pPr>
        <w:spacing w:line="360" w:lineRule="auto"/>
        <w:ind w:right="50"/>
        <w:jc w:val="both"/>
        <w:rPr>
          <w:rFonts w:ascii="Palatino Linotype" w:eastAsia="Palatino Linotype" w:hAnsi="Palatino Linotype" w:cs="Palatino Linotype"/>
          <w:b/>
        </w:rPr>
      </w:pPr>
      <w:r w:rsidRPr="00543BE4">
        <w:rPr>
          <w:rFonts w:ascii="Palatino Linotype" w:eastAsia="Palatino Linotype" w:hAnsi="Palatino Linotype" w:cs="Palatino Linotype"/>
          <w:b/>
          <w:sz w:val="28"/>
          <w:szCs w:val="28"/>
        </w:rPr>
        <w:t>PRIMERO</w:t>
      </w:r>
      <w:r w:rsidRPr="00543BE4">
        <w:rPr>
          <w:rFonts w:ascii="Palatino Linotype" w:eastAsia="Palatino Linotype" w:hAnsi="Palatino Linotype" w:cs="Palatino Linotype"/>
          <w:b/>
        </w:rPr>
        <w:t>.</w:t>
      </w:r>
      <w:r w:rsidRPr="00543BE4">
        <w:rPr>
          <w:rFonts w:ascii="Palatino Linotype" w:eastAsia="Palatino Linotype" w:hAnsi="Palatino Linotype" w:cs="Palatino Linotype"/>
        </w:rPr>
        <w:t xml:space="preserve"> </w:t>
      </w:r>
      <w:r w:rsidRPr="00543BE4">
        <w:rPr>
          <w:rFonts w:ascii="Palatino Linotype" w:eastAsia="Palatino Linotype" w:hAnsi="Palatino Linotype" w:cs="Palatino Linotype"/>
          <w:b/>
        </w:rPr>
        <w:t>Competencia</w:t>
      </w:r>
      <w:r w:rsidRPr="00543BE4">
        <w:rPr>
          <w:rFonts w:ascii="Palatino Linotype" w:eastAsia="Palatino Linotype" w:hAnsi="Palatino Linotype" w:cs="Palatino Linotype"/>
        </w:rPr>
        <w:t>.</w:t>
      </w:r>
      <w:r w:rsidRPr="00543BE4">
        <w:rPr>
          <w:rFonts w:ascii="Palatino Linotype" w:eastAsia="Palatino Linotype" w:hAnsi="Palatino Linotype" w:cs="Palatino Linotype"/>
          <w:b/>
        </w:rPr>
        <w:t xml:space="preserve"> </w:t>
      </w:r>
    </w:p>
    <w:p w14:paraId="2ED745DB" w14:textId="77777777" w:rsidR="00CF1C5F" w:rsidRPr="00543BE4" w:rsidRDefault="00A0116F" w:rsidP="00543BE4">
      <w:pPr>
        <w:spacing w:line="360" w:lineRule="auto"/>
        <w:ind w:right="50"/>
        <w:jc w:val="both"/>
        <w:rPr>
          <w:rFonts w:ascii="Palatino Linotype" w:eastAsia="Palatino Linotype" w:hAnsi="Palatino Linotype" w:cs="Palatino Linotype"/>
        </w:rPr>
      </w:pPr>
      <w:r w:rsidRPr="00543BE4">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los presentes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39FA3F9" w14:textId="77777777" w:rsidR="00CF1C5F" w:rsidRPr="00543BE4" w:rsidRDefault="00CF1C5F" w:rsidP="00543BE4">
      <w:pPr>
        <w:spacing w:line="360" w:lineRule="auto"/>
        <w:ind w:right="50"/>
        <w:jc w:val="both"/>
        <w:rPr>
          <w:rFonts w:ascii="Palatino Linotype" w:eastAsia="Palatino Linotype" w:hAnsi="Palatino Linotype" w:cs="Palatino Linotype"/>
        </w:rPr>
      </w:pPr>
    </w:p>
    <w:p w14:paraId="6E6250E2" w14:textId="77777777" w:rsidR="00CF1C5F" w:rsidRPr="00543BE4" w:rsidRDefault="00A0116F" w:rsidP="00543BE4">
      <w:pPr>
        <w:spacing w:line="360" w:lineRule="auto"/>
        <w:jc w:val="both"/>
        <w:rPr>
          <w:rFonts w:ascii="Palatino Linotype" w:eastAsia="Palatino Linotype" w:hAnsi="Palatino Linotype" w:cs="Palatino Linotype"/>
          <w:b/>
        </w:rPr>
      </w:pPr>
      <w:r w:rsidRPr="00543BE4">
        <w:rPr>
          <w:rFonts w:ascii="Palatino Linotype" w:eastAsia="Palatino Linotype" w:hAnsi="Palatino Linotype" w:cs="Palatino Linotype"/>
          <w:b/>
          <w:sz w:val="28"/>
          <w:szCs w:val="28"/>
        </w:rPr>
        <w:t>SEGUNDO</w:t>
      </w:r>
      <w:r w:rsidRPr="00543BE4">
        <w:rPr>
          <w:rFonts w:ascii="Palatino Linotype" w:eastAsia="Palatino Linotype" w:hAnsi="Palatino Linotype" w:cs="Palatino Linotype"/>
          <w:b/>
        </w:rPr>
        <w:t xml:space="preserve">. Interés. </w:t>
      </w:r>
    </w:p>
    <w:p w14:paraId="4CC5EE9A" w14:textId="77777777" w:rsidR="00CF1C5F" w:rsidRPr="00543BE4" w:rsidRDefault="00A0116F" w:rsidP="00543BE4">
      <w:pPr>
        <w:spacing w:line="360" w:lineRule="auto"/>
        <w:jc w:val="both"/>
        <w:rPr>
          <w:rFonts w:ascii="Palatino Linotype" w:eastAsia="Palatino Linotype" w:hAnsi="Palatino Linotype" w:cs="Palatino Linotype"/>
          <w:b/>
        </w:rPr>
      </w:pPr>
      <w:r w:rsidRPr="00543BE4">
        <w:rPr>
          <w:rFonts w:ascii="Palatino Linotype" w:eastAsia="Palatino Linotype" w:hAnsi="Palatino Linotype" w:cs="Palatino Linotype"/>
        </w:rPr>
        <w:t xml:space="preserve">Los Recursos de Revisión materia del presente estudio fueron interpuestos por parte legítima, en atención a que se presentó por </w:t>
      </w:r>
      <w:r w:rsidRPr="00543BE4">
        <w:rPr>
          <w:rFonts w:ascii="Palatino Linotype" w:eastAsia="Palatino Linotype" w:hAnsi="Palatino Linotype" w:cs="Palatino Linotype"/>
          <w:b/>
        </w:rPr>
        <w:t>EL RECURRENTE,</w:t>
      </w:r>
      <w:r w:rsidRPr="00543BE4">
        <w:rPr>
          <w:rFonts w:ascii="Palatino Linotype" w:eastAsia="Palatino Linotype" w:hAnsi="Palatino Linotype" w:cs="Palatino Linotype"/>
        </w:rPr>
        <w:t xml:space="preserve"> quien es la misma persona que formuló la solicitud de acceso a la información pública al </w:t>
      </w:r>
      <w:r w:rsidRPr="00543BE4">
        <w:rPr>
          <w:rFonts w:ascii="Palatino Linotype" w:eastAsia="Palatino Linotype" w:hAnsi="Palatino Linotype" w:cs="Palatino Linotype"/>
          <w:b/>
        </w:rPr>
        <w:t xml:space="preserve">SUJETO OBLIGADO, </w:t>
      </w:r>
      <w:r w:rsidRPr="00543BE4">
        <w:rPr>
          <w:rFonts w:ascii="Palatino Linotype" w:eastAsia="Palatino Linotype" w:hAnsi="Palatino Linotype" w:cs="Palatino Linotype"/>
        </w:rPr>
        <w:t xml:space="preserve">pues para ello, es necesario que el particular ingrese al </w:t>
      </w:r>
      <w:r w:rsidRPr="00543BE4">
        <w:rPr>
          <w:rFonts w:ascii="Palatino Linotype" w:eastAsia="Palatino Linotype" w:hAnsi="Palatino Linotype" w:cs="Palatino Linotype"/>
          <w:b/>
        </w:rPr>
        <w:t xml:space="preserve">SAIMEX </w:t>
      </w:r>
      <w:r w:rsidRPr="00543BE4">
        <w:rPr>
          <w:rFonts w:ascii="Palatino Linotype" w:eastAsia="Palatino Linotype" w:hAnsi="Palatino Linotype" w:cs="Palatino Linotype"/>
        </w:rPr>
        <w:t>mediante la utilización de su clave de usuario y contraseña.</w:t>
      </w:r>
    </w:p>
    <w:p w14:paraId="605F7790" w14:textId="77777777" w:rsidR="00CF1C5F" w:rsidRPr="00543BE4" w:rsidRDefault="00CF1C5F" w:rsidP="00543BE4">
      <w:pPr>
        <w:spacing w:line="360" w:lineRule="auto"/>
        <w:jc w:val="both"/>
        <w:rPr>
          <w:rFonts w:ascii="Palatino Linotype" w:eastAsia="Palatino Linotype" w:hAnsi="Palatino Linotype" w:cs="Palatino Linotype"/>
          <w:b/>
        </w:rPr>
      </w:pPr>
    </w:p>
    <w:p w14:paraId="497AC58D" w14:textId="77777777" w:rsidR="00CF1C5F" w:rsidRPr="00543BE4" w:rsidRDefault="00A0116F" w:rsidP="00543BE4">
      <w:pPr>
        <w:spacing w:line="360" w:lineRule="auto"/>
        <w:ind w:right="49"/>
        <w:jc w:val="both"/>
        <w:rPr>
          <w:rFonts w:ascii="Palatino Linotype" w:eastAsia="Palatino Linotype" w:hAnsi="Palatino Linotype" w:cs="Palatino Linotype"/>
          <w:b/>
        </w:rPr>
      </w:pPr>
      <w:r w:rsidRPr="00543BE4">
        <w:rPr>
          <w:rFonts w:ascii="Palatino Linotype" w:eastAsia="Palatino Linotype" w:hAnsi="Palatino Linotype" w:cs="Palatino Linotype"/>
          <w:b/>
          <w:sz w:val="28"/>
          <w:szCs w:val="28"/>
        </w:rPr>
        <w:t xml:space="preserve">TERCERO. </w:t>
      </w:r>
      <w:r w:rsidRPr="00543BE4">
        <w:rPr>
          <w:rFonts w:ascii="Palatino Linotype" w:eastAsia="Palatino Linotype" w:hAnsi="Palatino Linotype" w:cs="Palatino Linotype"/>
          <w:b/>
        </w:rPr>
        <w:t xml:space="preserve">Oportunidad. </w:t>
      </w:r>
    </w:p>
    <w:p w14:paraId="05F97DD4" w14:textId="77777777" w:rsidR="00CF1C5F" w:rsidRPr="00543BE4" w:rsidRDefault="00A0116F" w:rsidP="00543BE4">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rPr>
      </w:pPr>
      <w:r w:rsidRPr="00543BE4">
        <w:rPr>
          <w:rFonts w:ascii="Palatino Linotype" w:eastAsia="Palatino Linotype" w:hAnsi="Palatino Linotype" w:cs="Palatino Linotype"/>
        </w:rPr>
        <w:t xml:space="preserve">El Recurso de Revisión fue interpuesto dentro del plazo de quince días hábiles, contados </w:t>
      </w:r>
      <w:r w:rsidRPr="00543BE4">
        <w:rPr>
          <w:rFonts w:ascii="Palatino Linotype" w:eastAsia="Palatino Linotype" w:hAnsi="Palatino Linotype" w:cs="Palatino Linotype"/>
        </w:rPr>
        <w:lastRenderedPageBreak/>
        <w:t xml:space="preserve">a partir del día siguiente al que </w:t>
      </w:r>
      <w:r w:rsidRPr="00543BE4">
        <w:rPr>
          <w:rFonts w:ascii="Palatino Linotype" w:eastAsia="Palatino Linotype" w:hAnsi="Palatino Linotype" w:cs="Palatino Linotype"/>
          <w:b/>
        </w:rPr>
        <w:t xml:space="preserve">EL RECURRENTE </w:t>
      </w:r>
      <w:r w:rsidRPr="00543BE4">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4F5CEC0E" w14:textId="77777777" w:rsidR="00CF1C5F" w:rsidRPr="00543BE4" w:rsidRDefault="00CF1C5F" w:rsidP="00543BE4">
      <w:pPr>
        <w:ind w:left="720" w:right="709"/>
        <w:jc w:val="both"/>
        <w:rPr>
          <w:rFonts w:ascii="Palatino Linotype" w:eastAsia="Palatino Linotype" w:hAnsi="Palatino Linotype" w:cs="Palatino Linotype"/>
          <w:i/>
          <w:sz w:val="22"/>
          <w:szCs w:val="22"/>
        </w:rPr>
      </w:pPr>
    </w:p>
    <w:p w14:paraId="3AD8BE36" w14:textId="77777777" w:rsidR="00CF1C5F" w:rsidRPr="00543BE4" w:rsidRDefault="00A0116F" w:rsidP="00543BE4">
      <w:pPr>
        <w:ind w:left="851" w:right="899"/>
        <w:jc w:val="both"/>
        <w:rPr>
          <w:rFonts w:ascii="Palatino Linotype" w:eastAsia="Palatino Linotype" w:hAnsi="Palatino Linotype" w:cs="Palatino Linotype"/>
          <w:i/>
          <w:sz w:val="22"/>
          <w:szCs w:val="22"/>
        </w:rPr>
      </w:pPr>
      <w:r w:rsidRPr="00543BE4">
        <w:rPr>
          <w:rFonts w:ascii="Palatino Linotype" w:eastAsia="Palatino Linotype" w:hAnsi="Palatino Linotype" w:cs="Palatino Linotype"/>
          <w:i/>
          <w:sz w:val="22"/>
          <w:szCs w:val="22"/>
        </w:rPr>
        <w:t>“</w:t>
      </w:r>
      <w:r w:rsidRPr="00543BE4">
        <w:rPr>
          <w:rFonts w:ascii="Palatino Linotype" w:eastAsia="Palatino Linotype" w:hAnsi="Palatino Linotype" w:cs="Palatino Linotype"/>
          <w:b/>
          <w:i/>
          <w:sz w:val="22"/>
          <w:szCs w:val="22"/>
        </w:rPr>
        <w:t>Artículo 178.</w:t>
      </w:r>
      <w:r w:rsidRPr="00543BE4">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805F164" w14:textId="77777777" w:rsidR="00CF1C5F" w:rsidRPr="00543BE4" w:rsidRDefault="00CF1C5F" w:rsidP="00543BE4">
      <w:pPr>
        <w:ind w:left="851" w:right="899"/>
        <w:jc w:val="both"/>
        <w:rPr>
          <w:rFonts w:ascii="Palatino Linotype" w:eastAsia="Palatino Linotype" w:hAnsi="Palatino Linotype" w:cs="Palatino Linotype"/>
          <w:i/>
          <w:sz w:val="22"/>
          <w:szCs w:val="22"/>
        </w:rPr>
      </w:pPr>
    </w:p>
    <w:p w14:paraId="070A3FA8" w14:textId="77777777" w:rsidR="00CF1C5F" w:rsidRPr="00543BE4" w:rsidRDefault="00A0116F" w:rsidP="00543BE4">
      <w:pPr>
        <w:ind w:left="851" w:right="899"/>
        <w:jc w:val="both"/>
        <w:rPr>
          <w:rFonts w:ascii="Palatino Linotype" w:eastAsia="Palatino Linotype" w:hAnsi="Palatino Linotype" w:cs="Palatino Linotype"/>
          <w:i/>
          <w:sz w:val="22"/>
          <w:szCs w:val="22"/>
        </w:rPr>
      </w:pPr>
      <w:r w:rsidRPr="00543BE4">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F38B798" w14:textId="77777777" w:rsidR="00CF1C5F" w:rsidRPr="00543BE4" w:rsidRDefault="00CF1C5F" w:rsidP="00543BE4">
      <w:pPr>
        <w:ind w:left="851" w:right="899"/>
        <w:jc w:val="both"/>
        <w:rPr>
          <w:rFonts w:ascii="Palatino Linotype" w:eastAsia="Palatino Linotype" w:hAnsi="Palatino Linotype" w:cs="Palatino Linotype"/>
          <w:i/>
          <w:sz w:val="22"/>
          <w:szCs w:val="22"/>
        </w:rPr>
      </w:pPr>
    </w:p>
    <w:p w14:paraId="2DE81876" w14:textId="77777777" w:rsidR="00CF1C5F" w:rsidRPr="00543BE4" w:rsidRDefault="00A0116F" w:rsidP="00543BE4">
      <w:pPr>
        <w:ind w:left="851" w:right="899"/>
        <w:jc w:val="both"/>
        <w:rPr>
          <w:rFonts w:ascii="Palatino Linotype" w:eastAsia="Palatino Linotype" w:hAnsi="Palatino Linotype" w:cs="Palatino Linotype"/>
          <w:i/>
          <w:sz w:val="22"/>
          <w:szCs w:val="22"/>
        </w:rPr>
      </w:pPr>
      <w:r w:rsidRPr="00543BE4">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3BFF4354" w14:textId="77777777" w:rsidR="00CF1C5F" w:rsidRPr="00543BE4" w:rsidRDefault="00CF1C5F" w:rsidP="00543BE4">
      <w:pPr>
        <w:ind w:left="720" w:right="709"/>
        <w:jc w:val="both"/>
        <w:rPr>
          <w:rFonts w:ascii="Palatino Linotype" w:eastAsia="Palatino Linotype" w:hAnsi="Palatino Linotype" w:cs="Palatino Linotype"/>
          <w:i/>
          <w:sz w:val="22"/>
          <w:szCs w:val="22"/>
        </w:rPr>
      </w:pPr>
    </w:p>
    <w:p w14:paraId="4AC6CCE6" w14:textId="6F8E3636" w:rsidR="00CF1C5F" w:rsidRPr="00543BE4" w:rsidRDefault="00A0116F" w:rsidP="00543BE4">
      <w:pPr>
        <w:spacing w:line="360" w:lineRule="auto"/>
        <w:jc w:val="both"/>
        <w:rPr>
          <w:rFonts w:ascii="Palatino Linotype" w:eastAsia="Palatino Linotype" w:hAnsi="Palatino Linotype" w:cs="Palatino Linotype"/>
        </w:rPr>
      </w:pPr>
      <w:bookmarkStart w:id="1" w:name="_heading=h.gjdgxs" w:colFirst="0" w:colLast="0"/>
      <w:bookmarkEnd w:id="1"/>
      <w:r w:rsidRPr="00543BE4">
        <w:rPr>
          <w:rFonts w:ascii="Palatino Linotype" w:eastAsia="Palatino Linotype" w:hAnsi="Palatino Linotype" w:cs="Palatino Linotype"/>
        </w:rPr>
        <w:t xml:space="preserve">En esa tesitura, atendiendo a que </w:t>
      </w:r>
      <w:r w:rsidRPr="00543BE4">
        <w:rPr>
          <w:rFonts w:ascii="Palatino Linotype" w:eastAsia="Palatino Linotype" w:hAnsi="Palatino Linotype" w:cs="Palatino Linotype"/>
          <w:b/>
        </w:rPr>
        <w:t>EL SUJETO OBLIGADO</w:t>
      </w:r>
      <w:r w:rsidRPr="00543BE4">
        <w:rPr>
          <w:rFonts w:ascii="Palatino Linotype" w:eastAsia="Palatino Linotype" w:hAnsi="Palatino Linotype" w:cs="Palatino Linotype"/>
        </w:rPr>
        <w:t xml:space="preserve"> notificó la respuesta a la solicitud de acceso a la información pública para el </w:t>
      </w:r>
      <w:r w:rsidR="00CA734D" w:rsidRPr="00543BE4">
        <w:rPr>
          <w:rFonts w:ascii="Palatino Linotype" w:eastAsia="Palatino Linotype" w:hAnsi="Palatino Linotype" w:cs="Palatino Linotype"/>
        </w:rPr>
        <w:t xml:space="preserve">recurso </w:t>
      </w:r>
      <w:r w:rsidRPr="00543BE4">
        <w:rPr>
          <w:rFonts w:ascii="Palatino Linotype" w:eastAsia="Palatino Linotype" w:hAnsi="Palatino Linotype" w:cs="Palatino Linotype"/>
          <w:b/>
        </w:rPr>
        <w:t xml:space="preserve">00122/INFOEM/IP/RR/2023 </w:t>
      </w:r>
      <w:r w:rsidRPr="00543BE4">
        <w:rPr>
          <w:rFonts w:ascii="Palatino Linotype" w:eastAsia="Palatino Linotype" w:hAnsi="Palatino Linotype" w:cs="Palatino Linotype"/>
        </w:rPr>
        <w:t xml:space="preserve">el veinte de diciembre de dos mil veintidós, y para el </w:t>
      </w:r>
      <w:r w:rsidRPr="00543BE4">
        <w:rPr>
          <w:rFonts w:ascii="Palatino Linotype" w:eastAsia="Palatino Linotype" w:hAnsi="Palatino Linotype" w:cs="Palatino Linotype"/>
          <w:b/>
        </w:rPr>
        <w:t xml:space="preserve">00124/INFOEM/IP/RR/2023, 00125/INFOEM/IP/RR/2023 y 00126/INFOEM/IP/RR/2023  </w:t>
      </w:r>
      <w:r w:rsidRPr="00543BE4">
        <w:rPr>
          <w:rFonts w:ascii="Palatino Linotype" w:eastAsia="Palatino Linotype" w:hAnsi="Palatino Linotype" w:cs="Palatino Linotype"/>
        </w:rPr>
        <w:t>el veintiuno de diciembre de dos mil veintidós; así, el plazo de quince días hábiles que el artículo 178 de la Ley de la materia otorga al</w:t>
      </w:r>
      <w:r w:rsidRPr="00543BE4">
        <w:rPr>
          <w:rFonts w:ascii="Palatino Linotype" w:eastAsia="Palatino Linotype" w:hAnsi="Palatino Linotype" w:cs="Palatino Linotype"/>
          <w:b/>
        </w:rPr>
        <w:t xml:space="preserve"> RECURRENTE</w:t>
      </w:r>
      <w:r w:rsidRPr="00543BE4">
        <w:rPr>
          <w:rFonts w:ascii="Palatino Linotype" w:eastAsia="Palatino Linotype" w:hAnsi="Palatino Linotype" w:cs="Palatino Linotype"/>
        </w:rPr>
        <w:t xml:space="preserve"> para presentar el respectivo Recurso de Revisión, transcurrió del </w:t>
      </w:r>
      <w:r w:rsidR="00CA734D" w:rsidRPr="00543BE4">
        <w:rPr>
          <w:rFonts w:ascii="Palatino Linotype" w:eastAsia="Palatino Linotype" w:hAnsi="Palatino Linotype" w:cs="Palatino Linotype"/>
          <w:b/>
        </w:rPr>
        <w:t>veintiuno de enero de dos mil veintidós</w:t>
      </w:r>
      <w:r w:rsidRPr="00543BE4">
        <w:rPr>
          <w:rFonts w:ascii="Palatino Linotype" w:eastAsia="Palatino Linotype" w:hAnsi="Palatino Linotype" w:cs="Palatino Linotype"/>
          <w:b/>
        </w:rPr>
        <w:t xml:space="preserve"> al </w:t>
      </w:r>
      <w:r w:rsidR="00CA734D" w:rsidRPr="00543BE4">
        <w:rPr>
          <w:rFonts w:ascii="Palatino Linotype" w:eastAsia="Palatino Linotype" w:hAnsi="Palatino Linotype" w:cs="Palatino Linotype"/>
          <w:b/>
        </w:rPr>
        <w:t>veintiséis</w:t>
      </w:r>
      <w:r w:rsidRPr="00543BE4">
        <w:rPr>
          <w:rFonts w:ascii="Palatino Linotype" w:eastAsia="Palatino Linotype" w:hAnsi="Palatino Linotype" w:cs="Palatino Linotype"/>
          <w:b/>
        </w:rPr>
        <w:t xml:space="preserve"> de enero de dos mil veintitrés</w:t>
      </w:r>
      <w:r w:rsidR="00CA734D" w:rsidRPr="00543BE4">
        <w:rPr>
          <w:rFonts w:ascii="Palatino Linotype" w:eastAsia="Palatino Linotype" w:hAnsi="Palatino Linotype" w:cs="Palatino Linotype"/>
        </w:rPr>
        <w:t xml:space="preserve"> </w:t>
      </w:r>
      <w:r w:rsidR="00CA734D" w:rsidRPr="00543BE4">
        <w:rPr>
          <w:rFonts w:ascii="Palatino Linotype" w:eastAsia="Palatino Linotype" w:hAnsi="Palatino Linotype" w:cs="Palatino Linotype"/>
          <w:b/>
        </w:rPr>
        <w:t xml:space="preserve">y del nueve de enero al veintisiete de enero de dos  mil veintitrés </w:t>
      </w:r>
      <w:r w:rsidRPr="00543BE4">
        <w:rPr>
          <w:rFonts w:ascii="Palatino Linotype" w:eastAsia="Palatino Linotype" w:hAnsi="Palatino Linotype" w:cs="Palatino Linotype"/>
        </w:rPr>
        <w:t>sin contemplar en el cómputo los días sábados y domingos, considerados como días inhábiles, en términos del artículo 3, fracción X de la Ley de Transparencia y Acceso a la Información Pública del Estado de México y Municipios.</w:t>
      </w:r>
    </w:p>
    <w:p w14:paraId="47AF7629" w14:textId="77777777" w:rsidR="00CF1C5F" w:rsidRPr="00543BE4" w:rsidRDefault="00CF1C5F" w:rsidP="00543BE4">
      <w:pPr>
        <w:spacing w:line="360" w:lineRule="auto"/>
        <w:jc w:val="both"/>
        <w:rPr>
          <w:rFonts w:ascii="Palatino Linotype" w:eastAsia="Palatino Linotype" w:hAnsi="Palatino Linotype" w:cs="Palatino Linotype"/>
        </w:rPr>
      </w:pPr>
    </w:p>
    <w:p w14:paraId="3154DE3C" w14:textId="77777777" w:rsidR="00CF1C5F" w:rsidRDefault="00A0116F" w:rsidP="00543BE4">
      <w:pPr>
        <w:spacing w:line="360" w:lineRule="auto"/>
        <w:ind w:right="49"/>
        <w:jc w:val="both"/>
        <w:rPr>
          <w:rFonts w:ascii="Palatino Linotype" w:eastAsia="Palatino Linotype" w:hAnsi="Palatino Linotype" w:cs="Palatino Linotype"/>
        </w:rPr>
      </w:pPr>
      <w:r w:rsidRPr="00543BE4">
        <w:rPr>
          <w:rFonts w:ascii="Palatino Linotype" w:eastAsia="Palatino Linotype" w:hAnsi="Palatino Linotype" w:cs="Palatino Linotype"/>
        </w:rPr>
        <w:lastRenderedPageBreak/>
        <w:t xml:space="preserve">En ese tenor, si los Recursos de Revisión que nos ocupan, se interpusieron el </w:t>
      </w:r>
      <w:r w:rsidRPr="00543BE4">
        <w:rPr>
          <w:rFonts w:ascii="Palatino Linotype" w:eastAsia="Palatino Linotype" w:hAnsi="Palatino Linotype" w:cs="Palatino Linotype"/>
          <w:b/>
        </w:rPr>
        <w:t>nueve de enero de dos mil veintitrés</w:t>
      </w:r>
      <w:r w:rsidRPr="00543BE4">
        <w:rPr>
          <w:rFonts w:ascii="Palatino Linotype" w:eastAsia="Palatino Linotype" w:hAnsi="Palatino Linotype" w:cs="Palatino Linotype"/>
        </w:rPr>
        <w:t>, estos se encuentran dentro de los márgenes temporales previstos en el citado precepto legal y, por tanto, se considera interpuesto en tiempo y forma.</w:t>
      </w:r>
    </w:p>
    <w:p w14:paraId="7CB51A83" w14:textId="77777777" w:rsidR="00543BE4" w:rsidRPr="00543BE4" w:rsidRDefault="00543BE4" w:rsidP="00543BE4">
      <w:pPr>
        <w:spacing w:line="360" w:lineRule="auto"/>
        <w:ind w:right="49"/>
        <w:jc w:val="both"/>
        <w:rPr>
          <w:rFonts w:ascii="Palatino Linotype" w:eastAsia="Palatino Linotype" w:hAnsi="Palatino Linotype" w:cs="Palatino Linotype"/>
        </w:rPr>
      </w:pPr>
    </w:p>
    <w:p w14:paraId="1FDE6762" w14:textId="77777777" w:rsidR="00CF1C5F" w:rsidRPr="00543BE4" w:rsidRDefault="00A0116F" w:rsidP="00543BE4">
      <w:pP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 xml:space="preserve">Lo anterior es así, toda vez que aun cuando el medio de impugnación que nos ocupa, se haya interpuesto el mismo día en que fue notificada la respuesta impugnada, ello es insuficiente para desechar el Recurso de Revisión de mérito, toda vez que el precepto legal citado, sólo establece que estos medios de defensa se han de promover dentro de los quince días hábiles siguientes al en que </w:t>
      </w:r>
      <w:r w:rsidRPr="00543BE4">
        <w:rPr>
          <w:rFonts w:ascii="Palatino Linotype" w:eastAsia="Palatino Linotype" w:hAnsi="Palatino Linotype" w:cs="Palatino Linotype"/>
          <w:b/>
        </w:rPr>
        <w:t>EL RECURRENTE</w:t>
      </w:r>
      <w:r w:rsidRPr="00543BE4">
        <w:rPr>
          <w:rFonts w:ascii="Palatino Linotype" w:eastAsia="Palatino Linotype" w:hAnsi="Palatino Linotype" w:cs="Palatino Linotype"/>
        </w:rPr>
        <w:t xml:space="preserve"> tenga conocimiento de la respuesta impugnada; sin embargo, no prohíbe que el Recurso de Revisión, se presente el mismo día en que aquélla fue notificada.</w:t>
      </w:r>
    </w:p>
    <w:p w14:paraId="3230EE4C" w14:textId="77777777" w:rsidR="00CF1C5F" w:rsidRPr="00543BE4" w:rsidRDefault="00CF1C5F" w:rsidP="00543BE4">
      <w:pPr>
        <w:spacing w:line="360" w:lineRule="auto"/>
        <w:jc w:val="both"/>
        <w:rPr>
          <w:rFonts w:ascii="Palatino Linotype" w:eastAsia="Palatino Linotype" w:hAnsi="Palatino Linotype" w:cs="Palatino Linotype"/>
        </w:rPr>
      </w:pPr>
    </w:p>
    <w:p w14:paraId="1A32AF54" w14:textId="77777777" w:rsidR="00CF1C5F" w:rsidRPr="00543BE4" w:rsidRDefault="00A0116F" w:rsidP="00543BE4">
      <w:pP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En sustento a lo anterior, es aplicable por analogía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14:paraId="257CFB90" w14:textId="77777777" w:rsidR="00CF1C5F" w:rsidRPr="00543BE4" w:rsidRDefault="00CF1C5F" w:rsidP="00543BE4">
      <w:pPr>
        <w:tabs>
          <w:tab w:val="left" w:pos="851"/>
        </w:tabs>
        <w:ind w:left="851" w:right="901"/>
        <w:jc w:val="both"/>
        <w:rPr>
          <w:rFonts w:ascii="Palatino Linotype" w:eastAsia="Palatino Linotype" w:hAnsi="Palatino Linotype" w:cs="Palatino Linotype"/>
        </w:rPr>
      </w:pPr>
    </w:p>
    <w:p w14:paraId="46CB992E" w14:textId="77777777" w:rsidR="00CF1C5F" w:rsidRPr="00543BE4" w:rsidRDefault="00A0116F" w:rsidP="00543BE4">
      <w:pPr>
        <w:tabs>
          <w:tab w:val="left" w:pos="851"/>
        </w:tabs>
        <w:ind w:left="851" w:right="901"/>
        <w:jc w:val="both"/>
        <w:rPr>
          <w:rFonts w:ascii="Palatino Linotype" w:eastAsia="Palatino Linotype" w:hAnsi="Palatino Linotype" w:cs="Palatino Linotype"/>
          <w:i/>
          <w:sz w:val="22"/>
          <w:szCs w:val="22"/>
        </w:rPr>
      </w:pPr>
      <w:r w:rsidRPr="00543BE4">
        <w:rPr>
          <w:rFonts w:ascii="Palatino Linotype" w:eastAsia="Palatino Linotype" w:hAnsi="Palatino Linotype" w:cs="Palatino Linotype"/>
          <w:b/>
          <w:i/>
          <w:sz w:val="22"/>
          <w:szCs w:val="22"/>
        </w:rPr>
        <w:t xml:space="preserve">“RECURSO DE RECLAMACIÓN. SU INTERPOSICIÓN NO ES EXTEMPORÁNEA SI SE REALIZA ANTES DE QUE INICIE EL PLAZO PARA HACERLO. </w:t>
      </w:r>
      <w:r w:rsidRPr="00543BE4">
        <w:rPr>
          <w:rFonts w:ascii="Palatino Linotype" w:eastAsia="Palatino Linotype" w:hAnsi="Palatino Linotype" w:cs="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6D3DCF4A" w14:textId="77777777" w:rsidR="00CF1C5F" w:rsidRPr="00543BE4" w:rsidRDefault="00A0116F" w:rsidP="00543BE4">
      <w:pPr>
        <w:spacing w:line="360" w:lineRule="auto"/>
        <w:ind w:right="49"/>
        <w:jc w:val="both"/>
        <w:rPr>
          <w:rFonts w:ascii="Palatino Linotype" w:eastAsia="Palatino Linotype" w:hAnsi="Palatino Linotype" w:cs="Palatino Linotype"/>
        </w:rPr>
      </w:pPr>
      <w:r w:rsidRPr="00543BE4">
        <w:rPr>
          <w:rFonts w:ascii="Palatino Linotype" w:eastAsia="Palatino Linotype" w:hAnsi="Palatino Linotype" w:cs="Palatino Linotype"/>
        </w:rPr>
        <w:lastRenderedPageBreak/>
        <w:t>Por lo tanto, en aras de privilegiar el derecho de acceso a la información se entra al estudio del presente Recurso de Revisión, sin que la fecha en que se presentó afecte la Resolución.</w:t>
      </w:r>
    </w:p>
    <w:p w14:paraId="77462A9D" w14:textId="77777777" w:rsidR="00CF1C5F" w:rsidRPr="00543BE4" w:rsidRDefault="00CF1C5F" w:rsidP="00543BE4">
      <w:pPr>
        <w:widowControl w:val="0"/>
        <w:spacing w:line="360" w:lineRule="auto"/>
        <w:jc w:val="both"/>
        <w:rPr>
          <w:rFonts w:ascii="Palatino Linotype" w:eastAsia="Palatino Linotype" w:hAnsi="Palatino Linotype" w:cs="Palatino Linotype"/>
          <w:b/>
          <w:sz w:val="28"/>
          <w:szCs w:val="28"/>
        </w:rPr>
      </w:pPr>
    </w:p>
    <w:p w14:paraId="59DDB60E" w14:textId="77777777" w:rsidR="00CF1C5F" w:rsidRPr="00543BE4" w:rsidRDefault="00A0116F" w:rsidP="00543BE4">
      <w:pPr>
        <w:widowControl w:val="0"/>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b/>
          <w:sz w:val="28"/>
          <w:szCs w:val="28"/>
        </w:rPr>
        <w:t>CUARTO.</w:t>
      </w:r>
      <w:r w:rsidRPr="00543BE4">
        <w:rPr>
          <w:rFonts w:ascii="Palatino Linotype" w:eastAsia="Palatino Linotype" w:hAnsi="Palatino Linotype" w:cs="Palatino Linotype"/>
          <w:b/>
        </w:rPr>
        <w:t xml:space="preserve"> Justificación de la Acumulación de los Recursos.</w:t>
      </w:r>
      <w:r w:rsidRPr="00543BE4">
        <w:rPr>
          <w:rFonts w:ascii="Palatino Linotype" w:eastAsia="Palatino Linotype" w:hAnsi="Palatino Linotype" w:cs="Palatino Linotype"/>
        </w:rPr>
        <w:t xml:space="preserve"> </w:t>
      </w:r>
    </w:p>
    <w:p w14:paraId="299E1C04" w14:textId="77777777" w:rsidR="00CF1C5F" w:rsidRPr="00543BE4" w:rsidRDefault="00A0116F" w:rsidP="00543BE4">
      <w:pPr>
        <w:widowControl w:val="0"/>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 xml:space="preserve">De las constancias que obran en los expedientes, se advierte que los Recursos de Revisión fueron presentados por el mismo </w:t>
      </w:r>
      <w:r w:rsidRPr="00543BE4">
        <w:rPr>
          <w:rFonts w:ascii="Palatino Linotype" w:eastAsia="Palatino Linotype" w:hAnsi="Palatino Linotype" w:cs="Palatino Linotype"/>
          <w:b/>
        </w:rPr>
        <w:t xml:space="preserve">RECURRENTE </w:t>
      </w:r>
      <w:r w:rsidRPr="00543BE4">
        <w:rPr>
          <w:rFonts w:ascii="Palatino Linotype" w:eastAsia="Palatino Linotype" w:hAnsi="Palatino Linotype" w:cs="Palatino Linotype"/>
        </w:rPr>
        <w:t xml:space="preserve">ante el mismo </w:t>
      </w:r>
      <w:r w:rsidRPr="00543BE4">
        <w:rPr>
          <w:rFonts w:ascii="Palatino Linotype" w:eastAsia="Palatino Linotype" w:hAnsi="Palatino Linotype" w:cs="Palatino Linotype"/>
          <w:b/>
        </w:rPr>
        <w:t>SUJETO OBLIGADO</w:t>
      </w:r>
      <w:r w:rsidRPr="00543BE4">
        <w:rPr>
          <w:rFonts w:ascii="Palatino Linotype" w:eastAsia="Palatino Linotype" w:hAnsi="Palatino Linotype" w:cs="Palatino Linotype"/>
        </w:rPr>
        <w:t>, aunado a que resulta conveniente su trámite de forma unificada por economía procesal y a fin de evitar la emisión de resoluciones contradictorias; por lo que, fue procedente que se decretara su acumulación, de conformidad con lo dispuesto en el artículo 18 del Código de Procedimientos Administrativos del Estado de México, de aplicación supletoria en términos del ordinal 195 de la Ley de Transparencia y Acceso a la Información Pública del Estado de México y Municipios y los diversos los artículos 66 y 70 de los Lineamientos para el funcionamiento del Pleno y las Comisiones del Instituto de Transparencia, Acceso a la Información Pública y Protección de Datos Personales del Estado de México y Municipios.</w:t>
      </w:r>
    </w:p>
    <w:p w14:paraId="31A592A1" w14:textId="77777777" w:rsidR="00CF1C5F" w:rsidRPr="00543BE4" w:rsidRDefault="00CF1C5F" w:rsidP="00543BE4">
      <w:pPr>
        <w:widowControl w:val="0"/>
        <w:spacing w:line="360" w:lineRule="auto"/>
        <w:jc w:val="both"/>
        <w:rPr>
          <w:rFonts w:ascii="Palatino Linotype" w:eastAsia="Palatino Linotype" w:hAnsi="Palatino Linotype" w:cs="Palatino Linotype"/>
        </w:rPr>
      </w:pPr>
    </w:p>
    <w:p w14:paraId="37F707C6" w14:textId="77777777" w:rsidR="00CF1C5F" w:rsidRPr="00543BE4" w:rsidRDefault="00A0116F" w:rsidP="00543BE4">
      <w:pPr>
        <w:tabs>
          <w:tab w:val="center" w:pos="4252"/>
          <w:tab w:val="right" w:pos="8504"/>
        </w:tabs>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sz w:val="22"/>
          <w:szCs w:val="22"/>
        </w:rPr>
        <w:t xml:space="preserve">De </w:t>
      </w:r>
      <w:r w:rsidRPr="00543BE4">
        <w:rPr>
          <w:rFonts w:ascii="Palatino Linotype" w:eastAsia="Palatino Linotype" w:hAnsi="Palatino Linotype" w:cs="Palatino Linotype"/>
        </w:rPr>
        <w:t>lo dispuesto en la normativa anterior, dicha acumulación procede cuando:</w:t>
      </w:r>
    </w:p>
    <w:p w14:paraId="1AF2163E" w14:textId="77777777" w:rsidR="00CF1C5F" w:rsidRPr="00543BE4" w:rsidRDefault="00CF1C5F" w:rsidP="00543BE4">
      <w:pPr>
        <w:tabs>
          <w:tab w:val="center" w:pos="4252"/>
          <w:tab w:val="right" w:pos="8504"/>
        </w:tabs>
        <w:spacing w:line="360" w:lineRule="auto"/>
        <w:jc w:val="both"/>
        <w:rPr>
          <w:rFonts w:ascii="Palatino Linotype" w:eastAsia="Palatino Linotype" w:hAnsi="Palatino Linotype" w:cs="Palatino Linotype"/>
        </w:rPr>
      </w:pPr>
    </w:p>
    <w:p w14:paraId="544BFDCC" w14:textId="77777777" w:rsidR="00CF1C5F" w:rsidRPr="00543BE4" w:rsidRDefault="00A0116F" w:rsidP="00543BE4">
      <w:pPr>
        <w:numPr>
          <w:ilvl w:val="0"/>
          <w:numId w:val="3"/>
        </w:numPr>
        <w:tabs>
          <w:tab w:val="center" w:pos="4252"/>
          <w:tab w:val="right" w:pos="8504"/>
        </w:tabs>
        <w:spacing w:line="360" w:lineRule="auto"/>
        <w:ind w:left="851" w:right="757" w:hanging="142"/>
        <w:jc w:val="both"/>
        <w:rPr>
          <w:rFonts w:ascii="Palatino Linotype" w:eastAsia="Palatino Linotype" w:hAnsi="Palatino Linotype" w:cs="Palatino Linotype"/>
        </w:rPr>
      </w:pPr>
      <w:r w:rsidRPr="00543BE4">
        <w:rPr>
          <w:rFonts w:ascii="Palatino Linotype" w:eastAsia="Palatino Linotype" w:hAnsi="Palatino Linotype" w:cs="Palatino Linotype"/>
          <w:b/>
        </w:rPr>
        <w:t>El solicitante y la información referida sean las mismas</w:t>
      </w:r>
      <w:r w:rsidRPr="00543BE4">
        <w:rPr>
          <w:rFonts w:ascii="Palatino Linotype" w:eastAsia="Palatino Linotype" w:hAnsi="Palatino Linotype" w:cs="Palatino Linotype"/>
        </w:rPr>
        <w:t>;</w:t>
      </w:r>
    </w:p>
    <w:p w14:paraId="02545A92" w14:textId="77777777" w:rsidR="00CF1C5F" w:rsidRPr="00543BE4" w:rsidRDefault="00A0116F" w:rsidP="00543BE4">
      <w:pPr>
        <w:numPr>
          <w:ilvl w:val="0"/>
          <w:numId w:val="3"/>
        </w:numPr>
        <w:tabs>
          <w:tab w:val="center" w:pos="4252"/>
          <w:tab w:val="right" w:pos="8504"/>
        </w:tabs>
        <w:spacing w:line="360" w:lineRule="auto"/>
        <w:ind w:left="851" w:right="757" w:hanging="142"/>
        <w:jc w:val="both"/>
        <w:rPr>
          <w:rFonts w:ascii="Palatino Linotype" w:eastAsia="Palatino Linotype" w:hAnsi="Palatino Linotype" w:cs="Palatino Linotype"/>
        </w:rPr>
      </w:pPr>
      <w:r w:rsidRPr="00543BE4">
        <w:rPr>
          <w:rFonts w:ascii="Palatino Linotype" w:eastAsia="Palatino Linotype" w:hAnsi="Palatino Linotype" w:cs="Palatino Linotype"/>
          <w:b/>
        </w:rPr>
        <w:t>Las partes o los actos impugnados sean iguales</w:t>
      </w:r>
      <w:r w:rsidRPr="00543BE4">
        <w:rPr>
          <w:rFonts w:ascii="Palatino Linotype" w:eastAsia="Palatino Linotype" w:hAnsi="Palatino Linotype" w:cs="Palatino Linotype"/>
        </w:rPr>
        <w:t>;</w:t>
      </w:r>
    </w:p>
    <w:p w14:paraId="7923563F" w14:textId="77777777" w:rsidR="00CF1C5F" w:rsidRPr="00543BE4" w:rsidRDefault="00A0116F" w:rsidP="00543BE4">
      <w:pPr>
        <w:numPr>
          <w:ilvl w:val="0"/>
          <w:numId w:val="3"/>
        </w:numPr>
        <w:tabs>
          <w:tab w:val="center" w:pos="4252"/>
          <w:tab w:val="right" w:pos="8504"/>
        </w:tabs>
        <w:spacing w:line="360" w:lineRule="auto"/>
        <w:ind w:left="851" w:right="757" w:hanging="142"/>
        <w:jc w:val="both"/>
        <w:rPr>
          <w:rFonts w:ascii="Palatino Linotype" w:eastAsia="Palatino Linotype" w:hAnsi="Palatino Linotype" w:cs="Palatino Linotype"/>
        </w:rPr>
      </w:pPr>
      <w:r w:rsidRPr="00543BE4">
        <w:rPr>
          <w:rFonts w:ascii="Palatino Linotype" w:eastAsia="Palatino Linotype" w:hAnsi="Palatino Linotype" w:cs="Palatino Linotype"/>
          <w:b/>
        </w:rPr>
        <w:lastRenderedPageBreak/>
        <w:t>Cuando se trate del mismo solicitante</w:t>
      </w:r>
      <w:r w:rsidRPr="00543BE4">
        <w:rPr>
          <w:rFonts w:ascii="Palatino Linotype" w:eastAsia="Palatino Linotype" w:hAnsi="Palatino Linotype" w:cs="Palatino Linotype"/>
        </w:rPr>
        <w:t>, el mismo Sujeto Obligado, aunque se trate de solicitudes diversas; y,</w:t>
      </w:r>
    </w:p>
    <w:p w14:paraId="5BB0AC78" w14:textId="77777777" w:rsidR="00CF1C5F" w:rsidRPr="00543BE4" w:rsidRDefault="00A0116F" w:rsidP="00543BE4">
      <w:pPr>
        <w:numPr>
          <w:ilvl w:val="0"/>
          <w:numId w:val="3"/>
        </w:numPr>
        <w:tabs>
          <w:tab w:val="center" w:pos="4252"/>
          <w:tab w:val="right" w:pos="8504"/>
        </w:tabs>
        <w:spacing w:line="360" w:lineRule="auto"/>
        <w:ind w:left="851" w:right="757" w:hanging="142"/>
        <w:jc w:val="both"/>
        <w:rPr>
          <w:rFonts w:ascii="Palatino Linotype" w:eastAsia="Palatino Linotype" w:hAnsi="Palatino Linotype" w:cs="Palatino Linotype"/>
        </w:rPr>
      </w:pPr>
      <w:r w:rsidRPr="00543BE4">
        <w:rPr>
          <w:rFonts w:ascii="Palatino Linotype" w:eastAsia="Palatino Linotype" w:hAnsi="Palatino Linotype" w:cs="Palatino Linotype"/>
          <w:b/>
        </w:rPr>
        <w:t>Resulte conveniente la resolución unificada de los asuntos</w:t>
      </w:r>
      <w:r w:rsidRPr="00543BE4">
        <w:rPr>
          <w:rFonts w:ascii="Palatino Linotype" w:eastAsia="Palatino Linotype" w:hAnsi="Palatino Linotype" w:cs="Palatino Linotype"/>
          <w:i/>
        </w:rPr>
        <w:t>.</w:t>
      </w:r>
    </w:p>
    <w:p w14:paraId="23D552A2" w14:textId="77777777" w:rsidR="00CF1C5F" w:rsidRPr="00543BE4" w:rsidRDefault="00CF1C5F" w:rsidP="00543BE4">
      <w:pPr>
        <w:tabs>
          <w:tab w:val="center" w:pos="4252"/>
          <w:tab w:val="right" w:pos="8504"/>
        </w:tabs>
        <w:spacing w:line="360" w:lineRule="auto"/>
        <w:jc w:val="both"/>
        <w:rPr>
          <w:rFonts w:ascii="Palatino Linotype" w:eastAsia="Palatino Linotype" w:hAnsi="Palatino Linotype" w:cs="Palatino Linotype"/>
        </w:rPr>
      </w:pPr>
    </w:p>
    <w:p w14:paraId="49CFDEED" w14:textId="58B16E9F" w:rsidR="00CF1C5F" w:rsidRDefault="00A0116F" w:rsidP="00543BE4">
      <w:pPr>
        <w:tabs>
          <w:tab w:val="center" w:pos="4252"/>
          <w:tab w:val="right" w:pos="8504"/>
        </w:tabs>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 xml:space="preserve">Así, tal y como se mencionó anteriormente, los Recursos de Revisión que nos ocupan fueron interpuestos por el mismo </w:t>
      </w:r>
      <w:r w:rsidRPr="00543BE4">
        <w:rPr>
          <w:rFonts w:ascii="Palatino Linotype" w:eastAsia="Palatino Linotype" w:hAnsi="Palatino Linotype" w:cs="Palatino Linotype"/>
          <w:b/>
        </w:rPr>
        <w:t>RECURRENTE</w:t>
      </w:r>
      <w:r w:rsidRPr="00543BE4">
        <w:rPr>
          <w:rFonts w:ascii="Palatino Linotype" w:eastAsia="Palatino Linotype" w:hAnsi="Palatino Linotype" w:cs="Palatino Linotype"/>
        </w:rPr>
        <w:t xml:space="preserve"> ante el mismo </w:t>
      </w:r>
      <w:r w:rsidRPr="00543BE4">
        <w:rPr>
          <w:rFonts w:ascii="Palatino Linotype" w:eastAsia="Palatino Linotype" w:hAnsi="Palatino Linotype" w:cs="Palatino Linotype"/>
          <w:b/>
        </w:rPr>
        <w:t>SUJETO OBLIGADO</w:t>
      </w:r>
      <w:r w:rsidRPr="00543BE4">
        <w:rPr>
          <w:rFonts w:ascii="Palatino Linotype" w:eastAsia="Palatino Linotype" w:hAnsi="Palatino Linotype" w:cs="Palatino Linotype"/>
        </w:rPr>
        <w:t xml:space="preserve">; por lo que, resulta conveniente su resolución conjunta. </w:t>
      </w:r>
    </w:p>
    <w:p w14:paraId="29EDAAA5" w14:textId="77777777" w:rsidR="00CB4D60" w:rsidRPr="00543BE4" w:rsidRDefault="00CB4D60" w:rsidP="00543BE4">
      <w:pPr>
        <w:tabs>
          <w:tab w:val="center" w:pos="4252"/>
          <w:tab w:val="right" w:pos="8504"/>
        </w:tabs>
        <w:spacing w:line="360" w:lineRule="auto"/>
        <w:jc w:val="both"/>
        <w:rPr>
          <w:rFonts w:ascii="Palatino Linotype" w:eastAsia="Palatino Linotype" w:hAnsi="Palatino Linotype" w:cs="Palatino Linotype"/>
        </w:rPr>
      </w:pPr>
    </w:p>
    <w:p w14:paraId="46A80E47" w14:textId="77777777" w:rsidR="00CF1C5F" w:rsidRPr="00543BE4" w:rsidRDefault="00A0116F" w:rsidP="00543BE4">
      <w:p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543BE4">
        <w:rPr>
          <w:rFonts w:ascii="Palatino Linotype" w:eastAsia="Palatino Linotype" w:hAnsi="Palatino Linotype" w:cs="Palatino Linotype"/>
          <w:b/>
          <w:sz w:val="28"/>
          <w:szCs w:val="28"/>
        </w:rPr>
        <w:t xml:space="preserve">QUINTO. </w:t>
      </w:r>
      <w:r w:rsidRPr="00543BE4">
        <w:rPr>
          <w:rFonts w:ascii="Palatino Linotype" w:eastAsia="Palatino Linotype" w:hAnsi="Palatino Linotype" w:cs="Palatino Linotype"/>
          <w:b/>
        </w:rPr>
        <w:t xml:space="preserve">Procedibilidad. </w:t>
      </w:r>
    </w:p>
    <w:p w14:paraId="38388E03" w14:textId="77777777" w:rsidR="00CF1C5F" w:rsidRPr="00543BE4" w:rsidRDefault="00A0116F" w:rsidP="00543BE4">
      <w:pPr>
        <w:spacing w:line="360" w:lineRule="auto"/>
        <w:ind w:right="49"/>
        <w:jc w:val="both"/>
        <w:rPr>
          <w:rFonts w:ascii="Palatino Linotype" w:eastAsia="Palatino Linotype" w:hAnsi="Palatino Linotype" w:cs="Palatino Linotype"/>
        </w:rPr>
      </w:pPr>
      <w:r w:rsidRPr="00543BE4">
        <w:rPr>
          <w:rFonts w:ascii="Palatino Linotype" w:eastAsia="Palatino Linotype" w:hAnsi="Palatino Linotype" w:cs="Palatino Linotype"/>
        </w:rPr>
        <w:t xml:space="preserve">Esté Órgano Garante considera importante precisar que conforme al artículo 180, fracción II, último párrafo de la Ley de Transparencia y Acceso a la Información Pública del Estado de México y Municipios, el cual prevé que cuando las solicitudes se presenten de manera electrónica no es requisito indispensable el proporcionar el nombre, tal como se muestra a continuación: </w:t>
      </w:r>
    </w:p>
    <w:p w14:paraId="6CACE938" w14:textId="77777777" w:rsidR="00CF1C5F" w:rsidRPr="00543BE4" w:rsidRDefault="00CF1C5F" w:rsidP="00543BE4">
      <w:pPr>
        <w:spacing w:line="360" w:lineRule="auto"/>
        <w:ind w:right="49"/>
        <w:jc w:val="both"/>
        <w:rPr>
          <w:rFonts w:ascii="Palatino Linotype" w:eastAsia="Palatino Linotype" w:hAnsi="Palatino Linotype" w:cs="Palatino Linotype"/>
          <w:sz w:val="16"/>
          <w:szCs w:val="16"/>
        </w:rPr>
      </w:pPr>
    </w:p>
    <w:p w14:paraId="407C0B45" w14:textId="77777777" w:rsidR="00CF1C5F" w:rsidRPr="00543BE4" w:rsidRDefault="00A0116F" w:rsidP="00543BE4">
      <w:pPr>
        <w:tabs>
          <w:tab w:val="left" w:pos="851"/>
        </w:tabs>
        <w:ind w:left="851" w:right="901"/>
        <w:jc w:val="both"/>
        <w:rPr>
          <w:rFonts w:ascii="Palatino Linotype" w:eastAsia="Palatino Linotype" w:hAnsi="Palatino Linotype" w:cs="Palatino Linotype"/>
          <w:b/>
          <w:i/>
          <w:sz w:val="22"/>
          <w:szCs w:val="22"/>
        </w:rPr>
      </w:pPr>
      <w:r w:rsidRPr="00543BE4">
        <w:rPr>
          <w:rFonts w:ascii="Palatino Linotype" w:eastAsia="Palatino Linotype" w:hAnsi="Palatino Linotype" w:cs="Palatino Linotype"/>
          <w:b/>
          <w:i/>
          <w:sz w:val="22"/>
          <w:szCs w:val="22"/>
        </w:rPr>
        <w:t xml:space="preserve">“Artículo 180. </w:t>
      </w:r>
      <w:r w:rsidRPr="00543BE4">
        <w:rPr>
          <w:rFonts w:ascii="Palatino Linotype" w:eastAsia="Palatino Linotype" w:hAnsi="Palatino Linotype" w:cs="Palatino Linotype"/>
          <w:i/>
          <w:sz w:val="22"/>
          <w:szCs w:val="22"/>
        </w:rPr>
        <w:t>El Recurso Revisión contendrá:</w:t>
      </w:r>
      <w:r w:rsidRPr="00543BE4">
        <w:rPr>
          <w:rFonts w:ascii="Palatino Linotype" w:eastAsia="Palatino Linotype" w:hAnsi="Palatino Linotype" w:cs="Palatino Linotype"/>
          <w:b/>
          <w:i/>
          <w:sz w:val="22"/>
          <w:szCs w:val="22"/>
        </w:rPr>
        <w:t xml:space="preserve"> </w:t>
      </w:r>
    </w:p>
    <w:p w14:paraId="71C92EB4" w14:textId="77777777" w:rsidR="00CF1C5F" w:rsidRPr="00543BE4" w:rsidRDefault="00A0116F" w:rsidP="00543BE4">
      <w:pPr>
        <w:tabs>
          <w:tab w:val="left" w:pos="851"/>
        </w:tabs>
        <w:ind w:left="851" w:right="901"/>
        <w:jc w:val="both"/>
        <w:rPr>
          <w:rFonts w:ascii="Palatino Linotype" w:eastAsia="Palatino Linotype" w:hAnsi="Palatino Linotype" w:cs="Palatino Linotype"/>
          <w:b/>
          <w:i/>
          <w:sz w:val="22"/>
          <w:szCs w:val="22"/>
        </w:rPr>
      </w:pPr>
      <w:r w:rsidRPr="00543BE4">
        <w:rPr>
          <w:rFonts w:ascii="Palatino Linotype" w:eastAsia="Palatino Linotype" w:hAnsi="Palatino Linotype" w:cs="Palatino Linotype"/>
          <w:b/>
          <w:i/>
          <w:sz w:val="22"/>
          <w:szCs w:val="22"/>
        </w:rPr>
        <w:t>…</w:t>
      </w:r>
    </w:p>
    <w:p w14:paraId="4E11AB06" w14:textId="77777777" w:rsidR="00CF1C5F" w:rsidRPr="00543BE4" w:rsidRDefault="00A0116F" w:rsidP="00543BE4">
      <w:pPr>
        <w:tabs>
          <w:tab w:val="left" w:pos="851"/>
        </w:tabs>
        <w:ind w:left="851" w:right="901"/>
        <w:jc w:val="both"/>
        <w:rPr>
          <w:rFonts w:ascii="Palatino Linotype" w:eastAsia="Palatino Linotype" w:hAnsi="Palatino Linotype" w:cs="Palatino Linotype"/>
          <w:i/>
          <w:sz w:val="22"/>
          <w:szCs w:val="22"/>
        </w:rPr>
      </w:pPr>
      <w:r w:rsidRPr="00543BE4">
        <w:rPr>
          <w:rFonts w:ascii="Palatino Linotype" w:eastAsia="Palatino Linotype" w:hAnsi="Palatino Linotype" w:cs="Palatino Linotype"/>
          <w:b/>
          <w:i/>
          <w:sz w:val="22"/>
          <w:szCs w:val="22"/>
        </w:rPr>
        <w:t xml:space="preserve">II. El nombre del solicitante que recurre </w:t>
      </w:r>
      <w:r w:rsidRPr="00543BE4">
        <w:rPr>
          <w:rFonts w:ascii="Palatino Linotype" w:eastAsia="Palatino Linotype" w:hAnsi="Palatino Linotype" w:cs="Palatino Linotype"/>
          <w:i/>
          <w:sz w:val="22"/>
          <w:szCs w:val="22"/>
        </w:rPr>
        <w:t>o de su representante y, en su caso, …</w:t>
      </w:r>
    </w:p>
    <w:p w14:paraId="16DAD3EF" w14:textId="77777777" w:rsidR="00CF1C5F" w:rsidRPr="00543BE4" w:rsidRDefault="00A0116F" w:rsidP="00543BE4">
      <w:pPr>
        <w:tabs>
          <w:tab w:val="left" w:pos="851"/>
        </w:tabs>
        <w:ind w:left="851" w:right="901"/>
        <w:jc w:val="both"/>
        <w:rPr>
          <w:rFonts w:ascii="Palatino Linotype" w:eastAsia="Palatino Linotype" w:hAnsi="Palatino Linotype" w:cs="Palatino Linotype"/>
          <w:b/>
          <w:i/>
          <w:sz w:val="22"/>
          <w:szCs w:val="22"/>
        </w:rPr>
      </w:pPr>
      <w:r w:rsidRPr="00543BE4">
        <w:rPr>
          <w:rFonts w:ascii="Palatino Linotype" w:eastAsia="Palatino Linotype" w:hAnsi="Palatino Linotype" w:cs="Palatino Linotype"/>
          <w:b/>
          <w:i/>
          <w:sz w:val="22"/>
          <w:szCs w:val="22"/>
        </w:rPr>
        <w:t>En caso de que el recurso se interponga de manera electrónica no será indispensable que contengan los requisitos establecidos en las fracciones II</w:t>
      </w:r>
      <w:r w:rsidRPr="00543BE4">
        <w:rPr>
          <w:rFonts w:ascii="Palatino Linotype" w:eastAsia="Palatino Linotype" w:hAnsi="Palatino Linotype" w:cs="Palatino Linotype"/>
          <w:i/>
          <w:sz w:val="22"/>
          <w:szCs w:val="22"/>
        </w:rPr>
        <w:t>, IV, VII y VIII.</w:t>
      </w:r>
      <w:r w:rsidRPr="00543BE4">
        <w:rPr>
          <w:rFonts w:ascii="Palatino Linotype" w:eastAsia="Palatino Linotype" w:hAnsi="Palatino Linotype" w:cs="Palatino Linotype"/>
          <w:b/>
          <w:i/>
          <w:sz w:val="22"/>
          <w:szCs w:val="22"/>
        </w:rPr>
        <w:t>”</w:t>
      </w:r>
    </w:p>
    <w:p w14:paraId="640127A0" w14:textId="77777777" w:rsidR="00CF1C5F" w:rsidRPr="00543BE4" w:rsidRDefault="00A0116F" w:rsidP="00543BE4">
      <w:pPr>
        <w:tabs>
          <w:tab w:val="left" w:pos="851"/>
        </w:tabs>
        <w:ind w:left="851" w:right="901"/>
        <w:jc w:val="both"/>
        <w:rPr>
          <w:rFonts w:ascii="Palatino Linotype" w:eastAsia="Palatino Linotype" w:hAnsi="Palatino Linotype" w:cs="Palatino Linotype"/>
          <w:i/>
          <w:sz w:val="22"/>
          <w:szCs w:val="22"/>
        </w:rPr>
      </w:pPr>
      <w:r w:rsidRPr="00543BE4">
        <w:rPr>
          <w:rFonts w:ascii="Palatino Linotype" w:eastAsia="Palatino Linotype" w:hAnsi="Palatino Linotype" w:cs="Palatino Linotype"/>
          <w:i/>
          <w:sz w:val="22"/>
          <w:szCs w:val="22"/>
        </w:rPr>
        <w:t>(Énfasis añadido)</w:t>
      </w:r>
    </w:p>
    <w:p w14:paraId="1B5A20FC" w14:textId="77777777" w:rsidR="00CF1C5F" w:rsidRPr="00543BE4" w:rsidRDefault="00CF1C5F" w:rsidP="00543BE4">
      <w:pPr>
        <w:spacing w:line="360" w:lineRule="auto"/>
        <w:jc w:val="both"/>
        <w:rPr>
          <w:rFonts w:ascii="Palatino Linotype" w:eastAsia="Palatino Linotype" w:hAnsi="Palatino Linotype" w:cs="Palatino Linotype"/>
        </w:rPr>
      </w:pPr>
    </w:p>
    <w:p w14:paraId="6BB020B0" w14:textId="77777777" w:rsidR="00CF1C5F" w:rsidRPr="00543BE4" w:rsidRDefault="00A0116F" w:rsidP="00543BE4">
      <w:pP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Con fundamento en el precepto legal antes citado, el Recurso Revisión materia del presente asunto, se interpuso de manera electrónica y, por ende, no es necesario que contenga determinados requisitos, entre ellos, el nombre del</w:t>
      </w:r>
      <w:r w:rsidRPr="00543BE4">
        <w:rPr>
          <w:rFonts w:ascii="Palatino Linotype" w:eastAsia="Palatino Linotype" w:hAnsi="Palatino Linotype" w:cs="Palatino Linotype"/>
          <w:b/>
        </w:rPr>
        <w:t xml:space="preserve"> RECURRENTE;</w:t>
      </w:r>
      <w:r w:rsidRPr="00543BE4">
        <w:rPr>
          <w:rFonts w:ascii="Palatino Linotype" w:eastAsia="Palatino Linotype" w:hAnsi="Palatino Linotype" w:cs="Palatino Linotype"/>
        </w:rPr>
        <w:t xml:space="preserve"> en ese </w:t>
      </w:r>
      <w:r w:rsidRPr="00543BE4">
        <w:rPr>
          <w:rFonts w:ascii="Palatino Linotype" w:eastAsia="Palatino Linotype" w:hAnsi="Palatino Linotype" w:cs="Palatino Linotype"/>
        </w:rPr>
        <w:lastRenderedPageBreak/>
        <w:t xml:space="preserve">sentido en el presente caso, al haber sido presentado el Recurso Revisión vía </w:t>
      </w:r>
      <w:r w:rsidRPr="00543BE4">
        <w:rPr>
          <w:rFonts w:ascii="Palatino Linotype" w:eastAsia="Palatino Linotype" w:hAnsi="Palatino Linotype" w:cs="Palatino Linotype"/>
          <w:b/>
        </w:rPr>
        <w:t>SAIMEX</w:t>
      </w:r>
      <w:r w:rsidRPr="00543BE4">
        <w:rPr>
          <w:rFonts w:ascii="Palatino Linotype" w:eastAsia="Palatino Linotype" w:hAnsi="Palatino Linotype" w:cs="Palatino Linotype"/>
        </w:rPr>
        <w:t>, dicho requisito resulta innecesario.</w:t>
      </w:r>
    </w:p>
    <w:p w14:paraId="5EE2E22B" w14:textId="77777777" w:rsidR="00CF1C5F" w:rsidRPr="00543BE4" w:rsidRDefault="00CF1C5F" w:rsidP="00543BE4">
      <w:pPr>
        <w:spacing w:line="360" w:lineRule="auto"/>
        <w:jc w:val="both"/>
        <w:rPr>
          <w:rFonts w:ascii="Palatino Linotype" w:eastAsia="Palatino Linotype" w:hAnsi="Palatino Linotype" w:cs="Palatino Linotype"/>
        </w:rPr>
      </w:pPr>
    </w:p>
    <w:p w14:paraId="410B6A8E" w14:textId="77777777" w:rsidR="00CF1C5F" w:rsidRPr="00543BE4" w:rsidRDefault="00A0116F" w:rsidP="00543BE4">
      <w:pP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 xml:space="preserve">Lo anterior es así, pues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w:t>
      </w:r>
      <w:r w:rsidRPr="00543BE4">
        <w:rPr>
          <w:rFonts w:ascii="Palatino Linotype" w:eastAsia="Palatino Linotype" w:hAnsi="Palatino Linotype" w:cs="Palatino Linotype"/>
          <w:b/>
          <w:u w:val="single"/>
        </w:rPr>
        <w:t xml:space="preserve">el nombre no es un requisito </w:t>
      </w:r>
      <w:r w:rsidRPr="00543BE4">
        <w:rPr>
          <w:rFonts w:ascii="Palatino Linotype" w:eastAsia="Palatino Linotype" w:hAnsi="Palatino Linotype" w:cs="Palatino Linotype"/>
          <w:b/>
          <w:i/>
          <w:u w:val="single"/>
        </w:rPr>
        <w:t>sine qua non</w:t>
      </w:r>
      <w:r w:rsidRPr="00543BE4">
        <w:rPr>
          <w:rFonts w:ascii="Palatino Linotype" w:eastAsia="Palatino Linotype" w:hAnsi="Palatino Linotype" w:cs="Palatino Linotype"/>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6E03A8BE" w14:textId="77777777" w:rsidR="00CF1C5F" w:rsidRPr="00543BE4" w:rsidRDefault="00CF1C5F" w:rsidP="00543BE4">
      <w:pPr>
        <w:spacing w:line="360" w:lineRule="auto"/>
        <w:jc w:val="both"/>
        <w:rPr>
          <w:rFonts w:ascii="Palatino Linotype" w:eastAsia="Palatino Linotype" w:hAnsi="Palatino Linotype" w:cs="Palatino Linotype"/>
        </w:rPr>
      </w:pPr>
    </w:p>
    <w:p w14:paraId="1D6D7517" w14:textId="77777777" w:rsidR="00CF1C5F" w:rsidRPr="00543BE4" w:rsidRDefault="00A0116F" w:rsidP="00543BE4">
      <w:pPr>
        <w:spacing w:line="360" w:lineRule="auto"/>
        <w:jc w:val="both"/>
        <w:rPr>
          <w:rFonts w:ascii="Palatino Linotype" w:eastAsia="Palatino Linotype" w:hAnsi="Palatino Linotype" w:cs="Palatino Linotype"/>
          <w:sz w:val="22"/>
          <w:szCs w:val="22"/>
        </w:rPr>
      </w:pPr>
      <w:r w:rsidRPr="00543BE4">
        <w:rPr>
          <w:rFonts w:ascii="Palatino Linotype" w:eastAsia="Palatino Linotype" w:hAnsi="Palatino Linotype" w:cs="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0B31B4C5" w14:textId="77777777" w:rsidR="00CF1C5F" w:rsidRPr="00543BE4" w:rsidRDefault="00CF1C5F" w:rsidP="00543BE4">
      <w:pPr>
        <w:tabs>
          <w:tab w:val="left" w:pos="851"/>
        </w:tabs>
        <w:ind w:left="851" w:right="901"/>
        <w:jc w:val="both"/>
        <w:rPr>
          <w:rFonts w:ascii="Palatino Linotype" w:eastAsia="Palatino Linotype" w:hAnsi="Palatino Linotype" w:cs="Palatino Linotype"/>
          <w:sz w:val="22"/>
          <w:szCs w:val="22"/>
        </w:rPr>
      </w:pPr>
    </w:p>
    <w:p w14:paraId="0CF0B300" w14:textId="77777777" w:rsidR="00CF1C5F" w:rsidRPr="00543BE4" w:rsidRDefault="00A0116F" w:rsidP="00543BE4">
      <w:pP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 xml:space="preserve">Asimismo, se estima que el requisito relativo al nombre del </w:t>
      </w:r>
      <w:r w:rsidRPr="00543BE4">
        <w:rPr>
          <w:rFonts w:ascii="Palatino Linotype" w:eastAsia="Palatino Linotype" w:hAnsi="Palatino Linotype" w:cs="Palatino Linotype"/>
          <w:b/>
        </w:rPr>
        <w:t>RECURRENTE</w:t>
      </w:r>
      <w:r w:rsidRPr="00543BE4">
        <w:rPr>
          <w:rFonts w:ascii="Palatino Linotype" w:eastAsia="Palatino Linotype" w:hAnsi="Palatino Linotype" w:cs="Palatino Linotype"/>
        </w:rPr>
        <w:t xml:space="preserve"> no constituye un supuesto indispensable de procedibilidad de los Recursos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w:t>
      </w:r>
      <w:r w:rsidRPr="00543BE4">
        <w:rPr>
          <w:rFonts w:ascii="Palatino Linotype" w:eastAsia="Palatino Linotype" w:hAnsi="Palatino Linotype" w:cs="Palatino Linotype"/>
        </w:rPr>
        <w:lastRenderedPageBreak/>
        <w:t xml:space="preserve">Libre y Soberano de México, debido a que el acceso a la Información Pública es un Derecho Humano que no requiere legitimación en la causa, sino únicamente basta con que el solicitante se encuentre legitimado en el procedimiento del Recurso Revisión, circunstancia que se acredita con las constancias electrónicas del expediente, de las que se desprende que </w:t>
      </w:r>
      <w:r w:rsidRPr="00543BE4">
        <w:rPr>
          <w:rFonts w:ascii="Palatino Linotype" w:eastAsia="Palatino Linotype" w:hAnsi="Palatino Linotype" w:cs="Palatino Linotype"/>
          <w:b/>
        </w:rPr>
        <w:t>EL RECURRENTE</w:t>
      </w:r>
      <w:r w:rsidRPr="00543BE4">
        <w:rPr>
          <w:rFonts w:ascii="Palatino Linotype" w:eastAsia="Palatino Linotype" w:hAnsi="Palatino Linotype" w:cs="Palatino Linotype"/>
        </w:rPr>
        <w:t xml:space="preserve"> es la misma persona que realizó la solicitud de acceso a la Información Pública que ahora se impugna.</w:t>
      </w:r>
    </w:p>
    <w:p w14:paraId="090FBAC7" w14:textId="77777777" w:rsidR="00CF1C5F" w:rsidRPr="00543BE4" w:rsidRDefault="00CF1C5F" w:rsidP="00543BE4">
      <w:pPr>
        <w:tabs>
          <w:tab w:val="left" w:pos="851"/>
        </w:tabs>
        <w:ind w:left="851" w:right="901"/>
        <w:jc w:val="both"/>
        <w:rPr>
          <w:rFonts w:ascii="Palatino Linotype" w:eastAsia="Palatino Linotype" w:hAnsi="Palatino Linotype" w:cs="Palatino Linotype"/>
          <w:sz w:val="22"/>
          <w:szCs w:val="22"/>
        </w:rPr>
      </w:pPr>
    </w:p>
    <w:p w14:paraId="3B7D2B7A" w14:textId="77777777" w:rsidR="00CF1C5F" w:rsidRPr="00543BE4" w:rsidRDefault="00A0116F" w:rsidP="00543BE4">
      <w:pP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Es así que, para el estudio de la materia sobre la que se resuelven los presentes Recursos Revisión, resulta intrascendente conocer el nombre de la persona que los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4BF9B03A" w14:textId="77777777" w:rsidR="00CF1C5F" w:rsidRPr="00543BE4" w:rsidRDefault="00CF1C5F" w:rsidP="00543BE4">
      <w:pPr>
        <w:spacing w:line="360" w:lineRule="auto"/>
        <w:jc w:val="both"/>
        <w:rPr>
          <w:rFonts w:ascii="Palatino Linotype" w:eastAsia="Palatino Linotype" w:hAnsi="Palatino Linotype" w:cs="Palatino Linotype"/>
        </w:rPr>
      </w:pPr>
    </w:p>
    <w:p w14:paraId="44EA70CB" w14:textId="77777777" w:rsidR="00CF1C5F" w:rsidRPr="00543BE4" w:rsidRDefault="00A0116F" w:rsidP="00543BE4">
      <w:pP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 xml:space="preserve">Conocida la respuesta por la </w:t>
      </w:r>
      <w:r w:rsidRPr="00543BE4">
        <w:rPr>
          <w:rFonts w:ascii="Palatino Linotype" w:eastAsia="Palatino Linotype" w:hAnsi="Palatino Linotype" w:cs="Palatino Linotype"/>
          <w:b/>
        </w:rPr>
        <w:t>parte Recurrente</w:t>
      </w:r>
      <w:r w:rsidRPr="00543BE4">
        <w:rPr>
          <w:rFonts w:ascii="Palatino Linotype" w:eastAsia="Palatino Linotype" w:hAnsi="Palatino Linotype" w:cs="Palatino Linotype"/>
        </w:rPr>
        <w:t>, al no estar conforme con los términos de la misma, interpuso el recurso de revisión que nos ocupa, donde señaló como razones o motivos de inconformidad la clasificación de información, la cual encuadra en la fracción II del artículo 179 de la Ley de Transparencia y Acceso a la Información Pública del Estado de México y Municipios, como se advierte a continuación:</w:t>
      </w:r>
    </w:p>
    <w:p w14:paraId="70F5FFC6" w14:textId="77777777" w:rsidR="00CF1C5F" w:rsidRPr="00543BE4" w:rsidRDefault="00CF1C5F" w:rsidP="00543BE4">
      <w:pPr>
        <w:ind w:right="49"/>
        <w:jc w:val="both"/>
        <w:rPr>
          <w:rFonts w:ascii="Palatino Linotype" w:eastAsia="Palatino Linotype" w:hAnsi="Palatino Linotype" w:cs="Palatino Linotype"/>
        </w:rPr>
      </w:pPr>
    </w:p>
    <w:p w14:paraId="28623B94" w14:textId="77777777" w:rsidR="00CF1C5F" w:rsidRPr="00543BE4" w:rsidRDefault="00A0116F" w:rsidP="00543BE4">
      <w:pPr>
        <w:ind w:left="851" w:right="899"/>
        <w:jc w:val="both"/>
        <w:rPr>
          <w:rFonts w:ascii="Palatino Linotype" w:eastAsia="Palatino Linotype" w:hAnsi="Palatino Linotype" w:cs="Palatino Linotype"/>
          <w:i/>
        </w:rPr>
      </w:pPr>
      <w:r w:rsidRPr="00543BE4">
        <w:rPr>
          <w:rFonts w:ascii="Palatino Linotype" w:eastAsia="Palatino Linotype" w:hAnsi="Palatino Linotype" w:cs="Palatino Linotype"/>
          <w:i/>
        </w:rPr>
        <w:t xml:space="preserve">Artículo 179. El recurso de revisión es un medio de protección que la Ley otorga a los particulares, para hacer valer su derecho de acceso a la información pública, </w:t>
      </w:r>
      <w:r w:rsidRPr="00543BE4">
        <w:rPr>
          <w:rFonts w:ascii="Palatino Linotype" w:eastAsia="Palatino Linotype" w:hAnsi="Palatino Linotype" w:cs="Palatino Linotype"/>
          <w:i/>
        </w:rPr>
        <w:lastRenderedPageBreak/>
        <w:t>y procederá en contra de las siguientes causas:</w:t>
      </w:r>
      <w:r w:rsidRPr="00543BE4">
        <w:rPr>
          <w:rFonts w:ascii="Palatino Linotype" w:eastAsia="Palatino Linotype" w:hAnsi="Palatino Linotype" w:cs="Palatino Linotype"/>
          <w:i/>
        </w:rPr>
        <w:br/>
        <w:t>(…)</w:t>
      </w:r>
    </w:p>
    <w:p w14:paraId="5B945EED" w14:textId="77777777" w:rsidR="00CF1C5F" w:rsidRPr="00543BE4" w:rsidRDefault="00CF1C5F" w:rsidP="00543BE4">
      <w:pPr>
        <w:ind w:left="851" w:right="899"/>
        <w:jc w:val="both"/>
        <w:rPr>
          <w:rFonts w:ascii="Palatino Linotype" w:eastAsia="Palatino Linotype" w:hAnsi="Palatino Linotype" w:cs="Palatino Linotype"/>
          <w:i/>
        </w:rPr>
      </w:pPr>
    </w:p>
    <w:p w14:paraId="660A92D8" w14:textId="77777777" w:rsidR="00CF1C5F" w:rsidRPr="00543BE4" w:rsidRDefault="00A0116F" w:rsidP="00543BE4">
      <w:pPr>
        <w:ind w:left="851" w:right="899"/>
        <w:jc w:val="both"/>
        <w:rPr>
          <w:rFonts w:ascii="Palatino Linotype" w:eastAsia="Palatino Linotype" w:hAnsi="Palatino Linotype" w:cs="Palatino Linotype"/>
          <w:i/>
        </w:rPr>
      </w:pPr>
      <w:r w:rsidRPr="00543BE4">
        <w:rPr>
          <w:rFonts w:ascii="Palatino Linotype" w:eastAsia="Palatino Linotype" w:hAnsi="Palatino Linotype" w:cs="Palatino Linotype"/>
          <w:i/>
        </w:rPr>
        <w:t>II. La clasificación de la información;</w:t>
      </w:r>
    </w:p>
    <w:p w14:paraId="3EB06620" w14:textId="77777777" w:rsidR="00CF1C5F" w:rsidRPr="00543BE4" w:rsidRDefault="00CF1C5F" w:rsidP="00543BE4">
      <w:pPr>
        <w:spacing w:line="360" w:lineRule="auto"/>
        <w:jc w:val="both"/>
        <w:rPr>
          <w:rFonts w:ascii="Palatino Linotype" w:eastAsia="Palatino Linotype" w:hAnsi="Palatino Linotype" w:cs="Palatino Linotype"/>
        </w:rPr>
      </w:pPr>
    </w:p>
    <w:p w14:paraId="1A97A7A4" w14:textId="77777777" w:rsidR="00CF1C5F" w:rsidRPr="00543BE4" w:rsidRDefault="00A0116F" w:rsidP="00543BE4">
      <w:pPr>
        <w:spacing w:line="360" w:lineRule="auto"/>
        <w:ind w:right="49"/>
        <w:jc w:val="both"/>
        <w:rPr>
          <w:rFonts w:ascii="Palatino Linotype" w:eastAsia="Palatino Linotype" w:hAnsi="Palatino Linotype" w:cs="Palatino Linotype"/>
          <w:b/>
        </w:rPr>
      </w:pPr>
      <w:r w:rsidRPr="00543BE4">
        <w:rPr>
          <w:rFonts w:ascii="Palatino Linotype" w:eastAsia="Palatino Linotype" w:hAnsi="Palatino Linotype" w:cs="Palatino Linotype"/>
          <w:b/>
          <w:sz w:val="28"/>
          <w:szCs w:val="28"/>
        </w:rPr>
        <w:t>SEXTO.</w:t>
      </w:r>
      <w:r w:rsidRPr="00543BE4">
        <w:rPr>
          <w:rFonts w:ascii="Palatino Linotype" w:eastAsia="Palatino Linotype" w:hAnsi="Palatino Linotype" w:cs="Palatino Linotype"/>
          <w:b/>
        </w:rPr>
        <w:t xml:space="preserve"> Estudio y resolución del asunto.</w:t>
      </w:r>
    </w:p>
    <w:p w14:paraId="47070011" w14:textId="77777777" w:rsidR="00CF1C5F" w:rsidRPr="00543BE4" w:rsidRDefault="00A0116F" w:rsidP="00543BE4">
      <w:pP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 xml:space="preserve">Una vez determinada la vía sobre la que versarán los presentes recursos, y previa revisión del expediente electrónico formado en </w:t>
      </w:r>
      <w:r w:rsidRPr="00543BE4">
        <w:rPr>
          <w:rFonts w:ascii="Palatino Linotype" w:eastAsia="Palatino Linotype" w:hAnsi="Palatino Linotype" w:cs="Palatino Linotype"/>
          <w:b/>
        </w:rPr>
        <w:t>EL SAIMEX</w:t>
      </w:r>
      <w:r w:rsidRPr="00543BE4">
        <w:rPr>
          <w:rFonts w:ascii="Palatino Linotype" w:eastAsia="Palatino Linotype" w:hAnsi="Palatino Linotype" w:cs="Palatino Linotype"/>
        </w:rPr>
        <w:t xml:space="preserve"> con motivo de la solicitud de información y de los recursos a que dan origen, es de señalar que el análisis del presente, se basará en el contenido íntegro de las actuaciones que obran en el expediente electrónico, para así estar en posibilidad este órgano garante de dictar el fallo correspondiente conforme a derecho, tomando en consideración los elementos aportados por las partes y respetando en todo momento al principio de máxima publicidad consagrado en la Constitución Política de los Estados Unidos Mexicanos, Constitución Política del Estado Libre y Soberano de México y demás leyes aplicables en la materia; así como, en los Tratados Internacionales en los que el Estado Mexicano sea parte, en concordancia con el párrafo tercero del artículo 1 de la Constitución Política de los Estados Unidos Mexicanos y los numerales 8 y 9 de la Ley de Transparencia y Acceso a la Información Pública del Estado de México y Municipios.</w:t>
      </w:r>
    </w:p>
    <w:p w14:paraId="729A5C92" w14:textId="77777777" w:rsidR="00CF1C5F" w:rsidRPr="00543BE4" w:rsidRDefault="00CF1C5F" w:rsidP="00543BE4">
      <w:pPr>
        <w:spacing w:line="360" w:lineRule="auto"/>
        <w:jc w:val="both"/>
        <w:rPr>
          <w:rFonts w:ascii="Palatino Linotype" w:eastAsia="Palatino Linotype" w:hAnsi="Palatino Linotype" w:cs="Palatino Linotype"/>
        </w:rPr>
      </w:pPr>
    </w:p>
    <w:p w14:paraId="26DE496C" w14:textId="21AC92BF" w:rsidR="00CF1C5F" w:rsidRPr="00543BE4" w:rsidRDefault="00A0116F" w:rsidP="00543BE4">
      <w:pP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 xml:space="preserve">Primeramente, </w:t>
      </w:r>
      <w:r w:rsidRPr="00543BE4">
        <w:rPr>
          <w:rFonts w:ascii="Palatino Linotype" w:eastAsia="Palatino Linotype" w:hAnsi="Palatino Linotype" w:cs="Palatino Linotype"/>
          <w:b/>
          <w:u w:val="single"/>
        </w:rPr>
        <w:t>se obvia el análisis de la competencia</w:t>
      </w:r>
      <w:r w:rsidRPr="00543BE4">
        <w:rPr>
          <w:rFonts w:ascii="Palatino Linotype" w:eastAsia="Palatino Linotype" w:hAnsi="Palatino Linotype" w:cs="Palatino Linotype"/>
        </w:rPr>
        <w:t xml:space="preserve"> por parte del </w:t>
      </w:r>
      <w:r w:rsidRPr="00543BE4">
        <w:rPr>
          <w:rFonts w:ascii="Palatino Linotype" w:eastAsia="Palatino Linotype" w:hAnsi="Palatino Linotype" w:cs="Palatino Linotype"/>
          <w:b/>
        </w:rPr>
        <w:t>Sujeto Obligado</w:t>
      </w:r>
      <w:r w:rsidRPr="00543BE4">
        <w:rPr>
          <w:rFonts w:ascii="Palatino Linotype" w:eastAsia="Palatino Linotype" w:hAnsi="Palatino Linotype" w:cs="Palatino Linotype"/>
        </w:rPr>
        <w:t xml:space="preserve">, para generar, administrar o poseer la información solicitada, dado que éste ha asumido tácitamente el generar dicha información, sin embargo la entregó de manera parcial, </w:t>
      </w:r>
      <w:r w:rsidR="007B68CF" w:rsidRPr="00543BE4">
        <w:rPr>
          <w:rFonts w:ascii="Palatino Linotype" w:eastAsia="Palatino Linotype" w:hAnsi="Palatino Linotype" w:cs="Palatino Linotype"/>
        </w:rPr>
        <w:t>así</w:t>
      </w:r>
      <w:r w:rsidRPr="00543BE4">
        <w:rPr>
          <w:rFonts w:ascii="Palatino Linotype" w:eastAsia="Palatino Linotype" w:hAnsi="Palatino Linotype" w:cs="Palatino Linotype"/>
        </w:rPr>
        <w:t xml:space="preserve"> como clasifico parte de ella, pues obra un pronunciamiento por parte del Servidor Público Habilitado del Ayuntamiento de Temascalcingo, quien expuso claramente que derivado </w:t>
      </w:r>
      <w:r w:rsidRPr="00543BE4">
        <w:rPr>
          <w:rFonts w:ascii="Palatino Linotype" w:eastAsia="Palatino Linotype" w:hAnsi="Palatino Linotype" w:cs="Palatino Linotype"/>
        </w:rPr>
        <w:lastRenderedPageBreak/>
        <w:t>de la búsqueda exhaustiva que realizó el responsable del área coordinadora de archivos, no se encontró la misma.</w:t>
      </w:r>
    </w:p>
    <w:p w14:paraId="38B37BCB" w14:textId="77777777" w:rsidR="00CF1C5F" w:rsidRPr="00543BE4" w:rsidRDefault="00CF1C5F" w:rsidP="00543BE4">
      <w:pPr>
        <w:spacing w:line="360" w:lineRule="auto"/>
        <w:jc w:val="both"/>
        <w:rPr>
          <w:rFonts w:ascii="Palatino Linotype" w:eastAsia="Palatino Linotype" w:hAnsi="Palatino Linotype" w:cs="Palatino Linotype"/>
        </w:rPr>
      </w:pPr>
    </w:p>
    <w:p w14:paraId="58A0E021" w14:textId="77777777" w:rsidR="00CF1C5F" w:rsidRPr="00543BE4" w:rsidRDefault="00A0116F" w:rsidP="00543BE4">
      <w:pP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 xml:space="preserve">En este orden de ideas, en el supuesto de que </w:t>
      </w:r>
      <w:r w:rsidRPr="00543BE4">
        <w:rPr>
          <w:rFonts w:ascii="Palatino Linotype" w:eastAsia="Palatino Linotype" w:hAnsi="Palatino Linotype" w:cs="Palatino Linotype"/>
          <w:b/>
        </w:rPr>
        <w:t>el Sujeto Obligado</w:t>
      </w:r>
      <w:r w:rsidRPr="00543BE4">
        <w:rPr>
          <w:rFonts w:ascii="Palatino Linotype" w:eastAsia="Palatino Linotype" w:hAnsi="Palatino Linotype" w:cs="Palatino Linotype"/>
        </w:rPr>
        <w:t xml:space="preserve"> haya asumido contar con la información solicitada, acepta que la genera y administra, en ejercicio de sus funciones de derecho público, motivo por el cual se actualiza el supuesto jurídico, previsto en el artículo 12 de la Ley de Transparencia y Acceso a la Información Pública del Estado de México y Municipios.</w:t>
      </w:r>
    </w:p>
    <w:p w14:paraId="2EC33379" w14:textId="77777777" w:rsidR="00CF1C5F" w:rsidRPr="00543BE4" w:rsidRDefault="00CF1C5F" w:rsidP="00543BE4">
      <w:pPr>
        <w:jc w:val="both"/>
        <w:rPr>
          <w:rFonts w:ascii="Palatino Linotype" w:eastAsia="Palatino Linotype" w:hAnsi="Palatino Linotype" w:cs="Palatino Linotype"/>
        </w:rPr>
      </w:pPr>
    </w:p>
    <w:p w14:paraId="119A6880" w14:textId="77777777" w:rsidR="00CF1C5F" w:rsidRPr="00543BE4" w:rsidRDefault="00A0116F" w:rsidP="00543BE4">
      <w:pPr>
        <w:ind w:left="851" w:right="902"/>
        <w:jc w:val="both"/>
        <w:rPr>
          <w:rFonts w:ascii="Palatino Linotype" w:eastAsia="Palatino Linotype" w:hAnsi="Palatino Linotype" w:cs="Palatino Linotype"/>
        </w:rPr>
      </w:pPr>
      <w:r w:rsidRPr="00543BE4">
        <w:rPr>
          <w:rFonts w:ascii="Palatino Linotype" w:eastAsia="Palatino Linotype" w:hAnsi="Palatino Linotype" w:cs="Palatino Linotype"/>
          <w:i/>
          <w:sz w:val="22"/>
          <w:szCs w:val="22"/>
        </w:rPr>
        <w:t>“</w:t>
      </w:r>
      <w:r w:rsidRPr="00543BE4">
        <w:rPr>
          <w:rFonts w:ascii="Palatino Linotype" w:eastAsia="Palatino Linotype" w:hAnsi="Palatino Linotype" w:cs="Palatino Linotype"/>
          <w:b/>
          <w:i/>
          <w:sz w:val="22"/>
          <w:szCs w:val="22"/>
        </w:rPr>
        <w:t>Artículo 12.</w:t>
      </w:r>
      <w:r w:rsidRPr="00543BE4">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w:t>
      </w:r>
    </w:p>
    <w:p w14:paraId="6BA7AB2C" w14:textId="77777777" w:rsidR="00CF1C5F" w:rsidRPr="00543BE4" w:rsidRDefault="00A0116F" w:rsidP="00543BE4">
      <w:pPr>
        <w:ind w:left="851" w:right="902"/>
        <w:jc w:val="both"/>
        <w:rPr>
          <w:rFonts w:ascii="Palatino Linotype" w:eastAsia="Palatino Linotype" w:hAnsi="Palatino Linotype" w:cs="Palatino Linotype"/>
          <w:i/>
          <w:sz w:val="22"/>
          <w:szCs w:val="22"/>
        </w:rPr>
      </w:pPr>
      <w:r w:rsidRPr="00543BE4">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A5EAB6D" w14:textId="77777777" w:rsidR="00CF1C5F" w:rsidRPr="00543BE4" w:rsidRDefault="00CF1C5F" w:rsidP="00543BE4">
      <w:pPr>
        <w:ind w:left="851" w:right="902"/>
        <w:jc w:val="both"/>
        <w:rPr>
          <w:rFonts w:ascii="Palatino Linotype" w:eastAsia="Palatino Linotype" w:hAnsi="Palatino Linotype" w:cs="Palatino Linotype"/>
        </w:rPr>
      </w:pPr>
    </w:p>
    <w:p w14:paraId="3CE33290" w14:textId="77777777" w:rsidR="00CF1C5F" w:rsidRPr="00543BE4" w:rsidRDefault="00A0116F" w:rsidP="00543BE4">
      <w:pP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Así, el estudio del ámbito competencial tiene por objeto determinar si el Sujeto Obligado la genera, posee o administra; sin embargo, en aquellos casos en que éste la asume, a nada práctico nos conduciría su estudio.</w:t>
      </w:r>
    </w:p>
    <w:p w14:paraId="7317A077" w14:textId="77777777" w:rsidR="00CF1C5F" w:rsidRPr="00543BE4" w:rsidRDefault="00CF1C5F" w:rsidP="00543BE4">
      <w:pPr>
        <w:spacing w:line="360" w:lineRule="auto"/>
        <w:jc w:val="both"/>
        <w:rPr>
          <w:rFonts w:ascii="Palatino Linotype" w:eastAsia="Palatino Linotype" w:hAnsi="Palatino Linotype" w:cs="Palatino Linotype"/>
        </w:rPr>
      </w:pPr>
    </w:p>
    <w:p w14:paraId="6C73F37B" w14:textId="77777777" w:rsidR="00CF1C5F" w:rsidRPr="00543BE4" w:rsidRDefault="00A0116F" w:rsidP="00543BE4">
      <w:pP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 xml:space="preserve">En este tenor, toda vez que hubo un pronunciamiento por parte del Sujeto Obligado, se estima oportuno efectuar el análisis de la información proporcionada, a efecto de determinar si es suficiente para tener por colmado el derecho de acceso a la información de la </w:t>
      </w:r>
      <w:r w:rsidRPr="00543BE4">
        <w:rPr>
          <w:rFonts w:ascii="Palatino Linotype" w:eastAsia="Palatino Linotype" w:hAnsi="Palatino Linotype" w:cs="Palatino Linotype"/>
          <w:b/>
        </w:rPr>
        <w:t>parte Recurrente</w:t>
      </w:r>
      <w:r w:rsidRPr="00543BE4">
        <w:rPr>
          <w:rFonts w:ascii="Palatino Linotype" w:eastAsia="Palatino Linotype" w:hAnsi="Palatino Linotype" w:cs="Palatino Linotype"/>
        </w:rPr>
        <w:t>, y en su defecto, señalar aquellos documentos que, en el ejercicio de sus atribuciones, genera, administra o posee y que, de manera enunciativa más no limitativa, pudieran satisfacer la solicitud de información.</w:t>
      </w:r>
    </w:p>
    <w:p w14:paraId="3750B86F" w14:textId="77777777" w:rsidR="00CF1C5F" w:rsidRPr="00543BE4" w:rsidRDefault="00CF1C5F" w:rsidP="00543BE4">
      <w:pPr>
        <w:spacing w:line="360" w:lineRule="auto"/>
        <w:jc w:val="both"/>
        <w:rPr>
          <w:rFonts w:ascii="Palatino Linotype" w:eastAsia="Palatino Linotype" w:hAnsi="Palatino Linotype" w:cs="Palatino Linotype"/>
        </w:rPr>
      </w:pPr>
    </w:p>
    <w:p w14:paraId="2EC052D1" w14:textId="77777777" w:rsidR="00CF1C5F" w:rsidRPr="00543BE4" w:rsidRDefault="00A0116F" w:rsidP="00543BE4">
      <w:pP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 xml:space="preserve">Ante ello, se analiza primeramente la solicitud </w:t>
      </w:r>
      <w:r w:rsidRPr="00543BE4">
        <w:rPr>
          <w:rFonts w:ascii="Palatino Linotype" w:eastAsia="Palatino Linotype" w:hAnsi="Palatino Linotype" w:cs="Palatino Linotype"/>
          <w:b/>
        </w:rPr>
        <w:t>00185/TMASCALC/IP/2022</w:t>
      </w:r>
      <w:r w:rsidRPr="00543BE4">
        <w:rPr>
          <w:rFonts w:ascii="Palatino Linotype" w:eastAsia="Palatino Linotype" w:hAnsi="Palatino Linotype" w:cs="Palatino Linotype"/>
        </w:rPr>
        <w:t xml:space="preserve">, a la cual le recayó el Recurso de Revisión </w:t>
      </w:r>
      <w:r w:rsidRPr="00543BE4">
        <w:rPr>
          <w:rFonts w:ascii="Palatino Linotype" w:eastAsia="Palatino Linotype" w:hAnsi="Palatino Linotype" w:cs="Palatino Linotype"/>
          <w:b/>
        </w:rPr>
        <w:t>00122/INFOEM/IP/RR/2023</w:t>
      </w:r>
      <w:r w:rsidRPr="00543BE4">
        <w:rPr>
          <w:rFonts w:ascii="Palatino Linotype" w:eastAsia="Palatino Linotype" w:hAnsi="Palatino Linotype" w:cs="Palatino Linotype"/>
        </w:rPr>
        <w:t xml:space="preserve"> y del cual se hizo entrega del Expediente de la obra de la comunidad de mesa del venado que cuenta con datos de fianza y facturas, así como el Acta de la décima novena sesión extraordinaria, mediante la cual sustentan la clasificación de información del expediente entregado, como se advierte a continuación: (solo se inserta el oficio de remisión del expediente)</w:t>
      </w:r>
    </w:p>
    <w:p w14:paraId="2335E342" w14:textId="77777777" w:rsidR="00CF1C5F" w:rsidRPr="00543BE4" w:rsidRDefault="00A0116F" w:rsidP="00543BE4">
      <w:pP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noProof/>
        </w:rPr>
        <w:drawing>
          <wp:inline distT="0" distB="0" distL="0" distR="0" wp14:anchorId="537FEB91" wp14:editId="6D7D0439">
            <wp:extent cx="5941060" cy="1570355"/>
            <wp:effectExtent l="0" t="0" r="0" b="0"/>
            <wp:docPr id="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941060" cy="1570355"/>
                    </a:xfrm>
                    <a:prstGeom prst="rect">
                      <a:avLst/>
                    </a:prstGeom>
                    <a:ln/>
                  </pic:spPr>
                </pic:pic>
              </a:graphicData>
            </a:graphic>
          </wp:inline>
        </w:drawing>
      </w:r>
    </w:p>
    <w:p w14:paraId="655C31D1" w14:textId="77777777" w:rsidR="00CF1C5F" w:rsidRPr="00543BE4" w:rsidRDefault="00CF1C5F" w:rsidP="00543BE4">
      <w:pPr>
        <w:spacing w:line="360" w:lineRule="auto"/>
        <w:jc w:val="both"/>
        <w:rPr>
          <w:rFonts w:ascii="Palatino Linotype" w:eastAsia="Palatino Linotype" w:hAnsi="Palatino Linotype" w:cs="Palatino Linotype"/>
        </w:rPr>
      </w:pPr>
    </w:p>
    <w:p w14:paraId="1CF00CC6" w14:textId="77777777" w:rsidR="00CF1C5F" w:rsidRPr="00543BE4" w:rsidRDefault="00A0116F" w:rsidP="00543BE4">
      <w:pPr>
        <w:spacing w:line="360" w:lineRule="auto"/>
        <w:jc w:val="center"/>
        <w:rPr>
          <w:rFonts w:ascii="Palatino Linotype" w:eastAsia="Palatino Linotype" w:hAnsi="Palatino Linotype" w:cs="Palatino Linotype"/>
        </w:rPr>
      </w:pPr>
      <w:r w:rsidRPr="00543BE4">
        <w:rPr>
          <w:rFonts w:ascii="Palatino Linotype" w:eastAsia="Palatino Linotype" w:hAnsi="Palatino Linotype" w:cs="Palatino Linotype"/>
          <w:noProof/>
        </w:rPr>
        <w:lastRenderedPageBreak/>
        <w:drawing>
          <wp:inline distT="0" distB="0" distL="0" distR="0" wp14:anchorId="7017E3C8" wp14:editId="5F8A7135">
            <wp:extent cx="4896533" cy="4029637"/>
            <wp:effectExtent l="0" t="0" r="0" b="0"/>
            <wp:docPr id="6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4896533" cy="4029637"/>
                    </a:xfrm>
                    <a:prstGeom prst="rect">
                      <a:avLst/>
                    </a:prstGeom>
                    <a:ln/>
                  </pic:spPr>
                </pic:pic>
              </a:graphicData>
            </a:graphic>
          </wp:inline>
        </w:drawing>
      </w:r>
    </w:p>
    <w:p w14:paraId="4026C658" w14:textId="77777777" w:rsidR="00CF1C5F" w:rsidRPr="00543BE4" w:rsidRDefault="00A0116F" w:rsidP="00543BE4">
      <w:pPr>
        <w:spacing w:line="360" w:lineRule="auto"/>
        <w:jc w:val="center"/>
        <w:rPr>
          <w:rFonts w:ascii="Palatino Linotype" w:eastAsia="Palatino Linotype" w:hAnsi="Palatino Linotype" w:cs="Palatino Linotype"/>
        </w:rPr>
      </w:pPr>
      <w:r w:rsidRPr="00543BE4">
        <w:rPr>
          <w:rFonts w:ascii="Palatino Linotype" w:eastAsia="Palatino Linotype" w:hAnsi="Palatino Linotype" w:cs="Palatino Linotype"/>
          <w:noProof/>
        </w:rPr>
        <w:drawing>
          <wp:inline distT="0" distB="0" distL="0" distR="0" wp14:anchorId="5D25DA57" wp14:editId="10361E84">
            <wp:extent cx="4725059" cy="781159"/>
            <wp:effectExtent l="0" t="0" r="0" b="0"/>
            <wp:docPr id="6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4725059" cy="781159"/>
                    </a:xfrm>
                    <a:prstGeom prst="rect">
                      <a:avLst/>
                    </a:prstGeom>
                    <a:ln/>
                  </pic:spPr>
                </pic:pic>
              </a:graphicData>
            </a:graphic>
          </wp:inline>
        </w:drawing>
      </w:r>
    </w:p>
    <w:p w14:paraId="2A940393" w14:textId="77777777" w:rsidR="00CF1C5F" w:rsidRPr="00543BE4" w:rsidRDefault="00CF1C5F" w:rsidP="00543BE4">
      <w:pPr>
        <w:spacing w:line="360" w:lineRule="auto"/>
        <w:jc w:val="both"/>
        <w:rPr>
          <w:rFonts w:ascii="Palatino Linotype" w:eastAsia="Palatino Linotype" w:hAnsi="Palatino Linotype" w:cs="Palatino Linotype"/>
        </w:rPr>
      </w:pPr>
    </w:p>
    <w:p w14:paraId="0B59DD92" w14:textId="77777777" w:rsidR="00CF1C5F" w:rsidRPr="00543BE4" w:rsidRDefault="00A0116F" w:rsidP="00543BE4">
      <w:pP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De lo entregado, el Recurrente se inconforma de que en el acta remitida en la página 50-54 se clasifica mal, puesto que se refiere a clasificación de recibos de nómina lo cual es ajeno a la presente solicitud, además argumenta que no se actualiza algún supuesto de clasificación.</w:t>
      </w:r>
    </w:p>
    <w:p w14:paraId="1195E23D" w14:textId="77777777" w:rsidR="00CF1C5F" w:rsidRPr="00543BE4" w:rsidRDefault="00CF1C5F" w:rsidP="00543BE4">
      <w:pPr>
        <w:spacing w:line="360" w:lineRule="auto"/>
        <w:jc w:val="both"/>
        <w:rPr>
          <w:rFonts w:ascii="Palatino Linotype" w:eastAsia="Palatino Linotype" w:hAnsi="Palatino Linotype" w:cs="Palatino Linotype"/>
        </w:rPr>
      </w:pPr>
    </w:p>
    <w:p w14:paraId="3E14FA7A" w14:textId="650C54C5" w:rsidR="00CF1C5F" w:rsidRPr="00543BE4" w:rsidRDefault="00A0116F" w:rsidP="00543BE4">
      <w:pP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lastRenderedPageBreak/>
        <w:t xml:space="preserve">Ante ello, en </w:t>
      </w:r>
      <w:r w:rsidRPr="00543BE4">
        <w:rPr>
          <w:rFonts w:ascii="Palatino Linotype" w:eastAsia="Palatino Linotype" w:hAnsi="Palatino Linotype" w:cs="Palatino Linotype"/>
          <w:b/>
        </w:rPr>
        <w:t>vía de informe justificado</w:t>
      </w:r>
      <w:r w:rsidRPr="00543BE4">
        <w:rPr>
          <w:rFonts w:ascii="Palatino Linotype" w:eastAsia="Palatino Linotype" w:hAnsi="Palatino Linotype" w:cs="Palatino Linotype"/>
        </w:rPr>
        <w:t xml:space="preserve">, el </w:t>
      </w:r>
      <w:r w:rsidRPr="00543BE4">
        <w:rPr>
          <w:rFonts w:ascii="Palatino Linotype" w:eastAsia="Palatino Linotype" w:hAnsi="Palatino Linotype" w:cs="Palatino Linotype"/>
          <w:b/>
        </w:rPr>
        <w:t>SUJETO OBLIGADO</w:t>
      </w:r>
      <w:r w:rsidRPr="00543BE4">
        <w:rPr>
          <w:rFonts w:ascii="Palatino Linotype" w:eastAsia="Palatino Linotype" w:hAnsi="Palatino Linotype" w:cs="Palatino Linotype"/>
        </w:rPr>
        <w:t xml:space="preserve">, realiza la, aclaración, pues la Unidad de Transparencia hace del conocimiento que de fojas 100 a 107 se encuentra la aclaración sobre la fundamentación y </w:t>
      </w:r>
      <w:r w:rsidR="007B68CF" w:rsidRPr="00543BE4">
        <w:rPr>
          <w:rFonts w:ascii="Palatino Linotype" w:eastAsia="Palatino Linotype" w:hAnsi="Palatino Linotype" w:cs="Palatino Linotype"/>
        </w:rPr>
        <w:t>motivación de</w:t>
      </w:r>
      <w:r w:rsidRPr="00543BE4">
        <w:rPr>
          <w:rFonts w:ascii="Palatino Linotype" w:eastAsia="Palatino Linotype" w:hAnsi="Palatino Linotype" w:cs="Palatino Linotype"/>
        </w:rPr>
        <w:t xml:space="preserve"> la clasificación de información como confidencial respecto de la solicitud de información 00185/TEMASCALC/IP/2022, como se advierte a continuación:</w:t>
      </w:r>
    </w:p>
    <w:p w14:paraId="45D9FCA0" w14:textId="77777777" w:rsidR="00CF1C5F" w:rsidRPr="00543BE4" w:rsidRDefault="00CF1C5F" w:rsidP="00543BE4">
      <w:pPr>
        <w:spacing w:line="360" w:lineRule="auto"/>
        <w:jc w:val="both"/>
        <w:rPr>
          <w:rFonts w:ascii="Palatino Linotype" w:eastAsia="Palatino Linotype" w:hAnsi="Palatino Linotype" w:cs="Palatino Linotype"/>
        </w:rPr>
      </w:pPr>
    </w:p>
    <w:p w14:paraId="56BD6BF4" w14:textId="77777777" w:rsidR="00CF1C5F" w:rsidRPr="00543BE4" w:rsidRDefault="00A0116F" w:rsidP="00543BE4">
      <w:pPr>
        <w:spacing w:line="360" w:lineRule="auto"/>
        <w:jc w:val="center"/>
        <w:rPr>
          <w:rFonts w:ascii="Palatino Linotype" w:eastAsia="Palatino Linotype" w:hAnsi="Palatino Linotype" w:cs="Palatino Linotype"/>
        </w:rPr>
      </w:pPr>
      <w:r w:rsidRPr="00543BE4">
        <w:rPr>
          <w:rFonts w:ascii="Palatino Linotype" w:eastAsia="Palatino Linotype" w:hAnsi="Palatino Linotype" w:cs="Palatino Linotype"/>
          <w:noProof/>
        </w:rPr>
        <w:drawing>
          <wp:inline distT="0" distB="0" distL="0" distR="0" wp14:anchorId="073D5871" wp14:editId="57769A27">
            <wp:extent cx="4229690" cy="3524742"/>
            <wp:effectExtent l="0" t="0" r="0" b="0"/>
            <wp:docPr id="6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4229690" cy="3524742"/>
                    </a:xfrm>
                    <a:prstGeom prst="rect">
                      <a:avLst/>
                    </a:prstGeom>
                    <a:ln/>
                  </pic:spPr>
                </pic:pic>
              </a:graphicData>
            </a:graphic>
          </wp:inline>
        </w:drawing>
      </w:r>
      <w:r w:rsidRPr="00543BE4">
        <w:rPr>
          <w:noProof/>
        </w:rPr>
        <mc:AlternateContent>
          <mc:Choice Requires="wps">
            <w:drawing>
              <wp:anchor distT="0" distB="0" distL="114300" distR="114300" simplePos="0" relativeHeight="251658240" behindDoc="0" locked="0" layoutInCell="1" hidden="0" allowOverlap="1" wp14:anchorId="7C049F5C" wp14:editId="58627A6A">
                <wp:simplePos x="0" y="0"/>
                <wp:positionH relativeFrom="column">
                  <wp:posOffset>4279900</wp:posOffset>
                </wp:positionH>
                <wp:positionV relativeFrom="paragraph">
                  <wp:posOffset>3149600</wp:posOffset>
                </wp:positionV>
                <wp:extent cx="838200" cy="514350"/>
                <wp:effectExtent l="0" t="0" r="0" b="0"/>
                <wp:wrapNone/>
                <wp:docPr id="51" name="Rectángulo 51"/>
                <wp:cNvGraphicFramePr/>
                <a:graphic xmlns:a="http://schemas.openxmlformats.org/drawingml/2006/main">
                  <a:graphicData uri="http://schemas.microsoft.com/office/word/2010/wordprocessingShape">
                    <wps:wsp>
                      <wps:cNvSpPr/>
                      <wps:spPr>
                        <a:xfrm>
                          <a:off x="4965000" y="3560925"/>
                          <a:ext cx="762000" cy="438150"/>
                        </a:xfrm>
                        <a:prstGeom prst="rect">
                          <a:avLst/>
                        </a:prstGeom>
                        <a:noFill/>
                        <a:ln w="76200" cap="flat" cmpd="sng">
                          <a:solidFill>
                            <a:srgbClr val="4A7DBA"/>
                          </a:solidFill>
                          <a:prstDash val="solid"/>
                          <a:round/>
                          <a:headEnd type="none" w="sm" len="sm"/>
                          <a:tailEnd type="none" w="sm" len="sm"/>
                        </a:ln>
                      </wps:spPr>
                      <wps:txbx>
                        <w:txbxContent>
                          <w:p w14:paraId="6889A268" w14:textId="77777777" w:rsidR="00CF1C5F" w:rsidRDefault="00CF1C5F">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049F5C" id="Rectángulo 51" o:spid="_x0000_s1026" style="position:absolute;left:0;text-align:left;margin-left:337pt;margin-top:248pt;width:66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" filled="f" strokecolor="#4a7dba" strokeweight="6pt">
                <v:stroke startarrowwidth="narrow" startarrowlength="short" endarrowwidth="narrow" endarrowlength="short" joinstyle="round"/>
                <v:textbox inset="2.53958mm,2.53958mm,2.53958mm,2.53958mm">
                  <w:txbxContent>
                    <w:p w14:paraId="6889A268" w14:textId="77777777" w:rsidR="00CF1C5F" w:rsidRDefault="00CF1C5F">
                      <w:pPr>
                        <w:textDirection w:val="btLr"/>
                      </w:pPr>
                    </w:p>
                  </w:txbxContent>
                </v:textbox>
              </v:rect>
            </w:pict>
          </mc:Fallback>
        </mc:AlternateContent>
      </w:r>
      <w:r w:rsidRPr="00543BE4">
        <w:rPr>
          <w:noProof/>
        </w:rPr>
        <mc:AlternateContent>
          <mc:Choice Requires="wps">
            <w:drawing>
              <wp:anchor distT="0" distB="0" distL="114300" distR="114300" simplePos="0" relativeHeight="251659264" behindDoc="0" locked="0" layoutInCell="1" hidden="0" allowOverlap="1" wp14:anchorId="54FF2739" wp14:editId="5B909311">
                <wp:simplePos x="0" y="0"/>
                <wp:positionH relativeFrom="column">
                  <wp:posOffset>812800</wp:posOffset>
                </wp:positionH>
                <wp:positionV relativeFrom="paragraph">
                  <wp:posOffset>393700</wp:posOffset>
                </wp:positionV>
                <wp:extent cx="1495425" cy="381000"/>
                <wp:effectExtent l="0" t="0" r="0" b="0"/>
                <wp:wrapNone/>
                <wp:docPr id="52" name="Rectángulo 52"/>
                <wp:cNvGraphicFramePr/>
                <a:graphic xmlns:a="http://schemas.openxmlformats.org/drawingml/2006/main">
                  <a:graphicData uri="http://schemas.microsoft.com/office/word/2010/wordprocessingShape">
                    <wps:wsp>
                      <wps:cNvSpPr/>
                      <wps:spPr>
                        <a:xfrm>
                          <a:off x="4636388" y="3627600"/>
                          <a:ext cx="1419225" cy="304800"/>
                        </a:xfrm>
                        <a:prstGeom prst="rect">
                          <a:avLst/>
                        </a:prstGeom>
                        <a:noFill/>
                        <a:ln w="76200" cap="flat" cmpd="sng">
                          <a:solidFill>
                            <a:srgbClr val="4A7DBA"/>
                          </a:solidFill>
                          <a:prstDash val="solid"/>
                          <a:round/>
                          <a:headEnd type="none" w="sm" len="sm"/>
                          <a:tailEnd type="none" w="sm" len="sm"/>
                        </a:ln>
                      </wps:spPr>
                      <wps:txbx>
                        <w:txbxContent>
                          <w:p w14:paraId="3D9CD36A" w14:textId="77777777" w:rsidR="00CF1C5F" w:rsidRDefault="00CF1C5F">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FF2739" id="Rectángulo 52" o:spid="_x0000_s1027" style="position:absolute;left:0;text-align:left;margin-left:64pt;margin-top:31pt;width:117.75pt;height:3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" filled="f" strokecolor="#4a7dba" strokeweight="6pt">
                <v:stroke startarrowwidth="narrow" startarrowlength="short" endarrowwidth="narrow" endarrowlength="short" joinstyle="round"/>
                <v:textbox inset="2.53958mm,2.53958mm,2.53958mm,2.53958mm">
                  <w:txbxContent>
                    <w:p w14:paraId="3D9CD36A" w14:textId="77777777" w:rsidR="00CF1C5F" w:rsidRDefault="00CF1C5F">
                      <w:pPr>
                        <w:textDirection w:val="btLr"/>
                      </w:pPr>
                    </w:p>
                  </w:txbxContent>
                </v:textbox>
              </v:rect>
            </w:pict>
          </mc:Fallback>
        </mc:AlternateContent>
      </w:r>
      <w:r w:rsidRPr="00543BE4">
        <w:rPr>
          <w:noProof/>
        </w:rPr>
        <mc:AlternateContent>
          <mc:Choice Requires="wps">
            <w:drawing>
              <wp:anchor distT="0" distB="0" distL="114300" distR="114300" simplePos="0" relativeHeight="251660288" behindDoc="0" locked="0" layoutInCell="1" hidden="0" allowOverlap="1" wp14:anchorId="5466D974" wp14:editId="08B10EA9">
                <wp:simplePos x="0" y="0"/>
                <wp:positionH relativeFrom="column">
                  <wp:posOffset>1193800</wp:posOffset>
                </wp:positionH>
                <wp:positionV relativeFrom="paragraph">
                  <wp:posOffset>1498600</wp:posOffset>
                </wp:positionV>
                <wp:extent cx="2495550" cy="409575"/>
                <wp:effectExtent l="0" t="0" r="0" b="0"/>
                <wp:wrapNone/>
                <wp:docPr id="53" name="Rectángulo 53"/>
                <wp:cNvGraphicFramePr/>
                <a:graphic xmlns:a="http://schemas.openxmlformats.org/drawingml/2006/main">
                  <a:graphicData uri="http://schemas.microsoft.com/office/word/2010/wordprocessingShape">
                    <wps:wsp>
                      <wps:cNvSpPr/>
                      <wps:spPr>
                        <a:xfrm>
                          <a:off x="4136325" y="3613313"/>
                          <a:ext cx="2419350" cy="333375"/>
                        </a:xfrm>
                        <a:prstGeom prst="rect">
                          <a:avLst/>
                        </a:prstGeom>
                        <a:noFill/>
                        <a:ln w="76200" cap="flat" cmpd="sng">
                          <a:solidFill>
                            <a:srgbClr val="FF0000"/>
                          </a:solidFill>
                          <a:prstDash val="solid"/>
                          <a:round/>
                          <a:headEnd type="none" w="sm" len="sm"/>
                          <a:tailEnd type="none" w="sm" len="sm"/>
                        </a:ln>
                      </wps:spPr>
                      <wps:txbx>
                        <w:txbxContent>
                          <w:p w14:paraId="4C97BECD" w14:textId="77777777" w:rsidR="00CF1C5F" w:rsidRDefault="00CF1C5F">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66D974" id="Rectángulo 53" o:spid="_x0000_s1028" style="position:absolute;left:0;text-align:left;margin-left:94pt;margin-top:118pt;width:196.5pt;height:32.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" filled="f" strokecolor="red" strokeweight="6pt">
                <v:stroke startarrowwidth="narrow" startarrowlength="short" endarrowwidth="narrow" endarrowlength="short" joinstyle="round"/>
                <v:textbox inset="2.53958mm,2.53958mm,2.53958mm,2.53958mm">
                  <w:txbxContent>
                    <w:p w14:paraId="4C97BECD" w14:textId="77777777" w:rsidR="00CF1C5F" w:rsidRDefault="00CF1C5F">
                      <w:pPr>
                        <w:textDirection w:val="btLr"/>
                      </w:pPr>
                    </w:p>
                  </w:txbxContent>
                </v:textbox>
              </v:rect>
            </w:pict>
          </mc:Fallback>
        </mc:AlternateContent>
      </w:r>
    </w:p>
    <w:p w14:paraId="3BE343B6" w14:textId="77777777" w:rsidR="00CF1C5F" w:rsidRPr="00543BE4" w:rsidRDefault="00CF1C5F" w:rsidP="00543BE4">
      <w:pPr>
        <w:spacing w:line="360" w:lineRule="auto"/>
        <w:jc w:val="both"/>
        <w:rPr>
          <w:rFonts w:ascii="Palatino Linotype" w:eastAsia="Palatino Linotype" w:hAnsi="Palatino Linotype" w:cs="Palatino Linotype"/>
        </w:rPr>
      </w:pPr>
    </w:p>
    <w:p w14:paraId="18A96F51" w14:textId="62D68139" w:rsidR="00CF1C5F" w:rsidRPr="00543BE4" w:rsidRDefault="00A0116F" w:rsidP="00543BE4">
      <w:pP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 xml:space="preserve">Por lo anterior, se advierte claramente que el contenido de la clasificación de información, si bien hace referencia a la solicitud de información 00185/TEMASCALC/IP/2022, lo cierto es que se puede ver que es atinente a los recibos de </w:t>
      </w:r>
      <w:r w:rsidR="007B68CF" w:rsidRPr="00543BE4">
        <w:rPr>
          <w:rFonts w:ascii="Palatino Linotype" w:eastAsia="Palatino Linotype" w:hAnsi="Palatino Linotype" w:cs="Palatino Linotype"/>
        </w:rPr>
        <w:t>nómina del</w:t>
      </w:r>
      <w:r w:rsidRPr="00543BE4">
        <w:rPr>
          <w:rFonts w:ascii="Palatino Linotype" w:eastAsia="Palatino Linotype" w:hAnsi="Palatino Linotype" w:cs="Palatino Linotype"/>
        </w:rPr>
        <w:t xml:space="preserve"> Secretario de Ayuntamiento, que es información diversa a la solicitada, por ello ante la incorrecta </w:t>
      </w:r>
      <w:r w:rsidRPr="00543BE4">
        <w:rPr>
          <w:rFonts w:ascii="Palatino Linotype" w:eastAsia="Palatino Linotype" w:hAnsi="Palatino Linotype" w:cs="Palatino Linotype"/>
        </w:rPr>
        <w:lastRenderedPageBreak/>
        <w:t>fundamentación y motivación, deberá hacer entrega de nueva cuenta del Acta de clasificación de información de manera correcta.</w:t>
      </w:r>
    </w:p>
    <w:p w14:paraId="372033DE" w14:textId="77777777" w:rsidR="00CF1C5F" w:rsidRPr="00543BE4" w:rsidRDefault="00CF1C5F" w:rsidP="00543BE4">
      <w:pPr>
        <w:spacing w:line="360" w:lineRule="auto"/>
        <w:jc w:val="both"/>
        <w:rPr>
          <w:rFonts w:ascii="Palatino Linotype" w:eastAsia="Palatino Linotype" w:hAnsi="Palatino Linotype" w:cs="Palatino Linotype"/>
        </w:rPr>
      </w:pPr>
    </w:p>
    <w:p w14:paraId="6972A363" w14:textId="77777777" w:rsidR="00CF1C5F" w:rsidRPr="00543BE4" w:rsidRDefault="00A0116F" w:rsidP="00543BE4">
      <w:pP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 xml:space="preserve">Además de acuerdo a las documentales entregadas, se destaca que el Recurrente no se inconforma de la información entregada, sino de la clasificación de esta, por ello se deberá entregar de nueva cuenta la información entregada en respuesta en su correcta versión pública, ello atendiendo a que de una revisión integral del documento se advierte que testó información que no es considerada confidencial, los cuales de manera enunciativa más no limitativa es el </w:t>
      </w:r>
      <w:r w:rsidRPr="00543BE4">
        <w:rPr>
          <w:rFonts w:ascii="Palatino Linotype" w:eastAsia="Palatino Linotype" w:hAnsi="Palatino Linotype" w:cs="Palatino Linotype"/>
          <w:b/>
        </w:rPr>
        <w:t>Domicilio de empresa, Número de cuenta bancaria, RFC de contratista.</w:t>
      </w:r>
    </w:p>
    <w:p w14:paraId="6DF301B3" w14:textId="77777777" w:rsidR="00CF1C5F" w:rsidRPr="00543BE4" w:rsidRDefault="00CF1C5F" w:rsidP="00543BE4">
      <w:pPr>
        <w:spacing w:line="360" w:lineRule="auto"/>
        <w:jc w:val="both"/>
        <w:rPr>
          <w:rFonts w:ascii="Palatino Linotype" w:eastAsia="Palatino Linotype" w:hAnsi="Palatino Linotype" w:cs="Palatino Linotype"/>
        </w:rPr>
      </w:pPr>
    </w:p>
    <w:p w14:paraId="1E953015" w14:textId="77777777" w:rsidR="00CF1C5F" w:rsidRPr="00543BE4" w:rsidRDefault="00A0116F" w:rsidP="00543BE4">
      <w:pP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 xml:space="preserve">Por cuanto hace al </w:t>
      </w:r>
      <w:r w:rsidRPr="00543BE4">
        <w:rPr>
          <w:rFonts w:ascii="Palatino Linotype" w:eastAsia="Palatino Linotype" w:hAnsi="Palatino Linotype" w:cs="Palatino Linotype"/>
          <w:b/>
        </w:rPr>
        <w:t>Registro Federal de Contribuyentes (RFC) de personas morales</w:t>
      </w:r>
      <w:r w:rsidRPr="00543BE4">
        <w:rPr>
          <w:rFonts w:ascii="Palatino Linotype" w:eastAsia="Palatino Linotype" w:hAnsi="Palatino Linotype" w:cs="Palatino Linotype"/>
        </w:rPr>
        <w:t xml:space="preserve"> también es público, ya que no se refiere a hechos o actos de carácter económico, contable, jurídico o administrativo que sean útiles o representen una ventaja a sus competidores; aunado al hecho de que tampoco se trata de información concerniente a personas físicas, por lo que no puede considerarse un dato personal.</w:t>
      </w:r>
    </w:p>
    <w:p w14:paraId="5C625970" w14:textId="77777777" w:rsidR="00CF1C5F" w:rsidRPr="00543BE4" w:rsidRDefault="00CF1C5F" w:rsidP="00543BE4">
      <w:pPr>
        <w:spacing w:line="360" w:lineRule="auto"/>
        <w:jc w:val="both"/>
        <w:rPr>
          <w:rFonts w:ascii="Palatino Linotype" w:eastAsia="Palatino Linotype" w:hAnsi="Palatino Linotype" w:cs="Palatino Linotype"/>
        </w:rPr>
      </w:pPr>
    </w:p>
    <w:p w14:paraId="440E064A" w14:textId="77777777" w:rsidR="00CF1C5F" w:rsidRPr="00543BE4" w:rsidRDefault="00A0116F" w:rsidP="00543BE4">
      <w:pP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 xml:space="preserve">Sobre el </w:t>
      </w:r>
      <w:r w:rsidRPr="00543BE4">
        <w:rPr>
          <w:rFonts w:ascii="Palatino Linotype" w:eastAsia="Palatino Linotype" w:hAnsi="Palatino Linotype" w:cs="Palatino Linotype"/>
          <w:b/>
        </w:rPr>
        <w:t>domicilio de la empresa</w:t>
      </w:r>
      <w:r w:rsidRPr="00543BE4">
        <w:rPr>
          <w:rFonts w:ascii="Palatino Linotype" w:eastAsia="Palatino Linotype" w:hAnsi="Palatino Linotype" w:cs="Palatino Linotype"/>
        </w:rPr>
        <w:t xml:space="preserve">, resulta necesario precisar que el domicilio, no corresponde al domicilio particular, sino que corresponde a aquel donde se localiza la empresa, es decir, en el lugar en donde se realizará la actividad comercial, industrial o de servicios, por lo cual, el dato únicamente identifica la ubicación donde se realiza una actividad económica regulada por el Municipio, por ello no actualiza el supuesto de clasificación previsto en el artículo 143 de la Ley de Transparencia y Acceso a la </w:t>
      </w:r>
      <w:r w:rsidRPr="00543BE4">
        <w:rPr>
          <w:rFonts w:ascii="Palatino Linotype" w:eastAsia="Palatino Linotype" w:hAnsi="Palatino Linotype" w:cs="Palatino Linotype"/>
        </w:rPr>
        <w:lastRenderedPageBreak/>
        <w:t xml:space="preserve">Información Pública del Estado de México y Municipios y debe considerarse como información pública. </w:t>
      </w:r>
    </w:p>
    <w:p w14:paraId="69140E3C" w14:textId="77777777" w:rsidR="00CF1C5F" w:rsidRPr="00543BE4" w:rsidRDefault="00CF1C5F" w:rsidP="00543BE4">
      <w:pPr>
        <w:tabs>
          <w:tab w:val="left" w:pos="4962"/>
        </w:tabs>
        <w:spacing w:line="360" w:lineRule="auto"/>
        <w:jc w:val="both"/>
        <w:rPr>
          <w:rFonts w:ascii="Palatino Linotype" w:eastAsia="Palatino Linotype" w:hAnsi="Palatino Linotype" w:cs="Palatino Linotype"/>
        </w:rPr>
      </w:pPr>
    </w:p>
    <w:p w14:paraId="41730D55" w14:textId="77777777" w:rsidR="00CF1C5F" w:rsidRPr="00543BE4" w:rsidRDefault="00A0116F" w:rsidP="00543BE4">
      <w:pP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 xml:space="preserve">Además las </w:t>
      </w:r>
      <w:r w:rsidRPr="00543BE4">
        <w:rPr>
          <w:rFonts w:ascii="Palatino Linotype" w:eastAsia="Palatino Linotype" w:hAnsi="Palatino Linotype" w:cs="Palatino Linotype"/>
          <w:b/>
        </w:rPr>
        <w:t>cuentas bancarias de los Sujetos obligados</w:t>
      </w:r>
      <w:r w:rsidRPr="00543BE4">
        <w:rPr>
          <w:rFonts w:ascii="Palatino Linotype" w:eastAsia="Palatino Linotype" w:hAnsi="Palatino Linotype" w:cs="Palatino Linotype"/>
        </w:rPr>
        <w:t>, es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r w:rsidRPr="00543BE4">
        <w:rPr>
          <w:rFonts w:ascii="Palatino Linotype" w:eastAsia="Palatino Linotype" w:hAnsi="Palatino Linotype" w:cs="Palatino Linotype"/>
        </w:rPr>
        <w:br/>
      </w:r>
      <w:r w:rsidRPr="00543BE4">
        <w:rPr>
          <w:rFonts w:ascii="Palatino Linotype" w:eastAsia="Palatino Linotype" w:hAnsi="Palatino Linotype" w:cs="Palatino Linotype"/>
        </w:rPr>
        <w:br/>
        <w:t>“Cuentas bancarias y/o CLABE interbancaria de sujetos obligados que reciben y/o transfieren recursos públicos, son información pública.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75D3412E" w14:textId="77777777" w:rsidR="00CF1C5F" w:rsidRPr="00543BE4" w:rsidRDefault="00CF1C5F" w:rsidP="00543BE4">
      <w:pPr>
        <w:spacing w:line="360" w:lineRule="auto"/>
        <w:jc w:val="both"/>
        <w:rPr>
          <w:rFonts w:ascii="Palatino Linotype" w:eastAsia="Palatino Linotype" w:hAnsi="Palatino Linotype" w:cs="Palatino Linotype"/>
        </w:rPr>
      </w:pPr>
    </w:p>
    <w:p w14:paraId="4478709B" w14:textId="77777777" w:rsidR="00CF1C5F" w:rsidRPr="00543BE4" w:rsidRDefault="00A0116F" w:rsidP="00543BE4">
      <w:pPr>
        <w:tabs>
          <w:tab w:val="left" w:pos="4962"/>
        </w:tabs>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En este orden de ideas, se debe observar que el Particular pretende acceder a la información de empresas, pues estas se contienen en los expedientes solicitados, no de sus titulares; por ello son datos que adquieren publicidad.</w:t>
      </w:r>
    </w:p>
    <w:p w14:paraId="5B84BD8D" w14:textId="77777777" w:rsidR="00CF1C5F" w:rsidRPr="00543BE4" w:rsidRDefault="00A0116F" w:rsidP="00543BE4">
      <w:pPr>
        <w:tabs>
          <w:tab w:val="left" w:pos="4962"/>
        </w:tabs>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 xml:space="preserve"> </w:t>
      </w:r>
    </w:p>
    <w:p w14:paraId="0E68C2DC" w14:textId="77777777" w:rsidR="00CF1C5F" w:rsidRPr="00543BE4" w:rsidRDefault="00A0116F" w:rsidP="00543BE4">
      <w:pPr>
        <w:tabs>
          <w:tab w:val="left" w:pos="4962"/>
        </w:tabs>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 xml:space="preserve">Por todo lo antes expuesto, resultan fundados los motivos de inconformidad planteados por el Recurrente; en consecuencia, resulta procedente </w:t>
      </w:r>
      <w:r w:rsidRPr="00543BE4">
        <w:rPr>
          <w:rFonts w:ascii="Palatino Linotype" w:eastAsia="Palatino Linotype" w:hAnsi="Palatino Linotype" w:cs="Palatino Linotype"/>
          <w:b/>
        </w:rPr>
        <w:t xml:space="preserve">MODIFICAR </w:t>
      </w:r>
      <w:r w:rsidRPr="00543BE4">
        <w:rPr>
          <w:rFonts w:ascii="Palatino Linotype" w:eastAsia="Palatino Linotype" w:hAnsi="Palatino Linotype" w:cs="Palatino Linotype"/>
        </w:rPr>
        <w:t xml:space="preserve">la respuesta otorgada y se ordena la entrega de dicha información pero en su correcta versión pública, acompañada del acuerdo que para tales efectos emita su Comité de Transparencia de conformidad con los artículos 49, fracciones II y VIII, 143, fracción I y 149 de la Ley de </w:t>
      </w:r>
      <w:r w:rsidRPr="00543BE4">
        <w:rPr>
          <w:rFonts w:ascii="Palatino Linotype" w:eastAsia="Palatino Linotype" w:hAnsi="Palatino Linotype" w:cs="Palatino Linotype"/>
        </w:rPr>
        <w:lastRenderedPageBreak/>
        <w:t>Transparencia y Acceso a la Información Pública del Estado de México y Municipios, debidamente fundado y motivado.</w:t>
      </w:r>
    </w:p>
    <w:p w14:paraId="64083654" w14:textId="77777777" w:rsidR="00CF1C5F" w:rsidRPr="00543BE4" w:rsidRDefault="00CF1C5F" w:rsidP="00543BE4">
      <w:pPr>
        <w:spacing w:line="360" w:lineRule="auto"/>
        <w:jc w:val="both"/>
        <w:rPr>
          <w:rFonts w:ascii="Palatino Linotype" w:eastAsia="Palatino Linotype" w:hAnsi="Palatino Linotype" w:cs="Palatino Linotype"/>
          <w:b/>
        </w:rPr>
      </w:pPr>
    </w:p>
    <w:p w14:paraId="2A192E80" w14:textId="77777777" w:rsidR="00CF1C5F" w:rsidRPr="00543BE4" w:rsidRDefault="00A0116F" w:rsidP="00543BE4">
      <w:pP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 xml:space="preserve">Ahora bien, por cuanto hace a las solicitudes de información </w:t>
      </w:r>
      <w:r w:rsidRPr="00543BE4">
        <w:rPr>
          <w:rFonts w:ascii="Palatino Linotype" w:eastAsia="Palatino Linotype" w:hAnsi="Palatino Linotype" w:cs="Palatino Linotype"/>
          <w:b/>
        </w:rPr>
        <w:t xml:space="preserve">00186/TMASCALC/IP/2022, 00183/TMASCALC/IP/2022 y 00182/TMASCALC/IP/2022, </w:t>
      </w:r>
      <w:r w:rsidRPr="00543BE4">
        <w:rPr>
          <w:rFonts w:ascii="Palatino Linotype" w:eastAsia="Palatino Linotype" w:hAnsi="Palatino Linotype" w:cs="Palatino Linotype"/>
        </w:rPr>
        <w:t>se realiza un cuadro comparativo para verificar la entrega de información y la solicitud si está debidamente colmada, como se advierte a continuación:</w:t>
      </w:r>
    </w:p>
    <w:p w14:paraId="2319B340" w14:textId="77777777" w:rsidR="00CF1C5F" w:rsidRPr="00543BE4" w:rsidRDefault="00CF1C5F" w:rsidP="00543BE4">
      <w:pPr>
        <w:spacing w:line="360" w:lineRule="auto"/>
        <w:jc w:val="both"/>
        <w:rPr>
          <w:rFonts w:ascii="Palatino Linotype" w:eastAsia="Palatino Linotype" w:hAnsi="Palatino Linotype" w:cs="Palatino Linotype"/>
          <w:b/>
        </w:rPr>
      </w:pPr>
    </w:p>
    <w:tbl>
      <w:tblPr>
        <w:tblStyle w:val="a2"/>
        <w:tblW w:w="934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9"/>
        <w:gridCol w:w="3011"/>
        <w:gridCol w:w="3017"/>
        <w:gridCol w:w="1129"/>
      </w:tblGrid>
      <w:tr w:rsidR="00543BE4" w:rsidRPr="00543BE4" w14:paraId="5EFC6165" w14:textId="77777777">
        <w:trPr>
          <w:jc w:val="center"/>
        </w:trPr>
        <w:tc>
          <w:tcPr>
            <w:tcW w:w="2189" w:type="dxa"/>
            <w:vAlign w:val="center"/>
          </w:tcPr>
          <w:p w14:paraId="2BFE746B" w14:textId="77777777" w:rsidR="00CF1C5F" w:rsidRPr="00543BE4" w:rsidRDefault="00A0116F" w:rsidP="00543BE4">
            <w:pPr>
              <w:pBdr>
                <w:top w:val="nil"/>
                <w:left w:val="nil"/>
                <w:bottom w:val="nil"/>
                <w:right w:val="nil"/>
                <w:between w:val="nil"/>
              </w:pBdr>
              <w:tabs>
                <w:tab w:val="left" w:pos="709"/>
              </w:tabs>
              <w:spacing w:line="360" w:lineRule="auto"/>
              <w:jc w:val="center"/>
              <w:rPr>
                <w:rFonts w:ascii="Palatino Linotype" w:eastAsia="Palatino Linotype" w:hAnsi="Palatino Linotype" w:cs="Palatino Linotype"/>
                <w:b/>
                <w:sz w:val="16"/>
                <w:szCs w:val="16"/>
              </w:rPr>
            </w:pPr>
            <w:r w:rsidRPr="00543BE4">
              <w:rPr>
                <w:rFonts w:ascii="Palatino Linotype" w:eastAsia="Palatino Linotype" w:hAnsi="Palatino Linotype" w:cs="Palatino Linotype"/>
                <w:b/>
                <w:sz w:val="16"/>
                <w:szCs w:val="16"/>
              </w:rPr>
              <w:t>RECURSO</w:t>
            </w:r>
          </w:p>
        </w:tc>
        <w:tc>
          <w:tcPr>
            <w:tcW w:w="3011" w:type="dxa"/>
          </w:tcPr>
          <w:p w14:paraId="5BC5025D" w14:textId="77777777" w:rsidR="00CF1C5F" w:rsidRPr="00543BE4" w:rsidRDefault="00A0116F" w:rsidP="00543BE4">
            <w:pPr>
              <w:tabs>
                <w:tab w:val="left" w:pos="1355"/>
              </w:tabs>
              <w:jc w:val="center"/>
              <w:rPr>
                <w:rFonts w:ascii="Palatino Linotype" w:eastAsia="Palatino Linotype" w:hAnsi="Palatino Linotype" w:cs="Palatino Linotype"/>
                <w:b/>
                <w:i/>
                <w:sz w:val="16"/>
                <w:szCs w:val="16"/>
              </w:rPr>
            </w:pPr>
            <w:r w:rsidRPr="00543BE4">
              <w:rPr>
                <w:rFonts w:ascii="Palatino Linotype" w:eastAsia="Palatino Linotype" w:hAnsi="Palatino Linotype" w:cs="Palatino Linotype"/>
                <w:b/>
                <w:i/>
                <w:sz w:val="16"/>
                <w:szCs w:val="16"/>
              </w:rPr>
              <w:t>SOLICITUD</w:t>
            </w:r>
          </w:p>
        </w:tc>
        <w:tc>
          <w:tcPr>
            <w:tcW w:w="3017" w:type="dxa"/>
          </w:tcPr>
          <w:p w14:paraId="2FF88D4B" w14:textId="77777777" w:rsidR="00CF1C5F" w:rsidRPr="00543BE4" w:rsidRDefault="00A0116F" w:rsidP="00543BE4">
            <w:pPr>
              <w:tabs>
                <w:tab w:val="left" w:pos="1355"/>
              </w:tabs>
              <w:jc w:val="center"/>
              <w:rPr>
                <w:rFonts w:ascii="Palatino Linotype" w:eastAsia="Palatino Linotype" w:hAnsi="Palatino Linotype" w:cs="Palatino Linotype"/>
                <w:b/>
                <w:i/>
                <w:sz w:val="16"/>
                <w:szCs w:val="16"/>
              </w:rPr>
            </w:pPr>
            <w:r w:rsidRPr="00543BE4">
              <w:rPr>
                <w:rFonts w:ascii="Palatino Linotype" w:eastAsia="Palatino Linotype" w:hAnsi="Palatino Linotype" w:cs="Palatino Linotype"/>
                <w:b/>
                <w:i/>
                <w:sz w:val="16"/>
                <w:szCs w:val="16"/>
              </w:rPr>
              <w:t>RESPUESTA E INFORME</w:t>
            </w:r>
          </w:p>
        </w:tc>
        <w:tc>
          <w:tcPr>
            <w:tcW w:w="1129" w:type="dxa"/>
          </w:tcPr>
          <w:p w14:paraId="6D51321D" w14:textId="77777777" w:rsidR="00CF1C5F" w:rsidRPr="00543BE4" w:rsidRDefault="00A0116F" w:rsidP="00543BE4">
            <w:pPr>
              <w:tabs>
                <w:tab w:val="left" w:pos="1355"/>
              </w:tabs>
              <w:jc w:val="center"/>
              <w:rPr>
                <w:rFonts w:ascii="Palatino Linotype" w:eastAsia="Palatino Linotype" w:hAnsi="Palatino Linotype" w:cs="Palatino Linotype"/>
                <w:b/>
                <w:i/>
                <w:sz w:val="16"/>
                <w:szCs w:val="16"/>
              </w:rPr>
            </w:pPr>
            <w:r w:rsidRPr="00543BE4">
              <w:rPr>
                <w:rFonts w:ascii="Palatino Linotype" w:eastAsia="Palatino Linotype" w:hAnsi="Palatino Linotype" w:cs="Palatino Linotype"/>
                <w:b/>
                <w:i/>
                <w:sz w:val="16"/>
                <w:szCs w:val="16"/>
              </w:rPr>
              <w:t>COLMA</w:t>
            </w:r>
          </w:p>
        </w:tc>
      </w:tr>
      <w:tr w:rsidR="00543BE4" w:rsidRPr="00543BE4" w14:paraId="6D0939AC" w14:textId="77777777">
        <w:trPr>
          <w:jc w:val="center"/>
        </w:trPr>
        <w:tc>
          <w:tcPr>
            <w:tcW w:w="2189" w:type="dxa"/>
            <w:vAlign w:val="center"/>
          </w:tcPr>
          <w:p w14:paraId="13313809" w14:textId="77777777" w:rsidR="00CF1C5F" w:rsidRPr="00543BE4" w:rsidRDefault="00A0116F" w:rsidP="00543BE4">
            <w:pPr>
              <w:pBdr>
                <w:top w:val="nil"/>
                <w:left w:val="nil"/>
                <w:bottom w:val="nil"/>
                <w:right w:val="nil"/>
                <w:between w:val="nil"/>
              </w:pBdr>
              <w:tabs>
                <w:tab w:val="left" w:pos="709"/>
              </w:tabs>
              <w:spacing w:after="280" w:line="360" w:lineRule="auto"/>
              <w:jc w:val="center"/>
              <w:rPr>
                <w:rFonts w:ascii="Palatino Linotype" w:eastAsia="Palatino Linotype" w:hAnsi="Palatino Linotype" w:cs="Palatino Linotype"/>
                <w:sz w:val="16"/>
                <w:szCs w:val="16"/>
              </w:rPr>
            </w:pPr>
            <w:r w:rsidRPr="00543BE4">
              <w:rPr>
                <w:rFonts w:ascii="Palatino Linotype" w:eastAsia="Palatino Linotype" w:hAnsi="Palatino Linotype" w:cs="Palatino Linotype"/>
                <w:sz w:val="16"/>
                <w:szCs w:val="16"/>
              </w:rPr>
              <w:t>00186/TMASCALC/IP/2022</w:t>
            </w:r>
          </w:p>
          <w:p w14:paraId="623F6AAA" w14:textId="77777777" w:rsidR="00CF1C5F" w:rsidRPr="00543BE4" w:rsidRDefault="00A0116F" w:rsidP="00543BE4">
            <w:pPr>
              <w:pBdr>
                <w:top w:val="nil"/>
                <w:left w:val="nil"/>
                <w:bottom w:val="nil"/>
                <w:right w:val="nil"/>
                <w:between w:val="nil"/>
              </w:pBdr>
              <w:tabs>
                <w:tab w:val="left" w:pos="709"/>
              </w:tabs>
              <w:spacing w:before="280" w:after="280" w:line="360" w:lineRule="auto"/>
              <w:jc w:val="center"/>
              <w:rPr>
                <w:rFonts w:ascii="Palatino Linotype" w:eastAsia="Palatino Linotype" w:hAnsi="Palatino Linotype" w:cs="Palatino Linotype"/>
                <w:sz w:val="16"/>
                <w:szCs w:val="16"/>
              </w:rPr>
            </w:pPr>
            <w:r w:rsidRPr="00543BE4">
              <w:rPr>
                <w:rFonts w:ascii="Palatino Linotype" w:eastAsia="Palatino Linotype" w:hAnsi="Palatino Linotype" w:cs="Palatino Linotype"/>
                <w:sz w:val="16"/>
                <w:szCs w:val="16"/>
              </w:rPr>
              <w:t>RECURSO</w:t>
            </w:r>
          </w:p>
          <w:p w14:paraId="35EBDAD8" w14:textId="77777777" w:rsidR="00CF1C5F" w:rsidRPr="00543BE4" w:rsidRDefault="00A0116F" w:rsidP="00543BE4">
            <w:pPr>
              <w:pBdr>
                <w:top w:val="nil"/>
                <w:left w:val="nil"/>
                <w:bottom w:val="nil"/>
                <w:right w:val="nil"/>
                <w:between w:val="nil"/>
              </w:pBdr>
              <w:tabs>
                <w:tab w:val="left" w:pos="709"/>
              </w:tabs>
              <w:spacing w:before="280" w:line="360" w:lineRule="auto"/>
              <w:jc w:val="center"/>
              <w:rPr>
                <w:rFonts w:ascii="Palatino Linotype" w:eastAsia="Palatino Linotype" w:hAnsi="Palatino Linotype" w:cs="Palatino Linotype"/>
                <w:b/>
                <w:sz w:val="16"/>
                <w:szCs w:val="16"/>
              </w:rPr>
            </w:pPr>
            <w:r w:rsidRPr="00543BE4">
              <w:rPr>
                <w:rFonts w:ascii="Palatino Linotype" w:eastAsia="Palatino Linotype" w:hAnsi="Palatino Linotype" w:cs="Palatino Linotype"/>
                <w:b/>
                <w:sz w:val="16"/>
                <w:szCs w:val="16"/>
              </w:rPr>
              <w:t>00124/INFOEM/IP/RR/2023</w:t>
            </w:r>
          </w:p>
        </w:tc>
        <w:tc>
          <w:tcPr>
            <w:tcW w:w="3011" w:type="dxa"/>
          </w:tcPr>
          <w:p w14:paraId="34375734" w14:textId="77777777" w:rsidR="00CF1C5F" w:rsidRPr="00543BE4" w:rsidRDefault="00A0116F" w:rsidP="00543BE4">
            <w:pPr>
              <w:tabs>
                <w:tab w:val="left" w:pos="1355"/>
              </w:tabs>
              <w:jc w:val="both"/>
              <w:rPr>
                <w:rFonts w:ascii="Palatino Linotype" w:eastAsia="Palatino Linotype" w:hAnsi="Palatino Linotype" w:cs="Palatino Linotype"/>
                <w:i/>
                <w:sz w:val="16"/>
                <w:szCs w:val="16"/>
              </w:rPr>
            </w:pPr>
            <w:r w:rsidRPr="00543BE4">
              <w:rPr>
                <w:rFonts w:ascii="Palatino Linotype" w:eastAsia="Palatino Linotype" w:hAnsi="Palatino Linotype" w:cs="Palatino Linotype"/>
                <w:i/>
                <w:sz w:val="16"/>
                <w:szCs w:val="16"/>
              </w:rPr>
              <w:t xml:space="preserve">-COPIA DEL EXPEDIENTE TECNICO Y COPIA DEL PROCEDIMIENTO DE CONTRATACION DE LA OBRA DENOMINADA "CONSTRUCCION DE LA LINEA DE CONDUCCION DEL AGUA POTABLE (PRIMERA ETAPA). DE LA COMUNIDAD DE SAN JOSE LOS REYES". </w:t>
            </w:r>
          </w:p>
          <w:p w14:paraId="4A192B59" w14:textId="77777777" w:rsidR="00CF1C5F" w:rsidRPr="00543BE4" w:rsidRDefault="00A0116F" w:rsidP="00543BE4">
            <w:pPr>
              <w:tabs>
                <w:tab w:val="left" w:pos="1355"/>
              </w:tabs>
              <w:jc w:val="both"/>
              <w:rPr>
                <w:rFonts w:ascii="Palatino Linotype" w:eastAsia="Palatino Linotype" w:hAnsi="Palatino Linotype" w:cs="Palatino Linotype"/>
                <w:i/>
                <w:sz w:val="16"/>
                <w:szCs w:val="16"/>
              </w:rPr>
            </w:pPr>
            <w:r w:rsidRPr="00543BE4">
              <w:rPr>
                <w:rFonts w:ascii="Palatino Linotype" w:eastAsia="Palatino Linotype" w:hAnsi="Palatino Linotype" w:cs="Palatino Linotype"/>
                <w:i/>
                <w:sz w:val="16"/>
                <w:szCs w:val="16"/>
              </w:rPr>
              <w:t>-FIANZAS DE CUMPLIMIENTO Y DE VISIOS OCULTOS, LOS GENERADORES, LAS FACTURAS PAGADAS Y POR PAGAR.</w:t>
            </w:r>
          </w:p>
        </w:tc>
        <w:tc>
          <w:tcPr>
            <w:tcW w:w="3017" w:type="dxa"/>
          </w:tcPr>
          <w:p w14:paraId="42A0DDC8" w14:textId="77777777" w:rsidR="00CF1C5F" w:rsidRPr="00543BE4" w:rsidRDefault="00A0116F" w:rsidP="00543BE4">
            <w:pPr>
              <w:tabs>
                <w:tab w:val="left" w:pos="1355"/>
              </w:tabs>
              <w:jc w:val="both"/>
              <w:rPr>
                <w:rFonts w:ascii="Palatino Linotype" w:eastAsia="Palatino Linotype" w:hAnsi="Palatino Linotype" w:cs="Palatino Linotype"/>
                <w:i/>
                <w:sz w:val="16"/>
                <w:szCs w:val="16"/>
              </w:rPr>
            </w:pPr>
            <w:r w:rsidRPr="00543BE4">
              <w:rPr>
                <w:rFonts w:ascii="Palatino Linotype" w:eastAsia="Palatino Linotype" w:hAnsi="Palatino Linotype" w:cs="Palatino Linotype"/>
                <w:i/>
                <w:sz w:val="16"/>
                <w:szCs w:val="16"/>
              </w:rPr>
              <w:t xml:space="preserve">Oficio firmado por el Director de Obras Públicas, mediante el cual solicita la clasificación de información; así como Acta de la vigésima sesión extraordinaria, mediante la cual se analiza y se clasifica la información como reservada en su totalidad de la solicitud de información. </w:t>
            </w:r>
          </w:p>
          <w:p w14:paraId="30692370" w14:textId="77777777" w:rsidR="00CF1C5F" w:rsidRPr="00543BE4" w:rsidRDefault="00CF1C5F" w:rsidP="00543BE4">
            <w:pPr>
              <w:tabs>
                <w:tab w:val="left" w:pos="1355"/>
              </w:tabs>
              <w:jc w:val="both"/>
              <w:rPr>
                <w:rFonts w:ascii="Palatino Linotype" w:eastAsia="Palatino Linotype" w:hAnsi="Palatino Linotype" w:cs="Palatino Linotype"/>
                <w:i/>
                <w:sz w:val="16"/>
                <w:szCs w:val="16"/>
              </w:rPr>
            </w:pPr>
          </w:p>
          <w:p w14:paraId="4C815B19" w14:textId="77777777" w:rsidR="00CF1C5F" w:rsidRPr="00543BE4" w:rsidRDefault="00A0116F" w:rsidP="00543BE4">
            <w:pPr>
              <w:tabs>
                <w:tab w:val="left" w:pos="1355"/>
              </w:tabs>
              <w:jc w:val="both"/>
              <w:rPr>
                <w:rFonts w:ascii="Palatino Linotype" w:eastAsia="Palatino Linotype" w:hAnsi="Palatino Linotype" w:cs="Palatino Linotype"/>
                <w:i/>
                <w:sz w:val="16"/>
                <w:szCs w:val="16"/>
              </w:rPr>
            </w:pPr>
            <w:r w:rsidRPr="00543BE4">
              <w:rPr>
                <w:rFonts w:ascii="Palatino Linotype" w:eastAsia="Palatino Linotype" w:hAnsi="Palatino Linotype" w:cs="Palatino Linotype"/>
                <w:b/>
                <w:i/>
                <w:sz w:val="16"/>
                <w:szCs w:val="16"/>
              </w:rPr>
              <w:t>INFORME JUSTIFICADO</w:t>
            </w:r>
            <w:r w:rsidRPr="00543BE4">
              <w:rPr>
                <w:rFonts w:ascii="Palatino Linotype" w:eastAsia="Palatino Linotype" w:hAnsi="Palatino Linotype" w:cs="Palatino Linotype"/>
                <w:i/>
                <w:sz w:val="16"/>
                <w:szCs w:val="16"/>
              </w:rPr>
              <w:t>: No remite.</w:t>
            </w:r>
          </w:p>
          <w:p w14:paraId="1990BF00" w14:textId="77777777" w:rsidR="00CF1C5F" w:rsidRPr="00543BE4" w:rsidRDefault="00A0116F" w:rsidP="00543BE4">
            <w:pPr>
              <w:tabs>
                <w:tab w:val="left" w:pos="1355"/>
              </w:tabs>
              <w:jc w:val="both"/>
              <w:rPr>
                <w:rFonts w:ascii="Palatino Linotype" w:eastAsia="Palatino Linotype" w:hAnsi="Palatino Linotype" w:cs="Palatino Linotype"/>
                <w:b/>
                <w:i/>
                <w:sz w:val="16"/>
                <w:szCs w:val="16"/>
              </w:rPr>
            </w:pPr>
            <w:r w:rsidRPr="00543BE4">
              <w:rPr>
                <w:rFonts w:ascii="Palatino Linotype" w:eastAsia="Palatino Linotype" w:hAnsi="Palatino Linotype" w:cs="Palatino Linotype"/>
                <w:b/>
                <w:i/>
                <w:sz w:val="16"/>
                <w:szCs w:val="16"/>
              </w:rPr>
              <w:t xml:space="preserve"> </w:t>
            </w:r>
          </w:p>
        </w:tc>
        <w:tc>
          <w:tcPr>
            <w:tcW w:w="1129" w:type="dxa"/>
          </w:tcPr>
          <w:p w14:paraId="60FC3292" w14:textId="77777777" w:rsidR="00CF1C5F" w:rsidRPr="00543BE4" w:rsidRDefault="00A0116F" w:rsidP="00543BE4">
            <w:pPr>
              <w:tabs>
                <w:tab w:val="left" w:pos="1355"/>
              </w:tabs>
              <w:jc w:val="both"/>
              <w:rPr>
                <w:rFonts w:ascii="Palatino Linotype" w:eastAsia="Palatino Linotype" w:hAnsi="Palatino Linotype" w:cs="Palatino Linotype"/>
                <w:b/>
                <w:i/>
                <w:sz w:val="16"/>
                <w:szCs w:val="16"/>
              </w:rPr>
            </w:pPr>
            <w:r w:rsidRPr="00543BE4">
              <w:rPr>
                <w:rFonts w:ascii="Palatino Linotype" w:eastAsia="Palatino Linotype" w:hAnsi="Palatino Linotype" w:cs="Palatino Linotype"/>
                <w:b/>
                <w:i/>
                <w:sz w:val="16"/>
                <w:szCs w:val="16"/>
              </w:rPr>
              <w:t>NO COLMA</w:t>
            </w:r>
          </w:p>
          <w:p w14:paraId="462D077F" w14:textId="77777777" w:rsidR="00CF1C5F" w:rsidRPr="00543BE4" w:rsidRDefault="00A0116F" w:rsidP="00543BE4">
            <w:pPr>
              <w:pBdr>
                <w:top w:val="nil"/>
                <w:left w:val="nil"/>
                <w:bottom w:val="nil"/>
                <w:right w:val="nil"/>
                <w:between w:val="nil"/>
              </w:pBdr>
              <w:tabs>
                <w:tab w:val="left" w:pos="709"/>
              </w:tabs>
              <w:jc w:val="both"/>
              <w:rPr>
                <w:rFonts w:ascii="Palatino Linotype" w:eastAsia="Palatino Linotype" w:hAnsi="Palatino Linotype" w:cs="Palatino Linotype"/>
                <w:i/>
                <w:sz w:val="16"/>
                <w:szCs w:val="16"/>
              </w:rPr>
            </w:pPr>
            <w:r w:rsidRPr="00543BE4">
              <w:rPr>
                <w:rFonts w:ascii="Palatino Linotype" w:eastAsia="Palatino Linotype" w:hAnsi="Palatino Linotype" w:cs="Palatino Linotype"/>
                <w:i/>
                <w:sz w:val="16"/>
                <w:szCs w:val="16"/>
              </w:rPr>
              <w:t>El acta se encuentra mal fundada y motivada, donde clasifica el procedimiento y la ficha técnica de obra.</w:t>
            </w:r>
          </w:p>
          <w:p w14:paraId="488561A9" w14:textId="77777777" w:rsidR="00CF1C5F" w:rsidRPr="00543BE4" w:rsidRDefault="00CF1C5F" w:rsidP="00543BE4">
            <w:pPr>
              <w:pBdr>
                <w:top w:val="nil"/>
                <w:left w:val="nil"/>
                <w:bottom w:val="nil"/>
                <w:right w:val="nil"/>
                <w:between w:val="nil"/>
              </w:pBdr>
              <w:tabs>
                <w:tab w:val="left" w:pos="709"/>
              </w:tabs>
              <w:jc w:val="both"/>
              <w:rPr>
                <w:rFonts w:ascii="Palatino Linotype" w:eastAsia="Palatino Linotype" w:hAnsi="Palatino Linotype" w:cs="Palatino Linotype"/>
                <w:i/>
                <w:sz w:val="16"/>
                <w:szCs w:val="16"/>
              </w:rPr>
            </w:pPr>
          </w:p>
          <w:p w14:paraId="40007805" w14:textId="77777777" w:rsidR="00CF1C5F" w:rsidRPr="00543BE4" w:rsidRDefault="00CF1C5F" w:rsidP="00543BE4">
            <w:pPr>
              <w:tabs>
                <w:tab w:val="left" w:pos="1355"/>
              </w:tabs>
              <w:jc w:val="both"/>
              <w:rPr>
                <w:rFonts w:ascii="Palatino Linotype" w:eastAsia="Palatino Linotype" w:hAnsi="Palatino Linotype" w:cs="Palatino Linotype"/>
                <w:b/>
                <w:i/>
                <w:sz w:val="16"/>
                <w:szCs w:val="16"/>
              </w:rPr>
            </w:pPr>
          </w:p>
        </w:tc>
      </w:tr>
      <w:tr w:rsidR="00543BE4" w:rsidRPr="00543BE4" w14:paraId="21CE5926" w14:textId="77777777">
        <w:trPr>
          <w:jc w:val="center"/>
        </w:trPr>
        <w:tc>
          <w:tcPr>
            <w:tcW w:w="2189" w:type="dxa"/>
            <w:vAlign w:val="center"/>
          </w:tcPr>
          <w:p w14:paraId="15F65DDE" w14:textId="77777777" w:rsidR="00CF1C5F" w:rsidRPr="00543BE4" w:rsidRDefault="00A0116F" w:rsidP="00543BE4">
            <w:pPr>
              <w:pBdr>
                <w:top w:val="nil"/>
                <w:left w:val="nil"/>
                <w:bottom w:val="nil"/>
                <w:right w:val="nil"/>
                <w:between w:val="nil"/>
              </w:pBdr>
              <w:tabs>
                <w:tab w:val="left" w:pos="709"/>
              </w:tabs>
              <w:spacing w:after="280" w:line="360" w:lineRule="auto"/>
              <w:jc w:val="center"/>
              <w:rPr>
                <w:rFonts w:ascii="Palatino Linotype" w:eastAsia="Palatino Linotype" w:hAnsi="Palatino Linotype" w:cs="Palatino Linotype"/>
                <w:sz w:val="16"/>
                <w:szCs w:val="16"/>
              </w:rPr>
            </w:pPr>
            <w:r w:rsidRPr="00543BE4">
              <w:rPr>
                <w:rFonts w:ascii="Palatino Linotype" w:eastAsia="Palatino Linotype" w:hAnsi="Palatino Linotype" w:cs="Palatino Linotype"/>
                <w:sz w:val="16"/>
                <w:szCs w:val="16"/>
              </w:rPr>
              <w:t>00183/TMASCALC/IP/2022</w:t>
            </w:r>
          </w:p>
          <w:p w14:paraId="277BD428" w14:textId="77777777" w:rsidR="00CF1C5F" w:rsidRPr="00543BE4" w:rsidRDefault="00A0116F" w:rsidP="00543BE4">
            <w:pPr>
              <w:pBdr>
                <w:top w:val="nil"/>
                <w:left w:val="nil"/>
                <w:bottom w:val="nil"/>
                <w:right w:val="nil"/>
                <w:between w:val="nil"/>
              </w:pBdr>
              <w:tabs>
                <w:tab w:val="left" w:pos="709"/>
              </w:tabs>
              <w:spacing w:before="280" w:after="280" w:line="360" w:lineRule="auto"/>
              <w:jc w:val="center"/>
              <w:rPr>
                <w:rFonts w:ascii="Palatino Linotype" w:eastAsia="Palatino Linotype" w:hAnsi="Palatino Linotype" w:cs="Palatino Linotype"/>
                <w:sz w:val="16"/>
                <w:szCs w:val="16"/>
              </w:rPr>
            </w:pPr>
            <w:r w:rsidRPr="00543BE4">
              <w:rPr>
                <w:rFonts w:ascii="Palatino Linotype" w:eastAsia="Palatino Linotype" w:hAnsi="Palatino Linotype" w:cs="Palatino Linotype"/>
                <w:sz w:val="16"/>
                <w:szCs w:val="16"/>
              </w:rPr>
              <w:t>RECURSO</w:t>
            </w:r>
          </w:p>
          <w:p w14:paraId="5486D972" w14:textId="77777777" w:rsidR="00CF1C5F" w:rsidRPr="00543BE4" w:rsidRDefault="00A0116F" w:rsidP="00543BE4">
            <w:pPr>
              <w:pBdr>
                <w:top w:val="nil"/>
                <w:left w:val="nil"/>
                <w:bottom w:val="nil"/>
                <w:right w:val="nil"/>
                <w:between w:val="nil"/>
              </w:pBdr>
              <w:tabs>
                <w:tab w:val="left" w:pos="709"/>
              </w:tabs>
              <w:spacing w:before="280" w:after="280" w:line="360" w:lineRule="auto"/>
              <w:jc w:val="center"/>
              <w:rPr>
                <w:rFonts w:ascii="Palatino Linotype" w:eastAsia="Palatino Linotype" w:hAnsi="Palatino Linotype" w:cs="Palatino Linotype"/>
                <w:sz w:val="16"/>
                <w:szCs w:val="16"/>
              </w:rPr>
            </w:pPr>
            <w:r w:rsidRPr="00543BE4">
              <w:rPr>
                <w:rFonts w:ascii="Palatino Linotype" w:eastAsia="Palatino Linotype" w:hAnsi="Palatino Linotype" w:cs="Palatino Linotype"/>
                <w:sz w:val="16"/>
                <w:szCs w:val="16"/>
              </w:rPr>
              <w:t>00125/INFOEM/IP/RR/2023</w:t>
            </w:r>
          </w:p>
          <w:p w14:paraId="5450DF3A" w14:textId="77777777" w:rsidR="00CF1C5F" w:rsidRPr="00543BE4" w:rsidRDefault="00CF1C5F" w:rsidP="00543BE4">
            <w:pPr>
              <w:pBdr>
                <w:top w:val="nil"/>
                <w:left w:val="nil"/>
                <w:bottom w:val="nil"/>
                <w:right w:val="nil"/>
                <w:between w:val="nil"/>
              </w:pBdr>
              <w:tabs>
                <w:tab w:val="left" w:pos="709"/>
              </w:tabs>
              <w:spacing w:before="280" w:line="360" w:lineRule="auto"/>
              <w:jc w:val="center"/>
              <w:rPr>
                <w:rFonts w:ascii="Palatino Linotype" w:eastAsia="Palatino Linotype" w:hAnsi="Palatino Linotype" w:cs="Palatino Linotype"/>
                <w:b/>
                <w:sz w:val="16"/>
                <w:szCs w:val="16"/>
              </w:rPr>
            </w:pPr>
          </w:p>
        </w:tc>
        <w:tc>
          <w:tcPr>
            <w:tcW w:w="3011" w:type="dxa"/>
          </w:tcPr>
          <w:p w14:paraId="3D9094BA" w14:textId="77777777" w:rsidR="00CF1C5F" w:rsidRPr="00543BE4" w:rsidRDefault="00A0116F" w:rsidP="00543BE4">
            <w:pPr>
              <w:pBdr>
                <w:top w:val="nil"/>
                <w:left w:val="nil"/>
                <w:bottom w:val="nil"/>
                <w:right w:val="nil"/>
                <w:between w:val="nil"/>
              </w:pBdr>
              <w:tabs>
                <w:tab w:val="left" w:pos="709"/>
              </w:tabs>
              <w:jc w:val="both"/>
              <w:rPr>
                <w:rFonts w:ascii="Palatino Linotype" w:eastAsia="Palatino Linotype" w:hAnsi="Palatino Linotype" w:cs="Palatino Linotype"/>
                <w:i/>
                <w:sz w:val="16"/>
                <w:szCs w:val="16"/>
              </w:rPr>
            </w:pPr>
            <w:r w:rsidRPr="00543BE4">
              <w:rPr>
                <w:rFonts w:ascii="Palatino Linotype" w:eastAsia="Palatino Linotype" w:hAnsi="Palatino Linotype" w:cs="Palatino Linotype"/>
                <w:i/>
                <w:sz w:val="16"/>
                <w:szCs w:val="16"/>
              </w:rPr>
              <w:t>-PROCEDIMIENTO DE CONTRATACION DE LA OBRA DENOMINADA EMPASTADO DEL CAMPO DE SAN JUANICO EL ALTO.</w:t>
            </w:r>
          </w:p>
          <w:p w14:paraId="6EA6898C" w14:textId="77777777" w:rsidR="00CF1C5F" w:rsidRPr="00543BE4" w:rsidRDefault="00A0116F" w:rsidP="00543BE4">
            <w:pPr>
              <w:pBdr>
                <w:top w:val="nil"/>
                <w:left w:val="nil"/>
                <w:bottom w:val="nil"/>
                <w:right w:val="nil"/>
                <w:between w:val="nil"/>
              </w:pBdr>
              <w:tabs>
                <w:tab w:val="left" w:pos="709"/>
              </w:tabs>
              <w:jc w:val="both"/>
              <w:rPr>
                <w:rFonts w:ascii="Palatino Linotype" w:eastAsia="Palatino Linotype" w:hAnsi="Palatino Linotype" w:cs="Palatino Linotype"/>
                <w:i/>
                <w:sz w:val="16"/>
                <w:szCs w:val="16"/>
              </w:rPr>
            </w:pPr>
            <w:r w:rsidRPr="00543BE4">
              <w:rPr>
                <w:rFonts w:ascii="Palatino Linotype" w:eastAsia="Palatino Linotype" w:hAnsi="Palatino Linotype" w:cs="Palatino Linotype"/>
                <w:i/>
                <w:sz w:val="16"/>
                <w:szCs w:val="16"/>
              </w:rPr>
              <w:t>-ACTA DE COSICOVI Y LA FICHA TECNICA DE DICHA OBRA</w:t>
            </w:r>
          </w:p>
        </w:tc>
        <w:tc>
          <w:tcPr>
            <w:tcW w:w="3017" w:type="dxa"/>
          </w:tcPr>
          <w:p w14:paraId="05F7A1DF" w14:textId="77777777" w:rsidR="00CF1C5F" w:rsidRPr="00543BE4" w:rsidRDefault="00A0116F" w:rsidP="00543BE4">
            <w:pPr>
              <w:pBdr>
                <w:top w:val="nil"/>
                <w:left w:val="nil"/>
                <w:bottom w:val="nil"/>
                <w:right w:val="nil"/>
                <w:between w:val="nil"/>
              </w:pBdr>
              <w:tabs>
                <w:tab w:val="left" w:pos="709"/>
              </w:tabs>
              <w:jc w:val="both"/>
              <w:rPr>
                <w:rFonts w:ascii="Palatino Linotype" w:eastAsia="Palatino Linotype" w:hAnsi="Palatino Linotype" w:cs="Palatino Linotype"/>
                <w:i/>
                <w:sz w:val="16"/>
                <w:szCs w:val="16"/>
              </w:rPr>
            </w:pPr>
            <w:r w:rsidRPr="00543BE4">
              <w:rPr>
                <w:rFonts w:ascii="Palatino Linotype" w:eastAsia="Palatino Linotype" w:hAnsi="Palatino Linotype" w:cs="Palatino Linotype"/>
                <w:i/>
                <w:sz w:val="16"/>
                <w:szCs w:val="16"/>
              </w:rPr>
              <w:t>Oficio firmado por el Director de Obras Públicas, mediante el cual solicita la clasificación de información; así como Acta de la vigésima sesión extraordinaria, mediante la cual se analiza y se clasifica la información como reservada en su totalidad de la solicitud de información.</w:t>
            </w:r>
          </w:p>
          <w:p w14:paraId="08098B9B" w14:textId="77777777" w:rsidR="00CF1C5F" w:rsidRPr="00543BE4" w:rsidRDefault="00CF1C5F" w:rsidP="00543BE4">
            <w:pPr>
              <w:pBdr>
                <w:top w:val="nil"/>
                <w:left w:val="nil"/>
                <w:bottom w:val="nil"/>
                <w:right w:val="nil"/>
                <w:between w:val="nil"/>
              </w:pBdr>
              <w:tabs>
                <w:tab w:val="left" w:pos="709"/>
              </w:tabs>
              <w:jc w:val="both"/>
              <w:rPr>
                <w:rFonts w:ascii="Palatino Linotype" w:eastAsia="Palatino Linotype" w:hAnsi="Palatino Linotype" w:cs="Palatino Linotype"/>
                <w:i/>
                <w:sz w:val="16"/>
                <w:szCs w:val="16"/>
              </w:rPr>
            </w:pPr>
          </w:p>
          <w:p w14:paraId="713D777F" w14:textId="77777777" w:rsidR="00CF1C5F" w:rsidRPr="00543BE4" w:rsidRDefault="00A0116F" w:rsidP="00543BE4">
            <w:pPr>
              <w:pBdr>
                <w:top w:val="nil"/>
                <w:left w:val="nil"/>
                <w:bottom w:val="nil"/>
                <w:right w:val="nil"/>
                <w:between w:val="nil"/>
              </w:pBdr>
              <w:tabs>
                <w:tab w:val="left" w:pos="709"/>
              </w:tabs>
              <w:jc w:val="both"/>
              <w:rPr>
                <w:rFonts w:ascii="Palatino Linotype" w:eastAsia="Palatino Linotype" w:hAnsi="Palatino Linotype" w:cs="Palatino Linotype"/>
                <w:b/>
                <w:i/>
                <w:sz w:val="16"/>
                <w:szCs w:val="16"/>
              </w:rPr>
            </w:pPr>
            <w:r w:rsidRPr="00543BE4">
              <w:rPr>
                <w:rFonts w:ascii="Palatino Linotype" w:eastAsia="Palatino Linotype" w:hAnsi="Palatino Linotype" w:cs="Palatino Linotype"/>
                <w:b/>
                <w:i/>
                <w:sz w:val="16"/>
                <w:szCs w:val="16"/>
              </w:rPr>
              <w:t xml:space="preserve">INFORME JUSTIFICADO: </w:t>
            </w:r>
          </w:p>
          <w:p w14:paraId="5E1E3A32" w14:textId="77777777" w:rsidR="00CF1C5F" w:rsidRPr="00543BE4" w:rsidRDefault="00A0116F" w:rsidP="00543BE4">
            <w:pPr>
              <w:pBdr>
                <w:top w:val="nil"/>
                <w:left w:val="nil"/>
                <w:bottom w:val="nil"/>
                <w:right w:val="nil"/>
                <w:between w:val="nil"/>
              </w:pBdr>
              <w:tabs>
                <w:tab w:val="left" w:pos="709"/>
              </w:tabs>
              <w:jc w:val="both"/>
              <w:rPr>
                <w:rFonts w:ascii="Palatino Linotype" w:eastAsia="Palatino Linotype" w:hAnsi="Palatino Linotype" w:cs="Palatino Linotype"/>
                <w:i/>
                <w:sz w:val="16"/>
                <w:szCs w:val="16"/>
              </w:rPr>
            </w:pPr>
            <w:r w:rsidRPr="00543BE4">
              <w:rPr>
                <w:rFonts w:ascii="Palatino Linotype" w:eastAsia="Palatino Linotype" w:hAnsi="Palatino Linotype" w:cs="Palatino Linotype"/>
                <w:b/>
                <w:i/>
                <w:sz w:val="16"/>
                <w:szCs w:val="16"/>
              </w:rPr>
              <w:t>-</w:t>
            </w:r>
            <w:r w:rsidRPr="00543BE4">
              <w:rPr>
                <w:rFonts w:ascii="Palatino Linotype" w:eastAsia="Palatino Linotype" w:hAnsi="Palatino Linotype" w:cs="Palatino Linotype"/>
                <w:i/>
                <w:sz w:val="16"/>
                <w:szCs w:val="16"/>
                <w:u w:val="single"/>
              </w:rPr>
              <w:t>Acta Constitutivas del Comité Ciudadano</w:t>
            </w:r>
            <w:r w:rsidRPr="00543BE4">
              <w:rPr>
                <w:rFonts w:ascii="Palatino Linotype" w:eastAsia="Palatino Linotype" w:hAnsi="Palatino Linotype" w:cs="Palatino Linotype"/>
                <w:i/>
                <w:sz w:val="16"/>
                <w:szCs w:val="16"/>
              </w:rPr>
              <w:t xml:space="preserve"> de Control y Vigilancia en Obra Pública de 19 de diciembre de 2022, relativa a la obra denominada Construcción de Cancha de Futbol en San Juanico el Alto, Temascalcingo Estado de México.</w:t>
            </w:r>
          </w:p>
          <w:p w14:paraId="48AB8221" w14:textId="77777777" w:rsidR="00CF1C5F" w:rsidRPr="00543BE4" w:rsidRDefault="00CF1C5F" w:rsidP="00543BE4">
            <w:pPr>
              <w:pBdr>
                <w:top w:val="nil"/>
                <w:left w:val="nil"/>
                <w:bottom w:val="nil"/>
                <w:right w:val="nil"/>
                <w:between w:val="nil"/>
              </w:pBdr>
              <w:tabs>
                <w:tab w:val="left" w:pos="709"/>
              </w:tabs>
              <w:jc w:val="both"/>
              <w:rPr>
                <w:rFonts w:ascii="Palatino Linotype" w:eastAsia="Palatino Linotype" w:hAnsi="Palatino Linotype" w:cs="Palatino Linotype"/>
                <w:i/>
                <w:sz w:val="16"/>
                <w:szCs w:val="16"/>
              </w:rPr>
            </w:pPr>
          </w:p>
          <w:p w14:paraId="76AC1064" w14:textId="77777777" w:rsidR="00CF1C5F" w:rsidRPr="00543BE4" w:rsidRDefault="00A0116F" w:rsidP="00543BE4">
            <w:pPr>
              <w:pBdr>
                <w:top w:val="nil"/>
                <w:left w:val="nil"/>
                <w:bottom w:val="nil"/>
                <w:right w:val="nil"/>
                <w:between w:val="nil"/>
              </w:pBdr>
              <w:tabs>
                <w:tab w:val="left" w:pos="709"/>
              </w:tabs>
              <w:jc w:val="both"/>
              <w:rPr>
                <w:rFonts w:ascii="Palatino Linotype" w:eastAsia="Palatino Linotype" w:hAnsi="Palatino Linotype" w:cs="Palatino Linotype"/>
                <w:i/>
                <w:sz w:val="16"/>
                <w:szCs w:val="16"/>
              </w:rPr>
            </w:pPr>
            <w:r w:rsidRPr="00543BE4">
              <w:rPr>
                <w:rFonts w:ascii="Palatino Linotype" w:eastAsia="Palatino Linotype" w:hAnsi="Palatino Linotype" w:cs="Palatino Linotype"/>
                <w:i/>
                <w:sz w:val="16"/>
                <w:szCs w:val="16"/>
              </w:rPr>
              <w:t>-</w:t>
            </w:r>
            <w:r w:rsidRPr="00543BE4">
              <w:rPr>
                <w:rFonts w:ascii="Palatino Linotype" w:eastAsia="Palatino Linotype" w:hAnsi="Palatino Linotype" w:cs="Palatino Linotype"/>
                <w:i/>
                <w:sz w:val="16"/>
                <w:szCs w:val="16"/>
                <w:u w:val="single"/>
              </w:rPr>
              <w:t>Acta de la vigésima sesión extraordinaria</w:t>
            </w:r>
            <w:r w:rsidRPr="00543BE4">
              <w:rPr>
                <w:rFonts w:ascii="Palatino Linotype" w:eastAsia="Palatino Linotype" w:hAnsi="Palatino Linotype" w:cs="Palatino Linotype"/>
                <w:i/>
                <w:sz w:val="16"/>
                <w:szCs w:val="16"/>
              </w:rPr>
              <w:t>, mediante la cual se analiza y se clasifica la información como reservada en su totalidad de la solicitud de información</w:t>
            </w:r>
          </w:p>
          <w:p w14:paraId="41FDB574" w14:textId="77777777" w:rsidR="00CF1C5F" w:rsidRPr="00543BE4" w:rsidRDefault="00CF1C5F" w:rsidP="00543BE4">
            <w:pPr>
              <w:pBdr>
                <w:top w:val="nil"/>
                <w:left w:val="nil"/>
                <w:bottom w:val="nil"/>
                <w:right w:val="nil"/>
                <w:between w:val="nil"/>
              </w:pBdr>
              <w:tabs>
                <w:tab w:val="left" w:pos="709"/>
              </w:tabs>
              <w:jc w:val="both"/>
              <w:rPr>
                <w:rFonts w:ascii="Palatino Linotype" w:eastAsia="Palatino Linotype" w:hAnsi="Palatino Linotype" w:cs="Palatino Linotype"/>
                <w:i/>
                <w:sz w:val="16"/>
                <w:szCs w:val="16"/>
              </w:rPr>
            </w:pPr>
          </w:p>
        </w:tc>
        <w:tc>
          <w:tcPr>
            <w:tcW w:w="1129" w:type="dxa"/>
          </w:tcPr>
          <w:p w14:paraId="3D26F6FC" w14:textId="77777777" w:rsidR="00CF1C5F" w:rsidRPr="00543BE4" w:rsidRDefault="00A0116F" w:rsidP="00543BE4">
            <w:pPr>
              <w:pBdr>
                <w:top w:val="nil"/>
                <w:left w:val="nil"/>
                <w:bottom w:val="nil"/>
                <w:right w:val="nil"/>
                <w:between w:val="nil"/>
              </w:pBdr>
              <w:tabs>
                <w:tab w:val="left" w:pos="709"/>
              </w:tabs>
              <w:jc w:val="both"/>
              <w:rPr>
                <w:rFonts w:ascii="Palatino Linotype" w:eastAsia="Palatino Linotype" w:hAnsi="Palatino Linotype" w:cs="Palatino Linotype"/>
                <w:b/>
                <w:i/>
                <w:sz w:val="16"/>
                <w:szCs w:val="16"/>
              </w:rPr>
            </w:pPr>
            <w:r w:rsidRPr="00543BE4">
              <w:rPr>
                <w:rFonts w:ascii="Palatino Linotype" w:eastAsia="Palatino Linotype" w:hAnsi="Palatino Linotype" w:cs="Palatino Linotype"/>
                <w:b/>
                <w:i/>
                <w:sz w:val="16"/>
                <w:szCs w:val="16"/>
              </w:rPr>
              <w:t>NO COLMA</w:t>
            </w:r>
          </w:p>
          <w:p w14:paraId="1ADE0534" w14:textId="77777777" w:rsidR="00CF1C5F" w:rsidRPr="00543BE4" w:rsidRDefault="00A0116F" w:rsidP="00543BE4">
            <w:pPr>
              <w:pBdr>
                <w:top w:val="nil"/>
                <w:left w:val="nil"/>
                <w:bottom w:val="nil"/>
                <w:right w:val="nil"/>
                <w:between w:val="nil"/>
              </w:pBdr>
              <w:tabs>
                <w:tab w:val="left" w:pos="709"/>
              </w:tabs>
              <w:jc w:val="both"/>
              <w:rPr>
                <w:rFonts w:ascii="Palatino Linotype" w:eastAsia="Palatino Linotype" w:hAnsi="Palatino Linotype" w:cs="Palatino Linotype"/>
                <w:i/>
                <w:sz w:val="16"/>
                <w:szCs w:val="16"/>
              </w:rPr>
            </w:pPr>
            <w:r w:rsidRPr="00543BE4">
              <w:rPr>
                <w:rFonts w:ascii="Palatino Linotype" w:eastAsia="Palatino Linotype" w:hAnsi="Palatino Linotype" w:cs="Palatino Linotype"/>
                <w:i/>
                <w:sz w:val="16"/>
                <w:szCs w:val="16"/>
              </w:rPr>
              <w:t>El acta se encuentra mal fundada y motivada, donde clasifica el procedimiento y la ficha técnica de obra.</w:t>
            </w:r>
          </w:p>
          <w:p w14:paraId="527A65B2" w14:textId="77777777" w:rsidR="00CF1C5F" w:rsidRPr="00543BE4" w:rsidRDefault="00CF1C5F" w:rsidP="00543BE4">
            <w:pPr>
              <w:pBdr>
                <w:top w:val="nil"/>
                <w:left w:val="nil"/>
                <w:bottom w:val="nil"/>
                <w:right w:val="nil"/>
                <w:between w:val="nil"/>
              </w:pBdr>
              <w:tabs>
                <w:tab w:val="left" w:pos="709"/>
              </w:tabs>
              <w:jc w:val="both"/>
              <w:rPr>
                <w:rFonts w:ascii="Palatino Linotype" w:eastAsia="Palatino Linotype" w:hAnsi="Palatino Linotype" w:cs="Palatino Linotype"/>
                <w:i/>
                <w:sz w:val="16"/>
                <w:szCs w:val="16"/>
              </w:rPr>
            </w:pPr>
          </w:p>
          <w:p w14:paraId="3C9C3448" w14:textId="77777777" w:rsidR="00CF1C5F" w:rsidRPr="00543BE4" w:rsidRDefault="00CF1C5F" w:rsidP="00543BE4">
            <w:pPr>
              <w:pBdr>
                <w:top w:val="nil"/>
                <w:left w:val="nil"/>
                <w:bottom w:val="nil"/>
                <w:right w:val="nil"/>
                <w:between w:val="nil"/>
              </w:pBdr>
              <w:tabs>
                <w:tab w:val="left" w:pos="709"/>
              </w:tabs>
              <w:jc w:val="both"/>
              <w:rPr>
                <w:rFonts w:ascii="Palatino Linotype" w:eastAsia="Palatino Linotype" w:hAnsi="Palatino Linotype" w:cs="Palatino Linotype"/>
                <w:i/>
                <w:sz w:val="16"/>
                <w:szCs w:val="16"/>
              </w:rPr>
            </w:pPr>
          </w:p>
          <w:p w14:paraId="4F8E8718" w14:textId="77777777" w:rsidR="00CF1C5F" w:rsidRPr="00543BE4" w:rsidRDefault="00A0116F" w:rsidP="00543BE4">
            <w:pPr>
              <w:pBdr>
                <w:top w:val="nil"/>
                <w:left w:val="nil"/>
                <w:bottom w:val="nil"/>
                <w:right w:val="nil"/>
                <w:between w:val="nil"/>
              </w:pBdr>
              <w:tabs>
                <w:tab w:val="left" w:pos="709"/>
              </w:tabs>
              <w:jc w:val="both"/>
              <w:rPr>
                <w:rFonts w:ascii="Palatino Linotype" w:eastAsia="Palatino Linotype" w:hAnsi="Palatino Linotype" w:cs="Palatino Linotype"/>
                <w:i/>
                <w:sz w:val="16"/>
                <w:szCs w:val="16"/>
              </w:rPr>
            </w:pPr>
            <w:r w:rsidRPr="00543BE4">
              <w:rPr>
                <w:rFonts w:ascii="Palatino Linotype" w:eastAsia="Palatino Linotype" w:hAnsi="Palatino Linotype" w:cs="Palatino Linotype"/>
                <w:i/>
                <w:sz w:val="16"/>
                <w:szCs w:val="16"/>
              </w:rPr>
              <w:t>Remite el acta de COSICOV (la cual no se puso a la vista por contener datos confidenciales a la vista)</w:t>
            </w:r>
          </w:p>
          <w:p w14:paraId="29E194DD" w14:textId="77777777" w:rsidR="00CF1C5F" w:rsidRPr="00543BE4" w:rsidRDefault="00CF1C5F" w:rsidP="00543BE4">
            <w:pPr>
              <w:pBdr>
                <w:top w:val="nil"/>
                <w:left w:val="nil"/>
                <w:bottom w:val="nil"/>
                <w:right w:val="nil"/>
                <w:between w:val="nil"/>
              </w:pBdr>
              <w:tabs>
                <w:tab w:val="left" w:pos="709"/>
              </w:tabs>
              <w:jc w:val="both"/>
              <w:rPr>
                <w:rFonts w:ascii="Palatino Linotype" w:eastAsia="Palatino Linotype" w:hAnsi="Palatino Linotype" w:cs="Palatino Linotype"/>
                <w:i/>
                <w:sz w:val="16"/>
                <w:szCs w:val="16"/>
              </w:rPr>
            </w:pPr>
          </w:p>
          <w:p w14:paraId="4E18A066" w14:textId="77777777" w:rsidR="00CF1C5F" w:rsidRPr="00543BE4" w:rsidRDefault="00CF1C5F" w:rsidP="00543BE4">
            <w:pPr>
              <w:pBdr>
                <w:top w:val="nil"/>
                <w:left w:val="nil"/>
                <w:bottom w:val="nil"/>
                <w:right w:val="nil"/>
                <w:between w:val="nil"/>
              </w:pBdr>
              <w:tabs>
                <w:tab w:val="left" w:pos="709"/>
              </w:tabs>
              <w:jc w:val="both"/>
              <w:rPr>
                <w:rFonts w:ascii="Palatino Linotype" w:eastAsia="Palatino Linotype" w:hAnsi="Palatino Linotype" w:cs="Palatino Linotype"/>
                <w:i/>
                <w:sz w:val="16"/>
                <w:szCs w:val="16"/>
              </w:rPr>
            </w:pPr>
          </w:p>
        </w:tc>
      </w:tr>
      <w:tr w:rsidR="00CF1C5F" w:rsidRPr="00543BE4" w14:paraId="171AFBAB" w14:textId="77777777">
        <w:trPr>
          <w:jc w:val="center"/>
        </w:trPr>
        <w:tc>
          <w:tcPr>
            <w:tcW w:w="2189" w:type="dxa"/>
            <w:vAlign w:val="center"/>
          </w:tcPr>
          <w:p w14:paraId="043ED675" w14:textId="77777777" w:rsidR="00CF1C5F" w:rsidRPr="00543BE4" w:rsidRDefault="00A0116F" w:rsidP="00543BE4">
            <w:pPr>
              <w:pBdr>
                <w:top w:val="nil"/>
                <w:left w:val="nil"/>
                <w:bottom w:val="nil"/>
                <w:right w:val="nil"/>
                <w:between w:val="nil"/>
              </w:pBdr>
              <w:tabs>
                <w:tab w:val="left" w:pos="709"/>
              </w:tabs>
              <w:spacing w:after="280" w:line="360" w:lineRule="auto"/>
              <w:jc w:val="center"/>
              <w:rPr>
                <w:rFonts w:ascii="Palatino Linotype" w:eastAsia="Palatino Linotype" w:hAnsi="Palatino Linotype" w:cs="Palatino Linotype"/>
                <w:sz w:val="16"/>
                <w:szCs w:val="16"/>
              </w:rPr>
            </w:pPr>
            <w:r w:rsidRPr="00543BE4">
              <w:rPr>
                <w:rFonts w:ascii="Palatino Linotype" w:eastAsia="Palatino Linotype" w:hAnsi="Palatino Linotype" w:cs="Palatino Linotype"/>
                <w:sz w:val="16"/>
                <w:szCs w:val="16"/>
              </w:rPr>
              <w:lastRenderedPageBreak/>
              <w:t>00182/TMASCALC/IP/2022</w:t>
            </w:r>
          </w:p>
          <w:p w14:paraId="79B5FD33" w14:textId="77777777" w:rsidR="00CF1C5F" w:rsidRPr="00543BE4" w:rsidRDefault="00A0116F" w:rsidP="00543BE4">
            <w:pPr>
              <w:pBdr>
                <w:top w:val="nil"/>
                <w:left w:val="nil"/>
                <w:bottom w:val="nil"/>
                <w:right w:val="nil"/>
                <w:between w:val="nil"/>
              </w:pBdr>
              <w:tabs>
                <w:tab w:val="left" w:pos="709"/>
              </w:tabs>
              <w:spacing w:before="280" w:after="280" w:line="360" w:lineRule="auto"/>
              <w:jc w:val="center"/>
              <w:rPr>
                <w:rFonts w:ascii="Palatino Linotype" w:eastAsia="Palatino Linotype" w:hAnsi="Palatino Linotype" w:cs="Palatino Linotype"/>
                <w:sz w:val="16"/>
                <w:szCs w:val="16"/>
              </w:rPr>
            </w:pPr>
            <w:r w:rsidRPr="00543BE4">
              <w:rPr>
                <w:rFonts w:ascii="Palatino Linotype" w:eastAsia="Palatino Linotype" w:hAnsi="Palatino Linotype" w:cs="Palatino Linotype"/>
                <w:sz w:val="16"/>
                <w:szCs w:val="16"/>
              </w:rPr>
              <w:t>RECURSO</w:t>
            </w:r>
          </w:p>
          <w:p w14:paraId="55BF7E4B" w14:textId="77777777" w:rsidR="00CF1C5F" w:rsidRPr="00543BE4" w:rsidRDefault="00A0116F" w:rsidP="00543BE4">
            <w:pPr>
              <w:pBdr>
                <w:top w:val="nil"/>
                <w:left w:val="nil"/>
                <w:bottom w:val="nil"/>
                <w:right w:val="nil"/>
                <w:between w:val="nil"/>
              </w:pBdr>
              <w:tabs>
                <w:tab w:val="left" w:pos="709"/>
              </w:tabs>
              <w:spacing w:before="280" w:after="280" w:line="360" w:lineRule="auto"/>
              <w:jc w:val="center"/>
              <w:rPr>
                <w:rFonts w:ascii="Palatino Linotype" w:eastAsia="Palatino Linotype" w:hAnsi="Palatino Linotype" w:cs="Palatino Linotype"/>
                <w:sz w:val="16"/>
                <w:szCs w:val="16"/>
              </w:rPr>
            </w:pPr>
            <w:r w:rsidRPr="00543BE4">
              <w:rPr>
                <w:rFonts w:ascii="Palatino Linotype" w:eastAsia="Palatino Linotype" w:hAnsi="Palatino Linotype" w:cs="Palatino Linotype"/>
                <w:sz w:val="16"/>
                <w:szCs w:val="16"/>
              </w:rPr>
              <w:t>00126/INFOEM/IP/RR/2023</w:t>
            </w:r>
          </w:p>
          <w:p w14:paraId="2E5CEB53" w14:textId="77777777" w:rsidR="00CF1C5F" w:rsidRPr="00543BE4" w:rsidRDefault="00CF1C5F" w:rsidP="00543BE4">
            <w:pPr>
              <w:pBdr>
                <w:top w:val="nil"/>
                <w:left w:val="nil"/>
                <w:bottom w:val="nil"/>
                <w:right w:val="nil"/>
                <w:between w:val="nil"/>
              </w:pBdr>
              <w:tabs>
                <w:tab w:val="left" w:pos="709"/>
              </w:tabs>
              <w:spacing w:before="280" w:line="360" w:lineRule="auto"/>
              <w:jc w:val="center"/>
              <w:rPr>
                <w:rFonts w:ascii="Palatino Linotype" w:eastAsia="Palatino Linotype" w:hAnsi="Palatino Linotype" w:cs="Palatino Linotype"/>
                <w:sz w:val="16"/>
                <w:szCs w:val="16"/>
              </w:rPr>
            </w:pPr>
          </w:p>
        </w:tc>
        <w:tc>
          <w:tcPr>
            <w:tcW w:w="3011" w:type="dxa"/>
          </w:tcPr>
          <w:p w14:paraId="3DBC8E18" w14:textId="77777777" w:rsidR="00CF1C5F" w:rsidRPr="00543BE4" w:rsidRDefault="00A0116F" w:rsidP="00543BE4">
            <w:pPr>
              <w:pBdr>
                <w:top w:val="nil"/>
                <w:left w:val="nil"/>
                <w:bottom w:val="nil"/>
                <w:right w:val="nil"/>
                <w:between w:val="nil"/>
              </w:pBdr>
              <w:tabs>
                <w:tab w:val="left" w:pos="709"/>
              </w:tabs>
              <w:jc w:val="both"/>
              <w:rPr>
                <w:rFonts w:ascii="Palatino Linotype" w:eastAsia="Palatino Linotype" w:hAnsi="Palatino Linotype" w:cs="Palatino Linotype"/>
                <w:i/>
                <w:sz w:val="16"/>
                <w:szCs w:val="16"/>
              </w:rPr>
            </w:pPr>
            <w:r w:rsidRPr="00543BE4">
              <w:rPr>
                <w:rFonts w:ascii="Palatino Linotype" w:eastAsia="Palatino Linotype" w:hAnsi="Palatino Linotype" w:cs="Palatino Linotype"/>
                <w:i/>
                <w:sz w:val="16"/>
                <w:szCs w:val="16"/>
              </w:rPr>
              <w:t>-COPIA DEL PROCEDIMIENTO DE ADJUDICACIÓN DE LA OBRA DENOMINADA PAVIMENTACIÓN DE LA CALLE VILLADA Y MORELOS.</w:t>
            </w:r>
          </w:p>
          <w:p w14:paraId="05A3F861" w14:textId="77777777" w:rsidR="00CF1C5F" w:rsidRPr="00543BE4" w:rsidRDefault="00A0116F" w:rsidP="00543BE4">
            <w:pPr>
              <w:pBdr>
                <w:top w:val="nil"/>
                <w:left w:val="nil"/>
                <w:bottom w:val="nil"/>
                <w:right w:val="nil"/>
                <w:between w:val="nil"/>
              </w:pBdr>
              <w:tabs>
                <w:tab w:val="left" w:pos="709"/>
              </w:tabs>
              <w:jc w:val="both"/>
              <w:rPr>
                <w:rFonts w:ascii="Palatino Linotype" w:eastAsia="Palatino Linotype" w:hAnsi="Palatino Linotype" w:cs="Palatino Linotype"/>
                <w:i/>
                <w:sz w:val="16"/>
                <w:szCs w:val="16"/>
              </w:rPr>
            </w:pPr>
            <w:r w:rsidRPr="00543BE4">
              <w:rPr>
                <w:rFonts w:ascii="Palatino Linotype" w:eastAsia="Palatino Linotype" w:hAnsi="Palatino Linotype" w:cs="Palatino Linotype"/>
                <w:i/>
                <w:sz w:val="16"/>
                <w:szCs w:val="16"/>
              </w:rPr>
              <w:t xml:space="preserve">-COPIA DEL ACTA DE INSTALACION DE COSICOVI, Y FICHA TECNICA DE DICHA OBRA. </w:t>
            </w:r>
          </w:p>
        </w:tc>
        <w:tc>
          <w:tcPr>
            <w:tcW w:w="3017" w:type="dxa"/>
          </w:tcPr>
          <w:p w14:paraId="7E7C438D" w14:textId="77777777" w:rsidR="00CF1C5F" w:rsidRPr="00543BE4" w:rsidRDefault="00A0116F" w:rsidP="00543BE4">
            <w:pPr>
              <w:pBdr>
                <w:top w:val="nil"/>
                <w:left w:val="nil"/>
                <w:bottom w:val="nil"/>
                <w:right w:val="nil"/>
                <w:between w:val="nil"/>
              </w:pBdr>
              <w:tabs>
                <w:tab w:val="left" w:pos="709"/>
              </w:tabs>
              <w:jc w:val="both"/>
              <w:rPr>
                <w:sz w:val="24"/>
                <w:szCs w:val="24"/>
              </w:rPr>
            </w:pPr>
            <w:r w:rsidRPr="00543BE4">
              <w:rPr>
                <w:rFonts w:ascii="Palatino Linotype" w:eastAsia="Palatino Linotype" w:hAnsi="Palatino Linotype" w:cs="Palatino Linotype"/>
                <w:i/>
                <w:sz w:val="16"/>
                <w:szCs w:val="16"/>
              </w:rPr>
              <w:t>Acta de la vigésima sesión extraordinaria, mediante la cual se analiza y se clasifica la información como reservada en su totalidad de la solicitud de información.</w:t>
            </w:r>
            <w:r w:rsidRPr="00543BE4">
              <w:rPr>
                <w:sz w:val="24"/>
                <w:szCs w:val="24"/>
              </w:rPr>
              <w:t xml:space="preserve"> </w:t>
            </w:r>
          </w:p>
          <w:p w14:paraId="00387FC6" w14:textId="77777777" w:rsidR="00CF1C5F" w:rsidRPr="00543BE4" w:rsidRDefault="00CF1C5F" w:rsidP="00543BE4">
            <w:pPr>
              <w:pBdr>
                <w:top w:val="nil"/>
                <w:left w:val="nil"/>
                <w:bottom w:val="nil"/>
                <w:right w:val="nil"/>
                <w:between w:val="nil"/>
              </w:pBdr>
              <w:tabs>
                <w:tab w:val="left" w:pos="709"/>
              </w:tabs>
              <w:jc w:val="both"/>
              <w:rPr>
                <w:sz w:val="24"/>
                <w:szCs w:val="24"/>
              </w:rPr>
            </w:pPr>
          </w:p>
          <w:p w14:paraId="128A72AC" w14:textId="77777777" w:rsidR="00CF1C5F" w:rsidRPr="00543BE4" w:rsidRDefault="00A0116F" w:rsidP="00543BE4">
            <w:pPr>
              <w:pBdr>
                <w:top w:val="nil"/>
                <w:left w:val="nil"/>
                <w:bottom w:val="nil"/>
                <w:right w:val="nil"/>
                <w:between w:val="nil"/>
              </w:pBdr>
              <w:tabs>
                <w:tab w:val="left" w:pos="709"/>
              </w:tabs>
              <w:jc w:val="both"/>
              <w:rPr>
                <w:rFonts w:ascii="Palatino Linotype" w:eastAsia="Palatino Linotype" w:hAnsi="Palatino Linotype" w:cs="Palatino Linotype"/>
                <w:b/>
                <w:i/>
                <w:sz w:val="16"/>
                <w:szCs w:val="16"/>
              </w:rPr>
            </w:pPr>
            <w:r w:rsidRPr="00543BE4">
              <w:rPr>
                <w:rFonts w:ascii="Palatino Linotype" w:eastAsia="Palatino Linotype" w:hAnsi="Palatino Linotype" w:cs="Palatino Linotype"/>
                <w:b/>
                <w:i/>
                <w:sz w:val="16"/>
                <w:szCs w:val="16"/>
              </w:rPr>
              <w:t xml:space="preserve">INFORME JUSTIFICADO: </w:t>
            </w:r>
          </w:p>
          <w:p w14:paraId="645DFC9C" w14:textId="77777777" w:rsidR="00CF1C5F" w:rsidRPr="00543BE4" w:rsidRDefault="00A0116F" w:rsidP="00543BE4">
            <w:pPr>
              <w:pBdr>
                <w:top w:val="nil"/>
                <w:left w:val="nil"/>
                <w:bottom w:val="nil"/>
                <w:right w:val="nil"/>
                <w:between w:val="nil"/>
              </w:pBdr>
              <w:tabs>
                <w:tab w:val="left" w:pos="709"/>
              </w:tabs>
              <w:jc w:val="both"/>
              <w:rPr>
                <w:rFonts w:ascii="Palatino Linotype" w:eastAsia="Palatino Linotype" w:hAnsi="Palatino Linotype" w:cs="Palatino Linotype"/>
                <w:i/>
                <w:sz w:val="16"/>
                <w:szCs w:val="16"/>
              </w:rPr>
            </w:pPr>
            <w:r w:rsidRPr="00543BE4">
              <w:rPr>
                <w:rFonts w:ascii="Palatino Linotype" w:eastAsia="Palatino Linotype" w:hAnsi="Palatino Linotype" w:cs="Palatino Linotype"/>
                <w:i/>
                <w:sz w:val="16"/>
                <w:szCs w:val="16"/>
              </w:rPr>
              <w:t>-Acta Constitutiva del Comité Ciudadano de Control y Vigilancia en Obra Pública de 19 de diciembre de 2022, relativa a la obra denominada Construcción de Pavimentación con Concreto Hidráulico en calles José Vicente Villada y José María Morelos del KM 0 al KM 200, del Municipio de Temascalcingo.</w:t>
            </w:r>
          </w:p>
          <w:p w14:paraId="04B0E9DD" w14:textId="77777777" w:rsidR="00CF1C5F" w:rsidRPr="00543BE4" w:rsidRDefault="00CF1C5F" w:rsidP="00543BE4">
            <w:pPr>
              <w:pBdr>
                <w:top w:val="nil"/>
                <w:left w:val="nil"/>
                <w:bottom w:val="nil"/>
                <w:right w:val="nil"/>
                <w:between w:val="nil"/>
              </w:pBdr>
              <w:tabs>
                <w:tab w:val="left" w:pos="709"/>
              </w:tabs>
              <w:jc w:val="both"/>
              <w:rPr>
                <w:rFonts w:ascii="Palatino Linotype" w:eastAsia="Palatino Linotype" w:hAnsi="Palatino Linotype" w:cs="Palatino Linotype"/>
                <w:i/>
                <w:sz w:val="16"/>
                <w:szCs w:val="16"/>
              </w:rPr>
            </w:pPr>
          </w:p>
          <w:p w14:paraId="12086C46" w14:textId="77777777" w:rsidR="00CF1C5F" w:rsidRPr="00543BE4" w:rsidRDefault="00A0116F" w:rsidP="00543BE4">
            <w:pPr>
              <w:pBdr>
                <w:top w:val="nil"/>
                <w:left w:val="nil"/>
                <w:bottom w:val="nil"/>
                <w:right w:val="nil"/>
                <w:between w:val="nil"/>
              </w:pBdr>
              <w:tabs>
                <w:tab w:val="left" w:pos="709"/>
              </w:tabs>
              <w:jc w:val="both"/>
              <w:rPr>
                <w:rFonts w:ascii="Palatino Linotype" w:eastAsia="Palatino Linotype" w:hAnsi="Palatino Linotype" w:cs="Palatino Linotype"/>
                <w:i/>
                <w:sz w:val="16"/>
                <w:szCs w:val="16"/>
              </w:rPr>
            </w:pPr>
            <w:r w:rsidRPr="00543BE4">
              <w:rPr>
                <w:rFonts w:ascii="Palatino Linotype" w:eastAsia="Palatino Linotype" w:hAnsi="Palatino Linotype" w:cs="Palatino Linotype"/>
                <w:i/>
                <w:sz w:val="16"/>
                <w:szCs w:val="16"/>
              </w:rPr>
              <w:t>-Acta de la vigésima sesión extraordinaria, mediante la cual se analiza y se clasifica la información como reservada en su totalidad de la solicitud de información</w:t>
            </w:r>
          </w:p>
        </w:tc>
        <w:tc>
          <w:tcPr>
            <w:tcW w:w="1129" w:type="dxa"/>
          </w:tcPr>
          <w:p w14:paraId="682E7A9D" w14:textId="77777777" w:rsidR="00CF1C5F" w:rsidRPr="00543BE4" w:rsidRDefault="00A0116F" w:rsidP="00543BE4">
            <w:pPr>
              <w:pBdr>
                <w:top w:val="nil"/>
                <w:left w:val="nil"/>
                <w:bottom w:val="nil"/>
                <w:right w:val="nil"/>
                <w:between w:val="nil"/>
              </w:pBdr>
              <w:tabs>
                <w:tab w:val="left" w:pos="709"/>
              </w:tabs>
              <w:jc w:val="both"/>
              <w:rPr>
                <w:rFonts w:ascii="Palatino Linotype" w:eastAsia="Palatino Linotype" w:hAnsi="Palatino Linotype" w:cs="Palatino Linotype"/>
                <w:b/>
                <w:i/>
                <w:sz w:val="16"/>
                <w:szCs w:val="16"/>
              </w:rPr>
            </w:pPr>
            <w:r w:rsidRPr="00543BE4">
              <w:rPr>
                <w:rFonts w:ascii="Palatino Linotype" w:eastAsia="Palatino Linotype" w:hAnsi="Palatino Linotype" w:cs="Palatino Linotype"/>
                <w:b/>
                <w:i/>
                <w:sz w:val="16"/>
                <w:szCs w:val="16"/>
              </w:rPr>
              <w:t>NO COLMA</w:t>
            </w:r>
          </w:p>
          <w:p w14:paraId="5A22DA49" w14:textId="77777777" w:rsidR="00CF1C5F" w:rsidRPr="00543BE4" w:rsidRDefault="00A0116F" w:rsidP="00543BE4">
            <w:pPr>
              <w:pBdr>
                <w:top w:val="nil"/>
                <w:left w:val="nil"/>
                <w:bottom w:val="nil"/>
                <w:right w:val="nil"/>
                <w:between w:val="nil"/>
              </w:pBdr>
              <w:tabs>
                <w:tab w:val="left" w:pos="709"/>
              </w:tabs>
              <w:jc w:val="both"/>
              <w:rPr>
                <w:rFonts w:ascii="Palatino Linotype" w:eastAsia="Palatino Linotype" w:hAnsi="Palatino Linotype" w:cs="Palatino Linotype"/>
                <w:i/>
                <w:sz w:val="16"/>
                <w:szCs w:val="16"/>
              </w:rPr>
            </w:pPr>
            <w:r w:rsidRPr="00543BE4">
              <w:rPr>
                <w:rFonts w:ascii="Palatino Linotype" w:eastAsia="Palatino Linotype" w:hAnsi="Palatino Linotype" w:cs="Palatino Linotype"/>
                <w:i/>
                <w:sz w:val="16"/>
                <w:szCs w:val="16"/>
              </w:rPr>
              <w:t>El acta se encuentra mal fundada y motivada, donde clasifica el procedimiento y la ficha técnica de obra.</w:t>
            </w:r>
          </w:p>
          <w:p w14:paraId="061D0906" w14:textId="77777777" w:rsidR="00CF1C5F" w:rsidRPr="00543BE4" w:rsidRDefault="00CF1C5F" w:rsidP="00543BE4">
            <w:pPr>
              <w:pBdr>
                <w:top w:val="nil"/>
                <w:left w:val="nil"/>
                <w:bottom w:val="nil"/>
                <w:right w:val="nil"/>
                <w:between w:val="nil"/>
              </w:pBdr>
              <w:tabs>
                <w:tab w:val="left" w:pos="709"/>
              </w:tabs>
              <w:jc w:val="both"/>
              <w:rPr>
                <w:rFonts w:ascii="Palatino Linotype" w:eastAsia="Palatino Linotype" w:hAnsi="Palatino Linotype" w:cs="Palatino Linotype"/>
                <w:b/>
                <w:i/>
                <w:sz w:val="16"/>
                <w:szCs w:val="16"/>
              </w:rPr>
            </w:pPr>
          </w:p>
          <w:p w14:paraId="22EFF13D" w14:textId="77777777" w:rsidR="00CF1C5F" w:rsidRPr="00543BE4" w:rsidRDefault="00A0116F" w:rsidP="00543BE4">
            <w:pPr>
              <w:pBdr>
                <w:top w:val="nil"/>
                <w:left w:val="nil"/>
                <w:bottom w:val="nil"/>
                <w:right w:val="nil"/>
                <w:between w:val="nil"/>
              </w:pBdr>
              <w:tabs>
                <w:tab w:val="left" w:pos="709"/>
              </w:tabs>
              <w:jc w:val="both"/>
              <w:rPr>
                <w:rFonts w:ascii="Palatino Linotype" w:eastAsia="Palatino Linotype" w:hAnsi="Palatino Linotype" w:cs="Palatino Linotype"/>
                <w:i/>
                <w:sz w:val="16"/>
                <w:szCs w:val="16"/>
              </w:rPr>
            </w:pPr>
            <w:r w:rsidRPr="00543BE4">
              <w:rPr>
                <w:rFonts w:ascii="Palatino Linotype" w:eastAsia="Palatino Linotype" w:hAnsi="Palatino Linotype" w:cs="Palatino Linotype"/>
                <w:i/>
                <w:sz w:val="16"/>
                <w:szCs w:val="16"/>
              </w:rPr>
              <w:t>Remite el acta de COSICOV (la cual no se puso a la vista por contener datos confidenciales a la vista)</w:t>
            </w:r>
          </w:p>
          <w:p w14:paraId="6A0684A1" w14:textId="77777777" w:rsidR="00CF1C5F" w:rsidRPr="00543BE4" w:rsidRDefault="00CF1C5F" w:rsidP="00543BE4">
            <w:pPr>
              <w:pBdr>
                <w:top w:val="nil"/>
                <w:left w:val="nil"/>
                <w:bottom w:val="nil"/>
                <w:right w:val="nil"/>
                <w:between w:val="nil"/>
              </w:pBdr>
              <w:tabs>
                <w:tab w:val="left" w:pos="709"/>
              </w:tabs>
              <w:jc w:val="both"/>
              <w:rPr>
                <w:rFonts w:ascii="Palatino Linotype" w:eastAsia="Palatino Linotype" w:hAnsi="Palatino Linotype" w:cs="Palatino Linotype"/>
                <w:b/>
                <w:i/>
                <w:sz w:val="16"/>
                <w:szCs w:val="16"/>
              </w:rPr>
            </w:pPr>
          </w:p>
        </w:tc>
      </w:tr>
    </w:tbl>
    <w:p w14:paraId="0135872C" w14:textId="77777777" w:rsidR="00CF1C5F" w:rsidRPr="00543BE4" w:rsidRDefault="00CF1C5F" w:rsidP="00543BE4">
      <w:pPr>
        <w:spacing w:line="360" w:lineRule="auto"/>
        <w:jc w:val="both"/>
        <w:rPr>
          <w:rFonts w:ascii="Palatino Linotype" w:eastAsia="Palatino Linotype" w:hAnsi="Palatino Linotype" w:cs="Palatino Linotype"/>
          <w:b/>
        </w:rPr>
      </w:pPr>
    </w:p>
    <w:p w14:paraId="7D8F515D" w14:textId="77777777" w:rsidR="00CF1C5F" w:rsidRPr="00543BE4" w:rsidRDefault="00A0116F" w:rsidP="00543BE4">
      <w:pPr>
        <w:spacing w:line="360" w:lineRule="auto"/>
        <w:ind w:right="141"/>
        <w:jc w:val="both"/>
        <w:rPr>
          <w:rFonts w:ascii="Palatino Linotype" w:eastAsia="Palatino Linotype" w:hAnsi="Palatino Linotype" w:cs="Palatino Linotype"/>
        </w:rPr>
      </w:pPr>
      <w:r w:rsidRPr="00543BE4">
        <w:rPr>
          <w:rFonts w:ascii="Palatino Linotype" w:eastAsia="Palatino Linotype" w:hAnsi="Palatino Linotype" w:cs="Palatino Linotype"/>
        </w:rPr>
        <w:t xml:space="preserve">Es así que derivado de la respuesta emitida por </w:t>
      </w:r>
      <w:r w:rsidRPr="00543BE4">
        <w:rPr>
          <w:rFonts w:ascii="Palatino Linotype" w:eastAsia="Palatino Linotype" w:hAnsi="Palatino Linotype" w:cs="Palatino Linotype"/>
          <w:b/>
        </w:rPr>
        <w:t>El Sujeto Obligado</w:t>
      </w:r>
      <w:r w:rsidRPr="00543BE4">
        <w:rPr>
          <w:rFonts w:ascii="Palatino Linotype" w:eastAsia="Palatino Linotype" w:hAnsi="Palatino Linotype" w:cs="Palatino Linotype"/>
        </w:rPr>
        <w:t xml:space="preserve">, </w:t>
      </w:r>
      <w:r w:rsidRPr="00543BE4">
        <w:rPr>
          <w:rFonts w:ascii="Palatino Linotype" w:eastAsia="Palatino Linotype" w:hAnsi="Palatino Linotype" w:cs="Palatino Linotype"/>
          <w:b/>
        </w:rPr>
        <w:t>El Recurrente</w:t>
      </w:r>
      <w:r w:rsidRPr="00543BE4">
        <w:rPr>
          <w:rFonts w:ascii="Palatino Linotype" w:eastAsia="Palatino Linotype" w:hAnsi="Palatino Linotype" w:cs="Palatino Linotype"/>
        </w:rPr>
        <w:t>, interpuso los presentes recursos de revisión, señalando sustancialmente como sus razones o motivos de inconformidad, la clasificación de la información.</w:t>
      </w:r>
    </w:p>
    <w:p w14:paraId="7E314755" w14:textId="77777777" w:rsidR="00CF1C5F" w:rsidRPr="00543BE4" w:rsidRDefault="00CF1C5F" w:rsidP="00543BE4">
      <w:pPr>
        <w:spacing w:line="360" w:lineRule="auto"/>
        <w:jc w:val="both"/>
        <w:rPr>
          <w:rFonts w:ascii="Palatino Linotype" w:eastAsia="Palatino Linotype" w:hAnsi="Palatino Linotype" w:cs="Palatino Linotype"/>
        </w:rPr>
      </w:pPr>
    </w:p>
    <w:p w14:paraId="438A787F" w14:textId="77777777" w:rsidR="00CF1C5F" w:rsidRPr="00543BE4" w:rsidRDefault="00A0116F" w:rsidP="00543BE4">
      <w:pPr>
        <w:tabs>
          <w:tab w:val="left" w:pos="709"/>
        </w:tabs>
        <w:spacing w:line="360" w:lineRule="auto"/>
        <w:ind w:right="51"/>
        <w:jc w:val="both"/>
        <w:rPr>
          <w:rFonts w:ascii="Palatino Linotype" w:eastAsia="Palatino Linotype" w:hAnsi="Palatino Linotype" w:cs="Palatino Linotype"/>
        </w:rPr>
      </w:pPr>
      <w:r w:rsidRPr="00543BE4">
        <w:rPr>
          <w:rFonts w:ascii="Palatino Linotype" w:eastAsia="Palatino Linotype" w:hAnsi="Palatino Linotype" w:cs="Palatino Linotype"/>
        </w:rPr>
        <w:t xml:space="preserve">Bajo las premisas anteriores, se concluye que en la especie será motivo de análisis si efectivamente, la respuesta e informe justificado entregados, así como la clasificación de estos por parte del </w:t>
      </w:r>
      <w:r w:rsidRPr="00543BE4">
        <w:rPr>
          <w:rFonts w:ascii="Palatino Linotype" w:eastAsia="Palatino Linotype" w:hAnsi="Palatino Linotype" w:cs="Palatino Linotype"/>
          <w:b/>
        </w:rPr>
        <w:t>Sujeto Obligado</w:t>
      </w:r>
      <w:r w:rsidRPr="00543BE4">
        <w:rPr>
          <w:rFonts w:ascii="Palatino Linotype" w:eastAsia="Palatino Linotype" w:hAnsi="Palatino Linotype" w:cs="Palatino Linotype"/>
        </w:rPr>
        <w:t xml:space="preserve"> satisface los requisitos establecidos por la Ley de la materia.</w:t>
      </w:r>
    </w:p>
    <w:p w14:paraId="323D7A47" w14:textId="77777777" w:rsidR="00CF1C5F" w:rsidRPr="00543BE4" w:rsidRDefault="00CF1C5F" w:rsidP="00543BE4">
      <w:pPr>
        <w:tabs>
          <w:tab w:val="left" w:pos="709"/>
        </w:tabs>
        <w:spacing w:line="360" w:lineRule="auto"/>
        <w:ind w:right="51"/>
        <w:jc w:val="both"/>
        <w:rPr>
          <w:rFonts w:ascii="Palatino Linotype" w:eastAsia="Palatino Linotype" w:hAnsi="Palatino Linotype" w:cs="Palatino Linotype"/>
        </w:rPr>
      </w:pPr>
    </w:p>
    <w:p w14:paraId="7B88BCF9" w14:textId="77777777" w:rsidR="00CF1C5F" w:rsidRPr="00543BE4" w:rsidRDefault="00A0116F" w:rsidP="00543BE4">
      <w:pP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 xml:space="preserve">Bajo este contexto y derivado de la respuesta rendida por </w:t>
      </w:r>
      <w:r w:rsidRPr="00543BE4">
        <w:rPr>
          <w:rFonts w:ascii="Palatino Linotype" w:eastAsia="Palatino Linotype" w:hAnsi="Palatino Linotype" w:cs="Palatino Linotype"/>
          <w:b/>
        </w:rPr>
        <w:t xml:space="preserve">El Sujeto Obligado </w:t>
      </w:r>
      <w:r w:rsidRPr="00543BE4">
        <w:rPr>
          <w:rFonts w:ascii="Palatino Linotype" w:eastAsia="Palatino Linotype" w:hAnsi="Palatino Linotype" w:cs="Palatino Linotype"/>
        </w:rPr>
        <w:t>se destaca que la clasificación debe de concebirse</w:t>
      </w:r>
      <w:r w:rsidRPr="00543BE4">
        <w:rPr>
          <w:rFonts w:ascii="Palatino Linotype" w:eastAsia="Palatino Linotype" w:hAnsi="Palatino Linotype" w:cs="Palatino Linotype"/>
          <w:i/>
        </w:rPr>
        <w:t xml:space="preserve"> </w:t>
      </w:r>
      <w:r w:rsidRPr="00543BE4">
        <w:rPr>
          <w:rFonts w:ascii="Palatino Linotype" w:eastAsia="Palatino Linotype" w:hAnsi="Palatino Linotype" w:cs="Palatino Linotype"/>
        </w:rPr>
        <w:t xml:space="preserve">como el acto administrativo mediante el cual los </w:t>
      </w:r>
      <w:r w:rsidRPr="00543BE4">
        <w:rPr>
          <w:rFonts w:ascii="Palatino Linotype" w:eastAsia="Palatino Linotype" w:hAnsi="Palatino Linotype" w:cs="Palatino Linotype"/>
          <w:b/>
        </w:rPr>
        <w:t xml:space="preserve">Sujetos Obligados </w:t>
      </w:r>
      <w:r w:rsidRPr="00543BE4">
        <w:rPr>
          <w:rFonts w:ascii="Palatino Linotype" w:eastAsia="Palatino Linotype" w:hAnsi="Palatino Linotype" w:cs="Palatino Linotype"/>
        </w:rPr>
        <w:t xml:space="preserve">determinan que la información requerida actualiza alguno de los </w:t>
      </w:r>
      <w:r w:rsidRPr="00543BE4">
        <w:rPr>
          <w:rFonts w:ascii="Palatino Linotype" w:eastAsia="Palatino Linotype" w:hAnsi="Palatino Linotype" w:cs="Palatino Linotype"/>
        </w:rPr>
        <w:lastRenderedPageBreak/>
        <w:t xml:space="preserve">supuestos de confidencialidad </w:t>
      </w:r>
      <w:r w:rsidRPr="00543BE4">
        <w:rPr>
          <w:rFonts w:ascii="Palatino Linotype" w:eastAsia="Palatino Linotype" w:hAnsi="Palatino Linotype" w:cs="Palatino Linotype"/>
          <w:b/>
        </w:rPr>
        <w:t xml:space="preserve">o </w:t>
      </w:r>
      <w:r w:rsidRPr="00543BE4">
        <w:rPr>
          <w:rFonts w:ascii="Palatino Linotype" w:eastAsia="Palatino Linotype" w:hAnsi="Palatino Linotype" w:cs="Palatino Linotype"/>
          <w:b/>
          <w:u w:val="single"/>
        </w:rPr>
        <w:t>reserva,</w:t>
      </w:r>
      <w:r w:rsidRPr="00543BE4">
        <w:rPr>
          <w:rFonts w:ascii="Palatino Linotype" w:eastAsia="Palatino Linotype" w:hAnsi="Palatino Linotype" w:cs="Palatino Linotype"/>
          <w:b/>
        </w:rPr>
        <w:t xml:space="preserve"> </w:t>
      </w:r>
      <w:r w:rsidRPr="00543BE4">
        <w:rPr>
          <w:rFonts w:ascii="Palatino Linotype" w:eastAsia="Palatino Linotype" w:hAnsi="Palatino Linotype" w:cs="Palatino Linotype"/>
        </w:rPr>
        <w:t xml:space="preserve">de acuerdo con las bases y los principios inmersos en la normatividad aplicable. </w:t>
      </w:r>
    </w:p>
    <w:p w14:paraId="47C68BBA" w14:textId="77777777" w:rsidR="00CF1C5F" w:rsidRPr="00543BE4" w:rsidRDefault="00CF1C5F" w:rsidP="00543BE4">
      <w:pPr>
        <w:spacing w:line="360" w:lineRule="auto"/>
        <w:jc w:val="both"/>
        <w:rPr>
          <w:rFonts w:ascii="Palatino Linotype" w:eastAsia="Palatino Linotype" w:hAnsi="Palatino Linotype" w:cs="Palatino Linotype"/>
        </w:rPr>
      </w:pPr>
    </w:p>
    <w:p w14:paraId="26EB2E5F" w14:textId="77777777" w:rsidR="00CF1C5F" w:rsidRPr="00543BE4" w:rsidRDefault="00A0116F" w:rsidP="00543BE4">
      <w:pP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 xml:space="preserve">Luego entonces, para realizar la reserva de la información, no basta con invocar alguna de las causales previstas en la Ley de transparencia local. En sentido contrario, dicha valoración debe realizarse a través de lo que se conoce como </w:t>
      </w:r>
      <w:r w:rsidRPr="00543BE4">
        <w:rPr>
          <w:rFonts w:ascii="Palatino Linotype" w:eastAsia="Palatino Linotype" w:hAnsi="Palatino Linotype" w:cs="Palatino Linotype"/>
          <w:b/>
          <w:i/>
        </w:rPr>
        <w:t xml:space="preserve">“prueba de daño”, </w:t>
      </w:r>
      <w:r w:rsidRPr="00543BE4">
        <w:rPr>
          <w:rFonts w:ascii="Palatino Linotype" w:eastAsia="Palatino Linotype" w:hAnsi="Palatino Linotype" w:cs="Palatino Linotype"/>
        </w:rPr>
        <w:t>que consiste en exponer los argumentos y razones, basados en elementos objetivos o verificables, a partir de los cuales se derive que la divulgación de información, en particular, puede afectar, poner en riesgo o dañar el interés protegido</w:t>
      </w:r>
      <w:r w:rsidRPr="00543BE4">
        <w:rPr>
          <w:vertAlign w:val="superscript"/>
        </w:rPr>
        <w:footnoteReference w:id="1"/>
      </w:r>
      <w:r w:rsidRPr="00543BE4">
        <w:rPr>
          <w:rFonts w:ascii="Palatino Linotype" w:eastAsia="Palatino Linotype" w:hAnsi="Palatino Linotype" w:cs="Palatino Linotype"/>
        </w:rPr>
        <w:t>. Asimismo, ésta no debe basarse en meras especulaciones o suposiciones, sino en elementos objetivos que deban evaluar que existe un riego actual e inminente</w:t>
      </w:r>
      <w:r w:rsidRPr="00543BE4">
        <w:rPr>
          <w:vertAlign w:val="superscript"/>
        </w:rPr>
        <w:footnoteReference w:id="2"/>
      </w:r>
      <w:r w:rsidRPr="00543BE4">
        <w:rPr>
          <w:rFonts w:ascii="Palatino Linotype" w:eastAsia="Palatino Linotype" w:hAnsi="Palatino Linotype" w:cs="Palatino Linotype"/>
        </w:rPr>
        <w:t>.</w:t>
      </w:r>
    </w:p>
    <w:p w14:paraId="275EB726" w14:textId="77777777" w:rsidR="00CF1C5F" w:rsidRPr="00543BE4" w:rsidRDefault="00CF1C5F" w:rsidP="00543BE4">
      <w:pPr>
        <w:spacing w:line="360" w:lineRule="auto"/>
        <w:jc w:val="both"/>
        <w:rPr>
          <w:rFonts w:ascii="Palatino Linotype" w:eastAsia="Palatino Linotype" w:hAnsi="Palatino Linotype" w:cs="Palatino Linotype"/>
          <w:b/>
        </w:rPr>
      </w:pPr>
    </w:p>
    <w:p w14:paraId="77A4EEF7" w14:textId="77777777" w:rsidR="00CF1C5F" w:rsidRPr="00543BE4" w:rsidRDefault="00A0116F" w:rsidP="00543BE4">
      <w:pP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 xml:space="preserve">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w:t>
      </w:r>
      <w:r w:rsidRPr="00543BE4">
        <w:rPr>
          <w:rFonts w:ascii="Palatino Linotype" w:eastAsia="Palatino Linotype" w:hAnsi="Palatino Linotype" w:cs="Palatino Linotype"/>
          <w:b/>
          <w:u w:val="single"/>
        </w:rPr>
        <w:t>sino de cada uno de los documentos que lo integran</w:t>
      </w:r>
      <w:r w:rsidRPr="00543BE4">
        <w:rPr>
          <w:rFonts w:ascii="Palatino Linotype" w:eastAsia="Palatino Linotype" w:hAnsi="Palatino Linotype" w:cs="Palatino Linotype"/>
        </w:rPr>
        <w:t>.</w:t>
      </w:r>
    </w:p>
    <w:p w14:paraId="0D70627C" w14:textId="77777777" w:rsidR="00CF1C5F" w:rsidRPr="00543BE4" w:rsidRDefault="00A0116F" w:rsidP="00543BE4">
      <w:pP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lastRenderedPageBreak/>
        <w:t>Para aplicar la prueba de daño, se deberán de precisar las razones objetivas por las que la apertura genera una afectación, acreditando que:</w:t>
      </w:r>
    </w:p>
    <w:p w14:paraId="2B7EE020" w14:textId="77777777" w:rsidR="00CF1C5F" w:rsidRPr="00543BE4" w:rsidRDefault="00CF1C5F" w:rsidP="00543BE4">
      <w:pPr>
        <w:spacing w:line="360" w:lineRule="auto"/>
        <w:jc w:val="both"/>
        <w:rPr>
          <w:rFonts w:ascii="Palatino Linotype" w:eastAsia="Palatino Linotype" w:hAnsi="Palatino Linotype" w:cs="Palatino Linotype"/>
        </w:rPr>
      </w:pPr>
    </w:p>
    <w:p w14:paraId="3D69047E" w14:textId="77777777" w:rsidR="00CF1C5F" w:rsidRPr="00543BE4" w:rsidRDefault="00A0116F" w:rsidP="00543BE4">
      <w:pPr>
        <w:widowControl w:val="0"/>
        <w:spacing w:after="240" w:line="360" w:lineRule="auto"/>
        <w:ind w:left="851" w:right="333"/>
        <w:jc w:val="both"/>
        <w:rPr>
          <w:rFonts w:ascii="Palatino Linotype" w:eastAsia="Palatino Linotype" w:hAnsi="Palatino Linotype" w:cs="Palatino Linotype"/>
        </w:rPr>
      </w:pPr>
      <w:r w:rsidRPr="00543BE4">
        <w:rPr>
          <w:rFonts w:ascii="Palatino Linotype" w:eastAsia="Palatino Linotype" w:hAnsi="Palatino Linotype" w:cs="Palatino Linotype"/>
        </w:rPr>
        <w:t xml:space="preserve">I. La divulgación de la información representa un riesgo real, demostrable e identificable del perjuicio significativo al interés público o a la seguridad pública; </w:t>
      </w:r>
    </w:p>
    <w:p w14:paraId="00DE1996" w14:textId="77777777" w:rsidR="00CF1C5F" w:rsidRPr="00543BE4" w:rsidRDefault="00A0116F" w:rsidP="00543BE4">
      <w:pPr>
        <w:widowControl w:val="0"/>
        <w:spacing w:after="240" w:line="360" w:lineRule="auto"/>
        <w:ind w:left="851" w:right="333"/>
        <w:jc w:val="both"/>
        <w:rPr>
          <w:rFonts w:ascii="Palatino Linotype" w:eastAsia="Palatino Linotype" w:hAnsi="Palatino Linotype" w:cs="Palatino Linotype"/>
        </w:rPr>
      </w:pPr>
      <w:r w:rsidRPr="00543BE4">
        <w:rPr>
          <w:rFonts w:ascii="Palatino Linotype" w:eastAsia="Palatino Linotype" w:hAnsi="Palatino Linotype" w:cs="Palatino Linotype"/>
        </w:rPr>
        <w:t xml:space="preserve">II. El riesgo de perjuicio que supondría la divulgación supera el interés público general de que se difunda; y </w:t>
      </w:r>
    </w:p>
    <w:p w14:paraId="638851BA" w14:textId="77777777" w:rsidR="00CF1C5F" w:rsidRPr="00543BE4" w:rsidRDefault="00A0116F" w:rsidP="00543BE4">
      <w:pPr>
        <w:widowControl w:val="0"/>
        <w:spacing w:after="240" w:line="360" w:lineRule="auto"/>
        <w:ind w:left="851" w:right="333"/>
        <w:jc w:val="both"/>
        <w:rPr>
          <w:rFonts w:ascii="Palatino Linotype" w:eastAsia="Palatino Linotype" w:hAnsi="Palatino Linotype" w:cs="Palatino Linotype"/>
        </w:rPr>
      </w:pPr>
      <w:r w:rsidRPr="00543BE4">
        <w:rPr>
          <w:rFonts w:ascii="Palatino Linotype" w:eastAsia="Palatino Linotype" w:hAnsi="Palatino Linotype" w:cs="Palatino Linotype"/>
        </w:rPr>
        <w:t xml:space="preserve">III. La limitación se adecua al principio de proporcionalidad y representa el medio menos restrictivo disponible para evitar el perjuicio. </w:t>
      </w:r>
    </w:p>
    <w:p w14:paraId="7FB43C49" w14:textId="77777777" w:rsidR="00CF1C5F" w:rsidRPr="00543BE4" w:rsidRDefault="00CF1C5F" w:rsidP="00543BE4">
      <w:pPr>
        <w:spacing w:line="360" w:lineRule="auto"/>
        <w:jc w:val="both"/>
        <w:rPr>
          <w:rFonts w:ascii="Palatino Linotype" w:eastAsia="Palatino Linotype" w:hAnsi="Palatino Linotype" w:cs="Palatino Linotype"/>
        </w:rPr>
      </w:pPr>
    </w:p>
    <w:p w14:paraId="4079C184" w14:textId="77777777" w:rsidR="00CF1C5F" w:rsidRPr="00543BE4" w:rsidRDefault="00A0116F" w:rsidP="00543BE4">
      <w:pP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1A01CEAE" w14:textId="77777777" w:rsidR="00CF1C5F" w:rsidRPr="00543BE4" w:rsidRDefault="00CF1C5F" w:rsidP="00543BE4">
      <w:pPr>
        <w:spacing w:line="360" w:lineRule="auto"/>
        <w:jc w:val="both"/>
        <w:rPr>
          <w:rFonts w:ascii="Palatino Linotype" w:eastAsia="Palatino Linotype" w:hAnsi="Palatino Linotype" w:cs="Palatino Linotype"/>
        </w:rPr>
      </w:pPr>
    </w:p>
    <w:p w14:paraId="5262A800" w14:textId="285F4D0C" w:rsidR="00CF1C5F" w:rsidRPr="00543BE4" w:rsidRDefault="00A0116F" w:rsidP="00543BE4">
      <w:pP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 xml:space="preserve">Identificado ese riesgo, se debe demostrar que el mismo supera el interés público general porque se difunda dicha información. </w:t>
      </w:r>
    </w:p>
    <w:p w14:paraId="6B1B9754" w14:textId="77777777" w:rsidR="005550C3" w:rsidRPr="00543BE4" w:rsidRDefault="005550C3" w:rsidP="00543BE4">
      <w:pPr>
        <w:spacing w:line="360" w:lineRule="auto"/>
        <w:jc w:val="both"/>
        <w:rPr>
          <w:rFonts w:ascii="Palatino Linotype" w:eastAsia="Palatino Linotype" w:hAnsi="Palatino Linotype" w:cs="Palatino Linotype"/>
        </w:rPr>
      </w:pPr>
    </w:p>
    <w:p w14:paraId="2DD3EA15" w14:textId="77777777" w:rsidR="00CF1C5F" w:rsidRPr="00543BE4" w:rsidRDefault="00A0116F" w:rsidP="00543BE4">
      <w:pP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lastRenderedPageBreak/>
        <w:t>Y, por último,  que la limitación es acorde con el principio de proporcionalidad, para ello, se sugiere emplear los tres juicios propuestos por la Corte Constitucional Colombiana</w:t>
      </w:r>
      <w:r w:rsidRPr="00543BE4">
        <w:rPr>
          <w:rFonts w:ascii="Palatino Linotype" w:eastAsia="Palatino Linotype" w:hAnsi="Palatino Linotype" w:cs="Palatino Linotype"/>
          <w:vertAlign w:val="superscript"/>
        </w:rPr>
        <w:footnoteReference w:id="3"/>
      </w:r>
      <w:r w:rsidRPr="00543BE4">
        <w:rPr>
          <w:rFonts w:ascii="Palatino Linotype" w:eastAsia="Palatino Linotype" w:hAnsi="Palatino Linotype" w:cs="Palatino Linotype"/>
        </w:rPr>
        <w:t>, siguiendo el principio de ponderación propuesto por el Tribunal Constitucional Alemán,</w:t>
      </w:r>
      <w:r w:rsidRPr="00543BE4">
        <w:rPr>
          <w:rFonts w:ascii="Palatino Linotype" w:eastAsia="Palatino Linotype" w:hAnsi="Palatino Linotype" w:cs="Palatino Linotype"/>
          <w:vertAlign w:val="superscript"/>
        </w:rPr>
        <w:footnoteReference w:id="4"/>
      </w:r>
      <w:r w:rsidRPr="00543BE4">
        <w:rPr>
          <w:rFonts w:ascii="Palatino Linotype" w:eastAsia="Palatino Linotype" w:hAnsi="Palatino Linotype" w:cs="Palatino Linotype"/>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35C7F88D" w14:textId="77777777" w:rsidR="00CF1C5F" w:rsidRPr="00543BE4" w:rsidRDefault="00CF1C5F" w:rsidP="00543BE4">
      <w:pPr>
        <w:spacing w:line="360" w:lineRule="auto"/>
        <w:jc w:val="both"/>
        <w:rPr>
          <w:rFonts w:ascii="Palatino Linotype" w:eastAsia="Palatino Linotype" w:hAnsi="Palatino Linotype" w:cs="Palatino Linotype"/>
        </w:rPr>
      </w:pPr>
    </w:p>
    <w:p w14:paraId="539719A8" w14:textId="77777777" w:rsidR="00CF1C5F" w:rsidRPr="00543BE4" w:rsidRDefault="00A0116F" w:rsidP="00543BE4">
      <w:pP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 xml:space="preserve">Es así, que al configurarse tales requisitos, se otorga certidumbre jurídica y se protege la esfera más íntima del derecho humano constitucional y convencionalmente reconocido. </w:t>
      </w:r>
    </w:p>
    <w:p w14:paraId="66C0131A" w14:textId="77777777" w:rsidR="00CF1C5F" w:rsidRPr="00543BE4" w:rsidRDefault="00CF1C5F" w:rsidP="00543BE4">
      <w:pPr>
        <w:spacing w:line="360" w:lineRule="auto"/>
        <w:jc w:val="both"/>
        <w:rPr>
          <w:rFonts w:ascii="Palatino Linotype" w:eastAsia="Palatino Linotype" w:hAnsi="Palatino Linotype" w:cs="Palatino Linotype"/>
        </w:rPr>
      </w:pPr>
    </w:p>
    <w:p w14:paraId="71A9BAD0" w14:textId="77777777" w:rsidR="00CF1C5F" w:rsidRPr="00543BE4" w:rsidRDefault="00A0116F" w:rsidP="00543BE4">
      <w:pP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En virtud de lo anterior, se desprende que los Acuerdos de Reserva deberán de cumplir parámetros de forma y fondo, los cuales se abordan a continuación:</w:t>
      </w:r>
    </w:p>
    <w:p w14:paraId="1770ACC2" w14:textId="77777777" w:rsidR="00CF1C5F" w:rsidRPr="00543BE4" w:rsidRDefault="00CF1C5F" w:rsidP="00543BE4">
      <w:pPr>
        <w:tabs>
          <w:tab w:val="left" w:pos="709"/>
        </w:tabs>
        <w:spacing w:line="360" w:lineRule="auto"/>
        <w:ind w:right="51"/>
        <w:jc w:val="both"/>
        <w:rPr>
          <w:rFonts w:ascii="Palatino Linotype" w:eastAsia="Palatino Linotype" w:hAnsi="Palatino Linotype" w:cs="Palatino Linotype"/>
        </w:rPr>
      </w:pPr>
    </w:p>
    <w:tbl>
      <w:tblPr>
        <w:tblStyle w:val="a3"/>
        <w:tblW w:w="90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417"/>
        <w:gridCol w:w="6095"/>
      </w:tblGrid>
      <w:tr w:rsidR="00543BE4" w:rsidRPr="00543BE4" w14:paraId="399A1EF4" w14:textId="77777777">
        <w:tc>
          <w:tcPr>
            <w:tcW w:w="1560" w:type="dxa"/>
            <w:tcBorders>
              <w:top w:val="nil"/>
              <w:left w:val="nil"/>
            </w:tcBorders>
          </w:tcPr>
          <w:p w14:paraId="58A0573B" w14:textId="77777777" w:rsidR="00CF1C5F" w:rsidRPr="00543BE4" w:rsidRDefault="00CF1C5F" w:rsidP="00543BE4">
            <w:pPr>
              <w:pBdr>
                <w:top w:val="nil"/>
                <w:left w:val="nil"/>
                <w:bottom w:val="nil"/>
                <w:right w:val="nil"/>
                <w:between w:val="nil"/>
              </w:pBdr>
              <w:spacing w:after="120"/>
              <w:ind w:left="47"/>
              <w:jc w:val="both"/>
              <w:rPr>
                <w:rFonts w:ascii="Palatino Linotype" w:eastAsia="Palatino Linotype" w:hAnsi="Palatino Linotype" w:cs="Palatino Linotype"/>
                <w:b/>
                <w:sz w:val="20"/>
                <w:szCs w:val="20"/>
              </w:rPr>
            </w:pPr>
          </w:p>
        </w:tc>
        <w:tc>
          <w:tcPr>
            <w:tcW w:w="1417" w:type="dxa"/>
            <w:tcBorders>
              <w:bottom w:val="single" w:sz="4" w:space="0" w:color="000000"/>
            </w:tcBorders>
            <w:shd w:val="clear" w:color="auto" w:fill="BFBFBF"/>
            <w:vAlign w:val="bottom"/>
          </w:tcPr>
          <w:p w14:paraId="1A3F5A96" w14:textId="77777777" w:rsidR="00CF1C5F" w:rsidRPr="00543BE4" w:rsidRDefault="00A0116F" w:rsidP="00543BE4">
            <w:pPr>
              <w:pBdr>
                <w:top w:val="nil"/>
                <w:left w:val="nil"/>
                <w:bottom w:val="nil"/>
                <w:right w:val="nil"/>
                <w:between w:val="nil"/>
              </w:pBdr>
              <w:spacing w:after="120"/>
              <w:ind w:left="47"/>
              <w:jc w:val="center"/>
              <w:rPr>
                <w:rFonts w:ascii="Palatino Linotype" w:eastAsia="Palatino Linotype" w:hAnsi="Palatino Linotype" w:cs="Palatino Linotype"/>
                <w:b/>
                <w:sz w:val="20"/>
                <w:szCs w:val="20"/>
              </w:rPr>
            </w:pPr>
            <w:r w:rsidRPr="00543BE4">
              <w:rPr>
                <w:rFonts w:ascii="Palatino Linotype" w:eastAsia="Palatino Linotype" w:hAnsi="Palatino Linotype" w:cs="Palatino Linotype"/>
                <w:b/>
                <w:sz w:val="24"/>
                <w:szCs w:val="24"/>
              </w:rPr>
              <w:t>Cumplió:</w:t>
            </w:r>
          </w:p>
        </w:tc>
        <w:tc>
          <w:tcPr>
            <w:tcW w:w="6095" w:type="dxa"/>
            <w:tcBorders>
              <w:bottom w:val="single" w:sz="4" w:space="0" w:color="000000"/>
            </w:tcBorders>
            <w:shd w:val="clear" w:color="auto" w:fill="BFBFBF"/>
            <w:vAlign w:val="bottom"/>
          </w:tcPr>
          <w:p w14:paraId="0B82F267" w14:textId="77777777" w:rsidR="00CF1C5F" w:rsidRPr="00543BE4" w:rsidRDefault="00A0116F" w:rsidP="00543BE4">
            <w:pPr>
              <w:pBdr>
                <w:top w:val="nil"/>
                <w:left w:val="nil"/>
                <w:bottom w:val="nil"/>
                <w:right w:val="nil"/>
                <w:between w:val="nil"/>
              </w:pBdr>
              <w:spacing w:after="120"/>
              <w:ind w:left="47"/>
              <w:jc w:val="center"/>
              <w:rPr>
                <w:rFonts w:ascii="Palatino Linotype" w:eastAsia="Palatino Linotype" w:hAnsi="Palatino Linotype" w:cs="Palatino Linotype"/>
                <w:b/>
                <w:sz w:val="24"/>
                <w:szCs w:val="24"/>
              </w:rPr>
            </w:pPr>
            <w:r w:rsidRPr="00543BE4">
              <w:rPr>
                <w:rFonts w:ascii="Palatino Linotype" w:eastAsia="Palatino Linotype" w:hAnsi="Palatino Linotype" w:cs="Palatino Linotype"/>
                <w:b/>
                <w:sz w:val="24"/>
                <w:szCs w:val="24"/>
              </w:rPr>
              <w:t>Contenido</w:t>
            </w:r>
          </w:p>
        </w:tc>
      </w:tr>
      <w:tr w:rsidR="00543BE4" w:rsidRPr="00543BE4" w14:paraId="635D0D75" w14:textId="77777777">
        <w:tc>
          <w:tcPr>
            <w:tcW w:w="1560" w:type="dxa"/>
            <w:vAlign w:val="center"/>
          </w:tcPr>
          <w:p w14:paraId="68A23FB2" w14:textId="77777777" w:rsidR="00CF1C5F" w:rsidRPr="00543BE4" w:rsidRDefault="00A0116F" w:rsidP="00543BE4">
            <w:pPr>
              <w:spacing w:after="120"/>
              <w:jc w:val="center"/>
              <w:rPr>
                <w:rFonts w:ascii="Palatino Linotype" w:eastAsia="Palatino Linotype" w:hAnsi="Palatino Linotype" w:cs="Palatino Linotype"/>
                <w:b/>
                <w:sz w:val="16"/>
                <w:szCs w:val="16"/>
              </w:rPr>
            </w:pPr>
            <w:r w:rsidRPr="00543BE4">
              <w:rPr>
                <w:rFonts w:ascii="Palatino Linotype" w:eastAsia="Palatino Linotype" w:hAnsi="Palatino Linotype" w:cs="Palatino Linotype"/>
                <w:b/>
                <w:sz w:val="16"/>
                <w:szCs w:val="16"/>
              </w:rPr>
              <w:t>Número de folio de la solicitud</w:t>
            </w:r>
          </w:p>
        </w:tc>
        <w:tc>
          <w:tcPr>
            <w:tcW w:w="1417" w:type="dxa"/>
            <w:tcBorders>
              <w:top w:val="single" w:sz="4" w:space="0" w:color="000000"/>
            </w:tcBorders>
            <w:vAlign w:val="center"/>
          </w:tcPr>
          <w:p w14:paraId="33726D53" w14:textId="77777777" w:rsidR="00CF1C5F" w:rsidRPr="00543BE4" w:rsidRDefault="00A0116F" w:rsidP="00543BE4">
            <w:pPr>
              <w:spacing w:after="120"/>
              <w:ind w:left="47"/>
              <w:jc w:val="center"/>
              <w:rPr>
                <w:rFonts w:ascii="Palatino Linotype" w:eastAsia="Palatino Linotype" w:hAnsi="Palatino Linotype" w:cs="Palatino Linotype"/>
                <w:b/>
              </w:rPr>
            </w:pPr>
            <w:r w:rsidRPr="00543BE4">
              <w:rPr>
                <w:rFonts w:ascii="Palatino Linotype" w:eastAsia="Palatino Linotype" w:hAnsi="Palatino Linotype" w:cs="Palatino Linotype"/>
                <w:b/>
              </w:rPr>
              <w:t>Sí</w:t>
            </w:r>
          </w:p>
        </w:tc>
        <w:tc>
          <w:tcPr>
            <w:tcW w:w="6095" w:type="dxa"/>
            <w:tcBorders>
              <w:top w:val="single" w:sz="4" w:space="0" w:color="000000"/>
            </w:tcBorders>
            <w:vAlign w:val="center"/>
          </w:tcPr>
          <w:p w14:paraId="47D8E4F0" w14:textId="77777777" w:rsidR="00CF1C5F" w:rsidRPr="00543BE4" w:rsidRDefault="00CF1C5F" w:rsidP="00543BE4">
            <w:pPr>
              <w:spacing w:after="120"/>
              <w:ind w:left="-115"/>
              <w:jc w:val="center"/>
              <w:rPr>
                <w:rFonts w:ascii="Palatino Linotype" w:eastAsia="Palatino Linotype" w:hAnsi="Palatino Linotype" w:cs="Palatino Linotype"/>
                <w:sz w:val="2"/>
                <w:szCs w:val="2"/>
              </w:rPr>
            </w:pPr>
          </w:p>
          <w:p w14:paraId="66D3B895" w14:textId="77777777" w:rsidR="00CF1C5F" w:rsidRPr="00543BE4" w:rsidRDefault="00A0116F" w:rsidP="00543BE4">
            <w:pPr>
              <w:spacing w:after="120"/>
              <w:ind w:left="-115"/>
              <w:jc w:val="center"/>
              <w:rPr>
                <w:rFonts w:ascii="Palatino Linotype" w:eastAsia="Palatino Linotype" w:hAnsi="Palatino Linotype" w:cs="Palatino Linotype"/>
              </w:rPr>
            </w:pPr>
            <w:r w:rsidRPr="00543BE4">
              <w:rPr>
                <w:rFonts w:ascii="Palatino Linotype" w:eastAsia="Palatino Linotype" w:hAnsi="Palatino Linotype" w:cs="Palatino Linotype"/>
                <w:noProof/>
              </w:rPr>
              <w:drawing>
                <wp:inline distT="0" distB="0" distL="0" distR="0" wp14:anchorId="0B8C22DE" wp14:editId="1A225E57">
                  <wp:extent cx="3733165" cy="710565"/>
                  <wp:effectExtent l="0" t="0" r="0" b="0"/>
                  <wp:docPr id="6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3733165" cy="710565"/>
                          </a:xfrm>
                          <a:prstGeom prst="rect">
                            <a:avLst/>
                          </a:prstGeom>
                          <a:ln/>
                        </pic:spPr>
                      </pic:pic>
                    </a:graphicData>
                  </a:graphic>
                </wp:inline>
              </w:drawing>
            </w:r>
          </w:p>
        </w:tc>
      </w:tr>
      <w:tr w:rsidR="00543BE4" w:rsidRPr="00543BE4" w14:paraId="3E811711" w14:textId="77777777">
        <w:tc>
          <w:tcPr>
            <w:tcW w:w="1560" w:type="dxa"/>
            <w:vAlign w:val="center"/>
          </w:tcPr>
          <w:p w14:paraId="03DA3FD6" w14:textId="77777777" w:rsidR="00CF1C5F" w:rsidRPr="00543BE4" w:rsidRDefault="00A0116F" w:rsidP="00543BE4">
            <w:pPr>
              <w:spacing w:after="120"/>
              <w:jc w:val="center"/>
              <w:rPr>
                <w:rFonts w:ascii="Palatino Linotype" w:eastAsia="Palatino Linotype" w:hAnsi="Palatino Linotype" w:cs="Palatino Linotype"/>
                <w:b/>
                <w:sz w:val="16"/>
                <w:szCs w:val="16"/>
              </w:rPr>
            </w:pPr>
            <w:r w:rsidRPr="00543BE4">
              <w:rPr>
                <w:rFonts w:ascii="Palatino Linotype" w:eastAsia="Palatino Linotype" w:hAnsi="Palatino Linotype" w:cs="Palatino Linotype"/>
                <w:b/>
                <w:sz w:val="16"/>
                <w:szCs w:val="16"/>
              </w:rPr>
              <w:t>Referencia de la información solicitada</w:t>
            </w:r>
          </w:p>
        </w:tc>
        <w:tc>
          <w:tcPr>
            <w:tcW w:w="1417" w:type="dxa"/>
            <w:vAlign w:val="center"/>
          </w:tcPr>
          <w:p w14:paraId="66CFB1A8" w14:textId="77777777" w:rsidR="00CF1C5F" w:rsidRPr="00543BE4" w:rsidRDefault="00A0116F" w:rsidP="00543BE4">
            <w:pPr>
              <w:spacing w:after="120"/>
              <w:ind w:left="47"/>
              <w:jc w:val="center"/>
              <w:rPr>
                <w:rFonts w:ascii="Palatino Linotype" w:eastAsia="Palatino Linotype" w:hAnsi="Palatino Linotype" w:cs="Palatino Linotype"/>
                <w:b/>
              </w:rPr>
            </w:pPr>
            <w:r w:rsidRPr="00543BE4">
              <w:rPr>
                <w:rFonts w:ascii="Palatino Linotype" w:eastAsia="Palatino Linotype" w:hAnsi="Palatino Linotype" w:cs="Palatino Linotype"/>
                <w:b/>
              </w:rPr>
              <w:t>NO</w:t>
            </w:r>
          </w:p>
        </w:tc>
        <w:tc>
          <w:tcPr>
            <w:tcW w:w="6095" w:type="dxa"/>
            <w:vAlign w:val="center"/>
          </w:tcPr>
          <w:p w14:paraId="48DF6DB8" w14:textId="77777777" w:rsidR="00CF1C5F" w:rsidRPr="00543BE4" w:rsidRDefault="00A0116F" w:rsidP="00543BE4">
            <w:pPr>
              <w:spacing w:after="120"/>
              <w:jc w:val="center"/>
              <w:rPr>
                <w:rFonts w:ascii="Palatino Linotype" w:eastAsia="Palatino Linotype" w:hAnsi="Palatino Linotype" w:cs="Palatino Linotype"/>
                <w:b/>
              </w:rPr>
            </w:pPr>
            <w:r w:rsidRPr="00543BE4">
              <w:rPr>
                <w:rFonts w:ascii="Palatino Linotype" w:eastAsia="Palatino Linotype" w:hAnsi="Palatino Linotype" w:cs="Palatino Linotype"/>
                <w:b/>
              </w:rPr>
              <w:t>No se pronuncia</w:t>
            </w:r>
          </w:p>
        </w:tc>
      </w:tr>
      <w:tr w:rsidR="00543BE4" w:rsidRPr="00543BE4" w14:paraId="0819690D" w14:textId="77777777">
        <w:tc>
          <w:tcPr>
            <w:tcW w:w="1560" w:type="dxa"/>
            <w:vAlign w:val="center"/>
          </w:tcPr>
          <w:p w14:paraId="795EBE3D" w14:textId="77777777" w:rsidR="00CF1C5F" w:rsidRPr="00543BE4" w:rsidRDefault="00A0116F" w:rsidP="00543BE4">
            <w:pPr>
              <w:spacing w:after="120"/>
              <w:jc w:val="both"/>
              <w:rPr>
                <w:rFonts w:ascii="Palatino Linotype" w:eastAsia="Palatino Linotype" w:hAnsi="Palatino Linotype" w:cs="Palatino Linotype"/>
                <w:b/>
                <w:sz w:val="16"/>
                <w:szCs w:val="16"/>
              </w:rPr>
            </w:pPr>
            <w:r w:rsidRPr="00543BE4">
              <w:rPr>
                <w:rFonts w:ascii="Palatino Linotype" w:eastAsia="Palatino Linotype" w:hAnsi="Palatino Linotype" w:cs="Palatino Linotype"/>
                <w:b/>
                <w:sz w:val="16"/>
                <w:szCs w:val="16"/>
              </w:rPr>
              <w:t>Causal aplicable del artículo 113 de la Ley General, vinculándola con el Lineamiento específico del presente ordenamiento y, cuando corresponda, el supuesto normativo que expresamente le otorga el carácter de información reservada</w:t>
            </w:r>
          </w:p>
        </w:tc>
        <w:tc>
          <w:tcPr>
            <w:tcW w:w="1417" w:type="dxa"/>
            <w:vAlign w:val="center"/>
          </w:tcPr>
          <w:p w14:paraId="42B52CE9" w14:textId="77777777" w:rsidR="00CF1C5F" w:rsidRPr="00543BE4" w:rsidRDefault="00A0116F" w:rsidP="00543BE4">
            <w:pPr>
              <w:spacing w:after="120"/>
              <w:ind w:left="47"/>
              <w:jc w:val="center"/>
              <w:rPr>
                <w:rFonts w:ascii="Palatino Linotype" w:eastAsia="Palatino Linotype" w:hAnsi="Palatino Linotype" w:cs="Palatino Linotype"/>
                <w:b/>
              </w:rPr>
            </w:pPr>
            <w:r w:rsidRPr="00543BE4">
              <w:rPr>
                <w:rFonts w:ascii="Palatino Linotype" w:eastAsia="Palatino Linotype" w:hAnsi="Palatino Linotype" w:cs="Palatino Linotype"/>
                <w:b/>
              </w:rPr>
              <w:t>Sí</w:t>
            </w:r>
          </w:p>
        </w:tc>
        <w:tc>
          <w:tcPr>
            <w:tcW w:w="6095" w:type="dxa"/>
            <w:vAlign w:val="center"/>
          </w:tcPr>
          <w:p w14:paraId="3B88BF23" w14:textId="77777777" w:rsidR="00CF1C5F" w:rsidRPr="00543BE4" w:rsidRDefault="00A0116F" w:rsidP="00543BE4">
            <w:pPr>
              <w:spacing w:after="120"/>
              <w:jc w:val="center"/>
            </w:pPr>
            <w:r w:rsidRPr="00543BE4">
              <w:rPr>
                <w:noProof/>
              </w:rPr>
              <w:drawing>
                <wp:inline distT="0" distB="0" distL="0" distR="0" wp14:anchorId="3389F238" wp14:editId="4E1E142D">
                  <wp:extent cx="3733165" cy="800100"/>
                  <wp:effectExtent l="0" t="0" r="0" b="0"/>
                  <wp:docPr id="6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3733165" cy="800100"/>
                          </a:xfrm>
                          <a:prstGeom prst="rect">
                            <a:avLst/>
                          </a:prstGeom>
                          <a:ln/>
                        </pic:spPr>
                      </pic:pic>
                    </a:graphicData>
                  </a:graphic>
                </wp:inline>
              </w:drawing>
            </w:r>
          </w:p>
        </w:tc>
      </w:tr>
      <w:tr w:rsidR="00543BE4" w:rsidRPr="00543BE4" w14:paraId="427412F6" w14:textId="77777777">
        <w:tc>
          <w:tcPr>
            <w:tcW w:w="1560" w:type="dxa"/>
            <w:vAlign w:val="center"/>
          </w:tcPr>
          <w:p w14:paraId="51DFC833" w14:textId="77777777" w:rsidR="00CF1C5F" w:rsidRPr="00543BE4" w:rsidRDefault="00A0116F" w:rsidP="00543BE4">
            <w:pPr>
              <w:tabs>
                <w:tab w:val="left" w:pos="317"/>
              </w:tabs>
              <w:spacing w:after="120"/>
              <w:jc w:val="center"/>
              <w:rPr>
                <w:rFonts w:ascii="Palatino Linotype" w:eastAsia="Palatino Linotype" w:hAnsi="Palatino Linotype" w:cs="Palatino Linotype"/>
                <w:b/>
                <w:sz w:val="16"/>
                <w:szCs w:val="16"/>
              </w:rPr>
            </w:pPr>
            <w:r w:rsidRPr="00543BE4">
              <w:rPr>
                <w:rFonts w:ascii="Palatino Linotype" w:eastAsia="Palatino Linotype" w:hAnsi="Palatino Linotype" w:cs="Palatino Linotype"/>
                <w:b/>
                <w:sz w:val="16"/>
                <w:szCs w:val="16"/>
              </w:rPr>
              <w:t>Fundamento y Motivación Legal</w:t>
            </w:r>
          </w:p>
        </w:tc>
        <w:tc>
          <w:tcPr>
            <w:tcW w:w="1417" w:type="dxa"/>
            <w:vAlign w:val="center"/>
          </w:tcPr>
          <w:p w14:paraId="11103A60" w14:textId="77777777" w:rsidR="00CF1C5F" w:rsidRPr="00543BE4" w:rsidRDefault="00A0116F" w:rsidP="00543BE4">
            <w:pPr>
              <w:spacing w:after="120"/>
              <w:ind w:left="47"/>
              <w:jc w:val="center"/>
              <w:rPr>
                <w:rFonts w:ascii="Palatino Linotype" w:eastAsia="Palatino Linotype" w:hAnsi="Palatino Linotype" w:cs="Palatino Linotype"/>
                <w:b/>
              </w:rPr>
            </w:pPr>
            <w:r w:rsidRPr="00543BE4">
              <w:rPr>
                <w:rFonts w:ascii="Palatino Linotype" w:eastAsia="Palatino Linotype" w:hAnsi="Palatino Linotype" w:cs="Palatino Linotype"/>
                <w:b/>
              </w:rPr>
              <w:t>Sí.</w:t>
            </w:r>
          </w:p>
        </w:tc>
        <w:tc>
          <w:tcPr>
            <w:tcW w:w="6095" w:type="dxa"/>
            <w:vAlign w:val="center"/>
          </w:tcPr>
          <w:p w14:paraId="369C334B" w14:textId="77777777" w:rsidR="00CF1C5F" w:rsidRPr="00543BE4" w:rsidRDefault="00A0116F" w:rsidP="00543BE4">
            <w:pPr>
              <w:spacing w:after="120"/>
              <w:jc w:val="center"/>
              <w:rPr>
                <w:rFonts w:ascii="Palatino Linotype" w:eastAsia="Palatino Linotype" w:hAnsi="Palatino Linotype" w:cs="Palatino Linotype"/>
                <w:b/>
                <w:sz w:val="2"/>
                <w:szCs w:val="2"/>
              </w:rPr>
            </w:pPr>
            <w:r w:rsidRPr="00543BE4">
              <w:rPr>
                <w:noProof/>
              </w:rPr>
              <w:drawing>
                <wp:inline distT="0" distB="0" distL="0" distR="0" wp14:anchorId="72F8E746" wp14:editId="51CD5BF8">
                  <wp:extent cx="3733165" cy="800100"/>
                  <wp:effectExtent l="0" t="0" r="0" b="0"/>
                  <wp:docPr id="6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3733165" cy="800100"/>
                          </a:xfrm>
                          <a:prstGeom prst="rect">
                            <a:avLst/>
                          </a:prstGeom>
                          <a:ln/>
                        </pic:spPr>
                      </pic:pic>
                    </a:graphicData>
                  </a:graphic>
                </wp:inline>
              </w:drawing>
            </w:r>
          </w:p>
          <w:p w14:paraId="2168837D" w14:textId="77777777" w:rsidR="00CF1C5F" w:rsidRPr="00543BE4" w:rsidRDefault="00A0116F" w:rsidP="00543BE4">
            <w:pPr>
              <w:spacing w:after="120"/>
              <w:ind w:left="47"/>
              <w:jc w:val="center"/>
            </w:pPr>
            <w:r w:rsidRPr="00543BE4">
              <w:rPr>
                <w:noProof/>
              </w:rPr>
              <w:drawing>
                <wp:inline distT="0" distB="0" distL="0" distR="0" wp14:anchorId="4E4E1687" wp14:editId="24C3264A">
                  <wp:extent cx="3733165" cy="1685925"/>
                  <wp:effectExtent l="0" t="0" r="0" b="0"/>
                  <wp:docPr id="6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3733165" cy="1685925"/>
                          </a:xfrm>
                          <a:prstGeom prst="rect">
                            <a:avLst/>
                          </a:prstGeom>
                          <a:ln/>
                        </pic:spPr>
                      </pic:pic>
                    </a:graphicData>
                  </a:graphic>
                </wp:inline>
              </w:drawing>
            </w:r>
          </w:p>
          <w:p w14:paraId="41891193" w14:textId="77777777" w:rsidR="00CF1C5F" w:rsidRPr="00543BE4" w:rsidRDefault="00CF1C5F" w:rsidP="00543BE4">
            <w:pPr>
              <w:spacing w:after="120"/>
              <w:ind w:left="47"/>
              <w:jc w:val="center"/>
              <w:rPr>
                <w:rFonts w:ascii="Palatino Linotype" w:eastAsia="Palatino Linotype" w:hAnsi="Palatino Linotype" w:cs="Palatino Linotype"/>
                <w:b/>
                <w:sz w:val="2"/>
                <w:szCs w:val="2"/>
              </w:rPr>
            </w:pPr>
          </w:p>
        </w:tc>
      </w:tr>
      <w:tr w:rsidR="00543BE4" w:rsidRPr="00543BE4" w14:paraId="23B8E885" w14:textId="77777777">
        <w:tc>
          <w:tcPr>
            <w:tcW w:w="1560" w:type="dxa"/>
            <w:vAlign w:val="center"/>
          </w:tcPr>
          <w:p w14:paraId="7A084A0B" w14:textId="77777777" w:rsidR="00CF1C5F" w:rsidRPr="00543BE4" w:rsidRDefault="00A0116F" w:rsidP="00543BE4">
            <w:pPr>
              <w:spacing w:after="120"/>
              <w:jc w:val="center"/>
              <w:rPr>
                <w:rFonts w:ascii="Palatino Linotype" w:eastAsia="Palatino Linotype" w:hAnsi="Palatino Linotype" w:cs="Palatino Linotype"/>
                <w:b/>
                <w:sz w:val="16"/>
                <w:szCs w:val="16"/>
              </w:rPr>
            </w:pPr>
            <w:r w:rsidRPr="00543BE4">
              <w:rPr>
                <w:rFonts w:ascii="Palatino Linotype" w:eastAsia="Palatino Linotype" w:hAnsi="Palatino Linotype" w:cs="Palatino Linotype"/>
                <w:b/>
                <w:sz w:val="16"/>
                <w:szCs w:val="16"/>
              </w:rPr>
              <w:t xml:space="preserve">Conexión entre los fundamentos y motivos que dieron origen a la </w:t>
            </w:r>
            <w:r w:rsidRPr="00543BE4">
              <w:rPr>
                <w:rFonts w:ascii="Palatino Linotype" w:eastAsia="Palatino Linotype" w:hAnsi="Palatino Linotype" w:cs="Palatino Linotype"/>
                <w:b/>
                <w:sz w:val="16"/>
                <w:szCs w:val="16"/>
              </w:rPr>
              <w:lastRenderedPageBreak/>
              <w:t>Reserva de la información</w:t>
            </w:r>
          </w:p>
        </w:tc>
        <w:tc>
          <w:tcPr>
            <w:tcW w:w="1417" w:type="dxa"/>
            <w:vAlign w:val="center"/>
          </w:tcPr>
          <w:p w14:paraId="2B0D90AB" w14:textId="77777777" w:rsidR="00CF1C5F" w:rsidRPr="00543BE4" w:rsidRDefault="00A0116F" w:rsidP="00543BE4">
            <w:pPr>
              <w:pBdr>
                <w:top w:val="nil"/>
                <w:left w:val="nil"/>
                <w:bottom w:val="nil"/>
                <w:right w:val="nil"/>
                <w:between w:val="nil"/>
              </w:pBdr>
              <w:spacing w:after="120"/>
              <w:ind w:left="29" w:firstLine="18"/>
              <w:jc w:val="center"/>
              <w:rPr>
                <w:rFonts w:ascii="Palatino Linotype" w:eastAsia="Palatino Linotype" w:hAnsi="Palatino Linotype" w:cs="Palatino Linotype"/>
                <w:b/>
                <w:sz w:val="24"/>
                <w:szCs w:val="24"/>
              </w:rPr>
            </w:pPr>
            <w:r w:rsidRPr="00543BE4">
              <w:rPr>
                <w:rFonts w:ascii="Palatino Linotype" w:eastAsia="Palatino Linotype" w:hAnsi="Palatino Linotype" w:cs="Palatino Linotype"/>
                <w:b/>
                <w:sz w:val="24"/>
                <w:szCs w:val="24"/>
              </w:rPr>
              <w:lastRenderedPageBreak/>
              <w:t>Si</w:t>
            </w:r>
          </w:p>
        </w:tc>
        <w:tc>
          <w:tcPr>
            <w:tcW w:w="6095" w:type="dxa"/>
            <w:vAlign w:val="center"/>
          </w:tcPr>
          <w:p w14:paraId="4273AF96" w14:textId="77777777" w:rsidR="00CF1C5F" w:rsidRPr="00543BE4" w:rsidRDefault="00A0116F" w:rsidP="00543BE4">
            <w:pPr>
              <w:pBdr>
                <w:top w:val="nil"/>
                <w:left w:val="nil"/>
                <w:bottom w:val="nil"/>
                <w:right w:val="nil"/>
                <w:between w:val="nil"/>
              </w:pBdr>
              <w:spacing w:after="120"/>
              <w:ind w:left="29" w:firstLine="18"/>
              <w:jc w:val="center"/>
              <w:rPr>
                <w:sz w:val="2"/>
                <w:szCs w:val="2"/>
              </w:rPr>
            </w:pPr>
            <w:r w:rsidRPr="00543BE4">
              <w:rPr>
                <w:noProof/>
                <w:sz w:val="2"/>
                <w:szCs w:val="2"/>
              </w:rPr>
              <w:drawing>
                <wp:inline distT="0" distB="0" distL="0" distR="0" wp14:anchorId="6DA0B847" wp14:editId="49CA5C00">
                  <wp:extent cx="3733165" cy="527685"/>
                  <wp:effectExtent l="0" t="0" r="0" b="0"/>
                  <wp:docPr id="6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a:stretch>
                            <a:fillRect/>
                          </a:stretch>
                        </pic:blipFill>
                        <pic:spPr>
                          <a:xfrm>
                            <a:off x="0" y="0"/>
                            <a:ext cx="3733165" cy="527685"/>
                          </a:xfrm>
                          <a:prstGeom prst="rect">
                            <a:avLst/>
                          </a:prstGeom>
                          <a:ln/>
                        </pic:spPr>
                      </pic:pic>
                    </a:graphicData>
                  </a:graphic>
                </wp:inline>
              </w:drawing>
            </w:r>
          </w:p>
          <w:p w14:paraId="6B23E18F" w14:textId="77777777" w:rsidR="00CF1C5F" w:rsidRPr="00543BE4" w:rsidRDefault="00A0116F" w:rsidP="00543BE4">
            <w:pPr>
              <w:pBdr>
                <w:top w:val="nil"/>
                <w:left w:val="nil"/>
                <w:bottom w:val="nil"/>
                <w:right w:val="nil"/>
                <w:between w:val="nil"/>
              </w:pBdr>
              <w:spacing w:after="120"/>
              <w:ind w:left="29" w:firstLine="18"/>
              <w:jc w:val="center"/>
              <w:rPr>
                <w:sz w:val="2"/>
                <w:szCs w:val="2"/>
              </w:rPr>
            </w:pPr>
            <w:r w:rsidRPr="00543BE4">
              <w:rPr>
                <w:noProof/>
                <w:sz w:val="2"/>
                <w:szCs w:val="2"/>
              </w:rPr>
              <w:lastRenderedPageBreak/>
              <w:drawing>
                <wp:inline distT="0" distB="0" distL="0" distR="0" wp14:anchorId="73384E87" wp14:editId="52298BC6">
                  <wp:extent cx="3733165" cy="1866900"/>
                  <wp:effectExtent l="0" t="0" r="0" b="0"/>
                  <wp:docPr id="6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3733165" cy="1866900"/>
                          </a:xfrm>
                          <a:prstGeom prst="rect">
                            <a:avLst/>
                          </a:prstGeom>
                          <a:ln/>
                        </pic:spPr>
                      </pic:pic>
                    </a:graphicData>
                  </a:graphic>
                </wp:inline>
              </w:drawing>
            </w:r>
          </w:p>
          <w:p w14:paraId="5A912382" w14:textId="77777777" w:rsidR="00CF1C5F" w:rsidRPr="00543BE4" w:rsidRDefault="00CF1C5F" w:rsidP="00543BE4">
            <w:pPr>
              <w:pBdr>
                <w:top w:val="nil"/>
                <w:left w:val="nil"/>
                <w:bottom w:val="nil"/>
                <w:right w:val="nil"/>
                <w:between w:val="nil"/>
              </w:pBdr>
              <w:spacing w:after="120"/>
              <w:ind w:left="29" w:firstLine="18"/>
              <w:jc w:val="center"/>
              <w:rPr>
                <w:sz w:val="2"/>
                <w:szCs w:val="2"/>
              </w:rPr>
            </w:pPr>
          </w:p>
          <w:p w14:paraId="0D0C161C" w14:textId="77777777" w:rsidR="00CF1C5F" w:rsidRPr="00543BE4" w:rsidRDefault="00CF1C5F" w:rsidP="00543BE4">
            <w:pPr>
              <w:pBdr>
                <w:top w:val="nil"/>
                <w:left w:val="nil"/>
                <w:bottom w:val="nil"/>
                <w:right w:val="nil"/>
                <w:between w:val="nil"/>
              </w:pBdr>
              <w:spacing w:after="120"/>
              <w:ind w:left="29" w:firstLine="18"/>
              <w:jc w:val="center"/>
              <w:rPr>
                <w:sz w:val="2"/>
                <w:szCs w:val="2"/>
              </w:rPr>
            </w:pPr>
          </w:p>
        </w:tc>
      </w:tr>
      <w:tr w:rsidR="00543BE4" w:rsidRPr="00543BE4" w14:paraId="78CBBB1A" w14:textId="77777777">
        <w:tc>
          <w:tcPr>
            <w:tcW w:w="9072" w:type="dxa"/>
            <w:gridSpan w:val="3"/>
            <w:shd w:val="clear" w:color="auto" w:fill="D9D9D9"/>
            <w:vAlign w:val="center"/>
          </w:tcPr>
          <w:p w14:paraId="07BD0093" w14:textId="77777777" w:rsidR="00CF1C5F" w:rsidRPr="00543BE4" w:rsidRDefault="00A0116F" w:rsidP="00543BE4">
            <w:pPr>
              <w:pBdr>
                <w:top w:val="nil"/>
                <w:left w:val="nil"/>
                <w:bottom w:val="nil"/>
                <w:right w:val="nil"/>
                <w:between w:val="nil"/>
              </w:pBdr>
              <w:spacing w:after="120"/>
              <w:ind w:left="29" w:firstLine="18"/>
              <w:jc w:val="center"/>
              <w:rPr>
                <w:rFonts w:ascii="Palatino Linotype" w:eastAsia="Palatino Linotype" w:hAnsi="Palatino Linotype" w:cs="Palatino Linotype"/>
                <w:sz w:val="24"/>
                <w:szCs w:val="24"/>
              </w:rPr>
            </w:pPr>
            <w:r w:rsidRPr="00543BE4">
              <w:rPr>
                <w:rFonts w:ascii="Palatino Linotype" w:eastAsia="Palatino Linotype" w:hAnsi="Palatino Linotype" w:cs="Palatino Linotype"/>
                <w:b/>
                <w:sz w:val="24"/>
                <w:szCs w:val="24"/>
              </w:rPr>
              <w:lastRenderedPageBreak/>
              <w:t>Prueba de Daño</w:t>
            </w:r>
          </w:p>
        </w:tc>
      </w:tr>
      <w:tr w:rsidR="00543BE4" w:rsidRPr="00543BE4" w14:paraId="32ADA46E" w14:textId="77777777">
        <w:tc>
          <w:tcPr>
            <w:tcW w:w="1560" w:type="dxa"/>
            <w:vAlign w:val="center"/>
          </w:tcPr>
          <w:p w14:paraId="3AD5BB06" w14:textId="77777777" w:rsidR="00CF1C5F" w:rsidRPr="00543BE4" w:rsidRDefault="00A0116F" w:rsidP="00543BE4">
            <w:pPr>
              <w:spacing w:after="120"/>
              <w:jc w:val="center"/>
              <w:rPr>
                <w:rFonts w:ascii="Palatino Linotype" w:eastAsia="Palatino Linotype" w:hAnsi="Palatino Linotype" w:cs="Palatino Linotype"/>
                <w:b/>
                <w:sz w:val="16"/>
                <w:szCs w:val="16"/>
              </w:rPr>
            </w:pPr>
            <w:r w:rsidRPr="00543BE4">
              <w:rPr>
                <w:rFonts w:ascii="Palatino Linotype" w:eastAsia="Palatino Linotype" w:hAnsi="Palatino Linotype" w:cs="Palatino Linotype"/>
                <w:b/>
                <w:sz w:val="16"/>
                <w:szCs w:val="16"/>
              </w:rPr>
              <w:t>Riesgo Real, Demostrable e Identificable</w:t>
            </w:r>
          </w:p>
          <w:p w14:paraId="3474A248" w14:textId="77777777" w:rsidR="00CF1C5F" w:rsidRPr="00543BE4" w:rsidRDefault="00A0116F" w:rsidP="00543BE4">
            <w:pPr>
              <w:spacing w:after="120"/>
              <w:jc w:val="center"/>
              <w:rPr>
                <w:rFonts w:ascii="Palatino Linotype" w:eastAsia="Palatino Linotype" w:hAnsi="Palatino Linotype" w:cs="Palatino Linotype"/>
                <w:b/>
                <w:sz w:val="16"/>
                <w:szCs w:val="16"/>
              </w:rPr>
            </w:pPr>
            <w:r w:rsidRPr="00543BE4">
              <w:rPr>
                <w:rFonts w:ascii="Palatino Linotype" w:eastAsia="Palatino Linotype" w:hAnsi="Palatino Linotype" w:cs="Palatino Linotype"/>
                <w:b/>
                <w:sz w:val="16"/>
                <w:szCs w:val="16"/>
              </w:rPr>
              <w:t>(Modo, Tiempo y Lugar)</w:t>
            </w:r>
          </w:p>
        </w:tc>
        <w:tc>
          <w:tcPr>
            <w:tcW w:w="1417" w:type="dxa"/>
            <w:vAlign w:val="center"/>
          </w:tcPr>
          <w:p w14:paraId="79827A78" w14:textId="77777777" w:rsidR="00CF1C5F" w:rsidRPr="00543BE4" w:rsidRDefault="00A0116F" w:rsidP="00543BE4">
            <w:pPr>
              <w:pBdr>
                <w:top w:val="nil"/>
                <w:left w:val="nil"/>
                <w:bottom w:val="nil"/>
                <w:right w:val="nil"/>
                <w:between w:val="nil"/>
              </w:pBdr>
              <w:spacing w:after="120"/>
              <w:ind w:left="29" w:firstLine="18"/>
              <w:jc w:val="center"/>
              <w:rPr>
                <w:rFonts w:ascii="Palatino Linotype" w:eastAsia="Palatino Linotype" w:hAnsi="Palatino Linotype" w:cs="Palatino Linotype"/>
                <w:b/>
                <w:sz w:val="24"/>
                <w:szCs w:val="24"/>
              </w:rPr>
            </w:pPr>
            <w:r w:rsidRPr="00543BE4">
              <w:rPr>
                <w:rFonts w:ascii="Palatino Linotype" w:eastAsia="Palatino Linotype" w:hAnsi="Palatino Linotype" w:cs="Palatino Linotype"/>
                <w:b/>
                <w:sz w:val="24"/>
                <w:szCs w:val="24"/>
              </w:rPr>
              <w:t>No</w:t>
            </w:r>
          </w:p>
        </w:tc>
        <w:tc>
          <w:tcPr>
            <w:tcW w:w="6095" w:type="dxa"/>
            <w:vAlign w:val="center"/>
          </w:tcPr>
          <w:p w14:paraId="1DA15764" w14:textId="77777777" w:rsidR="00CF1C5F" w:rsidRPr="00543BE4" w:rsidRDefault="00A0116F" w:rsidP="00543BE4">
            <w:pPr>
              <w:pBdr>
                <w:top w:val="nil"/>
                <w:left w:val="nil"/>
                <w:bottom w:val="nil"/>
                <w:right w:val="nil"/>
                <w:between w:val="nil"/>
              </w:pBdr>
              <w:ind w:left="29" w:firstLine="18"/>
              <w:jc w:val="center"/>
              <w:rPr>
                <w:sz w:val="2"/>
                <w:szCs w:val="2"/>
              </w:rPr>
            </w:pPr>
            <w:r w:rsidRPr="00543BE4">
              <w:rPr>
                <w:noProof/>
                <w:sz w:val="2"/>
                <w:szCs w:val="2"/>
              </w:rPr>
              <w:drawing>
                <wp:inline distT="0" distB="0" distL="0" distR="0" wp14:anchorId="1EE41927" wp14:editId="2FA5A810">
                  <wp:extent cx="3733165" cy="2256155"/>
                  <wp:effectExtent l="0" t="0" r="0" b="0"/>
                  <wp:docPr id="6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3733165" cy="2256155"/>
                          </a:xfrm>
                          <a:prstGeom prst="rect">
                            <a:avLst/>
                          </a:prstGeom>
                          <a:ln/>
                        </pic:spPr>
                      </pic:pic>
                    </a:graphicData>
                  </a:graphic>
                </wp:inline>
              </w:drawing>
            </w:r>
          </w:p>
          <w:p w14:paraId="51A24C4D" w14:textId="77777777" w:rsidR="00CF1C5F" w:rsidRPr="00543BE4" w:rsidRDefault="00CF1C5F" w:rsidP="00543BE4">
            <w:pPr>
              <w:pBdr>
                <w:top w:val="nil"/>
                <w:left w:val="nil"/>
                <w:bottom w:val="nil"/>
                <w:right w:val="nil"/>
                <w:between w:val="nil"/>
              </w:pBdr>
              <w:ind w:left="29" w:firstLine="18"/>
              <w:jc w:val="center"/>
              <w:rPr>
                <w:sz w:val="2"/>
                <w:szCs w:val="2"/>
              </w:rPr>
            </w:pPr>
          </w:p>
          <w:p w14:paraId="5A560FEC" w14:textId="77777777" w:rsidR="00CF1C5F" w:rsidRPr="00543BE4" w:rsidRDefault="00A0116F" w:rsidP="00543BE4">
            <w:pPr>
              <w:pBdr>
                <w:top w:val="nil"/>
                <w:left w:val="nil"/>
                <w:bottom w:val="nil"/>
                <w:right w:val="nil"/>
                <w:between w:val="nil"/>
              </w:pBdr>
              <w:spacing w:after="120"/>
              <w:ind w:left="29" w:firstLine="18"/>
              <w:jc w:val="center"/>
              <w:rPr>
                <w:rFonts w:ascii="Palatino Linotype" w:eastAsia="Palatino Linotype" w:hAnsi="Palatino Linotype" w:cs="Palatino Linotype"/>
                <w:sz w:val="2"/>
                <w:szCs w:val="2"/>
              </w:rPr>
            </w:pPr>
            <w:r w:rsidRPr="00543BE4">
              <w:rPr>
                <w:noProof/>
                <w:sz w:val="2"/>
                <w:szCs w:val="2"/>
              </w:rPr>
              <w:drawing>
                <wp:inline distT="0" distB="0" distL="0" distR="0" wp14:anchorId="012D3ED0" wp14:editId="3FCF729A">
                  <wp:extent cx="3733165" cy="1870710"/>
                  <wp:effectExtent l="0" t="0" r="0" b="0"/>
                  <wp:docPr id="7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3733165" cy="1870710"/>
                          </a:xfrm>
                          <a:prstGeom prst="rect">
                            <a:avLst/>
                          </a:prstGeom>
                          <a:ln/>
                        </pic:spPr>
                      </pic:pic>
                    </a:graphicData>
                  </a:graphic>
                </wp:inline>
              </w:drawing>
            </w:r>
          </w:p>
        </w:tc>
      </w:tr>
      <w:tr w:rsidR="00543BE4" w:rsidRPr="00543BE4" w14:paraId="638F64D7" w14:textId="77777777">
        <w:tc>
          <w:tcPr>
            <w:tcW w:w="1560" w:type="dxa"/>
            <w:vAlign w:val="center"/>
          </w:tcPr>
          <w:p w14:paraId="4A89E5AE" w14:textId="77777777" w:rsidR="00CF1C5F" w:rsidRPr="00543BE4" w:rsidRDefault="00A0116F" w:rsidP="00543BE4">
            <w:pPr>
              <w:spacing w:after="120"/>
              <w:jc w:val="center"/>
              <w:rPr>
                <w:rFonts w:ascii="Palatino Linotype" w:eastAsia="Palatino Linotype" w:hAnsi="Palatino Linotype" w:cs="Palatino Linotype"/>
                <w:b/>
                <w:sz w:val="16"/>
                <w:szCs w:val="16"/>
              </w:rPr>
            </w:pPr>
            <w:r w:rsidRPr="00543BE4">
              <w:rPr>
                <w:rFonts w:ascii="Palatino Linotype" w:eastAsia="Palatino Linotype" w:hAnsi="Palatino Linotype" w:cs="Palatino Linotype"/>
                <w:b/>
                <w:sz w:val="16"/>
                <w:szCs w:val="16"/>
              </w:rPr>
              <w:lastRenderedPageBreak/>
              <w:t>Temporalidad de la Reserva de la información</w:t>
            </w:r>
          </w:p>
        </w:tc>
        <w:tc>
          <w:tcPr>
            <w:tcW w:w="1417" w:type="dxa"/>
            <w:vAlign w:val="center"/>
          </w:tcPr>
          <w:p w14:paraId="273D1642" w14:textId="77777777" w:rsidR="00CF1C5F" w:rsidRPr="00543BE4" w:rsidRDefault="00A0116F" w:rsidP="00543BE4">
            <w:pPr>
              <w:pBdr>
                <w:top w:val="nil"/>
                <w:left w:val="nil"/>
                <w:bottom w:val="nil"/>
                <w:right w:val="nil"/>
                <w:between w:val="nil"/>
              </w:pBdr>
              <w:spacing w:after="120"/>
              <w:ind w:left="29" w:firstLine="18"/>
              <w:jc w:val="center"/>
              <w:rPr>
                <w:rFonts w:ascii="Palatino Linotype" w:eastAsia="Palatino Linotype" w:hAnsi="Palatino Linotype" w:cs="Palatino Linotype"/>
                <w:b/>
                <w:sz w:val="24"/>
                <w:szCs w:val="24"/>
              </w:rPr>
            </w:pPr>
            <w:r w:rsidRPr="00543BE4">
              <w:rPr>
                <w:rFonts w:ascii="Palatino Linotype" w:eastAsia="Palatino Linotype" w:hAnsi="Palatino Linotype" w:cs="Palatino Linotype"/>
                <w:b/>
                <w:sz w:val="24"/>
                <w:szCs w:val="24"/>
              </w:rPr>
              <w:t>Sí</w:t>
            </w:r>
          </w:p>
        </w:tc>
        <w:tc>
          <w:tcPr>
            <w:tcW w:w="6095" w:type="dxa"/>
            <w:vAlign w:val="center"/>
          </w:tcPr>
          <w:p w14:paraId="6D8BB7D8" w14:textId="77777777" w:rsidR="00CF1C5F" w:rsidRPr="00543BE4" w:rsidRDefault="00A0116F" w:rsidP="00543BE4">
            <w:pPr>
              <w:pBdr>
                <w:top w:val="nil"/>
                <w:left w:val="nil"/>
                <w:bottom w:val="nil"/>
                <w:right w:val="nil"/>
                <w:between w:val="nil"/>
              </w:pBdr>
              <w:spacing w:after="120"/>
              <w:ind w:left="29" w:firstLine="18"/>
              <w:jc w:val="center"/>
              <w:rPr>
                <w:sz w:val="2"/>
                <w:szCs w:val="2"/>
              </w:rPr>
            </w:pPr>
            <w:r w:rsidRPr="00543BE4">
              <w:rPr>
                <w:noProof/>
                <w:sz w:val="2"/>
                <w:szCs w:val="2"/>
              </w:rPr>
              <w:drawing>
                <wp:inline distT="0" distB="0" distL="0" distR="0" wp14:anchorId="146C4AE7" wp14:editId="19822D67">
                  <wp:extent cx="3733165" cy="1334135"/>
                  <wp:effectExtent l="0" t="0" r="0" b="0"/>
                  <wp:docPr id="7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3733165" cy="1334135"/>
                          </a:xfrm>
                          <a:prstGeom prst="rect">
                            <a:avLst/>
                          </a:prstGeom>
                          <a:ln/>
                        </pic:spPr>
                      </pic:pic>
                    </a:graphicData>
                  </a:graphic>
                </wp:inline>
              </w:drawing>
            </w:r>
          </w:p>
          <w:p w14:paraId="2418B974" w14:textId="77777777" w:rsidR="00CF1C5F" w:rsidRPr="00543BE4" w:rsidRDefault="00CF1C5F" w:rsidP="00543BE4">
            <w:pPr>
              <w:pBdr>
                <w:top w:val="nil"/>
                <w:left w:val="nil"/>
                <w:bottom w:val="nil"/>
                <w:right w:val="nil"/>
                <w:between w:val="nil"/>
              </w:pBdr>
              <w:spacing w:after="120"/>
              <w:ind w:left="29" w:firstLine="18"/>
              <w:jc w:val="center"/>
              <w:rPr>
                <w:rFonts w:ascii="Palatino Linotype" w:eastAsia="Palatino Linotype" w:hAnsi="Palatino Linotype" w:cs="Palatino Linotype"/>
                <w:sz w:val="2"/>
                <w:szCs w:val="2"/>
              </w:rPr>
            </w:pPr>
          </w:p>
        </w:tc>
      </w:tr>
      <w:tr w:rsidR="00CF1C5F" w:rsidRPr="00543BE4" w14:paraId="15038A89" w14:textId="77777777">
        <w:trPr>
          <w:trHeight w:val="3517"/>
        </w:trPr>
        <w:tc>
          <w:tcPr>
            <w:tcW w:w="1560" w:type="dxa"/>
            <w:vAlign w:val="center"/>
          </w:tcPr>
          <w:p w14:paraId="0F1C73CF" w14:textId="77777777" w:rsidR="00CF1C5F" w:rsidRPr="00543BE4" w:rsidRDefault="00A0116F" w:rsidP="00543BE4">
            <w:pPr>
              <w:tabs>
                <w:tab w:val="left" w:pos="317"/>
              </w:tabs>
              <w:spacing w:after="120"/>
              <w:jc w:val="center"/>
              <w:rPr>
                <w:rFonts w:ascii="Palatino Linotype" w:eastAsia="Palatino Linotype" w:hAnsi="Palatino Linotype" w:cs="Palatino Linotype"/>
                <w:b/>
                <w:sz w:val="16"/>
                <w:szCs w:val="16"/>
              </w:rPr>
            </w:pPr>
            <w:r w:rsidRPr="00543BE4">
              <w:rPr>
                <w:rFonts w:ascii="Palatino Linotype" w:eastAsia="Palatino Linotype" w:hAnsi="Palatino Linotype" w:cs="Palatino Linotype"/>
                <w:b/>
                <w:sz w:val="16"/>
                <w:szCs w:val="16"/>
              </w:rPr>
              <w:t>Autoridades competentes.</w:t>
            </w:r>
          </w:p>
        </w:tc>
        <w:tc>
          <w:tcPr>
            <w:tcW w:w="1417" w:type="dxa"/>
            <w:vAlign w:val="center"/>
          </w:tcPr>
          <w:p w14:paraId="51938EA9" w14:textId="77777777" w:rsidR="00CF1C5F" w:rsidRPr="00543BE4" w:rsidRDefault="00A0116F" w:rsidP="00543BE4">
            <w:pPr>
              <w:pBdr>
                <w:top w:val="nil"/>
                <w:left w:val="nil"/>
                <w:bottom w:val="nil"/>
                <w:right w:val="nil"/>
                <w:between w:val="nil"/>
              </w:pBdr>
              <w:spacing w:after="120"/>
              <w:ind w:left="29" w:firstLine="18"/>
              <w:jc w:val="center"/>
              <w:rPr>
                <w:rFonts w:ascii="Palatino Linotype" w:eastAsia="Palatino Linotype" w:hAnsi="Palatino Linotype" w:cs="Palatino Linotype"/>
                <w:b/>
                <w:sz w:val="24"/>
                <w:szCs w:val="24"/>
              </w:rPr>
            </w:pPr>
            <w:r w:rsidRPr="00543BE4">
              <w:rPr>
                <w:rFonts w:ascii="Palatino Linotype" w:eastAsia="Palatino Linotype" w:hAnsi="Palatino Linotype" w:cs="Palatino Linotype"/>
                <w:b/>
                <w:sz w:val="24"/>
                <w:szCs w:val="24"/>
              </w:rPr>
              <w:t>Sí</w:t>
            </w:r>
          </w:p>
        </w:tc>
        <w:tc>
          <w:tcPr>
            <w:tcW w:w="6095" w:type="dxa"/>
          </w:tcPr>
          <w:p w14:paraId="24D4C7A8" w14:textId="77777777" w:rsidR="00CF1C5F" w:rsidRPr="00543BE4" w:rsidRDefault="00CF1C5F" w:rsidP="00543BE4">
            <w:pPr>
              <w:rPr>
                <w:sz w:val="8"/>
                <w:szCs w:val="8"/>
              </w:rPr>
            </w:pPr>
          </w:p>
          <w:p w14:paraId="11FC3ED7" w14:textId="77777777" w:rsidR="00CF1C5F" w:rsidRPr="00543BE4" w:rsidRDefault="00A0116F" w:rsidP="00543BE4">
            <w:pPr>
              <w:jc w:val="center"/>
            </w:pPr>
            <w:r w:rsidRPr="00543BE4">
              <w:rPr>
                <w:noProof/>
              </w:rPr>
              <w:drawing>
                <wp:inline distT="0" distB="0" distL="0" distR="0" wp14:anchorId="321485B6" wp14:editId="585A60EC">
                  <wp:extent cx="3733165" cy="3091180"/>
                  <wp:effectExtent l="0" t="0" r="0" b="0"/>
                  <wp:docPr id="7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3733165" cy="3091180"/>
                          </a:xfrm>
                          <a:prstGeom prst="rect">
                            <a:avLst/>
                          </a:prstGeom>
                          <a:ln/>
                        </pic:spPr>
                      </pic:pic>
                    </a:graphicData>
                  </a:graphic>
                </wp:inline>
              </w:drawing>
            </w:r>
          </w:p>
        </w:tc>
      </w:tr>
    </w:tbl>
    <w:p w14:paraId="43E667BC" w14:textId="77777777" w:rsidR="00CF1C5F" w:rsidRPr="00543BE4" w:rsidRDefault="00CF1C5F" w:rsidP="00543BE4">
      <w:pPr>
        <w:spacing w:line="360" w:lineRule="auto"/>
        <w:jc w:val="both"/>
        <w:rPr>
          <w:rFonts w:ascii="Palatino Linotype" w:eastAsia="Palatino Linotype" w:hAnsi="Palatino Linotype" w:cs="Palatino Linotype"/>
        </w:rPr>
      </w:pPr>
    </w:p>
    <w:p w14:paraId="79267973" w14:textId="77777777" w:rsidR="00CF1C5F" w:rsidRPr="00543BE4" w:rsidRDefault="00A0116F" w:rsidP="00543BE4">
      <w:pP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 xml:space="preserve">Atento a lo anterior, el </w:t>
      </w:r>
      <w:r w:rsidRPr="00543BE4">
        <w:rPr>
          <w:rFonts w:ascii="Palatino Linotype" w:eastAsia="Palatino Linotype" w:hAnsi="Palatino Linotype" w:cs="Palatino Linotype"/>
          <w:b/>
        </w:rPr>
        <w:t>Sujeto Obligado</w:t>
      </w:r>
      <w:r w:rsidRPr="00543BE4">
        <w:rPr>
          <w:rFonts w:ascii="Palatino Linotype" w:eastAsia="Palatino Linotype" w:hAnsi="Palatino Linotype" w:cs="Palatino Linotype"/>
        </w:rPr>
        <w:t>, omitió precisar el contenido de las solicitudes de información, pues solo se limitó a colocar los números de solicitud, por ello se considera no cumplido dicho requisito.</w:t>
      </w:r>
    </w:p>
    <w:p w14:paraId="540E2F08" w14:textId="77777777" w:rsidR="00CF1C5F" w:rsidRPr="00543BE4" w:rsidRDefault="00CF1C5F" w:rsidP="00543BE4">
      <w:pPr>
        <w:spacing w:line="360" w:lineRule="auto"/>
        <w:jc w:val="both"/>
        <w:rPr>
          <w:rFonts w:ascii="Palatino Linotype" w:eastAsia="Palatino Linotype" w:hAnsi="Palatino Linotype" w:cs="Palatino Linotype"/>
        </w:rPr>
      </w:pPr>
    </w:p>
    <w:p w14:paraId="3F2F224B" w14:textId="77777777" w:rsidR="00CF1C5F" w:rsidRPr="00543BE4" w:rsidRDefault="00A0116F" w:rsidP="00543BE4">
      <w:pP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 xml:space="preserve">Además relativo a la prueba de daño realizó razonamientos desafortunados al no existir congruencia, pues refirió que representa un daño real, demostrable e identificable dar a conocer los procedimientos de adjudicación, al poner en desventaja a los demás participantes, además de dar a conocer el expediente técnico  los haría identificables para </w:t>
      </w:r>
      <w:r w:rsidRPr="00543BE4">
        <w:rPr>
          <w:rFonts w:ascii="Palatino Linotype" w:eastAsia="Palatino Linotype" w:hAnsi="Palatino Linotype" w:cs="Palatino Linotype"/>
        </w:rPr>
        <w:lastRenderedPageBreak/>
        <w:t>manipular las bases del concurso y por otra parte refiere que las obras algunas todavía no inician y otras no se concluyen en su totalidad; por lo anterior no logra poner en conocimiento si los expedientes de obra no pueden ser entregados en razón de que están las obras en trámite o si estas no se han iniciado aún, prácticamente no realiza un acuerdo específico para el caso concreto por solicitud de información, por ello resulta ambigua y carente de congruencia dicha acta de clasificación.</w:t>
      </w:r>
    </w:p>
    <w:p w14:paraId="0E436FAA" w14:textId="77777777" w:rsidR="00CF1C5F" w:rsidRPr="00543BE4" w:rsidRDefault="00CF1C5F" w:rsidP="00543BE4">
      <w:pPr>
        <w:spacing w:line="360" w:lineRule="auto"/>
        <w:jc w:val="both"/>
        <w:rPr>
          <w:rFonts w:ascii="Palatino Linotype" w:eastAsia="Palatino Linotype" w:hAnsi="Palatino Linotype" w:cs="Palatino Linotype"/>
        </w:rPr>
      </w:pPr>
    </w:p>
    <w:p w14:paraId="4C1F8D1F" w14:textId="77777777" w:rsidR="00CF1C5F" w:rsidRPr="00543BE4" w:rsidRDefault="00A0116F" w:rsidP="00543BE4">
      <w:pP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Es así que, este Órgano Garante determina el Acta de la vigésima sesión extraordinaria de fecha dieciséis de diciembre de dos mil veintidós, emitida por el Comité de Transparencia no se encuentra debidamente fundada y motivada, en términos de lo dispuesto en los artículos 128 y 129, de la Ley de Trasparencia y Acceso a la Información Pública del Estado de México y Municipios, por medio de la cual el</w:t>
      </w:r>
      <w:r w:rsidRPr="00543BE4">
        <w:rPr>
          <w:rFonts w:ascii="Palatino Linotype" w:eastAsia="Palatino Linotype" w:hAnsi="Palatino Linotype" w:cs="Palatino Linotype"/>
          <w:b/>
        </w:rPr>
        <w:t xml:space="preserve"> Sujeto Obligado </w:t>
      </w:r>
      <w:r w:rsidRPr="00543BE4">
        <w:rPr>
          <w:rFonts w:ascii="Palatino Linotype" w:eastAsia="Palatino Linotype" w:hAnsi="Palatino Linotype" w:cs="Palatino Linotype"/>
        </w:rPr>
        <w:t xml:space="preserve">determinó clasificar como información </w:t>
      </w:r>
      <w:r w:rsidRPr="00543BE4">
        <w:rPr>
          <w:rFonts w:ascii="Palatino Linotype" w:eastAsia="Palatino Linotype" w:hAnsi="Palatino Linotype" w:cs="Palatino Linotype"/>
          <w:b/>
        </w:rPr>
        <w:t>RESERVADA</w:t>
      </w:r>
      <w:r w:rsidRPr="00543BE4">
        <w:rPr>
          <w:rFonts w:ascii="Palatino Linotype" w:eastAsia="Palatino Linotype" w:hAnsi="Palatino Linotype" w:cs="Palatino Linotype"/>
        </w:rPr>
        <w:t xml:space="preserve"> la documentación antes referida, la cual se encuentran relacionada con la solicitud de información, motivo del presente estudio.</w:t>
      </w:r>
    </w:p>
    <w:p w14:paraId="7175B939" w14:textId="77777777" w:rsidR="00CF1C5F" w:rsidRPr="00543BE4" w:rsidRDefault="00CF1C5F" w:rsidP="00543BE4">
      <w:pPr>
        <w:spacing w:line="360" w:lineRule="auto"/>
        <w:jc w:val="both"/>
        <w:rPr>
          <w:rFonts w:ascii="Palatino Linotype" w:eastAsia="Palatino Linotype" w:hAnsi="Palatino Linotype" w:cs="Palatino Linotype"/>
        </w:rPr>
      </w:pPr>
    </w:p>
    <w:p w14:paraId="4C4FAD2D" w14:textId="4F93372B" w:rsidR="00CF1C5F" w:rsidRPr="00543BE4" w:rsidRDefault="007B68CF" w:rsidP="00543BE4">
      <w:pP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Finalmente,</w:t>
      </w:r>
      <w:r w:rsidR="00A0116F" w:rsidRPr="00543BE4">
        <w:rPr>
          <w:rFonts w:ascii="Palatino Linotype" w:eastAsia="Palatino Linotype" w:hAnsi="Palatino Linotype" w:cs="Palatino Linotype"/>
        </w:rPr>
        <w:t xml:space="preserve"> por cuanto hace a la entrega de información de los Comités Ciudadanos de Control y Vigilancia en Obra Pública (</w:t>
      </w:r>
      <w:r w:rsidRPr="00543BE4">
        <w:rPr>
          <w:rFonts w:ascii="Palatino Linotype" w:eastAsia="Palatino Linotype" w:hAnsi="Palatino Linotype" w:cs="Palatino Linotype"/>
        </w:rPr>
        <w:t>COCICOVI</w:t>
      </w:r>
      <w:r w:rsidR="00A0116F" w:rsidRPr="00543BE4">
        <w:rPr>
          <w:rFonts w:ascii="Palatino Linotype" w:eastAsia="Palatino Linotype" w:hAnsi="Palatino Linotype" w:cs="Palatino Linotype"/>
        </w:rPr>
        <w:t xml:space="preserve">), estos son entregados en vía de informe justificado, en las solicitudes de información </w:t>
      </w:r>
      <w:r w:rsidR="00A0116F" w:rsidRPr="00543BE4">
        <w:rPr>
          <w:rFonts w:ascii="Palatino Linotype" w:eastAsia="Palatino Linotype" w:hAnsi="Palatino Linotype" w:cs="Palatino Linotype"/>
          <w:b/>
          <w:u w:val="single"/>
        </w:rPr>
        <w:t>00182/TMASCALC/IP/2022</w:t>
      </w:r>
      <w:r w:rsidR="00A0116F" w:rsidRPr="00543BE4">
        <w:rPr>
          <w:rFonts w:ascii="Palatino Linotype" w:eastAsia="Palatino Linotype" w:hAnsi="Palatino Linotype" w:cs="Palatino Linotype"/>
          <w:b/>
        </w:rPr>
        <w:t xml:space="preserve"> </w:t>
      </w:r>
      <w:r w:rsidR="00A0116F" w:rsidRPr="00543BE4">
        <w:rPr>
          <w:rFonts w:ascii="Palatino Linotype" w:eastAsia="Palatino Linotype" w:hAnsi="Palatino Linotype" w:cs="Palatino Linotype"/>
        </w:rPr>
        <w:t>y</w:t>
      </w:r>
      <w:r w:rsidR="00A0116F" w:rsidRPr="00543BE4">
        <w:rPr>
          <w:rFonts w:ascii="Palatino Linotype" w:eastAsia="Palatino Linotype" w:hAnsi="Palatino Linotype" w:cs="Palatino Linotype"/>
          <w:b/>
          <w:u w:val="single"/>
        </w:rPr>
        <w:t xml:space="preserve"> 00183/TMASCALC/IP/2022,</w:t>
      </w:r>
      <w:r w:rsidR="00A0116F" w:rsidRPr="00543BE4">
        <w:rPr>
          <w:rFonts w:ascii="Palatino Linotype" w:eastAsia="Palatino Linotype" w:hAnsi="Palatino Linotype" w:cs="Palatino Linotype"/>
        </w:rPr>
        <w:t xml:space="preserve"> como se advierte a continuación:</w:t>
      </w:r>
    </w:p>
    <w:p w14:paraId="27B37FB9" w14:textId="77777777" w:rsidR="00CF1C5F" w:rsidRPr="00543BE4" w:rsidRDefault="00A0116F" w:rsidP="00543BE4">
      <w:pPr>
        <w:pBdr>
          <w:top w:val="nil"/>
          <w:left w:val="nil"/>
          <w:bottom w:val="nil"/>
          <w:right w:val="nil"/>
          <w:between w:val="nil"/>
        </w:pBdr>
        <w:tabs>
          <w:tab w:val="left" w:pos="709"/>
        </w:tabs>
        <w:spacing w:before="280" w:after="280" w:line="360" w:lineRule="auto"/>
        <w:ind w:left="851" w:right="1134"/>
        <w:jc w:val="both"/>
        <w:rPr>
          <w:rFonts w:ascii="Palatino Linotype" w:eastAsia="Palatino Linotype" w:hAnsi="Palatino Linotype" w:cs="Palatino Linotype"/>
          <w:i/>
        </w:rPr>
      </w:pPr>
      <w:r w:rsidRPr="00543BE4">
        <w:rPr>
          <w:rFonts w:ascii="Palatino Linotype" w:eastAsia="Palatino Linotype" w:hAnsi="Palatino Linotype" w:cs="Palatino Linotype"/>
          <w:b/>
          <w:u w:val="single"/>
        </w:rPr>
        <w:t xml:space="preserve">00182/TMASCALC/IP/2022 : </w:t>
      </w:r>
      <w:r w:rsidRPr="00543BE4">
        <w:rPr>
          <w:rFonts w:ascii="Palatino Linotype" w:eastAsia="Palatino Linotype" w:hAnsi="Palatino Linotype" w:cs="Palatino Linotype"/>
          <w:i/>
        </w:rPr>
        <w:t xml:space="preserve">Acta Constitutiva del Comité Ciudadano de Control y Vigilancia en Obra Pública de 19 de diciembre de 2022, relativa a la obra denominada Construcción de Pavimentación con Concreto Hidráulico </w:t>
      </w:r>
      <w:r w:rsidRPr="00543BE4">
        <w:rPr>
          <w:rFonts w:ascii="Palatino Linotype" w:eastAsia="Palatino Linotype" w:hAnsi="Palatino Linotype" w:cs="Palatino Linotype"/>
          <w:i/>
        </w:rPr>
        <w:lastRenderedPageBreak/>
        <w:t>en calles José Vicente Villada y José María Morelos del KM 0 al KM 200, del Municipio de Temascalcingo.</w:t>
      </w:r>
    </w:p>
    <w:p w14:paraId="2C37B706" w14:textId="77777777" w:rsidR="00CF1C5F" w:rsidRPr="00543BE4" w:rsidRDefault="00A0116F" w:rsidP="00543BE4">
      <w:pPr>
        <w:pBdr>
          <w:top w:val="nil"/>
          <w:left w:val="nil"/>
          <w:bottom w:val="nil"/>
          <w:right w:val="nil"/>
          <w:between w:val="nil"/>
        </w:pBdr>
        <w:tabs>
          <w:tab w:val="left" w:pos="709"/>
        </w:tabs>
        <w:spacing w:before="280" w:after="280" w:line="360" w:lineRule="auto"/>
        <w:ind w:left="851" w:right="1134"/>
        <w:jc w:val="both"/>
        <w:rPr>
          <w:rFonts w:ascii="Palatino Linotype" w:eastAsia="Palatino Linotype" w:hAnsi="Palatino Linotype" w:cs="Palatino Linotype"/>
          <w:i/>
        </w:rPr>
      </w:pPr>
      <w:r w:rsidRPr="00543BE4">
        <w:rPr>
          <w:rFonts w:ascii="Palatino Linotype" w:eastAsia="Palatino Linotype" w:hAnsi="Palatino Linotype" w:cs="Palatino Linotype"/>
          <w:b/>
          <w:u w:val="single"/>
        </w:rPr>
        <w:t xml:space="preserve">00183/TMASCALC/IP/2022: </w:t>
      </w:r>
      <w:r w:rsidRPr="00543BE4">
        <w:rPr>
          <w:rFonts w:ascii="Palatino Linotype" w:eastAsia="Palatino Linotype" w:hAnsi="Palatino Linotype" w:cs="Palatino Linotype"/>
          <w:i/>
          <w:u w:val="single"/>
        </w:rPr>
        <w:t>Acta Constitutivas del Comité Ciudadano</w:t>
      </w:r>
      <w:r w:rsidRPr="00543BE4">
        <w:rPr>
          <w:rFonts w:ascii="Palatino Linotype" w:eastAsia="Palatino Linotype" w:hAnsi="Palatino Linotype" w:cs="Palatino Linotype"/>
          <w:i/>
        </w:rPr>
        <w:t xml:space="preserve"> de Control y Vigilancia en Obra Pública de 19 de diciembre de 2022, relativa a la obra denominada Construcción de Cancha de Futbol en San Juanico el Alto, Temascalcingo Estado de México.</w:t>
      </w:r>
    </w:p>
    <w:p w14:paraId="70751A59" w14:textId="4B2A8376" w:rsidR="00CF1C5F" w:rsidRPr="00543BE4" w:rsidRDefault="00A0116F" w:rsidP="00543BE4">
      <w:pP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 xml:space="preserve">No obstante ello, esta no son puestas a la vista del Recurrente, pues contienen un testado realizado con plumón el cual se puede observar la información que ha sido tachada, como los nombres, domicilios y firma de los integrantes de los </w:t>
      </w:r>
      <w:r w:rsidR="007B68CF" w:rsidRPr="00543BE4">
        <w:rPr>
          <w:rFonts w:ascii="Palatino Linotype" w:eastAsia="Palatino Linotype" w:hAnsi="Palatino Linotype" w:cs="Palatino Linotype"/>
        </w:rPr>
        <w:t>COCICOVI</w:t>
      </w:r>
      <w:r w:rsidRPr="00543BE4">
        <w:rPr>
          <w:rFonts w:ascii="Palatino Linotype" w:eastAsia="Palatino Linotype" w:hAnsi="Palatino Linotype" w:cs="Palatino Linotype"/>
        </w:rPr>
        <w:t>; no obstante ello, no existe motivo de inconformidad relativo a estos rubros, pues los motivos de inconformidad estriban en la clasificación de información del Sujeto Obligado, y esta únicamente se refiere a los expedientes de obra y ficha técnica, no así a lo referente a las actas de</w:t>
      </w:r>
      <w:r w:rsidR="005550C3" w:rsidRPr="00543BE4">
        <w:rPr>
          <w:rFonts w:ascii="Palatino Linotype" w:eastAsia="Palatino Linotype" w:hAnsi="Palatino Linotype" w:cs="Palatino Linotype"/>
        </w:rPr>
        <w:t xml:space="preserve"> </w:t>
      </w:r>
      <w:r w:rsidR="007B68CF" w:rsidRPr="00543BE4">
        <w:rPr>
          <w:rFonts w:ascii="Palatino Linotype" w:eastAsia="Palatino Linotype" w:hAnsi="Palatino Linotype" w:cs="Palatino Linotype"/>
        </w:rPr>
        <w:t>COCICOVI</w:t>
      </w:r>
      <w:r w:rsidR="005550C3" w:rsidRPr="00543BE4">
        <w:rPr>
          <w:rFonts w:ascii="Palatino Linotype" w:eastAsia="Palatino Linotype" w:hAnsi="Palatino Linotype" w:cs="Palatino Linotype"/>
        </w:rPr>
        <w:t>.</w:t>
      </w:r>
    </w:p>
    <w:p w14:paraId="5780B8E0" w14:textId="77777777" w:rsidR="00CF1C5F" w:rsidRPr="00543BE4" w:rsidRDefault="00CF1C5F" w:rsidP="00543BE4">
      <w:pPr>
        <w:spacing w:line="360" w:lineRule="auto"/>
        <w:jc w:val="both"/>
        <w:rPr>
          <w:rFonts w:ascii="Palatino Linotype" w:eastAsia="Palatino Linotype" w:hAnsi="Palatino Linotype" w:cs="Palatino Linotype"/>
        </w:rPr>
      </w:pPr>
    </w:p>
    <w:p w14:paraId="00413CA0" w14:textId="5A285CD2" w:rsidR="00CF1C5F" w:rsidRPr="00543BE4" w:rsidRDefault="00A0116F" w:rsidP="00543BE4">
      <w:pP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Por ello</w:t>
      </w:r>
      <w:r w:rsidR="007B68CF" w:rsidRPr="00543BE4">
        <w:rPr>
          <w:rFonts w:ascii="Palatino Linotype" w:eastAsia="Palatino Linotype" w:hAnsi="Palatino Linotype" w:cs="Palatino Linotype"/>
        </w:rPr>
        <w:t>,</w:t>
      </w:r>
      <w:r w:rsidRPr="00543BE4">
        <w:rPr>
          <w:rFonts w:ascii="Palatino Linotype" w:eastAsia="Palatino Linotype" w:hAnsi="Palatino Linotype" w:cs="Palatino Linotype"/>
        </w:rPr>
        <w:t xml:space="preserve"> debe decirse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61BF7208" w14:textId="77777777" w:rsidR="00CF1C5F" w:rsidRDefault="00CF1C5F" w:rsidP="00543BE4">
      <w:pPr>
        <w:spacing w:line="360" w:lineRule="auto"/>
        <w:jc w:val="both"/>
        <w:rPr>
          <w:rFonts w:ascii="Palatino Linotype" w:eastAsia="Palatino Linotype" w:hAnsi="Palatino Linotype" w:cs="Palatino Linotype"/>
          <w:sz w:val="22"/>
          <w:szCs w:val="22"/>
        </w:rPr>
      </w:pPr>
    </w:p>
    <w:p w14:paraId="4AC70A20" w14:textId="77777777" w:rsidR="00543BE4" w:rsidRPr="00543BE4" w:rsidRDefault="00543BE4" w:rsidP="00543BE4">
      <w:pPr>
        <w:spacing w:line="360" w:lineRule="auto"/>
        <w:jc w:val="both"/>
        <w:rPr>
          <w:rFonts w:ascii="Palatino Linotype" w:eastAsia="Palatino Linotype" w:hAnsi="Palatino Linotype" w:cs="Palatino Linotype"/>
          <w:sz w:val="22"/>
          <w:szCs w:val="22"/>
        </w:rPr>
      </w:pPr>
    </w:p>
    <w:p w14:paraId="088687AF" w14:textId="77777777" w:rsidR="00CF1C5F" w:rsidRPr="00543BE4" w:rsidRDefault="00A0116F" w:rsidP="00543BE4">
      <w:pPr>
        <w:ind w:left="567" w:right="567"/>
        <w:jc w:val="both"/>
        <w:rPr>
          <w:rFonts w:ascii="Palatino Linotype" w:eastAsia="Palatino Linotype" w:hAnsi="Palatino Linotype" w:cs="Palatino Linotype"/>
          <w:i/>
        </w:rPr>
      </w:pPr>
      <w:r w:rsidRPr="00543BE4">
        <w:rPr>
          <w:rFonts w:ascii="Palatino Linotype" w:eastAsia="Palatino Linotype" w:hAnsi="Palatino Linotype" w:cs="Palatino Linotype"/>
          <w:b/>
          <w:i/>
        </w:rPr>
        <w:lastRenderedPageBreak/>
        <w:t>REVISIÓN EN AMPARO. LOS RESOLUTIVOS NO COMBATIDOS DEBEN DECLARARSE FIRMES</w:t>
      </w:r>
      <w:r w:rsidRPr="00543BE4">
        <w:rPr>
          <w:rFonts w:ascii="Palatino Linotype" w:eastAsia="Palatino Linotype" w:hAnsi="Palatino Linotype" w:cs="Palatino Linotype"/>
          <w:i/>
        </w:rPr>
        <w:t>. Cuando algún resolutivo de la sentencia impugnada afecta a EL RECURRENTE, y ésta no expresa agravio en contra de las consideraciones que le sirven de base, dicho resolutivo debe declararse firme. Esto es, en el caso referido, no obstante que la materia de la revisión comprende a todos los resolutivos que afectan a EL RECURRENTE, deben declararse firmes aquéllos en contra de los cuales no se formuló agravio y dicha declaración de firmeza debe reflejarse en la parte considerativa y en los resolutivos debe confirmarse la sentencia recurrida en la parte correspondiente.</w:t>
      </w:r>
    </w:p>
    <w:p w14:paraId="2C100038" w14:textId="77777777" w:rsidR="00CF1C5F" w:rsidRPr="00543BE4" w:rsidRDefault="00CF1C5F" w:rsidP="00543BE4">
      <w:pPr>
        <w:spacing w:line="360" w:lineRule="auto"/>
        <w:jc w:val="both"/>
        <w:rPr>
          <w:rFonts w:ascii="Palatino Linotype" w:eastAsia="Palatino Linotype" w:hAnsi="Palatino Linotype" w:cs="Palatino Linotype"/>
        </w:rPr>
      </w:pPr>
    </w:p>
    <w:p w14:paraId="7CE52E4B" w14:textId="77777777" w:rsidR="00CF1C5F" w:rsidRPr="00543BE4" w:rsidRDefault="00A0116F" w:rsidP="00543BE4">
      <w:pP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Así,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disenso ya que se infiere un consentimiento del Recurrente ante la falta de impugnación eficaz. Sirve de sustento a lo anterior, por analogía, la tesis jurisprudencial número VI.3o.C. J/60, publicada en el Semanario Judicial de la Federación y su Gaceta bajo el número de registro 176,608 que a la letra dice:</w:t>
      </w:r>
    </w:p>
    <w:p w14:paraId="7F2DFE29" w14:textId="77777777" w:rsidR="00CF1C5F" w:rsidRPr="00543BE4" w:rsidRDefault="00CF1C5F" w:rsidP="00543BE4">
      <w:pPr>
        <w:spacing w:line="360" w:lineRule="auto"/>
        <w:jc w:val="both"/>
        <w:rPr>
          <w:rFonts w:ascii="Palatino Linotype" w:eastAsia="Palatino Linotype" w:hAnsi="Palatino Linotype" w:cs="Palatino Linotype"/>
          <w:sz w:val="22"/>
          <w:szCs w:val="22"/>
        </w:rPr>
      </w:pPr>
    </w:p>
    <w:p w14:paraId="227C621C" w14:textId="77777777" w:rsidR="00CF1C5F" w:rsidRPr="00543BE4" w:rsidRDefault="00A0116F" w:rsidP="00543BE4">
      <w:pPr>
        <w:ind w:left="567" w:right="567"/>
        <w:jc w:val="both"/>
        <w:rPr>
          <w:rFonts w:ascii="Palatino Linotype" w:eastAsia="Palatino Linotype" w:hAnsi="Palatino Linotype" w:cs="Palatino Linotype"/>
          <w:i/>
        </w:rPr>
      </w:pPr>
      <w:r w:rsidRPr="00543BE4">
        <w:rPr>
          <w:rFonts w:ascii="Palatino Linotype" w:eastAsia="Palatino Linotype" w:hAnsi="Palatino Linotype" w:cs="Palatino Linotype"/>
          <w:b/>
          <w:i/>
        </w:rPr>
        <w:t>ACTOS CONSENTIDOS. SON LOS QUE NO SE IMPUGNAN MEDIANTE EL RECURSO IDÓNEO.</w:t>
      </w:r>
      <w:r w:rsidRPr="00543BE4">
        <w:rPr>
          <w:rFonts w:ascii="Palatino Linotype" w:eastAsia="Palatino Linotype" w:hAnsi="Palatino Linotype" w:cs="Palatino Linotype"/>
          <w:i/>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8CC7F5A" w14:textId="77777777" w:rsidR="00CF1C5F" w:rsidRPr="00543BE4" w:rsidRDefault="00CF1C5F" w:rsidP="00543BE4">
      <w:pPr>
        <w:spacing w:line="360" w:lineRule="auto"/>
        <w:jc w:val="both"/>
        <w:rPr>
          <w:rFonts w:ascii="Palatino Linotype" w:eastAsia="Palatino Linotype" w:hAnsi="Palatino Linotype" w:cs="Palatino Linotype"/>
        </w:rPr>
      </w:pPr>
    </w:p>
    <w:p w14:paraId="783E557E" w14:textId="77777777" w:rsidR="00CF1C5F" w:rsidRDefault="00CF1C5F" w:rsidP="00543BE4">
      <w:pPr>
        <w:spacing w:line="360" w:lineRule="auto"/>
        <w:ind w:right="141"/>
        <w:jc w:val="both"/>
        <w:rPr>
          <w:rFonts w:ascii="Palatino Linotype" w:eastAsia="Palatino Linotype" w:hAnsi="Palatino Linotype" w:cs="Palatino Linotype"/>
        </w:rPr>
      </w:pPr>
    </w:p>
    <w:p w14:paraId="50DC5540" w14:textId="77777777" w:rsidR="00543BE4" w:rsidRDefault="00543BE4" w:rsidP="00543BE4">
      <w:pPr>
        <w:spacing w:line="360" w:lineRule="auto"/>
        <w:ind w:right="141"/>
        <w:jc w:val="both"/>
        <w:rPr>
          <w:rFonts w:ascii="Palatino Linotype" w:eastAsia="Palatino Linotype" w:hAnsi="Palatino Linotype" w:cs="Palatino Linotype"/>
        </w:rPr>
      </w:pPr>
    </w:p>
    <w:p w14:paraId="2FBF5A1C" w14:textId="77777777" w:rsidR="00543BE4" w:rsidRDefault="00543BE4" w:rsidP="00543BE4">
      <w:pPr>
        <w:spacing w:line="360" w:lineRule="auto"/>
        <w:ind w:right="141"/>
        <w:jc w:val="both"/>
        <w:rPr>
          <w:rFonts w:ascii="Palatino Linotype" w:eastAsia="Palatino Linotype" w:hAnsi="Palatino Linotype" w:cs="Palatino Linotype"/>
        </w:rPr>
      </w:pPr>
    </w:p>
    <w:p w14:paraId="5AF0A030" w14:textId="77777777" w:rsidR="00543BE4" w:rsidRPr="00543BE4" w:rsidRDefault="00543BE4" w:rsidP="00543BE4">
      <w:pPr>
        <w:spacing w:line="360" w:lineRule="auto"/>
        <w:ind w:right="141"/>
        <w:jc w:val="both"/>
        <w:rPr>
          <w:rFonts w:ascii="Palatino Linotype" w:eastAsia="Palatino Linotype" w:hAnsi="Palatino Linotype" w:cs="Palatino Linotype"/>
        </w:rPr>
      </w:pPr>
    </w:p>
    <w:p w14:paraId="500DA6DA" w14:textId="77777777" w:rsidR="00CF1C5F" w:rsidRPr="00543BE4" w:rsidRDefault="00A0116F" w:rsidP="00543BE4">
      <w:pPr>
        <w:spacing w:line="360" w:lineRule="auto"/>
        <w:jc w:val="both"/>
        <w:rPr>
          <w:rFonts w:ascii="Palatino Linotype" w:eastAsia="Palatino Linotype" w:hAnsi="Palatino Linotype" w:cs="Palatino Linotype"/>
          <w:b/>
          <w:i/>
          <w:sz w:val="28"/>
          <w:szCs w:val="28"/>
        </w:rPr>
      </w:pPr>
      <w:r w:rsidRPr="00543BE4">
        <w:rPr>
          <w:rFonts w:ascii="Palatino Linotype" w:eastAsia="Palatino Linotype" w:hAnsi="Palatino Linotype" w:cs="Palatino Linotype"/>
          <w:b/>
          <w:i/>
          <w:sz w:val="28"/>
          <w:szCs w:val="28"/>
        </w:rPr>
        <w:lastRenderedPageBreak/>
        <w:t>De la versión pública</w:t>
      </w:r>
    </w:p>
    <w:p w14:paraId="36C6EAB6" w14:textId="77777777" w:rsidR="00CF1C5F" w:rsidRPr="00543BE4" w:rsidRDefault="00CF1C5F" w:rsidP="00543BE4">
      <w:pPr>
        <w:tabs>
          <w:tab w:val="left" w:pos="8647"/>
        </w:tabs>
        <w:spacing w:line="360" w:lineRule="auto"/>
        <w:ind w:right="51"/>
        <w:jc w:val="both"/>
        <w:rPr>
          <w:rFonts w:ascii="Palatino Linotype" w:eastAsia="Palatino Linotype" w:hAnsi="Palatino Linotype" w:cs="Palatino Linotype"/>
        </w:rPr>
      </w:pPr>
    </w:p>
    <w:p w14:paraId="08272914" w14:textId="77777777" w:rsidR="00CF1C5F" w:rsidRPr="00543BE4" w:rsidRDefault="00A0116F" w:rsidP="00543BE4">
      <w:pPr>
        <w:tabs>
          <w:tab w:val="left" w:pos="7938"/>
        </w:tabs>
        <w:spacing w:before="240" w:after="240"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615F9963" w14:textId="77777777" w:rsidR="00CF1C5F" w:rsidRPr="00543BE4" w:rsidRDefault="00A0116F" w:rsidP="00543BE4">
      <w:pPr>
        <w:spacing w:before="240" w:line="360" w:lineRule="auto"/>
        <w:ind w:left="851" w:right="851"/>
        <w:jc w:val="both"/>
        <w:rPr>
          <w:rFonts w:ascii="Palatino Linotype" w:eastAsia="Palatino Linotype" w:hAnsi="Palatino Linotype" w:cs="Palatino Linotype"/>
          <w:i/>
        </w:rPr>
      </w:pPr>
      <w:r w:rsidRPr="00543BE4">
        <w:rPr>
          <w:rFonts w:ascii="Palatino Linotype" w:eastAsia="Palatino Linotype" w:hAnsi="Palatino Linotype" w:cs="Palatino Linotype"/>
          <w:i/>
        </w:rPr>
        <w:t>“Artículo 3. Para los efectos de la presente Ley se entenderá por:</w:t>
      </w:r>
    </w:p>
    <w:p w14:paraId="2B8C62DA" w14:textId="77777777" w:rsidR="00CF1C5F" w:rsidRPr="00543BE4" w:rsidRDefault="00A0116F" w:rsidP="00543BE4">
      <w:pPr>
        <w:spacing w:before="240" w:line="360" w:lineRule="auto"/>
        <w:ind w:left="851" w:right="851"/>
        <w:jc w:val="both"/>
        <w:rPr>
          <w:rFonts w:ascii="Palatino Linotype" w:eastAsia="Palatino Linotype" w:hAnsi="Palatino Linotype" w:cs="Palatino Linotype"/>
          <w:i/>
        </w:rPr>
      </w:pPr>
      <w:r w:rsidRPr="00543BE4">
        <w:rPr>
          <w:rFonts w:ascii="Palatino Linotype" w:eastAsia="Palatino Linotype" w:hAnsi="Palatino Linotype" w:cs="Palatino Linotype"/>
          <w:i/>
        </w:rPr>
        <w:t>(…)</w:t>
      </w:r>
    </w:p>
    <w:p w14:paraId="43B910A6" w14:textId="77777777" w:rsidR="00CF1C5F" w:rsidRPr="00543BE4" w:rsidRDefault="00A0116F" w:rsidP="00543BE4">
      <w:pPr>
        <w:spacing w:before="240" w:line="360" w:lineRule="auto"/>
        <w:ind w:left="851" w:right="851"/>
        <w:jc w:val="both"/>
        <w:rPr>
          <w:rFonts w:ascii="Palatino Linotype" w:eastAsia="Palatino Linotype" w:hAnsi="Palatino Linotype" w:cs="Palatino Linotype"/>
          <w:b/>
          <w:i/>
        </w:rPr>
      </w:pPr>
      <w:r w:rsidRPr="00543BE4">
        <w:rPr>
          <w:rFonts w:ascii="Palatino Linotype" w:eastAsia="Palatino Linotype" w:hAnsi="Palatino Linotype" w:cs="Palatino Linotype"/>
          <w:b/>
          <w:i/>
          <w:u w:val="single"/>
        </w:rPr>
        <w:t>IX. Datos personales:</w:t>
      </w:r>
      <w:r w:rsidRPr="00543BE4">
        <w:rPr>
          <w:rFonts w:ascii="Palatino Linotype" w:eastAsia="Palatino Linotype" w:hAnsi="Palatino Linotype" w:cs="Palatino Linotype"/>
          <w:b/>
          <w:i/>
        </w:rPr>
        <w:t xml:space="preserve"> </w:t>
      </w:r>
      <w:r w:rsidRPr="00543BE4">
        <w:rPr>
          <w:rFonts w:ascii="Palatino Linotype" w:eastAsia="Palatino Linotype" w:hAnsi="Palatino Linotype" w:cs="Palatino Linotype"/>
          <w:i/>
        </w:rPr>
        <w:t>La información concerniente a una persona, identificada o identificable según lo dispuesto por la Ley de Protección de Datos Personales del Estado de México;</w:t>
      </w:r>
    </w:p>
    <w:p w14:paraId="2DC086C6" w14:textId="77777777" w:rsidR="00CF1C5F" w:rsidRPr="00543BE4" w:rsidRDefault="00A0116F" w:rsidP="00543BE4">
      <w:pPr>
        <w:spacing w:before="240" w:line="360" w:lineRule="auto"/>
        <w:ind w:left="851" w:right="851"/>
        <w:jc w:val="both"/>
        <w:rPr>
          <w:rFonts w:ascii="Palatino Linotype" w:eastAsia="Palatino Linotype" w:hAnsi="Palatino Linotype" w:cs="Palatino Linotype"/>
          <w:b/>
          <w:i/>
        </w:rPr>
      </w:pPr>
      <w:r w:rsidRPr="00543BE4">
        <w:rPr>
          <w:rFonts w:ascii="Palatino Linotype" w:eastAsia="Palatino Linotype" w:hAnsi="Palatino Linotype" w:cs="Palatino Linotype"/>
          <w:b/>
          <w:i/>
        </w:rPr>
        <w:t>(…)</w:t>
      </w:r>
    </w:p>
    <w:p w14:paraId="4DFF24EF" w14:textId="77777777" w:rsidR="00CF1C5F" w:rsidRPr="00543BE4" w:rsidRDefault="00A0116F" w:rsidP="00543BE4">
      <w:pPr>
        <w:spacing w:before="240" w:line="360" w:lineRule="auto"/>
        <w:ind w:left="851" w:right="851"/>
        <w:jc w:val="both"/>
        <w:rPr>
          <w:rFonts w:ascii="Palatino Linotype" w:eastAsia="Palatino Linotype" w:hAnsi="Palatino Linotype" w:cs="Palatino Linotype"/>
          <w:b/>
          <w:i/>
        </w:rPr>
      </w:pPr>
      <w:r w:rsidRPr="00543BE4">
        <w:rPr>
          <w:rFonts w:ascii="Palatino Linotype" w:eastAsia="Palatino Linotype" w:hAnsi="Palatino Linotype" w:cs="Palatino Linotype"/>
          <w:b/>
          <w:i/>
          <w:u w:val="single"/>
        </w:rPr>
        <w:t>XLV. Versión pública:</w:t>
      </w:r>
      <w:r w:rsidRPr="00543BE4">
        <w:rPr>
          <w:rFonts w:ascii="Palatino Linotype" w:eastAsia="Palatino Linotype" w:hAnsi="Palatino Linotype" w:cs="Palatino Linotype"/>
          <w:b/>
          <w:i/>
        </w:rPr>
        <w:t xml:space="preserve"> </w:t>
      </w:r>
      <w:r w:rsidRPr="00543BE4">
        <w:rPr>
          <w:rFonts w:ascii="Palatino Linotype" w:eastAsia="Palatino Linotype" w:hAnsi="Palatino Linotype" w:cs="Palatino Linotype"/>
          <w:i/>
        </w:rPr>
        <w:t>Documento en el que se elimine, suprime o borra la información clasificada como reservada o confidencial para permitir su acceso.</w:t>
      </w:r>
    </w:p>
    <w:p w14:paraId="5038B7D8" w14:textId="77777777" w:rsidR="00CF1C5F" w:rsidRPr="00543BE4" w:rsidRDefault="00A0116F" w:rsidP="00543BE4">
      <w:pPr>
        <w:spacing w:before="240" w:line="360" w:lineRule="auto"/>
        <w:ind w:left="851" w:right="851"/>
        <w:jc w:val="both"/>
        <w:rPr>
          <w:rFonts w:ascii="Palatino Linotype" w:eastAsia="Palatino Linotype" w:hAnsi="Palatino Linotype" w:cs="Palatino Linotype"/>
          <w:b/>
          <w:i/>
        </w:rPr>
      </w:pPr>
      <w:r w:rsidRPr="00543BE4">
        <w:rPr>
          <w:rFonts w:ascii="Palatino Linotype" w:eastAsia="Palatino Linotype" w:hAnsi="Palatino Linotype" w:cs="Palatino Linotype"/>
          <w:i/>
        </w:rPr>
        <w:lastRenderedPageBreak/>
        <w:t xml:space="preserve">Artículo 122. </w:t>
      </w:r>
      <w:r w:rsidRPr="00543BE4">
        <w:rPr>
          <w:rFonts w:ascii="Palatino Linotype" w:eastAsia="Palatino Linotype" w:hAnsi="Palatino Linotype" w:cs="Palatino Linotype"/>
          <w:b/>
          <w:i/>
          <w:u w:val="single"/>
        </w:rPr>
        <w:t>La clasificación es el proceso mediante el cual el sujeto obligado determina que la información en su poder actualiza alguno de los supuestos de reserva o confidencialidad, de conformidad con lo dispuesto en el presente título.</w:t>
      </w:r>
    </w:p>
    <w:p w14:paraId="2AF1BD33" w14:textId="77777777" w:rsidR="00CF1C5F" w:rsidRPr="00543BE4" w:rsidRDefault="00A0116F" w:rsidP="00543BE4">
      <w:pPr>
        <w:spacing w:before="240" w:line="360" w:lineRule="auto"/>
        <w:ind w:left="851" w:right="851"/>
        <w:jc w:val="both"/>
        <w:rPr>
          <w:rFonts w:ascii="Palatino Linotype" w:eastAsia="Palatino Linotype" w:hAnsi="Palatino Linotype" w:cs="Palatino Linotype"/>
          <w:i/>
        </w:rPr>
      </w:pPr>
      <w:r w:rsidRPr="00543BE4">
        <w:rPr>
          <w:rFonts w:ascii="Palatino Linotype" w:eastAsia="Palatino Linotype" w:hAnsi="Palatino Linotype" w:cs="Palatino Linotype"/>
          <w:i/>
        </w:rPr>
        <w:t>[…]</w:t>
      </w:r>
    </w:p>
    <w:p w14:paraId="16F41E4E" w14:textId="77777777" w:rsidR="00CF1C5F" w:rsidRPr="00543BE4" w:rsidRDefault="00A0116F" w:rsidP="00543BE4">
      <w:pPr>
        <w:spacing w:before="240" w:line="360" w:lineRule="auto"/>
        <w:ind w:left="851" w:right="851"/>
        <w:jc w:val="both"/>
        <w:rPr>
          <w:rFonts w:ascii="Palatino Linotype" w:eastAsia="Palatino Linotype" w:hAnsi="Palatino Linotype" w:cs="Palatino Linotype"/>
          <w:i/>
        </w:rPr>
      </w:pPr>
      <w:r w:rsidRPr="00543BE4">
        <w:rPr>
          <w:rFonts w:ascii="Palatino Linotype" w:eastAsia="Palatino Linotype" w:hAnsi="Palatino Linotype" w:cs="Palatino Linotype"/>
          <w:i/>
        </w:rPr>
        <w:t>Artículo 132. La clasificación de la información se llevará a cabo en el momento en que:</w:t>
      </w:r>
    </w:p>
    <w:p w14:paraId="2E3B4278" w14:textId="77777777" w:rsidR="00CF1C5F" w:rsidRPr="00543BE4" w:rsidRDefault="00A0116F" w:rsidP="00543BE4">
      <w:pPr>
        <w:spacing w:before="240" w:line="360" w:lineRule="auto"/>
        <w:ind w:left="851" w:right="851"/>
        <w:jc w:val="both"/>
        <w:rPr>
          <w:rFonts w:ascii="Palatino Linotype" w:eastAsia="Palatino Linotype" w:hAnsi="Palatino Linotype" w:cs="Palatino Linotype"/>
          <w:i/>
        </w:rPr>
      </w:pPr>
      <w:r w:rsidRPr="00543BE4">
        <w:rPr>
          <w:rFonts w:ascii="Palatino Linotype" w:eastAsia="Palatino Linotype" w:hAnsi="Palatino Linotype" w:cs="Palatino Linotype"/>
          <w:i/>
        </w:rPr>
        <w:t>[…]</w:t>
      </w:r>
    </w:p>
    <w:p w14:paraId="3271CEE9" w14:textId="77777777" w:rsidR="00CF1C5F" w:rsidRPr="00543BE4" w:rsidRDefault="00A0116F" w:rsidP="00543BE4">
      <w:pPr>
        <w:spacing w:before="240" w:line="360" w:lineRule="auto"/>
        <w:ind w:left="851" w:right="851"/>
        <w:jc w:val="both"/>
        <w:rPr>
          <w:rFonts w:ascii="Palatino Linotype" w:eastAsia="Palatino Linotype" w:hAnsi="Palatino Linotype" w:cs="Palatino Linotype"/>
          <w:b/>
          <w:i/>
          <w:u w:val="single"/>
        </w:rPr>
      </w:pPr>
      <w:r w:rsidRPr="00543BE4">
        <w:rPr>
          <w:rFonts w:ascii="Palatino Linotype" w:eastAsia="Palatino Linotype" w:hAnsi="Palatino Linotype" w:cs="Palatino Linotype"/>
          <w:b/>
          <w:i/>
          <w:u w:val="single"/>
        </w:rPr>
        <w:t>II. Se determine mediante resolución de autoridad competente; o</w:t>
      </w:r>
    </w:p>
    <w:p w14:paraId="531B87E7" w14:textId="77777777" w:rsidR="00CF1C5F" w:rsidRPr="00543BE4" w:rsidRDefault="00A0116F" w:rsidP="00543BE4">
      <w:pPr>
        <w:spacing w:before="240" w:line="360" w:lineRule="auto"/>
        <w:ind w:left="851" w:right="851"/>
        <w:jc w:val="both"/>
        <w:rPr>
          <w:rFonts w:ascii="Palatino Linotype" w:eastAsia="Palatino Linotype" w:hAnsi="Palatino Linotype" w:cs="Palatino Linotype"/>
          <w:b/>
          <w:i/>
        </w:rPr>
      </w:pPr>
      <w:r w:rsidRPr="00543BE4">
        <w:rPr>
          <w:rFonts w:ascii="Palatino Linotype" w:eastAsia="Palatino Linotype" w:hAnsi="Palatino Linotype" w:cs="Palatino Linotype"/>
          <w:b/>
          <w:i/>
        </w:rPr>
        <w:t>(…)</w:t>
      </w:r>
    </w:p>
    <w:p w14:paraId="623978CA" w14:textId="77777777" w:rsidR="00CF1C5F" w:rsidRPr="00543BE4" w:rsidRDefault="00A0116F" w:rsidP="00543BE4">
      <w:pPr>
        <w:spacing w:before="240" w:line="360" w:lineRule="auto"/>
        <w:ind w:left="851" w:right="851"/>
        <w:jc w:val="both"/>
        <w:rPr>
          <w:rFonts w:ascii="Palatino Linotype" w:eastAsia="Palatino Linotype" w:hAnsi="Palatino Linotype" w:cs="Palatino Linotype"/>
          <w:b/>
          <w:i/>
        </w:rPr>
      </w:pPr>
      <w:r w:rsidRPr="00543BE4">
        <w:rPr>
          <w:rFonts w:ascii="Palatino Linotype" w:eastAsia="Palatino Linotype" w:hAnsi="Palatino Linotype" w:cs="Palatino Linotype"/>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543BE4">
        <w:rPr>
          <w:rFonts w:ascii="Palatino Linotype" w:eastAsia="Palatino Linotype" w:hAnsi="Palatino Linotype" w:cs="Palatino Linotype"/>
          <w:b/>
          <w:i/>
        </w:rPr>
        <w:t xml:space="preserve"> </w:t>
      </w:r>
      <w:r w:rsidRPr="00543BE4">
        <w:rPr>
          <w:rFonts w:ascii="Palatino Linotype" w:eastAsia="Palatino Linotype" w:hAnsi="Palatino Linotype" w:cs="Palatino Linotype"/>
          <w:b/>
          <w:i/>
          <w:u w:val="single"/>
        </w:rPr>
        <w:t xml:space="preserve">de manera genérica y fundando y motivando su clasificación.” </w:t>
      </w:r>
      <w:r w:rsidRPr="00543BE4">
        <w:rPr>
          <w:rFonts w:ascii="Palatino Linotype" w:eastAsia="Palatino Linotype" w:hAnsi="Palatino Linotype" w:cs="Palatino Linotype"/>
          <w:b/>
          <w:i/>
        </w:rPr>
        <w:t>[Sic]</w:t>
      </w:r>
    </w:p>
    <w:p w14:paraId="51DBCF59" w14:textId="77777777" w:rsidR="00CF1C5F" w:rsidRPr="00543BE4" w:rsidRDefault="00CF1C5F" w:rsidP="00543BE4">
      <w:pPr>
        <w:spacing w:line="360" w:lineRule="auto"/>
        <w:ind w:right="51"/>
        <w:jc w:val="both"/>
        <w:rPr>
          <w:rFonts w:ascii="Palatino Linotype" w:eastAsia="Palatino Linotype" w:hAnsi="Palatino Linotype" w:cs="Palatino Linotype"/>
        </w:rPr>
      </w:pPr>
    </w:p>
    <w:p w14:paraId="78AE6DBC" w14:textId="77777777" w:rsidR="00CF1C5F" w:rsidRPr="00543BE4" w:rsidRDefault="00A0116F" w:rsidP="00543BE4">
      <w:pPr>
        <w:spacing w:line="360" w:lineRule="auto"/>
        <w:ind w:right="51"/>
        <w:jc w:val="both"/>
        <w:rPr>
          <w:rFonts w:ascii="Palatino Linotype" w:eastAsia="Palatino Linotype" w:hAnsi="Palatino Linotype" w:cs="Palatino Linotype"/>
        </w:rPr>
      </w:pPr>
      <w:r w:rsidRPr="00543BE4">
        <w:rPr>
          <w:rFonts w:ascii="Palatino Linotype" w:eastAsia="Palatino Linotype" w:hAnsi="Palatino Linotype" w:cs="Palatino Linotype"/>
        </w:rPr>
        <w:t xml:space="preserve">Verbigracia, previo a poner a disposición la información correspondiente debe considerarse que tiene carácter de confidencial el </w:t>
      </w:r>
      <w:r w:rsidRPr="00543BE4">
        <w:rPr>
          <w:rFonts w:ascii="Palatino Linotype" w:eastAsia="Palatino Linotype" w:hAnsi="Palatino Linotype" w:cs="Palatino Linotype"/>
          <w:b/>
        </w:rPr>
        <w:t>Registro Federal de Contribuyentes (RFC) que no sean de proveedores</w:t>
      </w:r>
      <w:r w:rsidRPr="00543BE4">
        <w:rPr>
          <w:rFonts w:ascii="Palatino Linotype" w:eastAsia="Palatino Linotype" w:hAnsi="Palatino Linotype" w:cs="Palatino Linotype"/>
        </w:rPr>
        <w:t xml:space="preserve">, cuenta bancaria, la Clave Única de Registro de Población (CURP), domicilio particular, teléfono particular, el nombre de las personas </w:t>
      </w:r>
      <w:r w:rsidRPr="00543BE4">
        <w:rPr>
          <w:rFonts w:ascii="Palatino Linotype" w:eastAsia="Palatino Linotype" w:hAnsi="Palatino Linotype" w:cs="Palatino Linotype"/>
        </w:rPr>
        <w:lastRenderedPageBreak/>
        <w:t>físicas que no tengan la calidad de servidor público  o aquellos que no reciban recursos públicos, entre otros considerados como datos personales en términos de la normatividad aplicable.</w:t>
      </w:r>
    </w:p>
    <w:p w14:paraId="56B4AE6C" w14:textId="77777777" w:rsidR="00CF1C5F" w:rsidRPr="00543BE4" w:rsidRDefault="00A0116F" w:rsidP="00543BE4">
      <w:pPr>
        <w:spacing w:before="240" w:after="240" w:line="360" w:lineRule="auto"/>
        <w:ind w:right="-91"/>
        <w:jc w:val="both"/>
        <w:rPr>
          <w:rFonts w:ascii="Palatino Linotype" w:eastAsia="Palatino Linotype" w:hAnsi="Palatino Linotype" w:cs="Palatino Linotype"/>
        </w:rPr>
      </w:pPr>
      <w:r w:rsidRPr="00543BE4">
        <w:rPr>
          <w:rFonts w:ascii="Palatino Linotype" w:eastAsia="Palatino Linotype" w:hAnsi="Palatino Linotype" w:cs="Palatino Linotype"/>
        </w:rPr>
        <w:t xml:space="preserve">Lo anterior es compartido por el ahora </w:t>
      </w:r>
      <w:r w:rsidRPr="00543BE4">
        <w:rPr>
          <w:rFonts w:ascii="Palatino Linotype" w:eastAsia="Palatino Linotype" w:hAnsi="Palatino Linotype" w:cs="Palatino Linotype"/>
          <w:b/>
        </w:rPr>
        <w:t>Instituto Nacional de Transparencia, Acceso a la Información y Protección de Datos Personales</w:t>
      </w:r>
      <w:r w:rsidRPr="00543BE4">
        <w:rPr>
          <w:rFonts w:ascii="Palatino Linotype" w:eastAsia="Palatino Linotype" w:hAnsi="Palatino Linotype" w:cs="Palatino Linotype"/>
        </w:rPr>
        <w:t xml:space="preserve"> (INAI), conforme al criterio </w:t>
      </w:r>
      <w:r w:rsidRPr="00543BE4">
        <w:rPr>
          <w:rFonts w:ascii="Palatino Linotype" w:eastAsia="Palatino Linotype" w:hAnsi="Palatino Linotype" w:cs="Palatino Linotype"/>
          <w:b/>
        </w:rPr>
        <w:t>004/2021,</w:t>
      </w:r>
      <w:r w:rsidRPr="00543BE4">
        <w:rPr>
          <w:rFonts w:ascii="Palatino Linotype" w:eastAsia="Palatino Linotype" w:hAnsi="Palatino Linotype" w:cs="Palatino Linotype"/>
        </w:rPr>
        <w:t xml:space="preserve"> el cual es del tenor literal siguiente:</w:t>
      </w:r>
    </w:p>
    <w:p w14:paraId="6C943914" w14:textId="77777777" w:rsidR="00CF1C5F" w:rsidRPr="00543BE4" w:rsidRDefault="00A0116F" w:rsidP="00543BE4">
      <w:pPr>
        <w:spacing w:before="240" w:line="360" w:lineRule="auto"/>
        <w:ind w:left="851" w:right="851"/>
        <w:jc w:val="center"/>
        <w:rPr>
          <w:rFonts w:ascii="Palatino Linotype" w:eastAsia="Palatino Linotype" w:hAnsi="Palatino Linotype" w:cs="Palatino Linotype"/>
          <w:b/>
          <w:i/>
        </w:rPr>
      </w:pPr>
      <w:r w:rsidRPr="00543BE4">
        <w:rPr>
          <w:rFonts w:ascii="Palatino Linotype" w:eastAsia="Palatino Linotype" w:hAnsi="Palatino Linotype" w:cs="Palatino Linotype"/>
          <w:i/>
        </w:rPr>
        <w:t>“</w:t>
      </w:r>
      <w:r w:rsidRPr="00543BE4">
        <w:rPr>
          <w:rFonts w:ascii="Palatino Linotype" w:eastAsia="Palatino Linotype" w:hAnsi="Palatino Linotype" w:cs="Palatino Linotype"/>
          <w:b/>
          <w:i/>
        </w:rPr>
        <w:t>Registro Federal de Contribuyentes (RFC) de personas físicas proveedores o contratistas.</w:t>
      </w:r>
    </w:p>
    <w:p w14:paraId="0D5E97EC" w14:textId="77777777" w:rsidR="00CF1C5F" w:rsidRPr="00543BE4" w:rsidRDefault="00A0116F" w:rsidP="00543BE4">
      <w:pPr>
        <w:spacing w:before="240" w:line="360" w:lineRule="auto"/>
        <w:ind w:left="851" w:right="851"/>
        <w:jc w:val="both"/>
        <w:rPr>
          <w:rFonts w:ascii="Palatino Linotype" w:eastAsia="Palatino Linotype" w:hAnsi="Palatino Linotype" w:cs="Palatino Linotype"/>
          <w:i/>
        </w:rPr>
      </w:pPr>
      <w:r w:rsidRPr="00543BE4">
        <w:rPr>
          <w:rFonts w:ascii="Palatino Linotype" w:eastAsia="Palatino Linotype" w:hAnsi="Palatino Linotype" w:cs="Palatino Linotype"/>
          <w:i/>
        </w:rPr>
        <w:t xml:space="preserve">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00F702B1" w14:textId="77777777" w:rsidR="00CF1C5F" w:rsidRPr="00543BE4" w:rsidRDefault="00A0116F" w:rsidP="00543BE4">
      <w:pPr>
        <w:spacing w:before="240" w:line="360" w:lineRule="auto"/>
        <w:ind w:left="851" w:right="851"/>
        <w:jc w:val="both"/>
        <w:rPr>
          <w:rFonts w:ascii="Palatino Linotype" w:eastAsia="Palatino Linotype" w:hAnsi="Palatino Linotype" w:cs="Palatino Linotype"/>
          <w:b/>
          <w:i/>
        </w:rPr>
      </w:pPr>
      <w:r w:rsidRPr="00543BE4">
        <w:rPr>
          <w:rFonts w:ascii="Palatino Linotype" w:eastAsia="Palatino Linotype" w:hAnsi="Palatino Linotype" w:cs="Palatino Linotype"/>
          <w:b/>
          <w:i/>
        </w:rPr>
        <w:t>Precedentes:</w:t>
      </w:r>
    </w:p>
    <w:p w14:paraId="1F2EFE7E" w14:textId="77777777" w:rsidR="00CF1C5F" w:rsidRPr="00543BE4" w:rsidRDefault="00A0116F" w:rsidP="00543BE4">
      <w:pPr>
        <w:numPr>
          <w:ilvl w:val="0"/>
          <w:numId w:val="1"/>
        </w:numPr>
        <w:spacing w:before="240" w:after="160" w:line="360" w:lineRule="auto"/>
        <w:ind w:right="851"/>
        <w:jc w:val="both"/>
        <w:rPr>
          <w:rFonts w:ascii="Palatino Linotype" w:eastAsia="Palatino Linotype" w:hAnsi="Palatino Linotype" w:cs="Palatino Linotype"/>
          <w:i/>
        </w:rPr>
      </w:pPr>
      <w:r w:rsidRPr="00543BE4">
        <w:rPr>
          <w:rFonts w:ascii="Palatino Linotype" w:eastAsia="Palatino Linotype" w:hAnsi="Palatino Linotype" w:cs="Palatino Linotype"/>
          <w:i/>
        </w:rPr>
        <w:t>Acceso a la información Pública. RRA 3639/19. Sesión del 10 de julio de 2019. Votación por mayoría. Con voto disidente del Comisionado Joel Salas Suárez. Instituto para la Protección del Ahorro Bancario. Comisionada Ponente María Patricia Kurczyn Villalobos.</w:t>
      </w:r>
    </w:p>
    <w:p w14:paraId="68E5F878" w14:textId="77777777" w:rsidR="00CF1C5F" w:rsidRPr="00543BE4" w:rsidRDefault="00A0116F" w:rsidP="00543BE4">
      <w:pPr>
        <w:numPr>
          <w:ilvl w:val="0"/>
          <w:numId w:val="1"/>
        </w:numPr>
        <w:spacing w:before="240" w:after="160" w:line="360" w:lineRule="auto"/>
        <w:ind w:right="851"/>
        <w:jc w:val="both"/>
        <w:rPr>
          <w:rFonts w:ascii="Palatino Linotype" w:eastAsia="Palatino Linotype" w:hAnsi="Palatino Linotype" w:cs="Palatino Linotype"/>
          <w:i/>
        </w:rPr>
      </w:pPr>
      <w:r w:rsidRPr="00543BE4">
        <w:rPr>
          <w:rFonts w:ascii="Palatino Linotype" w:eastAsia="Palatino Linotype" w:hAnsi="Palatino Linotype" w:cs="Palatino Linotype"/>
          <w:i/>
        </w:rPr>
        <w:t xml:space="preserve">Acceso a la información Pública. RRA 7709/19. Sesión del 13 de agosto de 2019. Votación por unanimidad. Con voto particular de la Comisionada Josefina Román </w:t>
      </w:r>
      <w:r w:rsidRPr="00543BE4">
        <w:rPr>
          <w:rFonts w:ascii="Palatino Linotype" w:eastAsia="Palatino Linotype" w:hAnsi="Palatino Linotype" w:cs="Palatino Linotype"/>
          <w:i/>
        </w:rPr>
        <w:lastRenderedPageBreak/>
        <w:t>Vergara. Suprema Corte de Justicia de la Nación. Comisionada Ponente Josefina Román Vergara.</w:t>
      </w:r>
    </w:p>
    <w:p w14:paraId="597A10FC" w14:textId="77777777" w:rsidR="00CF1C5F" w:rsidRPr="00543BE4" w:rsidRDefault="00A0116F" w:rsidP="00543BE4">
      <w:pPr>
        <w:numPr>
          <w:ilvl w:val="0"/>
          <w:numId w:val="1"/>
        </w:numPr>
        <w:spacing w:before="240" w:after="160" w:line="360" w:lineRule="auto"/>
        <w:ind w:left="851" w:right="851"/>
        <w:jc w:val="both"/>
        <w:rPr>
          <w:rFonts w:ascii="Palatino Linotype" w:eastAsia="Palatino Linotype" w:hAnsi="Palatino Linotype" w:cs="Palatino Linotype"/>
          <w:b/>
          <w:i/>
        </w:rPr>
      </w:pPr>
      <w:r w:rsidRPr="00543BE4">
        <w:rPr>
          <w:rFonts w:ascii="Palatino Linotype" w:eastAsia="Palatino Linotype" w:hAnsi="Palatino Linotype" w:cs="Palatino Linotype"/>
          <w:i/>
        </w:rPr>
        <w:t>Acceso a la información Pública. RRA 5774/19. Sesión del 21 de agosto de 2019. Votación por mayoría. Con voto disidente del Comisionado Joel Salas Suárez. Secretaría de Marina. Comisionada Ponente Blanca Lilia Ibarra Cadena.” [Sic]</w:t>
      </w:r>
    </w:p>
    <w:p w14:paraId="3AEA7F98" w14:textId="77777777" w:rsidR="00CF1C5F" w:rsidRPr="00543BE4" w:rsidRDefault="00CF1C5F" w:rsidP="00543BE4">
      <w:pPr>
        <w:spacing w:before="120" w:after="120"/>
        <w:ind w:left="567" w:right="850"/>
        <w:jc w:val="both"/>
        <w:rPr>
          <w:rFonts w:ascii="Palatino Linotype" w:eastAsia="Palatino Linotype" w:hAnsi="Palatino Linotype" w:cs="Palatino Linotype"/>
          <w:i/>
        </w:rPr>
      </w:pPr>
    </w:p>
    <w:p w14:paraId="512DC136" w14:textId="77777777" w:rsidR="00CF1C5F" w:rsidRPr="00543BE4" w:rsidRDefault="00A0116F" w:rsidP="00543BE4">
      <w:pPr>
        <w:spacing w:before="240" w:after="240"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635A0A09" w14:textId="77777777" w:rsidR="00CF1C5F" w:rsidRPr="00543BE4" w:rsidRDefault="00A0116F" w:rsidP="00543BE4">
      <w:pPr>
        <w:spacing w:before="240" w:after="240"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103FD7CF" w14:textId="77777777" w:rsidR="00CF1C5F" w:rsidRPr="00543BE4" w:rsidRDefault="00A0116F" w:rsidP="00543BE4">
      <w:pPr>
        <w:spacing w:before="240" w:after="240" w:line="360" w:lineRule="auto"/>
        <w:ind w:right="-91"/>
        <w:jc w:val="both"/>
        <w:rPr>
          <w:rFonts w:ascii="Palatino Linotype" w:eastAsia="Palatino Linotype" w:hAnsi="Palatino Linotype" w:cs="Palatino Linotype"/>
        </w:rPr>
      </w:pPr>
      <w:r w:rsidRPr="00543BE4">
        <w:rPr>
          <w:rFonts w:ascii="Palatino Linotype" w:eastAsia="Palatino Linotype" w:hAnsi="Palatino Linotype" w:cs="Palatino Linotype"/>
        </w:rPr>
        <w:t xml:space="preserve">Argumento que es compartido por el </w:t>
      </w:r>
      <w:r w:rsidRPr="00543BE4">
        <w:rPr>
          <w:rFonts w:ascii="Palatino Linotype" w:eastAsia="Palatino Linotype" w:hAnsi="Palatino Linotype" w:cs="Palatino Linotype"/>
          <w:b/>
        </w:rPr>
        <w:t xml:space="preserve">Instituto Nacional de Transparencia, Acceso a la Información y Protección de Datos Personales, conforme al </w:t>
      </w:r>
      <w:r w:rsidRPr="00543BE4">
        <w:rPr>
          <w:rFonts w:ascii="Palatino Linotype" w:eastAsia="Palatino Linotype" w:hAnsi="Palatino Linotype" w:cs="Palatino Linotype"/>
        </w:rPr>
        <w:t xml:space="preserve">criterio número 18/17 el cual refiere: </w:t>
      </w:r>
    </w:p>
    <w:p w14:paraId="7C46E02F" w14:textId="77777777" w:rsidR="00CF1C5F" w:rsidRPr="00543BE4" w:rsidRDefault="00A0116F" w:rsidP="00543BE4">
      <w:pPr>
        <w:spacing w:before="240" w:line="360" w:lineRule="auto"/>
        <w:ind w:left="851" w:right="851"/>
        <w:jc w:val="center"/>
        <w:rPr>
          <w:rFonts w:ascii="Palatino Linotype" w:eastAsia="Palatino Linotype" w:hAnsi="Palatino Linotype" w:cs="Palatino Linotype"/>
          <w:b/>
          <w:i/>
        </w:rPr>
      </w:pPr>
      <w:r w:rsidRPr="00543BE4">
        <w:rPr>
          <w:rFonts w:ascii="Palatino Linotype" w:eastAsia="Palatino Linotype" w:hAnsi="Palatino Linotype" w:cs="Palatino Linotype"/>
          <w:i/>
        </w:rPr>
        <w:t>“</w:t>
      </w:r>
      <w:r w:rsidRPr="00543BE4">
        <w:rPr>
          <w:rFonts w:ascii="Palatino Linotype" w:eastAsia="Palatino Linotype" w:hAnsi="Palatino Linotype" w:cs="Palatino Linotype"/>
          <w:b/>
          <w:i/>
        </w:rPr>
        <w:t>CLAVE ÚNICA DE REGISTRO DE POBLACIÓN (CURP).</w:t>
      </w:r>
    </w:p>
    <w:p w14:paraId="72B98C85" w14:textId="4E40674A" w:rsidR="007B68CF" w:rsidRPr="00543BE4" w:rsidRDefault="00A0116F" w:rsidP="00543BE4">
      <w:pPr>
        <w:spacing w:before="240" w:line="360" w:lineRule="auto"/>
        <w:ind w:left="851" w:right="851"/>
        <w:jc w:val="both"/>
        <w:rPr>
          <w:rFonts w:ascii="Palatino Linotype" w:eastAsia="Palatino Linotype" w:hAnsi="Palatino Linotype" w:cs="Palatino Linotype"/>
          <w:b/>
          <w:i/>
        </w:rPr>
      </w:pPr>
      <w:r w:rsidRPr="00543BE4">
        <w:rPr>
          <w:rFonts w:ascii="Palatino Linotype" w:eastAsia="Palatino Linotype" w:hAnsi="Palatino Linotype" w:cs="Palatino Linotype"/>
          <w:i/>
        </w:rPr>
        <w:t xml:space="preserve">La Clave Única de Registro de Población se integra por datos personales que sólo conciernen al particular titular de la misma, como lo son su nombre, apellidos, </w:t>
      </w:r>
      <w:r w:rsidRPr="00543BE4">
        <w:rPr>
          <w:rFonts w:ascii="Palatino Linotype" w:eastAsia="Palatino Linotype" w:hAnsi="Palatino Linotype" w:cs="Palatino Linotype"/>
          <w:i/>
        </w:rPr>
        <w:lastRenderedPageBreak/>
        <w:t>fecha de nacimiento, lugar de nacimiento y sexo. Dichos datos, constituyen información que distingue plenamente a una persona física del resto de los habitantes del país, por lo que la CURP está considerada como información confidencial”.</w:t>
      </w:r>
    </w:p>
    <w:p w14:paraId="00C5754F" w14:textId="77777777" w:rsidR="00CF1C5F" w:rsidRPr="00543BE4" w:rsidRDefault="00CF1C5F" w:rsidP="00543BE4">
      <w:pPr>
        <w:spacing w:line="360" w:lineRule="auto"/>
        <w:ind w:right="51"/>
        <w:jc w:val="both"/>
        <w:rPr>
          <w:rFonts w:ascii="Palatino Linotype" w:eastAsia="Palatino Linotype" w:hAnsi="Palatino Linotype" w:cs="Palatino Linotype"/>
        </w:rPr>
      </w:pPr>
    </w:p>
    <w:p w14:paraId="3231FEBD" w14:textId="77777777" w:rsidR="00CF1C5F" w:rsidRPr="00543BE4" w:rsidRDefault="00A0116F" w:rsidP="00543BE4">
      <w:pPr>
        <w:spacing w:line="360" w:lineRule="auto"/>
        <w:ind w:right="51"/>
        <w:jc w:val="both"/>
        <w:rPr>
          <w:rFonts w:ascii="Palatino Linotype" w:eastAsia="Palatino Linotype" w:hAnsi="Palatino Linotype" w:cs="Palatino Linotype"/>
        </w:rPr>
      </w:pPr>
      <w:r w:rsidRPr="00543BE4">
        <w:rPr>
          <w:rFonts w:ascii="Palatino Linotype" w:eastAsia="Palatino Linotype" w:hAnsi="Palatino Linotype" w:cs="Palatino Linotype"/>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543BE4">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543BE4">
        <w:rPr>
          <w:rFonts w:ascii="Palatino Linotype" w:eastAsia="Palatino Linotype" w:hAnsi="Palatino Linotype" w:cs="Palatino Linotype"/>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4306647D" w14:textId="77777777" w:rsidR="00CF1C5F" w:rsidRPr="00543BE4" w:rsidRDefault="00CF1C5F" w:rsidP="00543BE4">
      <w:pPr>
        <w:spacing w:line="360" w:lineRule="auto"/>
        <w:jc w:val="both"/>
        <w:rPr>
          <w:rFonts w:ascii="Palatino Linotype" w:eastAsia="Palatino Linotype" w:hAnsi="Palatino Linotype" w:cs="Palatino Linotype"/>
        </w:rPr>
      </w:pPr>
    </w:p>
    <w:p w14:paraId="6749EDDB" w14:textId="77777777" w:rsidR="00CF1C5F" w:rsidRPr="00543BE4" w:rsidRDefault="00A0116F" w:rsidP="00543BE4">
      <w:pP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t xml:space="preserve">Así, llegado a este punto y por las razones antes expuestas, este Instituto determina que las razones o motivos esgrimidos por el particular en la interposición de los Recursos de Revisión números </w:t>
      </w:r>
      <w:r w:rsidRPr="00543BE4">
        <w:rPr>
          <w:rFonts w:ascii="Palatino Linotype" w:eastAsia="Palatino Linotype" w:hAnsi="Palatino Linotype" w:cs="Palatino Linotype"/>
          <w:b/>
        </w:rPr>
        <w:t xml:space="preserve">00122/INFOEM/IP/RR/2023, 00124/INFOEM/IP/RR/2023, 00125/INFOEM/IP/RR/2023 y 00126/INFOEM/IP/RR/2023 </w:t>
      </w:r>
      <w:r w:rsidRPr="00543BE4">
        <w:rPr>
          <w:rFonts w:ascii="Palatino Linotype" w:eastAsia="Palatino Linotype" w:hAnsi="Palatino Linotype" w:cs="Palatino Linotype"/>
        </w:rPr>
        <w:t xml:space="preserve">devienen </w:t>
      </w:r>
      <w:r w:rsidRPr="00543BE4">
        <w:rPr>
          <w:rFonts w:ascii="Palatino Linotype" w:eastAsia="Palatino Linotype" w:hAnsi="Palatino Linotype" w:cs="Palatino Linotype"/>
          <w:b/>
        </w:rPr>
        <w:t>fundados</w:t>
      </w:r>
      <w:r w:rsidRPr="00543BE4">
        <w:rPr>
          <w:rFonts w:ascii="Palatino Linotype" w:eastAsia="Palatino Linotype" w:hAnsi="Palatino Linotype" w:cs="Palatino Linotype"/>
        </w:rPr>
        <w:t xml:space="preserve"> y, por tanto, se </w:t>
      </w:r>
      <w:r w:rsidRPr="00543BE4">
        <w:rPr>
          <w:rFonts w:ascii="Palatino Linotype" w:eastAsia="Palatino Linotype" w:hAnsi="Palatino Linotype" w:cs="Palatino Linotype"/>
          <w:b/>
        </w:rPr>
        <w:t xml:space="preserve">MODIFICA </w:t>
      </w:r>
      <w:r w:rsidRPr="00543BE4">
        <w:rPr>
          <w:rFonts w:ascii="Palatino Linotype" w:eastAsia="Palatino Linotype" w:hAnsi="Palatino Linotype" w:cs="Palatino Linotype"/>
        </w:rPr>
        <w:t xml:space="preserve">la respuesta del </w:t>
      </w:r>
      <w:r w:rsidRPr="00543BE4">
        <w:rPr>
          <w:rFonts w:ascii="Palatino Linotype" w:eastAsia="Palatino Linotype" w:hAnsi="Palatino Linotype" w:cs="Palatino Linotype"/>
          <w:b/>
        </w:rPr>
        <w:t xml:space="preserve">SUJETO OBLIGADO </w:t>
      </w:r>
      <w:r w:rsidRPr="00543BE4">
        <w:rPr>
          <w:rFonts w:ascii="Palatino Linotype" w:eastAsia="Palatino Linotype" w:hAnsi="Palatino Linotype" w:cs="Palatino Linotype"/>
        </w:rPr>
        <w:t>y se le ordena haga entrega de lo siguiente:</w:t>
      </w:r>
    </w:p>
    <w:p w14:paraId="1A36D602" w14:textId="77777777" w:rsidR="00CF1C5F" w:rsidRPr="00543BE4" w:rsidRDefault="00CF1C5F" w:rsidP="00543BE4">
      <w:pPr>
        <w:spacing w:line="360" w:lineRule="auto"/>
        <w:jc w:val="both"/>
        <w:rPr>
          <w:rFonts w:ascii="Palatino Linotype" w:eastAsia="Palatino Linotype" w:hAnsi="Palatino Linotype" w:cs="Palatino Linotype"/>
        </w:rPr>
      </w:pPr>
    </w:p>
    <w:p w14:paraId="44BCD056" w14:textId="77777777" w:rsidR="00CF1C5F" w:rsidRPr="00543BE4" w:rsidRDefault="00A0116F" w:rsidP="00543BE4">
      <w:pPr>
        <w:numPr>
          <w:ilvl w:val="0"/>
          <w:numId w:val="4"/>
        </w:numPr>
        <w:pBdr>
          <w:top w:val="nil"/>
          <w:left w:val="nil"/>
          <w:bottom w:val="nil"/>
          <w:right w:val="nil"/>
          <w:between w:val="nil"/>
        </w:pBdr>
        <w:spacing w:line="360" w:lineRule="auto"/>
        <w:ind w:left="851" w:right="1134"/>
        <w:jc w:val="both"/>
        <w:rPr>
          <w:rFonts w:ascii="Palatino Linotype" w:eastAsia="Palatino Linotype" w:hAnsi="Palatino Linotype" w:cs="Palatino Linotype"/>
        </w:rPr>
      </w:pPr>
      <w:r w:rsidRPr="00543BE4">
        <w:rPr>
          <w:rFonts w:ascii="Palatino Linotype" w:eastAsia="Palatino Linotype" w:hAnsi="Palatino Linotype" w:cs="Palatino Linotype"/>
          <w:i/>
          <w:sz w:val="20"/>
          <w:szCs w:val="20"/>
        </w:rPr>
        <w:lastRenderedPageBreak/>
        <w:t>EXPEDIENTE DE LA OBRA DE LA COMUNIDAD DE MESA DEL VENADO, DENOMINADA "NUEVA ETAPA EN LA CONSTRUCCIÓN CON CONCRETO HIDRAHULICO DE LA CALLE PRINCIPAL "</w:t>
      </w:r>
    </w:p>
    <w:p w14:paraId="1A914345" w14:textId="20DEA280" w:rsidR="00CF1C5F" w:rsidRPr="00543BE4" w:rsidRDefault="00A0116F" w:rsidP="00543BE4">
      <w:pPr>
        <w:numPr>
          <w:ilvl w:val="0"/>
          <w:numId w:val="4"/>
        </w:numPr>
        <w:pBdr>
          <w:top w:val="nil"/>
          <w:left w:val="nil"/>
          <w:bottom w:val="nil"/>
          <w:right w:val="nil"/>
          <w:between w:val="nil"/>
        </w:pBdr>
        <w:spacing w:line="360" w:lineRule="auto"/>
        <w:ind w:left="851" w:right="1134"/>
        <w:jc w:val="both"/>
        <w:rPr>
          <w:rFonts w:ascii="Palatino Linotype" w:eastAsia="Palatino Linotype" w:hAnsi="Palatino Linotype" w:cs="Palatino Linotype"/>
        </w:rPr>
      </w:pPr>
      <w:r w:rsidRPr="00543BE4">
        <w:rPr>
          <w:rFonts w:ascii="Palatino Linotype" w:eastAsia="Palatino Linotype" w:hAnsi="Palatino Linotype" w:cs="Palatino Linotype"/>
          <w:i/>
          <w:sz w:val="20"/>
          <w:szCs w:val="20"/>
        </w:rPr>
        <w:t>EXPEDIENTE TECNICO Y COPIA DEL PROCE</w:t>
      </w:r>
      <w:r w:rsidR="005550C3" w:rsidRPr="00543BE4">
        <w:rPr>
          <w:rFonts w:ascii="Palatino Linotype" w:eastAsia="Palatino Linotype" w:hAnsi="Palatino Linotype" w:cs="Palatino Linotype"/>
          <w:i/>
          <w:sz w:val="20"/>
          <w:szCs w:val="20"/>
        </w:rPr>
        <w:t xml:space="preserve">DIMIENTO DE </w:t>
      </w:r>
      <w:r w:rsidRPr="00543BE4">
        <w:rPr>
          <w:rFonts w:ascii="Palatino Linotype" w:eastAsia="Palatino Linotype" w:hAnsi="Palatino Linotype" w:cs="Palatino Linotype"/>
          <w:i/>
          <w:sz w:val="20"/>
          <w:szCs w:val="20"/>
        </w:rPr>
        <w:t>CONTRATACION DE LA OBRA DENOMINADA "CONSTRUCCION DE LA LINEA DE CONDUCCION DEL AGUA POTABLE (PRIMERA ETAPA). DE LA COMUNIDAD DE SAN JOSE LOS REYES"</w:t>
      </w:r>
    </w:p>
    <w:p w14:paraId="51CE613E" w14:textId="77777777" w:rsidR="00CF1C5F" w:rsidRPr="00543BE4" w:rsidRDefault="00A0116F" w:rsidP="00543BE4">
      <w:pPr>
        <w:numPr>
          <w:ilvl w:val="0"/>
          <w:numId w:val="4"/>
        </w:numPr>
        <w:pBdr>
          <w:top w:val="nil"/>
          <w:left w:val="nil"/>
          <w:bottom w:val="nil"/>
          <w:right w:val="nil"/>
          <w:between w:val="nil"/>
        </w:pBdr>
        <w:spacing w:line="360" w:lineRule="auto"/>
        <w:ind w:left="851" w:right="1134"/>
        <w:jc w:val="both"/>
        <w:rPr>
          <w:rFonts w:ascii="Palatino Linotype" w:eastAsia="Palatino Linotype" w:hAnsi="Palatino Linotype" w:cs="Palatino Linotype"/>
        </w:rPr>
      </w:pPr>
      <w:r w:rsidRPr="00543BE4">
        <w:rPr>
          <w:rFonts w:ascii="Palatino Linotype" w:eastAsia="Palatino Linotype" w:hAnsi="Palatino Linotype" w:cs="Palatino Linotype"/>
          <w:i/>
          <w:sz w:val="20"/>
          <w:szCs w:val="20"/>
        </w:rPr>
        <w:t>PROCEDIMIENTO DE CONTRATACION DE LA OBRA DENOMINADA EMPASTADO DEL CAMPO DE SAN JUANICO EL ALTO</w:t>
      </w:r>
    </w:p>
    <w:p w14:paraId="757563AF" w14:textId="77777777" w:rsidR="00CF1C5F" w:rsidRPr="00543BE4" w:rsidRDefault="00A0116F" w:rsidP="00543BE4">
      <w:pPr>
        <w:numPr>
          <w:ilvl w:val="0"/>
          <w:numId w:val="4"/>
        </w:numPr>
        <w:pBdr>
          <w:top w:val="nil"/>
          <w:left w:val="nil"/>
          <w:bottom w:val="nil"/>
          <w:right w:val="nil"/>
          <w:between w:val="nil"/>
        </w:pBdr>
        <w:spacing w:line="360" w:lineRule="auto"/>
        <w:ind w:left="851" w:right="1134"/>
        <w:jc w:val="both"/>
        <w:rPr>
          <w:rFonts w:ascii="Palatino Linotype" w:eastAsia="Palatino Linotype" w:hAnsi="Palatino Linotype" w:cs="Palatino Linotype"/>
        </w:rPr>
      </w:pPr>
      <w:r w:rsidRPr="00543BE4">
        <w:rPr>
          <w:rFonts w:ascii="Palatino Linotype" w:eastAsia="Palatino Linotype" w:hAnsi="Palatino Linotype" w:cs="Palatino Linotype"/>
          <w:i/>
          <w:sz w:val="20"/>
          <w:szCs w:val="20"/>
        </w:rPr>
        <w:t>PROCEDIMIENTO DE ADJUDICACIÓN DE LA OBRA DENOMINADA PAVIMENTACIÓN DE LA CALLE VILLADA Y MORELOS</w:t>
      </w:r>
    </w:p>
    <w:p w14:paraId="337E1A73" w14:textId="77777777" w:rsidR="00CF1C5F" w:rsidRPr="00543BE4" w:rsidRDefault="00CF1C5F" w:rsidP="00543BE4">
      <w:pPr>
        <w:spacing w:line="360" w:lineRule="auto"/>
        <w:jc w:val="both"/>
        <w:rPr>
          <w:rFonts w:ascii="Palatino Linotype" w:eastAsia="Palatino Linotype" w:hAnsi="Palatino Linotype" w:cs="Palatino Linotype"/>
        </w:rPr>
      </w:pPr>
    </w:p>
    <w:p w14:paraId="07C97A95" w14:textId="77777777" w:rsidR="00CF1C5F" w:rsidRPr="00543BE4" w:rsidRDefault="00A0116F" w:rsidP="00543BE4">
      <w:pPr>
        <w:spacing w:line="360" w:lineRule="auto"/>
        <w:ind w:right="49"/>
        <w:jc w:val="both"/>
        <w:rPr>
          <w:rFonts w:ascii="Palatino Linotype" w:eastAsia="Palatino Linotype" w:hAnsi="Palatino Linotype" w:cs="Palatino Linotype"/>
        </w:rPr>
      </w:pPr>
      <w:r w:rsidRPr="00543BE4">
        <w:rPr>
          <w:rFonts w:ascii="Palatino Linotype" w:eastAsia="Palatino Linotype" w:hAnsi="Palatino Linotype" w:cs="Palatino Linotype"/>
        </w:rPr>
        <w:t xml:space="preserve">Así, con fundamento en lo previsto en los artículos 5, párrafo trigésimo segundo, trigésimo tercero y trigésimo cuarto, fracciones IV y V de la Constitución Política del Estado Libre y Soberano de México; 2, fracción II, 29, 36, fracciones I y II, 176, 178, 179, 181, 185 fracción I, 186 y 188 de la Ley de Transparencia local, este Pleno: </w:t>
      </w:r>
    </w:p>
    <w:p w14:paraId="57706092" w14:textId="77777777" w:rsidR="00CF1C5F" w:rsidRPr="00543BE4" w:rsidRDefault="00CF1C5F" w:rsidP="00543BE4">
      <w:pPr>
        <w:spacing w:line="360" w:lineRule="auto"/>
        <w:jc w:val="both"/>
        <w:rPr>
          <w:rFonts w:ascii="Palatino Linotype" w:eastAsia="Palatino Linotype" w:hAnsi="Palatino Linotype" w:cs="Palatino Linotype"/>
        </w:rPr>
      </w:pPr>
    </w:p>
    <w:p w14:paraId="0D35B4F5" w14:textId="77777777" w:rsidR="00CF1C5F" w:rsidRPr="00543BE4" w:rsidRDefault="00A0116F" w:rsidP="00543BE4">
      <w:pPr>
        <w:spacing w:line="360" w:lineRule="auto"/>
        <w:jc w:val="center"/>
        <w:rPr>
          <w:rFonts w:ascii="Palatino Linotype" w:eastAsia="Palatino Linotype" w:hAnsi="Palatino Linotype" w:cs="Palatino Linotype"/>
          <w:b/>
          <w:sz w:val="28"/>
          <w:szCs w:val="28"/>
        </w:rPr>
      </w:pPr>
      <w:r w:rsidRPr="00543BE4">
        <w:rPr>
          <w:rFonts w:ascii="Palatino Linotype" w:eastAsia="Palatino Linotype" w:hAnsi="Palatino Linotype" w:cs="Palatino Linotype"/>
          <w:b/>
          <w:sz w:val="28"/>
          <w:szCs w:val="28"/>
        </w:rPr>
        <w:t>RESUELVE</w:t>
      </w:r>
    </w:p>
    <w:p w14:paraId="606BCE67" w14:textId="5B160F17" w:rsidR="00CF1C5F" w:rsidRPr="00543BE4" w:rsidRDefault="00A0116F" w:rsidP="00543BE4">
      <w:pP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b/>
          <w:sz w:val="28"/>
          <w:szCs w:val="28"/>
        </w:rPr>
        <w:t>PRIMERO.</w:t>
      </w:r>
      <w:r w:rsidRPr="00543BE4">
        <w:rPr>
          <w:rFonts w:ascii="Palatino Linotype" w:eastAsia="Palatino Linotype" w:hAnsi="Palatino Linotype" w:cs="Palatino Linotype"/>
          <w:b/>
        </w:rPr>
        <w:t xml:space="preserve"> </w:t>
      </w:r>
      <w:r w:rsidRPr="00543BE4">
        <w:rPr>
          <w:rFonts w:ascii="Palatino Linotype" w:eastAsia="Palatino Linotype" w:hAnsi="Palatino Linotype" w:cs="Palatino Linotype"/>
        </w:rPr>
        <w:t>Resultan fundadas las</w:t>
      </w:r>
      <w:r w:rsidRPr="00543BE4">
        <w:rPr>
          <w:rFonts w:ascii="Palatino Linotype" w:eastAsia="Palatino Linotype" w:hAnsi="Palatino Linotype" w:cs="Palatino Linotype"/>
          <w:b/>
        </w:rPr>
        <w:t xml:space="preserve"> </w:t>
      </w:r>
      <w:r w:rsidRPr="00543BE4">
        <w:rPr>
          <w:rFonts w:ascii="Palatino Linotype" w:eastAsia="Palatino Linotype" w:hAnsi="Palatino Linotype" w:cs="Palatino Linotype"/>
        </w:rPr>
        <w:t xml:space="preserve">razones o motivos de inconformidad hechos valer en los Recursos de Revisión </w:t>
      </w:r>
      <w:r w:rsidRPr="00543BE4">
        <w:rPr>
          <w:rFonts w:ascii="Palatino Linotype" w:eastAsia="Palatino Linotype" w:hAnsi="Palatino Linotype" w:cs="Palatino Linotype"/>
          <w:b/>
        </w:rPr>
        <w:t xml:space="preserve">00122/INFOEM/IP/RR/2023, 00124/INFOEM/IP/RR/2023, 00125/INFOEM/IP/RR/2023 y 00126/INFOEM/IP/RR/2023 </w:t>
      </w:r>
      <w:r w:rsidRPr="00543BE4">
        <w:rPr>
          <w:rFonts w:ascii="Palatino Linotype" w:eastAsia="Palatino Linotype" w:hAnsi="Palatino Linotype" w:cs="Palatino Linotype"/>
          <w:bCs/>
        </w:rPr>
        <w:t>en</w:t>
      </w:r>
      <w:r w:rsidRPr="00543BE4">
        <w:rPr>
          <w:rFonts w:ascii="Palatino Linotype" w:eastAsia="Palatino Linotype" w:hAnsi="Palatino Linotype" w:cs="Palatino Linotype"/>
        </w:rPr>
        <w:t xml:space="preserve"> términos del</w:t>
      </w:r>
      <w:r w:rsidRPr="00543BE4">
        <w:rPr>
          <w:rFonts w:ascii="Palatino Linotype" w:eastAsia="Palatino Linotype" w:hAnsi="Palatino Linotype" w:cs="Palatino Linotype"/>
          <w:b/>
        </w:rPr>
        <w:t xml:space="preserve"> </w:t>
      </w:r>
      <w:r w:rsidRPr="00543BE4">
        <w:rPr>
          <w:rFonts w:ascii="Palatino Linotype" w:eastAsia="Palatino Linotype" w:hAnsi="Palatino Linotype" w:cs="Palatino Linotype"/>
          <w:bCs/>
        </w:rPr>
        <w:t>c</w:t>
      </w:r>
      <w:r w:rsidRPr="00543BE4">
        <w:rPr>
          <w:rFonts w:ascii="Palatino Linotype" w:eastAsia="Palatino Linotype" w:hAnsi="Palatino Linotype" w:cs="Palatino Linotype"/>
        </w:rPr>
        <w:t>onsiderando</w:t>
      </w:r>
      <w:r w:rsidRPr="00543BE4">
        <w:rPr>
          <w:rFonts w:ascii="Palatino Linotype" w:eastAsia="Palatino Linotype" w:hAnsi="Palatino Linotype" w:cs="Palatino Linotype"/>
          <w:b/>
        </w:rPr>
        <w:t xml:space="preserve"> SEXTO</w:t>
      </w:r>
      <w:r w:rsidRPr="00543BE4">
        <w:rPr>
          <w:rFonts w:ascii="Palatino Linotype" w:eastAsia="Palatino Linotype" w:hAnsi="Palatino Linotype" w:cs="Palatino Linotype"/>
        </w:rPr>
        <w:t xml:space="preserve"> de la presente resolución.</w:t>
      </w:r>
    </w:p>
    <w:p w14:paraId="22DA367D" w14:textId="77777777" w:rsidR="00CF1C5F" w:rsidRPr="00543BE4" w:rsidRDefault="00CF1C5F" w:rsidP="00543BE4">
      <w:pPr>
        <w:spacing w:line="360" w:lineRule="auto"/>
        <w:jc w:val="both"/>
        <w:rPr>
          <w:rFonts w:ascii="Palatino Linotype" w:eastAsia="Palatino Linotype" w:hAnsi="Palatino Linotype" w:cs="Palatino Linotype"/>
        </w:rPr>
      </w:pPr>
    </w:p>
    <w:p w14:paraId="2869108F" w14:textId="07C0239B" w:rsidR="00CF1C5F" w:rsidRPr="00543BE4" w:rsidRDefault="00A0116F" w:rsidP="00543BE4">
      <w:pPr>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b/>
          <w:sz w:val="28"/>
          <w:szCs w:val="28"/>
        </w:rPr>
        <w:t>SEGUNDO.</w:t>
      </w:r>
      <w:r w:rsidRPr="00543BE4">
        <w:rPr>
          <w:rFonts w:ascii="Palatino Linotype" w:eastAsia="Palatino Linotype" w:hAnsi="Palatino Linotype" w:cs="Palatino Linotype"/>
        </w:rPr>
        <w:t xml:space="preserve"> Se </w:t>
      </w:r>
      <w:r w:rsidRPr="00543BE4">
        <w:rPr>
          <w:rFonts w:ascii="Palatino Linotype" w:eastAsia="Palatino Linotype" w:hAnsi="Palatino Linotype" w:cs="Palatino Linotype"/>
          <w:b/>
        </w:rPr>
        <w:t>MODIFICA</w:t>
      </w:r>
      <w:r w:rsidR="00CB4D60">
        <w:rPr>
          <w:rFonts w:ascii="Palatino Linotype" w:eastAsia="Palatino Linotype" w:hAnsi="Palatino Linotype" w:cs="Palatino Linotype"/>
          <w:b/>
        </w:rPr>
        <w:t>N</w:t>
      </w:r>
      <w:r w:rsidRPr="00543BE4">
        <w:rPr>
          <w:rFonts w:ascii="Palatino Linotype" w:eastAsia="Palatino Linotype" w:hAnsi="Palatino Linotype" w:cs="Palatino Linotype"/>
          <w:b/>
        </w:rPr>
        <w:t xml:space="preserve"> </w:t>
      </w:r>
      <w:r w:rsidRPr="00543BE4">
        <w:rPr>
          <w:rFonts w:ascii="Palatino Linotype" w:eastAsia="Palatino Linotype" w:hAnsi="Palatino Linotype" w:cs="Palatino Linotype"/>
        </w:rPr>
        <w:t>la</w:t>
      </w:r>
      <w:r w:rsidR="00CB4D60">
        <w:rPr>
          <w:rFonts w:ascii="Palatino Linotype" w:eastAsia="Palatino Linotype" w:hAnsi="Palatino Linotype" w:cs="Palatino Linotype"/>
        </w:rPr>
        <w:t xml:space="preserve">s </w:t>
      </w:r>
      <w:r w:rsidRPr="00543BE4">
        <w:rPr>
          <w:rFonts w:ascii="Palatino Linotype" w:eastAsia="Palatino Linotype" w:hAnsi="Palatino Linotype" w:cs="Palatino Linotype"/>
        </w:rPr>
        <w:t>respuesta</w:t>
      </w:r>
      <w:r w:rsidR="00CB4D60">
        <w:rPr>
          <w:rFonts w:ascii="Palatino Linotype" w:eastAsia="Palatino Linotype" w:hAnsi="Palatino Linotype" w:cs="Palatino Linotype"/>
        </w:rPr>
        <w:t>s</w:t>
      </w:r>
      <w:r w:rsidRPr="00543BE4">
        <w:rPr>
          <w:rFonts w:ascii="Palatino Linotype" w:eastAsia="Palatino Linotype" w:hAnsi="Palatino Linotype" w:cs="Palatino Linotype"/>
        </w:rPr>
        <w:t xml:space="preserve"> emitida</w:t>
      </w:r>
      <w:r w:rsidR="00CB4D60">
        <w:rPr>
          <w:rFonts w:ascii="Palatino Linotype" w:eastAsia="Palatino Linotype" w:hAnsi="Palatino Linotype" w:cs="Palatino Linotype"/>
        </w:rPr>
        <w:t>s</w:t>
      </w:r>
      <w:r w:rsidRPr="00543BE4">
        <w:rPr>
          <w:rFonts w:ascii="Palatino Linotype" w:eastAsia="Palatino Linotype" w:hAnsi="Palatino Linotype" w:cs="Palatino Linotype"/>
        </w:rPr>
        <w:t xml:space="preserve"> por el </w:t>
      </w:r>
      <w:r w:rsidRPr="00543BE4">
        <w:rPr>
          <w:rFonts w:ascii="Palatino Linotype" w:eastAsia="Palatino Linotype" w:hAnsi="Palatino Linotype" w:cs="Palatino Linotype"/>
          <w:b/>
        </w:rPr>
        <w:t>SUJETO OBLIGADO</w:t>
      </w:r>
      <w:r w:rsidRPr="00543BE4">
        <w:rPr>
          <w:rFonts w:ascii="Palatino Linotype" w:eastAsia="Palatino Linotype" w:hAnsi="Palatino Linotype" w:cs="Palatino Linotype"/>
        </w:rPr>
        <w:t>, y se ordena, haga entrega vía SAIMEX, en versión pública, de lo siguiente:</w:t>
      </w:r>
    </w:p>
    <w:p w14:paraId="46AA86BF" w14:textId="7E14D4F2" w:rsidR="00CF1C5F" w:rsidRPr="00543BE4" w:rsidRDefault="00A0116F" w:rsidP="00543BE4">
      <w:pPr>
        <w:numPr>
          <w:ilvl w:val="0"/>
          <w:numId w:val="4"/>
        </w:numPr>
        <w:pBdr>
          <w:top w:val="nil"/>
          <w:left w:val="nil"/>
          <w:bottom w:val="nil"/>
          <w:right w:val="nil"/>
          <w:between w:val="nil"/>
        </w:pBdr>
        <w:spacing w:line="360" w:lineRule="auto"/>
        <w:ind w:left="851" w:right="1134"/>
        <w:jc w:val="both"/>
        <w:rPr>
          <w:rFonts w:ascii="Palatino Linotype" w:eastAsia="Palatino Linotype" w:hAnsi="Palatino Linotype" w:cs="Palatino Linotype"/>
          <w:sz w:val="22"/>
          <w:szCs w:val="22"/>
        </w:rPr>
      </w:pPr>
      <w:r w:rsidRPr="00543BE4">
        <w:rPr>
          <w:rFonts w:ascii="Palatino Linotype" w:eastAsia="Palatino Linotype" w:hAnsi="Palatino Linotype" w:cs="Palatino Linotype"/>
          <w:i/>
          <w:sz w:val="22"/>
          <w:szCs w:val="22"/>
        </w:rPr>
        <w:lastRenderedPageBreak/>
        <w:t>EXPEDIENTE DE LA OBRA DE LA COMUNIDAD DE MESA DEL VENADO, DENOMINADA "NUEVA ETAPA EN LA CONSTRUCCIÓN CON CONCRETO HIDRAHULICO DE LA CALLE PRINCIPAL</w:t>
      </w:r>
      <w:r w:rsidR="005550C3" w:rsidRPr="00543BE4">
        <w:rPr>
          <w:rFonts w:ascii="Palatino Linotype" w:eastAsia="Palatino Linotype" w:hAnsi="Palatino Linotype" w:cs="Palatino Linotype"/>
          <w:i/>
          <w:sz w:val="22"/>
          <w:szCs w:val="22"/>
        </w:rPr>
        <w:t>”.</w:t>
      </w:r>
    </w:p>
    <w:p w14:paraId="17002DF9" w14:textId="1FCB27EC" w:rsidR="00CF1C5F" w:rsidRPr="00543BE4" w:rsidRDefault="00A0116F" w:rsidP="00543BE4">
      <w:pPr>
        <w:numPr>
          <w:ilvl w:val="0"/>
          <w:numId w:val="4"/>
        </w:numPr>
        <w:pBdr>
          <w:top w:val="nil"/>
          <w:left w:val="nil"/>
          <w:bottom w:val="nil"/>
          <w:right w:val="nil"/>
          <w:between w:val="nil"/>
        </w:pBdr>
        <w:spacing w:line="360" w:lineRule="auto"/>
        <w:ind w:left="851" w:right="1134"/>
        <w:jc w:val="both"/>
        <w:rPr>
          <w:rFonts w:ascii="Palatino Linotype" w:eastAsia="Palatino Linotype" w:hAnsi="Palatino Linotype" w:cs="Palatino Linotype"/>
          <w:sz w:val="22"/>
          <w:szCs w:val="22"/>
        </w:rPr>
      </w:pPr>
      <w:r w:rsidRPr="00543BE4">
        <w:rPr>
          <w:rFonts w:ascii="Palatino Linotype" w:eastAsia="Palatino Linotype" w:hAnsi="Palatino Linotype" w:cs="Palatino Linotype"/>
          <w:i/>
          <w:sz w:val="22"/>
          <w:szCs w:val="22"/>
        </w:rPr>
        <w:t xml:space="preserve">EXPEDIENTE TECNICO Y COPIA DEL </w:t>
      </w:r>
      <w:r w:rsidR="005550C3" w:rsidRPr="00543BE4">
        <w:rPr>
          <w:rFonts w:ascii="Palatino Linotype" w:eastAsia="Palatino Linotype" w:hAnsi="Palatino Linotype" w:cs="Palatino Linotype"/>
          <w:i/>
          <w:sz w:val="22"/>
          <w:szCs w:val="22"/>
        </w:rPr>
        <w:t xml:space="preserve">PROCEDIMIENTO DE </w:t>
      </w:r>
      <w:r w:rsidRPr="00543BE4">
        <w:rPr>
          <w:rFonts w:ascii="Palatino Linotype" w:eastAsia="Palatino Linotype" w:hAnsi="Palatino Linotype" w:cs="Palatino Linotype"/>
          <w:i/>
          <w:sz w:val="22"/>
          <w:szCs w:val="22"/>
        </w:rPr>
        <w:t>CONTRATACION DE LA OBRA DENOMINADA "CONSTRUCCION DE LA LINEA DE CONDUCCION DEL AGUA POTABLE (PRIMERA ETAPA). DE LA COMUNIDAD DE SAN JOSE LOS REYES"</w:t>
      </w:r>
    </w:p>
    <w:p w14:paraId="7CF06219" w14:textId="77777777" w:rsidR="00CF1C5F" w:rsidRPr="00543BE4" w:rsidRDefault="00A0116F" w:rsidP="00543BE4">
      <w:pPr>
        <w:numPr>
          <w:ilvl w:val="0"/>
          <w:numId w:val="4"/>
        </w:numPr>
        <w:pBdr>
          <w:top w:val="nil"/>
          <w:left w:val="nil"/>
          <w:bottom w:val="nil"/>
          <w:right w:val="nil"/>
          <w:between w:val="nil"/>
        </w:pBdr>
        <w:spacing w:before="240" w:line="360" w:lineRule="auto"/>
        <w:ind w:right="899"/>
        <w:jc w:val="both"/>
        <w:rPr>
          <w:rFonts w:ascii="Palatino Linotype" w:eastAsia="Palatino Linotype" w:hAnsi="Palatino Linotype" w:cs="Palatino Linotype"/>
          <w:sz w:val="22"/>
          <w:szCs w:val="22"/>
        </w:rPr>
      </w:pPr>
      <w:r w:rsidRPr="00543BE4">
        <w:rPr>
          <w:rFonts w:ascii="Palatino Linotype" w:eastAsia="Palatino Linotype" w:hAnsi="Palatino Linotype" w:cs="Palatino Linotype"/>
          <w:i/>
          <w:sz w:val="22"/>
          <w:szCs w:val="22"/>
        </w:rPr>
        <w:t>PROCEDIMIENTO DE CONTRATACION DE LA OBRA DENOMINADA EMPASTADO DEL CAMPO DE SAN JUANICO EL ALTO</w:t>
      </w:r>
    </w:p>
    <w:p w14:paraId="2CF06593" w14:textId="77777777" w:rsidR="00CF1C5F" w:rsidRPr="00543BE4" w:rsidRDefault="00A0116F" w:rsidP="00543BE4">
      <w:pPr>
        <w:numPr>
          <w:ilvl w:val="0"/>
          <w:numId w:val="4"/>
        </w:numPr>
        <w:pBdr>
          <w:top w:val="nil"/>
          <w:left w:val="nil"/>
          <w:bottom w:val="nil"/>
          <w:right w:val="nil"/>
          <w:between w:val="nil"/>
        </w:pBdr>
        <w:spacing w:before="240" w:line="360" w:lineRule="auto"/>
        <w:ind w:right="899"/>
        <w:jc w:val="both"/>
        <w:rPr>
          <w:rFonts w:ascii="Palatino Linotype" w:eastAsia="Palatino Linotype" w:hAnsi="Palatino Linotype" w:cs="Palatino Linotype"/>
          <w:sz w:val="22"/>
          <w:szCs w:val="22"/>
        </w:rPr>
      </w:pPr>
      <w:r w:rsidRPr="00543BE4">
        <w:rPr>
          <w:rFonts w:ascii="Palatino Linotype" w:eastAsia="Palatino Linotype" w:hAnsi="Palatino Linotype" w:cs="Palatino Linotype"/>
          <w:i/>
          <w:sz w:val="22"/>
          <w:szCs w:val="22"/>
        </w:rPr>
        <w:t>PROCEDIMIENTO DE ADJUDICACIÓN DE LA OBRA DENOMINADA PAVIMENTACIÓN DE LA CALLE VILLADA Y MORELOS</w:t>
      </w:r>
    </w:p>
    <w:p w14:paraId="1D75820F" w14:textId="77777777" w:rsidR="00CF1C5F" w:rsidRPr="00543BE4" w:rsidRDefault="00A0116F" w:rsidP="00543BE4">
      <w:pPr>
        <w:pBdr>
          <w:top w:val="nil"/>
          <w:left w:val="nil"/>
          <w:bottom w:val="nil"/>
          <w:right w:val="nil"/>
          <w:between w:val="nil"/>
        </w:pBdr>
        <w:spacing w:before="240" w:line="360" w:lineRule="auto"/>
        <w:ind w:left="720" w:right="899"/>
        <w:jc w:val="both"/>
        <w:rPr>
          <w:rFonts w:ascii="Palatino Linotype" w:eastAsia="Palatino Linotype" w:hAnsi="Palatino Linotype" w:cs="Palatino Linotype"/>
        </w:rPr>
      </w:pPr>
      <w:r w:rsidRPr="00543BE4">
        <w:rPr>
          <w:rFonts w:ascii="Palatino Linotype" w:eastAsia="Palatino Linotype" w:hAnsi="Palatino Linotype" w:cs="Palatino Linotype"/>
          <w:i/>
          <w:sz w:val="22"/>
        </w:rPr>
        <w:t xml:space="preserve">Para la entrega en versión pública, si es procedente,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543BE4">
        <w:rPr>
          <w:rFonts w:ascii="Palatino Linotype" w:eastAsia="Palatino Linotype" w:hAnsi="Palatino Linotype" w:cs="Palatino Linotype"/>
          <w:b/>
          <w:i/>
          <w:sz w:val="22"/>
        </w:rPr>
        <w:t>RECURRENTE</w:t>
      </w:r>
      <w:r w:rsidRPr="00543BE4">
        <w:rPr>
          <w:rFonts w:ascii="Palatino Linotype" w:eastAsia="Palatino Linotype" w:hAnsi="Palatino Linotype" w:cs="Palatino Linotype"/>
          <w:b/>
        </w:rPr>
        <w:t>.</w:t>
      </w:r>
    </w:p>
    <w:p w14:paraId="400B4221" w14:textId="77777777" w:rsidR="00CF1C5F" w:rsidRPr="00543BE4" w:rsidRDefault="00CF1C5F" w:rsidP="00543BE4">
      <w:pPr>
        <w:widowControl w:val="0"/>
        <w:tabs>
          <w:tab w:val="left" w:pos="1701"/>
        </w:tabs>
        <w:spacing w:line="360" w:lineRule="auto"/>
        <w:jc w:val="both"/>
        <w:rPr>
          <w:rFonts w:ascii="Palatino Linotype" w:eastAsia="Palatino Linotype" w:hAnsi="Palatino Linotype" w:cs="Palatino Linotype"/>
          <w:b/>
          <w:sz w:val="28"/>
          <w:szCs w:val="28"/>
        </w:rPr>
      </w:pPr>
    </w:p>
    <w:p w14:paraId="0AF4CD2D" w14:textId="77777777" w:rsidR="00CF1C5F" w:rsidRPr="00543BE4" w:rsidRDefault="00A0116F" w:rsidP="00543BE4">
      <w:pPr>
        <w:widowControl w:val="0"/>
        <w:tabs>
          <w:tab w:val="left" w:pos="1701"/>
        </w:tabs>
        <w:spacing w:line="360" w:lineRule="auto"/>
        <w:jc w:val="both"/>
        <w:rPr>
          <w:rFonts w:ascii="Palatino Linotype" w:eastAsia="Palatino Linotype" w:hAnsi="Palatino Linotype" w:cs="Palatino Linotype"/>
          <w:b/>
          <w:u w:val="single"/>
        </w:rPr>
      </w:pPr>
      <w:r w:rsidRPr="00543BE4">
        <w:rPr>
          <w:rFonts w:ascii="Palatino Linotype" w:eastAsia="Palatino Linotype" w:hAnsi="Palatino Linotype" w:cs="Palatino Linotype"/>
          <w:b/>
          <w:sz w:val="28"/>
          <w:szCs w:val="28"/>
        </w:rPr>
        <w:t>TERCERO</w:t>
      </w:r>
      <w:r w:rsidRPr="00543BE4">
        <w:rPr>
          <w:rFonts w:ascii="Palatino Linotype" w:eastAsia="Palatino Linotype" w:hAnsi="Palatino Linotype" w:cs="Palatino Linotype"/>
          <w:b/>
        </w:rPr>
        <w:t xml:space="preserve">. Notifíquese </w:t>
      </w:r>
      <w:r w:rsidRPr="00543BE4">
        <w:rPr>
          <w:rFonts w:ascii="Palatino Linotype" w:eastAsia="Palatino Linotype" w:hAnsi="Palatino Linotype" w:cs="Palatino Linotype"/>
        </w:rPr>
        <w:t>la presente resolución al Titular de la Unidad de Transparencia del</w:t>
      </w:r>
      <w:r w:rsidRPr="00543BE4">
        <w:rPr>
          <w:rFonts w:ascii="Palatino Linotype" w:eastAsia="Palatino Linotype" w:hAnsi="Palatino Linotype" w:cs="Palatino Linotype"/>
          <w:b/>
        </w:rPr>
        <w:t xml:space="preserve"> SUJETO OBLIGADO</w:t>
      </w:r>
      <w:r w:rsidRPr="00543BE4">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dé cumplimiento a lo ordenado dentro del plazo de </w:t>
      </w:r>
      <w:r w:rsidRPr="00B844E7">
        <w:rPr>
          <w:rFonts w:ascii="Palatino Linotype" w:eastAsia="Palatino Linotype" w:hAnsi="Palatino Linotype" w:cs="Palatino Linotype"/>
          <w:b/>
          <w:bCs/>
        </w:rPr>
        <w:t>diez días hábiles</w:t>
      </w:r>
      <w:r w:rsidRPr="00543BE4">
        <w:rPr>
          <w:rFonts w:ascii="Palatino Linotype" w:eastAsia="Palatino Linotype" w:hAnsi="Palatino Linotype" w:cs="Palatino Linotype"/>
        </w:rPr>
        <w:t>, e informe a este Instituto en un plazo de tres días hábiles siguientes sobre el cumplimiento dado a la presente</w:t>
      </w:r>
      <w:r w:rsidRPr="00543BE4">
        <w:rPr>
          <w:rFonts w:ascii="Palatino Linotype" w:eastAsia="Palatino Linotype" w:hAnsi="Palatino Linotype" w:cs="Palatino Linotype"/>
          <w:b/>
        </w:rPr>
        <w:t xml:space="preserve"> </w:t>
      </w:r>
      <w:r w:rsidRPr="00543BE4">
        <w:rPr>
          <w:rFonts w:ascii="Palatino Linotype" w:eastAsia="Palatino Linotype" w:hAnsi="Palatino Linotype" w:cs="Palatino Linotype"/>
          <w:b/>
          <w:u w:val="single"/>
        </w:rPr>
        <w:t xml:space="preserve">y, se le apercibe que en caso de </w:t>
      </w:r>
      <w:r w:rsidRPr="00543BE4">
        <w:rPr>
          <w:rFonts w:ascii="Palatino Linotype" w:eastAsia="Palatino Linotype" w:hAnsi="Palatino Linotype" w:cs="Palatino Linotype"/>
          <w:b/>
          <w:u w:val="single"/>
        </w:rPr>
        <w:lastRenderedPageBreak/>
        <w:t>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C6FDB03" w14:textId="77777777" w:rsidR="00CF1C5F" w:rsidRPr="00543BE4" w:rsidRDefault="00CF1C5F" w:rsidP="00543BE4">
      <w:pPr>
        <w:widowControl w:val="0"/>
        <w:tabs>
          <w:tab w:val="left" w:pos="1701"/>
        </w:tabs>
        <w:spacing w:line="360" w:lineRule="auto"/>
        <w:jc w:val="both"/>
        <w:rPr>
          <w:rFonts w:ascii="Palatino Linotype" w:eastAsia="Palatino Linotype" w:hAnsi="Palatino Linotype" w:cs="Palatino Linotype"/>
          <w:b/>
          <w:u w:val="single"/>
        </w:rPr>
      </w:pPr>
    </w:p>
    <w:p w14:paraId="1A31ED9D" w14:textId="77777777" w:rsidR="00CF1C5F" w:rsidRPr="00543BE4" w:rsidRDefault="00A0116F" w:rsidP="00543BE4">
      <w:pPr>
        <w:widowControl w:val="0"/>
        <w:tabs>
          <w:tab w:val="left" w:pos="1701"/>
        </w:tabs>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b/>
          <w:sz w:val="28"/>
          <w:szCs w:val="28"/>
        </w:rPr>
        <w:t>CUARTO.</w:t>
      </w:r>
      <w:r w:rsidRPr="00543BE4">
        <w:rPr>
          <w:rFonts w:ascii="Palatino Linotype" w:eastAsia="Palatino Linotype" w:hAnsi="Palatino Linotype" w:cs="Palatino Linotype"/>
          <w:b/>
        </w:rPr>
        <w:t xml:space="preserve"> Notifíquese</w:t>
      </w:r>
      <w:r w:rsidRPr="00543BE4">
        <w:rPr>
          <w:rFonts w:ascii="Palatino Linotype" w:eastAsia="Palatino Linotype" w:hAnsi="Palatino Linotype" w:cs="Palatino Linotype"/>
        </w:rPr>
        <w:t xml:space="preserve"> al </w:t>
      </w:r>
      <w:r w:rsidRPr="00543BE4">
        <w:rPr>
          <w:rFonts w:ascii="Palatino Linotype" w:eastAsia="Palatino Linotype" w:hAnsi="Palatino Linotype" w:cs="Palatino Linotype"/>
          <w:b/>
        </w:rPr>
        <w:t>RECURRENTE</w:t>
      </w:r>
      <w:r w:rsidRPr="00543BE4">
        <w:rPr>
          <w:rFonts w:ascii="Palatino Linotype" w:eastAsia="Palatino Linotype" w:hAnsi="Palatino Linotype" w:cs="Palatino Linotype"/>
        </w:rPr>
        <w:t xml:space="preserve"> la presente resolución vía Sistema de Acceso a la Información Mexiquense </w:t>
      </w:r>
      <w:r w:rsidRPr="00543BE4">
        <w:rPr>
          <w:rFonts w:ascii="Palatino Linotype" w:eastAsia="Palatino Linotype" w:hAnsi="Palatino Linotype" w:cs="Palatino Linotype"/>
          <w:b/>
        </w:rPr>
        <w:t>SAIMEX</w:t>
      </w:r>
      <w:r w:rsidRPr="00543BE4">
        <w:rPr>
          <w:rFonts w:ascii="Palatino Linotype" w:eastAsia="Palatino Linotype" w:hAnsi="Palatino Linotype" w:cs="Palatino Linotype"/>
        </w:rPr>
        <w:t>.</w:t>
      </w:r>
    </w:p>
    <w:p w14:paraId="08756CB1" w14:textId="77777777" w:rsidR="00CF1C5F" w:rsidRPr="00543BE4" w:rsidRDefault="00CF1C5F" w:rsidP="00543BE4">
      <w:pPr>
        <w:widowControl w:val="0"/>
        <w:tabs>
          <w:tab w:val="left" w:pos="1701"/>
        </w:tabs>
        <w:spacing w:line="360" w:lineRule="auto"/>
        <w:jc w:val="both"/>
        <w:rPr>
          <w:rFonts w:ascii="Palatino Linotype" w:eastAsia="Palatino Linotype" w:hAnsi="Palatino Linotype" w:cs="Palatino Linotype"/>
          <w:sz w:val="20"/>
          <w:szCs w:val="20"/>
        </w:rPr>
      </w:pPr>
    </w:p>
    <w:p w14:paraId="1BD76ED0" w14:textId="77777777" w:rsidR="00CF1C5F" w:rsidRPr="00543BE4" w:rsidRDefault="00A0116F" w:rsidP="00543BE4">
      <w:pPr>
        <w:tabs>
          <w:tab w:val="left" w:pos="709"/>
        </w:tabs>
        <w:spacing w:line="360" w:lineRule="auto"/>
        <w:ind w:right="51"/>
        <w:jc w:val="both"/>
        <w:rPr>
          <w:rFonts w:ascii="Palatino Linotype" w:eastAsia="Palatino Linotype" w:hAnsi="Palatino Linotype" w:cs="Palatino Linotype"/>
        </w:rPr>
      </w:pPr>
      <w:r w:rsidRPr="00543BE4">
        <w:rPr>
          <w:rFonts w:ascii="Palatino Linotype" w:eastAsia="Palatino Linotype" w:hAnsi="Palatino Linotype" w:cs="Palatino Linotype"/>
          <w:b/>
          <w:sz w:val="28"/>
          <w:szCs w:val="28"/>
        </w:rPr>
        <w:t>QUINTO.</w:t>
      </w:r>
      <w:r w:rsidRPr="00543BE4">
        <w:rPr>
          <w:rFonts w:ascii="Palatino Linotype" w:eastAsia="Palatino Linotype" w:hAnsi="Palatino Linotype" w:cs="Palatino Linotype"/>
        </w:rPr>
        <w:t xml:space="preserve"> </w:t>
      </w:r>
      <w:r w:rsidRPr="00543BE4">
        <w:rPr>
          <w:rFonts w:ascii="Palatino Linotype" w:eastAsia="Palatino Linotype" w:hAnsi="Palatino Linotype" w:cs="Palatino Linotype"/>
          <w:b/>
        </w:rPr>
        <w:t>Hágase</w:t>
      </w:r>
      <w:r w:rsidRPr="00543BE4">
        <w:rPr>
          <w:rFonts w:ascii="Palatino Linotype" w:eastAsia="Palatino Linotype" w:hAnsi="Palatino Linotype" w:cs="Palatino Linotype"/>
        </w:rPr>
        <w:t xml:space="preserve"> </w:t>
      </w:r>
      <w:r w:rsidRPr="00543BE4">
        <w:rPr>
          <w:rFonts w:ascii="Palatino Linotype" w:eastAsia="Palatino Linotype" w:hAnsi="Palatino Linotype" w:cs="Palatino Linotype"/>
          <w:b/>
        </w:rPr>
        <w:t>del conocimiento</w:t>
      </w:r>
      <w:r w:rsidRPr="00543BE4">
        <w:rPr>
          <w:rFonts w:ascii="Palatino Linotype" w:eastAsia="Palatino Linotype" w:hAnsi="Palatino Linotype" w:cs="Palatino Linotype"/>
        </w:rPr>
        <w:t xml:space="preserve"> de </w:t>
      </w:r>
      <w:r w:rsidRPr="00543BE4">
        <w:rPr>
          <w:rFonts w:ascii="Palatino Linotype" w:eastAsia="Palatino Linotype" w:hAnsi="Palatino Linotype" w:cs="Palatino Linotype"/>
          <w:b/>
        </w:rPr>
        <w:t>EL RECURRENTE</w:t>
      </w:r>
      <w:r w:rsidRPr="00543BE4">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32C2D0FE" w14:textId="77777777" w:rsidR="00CF1C5F" w:rsidRPr="00543BE4" w:rsidRDefault="00CF1C5F" w:rsidP="00543BE4">
      <w:pPr>
        <w:widowControl w:val="0"/>
        <w:tabs>
          <w:tab w:val="left" w:pos="1276"/>
        </w:tabs>
        <w:spacing w:line="360" w:lineRule="auto"/>
        <w:ind w:right="49"/>
        <w:jc w:val="both"/>
        <w:rPr>
          <w:rFonts w:ascii="Palatino Linotype" w:eastAsia="Palatino Linotype" w:hAnsi="Palatino Linotype" w:cs="Palatino Linotype"/>
        </w:rPr>
      </w:pPr>
    </w:p>
    <w:p w14:paraId="76D87949" w14:textId="77777777" w:rsidR="00CF1C5F" w:rsidRPr="00543BE4" w:rsidRDefault="00A0116F" w:rsidP="00543BE4">
      <w:pPr>
        <w:tabs>
          <w:tab w:val="left" w:pos="709"/>
        </w:tabs>
        <w:spacing w:line="360" w:lineRule="auto"/>
        <w:ind w:right="51"/>
        <w:jc w:val="both"/>
        <w:rPr>
          <w:rFonts w:ascii="Palatino Linotype" w:eastAsia="Palatino Linotype" w:hAnsi="Palatino Linotype" w:cs="Palatino Linotype"/>
        </w:rPr>
      </w:pPr>
      <w:r w:rsidRPr="00543BE4">
        <w:rPr>
          <w:rFonts w:ascii="Palatino Linotype" w:eastAsia="Palatino Linotype" w:hAnsi="Palatino Linotype" w:cs="Palatino Linotype"/>
          <w:b/>
          <w:sz w:val="28"/>
          <w:szCs w:val="28"/>
        </w:rPr>
        <w:t>SEXTO.</w:t>
      </w:r>
      <w:r w:rsidRPr="00543BE4">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CA322C2" w14:textId="77777777" w:rsidR="00233236" w:rsidRPr="00543BE4" w:rsidRDefault="00233236" w:rsidP="00543BE4">
      <w:pPr>
        <w:tabs>
          <w:tab w:val="left" w:pos="709"/>
        </w:tabs>
        <w:spacing w:line="360" w:lineRule="auto"/>
        <w:ind w:right="51"/>
        <w:jc w:val="both"/>
        <w:rPr>
          <w:rFonts w:ascii="Palatino Linotype" w:eastAsia="Palatino Linotype" w:hAnsi="Palatino Linotype" w:cs="Palatino Linotype"/>
        </w:rPr>
      </w:pPr>
    </w:p>
    <w:p w14:paraId="397926D9" w14:textId="77777777" w:rsidR="00233236" w:rsidRDefault="00233236" w:rsidP="00543BE4">
      <w:pPr>
        <w:tabs>
          <w:tab w:val="left" w:pos="709"/>
        </w:tabs>
        <w:spacing w:line="360" w:lineRule="auto"/>
        <w:ind w:right="51"/>
        <w:jc w:val="both"/>
        <w:rPr>
          <w:rFonts w:ascii="Palatino Linotype" w:eastAsia="Palatino Linotype" w:hAnsi="Palatino Linotype" w:cs="Palatino Linotype"/>
        </w:rPr>
      </w:pPr>
    </w:p>
    <w:p w14:paraId="5C3E3E3B" w14:textId="77777777" w:rsidR="00543BE4" w:rsidRPr="00543BE4" w:rsidRDefault="00543BE4" w:rsidP="00543BE4">
      <w:pPr>
        <w:tabs>
          <w:tab w:val="left" w:pos="709"/>
        </w:tabs>
        <w:spacing w:line="360" w:lineRule="auto"/>
        <w:ind w:right="51"/>
        <w:jc w:val="both"/>
        <w:rPr>
          <w:rFonts w:ascii="Palatino Linotype" w:eastAsia="Palatino Linotype" w:hAnsi="Palatino Linotype" w:cs="Palatino Linotype"/>
        </w:rPr>
      </w:pPr>
    </w:p>
    <w:p w14:paraId="77D41969" w14:textId="77777777" w:rsidR="00233236" w:rsidRPr="00543BE4" w:rsidRDefault="00233236" w:rsidP="00543BE4">
      <w:pPr>
        <w:tabs>
          <w:tab w:val="left" w:pos="709"/>
        </w:tabs>
        <w:spacing w:line="360" w:lineRule="auto"/>
        <w:ind w:right="51"/>
        <w:jc w:val="both"/>
        <w:rPr>
          <w:rFonts w:ascii="Palatino Linotype" w:eastAsia="Palatino Linotype" w:hAnsi="Palatino Linotype" w:cs="Palatino Linotype"/>
        </w:rPr>
      </w:pPr>
    </w:p>
    <w:p w14:paraId="1EDFD565" w14:textId="77777777" w:rsidR="00233236" w:rsidRPr="00543BE4" w:rsidRDefault="00233236" w:rsidP="00543BE4">
      <w:pPr>
        <w:tabs>
          <w:tab w:val="left" w:pos="709"/>
        </w:tabs>
        <w:spacing w:line="360" w:lineRule="auto"/>
        <w:ind w:right="51"/>
        <w:jc w:val="both"/>
        <w:rPr>
          <w:rFonts w:ascii="Palatino Linotype" w:eastAsia="Palatino Linotype" w:hAnsi="Palatino Linotype" w:cs="Palatino Linotype"/>
        </w:rPr>
      </w:pPr>
    </w:p>
    <w:p w14:paraId="0C0A4E19" w14:textId="77777777" w:rsidR="00233236" w:rsidRPr="00543BE4" w:rsidRDefault="00233236" w:rsidP="00543BE4">
      <w:pPr>
        <w:tabs>
          <w:tab w:val="left" w:pos="709"/>
        </w:tabs>
        <w:spacing w:line="360" w:lineRule="auto"/>
        <w:ind w:right="51"/>
        <w:jc w:val="both"/>
        <w:rPr>
          <w:rFonts w:ascii="Palatino Linotype" w:eastAsia="Palatino Linotype" w:hAnsi="Palatino Linotype" w:cs="Palatino Linotype"/>
        </w:rPr>
      </w:pPr>
    </w:p>
    <w:p w14:paraId="69B1DDA1" w14:textId="5505C78E" w:rsidR="00CF1C5F" w:rsidRPr="00543BE4" w:rsidRDefault="00A0116F" w:rsidP="00543BE4">
      <w:pPr>
        <w:widowControl w:val="0"/>
        <w:spacing w:line="360" w:lineRule="auto"/>
        <w:jc w:val="both"/>
        <w:rPr>
          <w:rFonts w:ascii="Palatino Linotype" w:eastAsia="Palatino Linotype" w:hAnsi="Palatino Linotype" w:cs="Palatino Linotype"/>
        </w:rPr>
      </w:pPr>
      <w:r w:rsidRPr="00543BE4">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233236" w:rsidRPr="00543BE4">
        <w:rPr>
          <w:rFonts w:ascii="Palatino Linotype" w:eastAsia="Palatino Linotype" w:hAnsi="Palatino Linotype" w:cs="Palatino Linotype"/>
        </w:rPr>
        <w:t xml:space="preserve"> (AUSENCIA JUSTIFICADA)</w:t>
      </w:r>
      <w:r w:rsidRPr="00543BE4">
        <w:rPr>
          <w:rFonts w:ascii="Palatino Linotype" w:eastAsia="Palatino Linotype" w:hAnsi="Palatino Linotype" w:cs="Palatino Linotype"/>
        </w:rPr>
        <w:t>; SHARON CRISTINA MORALES MARTÍNEZ; LUIS GUSTAVO PARRA NORIEGA Y GUADALUPE RAMÍREZ PEÑA</w:t>
      </w:r>
      <w:r w:rsidR="00233236" w:rsidRPr="00543BE4">
        <w:rPr>
          <w:rFonts w:ascii="Palatino Linotype" w:eastAsia="Palatino Linotype" w:hAnsi="Palatino Linotype" w:cs="Palatino Linotype"/>
        </w:rPr>
        <w:t xml:space="preserve"> (AUSENCIA JUSTIFICADA)</w:t>
      </w:r>
      <w:r w:rsidRPr="00543BE4">
        <w:rPr>
          <w:rFonts w:ascii="Palatino Linotype" w:eastAsia="Palatino Linotype" w:hAnsi="Palatino Linotype" w:cs="Palatino Linotype"/>
        </w:rPr>
        <w:t xml:space="preserve">; EN LA DÉCIMA SESIÓN ORDINARIA CELEBRADA EL VEINTIUNO DE MARZO DE DOS MIL VEINTICUATRO, ANTE EL SECRETARIO TÉCNICO DEL PLENO, ALEXIS TAPIA RAMÍREZ. </w:t>
      </w:r>
    </w:p>
    <w:p w14:paraId="679049EB" w14:textId="77777777" w:rsidR="00CF1C5F" w:rsidRPr="00543BE4" w:rsidRDefault="00A0116F" w:rsidP="00543BE4">
      <w:pPr>
        <w:widowControl w:val="0"/>
        <w:spacing w:line="360" w:lineRule="auto"/>
        <w:jc w:val="both"/>
        <w:rPr>
          <w:rFonts w:ascii="Palatino Linotype" w:eastAsia="Palatino Linotype" w:hAnsi="Palatino Linotype" w:cs="Palatino Linotype"/>
          <w:sz w:val="16"/>
          <w:szCs w:val="16"/>
        </w:rPr>
      </w:pPr>
      <w:bookmarkStart w:id="2" w:name="_heading=h.30j0zll" w:colFirst="0" w:colLast="0"/>
      <w:bookmarkEnd w:id="2"/>
      <w:r w:rsidRPr="00543BE4">
        <w:rPr>
          <w:rFonts w:ascii="Palatino Linotype" w:eastAsia="Palatino Linotype" w:hAnsi="Palatino Linotype" w:cs="Palatino Linotype"/>
          <w:sz w:val="16"/>
          <w:szCs w:val="16"/>
        </w:rPr>
        <w:t>SCMM/AGZ/DEMF/AGE</w:t>
      </w:r>
    </w:p>
    <w:p w14:paraId="2570B3CF" w14:textId="77777777" w:rsidR="00CF1C5F" w:rsidRPr="00543BE4" w:rsidRDefault="00A0116F" w:rsidP="00543BE4">
      <w:pPr>
        <w:rPr>
          <w:rFonts w:ascii="Palatino Linotype" w:eastAsia="Palatino Linotype" w:hAnsi="Palatino Linotype" w:cs="Palatino Linotype"/>
          <w:b/>
          <w:sz w:val="28"/>
          <w:szCs w:val="28"/>
        </w:rPr>
      </w:pPr>
      <w:r w:rsidRPr="00543BE4">
        <w:br w:type="page"/>
      </w:r>
    </w:p>
    <w:sectPr w:rsidR="00CF1C5F" w:rsidRPr="00543BE4">
      <w:headerReference w:type="even" r:id="rId25"/>
      <w:headerReference w:type="default" r:id="rId26"/>
      <w:footerReference w:type="default" r:id="rId27"/>
      <w:headerReference w:type="first" r:id="rId28"/>
      <w:footerReference w:type="first" r:id="rId29"/>
      <w:pgSz w:w="12240" w:h="15840"/>
      <w:pgMar w:top="1418" w:right="1183"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7A9EA5" w14:textId="77777777" w:rsidR="00631250" w:rsidRDefault="00631250">
      <w:r>
        <w:separator/>
      </w:r>
    </w:p>
  </w:endnote>
  <w:endnote w:type="continuationSeparator" w:id="0">
    <w:p w14:paraId="4936A5DE" w14:textId="77777777" w:rsidR="00631250" w:rsidRDefault="00631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FE594A" w14:textId="77777777" w:rsidR="00CF1C5F" w:rsidRDefault="00A0116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4D58A1">
      <w:rPr>
        <w:rFonts w:ascii="Palatino Linotype" w:eastAsia="Palatino Linotype" w:hAnsi="Palatino Linotype" w:cs="Palatino Linotype"/>
        <w:noProof/>
        <w:color w:val="000000"/>
        <w:sz w:val="22"/>
        <w:szCs w:val="22"/>
      </w:rPr>
      <w:t>48</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4D58A1">
      <w:rPr>
        <w:rFonts w:ascii="Palatino Linotype" w:eastAsia="Palatino Linotype" w:hAnsi="Palatino Linotype" w:cs="Palatino Linotype"/>
        <w:noProof/>
        <w:color w:val="000000"/>
        <w:sz w:val="22"/>
        <w:szCs w:val="22"/>
      </w:rPr>
      <w:t>48</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EAEF4C" w14:textId="77777777" w:rsidR="00CF1C5F" w:rsidRDefault="00A0116F">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4D58A1">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4D58A1">
      <w:rPr>
        <w:rFonts w:ascii="Palatino Linotype" w:eastAsia="Palatino Linotype" w:hAnsi="Palatino Linotype" w:cs="Palatino Linotype"/>
        <w:noProof/>
        <w:color w:val="000000"/>
        <w:sz w:val="22"/>
        <w:szCs w:val="22"/>
      </w:rPr>
      <w:t>48</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BDA3E7" w14:textId="77777777" w:rsidR="00631250" w:rsidRDefault="00631250">
      <w:r>
        <w:separator/>
      </w:r>
    </w:p>
  </w:footnote>
  <w:footnote w:type="continuationSeparator" w:id="0">
    <w:p w14:paraId="0A45FD12" w14:textId="77777777" w:rsidR="00631250" w:rsidRDefault="00631250">
      <w:r>
        <w:continuationSeparator/>
      </w:r>
    </w:p>
  </w:footnote>
  <w:footnote w:id="1">
    <w:p w14:paraId="2E76EE66" w14:textId="77777777" w:rsidR="00CF1C5F" w:rsidRDefault="00A0116F">
      <w:pPr>
        <w:pBdr>
          <w:top w:val="nil"/>
          <w:left w:val="nil"/>
          <w:bottom w:val="nil"/>
          <w:right w:val="nil"/>
          <w:between w:val="nil"/>
        </w:pBdr>
        <w:jc w:val="both"/>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Artículos 129 y 134, último párrafo de la Ley de Transparencia y Acceso a la Información Pública del Estado de México y Municipios, en relación con los diversos 104 y 108, último párrafo, de la Ley General de Transparencia y Acceso a la Información Pública.</w:t>
      </w:r>
    </w:p>
  </w:footnote>
  <w:footnote w:id="2">
    <w:p w14:paraId="23A4973F" w14:textId="77777777" w:rsidR="00CF1C5F" w:rsidRDefault="00A0116F">
      <w:pPr>
        <w:pBdr>
          <w:top w:val="nil"/>
          <w:left w:val="nil"/>
          <w:bottom w:val="nil"/>
          <w:right w:val="nil"/>
          <w:between w:val="nil"/>
        </w:pBdr>
        <w:jc w:val="both"/>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Cambria" w:eastAsia="Cambria" w:hAnsi="Cambria" w:cs="Cambria"/>
          <w:color w:val="000000"/>
          <w:sz w:val="16"/>
          <w:szCs w:val="16"/>
        </w:rPr>
        <w:t>Sergio López Ayllón y Alejandro Posadas. “Las pruebas de Daño e Interés Público en materia de acceso a la información. Una perspectiva comparada” en Derecho comparada de la Información, enero-junio de 2007.</w:t>
      </w:r>
    </w:p>
  </w:footnote>
  <w:footnote w:id="3">
    <w:p w14:paraId="7C4B1DB4" w14:textId="77777777" w:rsidR="00CF1C5F" w:rsidRDefault="00A0116F">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4">
    <w:p w14:paraId="68BF9014" w14:textId="77777777" w:rsidR="00CF1C5F" w:rsidRDefault="00A0116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306A5" w14:textId="77777777" w:rsidR="00CF1C5F" w:rsidRDefault="004D58A1">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5E7836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540pt;height:10in;z-index:-251657728;mso-position-horizontal:center;mso-position-horizontal-relative:margin;mso-position-vertical:center;mso-position-vertical-relative:margin">
          <v:imagedata r:id="rId1" o:title="image7"/>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48F5C1" w14:textId="77777777" w:rsidR="00CF1C5F" w:rsidRDefault="004D58A1">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44D6C2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0;margin-top:0;width:540pt;height:10in;z-index:-251659776;mso-position-horizontal:center;mso-position-horizontal-relative:margin;mso-position-vertical:center;mso-position-vertical-relative:margin">
          <v:imagedata r:id="rId1" o:title="image7"/>
          <w10:wrap anchorx="margin" anchory="margin"/>
        </v:shape>
      </w:pict>
    </w:r>
  </w:p>
  <w:tbl>
    <w:tblPr>
      <w:tblStyle w:val="a4"/>
      <w:tblW w:w="9356" w:type="dxa"/>
      <w:tblInd w:w="-142" w:type="dxa"/>
      <w:tblLayout w:type="fixed"/>
      <w:tblLook w:val="0400" w:firstRow="0" w:lastRow="0" w:firstColumn="0" w:lastColumn="0" w:noHBand="0" w:noVBand="1"/>
    </w:tblPr>
    <w:tblGrid>
      <w:gridCol w:w="2694"/>
      <w:gridCol w:w="2551"/>
      <w:gridCol w:w="4111"/>
    </w:tblGrid>
    <w:tr w:rsidR="00CF1C5F" w14:paraId="7AD8FD53" w14:textId="77777777">
      <w:tc>
        <w:tcPr>
          <w:tcW w:w="2694" w:type="dxa"/>
          <w:vMerge w:val="restart"/>
        </w:tcPr>
        <w:p w14:paraId="0F08DC29" w14:textId="77777777" w:rsidR="00CF1C5F" w:rsidRDefault="00A0116F">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rPr>
            <w:drawing>
              <wp:inline distT="0" distB="0" distL="0" distR="0" wp14:anchorId="7DE4E435" wp14:editId="5113C29C">
                <wp:extent cx="1692162" cy="852673"/>
                <wp:effectExtent l="0" t="0" r="0" b="0"/>
                <wp:docPr id="7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61F2CBB6" w14:textId="77777777" w:rsidR="00CF1C5F" w:rsidRDefault="00A0116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1" w:type="dxa"/>
          <w:shd w:val="clear" w:color="auto" w:fill="auto"/>
          <w:vAlign w:val="center"/>
        </w:tcPr>
        <w:p w14:paraId="3A7DF583" w14:textId="77777777" w:rsidR="00CF1C5F" w:rsidRDefault="00A0116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00122/INFOEM/IP/RR/2023 y</w:t>
          </w:r>
        </w:p>
        <w:p w14:paraId="0D4067C1" w14:textId="77777777" w:rsidR="00CF1C5F" w:rsidRDefault="00A0116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acumulados</w:t>
          </w:r>
        </w:p>
      </w:tc>
    </w:tr>
    <w:tr w:rsidR="00CF1C5F" w14:paraId="5E3D166C" w14:textId="77777777">
      <w:tc>
        <w:tcPr>
          <w:tcW w:w="2694" w:type="dxa"/>
          <w:vMerge/>
        </w:tcPr>
        <w:p w14:paraId="717B4B6A" w14:textId="77777777" w:rsidR="00CF1C5F" w:rsidRDefault="00CF1C5F">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14:paraId="220921DD" w14:textId="77777777" w:rsidR="00CF1C5F" w:rsidRDefault="00A0116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1" w:type="dxa"/>
          <w:shd w:val="clear" w:color="auto" w:fill="auto"/>
          <w:vAlign w:val="center"/>
        </w:tcPr>
        <w:p w14:paraId="5364D49B" w14:textId="77777777" w:rsidR="00CF1C5F" w:rsidRDefault="00A0116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Temascalcingo</w:t>
          </w:r>
        </w:p>
      </w:tc>
    </w:tr>
    <w:tr w:rsidR="00CF1C5F" w14:paraId="3438F63C" w14:textId="77777777">
      <w:trPr>
        <w:trHeight w:val="228"/>
      </w:trPr>
      <w:tc>
        <w:tcPr>
          <w:tcW w:w="2694" w:type="dxa"/>
          <w:vMerge/>
        </w:tcPr>
        <w:p w14:paraId="68921E73" w14:textId="77777777" w:rsidR="00CF1C5F" w:rsidRDefault="00CF1C5F">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14:paraId="48A70D39" w14:textId="77777777" w:rsidR="00CF1C5F" w:rsidRDefault="00A0116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111" w:type="dxa"/>
          <w:shd w:val="clear" w:color="auto" w:fill="auto"/>
        </w:tcPr>
        <w:p w14:paraId="4BB32FAE" w14:textId="77777777" w:rsidR="00CF1C5F" w:rsidRDefault="00A0116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084B3557" w14:textId="77777777" w:rsidR="00CF1C5F" w:rsidRDefault="00CF1C5F">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AC504B" w14:textId="77777777" w:rsidR="00CF1C5F" w:rsidRDefault="00CF1C5F">
    <w:pPr>
      <w:rPr>
        <w:rFonts w:ascii="Palatino Linotype" w:eastAsia="Palatino Linotype" w:hAnsi="Palatino Linotype" w:cs="Palatino Linotype"/>
        <w:sz w:val="28"/>
        <w:szCs w:val="28"/>
      </w:rPr>
    </w:pPr>
  </w:p>
  <w:tbl>
    <w:tblPr>
      <w:tblStyle w:val="a5"/>
      <w:tblW w:w="10490" w:type="dxa"/>
      <w:tblInd w:w="-1276" w:type="dxa"/>
      <w:tblLayout w:type="fixed"/>
      <w:tblLook w:val="0400" w:firstRow="0" w:lastRow="0" w:firstColumn="0" w:lastColumn="0" w:noHBand="0" w:noVBand="1"/>
    </w:tblPr>
    <w:tblGrid>
      <w:gridCol w:w="3828"/>
      <w:gridCol w:w="2551"/>
      <w:gridCol w:w="4111"/>
    </w:tblGrid>
    <w:tr w:rsidR="00CF1C5F" w14:paraId="14CB6534" w14:textId="77777777">
      <w:tc>
        <w:tcPr>
          <w:tcW w:w="3828" w:type="dxa"/>
          <w:vMerge w:val="restart"/>
          <w:shd w:val="clear" w:color="auto" w:fill="auto"/>
        </w:tcPr>
        <w:p w14:paraId="7C914547" w14:textId="77777777" w:rsidR="00CF1C5F" w:rsidRDefault="00A0116F">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rPr>
            <w:drawing>
              <wp:inline distT="0" distB="0" distL="0" distR="0" wp14:anchorId="7E1DB029" wp14:editId="53FC1EC3">
                <wp:extent cx="1692162" cy="852673"/>
                <wp:effectExtent l="0" t="0" r="0" b="0"/>
                <wp:docPr id="5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6C1BB48B" w14:textId="77777777" w:rsidR="00CF1C5F" w:rsidRDefault="00A0116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1" w:type="dxa"/>
          <w:shd w:val="clear" w:color="auto" w:fill="auto"/>
          <w:vAlign w:val="center"/>
        </w:tcPr>
        <w:p w14:paraId="7DEA2D28" w14:textId="77777777" w:rsidR="00CF1C5F" w:rsidRDefault="00A0116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00122/INFOEM/IP/RR/2023 y</w:t>
          </w:r>
        </w:p>
        <w:p w14:paraId="1BD350B1" w14:textId="77777777" w:rsidR="00CF1C5F" w:rsidRDefault="00A0116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acumulados</w:t>
          </w:r>
        </w:p>
      </w:tc>
    </w:tr>
    <w:tr w:rsidR="00CF1C5F" w14:paraId="234E8438" w14:textId="77777777">
      <w:tc>
        <w:tcPr>
          <w:tcW w:w="3828" w:type="dxa"/>
          <w:vMerge/>
          <w:shd w:val="clear" w:color="auto" w:fill="auto"/>
        </w:tcPr>
        <w:p w14:paraId="59F639A1" w14:textId="77777777" w:rsidR="00CF1C5F" w:rsidRDefault="00CF1C5F">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14:paraId="560DC91A" w14:textId="77777777" w:rsidR="00CF1C5F" w:rsidRDefault="00A0116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111" w:type="dxa"/>
          <w:shd w:val="clear" w:color="auto" w:fill="auto"/>
          <w:vAlign w:val="center"/>
        </w:tcPr>
        <w:p w14:paraId="69E8CEB2" w14:textId="77777777" w:rsidR="00CF1C5F" w:rsidRDefault="00CF1C5F">
          <w:pPr>
            <w:jc w:val="both"/>
            <w:rPr>
              <w:rFonts w:ascii="Palatino Linotype" w:eastAsia="Palatino Linotype" w:hAnsi="Palatino Linotype" w:cs="Palatino Linotype"/>
              <w:b/>
              <w:sz w:val="22"/>
              <w:szCs w:val="22"/>
            </w:rPr>
          </w:pPr>
        </w:p>
      </w:tc>
    </w:tr>
    <w:tr w:rsidR="00CF1C5F" w14:paraId="1C239C96" w14:textId="77777777">
      <w:trPr>
        <w:trHeight w:val="228"/>
      </w:trPr>
      <w:tc>
        <w:tcPr>
          <w:tcW w:w="3828" w:type="dxa"/>
          <w:vMerge/>
          <w:shd w:val="clear" w:color="auto" w:fill="auto"/>
        </w:tcPr>
        <w:p w14:paraId="16330DFF" w14:textId="77777777" w:rsidR="00CF1C5F" w:rsidRDefault="00CF1C5F">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14:paraId="3FACA536" w14:textId="77777777" w:rsidR="00CF1C5F" w:rsidRDefault="00A0116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1" w:type="dxa"/>
          <w:shd w:val="clear" w:color="auto" w:fill="auto"/>
          <w:vAlign w:val="center"/>
        </w:tcPr>
        <w:p w14:paraId="5D4ADD96" w14:textId="77777777" w:rsidR="00CF1C5F" w:rsidRDefault="00A0116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Temascalcingo</w:t>
          </w:r>
        </w:p>
      </w:tc>
    </w:tr>
    <w:tr w:rsidR="00CF1C5F" w14:paraId="788C8A8D" w14:textId="77777777">
      <w:tc>
        <w:tcPr>
          <w:tcW w:w="3828" w:type="dxa"/>
          <w:vMerge/>
          <w:shd w:val="clear" w:color="auto" w:fill="auto"/>
        </w:tcPr>
        <w:p w14:paraId="1D3AD8D9" w14:textId="77777777" w:rsidR="00CF1C5F" w:rsidRDefault="00CF1C5F">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14:paraId="759DB2B4" w14:textId="77777777" w:rsidR="00CF1C5F" w:rsidRDefault="00A0116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111" w:type="dxa"/>
          <w:shd w:val="clear" w:color="auto" w:fill="auto"/>
        </w:tcPr>
        <w:p w14:paraId="3DDD943C" w14:textId="77777777" w:rsidR="00CF1C5F" w:rsidRDefault="00A0116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42AC2B60" w14:textId="77777777" w:rsidR="00CF1C5F" w:rsidRDefault="004D58A1">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0A3501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19.4pt;margin-top:13.2pt;width:540pt;height:10in;z-index:-251658752;mso-position-horizontal:absolute;mso-position-horizontal-relative:margin;mso-position-vertical:absolute;mso-position-vertical-relative:margin">
          <v:imagedata r:id="rId2" o:title="image7"/>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E8306F"/>
    <w:multiLevelType w:val="multilevel"/>
    <w:tmpl w:val="7C1E05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3730E03"/>
    <w:multiLevelType w:val="multilevel"/>
    <w:tmpl w:val="861C41F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BCE0975"/>
    <w:multiLevelType w:val="multilevel"/>
    <w:tmpl w:val="1AE067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1324F30"/>
    <w:multiLevelType w:val="multilevel"/>
    <w:tmpl w:val="766EF7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4EA844DC"/>
    <w:multiLevelType w:val="multilevel"/>
    <w:tmpl w:val="C79061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40D4C52"/>
    <w:multiLevelType w:val="multilevel"/>
    <w:tmpl w:val="4CE099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C7C7AE3"/>
    <w:multiLevelType w:val="multilevel"/>
    <w:tmpl w:val="6CEC3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0"/>
  </w:num>
  <w:num w:numId="3">
    <w:abstractNumId w:val="3"/>
  </w:num>
  <w:num w:numId="4">
    <w:abstractNumId w:val="2"/>
  </w:num>
  <w:num w:numId="5">
    <w:abstractNumId w:val="1"/>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C5F"/>
    <w:rsid w:val="00233236"/>
    <w:rsid w:val="00425956"/>
    <w:rsid w:val="004D58A1"/>
    <w:rsid w:val="0050411A"/>
    <w:rsid w:val="00543BE4"/>
    <w:rsid w:val="005550C3"/>
    <w:rsid w:val="00631250"/>
    <w:rsid w:val="007B68CF"/>
    <w:rsid w:val="0087185D"/>
    <w:rsid w:val="0088042C"/>
    <w:rsid w:val="00982A8B"/>
    <w:rsid w:val="00A0116F"/>
    <w:rsid w:val="00B844E7"/>
    <w:rsid w:val="00C8054C"/>
    <w:rsid w:val="00CA734D"/>
    <w:rsid w:val="00CB4D60"/>
    <w:rsid w:val="00CF1C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41AAE9"/>
  <w15:docId w15:val="{83C7465D-F0EE-456C-9631-26063A9C5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
    <w:name w:val="medium"/>
    <w:basedOn w:val="Fuentedeprrafopredeter"/>
    <w:rsid w:val="00E44BB1"/>
  </w:style>
  <w:style w:type="character" w:customStyle="1" w:styleId="markedcontent">
    <w:name w:val="markedcontent"/>
    <w:basedOn w:val="Fuentedeprrafopredeter"/>
    <w:rsid w:val="00AB747F"/>
  </w:style>
  <w:style w:type="character" w:customStyle="1" w:styleId="Mencinsinresolver1">
    <w:name w:val="Mención sin resolver1"/>
    <w:basedOn w:val="Fuentedeprrafopredeter"/>
    <w:uiPriority w:val="99"/>
    <w:semiHidden/>
    <w:unhideWhenUsed/>
    <w:rsid w:val="00EF5AC2"/>
    <w:rPr>
      <w:color w:val="605E5C"/>
      <w:shd w:val="clear" w:color="auto" w:fill="E1DFDD"/>
    </w:rPr>
  </w:style>
  <w:style w:type="paragraph" w:customStyle="1" w:styleId="ADB1">
    <w:name w:val="ADB1"/>
    <w:basedOn w:val="Normal"/>
    <w:next w:val="Textonotapie"/>
    <w:uiPriority w:val="99"/>
    <w:unhideWhenUsed/>
    <w:qFormat/>
    <w:rsid w:val="00A5325A"/>
    <w:rPr>
      <w:rFonts w:asciiTheme="minorHAnsi" w:eastAsia="Cambria" w:hAnsiTheme="minorHAnsi" w:cstheme="minorBidi"/>
      <w:sz w:val="20"/>
      <w:szCs w:val="20"/>
      <w:lang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0">
    <w:basedOn w:val="TableNormal"/>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1">
    <w:basedOn w:val="TableNormal"/>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2">
    <w:basedOn w:val="TableNormal"/>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3">
    <w:basedOn w:val="TableNormal"/>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68Pp1iaA26WKiKq1AQ3L+KICGw==">CgMxLjAyCGguZ2pkZ3hzMgloLjMwajB6bGw4AHIhMWZSdm1lM2hvaU5sU1pvcVU4UjRaZ1UyRmRrWFd4WU53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48</Pages>
  <Words>9453</Words>
  <Characters>51992</Characters>
  <Application>Microsoft Office Word</Application>
  <DocSecurity>0</DocSecurity>
  <Lines>433</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infoem607b</cp:lastModifiedBy>
  <cp:revision>11</cp:revision>
  <cp:lastPrinted>2024-04-01T19:34:00Z</cp:lastPrinted>
  <dcterms:created xsi:type="dcterms:W3CDTF">2024-03-20T02:40:00Z</dcterms:created>
  <dcterms:modified xsi:type="dcterms:W3CDTF">2024-04-01T19:34:00Z</dcterms:modified>
</cp:coreProperties>
</file>