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E34BC" w14:textId="24CC923D" w:rsidR="00737F8A" w:rsidRPr="00E0106D" w:rsidRDefault="00737F8A" w:rsidP="003B5EB6">
      <w:pPr>
        <w:spacing w:line="360" w:lineRule="auto"/>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w:t>
      </w:r>
      <w:r w:rsidR="006329E1" w:rsidRPr="00E0106D">
        <w:rPr>
          <w:rFonts w:ascii="Palatino Linotype" w:eastAsiaTheme="minorEastAsia" w:hAnsi="Palatino Linotype"/>
          <w:lang w:val="es-ES_tradnl" w:eastAsia="es-ES"/>
        </w:rPr>
        <w:t xml:space="preserve">de México; de fecha </w:t>
      </w:r>
      <w:r w:rsidR="000F40AB" w:rsidRPr="00E0106D">
        <w:rPr>
          <w:rFonts w:ascii="Palatino Linotype" w:hAnsi="Palatino Linotype"/>
          <w:b/>
        </w:rPr>
        <w:t>veintiuno</w:t>
      </w:r>
      <w:r w:rsidR="0024348D">
        <w:rPr>
          <w:rFonts w:ascii="Palatino Linotype" w:hAnsi="Palatino Linotype"/>
          <w:b/>
        </w:rPr>
        <w:t xml:space="preserve"> (21)</w:t>
      </w:r>
      <w:r w:rsidR="000F40AB" w:rsidRPr="00E0106D">
        <w:rPr>
          <w:rFonts w:ascii="Palatino Linotype" w:hAnsi="Palatino Linotype"/>
          <w:b/>
        </w:rPr>
        <w:t xml:space="preserve"> de agosto</w:t>
      </w:r>
      <w:r w:rsidR="00A13651" w:rsidRPr="00E0106D">
        <w:rPr>
          <w:rFonts w:ascii="Palatino Linotype" w:hAnsi="Palatino Linotype"/>
          <w:b/>
        </w:rPr>
        <w:t xml:space="preserve"> de dos mil veinticuatro </w:t>
      </w:r>
    </w:p>
    <w:p w14:paraId="5429EC75" w14:textId="77777777" w:rsidR="00737F8A" w:rsidRPr="00E0106D" w:rsidRDefault="00737F8A" w:rsidP="003B5EB6">
      <w:pPr>
        <w:spacing w:line="360" w:lineRule="auto"/>
        <w:jc w:val="both"/>
        <w:rPr>
          <w:rFonts w:ascii="Palatino Linotype" w:eastAsiaTheme="minorEastAsia" w:hAnsi="Palatino Linotype"/>
          <w:lang w:val="es-ES_tradnl" w:eastAsia="es-ES"/>
        </w:rPr>
      </w:pPr>
    </w:p>
    <w:p w14:paraId="67612E60" w14:textId="1926B0C6" w:rsidR="00737F8A" w:rsidRPr="00E0106D" w:rsidRDefault="006329E1" w:rsidP="003B5EB6">
      <w:pPr>
        <w:spacing w:line="360" w:lineRule="auto"/>
        <w:jc w:val="both"/>
        <w:rPr>
          <w:rFonts w:ascii="Palatino Linotype" w:hAnsi="Palatino Linotype"/>
        </w:rPr>
      </w:pPr>
      <w:r w:rsidRPr="00E0106D">
        <w:rPr>
          <w:rFonts w:ascii="Palatino Linotype" w:hAnsi="Palatino Linotype"/>
          <w:b/>
        </w:rPr>
        <w:t>VISTO</w:t>
      </w:r>
      <w:r w:rsidRPr="00E0106D">
        <w:rPr>
          <w:rFonts w:ascii="Palatino Linotype" w:hAnsi="Palatino Linotype"/>
        </w:rPr>
        <w:t xml:space="preserve"> el expediente electrónico formado</w:t>
      </w:r>
      <w:r w:rsidR="00737F8A" w:rsidRPr="00E0106D">
        <w:rPr>
          <w:rFonts w:ascii="Palatino Linotype" w:hAnsi="Palatino Linotype"/>
        </w:rPr>
        <w:t xml:space="preserve"> con motivo de</w:t>
      </w:r>
      <w:r w:rsidRPr="00E0106D">
        <w:rPr>
          <w:rFonts w:ascii="Palatino Linotype" w:hAnsi="Palatino Linotype"/>
        </w:rPr>
        <w:t>l recurso</w:t>
      </w:r>
      <w:r w:rsidR="00737F8A" w:rsidRPr="00E0106D">
        <w:rPr>
          <w:rFonts w:ascii="Palatino Linotype" w:hAnsi="Palatino Linotype"/>
        </w:rPr>
        <w:t xml:space="preserve"> de revisión </w:t>
      </w:r>
      <w:r w:rsidR="000F40AB" w:rsidRPr="00E0106D">
        <w:rPr>
          <w:rFonts w:ascii="Palatino Linotype" w:hAnsi="Palatino Linotype"/>
          <w:b/>
          <w:bCs/>
        </w:rPr>
        <w:t>08168</w:t>
      </w:r>
      <w:r w:rsidR="00C90C82" w:rsidRPr="00E0106D">
        <w:rPr>
          <w:rFonts w:ascii="Palatino Linotype" w:hAnsi="Palatino Linotype"/>
          <w:b/>
          <w:bCs/>
        </w:rPr>
        <w:t>/INFOEM/IP/RR/2023</w:t>
      </w:r>
      <w:r w:rsidR="00737F8A" w:rsidRPr="00E0106D">
        <w:rPr>
          <w:rFonts w:ascii="Palatino Linotype" w:hAnsi="Palatino Linotype"/>
          <w:b/>
        </w:rPr>
        <w:t>,</w:t>
      </w:r>
      <w:r w:rsidR="00737F8A" w:rsidRPr="00E0106D">
        <w:rPr>
          <w:rFonts w:ascii="Palatino Linotype" w:hAnsi="Palatino Linotype" w:cs="Arial"/>
          <w:b/>
          <w:bCs/>
        </w:rPr>
        <w:t xml:space="preserve"> </w:t>
      </w:r>
      <w:r w:rsidR="00C90C82" w:rsidRPr="00E0106D">
        <w:rPr>
          <w:rFonts w:ascii="Palatino Linotype" w:eastAsiaTheme="minorEastAsia" w:hAnsi="Palatino Linotype"/>
          <w:lang w:val="es-ES_tradnl" w:eastAsia="es-ES"/>
        </w:rPr>
        <w:t xml:space="preserve">promovido por una persona que no proporciono datos de identificación </w:t>
      </w:r>
      <w:r w:rsidR="001061B4" w:rsidRPr="00E0106D">
        <w:rPr>
          <w:rFonts w:ascii="Palatino Linotype" w:eastAsiaTheme="minorEastAsia" w:hAnsi="Palatino Linotype"/>
          <w:lang w:val="es-ES" w:eastAsia="es-ES"/>
        </w:rPr>
        <w:t xml:space="preserve">y a </w:t>
      </w:r>
      <w:r w:rsidR="00737F8A" w:rsidRPr="00E0106D">
        <w:rPr>
          <w:rFonts w:ascii="Palatino Linotype" w:eastAsiaTheme="minorEastAsia" w:hAnsi="Palatino Linotype"/>
          <w:lang w:val="es-ES" w:eastAsia="es-ES"/>
        </w:rPr>
        <w:t xml:space="preserve">quien en lo </w:t>
      </w:r>
      <w:r w:rsidR="00737F8A" w:rsidRPr="00E0106D">
        <w:rPr>
          <w:rFonts w:ascii="Palatino Linotype" w:hAnsi="Palatino Linotype"/>
        </w:rPr>
        <w:t xml:space="preserve">sucesivo se identificará como </w:t>
      </w:r>
      <w:r w:rsidR="00737F8A" w:rsidRPr="00E0106D">
        <w:rPr>
          <w:rFonts w:ascii="Palatino Linotype" w:hAnsi="Palatino Linotype"/>
          <w:b/>
        </w:rPr>
        <w:t xml:space="preserve">EL </w:t>
      </w:r>
      <w:r w:rsidR="00737F8A" w:rsidRPr="00E0106D">
        <w:rPr>
          <w:rFonts w:ascii="Palatino Linotype" w:hAnsi="Palatino Linotype" w:cs="Arial"/>
          <w:b/>
        </w:rPr>
        <w:t>RECURRENTE</w:t>
      </w:r>
      <w:r w:rsidR="00737F8A" w:rsidRPr="00E0106D">
        <w:rPr>
          <w:rFonts w:ascii="Palatino Linotype" w:hAnsi="Palatino Linotype" w:cs="Arial"/>
        </w:rPr>
        <w:t xml:space="preserve">, en contra de la respuesta del </w:t>
      </w:r>
      <w:r w:rsidR="000F40AB" w:rsidRPr="00E0106D">
        <w:rPr>
          <w:rFonts w:ascii="Palatino Linotype" w:eastAsiaTheme="minorEastAsia" w:hAnsi="Palatino Linotype"/>
          <w:b/>
          <w:bCs/>
          <w:lang w:val="es-ES_tradnl" w:eastAsia="es-ES"/>
        </w:rPr>
        <w:t>Secretaría de Cultura y Tur</w:t>
      </w:r>
      <w:r w:rsidR="003B6348">
        <w:rPr>
          <w:rFonts w:ascii="Palatino Linotype" w:eastAsiaTheme="minorEastAsia" w:hAnsi="Palatino Linotype"/>
          <w:b/>
          <w:bCs/>
          <w:lang w:val="es-ES_tradnl" w:eastAsia="es-ES"/>
        </w:rPr>
        <w:t>i</w:t>
      </w:r>
      <w:r w:rsidR="000F40AB" w:rsidRPr="00E0106D">
        <w:rPr>
          <w:rFonts w:ascii="Palatino Linotype" w:eastAsiaTheme="minorEastAsia" w:hAnsi="Palatino Linotype"/>
          <w:b/>
          <w:bCs/>
          <w:lang w:val="es-ES_tradnl" w:eastAsia="es-ES"/>
        </w:rPr>
        <w:t>smo</w:t>
      </w:r>
      <w:r w:rsidR="00A13651" w:rsidRPr="00E0106D">
        <w:rPr>
          <w:rFonts w:ascii="Palatino Linotype" w:eastAsiaTheme="minorEastAsia" w:hAnsi="Palatino Linotype"/>
          <w:b/>
          <w:bCs/>
          <w:lang w:val="es-ES_tradnl" w:eastAsia="es-ES"/>
        </w:rPr>
        <w:t xml:space="preserve">, </w:t>
      </w:r>
      <w:r w:rsidR="00737F8A" w:rsidRPr="00E0106D">
        <w:rPr>
          <w:rFonts w:ascii="Palatino Linotype" w:hAnsi="Palatino Linotype"/>
        </w:rPr>
        <w:t>en lo sucesivo el</w:t>
      </w:r>
      <w:r w:rsidR="00737F8A" w:rsidRPr="00E0106D">
        <w:rPr>
          <w:rFonts w:ascii="Palatino Linotype" w:hAnsi="Palatino Linotype"/>
          <w:b/>
        </w:rPr>
        <w:t xml:space="preserve"> SUJETO OBLIGADO</w:t>
      </w:r>
      <w:r w:rsidR="00737F8A" w:rsidRPr="00E0106D">
        <w:rPr>
          <w:rFonts w:ascii="Palatino Linotype" w:hAnsi="Palatino Linotype"/>
        </w:rPr>
        <w:t>, por lo que se procede a dictar la presente resolución, con base en los siguientes:</w:t>
      </w:r>
    </w:p>
    <w:p w14:paraId="163D0BF8" w14:textId="77777777" w:rsidR="00737F8A" w:rsidRPr="00E0106D" w:rsidRDefault="00737F8A" w:rsidP="003B5EB6">
      <w:pPr>
        <w:spacing w:line="360" w:lineRule="auto"/>
        <w:jc w:val="both"/>
        <w:rPr>
          <w:rFonts w:ascii="Palatino Linotype" w:hAnsi="Palatino Linotype"/>
        </w:rPr>
      </w:pPr>
    </w:p>
    <w:p w14:paraId="3F00DC92" w14:textId="77777777" w:rsidR="00737F8A" w:rsidRPr="00E0106D" w:rsidRDefault="00737F8A" w:rsidP="003B5EB6">
      <w:pPr>
        <w:keepNext/>
        <w:keepLines/>
        <w:spacing w:line="360" w:lineRule="auto"/>
        <w:jc w:val="center"/>
        <w:outlineLvl w:val="0"/>
        <w:rPr>
          <w:rFonts w:ascii="Palatino Linotype" w:eastAsiaTheme="majorEastAsia" w:hAnsi="Palatino Linotype" w:cstheme="majorBidi"/>
          <w:b/>
        </w:rPr>
      </w:pPr>
      <w:bookmarkStart w:id="0" w:name="_Toc83301633"/>
      <w:r w:rsidRPr="00E0106D">
        <w:rPr>
          <w:rFonts w:ascii="Palatino Linotype" w:eastAsiaTheme="majorEastAsia" w:hAnsi="Palatino Linotype" w:cstheme="majorBidi"/>
          <w:b/>
        </w:rPr>
        <w:t>ANTECEDENTES</w:t>
      </w:r>
      <w:bookmarkEnd w:id="0"/>
    </w:p>
    <w:p w14:paraId="1F1A9EB7" w14:textId="77777777" w:rsidR="00737F8A" w:rsidRPr="00E0106D" w:rsidRDefault="00737F8A" w:rsidP="003B5EB6">
      <w:pPr>
        <w:spacing w:line="360" w:lineRule="auto"/>
        <w:rPr>
          <w:rFonts w:ascii="Palatino Linotype" w:eastAsiaTheme="minorEastAsia" w:hAnsi="Palatino Linotype"/>
        </w:rPr>
      </w:pPr>
    </w:p>
    <w:p w14:paraId="5B478581" w14:textId="19CA38B1" w:rsidR="00737F8A" w:rsidRPr="00E0106D" w:rsidRDefault="0014508D" w:rsidP="003B5EB6">
      <w:pPr>
        <w:numPr>
          <w:ilvl w:val="0"/>
          <w:numId w:val="1"/>
        </w:numPr>
        <w:spacing w:line="360" w:lineRule="auto"/>
        <w:ind w:left="0" w:firstLine="0"/>
        <w:contextualSpacing/>
        <w:jc w:val="both"/>
        <w:rPr>
          <w:rFonts w:ascii="Palatino Linotype" w:hAnsi="Palatino Linotype" w:cs="Arial"/>
          <w:lang w:val="es-ES" w:eastAsia="es-ES"/>
        </w:rPr>
      </w:pPr>
      <w:r w:rsidRPr="00E0106D">
        <w:rPr>
          <w:rFonts w:ascii="Palatino Linotype" w:eastAsia="Calibri" w:hAnsi="Palatino Linotype" w:cs="Arial"/>
          <w:lang w:val="es-ES" w:eastAsia="es-ES"/>
        </w:rPr>
        <w:t xml:space="preserve">El </w:t>
      </w:r>
      <w:r w:rsidR="000F40AB" w:rsidRPr="00E0106D">
        <w:rPr>
          <w:rFonts w:ascii="Palatino Linotype" w:eastAsia="Calibri" w:hAnsi="Palatino Linotype" w:cs="Arial"/>
          <w:b/>
          <w:lang w:val="es-ES" w:eastAsia="es-ES"/>
        </w:rPr>
        <w:t>veintitrés de octubre</w:t>
      </w:r>
      <w:r w:rsidR="00C90C82" w:rsidRPr="00E0106D">
        <w:rPr>
          <w:rFonts w:ascii="Palatino Linotype" w:eastAsia="Calibri" w:hAnsi="Palatino Linotype" w:cs="Arial"/>
          <w:b/>
          <w:lang w:val="es-ES" w:eastAsia="es-ES"/>
        </w:rPr>
        <w:t xml:space="preserve"> </w:t>
      </w:r>
      <w:r w:rsidR="00A13651" w:rsidRPr="00E0106D">
        <w:rPr>
          <w:rFonts w:ascii="Palatino Linotype" w:eastAsia="Calibri" w:hAnsi="Palatino Linotype" w:cs="Arial"/>
          <w:b/>
          <w:lang w:val="es-ES" w:eastAsia="es-ES"/>
        </w:rPr>
        <w:t xml:space="preserve">de dos mil </w:t>
      </w:r>
      <w:r w:rsidR="00D91108" w:rsidRPr="00E0106D">
        <w:rPr>
          <w:rFonts w:ascii="Palatino Linotype" w:eastAsia="Calibri" w:hAnsi="Palatino Linotype" w:cs="Arial"/>
          <w:b/>
          <w:lang w:val="es-ES" w:eastAsia="es-ES"/>
        </w:rPr>
        <w:t>veintitrés</w:t>
      </w:r>
      <w:r w:rsidR="00737F8A" w:rsidRPr="00E0106D">
        <w:rPr>
          <w:rFonts w:ascii="Palatino Linotype" w:eastAsia="Calibri" w:hAnsi="Palatino Linotype" w:cs="Arial"/>
          <w:lang w:val="es-ES" w:eastAsia="es-ES"/>
        </w:rPr>
        <w:t>,</w:t>
      </w:r>
      <w:r w:rsidR="00737F8A" w:rsidRPr="00E0106D">
        <w:rPr>
          <w:rFonts w:ascii="Palatino Linotype" w:eastAsia="Calibri" w:hAnsi="Palatino Linotype"/>
          <w:lang w:val="es-ES" w:eastAsia="es-ES"/>
        </w:rPr>
        <w:t xml:space="preserve"> </w:t>
      </w:r>
      <w:r w:rsidR="00737F8A" w:rsidRPr="00E0106D">
        <w:rPr>
          <w:rFonts w:ascii="Palatino Linotype" w:eastAsia="Calibri" w:hAnsi="Palatino Linotype"/>
          <w:b/>
          <w:lang w:val="es-ES" w:eastAsia="es-ES"/>
        </w:rPr>
        <w:t>EL RECURRENTE</w:t>
      </w:r>
      <w:r w:rsidR="00737F8A" w:rsidRPr="00E0106D">
        <w:rPr>
          <w:rFonts w:ascii="Palatino Linotype" w:eastAsiaTheme="minorEastAsia" w:hAnsi="Palatino Linotype"/>
          <w:b/>
          <w:lang w:val="es-ES_tradnl" w:eastAsia="es-ES"/>
        </w:rPr>
        <w:t>,</w:t>
      </w:r>
      <w:r w:rsidR="00737F8A" w:rsidRPr="00E0106D">
        <w:rPr>
          <w:rFonts w:ascii="Palatino Linotype" w:eastAsia="Calibri" w:hAnsi="Palatino Linotype" w:cs="Arial"/>
          <w:lang w:val="es-ES" w:eastAsia="es-ES"/>
        </w:rPr>
        <w:t xml:space="preserve"> ante el </w:t>
      </w:r>
      <w:r w:rsidR="00737F8A" w:rsidRPr="00E0106D">
        <w:rPr>
          <w:rFonts w:ascii="Palatino Linotype" w:eastAsia="Calibri" w:hAnsi="Palatino Linotype" w:cs="Arial"/>
          <w:b/>
          <w:lang w:val="es-ES" w:eastAsia="es-ES"/>
        </w:rPr>
        <w:t>SUJETO OBLIGADO</w:t>
      </w:r>
      <w:r w:rsidR="00737F8A" w:rsidRPr="00E0106D">
        <w:rPr>
          <w:rFonts w:ascii="Palatino Linotype" w:eastAsia="Calibri" w:hAnsi="Palatino Linotype" w:cs="Arial"/>
          <w:lang w:val="es-ES_tradnl" w:eastAsia="es-ES"/>
        </w:rPr>
        <w:t xml:space="preserve"> vía </w:t>
      </w:r>
      <w:r w:rsidR="00737F8A" w:rsidRPr="00E0106D">
        <w:rPr>
          <w:rFonts w:ascii="Palatino Linotype" w:eastAsia="Calibri" w:hAnsi="Palatino Linotype" w:cs="Arial"/>
          <w:lang w:val="es-ES" w:eastAsia="es-ES"/>
        </w:rPr>
        <w:t>Sistema de Acceso a la Información Mexiquense (</w:t>
      </w:r>
      <w:r w:rsidR="00737F8A" w:rsidRPr="00E0106D">
        <w:rPr>
          <w:rFonts w:ascii="Palatino Linotype" w:eastAsia="Calibri" w:hAnsi="Palatino Linotype" w:cs="Arial"/>
          <w:b/>
          <w:lang w:val="es-ES" w:eastAsia="es-ES"/>
        </w:rPr>
        <w:t>SAIMEX)</w:t>
      </w:r>
      <w:r w:rsidRPr="00E0106D">
        <w:rPr>
          <w:rFonts w:ascii="Palatino Linotype" w:eastAsia="Calibri" w:hAnsi="Palatino Linotype" w:cs="Arial"/>
          <w:lang w:val="es-ES" w:eastAsia="es-ES"/>
        </w:rPr>
        <w:t>, presentó la solicitud de información registrada con el número</w:t>
      </w:r>
      <w:r w:rsidR="00737F8A" w:rsidRPr="00E0106D">
        <w:rPr>
          <w:rFonts w:ascii="Palatino Linotype" w:eastAsia="Calibri" w:hAnsi="Palatino Linotype" w:cs="Arial"/>
          <w:lang w:val="es-ES" w:eastAsia="es-ES"/>
        </w:rPr>
        <w:t xml:space="preserve"> </w:t>
      </w:r>
      <w:r w:rsidR="000F40AB" w:rsidRPr="00E0106D">
        <w:rPr>
          <w:rFonts w:ascii="Palatino Linotype" w:hAnsi="Palatino Linotype"/>
          <w:b/>
          <w:bCs/>
        </w:rPr>
        <w:t>00693/SCTUR/IP/2023</w:t>
      </w:r>
      <w:r w:rsidR="00737F8A" w:rsidRPr="00E0106D">
        <w:rPr>
          <w:rFonts w:ascii="Palatino Linotype" w:eastAsiaTheme="minorEastAsia" w:hAnsi="Palatino Linotype"/>
          <w:b/>
          <w:lang w:val="es-ES_tradnl" w:eastAsia="es-ES"/>
        </w:rPr>
        <w:t xml:space="preserve">, </w:t>
      </w:r>
      <w:r w:rsidR="00737F8A" w:rsidRPr="00E0106D">
        <w:rPr>
          <w:rFonts w:ascii="Palatino Linotype" w:eastAsia="Calibri" w:hAnsi="Palatino Linotype" w:cs="Arial"/>
          <w:lang w:val="es-ES" w:eastAsia="es-ES"/>
        </w:rPr>
        <w:t>mediante la cual solicitó lo siguiente:</w:t>
      </w:r>
    </w:p>
    <w:p w14:paraId="61D99A73" w14:textId="77777777" w:rsidR="00403D88" w:rsidRPr="00E0106D" w:rsidRDefault="00403D88" w:rsidP="001431A9">
      <w:pPr>
        <w:pStyle w:val="Prrafodelista"/>
        <w:spacing w:line="360" w:lineRule="auto"/>
        <w:ind w:left="1069" w:right="567"/>
        <w:jc w:val="both"/>
        <w:rPr>
          <w:rFonts w:ascii="Palatino Linotype" w:hAnsi="Palatino Linotype"/>
          <w:i/>
          <w:sz w:val="24"/>
        </w:rPr>
      </w:pPr>
    </w:p>
    <w:p w14:paraId="74071FE4" w14:textId="58DF78B7" w:rsidR="001431A9" w:rsidRPr="00E0106D" w:rsidRDefault="00737F8A" w:rsidP="000F40AB">
      <w:pPr>
        <w:pStyle w:val="Prrafodelista"/>
        <w:spacing w:line="276" w:lineRule="auto"/>
        <w:ind w:left="1069" w:right="567"/>
        <w:jc w:val="both"/>
        <w:rPr>
          <w:rFonts w:ascii="Palatino Linotype" w:hAnsi="Palatino Linotype"/>
          <w:i/>
          <w:sz w:val="24"/>
        </w:rPr>
      </w:pPr>
      <w:r w:rsidRPr="00E0106D">
        <w:rPr>
          <w:rFonts w:ascii="Palatino Linotype" w:hAnsi="Palatino Linotype"/>
          <w:i/>
          <w:sz w:val="24"/>
        </w:rPr>
        <w:t>“</w:t>
      </w:r>
      <w:r w:rsidR="000F40AB" w:rsidRPr="00E0106D">
        <w:rPr>
          <w:rFonts w:ascii="Palatino Linotype" w:hAnsi="Palatino Linotype"/>
          <w:i/>
          <w:sz w:val="24"/>
        </w:rPr>
        <w:t>Solicito el documento en el que conste la Instrumentación del programa interno de protección civil de la Secretaría de Turismo y de la Secretaría de Cultura y Deporte de los años 2017, 2018, 2019, 2020; y de la Secretaría de Cultura y Turismo de los años 2020, 2021, 2022 y 2023.</w:t>
      </w:r>
      <w:r w:rsidR="0014508D" w:rsidRPr="00E0106D">
        <w:rPr>
          <w:rFonts w:ascii="Palatino Linotype" w:hAnsi="Palatino Linotype"/>
          <w:i/>
          <w:sz w:val="24"/>
        </w:rPr>
        <w:t xml:space="preserve">” </w:t>
      </w:r>
      <w:r w:rsidRPr="00E0106D">
        <w:rPr>
          <w:rFonts w:ascii="Palatino Linotype" w:hAnsi="Palatino Linotype"/>
          <w:i/>
          <w:sz w:val="24"/>
        </w:rPr>
        <w:t xml:space="preserve">(Sic) </w:t>
      </w:r>
    </w:p>
    <w:p w14:paraId="505F602B" w14:textId="77777777" w:rsidR="00A13651" w:rsidRPr="00E0106D" w:rsidRDefault="00A13651" w:rsidP="00A13651">
      <w:pPr>
        <w:spacing w:line="360" w:lineRule="auto"/>
        <w:ind w:right="567"/>
        <w:jc w:val="both"/>
        <w:rPr>
          <w:rFonts w:ascii="Palatino Linotype" w:hAnsi="Palatino Linotype"/>
        </w:rPr>
      </w:pPr>
    </w:p>
    <w:p w14:paraId="75F932A6" w14:textId="1C3BF299" w:rsidR="00A13651" w:rsidRPr="00E0106D" w:rsidRDefault="00C90C82" w:rsidP="00C90C82">
      <w:pPr>
        <w:numPr>
          <w:ilvl w:val="0"/>
          <w:numId w:val="1"/>
        </w:numPr>
        <w:spacing w:line="360" w:lineRule="auto"/>
        <w:ind w:left="0" w:firstLine="0"/>
        <w:contextualSpacing/>
        <w:jc w:val="both"/>
        <w:rPr>
          <w:rFonts w:ascii="Palatino Linotype" w:eastAsia="Calibri" w:hAnsi="Palatino Linotype"/>
          <w:lang w:val="es-ES" w:eastAsia="es-ES"/>
        </w:rPr>
      </w:pPr>
      <w:r w:rsidRPr="00E0106D">
        <w:rPr>
          <w:rFonts w:ascii="Palatino Linotype" w:eastAsia="Calibri" w:hAnsi="Palatino Linotype"/>
          <w:lang w:val="es-ES" w:eastAsia="es-ES"/>
        </w:rPr>
        <w:t xml:space="preserve">El </w:t>
      </w:r>
      <w:r w:rsidRPr="00E0106D">
        <w:rPr>
          <w:rFonts w:ascii="Palatino Linotype" w:eastAsia="Calibri" w:hAnsi="Palatino Linotype"/>
          <w:b/>
          <w:lang w:val="es-ES" w:eastAsia="es-ES"/>
        </w:rPr>
        <w:t xml:space="preserve"> </w:t>
      </w:r>
      <w:r w:rsidR="000F40AB" w:rsidRPr="00E0106D">
        <w:rPr>
          <w:rFonts w:ascii="Palatino Linotype" w:eastAsia="Calibri" w:hAnsi="Palatino Linotype"/>
          <w:b/>
          <w:lang w:val="es-ES" w:eastAsia="es-ES"/>
        </w:rPr>
        <w:t>catorce de noviembre</w:t>
      </w:r>
      <w:r w:rsidRPr="00E0106D">
        <w:rPr>
          <w:rFonts w:ascii="Palatino Linotype" w:eastAsia="Calibri" w:hAnsi="Palatino Linotype"/>
          <w:b/>
          <w:lang w:val="es-ES" w:eastAsia="es-ES"/>
        </w:rPr>
        <w:t xml:space="preserve"> </w:t>
      </w:r>
      <w:r w:rsidR="00A13651" w:rsidRPr="00E0106D">
        <w:rPr>
          <w:rFonts w:ascii="Palatino Linotype" w:eastAsia="Calibri" w:hAnsi="Palatino Linotype"/>
          <w:b/>
          <w:lang w:val="es-ES" w:eastAsia="es-ES"/>
        </w:rPr>
        <w:t>de dos mil veintitrés</w:t>
      </w:r>
      <w:r w:rsidR="001431A9" w:rsidRPr="00E0106D">
        <w:rPr>
          <w:rFonts w:ascii="Palatino Linotype" w:eastAsia="Calibri" w:hAnsi="Palatino Linotype"/>
          <w:lang w:val="es-ES" w:eastAsia="es-ES"/>
        </w:rPr>
        <w:t xml:space="preserve">, </w:t>
      </w:r>
      <w:r w:rsidR="00737F8A" w:rsidRPr="00E0106D">
        <w:rPr>
          <w:rFonts w:ascii="Palatino Linotype" w:eastAsia="Calibri" w:hAnsi="Palatino Linotype"/>
          <w:lang w:val="es-ES" w:eastAsia="es-ES"/>
        </w:rPr>
        <w:t xml:space="preserve">el </w:t>
      </w:r>
      <w:r w:rsidR="00737F8A" w:rsidRPr="00E0106D">
        <w:rPr>
          <w:rFonts w:ascii="Palatino Linotype" w:eastAsia="Calibri" w:hAnsi="Palatino Linotype" w:cs="Arial"/>
          <w:b/>
          <w:lang w:val="es-AR" w:eastAsia="es-ES"/>
        </w:rPr>
        <w:t>SUJETO OBLIGADO</w:t>
      </w:r>
      <w:r w:rsidR="00737F8A" w:rsidRPr="00E0106D">
        <w:rPr>
          <w:rFonts w:ascii="Palatino Linotype" w:eastAsia="Calibri" w:hAnsi="Palatino Linotype" w:cs="Arial"/>
          <w:b/>
          <w:i/>
          <w:lang w:val="es-AR" w:eastAsia="es-ES"/>
        </w:rPr>
        <w:t xml:space="preserve"> </w:t>
      </w:r>
      <w:r w:rsidR="004B4CDB" w:rsidRPr="00E0106D">
        <w:rPr>
          <w:rFonts w:ascii="Palatino Linotype" w:hAnsi="Palatino Linotype" w:cs="Arial"/>
          <w:lang w:val="es-ES" w:eastAsia="es-ES"/>
        </w:rPr>
        <w:t>dio respuesta a la solicitud</w:t>
      </w:r>
      <w:r w:rsidR="00737F8A" w:rsidRPr="00E0106D">
        <w:rPr>
          <w:rFonts w:ascii="Palatino Linotype" w:hAnsi="Palatino Linotype" w:cs="Arial"/>
          <w:lang w:val="es-ES" w:eastAsia="es-ES"/>
        </w:rPr>
        <w:t xml:space="preserve"> de información </w:t>
      </w:r>
      <w:r w:rsidRPr="00E0106D">
        <w:rPr>
          <w:rFonts w:ascii="Palatino Linotype" w:hAnsi="Palatino Linotype" w:cs="Arial"/>
          <w:lang w:val="es-ES" w:eastAsia="es-ES"/>
        </w:rPr>
        <w:t xml:space="preserve">por medio de </w:t>
      </w:r>
      <w:r w:rsidR="000F40AB" w:rsidRPr="00E0106D">
        <w:rPr>
          <w:rFonts w:ascii="Palatino Linotype" w:hAnsi="Palatino Linotype" w:cs="Arial"/>
          <w:lang w:val="es-ES" w:eastAsia="es-ES"/>
        </w:rPr>
        <w:t>del archivo siguiente:</w:t>
      </w:r>
    </w:p>
    <w:p w14:paraId="7419131F" w14:textId="77777777" w:rsidR="00C90C82" w:rsidRPr="00E0106D" w:rsidRDefault="00C90C82" w:rsidP="00C90C82">
      <w:pPr>
        <w:spacing w:line="360" w:lineRule="auto"/>
        <w:contextualSpacing/>
        <w:jc w:val="both"/>
        <w:rPr>
          <w:rFonts w:ascii="Palatino Linotype" w:eastAsia="Calibri" w:hAnsi="Palatino Linotype"/>
          <w:lang w:val="es-ES" w:eastAsia="es-ES"/>
        </w:rPr>
      </w:pPr>
    </w:p>
    <w:p w14:paraId="690EA16E" w14:textId="0F8CD682" w:rsidR="000F40AB" w:rsidRPr="00E0106D" w:rsidRDefault="00806FF4" w:rsidP="000F40AB">
      <w:pPr>
        <w:pStyle w:val="Prrafodelista"/>
        <w:numPr>
          <w:ilvl w:val="0"/>
          <w:numId w:val="37"/>
        </w:numPr>
        <w:spacing w:line="360" w:lineRule="auto"/>
        <w:jc w:val="both"/>
        <w:rPr>
          <w:rFonts w:ascii="Palatino Linotype" w:eastAsia="Calibri" w:hAnsi="Palatino Linotype"/>
          <w:b/>
          <w:lang w:val="es-ES" w:eastAsia="es-ES"/>
        </w:rPr>
      </w:pPr>
      <w:hyperlink r:id="rId8" w:tgtFrame="_blank" w:history="1">
        <w:r w:rsidR="000F40AB" w:rsidRPr="00E0106D">
          <w:rPr>
            <w:rStyle w:val="Hipervnculo"/>
            <w:rFonts w:ascii="Palatino Linotype" w:eastAsia="Calibri" w:hAnsi="Palatino Linotype"/>
            <w:b/>
            <w:bCs/>
            <w:color w:val="auto"/>
            <w:u w:val="none"/>
            <w:lang w:eastAsia="es-ES"/>
          </w:rPr>
          <w:t>NORMA PC.pdf</w:t>
        </w:r>
      </w:hyperlink>
      <w:r w:rsidR="000F40AB" w:rsidRPr="00E0106D">
        <w:rPr>
          <w:rFonts w:ascii="Palatino Linotype" w:eastAsia="Calibri" w:hAnsi="Palatino Linotype"/>
          <w:b/>
          <w:lang w:val="es-ES" w:eastAsia="es-ES"/>
        </w:rPr>
        <w:t xml:space="preserve">, </w:t>
      </w:r>
      <w:r w:rsidR="000F40AB" w:rsidRPr="00E0106D">
        <w:rPr>
          <w:rFonts w:ascii="Palatino Linotype" w:eastAsia="Calibri" w:hAnsi="Palatino Linotype"/>
          <w:lang w:val="es-ES" w:eastAsia="es-ES"/>
        </w:rPr>
        <w:t>del que se desprende la Gaceta de Gobierno del Estado Libre y Soberano de México, cuya caratula se inserta a continuación:</w:t>
      </w:r>
    </w:p>
    <w:p w14:paraId="322DA728" w14:textId="03909768" w:rsidR="008063E5" w:rsidRPr="00E0106D" w:rsidRDefault="000F40AB" w:rsidP="000F40AB">
      <w:pPr>
        <w:spacing w:line="360" w:lineRule="auto"/>
        <w:contextualSpacing/>
        <w:jc w:val="center"/>
        <w:rPr>
          <w:rFonts w:ascii="Palatino Linotype" w:hAnsi="Palatino Linotype"/>
          <w:b/>
          <w:bCs/>
        </w:rPr>
      </w:pPr>
      <w:r w:rsidRPr="00E0106D">
        <w:rPr>
          <w:rFonts w:ascii="Palatino Linotype" w:hAnsi="Palatino Linotype"/>
          <w:b/>
          <w:bCs/>
          <w:noProof/>
        </w:rPr>
        <w:lastRenderedPageBreak/>
        <w:drawing>
          <wp:inline distT="0" distB="0" distL="0" distR="0" wp14:anchorId="5D0D320B" wp14:editId="3FC8EA8C">
            <wp:extent cx="4869152" cy="7020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9152" cy="7020000"/>
                    </a:xfrm>
                    <a:prstGeom prst="rect">
                      <a:avLst/>
                    </a:prstGeom>
                  </pic:spPr>
                </pic:pic>
              </a:graphicData>
            </a:graphic>
          </wp:inline>
        </w:drawing>
      </w:r>
    </w:p>
    <w:p w14:paraId="1C728878" w14:textId="199A0CF0" w:rsidR="00737F8A" w:rsidRPr="00E0106D" w:rsidRDefault="00370739" w:rsidP="003B5EB6">
      <w:pPr>
        <w:numPr>
          <w:ilvl w:val="0"/>
          <w:numId w:val="1"/>
        </w:numPr>
        <w:spacing w:line="360" w:lineRule="auto"/>
        <w:ind w:left="0" w:firstLine="0"/>
        <w:contextualSpacing/>
        <w:jc w:val="both"/>
        <w:rPr>
          <w:rFonts w:ascii="Palatino Linotype" w:hAnsi="Palatino Linotype"/>
          <w:bCs/>
        </w:rPr>
      </w:pPr>
      <w:r w:rsidRPr="00E0106D">
        <w:rPr>
          <w:rFonts w:ascii="Palatino Linotype" w:hAnsi="Palatino Linotype"/>
          <w:bCs/>
        </w:rPr>
        <w:lastRenderedPageBreak/>
        <w:t xml:space="preserve">Inconforme con lo anterior, el día </w:t>
      </w:r>
      <w:r w:rsidR="000F40AB" w:rsidRPr="00E0106D">
        <w:rPr>
          <w:rFonts w:ascii="Palatino Linotype" w:hAnsi="Palatino Linotype"/>
          <w:b/>
          <w:bCs/>
        </w:rPr>
        <w:t>veintisiete de noviembre</w:t>
      </w:r>
      <w:r w:rsidRPr="00E0106D">
        <w:rPr>
          <w:rFonts w:ascii="Palatino Linotype" w:hAnsi="Palatino Linotype"/>
          <w:b/>
          <w:bCs/>
        </w:rPr>
        <w:t xml:space="preserve"> de dos mil veintitrés</w:t>
      </w:r>
      <w:r w:rsidR="008063E5" w:rsidRPr="00E0106D">
        <w:rPr>
          <w:rFonts w:ascii="Palatino Linotype" w:hAnsi="Palatino Linotype"/>
          <w:bCs/>
        </w:rPr>
        <w:t xml:space="preserve">,  el </w:t>
      </w:r>
      <w:r w:rsidR="008063E5" w:rsidRPr="00E0106D">
        <w:rPr>
          <w:rFonts w:ascii="Palatino Linotype" w:hAnsi="Palatino Linotype"/>
          <w:b/>
          <w:bCs/>
        </w:rPr>
        <w:t xml:space="preserve">SUJETO OBLIGADO </w:t>
      </w:r>
      <w:r w:rsidR="008063E5" w:rsidRPr="00E0106D">
        <w:rPr>
          <w:rFonts w:ascii="Palatino Linotype" w:hAnsi="Palatino Linotype"/>
          <w:bCs/>
        </w:rPr>
        <w:t>interpuso recurso de revisión, arguyendo lo siguiente:</w:t>
      </w:r>
    </w:p>
    <w:p w14:paraId="70EA1C63" w14:textId="77777777" w:rsidR="006F597E" w:rsidRPr="00E0106D" w:rsidRDefault="006F597E" w:rsidP="003B5EB6">
      <w:pPr>
        <w:spacing w:line="360" w:lineRule="auto"/>
        <w:contextualSpacing/>
        <w:jc w:val="both"/>
        <w:rPr>
          <w:rFonts w:ascii="Palatino Linotype" w:eastAsiaTheme="minorEastAsia" w:hAnsi="Palatino Linotype" w:cs="Arial"/>
          <w:b/>
          <w:i/>
          <w:lang w:eastAsia="es-ES"/>
        </w:rPr>
      </w:pPr>
    </w:p>
    <w:p w14:paraId="604FF607" w14:textId="4B399DAF" w:rsidR="00737F8A" w:rsidRPr="00E0106D" w:rsidRDefault="00737F8A" w:rsidP="00215B55">
      <w:pPr>
        <w:ind w:left="567" w:right="567"/>
        <w:contextualSpacing/>
        <w:jc w:val="both"/>
        <w:rPr>
          <w:rFonts w:ascii="Palatino Linotype" w:hAnsi="Palatino Linotype"/>
          <w:i/>
        </w:rPr>
      </w:pPr>
      <w:r w:rsidRPr="00E0106D">
        <w:rPr>
          <w:rFonts w:ascii="Palatino Linotype" w:eastAsiaTheme="minorEastAsia" w:hAnsi="Palatino Linotype"/>
          <w:b/>
          <w:lang w:val="es-ES_tradnl" w:eastAsia="es-ES"/>
        </w:rPr>
        <w:t>Acto impugnado</w:t>
      </w:r>
      <w:r w:rsidRPr="00E0106D">
        <w:rPr>
          <w:rFonts w:ascii="Palatino Linotype" w:eastAsiaTheme="minorEastAsia" w:hAnsi="Palatino Linotype"/>
          <w:b/>
          <w:i/>
          <w:lang w:val="es-ES_tradnl" w:eastAsia="es-ES"/>
        </w:rPr>
        <w:t>:</w:t>
      </w:r>
      <w:r w:rsidRPr="00E0106D">
        <w:rPr>
          <w:rFonts w:ascii="Palatino Linotype" w:hAnsi="Palatino Linotype"/>
          <w:i/>
        </w:rPr>
        <w:t xml:space="preserve"> “</w:t>
      </w:r>
      <w:r w:rsidR="00215B55" w:rsidRPr="00E0106D">
        <w:rPr>
          <w:rFonts w:ascii="Palatino Linotype" w:hAnsi="Palatino Linotype"/>
          <w:i/>
        </w:rPr>
        <w:t>Respuesta proporcionada.</w:t>
      </w:r>
      <w:r w:rsidRPr="00E0106D">
        <w:rPr>
          <w:rFonts w:ascii="Palatino Linotype" w:hAnsi="Palatino Linotype"/>
          <w:i/>
        </w:rPr>
        <w:t xml:space="preserve">” (Sic) </w:t>
      </w:r>
    </w:p>
    <w:p w14:paraId="769E5251" w14:textId="77777777" w:rsidR="00737F8A" w:rsidRPr="00E0106D" w:rsidRDefault="00737F8A" w:rsidP="00215B55">
      <w:pPr>
        <w:ind w:left="567" w:right="567"/>
        <w:contextualSpacing/>
        <w:jc w:val="both"/>
        <w:rPr>
          <w:rFonts w:ascii="Palatino Linotype" w:eastAsia="Calibri" w:hAnsi="Palatino Linotype" w:cs="Arial"/>
          <w:i/>
          <w:lang w:val="es-ES" w:eastAsia="es-ES"/>
        </w:rPr>
      </w:pPr>
    </w:p>
    <w:p w14:paraId="32C8DD38" w14:textId="5D291F56" w:rsidR="00737F8A" w:rsidRPr="00E0106D" w:rsidRDefault="00737F8A" w:rsidP="00215B55">
      <w:pPr>
        <w:ind w:left="567" w:right="567"/>
        <w:contextualSpacing/>
        <w:jc w:val="both"/>
        <w:rPr>
          <w:rFonts w:ascii="Palatino Linotype" w:eastAsia="Calibri" w:hAnsi="Palatino Linotype" w:cs="Arial"/>
          <w:i/>
          <w:lang w:val="es-ES" w:eastAsia="es-ES"/>
        </w:rPr>
      </w:pPr>
      <w:r w:rsidRPr="00E0106D">
        <w:rPr>
          <w:rFonts w:ascii="Palatino Linotype" w:eastAsiaTheme="minorEastAsia" w:hAnsi="Palatino Linotype"/>
          <w:b/>
          <w:lang w:val="es-ES_tradnl" w:eastAsia="es-ES"/>
        </w:rPr>
        <w:t>Razones o Motivos de inconformidad:</w:t>
      </w:r>
      <w:r w:rsidRPr="00E0106D">
        <w:rPr>
          <w:rFonts w:ascii="Palatino Linotype" w:eastAsiaTheme="majorEastAsia" w:hAnsi="Palatino Linotype" w:cstheme="majorBidi"/>
          <w:b/>
          <w:lang w:val="es-ES" w:eastAsia="es-ES"/>
        </w:rPr>
        <w:t xml:space="preserve"> </w:t>
      </w:r>
      <w:r w:rsidR="00E6550D" w:rsidRPr="00E0106D">
        <w:rPr>
          <w:rFonts w:ascii="Palatino Linotype" w:eastAsiaTheme="majorEastAsia" w:hAnsi="Palatino Linotype" w:cstheme="majorBidi"/>
          <w:i/>
          <w:lang w:eastAsia="es-ES"/>
        </w:rPr>
        <w:t>“N</w:t>
      </w:r>
      <w:r w:rsidR="00215B55" w:rsidRPr="00E0106D">
        <w:rPr>
          <w:rFonts w:ascii="Palatino Linotype" w:eastAsiaTheme="majorEastAsia" w:hAnsi="Palatino Linotype" w:cstheme="majorBidi"/>
          <w:i/>
          <w:lang w:eastAsia="es-ES"/>
        </w:rPr>
        <w:t>o entregar la información solicitada</w:t>
      </w:r>
      <w:r w:rsidR="00E6550D" w:rsidRPr="00E0106D">
        <w:rPr>
          <w:rFonts w:ascii="Palatino Linotype" w:eastAsiaTheme="majorEastAsia" w:hAnsi="Palatino Linotype" w:cstheme="majorBidi"/>
          <w:i/>
          <w:lang w:eastAsia="es-ES"/>
        </w:rPr>
        <w:t>” (Sic)</w:t>
      </w:r>
    </w:p>
    <w:p w14:paraId="5EDB877B" w14:textId="77777777" w:rsidR="00737F8A" w:rsidRPr="00E0106D" w:rsidRDefault="00737F8A" w:rsidP="003B5EB6">
      <w:pPr>
        <w:spacing w:line="360" w:lineRule="auto"/>
        <w:contextualSpacing/>
        <w:jc w:val="both"/>
        <w:rPr>
          <w:rFonts w:ascii="Palatino Linotype" w:eastAsia="Calibri" w:hAnsi="Palatino Linotype" w:cs="Arial"/>
          <w:lang w:val="es-AR" w:eastAsia="es-ES"/>
        </w:rPr>
      </w:pPr>
    </w:p>
    <w:p w14:paraId="26E9673B" w14:textId="77777777" w:rsidR="00737F8A" w:rsidRPr="00E0106D" w:rsidRDefault="00737F8A" w:rsidP="003B5EB6">
      <w:pPr>
        <w:numPr>
          <w:ilvl w:val="0"/>
          <w:numId w:val="1"/>
        </w:numPr>
        <w:spacing w:line="360" w:lineRule="auto"/>
        <w:ind w:left="0" w:firstLine="0"/>
        <w:contextualSpacing/>
        <w:jc w:val="both"/>
        <w:rPr>
          <w:rFonts w:ascii="Palatino Linotype" w:eastAsia="Calibri" w:hAnsi="Palatino Linotype" w:cs="Arial"/>
          <w:lang w:val="es-AR" w:eastAsia="es-ES"/>
        </w:rPr>
      </w:pPr>
      <w:r w:rsidRPr="00E0106D">
        <w:rPr>
          <w:rFonts w:ascii="Palatino Linotype" w:hAnsi="Palatino Linotype" w:cs="Arial"/>
          <w:lang w:val="es-ES" w:eastAsia="es-ES"/>
        </w:rPr>
        <w:t xml:space="preserve">Se registró el recurso de revisión bajo el número de expediente </w:t>
      </w:r>
      <w:r w:rsidRPr="00E0106D">
        <w:rPr>
          <w:rFonts w:ascii="Palatino Linotype" w:eastAsiaTheme="minorEastAsia" w:hAnsi="Palatino Linotype" w:cs="Arial"/>
          <w:bCs/>
          <w:lang w:val="es-ES_tradnl" w:eastAsia="es-ES"/>
        </w:rPr>
        <w:t xml:space="preserve">al rubro indicado, asimismo con fundamento en lo dispuesto por el </w:t>
      </w:r>
      <w:r w:rsidRPr="00E0106D">
        <w:rPr>
          <w:rFonts w:ascii="Palatino Linotype" w:eastAsia="Calibri" w:hAnsi="Palatino Linotype" w:cs="Arial"/>
          <w:lang w:val="es-ES" w:eastAsia="es-ES"/>
        </w:rPr>
        <w:t xml:space="preserve">artículo 185 fracción I de la </w:t>
      </w:r>
      <w:r w:rsidRPr="00E0106D">
        <w:rPr>
          <w:rFonts w:ascii="Palatino Linotype" w:eastAsia="Calibri" w:hAnsi="Palatino Linotype" w:cs="Arial"/>
          <w:b/>
          <w:lang w:val="es-ES" w:eastAsia="es-ES"/>
        </w:rPr>
        <w:t xml:space="preserve">Ley de Transparencia y Acceso a la Información Pública del Estado de México y Municipios </w:t>
      </w:r>
      <w:r w:rsidRPr="00E0106D">
        <w:rPr>
          <w:rFonts w:ascii="Palatino Linotype" w:hAnsi="Palatino Linotype" w:cs="Arial"/>
          <w:lang w:val="es-ES" w:eastAsia="es-ES"/>
        </w:rPr>
        <w:t xml:space="preserve">se turnó a la </w:t>
      </w:r>
      <w:r w:rsidRPr="00E0106D">
        <w:rPr>
          <w:rFonts w:ascii="Palatino Linotype" w:hAnsi="Palatino Linotype" w:cs="Arial"/>
          <w:b/>
          <w:lang w:val="es-ES" w:eastAsia="es-ES"/>
        </w:rPr>
        <w:t xml:space="preserve">Comisionada María del Rosario Mejía Ayala, </w:t>
      </w:r>
      <w:r w:rsidRPr="00E0106D">
        <w:rPr>
          <w:rFonts w:ascii="Palatino Linotype" w:hAnsi="Palatino Linotype" w:cs="Arial"/>
          <w:lang w:val="es-ES" w:eastAsia="es-ES"/>
        </w:rPr>
        <w:t xml:space="preserve">con el objeto de </w:t>
      </w:r>
      <w:r w:rsidRPr="00E0106D">
        <w:rPr>
          <w:rFonts w:ascii="Palatino Linotype" w:hAnsi="Palatino Linotype" w:cs="Arial"/>
          <w:lang w:eastAsia="es-ES"/>
        </w:rPr>
        <w:t xml:space="preserve">su análisis. </w:t>
      </w:r>
    </w:p>
    <w:p w14:paraId="632A0B56" w14:textId="77777777" w:rsidR="00737F8A" w:rsidRPr="00E0106D" w:rsidRDefault="00737F8A" w:rsidP="003B5EB6">
      <w:pPr>
        <w:spacing w:line="360" w:lineRule="auto"/>
        <w:contextualSpacing/>
        <w:jc w:val="both"/>
        <w:rPr>
          <w:rFonts w:ascii="Palatino Linotype" w:eastAsia="Calibri" w:hAnsi="Palatino Linotype" w:cs="Arial"/>
          <w:lang w:val="es-AR" w:eastAsia="es-ES"/>
        </w:rPr>
      </w:pPr>
    </w:p>
    <w:p w14:paraId="5F01D854" w14:textId="5C123A34"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sidRPr="00E0106D">
        <w:rPr>
          <w:rFonts w:ascii="Palatino Linotype" w:eastAsia="Calibri" w:hAnsi="Palatino Linotype" w:cs="Arial"/>
          <w:lang w:val="es-ES" w:eastAsia="es-ES"/>
        </w:rPr>
        <w:t>El Comisionado Ponente con fundamento en l</w:t>
      </w:r>
      <w:r w:rsidR="00D10B35" w:rsidRPr="00E0106D">
        <w:rPr>
          <w:rFonts w:ascii="Palatino Linotype" w:eastAsia="Calibri" w:hAnsi="Palatino Linotype" w:cs="Arial"/>
          <w:lang w:val="es-ES" w:eastAsia="es-ES"/>
        </w:rPr>
        <w:t xml:space="preserve">o dispuesto por el artículo 18 </w:t>
      </w:r>
      <w:r w:rsidRPr="00E0106D">
        <w:rPr>
          <w:rFonts w:ascii="Palatino Linotype" w:eastAsia="Calibri" w:hAnsi="Palatino Linotype" w:cs="Arial"/>
          <w:lang w:val="es-ES" w:eastAsia="es-ES"/>
        </w:rPr>
        <w:t>fracción II de la ley de la materia, a tra</w:t>
      </w:r>
      <w:r w:rsidR="00D10B35" w:rsidRPr="00E0106D">
        <w:rPr>
          <w:rFonts w:ascii="Palatino Linotype" w:eastAsia="Calibri" w:hAnsi="Palatino Linotype" w:cs="Arial"/>
          <w:lang w:val="es-ES" w:eastAsia="es-ES"/>
        </w:rPr>
        <w:t>vés del a</w:t>
      </w:r>
      <w:r w:rsidR="00E6550D" w:rsidRPr="00E0106D">
        <w:rPr>
          <w:rFonts w:ascii="Palatino Linotype" w:eastAsia="Calibri" w:hAnsi="Palatino Linotype" w:cs="Arial"/>
          <w:lang w:val="es-ES" w:eastAsia="es-ES"/>
        </w:rPr>
        <w:t xml:space="preserve">cuerdo de admisión notificado el </w:t>
      </w:r>
      <w:r w:rsidR="008063E5" w:rsidRPr="00E0106D">
        <w:rPr>
          <w:rFonts w:ascii="Palatino Linotype" w:eastAsia="Calibri" w:hAnsi="Palatino Linotype" w:cs="Arial"/>
          <w:lang w:val="es-ES" w:eastAsia="es-ES"/>
        </w:rPr>
        <w:t xml:space="preserve"> </w:t>
      </w:r>
      <w:r w:rsidR="00215B55" w:rsidRPr="00E0106D">
        <w:rPr>
          <w:rFonts w:ascii="Palatino Linotype" w:eastAsia="Calibri" w:hAnsi="Palatino Linotype" w:cs="Arial"/>
          <w:b/>
          <w:lang w:val="es-ES" w:eastAsia="es-ES"/>
        </w:rPr>
        <w:t>veintinueve de noviembre</w:t>
      </w:r>
      <w:r w:rsidR="00370739" w:rsidRPr="00E0106D">
        <w:rPr>
          <w:rFonts w:ascii="Palatino Linotype" w:eastAsia="Calibri" w:hAnsi="Palatino Linotype" w:cs="Arial"/>
          <w:b/>
          <w:lang w:val="es-ES" w:eastAsia="es-ES"/>
        </w:rPr>
        <w:t xml:space="preserve"> de dos mil veintitrés</w:t>
      </w:r>
      <w:r w:rsidR="00E6550D" w:rsidRPr="00E0106D">
        <w:rPr>
          <w:rFonts w:ascii="Palatino Linotype" w:eastAsia="Calibri" w:hAnsi="Palatino Linotype" w:cs="Arial"/>
          <w:lang w:val="es-ES" w:eastAsia="es-ES"/>
        </w:rPr>
        <w:t xml:space="preserve">, </w:t>
      </w:r>
      <w:r w:rsidRPr="00E0106D">
        <w:rPr>
          <w:rFonts w:ascii="Palatino Linotype" w:eastAsia="Calibri" w:hAnsi="Palatino Linotype" w:cs="Arial"/>
          <w:lang w:val="es-ES" w:eastAsia="es-ES"/>
        </w:rPr>
        <w:t xml:space="preserve">puso a disposición de las partes el expediente electrónico </w:t>
      </w:r>
      <w:r w:rsidRPr="00E0106D">
        <w:rPr>
          <w:rFonts w:ascii="Palatino Linotype" w:eastAsia="Calibri" w:hAnsi="Palatino Linotype" w:cs="Arial"/>
          <w:lang w:val="es-ES_tradnl" w:eastAsia="es-ES"/>
        </w:rPr>
        <w:t xml:space="preserve">vía </w:t>
      </w:r>
      <w:r w:rsidRPr="00E0106D">
        <w:rPr>
          <w:rFonts w:ascii="Palatino Linotype" w:eastAsia="Calibri" w:hAnsi="Palatino Linotype" w:cs="Arial"/>
          <w:b/>
          <w:lang w:val="es-ES" w:eastAsia="es-ES"/>
        </w:rPr>
        <w:t xml:space="preserve">SAIMEX </w:t>
      </w:r>
      <w:r w:rsidRPr="00E0106D">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E0106D">
        <w:rPr>
          <w:rFonts w:ascii="Palatino Linotype" w:eastAsia="Calibri" w:hAnsi="Palatino Linotype" w:cs="Arial"/>
          <w:b/>
          <w:lang w:val="es-ES" w:eastAsia="es-ES"/>
        </w:rPr>
        <w:t>SUJETO OBLIGADO</w:t>
      </w:r>
      <w:r w:rsidRPr="00E0106D">
        <w:rPr>
          <w:rFonts w:ascii="Palatino Linotype" w:eastAsia="Calibri" w:hAnsi="Palatino Linotype" w:cs="Arial"/>
          <w:lang w:val="es-ES" w:eastAsia="es-ES"/>
        </w:rPr>
        <w:t xml:space="preserve"> presentara el informe justificado procedente. </w:t>
      </w:r>
    </w:p>
    <w:p w14:paraId="64D4F28B" w14:textId="77777777" w:rsidR="00737F8A" w:rsidRPr="00E0106D" w:rsidRDefault="00737F8A" w:rsidP="003B5EB6">
      <w:pPr>
        <w:spacing w:line="360" w:lineRule="auto"/>
        <w:contextualSpacing/>
        <w:jc w:val="both"/>
        <w:rPr>
          <w:rFonts w:ascii="Palatino Linotype" w:eastAsiaTheme="minorEastAsia" w:hAnsi="Palatino Linotype" w:cstheme="minorBidi"/>
          <w:i/>
          <w:lang w:val="es-ES_tradnl" w:eastAsia="es-ES"/>
        </w:rPr>
      </w:pPr>
    </w:p>
    <w:p w14:paraId="5869AB24" w14:textId="424FD6A6" w:rsidR="0071091E" w:rsidRPr="00E0106D" w:rsidRDefault="00737F8A" w:rsidP="00E6550D">
      <w:pPr>
        <w:numPr>
          <w:ilvl w:val="0"/>
          <w:numId w:val="1"/>
        </w:numPr>
        <w:spacing w:line="360" w:lineRule="auto"/>
        <w:ind w:left="0" w:firstLine="0"/>
        <w:contextualSpacing/>
        <w:jc w:val="both"/>
        <w:rPr>
          <w:rFonts w:ascii="Palatino Linotype" w:hAnsi="Palatino Linotype"/>
        </w:rPr>
      </w:pPr>
      <w:r w:rsidRPr="00E0106D">
        <w:rPr>
          <w:rFonts w:ascii="Palatino Linotype" w:eastAsia="Calibri" w:hAnsi="Palatino Linotype" w:cs="Arial"/>
          <w:lang w:val="es-ES" w:eastAsia="es-ES"/>
        </w:rPr>
        <w:t xml:space="preserve">De las constancias que obran en el expediente electrónico SAIMEX, se advierte que el </w:t>
      </w:r>
      <w:r w:rsidRPr="00E0106D">
        <w:rPr>
          <w:rFonts w:ascii="Palatino Linotype" w:eastAsia="Calibri" w:hAnsi="Palatino Linotype" w:cs="Arial"/>
          <w:b/>
          <w:lang w:val="es-ES" w:eastAsia="es-ES"/>
        </w:rPr>
        <w:t>RECURRENTE</w:t>
      </w:r>
      <w:r w:rsidR="00E6550D" w:rsidRPr="00E0106D">
        <w:rPr>
          <w:rFonts w:ascii="Palatino Linotype" w:eastAsia="Calibri" w:hAnsi="Palatino Linotype" w:cs="Arial"/>
          <w:b/>
          <w:lang w:val="es-ES" w:eastAsia="es-ES"/>
        </w:rPr>
        <w:t xml:space="preserve">, </w:t>
      </w:r>
      <w:r w:rsidRPr="00E0106D">
        <w:rPr>
          <w:rFonts w:ascii="Palatino Linotype" w:eastAsia="Calibri" w:hAnsi="Palatino Linotype" w:cs="Arial"/>
          <w:lang w:val="es-ES" w:eastAsia="es-ES"/>
        </w:rPr>
        <w:t xml:space="preserve">  </w:t>
      </w:r>
      <w:r w:rsidR="00D10B35" w:rsidRPr="00E0106D">
        <w:rPr>
          <w:rFonts w:ascii="Palatino Linotype" w:eastAsia="Calibri" w:hAnsi="Palatino Linotype" w:cs="Arial"/>
          <w:lang w:val="es-ES" w:eastAsia="es-ES"/>
        </w:rPr>
        <w:t xml:space="preserve">no realizó manifestación, </w:t>
      </w:r>
      <w:r w:rsidR="00E6550D" w:rsidRPr="00E0106D">
        <w:rPr>
          <w:rFonts w:ascii="Palatino Linotype" w:eastAsia="Calibri" w:hAnsi="Palatino Linotype" w:cs="Arial"/>
          <w:lang w:val="es-ES" w:eastAsia="es-ES"/>
        </w:rPr>
        <w:t xml:space="preserve">conforme a  su derecho conviniera y/o asistiera </w:t>
      </w:r>
    </w:p>
    <w:p w14:paraId="68D76C73" w14:textId="77777777" w:rsidR="00E6550D" w:rsidRPr="00E0106D" w:rsidRDefault="00E6550D" w:rsidP="00E6550D">
      <w:pPr>
        <w:spacing w:line="360" w:lineRule="auto"/>
        <w:contextualSpacing/>
        <w:jc w:val="both"/>
        <w:rPr>
          <w:rFonts w:ascii="Palatino Linotype" w:eastAsia="Calibri" w:hAnsi="Palatino Linotype" w:cs="Arial"/>
          <w:lang w:val="es-ES" w:eastAsia="es-ES"/>
        </w:rPr>
      </w:pPr>
    </w:p>
    <w:p w14:paraId="2B6878F5" w14:textId="77777777" w:rsidR="00E6550D" w:rsidRPr="00E0106D" w:rsidRDefault="00E6550D" w:rsidP="00E6550D">
      <w:pPr>
        <w:spacing w:line="360" w:lineRule="auto"/>
        <w:contextualSpacing/>
        <w:jc w:val="both"/>
        <w:rPr>
          <w:rFonts w:ascii="Palatino Linotype" w:hAnsi="Palatino Linotype"/>
        </w:rPr>
        <w:sectPr w:rsidR="00E6550D" w:rsidRPr="00E0106D" w:rsidSect="0071091E">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919" w:gutter="0"/>
          <w:pgNumType w:start="1"/>
          <w:cols w:space="708"/>
          <w:titlePg/>
          <w:docGrid w:linePitch="360"/>
        </w:sectPr>
      </w:pPr>
    </w:p>
    <w:p w14:paraId="7FD88731" w14:textId="58080C76" w:rsidR="00215B55" w:rsidRPr="00E0106D" w:rsidRDefault="00215B55" w:rsidP="00215B55">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lastRenderedPageBreak/>
        <w:t xml:space="preserve">Por su parte, el </w:t>
      </w:r>
      <w:r w:rsidRPr="00E0106D">
        <w:rPr>
          <w:rFonts w:ascii="Palatino Linotype" w:eastAsiaTheme="minorEastAsia" w:hAnsi="Palatino Linotype"/>
          <w:b/>
          <w:lang w:val="es-ES_tradnl" w:eastAsia="es-ES"/>
        </w:rPr>
        <w:t xml:space="preserve">SUJETO OBLIGADO, </w:t>
      </w:r>
      <w:r w:rsidRPr="00E0106D">
        <w:rPr>
          <w:rFonts w:ascii="Palatino Linotype" w:eastAsiaTheme="minorEastAsia" w:hAnsi="Palatino Linotype"/>
          <w:lang w:val="es-ES_tradnl" w:eastAsia="es-ES"/>
        </w:rPr>
        <w:t xml:space="preserve">el once de diciembre de dos mil veintitrés, puesto a la vista el tres de julio de dos mil veinticuatro, rindió Informe Justificado a través del archivo </w:t>
      </w:r>
      <w:hyperlink r:id="rId15" w:history="1">
        <w:r w:rsidRPr="00E0106D">
          <w:rPr>
            <w:rStyle w:val="Hipervnculo"/>
            <w:rFonts w:ascii="Palatino Linotype" w:eastAsiaTheme="majorEastAsia" w:hAnsi="Palatino Linotype" w:cs="Arial"/>
            <w:b/>
            <w:bCs/>
            <w:color w:val="auto"/>
            <w:u w:val="none"/>
          </w:rPr>
          <w:t>Respuesta PC.pdf</w:t>
        </w:r>
      </w:hyperlink>
      <w:r w:rsidRPr="00E0106D">
        <w:rPr>
          <w:rFonts w:ascii="Palatino Linotype" w:hAnsi="Palatino Linotype"/>
          <w:b/>
        </w:rPr>
        <w:t xml:space="preserve">, </w:t>
      </w:r>
      <w:r w:rsidRPr="00E0106D">
        <w:rPr>
          <w:rFonts w:ascii="Palatino Linotype" w:hAnsi="Palatino Linotype"/>
        </w:rPr>
        <w:t>en donde medularmente confirmo su respuesta inicial</w:t>
      </w:r>
    </w:p>
    <w:p w14:paraId="407ECEE5" w14:textId="77777777" w:rsidR="00215B55" w:rsidRPr="00E0106D" w:rsidRDefault="00215B55" w:rsidP="00215B55">
      <w:pPr>
        <w:spacing w:line="360" w:lineRule="auto"/>
        <w:contextualSpacing/>
        <w:jc w:val="both"/>
        <w:rPr>
          <w:rFonts w:ascii="Palatino Linotype" w:eastAsiaTheme="minorEastAsia" w:hAnsi="Palatino Linotype"/>
          <w:lang w:val="es-ES_tradnl" w:eastAsia="es-ES"/>
        </w:rPr>
      </w:pPr>
    </w:p>
    <w:p w14:paraId="61F5082C" w14:textId="66614057" w:rsidR="00737F8A" w:rsidRPr="00E0106D" w:rsidRDefault="0031731F"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El </w:t>
      </w:r>
      <w:r w:rsidR="00215B55" w:rsidRPr="00E0106D">
        <w:rPr>
          <w:rFonts w:ascii="Palatino Linotype" w:eastAsiaTheme="minorEastAsia" w:hAnsi="Palatino Linotype"/>
          <w:b/>
          <w:lang w:val="es-ES_tradnl" w:eastAsia="es-ES"/>
        </w:rPr>
        <w:t>treinta y uno de enero</w:t>
      </w:r>
      <w:r w:rsidR="00E6550D" w:rsidRPr="00E0106D">
        <w:rPr>
          <w:rFonts w:ascii="Palatino Linotype" w:eastAsiaTheme="minorEastAsia" w:hAnsi="Palatino Linotype"/>
          <w:b/>
          <w:lang w:val="es-ES_tradnl" w:eastAsia="es-ES"/>
        </w:rPr>
        <w:t xml:space="preserve"> de dos mil veinticuatro</w:t>
      </w:r>
      <w:r w:rsidR="0050165E" w:rsidRPr="00E0106D">
        <w:rPr>
          <w:rFonts w:ascii="Palatino Linotype" w:eastAsiaTheme="minorEastAsia" w:hAnsi="Palatino Linotype"/>
          <w:lang w:val="es-ES_tradnl" w:eastAsia="es-ES"/>
        </w:rPr>
        <w:t>,</w:t>
      </w:r>
      <w:r w:rsidR="00737F8A" w:rsidRPr="00E0106D">
        <w:rPr>
          <w:rFonts w:ascii="Palatino Linotype" w:eastAsiaTheme="minorEastAsia" w:hAnsi="Palatino Linotype"/>
          <w:lang w:val="es-ES_tradnl" w:eastAsia="es-ES"/>
        </w:rPr>
        <w:t xml:space="preserve"> se notificó el acuerdo mediante el cual se aprobó la ampliación de plazo para emitir resolución. </w:t>
      </w:r>
    </w:p>
    <w:p w14:paraId="10477088"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1FB4BE24" w14:textId="77777777" w:rsidR="00737F8A" w:rsidRPr="00E0106D" w:rsidRDefault="009A249A" w:rsidP="009A249A">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BEE3B59" w14:textId="77777777" w:rsidR="00215B55" w:rsidRPr="00E0106D" w:rsidRDefault="00215B55" w:rsidP="00215B55">
      <w:pPr>
        <w:spacing w:line="360" w:lineRule="auto"/>
        <w:contextualSpacing/>
        <w:jc w:val="both"/>
        <w:rPr>
          <w:rFonts w:ascii="Palatino Linotype" w:eastAsiaTheme="minorEastAsia" w:hAnsi="Palatino Linotype"/>
          <w:lang w:val="es-ES_tradnl" w:eastAsia="es-ES"/>
        </w:rPr>
      </w:pPr>
    </w:p>
    <w:p w14:paraId="73EF2F69"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9FAC229"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63F771D7"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Así, en términos de lo que establecen los artículos 8.1 y 25 de la Convención Americana sobre Derechos Humanos, los recursos deben ser sencillos y resolverse en </w:t>
      </w:r>
      <w:r w:rsidRPr="00E0106D">
        <w:rPr>
          <w:rFonts w:ascii="Palatino Linotype" w:eastAsiaTheme="minorEastAsia" w:hAnsi="Palatino Linotype"/>
          <w:lang w:val="es-ES_tradnl" w:eastAsia="es-ES"/>
        </w:rPr>
        <w:lastRenderedPageBreak/>
        <w:t>el menor tiempo posible, tomando en consideración la dilación total del procedimiento; esto es, en un plazo razonable.</w:t>
      </w:r>
    </w:p>
    <w:p w14:paraId="26D721DE"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263B168B"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3DCA49E"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02A41E3D"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Por ello, excepcionalmente, si un asunto es resuelto con posterioridad a los plazos señalados por la norma debe analizarse la razonabilidad de dicha dilación atendiendo a los siguientes criterios:   </w:t>
      </w:r>
    </w:p>
    <w:p w14:paraId="6D28BFA8"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4F4D8466"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a) Complejidad del Asunto: La complejidad de la prueba, la pluralidad de sujetos procesales, el tiempo transcurrido, las características y contexto del recurso. </w:t>
      </w:r>
    </w:p>
    <w:p w14:paraId="6BDD0AE7"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p>
    <w:p w14:paraId="19F8358F"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b) Actividad Procesal del interesado. Acciones u omisiones del interesado.</w:t>
      </w:r>
    </w:p>
    <w:p w14:paraId="622B6951"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p>
    <w:p w14:paraId="3674355F"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c) Conducta de la Autoridad: Las Acciones u omisiones realizadas en el procedimiento. Así como si la autoridad actuó con la debida diligencia.</w:t>
      </w:r>
    </w:p>
    <w:p w14:paraId="23305B66"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p>
    <w:p w14:paraId="112F2263" w14:textId="77777777" w:rsidR="00737F8A" w:rsidRPr="00E0106D" w:rsidRDefault="00737F8A" w:rsidP="003B5EB6">
      <w:pPr>
        <w:spacing w:line="360" w:lineRule="auto"/>
        <w:ind w:left="851"/>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d) La afectación generada en la situación jurídica de la persona involucrada en el proceso: Violación a sus derechos humanos.</w:t>
      </w:r>
    </w:p>
    <w:p w14:paraId="5846EAA2"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33A42B4F"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1E431A"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70010845"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Argumento que encuentra sustento en la jurisprudencia P</w:t>
      </w:r>
      <w:proofErr w:type="gramStart"/>
      <w:r w:rsidRPr="00E0106D">
        <w:rPr>
          <w:rFonts w:ascii="Palatino Linotype" w:eastAsiaTheme="minorEastAsia" w:hAnsi="Palatino Linotype"/>
          <w:lang w:val="es-ES_tradnl" w:eastAsia="es-ES"/>
        </w:rPr>
        <w:t>./</w:t>
      </w:r>
      <w:proofErr w:type="gramEnd"/>
      <w:r w:rsidRPr="00E0106D">
        <w:rPr>
          <w:rFonts w:ascii="Palatino Linotype" w:eastAsiaTheme="minorEastAsia" w:hAnsi="Palatino Linotype"/>
          <w:lang w:val="es-ES_tradnl" w:eastAsia="es-ES"/>
        </w:rPr>
        <w:t xml:space="preserve">J. 32/92 emitida por el Pleno de la Suprema Corte de Justicia de la Nación de rubro </w:t>
      </w:r>
      <w:r w:rsidRPr="00E0106D">
        <w:rPr>
          <w:rFonts w:ascii="Palatino Linotype" w:eastAsiaTheme="minorEastAsia" w:hAnsi="Palatino Linotype"/>
          <w:i/>
          <w:lang w:val="es-ES_tradnl" w:eastAsia="es-ES"/>
        </w:rPr>
        <w:t>“TÉRMINOS PROCESALES. PARA DETERMINAR SI UN FUNCIONARIO JUDICIAL ACTUÓ INDEBIDAMENTE POR NO RESPETARLOS SE DEBE ATENDER AL PRESUPUESTO QUE CONSIDERÓ EL LEGISLADOR AL FIJARLOS Y LAS CARACTERÍSTICAS DEL CASO.”</w:t>
      </w:r>
      <w:r w:rsidRPr="00E0106D">
        <w:rPr>
          <w:rFonts w:ascii="Palatino Linotype" w:eastAsiaTheme="minorEastAsia" w:hAnsi="Palatino Linotype"/>
          <w:lang w:val="es-ES_tradnl" w:eastAsia="es-ES"/>
        </w:rPr>
        <w:t>, visible en la Gaceta del Seminario Judicial de la Federación con el registro digital 205635.</w:t>
      </w:r>
    </w:p>
    <w:p w14:paraId="72A7385F"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142A97B7"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0AFD0E"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5D9AD70E"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lastRenderedPageBreak/>
        <w:t>Por ello, este organismo garante comprometido con la tutela de los derechos humanos confiados, señala que este exceso del plazo legal para resolver el presente asunto, resulta de carácter excepcional.</w:t>
      </w:r>
    </w:p>
    <w:p w14:paraId="18390D2E"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5FBB5010"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Al respecto, también son de considerar los criterios sostenidos por el Cuarto Tribunal Colegiado en Materia Administrativa del Primer Circuito, cuyos rubros y datos de identificación son los siguientes:</w:t>
      </w:r>
    </w:p>
    <w:p w14:paraId="2FFB520D"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57878733" w14:textId="77777777" w:rsidR="00737F8A" w:rsidRPr="00E0106D" w:rsidRDefault="00737F8A" w:rsidP="003B5EB6">
      <w:pPr>
        <w:spacing w:line="360" w:lineRule="auto"/>
        <w:ind w:left="851" w:right="822"/>
        <w:contextualSpacing/>
        <w:jc w:val="both"/>
        <w:rPr>
          <w:rFonts w:ascii="Palatino Linotype" w:eastAsiaTheme="minorEastAsia" w:hAnsi="Palatino Linotype"/>
          <w:lang w:val="es-ES_tradnl" w:eastAsia="es-ES"/>
        </w:rPr>
      </w:pPr>
      <w:r w:rsidRPr="00E0106D">
        <w:rPr>
          <w:rFonts w:ascii="Palatino Linotype" w:eastAsiaTheme="minorEastAsia" w:hAnsi="Palatino Linotype"/>
          <w:i/>
          <w:lang w:val="es-ES_tradnl" w:eastAsia="es-ES"/>
        </w:rPr>
        <w:t>“PLAZO RAZONABLE PARA RESOLVER. DIMENSIÓN Y EFECTOS DE ESTE CONCEPTO CUANDO SE ADUCE EXCESIVA CARGA DE TRABAJO.”</w:t>
      </w:r>
      <w:r w:rsidRPr="00E0106D">
        <w:rPr>
          <w:rFonts w:ascii="Palatino Linotype" w:eastAsiaTheme="minorEastAsia" w:hAnsi="Palatino Linotype"/>
          <w:lang w:val="es-ES_tradnl" w:eastAsia="es-ES"/>
        </w:rPr>
        <w:t xml:space="preserve"> consultable en el Seminario Judicial de la Federación y su gaceta, con el registro digital 2002351.</w:t>
      </w:r>
    </w:p>
    <w:p w14:paraId="055A9E80" w14:textId="77777777" w:rsidR="00737F8A" w:rsidRPr="00E0106D" w:rsidRDefault="00737F8A" w:rsidP="003B5EB6">
      <w:pPr>
        <w:spacing w:line="360" w:lineRule="auto"/>
        <w:ind w:left="851" w:right="822"/>
        <w:contextualSpacing/>
        <w:jc w:val="both"/>
        <w:rPr>
          <w:rFonts w:ascii="Palatino Linotype" w:eastAsiaTheme="minorEastAsia" w:hAnsi="Palatino Linotype"/>
          <w:b/>
          <w:lang w:val="es-ES_tradnl" w:eastAsia="es-ES"/>
        </w:rPr>
      </w:pPr>
    </w:p>
    <w:p w14:paraId="007F485B" w14:textId="77777777" w:rsidR="00737F8A" w:rsidRPr="00E0106D" w:rsidRDefault="00737F8A" w:rsidP="003B5EB6">
      <w:pPr>
        <w:spacing w:line="360" w:lineRule="auto"/>
        <w:ind w:left="851" w:right="822"/>
        <w:contextualSpacing/>
        <w:jc w:val="both"/>
        <w:rPr>
          <w:rFonts w:ascii="Palatino Linotype" w:eastAsiaTheme="minorEastAsia" w:hAnsi="Palatino Linotype"/>
          <w:lang w:val="es-ES_tradnl" w:eastAsia="es-ES"/>
        </w:rPr>
      </w:pPr>
      <w:r w:rsidRPr="00E0106D">
        <w:rPr>
          <w:rFonts w:ascii="Palatino Linotype" w:eastAsiaTheme="minorEastAsia" w:hAnsi="Palatino Linotype"/>
          <w:i/>
          <w:lang w:val="es-ES_tradnl" w:eastAsia="es-ES"/>
        </w:rPr>
        <w:t>“PLAZO RAZONABLE PARA RESOLVER. CONCEPTO Y ELEMENTOS QUE LO INTEGRAN A LA LUZ DEL DERECHO INTERNACIONAL DE LOS DERECHOS HUMANOS.”</w:t>
      </w:r>
      <w:r w:rsidRPr="00E0106D">
        <w:rPr>
          <w:rFonts w:ascii="Palatino Linotype" w:eastAsiaTheme="minorEastAsia" w:hAnsi="Palatino Linotype"/>
          <w:lang w:val="es-ES_tradnl" w:eastAsia="es-ES"/>
        </w:rPr>
        <w:t>, visible en el Seminario Judicial de la Federación y su gaceta, con el registro digital 2002350.</w:t>
      </w:r>
    </w:p>
    <w:p w14:paraId="2E0772D9"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6ECDB39D" w14:textId="77777777" w:rsidR="00737F8A" w:rsidRPr="00E0106D"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E0106D">
        <w:rPr>
          <w:rFonts w:ascii="Palatino Linotype" w:eastAsiaTheme="minorEastAsia" w:hAnsi="Palatino Linotype"/>
          <w:lang w:val="es-ES_tradnl" w:eastAsia="es-ES"/>
        </w:rPr>
        <w:t xml:space="preserve">Por ello, este Organismo Garante comprometido con la tutela de los derechos humanos confiados, señala que este exceso de plazo legal para resolver el presente asunto, resulta de carácter excepcional. </w:t>
      </w:r>
    </w:p>
    <w:p w14:paraId="64708FFF" w14:textId="77777777" w:rsidR="00737F8A" w:rsidRPr="00E0106D" w:rsidRDefault="00737F8A" w:rsidP="003B5EB6">
      <w:pPr>
        <w:spacing w:line="360" w:lineRule="auto"/>
        <w:contextualSpacing/>
        <w:jc w:val="both"/>
        <w:rPr>
          <w:rFonts w:ascii="Palatino Linotype" w:eastAsiaTheme="minorEastAsia" w:hAnsi="Palatino Linotype"/>
          <w:lang w:val="es-ES_tradnl" w:eastAsia="es-ES"/>
        </w:rPr>
      </w:pPr>
    </w:p>
    <w:p w14:paraId="4D5118E8" w14:textId="46243CAB" w:rsidR="00737F8A" w:rsidRPr="00E0106D" w:rsidRDefault="0031731F" w:rsidP="003B5EB6">
      <w:pPr>
        <w:numPr>
          <w:ilvl w:val="0"/>
          <w:numId w:val="1"/>
        </w:numPr>
        <w:tabs>
          <w:tab w:val="left" w:pos="426"/>
        </w:tabs>
        <w:spacing w:line="360" w:lineRule="auto"/>
        <w:ind w:left="0" w:firstLine="0"/>
        <w:contextualSpacing/>
        <w:jc w:val="both"/>
        <w:rPr>
          <w:rFonts w:ascii="Palatino Linotype" w:eastAsia="MS Mincho" w:hAnsi="Palatino Linotype"/>
        </w:rPr>
      </w:pPr>
      <w:r w:rsidRPr="00E0106D">
        <w:rPr>
          <w:rFonts w:ascii="Palatino Linotype" w:eastAsiaTheme="minorEastAsia" w:hAnsi="Palatino Linotype"/>
          <w:lang w:val="es-ES_tradnl" w:eastAsia="es-ES"/>
        </w:rPr>
        <w:t>El</w:t>
      </w:r>
      <w:r w:rsidR="008F5665" w:rsidRPr="00E0106D">
        <w:rPr>
          <w:rFonts w:ascii="Palatino Linotype" w:eastAsiaTheme="minorEastAsia" w:hAnsi="Palatino Linotype"/>
          <w:lang w:val="es-ES_tradnl" w:eastAsia="es-ES"/>
        </w:rPr>
        <w:t xml:space="preserve"> </w:t>
      </w:r>
      <w:r w:rsidR="00215B55" w:rsidRPr="00E0106D">
        <w:rPr>
          <w:rFonts w:ascii="Palatino Linotype" w:eastAsiaTheme="minorEastAsia" w:hAnsi="Palatino Linotype"/>
          <w:b/>
          <w:lang w:val="es-ES_tradnl" w:eastAsia="es-ES"/>
        </w:rPr>
        <w:t>catorce de agos</w:t>
      </w:r>
      <w:r w:rsidR="0025747D" w:rsidRPr="00E0106D">
        <w:rPr>
          <w:rFonts w:ascii="Palatino Linotype" w:eastAsiaTheme="minorEastAsia" w:hAnsi="Palatino Linotype"/>
          <w:b/>
          <w:lang w:val="es-ES_tradnl" w:eastAsia="es-ES"/>
        </w:rPr>
        <w:t>to</w:t>
      </w:r>
      <w:r w:rsidR="009B5C00" w:rsidRPr="00E0106D">
        <w:rPr>
          <w:rFonts w:ascii="Palatino Linotype" w:eastAsiaTheme="minorEastAsia" w:hAnsi="Palatino Linotype"/>
          <w:b/>
          <w:lang w:val="es-ES_tradnl" w:eastAsia="es-ES"/>
        </w:rPr>
        <w:t xml:space="preserve"> de dos mil veinticuatro</w:t>
      </w:r>
      <w:r w:rsidR="008F5665" w:rsidRPr="00E0106D">
        <w:rPr>
          <w:rFonts w:ascii="Palatino Linotype" w:eastAsiaTheme="minorEastAsia" w:hAnsi="Palatino Linotype"/>
          <w:lang w:val="es-ES_tradnl" w:eastAsia="es-ES"/>
        </w:rPr>
        <w:t>, la Comisionada</w:t>
      </w:r>
      <w:r w:rsidR="00737F8A" w:rsidRPr="00E0106D">
        <w:rPr>
          <w:rFonts w:ascii="Palatino Linotype" w:eastAsiaTheme="minorEastAsia" w:hAnsi="Palatino Linotype"/>
          <w:lang w:val="es-ES_tradnl" w:eastAsia="es-ES"/>
        </w:rPr>
        <w:t xml:space="preserve"> Ponente decretó el cierre de instrucción</w:t>
      </w:r>
      <w:r w:rsidR="008F5665" w:rsidRPr="00E0106D">
        <w:rPr>
          <w:rFonts w:ascii="Palatino Linotype" w:eastAsiaTheme="minorEastAsia" w:hAnsi="Palatino Linotype"/>
          <w:lang w:val="es-ES_tradnl" w:eastAsia="es-ES"/>
        </w:rPr>
        <w:t xml:space="preserve"> </w:t>
      </w:r>
      <w:r w:rsidR="008F5665" w:rsidRPr="00E0106D">
        <w:rPr>
          <w:rFonts w:ascii="Palatino Linotype" w:hAnsi="Palatino Linotype"/>
        </w:rPr>
        <w:t xml:space="preserve">y al no existir diligencias por realizar y se turnó el expediente a </w:t>
      </w:r>
      <w:r w:rsidR="008F5665" w:rsidRPr="00E0106D">
        <w:rPr>
          <w:rFonts w:ascii="Palatino Linotype" w:hAnsi="Palatino Linotype"/>
        </w:rPr>
        <w:lastRenderedPageBreak/>
        <w:t xml:space="preserve">resolución correspondiente, por lo que no habiendo más que hacer constar, y </w:t>
      </w:r>
      <w:r w:rsidR="008F5665" w:rsidRPr="00E0106D">
        <w:rPr>
          <w:rFonts w:ascii="Palatino Linotype" w:hAnsi="Palatino Linotype" w:cs="Arial"/>
        </w:rPr>
        <w:t>---------------------------------------------------------------------------------------------------</w:t>
      </w:r>
      <w:r w:rsidR="009B5C00" w:rsidRPr="00E0106D">
        <w:rPr>
          <w:rFonts w:ascii="Palatino Linotype" w:hAnsi="Palatino Linotype" w:cs="Arial"/>
        </w:rPr>
        <w:t>----------------------</w:t>
      </w:r>
    </w:p>
    <w:p w14:paraId="3B354C01" w14:textId="77777777" w:rsidR="00737F8A" w:rsidRPr="00E0106D" w:rsidRDefault="00737F8A" w:rsidP="003B5EB6">
      <w:pPr>
        <w:spacing w:line="360" w:lineRule="auto"/>
        <w:contextualSpacing/>
        <w:jc w:val="both"/>
        <w:rPr>
          <w:rFonts w:ascii="Palatino Linotype" w:eastAsiaTheme="minorEastAsia" w:hAnsi="Palatino Linotype"/>
          <w:b/>
          <w:u w:val="single"/>
          <w:lang w:val="es-ES_tradnl" w:eastAsia="es-ES"/>
        </w:rPr>
      </w:pPr>
    </w:p>
    <w:p w14:paraId="06B1A665" w14:textId="77777777" w:rsidR="00737F8A" w:rsidRPr="00E0106D" w:rsidRDefault="00737F8A" w:rsidP="003B5EB6">
      <w:pPr>
        <w:keepNext/>
        <w:keepLines/>
        <w:spacing w:line="360" w:lineRule="auto"/>
        <w:jc w:val="center"/>
        <w:outlineLvl w:val="0"/>
        <w:rPr>
          <w:rFonts w:ascii="Palatino Linotype" w:eastAsiaTheme="majorEastAsia" w:hAnsi="Palatino Linotype" w:cstheme="majorBidi"/>
        </w:rPr>
      </w:pPr>
      <w:bookmarkStart w:id="1" w:name="_Toc83301634"/>
      <w:r w:rsidRPr="00E0106D">
        <w:rPr>
          <w:rFonts w:ascii="Palatino Linotype" w:eastAsiaTheme="majorEastAsia" w:hAnsi="Palatino Linotype" w:cstheme="majorBidi"/>
          <w:b/>
        </w:rPr>
        <w:t>CONSIDERANDO</w:t>
      </w:r>
      <w:bookmarkEnd w:id="1"/>
      <w:r w:rsidRPr="00E0106D">
        <w:rPr>
          <w:rFonts w:ascii="Palatino Linotype" w:eastAsiaTheme="majorEastAsia" w:hAnsi="Palatino Linotype" w:cstheme="majorBidi"/>
          <w:b/>
        </w:rPr>
        <w:t xml:space="preserve"> </w:t>
      </w:r>
    </w:p>
    <w:p w14:paraId="684936F9" w14:textId="77777777" w:rsidR="00737F8A" w:rsidRPr="00E0106D" w:rsidRDefault="00737F8A" w:rsidP="003B5EB6">
      <w:pPr>
        <w:spacing w:line="360" w:lineRule="auto"/>
        <w:rPr>
          <w:rFonts w:ascii="Palatino Linotype" w:eastAsiaTheme="minorEastAsia" w:hAnsi="Palatino Linotype"/>
        </w:rPr>
      </w:pPr>
    </w:p>
    <w:p w14:paraId="5BCED6D5" w14:textId="77777777" w:rsidR="009C03E3" w:rsidRPr="00E0106D" w:rsidRDefault="00737F8A" w:rsidP="003B5EB6">
      <w:pPr>
        <w:keepNext/>
        <w:keepLines/>
        <w:spacing w:line="360" w:lineRule="auto"/>
        <w:outlineLvl w:val="1"/>
        <w:rPr>
          <w:rFonts w:ascii="Palatino Linotype" w:eastAsiaTheme="majorEastAsia" w:hAnsi="Palatino Linotype" w:cstheme="majorBidi"/>
          <w:b/>
        </w:rPr>
      </w:pPr>
      <w:bookmarkStart w:id="2" w:name="_Toc83301635"/>
      <w:r w:rsidRPr="00E0106D">
        <w:rPr>
          <w:rFonts w:ascii="Palatino Linotype" w:eastAsiaTheme="majorEastAsia" w:hAnsi="Palatino Linotype" w:cstheme="majorBidi"/>
          <w:b/>
        </w:rPr>
        <w:t>PRIMERO. De la competencia</w:t>
      </w:r>
      <w:bookmarkEnd w:id="2"/>
    </w:p>
    <w:p w14:paraId="29148432" w14:textId="77777777" w:rsidR="009C03E3" w:rsidRPr="00E0106D" w:rsidRDefault="009C03E3" w:rsidP="009C03E3">
      <w:pPr>
        <w:rPr>
          <w:rFonts w:eastAsiaTheme="majorEastAsia"/>
        </w:rPr>
      </w:pPr>
    </w:p>
    <w:p w14:paraId="13202B56" w14:textId="77777777" w:rsidR="009C03E3" w:rsidRPr="00E0106D" w:rsidRDefault="009C03E3" w:rsidP="009C03E3">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E0106D">
        <w:rPr>
          <w:rFonts w:ascii="Palatino Linotype" w:hAnsi="Palatino Linotype"/>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42B4C6C" w14:textId="77777777" w:rsidR="009C03E3" w:rsidRPr="00E0106D" w:rsidRDefault="009C03E3" w:rsidP="009C03E3">
      <w:pPr>
        <w:tabs>
          <w:tab w:val="left" w:pos="426"/>
        </w:tabs>
        <w:spacing w:line="360" w:lineRule="auto"/>
        <w:contextualSpacing/>
        <w:jc w:val="both"/>
        <w:rPr>
          <w:rFonts w:ascii="Palatino Linotype" w:hAnsi="Palatino Linotype"/>
          <w:color w:val="000000" w:themeColor="text1"/>
        </w:rPr>
      </w:pPr>
    </w:p>
    <w:p w14:paraId="1C1F9E55" w14:textId="77777777" w:rsidR="00737F8A" w:rsidRPr="00E0106D" w:rsidRDefault="00737F8A" w:rsidP="003B5EB6">
      <w:pPr>
        <w:keepNext/>
        <w:keepLines/>
        <w:spacing w:line="360" w:lineRule="auto"/>
        <w:outlineLvl w:val="1"/>
        <w:rPr>
          <w:rFonts w:ascii="Palatino Linotype" w:eastAsiaTheme="majorEastAsia" w:hAnsi="Palatino Linotype" w:cstheme="majorBidi"/>
          <w:b/>
        </w:rPr>
      </w:pPr>
      <w:bookmarkStart w:id="3" w:name="_Toc83301636"/>
      <w:r w:rsidRPr="00E0106D">
        <w:rPr>
          <w:rFonts w:ascii="Palatino Linotype" w:eastAsiaTheme="majorEastAsia" w:hAnsi="Palatino Linotype" w:cstheme="majorBidi"/>
          <w:b/>
        </w:rPr>
        <w:t>SEGUNDO. De la oportunidad y procedencia.</w:t>
      </w:r>
      <w:bookmarkEnd w:id="3"/>
    </w:p>
    <w:p w14:paraId="0409E738" w14:textId="77777777" w:rsidR="00737F8A" w:rsidRPr="00E0106D" w:rsidRDefault="00737F8A" w:rsidP="003B5EB6">
      <w:pPr>
        <w:spacing w:line="360" w:lineRule="auto"/>
        <w:rPr>
          <w:rFonts w:ascii="Palatino Linotype" w:eastAsiaTheme="minorEastAsia" w:hAnsi="Palatino Linotype"/>
        </w:rPr>
      </w:pPr>
    </w:p>
    <w:p w14:paraId="35D83604" w14:textId="5E3B7F44" w:rsidR="00537748" w:rsidRPr="00E0106D" w:rsidRDefault="005B5936"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eastAsia="Calibri" w:hAnsi="Palatino Linotype" w:cs="Arial"/>
        </w:rPr>
        <w:t xml:space="preserve">El medio de impugnación fue presentado a través del </w:t>
      </w:r>
      <w:r w:rsidRPr="00E0106D">
        <w:rPr>
          <w:rFonts w:ascii="Palatino Linotype" w:eastAsia="Calibri" w:hAnsi="Palatino Linotype" w:cs="Arial"/>
          <w:b/>
        </w:rPr>
        <w:t>SAIMEX,</w:t>
      </w:r>
      <w:r w:rsidRPr="00E0106D">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0106D">
        <w:rPr>
          <w:rFonts w:ascii="Palatino Linotype" w:eastAsia="Calibri" w:hAnsi="Palatino Linotype" w:cs="Arial"/>
          <w:b/>
        </w:rPr>
        <w:t>SUJETO OBLIGADO</w:t>
      </w:r>
      <w:r w:rsidRPr="00E0106D">
        <w:rPr>
          <w:rFonts w:ascii="Palatino Linotype" w:eastAsia="Calibri" w:hAnsi="Palatino Linotype" w:cs="Arial"/>
        </w:rPr>
        <w:t xml:space="preserve"> entregó respuesta el día </w:t>
      </w:r>
      <w:r w:rsidR="005C53E4" w:rsidRPr="00E0106D">
        <w:rPr>
          <w:rFonts w:ascii="Palatino Linotype" w:eastAsia="Calibri" w:hAnsi="Palatino Linotype" w:cs="Arial"/>
          <w:b/>
        </w:rPr>
        <w:t>catorce de noviembre</w:t>
      </w:r>
      <w:r w:rsidR="008F5665" w:rsidRPr="00E0106D">
        <w:rPr>
          <w:rFonts w:ascii="Palatino Linotype" w:eastAsia="Calibri" w:hAnsi="Palatino Linotype" w:cs="Arial"/>
          <w:b/>
        </w:rPr>
        <w:t xml:space="preserve"> de dos mil veintitrés</w:t>
      </w:r>
      <w:r w:rsidRPr="00E0106D">
        <w:rPr>
          <w:rFonts w:ascii="Palatino Linotype" w:eastAsia="Calibri" w:hAnsi="Palatino Linotype" w:cs="Arial"/>
        </w:rPr>
        <w:t xml:space="preserve">, </w:t>
      </w:r>
      <w:r w:rsidRPr="00E0106D">
        <w:rPr>
          <w:rFonts w:ascii="Palatino Linotype" w:hAnsi="Palatino Linotype" w:cs="Arial"/>
        </w:rPr>
        <w:t xml:space="preserve">de tal forma que </w:t>
      </w:r>
      <w:r w:rsidRPr="00E0106D">
        <w:rPr>
          <w:rFonts w:ascii="Palatino Linotype" w:hAnsi="Palatino Linotype" w:cs="Arial"/>
        </w:rPr>
        <w:lastRenderedPageBreak/>
        <w:t xml:space="preserve">el plazo para interponer el recurso transcurrió del día </w:t>
      </w:r>
      <w:r w:rsidR="002021C5" w:rsidRPr="00E0106D">
        <w:rPr>
          <w:rFonts w:ascii="Palatino Linotype" w:hAnsi="Palatino Linotype" w:cs="Arial"/>
          <w:b/>
        </w:rPr>
        <w:t>quince de noviembre al seis de diciembre</w:t>
      </w:r>
      <w:r w:rsidR="0031731F" w:rsidRPr="00E0106D">
        <w:rPr>
          <w:rFonts w:ascii="Palatino Linotype" w:hAnsi="Palatino Linotype" w:cs="Arial"/>
          <w:b/>
        </w:rPr>
        <w:t xml:space="preserve"> </w:t>
      </w:r>
      <w:r w:rsidR="009B5C00" w:rsidRPr="00E0106D">
        <w:rPr>
          <w:rFonts w:ascii="Palatino Linotype" w:hAnsi="Palatino Linotype" w:cs="Arial"/>
          <w:b/>
        </w:rPr>
        <w:t>de dos mil veintitrés</w:t>
      </w:r>
      <w:r w:rsidRPr="00E0106D">
        <w:rPr>
          <w:rFonts w:ascii="Palatino Linotype" w:hAnsi="Palatino Linotype" w:cs="Arial"/>
        </w:rPr>
        <w:t xml:space="preserve">; en consecuencia, si el </w:t>
      </w:r>
      <w:r w:rsidR="009B5C00" w:rsidRPr="00E0106D">
        <w:rPr>
          <w:rFonts w:ascii="Palatino Linotype" w:hAnsi="Palatino Linotype" w:cs="Arial"/>
          <w:b/>
        </w:rPr>
        <w:t>PARTICULAR</w:t>
      </w:r>
      <w:r w:rsidRPr="00E0106D">
        <w:rPr>
          <w:rFonts w:ascii="Palatino Linotype" w:hAnsi="Palatino Linotype" w:cs="Arial"/>
        </w:rPr>
        <w:t xml:space="preserve"> presentó s</w:t>
      </w:r>
      <w:r w:rsidR="008F5665" w:rsidRPr="00E0106D">
        <w:rPr>
          <w:rFonts w:ascii="Palatino Linotype" w:hAnsi="Palatino Linotype" w:cs="Arial"/>
        </w:rPr>
        <w:t xml:space="preserve">u inconformidad </w:t>
      </w:r>
      <w:r w:rsidR="0031731F" w:rsidRPr="00E0106D">
        <w:rPr>
          <w:rFonts w:ascii="Palatino Linotype" w:hAnsi="Palatino Linotype" w:cs="Arial"/>
        </w:rPr>
        <w:t xml:space="preserve">el día </w:t>
      </w:r>
      <w:r w:rsidR="002021C5" w:rsidRPr="00E0106D">
        <w:rPr>
          <w:rFonts w:ascii="Palatino Linotype" w:hAnsi="Palatino Linotype" w:cs="Arial"/>
          <w:b/>
        </w:rPr>
        <w:t>veintisiete de noviembre</w:t>
      </w:r>
      <w:r w:rsidR="0031731F" w:rsidRPr="00E0106D">
        <w:rPr>
          <w:rFonts w:ascii="Palatino Linotype" w:hAnsi="Palatino Linotype" w:cs="Arial"/>
          <w:b/>
        </w:rPr>
        <w:t xml:space="preserve"> </w:t>
      </w:r>
      <w:r w:rsidR="005D47E3" w:rsidRPr="00E0106D">
        <w:rPr>
          <w:rFonts w:ascii="Palatino Linotype" w:hAnsi="Palatino Linotype" w:cs="Arial"/>
          <w:b/>
        </w:rPr>
        <w:t>de</w:t>
      </w:r>
      <w:r w:rsidR="008F5665" w:rsidRPr="00E0106D">
        <w:rPr>
          <w:rFonts w:ascii="Palatino Linotype" w:hAnsi="Palatino Linotype" w:cs="Arial"/>
          <w:b/>
        </w:rPr>
        <w:t xml:space="preserve"> dos mil veintitrés</w:t>
      </w:r>
      <w:r w:rsidRPr="00E0106D">
        <w:rPr>
          <w:rFonts w:ascii="Palatino Linotype" w:hAnsi="Palatino Linotype" w:cs="Arial"/>
        </w:rPr>
        <w:t>,</w:t>
      </w:r>
      <w:r w:rsidR="008F5665" w:rsidRPr="00E0106D">
        <w:rPr>
          <w:rFonts w:ascii="Palatino Linotype" w:hAnsi="Palatino Linotype" w:cs="Arial"/>
        </w:rPr>
        <w:t xml:space="preserve"> </w:t>
      </w:r>
      <w:r w:rsidR="0031731F" w:rsidRPr="00E0106D">
        <w:rPr>
          <w:rFonts w:ascii="Palatino Linotype" w:hAnsi="Palatino Linotype" w:cs="Arial"/>
        </w:rPr>
        <w:t xml:space="preserve">es decir el primer día hábil para hacerlo, </w:t>
      </w:r>
      <w:r w:rsidR="008F5665" w:rsidRPr="00E0106D">
        <w:rPr>
          <w:rFonts w:ascii="Palatino Linotype" w:hAnsi="Palatino Linotype" w:cs="Arial"/>
        </w:rPr>
        <w:t xml:space="preserve">este </w:t>
      </w:r>
      <w:r w:rsidRPr="00E0106D">
        <w:rPr>
          <w:rFonts w:ascii="Palatino Linotype" w:hAnsi="Palatino Linotype" w:cs="Arial"/>
        </w:rPr>
        <w:t xml:space="preserve"> se encuentra dentro de los márgenes temporales previstos en el artículo 178 de la </w:t>
      </w:r>
      <w:r w:rsidRPr="00E0106D">
        <w:rPr>
          <w:rFonts w:ascii="Palatino Linotype" w:hAnsi="Palatino Linotype" w:cs="Arial"/>
          <w:b/>
        </w:rPr>
        <w:t xml:space="preserve">Ley de Transparencia y Acceso a la Información Pública del Estado de México y Municipios </w:t>
      </w:r>
      <w:r w:rsidRPr="00E0106D">
        <w:rPr>
          <w:rFonts w:ascii="Palatino Linotype" w:hAnsi="Palatino Linotype" w:cs="Arial"/>
        </w:rPr>
        <w:t xml:space="preserve">vigente. </w:t>
      </w:r>
      <w:bookmarkStart w:id="4" w:name="_Toc452722829"/>
      <w:bookmarkStart w:id="5" w:name="_Toc454373811"/>
      <w:bookmarkStart w:id="6" w:name="_Toc476675991"/>
    </w:p>
    <w:p w14:paraId="5CCB5AA5" w14:textId="77777777" w:rsidR="002021C5" w:rsidRPr="00E0106D" w:rsidRDefault="002021C5" w:rsidP="002021C5">
      <w:pPr>
        <w:spacing w:line="360" w:lineRule="auto"/>
        <w:ind w:right="48"/>
        <w:contextualSpacing/>
        <w:jc w:val="both"/>
        <w:rPr>
          <w:rFonts w:ascii="Palatino Linotype" w:hAnsi="Palatino Linotype"/>
        </w:rPr>
      </w:pPr>
    </w:p>
    <w:p w14:paraId="52ACB985"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755FCB5" w14:textId="77777777" w:rsidR="002021C5" w:rsidRPr="00E0106D" w:rsidRDefault="002021C5" w:rsidP="002021C5">
      <w:pPr>
        <w:spacing w:line="360" w:lineRule="auto"/>
        <w:ind w:left="644" w:right="48"/>
        <w:contextualSpacing/>
        <w:jc w:val="both"/>
        <w:rPr>
          <w:rFonts w:ascii="Palatino Linotype" w:hAnsi="Palatino Linotype"/>
        </w:rPr>
      </w:pPr>
    </w:p>
    <w:p w14:paraId="48CC79FB"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67705DEF" w14:textId="77777777" w:rsidR="002021C5" w:rsidRPr="00E0106D" w:rsidRDefault="002021C5" w:rsidP="002021C5">
      <w:pPr>
        <w:spacing w:line="360" w:lineRule="auto"/>
        <w:ind w:left="644" w:right="48"/>
        <w:contextualSpacing/>
        <w:jc w:val="both"/>
        <w:rPr>
          <w:rFonts w:ascii="Palatino Linotype" w:hAnsi="Palatino Linotype"/>
        </w:rPr>
      </w:pPr>
    </w:p>
    <w:p w14:paraId="5CD08C2A"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Robusteciendo lo anterior se encuentra lo dispuesto en el artículo 6, Apartado A, fracciones III de la Constitución Política de los Estados Unidos Mexicanos que establece:</w:t>
      </w:r>
    </w:p>
    <w:p w14:paraId="479E0824" w14:textId="77777777" w:rsidR="002021C5" w:rsidRPr="00E0106D" w:rsidRDefault="002021C5" w:rsidP="002021C5">
      <w:pPr>
        <w:spacing w:line="360" w:lineRule="auto"/>
        <w:ind w:left="644" w:right="48"/>
        <w:contextualSpacing/>
        <w:jc w:val="both"/>
        <w:rPr>
          <w:rFonts w:ascii="Palatino Linotype" w:hAnsi="Palatino Linotype"/>
        </w:rPr>
      </w:pPr>
    </w:p>
    <w:p w14:paraId="14AB219A" w14:textId="77777777" w:rsidR="002021C5" w:rsidRPr="00E0106D" w:rsidRDefault="002021C5" w:rsidP="002021C5">
      <w:pPr>
        <w:spacing w:line="360" w:lineRule="auto"/>
        <w:ind w:left="993" w:right="1106"/>
        <w:contextualSpacing/>
        <w:jc w:val="both"/>
        <w:rPr>
          <w:rFonts w:ascii="Palatino Linotype" w:hAnsi="Palatino Linotype"/>
          <w:i/>
        </w:rPr>
      </w:pPr>
      <w:r w:rsidRPr="00E0106D">
        <w:rPr>
          <w:rFonts w:ascii="Palatino Linotype" w:hAnsi="Palatino Linotype"/>
          <w:i/>
        </w:rPr>
        <w:lastRenderedPageBreak/>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434C03B" w14:textId="77777777" w:rsidR="002021C5" w:rsidRPr="00E0106D" w:rsidRDefault="002021C5" w:rsidP="002021C5">
      <w:pPr>
        <w:spacing w:line="360" w:lineRule="auto"/>
        <w:ind w:left="993" w:right="1106"/>
        <w:contextualSpacing/>
        <w:jc w:val="both"/>
        <w:rPr>
          <w:rFonts w:ascii="Palatino Linotype" w:hAnsi="Palatino Linotype"/>
        </w:rPr>
      </w:pPr>
    </w:p>
    <w:p w14:paraId="76BF3C25"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Para efectos de lo dispuesto en el presente artículo se observará lo siguiente:</w:t>
      </w:r>
    </w:p>
    <w:p w14:paraId="217357CC" w14:textId="77777777" w:rsidR="002021C5" w:rsidRPr="00E0106D" w:rsidRDefault="002021C5" w:rsidP="002021C5">
      <w:pPr>
        <w:spacing w:line="360" w:lineRule="auto"/>
        <w:ind w:left="644" w:right="48"/>
        <w:contextualSpacing/>
        <w:jc w:val="both"/>
        <w:rPr>
          <w:rFonts w:ascii="Palatino Linotype" w:hAnsi="Palatino Linotype"/>
        </w:rPr>
      </w:pPr>
    </w:p>
    <w:p w14:paraId="60FBE66E" w14:textId="77777777" w:rsidR="002021C5" w:rsidRPr="00E0106D" w:rsidRDefault="002021C5" w:rsidP="002021C5">
      <w:pPr>
        <w:spacing w:line="360" w:lineRule="auto"/>
        <w:ind w:right="48"/>
        <w:contextualSpacing/>
        <w:jc w:val="both"/>
        <w:rPr>
          <w:rFonts w:ascii="Palatino Linotype" w:hAnsi="Palatino Linotype"/>
        </w:rPr>
      </w:pPr>
      <w:r w:rsidRPr="00E0106D">
        <w:rPr>
          <w:rFonts w:ascii="Palatino Linotype" w:hAnsi="Palatino Linotype"/>
        </w:rPr>
        <w:t>Para el ejercicio del derecho de acceso a la información, la Federación, los Estados y el Distrito Federal, en el ámbito de sus respectivas competencias, se regirán por los siguientes principios y bases:</w:t>
      </w:r>
    </w:p>
    <w:p w14:paraId="3AC3E214" w14:textId="77777777" w:rsidR="002021C5" w:rsidRPr="00E0106D" w:rsidRDefault="002021C5" w:rsidP="002021C5">
      <w:pPr>
        <w:spacing w:line="360" w:lineRule="auto"/>
        <w:ind w:left="644" w:right="48"/>
        <w:contextualSpacing/>
        <w:jc w:val="both"/>
        <w:rPr>
          <w:rFonts w:ascii="Palatino Linotype" w:hAnsi="Palatino Linotype"/>
        </w:rPr>
      </w:pPr>
    </w:p>
    <w:p w14:paraId="07C4E41F" w14:textId="77777777" w:rsidR="002021C5" w:rsidRPr="00E0106D" w:rsidRDefault="002021C5" w:rsidP="002021C5">
      <w:pPr>
        <w:spacing w:line="360" w:lineRule="auto"/>
        <w:ind w:left="1134" w:right="1106"/>
        <w:contextualSpacing/>
        <w:jc w:val="both"/>
        <w:rPr>
          <w:rFonts w:ascii="Palatino Linotype" w:hAnsi="Palatino Linotype"/>
          <w:i/>
        </w:rPr>
      </w:pPr>
      <w:r w:rsidRPr="00E0106D">
        <w:rPr>
          <w:rFonts w:ascii="Palatino Linotype" w:hAnsi="Palatino Linotype"/>
          <w:i/>
        </w:rPr>
        <w:t>III. Toda persona, sin necesidad de acreditar interés alguno o justificar su utilización, tendrá acceso gratuito a la información pública, a sus datos personales o a la rectificación de éstos.” (Sic)</w:t>
      </w:r>
    </w:p>
    <w:p w14:paraId="27703E59" w14:textId="77777777" w:rsidR="002021C5" w:rsidRPr="00E0106D" w:rsidRDefault="002021C5" w:rsidP="002021C5">
      <w:pPr>
        <w:spacing w:line="360" w:lineRule="auto"/>
        <w:ind w:left="644" w:right="48"/>
        <w:contextualSpacing/>
        <w:jc w:val="both"/>
        <w:rPr>
          <w:rFonts w:ascii="Palatino Linotype" w:hAnsi="Palatino Linotype"/>
        </w:rPr>
      </w:pPr>
    </w:p>
    <w:p w14:paraId="1814A1F1"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Así como el artículo 5 fracción III, párrafo vigésimo noveno, trigésimo y trigésimo primero, de la Constitución Política del Estado Libre y Soberano de México, que determina lo siguiente:</w:t>
      </w:r>
    </w:p>
    <w:p w14:paraId="6A956A92" w14:textId="77777777" w:rsidR="002021C5" w:rsidRPr="00E0106D" w:rsidRDefault="002021C5" w:rsidP="002021C5">
      <w:pPr>
        <w:spacing w:line="360" w:lineRule="auto"/>
        <w:ind w:left="644" w:right="48"/>
        <w:contextualSpacing/>
        <w:jc w:val="both"/>
        <w:rPr>
          <w:rFonts w:ascii="Palatino Linotype" w:hAnsi="Palatino Linotype"/>
        </w:rPr>
      </w:pPr>
    </w:p>
    <w:p w14:paraId="012662F2" w14:textId="77777777" w:rsidR="002021C5" w:rsidRPr="00E0106D" w:rsidRDefault="002021C5" w:rsidP="002021C5">
      <w:pPr>
        <w:spacing w:line="360" w:lineRule="auto"/>
        <w:ind w:left="1134" w:right="1106"/>
        <w:contextualSpacing/>
        <w:jc w:val="both"/>
        <w:rPr>
          <w:rFonts w:ascii="Palatino Linotype" w:hAnsi="Palatino Linotype"/>
          <w:i/>
        </w:rPr>
      </w:pPr>
      <w:r w:rsidRPr="00E0106D">
        <w:rPr>
          <w:rFonts w:ascii="Palatino Linotype" w:hAnsi="Palatino Linotype"/>
          <w:i/>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w:t>
      </w:r>
      <w:r w:rsidRPr="00E0106D">
        <w:rPr>
          <w:rFonts w:ascii="Palatino Linotype" w:hAnsi="Palatino Linotype"/>
          <w:i/>
        </w:rPr>
        <w:lastRenderedPageBreak/>
        <w:t>ésta emanen, por lo que gozarán de las garantías para su protección, las cuales no podrán restringirse ni suspenderse salvo en los casos y bajo las condiciones que la Constitución Política de los Estados Unidos Mexicanos establece”.(Sic)</w:t>
      </w:r>
    </w:p>
    <w:p w14:paraId="38AE93B7" w14:textId="77777777" w:rsidR="002021C5" w:rsidRPr="00E0106D" w:rsidRDefault="002021C5" w:rsidP="002021C5">
      <w:pPr>
        <w:spacing w:line="360" w:lineRule="auto"/>
        <w:ind w:left="644" w:right="48"/>
        <w:contextualSpacing/>
        <w:jc w:val="both"/>
        <w:rPr>
          <w:rFonts w:ascii="Palatino Linotype" w:hAnsi="Palatino Linotype"/>
        </w:rPr>
      </w:pPr>
    </w:p>
    <w:p w14:paraId="1C6596FF"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Toda persona en el Estado de México, tiene derecho al libre acceso a la información plural y oportuna, así como a buscar recibir y difundir información e ideas de toda índole por cualquier medio de expresión.</w:t>
      </w:r>
    </w:p>
    <w:p w14:paraId="005E6678" w14:textId="77777777" w:rsidR="002021C5" w:rsidRPr="00E0106D" w:rsidRDefault="002021C5" w:rsidP="002021C5">
      <w:pPr>
        <w:spacing w:line="360" w:lineRule="auto"/>
        <w:ind w:left="644" w:right="48"/>
        <w:contextualSpacing/>
        <w:jc w:val="both"/>
        <w:rPr>
          <w:rFonts w:ascii="Palatino Linotype" w:hAnsi="Palatino Linotype"/>
        </w:rPr>
      </w:pPr>
    </w:p>
    <w:p w14:paraId="408DB50D"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El derecho a la información será garantizado por el Estado. La ley establecerá las previsiones que permitan asegurar la protección, el respeto y la difusión de este derecho.</w:t>
      </w:r>
    </w:p>
    <w:p w14:paraId="17679B0E" w14:textId="77777777" w:rsidR="002021C5" w:rsidRPr="00E0106D" w:rsidRDefault="002021C5" w:rsidP="002021C5">
      <w:pPr>
        <w:spacing w:line="360" w:lineRule="auto"/>
        <w:ind w:right="48"/>
        <w:contextualSpacing/>
        <w:jc w:val="both"/>
        <w:rPr>
          <w:rFonts w:ascii="Palatino Linotype" w:hAnsi="Palatino Linotype"/>
        </w:rPr>
      </w:pPr>
    </w:p>
    <w:p w14:paraId="7CB41617"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3C05E6D" w14:textId="77777777" w:rsidR="002021C5" w:rsidRPr="00E0106D" w:rsidRDefault="002021C5" w:rsidP="002021C5">
      <w:pPr>
        <w:spacing w:line="360" w:lineRule="auto"/>
        <w:ind w:right="48"/>
        <w:contextualSpacing/>
        <w:jc w:val="both"/>
        <w:rPr>
          <w:rFonts w:ascii="Palatino Linotype" w:hAnsi="Palatino Linotype"/>
        </w:rPr>
      </w:pPr>
    </w:p>
    <w:p w14:paraId="25F34EFF" w14:textId="77777777" w:rsidR="002021C5" w:rsidRPr="00E0106D" w:rsidRDefault="002021C5" w:rsidP="002021C5">
      <w:pPr>
        <w:spacing w:line="360" w:lineRule="auto"/>
        <w:ind w:left="1134" w:right="1106"/>
        <w:contextualSpacing/>
        <w:jc w:val="both"/>
        <w:rPr>
          <w:rFonts w:ascii="Palatino Linotype" w:hAnsi="Palatino Linotype"/>
          <w:i/>
        </w:rPr>
      </w:pPr>
      <w:r w:rsidRPr="00E0106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022A467C" w14:textId="77777777" w:rsidR="002021C5" w:rsidRPr="00E0106D" w:rsidRDefault="002021C5" w:rsidP="002021C5">
      <w:pPr>
        <w:spacing w:line="360" w:lineRule="auto"/>
        <w:ind w:left="1134" w:right="1106"/>
        <w:contextualSpacing/>
        <w:jc w:val="both"/>
        <w:rPr>
          <w:rFonts w:ascii="Palatino Linotype" w:hAnsi="Palatino Linotype"/>
          <w:i/>
        </w:rPr>
      </w:pPr>
      <w:r w:rsidRPr="00E0106D">
        <w:rPr>
          <w:rFonts w:ascii="Palatino Linotype" w:hAnsi="Palatino Linotype"/>
          <w:i/>
        </w:rPr>
        <w:t xml:space="preserve">VIII. El Estado contará con un organismo autónomo, especializado, imparcial, colegiado, con personalidad jurídica y patrimonio propio, con plena autonomía técnica y de gestión, con capacidad para decidir sobre </w:t>
      </w:r>
      <w:r w:rsidRPr="00E0106D">
        <w:rPr>
          <w:rFonts w:ascii="Palatino Linotype" w:hAnsi="Palatino Linotype"/>
          <w:i/>
        </w:rPr>
        <w:lastRenderedPageBreak/>
        <w:t>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2ADEBF37" w14:textId="77777777" w:rsidR="002021C5" w:rsidRPr="00E0106D" w:rsidRDefault="002021C5" w:rsidP="002021C5">
      <w:pPr>
        <w:spacing w:line="360" w:lineRule="auto"/>
        <w:ind w:left="644" w:right="48"/>
        <w:contextualSpacing/>
        <w:jc w:val="both"/>
        <w:rPr>
          <w:rFonts w:ascii="Palatino Linotype" w:hAnsi="Palatino Linotype"/>
        </w:rPr>
      </w:pPr>
    </w:p>
    <w:p w14:paraId="3E5A755A"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Por otra parte, del contenido del artículo 1 de la Constitución Política de los Estados Unidos mexicanos, se destaca lo siguiente:</w:t>
      </w:r>
    </w:p>
    <w:p w14:paraId="2F54DC68" w14:textId="77777777" w:rsidR="002021C5" w:rsidRPr="00E0106D" w:rsidRDefault="002021C5" w:rsidP="002021C5">
      <w:pPr>
        <w:spacing w:line="360" w:lineRule="auto"/>
        <w:ind w:right="48"/>
        <w:contextualSpacing/>
        <w:jc w:val="both"/>
        <w:rPr>
          <w:rFonts w:ascii="Palatino Linotype" w:hAnsi="Palatino Linotype"/>
        </w:rPr>
      </w:pPr>
    </w:p>
    <w:p w14:paraId="65984C09" w14:textId="77777777" w:rsidR="002021C5" w:rsidRPr="00E0106D" w:rsidRDefault="002021C5" w:rsidP="002021C5">
      <w:pPr>
        <w:spacing w:line="360" w:lineRule="auto"/>
        <w:ind w:left="1134" w:right="1106"/>
        <w:contextualSpacing/>
        <w:jc w:val="both"/>
        <w:rPr>
          <w:rFonts w:ascii="Palatino Linotype" w:hAnsi="Palatino Linotype"/>
          <w:i/>
        </w:rPr>
      </w:pPr>
      <w:r w:rsidRPr="00E0106D">
        <w:rPr>
          <w:rFonts w:ascii="Palatino Linotype" w:hAnsi="Palatino Linotype"/>
          <w:i/>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EA9CF56" w14:textId="77777777" w:rsidR="002021C5" w:rsidRPr="00E0106D" w:rsidRDefault="002021C5" w:rsidP="002021C5">
      <w:pPr>
        <w:spacing w:line="360" w:lineRule="auto"/>
        <w:ind w:right="1106"/>
        <w:contextualSpacing/>
        <w:jc w:val="both"/>
        <w:rPr>
          <w:rFonts w:ascii="Palatino Linotype" w:hAnsi="Palatino Linotype"/>
          <w:i/>
        </w:rPr>
      </w:pPr>
    </w:p>
    <w:p w14:paraId="7383D674"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Las normas relativas a los derechos humanos se interpretarán de conformidad con esta Constitución y con los tratados internacionales de la materia favoreciendo en todo tiempo a las personas la protección más amplia.</w:t>
      </w:r>
    </w:p>
    <w:p w14:paraId="23C71388" w14:textId="77777777" w:rsidR="002021C5" w:rsidRPr="00E0106D" w:rsidRDefault="002021C5" w:rsidP="002021C5">
      <w:pPr>
        <w:spacing w:line="360" w:lineRule="auto"/>
        <w:ind w:left="644" w:right="48"/>
        <w:contextualSpacing/>
        <w:jc w:val="both"/>
        <w:rPr>
          <w:rFonts w:ascii="Palatino Linotype" w:hAnsi="Palatino Linotype"/>
        </w:rPr>
      </w:pPr>
    </w:p>
    <w:p w14:paraId="274517C2" w14:textId="77777777" w:rsidR="002021C5" w:rsidRPr="00E0106D" w:rsidRDefault="002021C5" w:rsidP="002021C5">
      <w:pPr>
        <w:spacing w:line="360" w:lineRule="auto"/>
        <w:ind w:left="1418" w:right="1106"/>
        <w:contextualSpacing/>
        <w:jc w:val="both"/>
        <w:rPr>
          <w:rFonts w:ascii="Palatino Linotype" w:hAnsi="Palatino Linotype"/>
          <w:i/>
        </w:rPr>
      </w:pPr>
      <w:r w:rsidRPr="00E0106D">
        <w:rPr>
          <w:rFonts w:ascii="Palatino Linotype" w:hAnsi="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w:t>
      </w:r>
      <w:r w:rsidRPr="00E0106D">
        <w:rPr>
          <w:rFonts w:ascii="Palatino Linotype" w:hAnsi="Palatino Linotype"/>
          <w:i/>
        </w:rPr>
        <w:lastRenderedPageBreak/>
        <w:t>violaciones a los derechos humanos, en los términos que establezca la ley."(Sic)</w:t>
      </w:r>
    </w:p>
    <w:p w14:paraId="20AD2EAB" w14:textId="77777777" w:rsidR="002021C5" w:rsidRPr="00E0106D" w:rsidRDefault="002021C5" w:rsidP="002021C5">
      <w:pPr>
        <w:spacing w:line="360" w:lineRule="auto"/>
        <w:ind w:right="1106"/>
        <w:contextualSpacing/>
        <w:jc w:val="both"/>
        <w:rPr>
          <w:rFonts w:ascii="Palatino Linotype" w:hAnsi="Palatino Linotype"/>
          <w:i/>
        </w:rPr>
      </w:pPr>
    </w:p>
    <w:p w14:paraId="2EE40AA6" w14:textId="77777777"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D794271" w14:textId="77777777" w:rsidR="002021C5" w:rsidRPr="00E0106D" w:rsidRDefault="002021C5" w:rsidP="002021C5">
      <w:pPr>
        <w:spacing w:line="360" w:lineRule="auto"/>
        <w:ind w:right="48"/>
        <w:contextualSpacing/>
        <w:jc w:val="both"/>
        <w:rPr>
          <w:rFonts w:ascii="Palatino Linotype" w:hAnsi="Palatino Linotype"/>
        </w:rPr>
      </w:pPr>
    </w:p>
    <w:p w14:paraId="42A803AF" w14:textId="363E98DD" w:rsidR="002021C5" w:rsidRPr="00E0106D" w:rsidRDefault="002021C5" w:rsidP="002021C5">
      <w:pPr>
        <w:numPr>
          <w:ilvl w:val="0"/>
          <w:numId w:val="1"/>
        </w:numPr>
        <w:spacing w:line="360" w:lineRule="auto"/>
        <w:ind w:left="0" w:right="48" w:firstLine="0"/>
        <w:contextualSpacing/>
        <w:jc w:val="both"/>
        <w:rPr>
          <w:rFonts w:ascii="Palatino Linotype" w:hAnsi="Palatino Linotype"/>
        </w:rPr>
      </w:pPr>
      <w:r w:rsidRPr="00E0106D">
        <w:rPr>
          <w:rFonts w:ascii="Palatino Linotype" w:hAnsi="Palatino Linotype"/>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00208DC3" w14:textId="77777777" w:rsidR="002021C5" w:rsidRPr="00E0106D" w:rsidRDefault="002021C5" w:rsidP="002021C5">
      <w:pPr>
        <w:pStyle w:val="Prrafodelista"/>
        <w:rPr>
          <w:rFonts w:ascii="Palatino Linotype" w:hAnsi="Palatino Linotype"/>
        </w:rPr>
      </w:pPr>
    </w:p>
    <w:p w14:paraId="1A7B1D52" w14:textId="77777777" w:rsidR="002021C5" w:rsidRPr="00E0106D" w:rsidRDefault="002021C5" w:rsidP="002021C5">
      <w:pPr>
        <w:spacing w:line="360" w:lineRule="auto"/>
        <w:ind w:right="48"/>
        <w:contextualSpacing/>
        <w:jc w:val="both"/>
        <w:rPr>
          <w:rFonts w:ascii="Palatino Linotype" w:hAnsi="Palatino Linotype"/>
        </w:rPr>
      </w:pPr>
    </w:p>
    <w:p w14:paraId="429D0933" w14:textId="77777777" w:rsidR="004444F2" w:rsidRPr="00E0106D" w:rsidRDefault="00737F8A" w:rsidP="00FE76AF">
      <w:pPr>
        <w:pStyle w:val="Ttulo2"/>
        <w:rPr>
          <w:rFonts w:ascii="Palatino Linotype" w:eastAsia="MS Gothic" w:hAnsi="Palatino Linotype"/>
          <w:b/>
          <w:i/>
          <w:color w:val="auto"/>
          <w:sz w:val="24"/>
          <w:szCs w:val="24"/>
          <w:lang w:val="es-ES_tradnl"/>
        </w:rPr>
      </w:pPr>
      <w:bookmarkStart w:id="7" w:name="_Toc65713731"/>
      <w:bookmarkStart w:id="8" w:name="_Toc94119614"/>
      <w:r w:rsidRPr="00E0106D">
        <w:rPr>
          <w:rFonts w:ascii="Palatino Linotype" w:eastAsia="MS Gothic" w:hAnsi="Palatino Linotype"/>
          <w:b/>
          <w:color w:val="auto"/>
          <w:sz w:val="24"/>
          <w:szCs w:val="24"/>
          <w:lang w:val="es-ES_tradnl"/>
        </w:rPr>
        <w:lastRenderedPageBreak/>
        <w:t xml:space="preserve">TERCERO. </w:t>
      </w:r>
      <w:bookmarkEnd w:id="7"/>
      <w:bookmarkEnd w:id="8"/>
      <w:r w:rsidR="00403D88" w:rsidRPr="00E0106D">
        <w:rPr>
          <w:rFonts w:ascii="Palatino Linotype" w:eastAsia="MS Gothic" w:hAnsi="Palatino Linotype"/>
          <w:b/>
          <w:color w:val="auto"/>
          <w:sz w:val="24"/>
          <w:szCs w:val="24"/>
          <w:lang w:val="es-ES_tradnl"/>
        </w:rPr>
        <w:t xml:space="preserve">Del planteamiento de la </w:t>
      </w:r>
      <w:r w:rsidR="00403D88" w:rsidRPr="00E0106D">
        <w:rPr>
          <w:rFonts w:ascii="Palatino Linotype" w:eastAsia="MS Gothic" w:hAnsi="Palatino Linotype"/>
          <w:b/>
          <w:i/>
          <w:color w:val="auto"/>
          <w:sz w:val="24"/>
          <w:szCs w:val="24"/>
          <w:lang w:val="es-ES_tradnl"/>
        </w:rPr>
        <w:t>Litis.</w:t>
      </w:r>
    </w:p>
    <w:p w14:paraId="1D76C9E3" w14:textId="77777777" w:rsidR="004444F2" w:rsidRPr="00E0106D" w:rsidRDefault="004444F2" w:rsidP="003B5EB6">
      <w:pPr>
        <w:spacing w:line="360" w:lineRule="auto"/>
        <w:ind w:right="49"/>
        <w:contextualSpacing/>
        <w:jc w:val="both"/>
        <w:rPr>
          <w:rFonts w:ascii="Palatino Linotype" w:eastAsia="MS Gothic" w:hAnsi="Palatino Linotype" w:cstheme="majorBidi"/>
          <w:b/>
          <w:lang w:val="es-ES_tradnl" w:eastAsia="es-ES"/>
        </w:rPr>
      </w:pPr>
    </w:p>
    <w:p w14:paraId="3F89BE14" w14:textId="1EBA127C" w:rsidR="0032162C" w:rsidRPr="00E0106D" w:rsidRDefault="00403D88" w:rsidP="002021C5">
      <w:pPr>
        <w:numPr>
          <w:ilvl w:val="0"/>
          <w:numId w:val="1"/>
        </w:numPr>
        <w:spacing w:line="360" w:lineRule="auto"/>
        <w:ind w:left="0" w:right="49" w:firstLine="0"/>
        <w:contextualSpacing/>
        <w:jc w:val="both"/>
        <w:rPr>
          <w:rFonts w:ascii="Palatino Linotype" w:eastAsia="Palatino Linotype" w:hAnsi="Palatino Linotype" w:cs="Palatino Linotype"/>
          <w:lang w:val="es-ES" w:eastAsia="es-ES"/>
        </w:rPr>
      </w:pPr>
      <w:r w:rsidRPr="00E0106D">
        <w:rPr>
          <w:rFonts w:ascii="Palatino Linotype" w:eastAsia="Palatino Linotype" w:hAnsi="Palatino Linotype" w:cs="Palatino Linotype"/>
          <w:lang w:val="es-ES" w:eastAsia="es-ES"/>
        </w:rPr>
        <w:t>Se solicitó</w:t>
      </w:r>
      <w:r w:rsidR="002021C5" w:rsidRPr="00E0106D">
        <w:t xml:space="preserve"> e</w:t>
      </w:r>
      <w:r w:rsidR="002021C5" w:rsidRPr="00E0106D">
        <w:rPr>
          <w:rFonts w:ascii="Palatino Linotype" w:eastAsia="Palatino Linotype" w:hAnsi="Palatino Linotype" w:cs="Palatino Linotype"/>
          <w:lang w:val="es-ES" w:eastAsia="es-ES"/>
        </w:rPr>
        <w:t>l documento en el que conste la Instrumentación del programa interno de protección civil de la Secretaría de Turismo y de la Secretaría de Cultura y Deporte de los años 2017, 2018, 2019, 2020; y de la Secretaría de Cultura y Turismo de los años 2020, 2021, 2022 y 2023.</w:t>
      </w:r>
    </w:p>
    <w:p w14:paraId="3D6C1783" w14:textId="77777777" w:rsidR="002021C5" w:rsidRPr="00E0106D" w:rsidRDefault="002021C5" w:rsidP="002021C5">
      <w:pPr>
        <w:spacing w:line="360" w:lineRule="auto"/>
        <w:ind w:right="49"/>
        <w:contextualSpacing/>
        <w:jc w:val="both"/>
        <w:rPr>
          <w:rFonts w:ascii="Palatino Linotype" w:eastAsia="Palatino Linotype" w:hAnsi="Palatino Linotype" w:cs="Palatino Linotype"/>
          <w:lang w:val="es-ES" w:eastAsia="es-ES"/>
        </w:rPr>
      </w:pPr>
    </w:p>
    <w:p w14:paraId="1E6C97E4" w14:textId="35D9C4A0" w:rsidR="00F01688" w:rsidRPr="00E0106D" w:rsidRDefault="00252E46" w:rsidP="00E72507">
      <w:pPr>
        <w:numPr>
          <w:ilvl w:val="0"/>
          <w:numId w:val="1"/>
        </w:numPr>
        <w:spacing w:line="360" w:lineRule="auto"/>
        <w:ind w:left="0" w:right="49" w:firstLine="0"/>
        <w:contextualSpacing/>
        <w:jc w:val="both"/>
        <w:rPr>
          <w:rFonts w:ascii="Palatino Linotype" w:hAnsi="Palatino Linotype"/>
          <w:lang w:val="es-ES_tradnl" w:eastAsia="es-ES"/>
        </w:rPr>
      </w:pPr>
      <w:r w:rsidRPr="00E0106D">
        <w:rPr>
          <w:rFonts w:ascii="Palatino Linotype" w:hAnsi="Palatino Linotype"/>
          <w:lang w:val="es-ES_tradnl" w:eastAsia="es-ES"/>
        </w:rPr>
        <w:t xml:space="preserve">En </w:t>
      </w:r>
      <w:r w:rsidR="00F01688" w:rsidRPr="00E0106D">
        <w:rPr>
          <w:rFonts w:ascii="Palatino Linotype" w:hAnsi="Palatino Linotype"/>
          <w:lang w:val="es-ES_tradnl" w:eastAsia="es-ES"/>
        </w:rPr>
        <w:t xml:space="preserve">respuesta el </w:t>
      </w:r>
      <w:r w:rsidR="00F01688" w:rsidRPr="00E0106D">
        <w:rPr>
          <w:rFonts w:ascii="Palatino Linotype" w:hAnsi="Palatino Linotype"/>
          <w:b/>
          <w:lang w:val="es-ES_tradnl" w:eastAsia="es-ES"/>
        </w:rPr>
        <w:t xml:space="preserve">SUJETO OBLIGADO </w:t>
      </w:r>
      <w:r w:rsidR="00DD106E" w:rsidRPr="00E0106D">
        <w:rPr>
          <w:rFonts w:ascii="Palatino Linotype" w:hAnsi="Palatino Linotype"/>
          <w:lang w:val="es-ES_tradnl" w:eastAsia="es-ES"/>
        </w:rPr>
        <w:t>remitió</w:t>
      </w:r>
      <w:r w:rsidR="002021C5" w:rsidRPr="00E0106D">
        <w:rPr>
          <w:rFonts w:ascii="Palatino Linotype" w:hAnsi="Palatino Linotype"/>
          <w:lang w:val="es-ES_tradnl" w:eastAsia="es-ES"/>
        </w:rPr>
        <w:t xml:space="preserve"> la</w:t>
      </w:r>
      <w:r w:rsidR="00DD106E" w:rsidRPr="00E0106D">
        <w:rPr>
          <w:rFonts w:ascii="Palatino Linotype" w:hAnsi="Palatino Linotype"/>
          <w:lang w:val="es-ES_tradnl" w:eastAsia="es-ES"/>
        </w:rPr>
        <w:t xml:space="preserve"> </w:t>
      </w:r>
      <w:r w:rsidR="002021C5" w:rsidRPr="00E0106D">
        <w:rPr>
          <w:rFonts w:ascii="Palatino Linotype" w:hAnsi="Palatino Linotype"/>
          <w:lang w:val="es-ES_tradnl" w:eastAsia="es-ES"/>
        </w:rPr>
        <w:t>“</w:t>
      </w:r>
      <w:r w:rsidR="002021C5" w:rsidRPr="00E0106D">
        <w:rPr>
          <w:rFonts w:ascii="Palatino Linotype" w:eastAsia="Calibri" w:hAnsi="Palatino Linotype"/>
          <w:lang w:eastAsia="es-ES"/>
        </w:rPr>
        <w:t>NORMA TÉCNICA DE PROTECCIÓN CIVIL NTE-001- CGPC-2016, QUE ESTABLECE LOS LINEAMIENTOS Y LAS ESPECIFICACIONES PARA LA ELABORACIÓN DE PROGRAMAS INTERNOS O ESPECÍFICOS DE PROTECCIÓN CIVIL, QUE DEBERÁN DESARROLLAR LAS DEPENDENCIAS, ORGANISMOS Y ENTIDADES DE LOS SECTORES PÚBLICO, SOCIAL Y PRIVADO, ENCAMINADOS A PROTEGER A LAS PERSONAS QUE ESTÉN EN SUS INSTALACIONES, ASÍ COMO SUS BIENES, A TRAVÉS DE ACCIONES DE PREVENCIÓN, AUXILIO Y RECUPERACIÓN, EN CASO DE RIESGO O DESASTRE.”</w:t>
      </w:r>
    </w:p>
    <w:p w14:paraId="7E590C15" w14:textId="77777777" w:rsidR="002021C5" w:rsidRPr="00E0106D" w:rsidRDefault="002021C5" w:rsidP="002021C5">
      <w:pPr>
        <w:spacing w:line="360" w:lineRule="auto"/>
        <w:ind w:right="49"/>
        <w:contextualSpacing/>
        <w:jc w:val="both"/>
        <w:rPr>
          <w:rFonts w:ascii="Palatino Linotype" w:hAnsi="Palatino Linotype"/>
          <w:lang w:val="es-ES_tradnl" w:eastAsia="es-ES"/>
        </w:rPr>
      </w:pPr>
    </w:p>
    <w:p w14:paraId="4BAF3C47" w14:textId="0AC51E65" w:rsidR="002021C5" w:rsidRPr="00E0106D" w:rsidRDefault="00F01688" w:rsidP="002021C5">
      <w:pPr>
        <w:numPr>
          <w:ilvl w:val="0"/>
          <w:numId w:val="18"/>
        </w:numPr>
        <w:spacing w:line="360" w:lineRule="auto"/>
        <w:ind w:left="0" w:firstLine="0"/>
        <w:contextualSpacing/>
        <w:jc w:val="both"/>
        <w:rPr>
          <w:rFonts w:ascii="Palatino Linotype" w:hAnsi="Palatino Linotype"/>
          <w:lang w:val="es-ES_tradnl" w:eastAsia="es-ES"/>
        </w:rPr>
      </w:pPr>
      <w:r w:rsidRPr="00E0106D">
        <w:rPr>
          <w:rFonts w:ascii="Palatino Linotype" w:hAnsi="Palatino Linotype"/>
          <w:lang w:val="es-ES_tradnl" w:eastAsia="es-ES"/>
        </w:rPr>
        <w:t xml:space="preserve">Inconforme con lo anterior, el ahora </w:t>
      </w:r>
      <w:r w:rsidRPr="00E0106D">
        <w:rPr>
          <w:rFonts w:ascii="Palatino Linotype" w:hAnsi="Palatino Linotype"/>
          <w:b/>
          <w:lang w:val="es-ES_tradnl" w:eastAsia="es-ES"/>
        </w:rPr>
        <w:t xml:space="preserve">RECURRENTE </w:t>
      </w:r>
      <w:r w:rsidRPr="00E0106D">
        <w:rPr>
          <w:rFonts w:ascii="Palatino Linotype" w:hAnsi="Palatino Linotype"/>
          <w:lang w:val="es-ES_tradnl" w:eastAsia="es-ES"/>
        </w:rPr>
        <w:t>interpuso Re</w:t>
      </w:r>
      <w:r w:rsidR="00DD106E" w:rsidRPr="00E0106D">
        <w:rPr>
          <w:rFonts w:ascii="Palatino Linotype" w:hAnsi="Palatino Linotype"/>
          <w:lang w:val="es-ES_tradnl" w:eastAsia="es-ES"/>
        </w:rPr>
        <w:t xml:space="preserve">curso de Revisión arguyendo que  no se le entrego </w:t>
      </w:r>
      <w:r w:rsidR="002021C5" w:rsidRPr="00E0106D">
        <w:rPr>
          <w:rFonts w:ascii="Palatino Linotype" w:hAnsi="Palatino Linotype"/>
          <w:lang w:val="es-ES_tradnl" w:eastAsia="es-ES"/>
        </w:rPr>
        <w:t>la información solicitada</w:t>
      </w:r>
    </w:p>
    <w:p w14:paraId="72F899A3" w14:textId="77777777" w:rsidR="002021C5" w:rsidRPr="00E0106D" w:rsidRDefault="002021C5" w:rsidP="002021C5">
      <w:pPr>
        <w:spacing w:line="360" w:lineRule="auto"/>
        <w:contextualSpacing/>
        <w:jc w:val="both"/>
        <w:rPr>
          <w:rFonts w:ascii="Palatino Linotype" w:hAnsi="Palatino Linotype"/>
          <w:lang w:val="es-ES_tradnl" w:eastAsia="es-ES"/>
        </w:rPr>
      </w:pPr>
    </w:p>
    <w:p w14:paraId="472BB62C" w14:textId="05F08CFA" w:rsidR="002021C5" w:rsidRPr="00E0106D" w:rsidRDefault="002021C5" w:rsidP="002021C5">
      <w:pPr>
        <w:numPr>
          <w:ilvl w:val="0"/>
          <w:numId w:val="18"/>
        </w:numPr>
        <w:spacing w:line="360" w:lineRule="auto"/>
        <w:ind w:left="0" w:firstLine="0"/>
        <w:contextualSpacing/>
        <w:jc w:val="both"/>
        <w:rPr>
          <w:rFonts w:ascii="Palatino Linotype" w:hAnsi="Palatino Linotype"/>
          <w:lang w:val="es-ES_tradnl" w:eastAsia="es-ES"/>
        </w:rPr>
      </w:pPr>
      <w:r w:rsidRPr="00E0106D">
        <w:rPr>
          <w:rFonts w:ascii="Palatino Linotype" w:hAnsi="Palatino Linotype"/>
          <w:lang w:val="es-ES_tradnl" w:eastAsia="es-ES"/>
        </w:rPr>
        <w:t xml:space="preserve">En la etapa de manifestaciones, el </w:t>
      </w:r>
      <w:r w:rsidRPr="00E0106D">
        <w:rPr>
          <w:rFonts w:ascii="Palatino Linotype" w:hAnsi="Palatino Linotype"/>
          <w:b/>
          <w:lang w:val="es-ES_tradnl" w:eastAsia="es-ES"/>
        </w:rPr>
        <w:t xml:space="preserve">SUJET OBLIGADO, </w:t>
      </w:r>
      <w:r w:rsidRPr="00E0106D">
        <w:rPr>
          <w:rFonts w:ascii="Palatino Linotype" w:hAnsi="Palatino Linotype"/>
          <w:lang w:val="es-ES_tradnl" w:eastAsia="es-ES"/>
        </w:rPr>
        <w:t>confirmo su respuesta primigenia</w:t>
      </w:r>
    </w:p>
    <w:p w14:paraId="785D0000" w14:textId="77777777" w:rsidR="002021C5" w:rsidRPr="00E0106D" w:rsidRDefault="002021C5" w:rsidP="002021C5">
      <w:pPr>
        <w:spacing w:line="360" w:lineRule="auto"/>
        <w:contextualSpacing/>
        <w:jc w:val="both"/>
        <w:rPr>
          <w:rFonts w:ascii="Palatino Linotype" w:hAnsi="Palatino Linotype"/>
          <w:lang w:val="es-ES_tradnl" w:eastAsia="es-ES"/>
        </w:rPr>
      </w:pPr>
    </w:p>
    <w:p w14:paraId="3FD30AF4" w14:textId="6E56AD78" w:rsidR="00F01688" w:rsidRPr="00E0106D" w:rsidRDefault="002021C5" w:rsidP="002021C5">
      <w:pPr>
        <w:numPr>
          <w:ilvl w:val="0"/>
          <w:numId w:val="18"/>
        </w:numPr>
        <w:spacing w:line="360" w:lineRule="auto"/>
        <w:ind w:left="0" w:firstLine="0"/>
        <w:contextualSpacing/>
        <w:jc w:val="both"/>
        <w:rPr>
          <w:rFonts w:ascii="Palatino Linotype" w:hAnsi="Palatino Linotype"/>
          <w:lang w:val="es-ES_tradnl" w:eastAsia="es-ES"/>
        </w:rPr>
      </w:pPr>
      <w:r w:rsidRPr="00E0106D">
        <w:rPr>
          <w:rFonts w:ascii="Palatino Linotype" w:hAnsi="Palatino Linotype"/>
          <w:lang w:val="es-ES_tradnl" w:eastAsia="es-ES"/>
        </w:rPr>
        <w:t>E</w:t>
      </w:r>
      <w:r w:rsidR="00F01688" w:rsidRPr="00E0106D">
        <w:rPr>
          <w:rFonts w:ascii="Palatino Linotype" w:eastAsia="MS Mincho" w:hAnsi="Palatino Linotype" w:cs="Arial"/>
        </w:rPr>
        <w:t xml:space="preserve">n </w:t>
      </w:r>
      <w:r w:rsidR="00F01688" w:rsidRPr="00E0106D">
        <w:rPr>
          <w:rFonts w:ascii="Palatino Linotype" w:hAnsi="Palatino Linotype" w:cs="Arial"/>
        </w:rPr>
        <w:t xml:space="preserve">dichas condiciones, la </w:t>
      </w:r>
      <w:r w:rsidR="00F01688" w:rsidRPr="00E0106D">
        <w:rPr>
          <w:rFonts w:ascii="Palatino Linotype" w:hAnsi="Palatino Linotype" w:cs="Arial"/>
          <w:i/>
        </w:rPr>
        <w:t>Litis</w:t>
      </w:r>
      <w:r w:rsidR="00F01688" w:rsidRPr="00E0106D">
        <w:rPr>
          <w:rFonts w:ascii="Palatino Linotype" w:hAnsi="Palatino Linotype" w:cs="Arial"/>
        </w:rPr>
        <w:t xml:space="preserve"> a resolver en este recurso se circunscribe a determinar si </w:t>
      </w:r>
      <w:r w:rsidR="00F01688" w:rsidRPr="00E0106D">
        <w:rPr>
          <w:rFonts w:ascii="Palatino Linotype" w:eastAsia="MS Mincho" w:hAnsi="Palatino Linotype" w:cs="Arial"/>
        </w:rPr>
        <w:t>se actualiza la causal de procedencia prevista en el artículo 179, fracción</w:t>
      </w:r>
      <w:r w:rsidR="00F01688" w:rsidRPr="00E0106D">
        <w:rPr>
          <w:rFonts w:ascii="Palatino Linotype" w:eastAsia="MS Mincho" w:hAnsi="Palatino Linotype" w:cs="Arial"/>
          <w:b/>
        </w:rPr>
        <w:t xml:space="preserve"> </w:t>
      </w:r>
      <w:r w:rsidR="00DD106E" w:rsidRPr="00E0106D">
        <w:rPr>
          <w:rFonts w:ascii="Palatino Linotype" w:eastAsia="MS Mincho" w:hAnsi="Palatino Linotype" w:cs="Arial"/>
          <w:b/>
        </w:rPr>
        <w:lastRenderedPageBreak/>
        <w:t>V</w:t>
      </w:r>
      <w:r w:rsidR="00F01688" w:rsidRPr="00E0106D">
        <w:rPr>
          <w:rFonts w:ascii="Palatino Linotype" w:eastAsia="MS Mincho" w:hAnsi="Palatino Linotype" w:cs="Arial"/>
        </w:rPr>
        <w:t xml:space="preserve"> de la </w:t>
      </w:r>
      <w:r w:rsidR="00F01688" w:rsidRPr="00E0106D">
        <w:rPr>
          <w:rFonts w:ascii="Palatino Linotype" w:eastAsia="MS Mincho" w:hAnsi="Palatino Linotype" w:cs="Arial"/>
          <w:b/>
        </w:rPr>
        <w:t>Ley de Transparencia y Acceso a la Información Pública del Estado de México y Municipios</w:t>
      </w:r>
      <w:r w:rsidR="00F01688" w:rsidRPr="00E0106D">
        <w:rPr>
          <w:rFonts w:ascii="Palatino Linotype" w:eastAsia="MS Mincho" w:hAnsi="Palatino Linotype" w:cs="Arial"/>
        </w:rPr>
        <w:t xml:space="preserve">; </w:t>
      </w:r>
      <w:r w:rsidR="00F01688" w:rsidRPr="00E0106D">
        <w:rPr>
          <w:rFonts w:ascii="Palatino Linotype" w:hAnsi="Palatino Linotype" w:cs="Arial"/>
          <w:color w:val="000000" w:themeColor="text1"/>
          <w:lang w:val="es-ES"/>
        </w:rPr>
        <w:t xml:space="preserve">fracción que determina las hipótesis jurídica relativa a </w:t>
      </w:r>
      <w:r w:rsidR="00DD106E" w:rsidRPr="00E0106D">
        <w:rPr>
          <w:rFonts w:ascii="Palatino Linotype" w:hAnsi="Palatino Linotype" w:cs="Arial"/>
          <w:color w:val="000000" w:themeColor="text1"/>
        </w:rPr>
        <w:t>V</w:t>
      </w:r>
      <w:r w:rsidRPr="00E0106D">
        <w:rPr>
          <w:rFonts w:ascii="Palatino Linotype" w:hAnsi="Palatino Linotype" w:cs="Arial"/>
          <w:color w:val="000000" w:themeColor="text1"/>
        </w:rPr>
        <w:t>I</w:t>
      </w:r>
      <w:r w:rsidR="00DD106E" w:rsidRPr="00E0106D">
        <w:rPr>
          <w:rFonts w:ascii="Palatino Linotype" w:hAnsi="Palatino Linotype" w:cs="Arial"/>
          <w:color w:val="000000" w:themeColor="text1"/>
        </w:rPr>
        <w:t xml:space="preserve">. </w:t>
      </w:r>
      <w:r w:rsidRPr="00E0106D">
        <w:rPr>
          <w:rFonts w:ascii="Palatino Linotype" w:hAnsi="Palatino Linotype" w:cs="Arial"/>
          <w:color w:val="000000" w:themeColor="text1"/>
        </w:rPr>
        <w:t>La entrega de información que no corresponda con lo solicitado</w:t>
      </w:r>
      <w:r w:rsidR="00DD106E" w:rsidRPr="00E0106D">
        <w:rPr>
          <w:rFonts w:ascii="Palatino Linotype" w:hAnsi="Palatino Linotype" w:cs="Arial"/>
          <w:color w:val="000000" w:themeColor="text1"/>
        </w:rPr>
        <w:t xml:space="preserve">; </w:t>
      </w:r>
      <w:r w:rsidR="00F01688" w:rsidRPr="00E0106D">
        <w:rPr>
          <w:rFonts w:ascii="Palatino Linotype" w:eastAsia="MS Mincho" w:hAnsi="Palatino Linotype" w:cs="Arial"/>
        </w:rPr>
        <w:t xml:space="preserve">contexto del cual se dolió </w:t>
      </w:r>
      <w:r w:rsidR="00F01688" w:rsidRPr="00E0106D">
        <w:rPr>
          <w:rFonts w:ascii="Palatino Linotype" w:eastAsia="MS Mincho" w:hAnsi="Palatino Linotype" w:cs="Arial"/>
          <w:b/>
        </w:rPr>
        <w:t xml:space="preserve">EL RECURRENTE </w:t>
      </w:r>
      <w:r w:rsidR="00F01688" w:rsidRPr="00E0106D">
        <w:rPr>
          <w:rFonts w:ascii="Palatino Linotype" w:eastAsia="MS Mincho" w:hAnsi="Palatino Linotype" w:cs="Arial"/>
        </w:rPr>
        <w:t>al momento de interponer su inconformidad.</w:t>
      </w:r>
      <w:r w:rsidR="00F01688" w:rsidRPr="00E0106D">
        <w:rPr>
          <w:rFonts w:ascii="Palatino Linotype" w:hAnsi="Palatino Linotype" w:cs="Arial"/>
          <w:color w:val="000000" w:themeColor="text1"/>
          <w:lang w:val="es-ES"/>
        </w:rPr>
        <w:t xml:space="preserve"> De modo tal </w:t>
      </w:r>
      <w:r w:rsidR="00F01688" w:rsidRPr="00E0106D">
        <w:rPr>
          <w:rFonts w:ascii="Palatino Linotype" w:hAnsi="Palatino Linotype" w:cs="Arial"/>
          <w:color w:val="000000" w:themeColor="text1"/>
        </w:rPr>
        <w:t xml:space="preserve">que, el presente recurso de revisión se abocara en determinar si el </w:t>
      </w:r>
      <w:r w:rsidR="00F01688" w:rsidRPr="00E0106D">
        <w:rPr>
          <w:rFonts w:ascii="Palatino Linotype" w:hAnsi="Palatino Linotype" w:cs="Arial"/>
          <w:b/>
          <w:color w:val="000000" w:themeColor="text1"/>
        </w:rPr>
        <w:t>SUJETO</w:t>
      </w:r>
      <w:r w:rsidR="00F01688" w:rsidRPr="00E0106D">
        <w:rPr>
          <w:rFonts w:ascii="Palatino Linotype" w:hAnsi="Palatino Linotype" w:cs="Arial"/>
          <w:color w:val="000000" w:themeColor="text1"/>
        </w:rPr>
        <w:t xml:space="preserve"> </w:t>
      </w:r>
      <w:r w:rsidR="00F01688" w:rsidRPr="00E0106D">
        <w:rPr>
          <w:rFonts w:ascii="Palatino Linotype" w:hAnsi="Palatino Linotype" w:cs="Arial"/>
          <w:b/>
          <w:color w:val="000000" w:themeColor="text1"/>
        </w:rPr>
        <w:t>OBLIGADO</w:t>
      </w:r>
      <w:r w:rsidR="00F01688" w:rsidRPr="00E0106D">
        <w:rPr>
          <w:rFonts w:ascii="Palatino Linotype" w:hAnsi="Palatino Linotype" w:cs="Arial"/>
          <w:color w:val="000000" w:themeColor="text1"/>
        </w:rPr>
        <w:t xml:space="preserve"> con su respuesta ciertamente </w:t>
      </w:r>
      <w:r w:rsidR="00F01688" w:rsidRPr="00E0106D">
        <w:rPr>
          <w:rFonts w:ascii="Palatino Linotype" w:hAnsi="Palatino Linotype"/>
          <w:color w:val="000000" w:themeColor="text1"/>
        </w:rPr>
        <w:t>actualiza la causal de procedencia</w:t>
      </w:r>
      <w:r w:rsidR="00F01688" w:rsidRPr="00E0106D">
        <w:rPr>
          <w:rFonts w:ascii="Palatino Linotype" w:hAnsi="Palatino Linotype"/>
          <w:b/>
          <w:color w:val="000000" w:themeColor="text1"/>
        </w:rPr>
        <w:t xml:space="preserve"> </w:t>
      </w:r>
      <w:r w:rsidR="00F01688" w:rsidRPr="00E0106D">
        <w:rPr>
          <w:rFonts w:ascii="Palatino Linotype" w:hAnsi="Palatino Linotype" w:cs="Arial"/>
          <w:color w:val="000000" w:themeColor="text1"/>
        </w:rPr>
        <w:t>antes señalada. Así como comprobar si la respuesta emitida resulta congruente e integral en términos del artículo 11 de la ley de la materia.</w:t>
      </w:r>
    </w:p>
    <w:p w14:paraId="1E5806F0" w14:textId="77777777" w:rsidR="00F01688" w:rsidRPr="00E0106D" w:rsidRDefault="00F01688" w:rsidP="00F01688">
      <w:pPr>
        <w:pStyle w:val="Prrafodelista"/>
        <w:rPr>
          <w:rFonts w:ascii="Palatino Linotype" w:eastAsia="MS Mincho" w:hAnsi="Palatino Linotype" w:cs="Arial"/>
          <w:sz w:val="24"/>
        </w:rPr>
      </w:pPr>
    </w:p>
    <w:p w14:paraId="320EE5ED" w14:textId="77777777" w:rsidR="00F01688" w:rsidRPr="00E0106D" w:rsidRDefault="00F01688" w:rsidP="00F01688">
      <w:pPr>
        <w:pStyle w:val="Ttulo2"/>
        <w:rPr>
          <w:rFonts w:ascii="Palatino Linotype" w:hAnsi="Palatino Linotype"/>
          <w:b/>
          <w:color w:val="000000" w:themeColor="text1"/>
          <w:sz w:val="24"/>
          <w:szCs w:val="24"/>
        </w:rPr>
      </w:pPr>
      <w:bookmarkStart w:id="9" w:name="_Toc495427545"/>
      <w:bookmarkStart w:id="10" w:name="_Toc23414596"/>
      <w:bookmarkStart w:id="11" w:name="_Toc34819433"/>
      <w:bookmarkStart w:id="12" w:name="_Toc51259589"/>
      <w:bookmarkStart w:id="13" w:name="_Toc83128582"/>
      <w:r w:rsidRPr="00E0106D">
        <w:rPr>
          <w:rFonts w:ascii="Palatino Linotype" w:hAnsi="Palatino Linotype"/>
          <w:b/>
          <w:color w:val="000000" w:themeColor="text1"/>
          <w:sz w:val="24"/>
          <w:szCs w:val="24"/>
        </w:rPr>
        <w:t>CUARTO. Del estudio y resolución del asunto.</w:t>
      </w:r>
      <w:bookmarkEnd w:id="9"/>
      <w:bookmarkEnd w:id="10"/>
      <w:bookmarkEnd w:id="11"/>
      <w:bookmarkEnd w:id="12"/>
      <w:bookmarkEnd w:id="13"/>
    </w:p>
    <w:p w14:paraId="00978C8B" w14:textId="77777777" w:rsidR="00E21419" w:rsidRPr="00E0106D" w:rsidRDefault="00E21419" w:rsidP="00E21419">
      <w:pPr>
        <w:spacing w:line="360" w:lineRule="auto"/>
        <w:ind w:right="49"/>
        <w:contextualSpacing/>
        <w:jc w:val="both"/>
        <w:rPr>
          <w:rFonts w:ascii="Palatino Linotype" w:hAnsi="Palatino Linotype"/>
          <w:lang w:eastAsia="es-ES"/>
        </w:rPr>
      </w:pPr>
    </w:p>
    <w:p w14:paraId="50F762FF" w14:textId="77777777" w:rsidR="00F01688" w:rsidRPr="00E0106D" w:rsidRDefault="00F01688" w:rsidP="00F01688">
      <w:pPr>
        <w:numPr>
          <w:ilvl w:val="0"/>
          <w:numId w:val="1"/>
        </w:numPr>
        <w:spacing w:line="360" w:lineRule="auto"/>
        <w:ind w:left="0" w:right="49" w:firstLine="0"/>
        <w:contextualSpacing/>
        <w:jc w:val="both"/>
        <w:rPr>
          <w:rFonts w:ascii="Palatino Linotype" w:hAnsi="Palatino Linotype" w:cs="Arial"/>
          <w:i/>
        </w:rPr>
      </w:pPr>
      <w:r w:rsidRPr="00E0106D">
        <w:rPr>
          <w:rFonts w:ascii="Palatino Linotype" w:hAnsi="Palatino Linotype"/>
          <w:lang w:eastAsia="en-US"/>
        </w:rPr>
        <w:t xml:space="preserve">Acotada la </w:t>
      </w:r>
      <w:r w:rsidRPr="00E0106D">
        <w:rPr>
          <w:rFonts w:ascii="Palatino Linotype" w:hAnsi="Palatino Linotype"/>
          <w:i/>
          <w:lang w:eastAsia="en-US"/>
        </w:rPr>
        <w:t xml:space="preserve">Litis </w:t>
      </w:r>
      <w:r w:rsidRPr="00E0106D">
        <w:rPr>
          <w:rFonts w:ascii="Palatino Linotype" w:hAnsi="Palatino Linotype" w:cs="Arial"/>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E0106D">
        <w:rPr>
          <w:rFonts w:ascii="Palatino Linotype" w:eastAsia="Calibri" w:hAnsi="Palatino Linotype" w:cs="Arial"/>
          <w:b/>
          <w:lang w:val="es-ES"/>
        </w:rPr>
        <w:t>Ley de Transparencia y Acceso a la Información Pública del Estado de México y Municipios</w:t>
      </w:r>
      <w:r w:rsidRPr="00E0106D">
        <w:rPr>
          <w:rFonts w:ascii="Palatino Linotype" w:hAnsi="Palatino Linotype" w:cs="Arial"/>
          <w:lang w:val="es-ES"/>
        </w:rPr>
        <w:t>.</w:t>
      </w:r>
    </w:p>
    <w:p w14:paraId="3D9DBAD0" w14:textId="77777777" w:rsidR="00F01688" w:rsidRPr="00E0106D" w:rsidRDefault="00F01688" w:rsidP="00F01688">
      <w:pPr>
        <w:spacing w:line="360" w:lineRule="auto"/>
        <w:ind w:right="49"/>
        <w:contextualSpacing/>
        <w:jc w:val="both"/>
        <w:rPr>
          <w:rFonts w:ascii="Palatino Linotype" w:hAnsi="Palatino Linotype" w:cs="Arial"/>
          <w:i/>
        </w:rPr>
      </w:pPr>
    </w:p>
    <w:p w14:paraId="67148B43" w14:textId="77777777" w:rsidR="007F493A" w:rsidRPr="00E0106D" w:rsidRDefault="007F493A" w:rsidP="0090049F">
      <w:pPr>
        <w:numPr>
          <w:ilvl w:val="0"/>
          <w:numId w:val="1"/>
        </w:numPr>
        <w:spacing w:line="360" w:lineRule="auto"/>
        <w:ind w:left="0" w:right="49" w:firstLine="0"/>
        <w:contextualSpacing/>
        <w:jc w:val="both"/>
        <w:rPr>
          <w:rFonts w:ascii="Palatino Linotype" w:hAnsi="Palatino Linotype"/>
          <w:i/>
        </w:rPr>
      </w:pPr>
      <w:r w:rsidRPr="00E0106D">
        <w:rPr>
          <w:rFonts w:ascii="Palatino Linotype" w:hAnsi="Palatino Linotype"/>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A2F710B" w14:textId="77777777" w:rsidR="007F493A" w:rsidRPr="00E0106D" w:rsidRDefault="007F493A" w:rsidP="007F493A">
      <w:pPr>
        <w:pStyle w:val="Prrafodelista"/>
        <w:rPr>
          <w:rFonts w:ascii="Palatino Linotype" w:hAnsi="Palatino Linotype"/>
          <w:i/>
          <w:sz w:val="24"/>
        </w:rPr>
      </w:pPr>
    </w:p>
    <w:p w14:paraId="29107576" w14:textId="77777777" w:rsidR="007F493A" w:rsidRPr="00E0106D" w:rsidRDefault="007F493A" w:rsidP="007F493A">
      <w:pPr>
        <w:pStyle w:val="Prrafodelista"/>
        <w:spacing w:line="360" w:lineRule="auto"/>
        <w:ind w:left="360" w:right="758"/>
        <w:jc w:val="both"/>
        <w:rPr>
          <w:rFonts w:ascii="Palatino Linotype" w:hAnsi="Palatino Linotype" w:cs="Arial"/>
          <w:b/>
          <w:i/>
          <w:sz w:val="24"/>
        </w:rPr>
      </w:pPr>
      <w:r w:rsidRPr="00E0106D">
        <w:rPr>
          <w:rFonts w:ascii="Palatino Linotype" w:hAnsi="Palatino Linotype" w:cs="Arial"/>
          <w:i/>
          <w:sz w:val="24"/>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0106D">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7776E7C3" w14:textId="77777777" w:rsidR="007F493A" w:rsidRPr="00E0106D" w:rsidRDefault="007F493A" w:rsidP="007F493A">
      <w:pPr>
        <w:pStyle w:val="Prrafodelista"/>
        <w:spacing w:line="360" w:lineRule="auto"/>
        <w:ind w:left="360" w:right="758"/>
        <w:jc w:val="both"/>
        <w:rPr>
          <w:rFonts w:ascii="Palatino Linotype" w:hAnsi="Palatino Linotype" w:cs="Arial"/>
          <w:b/>
          <w:i/>
          <w:sz w:val="24"/>
        </w:rPr>
      </w:pPr>
    </w:p>
    <w:p w14:paraId="27A61103" w14:textId="77777777" w:rsidR="007F493A" w:rsidRPr="00E0106D" w:rsidRDefault="00215718" w:rsidP="0090049F">
      <w:pPr>
        <w:numPr>
          <w:ilvl w:val="0"/>
          <w:numId w:val="1"/>
        </w:numPr>
        <w:spacing w:line="360" w:lineRule="auto"/>
        <w:ind w:left="0" w:right="49" w:firstLine="0"/>
        <w:contextualSpacing/>
        <w:jc w:val="both"/>
        <w:rPr>
          <w:rFonts w:ascii="Palatino Linotype" w:hAnsi="Palatino Linotype"/>
          <w:color w:val="000000"/>
        </w:rPr>
      </w:pPr>
      <w:r w:rsidRPr="00E0106D">
        <w:rPr>
          <w:rFonts w:ascii="Palatino Linotype" w:hAnsi="Palatino Linotype"/>
        </w:rPr>
        <w:t>Además</w:t>
      </w:r>
      <w:r w:rsidR="007F493A" w:rsidRPr="00E0106D">
        <w:rPr>
          <w:rFonts w:ascii="Palatino Linotype" w:hAnsi="Palatino Linotype"/>
        </w:rPr>
        <w:t xml:space="preserve"> de lo anterior, también es de</w:t>
      </w:r>
      <w:r w:rsidR="007F493A" w:rsidRPr="00E0106D">
        <w:rPr>
          <w:rFonts w:ascii="Palatino Linotype" w:eastAsia="MS Mincho" w:hAnsi="Palatino Linotype"/>
          <w:color w:val="000000"/>
        </w:rPr>
        <w:t xml:space="preserve"> recordar q</w:t>
      </w:r>
      <w:r w:rsidR="007F493A" w:rsidRPr="00E0106D">
        <w:rPr>
          <w:rFonts w:ascii="Palatino Linotype" w:hAnsi="Palatino Linotype"/>
          <w:color w:val="000000"/>
        </w:rPr>
        <w:t xml:space="preserve">ue el Derecho que tutela este Órgano Garante es la </w:t>
      </w:r>
      <w:r w:rsidR="007F493A" w:rsidRPr="00E0106D">
        <w:rPr>
          <w:rFonts w:ascii="Palatino Linotype" w:hAnsi="Palatino Linotype" w:cs="Arial"/>
          <w:color w:val="000000" w:themeColor="text1"/>
        </w:rPr>
        <w:t xml:space="preserve"> </w:t>
      </w:r>
      <w:r w:rsidR="007F493A" w:rsidRPr="00E0106D">
        <w:rPr>
          <w:rFonts w:ascii="Palatino Linotype" w:eastAsia="MS Mincho" w:hAnsi="Palatino Linotype"/>
          <w:i/>
        </w:rPr>
        <w:t>igualdad de oportunidades para recibir, buscar e impartir información</w:t>
      </w:r>
      <w:r w:rsidR="007F493A" w:rsidRPr="00E0106D">
        <w:rPr>
          <w:rStyle w:val="Refdenotaalpie"/>
          <w:rFonts w:ascii="Palatino Linotype" w:eastAsia="MS Mincho" w:hAnsi="Palatino Linotype"/>
          <w:i/>
        </w:rPr>
        <w:footnoteReference w:id="1"/>
      </w:r>
      <w:r w:rsidR="007F493A" w:rsidRPr="00E0106D">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7F493A" w:rsidRPr="00E0106D">
        <w:rPr>
          <w:rStyle w:val="Refdenotaalpie"/>
          <w:rFonts w:ascii="Palatino Linotype" w:eastAsia="MS Mincho" w:hAnsi="Palatino Linotype"/>
        </w:rPr>
        <w:footnoteReference w:id="2"/>
      </w:r>
      <w:r w:rsidR="007F493A" w:rsidRPr="00E0106D">
        <w:rPr>
          <w:rFonts w:ascii="Palatino Linotype" w:eastAsia="MS Mincho" w:hAnsi="Palatino Linotype"/>
          <w:i/>
        </w:rPr>
        <w:t xml:space="preserve"> </w:t>
      </w:r>
      <w:r w:rsidR="007F493A" w:rsidRPr="00E0106D">
        <w:rPr>
          <w:rFonts w:ascii="Palatino Linotype" w:eastAsia="MS Mincho" w:hAnsi="Palatino Linotype"/>
        </w:rPr>
        <w:t xml:space="preserve">que se constituye como una herramienta fundamental para </w:t>
      </w:r>
      <w:r w:rsidR="007F493A" w:rsidRPr="00E0106D">
        <w:rPr>
          <w:rFonts w:ascii="Palatino Linotype" w:eastAsia="MS Mincho" w:hAnsi="Palatino Linotype"/>
          <w:i/>
        </w:rPr>
        <w:t>ejercer control democrático de las gestiones estatales, de forma tal que puedan cuestionar, indagar y considerar si se está dando un adecuado cumplimiento de las funciones públicas,</w:t>
      </w:r>
      <w:r w:rsidR="007F493A" w:rsidRPr="00E0106D">
        <w:rPr>
          <w:rStyle w:val="Refdenotaalpie"/>
          <w:rFonts w:ascii="Palatino Linotype" w:eastAsia="MS Mincho" w:hAnsi="Palatino Linotype"/>
          <w:i/>
        </w:rPr>
        <w:footnoteReference w:id="3"/>
      </w:r>
      <w:r w:rsidR="007F493A" w:rsidRPr="00E0106D">
        <w:rPr>
          <w:rFonts w:ascii="Palatino Linotype" w:eastAsia="MS Mincho" w:hAnsi="Palatino Linotype"/>
        </w:rPr>
        <w:t>fomentando</w:t>
      </w:r>
      <w:r w:rsidR="007F493A" w:rsidRPr="00E0106D">
        <w:rPr>
          <w:rFonts w:ascii="Palatino Linotype" w:eastAsia="MS Mincho" w:hAnsi="Palatino Linotype"/>
          <w:i/>
        </w:rPr>
        <w:t xml:space="preserve"> la transparencia de las actividades estatales y</w:t>
      </w:r>
      <w:r w:rsidR="007F493A" w:rsidRPr="00E0106D">
        <w:rPr>
          <w:rFonts w:ascii="Palatino Linotype" w:eastAsia="MS Mincho" w:hAnsi="Palatino Linotype"/>
        </w:rPr>
        <w:t xml:space="preserve"> promoviendo</w:t>
      </w:r>
      <w:r w:rsidR="007F493A" w:rsidRPr="00E0106D">
        <w:rPr>
          <w:rFonts w:ascii="Palatino Linotype" w:eastAsia="MS Mincho" w:hAnsi="Palatino Linotype"/>
          <w:i/>
        </w:rPr>
        <w:t xml:space="preserve"> la responsabilidad de los funcionarios sobre su gestión pública</w:t>
      </w:r>
      <w:r w:rsidR="007F493A" w:rsidRPr="00E0106D">
        <w:rPr>
          <w:rStyle w:val="Refdenotaalpie"/>
          <w:rFonts w:ascii="Palatino Linotype" w:eastAsia="MS Mincho" w:hAnsi="Palatino Linotype"/>
          <w:i/>
        </w:rPr>
        <w:footnoteReference w:id="4"/>
      </w:r>
      <w:r w:rsidR="007F493A" w:rsidRPr="00E0106D">
        <w:rPr>
          <w:rFonts w:ascii="Palatino Linotype" w:eastAsia="MS Mincho" w:hAnsi="Palatino Linotype"/>
          <w:i/>
        </w:rPr>
        <w:t xml:space="preserve"> </w:t>
      </w:r>
      <w:r w:rsidR="007F493A" w:rsidRPr="00E0106D">
        <w:rPr>
          <w:rFonts w:ascii="Palatino Linotype" w:eastAsia="MS Mincho" w:hAnsi="Palatino Linotype"/>
        </w:rPr>
        <w:t>que permite</w:t>
      </w:r>
      <w:r w:rsidR="007F493A" w:rsidRPr="00E0106D">
        <w:rPr>
          <w:rFonts w:ascii="Palatino Linotype" w:eastAsia="MS Mincho" w:hAnsi="Palatino Linotype"/>
          <w:i/>
        </w:rPr>
        <w:t xml:space="preserve"> saber qué están haciendo los gobiernos por sus pueblos, sin lo cual la verdad languidecería y la participación en el gobierno permanecería fragmentada.</w:t>
      </w:r>
      <w:r w:rsidR="007F493A" w:rsidRPr="00E0106D">
        <w:rPr>
          <w:rStyle w:val="Refdenotaalpie"/>
          <w:rFonts w:ascii="Palatino Linotype" w:eastAsia="MS Mincho" w:hAnsi="Palatino Linotype"/>
          <w:i/>
        </w:rPr>
        <w:footnoteReference w:id="5"/>
      </w:r>
      <w:r w:rsidR="007F493A" w:rsidRPr="00E0106D">
        <w:rPr>
          <w:rFonts w:ascii="Palatino Linotype" w:eastAsia="MS Mincho" w:hAnsi="Palatino Linotype"/>
        </w:rPr>
        <w:t xml:space="preserve"> ” </w:t>
      </w:r>
    </w:p>
    <w:p w14:paraId="28E76C98" w14:textId="77777777" w:rsidR="007F493A" w:rsidRPr="00E0106D" w:rsidRDefault="007F493A" w:rsidP="007F493A">
      <w:pPr>
        <w:pStyle w:val="Prrafodelista"/>
        <w:spacing w:line="360" w:lineRule="auto"/>
        <w:ind w:left="0"/>
        <w:jc w:val="both"/>
        <w:rPr>
          <w:rFonts w:ascii="Palatino Linotype" w:hAnsi="Palatino Linotype"/>
          <w:color w:val="000000"/>
          <w:sz w:val="24"/>
        </w:rPr>
      </w:pPr>
    </w:p>
    <w:p w14:paraId="513DC827" w14:textId="77777777" w:rsidR="007F493A" w:rsidRPr="00E0106D" w:rsidRDefault="007F493A" w:rsidP="0090049F">
      <w:pPr>
        <w:numPr>
          <w:ilvl w:val="0"/>
          <w:numId w:val="1"/>
        </w:numPr>
        <w:spacing w:line="360" w:lineRule="auto"/>
        <w:ind w:left="0" w:right="49" w:firstLine="0"/>
        <w:contextualSpacing/>
        <w:jc w:val="both"/>
        <w:rPr>
          <w:rFonts w:ascii="Palatino Linotype" w:hAnsi="Palatino Linotype" w:cs="Arial"/>
          <w:i/>
          <w:color w:val="000000" w:themeColor="text1"/>
        </w:rPr>
      </w:pPr>
      <w:r w:rsidRPr="00E0106D">
        <w:rPr>
          <w:rFonts w:ascii="Palatino Linotype" w:hAnsi="Palatino Linotype" w:cs="Arial"/>
        </w:rPr>
        <w:t xml:space="preserve">En ese sentido, para entender los alcances de la información pública se considera importante citar el criterio </w:t>
      </w:r>
      <w:r w:rsidRPr="00E0106D">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0106D">
        <w:rPr>
          <w:rFonts w:ascii="Palatino Linotype" w:hAnsi="Palatino Linotype" w:cs="Arial"/>
        </w:rPr>
        <w:t>cuyo rubro y texto dispone:</w:t>
      </w:r>
    </w:p>
    <w:p w14:paraId="4A345E34" w14:textId="77777777" w:rsidR="007F493A" w:rsidRPr="00E0106D" w:rsidRDefault="007F493A" w:rsidP="007F493A">
      <w:pPr>
        <w:pStyle w:val="Prrafodelista"/>
        <w:autoSpaceDE w:val="0"/>
        <w:autoSpaceDN w:val="0"/>
        <w:adjustRightInd w:val="0"/>
        <w:spacing w:line="360" w:lineRule="auto"/>
        <w:ind w:left="0"/>
        <w:jc w:val="both"/>
        <w:rPr>
          <w:rFonts w:ascii="Palatino Linotype" w:hAnsi="Palatino Linotype" w:cs="Arial"/>
          <w:sz w:val="24"/>
        </w:rPr>
      </w:pPr>
    </w:p>
    <w:p w14:paraId="560EC928"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Arial"/>
          <w:b/>
          <w:i/>
        </w:rPr>
      </w:pPr>
      <w:r w:rsidRPr="00E0106D">
        <w:rPr>
          <w:rFonts w:ascii="Palatino Linotype" w:hAnsi="Palatino Linotype" w:cs="Arial"/>
          <w:b/>
          <w:i/>
        </w:rPr>
        <w:t>“CRITERIO 0002-11</w:t>
      </w:r>
    </w:p>
    <w:p w14:paraId="1047DC53"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Arial"/>
          <w:i/>
        </w:rPr>
      </w:pPr>
      <w:r w:rsidRPr="00E0106D">
        <w:rPr>
          <w:rFonts w:ascii="Palatino Linotype" w:hAnsi="Palatino Linotype" w:cs="Arial"/>
          <w:b/>
          <w:i/>
        </w:rPr>
        <w:t xml:space="preserve">INFORMACIÓN PÚBLICA, CONCEPTO DE, EN MATERIA DE TRANSPARENCIA. INTERPRETACIÓN TEMÁTICA DE LOS ARTÍCULOS 2, FRACCIÓN </w:t>
      </w:r>
      <w:r w:rsidRPr="00E0106D">
        <w:rPr>
          <w:rFonts w:ascii="Palatino Linotype" w:hAnsi="Palatino Linotype" w:cs="Arial"/>
          <w:b/>
          <w:bCs/>
          <w:i/>
        </w:rPr>
        <w:t xml:space="preserve">V, XV, Y XVI, </w:t>
      </w:r>
      <w:r w:rsidRPr="00E0106D">
        <w:rPr>
          <w:rFonts w:ascii="Palatino Linotype" w:hAnsi="Palatino Linotype" w:cs="Arial"/>
          <w:b/>
          <w:i/>
        </w:rPr>
        <w:t>3, 4,11 Y 41.</w:t>
      </w:r>
      <w:r w:rsidRPr="00E0106D">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DC18FF"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Arial"/>
          <w:i/>
        </w:rPr>
      </w:pPr>
      <w:r w:rsidRPr="00E0106D">
        <w:rPr>
          <w:rFonts w:ascii="Palatino Linotype" w:hAnsi="Palatino Linotype" w:cs="Arial"/>
          <w:i/>
        </w:rPr>
        <w:t>En consecuencia el acceso a la información se refiere a que se cumplan cualquiera de los siguientes tres supuestos:</w:t>
      </w:r>
    </w:p>
    <w:p w14:paraId="29B7B4FF"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Arial"/>
          <w:i/>
        </w:rPr>
      </w:pPr>
      <w:r w:rsidRPr="00E0106D">
        <w:rPr>
          <w:rFonts w:ascii="Palatino Linotype" w:hAnsi="Palatino Linotype" w:cs="Arial"/>
          <w:i/>
        </w:rPr>
        <w:t>Que se trate de información registrada en cualquier soporte documental, que en ejercicio de las atribuciones conferidas, sea generada por los Sujetos Obligados;</w:t>
      </w:r>
    </w:p>
    <w:p w14:paraId="07A7639F"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Arial"/>
          <w:i/>
        </w:rPr>
      </w:pPr>
      <w:r w:rsidRPr="00E0106D">
        <w:rPr>
          <w:rFonts w:ascii="Palatino Linotype" w:hAnsi="Palatino Linotype" w:cs="Arial"/>
          <w:i/>
        </w:rPr>
        <w:lastRenderedPageBreak/>
        <w:t>Que se trate de información registrada en cualquier soporte documental, que en ejercicio de las atribuciones conferidas, sea administrada por los Sujetos Obligados, y</w:t>
      </w:r>
    </w:p>
    <w:p w14:paraId="3BA57B17" w14:textId="77777777" w:rsidR="007F493A" w:rsidRPr="00E0106D" w:rsidRDefault="007F493A" w:rsidP="007F493A">
      <w:pPr>
        <w:spacing w:line="360" w:lineRule="auto"/>
        <w:ind w:left="567" w:right="567"/>
        <w:jc w:val="both"/>
        <w:rPr>
          <w:rFonts w:ascii="Palatino Linotype" w:hAnsi="Palatino Linotype" w:cs="Arial"/>
          <w:i/>
          <w:color w:val="000000" w:themeColor="text1"/>
        </w:rPr>
      </w:pPr>
      <w:r w:rsidRPr="00E0106D">
        <w:rPr>
          <w:rFonts w:ascii="Palatino Linotype" w:hAnsi="Palatino Linotype" w:cs="Arial"/>
          <w:i/>
        </w:rPr>
        <w:t>Que se trate de información registrada en cualquier soporte documental, que en ejercicio de las atribuciones conferidas, se encuentre en posesión de los Sujetos Obligados.”</w:t>
      </w:r>
    </w:p>
    <w:p w14:paraId="56700143" w14:textId="77777777" w:rsidR="007F493A" w:rsidRPr="00E0106D" w:rsidRDefault="007F493A" w:rsidP="007F493A">
      <w:pPr>
        <w:pStyle w:val="Prrafodelista"/>
        <w:tabs>
          <w:tab w:val="left" w:pos="851"/>
        </w:tabs>
        <w:spacing w:line="360" w:lineRule="auto"/>
        <w:ind w:left="0" w:right="49"/>
        <w:jc w:val="both"/>
        <w:rPr>
          <w:rFonts w:ascii="Palatino Linotype" w:hAnsi="Palatino Linotype"/>
          <w:sz w:val="24"/>
          <w:lang w:val="es-ES"/>
        </w:rPr>
      </w:pPr>
    </w:p>
    <w:p w14:paraId="21ED545D" w14:textId="77777777" w:rsidR="007F493A" w:rsidRPr="00E0106D" w:rsidRDefault="007F493A" w:rsidP="0090049F">
      <w:pPr>
        <w:numPr>
          <w:ilvl w:val="0"/>
          <w:numId w:val="1"/>
        </w:numPr>
        <w:spacing w:line="360" w:lineRule="auto"/>
        <w:ind w:left="0" w:right="49" w:firstLine="0"/>
        <w:contextualSpacing/>
        <w:jc w:val="both"/>
        <w:rPr>
          <w:rFonts w:ascii="Palatino Linotype" w:hAnsi="Palatino Linotype" w:cs="Arial"/>
          <w:lang w:val="es-ES"/>
        </w:rPr>
      </w:pPr>
      <w:r w:rsidRPr="00E0106D">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8CA3247" w14:textId="77777777" w:rsidR="00FC65D4" w:rsidRPr="00E0106D" w:rsidRDefault="00FC65D4" w:rsidP="00FC65D4">
      <w:pPr>
        <w:pStyle w:val="Prrafodelista"/>
        <w:tabs>
          <w:tab w:val="left" w:pos="851"/>
        </w:tabs>
        <w:spacing w:line="360" w:lineRule="auto"/>
        <w:ind w:left="0" w:right="49"/>
        <w:jc w:val="both"/>
        <w:rPr>
          <w:rFonts w:ascii="Palatino Linotype" w:hAnsi="Palatino Linotype" w:cs="Arial"/>
          <w:sz w:val="24"/>
          <w:lang w:val="es-ES"/>
        </w:rPr>
      </w:pPr>
    </w:p>
    <w:p w14:paraId="6FF79400" w14:textId="77777777" w:rsidR="007F493A" w:rsidRPr="00E0106D" w:rsidRDefault="007F493A" w:rsidP="00FC65D4">
      <w:pPr>
        <w:pStyle w:val="Prrafodelista"/>
        <w:autoSpaceDE w:val="0"/>
        <w:autoSpaceDN w:val="0"/>
        <w:adjustRightInd w:val="0"/>
        <w:spacing w:line="360" w:lineRule="auto"/>
        <w:ind w:right="567"/>
        <w:jc w:val="both"/>
        <w:rPr>
          <w:rFonts w:ascii="Palatino Linotype" w:hAnsi="Palatino Linotype"/>
          <w:i/>
          <w:sz w:val="24"/>
          <w:lang w:val="es-ES"/>
        </w:rPr>
      </w:pPr>
      <w:r w:rsidRPr="00E0106D">
        <w:rPr>
          <w:rFonts w:ascii="Palatino Linotype" w:eastAsiaTheme="minorHAnsi" w:hAnsi="Palatino Linotype" w:cs="Bookman Old Style,Bold"/>
          <w:b/>
          <w:bCs/>
          <w:i/>
          <w:sz w:val="24"/>
          <w:lang w:eastAsia="en-US"/>
        </w:rPr>
        <w:t>XI. Documento</w:t>
      </w:r>
      <w:r w:rsidRPr="00E0106D">
        <w:rPr>
          <w:rFonts w:ascii="Palatino Linotype" w:eastAsiaTheme="minorHAnsi" w:hAnsi="Palatino Linotype" w:cs="Bookman Old Style,Bold"/>
          <w:bCs/>
          <w:i/>
          <w:sz w:val="24"/>
          <w:lang w:eastAsia="en-US"/>
        </w:rPr>
        <w:t xml:space="preserve">: </w:t>
      </w:r>
      <w:r w:rsidRPr="00E0106D">
        <w:rPr>
          <w:rFonts w:ascii="Palatino Linotype" w:eastAsiaTheme="minorHAnsi" w:hAnsi="Palatino Linotype" w:cs="Bookman Old Style"/>
          <w:i/>
          <w:sz w:val="24"/>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7F5A569" w14:textId="77777777" w:rsidR="007F493A" w:rsidRPr="00E0106D" w:rsidRDefault="007F493A" w:rsidP="007F493A">
      <w:pPr>
        <w:pStyle w:val="Prrafodelista"/>
        <w:autoSpaceDE w:val="0"/>
        <w:autoSpaceDN w:val="0"/>
        <w:adjustRightInd w:val="0"/>
        <w:spacing w:line="360" w:lineRule="auto"/>
        <w:ind w:left="360" w:right="567"/>
        <w:jc w:val="both"/>
        <w:rPr>
          <w:rFonts w:ascii="Palatino Linotype" w:hAnsi="Palatino Linotype"/>
          <w:i/>
          <w:sz w:val="24"/>
          <w:lang w:val="es-ES"/>
        </w:rPr>
      </w:pPr>
    </w:p>
    <w:p w14:paraId="75D765B6" w14:textId="77777777" w:rsidR="007F493A" w:rsidRPr="00E0106D" w:rsidRDefault="007F493A" w:rsidP="0090049F">
      <w:pPr>
        <w:numPr>
          <w:ilvl w:val="0"/>
          <w:numId w:val="1"/>
        </w:numPr>
        <w:spacing w:line="360" w:lineRule="auto"/>
        <w:ind w:left="0" w:right="49" w:firstLine="0"/>
        <w:contextualSpacing/>
        <w:jc w:val="both"/>
        <w:rPr>
          <w:rFonts w:ascii="Palatino Linotype" w:hAnsi="Palatino Linotype"/>
          <w:lang w:val="es-ES"/>
        </w:rPr>
      </w:pPr>
      <w:r w:rsidRPr="00E0106D">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6365FCA3" w14:textId="77777777" w:rsidR="007F493A" w:rsidRPr="00E0106D" w:rsidRDefault="007F493A" w:rsidP="007F493A">
      <w:pPr>
        <w:pStyle w:val="Prrafodelista"/>
        <w:tabs>
          <w:tab w:val="left" w:pos="851"/>
        </w:tabs>
        <w:spacing w:line="360" w:lineRule="auto"/>
        <w:ind w:left="0" w:right="49"/>
        <w:jc w:val="both"/>
        <w:rPr>
          <w:rFonts w:ascii="Palatino Linotype" w:hAnsi="Palatino Linotype"/>
          <w:sz w:val="24"/>
          <w:lang w:val="es-ES"/>
        </w:rPr>
      </w:pPr>
    </w:p>
    <w:p w14:paraId="5A99ED6D" w14:textId="77777777" w:rsidR="007F493A" w:rsidRPr="00E0106D" w:rsidRDefault="007F493A" w:rsidP="0090049F">
      <w:pPr>
        <w:numPr>
          <w:ilvl w:val="0"/>
          <w:numId w:val="1"/>
        </w:numPr>
        <w:spacing w:line="360" w:lineRule="auto"/>
        <w:ind w:left="0" w:right="49" w:firstLine="0"/>
        <w:contextualSpacing/>
        <w:jc w:val="both"/>
        <w:rPr>
          <w:rFonts w:ascii="Palatino Linotype" w:eastAsia="Calibri" w:hAnsi="Palatino Linotype" w:cs="Arial"/>
        </w:rPr>
      </w:pPr>
      <w:r w:rsidRPr="00E0106D">
        <w:rPr>
          <w:rFonts w:ascii="Palatino Linotype" w:eastAsia="Calibri" w:hAnsi="Palatino Linotype" w:cs="Arial"/>
        </w:rPr>
        <w:lastRenderedPageBreak/>
        <w:t>E</w:t>
      </w:r>
      <w:r w:rsidRPr="00E0106D">
        <w:rPr>
          <w:rFonts w:ascii="Palatino Linotype" w:eastAsia="MS Mincho" w:hAnsi="Palatino Linotype"/>
        </w:rPr>
        <w:t xml:space="preserve">l acceso a la información es un derecho humano constitucional y convencionalmente reconocido y para tal efecto </w:t>
      </w:r>
      <w:r w:rsidRPr="00E0106D">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E0106D">
        <w:rPr>
          <w:rFonts w:ascii="Palatino Linotype" w:eastAsia="Calibri" w:hAnsi="Palatino Linotype"/>
          <w:i/>
          <w:lang w:val="es-ES"/>
        </w:rPr>
        <w:t xml:space="preserve">en el ámbito de sus atribuciones, de promover, respetar, proteger y </w:t>
      </w:r>
      <w:r w:rsidRPr="00E0106D">
        <w:rPr>
          <w:rFonts w:ascii="Palatino Linotype" w:eastAsia="Calibri" w:hAnsi="Palatino Linotype"/>
          <w:b/>
          <w:i/>
          <w:lang w:val="es-ES"/>
        </w:rPr>
        <w:t>garantizar</w:t>
      </w:r>
      <w:r w:rsidRPr="00E0106D">
        <w:rPr>
          <w:rFonts w:ascii="Palatino Linotype" w:eastAsia="Calibri" w:hAnsi="Palatino Linotype"/>
          <w:i/>
          <w:lang w:val="es-ES"/>
        </w:rPr>
        <w:t xml:space="preserve"> los derechos humanos. </w:t>
      </w:r>
      <w:r w:rsidRPr="00E0106D">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E0106D">
        <w:rPr>
          <w:rFonts w:ascii="Palatino Linotype" w:eastAsia="Calibri" w:hAnsi="Palatino Linotype"/>
          <w:b/>
          <w:i/>
          <w:lang w:val="es-ES"/>
        </w:rPr>
        <w:t xml:space="preserve"> e</w:t>
      </w:r>
      <w:r w:rsidRPr="00E0106D">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E0106D">
        <w:rPr>
          <w:rStyle w:val="Refdenotaalpie"/>
          <w:rFonts w:ascii="Palatino Linotype" w:hAnsi="Palatino Linotype"/>
          <w:i/>
        </w:rPr>
        <w:footnoteReference w:id="6"/>
      </w:r>
      <w:r w:rsidRPr="00E0106D">
        <w:rPr>
          <w:rFonts w:ascii="Palatino Linotype" w:hAnsi="Palatino Linotype"/>
          <w:i/>
        </w:rPr>
        <w:t xml:space="preserve">, </w:t>
      </w:r>
      <w:r w:rsidRPr="00E0106D">
        <w:rPr>
          <w:rFonts w:ascii="Palatino Linotype" w:hAnsi="Palatino Linotype"/>
        </w:rPr>
        <w:t>asimismo establece</w:t>
      </w:r>
      <w:r w:rsidRPr="00E0106D">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5E36643C" w14:textId="77777777" w:rsidR="007F493A" w:rsidRPr="00E0106D" w:rsidRDefault="007F493A" w:rsidP="007F493A">
      <w:pPr>
        <w:pStyle w:val="Prrafodelista"/>
        <w:spacing w:line="360" w:lineRule="auto"/>
        <w:rPr>
          <w:rFonts w:ascii="Palatino Linotype" w:eastAsia="Calibri" w:hAnsi="Palatino Linotype" w:cs="Arial"/>
          <w:sz w:val="24"/>
        </w:rPr>
      </w:pPr>
    </w:p>
    <w:p w14:paraId="67B03261" w14:textId="77777777" w:rsidR="007F493A" w:rsidRPr="00E0106D" w:rsidRDefault="007F493A" w:rsidP="0090049F">
      <w:pPr>
        <w:numPr>
          <w:ilvl w:val="0"/>
          <w:numId w:val="1"/>
        </w:numPr>
        <w:spacing w:line="360" w:lineRule="auto"/>
        <w:ind w:left="0" w:right="49" w:firstLine="0"/>
        <w:contextualSpacing/>
        <w:jc w:val="both"/>
        <w:rPr>
          <w:rFonts w:ascii="Palatino Linotype" w:eastAsia="Calibri" w:hAnsi="Palatino Linotype" w:cs="Arial"/>
        </w:rPr>
      </w:pPr>
      <w:r w:rsidRPr="00E0106D">
        <w:rPr>
          <w:rFonts w:ascii="Palatino Linotype" w:hAnsi="Palatino Linotype"/>
          <w:color w:val="000000" w:themeColor="text1"/>
        </w:rPr>
        <w:t xml:space="preserve">Resulta necesario referir que, el </w:t>
      </w:r>
      <w:r w:rsidRPr="00E0106D">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0106D">
        <w:rPr>
          <w:rFonts w:ascii="Palatino Linotype" w:eastAsia="Calibri" w:hAnsi="Palatino Linotype" w:cs="Arial"/>
          <w:b/>
        </w:rPr>
        <w:t>los Sujetos Obligados deberán documentar todo acto que se derive del ejercicio de sus facultades, competencias o funciones,</w:t>
      </w:r>
      <w:r w:rsidRPr="00E0106D">
        <w:rPr>
          <w:rFonts w:ascii="Palatino Linotype" w:eastAsia="Calibri" w:hAnsi="Palatino Linotype" w:cs="Arial"/>
        </w:rPr>
        <w:t xml:space="preserve"> considerando desde su origen la eventual publicidad y reutilización de la información que generen, posean o administren.</w:t>
      </w:r>
    </w:p>
    <w:p w14:paraId="6D89923F" w14:textId="77777777" w:rsidR="007F493A" w:rsidRPr="00E0106D" w:rsidRDefault="007F493A" w:rsidP="007F493A">
      <w:pPr>
        <w:pStyle w:val="Prrafodelista"/>
        <w:spacing w:line="360" w:lineRule="auto"/>
        <w:rPr>
          <w:rFonts w:ascii="Palatino Linotype" w:eastAsia="Calibri" w:hAnsi="Palatino Linotype" w:cs="Arial"/>
          <w:sz w:val="24"/>
        </w:rPr>
      </w:pPr>
    </w:p>
    <w:p w14:paraId="51BC6103" w14:textId="77777777" w:rsidR="007F493A" w:rsidRPr="00E0106D" w:rsidRDefault="007F493A" w:rsidP="0090049F">
      <w:pPr>
        <w:numPr>
          <w:ilvl w:val="0"/>
          <w:numId w:val="1"/>
        </w:numPr>
        <w:spacing w:line="360" w:lineRule="auto"/>
        <w:ind w:left="0" w:right="49" w:firstLine="0"/>
        <w:contextualSpacing/>
        <w:jc w:val="both"/>
        <w:rPr>
          <w:rFonts w:ascii="Palatino Linotype" w:eastAsia="Calibri" w:hAnsi="Palatino Linotype" w:cs="Arial"/>
        </w:rPr>
      </w:pPr>
      <w:r w:rsidRPr="00E0106D">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42E2A01C" w14:textId="77777777" w:rsidR="007F493A" w:rsidRPr="00E0106D" w:rsidRDefault="007F493A" w:rsidP="007F493A">
      <w:pPr>
        <w:pStyle w:val="Prrafodelista"/>
        <w:spacing w:line="360" w:lineRule="auto"/>
        <w:rPr>
          <w:rFonts w:ascii="Palatino Linotype" w:eastAsia="Calibri" w:hAnsi="Palatino Linotype" w:cs="Arial"/>
          <w:sz w:val="24"/>
        </w:rPr>
      </w:pPr>
    </w:p>
    <w:p w14:paraId="0B251ADB"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E0106D">
        <w:rPr>
          <w:rFonts w:ascii="Palatino Linotype" w:hAnsi="Palatino Linotype" w:cs="Bookman Old Style,Bold"/>
          <w:b/>
          <w:bCs/>
          <w:i/>
        </w:rPr>
        <w:t xml:space="preserve">“Artículo 4. </w:t>
      </w:r>
      <w:r w:rsidRPr="00E0106D">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2983FE61"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47C29944"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E0106D">
        <w:rPr>
          <w:rFonts w:ascii="Palatino Linotype" w:hAnsi="Palatino Linotype" w:cs="Bookman Old Styl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F7EB13A"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0A61CAA7"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E0106D">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64A80E35" w14:textId="77777777" w:rsidR="007F493A" w:rsidRPr="00E0106D" w:rsidRDefault="007F493A" w:rsidP="007F493A">
      <w:pPr>
        <w:autoSpaceDE w:val="0"/>
        <w:autoSpaceDN w:val="0"/>
        <w:adjustRightInd w:val="0"/>
        <w:spacing w:line="360" w:lineRule="auto"/>
        <w:ind w:right="567"/>
        <w:jc w:val="both"/>
        <w:rPr>
          <w:rFonts w:ascii="Palatino Linotype" w:hAnsi="Palatino Linotype" w:cs="Arial"/>
          <w:i/>
          <w:color w:val="000000"/>
        </w:rPr>
      </w:pPr>
    </w:p>
    <w:p w14:paraId="1E35E12C"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E0106D">
        <w:rPr>
          <w:rFonts w:ascii="Palatino Linotype" w:hAnsi="Palatino Linotype" w:cs="Bookman Old Style,Bold"/>
          <w:b/>
          <w:bCs/>
          <w:i/>
        </w:rPr>
        <w:lastRenderedPageBreak/>
        <w:t xml:space="preserve">“Artículo 12. </w:t>
      </w:r>
      <w:r w:rsidRPr="00E0106D">
        <w:rPr>
          <w:rFonts w:ascii="Palatino Linotype" w:hAnsi="Palatino Linotype" w:cs="Bookman Old Style"/>
          <w:i/>
        </w:rPr>
        <w:t xml:space="preserve">Quienes generen, recopilen, administren, manejen, procesen, archiven o conserven información pública serán responsables de la misma en los términos de las disposiciones jurídicas aplicables. </w:t>
      </w:r>
    </w:p>
    <w:p w14:paraId="140C0744"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2C7F6A9C"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b/>
          <w:i/>
        </w:rPr>
      </w:pPr>
      <w:r w:rsidRPr="00E0106D">
        <w:rPr>
          <w:rFonts w:ascii="Palatino Linotype" w:hAnsi="Palatino Linotype" w:cs="Bookman Old Style"/>
          <w:i/>
        </w:rPr>
        <w:t xml:space="preserve">Los sujetos obligados sólo proporcionarán la información pública que se les requiera y que obre en sus archivos y en el estado en que ésta se encuentre. </w:t>
      </w:r>
      <w:r w:rsidRPr="00E0106D">
        <w:rPr>
          <w:rFonts w:ascii="Palatino Linotype" w:hAnsi="Palatino Linotype" w:cs="Bookman Old Style"/>
          <w:b/>
          <w:i/>
        </w:rPr>
        <w:t>La obligación de proporcionar información no comprende el procesamiento de la misma, ni el presentarla conforme al interés del solicitante; no estarán obligados a generarla, resumirla, efectuar cálculos o practicar investigaciones.”</w:t>
      </w:r>
    </w:p>
    <w:p w14:paraId="2F29B146" w14:textId="77777777" w:rsidR="007F493A" w:rsidRPr="00E0106D"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6D8292A8" w14:textId="77777777" w:rsidR="007F493A" w:rsidRPr="00E0106D" w:rsidRDefault="007F493A" w:rsidP="0090049F">
      <w:pPr>
        <w:numPr>
          <w:ilvl w:val="0"/>
          <w:numId w:val="1"/>
        </w:numPr>
        <w:spacing w:line="360" w:lineRule="auto"/>
        <w:ind w:left="0" w:right="49" w:firstLine="0"/>
        <w:contextualSpacing/>
        <w:jc w:val="both"/>
        <w:rPr>
          <w:rFonts w:ascii="Palatino Linotype" w:hAnsi="Palatino Linotype"/>
          <w:lang w:val="es-ES"/>
        </w:rPr>
      </w:pPr>
      <w:r w:rsidRPr="00E0106D">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0106D">
        <w:rPr>
          <w:rStyle w:val="Refdenotaalpie"/>
          <w:rFonts w:ascii="Palatino Linotype" w:hAnsi="Palatino Linotype"/>
          <w:lang w:val="es-ES"/>
        </w:rPr>
        <w:footnoteReference w:id="7"/>
      </w:r>
      <w:r w:rsidRPr="00E0106D">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5413B21" w14:textId="77777777" w:rsidR="007F493A" w:rsidRPr="00E0106D" w:rsidRDefault="007F493A" w:rsidP="007F493A">
      <w:pPr>
        <w:pStyle w:val="Prrafodelista"/>
        <w:tabs>
          <w:tab w:val="left" w:pos="851"/>
        </w:tabs>
        <w:spacing w:line="360" w:lineRule="auto"/>
        <w:ind w:left="0" w:right="49"/>
        <w:jc w:val="both"/>
        <w:rPr>
          <w:rFonts w:ascii="Palatino Linotype" w:hAnsi="Palatino Linotype"/>
          <w:sz w:val="24"/>
          <w:lang w:val="es-ES"/>
        </w:rPr>
      </w:pPr>
    </w:p>
    <w:p w14:paraId="728643D1" w14:textId="77777777" w:rsidR="007F493A" w:rsidRPr="00E0106D" w:rsidRDefault="007F493A" w:rsidP="0090049F">
      <w:pPr>
        <w:numPr>
          <w:ilvl w:val="0"/>
          <w:numId w:val="1"/>
        </w:numPr>
        <w:spacing w:line="360" w:lineRule="auto"/>
        <w:ind w:left="0" w:right="49" w:firstLine="0"/>
        <w:contextualSpacing/>
        <w:jc w:val="both"/>
        <w:rPr>
          <w:rFonts w:ascii="Palatino Linotype" w:hAnsi="Palatino Linotype"/>
          <w:lang w:val="es-ES"/>
        </w:rPr>
      </w:pPr>
      <w:r w:rsidRPr="00E0106D">
        <w:rPr>
          <w:rFonts w:ascii="Palatino Linotype" w:hAnsi="Palatino Linotype"/>
          <w:lang w:val="es-ES"/>
        </w:rPr>
        <w:t xml:space="preserve">Robustece lo anterior la Tesis aislada identificada con la clave I.4º.A.40 A del Cuarto Tribunal colegiado en Materia Administrativa del Primer Circuito, publicada </w:t>
      </w:r>
      <w:r w:rsidRPr="00E0106D">
        <w:rPr>
          <w:rFonts w:ascii="Palatino Linotype" w:hAnsi="Palatino Linotype"/>
          <w:lang w:val="es-ES"/>
        </w:rPr>
        <w:lastRenderedPageBreak/>
        <w:t>en el Seminario Judicial de la Federación y su Gaceta en el libro XVIII, Marzo 2013, Página 1899.</w:t>
      </w:r>
    </w:p>
    <w:p w14:paraId="23E4992C" w14:textId="77777777" w:rsidR="007F493A" w:rsidRPr="00E0106D" w:rsidRDefault="007F493A" w:rsidP="007F493A">
      <w:pPr>
        <w:pStyle w:val="Prrafodelista"/>
        <w:spacing w:line="360" w:lineRule="auto"/>
        <w:rPr>
          <w:rFonts w:ascii="Palatino Linotype" w:hAnsi="Palatino Linotype"/>
          <w:sz w:val="24"/>
          <w:lang w:val="es-ES"/>
        </w:rPr>
      </w:pPr>
    </w:p>
    <w:p w14:paraId="13D4E45C" w14:textId="77777777" w:rsidR="007F493A" w:rsidRPr="00E0106D" w:rsidRDefault="007F493A" w:rsidP="007F493A">
      <w:pPr>
        <w:pStyle w:val="Prrafodelista"/>
        <w:tabs>
          <w:tab w:val="left" w:pos="851"/>
        </w:tabs>
        <w:spacing w:line="360" w:lineRule="auto"/>
        <w:ind w:left="567" w:right="567"/>
        <w:jc w:val="both"/>
        <w:rPr>
          <w:rFonts w:ascii="Palatino Linotype" w:hAnsi="Palatino Linotype"/>
          <w:i/>
          <w:sz w:val="24"/>
        </w:rPr>
      </w:pPr>
      <w:r w:rsidRPr="00E0106D">
        <w:rPr>
          <w:rFonts w:ascii="Palatino Linotype" w:hAnsi="Palatino Linotype"/>
          <w:b/>
          <w:i/>
          <w:sz w:val="24"/>
        </w:rPr>
        <w:t>ACCESO A LA INFORMACIÓN. IMPLICACIÓN DEL PRINCIPIO DE MÁXIMA PUBLICIDAD EN EL DERECHO FUNDAMENTAL RELATIVO.</w:t>
      </w:r>
      <w:r w:rsidRPr="00E0106D">
        <w:rPr>
          <w:rFonts w:ascii="Palatino Linotype" w:hAnsi="Palatino Linotype"/>
          <w:i/>
          <w:sz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w:t>
      </w:r>
      <w:r w:rsidRPr="00E0106D">
        <w:rPr>
          <w:rFonts w:ascii="Palatino Linotype" w:hAnsi="Palatino Linotype"/>
          <w:i/>
          <w:sz w:val="24"/>
        </w:rPr>
        <w:lastRenderedPageBreak/>
        <w:t xml:space="preserve">expresamente previstos en la legislación secundaria y justificados bajo determinadas circunstancias, se podrá clasificar como confidencial o reservada, esto es, considerarla con una calidad diversa. </w:t>
      </w:r>
    </w:p>
    <w:p w14:paraId="694959D0" w14:textId="77777777" w:rsidR="007F493A" w:rsidRPr="00E0106D" w:rsidRDefault="007F493A" w:rsidP="007F493A">
      <w:pPr>
        <w:pStyle w:val="Prrafodelista"/>
        <w:tabs>
          <w:tab w:val="left" w:pos="851"/>
        </w:tabs>
        <w:spacing w:line="360" w:lineRule="auto"/>
        <w:ind w:left="567" w:right="567"/>
        <w:jc w:val="both"/>
        <w:rPr>
          <w:rFonts w:ascii="Palatino Linotype" w:hAnsi="Palatino Linotype"/>
          <w:i/>
          <w:sz w:val="24"/>
        </w:rPr>
      </w:pPr>
    </w:p>
    <w:p w14:paraId="3E0769D6" w14:textId="77777777" w:rsidR="007F493A" w:rsidRPr="00E0106D" w:rsidRDefault="007F493A" w:rsidP="007F493A">
      <w:pPr>
        <w:pStyle w:val="Prrafodelista"/>
        <w:tabs>
          <w:tab w:val="left" w:pos="851"/>
        </w:tabs>
        <w:spacing w:line="360" w:lineRule="auto"/>
        <w:ind w:left="567" w:right="567"/>
        <w:jc w:val="both"/>
        <w:rPr>
          <w:rFonts w:ascii="Palatino Linotype" w:hAnsi="Palatino Linotype"/>
          <w:i/>
          <w:sz w:val="24"/>
        </w:rPr>
      </w:pPr>
      <w:r w:rsidRPr="00E0106D">
        <w:rPr>
          <w:rFonts w:ascii="Palatino Linotype" w:hAnsi="Palatino Linotype"/>
          <w:i/>
          <w:sz w:val="24"/>
        </w:rPr>
        <w:t xml:space="preserve">CUARTO TRIBUNAL COLEGIADO EN MATERIA ADMINISTRATIVA DEL PRIMER CIRCUITO. </w:t>
      </w:r>
    </w:p>
    <w:p w14:paraId="3D741873" w14:textId="77777777" w:rsidR="007F493A" w:rsidRPr="00E0106D" w:rsidRDefault="007F493A" w:rsidP="007F493A">
      <w:pPr>
        <w:pStyle w:val="Prrafodelista"/>
        <w:tabs>
          <w:tab w:val="left" w:pos="851"/>
        </w:tabs>
        <w:spacing w:line="360" w:lineRule="auto"/>
        <w:ind w:left="567" w:right="567"/>
        <w:jc w:val="both"/>
        <w:rPr>
          <w:rFonts w:ascii="Palatino Linotype" w:hAnsi="Palatino Linotype"/>
          <w:i/>
          <w:sz w:val="24"/>
        </w:rPr>
      </w:pPr>
    </w:p>
    <w:p w14:paraId="29DAC839" w14:textId="77777777" w:rsidR="007F493A" w:rsidRPr="00E0106D" w:rsidRDefault="007F493A" w:rsidP="007F493A">
      <w:pPr>
        <w:pStyle w:val="Prrafodelista"/>
        <w:tabs>
          <w:tab w:val="left" w:pos="851"/>
        </w:tabs>
        <w:spacing w:line="360" w:lineRule="auto"/>
        <w:ind w:left="567" w:right="567"/>
        <w:jc w:val="both"/>
        <w:rPr>
          <w:rFonts w:ascii="Palatino Linotype" w:hAnsi="Palatino Linotype"/>
          <w:i/>
          <w:sz w:val="24"/>
        </w:rPr>
      </w:pPr>
      <w:r w:rsidRPr="00E0106D">
        <w:rPr>
          <w:rFonts w:ascii="Palatino Linotype" w:hAnsi="Palatino Linotype"/>
          <w:i/>
          <w:sz w:val="24"/>
        </w:rPr>
        <w:t>Amparo en revisión 257/2012. Ruth Corona Muñoz. 6 de diciembre de 2012. Unanimidad de votos. Ponente: Jean Claude Tron Petit. Secretaria: Mayra Susana Martínez López.</w:t>
      </w:r>
    </w:p>
    <w:p w14:paraId="49400162" w14:textId="77777777" w:rsidR="007F493A" w:rsidRPr="00E0106D" w:rsidRDefault="007F493A" w:rsidP="007F493A">
      <w:pPr>
        <w:spacing w:line="360" w:lineRule="auto"/>
        <w:ind w:right="49"/>
        <w:contextualSpacing/>
        <w:jc w:val="both"/>
        <w:rPr>
          <w:rFonts w:ascii="Palatino Linotype" w:hAnsi="Palatino Linotype"/>
          <w:lang w:eastAsia="es-ES"/>
        </w:rPr>
      </w:pPr>
    </w:p>
    <w:p w14:paraId="66D8BE7A" w14:textId="77777777" w:rsidR="00DD106E" w:rsidRPr="00E0106D" w:rsidRDefault="00DD106E" w:rsidP="00DD106E"/>
    <w:p w14:paraId="7111727D" w14:textId="5FF9672B" w:rsidR="001D369C" w:rsidRPr="00E0106D" w:rsidRDefault="006E1E49" w:rsidP="001D369C">
      <w:pPr>
        <w:numPr>
          <w:ilvl w:val="0"/>
          <w:numId w:val="1"/>
        </w:numPr>
        <w:spacing w:line="360" w:lineRule="auto"/>
        <w:ind w:left="0" w:right="49" w:firstLine="0"/>
        <w:contextualSpacing/>
        <w:jc w:val="both"/>
        <w:rPr>
          <w:rFonts w:ascii="Palatino Linotype" w:hAnsi="Palatino Linotype"/>
        </w:rPr>
      </w:pPr>
      <w:r w:rsidRPr="00E0106D">
        <w:rPr>
          <w:rFonts w:ascii="Palatino Linotype" w:hAnsi="Palatino Linotype"/>
        </w:rPr>
        <w:t>Previo a realizar el estudio del presente recurso, a efecto de precisión, se refiere que, Mediante el Decreto número 191 publicado en el Periódico Oficial “Gaceta del Gobierno” del Estado de México el 2</w:t>
      </w:r>
      <w:r w:rsidR="00B90029" w:rsidRPr="00E0106D">
        <w:rPr>
          <w:rFonts w:ascii="Palatino Linotype" w:hAnsi="Palatino Linotype"/>
        </w:rPr>
        <w:t xml:space="preserve">9 de septiembre de 2020, se </w:t>
      </w:r>
      <w:r w:rsidR="003B6348" w:rsidRPr="00E0106D">
        <w:rPr>
          <w:rFonts w:ascii="Palatino Linotype" w:hAnsi="Palatino Linotype"/>
        </w:rPr>
        <w:t>creó</w:t>
      </w:r>
      <w:r w:rsidRPr="00E0106D">
        <w:rPr>
          <w:rFonts w:ascii="Palatino Linotype" w:hAnsi="Palatino Linotype"/>
        </w:rPr>
        <w:t xml:space="preserve"> la Secretaría de Cultura y Turismo, derivado de la fusión de la Secretaría de Cultura y Deporte con la Secretaría de Turismo.</w:t>
      </w:r>
    </w:p>
    <w:p w14:paraId="5A744BF7" w14:textId="77777777" w:rsidR="001D369C" w:rsidRPr="00E0106D" w:rsidRDefault="001D369C" w:rsidP="001D369C">
      <w:pPr>
        <w:spacing w:line="360" w:lineRule="auto"/>
        <w:ind w:right="49"/>
        <w:contextualSpacing/>
        <w:jc w:val="both"/>
        <w:rPr>
          <w:rFonts w:ascii="Palatino Linotype" w:hAnsi="Palatino Linotype"/>
        </w:rPr>
      </w:pPr>
    </w:p>
    <w:p w14:paraId="5CEB2DDB" w14:textId="273739C7" w:rsidR="006E1E49" w:rsidRPr="00E0106D" w:rsidRDefault="006E1E49" w:rsidP="001D369C">
      <w:pPr>
        <w:numPr>
          <w:ilvl w:val="0"/>
          <w:numId w:val="1"/>
        </w:numPr>
        <w:spacing w:line="360" w:lineRule="auto"/>
        <w:ind w:left="0" w:right="49" w:firstLine="0"/>
        <w:contextualSpacing/>
        <w:jc w:val="both"/>
        <w:rPr>
          <w:rFonts w:ascii="Palatino Linotype" w:hAnsi="Palatino Linotype"/>
        </w:rPr>
      </w:pPr>
      <w:r w:rsidRPr="00E0106D">
        <w:rPr>
          <w:rFonts w:ascii="Palatino Linotype" w:hAnsi="Palatino Linotype"/>
        </w:rPr>
        <w:t>Por lo tanto, las solicitudes para el ejercicio de los derechos de acceso a la información pública y derechos ARCO respecto de la información que generó, poseyó o administró la Secretaría de Cultura y Deporte, deberán realizarse ante la Secretaría de Cultura y Turismo, a través de</w:t>
      </w:r>
      <w:r w:rsidR="001D369C" w:rsidRPr="00E0106D">
        <w:rPr>
          <w:rFonts w:ascii="Palatino Linotype" w:hAnsi="Palatino Linotype"/>
        </w:rPr>
        <w:t xml:space="preserve"> los siguientes vínculos SAIMEX y SARCOEM, en el caso que nos ocupa, se advierte que ingreso vía SAIMEX, ante la Secretaría de Cultura y Turismo, por lo que resulta el </w:t>
      </w:r>
      <w:r w:rsidR="001D369C" w:rsidRPr="00E0106D">
        <w:rPr>
          <w:rFonts w:ascii="Palatino Linotype" w:hAnsi="Palatino Linotype"/>
          <w:b/>
        </w:rPr>
        <w:t>SUJET</w:t>
      </w:r>
      <w:r w:rsidR="003B6348">
        <w:rPr>
          <w:rFonts w:ascii="Palatino Linotype" w:hAnsi="Palatino Linotype"/>
          <w:b/>
        </w:rPr>
        <w:t>O</w:t>
      </w:r>
      <w:r w:rsidR="001D369C" w:rsidRPr="00E0106D">
        <w:rPr>
          <w:rFonts w:ascii="Palatino Linotype" w:hAnsi="Palatino Linotype"/>
          <w:b/>
        </w:rPr>
        <w:t xml:space="preserve"> OBLIGADO </w:t>
      </w:r>
      <w:r w:rsidR="001D369C" w:rsidRPr="00E0106D">
        <w:rPr>
          <w:rFonts w:ascii="Palatino Linotype" w:hAnsi="Palatino Linotype"/>
        </w:rPr>
        <w:t>competente</w:t>
      </w:r>
    </w:p>
    <w:p w14:paraId="5DE3DE46" w14:textId="77777777" w:rsidR="006E1E49" w:rsidRPr="00E0106D" w:rsidRDefault="006E1E49" w:rsidP="006E1E49">
      <w:pPr>
        <w:spacing w:line="360" w:lineRule="auto"/>
        <w:ind w:right="49"/>
        <w:contextualSpacing/>
        <w:jc w:val="both"/>
        <w:rPr>
          <w:rFonts w:ascii="Palatino Linotype" w:hAnsi="Palatino Linotype"/>
        </w:rPr>
      </w:pPr>
    </w:p>
    <w:p w14:paraId="51AE7364" w14:textId="4E40474D" w:rsidR="006E1E49" w:rsidRPr="00E0106D" w:rsidRDefault="001D369C" w:rsidP="001D369C">
      <w:pPr>
        <w:numPr>
          <w:ilvl w:val="0"/>
          <w:numId w:val="1"/>
        </w:numPr>
        <w:spacing w:line="360" w:lineRule="auto"/>
        <w:ind w:left="0" w:right="49" w:firstLine="0"/>
        <w:contextualSpacing/>
        <w:jc w:val="both"/>
        <w:rPr>
          <w:rFonts w:ascii="robotoregular" w:hAnsi="robotoregular"/>
          <w:color w:val="000000"/>
        </w:rPr>
      </w:pPr>
      <w:r w:rsidRPr="00E0106D">
        <w:rPr>
          <w:rFonts w:ascii="Palatino Linotype" w:hAnsi="Palatino Linotype"/>
          <w:lang w:eastAsia="es-ES"/>
        </w:rPr>
        <w:lastRenderedPageBreak/>
        <w:t>Ahora bien</w:t>
      </w:r>
      <w:r w:rsidR="00A62A2E" w:rsidRPr="00E0106D">
        <w:rPr>
          <w:rFonts w:ascii="Palatino Linotype" w:hAnsi="Palatino Linotype"/>
          <w:lang w:eastAsia="es-ES"/>
        </w:rPr>
        <w:t xml:space="preserve">, </w:t>
      </w:r>
      <w:r w:rsidR="006E1E49" w:rsidRPr="00E0106D">
        <w:rPr>
          <w:rFonts w:ascii="Palatino Linotype" w:hAnsi="Palatino Linotype"/>
          <w:lang w:eastAsia="es-ES"/>
        </w:rPr>
        <w:t>res</w:t>
      </w:r>
      <w:r w:rsidR="00EE753A" w:rsidRPr="00E0106D">
        <w:rPr>
          <w:rFonts w:ascii="Palatino Linotype" w:hAnsi="Palatino Linotype"/>
          <w:lang w:eastAsia="es-ES"/>
        </w:rPr>
        <w:t>pecto de la fuente obligacional y lo relativo a la instrumentación del Programa Interno de Protección Civil,</w:t>
      </w:r>
      <w:r w:rsidR="006E1E49" w:rsidRPr="00E0106D">
        <w:rPr>
          <w:rFonts w:ascii="Palatino Linotype" w:hAnsi="Palatino Linotype"/>
          <w:lang w:eastAsia="es-ES"/>
        </w:rPr>
        <w:t xml:space="preserve"> el Manual</w:t>
      </w:r>
      <w:r w:rsidRPr="00E0106D">
        <w:rPr>
          <w:rFonts w:ascii="Palatino Linotype" w:hAnsi="Palatino Linotype"/>
          <w:lang w:eastAsia="es-ES"/>
        </w:rPr>
        <w:t xml:space="preserve"> </w:t>
      </w:r>
      <w:hyperlink r:id="rId16" w:tgtFrame="_blank" w:history="1">
        <w:r w:rsidRPr="00E0106D">
          <w:rPr>
            <w:rFonts w:ascii="Palatino Linotype" w:hAnsi="Palatino Linotype"/>
            <w:lang w:eastAsia="es-ES"/>
          </w:rPr>
          <w:t>General de Organización de la Secretaría de Cultura y Turismo</w:t>
        </w:r>
      </w:hyperlink>
      <w:r w:rsidRPr="00E0106D">
        <w:rPr>
          <w:rFonts w:ascii="Palatino Linotype" w:hAnsi="Palatino Linotype"/>
          <w:lang w:eastAsia="es-ES"/>
        </w:rPr>
        <w:t xml:space="preserve"> refiere lo siguiente:</w:t>
      </w:r>
    </w:p>
    <w:p w14:paraId="4FF142C2" w14:textId="77777777" w:rsidR="00DD3BC9" w:rsidRPr="00E0106D" w:rsidRDefault="00DD3BC9" w:rsidP="00DD3BC9">
      <w:pPr>
        <w:pStyle w:val="Prrafodelista"/>
        <w:rPr>
          <w:rFonts w:ascii="robotoregular" w:hAnsi="robotoregular"/>
          <w:color w:val="00000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03"/>
      </w:tblGrid>
      <w:tr w:rsidR="00DD3BC9" w:rsidRPr="00E0106D" w14:paraId="636B3361" w14:textId="77777777" w:rsidTr="00DD3BC9">
        <w:trPr>
          <w:trHeight w:val="4963"/>
          <w:jc w:val="center"/>
        </w:trPr>
        <w:tc>
          <w:tcPr>
            <w:tcW w:w="4531" w:type="dxa"/>
            <w:vAlign w:val="center"/>
          </w:tcPr>
          <w:p w14:paraId="6DEC1E79" w14:textId="77777777" w:rsidR="00DD3BC9" w:rsidRPr="00E0106D" w:rsidRDefault="00DD3BC9" w:rsidP="00DD3BC9">
            <w:pPr>
              <w:spacing w:line="360" w:lineRule="auto"/>
              <w:ind w:right="49"/>
              <w:contextualSpacing/>
              <w:jc w:val="both"/>
              <w:rPr>
                <w:rFonts w:ascii="robotoregular" w:hAnsi="robotoregular"/>
                <w:color w:val="000000"/>
              </w:rPr>
            </w:pPr>
          </w:p>
          <w:p w14:paraId="2A85BD98" w14:textId="5C7CF565" w:rsidR="00DD3BC9" w:rsidRPr="00E0106D" w:rsidRDefault="00DD3BC9" w:rsidP="00DD3BC9">
            <w:pPr>
              <w:spacing w:line="360" w:lineRule="auto"/>
              <w:ind w:right="49"/>
              <w:contextualSpacing/>
              <w:jc w:val="both"/>
              <w:rPr>
                <w:rFonts w:ascii="robotoregular" w:hAnsi="robotoregular"/>
                <w:color w:val="000000"/>
              </w:rPr>
            </w:pPr>
            <w:r w:rsidRPr="00E0106D">
              <w:rPr>
                <w:rFonts w:ascii="robotoregular" w:hAnsi="robotoregular"/>
                <w:noProof/>
                <w:color w:val="FF0000"/>
              </w:rPr>
              <mc:AlternateContent>
                <mc:Choice Requires="wps">
                  <w:drawing>
                    <wp:anchor distT="0" distB="0" distL="114300" distR="114300" simplePos="0" relativeHeight="251662336" behindDoc="0" locked="0" layoutInCell="1" allowOverlap="1" wp14:anchorId="40DF0A0B" wp14:editId="7F52FADC">
                      <wp:simplePos x="0" y="0"/>
                      <wp:positionH relativeFrom="column">
                        <wp:posOffset>1715135</wp:posOffset>
                      </wp:positionH>
                      <wp:positionV relativeFrom="paragraph">
                        <wp:posOffset>1074420</wp:posOffset>
                      </wp:positionV>
                      <wp:extent cx="878840" cy="606425"/>
                      <wp:effectExtent l="0" t="0" r="16510" b="22225"/>
                      <wp:wrapNone/>
                      <wp:docPr id="14" name="Elipse 14"/>
                      <wp:cNvGraphicFramePr/>
                      <a:graphic xmlns:a="http://schemas.openxmlformats.org/drawingml/2006/main">
                        <a:graphicData uri="http://schemas.microsoft.com/office/word/2010/wordprocessingShape">
                          <wps:wsp>
                            <wps:cNvSpPr/>
                            <wps:spPr>
                              <a:xfrm>
                                <a:off x="0" y="0"/>
                                <a:ext cx="878840" cy="606670"/>
                              </a:xfrm>
                              <a:prstGeom prst="ellipse">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182229" id="Elipse 14" o:spid="_x0000_s1026" style="position:absolute;margin-left:135.05pt;margin-top:84.6pt;width:69.2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" filled="f" strokecolor="#ed7d31 [3205]" strokeweight="1.5pt">
                      <v:stroke joinstyle="miter"/>
                    </v:oval>
                  </w:pict>
                </mc:Fallback>
              </mc:AlternateContent>
            </w:r>
            <w:r w:rsidRPr="00E0106D">
              <w:rPr>
                <w:rFonts w:ascii="robotoregular" w:hAnsi="robotoregular"/>
                <w:noProof/>
                <w:color w:val="000000"/>
              </w:rPr>
              <w:drawing>
                <wp:inline distT="0" distB="0" distL="0" distR="0" wp14:anchorId="4D6F7035" wp14:editId="47308A4E">
                  <wp:extent cx="2736000" cy="2893844"/>
                  <wp:effectExtent l="0" t="0" r="762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6000" cy="2893844"/>
                          </a:xfrm>
                          <a:prstGeom prst="rect">
                            <a:avLst/>
                          </a:prstGeom>
                        </pic:spPr>
                      </pic:pic>
                    </a:graphicData>
                  </a:graphic>
                </wp:inline>
              </w:drawing>
            </w:r>
          </w:p>
        </w:tc>
        <w:tc>
          <w:tcPr>
            <w:tcW w:w="4503" w:type="dxa"/>
            <w:vAlign w:val="center"/>
          </w:tcPr>
          <w:p w14:paraId="3E5B3EAF" w14:textId="400544D2" w:rsidR="00DD3BC9" w:rsidRPr="00E0106D" w:rsidRDefault="00DD3BC9" w:rsidP="00DD3BC9">
            <w:pPr>
              <w:spacing w:line="360" w:lineRule="auto"/>
              <w:ind w:right="49"/>
              <w:contextualSpacing/>
              <w:jc w:val="center"/>
              <w:rPr>
                <w:rFonts w:ascii="Palatino Linotype" w:hAnsi="Palatino Linotype"/>
                <w:lang w:eastAsia="es-ES"/>
              </w:rPr>
            </w:pPr>
          </w:p>
          <w:p w14:paraId="392E3668" w14:textId="3147C651" w:rsidR="00DD3BC9" w:rsidRPr="00E0106D" w:rsidRDefault="00DD3BC9" w:rsidP="00DD3BC9">
            <w:pPr>
              <w:spacing w:line="360" w:lineRule="auto"/>
              <w:ind w:right="49"/>
              <w:contextualSpacing/>
              <w:rPr>
                <w:rFonts w:ascii="Palatino Linotype" w:hAnsi="Palatino Linotype"/>
                <w:lang w:eastAsia="es-ES"/>
              </w:rPr>
            </w:pPr>
          </w:p>
          <w:p w14:paraId="4D809118" w14:textId="21EC71DF" w:rsidR="00DD3BC9" w:rsidRPr="00E0106D" w:rsidRDefault="00DD3BC9" w:rsidP="00DD3BC9">
            <w:pPr>
              <w:spacing w:line="360" w:lineRule="auto"/>
              <w:ind w:right="49"/>
              <w:contextualSpacing/>
              <w:jc w:val="center"/>
              <w:rPr>
                <w:rFonts w:ascii="Palatino Linotype" w:hAnsi="Palatino Linotype"/>
                <w:lang w:eastAsia="es-ES"/>
              </w:rPr>
            </w:pPr>
          </w:p>
          <w:p w14:paraId="584B3789" w14:textId="73017CC7" w:rsidR="00DD3BC9" w:rsidRPr="00E0106D" w:rsidRDefault="00DD3BC9" w:rsidP="00DD3BC9">
            <w:pPr>
              <w:spacing w:line="360" w:lineRule="auto"/>
              <w:ind w:right="49"/>
              <w:contextualSpacing/>
              <w:jc w:val="center"/>
              <w:rPr>
                <w:rFonts w:ascii="Palatino Linotype" w:hAnsi="Palatino Linotype"/>
                <w:lang w:eastAsia="es-ES"/>
              </w:rPr>
            </w:pPr>
            <w:r w:rsidRPr="00E0106D">
              <w:rPr>
                <w:rFonts w:ascii="Palatino Linotype" w:hAnsi="Palatino Linotype"/>
                <w:noProof/>
              </w:rPr>
              <w:drawing>
                <wp:inline distT="0" distB="0" distL="0" distR="0" wp14:anchorId="59C8D185" wp14:editId="1B1CD3C8">
                  <wp:extent cx="2808000" cy="12454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08000" cy="1245420"/>
                          </a:xfrm>
                          <a:prstGeom prst="rect">
                            <a:avLst/>
                          </a:prstGeom>
                        </pic:spPr>
                      </pic:pic>
                    </a:graphicData>
                  </a:graphic>
                </wp:inline>
              </w:drawing>
            </w:r>
          </w:p>
          <w:p w14:paraId="589E593C" w14:textId="77777777" w:rsidR="00DD3BC9" w:rsidRPr="00E0106D" w:rsidRDefault="00DD3BC9" w:rsidP="00DD3BC9">
            <w:pPr>
              <w:spacing w:line="360" w:lineRule="auto"/>
              <w:ind w:right="49"/>
              <w:contextualSpacing/>
              <w:jc w:val="center"/>
              <w:rPr>
                <w:rFonts w:ascii="Palatino Linotype" w:hAnsi="Palatino Linotype"/>
                <w:lang w:eastAsia="es-ES"/>
              </w:rPr>
            </w:pPr>
          </w:p>
          <w:p w14:paraId="4DD2442A" w14:textId="695CB5E9" w:rsidR="00DD3BC9" w:rsidRPr="00E0106D" w:rsidRDefault="00DD3BC9" w:rsidP="00DD3BC9">
            <w:pPr>
              <w:spacing w:line="360" w:lineRule="auto"/>
              <w:ind w:right="49"/>
              <w:contextualSpacing/>
              <w:jc w:val="center"/>
              <w:rPr>
                <w:rFonts w:ascii="Palatino Linotype" w:hAnsi="Palatino Linotype"/>
                <w:lang w:eastAsia="es-ES"/>
              </w:rPr>
            </w:pPr>
          </w:p>
          <w:p w14:paraId="67C749E8" w14:textId="0774C8F6" w:rsidR="00DD3BC9" w:rsidRPr="00E0106D" w:rsidRDefault="00DD3BC9" w:rsidP="00DD3BC9">
            <w:pPr>
              <w:spacing w:line="360" w:lineRule="auto"/>
              <w:ind w:right="49"/>
              <w:contextualSpacing/>
              <w:jc w:val="center"/>
              <w:rPr>
                <w:rFonts w:ascii="robotoregular" w:hAnsi="robotoregular"/>
                <w:color w:val="000000"/>
              </w:rPr>
            </w:pPr>
          </w:p>
        </w:tc>
      </w:tr>
      <w:tr w:rsidR="00DD3BC9" w:rsidRPr="00E0106D" w14:paraId="39C13E46" w14:textId="77777777" w:rsidTr="00EE753A">
        <w:trPr>
          <w:trHeight w:val="4963"/>
          <w:jc w:val="center"/>
        </w:trPr>
        <w:tc>
          <w:tcPr>
            <w:tcW w:w="9034" w:type="dxa"/>
            <w:gridSpan w:val="2"/>
            <w:vAlign w:val="center"/>
          </w:tcPr>
          <w:p w14:paraId="71FAB366" w14:textId="264E4775" w:rsidR="00DD3BC9" w:rsidRPr="00E0106D" w:rsidRDefault="000B5F48" w:rsidP="00DD3BC9">
            <w:pPr>
              <w:spacing w:line="360" w:lineRule="auto"/>
              <w:ind w:right="49"/>
              <w:contextualSpacing/>
              <w:jc w:val="center"/>
              <w:rPr>
                <w:rFonts w:ascii="Palatino Linotype" w:hAnsi="Palatino Linotype"/>
                <w:lang w:eastAsia="es-ES"/>
              </w:rPr>
            </w:pPr>
            <w:r w:rsidRPr="00E0106D">
              <w:rPr>
                <w:rFonts w:ascii="robotoregular" w:hAnsi="robotoregular"/>
                <w:noProof/>
                <w:color w:val="000000"/>
              </w:rPr>
              <mc:AlternateContent>
                <mc:Choice Requires="wps">
                  <w:drawing>
                    <wp:anchor distT="0" distB="0" distL="114300" distR="114300" simplePos="0" relativeHeight="251666432" behindDoc="0" locked="0" layoutInCell="1" allowOverlap="1" wp14:anchorId="5ECC10C3" wp14:editId="0B08FDE9">
                      <wp:simplePos x="0" y="0"/>
                      <wp:positionH relativeFrom="column">
                        <wp:posOffset>1840230</wp:posOffset>
                      </wp:positionH>
                      <wp:positionV relativeFrom="paragraph">
                        <wp:posOffset>1371600</wp:posOffset>
                      </wp:positionV>
                      <wp:extent cx="737870" cy="518160"/>
                      <wp:effectExtent l="0" t="0" r="24130" b="15240"/>
                      <wp:wrapNone/>
                      <wp:docPr id="18" name="Elipse 18"/>
                      <wp:cNvGraphicFramePr/>
                      <a:graphic xmlns:a="http://schemas.openxmlformats.org/drawingml/2006/main">
                        <a:graphicData uri="http://schemas.microsoft.com/office/word/2010/wordprocessingShape">
                          <wps:wsp>
                            <wps:cNvSpPr/>
                            <wps:spPr>
                              <a:xfrm>
                                <a:off x="0" y="0"/>
                                <a:ext cx="737870" cy="518747"/>
                              </a:xfrm>
                              <a:prstGeom prst="ellipse">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8A3FD7" id="Elipse 18" o:spid="_x0000_s1026" style="position:absolute;margin-left:144.9pt;margin-top:108pt;width:58.1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" filled="f" strokecolor="#ed7d31" strokeweight="1.5pt">
                      <v:stroke joinstyle="miter"/>
                    </v:oval>
                  </w:pict>
                </mc:Fallback>
              </mc:AlternateContent>
            </w:r>
            <w:r w:rsidR="00DD3BC9" w:rsidRPr="00E0106D">
              <w:rPr>
                <w:rFonts w:ascii="Palatino Linotype" w:hAnsi="Palatino Linotype"/>
                <w:noProof/>
              </w:rPr>
              <w:drawing>
                <wp:inline distT="0" distB="0" distL="0" distR="0" wp14:anchorId="4176400D" wp14:editId="708400A5">
                  <wp:extent cx="5599430" cy="1857375"/>
                  <wp:effectExtent l="0" t="0" r="127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99430" cy="1857375"/>
                          </a:xfrm>
                          <a:prstGeom prst="rect">
                            <a:avLst/>
                          </a:prstGeom>
                        </pic:spPr>
                      </pic:pic>
                    </a:graphicData>
                  </a:graphic>
                </wp:inline>
              </w:drawing>
            </w:r>
          </w:p>
        </w:tc>
      </w:tr>
    </w:tbl>
    <w:p w14:paraId="3754EC12" w14:textId="77777777" w:rsidR="00DD3BC9" w:rsidRPr="00E0106D" w:rsidRDefault="00DD3BC9" w:rsidP="00DD3BC9">
      <w:pPr>
        <w:spacing w:line="360" w:lineRule="auto"/>
        <w:ind w:right="49"/>
        <w:contextualSpacing/>
        <w:jc w:val="both"/>
        <w:rPr>
          <w:rFonts w:ascii="robotoregular" w:hAnsi="robotoregular"/>
          <w:color w:val="000000"/>
        </w:rPr>
      </w:pPr>
    </w:p>
    <w:p w14:paraId="0B1A2EB1" w14:textId="77777777" w:rsidR="00DD3BC9" w:rsidRPr="00E0106D" w:rsidRDefault="00DD3BC9" w:rsidP="00496109">
      <w:pPr>
        <w:spacing w:line="360" w:lineRule="auto"/>
        <w:ind w:right="49"/>
        <w:contextualSpacing/>
        <w:jc w:val="center"/>
        <w:rPr>
          <w:rFonts w:ascii="Palatino Linotype" w:hAnsi="Palatino Linotype"/>
          <w:lang w:eastAsia="es-ES"/>
        </w:rPr>
      </w:pPr>
    </w:p>
    <w:p w14:paraId="37E27302" w14:textId="2D0F1D89" w:rsidR="006E1E49" w:rsidRPr="00E0106D" w:rsidRDefault="00496109" w:rsidP="00EE753A">
      <w:pPr>
        <w:ind w:left="-142" w:right="113"/>
        <w:contextualSpacing/>
        <w:jc w:val="center"/>
        <w:rPr>
          <w:rFonts w:ascii="Palatino Linotype" w:hAnsi="Palatino Linotype"/>
          <w:b/>
          <w:i/>
        </w:rPr>
      </w:pPr>
      <w:r w:rsidRPr="00E0106D">
        <w:rPr>
          <w:rFonts w:ascii="Palatino Linotype" w:hAnsi="Palatino Linotype"/>
          <w:b/>
          <w:i/>
        </w:rPr>
        <w:t>-</w:t>
      </w:r>
      <w:r w:rsidR="006E1E49" w:rsidRPr="00E0106D">
        <w:rPr>
          <w:rFonts w:ascii="Palatino Linotype" w:hAnsi="Palatino Linotype"/>
          <w:b/>
          <w:i/>
        </w:rPr>
        <w:t>22600004000000S UNIDAD DE INFORMACIÓN, PLANEACIÓN, PROGRAMACIÓN Y EVALUACIÓN</w:t>
      </w:r>
      <w:r w:rsidRPr="00E0106D">
        <w:rPr>
          <w:rFonts w:ascii="Palatino Linotype" w:hAnsi="Palatino Linotype"/>
          <w:b/>
          <w:i/>
        </w:rPr>
        <w:t>-</w:t>
      </w:r>
    </w:p>
    <w:p w14:paraId="19277BED" w14:textId="77777777" w:rsidR="006E1E49" w:rsidRPr="00E0106D" w:rsidRDefault="006E1E49" w:rsidP="006E1E49">
      <w:pPr>
        <w:ind w:left="851" w:right="680"/>
        <w:contextualSpacing/>
        <w:jc w:val="both"/>
        <w:rPr>
          <w:rFonts w:ascii="Palatino Linotype" w:hAnsi="Palatino Linotype"/>
          <w:b/>
          <w:i/>
          <w:sz w:val="22"/>
        </w:rPr>
      </w:pPr>
    </w:p>
    <w:p w14:paraId="430FA746" w14:textId="4A910E8E" w:rsidR="00DD3BC9" w:rsidRPr="00E0106D" w:rsidRDefault="006E1E49" w:rsidP="00496109">
      <w:pPr>
        <w:ind w:left="851" w:right="680"/>
        <w:contextualSpacing/>
        <w:jc w:val="both"/>
        <w:rPr>
          <w:rFonts w:ascii="Palatino Linotype" w:hAnsi="Palatino Linotype"/>
          <w:i/>
          <w:sz w:val="22"/>
          <w:lang w:eastAsia="es-ES"/>
        </w:rPr>
      </w:pPr>
      <w:r w:rsidRPr="00E0106D">
        <w:rPr>
          <w:rFonts w:ascii="Palatino Linotype" w:hAnsi="Palatino Linotype"/>
          <w:b/>
          <w:i/>
          <w:sz w:val="22"/>
        </w:rPr>
        <w:t>OBJETIVO:</w:t>
      </w:r>
      <w:r w:rsidRPr="00E0106D">
        <w:rPr>
          <w:rFonts w:ascii="Palatino Linotype" w:hAnsi="Palatino Linotype"/>
          <w:i/>
          <w:sz w:val="22"/>
        </w:rPr>
        <w:t xml:space="preserve"> Promover los procesos de información, planeación, programación, seguimiento y evaluación del sector, verificando el cumplimiento de los objetivos y las metas institucionales derivados de la ejecución de los programas y proyectos, así como el desarrollo de las actividades en materia de mejora regulatoria, tecnologías de la información, transparencia y acceso a la información pública.</w:t>
      </w:r>
      <w:r w:rsidRPr="00E0106D">
        <w:rPr>
          <w:rFonts w:ascii="Palatino Linotype" w:hAnsi="Palatino Linotype"/>
          <w:i/>
          <w:sz w:val="22"/>
          <w:lang w:eastAsia="es-ES"/>
        </w:rPr>
        <w:t xml:space="preserve"> </w:t>
      </w:r>
    </w:p>
    <w:p w14:paraId="0D6CFAFF" w14:textId="0B11E80A" w:rsidR="006E1E49" w:rsidRPr="00E0106D" w:rsidRDefault="006E1E49" w:rsidP="00496109">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 xml:space="preserve"> </w:t>
      </w:r>
    </w:p>
    <w:p w14:paraId="03F7EC62" w14:textId="77777777" w:rsidR="006E1E49" w:rsidRPr="00E0106D" w:rsidRDefault="006E1E49" w:rsidP="00496109">
      <w:pPr>
        <w:ind w:left="851" w:right="680"/>
        <w:contextualSpacing/>
        <w:jc w:val="both"/>
        <w:rPr>
          <w:rFonts w:ascii="Palatino Linotype" w:hAnsi="Palatino Linotype"/>
          <w:b/>
          <w:i/>
          <w:sz w:val="22"/>
          <w:lang w:eastAsia="es-ES"/>
        </w:rPr>
      </w:pPr>
      <w:r w:rsidRPr="00E0106D">
        <w:rPr>
          <w:rFonts w:ascii="Palatino Linotype" w:hAnsi="Palatino Linotype"/>
          <w:b/>
          <w:i/>
          <w:sz w:val="22"/>
          <w:lang w:eastAsia="es-ES"/>
        </w:rPr>
        <w:t>FUNCIONES:</w:t>
      </w:r>
    </w:p>
    <w:p w14:paraId="15FDF520" w14:textId="77777777" w:rsidR="006E1E49" w:rsidRPr="00E0106D" w:rsidRDefault="006E1E49" w:rsidP="00496109">
      <w:pPr>
        <w:ind w:left="851" w:right="680"/>
        <w:contextualSpacing/>
        <w:jc w:val="both"/>
        <w:rPr>
          <w:rFonts w:ascii="Palatino Linotype" w:hAnsi="Palatino Linotype"/>
          <w:b/>
          <w:i/>
          <w:sz w:val="22"/>
          <w:lang w:eastAsia="es-ES"/>
        </w:rPr>
      </w:pPr>
    </w:p>
    <w:p w14:paraId="4DD30716" w14:textId="20CC09CB" w:rsidR="006E1E49" w:rsidRPr="00E0106D" w:rsidRDefault="00DD3BC9" w:rsidP="00496109">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w:t>
      </w:r>
    </w:p>
    <w:p w14:paraId="7DF3F821" w14:textId="4EA07947" w:rsidR="00DD3BC9" w:rsidRPr="00E0106D" w:rsidRDefault="006E1E49" w:rsidP="00496109">
      <w:pPr>
        <w:ind w:left="851" w:right="680"/>
        <w:contextualSpacing/>
        <w:jc w:val="both"/>
        <w:rPr>
          <w:rFonts w:ascii="Palatino Linotype" w:hAnsi="Palatino Linotype"/>
          <w:i/>
          <w:sz w:val="22"/>
          <w:u w:val="single"/>
          <w:lang w:eastAsia="es-ES"/>
        </w:rPr>
      </w:pPr>
      <w:r w:rsidRPr="00E0106D">
        <w:rPr>
          <w:rFonts w:ascii="Palatino Linotype" w:hAnsi="Palatino Linotype"/>
          <w:i/>
          <w:sz w:val="22"/>
          <w:lang w:eastAsia="es-ES"/>
        </w:rPr>
        <w:t>− Coordinar las estrategias para el fomento, el desarrollo y la implementación de los programas de protección civil y de la cultura de protección civil al interior de la dependencia, conforme a la normatividad aplicable.</w:t>
      </w:r>
    </w:p>
    <w:p w14:paraId="7D596C09" w14:textId="48E7AD9F" w:rsidR="00DD3BC9" w:rsidRPr="00E0106D" w:rsidRDefault="00DD3BC9" w:rsidP="00496109">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w:t>
      </w:r>
    </w:p>
    <w:p w14:paraId="7AFC7B35" w14:textId="77777777" w:rsidR="00DD3BC9" w:rsidRPr="00E0106D" w:rsidRDefault="00DD3BC9" w:rsidP="00DD3BC9">
      <w:pPr>
        <w:ind w:left="851" w:right="680"/>
        <w:contextualSpacing/>
        <w:jc w:val="both"/>
        <w:rPr>
          <w:rFonts w:ascii="Palatino Linotype" w:hAnsi="Palatino Linotype"/>
          <w:b/>
          <w:i/>
          <w:sz w:val="22"/>
          <w:u w:val="single"/>
          <w:lang w:eastAsia="es-ES"/>
        </w:rPr>
      </w:pPr>
    </w:p>
    <w:p w14:paraId="184B8A92" w14:textId="48DE96AD" w:rsidR="00496109" w:rsidRPr="00E0106D" w:rsidRDefault="00496109" w:rsidP="00496109">
      <w:pPr>
        <w:spacing w:line="360" w:lineRule="auto"/>
        <w:ind w:left="284" w:right="113"/>
        <w:contextualSpacing/>
        <w:jc w:val="center"/>
        <w:rPr>
          <w:rFonts w:ascii="Palatino Linotype" w:hAnsi="Palatino Linotype"/>
          <w:b/>
          <w:i/>
          <w:lang w:eastAsia="es-ES"/>
        </w:rPr>
      </w:pPr>
      <w:r w:rsidRPr="00E0106D">
        <w:rPr>
          <w:rFonts w:ascii="Palatino Linotype" w:hAnsi="Palatino Linotype"/>
          <w:b/>
          <w:i/>
          <w:sz w:val="28"/>
        </w:rPr>
        <w:t>-22600004000001S</w:t>
      </w:r>
      <w:r w:rsidRPr="00E0106D">
        <w:rPr>
          <w:rFonts w:ascii="Palatino Linotype" w:hAnsi="Palatino Linotype"/>
          <w:b/>
          <w:i/>
          <w:lang w:eastAsia="es-ES"/>
        </w:rPr>
        <w:t xml:space="preserve"> DEPARTAMENTO DE INFORMACIÓN Y PLANEACIÓN-</w:t>
      </w:r>
    </w:p>
    <w:p w14:paraId="66CB5845" w14:textId="77777777" w:rsidR="00496109" w:rsidRPr="00E0106D" w:rsidRDefault="00496109" w:rsidP="00DD3BC9">
      <w:pPr>
        <w:ind w:left="851" w:right="680"/>
        <w:contextualSpacing/>
        <w:jc w:val="both"/>
        <w:rPr>
          <w:rFonts w:ascii="Palatino Linotype" w:hAnsi="Palatino Linotype"/>
          <w:b/>
          <w:i/>
          <w:sz w:val="22"/>
          <w:lang w:eastAsia="es-ES"/>
        </w:rPr>
      </w:pPr>
    </w:p>
    <w:p w14:paraId="66B69378" w14:textId="250FB624" w:rsidR="00496109" w:rsidRPr="00E0106D" w:rsidRDefault="00496109" w:rsidP="00DD3BC9">
      <w:pPr>
        <w:ind w:left="851" w:right="680"/>
        <w:contextualSpacing/>
        <w:jc w:val="both"/>
        <w:rPr>
          <w:rFonts w:ascii="Palatino Linotype" w:hAnsi="Palatino Linotype"/>
          <w:i/>
          <w:sz w:val="22"/>
          <w:lang w:eastAsia="es-ES"/>
        </w:rPr>
      </w:pPr>
      <w:r w:rsidRPr="00E0106D">
        <w:rPr>
          <w:rFonts w:ascii="Palatino Linotype" w:hAnsi="Palatino Linotype"/>
          <w:b/>
          <w:i/>
          <w:sz w:val="22"/>
          <w:lang w:eastAsia="es-ES"/>
        </w:rPr>
        <w:t>OBJETIVO</w:t>
      </w:r>
      <w:r w:rsidRPr="00E0106D">
        <w:rPr>
          <w:rFonts w:ascii="Palatino Linotype" w:hAnsi="Palatino Linotype"/>
          <w:i/>
          <w:sz w:val="22"/>
          <w:lang w:eastAsia="es-ES"/>
        </w:rPr>
        <w:t xml:space="preserve">: Diseñar y establecer procedimientos que hagan eficiente la capacidad de respuesta a los requerimientos de las instancias gubernamentales y la ciudadanía en general en materia de información, planeación y transparencia, con el propósito de que las diferentes unidades administrativas de la Secretaría puedan ser orientadas a la formulación, la atención y el </w:t>
      </w:r>
      <w:r w:rsidRPr="00E0106D">
        <w:rPr>
          <w:rFonts w:ascii="Palatino Linotype" w:hAnsi="Palatino Linotype"/>
          <w:i/>
          <w:sz w:val="22"/>
          <w:u w:val="single"/>
          <w:lang w:eastAsia="es-ES"/>
        </w:rPr>
        <w:t>seguimiento de planes, programas y acciones asignados a la Secretaría.</w:t>
      </w:r>
    </w:p>
    <w:p w14:paraId="66139517" w14:textId="77777777" w:rsidR="00496109" w:rsidRPr="00E0106D" w:rsidRDefault="00496109" w:rsidP="00DD3BC9">
      <w:pPr>
        <w:ind w:left="851" w:right="680"/>
        <w:contextualSpacing/>
        <w:jc w:val="both"/>
        <w:rPr>
          <w:rFonts w:ascii="Palatino Linotype" w:hAnsi="Palatino Linotype"/>
          <w:i/>
          <w:sz w:val="22"/>
          <w:u w:val="single"/>
          <w:lang w:eastAsia="es-ES"/>
        </w:rPr>
      </w:pPr>
    </w:p>
    <w:p w14:paraId="1912ABB8" w14:textId="7BC5191A" w:rsidR="00496109" w:rsidRPr="00E0106D" w:rsidRDefault="00496109" w:rsidP="00496109">
      <w:pPr>
        <w:spacing w:line="360" w:lineRule="auto"/>
        <w:ind w:left="284" w:right="113"/>
        <w:contextualSpacing/>
        <w:jc w:val="center"/>
        <w:rPr>
          <w:rFonts w:ascii="Palatino Linotype" w:hAnsi="Palatino Linotype"/>
          <w:b/>
          <w:i/>
        </w:rPr>
      </w:pPr>
      <w:r w:rsidRPr="00E0106D">
        <w:rPr>
          <w:rFonts w:ascii="Palatino Linotype" w:hAnsi="Palatino Linotype"/>
          <w:b/>
          <w:i/>
        </w:rPr>
        <w:t>-22600004000002S DEPARTAMENTO DE PROGRAMACIÓN Y EVALUACIÓN-</w:t>
      </w:r>
    </w:p>
    <w:p w14:paraId="037564E4" w14:textId="77777777" w:rsidR="00496109" w:rsidRPr="00E0106D" w:rsidRDefault="00496109" w:rsidP="00DD3BC9">
      <w:pPr>
        <w:ind w:left="851" w:right="680"/>
        <w:contextualSpacing/>
        <w:jc w:val="both"/>
        <w:rPr>
          <w:rFonts w:ascii="Palatino Linotype" w:hAnsi="Palatino Linotype"/>
          <w:b/>
          <w:i/>
          <w:sz w:val="22"/>
          <w:lang w:eastAsia="es-ES"/>
        </w:rPr>
      </w:pPr>
    </w:p>
    <w:p w14:paraId="18356053" w14:textId="7C527C3F" w:rsidR="00496109" w:rsidRPr="00E0106D" w:rsidRDefault="00496109" w:rsidP="00DD3BC9">
      <w:pPr>
        <w:ind w:left="851" w:right="680"/>
        <w:contextualSpacing/>
        <w:jc w:val="both"/>
        <w:rPr>
          <w:rFonts w:ascii="Palatino Linotype" w:hAnsi="Palatino Linotype"/>
          <w:i/>
          <w:sz w:val="22"/>
          <w:lang w:eastAsia="es-ES"/>
        </w:rPr>
      </w:pPr>
      <w:r w:rsidRPr="00E0106D">
        <w:rPr>
          <w:rFonts w:ascii="Palatino Linotype" w:hAnsi="Palatino Linotype"/>
          <w:b/>
          <w:i/>
          <w:sz w:val="22"/>
          <w:lang w:eastAsia="es-ES"/>
        </w:rPr>
        <w:t>OBJETIVO:</w:t>
      </w:r>
      <w:r w:rsidRPr="00E0106D">
        <w:rPr>
          <w:rFonts w:ascii="Palatino Linotype" w:hAnsi="Palatino Linotype"/>
          <w:i/>
          <w:sz w:val="22"/>
          <w:lang w:eastAsia="es-ES"/>
        </w:rPr>
        <w:t xml:space="preserve"> </w:t>
      </w:r>
      <w:r w:rsidRPr="00E0106D">
        <w:rPr>
          <w:rFonts w:ascii="Palatino Linotype" w:hAnsi="Palatino Linotype"/>
          <w:i/>
          <w:sz w:val="22"/>
          <w:u w:val="single"/>
          <w:lang w:eastAsia="es-ES"/>
        </w:rPr>
        <w:t>Instrumentar y desarrollar los mecanismos y procedimientos de programación, seguimiento, control y evaluación de los planes, programas y acciones asignados a la Secretaría,</w:t>
      </w:r>
      <w:r w:rsidRPr="00E0106D">
        <w:rPr>
          <w:rFonts w:ascii="Palatino Linotype" w:hAnsi="Palatino Linotype"/>
          <w:i/>
          <w:sz w:val="22"/>
          <w:lang w:eastAsia="es-ES"/>
        </w:rPr>
        <w:t xml:space="preserve"> coadyuvando a la oportuna toma de decisiones y al cumplimiento de sus objetivos.</w:t>
      </w:r>
    </w:p>
    <w:p w14:paraId="3AE6858A" w14:textId="77777777" w:rsidR="00496109" w:rsidRPr="00E0106D" w:rsidRDefault="00496109" w:rsidP="00DD3BC9">
      <w:pPr>
        <w:ind w:left="851" w:right="680"/>
        <w:contextualSpacing/>
        <w:jc w:val="both"/>
        <w:rPr>
          <w:rFonts w:ascii="Palatino Linotype" w:hAnsi="Palatino Linotype"/>
          <w:i/>
          <w:sz w:val="22"/>
          <w:lang w:eastAsia="es-ES"/>
        </w:rPr>
      </w:pPr>
    </w:p>
    <w:p w14:paraId="39B95699" w14:textId="77777777" w:rsidR="00496109" w:rsidRPr="00E0106D" w:rsidRDefault="00496109" w:rsidP="00496109">
      <w:pPr>
        <w:ind w:left="851" w:right="680"/>
        <w:contextualSpacing/>
        <w:jc w:val="center"/>
        <w:rPr>
          <w:rFonts w:ascii="Palatino Linotype" w:hAnsi="Palatino Linotype"/>
          <w:i/>
          <w:sz w:val="22"/>
          <w:lang w:eastAsia="es-ES"/>
        </w:rPr>
      </w:pPr>
    </w:p>
    <w:p w14:paraId="2572A83E" w14:textId="573DBFF7" w:rsidR="00DD3BC9" w:rsidRPr="00E0106D" w:rsidRDefault="00496109" w:rsidP="00496109">
      <w:pPr>
        <w:ind w:left="851" w:right="680"/>
        <w:contextualSpacing/>
        <w:jc w:val="center"/>
        <w:rPr>
          <w:rFonts w:ascii="Palatino Linotype" w:hAnsi="Palatino Linotype"/>
          <w:b/>
          <w:i/>
          <w:lang w:eastAsia="es-ES"/>
        </w:rPr>
      </w:pPr>
      <w:r w:rsidRPr="00E0106D">
        <w:rPr>
          <w:rFonts w:ascii="Palatino Linotype" w:hAnsi="Palatino Linotype"/>
          <w:b/>
          <w:i/>
          <w:lang w:eastAsia="es-ES"/>
        </w:rPr>
        <w:t>-</w:t>
      </w:r>
      <w:r w:rsidR="00DD3BC9" w:rsidRPr="00E0106D">
        <w:rPr>
          <w:rFonts w:ascii="Palatino Linotype" w:hAnsi="Palatino Linotype"/>
          <w:b/>
          <w:i/>
          <w:lang w:eastAsia="es-ES"/>
        </w:rPr>
        <w:t>22600004000003S DEPARTAMENTO DE MEJORA REGULATORIA</w:t>
      </w:r>
      <w:r w:rsidRPr="00E0106D">
        <w:rPr>
          <w:rFonts w:ascii="Palatino Linotype" w:hAnsi="Palatino Linotype"/>
          <w:b/>
          <w:i/>
          <w:lang w:eastAsia="es-ES"/>
        </w:rPr>
        <w:t>-</w:t>
      </w:r>
    </w:p>
    <w:p w14:paraId="3AAD119D" w14:textId="77777777" w:rsidR="00DD3BC9" w:rsidRPr="00E0106D" w:rsidRDefault="00DD3BC9" w:rsidP="00EE753A">
      <w:pPr>
        <w:ind w:left="851" w:right="680"/>
        <w:contextualSpacing/>
        <w:jc w:val="both"/>
        <w:rPr>
          <w:rFonts w:ascii="Palatino Linotype" w:hAnsi="Palatino Linotype"/>
          <w:b/>
          <w:i/>
          <w:sz w:val="22"/>
          <w:lang w:eastAsia="es-ES"/>
        </w:rPr>
      </w:pPr>
      <w:r w:rsidRPr="00E0106D">
        <w:rPr>
          <w:rFonts w:ascii="Palatino Linotype" w:hAnsi="Palatino Linotype"/>
          <w:b/>
          <w:i/>
          <w:sz w:val="22"/>
          <w:lang w:eastAsia="es-ES"/>
        </w:rPr>
        <w:lastRenderedPageBreak/>
        <w:t>OBJETIVO:</w:t>
      </w:r>
    </w:p>
    <w:p w14:paraId="59365F3B" w14:textId="77777777" w:rsidR="00DD3BC9" w:rsidRPr="00E0106D" w:rsidRDefault="00DD3BC9" w:rsidP="00EE753A">
      <w:pPr>
        <w:ind w:left="851" w:right="680"/>
        <w:contextualSpacing/>
        <w:jc w:val="both"/>
        <w:rPr>
          <w:rFonts w:ascii="Palatino Linotype" w:hAnsi="Palatino Linotype"/>
          <w:b/>
          <w:i/>
          <w:sz w:val="22"/>
          <w:lang w:eastAsia="es-ES"/>
        </w:rPr>
      </w:pPr>
    </w:p>
    <w:p w14:paraId="1C898BA1" w14:textId="37837CCD" w:rsidR="00DD3BC9" w:rsidRPr="00E0106D" w:rsidRDefault="00DD3BC9" w:rsidP="00EE753A">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 xml:space="preserve">−Favorecer el establecimiento de un proceso permanente de calidad, seguridad, ética y gestión interna, </w:t>
      </w:r>
      <w:r w:rsidRPr="00E0106D">
        <w:rPr>
          <w:rFonts w:ascii="Palatino Linotype" w:hAnsi="Palatino Linotype"/>
          <w:i/>
          <w:sz w:val="22"/>
          <w:u w:val="single"/>
          <w:lang w:eastAsia="es-ES"/>
        </w:rPr>
        <w:t>con la implementación de acciones de mejora regulatoria, protección civil,</w:t>
      </w:r>
      <w:r w:rsidRPr="00E0106D">
        <w:rPr>
          <w:rFonts w:ascii="Palatino Linotype" w:hAnsi="Palatino Linotype"/>
          <w:i/>
          <w:sz w:val="22"/>
          <w:lang w:eastAsia="es-ES"/>
        </w:rPr>
        <w:t xml:space="preserve"> reglas de integridad y sistemas de gestión, que contribuyan a la simplificación administrativa en la prestación del servicio público de las unidades administrativas de la Secretaría.</w:t>
      </w:r>
      <w:r w:rsidRPr="00E0106D">
        <w:rPr>
          <w:rFonts w:ascii="Palatino Linotype" w:hAnsi="Palatino Linotype"/>
          <w:i/>
          <w:sz w:val="22"/>
          <w:lang w:eastAsia="es-ES"/>
        </w:rPr>
        <w:cr/>
      </w:r>
    </w:p>
    <w:p w14:paraId="63BE5FED" w14:textId="77777777" w:rsidR="00DD3BC9" w:rsidRPr="00E0106D" w:rsidRDefault="00DD3BC9" w:rsidP="00EE753A">
      <w:pPr>
        <w:ind w:left="851" w:right="680"/>
        <w:contextualSpacing/>
        <w:jc w:val="both"/>
        <w:rPr>
          <w:rFonts w:ascii="Palatino Linotype" w:hAnsi="Palatino Linotype"/>
          <w:b/>
          <w:i/>
          <w:sz w:val="22"/>
          <w:lang w:eastAsia="es-ES"/>
        </w:rPr>
      </w:pPr>
      <w:r w:rsidRPr="00E0106D">
        <w:rPr>
          <w:rFonts w:ascii="Palatino Linotype" w:hAnsi="Palatino Linotype"/>
          <w:b/>
          <w:i/>
          <w:sz w:val="22"/>
          <w:lang w:eastAsia="es-ES"/>
        </w:rPr>
        <w:t>FUNCIONES:</w:t>
      </w:r>
    </w:p>
    <w:p w14:paraId="48F86A77" w14:textId="77777777" w:rsidR="00DD3BC9" w:rsidRPr="00E0106D" w:rsidRDefault="00DD3BC9" w:rsidP="00EE753A">
      <w:pPr>
        <w:ind w:left="143" w:right="680" w:firstLine="708"/>
        <w:contextualSpacing/>
        <w:jc w:val="both"/>
        <w:rPr>
          <w:rFonts w:ascii="Palatino Linotype" w:hAnsi="Palatino Linotype"/>
          <w:i/>
          <w:sz w:val="22"/>
          <w:lang w:eastAsia="es-ES"/>
        </w:rPr>
      </w:pPr>
      <w:r w:rsidRPr="00E0106D">
        <w:rPr>
          <w:rFonts w:ascii="Palatino Linotype" w:hAnsi="Palatino Linotype"/>
          <w:i/>
          <w:sz w:val="22"/>
          <w:lang w:eastAsia="es-ES"/>
        </w:rPr>
        <w:t>…</w:t>
      </w:r>
    </w:p>
    <w:p w14:paraId="1972E908" w14:textId="36DA7028" w:rsidR="00DD3BC9" w:rsidRPr="00E0106D" w:rsidRDefault="00DD3BC9" w:rsidP="00EE753A">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Instrumentar y coordinar el programa interno de protección civil de la Secretaría, a fin de fomentar la cultura de seguridad entre el personal de la dependencia.</w:t>
      </w:r>
    </w:p>
    <w:p w14:paraId="68629AE4" w14:textId="77777777" w:rsidR="00DD3BC9" w:rsidRPr="00E0106D" w:rsidRDefault="00DD3BC9" w:rsidP="00EE753A">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w:t>
      </w:r>
    </w:p>
    <w:p w14:paraId="29DD0581" w14:textId="77777777" w:rsidR="00DD3BC9" w:rsidRPr="00E0106D" w:rsidRDefault="00DD3BC9" w:rsidP="00DD3BC9">
      <w:pPr>
        <w:ind w:left="851" w:right="680"/>
        <w:contextualSpacing/>
        <w:jc w:val="both"/>
        <w:rPr>
          <w:rFonts w:ascii="Palatino Linotype" w:hAnsi="Palatino Linotype"/>
          <w:i/>
          <w:sz w:val="22"/>
          <w:lang w:eastAsia="es-ES"/>
        </w:rPr>
      </w:pPr>
    </w:p>
    <w:p w14:paraId="2BA22F97" w14:textId="77777777" w:rsidR="006E1E49" w:rsidRPr="00E0106D" w:rsidRDefault="006E1E49" w:rsidP="00496109">
      <w:pPr>
        <w:ind w:right="49"/>
        <w:contextualSpacing/>
        <w:jc w:val="center"/>
        <w:rPr>
          <w:rFonts w:ascii="Palatino Linotype" w:hAnsi="Palatino Linotype"/>
          <w:i/>
          <w:sz w:val="28"/>
          <w:lang w:eastAsia="es-ES"/>
        </w:rPr>
      </w:pPr>
    </w:p>
    <w:p w14:paraId="48E35556" w14:textId="586E69E8" w:rsidR="00181BB4" w:rsidRPr="00E0106D" w:rsidRDefault="00496109" w:rsidP="00496109">
      <w:pPr>
        <w:ind w:left="851" w:right="680"/>
        <w:contextualSpacing/>
        <w:jc w:val="center"/>
        <w:rPr>
          <w:rFonts w:ascii="Palatino Linotype" w:hAnsi="Palatino Linotype"/>
          <w:b/>
          <w:i/>
          <w:lang w:eastAsia="es-ES"/>
        </w:rPr>
      </w:pPr>
      <w:r w:rsidRPr="00E0106D">
        <w:rPr>
          <w:rFonts w:ascii="Palatino Linotype" w:hAnsi="Palatino Linotype"/>
          <w:b/>
          <w:i/>
          <w:lang w:eastAsia="es-ES"/>
        </w:rPr>
        <w:t>-</w:t>
      </w:r>
      <w:r w:rsidR="003C3478" w:rsidRPr="00E0106D">
        <w:rPr>
          <w:rFonts w:ascii="Palatino Linotype" w:hAnsi="Palatino Linotype"/>
          <w:b/>
          <w:i/>
          <w:lang w:eastAsia="es-ES"/>
        </w:rPr>
        <w:t>22600003020001S DEPARTAMENTO DE RECURSOS HUMANOS</w:t>
      </w:r>
      <w:r w:rsidRPr="00E0106D">
        <w:rPr>
          <w:rFonts w:ascii="Palatino Linotype" w:hAnsi="Palatino Linotype"/>
          <w:b/>
          <w:i/>
          <w:lang w:eastAsia="es-ES"/>
        </w:rPr>
        <w:t>-</w:t>
      </w:r>
    </w:p>
    <w:p w14:paraId="40ECFAD8" w14:textId="77777777" w:rsidR="00181BB4" w:rsidRPr="00E0106D" w:rsidRDefault="00181BB4" w:rsidP="00181BB4">
      <w:pPr>
        <w:ind w:left="851" w:right="680"/>
        <w:contextualSpacing/>
        <w:jc w:val="both"/>
        <w:rPr>
          <w:rFonts w:ascii="Palatino Linotype" w:hAnsi="Palatino Linotype"/>
          <w:b/>
          <w:i/>
          <w:sz w:val="22"/>
          <w:lang w:eastAsia="es-ES"/>
        </w:rPr>
      </w:pPr>
    </w:p>
    <w:p w14:paraId="50A69694" w14:textId="544D9F81" w:rsidR="003C3478" w:rsidRPr="00E0106D" w:rsidRDefault="003C3478" w:rsidP="00181BB4">
      <w:pPr>
        <w:ind w:left="851" w:right="680"/>
        <w:contextualSpacing/>
        <w:jc w:val="both"/>
        <w:rPr>
          <w:rFonts w:ascii="Palatino Linotype" w:hAnsi="Palatino Linotype"/>
          <w:i/>
          <w:sz w:val="22"/>
          <w:lang w:eastAsia="es-ES"/>
        </w:rPr>
      </w:pPr>
      <w:r w:rsidRPr="00E0106D">
        <w:rPr>
          <w:rFonts w:ascii="Palatino Linotype" w:hAnsi="Palatino Linotype"/>
          <w:b/>
          <w:i/>
          <w:sz w:val="22"/>
          <w:lang w:eastAsia="es-ES"/>
        </w:rPr>
        <w:t>OBJETIVO</w:t>
      </w:r>
      <w:r w:rsidRPr="00E0106D">
        <w:rPr>
          <w:rFonts w:ascii="Palatino Linotype" w:hAnsi="Palatino Linotype"/>
          <w:i/>
          <w:sz w:val="22"/>
          <w:lang w:eastAsia="es-ES"/>
        </w:rPr>
        <w:t>: Llevar a cabo las acciones de selección, ingreso, contratación, inducción, registro, control, capacitación y desarrollo del personal, e informar sobre sus derechos y obligaciones, así como establecer los mecanismos necesarios para el pago oportuno de sus remuneraciones, con base en los lineamientos establecidos en la materia.</w:t>
      </w:r>
    </w:p>
    <w:p w14:paraId="258C65DF" w14:textId="77777777" w:rsidR="00496109" w:rsidRPr="00E0106D" w:rsidRDefault="00496109" w:rsidP="00181BB4">
      <w:pPr>
        <w:ind w:left="851" w:right="680"/>
        <w:contextualSpacing/>
        <w:jc w:val="both"/>
        <w:rPr>
          <w:rFonts w:ascii="Palatino Linotype" w:hAnsi="Palatino Linotype"/>
          <w:b/>
          <w:i/>
          <w:sz w:val="22"/>
          <w:lang w:eastAsia="es-ES"/>
        </w:rPr>
      </w:pPr>
    </w:p>
    <w:p w14:paraId="7837AE94" w14:textId="77777777" w:rsidR="00181BB4" w:rsidRPr="00E0106D" w:rsidRDefault="00181BB4" w:rsidP="00181BB4">
      <w:pPr>
        <w:ind w:left="851" w:right="680"/>
        <w:contextualSpacing/>
        <w:jc w:val="both"/>
        <w:rPr>
          <w:rFonts w:ascii="Palatino Linotype" w:hAnsi="Palatino Linotype"/>
          <w:b/>
          <w:i/>
          <w:sz w:val="22"/>
          <w:lang w:eastAsia="es-ES"/>
        </w:rPr>
      </w:pPr>
      <w:r w:rsidRPr="00E0106D">
        <w:rPr>
          <w:rFonts w:ascii="Palatino Linotype" w:hAnsi="Palatino Linotype"/>
          <w:b/>
          <w:i/>
          <w:sz w:val="22"/>
          <w:lang w:eastAsia="es-ES"/>
        </w:rPr>
        <w:t>FUNCIONES:</w:t>
      </w:r>
    </w:p>
    <w:p w14:paraId="296093BC" w14:textId="6B07CE90" w:rsidR="00181BB4" w:rsidRPr="00E0106D" w:rsidRDefault="00496109" w:rsidP="00496109">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w:t>
      </w:r>
    </w:p>
    <w:p w14:paraId="03D364F0" w14:textId="71483085" w:rsidR="00181BB4" w:rsidRPr="00E0106D" w:rsidRDefault="00181BB4" w:rsidP="00181BB4">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 Instrumentar y coordinar el programa de protección civil de la Secretaría, a fin de fomentar la cultura de seguridad e higiene entre el personal de la dependencia.</w:t>
      </w:r>
    </w:p>
    <w:p w14:paraId="5FD3F9B7" w14:textId="54ED85BA" w:rsidR="00496109" w:rsidRPr="00E0106D" w:rsidRDefault="00496109" w:rsidP="00496109">
      <w:pPr>
        <w:ind w:left="851" w:right="680"/>
        <w:contextualSpacing/>
        <w:jc w:val="both"/>
        <w:rPr>
          <w:rFonts w:ascii="Palatino Linotype" w:hAnsi="Palatino Linotype"/>
          <w:i/>
          <w:sz w:val="22"/>
          <w:lang w:eastAsia="es-ES"/>
        </w:rPr>
      </w:pPr>
      <w:r w:rsidRPr="00E0106D">
        <w:rPr>
          <w:rFonts w:ascii="Palatino Linotype" w:hAnsi="Palatino Linotype"/>
          <w:i/>
          <w:sz w:val="22"/>
          <w:lang w:eastAsia="es-ES"/>
        </w:rPr>
        <w:t>…</w:t>
      </w:r>
    </w:p>
    <w:p w14:paraId="033A9804" w14:textId="77777777" w:rsidR="00F67483" w:rsidRPr="00E0106D" w:rsidRDefault="00F67483" w:rsidP="00EE753A">
      <w:pPr>
        <w:ind w:right="680"/>
        <w:contextualSpacing/>
        <w:jc w:val="both"/>
        <w:rPr>
          <w:rFonts w:ascii="Palatino Linotype" w:hAnsi="Palatino Linotype"/>
          <w:i/>
          <w:sz w:val="22"/>
          <w:lang w:eastAsia="es-ES"/>
        </w:rPr>
      </w:pPr>
    </w:p>
    <w:p w14:paraId="79E6714B" w14:textId="77777777" w:rsidR="00F67483" w:rsidRPr="00E0106D" w:rsidRDefault="00F67483" w:rsidP="00181BB4">
      <w:pPr>
        <w:ind w:left="851" w:right="680"/>
        <w:contextualSpacing/>
        <w:jc w:val="both"/>
        <w:rPr>
          <w:rFonts w:ascii="Palatino Linotype" w:hAnsi="Palatino Linotype"/>
          <w:i/>
          <w:sz w:val="22"/>
          <w:lang w:eastAsia="es-ES"/>
        </w:rPr>
      </w:pPr>
    </w:p>
    <w:p w14:paraId="36AD3254" w14:textId="2933CD7C" w:rsidR="00EE753A" w:rsidRPr="00E0106D" w:rsidRDefault="001D369C" w:rsidP="00EE753A">
      <w:pPr>
        <w:numPr>
          <w:ilvl w:val="0"/>
          <w:numId w:val="1"/>
        </w:numPr>
        <w:spacing w:line="360" w:lineRule="auto"/>
        <w:ind w:left="0" w:right="49" w:firstLine="0"/>
        <w:contextualSpacing/>
        <w:jc w:val="both"/>
        <w:rPr>
          <w:rFonts w:ascii="Palatino Linotype" w:hAnsi="Palatino Linotype"/>
          <w:i/>
          <w:lang w:eastAsia="es-ES"/>
        </w:rPr>
      </w:pPr>
      <w:r w:rsidRPr="00E0106D">
        <w:rPr>
          <w:rFonts w:ascii="Palatino Linotype" w:hAnsi="Palatino Linotype"/>
          <w:lang w:eastAsia="es-ES"/>
        </w:rPr>
        <w:t xml:space="preserve">De lo anterior, se advierte que el área que </w:t>
      </w:r>
      <w:r w:rsidR="00EE753A" w:rsidRPr="00E0106D">
        <w:rPr>
          <w:rFonts w:ascii="Palatino Linotype" w:hAnsi="Palatino Linotype"/>
          <w:lang w:eastAsia="es-ES"/>
        </w:rPr>
        <w:t xml:space="preserve">de manera enunciativa, más no limitativa pudiera </w:t>
      </w:r>
      <w:r w:rsidRPr="00E0106D">
        <w:rPr>
          <w:rFonts w:ascii="Palatino Linotype" w:hAnsi="Palatino Linotype"/>
          <w:lang w:eastAsia="es-ES"/>
        </w:rPr>
        <w:t>genera</w:t>
      </w:r>
      <w:r w:rsidR="00EE753A" w:rsidRPr="00E0106D">
        <w:rPr>
          <w:rFonts w:ascii="Palatino Linotype" w:hAnsi="Palatino Linotype"/>
          <w:lang w:eastAsia="es-ES"/>
        </w:rPr>
        <w:t>r</w:t>
      </w:r>
      <w:r w:rsidRPr="00E0106D">
        <w:rPr>
          <w:rFonts w:ascii="Palatino Linotype" w:hAnsi="Palatino Linotype"/>
          <w:lang w:eastAsia="es-ES"/>
        </w:rPr>
        <w:t>, posee</w:t>
      </w:r>
      <w:r w:rsidR="00EE753A" w:rsidRPr="00E0106D">
        <w:rPr>
          <w:rFonts w:ascii="Palatino Linotype" w:hAnsi="Palatino Linotype"/>
          <w:lang w:eastAsia="es-ES"/>
        </w:rPr>
        <w:t>r</w:t>
      </w:r>
      <w:r w:rsidRPr="00E0106D">
        <w:rPr>
          <w:rFonts w:ascii="Palatino Linotype" w:hAnsi="Palatino Linotype"/>
          <w:lang w:eastAsia="es-ES"/>
        </w:rPr>
        <w:t xml:space="preserve"> y/o administra</w:t>
      </w:r>
      <w:r w:rsidR="00EE753A" w:rsidRPr="00E0106D">
        <w:rPr>
          <w:rFonts w:ascii="Palatino Linotype" w:hAnsi="Palatino Linotype"/>
          <w:lang w:eastAsia="es-ES"/>
        </w:rPr>
        <w:t>r</w:t>
      </w:r>
      <w:r w:rsidRPr="00E0106D">
        <w:rPr>
          <w:rFonts w:ascii="Palatino Linotype" w:hAnsi="Palatino Linotype"/>
          <w:lang w:eastAsia="es-ES"/>
        </w:rPr>
        <w:t xml:space="preserve"> la información es la Unidad de Información, Planeación</w:t>
      </w:r>
      <w:r w:rsidR="00B12D1B" w:rsidRPr="00E0106D">
        <w:rPr>
          <w:rFonts w:ascii="Palatino Linotype" w:hAnsi="Palatino Linotype"/>
          <w:lang w:eastAsia="es-ES"/>
        </w:rPr>
        <w:t xml:space="preserve">, </w:t>
      </w:r>
      <w:r w:rsidRPr="00E0106D">
        <w:rPr>
          <w:rFonts w:ascii="Palatino Linotype" w:hAnsi="Palatino Linotype"/>
          <w:lang w:eastAsia="es-ES"/>
        </w:rPr>
        <w:t>Programación y Evaluación</w:t>
      </w:r>
      <w:r w:rsidR="00B12D1B" w:rsidRPr="00E0106D">
        <w:rPr>
          <w:rFonts w:ascii="Palatino Linotype" w:hAnsi="Palatino Linotype"/>
          <w:lang w:eastAsia="es-ES"/>
        </w:rPr>
        <w:t xml:space="preserve"> en cualquiera de los 3 de los 4 departamentos que la integran y que fueron enunciados con antelación, </w:t>
      </w:r>
      <w:r w:rsidR="00EE753A" w:rsidRPr="00E0106D">
        <w:rPr>
          <w:rFonts w:ascii="Palatino Linotype" w:hAnsi="Palatino Linotype"/>
          <w:lang w:eastAsia="es-ES"/>
        </w:rPr>
        <w:t xml:space="preserve"> y/o el Departamento de Recursos Humanos</w:t>
      </w:r>
    </w:p>
    <w:p w14:paraId="4FBF7631" w14:textId="77777777" w:rsidR="00EE753A" w:rsidRPr="00E0106D" w:rsidRDefault="00EE753A" w:rsidP="00EE753A">
      <w:pPr>
        <w:spacing w:line="360" w:lineRule="auto"/>
        <w:ind w:right="49"/>
        <w:contextualSpacing/>
        <w:jc w:val="both"/>
        <w:rPr>
          <w:rFonts w:ascii="Palatino Linotype" w:hAnsi="Palatino Linotype"/>
          <w:i/>
          <w:lang w:eastAsia="es-ES"/>
        </w:rPr>
      </w:pPr>
    </w:p>
    <w:p w14:paraId="488E7BC4" w14:textId="2A5FCA99" w:rsidR="00B12D1B" w:rsidRPr="00E0106D" w:rsidRDefault="003A20A6" w:rsidP="00EE753A">
      <w:pPr>
        <w:numPr>
          <w:ilvl w:val="0"/>
          <w:numId w:val="1"/>
        </w:numPr>
        <w:spacing w:line="360" w:lineRule="auto"/>
        <w:ind w:left="0" w:right="49" w:firstLine="0"/>
        <w:contextualSpacing/>
        <w:jc w:val="both"/>
        <w:rPr>
          <w:rFonts w:ascii="Palatino Linotype" w:hAnsi="Palatino Linotype"/>
          <w:i/>
          <w:lang w:eastAsia="es-ES"/>
        </w:rPr>
      </w:pPr>
      <w:r w:rsidRPr="00E0106D">
        <w:rPr>
          <w:rFonts w:ascii="Palatino Linotype" w:hAnsi="Palatino Linotype"/>
          <w:lang w:eastAsia="es-ES"/>
        </w:rPr>
        <w:lastRenderedPageBreak/>
        <w:t xml:space="preserve"> </w:t>
      </w:r>
      <w:r w:rsidR="00B12D1B" w:rsidRPr="00E0106D">
        <w:rPr>
          <w:rFonts w:ascii="Palatino Linotype" w:hAnsi="Palatino Linotype"/>
          <w:lang w:eastAsia="es-ES"/>
        </w:rPr>
        <w:t>Ahora bien, de</w:t>
      </w:r>
      <w:r w:rsidR="00EE753A" w:rsidRPr="00E0106D">
        <w:rPr>
          <w:rFonts w:ascii="Palatino Linotype" w:hAnsi="Palatino Linotype"/>
          <w:lang w:eastAsia="es-ES"/>
        </w:rPr>
        <w:t xml:space="preserve"> las constancias que obran en el SAIMEX, </w:t>
      </w:r>
      <w:r w:rsidR="00B12D1B" w:rsidRPr="00E0106D">
        <w:rPr>
          <w:rFonts w:ascii="Palatino Linotype" w:hAnsi="Palatino Linotype"/>
          <w:lang w:eastAsia="es-ES"/>
        </w:rPr>
        <w:t>se advierte que únicamente se le turno el requerimiento de información a la Lic. JIMENEZ CUEVAS KOUANIN HAIDEE, Jefa de Departamento de Mejora regulatoria</w:t>
      </w:r>
      <w:r w:rsidR="00243F9C" w:rsidRPr="00E0106D">
        <w:rPr>
          <w:rFonts w:ascii="Palatino Linotype" w:hAnsi="Palatino Linotype"/>
          <w:lang w:eastAsia="es-ES"/>
        </w:rPr>
        <w:t>, como se observa a continuación:</w:t>
      </w:r>
    </w:p>
    <w:p w14:paraId="75691AAB" w14:textId="77777777" w:rsidR="00243F9C" w:rsidRPr="00E0106D" w:rsidRDefault="00243F9C" w:rsidP="00243F9C">
      <w:pPr>
        <w:pStyle w:val="Prrafodelista"/>
        <w:rPr>
          <w:rFonts w:ascii="Palatino Linotype" w:hAnsi="Palatino Linotype"/>
          <w:i/>
          <w:lang w:eastAsia="es-ES"/>
        </w:rPr>
      </w:pPr>
    </w:p>
    <w:p w14:paraId="37EC0ADA" w14:textId="4B67F6D0" w:rsidR="00243F9C" w:rsidRPr="00E0106D" w:rsidRDefault="00243F9C" w:rsidP="00243F9C">
      <w:pPr>
        <w:spacing w:line="360" w:lineRule="auto"/>
        <w:ind w:right="49"/>
        <w:contextualSpacing/>
        <w:jc w:val="center"/>
        <w:rPr>
          <w:rFonts w:ascii="Palatino Linotype" w:hAnsi="Palatino Linotype"/>
          <w:i/>
          <w:lang w:eastAsia="es-ES"/>
        </w:rPr>
      </w:pPr>
      <w:r w:rsidRPr="00E0106D">
        <w:rPr>
          <w:rFonts w:ascii="Palatino Linotype" w:hAnsi="Palatino Linotype"/>
          <w:i/>
          <w:noProof/>
        </w:rPr>
        <w:drawing>
          <wp:inline distT="0" distB="0" distL="0" distR="0" wp14:anchorId="6E746C77" wp14:editId="133A60E0">
            <wp:extent cx="5328000" cy="885444"/>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28000" cy="885444"/>
                    </a:xfrm>
                    <a:prstGeom prst="rect">
                      <a:avLst/>
                    </a:prstGeom>
                  </pic:spPr>
                </pic:pic>
              </a:graphicData>
            </a:graphic>
          </wp:inline>
        </w:drawing>
      </w:r>
    </w:p>
    <w:p w14:paraId="5293E8FC" w14:textId="77777777" w:rsidR="00B12D1B" w:rsidRPr="00E0106D" w:rsidRDefault="00B12D1B" w:rsidP="00B12D1B">
      <w:pPr>
        <w:pStyle w:val="Prrafodelista"/>
        <w:rPr>
          <w:rFonts w:ascii="Palatino Linotype" w:hAnsi="Palatino Linotype"/>
          <w:i/>
          <w:lang w:eastAsia="es-ES"/>
        </w:rPr>
      </w:pPr>
    </w:p>
    <w:p w14:paraId="03864F11" w14:textId="6960776B" w:rsidR="00B12D1B" w:rsidRPr="00E0106D" w:rsidRDefault="00B12D1B" w:rsidP="00EE753A">
      <w:pPr>
        <w:numPr>
          <w:ilvl w:val="0"/>
          <w:numId w:val="1"/>
        </w:numPr>
        <w:spacing w:line="360" w:lineRule="auto"/>
        <w:ind w:left="0" w:right="49" w:firstLine="0"/>
        <w:contextualSpacing/>
        <w:jc w:val="both"/>
        <w:rPr>
          <w:rFonts w:ascii="Palatino Linotype" w:hAnsi="Palatino Linotype"/>
          <w:i/>
          <w:lang w:eastAsia="es-ES"/>
        </w:rPr>
      </w:pPr>
      <w:r w:rsidRPr="00E0106D">
        <w:rPr>
          <w:rFonts w:ascii="Palatino Linotype" w:hAnsi="Palatino Linotype"/>
          <w:lang w:eastAsia="es-ES"/>
        </w:rPr>
        <w:t xml:space="preserve">Sin embargo, de la respuesta proporcionada por el </w:t>
      </w:r>
      <w:r w:rsidRPr="00E0106D">
        <w:rPr>
          <w:rFonts w:ascii="Palatino Linotype" w:hAnsi="Palatino Linotype"/>
          <w:b/>
          <w:lang w:eastAsia="es-ES"/>
        </w:rPr>
        <w:t xml:space="preserve">SUJETO OBLIGADO, </w:t>
      </w:r>
      <w:r w:rsidRPr="00E0106D">
        <w:rPr>
          <w:rFonts w:ascii="Palatino Linotype" w:hAnsi="Palatino Linotype"/>
          <w:lang w:eastAsia="es-ES"/>
        </w:rPr>
        <w:t>se advierte que quien dio respuesta</w:t>
      </w:r>
      <w:r w:rsidR="00243F9C" w:rsidRPr="00E0106D">
        <w:rPr>
          <w:rFonts w:ascii="Palatino Linotype" w:hAnsi="Palatino Linotype"/>
          <w:lang w:eastAsia="es-ES"/>
        </w:rPr>
        <w:t>,</w:t>
      </w:r>
      <w:r w:rsidRPr="00E0106D">
        <w:rPr>
          <w:rFonts w:ascii="Palatino Linotype" w:hAnsi="Palatino Linotype"/>
          <w:lang w:eastAsia="es-ES"/>
        </w:rPr>
        <w:t xml:space="preserve"> fue la Lic. PALOMA RAMÍREZ SALAZAR, Jefa de la Unidad de Información, Planeación, Programación y Evaluación</w:t>
      </w:r>
      <w:r w:rsidR="00243F9C" w:rsidRPr="00E0106D">
        <w:rPr>
          <w:rFonts w:ascii="Palatino Linotype" w:hAnsi="Palatino Linotype"/>
          <w:lang w:eastAsia="es-ES"/>
        </w:rPr>
        <w:t>, de acuerdo a lo siguiente:</w:t>
      </w:r>
    </w:p>
    <w:p w14:paraId="34D23982" w14:textId="22C8E240" w:rsidR="00243F9C" w:rsidRPr="00E0106D" w:rsidRDefault="00243F9C" w:rsidP="00243F9C">
      <w:pPr>
        <w:spacing w:line="360" w:lineRule="auto"/>
        <w:ind w:right="49"/>
        <w:contextualSpacing/>
        <w:jc w:val="center"/>
        <w:rPr>
          <w:rFonts w:ascii="Palatino Linotype" w:hAnsi="Palatino Linotype"/>
          <w:i/>
          <w:lang w:eastAsia="es-ES"/>
        </w:rPr>
      </w:pPr>
      <w:r w:rsidRPr="00E0106D">
        <w:rPr>
          <w:rFonts w:ascii="Palatino Linotype" w:hAnsi="Palatino Linotype"/>
          <w:i/>
          <w:noProof/>
        </w:rPr>
        <w:drawing>
          <wp:inline distT="0" distB="0" distL="0" distR="0" wp14:anchorId="0F9C7DD4" wp14:editId="7E1BE856">
            <wp:extent cx="4179812" cy="3744000"/>
            <wp:effectExtent l="0" t="0" r="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79812" cy="3744000"/>
                    </a:xfrm>
                    <a:prstGeom prst="rect">
                      <a:avLst/>
                    </a:prstGeom>
                  </pic:spPr>
                </pic:pic>
              </a:graphicData>
            </a:graphic>
          </wp:inline>
        </w:drawing>
      </w:r>
    </w:p>
    <w:p w14:paraId="3ABB78A9" w14:textId="77777777" w:rsidR="00243F9C" w:rsidRPr="00E0106D" w:rsidRDefault="00243F9C" w:rsidP="00243F9C">
      <w:pPr>
        <w:pStyle w:val="Prrafodelista"/>
        <w:rPr>
          <w:rFonts w:ascii="Palatino Linotype" w:hAnsi="Palatino Linotype"/>
          <w:i/>
          <w:lang w:eastAsia="es-ES"/>
        </w:rPr>
      </w:pPr>
    </w:p>
    <w:p w14:paraId="1F77BCCE" w14:textId="7CED0F6D" w:rsidR="00A62A2E" w:rsidRPr="00E0106D" w:rsidRDefault="00243F9C" w:rsidP="00243F9C">
      <w:pPr>
        <w:numPr>
          <w:ilvl w:val="0"/>
          <w:numId w:val="1"/>
        </w:numPr>
        <w:spacing w:line="360" w:lineRule="auto"/>
        <w:ind w:left="0" w:right="49" w:firstLine="0"/>
        <w:contextualSpacing/>
        <w:jc w:val="both"/>
        <w:rPr>
          <w:rFonts w:ascii="Palatino Linotype" w:hAnsi="Palatino Linotype"/>
          <w:i/>
          <w:lang w:eastAsia="es-ES"/>
        </w:rPr>
      </w:pPr>
      <w:r w:rsidRPr="00E0106D">
        <w:rPr>
          <w:rFonts w:ascii="Palatino Linotype" w:hAnsi="Palatino Linotype"/>
          <w:lang w:eastAsia="es-ES"/>
        </w:rPr>
        <w:t xml:space="preserve">Plasmado lo anterior, </w:t>
      </w:r>
      <w:r w:rsidR="00A62A2E" w:rsidRPr="00E0106D">
        <w:rPr>
          <w:rFonts w:ascii="Palatino Linotype" w:hAnsi="Palatino Linotype"/>
          <w:lang w:eastAsia="es-ES"/>
        </w:rPr>
        <w:t>respecto</w:t>
      </w:r>
      <w:r w:rsidR="00452249" w:rsidRPr="00E0106D">
        <w:rPr>
          <w:rFonts w:ascii="Palatino Linotype" w:hAnsi="Palatino Linotype"/>
          <w:lang w:eastAsia="es-ES"/>
        </w:rPr>
        <w:t xml:space="preserve"> de l</w:t>
      </w:r>
      <w:r w:rsidRPr="00E0106D">
        <w:rPr>
          <w:rFonts w:ascii="Palatino Linotype" w:hAnsi="Palatino Linotype"/>
          <w:lang w:eastAsia="es-ES"/>
        </w:rPr>
        <w:t>a respuesta proporcionada por la Jefa de la Unidad de Información, Planeación, Programación y Evaluación</w:t>
      </w:r>
      <w:r w:rsidRPr="00E0106D">
        <w:rPr>
          <w:rFonts w:ascii="Palatino Linotype" w:hAnsi="Palatino Linotype"/>
          <w:i/>
          <w:lang w:eastAsia="es-ES"/>
        </w:rPr>
        <w:t xml:space="preserve">, </w:t>
      </w:r>
      <w:r w:rsidRPr="00E0106D">
        <w:rPr>
          <w:rFonts w:ascii="Palatino Linotype" w:hAnsi="Palatino Linotype"/>
          <w:lang w:eastAsia="es-ES"/>
        </w:rPr>
        <w:t xml:space="preserve">se tiene </w:t>
      </w:r>
      <w:r w:rsidR="00452249" w:rsidRPr="00E0106D">
        <w:rPr>
          <w:rFonts w:ascii="Palatino Linotype" w:hAnsi="Palatino Linotype"/>
          <w:lang w:eastAsia="es-ES"/>
        </w:rPr>
        <w:t>que</w:t>
      </w:r>
      <w:r w:rsidRPr="00E0106D">
        <w:rPr>
          <w:rFonts w:ascii="Palatino Linotype" w:hAnsi="Palatino Linotype"/>
          <w:lang w:eastAsia="es-ES"/>
        </w:rPr>
        <w:t>,</w:t>
      </w:r>
      <w:r w:rsidR="00452249" w:rsidRPr="00E0106D">
        <w:rPr>
          <w:rFonts w:ascii="Palatino Linotype" w:hAnsi="Palatino Linotype"/>
          <w:lang w:eastAsia="es-ES"/>
        </w:rPr>
        <w:t xml:space="preserve"> se remitió un archivo que contiene la </w:t>
      </w:r>
      <w:r w:rsidR="00452249" w:rsidRPr="00E0106D">
        <w:t>NORMA TÉCNICA DE PROTECCIÓN CIVIL NTE-001- CGPC-2016, QUE ESTABLECE LOS LINEAMIENTOS Y LAS ESPECIFICACIONES PARA LA ELABORACIÓN DE PROGRAMAS INTERNOS O ESPECÍFICOS DE PROTECCIÓN CIVIL, QUE DEBERÁN DESARROLLAR LAS DEPENDENCIAS, ORGANISMOS Y ENTIDADES DE LOS SECTORES PÚBLICO, SOCIAL Y PRIVADO, ENCAMINADOS A PROTEGER A LAS PERSONAS QUE ESTÉN EN SUS INSTALACIONES, ASÍ COMO SUS BIENES, A TRAVÉS DE ACCIONES DE PREVENCIÓN, AUXILIO Y RECUPERACIÓN, EN CASO DE RIESGO O DESASTRE</w:t>
      </w:r>
    </w:p>
    <w:p w14:paraId="28926D48" w14:textId="77777777" w:rsidR="00452249" w:rsidRPr="00E0106D" w:rsidRDefault="00452249" w:rsidP="00452249">
      <w:pPr>
        <w:pStyle w:val="Prrafodelista"/>
        <w:rPr>
          <w:rFonts w:ascii="Palatino Linotype" w:hAnsi="Palatino Linotype"/>
          <w:lang w:eastAsia="es-ES"/>
        </w:rPr>
      </w:pPr>
    </w:p>
    <w:p w14:paraId="1ACC3ED0" w14:textId="1BA5BD93" w:rsidR="00452249" w:rsidRPr="00E0106D" w:rsidRDefault="00452249" w:rsidP="00EE753A">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lang w:eastAsia="es-ES"/>
        </w:rPr>
        <w:t xml:space="preserve">Este manual tiene como finalidad, </w:t>
      </w:r>
      <w:r w:rsidRPr="00E0106D">
        <w:rPr>
          <w:rFonts w:ascii="Palatino Linotype" w:hAnsi="Palatino Linotype"/>
          <w:u w:val="single"/>
          <w:lang w:eastAsia="es-ES"/>
        </w:rPr>
        <w:t>Establecer los lineamientos, criterios, metodologías y especificaciones para elaborar e instrumentar el Programa Interno o Específico de Protección Civil,</w:t>
      </w:r>
      <w:r w:rsidRPr="00E0106D">
        <w:rPr>
          <w:rFonts w:ascii="Palatino Linotype" w:hAnsi="Palatino Linotype"/>
          <w:lang w:eastAsia="es-ES"/>
        </w:rPr>
        <w:t xml:space="preserve"> por parte de los sectores público, privado y social, con el fin de determinar las acciones de prevención, auxilio y recuperación destinadas a salvaguardar la integridad física de las personas, de proteger y mitigar los daños a las instalaciones, los bienes e información y reducir el daño al medio ambiente, ante el impacto de un fenómeno perturbador, </w:t>
      </w:r>
      <w:r w:rsidRPr="00E0106D">
        <w:rPr>
          <w:rFonts w:ascii="Palatino Linotype" w:hAnsi="Palatino Linotype"/>
          <w:u w:val="single"/>
          <w:lang w:eastAsia="es-ES"/>
        </w:rPr>
        <w:t>es de carácter obligatorio en los inmuebles y en las instalaciones móviles o semifijas ocupadas por los sectores público, privado y social en el territorio estatal y aplica en los niveles de gobierno estatal y municipal</w:t>
      </w:r>
      <w:r w:rsidRPr="00E0106D">
        <w:rPr>
          <w:rFonts w:ascii="Palatino Linotype" w:hAnsi="Palatino Linotype"/>
          <w:lang w:eastAsia="es-ES"/>
        </w:rPr>
        <w:t>, de acuerdo a lo establecido por el Libro Primero y Sexto del Código Administrativo del Estado de México, así como el Reglamento del Libro Sexto del Código Administrativo del Estado de México.</w:t>
      </w:r>
    </w:p>
    <w:p w14:paraId="6DAB8E1F" w14:textId="77777777" w:rsidR="00BA4262" w:rsidRPr="00E0106D" w:rsidRDefault="00BA4262" w:rsidP="00BA4262">
      <w:pPr>
        <w:pStyle w:val="Prrafodelista"/>
        <w:rPr>
          <w:rFonts w:ascii="Palatino Linotype" w:hAnsi="Palatino Linotype"/>
          <w:lang w:eastAsia="es-ES"/>
        </w:rPr>
      </w:pPr>
    </w:p>
    <w:p w14:paraId="654D9DCC" w14:textId="3BF73E51" w:rsidR="00BA4262" w:rsidRPr="00E0106D" w:rsidRDefault="00BA4262" w:rsidP="00EE753A">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lang w:eastAsia="es-ES"/>
        </w:rPr>
        <w:t xml:space="preserve">Los Programas Interno o Específico de Protección Civil, son instrumentos de planeación que se circunscriben al ámbito de una entidad, dependencia, institución u </w:t>
      </w:r>
      <w:r w:rsidRPr="00E0106D">
        <w:rPr>
          <w:rFonts w:ascii="Palatino Linotype" w:hAnsi="Palatino Linotype"/>
          <w:lang w:eastAsia="es-ES"/>
        </w:rPr>
        <w:lastRenderedPageBreak/>
        <w:t>organismo, perteneciente a los sectores público, privado o social y se implementa en cada uno de sus inmuebles, instalaciones móviles o semifija, con el fin de establecer las acciones de prevención, de auxilio y de recuperación, destinadas a salvaguardar la integridad física de las personas que habitan, laboran y concurren a ellos, así como de proteger las instalaciones, bienes e información vital, ante la ocurrencia de una calamidad</w:t>
      </w:r>
    </w:p>
    <w:p w14:paraId="433F601A" w14:textId="77777777" w:rsidR="00D407AB" w:rsidRPr="00E0106D" w:rsidRDefault="00D407AB" w:rsidP="00D407AB">
      <w:pPr>
        <w:pStyle w:val="Prrafodelista"/>
        <w:rPr>
          <w:rFonts w:ascii="Palatino Linotype" w:hAnsi="Palatino Linotype"/>
          <w:lang w:eastAsia="es-ES"/>
        </w:rPr>
      </w:pPr>
    </w:p>
    <w:p w14:paraId="6946267C" w14:textId="12F84992" w:rsidR="00D407AB" w:rsidRPr="00E0106D" w:rsidRDefault="00D407AB" w:rsidP="00EE753A">
      <w:pPr>
        <w:numPr>
          <w:ilvl w:val="0"/>
          <w:numId w:val="1"/>
        </w:numPr>
        <w:spacing w:line="360" w:lineRule="auto"/>
        <w:ind w:left="0" w:right="49" w:firstLine="0"/>
        <w:contextualSpacing/>
        <w:jc w:val="both"/>
        <w:rPr>
          <w:rFonts w:ascii="Palatino Linotype" w:hAnsi="Palatino Linotype"/>
          <w:u w:val="single"/>
          <w:lang w:eastAsia="es-ES"/>
        </w:rPr>
      </w:pPr>
      <w:r w:rsidRPr="00E0106D">
        <w:rPr>
          <w:rFonts w:ascii="Palatino Linotype" w:hAnsi="Palatino Linotype"/>
          <w:lang w:eastAsia="es-ES"/>
        </w:rPr>
        <w:t xml:space="preserve">El Programa Específico de Protección Civil, aplica a los inmuebles e instalaciones móviles o semifijas que ocupa una entidad, dependencia, institución u organismo, pertenecientes al sector privado y el </w:t>
      </w:r>
      <w:r w:rsidRPr="00E0106D">
        <w:rPr>
          <w:rFonts w:ascii="Palatino Linotype" w:hAnsi="Palatino Linotype"/>
          <w:u w:val="single"/>
          <w:lang w:eastAsia="es-ES"/>
        </w:rPr>
        <w:t>Programa Interno de Protección Civil, aplica a los inmuebles e instalaciones móviles o semifijas que ocupa una entidad, dependencia, institución u organismo, pertenecientes al sector público o social.</w:t>
      </w:r>
    </w:p>
    <w:p w14:paraId="615F8929" w14:textId="77777777" w:rsidR="00BA4262" w:rsidRPr="00E0106D" w:rsidRDefault="00BA4262" w:rsidP="00BA4262">
      <w:pPr>
        <w:pStyle w:val="Prrafodelista"/>
        <w:rPr>
          <w:rFonts w:ascii="Palatino Linotype" w:hAnsi="Palatino Linotype"/>
          <w:lang w:eastAsia="es-ES"/>
        </w:rPr>
      </w:pPr>
    </w:p>
    <w:p w14:paraId="5A2B195D" w14:textId="276BEA1E" w:rsidR="00D407AB" w:rsidRPr="00E0106D" w:rsidRDefault="00D407AB" w:rsidP="00EE753A">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lang w:eastAsia="es-ES"/>
        </w:rPr>
        <w:t>En los inmuebles e instalaciones móviles o semifijas en donde existan más de una entidad, dependencia, institución u organismo de diferentes sectores de la sociedad, incluyendo el privado, deberán conformar cada uno, su Unidad Interna de Protección Civil y desarrollar y operar su Programa Específico de Protección Civil, según corresponda, con el objetivo de que de manera conjunta, coordinen sus acciones al momento de una emergencia y de ser necesario, solicitar la intervención de la Coordinación General o de otra instancia legalmente autorizada, para lograr esa coordinación.</w:t>
      </w:r>
    </w:p>
    <w:p w14:paraId="4278EEE2" w14:textId="77777777" w:rsidR="00D407AB" w:rsidRPr="00E0106D" w:rsidRDefault="00D407AB" w:rsidP="00D407AB">
      <w:pPr>
        <w:pStyle w:val="Prrafodelista"/>
        <w:rPr>
          <w:rFonts w:ascii="Palatino Linotype" w:hAnsi="Palatino Linotype"/>
          <w:lang w:eastAsia="es-ES"/>
        </w:rPr>
      </w:pPr>
    </w:p>
    <w:p w14:paraId="22759159" w14:textId="77777777" w:rsidR="00D407AB" w:rsidRPr="00E0106D" w:rsidRDefault="00BA4262" w:rsidP="00EE753A">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lang w:eastAsia="es-ES"/>
        </w:rPr>
        <w:t>Los Programas Interno o Específico de Protección Civil, se estructurarán con base en los tres tiempos sustantivos</w:t>
      </w:r>
      <w:r w:rsidR="00D407AB" w:rsidRPr="00E0106D">
        <w:rPr>
          <w:rFonts w:ascii="Palatino Linotype" w:hAnsi="Palatino Linotype"/>
          <w:lang w:eastAsia="es-ES"/>
        </w:rPr>
        <w:t xml:space="preserve"> de la protección civil, siendo:</w:t>
      </w:r>
    </w:p>
    <w:p w14:paraId="5BA9057B" w14:textId="77777777" w:rsidR="00D407AB" w:rsidRPr="00E0106D" w:rsidRDefault="00D407AB" w:rsidP="00D407AB">
      <w:pPr>
        <w:pStyle w:val="Prrafodelista"/>
        <w:rPr>
          <w:rFonts w:ascii="Palatino Linotype" w:hAnsi="Palatino Linotype"/>
          <w:lang w:eastAsia="es-ES"/>
        </w:rPr>
      </w:pPr>
    </w:p>
    <w:p w14:paraId="57FEE5F2" w14:textId="77777777" w:rsidR="00D407AB" w:rsidRPr="00E0106D" w:rsidRDefault="00BA4262" w:rsidP="00D407AB">
      <w:pPr>
        <w:pStyle w:val="Prrafodelista"/>
        <w:numPr>
          <w:ilvl w:val="0"/>
          <w:numId w:val="42"/>
        </w:numPr>
        <w:spacing w:line="360" w:lineRule="auto"/>
        <w:ind w:right="49"/>
        <w:jc w:val="both"/>
        <w:rPr>
          <w:rFonts w:ascii="Palatino Linotype" w:hAnsi="Palatino Linotype"/>
          <w:sz w:val="24"/>
          <w:lang w:eastAsia="es-ES"/>
        </w:rPr>
      </w:pPr>
      <w:r w:rsidRPr="00E0106D">
        <w:rPr>
          <w:rFonts w:ascii="Palatino Linotype" w:hAnsi="Palatino Linotype"/>
          <w:sz w:val="24"/>
          <w:lang w:eastAsia="es-ES"/>
        </w:rPr>
        <w:t>los Subprogramas de Prevención, Auxilio y de Recuperación.</w:t>
      </w:r>
    </w:p>
    <w:p w14:paraId="64615D44" w14:textId="77777777" w:rsidR="0098338D" w:rsidRPr="00E0106D" w:rsidRDefault="0098338D" w:rsidP="0098338D">
      <w:pPr>
        <w:spacing w:line="360" w:lineRule="auto"/>
        <w:ind w:right="49"/>
        <w:contextualSpacing/>
        <w:jc w:val="both"/>
        <w:rPr>
          <w:rFonts w:ascii="Palatino Linotype" w:hAnsi="Palatino Linotype"/>
          <w:sz w:val="22"/>
          <w:lang w:eastAsia="es-ES"/>
        </w:rPr>
      </w:pPr>
    </w:p>
    <w:p w14:paraId="5F2B1F9F" w14:textId="3A89A813" w:rsidR="00097018" w:rsidRPr="00E0106D" w:rsidRDefault="00BA4262" w:rsidP="00097018">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lang w:eastAsia="es-ES"/>
        </w:rPr>
        <w:t xml:space="preserve"> Estos deben desarrollarse previo a la presencia de cualquier emergencia o desastre, estableciendo los momentos de su aplicación, por su func</w:t>
      </w:r>
      <w:r w:rsidR="00243F9C" w:rsidRPr="00E0106D">
        <w:rPr>
          <w:rFonts w:ascii="Palatino Linotype" w:hAnsi="Palatino Linotype"/>
          <w:lang w:eastAsia="es-ES"/>
        </w:rPr>
        <w:t>ión y ejecución de sus acciones.</w:t>
      </w:r>
    </w:p>
    <w:p w14:paraId="4E01AE14" w14:textId="77777777" w:rsidR="00097018" w:rsidRPr="00E0106D" w:rsidRDefault="00097018" w:rsidP="00097018">
      <w:pPr>
        <w:spacing w:line="360" w:lineRule="auto"/>
        <w:ind w:right="49"/>
        <w:contextualSpacing/>
        <w:jc w:val="both"/>
        <w:rPr>
          <w:rFonts w:ascii="Palatino Linotype" w:hAnsi="Palatino Linotype"/>
          <w:lang w:eastAsia="es-ES"/>
        </w:rPr>
      </w:pPr>
    </w:p>
    <w:p w14:paraId="515C5DD6" w14:textId="756C3B18" w:rsidR="00507538" w:rsidRPr="00E0106D" w:rsidRDefault="00502857" w:rsidP="00502857">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lang w:eastAsia="es-ES"/>
        </w:rPr>
        <w:t xml:space="preserve">Del anterior manual, </w:t>
      </w:r>
      <w:r w:rsidR="00A4094D" w:rsidRPr="00E0106D">
        <w:rPr>
          <w:rFonts w:ascii="Palatino Linotype" w:hAnsi="Palatino Linotype"/>
          <w:lang w:eastAsia="es-ES"/>
        </w:rPr>
        <w:t>se vislumbra que refiere los lineamientos que</w:t>
      </w:r>
      <w:r w:rsidR="00097018" w:rsidRPr="00E0106D">
        <w:rPr>
          <w:rFonts w:ascii="Palatino Linotype" w:hAnsi="Palatino Linotype"/>
          <w:lang w:eastAsia="es-ES"/>
        </w:rPr>
        <w:t xml:space="preserve">, en el caso concreto, la Secretaria de Cultura y Turismo, debió tomar en consideración para la </w:t>
      </w:r>
      <w:r w:rsidR="00FE0CA7" w:rsidRPr="00E0106D">
        <w:rPr>
          <w:rFonts w:ascii="Palatino Linotype" w:hAnsi="Palatino Linotype"/>
          <w:lang w:eastAsia="es-ES"/>
        </w:rPr>
        <w:t>para elaboración e instrumentación</w:t>
      </w:r>
      <w:r w:rsidR="00097018" w:rsidRPr="00E0106D">
        <w:rPr>
          <w:rFonts w:ascii="Palatino Linotype" w:hAnsi="Palatino Linotype"/>
          <w:lang w:eastAsia="es-ES"/>
        </w:rPr>
        <w:t xml:space="preserve"> </w:t>
      </w:r>
      <w:r w:rsidR="00507538" w:rsidRPr="00E0106D">
        <w:rPr>
          <w:rFonts w:ascii="Palatino Linotype" w:hAnsi="Palatino Linotype"/>
        </w:rPr>
        <w:t>de su</w:t>
      </w:r>
      <w:r w:rsidR="00097018" w:rsidRPr="00E0106D">
        <w:rPr>
          <w:rFonts w:ascii="Palatino Linotype" w:hAnsi="Palatino Linotype"/>
        </w:rPr>
        <w:t xml:space="preserve"> programa interno de pro</w:t>
      </w:r>
      <w:r w:rsidR="00507538" w:rsidRPr="00E0106D">
        <w:rPr>
          <w:rFonts w:ascii="Palatino Linotype" w:hAnsi="Palatino Linotype"/>
        </w:rPr>
        <w:t>tección civil</w:t>
      </w:r>
      <w:r w:rsidRPr="00E0106D">
        <w:rPr>
          <w:rFonts w:ascii="Palatino Linotype" w:hAnsi="Palatino Linotype"/>
        </w:rPr>
        <w:t>, es decir</w:t>
      </w:r>
      <w:r w:rsidR="00A4094D" w:rsidRPr="00E0106D">
        <w:rPr>
          <w:rFonts w:ascii="Palatino Linotype" w:hAnsi="Palatino Linotype"/>
        </w:rPr>
        <w:t>,</w:t>
      </w:r>
      <w:r w:rsidRPr="00E0106D">
        <w:rPr>
          <w:rFonts w:ascii="Palatino Linotype" w:hAnsi="Palatino Linotype"/>
        </w:rPr>
        <w:t xml:space="preserve"> el documento general para crear el documento particular</w:t>
      </w:r>
      <w:r w:rsidR="00A4094D" w:rsidRPr="00E0106D">
        <w:rPr>
          <w:rFonts w:ascii="Palatino Linotype" w:hAnsi="Palatino Linotype"/>
        </w:rPr>
        <w:t xml:space="preserve"> (programa interno de protección civil)</w:t>
      </w:r>
    </w:p>
    <w:p w14:paraId="0DBDE662" w14:textId="77777777" w:rsidR="00E64B90" w:rsidRPr="00E0106D" w:rsidRDefault="00E64B90" w:rsidP="00E64B90">
      <w:pPr>
        <w:pStyle w:val="Prrafodelista"/>
        <w:rPr>
          <w:rFonts w:ascii="Palatino Linotype" w:hAnsi="Palatino Linotype"/>
          <w:lang w:eastAsia="es-ES"/>
        </w:rPr>
      </w:pPr>
    </w:p>
    <w:p w14:paraId="0A1B38BD" w14:textId="3757B2C1" w:rsidR="00507538" w:rsidRPr="00E0106D" w:rsidRDefault="00470AB5" w:rsidP="00B90029">
      <w:pPr>
        <w:numPr>
          <w:ilvl w:val="0"/>
          <w:numId w:val="1"/>
        </w:numPr>
        <w:spacing w:line="360" w:lineRule="auto"/>
        <w:ind w:left="0" w:right="49" w:firstLine="0"/>
        <w:contextualSpacing/>
        <w:jc w:val="both"/>
        <w:rPr>
          <w:rFonts w:ascii="Palatino Linotype" w:hAnsi="Palatino Linotype"/>
          <w:i/>
          <w:lang w:eastAsia="es-ES"/>
        </w:rPr>
      </w:pPr>
      <w:r w:rsidRPr="00E0106D">
        <w:rPr>
          <w:rFonts w:ascii="Palatino Linotype" w:hAnsi="Palatino Linotype"/>
          <w:lang w:eastAsia="es-ES"/>
        </w:rPr>
        <w:t>En ese tenor, se solicitó “</w:t>
      </w:r>
      <w:r w:rsidRPr="00E0106D">
        <w:rPr>
          <w:rFonts w:ascii="Palatino Linotype" w:hAnsi="Palatino Linotype"/>
          <w:i/>
          <w:lang w:eastAsia="es-ES"/>
        </w:rPr>
        <w:t>el documento en el que conste la Instrumentación del programa interno de protección civil de la Secretaría de Turismo y de la Secretaría de Cultura y Deporte de los años 2017, 2018, 2019, 2020; y de la Secretaría de Cultura y Turismo de los años 2020, 2021, 2022 y 2023.”</w:t>
      </w:r>
      <w:r w:rsidR="00B90029" w:rsidRPr="00E0106D">
        <w:rPr>
          <w:rFonts w:ascii="Palatino Linotype" w:hAnsi="Palatino Linotype"/>
          <w:i/>
          <w:lang w:eastAsia="es-ES"/>
        </w:rPr>
        <w:t xml:space="preserve">, </w:t>
      </w:r>
      <w:r w:rsidR="00B90029" w:rsidRPr="00E0106D">
        <w:rPr>
          <w:rFonts w:ascii="Palatino Linotype" w:hAnsi="Palatino Linotype"/>
          <w:lang w:eastAsia="es-ES"/>
        </w:rPr>
        <w:t>por lo que, a efecto</w:t>
      </w:r>
      <w:r w:rsidR="00507538" w:rsidRPr="00E0106D">
        <w:rPr>
          <w:rFonts w:ascii="Palatino Linotype" w:hAnsi="Palatino Linotype"/>
          <w:lang w:eastAsia="es-ES"/>
        </w:rPr>
        <w:t xml:space="preserve"> de precisión, la Real Academia Española, refiere a la palabra </w:t>
      </w:r>
      <w:r w:rsidR="00507538" w:rsidRPr="00E0106D">
        <w:rPr>
          <w:rFonts w:ascii="Palatino Linotype" w:hAnsi="Palatino Linotype"/>
          <w:i/>
          <w:lang w:eastAsia="es-ES"/>
        </w:rPr>
        <w:t>“instrumentar”</w:t>
      </w:r>
      <w:r w:rsidR="00507538" w:rsidRPr="00E0106D">
        <w:rPr>
          <w:rFonts w:ascii="Palatino Linotype" w:hAnsi="Palatino Linotype"/>
          <w:lang w:eastAsia="es-ES"/>
        </w:rPr>
        <w:t xml:space="preserve"> como:</w:t>
      </w:r>
    </w:p>
    <w:p w14:paraId="4C2B5EF3" w14:textId="77777777" w:rsidR="00507538" w:rsidRPr="00E0106D" w:rsidRDefault="00507538" w:rsidP="00507538">
      <w:pPr>
        <w:pStyle w:val="Prrafodelista"/>
        <w:rPr>
          <w:rFonts w:ascii="Palatino Linotype" w:hAnsi="Palatino Linotype"/>
        </w:rPr>
      </w:pPr>
    </w:p>
    <w:p w14:paraId="146E2F4C" w14:textId="77777777" w:rsidR="00507538" w:rsidRPr="00E0106D" w:rsidRDefault="00507538" w:rsidP="00507538">
      <w:pPr>
        <w:ind w:left="1134" w:right="1247"/>
        <w:contextualSpacing/>
        <w:jc w:val="both"/>
        <w:rPr>
          <w:rFonts w:ascii="Palatino Linotype" w:hAnsi="Palatino Linotype"/>
          <w:i/>
          <w:lang w:eastAsia="es-ES"/>
        </w:rPr>
      </w:pPr>
      <w:r w:rsidRPr="00E0106D">
        <w:rPr>
          <w:rFonts w:ascii="Palatino Linotype" w:hAnsi="Palatino Linotype" w:hint="eastAsia"/>
          <w:b/>
          <w:bCs/>
          <w:i/>
          <w:lang w:eastAsia="es-ES"/>
        </w:rPr>
        <w:t>1. </w:t>
      </w:r>
      <w:r w:rsidRPr="00E0106D">
        <w:rPr>
          <w:rFonts w:ascii="Palatino Linotype" w:hAnsi="Palatino Linotype" w:hint="eastAsia"/>
          <w:i/>
          <w:lang w:eastAsia="es-ES"/>
        </w:rPr>
        <w:t>tr. Preparar las partituras de una composición musical para cada uno de los instrumentos que la ejecutan.</w:t>
      </w:r>
    </w:p>
    <w:p w14:paraId="62193C5E" w14:textId="77777777" w:rsidR="00507538" w:rsidRPr="00E0106D" w:rsidRDefault="00507538" w:rsidP="00507538">
      <w:pPr>
        <w:ind w:left="1134" w:right="1247"/>
        <w:contextualSpacing/>
        <w:jc w:val="both"/>
        <w:rPr>
          <w:rFonts w:ascii="Palatino Linotype" w:hAnsi="Palatino Linotype"/>
          <w:i/>
          <w:lang w:eastAsia="es-ES"/>
        </w:rPr>
      </w:pPr>
      <w:r w:rsidRPr="00E0106D">
        <w:rPr>
          <w:rFonts w:ascii="Palatino Linotype" w:hAnsi="Palatino Linotype" w:hint="eastAsia"/>
          <w:b/>
          <w:bCs/>
          <w:i/>
          <w:lang w:eastAsia="es-ES"/>
        </w:rPr>
        <w:t>2. </w:t>
      </w:r>
      <w:proofErr w:type="spellStart"/>
      <w:r w:rsidRPr="00E0106D">
        <w:rPr>
          <w:rFonts w:ascii="Palatino Linotype" w:hAnsi="Palatino Linotype" w:hint="eastAsia"/>
          <w:i/>
          <w:lang w:eastAsia="es-ES"/>
        </w:rPr>
        <w:t>tr</w:t>
      </w:r>
      <w:proofErr w:type="spellEnd"/>
      <w:r w:rsidRPr="00E0106D">
        <w:rPr>
          <w:rFonts w:ascii="Palatino Linotype" w:hAnsi="Palatino Linotype" w:hint="eastAsia"/>
          <w:i/>
          <w:lang w:eastAsia="es-ES"/>
        </w:rPr>
        <w:t>. </w:t>
      </w:r>
      <w:r w:rsidRPr="00E0106D">
        <w:rPr>
          <w:rFonts w:ascii="Palatino Linotype" w:hAnsi="Palatino Linotype" w:hint="eastAsia"/>
          <w:b/>
          <w:i/>
          <w:lang w:eastAsia="es-ES"/>
        </w:rPr>
        <w:t>Crear, constituir, organizar.</w:t>
      </w:r>
    </w:p>
    <w:p w14:paraId="7D2DC01B" w14:textId="77777777" w:rsidR="00507538" w:rsidRPr="00E0106D" w:rsidRDefault="00507538" w:rsidP="00507538">
      <w:pPr>
        <w:ind w:left="1134" w:right="1247"/>
        <w:contextualSpacing/>
        <w:jc w:val="both"/>
        <w:rPr>
          <w:rFonts w:ascii="Palatino Linotype" w:hAnsi="Palatino Linotype"/>
          <w:i/>
          <w:lang w:eastAsia="es-ES"/>
        </w:rPr>
      </w:pPr>
      <w:r w:rsidRPr="00E0106D">
        <w:rPr>
          <w:rFonts w:ascii="Palatino Linotype" w:hAnsi="Palatino Linotype" w:hint="eastAsia"/>
          <w:b/>
          <w:bCs/>
          <w:i/>
          <w:lang w:eastAsia="es-ES"/>
        </w:rPr>
        <w:t>3. </w:t>
      </w:r>
      <w:proofErr w:type="spellStart"/>
      <w:r w:rsidRPr="00E0106D">
        <w:rPr>
          <w:rFonts w:ascii="Palatino Linotype" w:hAnsi="Palatino Linotype" w:hint="eastAsia"/>
          <w:i/>
          <w:lang w:eastAsia="es-ES"/>
        </w:rPr>
        <w:t>tr</w:t>
      </w:r>
      <w:proofErr w:type="spellEnd"/>
      <w:r w:rsidRPr="00E0106D">
        <w:rPr>
          <w:rFonts w:ascii="Palatino Linotype" w:hAnsi="Palatino Linotype" w:hint="eastAsia"/>
          <w:i/>
          <w:lang w:eastAsia="es-ES"/>
        </w:rPr>
        <w:t>. </w:t>
      </w:r>
      <w:proofErr w:type="spellStart"/>
      <w:r w:rsidRPr="00E0106D">
        <w:rPr>
          <w:rFonts w:ascii="Palatino Linotype" w:hAnsi="Palatino Linotype" w:hint="eastAsia"/>
          <w:i/>
          <w:lang w:eastAsia="es-ES"/>
        </w:rPr>
        <w:t>Med</w:t>
      </w:r>
      <w:proofErr w:type="spellEnd"/>
      <w:r w:rsidRPr="00E0106D">
        <w:rPr>
          <w:rFonts w:ascii="Palatino Linotype" w:hAnsi="Palatino Linotype" w:hint="eastAsia"/>
          <w:i/>
          <w:lang w:eastAsia="es-ES"/>
        </w:rPr>
        <w:t>. Disponer o preparar el instrumental.</w:t>
      </w:r>
    </w:p>
    <w:p w14:paraId="5F2FC378" w14:textId="77777777" w:rsidR="00507538" w:rsidRPr="00E0106D" w:rsidRDefault="00507538" w:rsidP="00507538">
      <w:pPr>
        <w:ind w:left="1134" w:right="1247"/>
        <w:contextualSpacing/>
        <w:jc w:val="both"/>
        <w:rPr>
          <w:rFonts w:ascii="Palatino Linotype" w:hAnsi="Palatino Linotype"/>
          <w:i/>
          <w:lang w:eastAsia="es-ES"/>
        </w:rPr>
      </w:pPr>
      <w:r w:rsidRPr="00E0106D">
        <w:rPr>
          <w:rFonts w:ascii="Palatino Linotype" w:hAnsi="Palatino Linotype" w:hint="eastAsia"/>
          <w:b/>
          <w:bCs/>
          <w:i/>
          <w:lang w:eastAsia="es-ES"/>
        </w:rPr>
        <w:t>4. </w:t>
      </w:r>
      <w:proofErr w:type="spellStart"/>
      <w:r w:rsidRPr="00E0106D">
        <w:rPr>
          <w:rFonts w:ascii="Palatino Linotype" w:hAnsi="Palatino Linotype" w:hint="eastAsia"/>
          <w:i/>
          <w:lang w:eastAsia="es-ES"/>
        </w:rPr>
        <w:t>tr</w:t>
      </w:r>
      <w:proofErr w:type="spellEnd"/>
      <w:r w:rsidRPr="00E0106D">
        <w:rPr>
          <w:rFonts w:ascii="Palatino Linotype" w:hAnsi="Palatino Linotype" w:hint="eastAsia"/>
          <w:i/>
          <w:lang w:eastAsia="es-ES"/>
        </w:rPr>
        <w:t>. </w:t>
      </w:r>
      <w:proofErr w:type="spellStart"/>
      <w:r w:rsidRPr="00E0106D">
        <w:rPr>
          <w:rFonts w:ascii="Palatino Linotype" w:hAnsi="Palatino Linotype" w:hint="eastAsia"/>
          <w:i/>
          <w:lang w:eastAsia="es-ES"/>
        </w:rPr>
        <w:t>Taurom</w:t>
      </w:r>
      <w:proofErr w:type="spellEnd"/>
      <w:r w:rsidRPr="00E0106D">
        <w:rPr>
          <w:rFonts w:ascii="Palatino Linotype" w:hAnsi="Palatino Linotype" w:hint="eastAsia"/>
          <w:i/>
          <w:lang w:eastAsia="es-ES"/>
        </w:rPr>
        <w:t>. Ejecutar las diversas suertes de la lidia.</w:t>
      </w:r>
    </w:p>
    <w:p w14:paraId="5ECEF758" w14:textId="6CE2BD29" w:rsidR="00507538" w:rsidRPr="00E0106D" w:rsidRDefault="00507538" w:rsidP="00507538">
      <w:pPr>
        <w:spacing w:line="360" w:lineRule="auto"/>
        <w:ind w:right="49"/>
        <w:contextualSpacing/>
        <w:jc w:val="both"/>
        <w:rPr>
          <w:rFonts w:ascii="Palatino Linotype" w:hAnsi="Palatino Linotype"/>
          <w:lang w:eastAsia="es-ES"/>
        </w:rPr>
      </w:pPr>
    </w:p>
    <w:p w14:paraId="74D820FB" w14:textId="6C937CC7" w:rsidR="00502857" w:rsidRPr="00E0106D" w:rsidRDefault="00A4094D" w:rsidP="00A4094D">
      <w:pPr>
        <w:numPr>
          <w:ilvl w:val="0"/>
          <w:numId w:val="1"/>
        </w:numPr>
        <w:spacing w:line="360" w:lineRule="auto"/>
        <w:ind w:left="0" w:right="49" w:firstLine="0"/>
        <w:contextualSpacing/>
        <w:jc w:val="both"/>
        <w:rPr>
          <w:rFonts w:ascii="Palatino Linotype" w:hAnsi="Palatino Linotype"/>
        </w:rPr>
      </w:pPr>
      <w:r w:rsidRPr="00E0106D">
        <w:rPr>
          <w:rFonts w:ascii="Palatino Linotype" w:hAnsi="Palatino Linotype"/>
          <w:lang w:eastAsia="es-ES"/>
        </w:rPr>
        <w:t>Luego entonces, tomando en consideración</w:t>
      </w:r>
      <w:r w:rsidR="00470AB5" w:rsidRPr="00E0106D">
        <w:rPr>
          <w:rFonts w:ascii="Palatino Linotype" w:hAnsi="Palatino Linotype"/>
          <w:lang w:eastAsia="es-ES"/>
        </w:rPr>
        <w:t xml:space="preserve"> la definición</w:t>
      </w:r>
      <w:r w:rsidRPr="00E0106D">
        <w:rPr>
          <w:rFonts w:ascii="Palatino Linotype" w:hAnsi="Palatino Linotype"/>
          <w:lang w:eastAsia="es-ES"/>
        </w:rPr>
        <w:t xml:space="preserve"> anterior</w:t>
      </w:r>
      <w:r w:rsidR="000845E1" w:rsidRPr="00E0106D">
        <w:rPr>
          <w:rFonts w:ascii="Palatino Linotype" w:hAnsi="Palatino Linotype"/>
          <w:lang w:eastAsia="es-ES"/>
        </w:rPr>
        <w:t xml:space="preserve">, se determina </w:t>
      </w:r>
      <w:r w:rsidRPr="00E0106D">
        <w:rPr>
          <w:rFonts w:ascii="Palatino Linotype" w:hAnsi="Palatino Linotype"/>
          <w:lang w:eastAsia="es-ES"/>
        </w:rPr>
        <w:t xml:space="preserve">que lo requiere el documento relativo </w:t>
      </w:r>
      <w:r w:rsidR="000845E1" w:rsidRPr="00E0106D">
        <w:rPr>
          <w:rFonts w:ascii="Palatino Linotype" w:hAnsi="Palatino Linotype"/>
          <w:lang w:eastAsia="es-ES"/>
        </w:rPr>
        <w:t>la creación, constitución y/u organización</w:t>
      </w:r>
      <w:r w:rsidRPr="00E0106D">
        <w:rPr>
          <w:rFonts w:ascii="Palatino Linotype" w:hAnsi="Palatino Linotype"/>
          <w:lang w:eastAsia="es-ES"/>
        </w:rPr>
        <w:t xml:space="preserve">, </w:t>
      </w:r>
      <w:r w:rsidR="000845E1" w:rsidRPr="00E0106D">
        <w:rPr>
          <w:rFonts w:ascii="Palatino Linotype" w:hAnsi="Palatino Linotype"/>
          <w:lang w:eastAsia="es-ES"/>
        </w:rPr>
        <w:t xml:space="preserve">del </w:t>
      </w:r>
      <w:r w:rsidR="000845E1" w:rsidRPr="00E0106D">
        <w:rPr>
          <w:rFonts w:ascii="Palatino Linotype" w:hAnsi="Palatino Linotype"/>
        </w:rPr>
        <w:t xml:space="preserve">Programa Interno de Protección Civil al </w:t>
      </w:r>
      <w:r w:rsidRPr="00E0106D">
        <w:rPr>
          <w:rFonts w:ascii="Palatino Linotype" w:hAnsi="Palatino Linotype"/>
        </w:rPr>
        <w:t>que</w:t>
      </w:r>
      <w:r w:rsidR="000845E1" w:rsidRPr="00E0106D">
        <w:rPr>
          <w:rFonts w:ascii="Palatino Linotype" w:hAnsi="Palatino Linotype"/>
        </w:rPr>
        <w:t xml:space="preserve"> la Secretaria de Cultura y Turismo, está obligada de acuerdo a </w:t>
      </w:r>
      <w:r w:rsidR="00502857" w:rsidRPr="00E0106D">
        <w:rPr>
          <w:rFonts w:ascii="Palatino Linotype" w:hAnsi="Palatino Linotype"/>
        </w:rPr>
        <w:t>lo señalado en</w:t>
      </w:r>
      <w:r w:rsidRPr="00E0106D">
        <w:rPr>
          <w:rFonts w:ascii="Palatino Linotype" w:hAnsi="Palatino Linotype"/>
        </w:rPr>
        <w:t xml:space="preserve"> la </w:t>
      </w:r>
      <w:r w:rsidR="00502857" w:rsidRPr="00E0106D">
        <w:rPr>
          <w:rFonts w:ascii="Palatino Linotype" w:hAnsi="Palatino Linotype"/>
        </w:rPr>
        <w:t xml:space="preserve"> “NORMA TÉCNICA DE PROTECCIÓN </w:t>
      </w:r>
      <w:r w:rsidR="00502857" w:rsidRPr="00E0106D">
        <w:rPr>
          <w:rFonts w:ascii="Palatino Linotype" w:hAnsi="Palatino Linotype"/>
        </w:rPr>
        <w:lastRenderedPageBreak/>
        <w:t>CIVIL NTE-001- CGPC-2016, QUE ESTABLECE LOS LINEAMIENTOS Y LAS ESPECIFICACIONES PARA LA ELABORACIÓN DE PROGRAMAS INTERNOS O ESPECÍFICOS DE PROTECCIÓN CIVIL, QUE DEBERÁN DESARROLLAR LAS DEPENDENCIAS, ORGANISMOS Y ENTIDADES DE LOS SECTORES PÚBLICO, SOCIAL Y PRIVADO, ENCAMINADOS A PROTEGER A LAS PERSONAS QUE ESTÉN EN SUS INSTALACIONES, ASÍ COMO SUS BIENES, A TRAVÉS DE ACCIONES DE PREVENCIÓN, AUXILIO Y RECUPERACIÓN, EN CASO DE RIESGO O DESASTRE.”</w:t>
      </w:r>
    </w:p>
    <w:p w14:paraId="1511C151" w14:textId="77777777" w:rsidR="00502857" w:rsidRPr="00E0106D" w:rsidRDefault="00502857" w:rsidP="006B3EEA">
      <w:pPr>
        <w:spacing w:line="360" w:lineRule="auto"/>
        <w:ind w:right="49"/>
        <w:contextualSpacing/>
        <w:jc w:val="both"/>
        <w:rPr>
          <w:rFonts w:ascii="Palatino Linotype" w:hAnsi="Palatino Linotype"/>
          <w:lang w:eastAsia="es-ES"/>
        </w:rPr>
      </w:pPr>
    </w:p>
    <w:p w14:paraId="68498613" w14:textId="26D183AC" w:rsidR="00243F9C" w:rsidRPr="00E0106D" w:rsidRDefault="00470AB5" w:rsidP="006B3EEA">
      <w:pPr>
        <w:numPr>
          <w:ilvl w:val="0"/>
          <w:numId w:val="1"/>
        </w:numPr>
        <w:spacing w:line="360" w:lineRule="auto"/>
        <w:ind w:left="0" w:right="49" w:firstLine="0"/>
        <w:contextualSpacing/>
        <w:jc w:val="both"/>
        <w:rPr>
          <w:rFonts w:ascii="Palatino Linotype" w:hAnsi="Palatino Linotype"/>
          <w:lang w:eastAsia="es-ES"/>
        </w:rPr>
      </w:pPr>
      <w:r w:rsidRPr="00E0106D">
        <w:rPr>
          <w:rFonts w:ascii="Palatino Linotype" w:hAnsi="Palatino Linotype"/>
        </w:rPr>
        <w:t xml:space="preserve">Precisado lo anterior, </w:t>
      </w:r>
      <w:r w:rsidRPr="00E0106D">
        <w:rPr>
          <w:rFonts w:ascii="Palatino Linotype" w:hAnsi="Palatino Linotype"/>
          <w:lang w:eastAsia="es-ES"/>
        </w:rPr>
        <w:t xml:space="preserve">del estudio de las constancias que obran en el SAIMEX, </w:t>
      </w:r>
      <w:r w:rsidR="00243F9C" w:rsidRPr="00E0106D">
        <w:rPr>
          <w:rFonts w:ascii="Palatino Linotype" w:hAnsi="Palatino Linotype"/>
          <w:lang w:eastAsia="es-ES"/>
        </w:rPr>
        <w:t xml:space="preserve">arriba a la conclusión de que no se tiene por colmado el derecho de acceso a la información que le asiste al ahora </w:t>
      </w:r>
      <w:r w:rsidR="00243F9C" w:rsidRPr="00E0106D">
        <w:rPr>
          <w:rFonts w:ascii="Palatino Linotype" w:hAnsi="Palatino Linotype"/>
          <w:b/>
          <w:lang w:eastAsia="es-ES"/>
        </w:rPr>
        <w:t>RECURRENTE</w:t>
      </w:r>
      <w:r w:rsidR="00243F9C" w:rsidRPr="00E0106D">
        <w:rPr>
          <w:rFonts w:ascii="Palatino Linotype" w:hAnsi="Palatino Linotype"/>
          <w:lang w:eastAsia="es-ES"/>
        </w:rPr>
        <w:t xml:space="preserve">, en razón de que, primeramente </w:t>
      </w:r>
      <w:r w:rsidR="00097018" w:rsidRPr="00E0106D">
        <w:rPr>
          <w:rFonts w:ascii="Palatino Linotype" w:hAnsi="Palatino Linotype"/>
          <w:lang w:eastAsia="es-ES"/>
        </w:rPr>
        <w:t>la solicitud no fue turnada a todas las áreas que pudieran generar, poseer y/o adminis</w:t>
      </w:r>
      <w:r w:rsidR="006B3EEA" w:rsidRPr="00E0106D">
        <w:rPr>
          <w:rFonts w:ascii="Palatino Linotype" w:hAnsi="Palatino Linotype"/>
          <w:lang w:eastAsia="es-ES"/>
        </w:rPr>
        <w:t>trar la información solicitada</w:t>
      </w:r>
      <w:r w:rsidRPr="00E0106D">
        <w:rPr>
          <w:rFonts w:ascii="Palatino Linotype" w:hAnsi="Palatino Linotype"/>
          <w:lang w:eastAsia="es-ES"/>
        </w:rPr>
        <w:t>, como ya ha quedado referido en líneas superiores</w:t>
      </w:r>
    </w:p>
    <w:p w14:paraId="2FAFD5FA" w14:textId="77777777" w:rsidR="00097018" w:rsidRPr="00E0106D" w:rsidRDefault="00097018" w:rsidP="00097018">
      <w:pPr>
        <w:pStyle w:val="Prrafodelista"/>
        <w:rPr>
          <w:rFonts w:ascii="Palatino Linotype" w:hAnsi="Palatino Linotype"/>
          <w:lang w:eastAsia="es-ES"/>
        </w:rPr>
      </w:pPr>
    </w:p>
    <w:p w14:paraId="07B0AEF7" w14:textId="77777777" w:rsidR="00097018" w:rsidRPr="00E0106D" w:rsidRDefault="00097018" w:rsidP="00097018">
      <w:pPr>
        <w:numPr>
          <w:ilvl w:val="0"/>
          <w:numId w:val="1"/>
        </w:numPr>
        <w:spacing w:line="360" w:lineRule="auto"/>
        <w:ind w:left="0" w:firstLine="0"/>
        <w:contextualSpacing/>
        <w:jc w:val="both"/>
        <w:rPr>
          <w:rFonts w:ascii="Palatino Linotype" w:eastAsia="MS Mincho" w:hAnsi="Palatino Linotype" w:cs="Arial"/>
        </w:rPr>
      </w:pPr>
      <w:r w:rsidRPr="00E0106D">
        <w:rPr>
          <w:rFonts w:ascii="Palatino Linotype" w:eastAsia="MS Mincho" w:hAnsi="Palatino Linotype" w:cs="Arial"/>
        </w:rPr>
        <w:t>Al respecto, e</w:t>
      </w:r>
      <w:r w:rsidRPr="00E0106D">
        <w:rPr>
          <w:rFonts w:ascii="Palatino Linotype" w:hAnsi="Palatino Linotype"/>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E0106D">
        <w:rPr>
          <w:rFonts w:ascii="Palatino Linotype" w:hAnsi="Palatino Linotype"/>
          <w:b/>
        </w:rPr>
        <w:t>es su deber turnar la solicitud de información a todas las áreas dentro de su estructura orgánica que pudieran contar con lo solicitado</w:t>
      </w:r>
      <w:r w:rsidRPr="00E0106D">
        <w:rPr>
          <w:rFonts w:ascii="Palatino Linotype" w:hAnsi="Palatino Linotype"/>
        </w:rPr>
        <w:t>, a fin de dar cabal cumplimiento al derecho humano constitucionalmente reconocido.</w:t>
      </w:r>
    </w:p>
    <w:p w14:paraId="2034F6B9" w14:textId="77777777" w:rsidR="00097018" w:rsidRPr="00E0106D" w:rsidRDefault="00097018" w:rsidP="00097018">
      <w:pPr>
        <w:spacing w:line="360" w:lineRule="auto"/>
        <w:contextualSpacing/>
        <w:jc w:val="both"/>
        <w:rPr>
          <w:rFonts w:ascii="Palatino Linotype" w:eastAsia="MS Mincho" w:hAnsi="Palatino Linotype" w:cs="Arial"/>
        </w:rPr>
      </w:pPr>
    </w:p>
    <w:p w14:paraId="2AE9EB81" w14:textId="77777777" w:rsidR="00097018" w:rsidRPr="00E0106D" w:rsidRDefault="00097018" w:rsidP="00097018">
      <w:pPr>
        <w:numPr>
          <w:ilvl w:val="0"/>
          <w:numId w:val="1"/>
        </w:numPr>
        <w:spacing w:line="360" w:lineRule="auto"/>
        <w:ind w:left="0" w:firstLine="0"/>
        <w:contextualSpacing/>
        <w:jc w:val="both"/>
        <w:rPr>
          <w:rFonts w:ascii="Palatino Linotype" w:eastAsia="MS Mincho" w:hAnsi="Palatino Linotype" w:cs="Arial"/>
          <w:b/>
        </w:rPr>
      </w:pPr>
      <w:r w:rsidRPr="00E0106D">
        <w:rPr>
          <w:rFonts w:ascii="Palatino Linotype" w:eastAsia="MS Mincho" w:hAnsi="Palatino Linotype" w:cs="Arial"/>
        </w:rPr>
        <w:lastRenderedPageBreak/>
        <w:t>En esa tesitura, e</w:t>
      </w:r>
      <w:r w:rsidRPr="00E0106D">
        <w:rPr>
          <w:rFonts w:ascii="Palatino Linotype" w:hAnsi="Palatino Linotype" w:cs="Arial"/>
        </w:rPr>
        <w:t xml:space="preserve">l procedimiento de acceso a la información pública, descrito en el Título Séptimo de la Ley de Transparencia describe los pasos que debe seguir la autoridad para atender </w:t>
      </w:r>
      <w:r w:rsidRPr="00E0106D">
        <w:rPr>
          <w:rFonts w:ascii="Palatino Linotype" w:eastAsia="MS Mincho" w:hAnsi="Palatino Linotype" w:cs="Arial"/>
        </w:rPr>
        <w:t>las</w:t>
      </w:r>
      <w:r w:rsidRPr="00E0106D">
        <w:rPr>
          <w:rFonts w:ascii="Palatino Linotype" w:hAnsi="Palatino Linotype" w:cs="Arial"/>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6AFC7499" w14:textId="77777777" w:rsidR="00097018" w:rsidRPr="00E0106D" w:rsidRDefault="00097018" w:rsidP="00097018">
      <w:pPr>
        <w:pStyle w:val="Prrafodelista"/>
        <w:rPr>
          <w:rFonts w:ascii="Palatino Linotype" w:eastAsia="MS Mincho" w:hAnsi="Palatino Linotype" w:cs="Arial"/>
          <w:b/>
        </w:rPr>
      </w:pPr>
    </w:p>
    <w:p w14:paraId="72120F62" w14:textId="77777777" w:rsidR="00097018" w:rsidRPr="00E0106D" w:rsidRDefault="00097018" w:rsidP="00097018">
      <w:pPr>
        <w:spacing w:line="360" w:lineRule="auto"/>
        <w:ind w:left="567" w:right="616"/>
        <w:contextualSpacing/>
        <w:jc w:val="both"/>
        <w:rPr>
          <w:rFonts w:ascii="Palatino Linotype" w:eastAsia="MS Mincho" w:hAnsi="Palatino Linotype" w:cs="Arial"/>
          <w:i/>
          <w:u w:val="single"/>
        </w:rPr>
      </w:pPr>
      <w:r w:rsidRPr="00E0106D">
        <w:rPr>
          <w:rFonts w:ascii="Palatino Linotype" w:eastAsia="MS Mincho" w:hAnsi="Palatino Linotype" w:cs="Arial"/>
          <w:b/>
          <w:i/>
        </w:rPr>
        <w:t>“Artículo 162.</w:t>
      </w:r>
      <w:r w:rsidRPr="00E0106D">
        <w:rPr>
          <w:rFonts w:ascii="Palatino Linotype" w:eastAsia="MS Mincho" w:hAnsi="Palatino Linotype" w:cs="Arial"/>
          <w:i/>
        </w:rPr>
        <w:t xml:space="preserve"> </w:t>
      </w:r>
      <w:r w:rsidRPr="00E0106D">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9E521E8" w14:textId="77777777" w:rsidR="00097018" w:rsidRPr="00E0106D" w:rsidRDefault="00097018" w:rsidP="00097018">
      <w:pPr>
        <w:spacing w:line="360" w:lineRule="auto"/>
        <w:ind w:left="567" w:right="616"/>
        <w:contextualSpacing/>
        <w:jc w:val="both"/>
        <w:rPr>
          <w:rFonts w:ascii="Palatino Linotype" w:eastAsia="MS Mincho" w:hAnsi="Palatino Linotype" w:cs="Arial"/>
          <w:i/>
        </w:rPr>
      </w:pPr>
    </w:p>
    <w:p w14:paraId="26528C23" w14:textId="77777777" w:rsidR="00097018" w:rsidRPr="00E0106D" w:rsidRDefault="00097018" w:rsidP="00097018">
      <w:pPr>
        <w:numPr>
          <w:ilvl w:val="0"/>
          <w:numId w:val="1"/>
        </w:numPr>
        <w:spacing w:line="360" w:lineRule="auto"/>
        <w:ind w:left="0" w:firstLine="0"/>
        <w:contextualSpacing/>
        <w:jc w:val="both"/>
        <w:rPr>
          <w:rFonts w:ascii="Palatino Linotype" w:eastAsia="MS Mincho" w:hAnsi="Palatino Linotype" w:cs="Arial"/>
        </w:rPr>
      </w:pPr>
      <w:r w:rsidRPr="00E0106D">
        <w:rPr>
          <w:rFonts w:ascii="Palatino Linotype" w:hAnsi="Palatino Linotype" w:cs="Arial"/>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47D6DFCC" w14:textId="77777777" w:rsidR="00097018" w:rsidRPr="00E0106D" w:rsidRDefault="00097018" w:rsidP="00097018">
      <w:pPr>
        <w:spacing w:line="360" w:lineRule="auto"/>
        <w:contextualSpacing/>
        <w:jc w:val="both"/>
        <w:rPr>
          <w:rFonts w:ascii="Palatino Linotype" w:eastAsia="MS Mincho" w:hAnsi="Palatino Linotype" w:cs="Arial"/>
        </w:rPr>
      </w:pPr>
    </w:p>
    <w:p w14:paraId="19548115" w14:textId="77777777" w:rsidR="00097018" w:rsidRPr="00E0106D" w:rsidRDefault="00097018" w:rsidP="00097018">
      <w:pPr>
        <w:numPr>
          <w:ilvl w:val="0"/>
          <w:numId w:val="1"/>
        </w:numPr>
        <w:spacing w:line="360" w:lineRule="auto"/>
        <w:ind w:left="0" w:firstLine="0"/>
        <w:contextualSpacing/>
        <w:jc w:val="both"/>
        <w:rPr>
          <w:rFonts w:ascii="Palatino Linotype" w:eastAsia="Calibri" w:hAnsi="Palatino Linotype"/>
        </w:rPr>
      </w:pPr>
      <w:r w:rsidRPr="00E0106D">
        <w:rPr>
          <w:rFonts w:ascii="Palatino Linotype" w:eastAsia="Calibri" w:hAnsi="Palatino Linotype"/>
        </w:rPr>
        <w:t xml:space="preserve">De la </w:t>
      </w:r>
      <w:r w:rsidRPr="00E0106D">
        <w:rPr>
          <w:rFonts w:ascii="Palatino Linotype" w:hAnsi="Palatino Linotype" w:cs="Arial"/>
        </w:rPr>
        <w:t>normatividad</w:t>
      </w:r>
      <w:r w:rsidRPr="00E0106D">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59E8D2A7" w14:textId="77777777" w:rsidR="00097018" w:rsidRPr="00E0106D" w:rsidRDefault="00097018" w:rsidP="00097018">
      <w:pPr>
        <w:pStyle w:val="Prrafodelista"/>
        <w:spacing w:line="360" w:lineRule="auto"/>
        <w:ind w:left="360"/>
        <w:jc w:val="both"/>
        <w:rPr>
          <w:rFonts w:ascii="Palatino Linotype" w:eastAsia="Calibri" w:hAnsi="Palatino Linotype"/>
        </w:rPr>
      </w:pPr>
    </w:p>
    <w:p w14:paraId="53E62A35" w14:textId="77777777" w:rsidR="00097018" w:rsidRPr="00E0106D" w:rsidRDefault="00097018" w:rsidP="00097018">
      <w:pPr>
        <w:numPr>
          <w:ilvl w:val="0"/>
          <w:numId w:val="1"/>
        </w:numPr>
        <w:spacing w:line="360" w:lineRule="auto"/>
        <w:ind w:left="0" w:firstLine="0"/>
        <w:contextualSpacing/>
        <w:jc w:val="both"/>
        <w:rPr>
          <w:rFonts w:ascii="Palatino Linotype" w:eastAsia="Calibri" w:hAnsi="Palatino Linotype"/>
        </w:rPr>
      </w:pPr>
      <w:r w:rsidRPr="00E0106D">
        <w:rPr>
          <w:rFonts w:ascii="Palatino Linotype" w:eastAsia="Calibri" w:hAnsi="Palatino Linotype"/>
        </w:rPr>
        <w:lastRenderedPageBreak/>
        <w:t xml:space="preserve">El responsable de dicha área funge como enlace entre </w:t>
      </w:r>
      <w:r w:rsidRPr="00E0106D">
        <w:rPr>
          <w:rFonts w:ascii="Palatino Linotype" w:eastAsia="Calibri" w:hAnsi="Palatino Linotype"/>
          <w:b/>
        </w:rPr>
        <w:t>EL SUJETO OBLIGADO</w:t>
      </w:r>
      <w:r w:rsidRPr="00E0106D">
        <w:rPr>
          <w:rFonts w:ascii="Palatino Linotype" w:eastAsia="Calibri" w:hAnsi="Palatino Linotype"/>
        </w:rPr>
        <w:t xml:space="preserve"> y los solicitantes, y tiene bajo su responsabilidad el tramitar internamente la solicitud de información.</w:t>
      </w:r>
    </w:p>
    <w:p w14:paraId="3FEE0F6B" w14:textId="77777777" w:rsidR="00097018" w:rsidRPr="00E0106D" w:rsidRDefault="00097018" w:rsidP="00097018">
      <w:pPr>
        <w:pStyle w:val="Prrafodelista"/>
        <w:spacing w:line="360" w:lineRule="auto"/>
        <w:ind w:left="360"/>
        <w:jc w:val="both"/>
        <w:rPr>
          <w:rFonts w:ascii="Palatino Linotype" w:eastAsia="Calibri" w:hAnsi="Palatino Linotype"/>
        </w:rPr>
      </w:pPr>
    </w:p>
    <w:p w14:paraId="228737FF" w14:textId="3D414FD0" w:rsidR="00470AB5" w:rsidRPr="00E0106D" w:rsidRDefault="00097018" w:rsidP="00470AB5">
      <w:pPr>
        <w:numPr>
          <w:ilvl w:val="0"/>
          <w:numId w:val="1"/>
        </w:numPr>
        <w:spacing w:line="360" w:lineRule="auto"/>
        <w:ind w:left="0" w:firstLine="0"/>
        <w:contextualSpacing/>
        <w:jc w:val="both"/>
        <w:rPr>
          <w:rFonts w:ascii="Palatino Linotype" w:eastAsia="Calibri" w:hAnsi="Palatino Linotype"/>
        </w:rPr>
      </w:pPr>
      <w:r w:rsidRPr="00E0106D">
        <w:rPr>
          <w:rFonts w:ascii="Palatino Linotype" w:eastAsia="Calibri" w:hAnsi="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E0106D">
        <w:rPr>
          <w:rFonts w:ascii="Palatino Linotype" w:eastAsia="Calibri" w:hAnsi="Palatino Linotype"/>
          <w:b/>
        </w:rPr>
        <w:t xml:space="preserve">SUJETO OBLIGADO; </w:t>
      </w:r>
      <w:r w:rsidRPr="00E0106D">
        <w:rPr>
          <w:rFonts w:ascii="Palatino Linotype" w:eastAsia="Calibri" w:hAnsi="Palatino Linotype"/>
        </w:rPr>
        <w:t xml:space="preserve">es por ello que, debe turnar la solicitud a </w:t>
      </w:r>
      <w:r w:rsidRPr="00E0106D">
        <w:rPr>
          <w:rFonts w:ascii="Palatino Linotype" w:hAnsi="Palatino Linotype" w:cs="Arial"/>
        </w:rPr>
        <w:t xml:space="preserve">todas las áreas que </w:t>
      </w:r>
      <w:r w:rsidRPr="00E0106D">
        <w:rPr>
          <w:rFonts w:ascii="Palatino Linotype" w:eastAsia="Calibri" w:hAnsi="Palatino Linotype"/>
        </w:rPr>
        <w:t>conforme a sus atribuciones y funciones generen, administren o posean la información requerida por la particular; pues tienen como función, buscar, localizar y poseer la información, así como entregarla.</w:t>
      </w:r>
    </w:p>
    <w:p w14:paraId="387BE56A" w14:textId="77777777" w:rsidR="00470AB5" w:rsidRPr="00E0106D" w:rsidRDefault="00470AB5" w:rsidP="00470AB5">
      <w:pPr>
        <w:pStyle w:val="Prrafodelista"/>
        <w:rPr>
          <w:rFonts w:ascii="Palatino Linotype" w:eastAsia="Calibri" w:hAnsi="Palatino Linotype"/>
        </w:rPr>
      </w:pPr>
    </w:p>
    <w:p w14:paraId="19B58B7B" w14:textId="4B2F5225" w:rsidR="006B3EEA" w:rsidRPr="00E0106D" w:rsidRDefault="00470AB5" w:rsidP="006B3EEA">
      <w:pPr>
        <w:numPr>
          <w:ilvl w:val="0"/>
          <w:numId w:val="1"/>
        </w:numPr>
        <w:spacing w:line="360" w:lineRule="auto"/>
        <w:ind w:left="0" w:firstLine="0"/>
        <w:contextualSpacing/>
        <w:jc w:val="both"/>
        <w:rPr>
          <w:rFonts w:ascii="Palatino Linotype" w:eastAsia="Calibri" w:hAnsi="Palatino Linotype"/>
        </w:rPr>
      </w:pPr>
      <w:r w:rsidRPr="00E0106D">
        <w:rPr>
          <w:rFonts w:ascii="Palatino Linotype" w:eastAsia="Calibri" w:hAnsi="Palatino Linotype"/>
        </w:rPr>
        <w:t>E</w:t>
      </w:r>
      <w:r w:rsidR="00097018" w:rsidRPr="00E0106D">
        <w:rPr>
          <w:rFonts w:ascii="Palatino Linotype" w:eastAsia="Calibri" w:hAnsi="Palatino Linotype"/>
        </w:rPr>
        <w:t xml:space="preserve">s así que, le corresponde al Titular de la Unidad de Transparencia el garantizar que las solicitudes se turnen a las áreas competentes que puedan contar con la información, con el objeto de que se realice una búsqueda exhaustiva y razonable de la misma. </w:t>
      </w:r>
    </w:p>
    <w:p w14:paraId="47D2DFD5" w14:textId="77777777" w:rsidR="006B3EEA" w:rsidRPr="00E0106D" w:rsidRDefault="006B3EEA" w:rsidP="006B3EEA">
      <w:pPr>
        <w:pStyle w:val="Prrafodelista"/>
        <w:rPr>
          <w:rFonts w:ascii="Palatino Linotype" w:eastAsia="Calibri" w:hAnsi="Palatino Linotype"/>
        </w:rPr>
      </w:pPr>
    </w:p>
    <w:p w14:paraId="716F3EDD" w14:textId="77F0F2B4" w:rsidR="00470AB5" w:rsidRPr="00E0106D" w:rsidRDefault="00470AB5" w:rsidP="00E64B90">
      <w:pPr>
        <w:numPr>
          <w:ilvl w:val="0"/>
          <w:numId w:val="1"/>
        </w:numPr>
        <w:spacing w:line="360" w:lineRule="auto"/>
        <w:ind w:left="0" w:firstLine="0"/>
        <w:contextualSpacing/>
        <w:jc w:val="both"/>
        <w:rPr>
          <w:rFonts w:ascii="Palatino Linotype" w:eastAsia="Calibri" w:hAnsi="Palatino Linotype"/>
        </w:rPr>
      </w:pPr>
      <w:r w:rsidRPr="00E0106D">
        <w:rPr>
          <w:rFonts w:ascii="Palatino Linotype" w:eastAsia="Calibri" w:hAnsi="Palatino Linotype"/>
        </w:rPr>
        <w:t>En segundo lugar la i</w:t>
      </w:r>
      <w:r w:rsidR="00784B2A" w:rsidRPr="00E0106D">
        <w:rPr>
          <w:rFonts w:ascii="Palatino Linotype" w:eastAsia="Calibri" w:hAnsi="Palatino Linotype"/>
        </w:rPr>
        <w:t>nformación proporcionada corresponde</w:t>
      </w:r>
      <w:r w:rsidRPr="00E0106D">
        <w:rPr>
          <w:rFonts w:ascii="Palatino Linotype" w:eastAsia="Calibri" w:hAnsi="Palatino Linotype"/>
        </w:rPr>
        <w:t xml:space="preserve"> a la norma que establece los lineamientos por los cuales el SUJETO OBLIGADO habrá de regirse para la creación del Programa Interno de Protección Civil al cual se encuentra obligado</w:t>
      </w:r>
      <w:r w:rsidR="00784B2A" w:rsidRPr="00E0106D">
        <w:rPr>
          <w:rFonts w:ascii="Palatino Linotype" w:eastAsia="Calibri" w:hAnsi="Palatino Linotype"/>
        </w:rPr>
        <w:t xml:space="preserve"> y no así a la instrumentación del mismo, por lo que no puede tener colmado el rubro relativo</w:t>
      </w:r>
    </w:p>
    <w:p w14:paraId="53CB93ED" w14:textId="77777777" w:rsidR="00470AB5" w:rsidRPr="00E0106D" w:rsidRDefault="00470AB5" w:rsidP="00470AB5">
      <w:pPr>
        <w:pStyle w:val="Prrafodelista"/>
        <w:rPr>
          <w:rFonts w:ascii="Palatino Linotype" w:eastAsia="Calibri" w:hAnsi="Palatino Linotype"/>
        </w:rPr>
      </w:pPr>
    </w:p>
    <w:p w14:paraId="2F8A9AC4" w14:textId="649A252A" w:rsidR="00E64B90" w:rsidRPr="00E0106D" w:rsidRDefault="00784B2A" w:rsidP="00E64B90">
      <w:pPr>
        <w:numPr>
          <w:ilvl w:val="0"/>
          <w:numId w:val="1"/>
        </w:numPr>
        <w:spacing w:line="360" w:lineRule="auto"/>
        <w:ind w:left="0" w:firstLine="0"/>
        <w:contextualSpacing/>
        <w:jc w:val="both"/>
        <w:rPr>
          <w:rFonts w:ascii="Palatino Linotype" w:eastAsia="Calibri" w:hAnsi="Palatino Linotype"/>
        </w:rPr>
      </w:pPr>
      <w:r w:rsidRPr="00E0106D">
        <w:rPr>
          <w:rFonts w:ascii="Palatino Linotype" w:eastAsia="Calibri" w:hAnsi="Palatino Linotype"/>
        </w:rPr>
        <w:t>Finalmente</w:t>
      </w:r>
      <w:r w:rsidR="006B3EEA" w:rsidRPr="00E0106D">
        <w:rPr>
          <w:rFonts w:ascii="Palatino Linotype" w:eastAsia="Calibri" w:hAnsi="Palatino Linotype"/>
        </w:rPr>
        <w:t>, por lo que hace a la temporalidad referida en la solicitud de información, correspondiente a los años 2017, 2018, 2019, 2020, 2024, 2022 y 2023</w:t>
      </w:r>
      <w:r w:rsidR="00E64B90" w:rsidRPr="00E0106D">
        <w:rPr>
          <w:rFonts w:ascii="Palatino Linotype" w:eastAsia="Calibri" w:hAnsi="Palatino Linotype"/>
        </w:rPr>
        <w:t>, resulta necesario traer</w:t>
      </w:r>
      <w:r w:rsidR="00E64B90" w:rsidRPr="00E0106D">
        <w:rPr>
          <w:rFonts w:ascii="Palatino Linotype" w:hAnsi="Palatino Linotype"/>
        </w:rPr>
        <w:t xml:space="preserve"> a colación los artículos 18 y 19 de la Ley de Documentos </w:t>
      </w:r>
      <w:r w:rsidR="00E64B90" w:rsidRPr="00E0106D">
        <w:rPr>
          <w:rFonts w:ascii="Palatino Linotype" w:hAnsi="Palatino Linotype"/>
        </w:rPr>
        <w:lastRenderedPageBreak/>
        <w:t>Administrativos e Históricos del Estado de México, así como los artículos 2,  4 fracciones IV, V, VI, IX, XVI, XXXVIII, 20 y 27 de los Lineamientos para la valoración, selección y baja de los documentos, expedientes y series de trámite concluido en los archivos del Estado de México, normatividad invocada cuyo contenido literal es el siguiente:</w:t>
      </w:r>
    </w:p>
    <w:p w14:paraId="73602652" w14:textId="77777777" w:rsidR="00E64B90" w:rsidRPr="00E0106D" w:rsidRDefault="00E64B90" w:rsidP="00E64B90">
      <w:pPr>
        <w:pStyle w:val="Sinespaciado"/>
        <w:spacing w:before="240" w:after="160" w:line="360" w:lineRule="auto"/>
        <w:ind w:left="851" w:right="851"/>
        <w:jc w:val="center"/>
        <w:rPr>
          <w:rFonts w:ascii="Palatino Linotype" w:hAnsi="Palatino Linotype"/>
          <w:b/>
          <w:i/>
        </w:rPr>
      </w:pPr>
      <w:r w:rsidRPr="00E0106D">
        <w:rPr>
          <w:rFonts w:ascii="Palatino Linotype" w:hAnsi="Palatino Linotype"/>
          <w:b/>
          <w:i/>
        </w:rPr>
        <w:t>“Ley de Documentos Administrativos e Históricos del Estado de México</w:t>
      </w:r>
    </w:p>
    <w:p w14:paraId="4AAAFED1"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Artículo 18. El Archivo Municipal se integrará por todos aquellos documentos físicos y electrónicos que en cada trienio se hubieren administrado, así como de aquellos emitidos o que emitan el Poder Ejecutivo o cualquier otra autoridad y los particulares.</w:t>
      </w:r>
    </w:p>
    <w:p w14:paraId="1CFE687A"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Artículo 19.- El Archivo Municipal estará bajo la responsabilidad del Secretario del Ayuntamiento…” </w:t>
      </w:r>
    </w:p>
    <w:p w14:paraId="66FACDE9" w14:textId="77777777" w:rsidR="00E64B90" w:rsidRPr="00E0106D" w:rsidRDefault="00E64B90" w:rsidP="00E64B90">
      <w:pPr>
        <w:pStyle w:val="Textonotapie"/>
      </w:pPr>
    </w:p>
    <w:p w14:paraId="3EBA4953" w14:textId="77777777" w:rsidR="00E64B90" w:rsidRPr="00E0106D" w:rsidRDefault="00E64B90" w:rsidP="00E64B90">
      <w:pPr>
        <w:pStyle w:val="Prrafodelista"/>
        <w:tabs>
          <w:tab w:val="left" w:pos="709"/>
        </w:tabs>
        <w:spacing w:before="240" w:line="360" w:lineRule="auto"/>
        <w:ind w:right="850"/>
        <w:jc w:val="center"/>
        <w:rPr>
          <w:rFonts w:ascii="Palatino Linotype" w:hAnsi="Palatino Linotype"/>
          <w:b/>
          <w:i/>
        </w:rPr>
      </w:pPr>
      <w:r w:rsidRPr="00E0106D">
        <w:rPr>
          <w:rFonts w:ascii="Palatino Linotype" w:hAnsi="Palatino Linotype"/>
          <w:b/>
          <w:i/>
        </w:rPr>
        <w:t>Lineamientos para la valoración, selección y baja de los documentos, expedientes y series de trámite concluido en los archivos del Estado de México</w:t>
      </w:r>
    </w:p>
    <w:p w14:paraId="0B9BBB4A"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“Artículo 2. El contenido de los Lineamientos es de </w:t>
      </w:r>
      <w:r w:rsidRPr="00E0106D">
        <w:rPr>
          <w:rFonts w:ascii="Palatino Linotype" w:hAnsi="Palatino Linotype"/>
          <w:b/>
          <w:i/>
          <w:u w:val="single"/>
        </w:rPr>
        <w:t>observancia obligatoria</w:t>
      </w:r>
      <w:r w:rsidRPr="00E0106D">
        <w:rPr>
          <w:rFonts w:ascii="Palatino Linotype" w:hAnsi="Palatino Linotype"/>
          <w:i/>
        </w:rPr>
        <w:t xml:space="preserve"> para las Unidades Administrativas y Archivos de los Poderes del Estado de México y </w:t>
      </w:r>
      <w:r w:rsidRPr="00E0106D">
        <w:rPr>
          <w:rFonts w:ascii="Palatino Linotype" w:hAnsi="Palatino Linotype"/>
          <w:b/>
          <w:i/>
          <w:u w:val="single"/>
        </w:rPr>
        <w:t>Municipios,</w:t>
      </w:r>
      <w:r w:rsidRPr="00E0106D">
        <w:rPr>
          <w:rFonts w:ascii="Palatino Linotype" w:hAnsi="Palatino Linotype"/>
          <w:i/>
        </w:rPr>
        <w:t xml:space="preserve"> los Tribunales Administrativos y los Organismos Auxiliares y Entidades de carácter estatal y municipal. </w:t>
      </w:r>
    </w:p>
    <w:p w14:paraId="706CB9F5"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Artículo 4. Para los efectos de interpretación y aplicación de los Lineamientos se entenderá por:</w:t>
      </w:r>
    </w:p>
    <w:p w14:paraId="1626CF10"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lastRenderedPageBreak/>
        <w:t xml:space="preserve">IV. Archivo: Conjunto organizado de documentos con independencia de la fecha de generación o creación, de la forma en que se encuentren y del soporte material que tengan, acumulados en un proceso natural por una institución pública o privada o por una persona física o jurídico colectiva en el transcurso de su gestión, conservados por sus creadores o sucesores para sus propias necesidades o para servir como testimonio y fuente de información para los ciudadanos y la investigación científica. Institución responsable de la recepción, tratamiento, inventario, conservación y difusión de documentos </w:t>
      </w:r>
      <w:proofErr w:type="spellStart"/>
      <w:r w:rsidRPr="00E0106D">
        <w:rPr>
          <w:rFonts w:ascii="Palatino Linotype" w:hAnsi="Palatino Linotype"/>
          <w:i/>
        </w:rPr>
        <w:t>expedientables</w:t>
      </w:r>
      <w:proofErr w:type="spellEnd"/>
      <w:r w:rsidRPr="00E0106D">
        <w:rPr>
          <w:rFonts w:ascii="Palatino Linotype" w:hAnsi="Palatino Linotype"/>
          <w:i/>
        </w:rPr>
        <w:t xml:space="preserve">. </w:t>
      </w:r>
    </w:p>
    <w:p w14:paraId="69E25162"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V. Archivo de Trámite: Conjunto organizado de expedientes de asuntos en gestión, ordenados conforme a un método y cuya consulta es frecuente y necesaria para una adecuada toma de decisiones y el despacho oportuno de los asuntos propios de la Unidad Administrativa, así como la unidad responsable de la gestión de documentos de uso cotidiano y necesario para el ejercicio de las atribuciones de una Unidad Administrativa. </w:t>
      </w:r>
    </w:p>
    <w:p w14:paraId="2A58FBC3"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VI. Archivo de Concentración: Conjunto organizado de expedientes de trámite concluido y cuya consulta es esporádica, los cuales han sido transferidos por un Archivo de Tramite para su conservación </w:t>
      </w:r>
      <w:proofErr w:type="spellStart"/>
      <w:r w:rsidRPr="00E0106D">
        <w:rPr>
          <w:rFonts w:ascii="Palatino Linotype" w:hAnsi="Palatino Linotype"/>
          <w:i/>
        </w:rPr>
        <w:t>precaucional</w:t>
      </w:r>
      <w:proofErr w:type="spellEnd"/>
      <w:r w:rsidRPr="00E0106D">
        <w:rPr>
          <w:rFonts w:ascii="Palatino Linotype" w:hAnsi="Palatino Linotype"/>
          <w:i/>
        </w:rPr>
        <w:t xml:space="preserve"> mientras concluye su utilidad administrativa, contable, legal o fiscal. Unidad responsable de la gestión de documentos cuya consulta es ocasional por parte de las Unidades Administrativas, y que permanecen en él hasta su destino final. </w:t>
      </w:r>
    </w:p>
    <w:p w14:paraId="32BF358B"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IX. Baja documental: Eliminación física de la documentación que haya prescrito en sus valores administrativos, legales, fiscales o contables, y que no contenga valores históricos, conforme a la normatividad emitida por la Comisión. </w:t>
      </w:r>
    </w:p>
    <w:p w14:paraId="6C75D6D5"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XVI. Destino final: Situación en que se encuentran los expedientes o series con sus documentos una vez que han cumplido su plazo precautorio de resguardo en los </w:t>
      </w:r>
      <w:r w:rsidRPr="00E0106D">
        <w:rPr>
          <w:rFonts w:ascii="Palatino Linotype" w:hAnsi="Palatino Linotype"/>
          <w:i/>
        </w:rPr>
        <w:lastRenderedPageBreak/>
        <w:t xml:space="preserve">Archivos de Trámite y Concentración y están listos para su transferencia, baja o conservación definitiva en el Archivo Histórico, de acuerdo con el Catalogo de Disposición Documental. </w:t>
      </w:r>
    </w:p>
    <w:p w14:paraId="7FBF9233"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 xml:space="preserve">XXXVIII Transferencia: Procedimiento archivístico a través del cual y conforme al ciclo vital de los documentos, los expedientes son trasladados del Archivo de Tramite al Archivo de Concentración y, en su caso, de éste al Archivo Histórico, de acuerdo con las políticas contenidas en el Catalogo de Disposición Documental. </w:t>
      </w:r>
    </w:p>
    <w:p w14:paraId="7358B339"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b/>
          <w:i/>
        </w:rPr>
        <w:t>Artículo 20.</w:t>
      </w:r>
      <w:r w:rsidRPr="00E0106D">
        <w:rPr>
          <w:rFonts w:ascii="Palatino Linotype" w:hAnsi="Palatino Linotype"/>
          <w:i/>
        </w:rPr>
        <w:t xml:space="preserve"> </w:t>
      </w:r>
      <w:r w:rsidRPr="00E0106D">
        <w:rPr>
          <w:rFonts w:ascii="Palatino Linotype" w:hAnsi="Palatino Linotype"/>
          <w:b/>
          <w:i/>
          <w:u w:val="single"/>
        </w:rPr>
        <w:t>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2CE085EC"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i/>
        </w:rPr>
        <w:t>El periodo señalado se computará a partir del día siguiente a la fecha del documento con el cual se dé por concluido el asunto pro el que los expedientes fueron creados.</w:t>
      </w:r>
    </w:p>
    <w:p w14:paraId="3C7E7E15" w14:textId="77777777" w:rsidR="00E64B90" w:rsidRPr="00E0106D" w:rsidRDefault="00E64B90" w:rsidP="00E64B90">
      <w:pPr>
        <w:pStyle w:val="Sinespaciado"/>
        <w:spacing w:before="240" w:after="160" w:line="360" w:lineRule="auto"/>
        <w:ind w:left="851" w:right="851"/>
        <w:jc w:val="both"/>
        <w:rPr>
          <w:rFonts w:ascii="Palatino Linotype" w:hAnsi="Palatino Linotype"/>
          <w:i/>
        </w:rPr>
      </w:pPr>
      <w:r w:rsidRPr="00E0106D">
        <w:rPr>
          <w:rFonts w:ascii="Palatino Linotype" w:hAnsi="Palatino Linotype"/>
          <w:b/>
          <w:i/>
        </w:rPr>
        <w:t>Artículo 27.</w:t>
      </w:r>
      <w:r w:rsidRPr="00E0106D">
        <w:rPr>
          <w:rFonts w:ascii="Palatino Linotype" w:hAnsi="Palatino Linotype"/>
          <w:i/>
        </w:rPr>
        <w:t xml:space="preserve">- Las Unidades Administrativas al realizar la transferencia de los expedientes de trámite concluido, señalarán en el Inventario correspondiente los plazos de conservación </w:t>
      </w:r>
      <w:proofErr w:type="spellStart"/>
      <w:r w:rsidRPr="00E0106D">
        <w:rPr>
          <w:rFonts w:ascii="Palatino Linotype" w:hAnsi="Palatino Linotype"/>
          <w:i/>
        </w:rPr>
        <w:t>precaucional</w:t>
      </w:r>
      <w:proofErr w:type="spellEnd"/>
      <w:r w:rsidRPr="00E0106D">
        <w:rPr>
          <w:rFonts w:ascii="Palatino Linotype" w:hAnsi="Palatino Linotype"/>
          <w:i/>
        </w:rPr>
        <w:t xml:space="preserve"> de éstos en el Archivo de Concentración. Para determinar el plazo de conservación </w:t>
      </w:r>
      <w:proofErr w:type="spellStart"/>
      <w:r w:rsidRPr="00E0106D">
        <w:rPr>
          <w:rFonts w:ascii="Palatino Linotype" w:hAnsi="Palatino Linotype"/>
          <w:i/>
        </w:rPr>
        <w:t>precaucional</w:t>
      </w:r>
      <w:proofErr w:type="spellEnd"/>
      <w:r w:rsidRPr="00E0106D">
        <w:rPr>
          <w:rFonts w:ascii="Palatino Linotype" w:hAnsi="Palatino Linotype"/>
          <w:i/>
        </w:rPr>
        <w:t xml:space="preserve"> deberán considerar el marco legal o administrativo bajo el cual se produjeron o recibieron los documentos y los siguientes períodos:</w:t>
      </w:r>
    </w:p>
    <w:p w14:paraId="5BB7D32E" w14:textId="77777777" w:rsidR="00E64B90" w:rsidRPr="00E0106D" w:rsidRDefault="00E64B90" w:rsidP="00E64B90">
      <w:pPr>
        <w:pStyle w:val="Sinespaciado"/>
        <w:numPr>
          <w:ilvl w:val="0"/>
          <w:numId w:val="44"/>
        </w:numPr>
        <w:spacing w:before="240" w:after="160" w:line="360" w:lineRule="auto"/>
        <w:ind w:right="851"/>
        <w:jc w:val="both"/>
        <w:rPr>
          <w:rFonts w:ascii="Palatino Linotype" w:hAnsi="Palatino Linotype"/>
          <w:i/>
        </w:rPr>
      </w:pPr>
      <w:r w:rsidRPr="00E0106D">
        <w:rPr>
          <w:rFonts w:ascii="Palatino Linotype" w:hAnsi="Palatino Linotype"/>
          <w:b/>
          <w:i/>
          <w:u w:val="single"/>
        </w:rPr>
        <w:t>6 años para expedientes con información administrativa</w:t>
      </w:r>
      <w:r w:rsidRPr="00E0106D">
        <w:rPr>
          <w:rFonts w:ascii="Palatino Linotype" w:hAnsi="Palatino Linotype"/>
          <w:i/>
        </w:rPr>
        <w:t>;</w:t>
      </w:r>
    </w:p>
    <w:p w14:paraId="362D669A" w14:textId="77777777" w:rsidR="00E64B90" w:rsidRPr="00E0106D" w:rsidRDefault="00E64B90" w:rsidP="00E64B90">
      <w:pPr>
        <w:pStyle w:val="Sinespaciado"/>
        <w:numPr>
          <w:ilvl w:val="0"/>
          <w:numId w:val="44"/>
        </w:numPr>
        <w:spacing w:before="240" w:after="160" w:line="360" w:lineRule="auto"/>
        <w:ind w:right="851"/>
        <w:jc w:val="both"/>
        <w:rPr>
          <w:rFonts w:ascii="Palatino Linotype" w:hAnsi="Palatino Linotype"/>
          <w:b/>
          <w:i/>
        </w:rPr>
      </w:pPr>
      <w:r w:rsidRPr="00E0106D">
        <w:rPr>
          <w:rFonts w:ascii="Palatino Linotype" w:hAnsi="Palatino Linotype"/>
          <w:b/>
          <w:i/>
        </w:rPr>
        <w:t>6 años como mínimo para expedientes con información fiscal y presupuestal contable;</w:t>
      </w:r>
    </w:p>
    <w:p w14:paraId="06C5E216" w14:textId="77777777" w:rsidR="00E64B90" w:rsidRPr="00E0106D" w:rsidRDefault="00E64B90" w:rsidP="00E64B90">
      <w:pPr>
        <w:pStyle w:val="Sinespaciado"/>
        <w:numPr>
          <w:ilvl w:val="0"/>
          <w:numId w:val="44"/>
        </w:numPr>
        <w:spacing w:before="240" w:after="160" w:line="360" w:lineRule="auto"/>
        <w:ind w:right="851"/>
        <w:jc w:val="both"/>
        <w:rPr>
          <w:rFonts w:ascii="Palatino Linotype" w:hAnsi="Palatino Linotype"/>
          <w:i/>
        </w:rPr>
      </w:pPr>
      <w:r w:rsidRPr="00E0106D">
        <w:rPr>
          <w:rFonts w:ascii="Palatino Linotype" w:hAnsi="Palatino Linotype"/>
          <w:i/>
        </w:rPr>
        <w:lastRenderedPageBreak/>
        <w:t>12 años como mínimo para expedientes con información jurídico-legal, obra pública y activo fijo; y</w:t>
      </w:r>
    </w:p>
    <w:p w14:paraId="707F2C0C" w14:textId="77777777" w:rsidR="00E64B90" w:rsidRPr="00E0106D" w:rsidRDefault="00E64B90" w:rsidP="00E64B90">
      <w:pPr>
        <w:pStyle w:val="Sinespaciado"/>
        <w:numPr>
          <w:ilvl w:val="0"/>
          <w:numId w:val="44"/>
        </w:numPr>
        <w:spacing w:before="240" w:after="160" w:line="360" w:lineRule="auto"/>
        <w:ind w:right="851"/>
        <w:jc w:val="both"/>
        <w:rPr>
          <w:rFonts w:ascii="Palatino Linotype" w:hAnsi="Palatino Linotype"/>
        </w:rPr>
      </w:pPr>
      <w:r w:rsidRPr="00E0106D">
        <w:rPr>
          <w:rFonts w:ascii="Palatino Linotype" w:hAnsi="Palatino Linotype"/>
          <w:i/>
        </w:rPr>
        <w:t>Cuando en la legislación se establezcan períodos de conservación mayores a los señalados en las fracciones I, II y III, se considerarán los estipulados en dicha legislación para efectos de realización del proceso de selección final.</w:t>
      </w:r>
    </w:p>
    <w:p w14:paraId="59C9C231" w14:textId="77777777" w:rsidR="00E64B90" w:rsidRPr="00E0106D" w:rsidRDefault="00E64B90" w:rsidP="00E64B90">
      <w:pPr>
        <w:pStyle w:val="Sinespaciado"/>
        <w:numPr>
          <w:ilvl w:val="0"/>
          <w:numId w:val="44"/>
        </w:numPr>
        <w:spacing w:before="240" w:after="160" w:line="360" w:lineRule="auto"/>
        <w:ind w:right="851"/>
        <w:jc w:val="both"/>
        <w:rPr>
          <w:rFonts w:ascii="Palatino Linotype" w:hAnsi="Palatino Linotype"/>
        </w:rPr>
      </w:pPr>
      <w:r w:rsidRPr="00E0106D">
        <w:rPr>
          <w:rFonts w:ascii="Palatino Linotype" w:hAnsi="Palatino Linotype"/>
          <w:i/>
        </w:rPr>
        <w:t xml:space="preserve">Cuando las Unidades Administrativas no indique el plazo de conservación </w:t>
      </w:r>
      <w:proofErr w:type="spellStart"/>
      <w:r w:rsidRPr="00E0106D">
        <w:rPr>
          <w:rFonts w:ascii="Palatino Linotype" w:hAnsi="Palatino Linotype"/>
          <w:i/>
        </w:rPr>
        <w:t>precaucional</w:t>
      </w:r>
      <w:proofErr w:type="spellEnd"/>
      <w:r w:rsidRPr="00E0106D">
        <w:rPr>
          <w:rFonts w:ascii="Palatino Linotype" w:hAnsi="Palatino Linotype"/>
          <w:i/>
        </w:rPr>
        <w:t xml:space="preserve"> de sus expedientes en el Inventario correspondiente, los Archivos de Concentración podrán rechazar la transferencia de los expedientes.” </w:t>
      </w:r>
      <w:r w:rsidRPr="00E0106D">
        <w:rPr>
          <w:rFonts w:ascii="Palatino Linotype" w:hAnsi="Palatino Linotype"/>
          <w:b/>
          <w:i/>
        </w:rPr>
        <w:t>[Sic]</w:t>
      </w:r>
    </w:p>
    <w:p w14:paraId="6C314308" w14:textId="61F7B077" w:rsidR="00E64B90" w:rsidRPr="00E0106D" w:rsidRDefault="00E64B90" w:rsidP="00E64B90">
      <w:pPr>
        <w:numPr>
          <w:ilvl w:val="0"/>
          <w:numId w:val="1"/>
        </w:numPr>
        <w:spacing w:line="360" w:lineRule="auto"/>
        <w:ind w:left="0" w:firstLine="0"/>
        <w:contextualSpacing/>
        <w:jc w:val="both"/>
        <w:rPr>
          <w:rFonts w:ascii="Palatino Linotype" w:hAnsi="Palatino Linotype"/>
        </w:rPr>
      </w:pPr>
      <w:r w:rsidRPr="00E0106D">
        <w:rPr>
          <w:rFonts w:ascii="Palatino Linotype" w:hAnsi="Palatino Linotype"/>
        </w:rPr>
        <w:t xml:space="preserve">En apego de lo anterior, se tiene que una vez que los documentos generados se consideran como trámite concluido, pasan a formar parte del Archivo de Trámite por dos años; concluido el plazo, se transfieren al Archivo de Concentración para mantenerse allí por seis años; y una vez que concluye dicho periodo, los documentos pueden causar </w:t>
      </w:r>
      <w:r w:rsidRPr="00E0106D">
        <w:rPr>
          <w:rFonts w:ascii="Palatino Linotype" w:hAnsi="Palatino Linotype"/>
          <w:b/>
          <w:u w:val="single"/>
        </w:rPr>
        <w:t>baja documental</w:t>
      </w:r>
      <w:r w:rsidRPr="00E0106D">
        <w:rPr>
          <w:rFonts w:ascii="Palatino Linotype" w:hAnsi="Palatino Linotype"/>
        </w:rPr>
        <w:t xml:space="preserve"> o bien, formar parte del Archivo Histórico.</w:t>
      </w:r>
    </w:p>
    <w:p w14:paraId="3AF20EB2" w14:textId="77777777" w:rsidR="00E64B90" w:rsidRPr="00E0106D" w:rsidRDefault="00E64B90" w:rsidP="00E64B90">
      <w:pPr>
        <w:spacing w:line="360" w:lineRule="auto"/>
        <w:contextualSpacing/>
        <w:jc w:val="both"/>
        <w:rPr>
          <w:rFonts w:ascii="Palatino Linotype" w:hAnsi="Palatino Linotype"/>
        </w:rPr>
      </w:pPr>
    </w:p>
    <w:p w14:paraId="2469ECF9" w14:textId="77777777" w:rsidR="00E64B90" w:rsidRPr="00E0106D" w:rsidRDefault="00E64B90" w:rsidP="00E64B90">
      <w:pPr>
        <w:numPr>
          <w:ilvl w:val="0"/>
          <w:numId w:val="1"/>
        </w:numPr>
        <w:spacing w:line="360" w:lineRule="auto"/>
        <w:ind w:left="0" w:firstLine="0"/>
        <w:contextualSpacing/>
        <w:jc w:val="both"/>
        <w:rPr>
          <w:rFonts w:ascii="Palatino Linotype" w:hAnsi="Palatino Linotype"/>
        </w:rPr>
      </w:pPr>
      <w:r w:rsidRPr="00E0106D">
        <w:rPr>
          <w:rFonts w:ascii="Palatino Linotype" w:hAnsi="Palatino Linotype"/>
        </w:rPr>
        <w:t xml:space="preserve">Una vez sentado lo anterior, y en estricto apego a la normatividad plasmada previamente se puede concluir que la información requerida de los servidores públicos referidos pudo haber causado baja documental. </w:t>
      </w:r>
    </w:p>
    <w:p w14:paraId="732AA651" w14:textId="77777777" w:rsidR="00E64B90" w:rsidRPr="00E0106D" w:rsidRDefault="00E64B90" w:rsidP="00E64B90">
      <w:pPr>
        <w:spacing w:line="360" w:lineRule="auto"/>
        <w:contextualSpacing/>
        <w:jc w:val="both"/>
        <w:rPr>
          <w:rFonts w:ascii="Palatino Linotype" w:hAnsi="Palatino Linotype"/>
        </w:rPr>
      </w:pPr>
    </w:p>
    <w:p w14:paraId="0EB4D8F6" w14:textId="54D91F43" w:rsidR="00E64B90" w:rsidRPr="00E0106D" w:rsidRDefault="00E64B90" w:rsidP="00E64B90">
      <w:pPr>
        <w:numPr>
          <w:ilvl w:val="0"/>
          <w:numId w:val="1"/>
        </w:numPr>
        <w:spacing w:line="360" w:lineRule="auto"/>
        <w:ind w:left="0" w:firstLine="0"/>
        <w:contextualSpacing/>
        <w:jc w:val="both"/>
        <w:rPr>
          <w:rFonts w:ascii="Palatino Linotype" w:hAnsi="Palatino Linotype"/>
        </w:rPr>
      </w:pPr>
      <w:r w:rsidRPr="00E0106D">
        <w:rPr>
          <w:rFonts w:ascii="Palatino Linotype" w:hAnsi="Palatino Linotype"/>
        </w:rPr>
        <w:t xml:space="preserve">En este sentido, resulta procedente ordenar una búsqueda exhaustiva y razonable de la información requerida, de no encontrarse la información requerida correspondiente al </w:t>
      </w:r>
      <w:r w:rsidR="00346898" w:rsidRPr="00E0106D">
        <w:rPr>
          <w:rFonts w:ascii="Palatino Linotype" w:hAnsi="Palatino Linotype"/>
        </w:rPr>
        <w:t xml:space="preserve">año dos mil diecisiete </w:t>
      </w:r>
      <w:r w:rsidRPr="00E0106D">
        <w:rPr>
          <w:rFonts w:ascii="Palatino Linotype" w:hAnsi="Palatino Linotype"/>
        </w:rPr>
        <w:t xml:space="preserve">por haber fenecido el plazo de conservación </w:t>
      </w:r>
      <w:proofErr w:type="spellStart"/>
      <w:r w:rsidRPr="00E0106D">
        <w:rPr>
          <w:rFonts w:ascii="Palatino Linotype" w:hAnsi="Palatino Linotype"/>
        </w:rPr>
        <w:t>precaucional</w:t>
      </w:r>
      <w:proofErr w:type="spellEnd"/>
      <w:r w:rsidRPr="00E0106D">
        <w:rPr>
          <w:rFonts w:ascii="Palatino Linotype" w:hAnsi="Palatino Linotype"/>
        </w:rPr>
        <w:t xml:space="preserve"> en el archivo de concentración, </w:t>
      </w:r>
      <w:r w:rsidRPr="00E0106D">
        <w:rPr>
          <w:rFonts w:ascii="Palatino Linotype" w:hAnsi="Palatino Linotype"/>
          <w:b/>
        </w:rPr>
        <w:t>EL SUJETO OBLIGADO</w:t>
      </w:r>
      <w:r w:rsidRPr="00E0106D">
        <w:rPr>
          <w:rFonts w:ascii="Palatino Linotype" w:hAnsi="Palatino Linotype"/>
        </w:rPr>
        <w:t xml:space="preserve"> deberá entregar a </w:t>
      </w:r>
      <w:r w:rsidRPr="00E0106D">
        <w:rPr>
          <w:rFonts w:ascii="Palatino Linotype" w:hAnsi="Palatino Linotype"/>
          <w:b/>
        </w:rPr>
        <w:t>EL RECURRENTE</w:t>
      </w:r>
      <w:r w:rsidRPr="00E0106D">
        <w:rPr>
          <w:rFonts w:ascii="Palatino Linotype" w:hAnsi="Palatino Linotype"/>
        </w:rPr>
        <w:t xml:space="preserve"> el Acta de Baja Documental emitida por el Comité de </w:t>
      </w:r>
      <w:r w:rsidRPr="00E0106D">
        <w:rPr>
          <w:rFonts w:ascii="Palatino Linotype" w:hAnsi="Palatino Linotype"/>
        </w:rPr>
        <w:lastRenderedPageBreak/>
        <w:t xml:space="preserve">Selección Documental. Y, en el supuesto, de que la hipótesis planteada se actualice, y que </w:t>
      </w:r>
      <w:r w:rsidRPr="00E0106D">
        <w:rPr>
          <w:rFonts w:ascii="Palatino Linotype" w:hAnsi="Palatino Linotype"/>
          <w:b/>
        </w:rPr>
        <w:t>EL SUJETO OBLIGADO</w:t>
      </w:r>
      <w:r w:rsidRPr="00E0106D">
        <w:rPr>
          <w:rFonts w:ascii="Palatino Linotype" w:hAnsi="Palatino Linotype"/>
        </w:rPr>
        <w:t>, por alguna causa no haya generado o no posea el Acta de Baja Documental, el mismo deberá elaborar y hacer entrega al Recurrente de la declaratoria de inexistencia.</w:t>
      </w:r>
    </w:p>
    <w:p w14:paraId="4F68FEE6" w14:textId="77777777" w:rsidR="00E827FC" w:rsidRPr="00E0106D" w:rsidRDefault="00E827FC" w:rsidP="00E64B90">
      <w:pPr>
        <w:spacing w:line="360" w:lineRule="auto"/>
        <w:contextualSpacing/>
        <w:jc w:val="both"/>
        <w:rPr>
          <w:rFonts w:ascii="Palatino Linotype" w:eastAsia="Calibri" w:hAnsi="Palatino Linotype"/>
        </w:rPr>
      </w:pPr>
    </w:p>
    <w:p w14:paraId="719BE191" w14:textId="03333011" w:rsidR="00784B2A" w:rsidRPr="00E0106D" w:rsidRDefault="00784B2A" w:rsidP="007F493A">
      <w:pPr>
        <w:numPr>
          <w:ilvl w:val="0"/>
          <w:numId w:val="1"/>
        </w:numPr>
        <w:spacing w:line="360" w:lineRule="auto"/>
        <w:ind w:left="0" w:right="49" w:firstLine="0"/>
        <w:contextualSpacing/>
        <w:jc w:val="both"/>
        <w:rPr>
          <w:rFonts w:ascii="Palatino Linotype" w:hAnsi="Palatino Linotype"/>
          <w:bCs/>
        </w:rPr>
      </w:pPr>
      <w:r w:rsidRPr="00E0106D">
        <w:rPr>
          <w:rFonts w:ascii="Palatino Linotype" w:hAnsi="Palatino Linotype"/>
          <w:bCs/>
        </w:rPr>
        <w:t>Es por lo anterior que se arriba a la conclusión de que la información proporcionada no corresponde a los solicitado y resulta dable ordenar la entrega del documento en donde conste o se advierta la instrumentación del Programa Interno de Protección Civil</w:t>
      </w:r>
      <w:r w:rsidR="004D1D5B" w:rsidRPr="00E0106D">
        <w:rPr>
          <w:rFonts w:ascii="Palatino Linotype" w:hAnsi="Palatino Linotype"/>
          <w:bCs/>
        </w:rPr>
        <w:t xml:space="preserve"> de la Secretaria de Cultura y Deporte</w:t>
      </w:r>
      <w:r w:rsidRPr="00E0106D">
        <w:rPr>
          <w:rFonts w:ascii="Palatino Linotype" w:hAnsi="Palatino Linotype"/>
          <w:bCs/>
        </w:rPr>
        <w:t>, de</w:t>
      </w:r>
      <w:r w:rsidR="004D1D5B" w:rsidRPr="00E0106D">
        <w:rPr>
          <w:rFonts w:ascii="Palatino Linotype" w:hAnsi="Palatino Linotype"/>
          <w:bCs/>
        </w:rPr>
        <w:t xml:space="preserve"> los años 2017, 2018, 2019 y </w:t>
      </w:r>
      <w:r w:rsidR="00BB70A1" w:rsidRPr="00E0106D">
        <w:rPr>
          <w:rFonts w:ascii="Palatino Linotype" w:hAnsi="Palatino Linotype"/>
          <w:bCs/>
        </w:rPr>
        <w:t xml:space="preserve">del uno de enero al 29 de septiembre de </w:t>
      </w:r>
      <w:r w:rsidR="004D1D5B" w:rsidRPr="00E0106D">
        <w:rPr>
          <w:rFonts w:ascii="Palatino Linotype" w:hAnsi="Palatino Linotype"/>
          <w:bCs/>
        </w:rPr>
        <w:t>2020 y de la Secretaria de Cultura y Turismo de</w:t>
      </w:r>
      <w:r w:rsidR="00BB70A1" w:rsidRPr="00E0106D">
        <w:rPr>
          <w:rFonts w:ascii="Palatino Linotype" w:hAnsi="Palatino Linotype"/>
          <w:bCs/>
        </w:rPr>
        <w:t>l treinta de 30 de septiembre al treinta y uno de diciembre de 2020, de los años</w:t>
      </w:r>
      <w:r w:rsidR="004D1D5B" w:rsidRPr="00E0106D">
        <w:rPr>
          <w:rFonts w:ascii="Palatino Linotype" w:hAnsi="Palatino Linotype"/>
          <w:bCs/>
        </w:rPr>
        <w:t xml:space="preserve"> 2021, </w:t>
      </w:r>
      <w:r w:rsidR="00BB70A1" w:rsidRPr="00E0106D">
        <w:rPr>
          <w:rFonts w:ascii="Palatino Linotype" w:hAnsi="Palatino Linotype"/>
          <w:bCs/>
        </w:rPr>
        <w:t xml:space="preserve">y 2022 y el correspondiente al </w:t>
      </w:r>
      <w:r w:rsidR="004D1D5B" w:rsidRPr="00E0106D">
        <w:rPr>
          <w:rFonts w:ascii="Palatino Linotype" w:hAnsi="Palatino Linotype"/>
          <w:bCs/>
        </w:rPr>
        <w:t>uno de enero al veintidós de octubre de dos mil veintitrés</w:t>
      </w:r>
    </w:p>
    <w:p w14:paraId="0F8B13A2" w14:textId="77777777" w:rsidR="004D1D5B" w:rsidRPr="00E0106D" w:rsidRDefault="004D1D5B" w:rsidP="004D1D5B">
      <w:pPr>
        <w:pStyle w:val="Prrafodelista"/>
        <w:rPr>
          <w:rFonts w:ascii="Palatino Linotype" w:hAnsi="Palatino Linotype"/>
          <w:bCs/>
        </w:rPr>
      </w:pPr>
    </w:p>
    <w:p w14:paraId="1B15F485" w14:textId="23531D64" w:rsidR="004D1D5B" w:rsidRPr="00E0106D" w:rsidRDefault="004D1D5B" w:rsidP="004D1D5B">
      <w:pPr>
        <w:numPr>
          <w:ilvl w:val="0"/>
          <w:numId w:val="1"/>
        </w:numPr>
        <w:spacing w:line="360" w:lineRule="auto"/>
        <w:ind w:left="0" w:right="49" w:firstLine="0"/>
        <w:contextualSpacing/>
        <w:jc w:val="both"/>
        <w:rPr>
          <w:rFonts w:ascii="Palatino Linotype" w:hAnsi="Palatino Linotype"/>
        </w:rPr>
      </w:pPr>
      <w:r w:rsidRPr="00E0106D">
        <w:rPr>
          <w:rFonts w:ascii="Palatino Linotype" w:hAnsi="Palatino Linotype"/>
          <w:bCs/>
        </w:rPr>
        <w:t>Lo anterior, tomando en consideración</w:t>
      </w:r>
      <w:r w:rsidR="00BB70A1" w:rsidRPr="00E0106D">
        <w:rPr>
          <w:rFonts w:ascii="Palatino Linotype" w:hAnsi="Palatino Linotype"/>
        </w:rPr>
        <w:t xml:space="preserve"> </w:t>
      </w:r>
      <w:r w:rsidRPr="00E0106D">
        <w:rPr>
          <w:rFonts w:ascii="Palatino Linotype" w:hAnsi="Palatino Linotype"/>
        </w:rPr>
        <w:t>el Decreto número 191 publicado en el Periódico Oficial “Gaceta del Gobierno” del Estado de México el 29 de septiembre de 2020, se crea la Secretaría de Cultura y Turismo, derivado de la fusión de la Secretaría de Cultura y Deporte con la Secretaría de Turismo.</w:t>
      </w:r>
    </w:p>
    <w:p w14:paraId="04297363" w14:textId="77777777" w:rsidR="00784B2A" w:rsidRPr="00E0106D" w:rsidRDefault="00784B2A" w:rsidP="00784B2A">
      <w:pPr>
        <w:pStyle w:val="Prrafodelista"/>
        <w:rPr>
          <w:rFonts w:ascii="Palatino Linotype" w:hAnsi="Palatino Linotype"/>
          <w:iCs/>
        </w:rPr>
      </w:pPr>
    </w:p>
    <w:bookmarkEnd w:id="4"/>
    <w:bookmarkEnd w:id="5"/>
    <w:bookmarkEnd w:id="6"/>
    <w:p w14:paraId="46A61E36" w14:textId="5098854D" w:rsidR="004D1D5B" w:rsidRPr="00E0106D" w:rsidRDefault="004D1D5B" w:rsidP="004D1D5B">
      <w:pPr>
        <w:numPr>
          <w:ilvl w:val="0"/>
          <w:numId w:val="1"/>
        </w:numPr>
        <w:spacing w:line="360" w:lineRule="auto"/>
        <w:ind w:left="0" w:right="49" w:firstLine="0"/>
        <w:contextualSpacing/>
        <w:jc w:val="both"/>
        <w:rPr>
          <w:rFonts w:ascii="Palatino Linotype" w:eastAsia="Palatino Linotype" w:hAnsi="Palatino Linotype" w:cs="Palatino Linotype"/>
          <w:b/>
        </w:rPr>
      </w:pPr>
      <w:r w:rsidRPr="00E0106D">
        <w:rPr>
          <w:rFonts w:ascii="Palatino Linotype" w:eastAsia="Palatino Linotype" w:hAnsi="Palatino Linotype" w:cs="Palatino Linotype"/>
          <w:color w:val="000000"/>
        </w:rPr>
        <w:t xml:space="preserve">En mérito de lo expuesto en líneas anteriores, resultan fundadas las razones o motivos de inconformidad hechos valer por la </w:t>
      </w:r>
      <w:r w:rsidRPr="00E0106D">
        <w:rPr>
          <w:rFonts w:ascii="Palatino Linotype" w:eastAsia="Palatino Linotype" w:hAnsi="Palatino Linotype" w:cs="Palatino Linotype"/>
          <w:b/>
          <w:color w:val="000000"/>
        </w:rPr>
        <w:t>RECURRENTE</w:t>
      </w:r>
      <w:r w:rsidRPr="00E0106D">
        <w:rPr>
          <w:rFonts w:ascii="Palatino Linotype" w:eastAsia="Palatino Linotype" w:hAnsi="Palatino Linotype" w:cs="Palatino Linotype"/>
          <w:color w:val="000000"/>
        </w:rPr>
        <w:t xml:space="preserve"> dentro del recurso de revisión </w:t>
      </w:r>
      <w:r w:rsidRPr="00E0106D">
        <w:rPr>
          <w:rFonts w:ascii="Palatino Linotype" w:eastAsia="Palatino Linotype" w:hAnsi="Palatino Linotype" w:cs="Palatino Linotype"/>
          <w:b/>
          <w:bCs/>
          <w:color w:val="000000"/>
        </w:rPr>
        <w:t> 08168/INFOEM/IP/RR/2023</w:t>
      </w:r>
      <w:r w:rsidRPr="00E0106D">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Pr="00E0106D">
        <w:rPr>
          <w:rFonts w:ascii="Palatino Linotype" w:eastAsia="Palatino Linotype" w:hAnsi="Palatino Linotype" w:cs="Palatino Linotype"/>
          <w:b/>
          <w:color w:val="000000"/>
        </w:rPr>
        <w:t xml:space="preserve">REVOCA </w:t>
      </w:r>
      <w:r w:rsidRPr="00E0106D">
        <w:rPr>
          <w:rFonts w:ascii="Palatino Linotype" w:eastAsia="Palatino Linotype" w:hAnsi="Palatino Linotype" w:cs="Palatino Linotype"/>
          <w:color w:val="000000"/>
        </w:rPr>
        <w:t>las respuesta a las solicitud de información número</w:t>
      </w:r>
      <w:r w:rsidRPr="00E0106D">
        <w:rPr>
          <w:rFonts w:ascii="Palatino Linotype" w:eastAsia="Palatino Linotype" w:hAnsi="Palatino Linotype" w:cs="Palatino Linotype"/>
          <w:b/>
          <w:color w:val="FF0000"/>
        </w:rPr>
        <w:t xml:space="preserve"> </w:t>
      </w:r>
      <w:r w:rsidRPr="00E0106D">
        <w:rPr>
          <w:rFonts w:ascii="Palatino Linotype" w:eastAsia="Palatino Linotype" w:hAnsi="Palatino Linotype" w:cs="Palatino Linotype"/>
          <w:b/>
          <w:bCs/>
          <w:color w:val="000000"/>
        </w:rPr>
        <w:t>00693/SCTUR/IP/2023</w:t>
      </w:r>
    </w:p>
    <w:p w14:paraId="6DE1E58A" w14:textId="77777777" w:rsidR="004D1D5B" w:rsidRPr="00E0106D" w:rsidRDefault="004D1D5B" w:rsidP="004D1D5B">
      <w:pPr>
        <w:spacing w:line="360" w:lineRule="auto"/>
        <w:ind w:right="49"/>
        <w:jc w:val="both"/>
        <w:rPr>
          <w:rFonts w:ascii="Palatino Linotype" w:eastAsia="Palatino Linotype" w:hAnsi="Palatino Linotype" w:cs="Palatino Linotype"/>
          <w:b/>
        </w:rPr>
      </w:pPr>
    </w:p>
    <w:p w14:paraId="0E2FDCDE" w14:textId="77777777" w:rsidR="004D1D5B" w:rsidRPr="00E0106D" w:rsidRDefault="004D1D5B" w:rsidP="004F72DB">
      <w:pPr>
        <w:numPr>
          <w:ilvl w:val="0"/>
          <w:numId w:val="1"/>
        </w:numPr>
        <w:spacing w:line="360" w:lineRule="auto"/>
        <w:ind w:left="0" w:right="49" w:firstLine="0"/>
        <w:contextualSpacing/>
        <w:jc w:val="both"/>
        <w:rPr>
          <w:rFonts w:ascii="Palatino Linotype" w:eastAsia="Palatino Linotype" w:hAnsi="Palatino Linotype" w:cs="Palatino Linotype"/>
          <w:b/>
        </w:rPr>
      </w:pPr>
      <w:r w:rsidRPr="00E0106D">
        <w:rPr>
          <w:rFonts w:ascii="Palatino Linotype" w:eastAsia="Palatino Linotype" w:hAnsi="Palatino Linotype" w:cs="Palatino Linotype"/>
          <w:color w:val="000000"/>
        </w:rPr>
        <w:t xml:space="preserve">Por lo anteriormente expuesto y fundado, este </w:t>
      </w:r>
      <w:r w:rsidRPr="00E0106D">
        <w:rPr>
          <w:rFonts w:ascii="Palatino Linotype" w:eastAsia="Palatino Linotype" w:hAnsi="Palatino Linotype" w:cs="Palatino Linotype"/>
          <w:b/>
          <w:color w:val="000000"/>
        </w:rPr>
        <w:t>ÓRGANO GARANTE</w:t>
      </w:r>
      <w:r w:rsidRPr="00E0106D">
        <w:rPr>
          <w:rFonts w:ascii="Palatino Linotype" w:eastAsia="Palatino Linotype" w:hAnsi="Palatino Linotype" w:cs="Palatino Linotype"/>
          <w:color w:val="000000"/>
        </w:rPr>
        <w:t xml:space="preserve"> emite los siguientes: ---------------------------------------------------------------------------------------------</w:t>
      </w:r>
    </w:p>
    <w:p w14:paraId="5D38DC55" w14:textId="77777777" w:rsidR="004D1D5B" w:rsidRPr="00E0106D" w:rsidRDefault="004D1D5B" w:rsidP="004D1D5B">
      <w:pPr>
        <w:tabs>
          <w:tab w:val="left" w:pos="567"/>
        </w:tabs>
        <w:spacing w:line="360" w:lineRule="auto"/>
        <w:jc w:val="both"/>
        <w:rPr>
          <w:rFonts w:ascii="Palatino Linotype" w:eastAsia="Palatino Linotype" w:hAnsi="Palatino Linotype" w:cs="Palatino Linotype"/>
        </w:rPr>
      </w:pPr>
    </w:p>
    <w:p w14:paraId="69697EBF" w14:textId="77777777" w:rsidR="004D1D5B" w:rsidRPr="00E0106D" w:rsidRDefault="004D1D5B" w:rsidP="004D1D5B">
      <w:pPr>
        <w:pStyle w:val="Ttulo1"/>
        <w:spacing w:before="0" w:line="360" w:lineRule="auto"/>
        <w:jc w:val="center"/>
        <w:rPr>
          <w:rFonts w:ascii="Palatino Linotype" w:eastAsia="Palatino Linotype" w:hAnsi="Palatino Linotype" w:cs="Palatino Linotype"/>
          <w:b/>
          <w:color w:val="000000"/>
          <w:sz w:val="24"/>
          <w:szCs w:val="24"/>
        </w:rPr>
      </w:pPr>
      <w:bookmarkStart w:id="14" w:name="_heading=h.4d34og8" w:colFirst="0" w:colLast="0"/>
      <w:bookmarkEnd w:id="14"/>
      <w:r w:rsidRPr="00E0106D">
        <w:rPr>
          <w:rFonts w:ascii="Palatino Linotype" w:eastAsia="Palatino Linotype" w:hAnsi="Palatino Linotype" w:cs="Palatino Linotype"/>
          <w:b/>
          <w:color w:val="000000"/>
          <w:sz w:val="24"/>
          <w:szCs w:val="24"/>
        </w:rPr>
        <w:t xml:space="preserve">R E S O L U T I V O S </w:t>
      </w:r>
    </w:p>
    <w:p w14:paraId="0F304560" w14:textId="31669942" w:rsidR="004D1D5B" w:rsidRPr="00E0106D" w:rsidRDefault="004D1D5B" w:rsidP="004D1D5B">
      <w:pPr>
        <w:spacing w:before="240" w:after="360" w:line="360" w:lineRule="auto"/>
        <w:jc w:val="both"/>
        <w:rPr>
          <w:rFonts w:ascii="Palatino Linotype" w:eastAsia="Palatino Linotype" w:hAnsi="Palatino Linotype" w:cs="Palatino Linotype"/>
          <w:b/>
        </w:rPr>
      </w:pPr>
      <w:bookmarkStart w:id="15" w:name="_heading=h.2s8eyo1" w:colFirst="0" w:colLast="0"/>
      <w:bookmarkEnd w:id="15"/>
      <w:r w:rsidRPr="00E0106D">
        <w:rPr>
          <w:rFonts w:ascii="Palatino Linotype" w:eastAsia="Palatino Linotype" w:hAnsi="Palatino Linotype" w:cs="Palatino Linotype"/>
          <w:b/>
        </w:rPr>
        <w:t>PRIMERO</w:t>
      </w:r>
      <w:r w:rsidRPr="00E0106D">
        <w:rPr>
          <w:rFonts w:ascii="Palatino Linotype" w:eastAsia="Palatino Linotype" w:hAnsi="Palatino Linotype" w:cs="Palatino Linotype"/>
        </w:rPr>
        <w:t xml:space="preserve">. Resultan fundadas las razones o motivos de inconformidad hechos valer en el Recurso de Revisión </w:t>
      </w:r>
      <w:r w:rsidRPr="00E0106D">
        <w:rPr>
          <w:rFonts w:ascii="Palatino Linotype" w:eastAsia="Palatino Linotype" w:hAnsi="Palatino Linotype" w:cs="Palatino Linotype"/>
          <w:b/>
          <w:bCs/>
        </w:rPr>
        <w:t>08168/INFOEM/IP/RR/2023</w:t>
      </w:r>
      <w:r w:rsidRPr="00E0106D">
        <w:rPr>
          <w:rFonts w:ascii="Palatino Linotype" w:eastAsia="Palatino Linotype" w:hAnsi="Palatino Linotype" w:cs="Palatino Linotype"/>
        </w:rPr>
        <w:t>,</w:t>
      </w:r>
      <w:r w:rsidRPr="00E0106D">
        <w:rPr>
          <w:rFonts w:ascii="Palatino Linotype" w:eastAsia="Palatino Linotype" w:hAnsi="Palatino Linotype" w:cs="Palatino Linotype"/>
          <w:b/>
        </w:rPr>
        <w:t xml:space="preserve"> </w:t>
      </w:r>
      <w:r w:rsidRPr="00E0106D">
        <w:rPr>
          <w:rFonts w:ascii="Palatino Linotype" w:eastAsia="Palatino Linotype" w:hAnsi="Palatino Linotype" w:cs="Palatino Linotype"/>
        </w:rPr>
        <w:t xml:space="preserve">en términos del considerando  </w:t>
      </w:r>
      <w:r w:rsidRPr="00E0106D">
        <w:rPr>
          <w:rFonts w:ascii="Palatino Linotype" w:eastAsia="Palatino Linotype" w:hAnsi="Palatino Linotype" w:cs="Palatino Linotype"/>
          <w:b/>
        </w:rPr>
        <w:t xml:space="preserve">CUARTO </w:t>
      </w:r>
      <w:r w:rsidRPr="00E0106D">
        <w:rPr>
          <w:rFonts w:ascii="Palatino Linotype" w:eastAsia="Palatino Linotype" w:hAnsi="Palatino Linotype" w:cs="Palatino Linotype"/>
        </w:rPr>
        <w:t xml:space="preserve">de la presente resolución. </w:t>
      </w:r>
    </w:p>
    <w:p w14:paraId="310B6F2E" w14:textId="1EB50DCE" w:rsidR="00E0106D" w:rsidRPr="00E0106D" w:rsidRDefault="004D1D5B" w:rsidP="004D1D5B">
      <w:pPr>
        <w:tabs>
          <w:tab w:val="left" w:pos="567"/>
        </w:tabs>
        <w:spacing w:line="360" w:lineRule="auto"/>
        <w:jc w:val="both"/>
        <w:rPr>
          <w:rFonts w:ascii="Palatino Linotype" w:eastAsia="Palatino Linotype" w:hAnsi="Palatino Linotype" w:cs="Palatino Linotype"/>
        </w:rPr>
      </w:pPr>
      <w:bookmarkStart w:id="16" w:name="_heading=h.17dp8vu" w:colFirst="0" w:colLast="0"/>
      <w:bookmarkEnd w:id="16"/>
      <w:r w:rsidRPr="00E0106D">
        <w:rPr>
          <w:rFonts w:ascii="Palatino Linotype" w:eastAsia="Palatino Linotype" w:hAnsi="Palatino Linotype" w:cs="Palatino Linotype"/>
          <w:b/>
        </w:rPr>
        <w:t xml:space="preserve">SEGUNDO. </w:t>
      </w:r>
      <w:r w:rsidRPr="00E0106D">
        <w:rPr>
          <w:rFonts w:ascii="Palatino Linotype" w:eastAsia="Palatino Linotype" w:hAnsi="Palatino Linotype" w:cs="Palatino Linotype"/>
          <w:color w:val="000000"/>
        </w:rPr>
        <w:t xml:space="preserve">Se </w:t>
      </w:r>
      <w:r w:rsidRPr="00E0106D">
        <w:rPr>
          <w:rFonts w:ascii="Palatino Linotype" w:eastAsia="Palatino Linotype" w:hAnsi="Palatino Linotype" w:cs="Palatino Linotype"/>
          <w:b/>
          <w:color w:val="000000"/>
        </w:rPr>
        <w:t xml:space="preserve">REVOCA </w:t>
      </w:r>
      <w:r w:rsidRPr="00E0106D">
        <w:rPr>
          <w:rFonts w:ascii="Palatino Linotype" w:eastAsia="Palatino Linotype" w:hAnsi="Palatino Linotype" w:cs="Palatino Linotype"/>
          <w:color w:val="000000"/>
        </w:rPr>
        <w:t>la respu</w:t>
      </w:r>
      <w:r w:rsidRPr="00E0106D">
        <w:rPr>
          <w:rFonts w:ascii="Palatino Linotype" w:eastAsia="Palatino Linotype" w:hAnsi="Palatino Linotype" w:cs="Palatino Linotype"/>
        </w:rPr>
        <w:t xml:space="preserve">esta emitida por la </w:t>
      </w:r>
      <w:r w:rsidR="004F72DB" w:rsidRPr="00E0106D">
        <w:rPr>
          <w:rFonts w:ascii="Palatino Linotype" w:eastAsia="Palatino Linotype" w:hAnsi="Palatino Linotype" w:cs="Palatino Linotype"/>
          <w:b/>
        </w:rPr>
        <w:t>Secretaría de Cultura y Turismo</w:t>
      </w:r>
      <w:r w:rsidRPr="00E0106D">
        <w:rPr>
          <w:rFonts w:ascii="Palatino Linotype" w:eastAsia="Palatino Linotype" w:hAnsi="Palatino Linotype" w:cs="Palatino Linotype"/>
          <w:b/>
        </w:rPr>
        <w:t xml:space="preserve">, </w:t>
      </w:r>
      <w:r w:rsidRPr="00E0106D">
        <w:rPr>
          <w:rFonts w:ascii="Palatino Linotype" w:eastAsia="Palatino Linotype" w:hAnsi="Palatino Linotype" w:cs="Palatino Linotype"/>
        </w:rPr>
        <w:t>a la solicitud</w:t>
      </w:r>
      <w:r w:rsidRPr="00E0106D">
        <w:rPr>
          <w:rFonts w:ascii="Palatino Linotype" w:eastAsia="Palatino Linotype" w:hAnsi="Palatino Linotype" w:cs="Palatino Linotype"/>
          <w:b/>
        </w:rPr>
        <w:t xml:space="preserve"> </w:t>
      </w:r>
      <w:r w:rsidRPr="00E0106D">
        <w:rPr>
          <w:rFonts w:ascii="Palatino Linotype" w:eastAsia="Palatino Linotype" w:hAnsi="Palatino Linotype" w:cs="Palatino Linotype"/>
          <w:b/>
          <w:bCs/>
        </w:rPr>
        <w:t xml:space="preserve">00693/SCTUR/IP/2023 </w:t>
      </w:r>
      <w:r w:rsidRPr="00E0106D">
        <w:rPr>
          <w:rFonts w:ascii="Palatino Linotype" w:eastAsia="Palatino Linotype" w:hAnsi="Palatino Linotype" w:cs="Palatino Linotype"/>
        </w:rPr>
        <w:t>y se</w:t>
      </w:r>
      <w:r w:rsidRPr="00E0106D">
        <w:rPr>
          <w:rFonts w:ascii="Palatino Linotype" w:eastAsia="Palatino Linotype" w:hAnsi="Palatino Linotype" w:cs="Palatino Linotype"/>
          <w:b/>
        </w:rPr>
        <w:t xml:space="preserve"> ORDENA </w:t>
      </w:r>
      <w:r w:rsidRPr="00E0106D">
        <w:rPr>
          <w:rFonts w:ascii="Palatino Linotype" w:eastAsia="Palatino Linotype" w:hAnsi="Palatino Linotype" w:cs="Palatino Linotype"/>
        </w:rPr>
        <w:t>entregar vía Sistema de Acceso a la Información Mexiquense (SAIMEX), previa búsqueda exhaustiva</w:t>
      </w:r>
      <w:r w:rsidR="004F72DB" w:rsidRPr="00E0106D">
        <w:rPr>
          <w:rFonts w:ascii="Palatino Linotype" w:eastAsia="Palatino Linotype" w:hAnsi="Palatino Linotype" w:cs="Palatino Linotype"/>
        </w:rPr>
        <w:t xml:space="preserve"> y razonable</w:t>
      </w:r>
      <w:r w:rsidRPr="00E0106D">
        <w:rPr>
          <w:rFonts w:ascii="Palatino Linotype" w:eastAsia="Palatino Linotype" w:hAnsi="Palatino Linotype" w:cs="Palatino Linotype"/>
        </w:rPr>
        <w:t>, la siguiente información:</w:t>
      </w:r>
    </w:p>
    <w:p w14:paraId="22DF665D" w14:textId="77777777" w:rsidR="00E0106D" w:rsidRPr="00E0106D" w:rsidRDefault="00E0106D" w:rsidP="004D1D5B">
      <w:pPr>
        <w:tabs>
          <w:tab w:val="left" w:pos="567"/>
        </w:tabs>
        <w:spacing w:line="360" w:lineRule="auto"/>
        <w:jc w:val="both"/>
        <w:rPr>
          <w:rFonts w:ascii="Palatino Linotype" w:eastAsia="Palatino Linotype" w:hAnsi="Palatino Linotype" w:cs="Palatino Linotype"/>
        </w:rPr>
      </w:pPr>
    </w:p>
    <w:p w14:paraId="16F78AFB" w14:textId="5450E856" w:rsidR="00E20BA5" w:rsidRPr="00806FF4" w:rsidRDefault="00E20BA5" w:rsidP="00E20BA5">
      <w:pPr>
        <w:pStyle w:val="Prrafodelista"/>
        <w:numPr>
          <w:ilvl w:val="3"/>
          <w:numId w:val="46"/>
        </w:numPr>
        <w:tabs>
          <w:tab w:val="left" w:pos="567"/>
        </w:tabs>
        <w:spacing w:line="276" w:lineRule="auto"/>
        <w:ind w:left="851" w:right="680"/>
        <w:jc w:val="both"/>
        <w:rPr>
          <w:rFonts w:ascii="Palatino Linotype" w:eastAsia="Palatino Linotype" w:hAnsi="Palatino Linotype" w:cs="Palatino Linotype"/>
          <w:sz w:val="24"/>
        </w:rPr>
      </w:pPr>
      <w:r w:rsidRPr="00806FF4">
        <w:rPr>
          <w:rFonts w:ascii="Palatino Linotype" w:eastAsia="Palatino Linotype" w:hAnsi="Palatino Linotype" w:cs="Palatino Linotype"/>
          <w:sz w:val="24"/>
        </w:rPr>
        <w:t>De la entonces Secretar</w:t>
      </w:r>
      <w:r w:rsidR="00497D4C" w:rsidRPr="00806FF4">
        <w:rPr>
          <w:rFonts w:ascii="Palatino Linotype" w:eastAsia="Palatino Linotype" w:hAnsi="Palatino Linotype" w:cs="Palatino Linotype"/>
          <w:sz w:val="24"/>
        </w:rPr>
        <w:t>í</w:t>
      </w:r>
      <w:r w:rsidRPr="00806FF4">
        <w:rPr>
          <w:rFonts w:ascii="Palatino Linotype" w:eastAsia="Palatino Linotype" w:hAnsi="Palatino Linotype" w:cs="Palatino Linotype"/>
          <w:sz w:val="24"/>
        </w:rPr>
        <w:t xml:space="preserve">a de Turismo, el o los documentos en donde conste o se advierta, la instrumentación del Programa Interno de Protección Civil de los años 2017, 2018, 2019 y del </w:t>
      </w:r>
      <w:r w:rsidRPr="00806FF4">
        <w:rPr>
          <w:rFonts w:ascii="Palatino Linotype" w:eastAsia="Palatino Linotype" w:hAnsi="Palatino Linotype" w:cs="Palatino Linotype"/>
          <w:bCs/>
          <w:sz w:val="24"/>
        </w:rPr>
        <w:t>1 de enero al 29 de septiembre de 2020.</w:t>
      </w:r>
    </w:p>
    <w:p w14:paraId="1D8A2BDE" w14:textId="77777777" w:rsidR="00E20BA5" w:rsidRDefault="00E20BA5" w:rsidP="00E20BA5">
      <w:pPr>
        <w:pStyle w:val="Prrafodelista"/>
        <w:tabs>
          <w:tab w:val="left" w:pos="567"/>
        </w:tabs>
        <w:spacing w:line="276" w:lineRule="auto"/>
        <w:ind w:left="851" w:right="680"/>
        <w:jc w:val="both"/>
        <w:rPr>
          <w:rFonts w:ascii="Palatino Linotype" w:eastAsia="Palatino Linotype" w:hAnsi="Palatino Linotype" w:cs="Palatino Linotype"/>
          <w:sz w:val="24"/>
        </w:rPr>
      </w:pPr>
    </w:p>
    <w:p w14:paraId="7F0DCEF9" w14:textId="4F39C64A" w:rsidR="004D1D5B" w:rsidRPr="00E0106D" w:rsidRDefault="004D1D5B" w:rsidP="004F72DB">
      <w:pPr>
        <w:pStyle w:val="Prrafodelista"/>
        <w:numPr>
          <w:ilvl w:val="3"/>
          <w:numId w:val="46"/>
        </w:numPr>
        <w:tabs>
          <w:tab w:val="left" w:pos="567"/>
        </w:tabs>
        <w:spacing w:line="276" w:lineRule="auto"/>
        <w:ind w:left="851" w:right="680"/>
        <w:jc w:val="both"/>
        <w:rPr>
          <w:rFonts w:ascii="Palatino Linotype" w:eastAsia="Palatino Linotype" w:hAnsi="Palatino Linotype" w:cs="Palatino Linotype"/>
          <w:sz w:val="24"/>
        </w:rPr>
      </w:pPr>
      <w:r w:rsidRPr="00E0106D">
        <w:rPr>
          <w:rFonts w:ascii="Palatino Linotype" w:eastAsia="Palatino Linotype" w:hAnsi="Palatino Linotype" w:cs="Palatino Linotype"/>
          <w:sz w:val="24"/>
        </w:rPr>
        <w:t xml:space="preserve">De la </w:t>
      </w:r>
      <w:r w:rsidR="004F72DB" w:rsidRPr="00E0106D">
        <w:rPr>
          <w:rFonts w:ascii="Palatino Linotype" w:eastAsia="Palatino Linotype" w:hAnsi="Palatino Linotype" w:cs="Palatino Linotype"/>
          <w:sz w:val="24"/>
        </w:rPr>
        <w:t xml:space="preserve">entonces </w:t>
      </w:r>
      <w:r w:rsidRPr="00E0106D">
        <w:rPr>
          <w:rFonts w:ascii="Palatino Linotype" w:eastAsia="Palatino Linotype" w:hAnsi="Palatino Linotype" w:cs="Palatino Linotype"/>
          <w:sz w:val="24"/>
        </w:rPr>
        <w:t>Secretar</w:t>
      </w:r>
      <w:r w:rsidR="00497D4C">
        <w:rPr>
          <w:rFonts w:ascii="Palatino Linotype" w:eastAsia="Palatino Linotype" w:hAnsi="Palatino Linotype" w:cs="Palatino Linotype"/>
          <w:sz w:val="24"/>
        </w:rPr>
        <w:t>í</w:t>
      </w:r>
      <w:r w:rsidRPr="00E0106D">
        <w:rPr>
          <w:rFonts w:ascii="Palatino Linotype" w:eastAsia="Palatino Linotype" w:hAnsi="Palatino Linotype" w:cs="Palatino Linotype"/>
          <w:sz w:val="24"/>
        </w:rPr>
        <w:t xml:space="preserve">a de </w:t>
      </w:r>
      <w:r w:rsidRPr="00806FF4">
        <w:rPr>
          <w:rFonts w:ascii="Palatino Linotype" w:eastAsia="Palatino Linotype" w:hAnsi="Palatino Linotype" w:cs="Palatino Linotype"/>
          <w:sz w:val="24"/>
        </w:rPr>
        <w:t>Cultura</w:t>
      </w:r>
      <w:r w:rsidR="00E20BA5" w:rsidRPr="00806FF4">
        <w:rPr>
          <w:rFonts w:ascii="Palatino Linotype" w:eastAsia="Palatino Linotype" w:hAnsi="Palatino Linotype" w:cs="Palatino Linotype"/>
          <w:sz w:val="24"/>
        </w:rPr>
        <w:t xml:space="preserve"> y Deporte</w:t>
      </w:r>
      <w:r w:rsidRPr="00806FF4">
        <w:rPr>
          <w:rFonts w:ascii="Palatino Linotype" w:eastAsia="Palatino Linotype" w:hAnsi="Palatino Linotype" w:cs="Palatino Linotype"/>
          <w:sz w:val="24"/>
        </w:rPr>
        <w:t>, el</w:t>
      </w:r>
      <w:r w:rsidRPr="00E0106D">
        <w:rPr>
          <w:rFonts w:ascii="Palatino Linotype" w:eastAsia="Palatino Linotype" w:hAnsi="Palatino Linotype" w:cs="Palatino Linotype"/>
          <w:sz w:val="24"/>
        </w:rPr>
        <w:t xml:space="preserve"> o los documentos en donde conste o se advierta, la instrumentación del Programa Interno de Protección Civil de los años 2017, 2018, 2019 y </w:t>
      </w:r>
      <w:r w:rsidR="004F72DB" w:rsidRPr="00E0106D">
        <w:rPr>
          <w:rFonts w:ascii="Palatino Linotype" w:eastAsia="Palatino Linotype" w:hAnsi="Palatino Linotype" w:cs="Palatino Linotype"/>
          <w:sz w:val="24"/>
        </w:rPr>
        <w:t xml:space="preserve">del </w:t>
      </w:r>
      <w:r w:rsidR="004F72DB" w:rsidRPr="00E0106D">
        <w:rPr>
          <w:rFonts w:ascii="Palatino Linotype" w:hAnsi="Palatino Linotype"/>
          <w:bCs/>
          <w:sz w:val="24"/>
        </w:rPr>
        <w:t>1 de enero al 29 de septiembre de 2020.</w:t>
      </w:r>
    </w:p>
    <w:p w14:paraId="16B8EFE9" w14:textId="77777777" w:rsidR="004D1D5B" w:rsidRPr="00E0106D" w:rsidRDefault="004D1D5B" w:rsidP="004F72DB">
      <w:pPr>
        <w:pStyle w:val="Prrafodelista"/>
        <w:tabs>
          <w:tab w:val="left" w:pos="567"/>
        </w:tabs>
        <w:spacing w:line="276" w:lineRule="auto"/>
        <w:ind w:left="851" w:right="680"/>
        <w:jc w:val="both"/>
        <w:rPr>
          <w:rFonts w:ascii="Palatino Linotype" w:eastAsia="Palatino Linotype" w:hAnsi="Palatino Linotype" w:cs="Palatino Linotype"/>
          <w:sz w:val="24"/>
        </w:rPr>
      </w:pPr>
    </w:p>
    <w:p w14:paraId="5D33D3ED" w14:textId="14812257" w:rsidR="004D1D5B" w:rsidRPr="00E0106D" w:rsidRDefault="004D1D5B" w:rsidP="004F72DB">
      <w:pPr>
        <w:pStyle w:val="Prrafodelista"/>
        <w:numPr>
          <w:ilvl w:val="3"/>
          <w:numId w:val="46"/>
        </w:numPr>
        <w:tabs>
          <w:tab w:val="left" w:pos="567"/>
        </w:tabs>
        <w:spacing w:line="276" w:lineRule="auto"/>
        <w:ind w:left="851" w:right="680"/>
        <w:jc w:val="both"/>
        <w:rPr>
          <w:rFonts w:ascii="Palatino Linotype" w:eastAsia="Palatino Linotype" w:hAnsi="Palatino Linotype" w:cs="Palatino Linotype"/>
          <w:bCs/>
        </w:rPr>
      </w:pPr>
      <w:r w:rsidRPr="00E0106D">
        <w:rPr>
          <w:rFonts w:ascii="Palatino Linotype" w:eastAsia="Palatino Linotype" w:hAnsi="Palatino Linotype" w:cs="Palatino Linotype"/>
          <w:sz w:val="24"/>
        </w:rPr>
        <w:t>De la</w:t>
      </w:r>
      <w:r w:rsidR="00E0106D" w:rsidRPr="00E0106D">
        <w:rPr>
          <w:rFonts w:ascii="Palatino Linotype" w:eastAsia="Palatino Linotype" w:hAnsi="Palatino Linotype" w:cs="Palatino Linotype"/>
          <w:sz w:val="24"/>
        </w:rPr>
        <w:t xml:space="preserve"> </w:t>
      </w:r>
      <w:r w:rsidRPr="00E0106D">
        <w:rPr>
          <w:rFonts w:ascii="Palatino Linotype" w:eastAsia="Palatino Linotype" w:hAnsi="Palatino Linotype" w:cs="Palatino Linotype"/>
          <w:sz w:val="24"/>
        </w:rPr>
        <w:t>Secretar</w:t>
      </w:r>
      <w:r w:rsidR="00497D4C">
        <w:rPr>
          <w:rFonts w:ascii="Palatino Linotype" w:eastAsia="Palatino Linotype" w:hAnsi="Palatino Linotype" w:cs="Palatino Linotype"/>
          <w:sz w:val="24"/>
        </w:rPr>
        <w:t>í</w:t>
      </w:r>
      <w:r w:rsidRPr="00E0106D">
        <w:rPr>
          <w:rFonts w:ascii="Palatino Linotype" w:eastAsia="Palatino Linotype" w:hAnsi="Palatino Linotype" w:cs="Palatino Linotype"/>
          <w:sz w:val="24"/>
        </w:rPr>
        <w:t>a de Cultura y Turismo, el o los documentos en donde conste o se advierta, la instrumentación del Programa Interno de Prote</w:t>
      </w:r>
      <w:r w:rsidR="00BB70A1" w:rsidRPr="00E0106D">
        <w:rPr>
          <w:rFonts w:ascii="Palatino Linotype" w:eastAsia="Palatino Linotype" w:hAnsi="Palatino Linotype" w:cs="Palatino Linotype"/>
          <w:sz w:val="24"/>
        </w:rPr>
        <w:t xml:space="preserve">cción Civil de los años Turismo,  del treinta de 30 de septiembre al </w:t>
      </w:r>
      <w:r w:rsidR="00BB70A1" w:rsidRPr="00E0106D">
        <w:rPr>
          <w:rFonts w:ascii="Palatino Linotype" w:eastAsia="Palatino Linotype" w:hAnsi="Palatino Linotype" w:cs="Palatino Linotype"/>
          <w:sz w:val="24"/>
        </w:rPr>
        <w:lastRenderedPageBreak/>
        <w:t xml:space="preserve">treinta y uno de diciembre de 2020, de los años 2021, y 2022 y </w:t>
      </w:r>
      <w:r w:rsidR="004F72DB" w:rsidRPr="00E0106D">
        <w:rPr>
          <w:rFonts w:ascii="Palatino Linotype" w:eastAsia="Palatino Linotype" w:hAnsi="Palatino Linotype" w:cs="Palatino Linotype"/>
          <w:sz w:val="24"/>
        </w:rPr>
        <w:t>d</w:t>
      </w:r>
      <w:r w:rsidR="00BB70A1" w:rsidRPr="00E0106D">
        <w:rPr>
          <w:rFonts w:ascii="Palatino Linotype" w:eastAsia="Palatino Linotype" w:hAnsi="Palatino Linotype" w:cs="Palatino Linotype"/>
          <w:sz w:val="24"/>
        </w:rPr>
        <w:t xml:space="preserve">el </w:t>
      </w:r>
      <w:r w:rsidR="004F72DB" w:rsidRPr="00E0106D">
        <w:rPr>
          <w:rFonts w:ascii="Palatino Linotype" w:eastAsia="Palatino Linotype" w:hAnsi="Palatino Linotype" w:cs="Palatino Linotype"/>
          <w:sz w:val="24"/>
        </w:rPr>
        <w:t>1</w:t>
      </w:r>
      <w:r w:rsidR="00BB70A1" w:rsidRPr="00E0106D">
        <w:rPr>
          <w:rFonts w:ascii="Palatino Linotype" w:eastAsia="Palatino Linotype" w:hAnsi="Palatino Linotype" w:cs="Palatino Linotype"/>
          <w:sz w:val="24"/>
        </w:rPr>
        <w:t xml:space="preserve"> de enero al </w:t>
      </w:r>
      <w:r w:rsidR="004F72DB" w:rsidRPr="00E0106D">
        <w:rPr>
          <w:rFonts w:ascii="Palatino Linotype" w:eastAsia="Palatino Linotype" w:hAnsi="Palatino Linotype" w:cs="Palatino Linotype"/>
          <w:sz w:val="24"/>
        </w:rPr>
        <w:t>22</w:t>
      </w:r>
      <w:r w:rsidR="00BB70A1" w:rsidRPr="00E0106D">
        <w:rPr>
          <w:rFonts w:ascii="Palatino Linotype" w:eastAsia="Palatino Linotype" w:hAnsi="Palatino Linotype" w:cs="Palatino Linotype"/>
          <w:sz w:val="24"/>
        </w:rPr>
        <w:t xml:space="preserve"> de octubre de </w:t>
      </w:r>
      <w:r w:rsidR="004F72DB" w:rsidRPr="00E0106D">
        <w:rPr>
          <w:rFonts w:ascii="Palatino Linotype" w:eastAsia="Palatino Linotype" w:hAnsi="Palatino Linotype" w:cs="Palatino Linotype"/>
          <w:sz w:val="24"/>
        </w:rPr>
        <w:t>2023.</w:t>
      </w:r>
    </w:p>
    <w:p w14:paraId="1E643E83" w14:textId="77777777" w:rsidR="00B90029" w:rsidRPr="00E0106D" w:rsidRDefault="00B90029" w:rsidP="00B90029">
      <w:pPr>
        <w:pStyle w:val="Prrafodelista"/>
        <w:tabs>
          <w:tab w:val="left" w:pos="567"/>
        </w:tabs>
        <w:spacing w:line="276" w:lineRule="auto"/>
        <w:ind w:left="709" w:right="680"/>
        <w:jc w:val="both"/>
        <w:rPr>
          <w:rFonts w:ascii="Palatino Linotype" w:eastAsia="Palatino Linotype" w:hAnsi="Palatino Linotype" w:cs="Palatino Linotype"/>
          <w:bCs/>
        </w:rPr>
      </w:pPr>
    </w:p>
    <w:p w14:paraId="7598D2DE" w14:textId="65631282" w:rsidR="004F72DB" w:rsidRPr="00E0106D" w:rsidRDefault="004F72DB" w:rsidP="004F72DB">
      <w:pPr>
        <w:spacing w:before="240" w:line="360" w:lineRule="auto"/>
        <w:jc w:val="both"/>
        <w:rPr>
          <w:rFonts w:ascii="Palatino Linotype" w:hAnsi="Palatino Linotype" w:cs="Arial"/>
        </w:rPr>
      </w:pPr>
      <w:r w:rsidRPr="00E0106D">
        <w:rPr>
          <w:rFonts w:ascii="Palatino Linotype" w:hAnsi="Palatino Linotype" w:cs="Arial"/>
        </w:rPr>
        <w:t>En el caso de que sea imposible localizar los documentos requeridos de alguna anualidad, debido a que feneció el plazo de conservación deberá entregarse el Acuerdo de Inexistencia de la información acompañado del Acta de Baja Documental, con las formalidades que exige la ley.</w:t>
      </w:r>
    </w:p>
    <w:p w14:paraId="232044B7" w14:textId="77777777" w:rsidR="00BB70A1" w:rsidRPr="00E0106D" w:rsidRDefault="00BB70A1" w:rsidP="00BB70A1">
      <w:pPr>
        <w:pStyle w:val="Prrafodelista"/>
        <w:tabs>
          <w:tab w:val="left" w:pos="567"/>
        </w:tabs>
        <w:spacing w:line="276" w:lineRule="auto"/>
        <w:ind w:left="709" w:right="680"/>
        <w:jc w:val="both"/>
        <w:rPr>
          <w:rFonts w:ascii="Palatino Linotype" w:eastAsia="Palatino Linotype" w:hAnsi="Palatino Linotype" w:cs="Palatino Linotype"/>
          <w:bCs/>
        </w:rPr>
      </w:pPr>
    </w:p>
    <w:p w14:paraId="28561233" w14:textId="77777777" w:rsidR="004D1D5B" w:rsidRPr="00E0106D" w:rsidRDefault="004D1D5B" w:rsidP="004D1D5B">
      <w:pPr>
        <w:spacing w:line="360" w:lineRule="auto"/>
        <w:jc w:val="both"/>
        <w:rPr>
          <w:rFonts w:ascii="Palatino Linotype" w:eastAsia="Palatino Linotype" w:hAnsi="Palatino Linotype" w:cs="Palatino Linotype"/>
          <w:color w:val="000000"/>
        </w:rPr>
      </w:pPr>
      <w:r w:rsidRPr="00E0106D">
        <w:rPr>
          <w:rFonts w:ascii="Palatino Linotype" w:eastAsia="Palatino Linotype" w:hAnsi="Palatino Linotype" w:cs="Palatino Linotype"/>
          <w:b/>
          <w:color w:val="000000"/>
        </w:rPr>
        <w:t>TERCERO.</w:t>
      </w:r>
      <w:r w:rsidRPr="00E0106D">
        <w:rPr>
          <w:rFonts w:ascii="Palatino Linotype" w:eastAsia="Palatino Linotype" w:hAnsi="Palatino Linotype" w:cs="Palatino Linotype"/>
          <w:color w:val="000000"/>
        </w:rPr>
        <w:t xml:space="preserve"> Notifíquese al Titular de la Unidad de Transparencia </w:t>
      </w:r>
      <w:r w:rsidRPr="00E0106D">
        <w:rPr>
          <w:rFonts w:ascii="Palatino Linotype" w:eastAsia="Palatino Linotype" w:hAnsi="Palatino Linotype" w:cs="Palatino Linotype"/>
          <w:color w:val="222222"/>
        </w:rPr>
        <w:t xml:space="preserve">del </w:t>
      </w:r>
      <w:r w:rsidRPr="00E0106D">
        <w:rPr>
          <w:rFonts w:ascii="Palatino Linotype" w:eastAsia="Palatino Linotype" w:hAnsi="Palatino Linotype" w:cs="Palatino Linotype"/>
          <w:b/>
          <w:color w:val="222222"/>
        </w:rPr>
        <w:t xml:space="preserve">SUJETO OBLIGADO </w:t>
      </w:r>
      <w:r w:rsidRPr="00E0106D">
        <w:rPr>
          <w:rFonts w:ascii="Palatino Linotype" w:eastAsia="Palatino Linotype" w:hAnsi="Palatino Linotype" w:cs="Palatino Linotype"/>
          <w:color w:val="222222"/>
        </w:rPr>
        <w:t xml:space="preserve">la presente resolución, vía Sistema de Acceso a la Información Mexiquense </w:t>
      </w:r>
      <w:r w:rsidRPr="00E0106D">
        <w:rPr>
          <w:rFonts w:ascii="Palatino Linotype" w:eastAsia="Palatino Linotype" w:hAnsi="Palatino Linotype" w:cs="Palatino Linotype"/>
          <w:b/>
          <w:color w:val="222222"/>
        </w:rPr>
        <w:t xml:space="preserve">(SAIMEX), </w:t>
      </w:r>
      <w:r w:rsidRPr="00E0106D">
        <w:rPr>
          <w:rFonts w:ascii="Palatino Linotype" w:eastAsia="Palatino Linotype" w:hAnsi="Palatino Linotype" w:cs="Palatino Linotype"/>
          <w:color w:val="222222"/>
        </w:rPr>
        <w:t xml:space="preserve">para que conforme al artículo 186, último párrafo, 189, segundo párrafo, y 194 de la Ley de Transparencia y Acceso a la Información Pública del Estado de México y Municipios </w:t>
      </w:r>
      <w:r w:rsidRPr="00E0106D">
        <w:rPr>
          <w:rFonts w:ascii="Palatino Linotype" w:eastAsia="Palatino Linotype" w:hAnsi="Palatino Linotype" w:cs="Palatino Linotype"/>
          <w:b/>
          <w:color w:val="222222"/>
        </w:rPr>
        <w:t>dé cumplimiento a lo ordenado dentro</w:t>
      </w:r>
      <w:r w:rsidRPr="00E0106D">
        <w:rPr>
          <w:rFonts w:ascii="Palatino Linotype" w:eastAsia="Palatino Linotype" w:hAnsi="Palatino Linotype" w:cs="Palatino Linotype"/>
          <w:color w:val="222222"/>
        </w:rPr>
        <w:t xml:space="preserve"> </w:t>
      </w:r>
      <w:r w:rsidRPr="00E0106D">
        <w:rPr>
          <w:rFonts w:ascii="Palatino Linotype" w:eastAsia="Palatino Linotype" w:hAnsi="Palatino Linotype" w:cs="Palatino Linotype"/>
          <w:b/>
          <w:color w:val="222222"/>
        </w:rPr>
        <w:t>del plazo de diez días hábiles</w:t>
      </w:r>
      <w:r w:rsidRPr="00E0106D">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0505F9" w14:textId="77777777" w:rsidR="004D1D5B" w:rsidRPr="00E0106D" w:rsidRDefault="004D1D5B" w:rsidP="004D1D5B">
      <w:pPr>
        <w:spacing w:line="360" w:lineRule="auto"/>
        <w:jc w:val="both"/>
        <w:rPr>
          <w:rFonts w:ascii="Palatino Linotype" w:eastAsia="Palatino Linotype" w:hAnsi="Palatino Linotype" w:cs="Palatino Linotype"/>
          <w:b/>
        </w:rPr>
      </w:pPr>
    </w:p>
    <w:p w14:paraId="20C2D3F6" w14:textId="77777777" w:rsidR="004D1D5B" w:rsidRPr="00E0106D" w:rsidRDefault="004D1D5B" w:rsidP="004D1D5B">
      <w:pPr>
        <w:spacing w:line="360" w:lineRule="auto"/>
        <w:jc w:val="both"/>
        <w:rPr>
          <w:rFonts w:ascii="Palatino Linotype" w:eastAsia="Palatino Linotype" w:hAnsi="Palatino Linotype" w:cs="Palatino Linotype"/>
          <w:b/>
        </w:rPr>
      </w:pPr>
      <w:r w:rsidRPr="00E0106D">
        <w:rPr>
          <w:rFonts w:ascii="Palatino Linotype" w:eastAsia="Palatino Linotype" w:hAnsi="Palatino Linotype" w:cs="Palatino Linotype"/>
          <w:b/>
        </w:rPr>
        <w:t>CUARTO. Notifíquese al RECURRENTE</w:t>
      </w:r>
      <w:r w:rsidRPr="00E0106D">
        <w:rPr>
          <w:rFonts w:ascii="Palatino Linotype" w:eastAsia="Palatino Linotype" w:hAnsi="Palatino Linotype" w:cs="Palatino Linotype"/>
        </w:rPr>
        <w:t xml:space="preserve"> la presente resolución vía </w:t>
      </w:r>
      <w:r w:rsidRPr="00E0106D">
        <w:rPr>
          <w:rFonts w:ascii="Palatino Linotype" w:eastAsia="Palatino Linotype" w:hAnsi="Palatino Linotype" w:cs="Palatino Linotype"/>
          <w:b/>
        </w:rPr>
        <w:t>SAIMEX</w:t>
      </w:r>
      <w:r w:rsidRPr="00E0106D">
        <w:rPr>
          <w:rFonts w:ascii="Palatino Linotype" w:eastAsia="Palatino Linotype" w:hAnsi="Palatino Linotype" w:cs="Palatino Linotype"/>
        </w:rPr>
        <w:t>.</w:t>
      </w:r>
    </w:p>
    <w:p w14:paraId="6D4A482D" w14:textId="77777777" w:rsidR="004D1D5B" w:rsidRPr="00E0106D" w:rsidRDefault="004D1D5B" w:rsidP="004D1D5B">
      <w:pPr>
        <w:tabs>
          <w:tab w:val="left" w:pos="8080"/>
        </w:tabs>
        <w:spacing w:before="240" w:line="360" w:lineRule="auto"/>
        <w:ind w:right="49"/>
        <w:jc w:val="both"/>
        <w:rPr>
          <w:rFonts w:ascii="Palatino Linotype" w:eastAsia="Palatino Linotype" w:hAnsi="Palatino Linotype" w:cs="Palatino Linotype"/>
        </w:rPr>
      </w:pPr>
      <w:r w:rsidRPr="00E0106D">
        <w:rPr>
          <w:rFonts w:ascii="Palatino Linotype" w:eastAsia="Palatino Linotype" w:hAnsi="Palatino Linotype" w:cs="Palatino Linotype"/>
          <w:b/>
        </w:rPr>
        <w:t xml:space="preserve">QUINTO. </w:t>
      </w:r>
      <w:r w:rsidRPr="00E0106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w:t>
      </w:r>
      <w:r w:rsidRPr="00E0106D">
        <w:rPr>
          <w:rFonts w:ascii="Palatino Linotype" w:eastAsia="Palatino Linotype" w:hAnsi="Palatino Linotype" w:cs="Palatino Linotype"/>
          <w:b/>
        </w:rPr>
        <w:t xml:space="preserve"> SUJETO OBLIGADO </w:t>
      </w:r>
      <w:r w:rsidRPr="00E0106D">
        <w:rPr>
          <w:rFonts w:ascii="Palatino Linotype" w:eastAsia="Palatino Linotype" w:hAnsi="Palatino Linotype" w:cs="Palatino Linotype"/>
        </w:rPr>
        <w:t>de manera fundada y motivada, podrá solicitar una ampliación de plazo para el cumplimiento de la presente resolución.</w:t>
      </w:r>
    </w:p>
    <w:p w14:paraId="55BFCEF2" w14:textId="77777777" w:rsidR="004D1D5B" w:rsidRPr="00E0106D" w:rsidRDefault="004D1D5B" w:rsidP="004D1D5B">
      <w:pPr>
        <w:tabs>
          <w:tab w:val="left" w:pos="8080"/>
        </w:tabs>
        <w:spacing w:before="240" w:line="360" w:lineRule="auto"/>
        <w:ind w:right="49"/>
        <w:jc w:val="both"/>
        <w:rPr>
          <w:rFonts w:ascii="Palatino Linotype" w:eastAsia="Palatino Linotype" w:hAnsi="Palatino Linotype" w:cs="Palatino Linotype"/>
        </w:rPr>
      </w:pPr>
      <w:r w:rsidRPr="00E0106D">
        <w:rPr>
          <w:rFonts w:ascii="Palatino Linotype" w:eastAsia="Palatino Linotype" w:hAnsi="Palatino Linotype" w:cs="Palatino Linotype"/>
          <w:b/>
        </w:rPr>
        <w:lastRenderedPageBreak/>
        <w:t xml:space="preserve">SEXTO. </w:t>
      </w:r>
      <w:r w:rsidRPr="00E0106D">
        <w:rPr>
          <w:rFonts w:ascii="Palatino Linotype" w:eastAsia="Palatino Linotype" w:hAnsi="Palatino Linotype" w:cs="Palatino Linotype"/>
        </w:rPr>
        <w:t xml:space="preserve">Se hace del conocimiento de </w:t>
      </w:r>
      <w:r w:rsidRPr="00E0106D">
        <w:rPr>
          <w:rFonts w:ascii="Palatino Linotype" w:eastAsia="Palatino Linotype" w:hAnsi="Palatino Linotype" w:cs="Palatino Linotype"/>
          <w:b/>
        </w:rPr>
        <w:t>EL RECURRENTE</w:t>
      </w:r>
      <w:r w:rsidRPr="00E0106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A7309A2" w14:textId="77777777" w:rsidR="004D1D5B" w:rsidRPr="00E0106D" w:rsidRDefault="004D1D5B" w:rsidP="004D1D5B">
      <w:pPr>
        <w:tabs>
          <w:tab w:val="left" w:pos="8080"/>
        </w:tabs>
        <w:spacing w:before="240"/>
        <w:ind w:right="49"/>
        <w:jc w:val="both"/>
        <w:rPr>
          <w:rFonts w:ascii="Palatino Linotype" w:eastAsia="Palatino Linotype" w:hAnsi="Palatino Linotype" w:cs="Palatino Linotype"/>
        </w:rPr>
      </w:pPr>
    </w:p>
    <w:p w14:paraId="60C8598F" w14:textId="77777777" w:rsidR="008A2A86" w:rsidRPr="00E37AF3" w:rsidRDefault="008A2A86" w:rsidP="008A2A86">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025B347D" w14:textId="77777777" w:rsidR="004D1D5B" w:rsidRDefault="004D1D5B" w:rsidP="004D1D5B">
      <w:pPr>
        <w:spacing w:line="360" w:lineRule="auto"/>
        <w:ind w:right="48"/>
        <w:jc w:val="both"/>
        <w:rPr>
          <w:rFonts w:ascii="Palatino Linotype" w:eastAsia="Palatino Linotype" w:hAnsi="Palatino Linotype" w:cs="Palatino Linotype"/>
        </w:rPr>
      </w:pPr>
    </w:p>
    <w:p w14:paraId="1D198000" w14:textId="77777777" w:rsidR="00737F8A" w:rsidRDefault="00737F8A" w:rsidP="003B5EB6">
      <w:pPr>
        <w:spacing w:line="360" w:lineRule="auto"/>
        <w:rPr>
          <w:rFonts w:ascii="Palatino Linotype" w:hAnsi="Palatino Linotype"/>
        </w:rPr>
      </w:pPr>
    </w:p>
    <w:p w14:paraId="7FF94193" w14:textId="77777777" w:rsidR="004D1D5B" w:rsidRDefault="004D1D5B" w:rsidP="003B5EB6">
      <w:pPr>
        <w:spacing w:line="360" w:lineRule="auto"/>
        <w:rPr>
          <w:rFonts w:ascii="Palatino Linotype" w:hAnsi="Palatino Linotype"/>
        </w:rPr>
      </w:pPr>
    </w:p>
    <w:p w14:paraId="18559E04" w14:textId="77777777" w:rsidR="004D1D5B" w:rsidRDefault="004D1D5B" w:rsidP="003B5EB6">
      <w:pPr>
        <w:spacing w:line="360" w:lineRule="auto"/>
        <w:rPr>
          <w:rFonts w:ascii="Palatino Linotype" w:hAnsi="Palatino Linotype"/>
        </w:rPr>
      </w:pPr>
    </w:p>
    <w:p w14:paraId="0F3B99BC" w14:textId="77777777" w:rsidR="00806FF4" w:rsidRDefault="00806FF4" w:rsidP="003B5EB6">
      <w:pPr>
        <w:spacing w:line="360" w:lineRule="auto"/>
        <w:rPr>
          <w:rFonts w:ascii="Palatino Linotype" w:hAnsi="Palatino Linotype"/>
        </w:rPr>
      </w:pPr>
    </w:p>
    <w:p w14:paraId="7C857B10" w14:textId="77777777" w:rsidR="00806FF4" w:rsidRDefault="00806FF4" w:rsidP="003B5EB6">
      <w:pPr>
        <w:spacing w:line="360" w:lineRule="auto"/>
        <w:rPr>
          <w:rFonts w:ascii="Palatino Linotype" w:hAnsi="Palatino Linotype"/>
        </w:rPr>
      </w:pPr>
    </w:p>
    <w:p w14:paraId="27CF16BD" w14:textId="77777777" w:rsidR="00806FF4" w:rsidRDefault="00806FF4" w:rsidP="003B5EB6">
      <w:pPr>
        <w:spacing w:line="360" w:lineRule="auto"/>
        <w:rPr>
          <w:rFonts w:ascii="Palatino Linotype" w:hAnsi="Palatino Linotype"/>
        </w:rPr>
      </w:pPr>
    </w:p>
    <w:p w14:paraId="4EA8294D" w14:textId="77777777" w:rsidR="00806FF4" w:rsidRDefault="00806FF4" w:rsidP="003B5EB6">
      <w:pPr>
        <w:spacing w:line="360" w:lineRule="auto"/>
        <w:rPr>
          <w:rFonts w:ascii="Palatino Linotype" w:hAnsi="Palatino Linotype"/>
        </w:rPr>
      </w:pPr>
    </w:p>
    <w:p w14:paraId="2445443E" w14:textId="77777777" w:rsidR="00806FF4" w:rsidRDefault="00806FF4" w:rsidP="003B5EB6">
      <w:pPr>
        <w:spacing w:line="360" w:lineRule="auto"/>
        <w:rPr>
          <w:rFonts w:ascii="Palatino Linotype" w:hAnsi="Palatino Linotype"/>
        </w:rPr>
      </w:pPr>
    </w:p>
    <w:p w14:paraId="1057CD20" w14:textId="77777777" w:rsidR="00806FF4" w:rsidRDefault="00806FF4" w:rsidP="003B5EB6">
      <w:pPr>
        <w:spacing w:line="360" w:lineRule="auto"/>
        <w:rPr>
          <w:rFonts w:ascii="Palatino Linotype" w:hAnsi="Palatino Linotype"/>
        </w:rPr>
      </w:pPr>
    </w:p>
    <w:p w14:paraId="13650CDC" w14:textId="77777777" w:rsidR="00806FF4" w:rsidRDefault="00806FF4" w:rsidP="003B5EB6">
      <w:pPr>
        <w:spacing w:line="360" w:lineRule="auto"/>
        <w:rPr>
          <w:rFonts w:ascii="Palatino Linotype" w:hAnsi="Palatino Linotype"/>
        </w:rPr>
      </w:pPr>
    </w:p>
    <w:p w14:paraId="26AB0B4C" w14:textId="77777777" w:rsidR="00806FF4" w:rsidRDefault="00806FF4" w:rsidP="003B5EB6">
      <w:pPr>
        <w:spacing w:line="360" w:lineRule="auto"/>
        <w:rPr>
          <w:rFonts w:ascii="Palatino Linotype" w:hAnsi="Palatino Linotype"/>
        </w:rPr>
      </w:pPr>
    </w:p>
    <w:p w14:paraId="0ADD1F01" w14:textId="77777777" w:rsidR="00806FF4" w:rsidRPr="00FC65D4" w:rsidRDefault="00806FF4" w:rsidP="003B5EB6">
      <w:pPr>
        <w:spacing w:line="360" w:lineRule="auto"/>
        <w:rPr>
          <w:rFonts w:ascii="Palatino Linotype" w:hAnsi="Palatino Linotype"/>
        </w:rPr>
      </w:pPr>
      <w:bookmarkStart w:id="17" w:name="_GoBack"/>
      <w:bookmarkEnd w:id="17"/>
    </w:p>
    <w:sectPr w:rsidR="00806FF4" w:rsidRPr="00FC65D4" w:rsidSect="0071091E">
      <w:type w:val="continuous"/>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50258" w14:textId="77777777" w:rsidR="004A18A1" w:rsidRDefault="004A18A1" w:rsidP="00737F8A">
      <w:r>
        <w:separator/>
      </w:r>
    </w:p>
  </w:endnote>
  <w:endnote w:type="continuationSeparator" w:id="0">
    <w:p w14:paraId="50A73FEB" w14:textId="77777777" w:rsidR="004A18A1" w:rsidRDefault="004A18A1"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A25B" w14:textId="77777777" w:rsidR="004D1D5B" w:rsidRDefault="004D1D5B">
    <w:pPr>
      <w:pStyle w:val="Piedepgina"/>
      <w:jc w:val="right"/>
    </w:pPr>
    <w:r>
      <w:rPr>
        <w:lang w:val="es-ES"/>
      </w:rPr>
      <w:t xml:space="preserve">Página </w:t>
    </w:r>
    <w:r>
      <w:rPr>
        <w:b/>
        <w:bCs/>
      </w:rPr>
      <w:fldChar w:fldCharType="begin"/>
    </w:r>
    <w:r>
      <w:rPr>
        <w:b/>
        <w:bCs/>
      </w:rPr>
      <w:instrText>PAGE</w:instrText>
    </w:r>
    <w:r>
      <w:rPr>
        <w:b/>
        <w:bCs/>
      </w:rPr>
      <w:fldChar w:fldCharType="separate"/>
    </w:r>
    <w:r w:rsidR="00806FF4">
      <w:rPr>
        <w:b/>
        <w:bCs/>
        <w:noProof/>
      </w:rPr>
      <w:t>37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06FF4">
      <w:rPr>
        <w:b/>
        <w:bCs/>
        <w:noProof/>
      </w:rPr>
      <w:t>43</w:t>
    </w:r>
    <w:r>
      <w:rPr>
        <w:b/>
        <w:bCs/>
      </w:rPr>
      <w:fldChar w:fldCharType="end"/>
    </w:r>
  </w:p>
  <w:p w14:paraId="3B523E9F" w14:textId="77777777" w:rsidR="004D1D5B" w:rsidRDefault="004D1D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CBF8" w14:textId="77777777" w:rsidR="004D1D5B" w:rsidRDefault="004D1D5B">
    <w:pPr>
      <w:pStyle w:val="Piedepgina"/>
      <w:jc w:val="right"/>
    </w:pPr>
    <w:r>
      <w:rPr>
        <w:lang w:val="es-ES"/>
      </w:rPr>
      <w:t xml:space="preserve">Página </w:t>
    </w:r>
    <w:r>
      <w:rPr>
        <w:b/>
        <w:bCs/>
      </w:rPr>
      <w:fldChar w:fldCharType="begin"/>
    </w:r>
    <w:r>
      <w:rPr>
        <w:b/>
        <w:bCs/>
      </w:rPr>
      <w:instrText>PAGE</w:instrText>
    </w:r>
    <w:r>
      <w:rPr>
        <w:b/>
        <w:bCs/>
      </w:rPr>
      <w:fldChar w:fldCharType="separate"/>
    </w:r>
    <w:r w:rsidR="00806FF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06FF4">
      <w:rPr>
        <w:b/>
        <w:bCs/>
        <w:noProof/>
      </w:rPr>
      <w:t>43</w:t>
    </w:r>
    <w:r>
      <w:rPr>
        <w:b/>
        <w:bCs/>
      </w:rPr>
      <w:fldChar w:fldCharType="end"/>
    </w:r>
  </w:p>
  <w:p w14:paraId="7B8DBDFC" w14:textId="77777777" w:rsidR="004D1D5B" w:rsidRDefault="004D1D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488D" w14:textId="77777777" w:rsidR="004A18A1" w:rsidRDefault="004A18A1" w:rsidP="00737F8A">
      <w:r>
        <w:separator/>
      </w:r>
    </w:p>
  </w:footnote>
  <w:footnote w:type="continuationSeparator" w:id="0">
    <w:p w14:paraId="16C9F292" w14:textId="77777777" w:rsidR="004A18A1" w:rsidRDefault="004A18A1" w:rsidP="00737F8A">
      <w:r>
        <w:continuationSeparator/>
      </w:r>
    </w:p>
  </w:footnote>
  <w:footnote w:id="1">
    <w:p w14:paraId="69DEB764" w14:textId="77777777" w:rsidR="004D1D5B" w:rsidRDefault="004D1D5B" w:rsidP="007F493A">
      <w:pPr>
        <w:pStyle w:val="Textonotapie"/>
      </w:pPr>
      <w:r>
        <w:rPr>
          <w:rStyle w:val="Refdenotaalpie"/>
        </w:rPr>
        <w:footnoteRef/>
      </w:r>
      <w:r>
        <w:t xml:space="preserve"> Convención Americana sobre Derechos Humanos. Artículo 13.</w:t>
      </w:r>
    </w:p>
  </w:footnote>
  <w:footnote w:id="2">
    <w:p w14:paraId="202E5717" w14:textId="77777777" w:rsidR="004D1D5B" w:rsidRDefault="004D1D5B" w:rsidP="007F493A">
      <w:pPr>
        <w:pStyle w:val="Textonotapie"/>
      </w:pPr>
      <w:r>
        <w:rPr>
          <w:rStyle w:val="Refdenotaalpie"/>
        </w:rPr>
        <w:footnoteRef/>
      </w:r>
      <w:r>
        <w:t xml:space="preserve"> Constitución Política de los Estados Unidos Mexicanos. Artículo sexto, sección A, Fracción I.</w:t>
      </w:r>
    </w:p>
  </w:footnote>
  <w:footnote w:id="3">
    <w:p w14:paraId="2CCFC614" w14:textId="77777777" w:rsidR="004D1D5B" w:rsidRDefault="004D1D5B" w:rsidP="007F493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39EEB400" w14:textId="77777777" w:rsidR="004D1D5B" w:rsidRDefault="004D1D5B" w:rsidP="007F493A">
      <w:pPr>
        <w:pStyle w:val="Textonotapie"/>
      </w:pPr>
      <w:r>
        <w:rPr>
          <w:rStyle w:val="Refdenotaalpie"/>
        </w:rPr>
        <w:footnoteRef/>
      </w:r>
      <w:r>
        <w:t xml:space="preserve"> Ibídem. Párr. 87.</w:t>
      </w:r>
    </w:p>
  </w:footnote>
  <w:footnote w:id="5">
    <w:p w14:paraId="157C2976" w14:textId="77777777" w:rsidR="004D1D5B" w:rsidRDefault="004D1D5B" w:rsidP="007F493A">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574F55F4" w14:textId="77777777" w:rsidR="004D1D5B" w:rsidRDefault="004D1D5B" w:rsidP="007F493A">
      <w:pPr>
        <w:pStyle w:val="Textonotapie"/>
      </w:pPr>
      <w:r>
        <w:rPr>
          <w:rStyle w:val="Refdenotaalpie"/>
        </w:rPr>
        <w:footnoteRef/>
      </w:r>
      <w:r>
        <w:t xml:space="preserve"> Artículo 150. Ley de Transparencia y Acceso a la Información Pública del Estado de México y Municipios.</w:t>
      </w:r>
    </w:p>
    <w:p w14:paraId="19A1536D" w14:textId="77777777" w:rsidR="004D1D5B" w:rsidRDefault="004D1D5B" w:rsidP="007F493A">
      <w:pPr>
        <w:pStyle w:val="Textonotapie"/>
      </w:pPr>
      <w:r>
        <w:t>Artículo 151. Ibídem.</w:t>
      </w:r>
    </w:p>
  </w:footnote>
  <w:footnote w:id="7">
    <w:p w14:paraId="5D0A31A5" w14:textId="77777777" w:rsidR="004D1D5B" w:rsidRDefault="004D1D5B" w:rsidP="007F493A">
      <w:pPr>
        <w:pStyle w:val="Textonotapie"/>
      </w:pPr>
      <w:r>
        <w:rPr>
          <w:rStyle w:val="Refdenotaalpie"/>
        </w:rPr>
        <w:footnoteRef/>
      </w:r>
      <w:r>
        <w:t xml:space="preserve"> Ley de Transparencia y Acceso a la Información Pública del Estado de México y Municipios. Artículo 9. …</w:t>
      </w:r>
    </w:p>
    <w:p w14:paraId="6B1F77DB" w14:textId="77777777" w:rsidR="004D1D5B" w:rsidRDefault="004D1D5B" w:rsidP="007F493A">
      <w:pPr>
        <w:pStyle w:val="Textonotapie"/>
      </w:pPr>
      <w:r>
        <w:t>II. Eficacia: Obligación del Instituto para tutelar, de manera efectiva, el derecho de acceso a la información;</w:t>
      </w:r>
    </w:p>
    <w:p w14:paraId="3146027F" w14:textId="77777777" w:rsidR="004D1D5B" w:rsidRDefault="004D1D5B" w:rsidP="007F493A">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125AE" w14:textId="77777777" w:rsidR="004D1D5B" w:rsidRDefault="00806FF4">
    <w:pPr>
      <w:pStyle w:val="Encabezado"/>
    </w:pPr>
    <w:r>
      <w:rPr>
        <w:noProof/>
      </w:rPr>
      <w:pict w14:anchorId="058D1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4D1D5B" w:rsidRPr="005C106F" w14:paraId="2B959447" w14:textId="77777777" w:rsidTr="00737F8A">
      <w:trPr>
        <w:trHeight w:val="1435"/>
      </w:trPr>
      <w:tc>
        <w:tcPr>
          <w:tcW w:w="2268" w:type="dxa"/>
          <w:shd w:val="clear" w:color="auto" w:fill="auto"/>
        </w:tcPr>
        <w:p w14:paraId="48AD7439" w14:textId="77777777" w:rsidR="004D1D5B" w:rsidRPr="005C106F" w:rsidRDefault="004D1D5B" w:rsidP="00737F8A">
          <w:pPr>
            <w:tabs>
              <w:tab w:val="right" w:pos="4273"/>
            </w:tabs>
            <w:rPr>
              <w:rFonts w:ascii="Garamond" w:eastAsia="Calibri" w:hAnsi="Garamond"/>
              <w:sz w:val="16"/>
              <w:szCs w:val="16"/>
              <w:lang w:eastAsia="en-US"/>
            </w:rPr>
          </w:pPr>
        </w:p>
      </w:tc>
      <w:tc>
        <w:tcPr>
          <w:tcW w:w="6946" w:type="dxa"/>
          <w:shd w:val="clear" w:color="auto" w:fill="auto"/>
        </w:tcPr>
        <w:p w14:paraId="41508E8A" w14:textId="77777777" w:rsidR="004D1D5B" w:rsidRDefault="004D1D5B" w:rsidP="00737F8A"/>
        <w:tbl>
          <w:tblPr>
            <w:tblW w:w="6662" w:type="dxa"/>
            <w:tblInd w:w="40" w:type="dxa"/>
            <w:tblLayout w:type="fixed"/>
            <w:tblLook w:val="0420" w:firstRow="1" w:lastRow="0" w:firstColumn="0" w:lastColumn="0" w:noHBand="0" w:noVBand="1"/>
          </w:tblPr>
          <w:tblGrid>
            <w:gridCol w:w="2551"/>
            <w:gridCol w:w="4111"/>
          </w:tblGrid>
          <w:tr w:rsidR="004D1D5B" w14:paraId="2AAA568F" w14:textId="77777777" w:rsidTr="00737F8A">
            <w:trPr>
              <w:trHeight w:val="150"/>
            </w:trPr>
            <w:tc>
              <w:tcPr>
                <w:tcW w:w="2551" w:type="dxa"/>
                <w:shd w:val="clear" w:color="auto" w:fill="auto"/>
              </w:tcPr>
              <w:p w14:paraId="4A792A2F" w14:textId="77777777" w:rsidR="004D1D5B" w:rsidRPr="00020E73" w:rsidRDefault="004D1D5B" w:rsidP="00737F8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554360D" w14:textId="12722158" w:rsidR="004D1D5B" w:rsidRPr="00020E73" w:rsidRDefault="004D1D5B" w:rsidP="00737F8A">
                <w:pPr>
                  <w:tabs>
                    <w:tab w:val="right" w:pos="8838"/>
                  </w:tabs>
                  <w:ind w:left="-108" w:right="-102"/>
                  <w:jc w:val="both"/>
                  <w:rPr>
                    <w:rFonts w:ascii="Palatino Linotype" w:eastAsia="Calibri" w:hAnsi="Palatino Linotype" w:cs="Tahoma"/>
                    <w:bCs/>
                    <w:sz w:val="22"/>
                    <w:szCs w:val="22"/>
                    <w:lang w:val="es-ES" w:eastAsia="en-US"/>
                  </w:rPr>
                </w:pPr>
                <w:r w:rsidRPr="00A13651">
                  <w:rPr>
                    <w:rFonts w:ascii="Palatino Linotype" w:hAnsi="Palatino Linotype"/>
                    <w:b/>
                    <w:bCs/>
                  </w:rPr>
                  <w:t> </w:t>
                </w:r>
                <w:r>
                  <w:rPr>
                    <w:rFonts w:ascii="Palatino Linotype" w:hAnsi="Palatino Linotype"/>
                    <w:b/>
                    <w:bCs/>
                  </w:rPr>
                  <w:t>08168</w:t>
                </w:r>
                <w:r w:rsidRPr="00C90C82">
                  <w:rPr>
                    <w:rFonts w:ascii="Palatino Linotype" w:hAnsi="Palatino Linotype"/>
                    <w:b/>
                    <w:bCs/>
                  </w:rPr>
                  <w:t>/INFOEM/IP/RR/2023</w:t>
                </w:r>
              </w:p>
            </w:tc>
          </w:tr>
          <w:tr w:rsidR="004D1D5B" w:rsidRPr="00537748" w14:paraId="72DA2A45" w14:textId="77777777" w:rsidTr="00737F8A">
            <w:trPr>
              <w:trHeight w:val="295"/>
            </w:trPr>
            <w:tc>
              <w:tcPr>
                <w:tcW w:w="2551" w:type="dxa"/>
                <w:shd w:val="clear" w:color="auto" w:fill="auto"/>
              </w:tcPr>
              <w:p w14:paraId="63C76A83" w14:textId="77777777" w:rsidR="004D1D5B" w:rsidRPr="00020E73" w:rsidRDefault="004D1D5B" w:rsidP="00737F8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744E1720" w14:textId="53323F42" w:rsidR="004D1D5B" w:rsidRPr="00537748" w:rsidRDefault="004D1D5B" w:rsidP="00737F8A">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Theme="minorEastAsia" w:hAnsi="Palatino Linotype"/>
                    <w:b/>
                    <w:bCs/>
                    <w:lang w:eastAsia="es-ES"/>
                  </w:rPr>
                  <w:t>Secretaría de Cultura y Turismo</w:t>
                </w:r>
              </w:p>
            </w:tc>
          </w:tr>
          <w:tr w:rsidR="004D1D5B" w14:paraId="7106BAD7" w14:textId="77777777" w:rsidTr="00737F8A">
            <w:trPr>
              <w:trHeight w:val="295"/>
            </w:trPr>
            <w:tc>
              <w:tcPr>
                <w:tcW w:w="2551" w:type="dxa"/>
                <w:shd w:val="clear" w:color="auto" w:fill="auto"/>
              </w:tcPr>
              <w:p w14:paraId="36949ED0" w14:textId="77777777" w:rsidR="004D1D5B" w:rsidRPr="00020E73" w:rsidRDefault="004D1D5B" w:rsidP="00737F8A">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E9D743D" w14:textId="77777777" w:rsidR="004D1D5B" w:rsidRPr="00020E73" w:rsidRDefault="004D1D5B" w:rsidP="00737F8A">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98150D3" w14:textId="77777777" w:rsidR="004D1D5B" w:rsidRPr="00020E73" w:rsidRDefault="004D1D5B" w:rsidP="00737F8A">
                <w:pPr>
                  <w:tabs>
                    <w:tab w:val="right" w:pos="8838"/>
                  </w:tabs>
                  <w:ind w:left="-108" w:right="171"/>
                  <w:jc w:val="both"/>
                  <w:rPr>
                    <w:rFonts w:ascii="Palatino Linotype" w:eastAsia="Calibri" w:hAnsi="Palatino Linotype" w:cs="Tahoma"/>
                    <w:b/>
                    <w:sz w:val="22"/>
                    <w:szCs w:val="22"/>
                    <w:lang w:val="es-ES" w:eastAsia="en-US"/>
                  </w:rPr>
                </w:pPr>
              </w:p>
            </w:tc>
          </w:tr>
        </w:tbl>
        <w:p w14:paraId="2A3AC49D" w14:textId="77777777" w:rsidR="004D1D5B" w:rsidRPr="005C106F" w:rsidRDefault="004D1D5B" w:rsidP="00737F8A">
          <w:pPr>
            <w:tabs>
              <w:tab w:val="right" w:pos="8838"/>
            </w:tabs>
            <w:ind w:left="-28"/>
            <w:jc w:val="both"/>
            <w:rPr>
              <w:rFonts w:ascii="Arial" w:eastAsia="Calibri" w:hAnsi="Arial" w:cs="Arial"/>
              <w:b/>
              <w:sz w:val="22"/>
              <w:szCs w:val="22"/>
              <w:lang w:eastAsia="en-US"/>
            </w:rPr>
          </w:pPr>
        </w:p>
      </w:tc>
    </w:tr>
  </w:tbl>
  <w:p w14:paraId="24662815" w14:textId="77777777" w:rsidR="004D1D5B" w:rsidRPr="00443C6B" w:rsidRDefault="00806FF4" w:rsidP="00737F8A">
    <w:pPr>
      <w:pStyle w:val="Encabezado"/>
      <w:rPr>
        <w:sz w:val="14"/>
      </w:rPr>
    </w:pPr>
    <w:r>
      <w:rPr>
        <w:noProof/>
        <w:sz w:val="14"/>
      </w:rPr>
      <w:pict w14:anchorId="1067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4D1D5B" w:rsidRPr="00330DA7" w14:paraId="7B3C3F2A" w14:textId="77777777" w:rsidTr="00737F8A">
      <w:trPr>
        <w:trHeight w:val="1435"/>
      </w:trPr>
      <w:tc>
        <w:tcPr>
          <w:tcW w:w="2268" w:type="dxa"/>
          <w:shd w:val="clear" w:color="auto" w:fill="auto"/>
        </w:tcPr>
        <w:p w14:paraId="761E90E2" w14:textId="77777777" w:rsidR="004D1D5B" w:rsidRPr="00330DA7" w:rsidRDefault="004D1D5B" w:rsidP="00737F8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4D1D5B" w:rsidRPr="00330DA7" w14:paraId="154EA240" w14:textId="77777777" w:rsidTr="00737F8A">
            <w:trPr>
              <w:trHeight w:val="144"/>
            </w:trPr>
            <w:tc>
              <w:tcPr>
                <w:tcW w:w="2444" w:type="dxa"/>
                <w:shd w:val="clear" w:color="auto" w:fill="auto"/>
              </w:tcPr>
              <w:p w14:paraId="0DA91C66" w14:textId="77777777" w:rsidR="004D1D5B" w:rsidRPr="00800796" w:rsidRDefault="004D1D5B" w:rsidP="00737F8A">
                <w:pPr>
                  <w:tabs>
                    <w:tab w:val="right" w:pos="8838"/>
                  </w:tabs>
                  <w:ind w:left="-264" w:right="-105" w:firstLine="19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Recurso de Revisión:</w:t>
                </w:r>
              </w:p>
            </w:tc>
            <w:tc>
              <w:tcPr>
                <w:tcW w:w="4218" w:type="dxa"/>
                <w:shd w:val="clear" w:color="auto" w:fill="auto"/>
              </w:tcPr>
              <w:p w14:paraId="2BB336EB" w14:textId="11E89805" w:rsidR="004D1D5B" w:rsidRPr="00800796" w:rsidRDefault="004D1D5B" w:rsidP="00737F8A">
                <w:pPr>
                  <w:tabs>
                    <w:tab w:val="right" w:pos="8838"/>
                  </w:tabs>
                  <w:ind w:left="-74" w:right="-105"/>
                  <w:jc w:val="both"/>
                  <w:rPr>
                    <w:rFonts w:ascii="Palatino Linotype" w:eastAsia="Calibri" w:hAnsi="Palatino Linotype" w:cs="Tahoma"/>
                    <w:bCs/>
                    <w:sz w:val="22"/>
                    <w:szCs w:val="22"/>
                    <w:lang w:val="es-ES" w:eastAsia="en-US"/>
                  </w:rPr>
                </w:pPr>
                <w:r w:rsidRPr="00A13651">
                  <w:rPr>
                    <w:rFonts w:ascii="Palatino Linotype" w:hAnsi="Palatino Linotype"/>
                    <w:b/>
                    <w:bCs/>
                  </w:rPr>
                  <w:t> </w:t>
                </w:r>
                <w:r>
                  <w:rPr>
                    <w:rFonts w:ascii="Palatino Linotype" w:hAnsi="Palatino Linotype"/>
                    <w:b/>
                    <w:bCs/>
                  </w:rPr>
                  <w:t>08168</w:t>
                </w:r>
                <w:r w:rsidRPr="00C90C82">
                  <w:rPr>
                    <w:rFonts w:ascii="Palatino Linotype" w:hAnsi="Palatino Linotype"/>
                    <w:b/>
                    <w:bCs/>
                  </w:rPr>
                  <w:t>/INFOEM/IP/RR/2023</w:t>
                </w:r>
              </w:p>
            </w:tc>
          </w:tr>
          <w:tr w:rsidR="004D1D5B" w:rsidRPr="00330DA7" w14:paraId="7088A493" w14:textId="77777777" w:rsidTr="00737F8A">
            <w:trPr>
              <w:trHeight w:val="144"/>
            </w:trPr>
            <w:tc>
              <w:tcPr>
                <w:tcW w:w="2444" w:type="dxa"/>
                <w:shd w:val="clear" w:color="auto" w:fill="auto"/>
              </w:tcPr>
              <w:p w14:paraId="04B332AB" w14:textId="77777777" w:rsidR="004D1D5B" w:rsidRPr="00800796" w:rsidRDefault="004D1D5B" w:rsidP="00737F8A">
                <w:pPr>
                  <w:tabs>
                    <w:tab w:val="right" w:pos="8838"/>
                  </w:tabs>
                  <w:ind w:left="-74" w:right="-10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Recurrente:</w:t>
                </w:r>
              </w:p>
            </w:tc>
            <w:tc>
              <w:tcPr>
                <w:tcW w:w="4218" w:type="dxa"/>
                <w:shd w:val="clear" w:color="auto" w:fill="auto"/>
              </w:tcPr>
              <w:p w14:paraId="69AB6D2F" w14:textId="1739AE1A" w:rsidR="004D1D5B" w:rsidRPr="00800796" w:rsidRDefault="004D1D5B" w:rsidP="00737F8A">
                <w:pPr>
                  <w:tabs>
                    <w:tab w:val="left" w:pos="1185"/>
                  </w:tabs>
                  <w:ind w:right="-105"/>
                  <w:jc w:val="both"/>
                  <w:rPr>
                    <w:rFonts w:ascii="Palatino Linotype" w:eastAsia="Calibri" w:hAnsi="Palatino Linotype" w:cs="Tahoma"/>
                    <w:sz w:val="22"/>
                    <w:szCs w:val="22"/>
                    <w:lang w:val="es-ES" w:eastAsia="en-US"/>
                  </w:rPr>
                </w:pPr>
                <w:r>
                  <w:rPr>
                    <w:rFonts w:ascii="Palatino Linotype" w:eastAsia="Calibri" w:hAnsi="Palatino Linotype" w:cs="Tahoma"/>
                    <w:b/>
                    <w:bCs/>
                    <w:color w:val="FF0000"/>
                    <w:sz w:val="22"/>
                    <w:szCs w:val="22"/>
                    <w:lang w:eastAsia="en-US"/>
                  </w:rPr>
                  <w:t xml:space="preserve"> </w:t>
                </w:r>
              </w:p>
            </w:tc>
          </w:tr>
          <w:tr w:rsidR="004D1D5B" w:rsidRPr="00330DA7" w14:paraId="10EBE98B" w14:textId="77777777" w:rsidTr="00A13651">
            <w:trPr>
              <w:trHeight w:val="230"/>
            </w:trPr>
            <w:tc>
              <w:tcPr>
                <w:tcW w:w="2444" w:type="dxa"/>
                <w:shd w:val="clear" w:color="auto" w:fill="auto"/>
              </w:tcPr>
              <w:p w14:paraId="451E88F3" w14:textId="77777777" w:rsidR="004D1D5B" w:rsidRPr="00800796" w:rsidRDefault="004D1D5B" w:rsidP="00737F8A">
                <w:pPr>
                  <w:tabs>
                    <w:tab w:val="right" w:pos="8838"/>
                  </w:tabs>
                  <w:ind w:left="-74" w:right="-10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Sujeto Obligado:</w:t>
                </w:r>
              </w:p>
            </w:tc>
            <w:tc>
              <w:tcPr>
                <w:tcW w:w="4218" w:type="dxa"/>
                <w:shd w:val="clear" w:color="auto" w:fill="auto"/>
              </w:tcPr>
              <w:p w14:paraId="3F789B55" w14:textId="3EEBFE2B" w:rsidR="004D1D5B" w:rsidRPr="00800796" w:rsidRDefault="004D1D5B" w:rsidP="00737F8A">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Theme="minorEastAsia" w:hAnsi="Palatino Linotype"/>
                    <w:b/>
                    <w:bCs/>
                    <w:lang w:eastAsia="es-ES"/>
                  </w:rPr>
                  <w:t xml:space="preserve">Secretaría de Cultura y Turismo </w:t>
                </w:r>
              </w:p>
            </w:tc>
          </w:tr>
          <w:tr w:rsidR="004D1D5B" w:rsidRPr="00330DA7" w14:paraId="7F62C9BB" w14:textId="77777777" w:rsidTr="00737F8A">
            <w:trPr>
              <w:trHeight w:val="283"/>
            </w:trPr>
            <w:tc>
              <w:tcPr>
                <w:tcW w:w="2444" w:type="dxa"/>
                <w:shd w:val="clear" w:color="auto" w:fill="auto"/>
              </w:tcPr>
              <w:p w14:paraId="456B2EEC" w14:textId="77777777" w:rsidR="004D1D5B" w:rsidRPr="00800796" w:rsidRDefault="004D1D5B" w:rsidP="00737F8A">
                <w:pPr>
                  <w:tabs>
                    <w:tab w:val="right" w:pos="8838"/>
                  </w:tabs>
                  <w:ind w:left="-74" w:right="-10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Comisionada ponente:</w:t>
                </w:r>
              </w:p>
            </w:tc>
            <w:tc>
              <w:tcPr>
                <w:tcW w:w="4218" w:type="dxa"/>
                <w:shd w:val="clear" w:color="auto" w:fill="auto"/>
              </w:tcPr>
              <w:p w14:paraId="3BF3DAC4" w14:textId="77777777" w:rsidR="004D1D5B" w:rsidRPr="00800796" w:rsidRDefault="004D1D5B" w:rsidP="00737F8A">
                <w:pPr>
                  <w:tabs>
                    <w:tab w:val="right" w:pos="8838"/>
                  </w:tabs>
                  <w:ind w:left="-74" w:right="-105"/>
                  <w:jc w:val="both"/>
                  <w:rPr>
                    <w:rFonts w:ascii="Palatino Linotype" w:eastAsia="Calibri" w:hAnsi="Palatino Linotype" w:cs="Tahoma"/>
                    <w:sz w:val="22"/>
                    <w:szCs w:val="22"/>
                    <w:lang w:val="es-ES" w:eastAsia="en-US"/>
                  </w:rPr>
                </w:pPr>
                <w:r w:rsidRPr="00800796">
                  <w:rPr>
                    <w:rFonts w:ascii="Palatino Linotype" w:eastAsia="Calibri" w:hAnsi="Palatino Linotype" w:cs="Tahoma"/>
                    <w:sz w:val="22"/>
                    <w:szCs w:val="22"/>
                    <w:lang w:val="es-ES" w:eastAsia="en-US"/>
                  </w:rPr>
                  <w:t>María del Rosario Mejía Ayala</w:t>
                </w:r>
              </w:p>
              <w:p w14:paraId="151C728A" w14:textId="77777777" w:rsidR="004D1D5B" w:rsidRPr="00800796" w:rsidRDefault="004D1D5B" w:rsidP="00737F8A">
                <w:pPr>
                  <w:tabs>
                    <w:tab w:val="right" w:pos="8838"/>
                  </w:tabs>
                  <w:ind w:left="-74" w:right="-105"/>
                  <w:jc w:val="both"/>
                  <w:rPr>
                    <w:rFonts w:ascii="Palatino Linotype" w:eastAsia="Calibri" w:hAnsi="Palatino Linotype" w:cs="Tahoma"/>
                    <w:b/>
                    <w:sz w:val="22"/>
                    <w:szCs w:val="22"/>
                    <w:lang w:val="es-ES" w:eastAsia="en-US"/>
                  </w:rPr>
                </w:pPr>
              </w:p>
            </w:tc>
          </w:tr>
        </w:tbl>
        <w:p w14:paraId="0BE21495" w14:textId="77777777" w:rsidR="004D1D5B" w:rsidRPr="00330DA7" w:rsidRDefault="004D1D5B" w:rsidP="00737F8A">
          <w:pPr>
            <w:tabs>
              <w:tab w:val="right" w:pos="8838"/>
            </w:tabs>
            <w:ind w:left="-28"/>
            <w:jc w:val="both"/>
            <w:rPr>
              <w:rFonts w:ascii="Arial" w:eastAsia="Calibri" w:hAnsi="Arial" w:cs="Arial"/>
              <w:b/>
              <w:sz w:val="22"/>
              <w:szCs w:val="22"/>
              <w:lang w:eastAsia="en-US"/>
            </w:rPr>
          </w:pPr>
        </w:p>
      </w:tc>
    </w:tr>
  </w:tbl>
  <w:p w14:paraId="51502073" w14:textId="77777777" w:rsidR="004D1D5B" w:rsidRPr="00827FA0" w:rsidRDefault="00806FF4" w:rsidP="00737F8A">
    <w:pPr>
      <w:pStyle w:val="Encabezado"/>
      <w:rPr>
        <w:sz w:val="2"/>
        <w:szCs w:val="22"/>
      </w:rPr>
    </w:pPr>
    <w:r>
      <w:rPr>
        <w:noProof/>
        <w:sz w:val="2"/>
        <w:szCs w:val="22"/>
      </w:rPr>
      <w:pict w14:anchorId="5DD5B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61F"/>
    <w:multiLevelType w:val="hybridMultilevel"/>
    <w:tmpl w:val="2B76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6C0D97"/>
    <w:multiLevelType w:val="hybridMultilevel"/>
    <w:tmpl w:val="1F92A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016DA6"/>
    <w:multiLevelType w:val="multilevel"/>
    <w:tmpl w:val="9E0C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3257"/>
    <w:multiLevelType w:val="hybridMultilevel"/>
    <w:tmpl w:val="AE74157A"/>
    <w:lvl w:ilvl="0" w:tplc="2ABA998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7F26CB0"/>
    <w:multiLevelType w:val="hybridMultilevel"/>
    <w:tmpl w:val="E66EA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BD2283A"/>
    <w:multiLevelType w:val="hybridMultilevel"/>
    <w:tmpl w:val="CB2043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0BB7CD8"/>
    <w:multiLevelType w:val="multilevel"/>
    <w:tmpl w:val="6FF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307EF1"/>
    <w:multiLevelType w:val="hybridMultilevel"/>
    <w:tmpl w:val="25D6F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8245BF2"/>
    <w:multiLevelType w:val="hybridMultilevel"/>
    <w:tmpl w:val="39D28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272EAC"/>
    <w:multiLevelType w:val="hybridMultilevel"/>
    <w:tmpl w:val="83AA7302"/>
    <w:lvl w:ilvl="0" w:tplc="838C057A">
      <w:start w:val="5"/>
      <w:numFmt w:val="decimal"/>
      <w:lvlText w:val="%1."/>
      <w:lvlJc w:val="left"/>
      <w:pPr>
        <w:ind w:left="720" w:hanging="360"/>
      </w:pPr>
      <w:rPr>
        <w:rFonts w:eastAsia="Calibri"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7CD9"/>
    <w:multiLevelType w:val="hybridMultilevel"/>
    <w:tmpl w:val="BE0EA4A4"/>
    <w:lvl w:ilvl="0" w:tplc="080A0017">
      <w:start w:val="1"/>
      <w:numFmt w:val="low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nsid w:val="206459AD"/>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1416C26"/>
    <w:multiLevelType w:val="hybridMultilevel"/>
    <w:tmpl w:val="59A22B6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5">
    <w:nsid w:val="229435CB"/>
    <w:multiLevelType w:val="hybridMultilevel"/>
    <w:tmpl w:val="BE52E9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DD6932"/>
    <w:multiLevelType w:val="hybridMultilevel"/>
    <w:tmpl w:val="BC687C6E"/>
    <w:lvl w:ilvl="0" w:tplc="721633D0">
      <w:start w:val="1"/>
      <w:numFmt w:val="lowerLetter"/>
      <w:lvlText w:val="%1)"/>
      <w:lvlJc w:val="left"/>
      <w:pPr>
        <w:ind w:left="775" w:hanging="360"/>
      </w:pPr>
      <w:rPr>
        <w:rFonts w:hint="default"/>
        <w:b/>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7">
    <w:nsid w:val="25847F56"/>
    <w:multiLevelType w:val="multilevel"/>
    <w:tmpl w:val="D14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30696174"/>
    <w:multiLevelType w:val="hybridMultilevel"/>
    <w:tmpl w:val="EDD83E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474745"/>
    <w:multiLevelType w:val="multilevel"/>
    <w:tmpl w:val="E5F69D5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737AFB"/>
    <w:multiLevelType w:val="hybridMultilevel"/>
    <w:tmpl w:val="9244B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8746D04"/>
    <w:multiLevelType w:val="multilevel"/>
    <w:tmpl w:val="1F48500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89028AC"/>
    <w:multiLevelType w:val="hybridMultilevel"/>
    <w:tmpl w:val="0476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7">
    <w:nsid w:val="4081568D"/>
    <w:multiLevelType w:val="hybridMultilevel"/>
    <w:tmpl w:val="2EB8B7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C00826"/>
    <w:multiLevelType w:val="multilevel"/>
    <w:tmpl w:val="7C7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36EA3"/>
    <w:multiLevelType w:val="hybridMultilevel"/>
    <w:tmpl w:val="2B5E1E5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006094"/>
    <w:multiLevelType w:val="hybridMultilevel"/>
    <w:tmpl w:val="BEA44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546CAD"/>
    <w:multiLevelType w:val="hybridMultilevel"/>
    <w:tmpl w:val="F4867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2BF1084"/>
    <w:multiLevelType w:val="hybridMultilevel"/>
    <w:tmpl w:val="14C2A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5A37076"/>
    <w:multiLevelType w:val="hybridMultilevel"/>
    <w:tmpl w:val="E4FC4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4B69F3"/>
    <w:multiLevelType w:val="hybridMultilevel"/>
    <w:tmpl w:val="DC845050"/>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35">
    <w:nsid w:val="6BED2BA3"/>
    <w:multiLevelType w:val="hybridMultilevel"/>
    <w:tmpl w:val="8C18E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E61733"/>
    <w:multiLevelType w:val="hybridMultilevel"/>
    <w:tmpl w:val="76003DC6"/>
    <w:lvl w:ilvl="0" w:tplc="2CDA0B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8">
    <w:nsid w:val="71C26DCE"/>
    <w:multiLevelType w:val="hybridMultilevel"/>
    <w:tmpl w:val="94D656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nsid w:val="770136A0"/>
    <w:multiLevelType w:val="hybridMultilevel"/>
    <w:tmpl w:val="43601C2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B7A3BA3"/>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2">
    <w:nsid w:val="7E4316C1"/>
    <w:multiLevelType w:val="hybridMultilevel"/>
    <w:tmpl w:val="47FE5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D31A6C"/>
    <w:multiLevelType w:val="hybridMultilevel"/>
    <w:tmpl w:val="93C8012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21"/>
  </w:num>
  <w:num w:numId="2">
    <w:abstractNumId w:val="18"/>
  </w:num>
  <w:num w:numId="3">
    <w:abstractNumId w:val="30"/>
  </w:num>
  <w:num w:numId="4">
    <w:abstractNumId w:val="31"/>
  </w:num>
  <w:num w:numId="5">
    <w:abstractNumId w:val="2"/>
  </w:num>
  <w:num w:numId="6">
    <w:abstractNumId w:val="17"/>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14"/>
  </w:num>
  <w:num w:numId="11">
    <w:abstractNumId w:val="40"/>
  </w:num>
  <w:num w:numId="12">
    <w:abstractNumId w:val="39"/>
  </w:num>
  <w:num w:numId="13">
    <w:abstractNumId w:val="41"/>
  </w:num>
  <w:num w:numId="14">
    <w:abstractNumId w:val="25"/>
  </w:num>
  <w:num w:numId="15">
    <w:abstractNumId w:val="19"/>
  </w:num>
  <w:num w:numId="16">
    <w:abstractNumId w:val="0"/>
  </w:num>
  <w:num w:numId="17">
    <w:abstractNumId w:val="37"/>
  </w:num>
  <w:num w:numId="18">
    <w:abstractNumId w:val="26"/>
  </w:num>
  <w:num w:numId="19">
    <w:abstractNumId w:val="9"/>
  </w:num>
  <w:num w:numId="20">
    <w:abstractNumId w:val="16"/>
  </w:num>
  <w:num w:numId="21">
    <w:abstractNumId w:val="34"/>
  </w:num>
  <w:num w:numId="22">
    <w:abstractNumId w:val="12"/>
  </w:num>
  <w:num w:numId="23">
    <w:abstractNumId w:val="11"/>
  </w:num>
  <w:num w:numId="24">
    <w:abstractNumId w:val="38"/>
  </w:num>
  <w:num w:numId="25">
    <w:abstractNumId w:val="3"/>
  </w:num>
  <w:num w:numId="26">
    <w:abstractNumId w:val="20"/>
  </w:num>
  <w:num w:numId="27">
    <w:abstractNumId w:val="36"/>
  </w:num>
  <w:num w:numId="28">
    <w:abstractNumId w:val="13"/>
  </w:num>
  <w:num w:numId="29">
    <w:abstractNumId w:va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28"/>
  </w:num>
  <w:num w:numId="32">
    <w:abstractNumId w:val="32"/>
  </w:num>
  <w:num w:numId="33">
    <w:abstractNumId w:val="6"/>
  </w:num>
  <w:num w:numId="34">
    <w:abstractNumId w:val="4"/>
  </w:num>
  <w:num w:numId="35">
    <w:abstractNumId w:val="35"/>
  </w:num>
  <w:num w:numId="36">
    <w:abstractNumId w:val="23"/>
  </w:num>
  <w:num w:numId="37">
    <w:abstractNumId w:val="15"/>
  </w:num>
  <w:num w:numId="38">
    <w:abstractNumId w:val="5"/>
  </w:num>
  <w:num w:numId="39">
    <w:abstractNumId w:val="24"/>
  </w:num>
  <w:num w:numId="40">
    <w:abstractNumId w:val="27"/>
  </w:num>
  <w:num w:numId="41">
    <w:abstractNumId w:val="7"/>
  </w:num>
  <w:num w:numId="42">
    <w:abstractNumId w:val="42"/>
  </w:num>
  <w:num w:numId="43">
    <w:abstractNumId w:val="29"/>
  </w:num>
  <w:num w:numId="44">
    <w:abstractNumId w:val="43"/>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8A"/>
    <w:rsid w:val="00007A3C"/>
    <w:rsid w:val="0002038B"/>
    <w:rsid w:val="00030991"/>
    <w:rsid w:val="0006574C"/>
    <w:rsid w:val="000845E1"/>
    <w:rsid w:val="00084E0D"/>
    <w:rsid w:val="00097018"/>
    <w:rsid w:val="000B5F48"/>
    <w:rsid w:val="000C37CF"/>
    <w:rsid w:val="000F27E2"/>
    <w:rsid w:val="000F40AB"/>
    <w:rsid w:val="001061B4"/>
    <w:rsid w:val="00125D0F"/>
    <w:rsid w:val="001431A9"/>
    <w:rsid w:val="0014508D"/>
    <w:rsid w:val="00170347"/>
    <w:rsid w:val="0017374A"/>
    <w:rsid w:val="001761C7"/>
    <w:rsid w:val="00181BB4"/>
    <w:rsid w:val="001860CD"/>
    <w:rsid w:val="001A0507"/>
    <w:rsid w:val="001C4FCC"/>
    <w:rsid w:val="001D369C"/>
    <w:rsid w:val="001D4372"/>
    <w:rsid w:val="001E18BA"/>
    <w:rsid w:val="001E3C91"/>
    <w:rsid w:val="001F489B"/>
    <w:rsid w:val="00201F40"/>
    <w:rsid w:val="002021C5"/>
    <w:rsid w:val="00214EBE"/>
    <w:rsid w:val="00215718"/>
    <w:rsid w:val="00215B55"/>
    <w:rsid w:val="002377C7"/>
    <w:rsid w:val="0024348D"/>
    <w:rsid w:val="00243F9C"/>
    <w:rsid w:val="00244217"/>
    <w:rsid w:val="00252E46"/>
    <w:rsid w:val="0025747D"/>
    <w:rsid w:val="0028715F"/>
    <w:rsid w:val="002D3972"/>
    <w:rsid w:val="00301553"/>
    <w:rsid w:val="00302C55"/>
    <w:rsid w:val="0031731F"/>
    <w:rsid w:val="0032162C"/>
    <w:rsid w:val="00335799"/>
    <w:rsid w:val="00346898"/>
    <w:rsid w:val="003541AB"/>
    <w:rsid w:val="00364E1F"/>
    <w:rsid w:val="00370739"/>
    <w:rsid w:val="003837AA"/>
    <w:rsid w:val="003A20A6"/>
    <w:rsid w:val="003B5EB6"/>
    <w:rsid w:val="003B6348"/>
    <w:rsid w:val="003C1A4F"/>
    <w:rsid w:val="003C3478"/>
    <w:rsid w:val="003E0F59"/>
    <w:rsid w:val="00403D88"/>
    <w:rsid w:val="00434BE9"/>
    <w:rsid w:val="004444F2"/>
    <w:rsid w:val="00452249"/>
    <w:rsid w:val="00464583"/>
    <w:rsid w:val="00470AB5"/>
    <w:rsid w:val="00496109"/>
    <w:rsid w:val="00497D4C"/>
    <w:rsid w:val="004A18A1"/>
    <w:rsid w:val="004B4CDB"/>
    <w:rsid w:val="004B732F"/>
    <w:rsid w:val="004D1D5B"/>
    <w:rsid w:val="004E354F"/>
    <w:rsid w:val="004E78FD"/>
    <w:rsid w:val="004F1950"/>
    <w:rsid w:val="004F210A"/>
    <w:rsid w:val="004F3D43"/>
    <w:rsid w:val="004F72DB"/>
    <w:rsid w:val="0050165E"/>
    <w:rsid w:val="00502857"/>
    <w:rsid w:val="00505709"/>
    <w:rsid w:val="00507538"/>
    <w:rsid w:val="00537748"/>
    <w:rsid w:val="0054279A"/>
    <w:rsid w:val="00550CEE"/>
    <w:rsid w:val="00556AAD"/>
    <w:rsid w:val="00575658"/>
    <w:rsid w:val="00581997"/>
    <w:rsid w:val="005B5936"/>
    <w:rsid w:val="005C53E4"/>
    <w:rsid w:val="005D47E3"/>
    <w:rsid w:val="005D7E09"/>
    <w:rsid w:val="005E66BC"/>
    <w:rsid w:val="005F5821"/>
    <w:rsid w:val="00616A92"/>
    <w:rsid w:val="006267A1"/>
    <w:rsid w:val="006329E1"/>
    <w:rsid w:val="00647E7D"/>
    <w:rsid w:val="00652E97"/>
    <w:rsid w:val="0065685F"/>
    <w:rsid w:val="00667A22"/>
    <w:rsid w:val="00697126"/>
    <w:rsid w:val="006B3EEA"/>
    <w:rsid w:val="006E1E49"/>
    <w:rsid w:val="006E7F0F"/>
    <w:rsid w:val="006F597E"/>
    <w:rsid w:val="0071091E"/>
    <w:rsid w:val="0071126B"/>
    <w:rsid w:val="00733FC7"/>
    <w:rsid w:val="00737F8A"/>
    <w:rsid w:val="007475E2"/>
    <w:rsid w:val="0076490B"/>
    <w:rsid w:val="0076643E"/>
    <w:rsid w:val="00770990"/>
    <w:rsid w:val="00780B15"/>
    <w:rsid w:val="00784B2A"/>
    <w:rsid w:val="007B2BB2"/>
    <w:rsid w:val="007F493A"/>
    <w:rsid w:val="00800796"/>
    <w:rsid w:val="008063E5"/>
    <w:rsid w:val="00806FF4"/>
    <w:rsid w:val="008159ED"/>
    <w:rsid w:val="00850D74"/>
    <w:rsid w:val="00876658"/>
    <w:rsid w:val="00883EDA"/>
    <w:rsid w:val="00894B4A"/>
    <w:rsid w:val="0089681C"/>
    <w:rsid w:val="008A2A86"/>
    <w:rsid w:val="008B4C09"/>
    <w:rsid w:val="008C00CC"/>
    <w:rsid w:val="008C64D9"/>
    <w:rsid w:val="008D5984"/>
    <w:rsid w:val="008E0DE0"/>
    <w:rsid w:val="008E3D5B"/>
    <w:rsid w:val="008F5665"/>
    <w:rsid w:val="008F5C14"/>
    <w:rsid w:val="008F7AF7"/>
    <w:rsid w:val="0090049F"/>
    <w:rsid w:val="0090494B"/>
    <w:rsid w:val="009055F9"/>
    <w:rsid w:val="00916B73"/>
    <w:rsid w:val="009201BB"/>
    <w:rsid w:val="00924458"/>
    <w:rsid w:val="00935FE6"/>
    <w:rsid w:val="00937FF0"/>
    <w:rsid w:val="00946481"/>
    <w:rsid w:val="009719BA"/>
    <w:rsid w:val="0097581C"/>
    <w:rsid w:val="0098338D"/>
    <w:rsid w:val="009878C6"/>
    <w:rsid w:val="00996E1C"/>
    <w:rsid w:val="009A249A"/>
    <w:rsid w:val="009B5C00"/>
    <w:rsid w:val="009B5CC7"/>
    <w:rsid w:val="009C03E3"/>
    <w:rsid w:val="009C60AE"/>
    <w:rsid w:val="009D19B4"/>
    <w:rsid w:val="009D3602"/>
    <w:rsid w:val="00A12C1C"/>
    <w:rsid w:val="00A13651"/>
    <w:rsid w:val="00A2502B"/>
    <w:rsid w:val="00A35AD2"/>
    <w:rsid w:val="00A4094D"/>
    <w:rsid w:val="00A62A2E"/>
    <w:rsid w:val="00A8411B"/>
    <w:rsid w:val="00A9237E"/>
    <w:rsid w:val="00AA2E02"/>
    <w:rsid w:val="00AA52EB"/>
    <w:rsid w:val="00AB3ECD"/>
    <w:rsid w:val="00AD02C5"/>
    <w:rsid w:val="00AD425C"/>
    <w:rsid w:val="00B12D1B"/>
    <w:rsid w:val="00B14794"/>
    <w:rsid w:val="00B21305"/>
    <w:rsid w:val="00B74A62"/>
    <w:rsid w:val="00B90029"/>
    <w:rsid w:val="00B92049"/>
    <w:rsid w:val="00B92D9B"/>
    <w:rsid w:val="00BA4262"/>
    <w:rsid w:val="00BA697F"/>
    <w:rsid w:val="00BB70A1"/>
    <w:rsid w:val="00BE54F4"/>
    <w:rsid w:val="00C004B8"/>
    <w:rsid w:val="00C029E5"/>
    <w:rsid w:val="00C109A1"/>
    <w:rsid w:val="00C37843"/>
    <w:rsid w:val="00C41017"/>
    <w:rsid w:val="00C60AFC"/>
    <w:rsid w:val="00C659BE"/>
    <w:rsid w:val="00C90C82"/>
    <w:rsid w:val="00CA08D6"/>
    <w:rsid w:val="00CD027D"/>
    <w:rsid w:val="00CD4E3D"/>
    <w:rsid w:val="00CE2E2E"/>
    <w:rsid w:val="00D10B35"/>
    <w:rsid w:val="00D32D47"/>
    <w:rsid w:val="00D407AB"/>
    <w:rsid w:val="00D47318"/>
    <w:rsid w:val="00D50CE8"/>
    <w:rsid w:val="00D60DA5"/>
    <w:rsid w:val="00D83BF7"/>
    <w:rsid w:val="00D91108"/>
    <w:rsid w:val="00D918F4"/>
    <w:rsid w:val="00DC384E"/>
    <w:rsid w:val="00DD106E"/>
    <w:rsid w:val="00DD3BC9"/>
    <w:rsid w:val="00DF627A"/>
    <w:rsid w:val="00E0106D"/>
    <w:rsid w:val="00E20BA5"/>
    <w:rsid w:val="00E21419"/>
    <w:rsid w:val="00E27B9D"/>
    <w:rsid w:val="00E33C2A"/>
    <w:rsid w:val="00E461CE"/>
    <w:rsid w:val="00E545E4"/>
    <w:rsid w:val="00E63492"/>
    <w:rsid w:val="00E64B90"/>
    <w:rsid w:val="00E6550D"/>
    <w:rsid w:val="00E72507"/>
    <w:rsid w:val="00E827FC"/>
    <w:rsid w:val="00EC0DD7"/>
    <w:rsid w:val="00ED000E"/>
    <w:rsid w:val="00ED32AE"/>
    <w:rsid w:val="00EE753A"/>
    <w:rsid w:val="00EF13B8"/>
    <w:rsid w:val="00EF3347"/>
    <w:rsid w:val="00F01688"/>
    <w:rsid w:val="00F11B88"/>
    <w:rsid w:val="00F22F94"/>
    <w:rsid w:val="00F67483"/>
    <w:rsid w:val="00F712C0"/>
    <w:rsid w:val="00F751CA"/>
    <w:rsid w:val="00F827BC"/>
    <w:rsid w:val="00F82E24"/>
    <w:rsid w:val="00F84B7C"/>
    <w:rsid w:val="00FA43AD"/>
    <w:rsid w:val="00FB1E71"/>
    <w:rsid w:val="00FC65D4"/>
    <w:rsid w:val="00FD02D8"/>
    <w:rsid w:val="00FE0CA7"/>
    <w:rsid w:val="00FE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2BB69"/>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A7"/>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decuadrcula4-nfasis3">
    <w:name w:val="Grid Table 4 Accent 3"/>
    <w:basedOn w:val="Tablanormal"/>
    <w:uiPriority w:val="49"/>
    <w:rsid w:val="00BE54F4"/>
    <w:pPr>
      <w:spacing w:after="0" w:line="240" w:lineRule="auto"/>
    </w:pPr>
    <w:rPr>
      <w:lang w:val="es-MX"/>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800796"/>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4884">
      <w:bodyDiv w:val="1"/>
      <w:marLeft w:val="0"/>
      <w:marRight w:val="0"/>
      <w:marTop w:val="0"/>
      <w:marBottom w:val="0"/>
      <w:divBdr>
        <w:top w:val="none" w:sz="0" w:space="0" w:color="auto"/>
        <w:left w:val="none" w:sz="0" w:space="0" w:color="auto"/>
        <w:bottom w:val="none" w:sz="0" w:space="0" w:color="auto"/>
        <w:right w:val="none" w:sz="0" w:space="0" w:color="auto"/>
      </w:divBdr>
    </w:div>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608508401">
      <w:bodyDiv w:val="1"/>
      <w:marLeft w:val="0"/>
      <w:marRight w:val="0"/>
      <w:marTop w:val="0"/>
      <w:marBottom w:val="0"/>
      <w:divBdr>
        <w:top w:val="none" w:sz="0" w:space="0" w:color="auto"/>
        <w:left w:val="none" w:sz="0" w:space="0" w:color="auto"/>
        <w:bottom w:val="none" w:sz="0" w:space="0" w:color="auto"/>
        <w:right w:val="none" w:sz="0" w:space="0" w:color="auto"/>
      </w:divBdr>
    </w:div>
    <w:div w:id="927691859">
      <w:bodyDiv w:val="1"/>
      <w:marLeft w:val="0"/>
      <w:marRight w:val="0"/>
      <w:marTop w:val="0"/>
      <w:marBottom w:val="0"/>
      <w:divBdr>
        <w:top w:val="none" w:sz="0" w:space="0" w:color="auto"/>
        <w:left w:val="none" w:sz="0" w:space="0" w:color="auto"/>
        <w:bottom w:val="none" w:sz="0" w:space="0" w:color="auto"/>
        <w:right w:val="none" w:sz="0" w:space="0" w:color="auto"/>
      </w:divBdr>
    </w:div>
    <w:div w:id="957831264">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200825331">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728454009">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 w:id="1987932496">
      <w:bodyDiv w:val="1"/>
      <w:marLeft w:val="0"/>
      <w:marRight w:val="0"/>
      <w:marTop w:val="0"/>
      <w:marBottom w:val="0"/>
      <w:divBdr>
        <w:top w:val="none" w:sz="0" w:space="0" w:color="auto"/>
        <w:left w:val="none" w:sz="0" w:space="0" w:color="auto"/>
        <w:bottom w:val="none" w:sz="0" w:space="0" w:color="auto"/>
        <w:right w:val="none" w:sz="0" w:space="0" w:color="auto"/>
      </w:divBdr>
    </w:div>
    <w:div w:id="20179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52515.page"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cultura.edomex.gob.mx/sites/cultura.edomex.gob.mx/files/files/transparencia/ManualGOSCyT.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aimex.org.mx/saimex/solicitud/downloadAttach/1978904.pag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EE00-FDAF-443B-A800-0456C99D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8684</Words>
  <Characters>47768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2024-08-23T15:28:00Z</cp:lastPrinted>
  <dcterms:created xsi:type="dcterms:W3CDTF">2024-08-19T18:11:00Z</dcterms:created>
  <dcterms:modified xsi:type="dcterms:W3CDTF">2024-08-23T15:28:00Z</dcterms:modified>
</cp:coreProperties>
</file>