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3B424" w14:textId="306A8356" w:rsidR="00A83B4F" w:rsidRPr="004F0A83" w:rsidRDefault="0029071C" w:rsidP="004309A2">
      <w:pPr>
        <w:shd w:val="clear" w:color="auto" w:fill="FFFFFF"/>
        <w:spacing w:line="360" w:lineRule="auto"/>
        <w:jc w:val="both"/>
        <w:rPr>
          <w:rFonts w:ascii="Palatino Linotype" w:hAnsi="Palatino Linotype" w:cs="Arial"/>
          <w:color w:val="000000"/>
          <w:lang w:val="es-MX" w:eastAsia="es-MX"/>
        </w:rPr>
      </w:pPr>
      <w:r w:rsidRPr="004F0A8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193F65">
        <w:rPr>
          <w:rFonts w:ascii="Palatino Linotype" w:hAnsi="Palatino Linotype" w:cs="Arial"/>
          <w:color w:val="000000"/>
          <w:lang w:val="es-MX" w:eastAsia="es-MX"/>
        </w:rPr>
        <w:t>diecisiete</w:t>
      </w:r>
      <w:r w:rsidR="00F71AA8">
        <w:rPr>
          <w:rFonts w:ascii="Palatino Linotype" w:hAnsi="Palatino Linotype" w:cs="Arial"/>
          <w:color w:val="000000"/>
          <w:lang w:val="es-MX" w:eastAsia="es-MX"/>
        </w:rPr>
        <w:t xml:space="preserve"> de enero</w:t>
      </w:r>
      <w:r w:rsidR="007237B8" w:rsidRPr="004F0A83">
        <w:rPr>
          <w:rFonts w:ascii="Palatino Linotype" w:hAnsi="Palatino Linotype" w:cs="Arial"/>
          <w:color w:val="000000"/>
          <w:lang w:val="es-MX" w:eastAsia="es-MX"/>
        </w:rPr>
        <w:t xml:space="preserve"> dos mil veinti</w:t>
      </w:r>
      <w:r w:rsidR="00F71AA8">
        <w:rPr>
          <w:rFonts w:ascii="Palatino Linotype" w:hAnsi="Palatino Linotype" w:cs="Arial"/>
          <w:color w:val="000000"/>
          <w:lang w:val="es-MX" w:eastAsia="es-MX"/>
        </w:rPr>
        <w:t>cuatro</w:t>
      </w:r>
      <w:r w:rsidRPr="004F0A83">
        <w:rPr>
          <w:rFonts w:ascii="Palatino Linotype" w:hAnsi="Palatino Linotype" w:cs="Arial"/>
          <w:color w:val="000000"/>
          <w:lang w:val="es-MX" w:eastAsia="es-MX"/>
        </w:rPr>
        <w:t>.</w:t>
      </w:r>
    </w:p>
    <w:p w14:paraId="5C22A337" w14:textId="77777777" w:rsidR="004309A2" w:rsidRPr="004F0A83" w:rsidRDefault="004309A2" w:rsidP="004309A2">
      <w:pPr>
        <w:shd w:val="clear" w:color="auto" w:fill="FFFFFF"/>
        <w:spacing w:line="360" w:lineRule="auto"/>
        <w:jc w:val="both"/>
        <w:rPr>
          <w:rFonts w:ascii="Palatino Linotype" w:hAnsi="Palatino Linotype" w:cs="Arial"/>
          <w:color w:val="000000"/>
          <w:lang w:val="es-MX" w:eastAsia="es-MX"/>
        </w:rPr>
      </w:pPr>
    </w:p>
    <w:p w14:paraId="37DC6287" w14:textId="65FFA4BF" w:rsidR="009E0E89" w:rsidRPr="004F0A83" w:rsidRDefault="0029071C" w:rsidP="00C753C2">
      <w:pPr>
        <w:tabs>
          <w:tab w:val="left" w:pos="1701"/>
        </w:tabs>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b/>
          <w:lang w:val="es-MX" w:eastAsia="en-US"/>
        </w:rPr>
        <w:t>VISTO</w:t>
      </w:r>
      <w:r w:rsidRPr="004F0A83">
        <w:rPr>
          <w:rFonts w:ascii="Palatino Linotype" w:eastAsiaTheme="minorHAnsi" w:hAnsi="Palatino Linotype" w:cs="Arial"/>
          <w:lang w:val="es-MX" w:eastAsia="en-US"/>
        </w:rPr>
        <w:t xml:space="preserve"> el expediente electrónico formado con motivo del recurso de revisión número </w:t>
      </w:r>
      <w:r w:rsidR="00E250C8" w:rsidRPr="004F0A83">
        <w:rPr>
          <w:rFonts w:ascii="Palatino Linotype" w:eastAsiaTheme="minorHAnsi" w:hAnsi="Palatino Linotype" w:cs="Arial"/>
          <w:b/>
          <w:lang w:val="es-MX" w:eastAsia="en-US"/>
        </w:rPr>
        <w:t>0</w:t>
      </w:r>
      <w:r w:rsidR="007C0F0A">
        <w:rPr>
          <w:rFonts w:ascii="Palatino Linotype" w:eastAsiaTheme="minorHAnsi" w:hAnsi="Palatino Linotype" w:cs="Arial"/>
          <w:b/>
          <w:lang w:val="es-MX" w:eastAsia="en-US"/>
        </w:rPr>
        <w:t>443</w:t>
      </w:r>
      <w:r w:rsidR="003825A1">
        <w:rPr>
          <w:rFonts w:ascii="Palatino Linotype" w:eastAsiaTheme="minorHAnsi" w:hAnsi="Palatino Linotype" w:cs="Arial"/>
          <w:b/>
          <w:lang w:val="es-MX" w:eastAsia="en-US"/>
        </w:rPr>
        <w:t>5</w:t>
      </w:r>
      <w:r w:rsidRPr="004F0A83">
        <w:rPr>
          <w:rFonts w:ascii="Palatino Linotype" w:eastAsiaTheme="minorHAnsi" w:hAnsi="Palatino Linotype" w:cs="Arial"/>
          <w:b/>
          <w:bCs/>
          <w:lang w:val="es-MX" w:eastAsia="es-MX"/>
        </w:rPr>
        <w:t>/INFOEM/IP/RR/202</w:t>
      </w:r>
      <w:r w:rsidR="00E250C8" w:rsidRPr="004F0A83">
        <w:rPr>
          <w:rFonts w:ascii="Palatino Linotype" w:eastAsiaTheme="minorHAnsi" w:hAnsi="Palatino Linotype" w:cs="Arial"/>
          <w:b/>
          <w:bCs/>
          <w:lang w:val="es-MX" w:eastAsia="es-MX"/>
        </w:rPr>
        <w:t>3</w:t>
      </w:r>
      <w:r w:rsidRPr="004F0A83">
        <w:rPr>
          <w:rFonts w:ascii="Palatino Linotype" w:eastAsiaTheme="minorHAnsi" w:hAnsi="Palatino Linotype" w:cs="Arial"/>
          <w:lang w:val="es-MX" w:eastAsia="en-US"/>
        </w:rPr>
        <w:t xml:space="preserve">, </w:t>
      </w:r>
      <w:r w:rsidR="005A19C5" w:rsidRPr="004F0A83">
        <w:rPr>
          <w:rFonts w:ascii="Palatino Linotype" w:hAnsi="Palatino Linotype" w:cs="Arial"/>
        </w:rPr>
        <w:t xml:space="preserve">interpuesto por </w:t>
      </w:r>
      <w:r w:rsidR="008A37DC">
        <w:rPr>
          <w:rFonts w:ascii="Palatino Linotype" w:hAnsi="Palatino Linotype" w:cs="Arial"/>
        </w:rPr>
        <w:t xml:space="preserve">el </w:t>
      </w:r>
      <w:r w:rsidR="008A37DC" w:rsidRPr="008A37DC">
        <w:rPr>
          <w:rFonts w:ascii="Palatino Linotype" w:hAnsi="Palatino Linotype" w:cs="Arial"/>
          <w:b/>
        </w:rPr>
        <w:t xml:space="preserve">C. </w:t>
      </w:r>
      <w:r w:rsidR="00F17FD4">
        <w:rPr>
          <w:rFonts w:ascii="Palatino Linotype" w:hAnsi="Palatino Linotype" w:cs="Arial"/>
          <w:b/>
        </w:rPr>
        <w:t>XXXXXXXXXXXXX</w:t>
      </w:r>
      <w:r w:rsidR="005F1F89" w:rsidRPr="004F0A83">
        <w:rPr>
          <w:rFonts w:ascii="Palatino Linotype" w:hAnsi="Palatino Linotype" w:cs="Arial"/>
        </w:rPr>
        <w:t>,</w:t>
      </w:r>
      <w:r w:rsidR="005F1F89" w:rsidRPr="004F0A83">
        <w:rPr>
          <w:rFonts w:ascii="Palatino Linotype" w:hAnsi="Palatino Linotype" w:cs="Arial"/>
          <w:b/>
        </w:rPr>
        <w:t xml:space="preserve"> </w:t>
      </w:r>
      <w:r w:rsidR="005F1F89" w:rsidRPr="004F0A83">
        <w:rPr>
          <w:rFonts w:ascii="Palatino Linotype" w:hAnsi="Palatino Linotype" w:cs="Arial"/>
        </w:rPr>
        <w:t xml:space="preserve">en lo sucesivo </w:t>
      </w:r>
      <w:r w:rsidR="00E250C8" w:rsidRPr="004F0A83">
        <w:rPr>
          <w:rFonts w:ascii="Palatino Linotype" w:hAnsi="Palatino Linotype" w:cs="Arial"/>
          <w:b/>
        </w:rPr>
        <w:t>El</w:t>
      </w:r>
      <w:r w:rsidR="005F1F89" w:rsidRPr="004F0A83">
        <w:rPr>
          <w:rFonts w:ascii="Palatino Linotype" w:hAnsi="Palatino Linotype" w:cs="Arial"/>
          <w:b/>
        </w:rPr>
        <w:t xml:space="preserve"> Recurrente</w:t>
      </w:r>
      <w:r w:rsidRPr="004F0A83">
        <w:rPr>
          <w:rFonts w:ascii="Palatino Linotype" w:eastAsiaTheme="minorHAnsi" w:hAnsi="Palatino Linotype" w:cs="Arial"/>
          <w:lang w:val="es-MX" w:eastAsia="en-US"/>
        </w:rPr>
        <w:t>, en contra de la respuesta de</w:t>
      </w:r>
      <w:r w:rsidR="005A19C5" w:rsidRPr="004F0A83">
        <w:rPr>
          <w:rFonts w:ascii="Palatino Linotype" w:eastAsiaTheme="minorHAnsi" w:hAnsi="Palatino Linotype" w:cs="Arial"/>
          <w:lang w:val="es-MX" w:eastAsia="en-US"/>
        </w:rPr>
        <w:t xml:space="preserve"> la</w:t>
      </w:r>
      <w:r w:rsidRPr="004F0A83">
        <w:rPr>
          <w:rFonts w:ascii="Palatino Linotype" w:eastAsiaTheme="minorHAnsi" w:hAnsi="Palatino Linotype" w:cs="Arial"/>
          <w:lang w:val="es-MX" w:eastAsia="en-US"/>
        </w:rPr>
        <w:t xml:space="preserve"> </w:t>
      </w:r>
      <w:r w:rsidR="008A37DC" w:rsidRPr="008A37DC">
        <w:rPr>
          <w:rFonts w:ascii="Palatino Linotype" w:eastAsiaTheme="minorHAnsi" w:hAnsi="Palatino Linotype" w:cs="Arial"/>
          <w:b/>
          <w:lang w:val="es-MX" w:eastAsia="en-US"/>
        </w:rPr>
        <w:t xml:space="preserve">Secretaría de </w:t>
      </w:r>
      <w:r w:rsidR="003825A1">
        <w:rPr>
          <w:rFonts w:ascii="Palatino Linotype" w:eastAsiaTheme="minorHAnsi" w:hAnsi="Palatino Linotype" w:cs="Arial"/>
          <w:b/>
          <w:lang w:val="es-MX" w:eastAsia="en-US"/>
        </w:rPr>
        <w:t>F</w:t>
      </w:r>
      <w:bookmarkStart w:id="0" w:name="_GoBack"/>
      <w:bookmarkEnd w:id="0"/>
      <w:r w:rsidR="003825A1">
        <w:rPr>
          <w:rFonts w:ascii="Palatino Linotype" w:eastAsiaTheme="minorHAnsi" w:hAnsi="Palatino Linotype" w:cs="Arial"/>
          <w:b/>
          <w:lang w:val="es-MX" w:eastAsia="en-US"/>
        </w:rPr>
        <w:t>inanzas</w:t>
      </w:r>
      <w:r w:rsidRPr="004F0A83">
        <w:rPr>
          <w:rFonts w:ascii="Palatino Linotype" w:eastAsiaTheme="minorHAnsi" w:hAnsi="Palatino Linotype" w:cs="Arial"/>
          <w:lang w:val="es-MX" w:eastAsia="en-US"/>
        </w:rPr>
        <w:t>,</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en lo subsecuente</w:t>
      </w:r>
      <w:r w:rsidRPr="004F0A83">
        <w:rPr>
          <w:rFonts w:ascii="Palatino Linotype" w:eastAsiaTheme="minorHAnsi" w:hAnsi="Palatino Linotype" w:cs="Arial"/>
          <w:b/>
          <w:lang w:val="es-MX" w:eastAsia="en-US"/>
        </w:rPr>
        <w:t xml:space="preserve"> El Sujeto Obligado, </w:t>
      </w:r>
      <w:r w:rsidRPr="004F0A83">
        <w:rPr>
          <w:rFonts w:ascii="Palatino Linotype" w:eastAsiaTheme="minorHAnsi" w:hAnsi="Palatino Linotype" w:cs="Arial"/>
          <w:lang w:val="es-MX" w:eastAsia="en-US"/>
        </w:rPr>
        <w:t>se procede a dictar la presente resolución.</w:t>
      </w:r>
    </w:p>
    <w:p w14:paraId="1CBC9DF3" w14:textId="77777777" w:rsidR="00C753C2" w:rsidRPr="004F0A83"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0B044301" w14:textId="77777777" w:rsidR="00C753C2" w:rsidRDefault="0029071C" w:rsidP="00521A38">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A N T E C E D E N T E S</w:t>
      </w:r>
    </w:p>
    <w:p w14:paraId="3D8B3B08" w14:textId="77777777" w:rsidR="00521A38" w:rsidRPr="00521A38" w:rsidRDefault="00521A38" w:rsidP="00521A38">
      <w:pPr>
        <w:spacing w:line="360" w:lineRule="auto"/>
        <w:jc w:val="center"/>
        <w:rPr>
          <w:rFonts w:ascii="Palatino Linotype" w:eastAsiaTheme="minorHAnsi" w:hAnsi="Palatino Linotype" w:cs="Arial"/>
          <w:b/>
          <w:lang w:val="es-MX" w:eastAsia="en-US"/>
        </w:rPr>
      </w:pPr>
    </w:p>
    <w:p w14:paraId="21646831" w14:textId="77777777" w:rsidR="0029071C" w:rsidRPr="004F0A83" w:rsidRDefault="0029071C"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PRIMERO. De la solicitud de información.</w:t>
      </w:r>
    </w:p>
    <w:p w14:paraId="23FDE1D1" w14:textId="1C47F704" w:rsidR="004309A2" w:rsidRPr="004F0A83" w:rsidRDefault="0029071C" w:rsidP="00676631">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En fecha </w:t>
      </w:r>
      <w:r w:rsidR="008A37DC">
        <w:rPr>
          <w:rFonts w:ascii="Palatino Linotype" w:eastAsiaTheme="minorHAnsi" w:hAnsi="Palatino Linotype" w:cs="Arial"/>
          <w:szCs w:val="22"/>
          <w:lang w:val="es-MX" w:eastAsia="en-US"/>
        </w:rPr>
        <w:t>veintitrés de junio</w:t>
      </w:r>
      <w:r w:rsidR="00676631" w:rsidRPr="004F0A83">
        <w:rPr>
          <w:rFonts w:ascii="Palatino Linotype" w:eastAsiaTheme="minorHAnsi" w:hAnsi="Palatino Linotype" w:cs="Arial"/>
          <w:szCs w:val="22"/>
          <w:lang w:val="es-MX" w:eastAsia="en-US"/>
        </w:rPr>
        <w:t xml:space="preserve"> de dos mil veintitrés</w:t>
      </w:r>
      <w:r w:rsidRPr="004F0A83">
        <w:rPr>
          <w:rFonts w:ascii="Palatino Linotype" w:eastAsiaTheme="minorHAnsi" w:hAnsi="Palatino Linotype" w:cs="Arial"/>
          <w:szCs w:val="22"/>
          <w:lang w:val="es-MX" w:eastAsia="en-US"/>
        </w:rPr>
        <w:t xml:space="preserve">, </w:t>
      </w:r>
      <w:r w:rsidR="00E250C8" w:rsidRPr="004F0A83">
        <w:rPr>
          <w:rFonts w:ascii="Palatino Linotype" w:eastAsiaTheme="minorHAnsi" w:hAnsi="Palatino Linotype" w:cs="Arial"/>
          <w:szCs w:val="22"/>
          <w:lang w:val="es-MX" w:eastAsia="en-US"/>
        </w:rPr>
        <w:t>el</w:t>
      </w:r>
      <w:r w:rsidRPr="004F0A83">
        <w:rPr>
          <w:rFonts w:ascii="Palatino Linotype" w:eastAsiaTheme="minorHAnsi" w:hAnsi="Palatino Linotype" w:cs="Arial"/>
          <w:szCs w:val="22"/>
          <w:lang w:val="es-MX" w:eastAsia="en-US"/>
        </w:rPr>
        <w:t xml:space="preserve"> </w:t>
      </w:r>
      <w:r w:rsidRPr="004F0A83">
        <w:rPr>
          <w:rFonts w:ascii="Palatino Linotype" w:eastAsiaTheme="minorHAnsi" w:hAnsi="Palatino Linotype" w:cs="Arial"/>
          <w:b/>
          <w:szCs w:val="22"/>
          <w:lang w:val="es-MX" w:eastAsia="en-US"/>
        </w:rPr>
        <w:t>Recurrente</w:t>
      </w:r>
      <w:r w:rsidRPr="004F0A83">
        <w:rPr>
          <w:rFonts w:ascii="Palatino Linotype" w:eastAsiaTheme="minorHAnsi" w:hAnsi="Palatino Linotype" w:cs="Arial"/>
          <w:szCs w:val="22"/>
          <w:lang w:val="es-MX" w:eastAsia="en-US"/>
        </w:rPr>
        <w:t xml:space="preserve">, presentó a través del Sistema de Acceso a la Información Mexiquense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ante el </w:t>
      </w:r>
      <w:r w:rsidRPr="004F0A83">
        <w:rPr>
          <w:rFonts w:ascii="Palatino Linotype" w:eastAsiaTheme="minorHAnsi" w:hAnsi="Palatino Linotype" w:cs="Arial"/>
          <w:b/>
          <w:szCs w:val="22"/>
          <w:lang w:val="es-MX" w:eastAsia="en-US"/>
        </w:rPr>
        <w:t>Sujeto Obligado</w:t>
      </w:r>
      <w:r w:rsidRPr="004F0A83">
        <w:rPr>
          <w:rFonts w:ascii="Palatino Linotype" w:eastAsiaTheme="minorHAnsi" w:hAnsi="Palatino Linotype" w:cs="Arial"/>
          <w:szCs w:val="22"/>
          <w:lang w:val="es-MX" w:eastAsia="en-US"/>
        </w:rPr>
        <w:t>, la solicitud de acceso a la información pública, a la que se le</w:t>
      </w:r>
      <w:r w:rsidR="00C753C2" w:rsidRPr="004F0A83">
        <w:rPr>
          <w:rFonts w:ascii="Palatino Linotype" w:eastAsiaTheme="minorHAnsi" w:hAnsi="Palatino Linotype" w:cs="Arial"/>
          <w:szCs w:val="22"/>
          <w:lang w:val="es-MX" w:eastAsia="en-US"/>
        </w:rPr>
        <w:t xml:space="preserve"> asignó el número de expediente </w:t>
      </w:r>
      <w:r w:rsidR="003825A1" w:rsidRPr="003825A1">
        <w:rPr>
          <w:rFonts w:ascii="Palatino Linotype" w:eastAsiaTheme="minorHAnsi" w:hAnsi="Palatino Linotype" w:cs="Arial"/>
          <w:b/>
          <w:szCs w:val="22"/>
          <w:lang w:val="es-MX" w:eastAsia="en-US"/>
        </w:rPr>
        <w:t>00491/SF/IP/2023</w:t>
      </w:r>
      <w:r w:rsidRPr="004F0A83">
        <w:rPr>
          <w:rFonts w:ascii="Palatino Linotype" w:eastAsiaTheme="minorHAnsi" w:hAnsi="Palatino Linotype" w:cs="Arial"/>
          <w:szCs w:val="22"/>
          <w:lang w:val="es-MX" w:eastAsia="en-US"/>
        </w:rPr>
        <w:t>, mediant</w:t>
      </w:r>
      <w:r w:rsidR="00676631" w:rsidRPr="004F0A83">
        <w:rPr>
          <w:rFonts w:ascii="Palatino Linotype" w:eastAsiaTheme="minorHAnsi" w:hAnsi="Palatino Linotype" w:cs="Arial"/>
          <w:szCs w:val="22"/>
          <w:lang w:val="es-MX" w:eastAsia="en-US"/>
        </w:rPr>
        <w:t>e la cual solicitó lo siguiente:</w:t>
      </w:r>
    </w:p>
    <w:p w14:paraId="5DCCC360" w14:textId="77777777" w:rsidR="00676631" w:rsidRPr="004F0A83" w:rsidRDefault="00676631" w:rsidP="00676631">
      <w:pPr>
        <w:spacing w:line="360" w:lineRule="auto"/>
        <w:jc w:val="both"/>
        <w:rPr>
          <w:rFonts w:ascii="Palatino Linotype" w:eastAsiaTheme="minorHAnsi" w:hAnsi="Palatino Linotype" w:cs="Arial"/>
          <w:szCs w:val="22"/>
          <w:lang w:val="es-MX" w:eastAsia="en-US"/>
        </w:rPr>
      </w:pPr>
    </w:p>
    <w:p w14:paraId="13701969" w14:textId="4A3F2933" w:rsidR="004309A2" w:rsidRPr="004F0A83" w:rsidRDefault="0029071C" w:rsidP="00676631">
      <w:pPr>
        <w:spacing w:line="360" w:lineRule="auto"/>
        <w:ind w:left="284" w:right="332"/>
        <w:jc w:val="both"/>
        <w:rPr>
          <w:rFonts w:ascii="Palatino Linotype" w:hAnsi="Palatino Linotype"/>
          <w:i/>
          <w:sz w:val="22"/>
          <w:szCs w:val="22"/>
          <w:lang w:val="es-ES_tradnl"/>
        </w:rPr>
      </w:pPr>
      <w:r w:rsidRPr="004F0A83">
        <w:rPr>
          <w:rFonts w:ascii="Palatino Linotype" w:hAnsi="Palatino Linotype"/>
          <w:i/>
          <w:sz w:val="22"/>
          <w:szCs w:val="22"/>
          <w:lang w:val="es-MX"/>
        </w:rPr>
        <w:t>“</w:t>
      </w:r>
      <w:r w:rsidR="003825A1" w:rsidRPr="003825A1">
        <w:rPr>
          <w:rFonts w:ascii="Palatino Linotype" w:hAnsi="Palatino Linotype"/>
          <w:i/>
          <w:sz w:val="22"/>
          <w:szCs w:val="22"/>
          <w:lang w:val="es-MX" w:eastAsia="es-MX"/>
        </w:rPr>
        <w:t>Se solicita la información relativa al sexo, nivel académico y cargo de todos las y los servidores públicos con mandos medios (desde Jefatura de Departamento hasta Dirección u homólogos) y mandos superiores (desde Dirección General hasta Secretaría) en la Secretaría de Finanzas desde el 16 de septiembre de 2017 a la fecha.</w:t>
      </w:r>
      <w:r w:rsidRPr="004F0A83">
        <w:rPr>
          <w:rFonts w:ascii="Palatino Linotype" w:hAnsi="Palatino Linotype"/>
          <w:i/>
          <w:sz w:val="22"/>
          <w:szCs w:val="22"/>
          <w:lang w:val="es-MX"/>
        </w:rPr>
        <w:t>”</w:t>
      </w:r>
      <w:r w:rsidRPr="004F0A83">
        <w:rPr>
          <w:rFonts w:ascii="Palatino Linotype" w:hAnsi="Palatino Linotype"/>
          <w:i/>
          <w:sz w:val="22"/>
          <w:szCs w:val="22"/>
          <w:lang w:val="es-ES_tradnl"/>
        </w:rPr>
        <w:t xml:space="preserve"> (Sic).</w:t>
      </w:r>
    </w:p>
    <w:p w14:paraId="4E8B9B53" w14:textId="77777777" w:rsidR="00676631" w:rsidRPr="004F0A83" w:rsidRDefault="00676631" w:rsidP="00676631">
      <w:pPr>
        <w:spacing w:line="360" w:lineRule="auto"/>
        <w:ind w:left="284" w:right="332"/>
        <w:jc w:val="both"/>
        <w:rPr>
          <w:rFonts w:ascii="Palatino Linotype" w:hAnsi="Palatino Linotype"/>
          <w:i/>
          <w:sz w:val="22"/>
          <w:szCs w:val="22"/>
          <w:lang w:val="es-ES_tradnl"/>
        </w:rPr>
      </w:pPr>
    </w:p>
    <w:p w14:paraId="5CD2923F" w14:textId="77777777" w:rsidR="00E250C8" w:rsidRDefault="0029071C" w:rsidP="00E60444">
      <w:pPr>
        <w:tabs>
          <w:tab w:val="left" w:pos="5647"/>
        </w:tabs>
        <w:spacing w:line="360" w:lineRule="auto"/>
        <w:ind w:right="850"/>
        <w:jc w:val="both"/>
        <w:rPr>
          <w:rFonts w:ascii="Palatino Linotype" w:eastAsiaTheme="minorHAnsi" w:hAnsi="Palatino Linotype" w:cstheme="minorBidi"/>
          <w:color w:val="000000"/>
          <w:lang w:val="es-MX" w:eastAsia="en-US"/>
        </w:rPr>
      </w:pPr>
      <w:r w:rsidRPr="004F0A83">
        <w:rPr>
          <w:rFonts w:ascii="Palatino Linotype" w:hAnsi="Palatino Linotype"/>
          <w:b/>
          <w:lang w:val="es-ES_tradnl"/>
        </w:rPr>
        <w:t>MODALIDAD DE ENTREGA:</w:t>
      </w:r>
      <w:r w:rsidRPr="004F0A83">
        <w:rPr>
          <w:rFonts w:ascii="Palatino Linotype" w:hAnsi="Palatino Linotype"/>
          <w:lang w:val="es-ES_tradnl"/>
        </w:rPr>
        <w:t xml:space="preserve"> </w:t>
      </w:r>
      <w:r w:rsidRPr="004F0A83">
        <w:rPr>
          <w:rFonts w:ascii="Palatino Linotype" w:eastAsiaTheme="minorHAnsi" w:hAnsi="Palatino Linotype" w:cstheme="minorBidi"/>
          <w:color w:val="000000"/>
          <w:lang w:val="es-MX" w:eastAsia="en-US"/>
        </w:rPr>
        <w:t xml:space="preserve">A través del </w:t>
      </w:r>
      <w:r w:rsidRPr="004F0A83">
        <w:rPr>
          <w:rFonts w:ascii="Palatino Linotype" w:eastAsiaTheme="minorHAnsi" w:hAnsi="Palatino Linotype" w:cstheme="minorBidi"/>
          <w:b/>
          <w:color w:val="000000"/>
          <w:lang w:val="es-MX" w:eastAsia="en-US"/>
        </w:rPr>
        <w:t>SAIMEX</w:t>
      </w:r>
      <w:r w:rsidRPr="004F0A83">
        <w:rPr>
          <w:rFonts w:ascii="Palatino Linotype" w:eastAsiaTheme="minorHAnsi" w:hAnsi="Palatino Linotype" w:cstheme="minorBidi"/>
          <w:color w:val="000000"/>
          <w:lang w:val="es-MX" w:eastAsia="en-US"/>
        </w:rPr>
        <w:t>.</w:t>
      </w:r>
    </w:p>
    <w:p w14:paraId="15416596" w14:textId="77777777" w:rsidR="00521A38" w:rsidRPr="004F0A83" w:rsidRDefault="00521A38" w:rsidP="00E60444">
      <w:pPr>
        <w:tabs>
          <w:tab w:val="left" w:pos="5647"/>
        </w:tabs>
        <w:spacing w:line="360" w:lineRule="auto"/>
        <w:ind w:right="850"/>
        <w:jc w:val="both"/>
        <w:rPr>
          <w:rFonts w:ascii="Palatino Linotype" w:eastAsiaTheme="minorHAnsi" w:hAnsi="Palatino Linotype" w:cstheme="minorBidi"/>
          <w:color w:val="000000"/>
          <w:lang w:val="es-MX" w:eastAsia="en-US"/>
        </w:rPr>
      </w:pPr>
    </w:p>
    <w:p w14:paraId="677A811B" w14:textId="77777777" w:rsidR="003825A1" w:rsidRPr="008C51F9" w:rsidRDefault="003825A1" w:rsidP="003825A1">
      <w:pPr>
        <w:spacing w:line="360" w:lineRule="auto"/>
        <w:jc w:val="both"/>
        <w:rPr>
          <w:rFonts w:ascii="Palatino Linotype" w:hAnsi="Palatino Linotype" w:cs="Arial"/>
          <w:b/>
          <w:sz w:val="28"/>
        </w:rPr>
      </w:pPr>
      <w:r w:rsidRPr="008C51F9">
        <w:rPr>
          <w:rFonts w:ascii="Palatino Linotype" w:hAnsi="Palatino Linotype" w:cs="Arial"/>
          <w:b/>
          <w:sz w:val="28"/>
        </w:rPr>
        <w:lastRenderedPageBreak/>
        <w:t xml:space="preserve">SEGUNDO. De la solicitud de prórroga del Sujeto Obligado. </w:t>
      </w:r>
    </w:p>
    <w:p w14:paraId="61B7D2AE" w14:textId="2ECF34AA" w:rsidR="003825A1" w:rsidRPr="00F65B7D" w:rsidRDefault="003825A1" w:rsidP="003825A1">
      <w:pPr>
        <w:spacing w:line="360" w:lineRule="auto"/>
        <w:jc w:val="both"/>
        <w:rPr>
          <w:rFonts w:ascii="Palatino Linotype" w:hAnsi="Palatino Linotype" w:cs="Arial"/>
        </w:rPr>
      </w:pPr>
      <w:r w:rsidRPr="00F65B7D">
        <w:rPr>
          <w:rFonts w:ascii="Palatino Linotype" w:hAnsi="Palatino Linotype" w:cs="Arial"/>
        </w:rPr>
        <w:t xml:space="preserve">En fecha </w:t>
      </w:r>
      <w:r>
        <w:rPr>
          <w:rFonts w:ascii="Palatino Linotype" w:hAnsi="Palatino Linotype" w:cs="Arial"/>
        </w:rPr>
        <w:t>doce de julio de dos mil veintitrés</w:t>
      </w:r>
      <w:r w:rsidRPr="00F65B7D">
        <w:rPr>
          <w:rFonts w:ascii="Palatino Linotype" w:hAnsi="Palatino Linotype" w:cs="Arial"/>
        </w:rPr>
        <w:t xml:space="preserve">, </w:t>
      </w:r>
      <w:r w:rsidRPr="00F65B7D">
        <w:rPr>
          <w:rFonts w:ascii="Palatino Linotype" w:hAnsi="Palatino Linotype" w:cs="Arial"/>
          <w:b/>
        </w:rPr>
        <w:t>El Sujeto Obligado</w:t>
      </w:r>
      <w:r w:rsidRPr="00F65B7D">
        <w:rPr>
          <w:rFonts w:ascii="Palatino Linotype" w:hAnsi="Palatino Linotype" w:cs="Arial"/>
        </w:rPr>
        <w:t xml:space="preserve"> solicitó con fundamento en el artículo 163, de la Ley de Transparencia y Acceso a la Información Pública del Estado de México y Municipios, una prórroga de </w:t>
      </w:r>
      <w:r>
        <w:rPr>
          <w:rFonts w:ascii="Palatino Linotype" w:hAnsi="Palatino Linotype" w:cs="Arial"/>
        </w:rPr>
        <w:t>7</w:t>
      </w:r>
      <w:r w:rsidRPr="00F65B7D">
        <w:rPr>
          <w:rFonts w:ascii="Palatino Linotype" w:hAnsi="Palatino Linotype" w:cs="Arial"/>
        </w:rPr>
        <w:t xml:space="preserve"> días hábiles para atender </w:t>
      </w:r>
      <w:r>
        <w:rPr>
          <w:rFonts w:ascii="Palatino Linotype" w:hAnsi="Palatino Linotype" w:cs="Arial"/>
        </w:rPr>
        <w:t>las</w:t>
      </w:r>
      <w:r w:rsidRPr="00F65B7D">
        <w:rPr>
          <w:rFonts w:ascii="Palatino Linotype" w:hAnsi="Palatino Linotype" w:cs="Arial"/>
        </w:rPr>
        <w:t xml:space="preserve"> solicitud</w:t>
      </w:r>
      <w:r>
        <w:rPr>
          <w:rFonts w:ascii="Palatino Linotype" w:hAnsi="Palatino Linotype" w:cs="Arial"/>
        </w:rPr>
        <w:t>es</w:t>
      </w:r>
      <w:r w:rsidRPr="00F65B7D">
        <w:rPr>
          <w:rFonts w:ascii="Palatino Linotype" w:hAnsi="Palatino Linotype" w:cs="Arial"/>
        </w:rPr>
        <w:t xml:space="preserve"> de información</w:t>
      </w:r>
      <w:r>
        <w:rPr>
          <w:rFonts w:ascii="Palatino Linotype" w:hAnsi="Palatino Linotype" w:cs="Arial"/>
        </w:rPr>
        <w:t>,</w:t>
      </w:r>
      <w:r w:rsidRPr="00F65B7D">
        <w:rPr>
          <w:rFonts w:ascii="Palatino Linotype" w:hAnsi="Palatino Linotype" w:cs="Arial"/>
        </w:rPr>
        <w:t xml:space="preserve"> en los siguientes términos:</w:t>
      </w:r>
    </w:p>
    <w:p w14:paraId="641A504D" w14:textId="77777777" w:rsidR="003825A1" w:rsidRPr="008C51F9" w:rsidRDefault="003825A1" w:rsidP="003825A1">
      <w:pPr>
        <w:pStyle w:val="Sinespaciado"/>
      </w:pPr>
    </w:p>
    <w:p w14:paraId="0F3E5816" w14:textId="77777777" w:rsidR="003825A1" w:rsidRPr="003825A1" w:rsidRDefault="003825A1" w:rsidP="003825A1">
      <w:pPr>
        <w:ind w:left="567" w:right="567"/>
        <w:jc w:val="both"/>
        <w:rPr>
          <w:rFonts w:ascii="Palatino Linotype" w:hAnsi="Palatino Linotype"/>
          <w:i/>
          <w:sz w:val="22"/>
          <w:szCs w:val="22"/>
          <w:lang w:eastAsia="es-MX"/>
        </w:rPr>
      </w:pPr>
      <w:r w:rsidRPr="00715F45">
        <w:rPr>
          <w:rFonts w:ascii="Palatino Linotype" w:hAnsi="Palatino Linotype"/>
          <w:i/>
          <w:sz w:val="22"/>
          <w:szCs w:val="22"/>
          <w:lang w:eastAsia="es-MX"/>
        </w:rPr>
        <w:t>“</w:t>
      </w:r>
      <w:r w:rsidRPr="003825A1">
        <w:rPr>
          <w:rFonts w:ascii="Palatino Linotype" w:hAnsi="Palatino Linotype"/>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3FBC853" w14:textId="77777777" w:rsidR="003825A1" w:rsidRDefault="003825A1" w:rsidP="003825A1">
      <w:pPr>
        <w:ind w:left="567" w:right="567"/>
        <w:jc w:val="both"/>
        <w:rPr>
          <w:rFonts w:ascii="Palatino Linotype" w:hAnsi="Palatino Linotype"/>
          <w:i/>
          <w:sz w:val="22"/>
          <w:szCs w:val="22"/>
          <w:lang w:eastAsia="es-MX"/>
        </w:rPr>
      </w:pPr>
    </w:p>
    <w:p w14:paraId="65C5F0B9" w14:textId="6B749EC4" w:rsidR="003825A1" w:rsidRPr="003825A1" w:rsidRDefault="003825A1" w:rsidP="003825A1">
      <w:pPr>
        <w:ind w:left="567" w:right="567"/>
        <w:jc w:val="both"/>
        <w:rPr>
          <w:rFonts w:ascii="Palatino Linotype" w:hAnsi="Palatino Linotype"/>
          <w:i/>
          <w:sz w:val="22"/>
          <w:szCs w:val="22"/>
          <w:lang w:eastAsia="es-MX"/>
        </w:rPr>
      </w:pPr>
      <w:r w:rsidRPr="003825A1">
        <w:rPr>
          <w:rFonts w:ascii="Palatino Linotype" w:hAnsi="Palatino Linotype"/>
          <w:i/>
          <w:sz w:val="22"/>
          <w:szCs w:val="22"/>
          <w:lang w:eastAsia="es-MX"/>
        </w:rPr>
        <w:t>Con fundamento en lo dispuesto por el párrafo segundo del artículo 163 de la Ley de la Materia, se hace de su conocimiento que el Comité de Transparencia en la mediante Acuerdo CT-2023-0095, ha tenido a bien aprobar la ampliación del plazo en aquellos casos en los que sea necesario y justificable, en términos del artículo 49 fracción II de la Ley de Transparencia y Acceso a la Información Pública del Estado de México. En ese sentido, una vez que haya concluido la búsqueda de los documentos requeridos, este Sujeto Obligado lo hará de su conocimiento dentro de los plazos establecidos en la Ley.</w:t>
      </w:r>
    </w:p>
    <w:p w14:paraId="64983515" w14:textId="77777777" w:rsidR="003825A1" w:rsidRDefault="003825A1" w:rsidP="003825A1">
      <w:pPr>
        <w:ind w:left="567" w:right="567"/>
        <w:jc w:val="both"/>
        <w:rPr>
          <w:rFonts w:ascii="Palatino Linotype" w:hAnsi="Palatino Linotype"/>
          <w:i/>
          <w:sz w:val="22"/>
          <w:szCs w:val="22"/>
          <w:lang w:eastAsia="es-MX"/>
        </w:rPr>
      </w:pPr>
    </w:p>
    <w:p w14:paraId="75B0D3E7" w14:textId="1D411390" w:rsidR="003825A1" w:rsidRPr="003825A1" w:rsidRDefault="003825A1" w:rsidP="003825A1">
      <w:pPr>
        <w:ind w:left="567" w:right="567"/>
        <w:jc w:val="both"/>
        <w:rPr>
          <w:rFonts w:ascii="Palatino Linotype" w:hAnsi="Palatino Linotype"/>
          <w:i/>
          <w:sz w:val="22"/>
          <w:szCs w:val="22"/>
          <w:lang w:eastAsia="es-MX"/>
        </w:rPr>
      </w:pPr>
      <w:r w:rsidRPr="003825A1">
        <w:rPr>
          <w:rFonts w:ascii="Palatino Linotype" w:hAnsi="Palatino Linotype"/>
          <w:i/>
          <w:sz w:val="22"/>
          <w:szCs w:val="22"/>
          <w:lang w:eastAsia="es-MX"/>
        </w:rPr>
        <w:t>Lic. Rodolfo Esteban Rivadeneyra Hernández</w:t>
      </w:r>
    </w:p>
    <w:p w14:paraId="3B2EEC91" w14:textId="1BBE37EF" w:rsidR="003825A1" w:rsidRPr="00715F45" w:rsidRDefault="003825A1" w:rsidP="003825A1">
      <w:pPr>
        <w:ind w:left="567" w:right="567"/>
        <w:jc w:val="both"/>
        <w:rPr>
          <w:rFonts w:ascii="Palatino Linotype" w:hAnsi="Palatino Linotype"/>
          <w:i/>
          <w:sz w:val="22"/>
          <w:szCs w:val="22"/>
          <w:lang w:eastAsia="es-MX"/>
        </w:rPr>
      </w:pPr>
      <w:r w:rsidRPr="003825A1">
        <w:rPr>
          <w:rFonts w:ascii="Palatino Linotype" w:hAnsi="Palatino Linotype"/>
          <w:i/>
          <w:sz w:val="22"/>
          <w:szCs w:val="22"/>
          <w:lang w:eastAsia="es-MX"/>
        </w:rPr>
        <w:t>Responsable de la Unidad de Transparencia</w:t>
      </w:r>
      <w:r w:rsidRPr="00715F45">
        <w:rPr>
          <w:rFonts w:ascii="Palatino Linotype" w:hAnsi="Palatino Linotype"/>
          <w:i/>
          <w:sz w:val="22"/>
          <w:szCs w:val="22"/>
          <w:lang w:eastAsia="es-MX"/>
        </w:rPr>
        <w:t xml:space="preserve">” (Sic). </w:t>
      </w:r>
    </w:p>
    <w:p w14:paraId="3B05C59A" w14:textId="77777777" w:rsidR="003825A1" w:rsidRDefault="003825A1" w:rsidP="0029071C">
      <w:pPr>
        <w:spacing w:line="360" w:lineRule="auto"/>
        <w:jc w:val="both"/>
        <w:rPr>
          <w:rFonts w:ascii="Palatino Linotype" w:eastAsiaTheme="minorHAnsi" w:hAnsi="Palatino Linotype" w:cs="Arial"/>
          <w:b/>
          <w:szCs w:val="22"/>
          <w:lang w:val="es-MX" w:eastAsia="en-US"/>
        </w:rPr>
      </w:pPr>
    </w:p>
    <w:p w14:paraId="566C729B" w14:textId="1E270929" w:rsidR="003825A1" w:rsidRPr="009E6F84" w:rsidRDefault="003825A1" w:rsidP="009E6F84">
      <w:pPr>
        <w:spacing w:line="360" w:lineRule="auto"/>
        <w:jc w:val="both"/>
        <w:rPr>
          <w:rFonts w:ascii="Palatino Linotype" w:hAnsi="Palatino Linotype" w:cs="Arial"/>
        </w:rPr>
      </w:pPr>
      <w:r w:rsidRPr="003825A1">
        <w:rPr>
          <w:rFonts w:ascii="Palatino Linotype" w:eastAsiaTheme="minorHAnsi" w:hAnsi="Palatino Linotype" w:cs="Arial"/>
          <w:bCs/>
          <w:szCs w:val="22"/>
          <w:lang w:val="es-MX" w:eastAsia="en-US"/>
        </w:rPr>
        <w:t>Visto lo anterior, se aprecia que el</w:t>
      </w:r>
      <w:r>
        <w:rPr>
          <w:rFonts w:ascii="Palatino Linotype" w:eastAsiaTheme="minorHAnsi" w:hAnsi="Palatino Linotype" w:cs="Arial"/>
          <w:b/>
          <w:szCs w:val="22"/>
          <w:lang w:val="es-MX" w:eastAsia="en-US"/>
        </w:rPr>
        <w:t xml:space="preserve"> Sujeto Obligado </w:t>
      </w:r>
      <w:r w:rsidRPr="003825A1">
        <w:rPr>
          <w:rFonts w:ascii="Palatino Linotype" w:eastAsiaTheme="minorHAnsi" w:hAnsi="Palatino Linotype" w:cs="Arial"/>
          <w:bCs/>
          <w:szCs w:val="22"/>
          <w:lang w:val="es-MX" w:eastAsia="en-US"/>
        </w:rPr>
        <w:t>no cumplió con lo establecido en</w:t>
      </w:r>
      <w:r>
        <w:rPr>
          <w:rFonts w:ascii="Palatino Linotype" w:eastAsiaTheme="minorHAnsi" w:hAnsi="Palatino Linotype" w:cs="Arial"/>
          <w:b/>
          <w:szCs w:val="22"/>
          <w:lang w:val="es-MX" w:eastAsia="en-US"/>
        </w:rPr>
        <w:t xml:space="preserve"> </w:t>
      </w:r>
      <w:r w:rsidRPr="009E6F84">
        <w:rPr>
          <w:rFonts w:ascii="Palatino Linotype" w:eastAsiaTheme="minorHAnsi" w:hAnsi="Palatino Linotype" w:cs="Arial"/>
          <w:bCs/>
          <w:szCs w:val="22"/>
          <w:lang w:val="es-MX" w:eastAsia="en-US"/>
        </w:rPr>
        <w:t>el artículo 163</w:t>
      </w:r>
      <w:r>
        <w:rPr>
          <w:rFonts w:ascii="Palatino Linotype" w:eastAsiaTheme="minorHAnsi" w:hAnsi="Palatino Linotype" w:cs="Arial"/>
          <w:b/>
          <w:szCs w:val="22"/>
          <w:lang w:val="es-MX" w:eastAsia="en-US"/>
        </w:rPr>
        <w:t xml:space="preserve"> </w:t>
      </w:r>
      <w:r w:rsidRPr="00F65B7D">
        <w:rPr>
          <w:rFonts w:ascii="Palatino Linotype" w:hAnsi="Palatino Linotype" w:cs="Arial"/>
        </w:rPr>
        <w:t>de la Ley de Transparencia y Acceso a la Información Pública del Estado de México y Municipios</w:t>
      </w:r>
      <w:r w:rsidR="009E6F84">
        <w:rPr>
          <w:rFonts w:ascii="Palatino Linotype" w:hAnsi="Palatino Linotype" w:cs="Arial"/>
        </w:rPr>
        <w:t xml:space="preserve">, en el que establece que, </w:t>
      </w:r>
      <w:r w:rsidR="009E6F84" w:rsidRPr="009E6F84">
        <w:rPr>
          <w:rFonts w:ascii="Palatino Linotype" w:hAnsi="Palatino Linotype" w:cs="Arial"/>
        </w:rPr>
        <w:t>cuando existan razones fundadas y motivadas, las cuales deberán ser aprobadas por el</w:t>
      </w:r>
      <w:r w:rsidR="009E6F84">
        <w:rPr>
          <w:rFonts w:ascii="Palatino Linotype" w:hAnsi="Palatino Linotype" w:cs="Arial"/>
        </w:rPr>
        <w:t xml:space="preserve"> </w:t>
      </w:r>
      <w:r w:rsidR="009E6F84" w:rsidRPr="009E6F84">
        <w:rPr>
          <w:rFonts w:ascii="Palatino Linotype" w:hAnsi="Palatino Linotype" w:cs="Arial"/>
        </w:rPr>
        <w:t>Comité de Transparencia, mediante la emisión de una resolución que deberá notificarse al solicitante,</w:t>
      </w:r>
      <w:r w:rsidR="009E6F84">
        <w:rPr>
          <w:rFonts w:ascii="Palatino Linotype" w:hAnsi="Palatino Linotype" w:cs="Arial"/>
        </w:rPr>
        <w:t xml:space="preserve"> </w:t>
      </w:r>
      <w:r w:rsidR="009E6F84" w:rsidRPr="009E6F84">
        <w:rPr>
          <w:rFonts w:ascii="Palatino Linotype" w:hAnsi="Palatino Linotype" w:cs="Arial"/>
        </w:rPr>
        <w:t>antes de su vencimiento</w:t>
      </w:r>
      <w:r w:rsidR="009E6F84">
        <w:rPr>
          <w:rFonts w:ascii="Palatino Linotype" w:hAnsi="Palatino Linotype" w:cs="Arial"/>
        </w:rPr>
        <w:t xml:space="preserve">; por lo que, se le exhorta al </w:t>
      </w:r>
      <w:r w:rsidR="009E6F84" w:rsidRPr="009E6F84">
        <w:rPr>
          <w:rFonts w:ascii="Palatino Linotype" w:hAnsi="Palatino Linotype" w:cs="Arial"/>
          <w:b/>
          <w:bCs/>
        </w:rPr>
        <w:t>Sujeto Obligado</w:t>
      </w:r>
      <w:r w:rsidR="009E6F84">
        <w:rPr>
          <w:rFonts w:ascii="Palatino Linotype" w:hAnsi="Palatino Linotype" w:cs="Arial"/>
        </w:rPr>
        <w:t xml:space="preserve">, a realizar las acciones conducentes en posteriores ocasiones. </w:t>
      </w:r>
    </w:p>
    <w:p w14:paraId="35AD2A4B" w14:textId="77777777" w:rsidR="003825A1" w:rsidRDefault="003825A1" w:rsidP="0029071C">
      <w:pPr>
        <w:spacing w:line="360" w:lineRule="auto"/>
        <w:jc w:val="both"/>
        <w:rPr>
          <w:rFonts w:ascii="Palatino Linotype" w:eastAsiaTheme="minorHAnsi" w:hAnsi="Palatino Linotype" w:cs="Arial"/>
          <w:b/>
          <w:sz w:val="28"/>
          <w:lang w:val="es-MX" w:eastAsia="en-US"/>
        </w:rPr>
      </w:pPr>
    </w:p>
    <w:p w14:paraId="771CDFD4" w14:textId="77777777" w:rsidR="009E6F84" w:rsidRDefault="009E6F84" w:rsidP="0029071C">
      <w:pPr>
        <w:spacing w:line="360" w:lineRule="auto"/>
        <w:jc w:val="both"/>
        <w:rPr>
          <w:rFonts w:ascii="Palatino Linotype" w:eastAsiaTheme="minorHAnsi" w:hAnsi="Palatino Linotype" w:cs="Arial"/>
          <w:b/>
          <w:sz w:val="28"/>
          <w:lang w:val="es-MX" w:eastAsia="en-US"/>
        </w:rPr>
      </w:pPr>
    </w:p>
    <w:p w14:paraId="08E2F826" w14:textId="3E394231" w:rsidR="0029071C" w:rsidRPr="004F0A83" w:rsidRDefault="003825A1"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TERCER</w:t>
      </w:r>
      <w:r w:rsidR="00E250C8" w:rsidRPr="004F0A83">
        <w:rPr>
          <w:rFonts w:ascii="Palatino Linotype" w:eastAsiaTheme="minorHAnsi" w:hAnsi="Palatino Linotype" w:cs="Arial"/>
          <w:b/>
          <w:sz w:val="28"/>
          <w:lang w:val="es-MX" w:eastAsia="en-US"/>
        </w:rPr>
        <w:t>O</w:t>
      </w:r>
      <w:r w:rsidR="0029071C" w:rsidRPr="004F0A83">
        <w:rPr>
          <w:rFonts w:ascii="Palatino Linotype" w:eastAsiaTheme="minorHAnsi" w:hAnsi="Palatino Linotype" w:cs="Arial"/>
          <w:b/>
          <w:sz w:val="28"/>
          <w:lang w:val="es-MX" w:eastAsia="en-US"/>
        </w:rPr>
        <w:t xml:space="preserve">. De la respuesta del Sujeto Obligado. </w:t>
      </w:r>
    </w:p>
    <w:p w14:paraId="06567651" w14:textId="70456978" w:rsidR="0029071C" w:rsidRPr="004F0A83" w:rsidRDefault="0029071C" w:rsidP="0029071C">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De las constancias que obran en el sistema SAIMEX, se advierte que en fecha </w:t>
      </w:r>
      <w:r w:rsidR="009E6F84">
        <w:rPr>
          <w:rFonts w:ascii="Palatino Linotype" w:eastAsiaTheme="minorHAnsi" w:hAnsi="Palatino Linotype" w:cs="Arial"/>
          <w:lang w:val="es-MX" w:eastAsia="en-US"/>
        </w:rPr>
        <w:t xml:space="preserve">ocho de agosto </w:t>
      </w:r>
      <w:r w:rsidR="00E250C8" w:rsidRPr="004F0A83">
        <w:rPr>
          <w:rFonts w:ascii="Palatino Linotype" w:eastAsiaTheme="minorHAnsi" w:hAnsi="Palatino Linotype" w:cs="Arial"/>
          <w:lang w:val="es-MX" w:eastAsia="en-US"/>
        </w:rPr>
        <w:t>de dos mil veintitrés</w:t>
      </w:r>
      <w:r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b/>
          <w:lang w:val="es-MX" w:eastAsia="en-US"/>
        </w:rPr>
        <w:t>El Sujeto Obligado</w:t>
      </w:r>
      <w:r w:rsidRPr="004F0A83">
        <w:rPr>
          <w:rFonts w:ascii="Palatino Linotype" w:eastAsiaTheme="minorHAnsi" w:hAnsi="Palatino Linotype" w:cs="Arial"/>
          <w:lang w:val="es-MX" w:eastAsia="en-US"/>
        </w:rPr>
        <w:t xml:space="preserve"> emitió la respuesta en los siguientes términos:</w:t>
      </w:r>
    </w:p>
    <w:p w14:paraId="3E05B0DB" w14:textId="77777777" w:rsidR="0029071C" w:rsidRPr="004F0A83" w:rsidRDefault="0029071C" w:rsidP="0029071C">
      <w:pPr>
        <w:rPr>
          <w:lang w:val="es-MX"/>
        </w:rPr>
      </w:pPr>
    </w:p>
    <w:p w14:paraId="0F9C82B9" w14:textId="77777777" w:rsidR="009E6F84" w:rsidRPr="009E6F84" w:rsidRDefault="0029071C" w:rsidP="009E6F84">
      <w:pPr>
        <w:spacing w:line="276" w:lineRule="auto"/>
        <w:ind w:left="567" w:right="567"/>
        <w:jc w:val="both"/>
        <w:rPr>
          <w:rFonts w:ascii="Palatino Linotype" w:hAnsi="Palatino Linotype"/>
          <w:i/>
          <w:sz w:val="22"/>
          <w:szCs w:val="22"/>
          <w:lang w:val="es-MX" w:eastAsia="es-MX"/>
        </w:rPr>
      </w:pPr>
      <w:r w:rsidRPr="004F0A83">
        <w:rPr>
          <w:rFonts w:ascii="Palatino Linotype" w:hAnsi="Palatino Linotype"/>
          <w:i/>
          <w:sz w:val="22"/>
          <w:szCs w:val="22"/>
          <w:lang w:val="es-MX" w:eastAsia="es-MX"/>
        </w:rPr>
        <w:t>“</w:t>
      </w:r>
      <w:r w:rsidR="009E6F84" w:rsidRPr="009E6F84">
        <w:rPr>
          <w:rFonts w:ascii="Palatino Linotype" w:hAnsi="Palatino Linotype"/>
          <w:i/>
          <w:sz w:val="22"/>
          <w:szCs w:val="22"/>
          <w:lang w:val="es-MX" w:eastAsia="es-MX"/>
        </w:rPr>
        <w:t>Sobre el particular, sírvase encontrar en archivo adjunto copia del oficio de notificación número 20700004S/UT-1955/2023 mediante el cual se detalla lo referente a su solicitud.</w:t>
      </w:r>
    </w:p>
    <w:p w14:paraId="245FD34E" w14:textId="77777777" w:rsidR="009E6F84" w:rsidRDefault="009E6F84" w:rsidP="009E6F84">
      <w:pPr>
        <w:spacing w:line="276" w:lineRule="auto"/>
        <w:ind w:left="567" w:right="567"/>
        <w:jc w:val="both"/>
        <w:rPr>
          <w:rFonts w:ascii="Palatino Linotype" w:hAnsi="Palatino Linotype"/>
          <w:i/>
          <w:sz w:val="22"/>
          <w:szCs w:val="22"/>
          <w:lang w:val="es-MX" w:eastAsia="es-MX"/>
        </w:rPr>
      </w:pPr>
    </w:p>
    <w:p w14:paraId="024FA377" w14:textId="362AD5FB" w:rsidR="009E6F84" w:rsidRPr="009E6F84" w:rsidRDefault="009E6F84" w:rsidP="009E6F84">
      <w:pPr>
        <w:spacing w:line="276" w:lineRule="auto"/>
        <w:ind w:left="567" w:right="567"/>
        <w:jc w:val="both"/>
        <w:rPr>
          <w:rFonts w:ascii="Palatino Linotype" w:hAnsi="Palatino Linotype"/>
          <w:i/>
          <w:sz w:val="22"/>
          <w:szCs w:val="22"/>
          <w:lang w:val="es-MX" w:eastAsia="es-MX"/>
        </w:rPr>
      </w:pPr>
      <w:r w:rsidRPr="009E6F84">
        <w:rPr>
          <w:rFonts w:ascii="Palatino Linotype" w:hAnsi="Palatino Linotype"/>
          <w:i/>
          <w:sz w:val="22"/>
          <w:szCs w:val="22"/>
          <w:lang w:val="es-MX" w:eastAsia="es-MX"/>
        </w:rPr>
        <w:t>ATENTAMENTE</w:t>
      </w:r>
    </w:p>
    <w:p w14:paraId="6892948E" w14:textId="443EBECF" w:rsidR="0029071C" w:rsidRPr="004F0A83" w:rsidRDefault="009E6F84" w:rsidP="009E6F84">
      <w:pPr>
        <w:spacing w:line="276" w:lineRule="auto"/>
        <w:ind w:left="567" w:right="567"/>
        <w:jc w:val="both"/>
        <w:rPr>
          <w:rFonts w:ascii="Palatino Linotype" w:hAnsi="Palatino Linotype"/>
          <w:i/>
          <w:sz w:val="22"/>
          <w:szCs w:val="22"/>
          <w:lang w:val="es-MX" w:eastAsia="es-MX"/>
        </w:rPr>
      </w:pPr>
      <w:r w:rsidRPr="009E6F84">
        <w:rPr>
          <w:rFonts w:ascii="Palatino Linotype" w:hAnsi="Palatino Linotype"/>
          <w:i/>
          <w:sz w:val="22"/>
          <w:szCs w:val="22"/>
          <w:lang w:val="es-MX" w:eastAsia="es-MX"/>
        </w:rPr>
        <w:t>Lic. Rodolfo Esteban Rivadeneyra Hernández</w:t>
      </w:r>
      <w:r w:rsidR="00E74701" w:rsidRPr="004F0A83">
        <w:rPr>
          <w:rFonts w:ascii="Palatino Linotype" w:hAnsi="Palatino Linotype"/>
          <w:i/>
          <w:sz w:val="22"/>
          <w:szCs w:val="22"/>
          <w:lang w:val="es-MX" w:eastAsia="es-MX"/>
        </w:rPr>
        <w:t>” (Sic).</w:t>
      </w:r>
    </w:p>
    <w:p w14:paraId="5A59FB14" w14:textId="77777777" w:rsidR="00DC1583" w:rsidRPr="004F0A83" w:rsidRDefault="00DC1583" w:rsidP="00DC1583">
      <w:pPr>
        <w:ind w:right="567"/>
        <w:jc w:val="both"/>
        <w:rPr>
          <w:rFonts w:ascii="Palatino Linotype" w:hAnsi="Palatino Linotype"/>
          <w:i/>
          <w:sz w:val="14"/>
          <w:szCs w:val="22"/>
          <w:lang w:val="es-MX" w:eastAsia="es-MX"/>
        </w:rPr>
      </w:pPr>
    </w:p>
    <w:p w14:paraId="490212E5" w14:textId="77777777" w:rsidR="00B250D7" w:rsidRPr="004F0A83" w:rsidRDefault="00B250D7" w:rsidP="00B250D7">
      <w:pPr>
        <w:pStyle w:val="Sinespaciado"/>
        <w:rPr>
          <w:lang w:eastAsia="es-MX"/>
        </w:rPr>
      </w:pPr>
    </w:p>
    <w:p w14:paraId="6F9BB2DB" w14:textId="579E5A06" w:rsidR="004B2314" w:rsidRPr="004F0A83" w:rsidRDefault="00CF1DF5" w:rsidP="004309A2">
      <w:pPr>
        <w:spacing w:line="360" w:lineRule="auto"/>
        <w:jc w:val="both"/>
        <w:rPr>
          <w:rFonts w:ascii="Palatino Linotype" w:hAnsi="Palatino Linotype"/>
          <w:i/>
          <w:sz w:val="22"/>
          <w:szCs w:val="22"/>
          <w:lang w:val="es-MX" w:eastAsia="es-MX"/>
        </w:rPr>
      </w:pPr>
      <w:r w:rsidRPr="004F0A83">
        <w:rPr>
          <w:rFonts w:ascii="Palatino Linotype" w:eastAsiaTheme="minorHAnsi" w:hAnsi="Palatino Linotype" w:cs="Arial"/>
          <w:lang w:val="es-MX" w:eastAsia="en-US"/>
        </w:rPr>
        <w:t xml:space="preserve">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adjuntó</w:t>
      </w:r>
      <w:r w:rsidR="005F1F89" w:rsidRPr="004F0A83">
        <w:rPr>
          <w:rFonts w:ascii="Palatino Linotype" w:eastAsiaTheme="minorHAnsi" w:hAnsi="Palatino Linotype" w:cs="Arial"/>
          <w:lang w:val="es-MX" w:eastAsia="en-US"/>
        </w:rPr>
        <w:t xml:space="preserve"> a su respuesta</w:t>
      </w:r>
      <w:r w:rsidR="00DC1583"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lang w:val="es-MX" w:eastAsia="en-US"/>
        </w:rPr>
        <w:t>los</w:t>
      </w:r>
      <w:r w:rsidR="001D2DE0" w:rsidRPr="004F0A83">
        <w:rPr>
          <w:rFonts w:ascii="Palatino Linotype" w:eastAsiaTheme="minorHAnsi" w:hAnsi="Palatino Linotype" w:cs="Arial"/>
          <w:lang w:val="es-MX" w:eastAsia="en-US"/>
        </w:rPr>
        <w:t xml:space="preserve"> archivo</w:t>
      </w:r>
      <w:r w:rsidR="00184176" w:rsidRPr="004F0A83">
        <w:rPr>
          <w:rFonts w:ascii="Palatino Linotype" w:eastAsiaTheme="minorHAnsi" w:hAnsi="Palatino Linotype" w:cs="Arial"/>
          <w:lang w:val="es-MX" w:eastAsia="en-US"/>
        </w:rPr>
        <w:t>s</w:t>
      </w:r>
      <w:r w:rsidR="001D2DE0" w:rsidRPr="004F0A83">
        <w:rPr>
          <w:rFonts w:ascii="Palatino Linotype" w:eastAsiaTheme="minorHAnsi" w:hAnsi="Palatino Linotype" w:cs="Arial"/>
          <w:lang w:val="es-MX" w:eastAsia="en-US"/>
        </w:rPr>
        <w:t xml:space="preserve"> electrónico</w:t>
      </w:r>
      <w:r w:rsidR="00184176" w:rsidRPr="004F0A83">
        <w:rPr>
          <w:rFonts w:ascii="Palatino Linotype" w:eastAsiaTheme="minorHAnsi" w:hAnsi="Palatino Linotype" w:cs="Arial"/>
          <w:lang w:val="es-MX" w:eastAsia="en-US"/>
        </w:rPr>
        <w:t>s</w:t>
      </w:r>
      <w:r w:rsidR="001D2DE0" w:rsidRPr="004F0A83">
        <w:rPr>
          <w:rFonts w:ascii="Palatino Linotype" w:eastAsiaTheme="minorHAnsi" w:hAnsi="Palatino Linotype" w:cs="Arial"/>
          <w:lang w:val="es-MX" w:eastAsia="en-US"/>
        </w:rPr>
        <w:t xml:space="preserve"> denominado</w:t>
      </w:r>
      <w:r w:rsidR="00184176"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00491 DGP.pdf</w:t>
      </w:r>
      <w:r w:rsidR="00676631" w:rsidRPr="004F0A83">
        <w:rPr>
          <w:rFonts w:ascii="Palatino Linotype" w:eastAsiaTheme="minorHAnsi" w:hAnsi="Palatino Linotype" w:cs="Arial"/>
          <w:i/>
          <w:lang w:val="es-MX" w:eastAsia="en-US"/>
        </w:rPr>
        <w:t>”</w:t>
      </w:r>
      <w:r w:rsidR="00521A38">
        <w:rPr>
          <w:rFonts w:ascii="Palatino Linotype" w:eastAsiaTheme="minorHAnsi" w:hAnsi="Palatino Linotype" w:cs="Arial"/>
          <w:lang w:val="es-MX" w:eastAsia="en-US"/>
        </w:rPr>
        <w:t xml:space="preserve">, </w:t>
      </w:r>
      <w:r w:rsidR="00521A38" w:rsidRPr="00521A38">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00491 CGG.pdf</w:t>
      </w:r>
      <w:r w:rsidR="00521A38" w:rsidRPr="00521A38">
        <w:rPr>
          <w:rFonts w:ascii="Palatino Linotype" w:eastAsiaTheme="minorHAnsi" w:hAnsi="Palatino Linotype" w:cs="Arial"/>
          <w:i/>
          <w:lang w:val="es-MX" w:eastAsia="en-US"/>
        </w:rPr>
        <w:t>”</w:t>
      </w:r>
      <w:r w:rsidR="009E6F84" w:rsidRPr="009E6F84">
        <w:rPr>
          <w:rFonts w:ascii="Palatino Linotype" w:eastAsiaTheme="minorHAnsi" w:hAnsi="Palatino Linotype" w:cs="Arial"/>
          <w:iCs/>
          <w:lang w:val="es-MX" w:eastAsia="en-US"/>
        </w:rPr>
        <w:t>,</w:t>
      </w:r>
      <w:r w:rsidR="009E6F84">
        <w:rPr>
          <w:rFonts w:ascii="Palatino Linotype" w:eastAsiaTheme="minorHAnsi" w:hAnsi="Palatino Linotype" w:cs="Arial"/>
          <w:iCs/>
          <w:lang w:val="es-MX" w:eastAsia="en-US"/>
        </w:rPr>
        <w:t xml:space="preserve"> </w:t>
      </w:r>
      <w:r w:rsidR="009E6F84" w:rsidRPr="004F0A83">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00491 C.A.pdf</w:t>
      </w:r>
      <w:r w:rsidR="009E6F84" w:rsidRPr="004F0A83">
        <w:rPr>
          <w:rFonts w:ascii="Palatino Linotype" w:eastAsiaTheme="minorHAnsi" w:hAnsi="Palatino Linotype" w:cs="Arial"/>
          <w:i/>
          <w:lang w:val="es-MX" w:eastAsia="en-US"/>
        </w:rPr>
        <w:t>”</w:t>
      </w:r>
      <w:r w:rsidR="009E6F84">
        <w:rPr>
          <w:rFonts w:ascii="Palatino Linotype" w:eastAsiaTheme="minorHAnsi" w:hAnsi="Palatino Linotype" w:cs="Arial"/>
          <w:lang w:val="es-MX" w:eastAsia="en-US"/>
        </w:rPr>
        <w:t xml:space="preserve">, </w:t>
      </w:r>
      <w:r w:rsidR="009E6F84" w:rsidRPr="00521A38">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491 Coord. Gestión Gub.pdf</w:t>
      </w:r>
      <w:r w:rsidR="009E6F84" w:rsidRPr="00521A38">
        <w:rPr>
          <w:rFonts w:ascii="Palatino Linotype" w:eastAsiaTheme="minorHAnsi" w:hAnsi="Palatino Linotype" w:cs="Arial"/>
          <w:i/>
          <w:lang w:val="es-MX" w:eastAsia="en-US"/>
        </w:rPr>
        <w:t>”</w:t>
      </w:r>
      <w:r w:rsidR="009E6F84" w:rsidRPr="009E6F84">
        <w:rPr>
          <w:rFonts w:ascii="Palatino Linotype" w:eastAsiaTheme="minorHAnsi" w:hAnsi="Palatino Linotype" w:cs="Arial"/>
          <w:iCs/>
          <w:lang w:val="es-MX" w:eastAsia="en-US"/>
        </w:rPr>
        <w:t>,</w:t>
      </w:r>
      <w:r w:rsidR="009E6F84">
        <w:rPr>
          <w:rFonts w:ascii="Palatino Linotype" w:eastAsiaTheme="minorHAnsi" w:hAnsi="Palatino Linotype" w:cs="Arial"/>
          <w:lang w:val="es-MX" w:eastAsia="en-US"/>
        </w:rPr>
        <w:t xml:space="preserve"> </w:t>
      </w:r>
      <w:r w:rsidR="009E6F84" w:rsidRPr="004F0A83">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491 DG Innovación.pdf</w:t>
      </w:r>
      <w:r w:rsidR="009E6F84" w:rsidRPr="004F0A83">
        <w:rPr>
          <w:rFonts w:ascii="Palatino Linotype" w:eastAsiaTheme="minorHAnsi" w:hAnsi="Palatino Linotype" w:cs="Arial"/>
          <w:i/>
          <w:lang w:val="es-MX" w:eastAsia="en-US"/>
        </w:rPr>
        <w:t>”</w:t>
      </w:r>
      <w:r w:rsidR="009E6F84">
        <w:rPr>
          <w:rFonts w:ascii="Palatino Linotype" w:eastAsiaTheme="minorHAnsi" w:hAnsi="Palatino Linotype" w:cs="Arial"/>
          <w:lang w:val="es-MX" w:eastAsia="en-US"/>
        </w:rPr>
        <w:t xml:space="preserve">, </w:t>
      </w:r>
      <w:r w:rsidR="009E6F84" w:rsidRPr="00521A38">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491 DGRM.pdf</w:t>
      </w:r>
      <w:r w:rsidR="009E6F84" w:rsidRPr="00521A38">
        <w:rPr>
          <w:rFonts w:ascii="Palatino Linotype" w:eastAsiaTheme="minorHAnsi" w:hAnsi="Palatino Linotype" w:cs="Arial"/>
          <w:i/>
          <w:lang w:val="es-MX" w:eastAsia="en-US"/>
        </w:rPr>
        <w:t>”</w:t>
      </w:r>
      <w:r w:rsidR="009E6F84" w:rsidRPr="009E6F84">
        <w:rPr>
          <w:rFonts w:ascii="Palatino Linotype" w:eastAsiaTheme="minorHAnsi" w:hAnsi="Palatino Linotype" w:cs="Arial"/>
          <w:iCs/>
          <w:lang w:val="es-MX" w:eastAsia="en-US"/>
        </w:rPr>
        <w:t>,</w:t>
      </w:r>
      <w:r w:rsidR="009E6F84">
        <w:rPr>
          <w:rFonts w:ascii="Palatino Linotype" w:eastAsiaTheme="minorHAnsi" w:hAnsi="Palatino Linotype" w:cs="Arial"/>
          <w:lang w:val="es-MX" w:eastAsia="en-US"/>
        </w:rPr>
        <w:t xml:space="preserve"> </w:t>
      </w:r>
      <w:r w:rsidR="009E6F84" w:rsidRPr="004F0A83">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491 DGSEI.pdf</w:t>
      </w:r>
      <w:r w:rsidR="009E6F84" w:rsidRPr="004F0A83">
        <w:rPr>
          <w:rFonts w:ascii="Palatino Linotype" w:eastAsiaTheme="minorHAnsi" w:hAnsi="Palatino Linotype" w:cs="Arial"/>
          <w:i/>
          <w:lang w:val="es-MX" w:eastAsia="en-US"/>
        </w:rPr>
        <w:t>”</w:t>
      </w:r>
      <w:r w:rsidR="009E6F84">
        <w:rPr>
          <w:rFonts w:ascii="Palatino Linotype" w:eastAsiaTheme="minorHAnsi" w:hAnsi="Palatino Linotype" w:cs="Arial"/>
          <w:lang w:val="es-MX" w:eastAsia="en-US"/>
        </w:rPr>
        <w:t xml:space="preserve">, </w:t>
      </w:r>
      <w:r w:rsidR="009E6F84" w:rsidRPr="00521A38">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491 SS Ingresos.pdf</w:t>
      </w:r>
      <w:r w:rsidR="009E6F84" w:rsidRPr="00521A38">
        <w:rPr>
          <w:rFonts w:ascii="Palatino Linotype" w:eastAsiaTheme="minorHAnsi" w:hAnsi="Palatino Linotype" w:cs="Arial"/>
          <w:i/>
          <w:lang w:val="es-MX" w:eastAsia="en-US"/>
        </w:rPr>
        <w:t>”</w:t>
      </w:r>
      <w:r w:rsidR="009E6F84" w:rsidRPr="009E6F84">
        <w:rPr>
          <w:rFonts w:ascii="Palatino Linotype" w:eastAsiaTheme="minorHAnsi" w:hAnsi="Palatino Linotype" w:cs="Arial"/>
          <w:iCs/>
          <w:lang w:val="es-MX" w:eastAsia="en-US"/>
        </w:rPr>
        <w:t>,</w:t>
      </w:r>
      <w:r w:rsidR="009E6F84">
        <w:rPr>
          <w:rFonts w:ascii="Palatino Linotype" w:eastAsiaTheme="minorHAnsi" w:hAnsi="Palatino Linotype" w:cs="Arial"/>
          <w:lang w:val="es-MX" w:eastAsia="en-US"/>
        </w:rPr>
        <w:t xml:space="preserve"> </w:t>
      </w:r>
      <w:r w:rsidR="009E6F84" w:rsidRPr="004F0A83">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491 Subsecretaría de Tesorería.pdf</w:t>
      </w:r>
      <w:r w:rsidR="009E6F84" w:rsidRPr="004F0A83">
        <w:rPr>
          <w:rFonts w:ascii="Palatino Linotype" w:eastAsiaTheme="minorHAnsi" w:hAnsi="Palatino Linotype" w:cs="Arial"/>
          <w:i/>
          <w:lang w:val="es-MX" w:eastAsia="en-US"/>
        </w:rPr>
        <w:t>”</w:t>
      </w:r>
      <w:r w:rsidR="009E6F84">
        <w:rPr>
          <w:rFonts w:ascii="Palatino Linotype" w:eastAsiaTheme="minorHAnsi" w:hAnsi="Palatino Linotype" w:cs="Arial"/>
          <w:lang w:val="es-MX" w:eastAsia="en-US"/>
        </w:rPr>
        <w:t xml:space="preserve">, </w:t>
      </w:r>
      <w:r w:rsidR="009E6F84" w:rsidRPr="00521A38">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491 Procuraduría Fiscal.pdf</w:t>
      </w:r>
      <w:r w:rsidR="009E6F84" w:rsidRPr="00521A38">
        <w:rPr>
          <w:rFonts w:ascii="Palatino Linotype" w:eastAsiaTheme="minorHAnsi" w:hAnsi="Palatino Linotype" w:cs="Arial"/>
          <w:i/>
          <w:lang w:val="es-MX" w:eastAsia="en-US"/>
        </w:rPr>
        <w:t>”</w:t>
      </w:r>
      <w:r w:rsidR="009E6F84" w:rsidRPr="009E6F84">
        <w:rPr>
          <w:rFonts w:ascii="Palatino Linotype" w:eastAsiaTheme="minorHAnsi" w:hAnsi="Palatino Linotype" w:cs="Arial"/>
          <w:iCs/>
          <w:lang w:val="es-MX" w:eastAsia="en-US"/>
        </w:rPr>
        <w:t>,</w:t>
      </w:r>
      <w:r w:rsidR="009E6F84">
        <w:rPr>
          <w:rFonts w:ascii="Palatino Linotype" w:eastAsiaTheme="minorHAnsi" w:hAnsi="Palatino Linotype" w:cs="Arial"/>
          <w:lang w:val="es-MX" w:eastAsia="en-US"/>
        </w:rPr>
        <w:t xml:space="preserve"> </w:t>
      </w:r>
      <w:r w:rsidR="009E6F84" w:rsidRPr="004F0A83">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491 IPSP.pdf</w:t>
      </w:r>
      <w:r w:rsidR="009E6F84" w:rsidRPr="004F0A83">
        <w:rPr>
          <w:rFonts w:ascii="Palatino Linotype" w:eastAsiaTheme="minorHAnsi" w:hAnsi="Palatino Linotype" w:cs="Arial"/>
          <w:i/>
          <w:lang w:val="es-MX" w:eastAsia="en-US"/>
        </w:rPr>
        <w:t>”</w:t>
      </w:r>
      <w:r w:rsidR="009E6F84">
        <w:rPr>
          <w:rFonts w:ascii="Palatino Linotype" w:eastAsiaTheme="minorHAnsi" w:hAnsi="Palatino Linotype" w:cs="Arial"/>
          <w:lang w:val="es-MX" w:eastAsia="en-US"/>
        </w:rPr>
        <w:t xml:space="preserve">, </w:t>
      </w:r>
      <w:r w:rsidR="009E6F84" w:rsidRPr="00521A38">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00491 SUB DE PLAN Y PTO.pdf</w:t>
      </w:r>
      <w:r w:rsidR="009E6F84" w:rsidRPr="00521A38">
        <w:rPr>
          <w:rFonts w:ascii="Palatino Linotype" w:eastAsiaTheme="minorHAnsi" w:hAnsi="Palatino Linotype" w:cs="Arial"/>
          <w:i/>
          <w:lang w:val="es-MX" w:eastAsia="en-US"/>
        </w:rPr>
        <w:t>”</w:t>
      </w:r>
      <w:r w:rsidR="009E6F84" w:rsidRPr="009E6F84">
        <w:rPr>
          <w:rFonts w:ascii="Palatino Linotype" w:eastAsiaTheme="minorHAnsi" w:hAnsi="Palatino Linotype" w:cs="Arial"/>
          <w:iCs/>
          <w:lang w:val="es-MX" w:eastAsia="en-US"/>
        </w:rPr>
        <w:t>,</w:t>
      </w:r>
      <w:r w:rsidR="009E6F84">
        <w:rPr>
          <w:rFonts w:ascii="Palatino Linotype" w:eastAsiaTheme="minorHAnsi" w:hAnsi="Palatino Linotype" w:cs="Arial"/>
          <w:lang w:val="es-MX" w:eastAsia="en-US"/>
        </w:rPr>
        <w:t xml:space="preserve"> </w:t>
      </w:r>
      <w:r w:rsidR="009E6F84" w:rsidRPr="004F0A83">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00491 SUBS.ADMON.pdf</w:t>
      </w:r>
      <w:r w:rsidR="009E6F84" w:rsidRPr="004F0A83">
        <w:rPr>
          <w:rFonts w:ascii="Palatino Linotype" w:eastAsiaTheme="minorHAnsi" w:hAnsi="Palatino Linotype" w:cs="Arial"/>
          <w:i/>
          <w:lang w:val="es-MX" w:eastAsia="en-US"/>
        </w:rPr>
        <w:t>”</w:t>
      </w:r>
      <w:r w:rsidR="00521A38">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lang w:val="es-MX" w:eastAsia="en-US"/>
        </w:rPr>
        <w:t>y</w:t>
      </w:r>
      <w:r w:rsidR="00184176" w:rsidRPr="004F0A83">
        <w:rPr>
          <w:rFonts w:ascii="Palatino Linotype" w:eastAsiaTheme="minorHAnsi" w:hAnsi="Palatino Linotype" w:cs="Arial"/>
          <w:i/>
          <w:lang w:val="es-MX" w:eastAsia="en-US"/>
        </w:rPr>
        <w:t xml:space="preserve"> “</w:t>
      </w:r>
      <w:r w:rsidR="009E6F84" w:rsidRPr="009E6F84">
        <w:rPr>
          <w:rFonts w:ascii="Palatino Linotype" w:eastAsiaTheme="minorHAnsi" w:hAnsi="Palatino Linotype" w:cs="Arial"/>
          <w:i/>
          <w:lang w:val="es-MX" w:eastAsia="en-US"/>
        </w:rPr>
        <w:t>UIPPE 491.pdf</w:t>
      </w:r>
      <w:r w:rsidR="00184176"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lang w:val="es-MX" w:eastAsia="en-US"/>
        </w:rPr>
        <w:t xml:space="preserve"> cuyo contenido no se inserta por ser del conocim</w:t>
      </w:r>
      <w:r w:rsidR="00521A38">
        <w:rPr>
          <w:rFonts w:ascii="Palatino Linotype" w:eastAsiaTheme="minorHAnsi" w:hAnsi="Palatino Linotype" w:cs="Arial"/>
          <w:lang w:val="es-MX" w:eastAsia="en-US"/>
        </w:rPr>
        <w:t>iento de las partes;</w:t>
      </w:r>
      <w:r w:rsidR="001D2DE0" w:rsidRPr="004F0A83">
        <w:rPr>
          <w:rFonts w:ascii="Palatino Linotype" w:eastAsiaTheme="minorHAnsi" w:hAnsi="Palatino Linotype" w:cs="Arial"/>
          <w:lang w:val="es-MX" w:eastAsia="en-US"/>
        </w:rPr>
        <w:t xml:space="preserve"> sin embargo, será</w:t>
      </w:r>
      <w:r w:rsidR="005F1F89" w:rsidRPr="004F0A83">
        <w:rPr>
          <w:rFonts w:ascii="Palatino Linotype" w:eastAsiaTheme="minorHAnsi" w:hAnsi="Palatino Linotype" w:cs="Arial"/>
          <w:lang w:val="es-MX" w:eastAsia="en-US"/>
        </w:rPr>
        <w:t>n</w:t>
      </w:r>
      <w:r w:rsidR="00DC1583" w:rsidRPr="004F0A83">
        <w:rPr>
          <w:rFonts w:ascii="Palatino Linotype" w:eastAsiaTheme="minorHAnsi" w:hAnsi="Palatino Linotype" w:cs="Arial"/>
          <w:lang w:val="es-MX" w:eastAsia="en-US"/>
        </w:rPr>
        <w:t xml:space="preserve"> motivo de estudio en el Considerado respectivo. </w:t>
      </w:r>
    </w:p>
    <w:p w14:paraId="43296954" w14:textId="77777777" w:rsidR="004309A2" w:rsidRDefault="004309A2" w:rsidP="004309A2">
      <w:pPr>
        <w:spacing w:line="360" w:lineRule="auto"/>
        <w:jc w:val="both"/>
        <w:rPr>
          <w:rFonts w:ascii="Palatino Linotype" w:hAnsi="Palatino Linotype"/>
          <w:szCs w:val="22"/>
          <w:lang w:val="es-MX" w:eastAsia="es-MX"/>
        </w:rPr>
      </w:pPr>
    </w:p>
    <w:p w14:paraId="26BA9967" w14:textId="546AE201" w:rsidR="0029071C" w:rsidRPr="004F0A83" w:rsidRDefault="003825A1"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0029071C" w:rsidRPr="004F0A83">
        <w:rPr>
          <w:rFonts w:ascii="Palatino Linotype" w:eastAsiaTheme="minorHAnsi" w:hAnsi="Palatino Linotype" w:cs="Arial"/>
          <w:b/>
          <w:sz w:val="28"/>
          <w:lang w:val="es-MX" w:eastAsia="en-US"/>
        </w:rPr>
        <w:t>O. Del recurso de revisión.</w:t>
      </w:r>
    </w:p>
    <w:p w14:paraId="5F9BCEBF" w14:textId="535B9B19" w:rsidR="00CC0B81" w:rsidRPr="004F0A83" w:rsidRDefault="0029071C" w:rsidP="00CC0B81">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Inconforme con la respuesta por parte del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w:t>
      </w:r>
      <w:r w:rsidR="00E250C8" w:rsidRPr="004F0A83">
        <w:rPr>
          <w:rFonts w:ascii="Palatino Linotype" w:eastAsiaTheme="minorHAnsi" w:hAnsi="Palatino Linotype" w:cs="Arial"/>
          <w:lang w:val="es-MX" w:eastAsia="en-US"/>
        </w:rPr>
        <w:t>el</w:t>
      </w:r>
      <w:r w:rsidRPr="004F0A83">
        <w:rPr>
          <w:rFonts w:ascii="Palatino Linotype" w:eastAsiaTheme="minorHAnsi" w:hAnsi="Palatino Linotype" w:cs="Arial"/>
          <w:lang w:val="es-MX" w:eastAsia="en-US"/>
        </w:rPr>
        <w:t xml:space="preserve"> ahora </w:t>
      </w:r>
      <w:r w:rsidRPr="004F0A83">
        <w:rPr>
          <w:rFonts w:ascii="Palatino Linotype" w:eastAsiaTheme="minorHAnsi" w:hAnsi="Palatino Linotype" w:cs="Arial"/>
          <w:b/>
          <w:lang w:val="es-MX" w:eastAsia="en-US"/>
        </w:rPr>
        <w:t>Recurrente</w:t>
      </w:r>
      <w:r w:rsidRPr="004F0A83">
        <w:rPr>
          <w:rFonts w:ascii="Palatino Linotype" w:eastAsiaTheme="minorHAnsi" w:hAnsi="Palatino Linotype" w:cs="Arial"/>
          <w:lang w:val="es-MX" w:eastAsia="en-US"/>
        </w:rPr>
        <w:t xml:space="preserve"> interpuso el presente recurso de revisión en fecha </w:t>
      </w:r>
      <w:r w:rsidR="00521A38">
        <w:rPr>
          <w:rFonts w:ascii="Palatino Linotype" w:eastAsiaTheme="minorHAnsi" w:hAnsi="Palatino Linotype" w:cs="Arial"/>
          <w:lang w:val="es-MX" w:eastAsia="en-US"/>
        </w:rPr>
        <w:t>nueve de agosto</w:t>
      </w:r>
      <w:r w:rsidR="0003609F"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el cual fue registrado</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 xml:space="preserve">en el sistema electrónico con el expediente número </w:t>
      </w:r>
      <w:r w:rsidR="00E60444" w:rsidRPr="004F0A83">
        <w:rPr>
          <w:rFonts w:ascii="Palatino Linotype" w:eastAsiaTheme="minorHAnsi" w:hAnsi="Palatino Linotype" w:cs="Arial"/>
          <w:b/>
          <w:bCs/>
          <w:lang w:val="es-MX" w:eastAsia="es-MX"/>
        </w:rPr>
        <w:t>0</w:t>
      </w:r>
      <w:r w:rsidR="00521A38">
        <w:rPr>
          <w:rFonts w:ascii="Palatino Linotype" w:eastAsiaTheme="minorHAnsi" w:hAnsi="Palatino Linotype" w:cs="Arial"/>
          <w:b/>
          <w:bCs/>
          <w:lang w:val="es-MX" w:eastAsia="es-MX"/>
        </w:rPr>
        <w:t>443</w:t>
      </w:r>
      <w:r w:rsidR="009E6F84">
        <w:rPr>
          <w:rFonts w:ascii="Palatino Linotype" w:eastAsiaTheme="minorHAnsi" w:hAnsi="Palatino Linotype" w:cs="Arial"/>
          <w:b/>
          <w:bCs/>
          <w:lang w:val="es-MX" w:eastAsia="es-MX"/>
        </w:rPr>
        <w:t>5</w:t>
      </w:r>
      <w:r w:rsidR="00B250D7" w:rsidRPr="004F0A83">
        <w:rPr>
          <w:rFonts w:ascii="Palatino Linotype" w:eastAsiaTheme="minorHAnsi" w:hAnsi="Palatino Linotype" w:cs="Arial"/>
          <w:b/>
          <w:bCs/>
          <w:lang w:val="es-MX" w:eastAsia="es-MX"/>
        </w:rPr>
        <w:t>/INFOEM/IP/RR/202</w:t>
      </w:r>
      <w:r w:rsidR="0003609F" w:rsidRPr="004F0A83">
        <w:rPr>
          <w:rFonts w:ascii="Palatino Linotype" w:eastAsiaTheme="minorHAnsi" w:hAnsi="Palatino Linotype" w:cs="Arial"/>
          <w:b/>
          <w:bCs/>
          <w:lang w:val="es-MX" w:eastAsia="es-MX"/>
        </w:rPr>
        <w:t>3</w:t>
      </w:r>
      <w:r w:rsidRPr="004F0A83">
        <w:rPr>
          <w:rFonts w:ascii="Palatino Linotype" w:eastAsiaTheme="minorHAnsi" w:hAnsi="Palatino Linotype" w:cs="Arial"/>
          <w:lang w:val="es-MX" w:eastAsia="en-US"/>
        </w:rPr>
        <w:t>, en el cual aduce, las siguientes manifestaciones:</w:t>
      </w:r>
    </w:p>
    <w:p w14:paraId="7757566A" w14:textId="77777777" w:rsidR="00676631" w:rsidRPr="004F0A83" w:rsidRDefault="00676631" w:rsidP="00CC0B81">
      <w:pPr>
        <w:spacing w:line="360" w:lineRule="auto"/>
        <w:jc w:val="both"/>
        <w:rPr>
          <w:rFonts w:ascii="Palatino Linotype" w:eastAsiaTheme="minorHAnsi" w:hAnsi="Palatino Linotype" w:cs="Arial"/>
          <w:lang w:val="es-MX" w:eastAsia="en-US"/>
        </w:rPr>
      </w:pPr>
    </w:p>
    <w:p w14:paraId="6C9B2953" w14:textId="7B6156BB" w:rsidR="004309A2" w:rsidRDefault="0029071C" w:rsidP="00521A38">
      <w:pPr>
        <w:numPr>
          <w:ilvl w:val="0"/>
          <w:numId w:val="1"/>
        </w:numPr>
        <w:spacing w:line="259" w:lineRule="auto"/>
        <w:jc w:val="both"/>
        <w:rPr>
          <w:rFonts w:ascii="Palatino Linotype" w:hAnsi="Palatino Linotype" w:cs="Arial"/>
          <w:b/>
          <w:sz w:val="26"/>
          <w:szCs w:val="26"/>
        </w:rPr>
      </w:pPr>
      <w:r w:rsidRPr="004F0A83">
        <w:rPr>
          <w:rFonts w:ascii="Palatino Linotype" w:hAnsi="Palatino Linotype" w:cs="Arial"/>
          <w:b/>
          <w:sz w:val="26"/>
          <w:szCs w:val="26"/>
        </w:rPr>
        <w:t>Acto Impugnado:</w:t>
      </w:r>
      <w:r w:rsidR="0003609F" w:rsidRPr="004F0A83">
        <w:rPr>
          <w:rFonts w:ascii="Palatino Linotype" w:hAnsi="Palatino Linotype" w:cs="Arial"/>
          <w:b/>
          <w:sz w:val="26"/>
          <w:szCs w:val="26"/>
        </w:rPr>
        <w:t xml:space="preserve"> </w:t>
      </w:r>
      <w:r w:rsidRPr="004F0A83">
        <w:rPr>
          <w:rFonts w:ascii="Palatino Linotype" w:eastAsiaTheme="minorHAnsi" w:hAnsi="Palatino Linotype" w:cstheme="minorBidi"/>
          <w:i/>
          <w:color w:val="000000"/>
          <w:sz w:val="22"/>
          <w:szCs w:val="22"/>
          <w:lang w:val="es-MX" w:eastAsia="en-US"/>
        </w:rPr>
        <w:t>“</w:t>
      </w:r>
      <w:r w:rsidR="009E6F84" w:rsidRPr="009E6F84">
        <w:rPr>
          <w:rFonts w:ascii="Palatino Linotype" w:eastAsiaTheme="minorHAnsi" w:hAnsi="Palatino Linotype" w:cstheme="minorBidi"/>
          <w:i/>
          <w:color w:val="000000"/>
          <w:sz w:val="22"/>
          <w:szCs w:val="22"/>
          <w:lang w:val="es-MX" w:eastAsia="en-US"/>
        </w:rPr>
        <w:t xml:space="preserve">La resolución de la Secretaría de Finanzas, relativa a la solicitud de información 00491/SF/IP/2023, según la cual se negó la información solicitada aduciendo que </w:t>
      </w:r>
      <w:r w:rsidR="009E6F84" w:rsidRPr="009E6F84">
        <w:rPr>
          <w:rFonts w:ascii="Palatino Linotype" w:eastAsiaTheme="minorHAnsi" w:hAnsi="Palatino Linotype" w:cstheme="minorBidi"/>
          <w:i/>
          <w:color w:val="000000"/>
          <w:sz w:val="22"/>
          <w:szCs w:val="22"/>
          <w:lang w:val="es-MX" w:eastAsia="en-US"/>
        </w:rPr>
        <w:lastRenderedPageBreak/>
        <w:t>ésta se encuentra disponible en el portal de Información Pública de Oficio Mexiquense (IPOMEX).</w:t>
      </w:r>
      <w:r w:rsidRPr="004F0A83">
        <w:rPr>
          <w:rFonts w:ascii="Palatino Linotype" w:eastAsiaTheme="minorHAnsi" w:hAnsi="Palatino Linotype" w:cstheme="minorBidi"/>
          <w:i/>
          <w:color w:val="000000"/>
          <w:sz w:val="22"/>
          <w:szCs w:val="22"/>
          <w:lang w:val="es-MX" w:eastAsia="en-US"/>
        </w:rPr>
        <w:t>” (Sic).</w:t>
      </w:r>
    </w:p>
    <w:p w14:paraId="178D4912" w14:textId="77777777" w:rsidR="00521A38" w:rsidRPr="00521A38" w:rsidRDefault="00521A38" w:rsidP="00521A38">
      <w:pPr>
        <w:spacing w:line="259" w:lineRule="auto"/>
        <w:ind w:left="720"/>
        <w:jc w:val="both"/>
        <w:rPr>
          <w:rFonts w:ascii="Palatino Linotype" w:hAnsi="Palatino Linotype" w:cs="Arial"/>
          <w:b/>
          <w:sz w:val="26"/>
          <w:szCs w:val="26"/>
        </w:rPr>
      </w:pPr>
    </w:p>
    <w:p w14:paraId="2238EB04" w14:textId="2E84CEAE" w:rsidR="00E74701" w:rsidRPr="004F0A83" w:rsidRDefault="0029071C" w:rsidP="00521A38">
      <w:pPr>
        <w:pStyle w:val="Prrafodelista"/>
        <w:numPr>
          <w:ilvl w:val="0"/>
          <w:numId w:val="1"/>
        </w:numPr>
        <w:jc w:val="both"/>
        <w:rPr>
          <w:rFonts w:ascii="Palatino Linotype" w:hAnsi="Palatino Linotype"/>
          <w:i/>
          <w:sz w:val="26"/>
          <w:szCs w:val="26"/>
          <w:lang w:val="es-MX" w:eastAsia="es-MX"/>
        </w:rPr>
      </w:pPr>
      <w:r w:rsidRPr="004F0A83">
        <w:rPr>
          <w:rFonts w:ascii="Palatino Linotype" w:hAnsi="Palatino Linotype" w:cs="Arial"/>
          <w:b/>
          <w:sz w:val="26"/>
          <w:szCs w:val="26"/>
        </w:rPr>
        <w:t>Razones o Motivos de Inconformidad</w:t>
      </w:r>
      <w:r w:rsidR="0003609F" w:rsidRPr="004F0A83">
        <w:rPr>
          <w:rFonts w:ascii="Palatino Linotype" w:hAnsi="Palatino Linotype" w:cs="Arial"/>
          <w:sz w:val="26"/>
          <w:szCs w:val="26"/>
        </w:rPr>
        <w:t xml:space="preserve">: </w:t>
      </w:r>
      <w:r w:rsidRPr="004F0A83">
        <w:rPr>
          <w:rFonts w:ascii="Palatino Linotype" w:eastAsiaTheme="minorHAnsi" w:hAnsi="Palatino Linotype" w:cs="Arial"/>
          <w:i/>
          <w:sz w:val="22"/>
          <w:szCs w:val="22"/>
          <w:lang w:val="es-MX" w:eastAsia="en-US"/>
        </w:rPr>
        <w:t>“</w:t>
      </w:r>
      <w:r w:rsidR="009E6F84" w:rsidRPr="009E6F84">
        <w:rPr>
          <w:rFonts w:ascii="Palatino Linotype" w:eastAsiaTheme="minorHAnsi" w:hAnsi="Palatino Linotype" w:cstheme="minorBidi"/>
          <w:i/>
          <w:color w:val="000000"/>
          <w:sz w:val="22"/>
          <w:szCs w:val="22"/>
          <w:lang w:val="es-MX" w:eastAsia="en-US"/>
        </w:rPr>
        <w:t>Toda vez que el portal de Información Pública de Oficio Mexiquense (IPOMEX) sólo considera la información solicitada relativa al último trimestre de 2023 (actualizada a julio de este año), se solicita la tocante a los últimos ejercicios de los años 2017, 2018, 2019, 2020, 2021 y 2022, misma que no puede ser consultada en dicho portal y que es tocante a la fracción XXI del artículo 92 de la Ley de Transparencia y Acceso a la Información Pública del Estado de México y Municipios (información curricular de las personas servidoras públicas desde el nivel de jefe de departamento, o equivalente, hasta la o el titular).</w:t>
      </w:r>
      <w:r w:rsidRPr="004F0A83">
        <w:rPr>
          <w:rFonts w:ascii="Palatino Linotype" w:eastAsiaTheme="minorHAnsi" w:hAnsi="Palatino Linotype" w:cstheme="minorBidi"/>
          <w:i/>
          <w:color w:val="000000"/>
          <w:sz w:val="22"/>
          <w:szCs w:val="22"/>
          <w:lang w:val="es-MX" w:eastAsia="en-US"/>
        </w:rPr>
        <w:t>” (Sic)</w:t>
      </w:r>
    </w:p>
    <w:p w14:paraId="7C9CCA1F" w14:textId="77777777" w:rsidR="004309A2" w:rsidRPr="004F0A83" w:rsidRDefault="004309A2" w:rsidP="0029071C">
      <w:pPr>
        <w:spacing w:line="360" w:lineRule="auto"/>
        <w:jc w:val="both"/>
        <w:rPr>
          <w:rFonts w:ascii="Palatino Linotype" w:eastAsiaTheme="minorHAnsi" w:hAnsi="Palatino Linotype" w:cs="Arial"/>
          <w:b/>
          <w:lang w:val="es-MX" w:eastAsia="en-US"/>
        </w:rPr>
      </w:pPr>
    </w:p>
    <w:p w14:paraId="26030704" w14:textId="4A742D3C" w:rsidR="0029071C" w:rsidRPr="004F0A83" w:rsidRDefault="003825A1"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Del turno del recurso de revisión.</w:t>
      </w:r>
    </w:p>
    <w:p w14:paraId="5D30F2C0" w14:textId="77777777" w:rsidR="00B250D7" w:rsidRPr="004F0A83" w:rsidRDefault="0029071C" w:rsidP="00DC1583">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Medio de impugnación </w:t>
      </w:r>
      <w:r w:rsidR="00E74701" w:rsidRPr="004F0A83">
        <w:rPr>
          <w:rFonts w:ascii="Palatino Linotype" w:eastAsiaTheme="minorHAnsi" w:hAnsi="Palatino Linotype" w:cs="Arial"/>
          <w:lang w:val="es-MX" w:eastAsia="en-US"/>
        </w:rPr>
        <w:t>que le fue turnado al</w:t>
      </w:r>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lang w:val="es-MX" w:eastAsia="en-US"/>
        </w:rPr>
        <w:t>Comisionado Presidente</w:t>
      </w:r>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b/>
          <w:lang w:val="es-MX" w:eastAsia="en-US"/>
        </w:rPr>
        <w:t>José Martínez Vilchis</w:t>
      </w:r>
      <w:r w:rsidRPr="004F0A8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521A38">
        <w:rPr>
          <w:rFonts w:ascii="Palatino Linotype" w:eastAsiaTheme="minorHAnsi" w:hAnsi="Palatino Linotype" w:cs="Arial"/>
          <w:lang w:val="es-MX" w:eastAsia="en-US"/>
        </w:rPr>
        <w:t>quince de agosto</w:t>
      </w:r>
      <w:r w:rsidR="00BA27FC" w:rsidRPr="004F0A83">
        <w:rPr>
          <w:rFonts w:ascii="Palatino Linotype" w:eastAsiaTheme="minorHAnsi" w:hAnsi="Palatino Linotype" w:cs="Arial"/>
          <w:lang w:val="es-MX" w:eastAsia="en-US"/>
        </w:rPr>
        <w:t xml:space="preserve"> de</w:t>
      </w:r>
      <w:r w:rsidRPr="004F0A83">
        <w:rPr>
          <w:rFonts w:ascii="Palatino Linotype" w:eastAsiaTheme="minorHAnsi" w:hAnsi="Palatino Linotype" w:cs="Arial"/>
          <w:lang w:val="es-MX" w:eastAsia="en-US"/>
        </w:rPr>
        <w:t xml:space="preserve"> </w:t>
      </w:r>
      <w:r w:rsidR="0003609F" w:rsidRPr="004F0A83">
        <w:rPr>
          <w:rFonts w:ascii="Palatino Linotype" w:eastAsiaTheme="minorHAnsi" w:hAnsi="Palatino Linotype" w:cs="Arial"/>
          <w:lang w:val="es-MX" w:eastAsia="en-US"/>
        </w:rPr>
        <w:t>dos mil veintitrés</w:t>
      </w:r>
      <w:r w:rsidRPr="004F0A8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9DDA8D6" w14:textId="77777777" w:rsidR="00BA27FC" w:rsidRPr="004F0A83" w:rsidRDefault="00BA27FC" w:rsidP="00DC1583">
      <w:pPr>
        <w:spacing w:line="360" w:lineRule="auto"/>
        <w:jc w:val="both"/>
        <w:rPr>
          <w:rFonts w:ascii="Palatino Linotype" w:eastAsiaTheme="minorHAnsi" w:hAnsi="Palatino Linotype" w:cs="Arial"/>
          <w:lang w:val="es-MX" w:eastAsia="en-US"/>
        </w:rPr>
      </w:pPr>
    </w:p>
    <w:p w14:paraId="07A2E19A" w14:textId="5724B447" w:rsidR="0029071C" w:rsidRPr="004F0A83" w:rsidRDefault="003825A1"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 la etapa de manifestaciones y/o alegatos.</w:t>
      </w:r>
    </w:p>
    <w:p w14:paraId="0EB58BD8" w14:textId="1DA31F20" w:rsidR="00A26BD8" w:rsidRPr="004F0A83" w:rsidRDefault="00CF1DF5" w:rsidP="00FE046B">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U</w:t>
      </w:r>
      <w:r w:rsidR="0029071C" w:rsidRPr="004F0A83">
        <w:rPr>
          <w:rFonts w:ascii="Palatino Linotype" w:eastAsiaTheme="minorHAnsi" w:hAnsi="Palatino Linotype" w:cs="Arial"/>
          <w:lang w:val="es-MX" w:eastAsia="en-US"/>
        </w:rPr>
        <w:t>na vez transcurrido el término legal referido se destaca que</w:t>
      </w:r>
      <w:r w:rsidR="00267458"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en fecha </w:t>
      </w:r>
      <w:r w:rsidR="00406A7D">
        <w:rPr>
          <w:rFonts w:ascii="Palatino Linotype" w:eastAsiaTheme="minorHAnsi" w:hAnsi="Palatino Linotype" w:cs="Arial"/>
          <w:lang w:val="es-MX" w:eastAsia="en-US"/>
        </w:rPr>
        <w:t>veintitrés de agosto</w:t>
      </w:r>
      <w:r w:rsidR="0003609F" w:rsidRPr="004F0A83">
        <w:rPr>
          <w:rFonts w:ascii="Palatino Linotype" w:eastAsiaTheme="minorHAnsi" w:hAnsi="Palatino Linotype" w:cs="Arial"/>
          <w:lang w:val="es-MX" w:eastAsia="en-US"/>
        </w:rPr>
        <w:t xml:space="preserve"> de dos mil veintitrés</w:t>
      </w:r>
      <w:r w:rsidR="004309A2" w:rsidRPr="004F0A83">
        <w:rPr>
          <w:rFonts w:ascii="Palatino Linotype" w:eastAsiaTheme="minorHAnsi" w:hAnsi="Palatino Linotype" w:cs="Arial"/>
          <w:lang w:val="es-MX" w:eastAsia="en-US"/>
        </w:rPr>
        <w:t>,</w:t>
      </w:r>
      <w:r w:rsidR="0029071C" w:rsidRPr="004F0A83">
        <w:rPr>
          <w:rFonts w:ascii="Palatino Linotype" w:eastAsiaTheme="minorHAnsi" w:hAnsi="Palatino Linotype" w:cs="Arial"/>
          <w:lang w:val="es-MX" w:eastAsia="en-US"/>
        </w:rPr>
        <w:t xml:space="preserve"> </w:t>
      </w:r>
      <w:r w:rsidR="0029071C" w:rsidRPr="004F0A83">
        <w:rPr>
          <w:rFonts w:ascii="Palatino Linotype" w:eastAsiaTheme="minorHAnsi" w:hAnsi="Palatino Linotype" w:cs="Arial"/>
          <w:b/>
          <w:lang w:val="es-MX" w:eastAsia="en-US"/>
        </w:rPr>
        <w:t>El Sujeto Obligado</w:t>
      </w:r>
      <w:r w:rsidR="0029071C"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lang w:val="es-MX" w:eastAsia="en-US"/>
        </w:rPr>
        <w:t>rindió</w:t>
      </w:r>
      <w:r w:rsidR="00386D38" w:rsidRPr="004F0A83">
        <w:rPr>
          <w:rFonts w:ascii="Palatino Linotype" w:eastAsiaTheme="minorHAnsi" w:hAnsi="Palatino Linotype" w:cs="Arial"/>
          <w:lang w:val="es-MX" w:eastAsia="en-US"/>
        </w:rPr>
        <w:t xml:space="preserve"> </w:t>
      </w:r>
      <w:r w:rsidR="00267458" w:rsidRPr="004F0A83">
        <w:rPr>
          <w:rFonts w:ascii="Palatino Linotype" w:eastAsiaTheme="minorHAnsi" w:hAnsi="Palatino Linotype" w:cs="Arial"/>
          <w:lang w:val="es-MX" w:eastAsia="en-US"/>
        </w:rPr>
        <w:t xml:space="preserve">su </w:t>
      </w:r>
      <w:r w:rsidR="00BA27FC" w:rsidRPr="004F0A83">
        <w:rPr>
          <w:rFonts w:ascii="Palatino Linotype" w:eastAsiaTheme="minorHAnsi" w:hAnsi="Palatino Linotype" w:cs="Arial"/>
          <w:lang w:val="es-MX" w:eastAsia="en-US"/>
        </w:rPr>
        <w:t>informe justificado</w:t>
      </w:r>
      <w:r w:rsidR="004309A2" w:rsidRPr="004F0A83">
        <w:rPr>
          <w:rFonts w:ascii="Palatino Linotype" w:eastAsiaTheme="minorHAnsi" w:hAnsi="Palatino Linotype" w:cs="Arial"/>
          <w:lang w:val="es-MX" w:eastAsia="en-US"/>
        </w:rPr>
        <w:t xml:space="preserve"> mediante </w:t>
      </w:r>
      <w:r w:rsidR="00676631" w:rsidRPr="004F0A83">
        <w:rPr>
          <w:rFonts w:ascii="Palatino Linotype" w:eastAsiaTheme="minorHAnsi" w:hAnsi="Palatino Linotype" w:cs="Arial"/>
          <w:lang w:val="es-MX" w:eastAsia="en-US"/>
        </w:rPr>
        <w:t>los</w:t>
      </w:r>
      <w:r w:rsidR="004309A2" w:rsidRPr="004F0A83">
        <w:rPr>
          <w:rFonts w:ascii="Palatino Linotype" w:eastAsiaTheme="minorHAnsi" w:hAnsi="Palatino Linotype" w:cs="Arial"/>
          <w:lang w:val="es-MX" w:eastAsia="en-US"/>
        </w:rPr>
        <w:t xml:space="preserve"> archivo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electrónico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denominado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i/>
          <w:lang w:val="es-MX" w:eastAsia="en-US"/>
        </w:rPr>
        <w:t>“</w:t>
      </w:r>
      <w:r w:rsidR="009E6F84" w:rsidRPr="009E6F84">
        <w:rPr>
          <w:rFonts w:ascii="Palatino Linotype" w:eastAsiaTheme="minorHAnsi" w:hAnsi="Palatino Linotype" w:cs="Arial"/>
          <w:i/>
          <w:lang w:val="es-MX" w:eastAsia="en-US"/>
        </w:rPr>
        <w:t>RR 4435-2023 ANEXO.pdf</w:t>
      </w:r>
      <w:r w:rsidR="004309A2" w:rsidRPr="004F0A83">
        <w:rPr>
          <w:rFonts w:ascii="Palatino Linotype" w:eastAsiaTheme="minorHAnsi" w:hAnsi="Palatino Linotype" w:cs="Arial"/>
          <w:i/>
          <w:lang w:val="es-MX" w:eastAsia="en-US"/>
        </w:rPr>
        <w:t>”</w:t>
      </w:r>
      <w:r w:rsidR="00406A7D">
        <w:rPr>
          <w:rFonts w:ascii="Palatino Linotype" w:eastAsiaTheme="minorHAnsi" w:hAnsi="Palatino Linotype" w:cs="Arial"/>
          <w:i/>
          <w:lang w:val="es-MX" w:eastAsia="en-US"/>
        </w:rPr>
        <w:t>, “</w:t>
      </w:r>
      <w:r w:rsidR="009E6F84" w:rsidRPr="009E6F84">
        <w:rPr>
          <w:rFonts w:ascii="Palatino Linotype" w:eastAsiaTheme="minorHAnsi" w:hAnsi="Palatino Linotype" w:cs="Arial"/>
          <w:i/>
          <w:lang w:val="es-MX" w:eastAsia="en-US"/>
        </w:rPr>
        <w:t>Informe Justificado RR 04435-2023.pdf</w:t>
      </w:r>
      <w:r w:rsidR="00406A7D">
        <w:rPr>
          <w:rFonts w:ascii="Palatino Linotype" w:eastAsiaTheme="minorHAnsi" w:hAnsi="Palatino Linotype" w:cs="Arial"/>
          <w:i/>
          <w:lang w:val="es-MX" w:eastAsia="en-US"/>
        </w:rPr>
        <w:t>”</w:t>
      </w:r>
      <w:r w:rsidR="009E6F84">
        <w:rPr>
          <w:rFonts w:ascii="Palatino Linotype" w:eastAsiaTheme="minorHAnsi" w:hAnsi="Palatino Linotype" w:cs="Arial"/>
          <w:i/>
          <w:lang w:val="es-MX" w:eastAsia="en-US"/>
        </w:rPr>
        <w:t xml:space="preserve"> </w:t>
      </w:r>
      <w:r w:rsidR="00676631" w:rsidRPr="004F0A83">
        <w:rPr>
          <w:rFonts w:ascii="Palatino Linotype" w:eastAsiaTheme="minorHAnsi" w:hAnsi="Palatino Linotype" w:cs="Arial"/>
          <w:lang w:val="es-MX" w:eastAsia="en-US"/>
        </w:rPr>
        <w:t>y</w:t>
      </w:r>
      <w:r w:rsidR="00676631" w:rsidRPr="004F0A83">
        <w:rPr>
          <w:rFonts w:ascii="Palatino Linotype" w:eastAsiaTheme="minorHAnsi" w:hAnsi="Palatino Linotype" w:cs="Arial"/>
          <w:i/>
          <w:lang w:val="es-MX" w:eastAsia="en-US"/>
        </w:rPr>
        <w:t xml:space="preserve"> “</w:t>
      </w:r>
      <w:r w:rsidR="009E6F84" w:rsidRPr="009E6F84">
        <w:rPr>
          <w:rFonts w:ascii="Palatino Linotype" w:eastAsiaTheme="minorHAnsi" w:hAnsi="Palatino Linotype" w:cs="Arial"/>
          <w:i/>
          <w:lang w:val="es-MX" w:eastAsia="en-US"/>
        </w:rPr>
        <w:t>CT-2023-0124.pdf</w:t>
      </w:r>
      <w:r w:rsidR="00676631" w:rsidRPr="004F0A83">
        <w:rPr>
          <w:rFonts w:ascii="Palatino Linotype" w:eastAsiaTheme="minorHAnsi" w:hAnsi="Palatino Linotype" w:cs="Arial"/>
          <w:i/>
          <w:lang w:val="es-MX" w:eastAsia="en-US"/>
        </w:rPr>
        <w:t>”</w:t>
      </w:r>
      <w:r w:rsidR="00574FDC"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mismo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que fue puesto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a la vista del particular mediante Acuerdo de fecha </w:t>
      </w:r>
      <w:r w:rsidR="00406A7D">
        <w:rPr>
          <w:rFonts w:ascii="Palatino Linotype" w:eastAsiaTheme="minorHAnsi" w:hAnsi="Palatino Linotype" w:cs="Arial"/>
          <w:lang w:val="es-MX" w:eastAsia="en-US"/>
        </w:rPr>
        <w:t xml:space="preserve">veinticinco </w:t>
      </w:r>
      <w:r w:rsidR="00574FDC" w:rsidRPr="004F0A83">
        <w:rPr>
          <w:rFonts w:ascii="Palatino Linotype" w:eastAsiaTheme="minorHAnsi" w:hAnsi="Palatino Linotype" w:cs="Arial"/>
          <w:lang w:val="es-MX" w:eastAsia="en-US"/>
        </w:rPr>
        <w:t>del mismo mes y año;</w:t>
      </w:r>
      <w:r w:rsidR="00AE78CA" w:rsidRPr="004F0A83">
        <w:rPr>
          <w:rFonts w:ascii="Palatino Linotype" w:eastAsiaTheme="minorHAnsi" w:hAnsi="Palatino Linotype" w:cs="Arial"/>
          <w:lang w:val="es-MX" w:eastAsia="en-US"/>
        </w:rPr>
        <w:t xml:space="preserve"> </w:t>
      </w:r>
      <w:r w:rsidR="002D6E4B" w:rsidRPr="004F0A83">
        <w:rPr>
          <w:rFonts w:ascii="Palatino Linotype" w:eastAsiaTheme="minorHAnsi" w:hAnsi="Palatino Linotype" w:cs="Arial"/>
          <w:lang w:val="es-MX" w:eastAsia="en-US"/>
        </w:rPr>
        <w:t>asimismo</w:t>
      </w:r>
      <w:r w:rsidR="00267458" w:rsidRPr="004F0A83">
        <w:rPr>
          <w:rFonts w:ascii="Palatino Linotype" w:eastAsiaTheme="minorHAnsi" w:hAnsi="Palatino Linotype" w:cs="Arial"/>
          <w:lang w:val="es-MX" w:eastAsia="en-US"/>
        </w:rPr>
        <w:t>,</w:t>
      </w:r>
      <w:r w:rsidR="00B96A17" w:rsidRPr="004F0A83">
        <w:rPr>
          <w:rFonts w:ascii="Palatino Linotype" w:eastAsiaTheme="minorHAnsi" w:hAnsi="Palatino Linotype" w:cs="Arial"/>
          <w:lang w:val="es-MX" w:eastAsia="en-US"/>
        </w:rPr>
        <w:t xml:space="preserve"> se aprecia que</w:t>
      </w:r>
      <w:r w:rsidR="002D6E4B" w:rsidRPr="004F0A83">
        <w:rPr>
          <w:rFonts w:ascii="Palatino Linotype" w:eastAsiaTheme="minorHAnsi" w:hAnsi="Palatino Linotype" w:cs="Arial"/>
          <w:lang w:val="es-MX" w:eastAsia="en-US"/>
        </w:rPr>
        <w:t xml:space="preserve"> la </w:t>
      </w:r>
      <w:r w:rsidR="0029071C" w:rsidRPr="004F0A83">
        <w:rPr>
          <w:rFonts w:ascii="Palatino Linotype" w:eastAsiaTheme="minorHAnsi" w:hAnsi="Palatino Linotype" w:cs="Arial"/>
          <w:lang w:val="es-MX" w:eastAsia="en-US"/>
        </w:rPr>
        <w:t xml:space="preserve">parte </w:t>
      </w:r>
      <w:r w:rsidR="0029071C" w:rsidRPr="004F0A83">
        <w:rPr>
          <w:rFonts w:ascii="Palatino Linotype" w:eastAsiaTheme="minorHAnsi" w:hAnsi="Palatino Linotype" w:cs="Arial"/>
          <w:b/>
          <w:lang w:val="es-MX" w:eastAsia="en-US"/>
        </w:rPr>
        <w:t>Recurrente</w:t>
      </w:r>
      <w:r w:rsidR="0029071C" w:rsidRPr="004F0A83">
        <w:rPr>
          <w:rFonts w:ascii="Palatino Linotype" w:eastAsiaTheme="minorHAnsi" w:hAnsi="Palatino Linotype" w:cs="Arial"/>
          <w:lang w:val="es-MX" w:eastAsia="en-US"/>
        </w:rPr>
        <w:t xml:space="preserve"> </w:t>
      </w:r>
      <w:r w:rsidR="00574FDC" w:rsidRPr="004F0A83">
        <w:rPr>
          <w:rFonts w:ascii="Palatino Linotype" w:eastAsiaTheme="minorHAnsi" w:hAnsi="Palatino Linotype" w:cs="Arial"/>
          <w:lang w:val="es-MX" w:eastAsia="en-US"/>
        </w:rPr>
        <w:t>no</w:t>
      </w:r>
      <w:r w:rsidR="002D6E4B" w:rsidRPr="004F0A83">
        <w:rPr>
          <w:rFonts w:ascii="Palatino Linotype" w:eastAsiaTheme="minorHAnsi" w:hAnsi="Palatino Linotype" w:cs="Arial"/>
          <w:lang w:val="es-MX" w:eastAsia="en-US"/>
        </w:rPr>
        <w:t xml:space="preserve"> </w:t>
      </w:r>
      <w:r w:rsidR="00DC1583" w:rsidRPr="004F0A83">
        <w:rPr>
          <w:rFonts w:ascii="Palatino Linotype" w:eastAsiaTheme="minorHAnsi" w:hAnsi="Palatino Linotype" w:cs="Arial"/>
          <w:lang w:val="es-MX" w:eastAsia="en-US"/>
        </w:rPr>
        <w:t>realizó</w:t>
      </w:r>
      <w:r w:rsidR="0029071C" w:rsidRPr="004F0A83">
        <w:rPr>
          <w:rFonts w:ascii="Palatino Linotype" w:eastAsiaTheme="minorHAnsi" w:hAnsi="Palatino Linotype" w:cs="Arial"/>
          <w:lang w:val="es-MX" w:eastAsia="en-US"/>
        </w:rPr>
        <w:t xml:space="preserve"> alegatos, </w:t>
      </w:r>
      <w:r w:rsidR="00267458" w:rsidRPr="004F0A83">
        <w:rPr>
          <w:rFonts w:ascii="Palatino Linotype" w:eastAsiaTheme="minorHAnsi" w:hAnsi="Palatino Linotype" w:cs="Arial"/>
          <w:lang w:val="es-MX" w:eastAsia="en-US"/>
        </w:rPr>
        <w:t xml:space="preserve">ni ofreció </w:t>
      </w:r>
      <w:r w:rsidR="0029071C" w:rsidRPr="004F0A83">
        <w:rPr>
          <w:rFonts w:ascii="Palatino Linotype" w:eastAsiaTheme="minorHAnsi" w:hAnsi="Palatino Linotype" w:cs="Arial"/>
          <w:lang w:val="es-MX" w:eastAsia="en-US"/>
        </w:rPr>
        <w:t>pruebas o manifestaciones, lo anterior de conformidad con la siguiente imagen</w:t>
      </w:r>
      <w:r w:rsidR="00E74701" w:rsidRPr="004F0A83">
        <w:rPr>
          <w:rFonts w:ascii="Palatino Linotype" w:eastAsiaTheme="minorHAnsi" w:hAnsi="Palatino Linotype" w:cs="Arial"/>
          <w:lang w:val="es-MX" w:eastAsia="en-US"/>
        </w:rPr>
        <w:t>:</w:t>
      </w:r>
    </w:p>
    <w:p w14:paraId="65C2881A" w14:textId="4F99D3AE" w:rsidR="00FE046B" w:rsidRPr="004F0A83" w:rsidRDefault="00477994" w:rsidP="00FE046B">
      <w:pPr>
        <w:spacing w:line="360" w:lineRule="auto"/>
        <w:jc w:val="both"/>
        <w:rPr>
          <w:rFonts w:ascii="Palatino Linotype" w:eastAsiaTheme="minorHAnsi" w:hAnsi="Palatino Linotype" w:cs="Arial"/>
          <w:lang w:val="es-MX" w:eastAsia="en-US"/>
        </w:rPr>
      </w:pPr>
      <w:r w:rsidRPr="00477994">
        <w:rPr>
          <w:rFonts w:ascii="Palatino Linotype" w:eastAsiaTheme="minorHAnsi" w:hAnsi="Palatino Linotype" w:cs="Arial"/>
          <w:noProof/>
          <w:lang w:val="es-MX" w:eastAsia="es-MX"/>
        </w:rPr>
        <w:lastRenderedPageBreak/>
        <w:drawing>
          <wp:inline distT="0" distB="0" distL="0" distR="0" wp14:anchorId="5B5A8E81" wp14:editId="083D65DA">
            <wp:extent cx="5791835" cy="2556510"/>
            <wp:effectExtent l="190500" t="190500" r="189865" b="186690"/>
            <wp:docPr id="838684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84775" name=""/>
                    <pic:cNvPicPr/>
                  </pic:nvPicPr>
                  <pic:blipFill>
                    <a:blip r:embed="rId8"/>
                    <a:stretch>
                      <a:fillRect/>
                    </a:stretch>
                  </pic:blipFill>
                  <pic:spPr>
                    <a:xfrm>
                      <a:off x="0" y="0"/>
                      <a:ext cx="5791835" cy="2556510"/>
                    </a:xfrm>
                    <a:prstGeom prst="rect">
                      <a:avLst/>
                    </a:prstGeom>
                    <a:ln>
                      <a:noFill/>
                    </a:ln>
                    <a:effectLst>
                      <a:outerShdw blurRad="190500" algn="tl" rotWithShape="0">
                        <a:srgbClr val="000000">
                          <a:alpha val="70000"/>
                        </a:srgbClr>
                      </a:outerShdw>
                    </a:effectLst>
                  </pic:spPr>
                </pic:pic>
              </a:graphicData>
            </a:graphic>
          </wp:inline>
        </w:drawing>
      </w:r>
    </w:p>
    <w:p w14:paraId="72EC34D8" w14:textId="435F84FE" w:rsidR="0029071C" w:rsidRPr="004F0A83" w:rsidRDefault="003825A1" w:rsidP="0029071C">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SÉPTIM</w:t>
      </w:r>
      <w:r w:rsidR="0029071C" w:rsidRPr="004F0A83">
        <w:rPr>
          <w:rFonts w:ascii="Palatino Linotype" w:eastAsiaTheme="minorHAnsi" w:hAnsi="Palatino Linotype" w:cs="Arial"/>
          <w:b/>
          <w:sz w:val="28"/>
          <w:lang w:val="es-MX" w:eastAsia="en-US"/>
        </w:rPr>
        <w:t>O. Del cierre de instrucción.</w:t>
      </w:r>
      <w:r w:rsidR="0029071C" w:rsidRPr="004F0A83">
        <w:rPr>
          <w:rFonts w:ascii="Palatino Linotype" w:eastAsiaTheme="minorHAnsi" w:hAnsi="Palatino Linotype" w:cs="Arial"/>
          <w:b/>
          <w:sz w:val="28"/>
          <w:lang w:val="es-MX" w:eastAsia="en-US"/>
        </w:rPr>
        <w:tab/>
      </w:r>
    </w:p>
    <w:p w14:paraId="6AB435C8" w14:textId="77777777" w:rsidR="0029071C" w:rsidRPr="004F0A83" w:rsidRDefault="0029071C" w:rsidP="0029071C">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Así, una vez transcurrido el término legal, </w:t>
      </w:r>
      <w:r w:rsidR="00DC1583" w:rsidRPr="004F0A83">
        <w:rPr>
          <w:rFonts w:ascii="Palatino Linotype" w:eastAsiaTheme="minorHAnsi" w:hAnsi="Palatino Linotype" w:cs="Arial"/>
          <w:lang w:val="es-MX" w:eastAsia="en-US"/>
        </w:rPr>
        <w:t>permitió decretarse</w:t>
      </w:r>
      <w:r w:rsidRPr="004F0A83">
        <w:rPr>
          <w:rFonts w:ascii="Palatino Linotype" w:eastAsiaTheme="minorHAnsi" w:hAnsi="Palatino Linotype" w:cs="Arial"/>
          <w:lang w:val="es-MX" w:eastAsia="en-US"/>
        </w:rPr>
        <w:t xml:space="preserve"> el cierre de instrucción en fecha </w:t>
      </w:r>
      <w:r w:rsidR="00406A7D">
        <w:rPr>
          <w:rFonts w:ascii="Palatino Linotype" w:eastAsiaTheme="minorHAnsi" w:hAnsi="Palatino Linotype" w:cs="Arial"/>
          <w:lang w:val="es-MX" w:eastAsia="en-US"/>
        </w:rPr>
        <w:t>treinta y uno de agosto</w:t>
      </w:r>
      <w:r w:rsidR="0003609F"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1E80287A" w14:textId="77777777" w:rsidR="00676631" w:rsidRPr="004F0A83" w:rsidRDefault="00676631" w:rsidP="0029071C">
      <w:pPr>
        <w:spacing w:line="360" w:lineRule="auto"/>
        <w:jc w:val="both"/>
        <w:rPr>
          <w:rFonts w:ascii="Palatino Linotype" w:eastAsiaTheme="minorHAnsi" w:hAnsi="Palatino Linotype" w:cs="Arial"/>
          <w:lang w:val="es-MX" w:eastAsia="en-US"/>
        </w:rPr>
      </w:pPr>
    </w:p>
    <w:p w14:paraId="359D9C99" w14:textId="46E1C665" w:rsidR="00676631" w:rsidRPr="004F0A83" w:rsidRDefault="003825A1" w:rsidP="00676631">
      <w:pPr>
        <w:spacing w:line="360" w:lineRule="auto"/>
        <w:jc w:val="both"/>
        <w:rPr>
          <w:rFonts w:ascii="Palatino Linotype" w:hAnsi="Palatino Linotype" w:cs="Arial"/>
          <w:b/>
        </w:rPr>
      </w:pPr>
      <w:r>
        <w:rPr>
          <w:rFonts w:ascii="Palatino Linotype" w:hAnsi="Palatino Linotype" w:cs="Arial"/>
          <w:b/>
          <w:sz w:val="28"/>
        </w:rPr>
        <w:t>OCTAV</w:t>
      </w:r>
      <w:r w:rsidR="00676631" w:rsidRPr="004F0A83">
        <w:rPr>
          <w:rFonts w:ascii="Palatino Linotype" w:hAnsi="Palatino Linotype" w:cs="Arial"/>
          <w:b/>
          <w:sz w:val="28"/>
        </w:rPr>
        <w:t>O</w:t>
      </w:r>
      <w:r w:rsidR="00676631" w:rsidRPr="004F0A83">
        <w:rPr>
          <w:rFonts w:ascii="Palatino Linotype" w:hAnsi="Palatino Linotype" w:cs="Arial"/>
          <w:b/>
        </w:rPr>
        <w:t xml:space="preserve">. </w:t>
      </w:r>
      <w:r w:rsidR="00676631" w:rsidRPr="004F0A83">
        <w:rPr>
          <w:rFonts w:ascii="Palatino Linotype" w:hAnsi="Palatino Linotype" w:cs="Arial"/>
          <w:b/>
          <w:sz w:val="28"/>
          <w:szCs w:val="28"/>
        </w:rPr>
        <w:t>De la ampliación de plazo para resolver.</w:t>
      </w:r>
    </w:p>
    <w:p w14:paraId="7A8D6FF9" w14:textId="37C659E5" w:rsidR="00676631" w:rsidRDefault="00676631" w:rsidP="00676631">
      <w:pPr>
        <w:spacing w:line="360" w:lineRule="auto"/>
        <w:jc w:val="both"/>
        <w:rPr>
          <w:rFonts w:ascii="Palatino Linotype" w:hAnsi="Palatino Linotype"/>
          <w:lang w:val="es-MX"/>
        </w:rPr>
      </w:pPr>
      <w:r w:rsidRPr="004F0A83">
        <w:rPr>
          <w:rFonts w:ascii="Palatino Linotype" w:hAnsi="Palatino Linotype" w:cs="Arial"/>
          <w:lang w:val="es-MX"/>
        </w:rPr>
        <w:t>E</w:t>
      </w:r>
      <w:r w:rsidRPr="004F0A83">
        <w:rPr>
          <w:rFonts w:ascii="Palatino Linotype" w:hAnsi="Palatino Linotype"/>
          <w:lang w:val="es-MX"/>
        </w:rPr>
        <w:t xml:space="preserve">n fecha </w:t>
      </w:r>
      <w:r w:rsidR="00406A7D">
        <w:rPr>
          <w:rFonts w:ascii="Palatino Linotype" w:hAnsi="Palatino Linotype"/>
          <w:lang w:val="es-MX"/>
        </w:rPr>
        <w:t>veintiséis de septiembre</w:t>
      </w:r>
      <w:r w:rsidR="00FE046B" w:rsidRPr="004F0A83">
        <w:rPr>
          <w:rFonts w:ascii="Palatino Linotype" w:hAnsi="Palatino Linotype"/>
          <w:lang w:val="es-MX"/>
        </w:rPr>
        <w:t xml:space="preserve"> </w:t>
      </w:r>
      <w:r w:rsidR="00477994">
        <w:rPr>
          <w:rFonts w:ascii="Palatino Linotype" w:hAnsi="Palatino Linotype"/>
          <w:lang w:val="es-MX"/>
        </w:rPr>
        <w:t>de dos mil veintitrés</w:t>
      </w:r>
      <w:r w:rsidRPr="004F0A83">
        <w:rPr>
          <w:rFonts w:ascii="Palatino Linotype" w:hAnsi="Palatino Linotype"/>
          <w:lang w:val="es-MX"/>
        </w:rPr>
        <w:t>, se amplió el término para resolver el recurso de revisión en términos del artículo 181, párrafo tercero, de la Ley de Transparencia y Acceso a la Información Pública del Estado de México y Municipios por un plazo de quince días hábiles.</w:t>
      </w:r>
    </w:p>
    <w:p w14:paraId="2F0BD3B7" w14:textId="77777777" w:rsidR="003825A1" w:rsidRPr="004F0A83" w:rsidRDefault="003825A1" w:rsidP="00676631">
      <w:pPr>
        <w:spacing w:line="360" w:lineRule="auto"/>
        <w:jc w:val="both"/>
        <w:rPr>
          <w:rFonts w:ascii="Palatino Linotype" w:hAnsi="Palatino Linotype"/>
          <w:lang w:val="es-MX"/>
        </w:rPr>
      </w:pPr>
    </w:p>
    <w:p w14:paraId="1F0D8DDC"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Este organismo garante no pasa por alto justificar, </w:t>
      </w:r>
      <w:r w:rsidRPr="004F0A83">
        <w:rPr>
          <w:rFonts w:ascii="Palatino Linotype" w:hAnsi="Palatino Linotype"/>
          <w:bCs/>
          <w:lang w:val="es-MX"/>
        </w:rPr>
        <w:t xml:space="preserve">que el plazo para emitir resolución en el presente asunto </w:t>
      </w:r>
      <w:r w:rsidRPr="004F0A83">
        <w:rPr>
          <w:rFonts w:ascii="Palatino Linotype" w:hAnsi="Palatino Linotype"/>
          <w:lang w:val="es-MX"/>
        </w:rPr>
        <w:t xml:space="preserve">encuentra justificación en el alto número de recursos de revisión </w:t>
      </w:r>
      <w:r w:rsidRPr="004F0A83">
        <w:rPr>
          <w:rFonts w:ascii="Palatino Linotype" w:hAnsi="Palatino Linotype"/>
          <w:lang w:val="es-MX"/>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607E1B3" w14:textId="77777777" w:rsidR="00676631" w:rsidRPr="004F0A83" w:rsidRDefault="00676631" w:rsidP="00676631">
      <w:pPr>
        <w:spacing w:line="360" w:lineRule="auto"/>
        <w:jc w:val="both"/>
        <w:rPr>
          <w:rFonts w:ascii="Palatino Linotype" w:hAnsi="Palatino Linotype"/>
          <w:lang w:val="es-MX"/>
        </w:rPr>
      </w:pPr>
    </w:p>
    <w:p w14:paraId="576A7362"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Por ello, es menester precisar que si bien se ha excedido el plazo para resolver el presente medio de impugnación, de conformidad con la ley de la materia, </w:t>
      </w:r>
      <w:r w:rsidRPr="004F0A83">
        <w:rPr>
          <w:rFonts w:ascii="Palatino Linotype" w:hAnsi="Palatino Linotype"/>
          <w:bCs/>
          <w:lang w:val="es-MX"/>
        </w:rPr>
        <w:t>el plazo para emitir resolución</w:t>
      </w:r>
      <w:r w:rsidRPr="004F0A83">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9D94AE6"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101B1A4C"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ACC86A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1357E6CE"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E3E30CC"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22E2D249" w14:textId="77777777" w:rsidR="00676631" w:rsidRDefault="00676631" w:rsidP="00676631">
      <w:pPr>
        <w:spacing w:line="360" w:lineRule="auto"/>
        <w:jc w:val="both"/>
        <w:rPr>
          <w:rFonts w:ascii="Palatino Linotype" w:hAnsi="Palatino Linotype"/>
          <w:lang w:val="es-MX"/>
        </w:rPr>
      </w:pPr>
      <w:r w:rsidRPr="004F0A83">
        <w:rPr>
          <w:rFonts w:ascii="Palatino Linotype" w:hAnsi="Palatino Linotype"/>
          <w:lang w:val="es-MX"/>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2A9FBA1" w14:textId="77777777" w:rsidR="00406A7D" w:rsidRPr="004F0A83" w:rsidRDefault="00406A7D" w:rsidP="00676631">
      <w:pPr>
        <w:spacing w:line="360" w:lineRule="auto"/>
        <w:jc w:val="both"/>
        <w:rPr>
          <w:rFonts w:ascii="Palatino Linotype" w:hAnsi="Palatino Linotype"/>
          <w:lang w:val="es-MX"/>
        </w:rPr>
      </w:pPr>
    </w:p>
    <w:p w14:paraId="7E2749C5"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a)      Complejidad del asunto: La complejidad de la prueba, la pluralidad de sujetos procesales, el tiempo transcurrido, las características y contexto del recurso.</w:t>
      </w:r>
    </w:p>
    <w:p w14:paraId="4445F53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b)     Actividad Procesal del interesado: Acciones u omisiones del interesado.</w:t>
      </w:r>
    </w:p>
    <w:p w14:paraId="4ADC1E8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c)  Conducta de la Autoridad: Las Acciones u omisiones realizadas en el procedimiento. Así como si la autoridad actuó con la debida diligencia.</w:t>
      </w:r>
    </w:p>
    <w:p w14:paraId="798D31E8"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d) La afectación generada en la situación jurídica de la persona involucrada en el proceso: Violación a sus derechos humanos.</w:t>
      </w:r>
    </w:p>
    <w:p w14:paraId="38C088F1" w14:textId="77777777" w:rsidR="00676631" w:rsidRPr="004F0A83" w:rsidRDefault="00676631" w:rsidP="00676631">
      <w:pPr>
        <w:spacing w:line="360" w:lineRule="auto"/>
        <w:jc w:val="both"/>
        <w:rPr>
          <w:rFonts w:ascii="Palatino Linotype" w:hAnsi="Palatino Linotype"/>
          <w:lang w:val="es-MX"/>
        </w:rPr>
      </w:pPr>
    </w:p>
    <w:p w14:paraId="4D526289"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C9B0B91"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1317A5CD"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Argumento que encuentra sustento en la jurisprudencia P</w:t>
      </w:r>
      <w:proofErr w:type="gramStart"/>
      <w:r w:rsidRPr="004F0A83">
        <w:rPr>
          <w:rFonts w:ascii="Palatino Linotype" w:hAnsi="Palatino Linotype"/>
          <w:lang w:val="es-MX"/>
        </w:rPr>
        <w:t>./</w:t>
      </w:r>
      <w:proofErr w:type="gramEnd"/>
      <w:r w:rsidRPr="004F0A83">
        <w:rPr>
          <w:rFonts w:ascii="Palatino Linotype" w:hAnsi="Palatino Linotype"/>
          <w:lang w:val="es-MX"/>
        </w:rPr>
        <w:t xml:space="preserve">J. 32/92 emitida por el Pleno de la Suprema Corte de Justicia de la Nación de rubro </w:t>
      </w:r>
      <w:r w:rsidRPr="004F0A83">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4F0A83">
        <w:rPr>
          <w:rFonts w:ascii="Palatino Linotype" w:hAnsi="Palatino Linotype"/>
          <w:lang w:val="es-MX"/>
        </w:rPr>
        <w:t>, visible en la Gaceta del Seminario Judicial de la Federación con el registro digital 205635.</w:t>
      </w:r>
    </w:p>
    <w:p w14:paraId="0D406126"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79DBA0B4"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9B1188A" w14:textId="77777777" w:rsidR="00676631" w:rsidRPr="004F0A83" w:rsidRDefault="00676631" w:rsidP="00676631">
      <w:pPr>
        <w:spacing w:line="360" w:lineRule="auto"/>
        <w:jc w:val="both"/>
        <w:rPr>
          <w:rFonts w:ascii="Palatino Linotype" w:hAnsi="Palatino Linotype"/>
          <w:lang w:val="es-MX"/>
        </w:rPr>
      </w:pPr>
    </w:p>
    <w:p w14:paraId="1A076FC7"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2A57F2B2"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0B06627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r w:rsidRPr="004F0A83">
        <w:rPr>
          <w:rFonts w:ascii="Palatino Linotype" w:hAnsi="Palatino Linotype"/>
          <w:b/>
          <w:i/>
          <w:lang w:val="es-MX"/>
        </w:rPr>
        <w:t>“PLAZO RAZONABLE PARA RESOLVER. DIMENSIÓN Y EFECTOS DE ESTE CONCEPTO CUANDO SE ADUCE EXCESIVA CARGA DE TRABAJO.”</w:t>
      </w:r>
      <w:r w:rsidRPr="004F0A83">
        <w:rPr>
          <w:rFonts w:ascii="Palatino Linotype" w:hAnsi="Palatino Linotype"/>
          <w:lang w:val="es-MX"/>
        </w:rPr>
        <w:t xml:space="preserve"> consultable en el Seminario Judicial de la Federación y su gaceta, con el registro digital 2002351.</w:t>
      </w:r>
    </w:p>
    <w:p w14:paraId="0EFD4EB9"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26C1C59B"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b/>
          <w:i/>
          <w:lang w:val="es-MX"/>
        </w:rPr>
        <w:t>“PLAZO RAZONABLE PARA RESOLVER. CONCEPTO Y ELEMENTOS QUE LO INTEGRAN A LA LUZ DEL DERECHO INTERNACIONAL DE LOS DERECHOS HUMANOS.”</w:t>
      </w:r>
      <w:r w:rsidRPr="004F0A83">
        <w:rPr>
          <w:rFonts w:ascii="Palatino Linotype" w:hAnsi="Palatino Linotype"/>
          <w:lang w:val="es-MX"/>
        </w:rPr>
        <w:t>, visible en el Seminario Judicial de la Federación y su gaceta, con el registro digital 2002350.</w:t>
      </w:r>
    </w:p>
    <w:p w14:paraId="72C6A033" w14:textId="77777777" w:rsidR="00676631" w:rsidRPr="004F0A83" w:rsidRDefault="00676631" w:rsidP="00676631">
      <w:pPr>
        <w:spacing w:line="360" w:lineRule="auto"/>
        <w:jc w:val="both"/>
        <w:rPr>
          <w:rFonts w:ascii="Palatino Linotype" w:hAnsi="Palatino Linotype"/>
          <w:lang w:val="es-MX"/>
        </w:rPr>
      </w:pPr>
    </w:p>
    <w:p w14:paraId="48FCBD03" w14:textId="77777777" w:rsidR="00676631" w:rsidRDefault="00676631" w:rsidP="00676631">
      <w:pPr>
        <w:spacing w:line="360" w:lineRule="auto"/>
        <w:jc w:val="both"/>
        <w:rPr>
          <w:rFonts w:ascii="Palatino Linotype" w:hAnsi="Palatino Linotype"/>
          <w:bCs/>
          <w:lang w:val="es-MX"/>
        </w:rPr>
      </w:pPr>
      <w:r w:rsidRPr="004F0A83">
        <w:rPr>
          <w:rFonts w:ascii="Palatino Linotype" w:hAnsi="Palatino Linotype"/>
          <w:bCs/>
          <w:lang w:val="es-MX"/>
        </w:rPr>
        <w:lastRenderedPageBreak/>
        <w:t>Por ello, este organismo garante comprometido con la tutela de los derechos humanos confiados, señala que este exceso del plazo legal para resolver el presente asunto, resulta de carácter excepcional.</w:t>
      </w:r>
    </w:p>
    <w:p w14:paraId="22EBF8EE" w14:textId="77777777" w:rsidR="00406A7D" w:rsidRPr="004F0A83" w:rsidRDefault="00406A7D" w:rsidP="00676631">
      <w:pPr>
        <w:spacing w:line="360" w:lineRule="auto"/>
        <w:jc w:val="both"/>
        <w:rPr>
          <w:rFonts w:ascii="Palatino Linotype" w:hAnsi="Palatino Linotype"/>
          <w:lang w:val="es-MX"/>
        </w:rPr>
      </w:pPr>
    </w:p>
    <w:p w14:paraId="51B977F6" w14:textId="77777777" w:rsidR="00E74701" w:rsidRPr="004F0A83" w:rsidRDefault="00E74701" w:rsidP="00D57F74">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C O N S I D E R A N</w:t>
      </w:r>
      <w:r w:rsidR="00D57F74" w:rsidRPr="004F0A83">
        <w:rPr>
          <w:rFonts w:ascii="Palatino Linotype" w:eastAsiaTheme="minorHAnsi" w:hAnsi="Palatino Linotype" w:cs="Arial"/>
          <w:b/>
          <w:sz w:val="28"/>
          <w:lang w:val="es-MX" w:eastAsia="en-US"/>
        </w:rPr>
        <w:t xml:space="preserve"> D O </w:t>
      </w:r>
    </w:p>
    <w:p w14:paraId="533BE65E" w14:textId="77777777" w:rsidR="00D57F74" w:rsidRPr="004F0A83" w:rsidRDefault="00D57F74" w:rsidP="00D57F74">
      <w:pPr>
        <w:spacing w:line="360" w:lineRule="auto"/>
        <w:jc w:val="center"/>
        <w:rPr>
          <w:rFonts w:ascii="Palatino Linotype" w:eastAsiaTheme="minorHAnsi" w:hAnsi="Palatino Linotype" w:cs="Arial"/>
          <w:b/>
          <w:sz w:val="6"/>
          <w:lang w:val="es-MX" w:eastAsia="en-US"/>
        </w:rPr>
      </w:pPr>
    </w:p>
    <w:p w14:paraId="3C01815C" w14:textId="77777777" w:rsidR="0029071C" w:rsidRPr="004F0A83" w:rsidRDefault="0029071C" w:rsidP="0029071C">
      <w:pPr>
        <w:spacing w:line="360" w:lineRule="auto"/>
        <w:jc w:val="both"/>
        <w:rPr>
          <w:rFonts w:ascii="Palatino Linotype" w:eastAsiaTheme="minorHAnsi" w:hAnsi="Palatino Linotype" w:cs="Arial"/>
          <w:sz w:val="28"/>
          <w:lang w:val="es-MX" w:eastAsia="en-US"/>
        </w:rPr>
      </w:pPr>
      <w:r w:rsidRPr="004F0A83">
        <w:rPr>
          <w:rFonts w:ascii="Palatino Linotype" w:eastAsiaTheme="minorHAnsi" w:hAnsi="Palatino Linotype" w:cs="Arial"/>
          <w:b/>
          <w:sz w:val="28"/>
          <w:lang w:val="es-MX" w:eastAsia="en-US"/>
        </w:rPr>
        <w:t>PRIMERO. De la competencia</w:t>
      </w:r>
      <w:r w:rsidRPr="004F0A83">
        <w:rPr>
          <w:rFonts w:ascii="Palatino Linotype" w:eastAsiaTheme="minorHAnsi" w:hAnsi="Palatino Linotype" w:cs="Arial"/>
          <w:sz w:val="28"/>
          <w:lang w:val="es-MX" w:eastAsia="en-US"/>
        </w:rPr>
        <w:t>.</w:t>
      </w:r>
    </w:p>
    <w:p w14:paraId="20CC7EC4" w14:textId="77777777" w:rsidR="00761AC9" w:rsidRDefault="00406A7D" w:rsidP="00CC0B81">
      <w:pPr>
        <w:spacing w:line="360" w:lineRule="auto"/>
        <w:jc w:val="both"/>
        <w:rPr>
          <w:rFonts w:ascii="Palatino Linotype" w:eastAsiaTheme="minorHAnsi" w:hAnsi="Palatino Linotype" w:cs="Arial"/>
          <w:lang w:val="es-MX" w:eastAsia="en-US"/>
        </w:rPr>
      </w:pPr>
      <w:r w:rsidRPr="00406A7D">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027DE99" w14:textId="77777777" w:rsidR="00406A7D" w:rsidRPr="004F0A83" w:rsidRDefault="00406A7D" w:rsidP="00CC0B81">
      <w:pPr>
        <w:spacing w:line="360" w:lineRule="auto"/>
        <w:jc w:val="both"/>
        <w:rPr>
          <w:rFonts w:ascii="Palatino Linotype" w:eastAsiaTheme="minorHAnsi" w:hAnsi="Palatino Linotype" w:cs="Arial"/>
          <w:lang w:val="es-MX" w:eastAsia="en-US"/>
        </w:rPr>
      </w:pPr>
    </w:p>
    <w:p w14:paraId="749372AA" w14:textId="77777777" w:rsidR="0029071C" w:rsidRPr="004F0A8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 xml:space="preserve">SEGUNDO. De los alcances del Recurso de Revisión. </w:t>
      </w:r>
    </w:p>
    <w:p w14:paraId="57A2D0DA" w14:textId="77777777" w:rsidR="0029071C" w:rsidRPr="004F0A8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4F0A83">
        <w:rPr>
          <w:rFonts w:ascii="Palatino Linotype" w:eastAsiaTheme="minorHAnsi" w:hAnsi="Palatino Linotype" w:cs="Arial"/>
          <w:lang w:val="es-MX" w:eastAsia="en-US"/>
        </w:rPr>
        <w:lastRenderedPageBreak/>
        <w:t>derecho de acceso a la información pública y garantizando el principio rector de máxima publicidad.</w:t>
      </w:r>
    </w:p>
    <w:p w14:paraId="1C332705" w14:textId="77777777" w:rsidR="00761AC9" w:rsidRPr="004F0A83" w:rsidRDefault="00761AC9" w:rsidP="0029071C">
      <w:pPr>
        <w:autoSpaceDE w:val="0"/>
        <w:autoSpaceDN w:val="0"/>
        <w:adjustRightInd w:val="0"/>
        <w:spacing w:line="360" w:lineRule="auto"/>
        <w:jc w:val="both"/>
        <w:rPr>
          <w:rFonts w:ascii="Palatino Linotype" w:eastAsiaTheme="minorHAnsi" w:hAnsi="Palatino Linotype" w:cs="Arial"/>
          <w:lang w:val="es-MX" w:eastAsia="en-US"/>
        </w:rPr>
      </w:pPr>
    </w:p>
    <w:p w14:paraId="716CACE7" w14:textId="77777777" w:rsidR="00E3048E" w:rsidRPr="00B01721" w:rsidRDefault="00E3048E" w:rsidP="00E3048E">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Pr="00B01721">
        <w:rPr>
          <w:rFonts w:ascii="Palatino Linotype" w:eastAsiaTheme="minorHAnsi" w:hAnsi="Palatino Linotype" w:cs="Arial"/>
          <w:b/>
          <w:sz w:val="28"/>
          <w:lang w:val="es-MX" w:eastAsia="en-US"/>
        </w:rPr>
        <w:t xml:space="preserve">O. Del estudio de las causas de improcedencia. </w:t>
      </w:r>
    </w:p>
    <w:p w14:paraId="7131FBB2" w14:textId="77777777" w:rsidR="00E3048E" w:rsidRDefault="00E3048E" w:rsidP="00E3048E">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01721">
        <w:rPr>
          <w:rStyle w:val="Refdenotaalpie"/>
          <w:rFonts w:ascii="Palatino Linotype" w:eastAsiaTheme="minorHAnsi" w:hAnsi="Palatino Linotype" w:cs="Arial"/>
          <w:lang w:val="es-MX" w:eastAsia="en-US"/>
        </w:rPr>
        <w:footnoteReference w:id="1"/>
      </w:r>
      <w:r w:rsidRPr="00B01721">
        <w:rPr>
          <w:rFonts w:ascii="Palatino Linotype" w:eastAsiaTheme="minorHAnsi" w:hAnsi="Palatino Linotype" w:cs="Arial"/>
          <w:lang w:val="es-MX" w:eastAsia="en-US"/>
        </w:rPr>
        <w:t>.</w:t>
      </w:r>
    </w:p>
    <w:p w14:paraId="2591DD84" w14:textId="77777777" w:rsidR="00E3048E" w:rsidRPr="00B01721" w:rsidRDefault="00E3048E" w:rsidP="00E3048E">
      <w:pPr>
        <w:autoSpaceDE w:val="0"/>
        <w:autoSpaceDN w:val="0"/>
        <w:adjustRightInd w:val="0"/>
        <w:spacing w:line="360" w:lineRule="auto"/>
        <w:jc w:val="both"/>
        <w:rPr>
          <w:rFonts w:ascii="Palatino Linotype" w:eastAsiaTheme="minorHAnsi" w:hAnsi="Palatino Linotype" w:cs="Arial"/>
          <w:lang w:val="es-MX" w:eastAsia="en-US"/>
        </w:rPr>
      </w:pPr>
    </w:p>
    <w:p w14:paraId="67EBE28C" w14:textId="77777777" w:rsidR="00E3048E" w:rsidRPr="00B01721" w:rsidRDefault="00E3048E" w:rsidP="00E3048E">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5F5F0DA4" w14:textId="77777777" w:rsidR="00E3048E" w:rsidRPr="00B01721" w:rsidRDefault="00E3048E" w:rsidP="00E3048E">
      <w:pPr>
        <w:rPr>
          <w:lang w:val="es-MX"/>
        </w:rPr>
      </w:pPr>
    </w:p>
    <w:p w14:paraId="5C9B4549"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w:t>
      </w:r>
      <w:r w:rsidRPr="00B01721">
        <w:rPr>
          <w:rFonts w:ascii="Palatino Linotype" w:hAnsi="Palatino Linotype" w:cs="Arial"/>
          <w:b/>
          <w:i/>
          <w:sz w:val="22"/>
          <w:szCs w:val="22"/>
        </w:rPr>
        <w:t>Artículo 191.</w:t>
      </w:r>
      <w:r w:rsidRPr="00B01721">
        <w:rPr>
          <w:rFonts w:ascii="Palatino Linotype" w:hAnsi="Palatino Linotype" w:cs="Arial"/>
          <w:i/>
          <w:sz w:val="22"/>
          <w:szCs w:val="22"/>
        </w:rPr>
        <w:t xml:space="preserve"> El recurso será desechado por improcedente cuando:  </w:t>
      </w:r>
    </w:p>
    <w:p w14:paraId="4BBDF343"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 Sea extemporáneo por haber transcurrido el plazo establecido en la presente Ley, a partir de la respuesta;  </w:t>
      </w:r>
    </w:p>
    <w:p w14:paraId="512A20D7"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II. Se esté tramitando ante el Poder Judicial de la Federación algún recurso o medio de defensa interpuesto por el recurrente;  </w:t>
      </w:r>
    </w:p>
    <w:p w14:paraId="583AA73B"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III. No actualice alguno de los supuestos previstos en la presente Ley;  </w:t>
      </w:r>
    </w:p>
    <w:p w14:paraId="5D2E5514"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IV. No se haya desahogado la prevención en los términos establecidos en la presente Ley;</w:t>
      </w:r>
    </w:p>
    <w:p w14:paraId="5582C784"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V. Se impugne la veracidad de la información proporcionada;  </w:t>
      </w:r>
    </w:p>
    <w:p w14:paraId="152CF856"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VI. Se trate de una consulta, o trámite en específico; y  </w:t>
      </w:r>
    </w:p>
    <w:p w14:paraId="793FA580"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VII. El recurrente amplíe su solicitud en el recurso de revisión, únicamente respecto de los nuevos contenidos.”</w:t>
      </w:r>
    </w:p>
    <w:p w14:paraId="19BD0A6D" w14:textId="77777777" w:rsidR="00E3048E" w:rsidRPr="00B01721" w:rsidRDefault="00E3048E" w:rsidP="00E3048E">
      <w:pPr>
        <w:autoSpaceDE w:val="0"/>
        <w:autoSpaceDN w:val="0"/>
        <w:adjustRightInd w:val="0"/>
        <w:spacing w:line="360" w:lineRule="auto"/>
        <w:ind w:left="708" w:right="850"/>
        <w:jc w:val="both"/>
        <w:rPr>
          <w:rFonts w:ascii="Palatino Linotype" w:hAnsi="Palatino Linotype" w:cs="Arial"/>
          <w:i/>
        </w:rPr>
      </w:pPr>
    </w:p>
    <w:p w14:paraId="0445B2DF" w14:textId="77777777" w:rsidR="00E3048E" w:rsidRPr="00B01721" w:rsidRDefault="00E3048E" w:rsidP="00E3048E">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0EBBC21" w14:textId="77777777" w:rsidR="00E3048E" w:rsidRPr="00B01721" w:rsidRDefault="00E3048E" w:rsidP="00E3048E">
      <w:pPr>
        <w:autoSpaceDE w:val="0"/>
        <w:autoSpaceDN w:val="0"/>
        <w:adjustRightInd w:val="0"/>
        <w:spacing w:line="360" w:lineRule="auto"/>
        <w:jc w:val="both"/>
        <w:rPr>
          <w:rFonts w:ascii="Palatino Linotype" w:hAnsi="Palatino Linotype" w:cs="Arial"/>
        </w:rPr>
      </w:pPr>
    </w:p>
    <w:p w14:paraId="6E9CEA6B" w14:textId="77777777" w:rsidR="00E3048E" w:rsidRPr="00B01721" w:rsidRDefault="00E3048E" w:rsidP="00E3048E">
      <w:pPr>
        <w:autoSpaceDE w:val="0"/>
        <w:autoSpaceDN w:val="0"/>
        <w:adjustRightInd w:val="0"/>
        <w:spacing w:line="360" w:lineRule="auto"/>
        <w:jc w:val="both"/>
        <w:rPr>
          <w:rFonts w:ascii="Palatino Linotype" w:hAnsi="Palatino Linotype" w:cs="Arial"/>
        </w:rPr>
      </w:pPr>
      <w:r w:rsidRPr="00B01721">
        <w:rPr>
          <w:rFonts w:ascii="Palatino Linotype" w:hAnsi="Palatino Linotype" w:cs="Arial"/>
        </w:rPr>
        <w:t xml:space="preserve">Así las cosas, al no existir causas de improcedencia invocadas por las partes ni advertidas de oficio por este Resolutor, se </w:t>
      </w:r>
      <w:proofErr w:type="gramStart"/>
      <w:r w:rsidRPr="00B01721">
        <w:rPr>
          <w:rFonts w:ascii="Palatino Linotype" w:hAnsi="Palatino Linotype" w:cs="Arial"/>
        </w:rPr>
        <w:t>procede</w:t>
      </w:r>
      <w:proofErr w:type="gramEnd"/>
      <w:r w:rsidRPr="00B01721">
        <w:rPr>
          <w:rFonts w:ascii="Palatino Linotype" w:hAnsi="Palatino Linotype" w:cs="Arial"/>
        </w:rPr>
        <w:t xml:space="preserve"> al análisis del fondo de los asuntos en los siguientes términos.</w:t>
      </w:r>
    </w:p>
    <w:p w14:paraId="14DA0010" w14:textId="77777777" w:rsidR="00E3048E" w:rsidRPr="00B01721" w:rsidRDefault="00E3048E" w:rsidP="00E3048E">
      <w:pPr>
        <w:autoSpaceDE w:val="0"/>
        <w:autoSpaceDN w:val="0"/>
        <w:adjustRightInd w:val="0"/>
        <w:spacing w:line="360" w:lineRule="auto"/>
        <w:jc w:val="both"/>
        <w:rPr>
          <w:rFonts w:ascii="Palatino Linotype" w:hAnsi="Palatino Linotype" w:cs="Arial"/>
        </w:rPr>
      </w:pPr>
    </w:p>
    <w:p w14:paraId="0A412821" w14:textId="77777777" w:rsidR="00E3048E" w:rsidRPr="00B01721" w:rsidRDefault="00E3048E" w:rsidP="00E3048E">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CUAR</w:t>
      </w:r>
      <w:r w:rsidRPr="00B01721">
        <w:rPr>
          <w:rFonts w:ascii="Palatino Linotype" w:hAnsi="Palatino Linotype" w:cs="Arial"/>
          <w:b/>
          <w:sz w:val="28"/>
        </w:rPr>
        <w:t>TO. Del estudio y resolución del asunto.</w:t>
      </w:r>
      <w:r w:rsidRPr="00B01721">
        <w:rPr>
          <w:rFonts w:ascii="Palatino Linotype" w:hAnsi="Palatino Linotype" w:cs="Arial"/>
          <w:sz w:val="28"/>
        </w:rPr>
        <w:t xml:space="preserve"> </w:t>
      </w:r>
    </w:p>
    <w:p w14:paraId="00AD23F4" w14:textId="77777777" w:rsidR="00E3048E" w:rsidRPr="00B01721" w:rsidRDefault="00E3048E" w:rsidP="00E3048E">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B01721">
        <w:rPr>
          <w:rFonts w:ascii="Palatino Linotype" w:eastAsiaTheme="minorHAnsi" w:hAnsi="Palatino Linotype" w:cs="Arial"/>
          <w:lang w:val="es-MX"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D48F055" w14:textId="77777777" w:rsidR="00FE046B" w:rsidRPr="004F0A83" w:rsidRDefault="00FE046B" w:rsidP="0029071C">
      <w:pPr>
        <w:spacing w:line="360" w:lineRule="auto"/>
        <w:ind w:right="141"/>
        <w:jc w:val="both"/>
        <w:rPr>
          <w:rFonts w:ascii="Palatino Linotype" w:eastAsiaTheme="minorHAnsi" w:hAnsi="Palatino Linotype" w:cstheme="minorBidi"/>
          <w:lang w:val="es-MX" w:eastAsia="es-MX"/>
        </w:rPr>
      </w:pPr>
    </w:p>
    <w:p w14:paraId="42389232" w14:textId="77777777" w:rsidR="00574FDC" w:rsidRPr="004F0A83" w:rsidRDefault="0029071C" w:rsidP="0029071C">
      <w:pPr>
        <w:spacing w:line="360" w:lineRule="auto"/>
        <w:ind w:right="141"/>
        <w:jc w:val="both"/>
        <w:rPr>
          <w:rFonts w:ascii="Palatino Linotype" w:eastAsiaTheme="minorHAnsi" w:hAnsi="Palatino Linotype" w:cstheme="minorBidi"/>
          <w:lang w:val="es-MX" w:eastAsia="es-MX"/>
        </w:rPr>
      </w:pPr>
      <w:r w:rsidRPr="004F0A8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lang w:val="es-MX" w:eastAsia="es-MX"/>
        </w:rPr>
        <w:t>parte</w:t>
      </w:r>
      <w:r w:rsidR="001D2DE0"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b/>
          <w:lang w:val="es-MX" w:eastAsia="es-MX"/>
        </w:rPr>
        <w:t>Recurrente</w:t>
      </w:r>
      <w:r w:rsidRPr="004F0A83">
        <w:rPr>
          <w:rFonts w:ascii="Palatino Linotype" w:eastAsiaTheme="minorHAnsi" w:hAnsi="Palatino Linotype" w:cstheme="minorBidi"/>
          <w:lang w:val="es-MX" w:eastAsia="es-MX"/>
        </w:rPr>
        <w:t xml:space="preserve">, para ello analizaremos lo solicitado </w:t>
      </w:r>
      <w:r w:rsidR="00574FDC" w:rsidRPr="004F0A83">
        <w:rPr>
          <w:rFonts w:ascii="Palatino Linotype" w:eastAsiaTheme="minorHAnsi" w:hAnsi="Palatino Linotype" w:cstheme="minorBidi"/>
          <w:lang w:val="es-MX" w:eastAsia="es-MX"/>
        </w:rPr>
        <w:t>y la información proporcionada.</w:t>
      </w:r>
    </w:p>
    <w:p w14:paraId="0F4D58AE" w14:textId="77777777" w:rsidR="00814FA1" w:rsidRPr="004F0A83" w:rsidRDefault="00814FA1" w:rsidP="0029071C">
      <w:pPr>
        <w:spacing w:line="360" w:lineRule="auto"/>
        <w:ind w:right="141"/>
        <w:jc w:val="both"/>
        <w:rPr>
          <w:rFonts w:ascii="Palatino Linotype" w:eastAsiaTheme="minorHAnsi" w:hAnsi="Palatino Linotype" w:cstheme="minorBidi"/>
          <w:lang w:val="es-MX" w:eastAsia="es-MX"/>
        </w:rPr>
      </w:pPr>
    </w:p>
    <w:p w14:paraId="254FB22D" w14:textId="77777777" w:rsidR="00132924" w:rsidRDefault="0029071C" w:rsidP="00E74701">
      <w:pPr>
        <w:spacing w:line="360" w:lineRule="auto"/>
        <w:ind w:right="141"/>
        <w:jc w:val="both"/>
        <w:rPr>
          <w:rFonts w:ascii="Palatino Linotype" w:eastAsiaTheme="minorHAnsi" w:hAnsi="Palatino Linotype" w:cstheme="minorBidi"/>
          <w:b/>
          <w:szCs w:val="22"/>
          <w:lang w:val="es-MX" w:eastAsia="es-MX"/>
        </w:rPr>
      </w:pPr>
      <w:r w:rsidRPr="00250BA7">
        <w:rPr>
          <w:rFonts w:ascii="Palatino Linotype" w:eastAsiaTheme="minorHAnsi" w:hAnsi="Palatino Linotype" w:cstheme="minorBidi"/>
          <w:b/>
          <w:szCs w:val="22"/>
          <w:lang w:val="es-MX" w:eastAsia="es-MX"/>
        </w:rPr>
        <w:t>REQUERIMIENTOS SOLICITADOS:</w:t>
      </w:r>
      <w:r w:rsidR="00A26BD8" w:rsidRPr="004F0A83">
        <w:rPr>
          <w:rFonts w:ascii="Palatino Linotype" w:eastAsiaTheme="minorHAnsi" w:hAnsi="Palatino Linotype" w:cstheme="minorBidi"/>
          <w:b/>
          <w:szCs w:val="22"/>
          <w:lang w:val="es-MX" w:eastAsia="es-MX"/>
        </w:rPr>
        <w:t xml:space="preserve"> </w:t>
      </w:r>
    </w:p>
    <w:p w14:paraId="7D732D34" w14:textId="77777777" w:rsidR="00E74701" w:rsidRDefault="00132924" w:rsidP="00E3048E">
      <w:pPr>
        <w:spacing w:line="360" w:lineRule="auto"/>
        <w:ind w:right="141"/>
        <w:jc w:val="both"/>
        <w:rPr>
          <w:rFonts w:ascii="Palatino Linotype" w:eastAsiaTheme="minorHAnsi" w:hAnsi="Palatino Linotype" w:cstheme="minorBidi"/>
          <w:szCs w:val="22"/>
          <w:lang w:val="es-MX" w:eastAsia="es-MX"/>
        </w:rPr>
      </w:pPr>
      <w:r w:rsidRPr="00132924">
        <w:rPr>
          <w:rFonts w:ascii="Palatino Linotype" w:eastAsiaTheme="minorHAnsi" w:hAnsi="Palatino Linotype" w:cstheme="minorBidi"/>
          <w:szCs w:val="22"/>
          <w:lang w:val="es-MX" w:eastAsia="es-MX"/>
        </w:rPr>
        <w:t xml:space="preserve">De todos las y los servidores públicos con mandos medios </w:t>
      </w:r>
      <w:r w:rsidRPr="00132924">
        <w:rPr>
          <w:rFonts w:ascii="Palatino Linotype" w:eastAsiaTheme="minorHAnsi" w:hAnsi="Palatino Linotype" w:cstheme="minorBidi"/>
          <w:i/>
          <w:szCs w:val="22"/>
          <w:lang w:val="es-MX" w:eastAsia="es-MX"/>
        </w:rPr>
        <w:t>(desde Jefatura de Departamento hasta Dirección u homólogos)</w:t>
      </w:r>
      <w:r w:rsidRPr="00132924">
        <w:rPr>
          <w:rFonts w:ascii="Palatino Linotype" w:eastAsiaTheme="minorHAnsi" w:hAnsi="Palatino Linotype" w:cstheme="minorBidi"/>
          <w:szCs w:val="22"/>
          <w:lang w:val="es-MX" w:eastAsia="es-MX"/>
        </w:rPr>
        <w:t xml:space="preserve"> y mandos superiores </w:t>
      </w:r>
      <w:r w:rsidRPr="00132924">
        <w:rPr>
          <w:rFonts w:ascii="Palatino Linotype" w:eastAsiaTheme="minorHAnsi" w:hAnsi="Palatino Linotype" w:cstheme="minorBidi"/>
          <w:i/>
          <w:szCs w:val="22"/>
          <w:lang w:val="es-MX" w:eastAsia="es-MX"/>
        </w:rPr>
        <w:t>(desde Dirección General hasta Secretaría)</w:t>
      </w:r>
      <w:r w:rsidRPr="00132924">
        <w:rPr>
          <w:rFonts w:ascii="Palatino Linotype" w:eastAsiaTheme="minorHAnsi" w:hAnsi="Palatino Linotype" w:cstheme="minorBidi"/>
          <w:szCs w:val="22"/>
          <w:lang w:val="es-MX" w:eastAsia="es-MX"/>
        </w:rPr>
        <w:t xml:space="preserve"> desde el 16 de septiembre de 2017 a</w:t>
      </w:r>
      <w:r>
        <w:rPr>
          <w:rFonts w:ascii="Palatino Linotype" w:eastAsiaTheme="minorHAnsi" w:hAnsi="Palatino Linotype" w:cstheme="minorBidi"/>
          <w:szCs w:val="22"/>
          <w:lang w:val="es-MX" w:eastAsia="es-MX"/>
        </w:rPr>
        <w:t>l 23 de junio de 2023</w:t>
      </w:r>
      <w:r w:rsidRPr="00132924">
        <w:rPr>
          <w:rFonts w:ascii="Palatino Linotype" w:eastAsiaTheme="minorHAnsi" w:hAnsi="Palatino Linotype" w:cstheme="minorBidi"/>
          <w:szCs w:val="22"/>
          <w:lang w:val="es-MX" w:eastAsia="es-MX"/>
        </w:rPr>
        <w:t>.</w:t>
      </w:r>
    </w:p>
    <w:p w14:paraId="469A2152" w14:textId="77777777" w:rsidR="00E3048E" w:rsidRPr="00E3048E" w:rsidRDefault="00E3048E" w:rsidP="00E3048E">
      <w:pPr>
        <w:spacing w:line="360" w:lineRule="auto"/>
        <w:ind w:right="141"/>
        <w:jc w:val="both"/>
        <w:rPr>
          <w:rFonts w:ascii="Palatino Linotype" w:eastAsiaTheme="minorHAnsi" w:hAnsi="Palatino Linotype" w:cstheme="minorBidi"/>
          <w:szCs w:val="22"/>
          <w:lang w:val="es-MX" w:eastAsia="es-MX"/>
        </w:rPr>
      </w:pPr>
    </w:p>
    <w:p w14:paraId="21FD2354" w14:textId="77777777" w:rsidR="00132924" w:rsidRPr="00132924" w:rsidRDefault="00132924" w:rsidP="00132924">
      <w:pPr>
        <w:pStyle w:val="Prrafodelista"/>
        <w:numPr>
          <w:ilvl w:val="0"/>
          <w:numId w:val="10"/>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lang w:eastAsia="es-MX"/>
        </w:rPr>
        <w:t>Información relativa al sexo.</w:t>
      </w:r>
      <w:r w:rsidRPr="00132924">
        <w:rPr>
          <w:rFonts w:ascii="Palatino Linotype" w:eastAsiaTheme="minorHAnsi" w:hAnsi="Palatino Linotype"/>
          <w:lang w:eastAsia="es-MX"/>
        </w:rPr>
        <w:t xml:space="preserve"> </w:t>
      </w:r>
    </w:p>
    <w:p w14:paraId="07410D82" w14:textId="77777777" w:rsidR="00132924" w:rsidRPr="00132924" w:rsidRDefault="00132924" w:rsidP="00132924">
      <w:pPr>
        <w:pStyle w:val="Prrafodelista"/>
        <w:numPr>
          <w:ilvl w:val="0"/>
          <w:numId w:val="10"/>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lang w:eastAsia="es-MX"/>
        </w:rPr>
        <w:t>Nivel académico.</w:t>
      </w:r>
      <w:r w:rsidRPr="00132924">
        <w:rPr>
          <w:rFonts w:ascii="Palatino Linotype" w:eastAsiaTheme="minorHAnsi" w:hAnsi="Palatino Linotype"/>
          <w:lang w:eastAsia="es-MX"/>
        </w:rPr>
        <w:t xml:space="preserve"> </w:t>
      </w:r>
    </w:p>
    <w:p w14:paraId="65AFEC59" w14:textId="77777777" w:rsidR="001E2F3D" w:rsidRPr="00132924" w:rsidRDefault="00132924" w:rsidP="00132924">
      <w:pPr>
        <w:pStyle w:val="Prrafodelista"/>
        <w:numPr>
          <w:ilvl w:val="0"/>
          <w:numId w:val="10"/>
        </w:numPr>
        <w:spacing w:line="360" w:lineRule="auto"/>
        <w:ind w:right="49"/>
        <w:jc w:val="both"/>
        <w:rPr>
          <w:rFonts w:ascii="Palatino Linotype" w:eastAsiaTheme="minorHAnsi" w:hAnsi="Palatino Linotype" w:cstheme="minorBidi"/>
          <w:lang w:val="es-MX" w:eastAsia="es-MX"/>
        </w:rPr>
      </w:pPr>
      <w:r w:rsidRPr="00132924">
        <w:rPr>
          <w:rFonts w:ascii="Palatino Linotype" w:eastAsiaTheme="minorHAnsi" w:hAnsi="Palatino Linotype"/>
          <w:lang w:eastAsia="es-MX"/>
        </w:rPr>
        <w:t>C</w:t>
      </w:r>
      <w:r>
        <w:rPr>
          <w:rFonts w:ascii="Palatino Linotype" w:eastAsiaTheme="minorHAnsi" w:hAnsi="Palatino Linotype"/>
          <w:lang w:eastAsia="es-MX"/>
        </w:rPr>
        <w:t>argo.</w:t>
      </w:r>
    </w:p>
    <w:p w14:paraId="290AEE0C" w14:textId="77777777" w:rsidR="00E3048E" w:rsidRDefault="00E3048E" w:rsidP="00EE2FB1">
      <w:pPr>
        <w:spacing w:line="360" w:lineRule="auto"/>
        <w:ind w:right="49"/>
        <w:jc w:val="both"/>
        <w:rPr>
          <w:rFonts w:ascii="Palatino Linotype" w:eastAsiaTheme="minorHAnsi" w:hAnsi="Palatino Linotype" w:cstheme="minorBidi"/>
          <w:lang w:val="es-MX" w:eastAsia="es-MX"/>
        </w:rPr>
      </w:pPr>
    </w:p>
    <w:p w14:paraId="235B026D" w14:textId="77777777" w:rsidR="001D5495" w:rsidRDefault="0029071C" w:rsidP="00EE2FB1">
      <w:pPr>
        <w:spacing w:line="360" w:lineRule="auto"/>
        <w:ind w:right="49"/>
        <w:jc w:val="both"/>
        <w:rPr>
          <w:rFonts w:ascii="Palatino Linotype" w:hAnsi="Palatino Linotype" w:cs="Arial"/>
        </w:rPr>
      </w:pPr>
      <w:r w:rsidRPr="004F0A83">
        <w:rPr>
          <w:rFonts w:ascii="Palatino Linotype" w:eastAsiaTheme="minorHAnsi" w:hAnsi="Palatino Linotype" w:cstheme="minorBidi"/>
          <w:lang w:val="es-MX" w:eastAsia="es-MX"/>
        </w:rPr>
        <w:t xml:space="preserve">Atento a la solicitud de información </w:t>
      </w:r>
      <w:r w:rsidRPr="004F0A83">
        <w:rPr>
          <w:rFonts w:ascii="Palatino Linotype" w:eastAsiaTheme="minorHAnsi" w:hAnsi="Palatino Linotype" w:cstheme="minorBidi"/>
          <w:b/>
          <w:lang w:val="es-MX" w:eastAsia="es-MX"/>
        </w:rPr>
        <w:t>El Sujeto Obligado</w:t>
      </w:r>
      <w:r w:rsidRPr="004F0A83">
        <w:rPr>
          <w:rFonts w:ascii="Palatino Linotype" w:eastAsiaTheme="minorHAnsi" w:hAnsi="Palatino Linotype" w:cstheme="minorBidi"/>
          <w:lang w:val="es-MX" w:eastAsia="es-MX"/>
        </w:rPr>
        <w:t xml:space="preserve">, emitió su respuesta en donde </w:t>
      </w:r>
      <w:r w:rsidR="001D5495" w:rsidRPr="004F0A83">
        <w:rPr>
          <w:rFonts w:ascii="Palatino Linotype" w:hAnsi="Palatino Linotype" w:cs="Arial"/>
        </w:rPr>
        <w:t xml:space="preserve">se </w:t>
      </w:r>
      <w:r w:rsidR="00D57F74" w:rsidRPr="004F0A83">
        <w:rPr>
          <w:rFonts w:ascii="Palatino Linotype" w:hAnsi="Palatino Linotype" w:cs="Arial"/>
        </w:rPr>
        <w:t>advierte</w:t>
      </w:r>
      <w:r w:rsidR="001D5495" w:rsidRPr="004F0A83">
        <w:rPr>
          <w:rFonts w:ascii="Palatino Linotype" w:hAnsi="Palatino Linotype" w:cs="Arial"/>
        </w:rPr>
        <w:t xml:space="preserve"> </w:t>
      </w:r>
      <w:r w:rsidR="001D2DE0" w:rsidRPr="004F0A83">
        <w:rPr>
          <w:rFonts w:ascii="Palatino Linotype" w:hAnsi="Palatino Linotype" w:cs="Arial"/>
        </w:rPr>
        <w:t>lo siguiente</w:t>
      </w:r>
      <w:r w:rsidR="001D5495" w:rsidRPr="004F0A83">
        <w:rPr>
          <w:rFonts w:ascii="Palatino Linotype" w:hAnsi="Palatino Linotype" w:cs="Arial"/>
        </w:rPr>
        <w:t>:</w:t>
      </w:r>
    </w:p>
    <w:p w14:paraId="7578CEAF" w14:textId="77777777" w:rsidR="00E3048E" w:rsidRPr="004F0A83" w:rsidRDefault="00E3048E" w:rsidP="00EE2FB1">
      <w:pPr>
        <w:spacing w:line="360" w:lineRule="auto"/>
        <w:ind w:right="49"/>
        <w:jc w:val="both"/>
        <w:rPr>
          <w:rFonts w:ascii="Palatino Linotype" w:hAnsi="Palatino Linotype" w:cs="Arial"/>
        </w:rPr>
      </w:pPr>
    </w:p>
    <w:p w14:paraId="369E0D88" w14:textId="77777777" w:rsidR="00597D71" w:rsidRPr="004F0A83" w:rsidRDefault="00597D71" w:rsidP="00574FDC">
      <w:pPr>
        <w:pStyle w:val="Sinespaciado"/>
        <w:rPr>
          <w:sz w:val="1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2108"/>
        <w:gridCol w:w="5209"/>
        <w:gridCol w:w="1744"/>
      </w:tblGrid>
      <w:tr w:rsidR="004E5628" w:rsidRPr="004F0A83" w14:paraId="108B544C" w14:textId="77777777" w:rsidTr="0056664C">
        <w:trPr>
          <w:tblHeader/>
        </w:trPr>
        <w:tc>
          <w:tcPr>
            <w:tcW w:w="2108" w:type="dxa"/>
            <w:shd w:val="clear" w:color="auto" w:fill="D9D9D9" w:themeFill="background1" w:themeFillShade="D9"/>
            <w:vAlign w:val="center"/>
          </w:tcPr>
          <w:p w14:paraId="6879DAEB" w14:textId="77777777" w:rsidR="00597D71" w:rsidRPr="004F0A83" w:rsidRDefault="00597D71" w:rsidP="00597D71">
            <w:pPr>
              <w:ind w:right="49"/>
              <w:jc w:val="center"/>
              <w:rPr>
                <w:rFonts w:ascii="Palatino Linotype" w:eastAsiaTheme="minorHAnsi" w:hAnsi="Palatino Linotype" w:cstheme="minorBidi"/>
                <w:b/>
                <w:sz w:val="22"/>
                <w:lang w:val="es-MX" w:eastAsia="es-MX"/>
              </w:rPr>
            </w:pPr>
            <w:r w:rsidRPr="004F0A83">
              <w:rPr>
                <w:rFonts w:ascii="Palatino Linotype" w:eastAsiaTheme="minorHAnsi" w:hAnsi="Palatino Linotype" w:cstheme="minorBidi"/>
                <w:b/>
                <w:sz w:val="22"/>
                <w:lang w:val="es-MX" w:eastAsia="es-MX"/>
              </w:rPr>
              <w:lastRenderedPageBreak/>
              <w:t>Solicitud de Información</w:t>
            </w:r>
          </w:p>
        </w:tc>
        <w:tc>
          <w:tcPr>
            <w:tcW w:w="5209" w:type="dxa"/>
            <w:shd w:val="clear" w:color="auto" w:fill="D9D9D9" w:themeFill="background1" w:themeFillShade="D9"/>
            <w:vAlign w:val="center"/>
          </w:tcPr>
          <w:p w14:paraId="25D05246" w14:textId="77777777" w:rsidR="00597D71" w:rsidRPr="004F0A83" w:rsidRDefault="00597D71" w:rsidP="00597D71">
            <w:pPr>
              <w:ind w:right="49"/>
              <w:jc w:val="center"/>
              <w:rPr>
                <w:rFonts w:ascii="Palatino Linotype" w:eastAsiaTheme="minorHAnsi" w:hAnsi="Palatino Linotype" w:cstheme="minorBidi"/>
                <w:b/>
                <w:sz w:val="22"/>
                <w:lang w:val="es-MX" w:eastAsia="es-MX"/>
              </w:rPr>
            </w:pPr>
            <w:r w:rsidRPr="004F0A83">
              <w:rPr>
                <w:rFonts w:ascii="Palatino Linotype" w:eastAsiaTheme="minorHAnsi" w:hAnsi="Palatino Linotype" w:cstheme="minorBidi"/>
                <w:b/>
                <w:sz w:val="22"/>
                <w:lang w:val="es-MX" w:eastAsia="es-MX"/>
              </w:rPr>
              <w:t>Respuesta</w:t>
            </w:r>
          </w:p>
        </w:tc>
        <w:tc>
          <w:tcPr>
            <w:tcW w:w="1744" w:type="dxa"/>
            <w:shd w:val="clear" w:color="auto" w:fill="D9D9D9" w:themeFill="background1" w:themeFillShade="D9"/>
            <w:vAlign w:val="center"/>
          </w:tcPr>
          <w:p w14:paraId="43F1064B" w14:textId="77777777" w:rsidR="00597D71" w:rsidRPr="004F0A83" w:rsidRDefault="00597D71" w:rsidP="00597D71">
            <w:pPr>
              <w:ind w:right="49"/>
              <w:jc w:val="center"/>
              <w:rPr>
                <w:rFonts w:ascii="Palatino Linotype" w:eastAsiaTheme="minorHAnsi" w:hAnsi="Palatino Linotype" w:cstheme="minorBidi"/>
                <w:b/>
                <w:sz w:val="22"/>
                <w:lang w:val="es-MX" w:eastAsia="es-MX"/>
              </w:rPr>
            </w:pPr>
            <w:r w:rsidRPr="004F0A83">
              <w:rPr>
                <w:rFonts w:ascii="Palatino Linotype" w:eastAsiaTheme="minorHAnsi" w:hAnsi="Palatino Linotype" w:cstheme="minorBidi"/>
                <w:b/>
                <w:sz w:val="22"/>
                <w:lang w:val="es-MX" w:eastAsia="es-MX"/>
              </w:rPr>
              <w:t>Cumplimiento</w:t>
            </w:r>
          </w:p>
        </w:tc>
      </w:tr>
      <w:tr w:rsidR="00761AC9" w:rsidRPr="004F0A83" w14:paraId="1B648100" w14:textId="77777777" w:rsidTr="0056664C">
        <w:trPr>
          <w:trHeight w:val="483"/>
        </w:trPr>
        <w:tc>
          <w:tcPr>
            <w:tcW w:w="2108" w:type="dxa"/>
            <w:vAlign w:val="center"/>
          </w:tcPr>
          <w:p w14:paraId="4C2DB469" w14:textId="77777777" w:rsidR="00132924" w:rsidRPr="00132924" w:rsidRDefault="00132924" w:rsidP="00132924">
            <w:pPr>
              <w:ind w:right="49"/>
              <w:jc w:val="both"/>
              <w:rPr>
                <w:rFonts w:ascii="Palatino Linotype" w:eastAsiaTheme="minorHAnsi" w:hAnsi="Palatino Linotype"/>
                <w:sz w:val="20"/>
                <w:lang w:eastAsia="es-MX"/>
              </w:rPr>
            </w:pPr>
            <w:r w:rsidRPr="00132924">
              <w:rPr>
                <w:rFonts w:ascii="Palatino Linotype" w:eastAsiaTheme="minorHAnsi" w:hAnsi="Palatino Linotype"/>
                <w:sz w:val="20"/>
                <w:lang w:eastAsia="es-MX"/>
              </w:rPr>
              <w:t>De todos las y los servidores públicos con mandos medios (desde Jefatura de Departamento hasta Dirección u homólogos) y mandos superiores (desde Dirección General hasta Secretaría) desde el 16 de septiembre de 2017 al 23 de junio de 2023.</w:t>
            </w:r>
          </w:p>
          <w:p w14:paraId="106F00F5" w14:textId="77777777" w:rsidR="00132924" w:rsidRPr="00132924" w:rsidRDefault="00132924" w:rsidP="00132924">
            <w:pPr>
              <w:ind w:right="49"/>
              <w:jc w:val="both"/>
              <w:rPr>
                <w:rFonts w:ascii="Palatino Linotype" w:eastAsiaTheme="minorHAnsi" w:hAnsi="Palatino Linotype"/>
                <w:sz w:val="20"/>
                <w:lang w:eastAsia="es-MX"/>
              </w:rPr>
            </w:pPr>
          </w:p>
          <w:p w14:paraId="0D845E32" w14:textId="77777777" w:rsidR="00132924" w:rsidRPr="00132924" w:rsidRDefault="00132924" w:rsidP="00132924">
            <w:pPr>
              <w:ind w:right="49"/>
              <w:jc w:val="both"/>
              <w:rPr>
                <w:rFonts w:ascii="Palatino Linotype" w:eastAsiaTheme="minorHAnsi" w:hAnsi="Palatino Linotype"/>
                <w:sz w:val="20"/>
                <w:lang w:eastAsia="es-MX"/>
              </w:rPr>
            </w:pPr>
            <w:r w:rsidRPr="00132924">
              <w:rPr>
                <w:rFonts w:ascii="Palatino Linotype" w:eastAsiaTheme="minorHAnsi" w:hAnsi="Palatino Linotype"/>
                <w:sz w:val="20"/>
                <w:lang w:eastAsia="es-MX"/>
              </w:rPr>
              <w:t>1.</w:t>
            </w:r>
            <w:r w:rsidRPr="00132924">
              <w:rPr>
                <w:rFonts w:ascii="Palatino Linotype" w:eastAsiaTheme="minorHAnsi" w:hAnsi="Palatino Linotype"/>
                <w:sz w:val="20"/>
                <w:lang w:eastAsia="es-MX"/>
              </w:rPr>
              <w:tab/>
              <w:t xml:space="preserve">Información relativa al sexo. </w:t>
            </w:r>
          </w:p>
          <w:p w14:paraId="2A1E5791" w14:textId="77777777" w:rsidR="00132924" w:rsidRPr="00132924" w:rsidRDefault="00132924" w:rsidP="00132924">
            <w:pPr>
              <w:ind w:right="49"/>
              <w:jc w:val="both"/>
              <w:rPr>
                <w:rFonts w:ascii="Palatino Linotype" w:eastAsiaTheme="minorHAnsi" w:hAnsi="Palatino Linotype"/>
                <w:sz w:val="20"/>
                <w:lang w:eastAsia="es-MX"/>
              </w:rPr>
            </w:pPr>
            <w:r w:rsidRPr="00132924">
              <w:rPr>
                <w:rFonts w:ascii="Palatino Linotype" w:eastAsiaTheme="minorHAnsi" w:hAnsi="Palatino Linotype"/>
                <w:sz w:val="20"/>
                <w:lang w:eastAsia="es-MX"/>
              </w:rPr>
              <w:t>2.</w:t>
            </w:r>
            <w:r w:rsidRPr="00132924">
              <w:rPr>
                <w:rFonts w:ascii="Palatino Linotype" w:eastAsiaTheme="minorHAnsi" w:hAnsi="Palatino Linotype"/>
                <w:sz w:val="20"/>
                <w:lang w:eastAsia="es-MX"/>
              </w:rPr>
              <w:tab/>
              <w:t xml:space="preserve">Nivel académico. </w:t>
            </w:r>
          </w:p>
          <w:p w14:paraId="69122061" w14:textId="77777777" w:rsidR="00761AC9" w:rsidRPr="004F0A83" w:rsidRDefault="00132924" w:rsidP="00132924">
            <w:pPr>
              <w:ind w:right="49"/>
              <w:jc w:val="both"/>
              <w:rPr>
                <w:rFonts w:ascii="Palatino Linotype" w:eastAsiaTheme="minorHAnsi" w:hAnsi="Palatino Linotype"/>
                <w:sz w:val="20"/>
                <w:lang w:eastAsia="es-MX"/>
              </w:rPr>
            </w:pPr>
            <w:r w:rsidRPr="00132924">
              <w:rPr>
                <w:rFonts w:ascii="Palatino Linotype" w:eastAsiaTheme="minorHAnsi" w:hAnsi="Palatino Linotype"/>
                <w:sz w:val="20"/>
                <w:lang w:eastAsia="es-MX"/>
              </w:rPr>
              <w:t>3.</w:t>
            </w:r>
            <w:r w:rsidRPr="00132924">
              <w:rPr>
                <w:rFonts w:ascii="Palatino Linotype" w:eastAsiaTheme="minorHAnsi" w:hAnsi="Palatino Linotype"/>
                <w:sz w:val="20"/>
                <w:lang w:eastAsia="es-MX"/>
              </w:rPr>
              <w:tab/>
              <w:t>Cargo.</w:t>
            </w:r>
          </w:p>
        </w:tc>
        <w:tc>
          <w:tcPr>
            <w:tcW w:w="5209" w:type="dxa"/>
            <w:vAlign w:val="center"/>
          </w:tcPr>
          <w:p w14:paraId="7893D9F8" w14:textId="77777777" w:rsidR="00DF2617" w:rsidRDefault="00DF2617" w:rsidP="00DF2617">
            <w:pPr>
              <w:spacing w:line="276" w:lineRule="auto"/>
              <w:jc w:val="both"/>
              <w:rPr>
                <w:rFonts w:ascii="Palatino Linotype" w:eastAsiaTheme="minorHAnsi" w:hAnsi="Palatino Linotype" w:cstheme="minorBidi"/>
                <w:sz w:val="22"/>
                <w:szCs w:val="22"/>
                <w:lang w:val="es-MX" w:eastAsia="es-MX"/>
              </w:rPr>
            </w:pPr>
            <w:bookmarkStart w:id="1" w:name="_Hlk152691470"/>
            <w:r>
              <w:rPr>
                <w:rFonts w:ascii="Palatino Linotype" w:eastAsiaTheme="minorHAnsi" w:hAnsi="Palatino Linotype" w:cstheme="minorBidi"/>
                <w:sz w:val="22"/>
                <w:szCs w:val="22"/>
                <w:lang w:val="es-MX" w:eastAsia="es-MX"/>
              </w:rPr>
              <w:t>Mediante diversos oficios firmados por los Servidores Públicos Habilitados de la Contaduría General Gubernamental, las Coordinaciones: Administrativa y de Gestión Gubernamental, las Direcciones Generales de Innovación, de Recaudación, de Recursos Materiales, del Sistema Estatal de Informática y de Personal, de las Subsecretarías de Administración, Ingresos, Tesorería y de Planeación y Presupuesto, la Procuraduría Fiscal, así como del Instituto de Profesionalización de los Servidores Públicos, indicaron que la información en los siguientes enlaces electrónicos:</w:t>
            </w:r>
          </w:p>
          <w:p w14:paraId="28ACBA39" w14:textId="77777777" w:rsidR="00DF2617" w:rsidRDefault="00DF2617" w:rsidP="00DF2617">
            <w:pPr>
              <w:spacing w:line="276" w:lineRule="auto"/>
              <w:jc w:val="both"/>
              <w:rPr>
                <w:rFonts w:ascii="Palatino Linotype" w:eastAsiaTheme="minorHAnsi" w:hAnsi="Palatino Linotype" w:cstheme="minorBidi"/>
                <w:sz w:val="22"/>
                <w:szCs w:val="22"/>
                <w:lang w:val="es-MX" w:eastAsia="es-MX"/>
              </w:rPr>
            </w:pPr>
          </w:p>
          <w:p w14:paraId="0499B6B9" w14:textId="77777777" w:rsidR="00DF2617" w:rsidRDefault="00F17FD4" w:rsidP="00DF2617">
            <w:pPr>
              <w:spacing w:line="276" w:lineRule="auto"/>
              <w:jc w:val="both"/>
              <w:rPr>
                <w:rFonts w:ascii="Palatino Linotype" w:eastAsiaTheme="minorHAnsi" w:hAnsi="Palatino Linotype" w:cstheme="minorBidi"/>
                <w:sz w:val="18"/>
                <w:szCs w:val="18"/>
                <w:lang w:val="es-MX" w:eastAsia="es-MX"/>
              </w:rPr>
            </w:pPr>
            <w:hyperlink r:id="rId9" w:history="1">
              <w:r w:rsidR="00DF2617" w:rsidRPr="00DF2617">
                <w:rPr>
                  <w:rStyle w:val="Hipervnculo"/>
                  <w:rFonts w:ascii="Palatino Linotype" w:eastAsiaTheme="minorHAnsi" w:hAnsi="Palatino Linotype" w:cstheme="minorBidi"/>
                  <w:sz w:val="18"/>
                  <w:szCs w:val="18"/>
                  <w:lang w:val="es-MX" w:eastAsia="es-MX"/>
                </w:rPr>
                <w:t>https://www.ipomex.org.mx/ipo3/lgt/indice/FINANZAS.web</w:t>
              </w:r>
            </w:hyperlink>
          </w:p>
          <w:p w14:paraId="5C8CFA7E" w14:textId="77777777" w:rsidR="00DF2617" w:rsidRDefault="00DF2617" w:rsidP="00DF2617">
            <w:pPr>
              <w:spacing w:line="276" w:lineRule="auto"/>
              <w:jc w:val="both"/>
              <w:rPr>
                <w:rFonts w:ascii="Palatino Linotype" w:eastAsiaTheme="minorHAnsi" w:hAnsi="Palatino Linotype" w:cstheme="minorBidi"/>
                <w:sz w:val="18"/>
                <w:szCs w:val="18"/>
                <w:lang w:val="es-MX" w:eastAsia="es-MX"/>
              </w:rPr>
            </w:pPr>
          </w:p>
          <w:p w14:paraId="461CC19A" w14:textId="09FA9E70" w:rsidR="00DF2617" w:rsidRPr="00DF2617" w:rsidRDefault="00F17FD4" w:rsidP="00DF2617">
            <w:pPr>
              <w:spacing w:line="276" w:lineRule="auto"/>
              <w:jc w:val="both"/>
              <w:rPr>
                <w:rFonts w:ascii="Palatino Linotype" w:eastAsiaTheme="minorHAnsi" w:hAnsi="Palatino Linotype" w:cstheme="minorBidi"/>
                <w:sz w:val="18"/>
                <w:szCs w:val="18"/>
                <w:lang w:val="es-MX" w:eastAsia="es-MX"/>
              </w:rPr>
            </w:pPr>
            <w:hyperlink r:id="rId10" w:history="1">
              <w:r w:rsidR="00DF2617" w:rsidRPr="00A9109A">
                <w:rPr>
                  <w:rStyle w:val="Hipervnculo"/>
                  <w:rFonts w:ascii="Palatino Linotype" w:eastAsiaTheme="minorHAnsi" w:hAnsi="Palatino Linotype" w:cstheme="minorBidi"/>
                  <w:sz w:val="18"/>
                  <w:szCs w:val="18"/>
                  <w:lang w:val="es-MX" w:eastAsia="es-MX"/>
                </w:rPr>
                <w:t>https://edomex.gob.mx/directorio_servidores_publicos</w:t>
              </w:r>
            </w:hyperlink>
            <w:bookmarkEnd w:id="1"/>
          </w:p>
        </w:tc>
        <w:tc>
          <w:tcPr>
            <w:tcW w:w="1744" w:type="dxa"/>
            <w:vAlign w:val="center"/>
          </w:tcPr>
          <w:p w14:paraId="583C004B" w14:textId="77777777" w:rsidR="00761AC9" w:rsidRDefault="006800B5" w:rsidP="00574FDC">
            <w:pPr>
              <w:ind w:right="49"/>
              <w:jc w:val="center"/>
              <w:rPr>
                <w:rFonts w:ascii="Palatino Linotype" w:eastAsiaTheme="minorHAnsi" w:hAnsi="Palatino Linotype" w:cstheme="minorBidi"/>
                <w:b/>
                <w:lang w:val="es-MX" w:eastAsia="es-MX"/>
              </w:rPr>
            </w:pPr>
            <w:r>
              <w:rPr>
                <w:rFonts w:ascii="Palatino Linotype" w:eastAsiaTheme="minorHAnsi" w:hAnsi="Palatino Linotype" w:cstheme="minorBidi"/>
                <w:b/>
                <w:lang w:val="es-MX" w:eastAsia="es-MX"/>
              </w:rPr>
              <w:t>Parcialmente</w:t>
            </w:r>
          </w:p>
          <w:p w14:paraId="10E424CD" w14:textId="7C43F12F" w:rsidR="001F6ACD" w:rsidRPr="001F6ACD" w:rsidRDefault="001F6ACD" w:rsidP="001F6ACD">
            <w:pPr>
              <w:ind w:right="49"/>
              <w:jc w:val="both"/>
              <w:rPr>
                <w:rFonts w:ascii="Palatino Linotype" w:eastAsiaTheme="minorHAnsi" w:hAnsi="Palatino Linotype" w:cstheme="minorBidi"/>
                <w:i/>
                <w:lang w:val="es-MX" w:eastAsia="es-MX"/>
              </w:rPr>
            </w:pPr>
            <w:r w:rsidRPr="001F6ACD">
              <w:rPr>
                <w:rFonts w:ascii="Palatino Linotype" w:eastAsiaTheme="minorHAnsi" w:hAnsi="Palatino Linotype" w:cstheme="minorBidi"/>
                <w:i/>
                <w:sz w:val="20"/>
                <w:lang w:val="es-MX" w:eastAsia="es-MX"/>
              </w:rPr>
              <w:t xml:space="preserve">(Faltó que se proporcionara la información del periodo comprendido </w:t>
            </w:r>
            <w:r>
              <w:rPr>
                <w:rFonts w:ascii="Palatino Linotype" w:eastAsiaTheme="minorHAnsi" w:hAnsi="Palatino Linotype" w:cstheme="minorBidi"/>
                <w:i/>
                <w:sz w:val="20"/>
                <w:lang w:val="es-MX" w:eastAsia="es-MX"/>
              </w:rPr>
              <w:t>del 16 de septiembre de 2017 al 31 de diciembre de 20</w:t>
            </w:r>
            <w:r w:rsidR="00084C86">
              <w:rPr>
                <w:rFonts w:ascii="Palatino Linotype" w:eastAsiaTheme="minorHAnsi" w:hAnsi="Palatino Linotype" w:cstheme="minorBidi"/>
                <w:i/>
                <w:sz w:val="20"/>
                <w:lang w:val="es-MX" w:eastAsia="es-MX"/>
              </w:rPr>
              <w:t>22</w:t>
            </w:r>
            <w:r>
              <w:rPr>
                <w:rFonts w:ascii="Palatino Linotype" w:eastAsiaTheme="minorHAnsi" w:hAnsi="Palatino Linotype" w:cstheme="minorBidi"/>
                <w:i/>
                <w:sz w:val="20"/>
                <w:lang w:val="es-MX" w:eastAsia="es-MX"/>
              </w:rPr>
              <w:t xml:space="preserve">). </w:t>
            </w:r>
          </w:p>
        </w:tc>
      </w:tr>
    </w:tbl>
    <w:p w14:paraId="79B59D23" w14:textId="77777777" w:rsidR="0003609F" w:rsidRPr="004F0A83" w:rsidRDefault="0003609F" w:rsidP="00D57AED">
      <w:pPr>
        <w:shd w:val="clear" w:color="auto" w:fill="FFFFFF"/>
        <w:spacing w:line="360" w:lineRule="auto"/>
        <w:jc w:val="both"/>
        <w:rPr>
          <w:rFonts w:ascii="Palatino Linotype" w:hAnsi="Palatino Linotype"/>
          <w:color w:val="222222"/>
        </w:rPr>
      </w:pPr>
    </w:p>
    <w:p w14:paraId="475A3423" w14:textId="6E9CD81F" w:rsidR="00D57AED" w:rsidRPr="004F0A83" w:rsidRDefault="00D57AED" w:rsidP="00D57AED">
      <w:pPr>
        <w:shd w:val="clear" w:color="auto" w:fill="FFFFFF"/>
        <w:spacing w:line="360" w:lineRule="auto"/>
        <w:jc w:val="both"/>
        <w:rPr>
          <w:rFonts w:ascii="Palatino Linotype" w:hAnsi="Palatino Linotype"/>
          <w:color w:val="222222"/>
        </w:rPr>
      </w:pPr>
      <w:r w:rsidRPr="004F0A83">
        <w:rPr>
          <w:rFonts w:ascii="Palatino Linotype" w:hAnsi="Palatino Linotype"/>
          <w:color w:val="222222"/>
        </w:rPr>
        <w:t>En este sentido, debe dejarse claro que</w:t>
      </w:r>
      <w:r w:rsidR="006420DD">
        <w:rPr>
          <w:rFonts w:ascii="Palatino Linotype" w:hAnsi="Palatino Linotype"/>
          <w:color w:val="222222"/>
        </w:rPr>
        <w:t>,</w:t>
      </w:r>
      <w:r w:rsidRPr="004F0A83">
        <w:rPr>
          <w:rFonts w:ascii="Palatino Linotype" w:hAnsi="Palatino Linotype"/>
          <w:color w:val="222222"/>
        </w:rPr>
        <w:t xml:space="preserve"> al haber existido un pronunciamiento por parte del </w:t>
      </w:r>
      <w:r w:rsidRPr="004F0A83">
        <w:rPr>
          <w:rFonts w:ascii="Palatino Linotype" w:hAnsi="Palatino Linotype"/>
          <w:b/>
          <w:bCs/>
          <w:color w:val="222222"/>
        </w:rPr>
        <w:t>Sujeto Obligado</w:t>
      </w:r>
      <w:r w:rsidRPr="004F0A83">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6A8EF642" w14:textId="77777777" w:rsidR="00D57AED" w:rsidRPr="004F0A83" w:rsidRDefault="00D57AED" w:rsidP="00D57AED">
      <w:pPr>
        <w:pStyle w:val="Sinespaciado"/>
      </w:pPr>
    </w:p>
    <w:p w14:paraId="098A3020" w14:textId="77777777" w:rsidR="00D57AED" w:rsidRPr="004F0A83" w:rsidRDefault="00D57AED" w:rsidP="00182EDF">
      <w:pPr>
        <w:shd w:val="clear" w:color="auto" w:fill="FFFFFF"/>
        <w:spacing w:line="221" w:lineRule="atLeast"/>
        <w:ind w:left="567" w:right="616"/>
        <w:jc w:val="both"/>
        <w:rPr>
          <w:color w:val="222222"/>
          <w:sz w:val="22"/>
        </w:rPr>
      </w:pPr>
      <w:r w:rsidRPr="004F0A83">
        <w:rPr>
          <w:rFonts w:ascii="Palatino Linotype" w:hAnsi="Palatino Linotype"/>
          <w:i/>
          <w:iCs/>
          <w:color w:val="222222"/>
          <w:sz w:val="22"/>
        </w:rPr>
        <w:t>“</w:t>
      </w:r>
      <w:r w:rsidRPr="004F0A83">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4F0A83">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4F0A83">
        <w:rPr>
          <w:rFonts w:ascii="Palatino Linotype" w:hAnsi="Palatino Linotype"/>
          <w:i/>
          <w:iCs/>
          <w:color w:val="222222"/>
          <w:sz w:val="22"/>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564EF8E" w14:textId="77777777" w:rsidR="00D57AED" w:rsidRPr="004F0A83" w:rsidRDefault="00D57AED" w:rsidP="00E11B18">
      <w:pPr>
        <w:spacing w:line="360" w:lineRule="auto"/>
        <w:ind w:right="141"/>
        <w:jc w:val="both"/>
        <w:rPr>
          <w:rFonts w:ascii="Palatino Linotype" w:eastAsiaTheme="minorHAnsi" w:hAnsi="Palatino Linotype" w:cs="Arial"/>
          <w:bCs/>
          <w:lang w:val="es-MX" w:eastAsia="en-US"/>
        </w:rPr>
      </w:pPr>
    </w:p>
    <w:p w14:paraId="5C46C957" w14:textId="5FEB7AF3" w:rsidR="00F30C1D" w:rsidRDefault="00E11B18" w:rsidP="001C054C">
      <w:pPr>
        <w:spacing w:line="360" w:lineRule="auto"/>
        <w:ind w:right="141"/>
        <w:jc w:val="both"/>
        <w:rPr>
          <w:rFonts w:ascii="Palatino Linotype" w:eastAsiaTheme="minorHAnsi" w:hAnsi="Palatino Linotype" w:cs="Arial"/>
          <w:bCs/>
          <w:i/>
          <w:lang w:val="es-MX" w:eastAsia="en-US"/>
        </w:rPr>
      </w:pPr>
      <w:r w:rsidRPr="004F0A83">
        <w:rPr>
          <w:rFonts w:ascii="Palatino Linotype" w:eastAsiaTheme="minorHAnsi" w:hAnsi="Palatino Linotype" w:cs="Arial"/>
          <w:bCs/>
          <w:lang w:val="es-MX" w:eastAsia="en-US"/>
        </w:rPr>
        <w:t xml:space="preserve">Es así que derivado de la respuesta emitida por </w:t>
      </w:r>
      <w:r w:rsidRPr="004F0A83">
        <w:rPr>
          <w:rFonts w:ascii="Palatino Linotype" w:eastAsiaTheme="minorHAnsi" w:hAnsi="Palatino Linotype" w:cs="Arial"/>
          <w:b/>
          <w:bCs/>
          <w:lang w:val="es-MX" w:eastAsia="en-US"/>
        </w:rPr>
        <w:t>El Sujeto Obligado</w:t>
      </w:r>
      <w:r w:rsidRPr="004F0A83">
        <w:rPr>
          <w:rFonts w:ascii="Palatino Linotype" w:eastAsiaTheme="minorHAnsi" w:hAnsi="Palatino Linotype" w:cs="Arial"/>
          <w:bCs/>
          <w:lang w:val="es-MX" w:eastAsia="en-US"/>
        </w:rPr>
        <w:t xml:space="preserve">, </w:t>
      </w:r>
      <w:r w:rsidRPr="004F0A83">
        <w:rPr>
          <w:rFonts w:ascii="Palatino Linotype" w:eastAsiaTheme="minorHAnsi" w:hAnsi="Palatino Linotype" w:cs="Arial"/>
          <w:b/>
          <w:bCs/>
          <w:lang w:val="es-MX" w:eastAsia="en-US"/>
        </w:rPr>
        <w:t>El Recurrente</w:t>
      </w:r>
      <w:r w:rsidRPr="004F0A83">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4F0A83">
        <w:rPr>
          <w:rFonts w:ascii="Palatino Linotype" w:eastAsiaTheme="minorHAnsi" w:hAnsi="Palatino Linotype" w:cs="Arial"/>
          <w:bCs/>
          <w:lang w:val="es-MX" w:eastAsia="en-US"/>
        </w:rPr>
        <w:t xml:space="preserve"> </w:t>
      </w:r>
      <w:r w:rsidRPr="004F0A83">
        <w:rPr>
          <w:rFonts w:ascii="Palatino Linotype" w:eastAsiaTheme="minorHAnsi" w:hAnsi="Palatino Linotype" w:cs="Arial"/>
          <w:bCs/>
          <w:i/>
          <w:lang w:val="es-MX" w:eastAsia="en-US"/>
        </w:rPr>
        <w:t>“</w:t>
      </w:r>
      <w:r w:rsidR="006420DD" w:rsidRPr="006420DD">
        <w:rPr>
          <w:rFonts w:ascii="Palatino Linotype" w:eastAsiaTheme="minorHAnsi" w:hAnsi="Palatino Linotype" w:cs="Arial"/>
          <w:bCs/>
          <w:i/>
          <w:lang w:val="es-MX" w:eastAsia="en-US"/>
        </w:rPr>
        <w:t xml:space="preserve">Toda vez que el portal de Información Pública de Oficio Mexiquense (IPOMEX) sólo considera la información solicitada relativa al último trimestre de 2023 (actualizada a julio de este año), </w:t>
      </w:r>
      <w:r w:rsidR="006420DD" w:rsidRPr="006420DD">
        <w:rPr>
          <w:rFonts w:ascii="Palatino Linotype" w:eastAsiaTheme="minorHAnsi" w:hAnsi="Palatino Linotype" w:cs="Arial"/>
          <w:b/>
          <w:i/>
          <w:u w:val="single"/>
          <w:lang w:val="es-MX" w:eastAsia="en-US"/>
        </w:rPr>
        <w:t>se solicita la tocante a los últimos ejercicios de los años 2017, 2018, 2019, 2020, 2021 y 2022, misma que no puede ser consultada en dicho portal y que es tocante a la fracción XXI del artículo 92 de la Ley de Transparencia y Acceso a la Información Pública del Estado de México y Municipios (información curricular de las personas servidoras públicas desde el nivel de jefe de departamento, o equivalente, hasta la o el titular).</w:t>
      </w:r>
      <w:r w:rsidRPr="004F0A83">
        <w:rPr>
          <w:rFonts w:ascii="Palatino Linotype" w:eastAsiaTheme="minorHAnsi" w:hAnsi="Palatino Linotype" w:cs="Arial"/>
          <w:bCs/>
          <w:i/>
          <w:lang w:val="es-MX" w:eastAsia="en-US"/>
        </w:rPr>
        <w:t>” (Sic).</w:t>
      </w:r>
    </w:p>
    <w:p w14:paraId="22A6F5A2" w14:textId="77777777" w:rsidR="001F6ACD" w:rsidRDefault="001F6ACD" w:rsidP="001C054C">
      <w:pPr>
        <w:spacing w:line="360" w:lineRule="auto"/>
        <w:ind w:right="141"/>
        <w:jc w:val="both"/>
        <w:rPr>
          <w:rFonts w:ascii="Palatino Linotype" w:eastAsiaTheme="minorHAnsi" w:hAnsi="Palatino Linotype" w:cs="Arial"/>
          <w:bCs/>
          <w:i/>
          <w:lang w:val="es-MX" w:eastAsia="en-US"/>
        </w:rPr>
      </w:pPr>
    </w:p>
    <w:p w14:paraId="7A2A1852" w14:textId="631DDE44" w:rsidR="006800B5" w:rsidRPr="006800B5" w:rsidRDefault="006800B5" w:rsidP="006800B5">
      <w:pPr>
        <w:spacing w:line="360" w:lineRule="auto"/>
        <w:jc w:val="both"/>
        <w:rPr>
          <w:rFonts w:ascii="Palatino Linotype" w:hAnsi="Palatino Linotype" w:cs="Arial"/>
          <w:lang w:eastAsia="es-MX"/>
        </w:rPr>
      </w:pPr>
      <w:r w:rsidRPr="006800B5">
        <w:rPr>
          <w:rFonts w:ascii="Palatino Linotype" w:hAnsi="Palatino Linotype" w:cs="Arial"/>
        </w:rPr>
        <w:t xml:space="preserve">Derivado de lo anterior, se colige que el </w:t>
      </w:r>
      <w:r w:rsidRPr="006800B5">
        <w:rPr>
          <w:rFonts w:ascii="Palatino Linotype" w:hAnsi="Palatino Linotype" w:cs="Arial"/>
          <w:b/>
        </w:rPr>
        <w:t>Recurrente</w:t>
      </w:r>
      <w:r w:rsidRPr="006800B5">
        <w:rPr>
          <w:rFonts w:ascii="Palatino Linotype" w:hAnsi="Palatino Linotype" w:cs="Arial"/>
        </w:rPr>
        <w:t xml:space="preserve"> está parcialmente conforme con la respuesta emitida por </w:t>
      </w:r>
      <w:r w:rsidRPr="006800B5">
        <w:rPr>
          <w:rFonts w:ascii="Palatino Linotype" w:hAnsi="Palatino Linotype" w:cs="Arial"/>
          <w:b/>
        </w:rPr>
        <w:t>El Sujeto Obligado</w:t>
      </w:r>
      <w:r w:rsidRPr="006800B5">
        <w:rPr>
          <w:rFonts w:ascii="Palatino Linotype" w:hAnsi="Palatino Linotype" w:cs="Arial"/>
        </w:rPr>
        <w:t xml:space="preserve">, ya que expresamente manifestó en dichos motivos que se encuentra inconforme únicamente por la falta de la </w:t>
      </w:r>
      <w:r w:rsidR="00407CC4">
        <w:rPr>
          <w:rFonts w:ascii="Palatino Linotype" w:hAnsi="Palatino Linotype" w:cs="Arial"/>
          <w:b/>
          <w:u w:val="single"/>
        </w:rPr>
        <w:t>información correspondiente de los años 2017 al 202</w:t>
      </w:r>
      <w:r w:rsidR="006420DD">
        <w:rPr>
          <w:rFonts w:ascii="Palatino Linotype" w:hAnsi="Palatino Linotype" w:cs="Arial"/>
          <w:b/>
          <w:u w:val="single"/>
        </w:rPr>
        <w:t>2</w:t>
      </w:r>
      <w:r w:rsidRPr="006800B5">
        <w:rPr>
          <w:rFonts w:ascii="Palatino Linotype" w:hAnsi="Palatino Linotype" w:cs="Arial"/>
        </w:rPr>
        <w:t xml:space="preserve">; y </w:t>
      </w:r>
      <w:r w:rsidRPr="006800B5">
        <w:rPr>
          <w:rFonts w:ascii="Palatino Linotype" w:hAnsi="Palatino Linotype" w:cs="Arial"/>
          <w:lang w:eastAsia="es-MX"/>
        </w:rPr>
        <w:t xml:space="preserve">toda vez que </w:t>
      </w:r>
      <w:r w:rsidRPr="006800B5">
        <w:rPr>
          <w:rFonts w:ascii="Palatino Linotype" w:hAnsi="Palatino Linotype" w:cs="Arial"/>
          <w:b/>
          <w:u w:val="single"/>
          <w:lang w:eastAsia="es-MX"/>
        </w:rPr>
        <w:t xml:space="preserve">no impugnó lo relativo </w:t>
      </w:r>
      <w:r w:rsidR="006420DD">
        <w:rPr>
          <w:rFonts w:ascii="Palatino Linotype" w:hAnsi="Palatino Linotype" w:cs="Arial"/>
          <w:b/>
          <w:u w:val="single"/>
          <w:lang w:eastAsia="es-MX"/>
        </w:rPr>
        <w:t>al año 2023</w:t>
      </w:r>
      <w:r w:rsidRPr="006800B5">
        <w:rPr>
          <w:rFonts w:ascii="Palatino Linotype" w:hAnsi="Palatino Linotype" w:cs="Arial"/>
          <w:lang w:eastAsia="es-MX"/>
        </w:rPr>
        <w:t xml:space="preserve">, dichas cuestiones se considera que la parte </w:t>
      </w:r>
      <w:r w:rsidRPr="006800B5">
        <w:rPr>
          <w:rFonts w:ascii="Palatino Linotype" w:hAnsi="Palatino Linotype" w:cs="Arial"/>
          <w:b/>
          <w:lang w:eastAsia="es-MX"/>
        </w:rPr>
        <w:t>Recurrente</w:t>
      </w:r>
      <w:r w:rsidRPr="006800B5">
        <w:rPr>
          <w:rFonts w:ascii="Palatino Linotype" w:hAnsi="Palatino Linotype" w:cs="Arial"/>
          <w:lang w:eastAsia="es-MX"/>
        </w:rPr>
        <w:t xml:space="preserve"> consintió parte de la respuesta otorgada. </w:t>
      </w:r>
    </w:p>
    <w:p w14:paraId="3BF40524" w14:textId="77777777" w:rsidR="006800B5" w:rsidRPr="006800B5" w:rsidRDefault="006800B5" w:rsidP="006800B5">
      <w:pPr>
        <w:spacing w:line="360" w:lineRule="auto"/>
        <w:jc w:val="both"/>
        <w:rPr>
          <w:rFonts w:ascii="Palatino Linotype" w:hAnsi="Palatino Linotype" w:cs="Arial"/>
          <w:lang w:eastAsia="es-MX"/>
        </w:rPr>
      </w:pPr>
    </w:p>
    <w:p w14:paraId="1B75F997" w14:textId="77777777" w:rsidR="006800B5" w:rsidRPr="006800B5" w:rsidRDefault="006800B5" w:rsidP="006800B5">
      <w:pPr>
        <w:spacing w:line="360" w:lineRule="auto"/>
        <w:jc w:val="both"/>
        <w:rPr>
          <w:rFonts w:ascii="Palatino Linotype" w:hAnsi="Palatino Linotype" w:cs="Arial"/>
        </w:rPr>
      </w:pPr>
      <w:r w:rsidRPr="006800B5">
        <w:rPr>
          <w:rFonts w:ascii="Palatino Linotype" w:hAnsi="Palatino Linotype" w:cs="Arial"/>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w:t>
      </w:r>
      <w:r w:rsidRPr="006800B5">
        <w:rPr>
          <w:rFonts w:ascii="Palatino Linotype" w:hAnsi="Palatino Linotype" w:cs="Arial"/>
          <w:lang w:eastAsia="es-MX"/>
        </w:rPr>
        <w:lastRenderedPageBreak/>
        <w:t>anterior, por analogía, la Tesis Jurisprudencial Número 3ª./J.7/91, publicada en el Semanario Judicial de la Federación y su Gaceta bajo el número de registro 174,177, que establece lo siguiente:</w:t>
      </w:r>
    </w:p>
    <w:p w14:paraId="17F4E296" w14:textId="77777777" w:rsidR="006800B5" w:rsidRPr="006800B5" w:rsidRDefault="006800B5" w:rsidP="006800B5">
      <w:pPr>
        <w:rPr>
          <w:lang w:val="es-MX"/>
        </w:rPr>
      </w:pPr>
    </w:p>
    <w:p w14:paraId="28A547F8" w14:textId="77777777" w:rsidR="006800B5" w:rsidRDefault="006800B5" w:rsidP="00407CC4">
      <w:pPr>
        <w:ind w:left="567" w:right="567"/>
        <w:jc w:val="both"/>
        <w:rPr>
          <w:rFonts w:ascii="Palatino Linotype" w:hAnsi="Palatino Linotype" w:cs="Arial"/>
          <w:i/>
          <w:sz w:val="22"/>
          <w:szCs w:val="22"/>
          <w:lang w:eastAsia="es-MX"/>
        </w:rPr>
      </w:pPr>
      <w:r w:rsidRPr="006800B5">
        <w:rPr>
          <w:rFonts w:ascii="Palatino Linotype" w:hAnsi="Palatino Linotype" w:cs="Arial"/>
          <w:sz w:val="22"/>
          <w:szCs w:val="22"/>
          <w:lang w:eastAsia="es-MX"/>
        </w:rPr>
        <w:t>“</w:t>
      </w:r>
      <w:r w:rsidRPr="006800B5">
        <w:rPr>
          <w:rFonts w:ascii="Palatino Linotype" w:hAnsi="Palatino Linotype" w:cs="Arial"/>
          <w:b/>
          <w:i/>
          <w:sz w:val="22"/>
          <w:szCs w:val="22"/>
          <w:lang w:eastAsia="es-MX"/>
        </w:rPr>
        <w:t>REVISIÓN EN AMPARO. LOS RESOLUTIVOS NO COMBATIDOS DEBEN DECLARARSE FIRMES</w:t>
      </w:r>
      <w:r w:rsidRPr="006800B5">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7C6C6C3" w14:textId="77777777" w:rsidR="00407CC4" w:rsidRPr="006800B5" w:rsidRDefault="00407CC4" w:rsidP="00407CC4">
      <w:pPr>
        <w:ind w:left="567" w:right="567"/>
        <w:jc w:val="both"/>
        <w:rPr>
          <w:rFonts w:ascii="Palatino Linotype" w:hAnsi="Palatino Linotype" w:cs="Arial"/>
          <w:i/>
          <w:sz w:val="28"/>
          <w:szCs w:val="22"/>
          <w:lang w:eastAsia="es-MX"/>
        </w:rPr>
      </w:pPr>
    </w:p>
    <w:p w14:paraId="4FC42698" w14:textId="77777777" w:rsidR="006800B5" w:rsidRPr="006800B5" w:rsidRDefault="006800B5" w:rsidP="006800B5">
      <w:pPr>
        <w:spacing w:line="360" w:lineRule="auto"/>
        <w:jc w:val="both"/>
        <w:rPr>
          <w:rFonts w:ascii="Palatino Linotype" w:hAnsi="Palatino Linotype" w:cs="Arial"/>
          <w:lang w:eastAsia="es-MX"/>
        </w:rPr>
      </w:pPr>
      <w:r w:rsidRPr="006800B5">
        <w:rPr>
          <w:rFonts w:ascii="Palatino Linotype" w:hAnsi="Palatino Linotype" w:cs="Arial"/>
          <w:lang w:eastAsia="es-MX"/>
        </w:rPr>
        <w:t xml:space="preserve">Así, la parte de la solicitud sobre la que no se expresó inconformidad, debe declararse consentida por el hoy </w:t>
      </w:r>
      <w:r w:rsidRPr="006800B5">
        <w:rPr>
          <w:rFonts w:ascii="Palatino Linotype" w:hAnsi="Palatino Linotype" w:cs="Arial"/>
          <w:b/>
          <w:lang w:eastAsia="es-MX"/>
        </w:rPr>
        <w:t>Recurrente</w:t>
      </w:r>
      <w:r w:rsidRPr="006800B5">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33096372" w14:textId="77777777" w:rsidR="006800B5" w:rsidRPr="006800B5" w:rsidRDefault="006800B5" w:rsidP="006800B5">
      <w:pPr>
        <w:rPr>
          <w:lang w:val="es-MX" w:eastAsia="es-MX"/>
        </w:rPr>
      </w:pPr>
    </w:p>
    <w:p w14:paraId="0A38D82C" w14:textId="77777777" w:rsidR="006800B5" w:rsidRPr="006800B5" w:rsidRDefault="006800B5" w:rsidP="006800B5">
      <w:pPr>
        <w:ind w:left="567" w:right="567"/>
        <w:jc w:val="both"/>
        <w:rPr>
          <w:rFonts w:ascii="Palatino Linotype" w:hAnsi="Palatino Linotype" w:cs="Arial"/>
          <w:i/>
          <w:sz w:val="22"/>
          <w:szCs w:val="22"/>
          <w:lang w:eastAsia="es-MX"/>
        </w:rPr>
      </w:pPr>
      <w:r w:rsidRPr="006800B5">
        <w:rPr>
          <w:rFonts w:ascii="Palatino Linotype" w:hAnsi="Palatino Linotype" w:cs="Arial"/>
          <w:i/>
          <w:sz w:val="22"/>
          <w:szCs w:val="22"/>
          <w:lang w:eastAsia="es-MX"/>
        </w:rPr>
        <w:t>“</w:t>
      </w:r>
      <w:r w:rsidRPr="006800B5">
        <w:rPr>
          <w:rFonts w:ascii="Palatino Linotype" w:hAnsi="Palatino Linotype" w:cs="Arial"/>
          <w:b/>
          <w:i/>
          <w:sz w:val="22"/>
          <w:szCs w:val="22"/>
          <w:lang w:eastAsia="es-MX"/>
        </w:rPr>
        <w:t>ACTOS CONSENTIDOS. SON LOS QUE NO SE IMPUGNAN MEDIANTE EL RECURSO IDÓNEO</w:t>
      </w:r>
      <w:r w:rsidRPr="006800B5">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1C9B599" w14:textId="77777777" w:rsidR="009B6126" w:rsidRPr="004F0A83" w:rsidRDefault="009B6126" w:rsidP="001C054C">
      <w:pPr>
        <w:spacing w:line="360" w:lineRule="auto"/>
        <w:ind w:right="141"/>
        <w:jc w:val="both"/>
        <w:rPr>
          <w:rFonts w:ascii="Palatino Linotype" w:eastAsiaTheme="minorHAnsi" w:hAnsi="Palatino Linotype" w:cs="Arial"/>
          <w:bCs/>
          <w:lang w:val="es-MX" w:eastAsia="en-US"/>
        </w:rPr>
      </w:pPr>
    </w:p>
    <w:p w14:paraId="72488F76" w14:textId="77777777" w:rsidR="006E527A" w:rsidRDefault="006800B5" w:rsidP="001C054C">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Por lo que, en la etapa de manifestaciones</w:t>
      </w:r>
      <w:r w:rsidR="00F930F7" w:rsidRPr="004F0A83">
        <w:rPr>
          <w:rFonts w:ascii="Palatino Linotype" w:eastAsiaTheme="minorHAnsi" w:hAnsi="Palatino Linotype" w:cs="Arial"/>
          <w:bCs/>
          <w:lang w:val="es-MX" w:eastAsia="en-US"/>
        </w:rPr>
        <w:t>, el</w:t>
      </w:r>
      <w:r w:rsidR="00581DC8" w:rsidRPr="004F0A83">
        <w:rPr>
          <w:rFonts w:ascii="Palatino Linotype" w:eastAsiaTheme="minorHAnsi" w:hAnsi="Palatino Linotype" w:cs="Arial"/>
          <w:bCs/>
          <w:lang w:val="es-MX" w:eastAsia="en-US"/>
        </w:rPr>
        <w:t xml:space="preserve"> </w:t>
      </w:r>
      <w:r w:rsidR="00581DC8" w:rsidRPr="004F0A83">
        <w:rPr>
          <w:rFonts w:ascii="Palatino Linotype" w:eastAsiaTheme="minorHAnsi" w:hAnsi="Palatino Linotype" w:cs="Arial"/>
          <w:b/>
          <w:bCs/>
          <w:lang w:val="es-MX" w:eastAsia="en-US"/>
        </w:rPr>
        <w:t>Sujeto Obligado</w:t>
      </w:r>
      <w:r w:rsidR="00407CC4">
        <w:rPr>
          <w:rFonts w:ascii="Palatino Linotype" w:eastAsiaTheme="minorHAnsi" w:hAnsi="Palatino Linotype" w:cs="Arial"/>
          <w:bCs/>
          <w:lang w:val="es-MX" w:eastAsia="en-US"/>
        </w:rPr>
        <w:t xml:space="preserve"> a través de los siguientes archivos electrónicos</w:t>
      </w:r>
      <w:r w:rsidR="00421E74">
        <w:rPr>
          <w:rFonts w:ascii="Palatino Linotype" w:eastAsiaTheme="minorHAnsi" w:hAnsi="Palatino Linotype" w:cs="Arial"/>
          <w:bCs/>
          <w:lang w:val="es-MX" w:eastAsia="en-US"/>
        </w:rPr>
        <w:t xml:space="preserve"> </w:t>
      </w:r>
      <w:r w:rsidR="00581DC8" w:rsidRPr="004F0A83">
        <w:rPr>
          <w:rFonts w:ascii="Palatino Linotype" w:eastAsiaTheme="minorHAnsi" w:hAnsi="Palatino Linotype" w:cs="Arial"/>
          <w:bCs/>
          <w:lang w:val="es-MX" w:eastAsia="en-US"/>
        </w:rPr>
        <w:t>remitido</w:t>
      </w:r>
      <w:r w:rsidR="00421E74">
        <w:rPr>
          <w:rFonts w:ascii="Palatino Linotype" w:eastAsiaTheme="minorHAnsi" w:hAnsi="Palatino Linotype" w:cs="Arial"/>
          <w:bCs/>
          <w:lang w:val="es-MX" w:eastAsia="en-US"/>
        </w:rPr>
        <w:t>s</w:t>
      </w:r>
      <w:r w:rsidR="00581DC8" w:rsidRPr="004F0A83">
        <w:rPr>
          <w:rFonts w:ascii="Palatino Linotype" w:eastAsiaTheme="minorHAnsi" w:hAnsi="Palatino Linotype" w:cs="Arial"/>
          <w:bCs/>
          <w:lang w:val="es-MX" w:eastAsia="en-US"/>
        </w:rPr>
        <w:t xml:space="preserve"> en informe justi</w:t>
      </w:r>
      <w:r w:rsidR="00407CC4">
        <w:rPr>
          <w:rFonts w:ascii="Palatino Linotype" w:eastAsiaTheme="minorHAnsi" w:hAnsi="Palatino Linotype" w:cs="Arial"/>
          <w:bCs/>
          <w:lang w:val="es-MX" w:eastAsia="en-US"/>
        </w:rPr>
        <w:t>ficado en los cuales, consta</w:t>
      </w:r>
      <w:r w:rsidR="00421E74">
        <w:rPr>
          <w:rFonts w:ascii="Palatino Linotype" w:eastAsiaTheme="minorHAnsi" w:hAnsi="Palatino Linotype" w:cs="Arial"/>
          <w:bCs/>
          <w:lang w:val="es-MX" w:eastAsia="en-US"/>
        </w:rPr>
        <w:t>n de</w:t>
      </w:r>
      <w:r w:rsidR="00407CC4">
        <w:rPr>
          <w:rFonts w:ascii="Palatino Linotype" w:eastAsiaTheme="minorHAnsi" w:hAnsi="Palatino Linotype" w:cs="Arial"/>
          <w:bCs/>
          <w:lang w:val="es-MX" w:eastAsia="en-US"/>
        </w:rPr>
        <w:t xml:space="preserve"> lo siguiente:</w:t>
      </w:r>
    </w:p>
    <w:p w14:paraId="7335B8C4" w14:textId="2CF82274" w:rsidR="00250BA7" w:rsidRDefault="00250BA7" w:rsidP="001C054C">
      <w:pPr>
        <w:spacing w:line="360" w:lineRule="auto"/>
        <w:ind w:right="141"/>
        <w:jc w:val="both"/>
        <w:rPr>
          <w:rFonts w:ascii="Palatino Linotype" w:eastAsiaTheme="minorHAnsi" w:hAnsi="Palatino Linotype" w:cs="Arial"/>
          <w:bCs/>
          <w:lang w:val="es-MX" w:eastAsia="en-US"/>
        </w:rPr>
      </w:pPr>
      <w:r w:rsidRPr="00507622">
        <w:rPr>
          <w:rFonts w:ascii="Palatino Linotype" w:eastAsiaTheme="minorHAnsi" w:hAnsi="Palatino Linotype" w:cs="Arial"/>
          <w:b/>
          <w:bCs/>
          <w:lang w:val="es-MX" w:eastAsia="en-US"/>
        </w:rPr>
        <w:lastRenderedPageBreak/>
        <w:t>“</w:t>
      </w:r>
      <w:r w:rsidR="00507622" w:rsidRPr="00507622">
        <w:rPr>
          <w:rFonts w:ascii="Palatino Linotype" w:eastAsiaTheme="minorHAnsi" w:hAnsi="Palatino Linotype" w:cs="Arial"/>
          <w:b/>
          <w:bCs/>
          <w:u w:val="thick"/>
          <w:lang w:val="es-MX" w:eastAsia="en-US"/>
        </w:rPr>
        <w:t>RR 4435-2023 ANEXO.pdf</w:t>
      </w:r>
      <w:r w:rsidRPr="00507622">
        <w:rPr>
          <w:rFonts w:ascii="Palatino Linotype" w:eastAsiaTheme="minorHAnsi" w:hAnsi="Palatino Linotype" w:cs="Arial"/>
          <w:b/>
          <w:bCs/>
          <w:u w:val="thick"/>
          <w:lang w:val="es-MX" w:eastAsia="en-US"/>
        </w:rPr>
        <w:t>”</w:t>
      </w:r>
      <w:r w:rsidRPr="00507622">
        <w:rPr>
          <w:rFonts w:ascii="Palatino Linotype" w:eastAsiaTheme="minorHAnsi" w:hAnsi="Palatino Linotype" w:cs="Arial"/>
          <w:bCs/>
          <w:u w:val="thick"/>
          <w:lang w:val="es-MX" w:eastAsia="en-US"/>
        </w:rPr>
        <w:t>:</w:t>
      </w:r>
      <w:r w:rsidRPr="00507622">
        <w:rPr>
          <w:rFonts w:ascii="Palatino Linotype" w:eastAsiaTheme="minorHAnsi" w:hAnsi="Palatino Linotype" w:cs="Arial"/>
          <w:bCs/>
          <w:lang w:val="es-MX" w:eastAsia="en-US"/>
        </w:rPr>
        <w:t xml:space="preserve"> Consta </w:t>
      </w:r>
      <w:r w:rsidR="00290E09" w:rsidRPr="00507622">
        <w:rPr>
          <w:rFonts w:ascii="Palatino Linotype" w:eastAsiaTheme="minorHAnsi" w:hAnsi="Palatino Linotype" w:cs="Arial"/>
          <w:bCs/>
          <w:lang w:val="es-MX" w:eastAsia="en-US"/>
        </w:rPr>
        <w:t>d</w:t>
      </w:r>
      <w:r w:rsidRPr="00507622">
        <w:rPr>
          <w:rFonts w:ascii="Palatino Linotype" w:eastAsiaTheme="minorHAnsi" w:hAnsi="Palatino Linotype" w:cs="Arial"/>
          <w:bCs/>
          <w:lang w:val="es-MX" w:eastAsia="en-US"/>
        </w:rPr>
        <w:t xml:space="preserve">el oficio número </w:t>
      </w:r>
      <w:r w:rsidR="00507622">
        <w:rPr>
          <w:rFonts w:ascii="Palatino Linotype" w:eastAsiaTheme="minorHAnsi" w:hAnsi="Palatino Linotype" w:cs="Arial"/>
          <w:b/>
          <w:bCs/>
          <w:lang w:val="es-MX" w:eastAsia="en-US"/>
        </w:rPr>
        <w:t>20702004A/386</w:t>
      </w:r>
      <w:r w:rsidRPr="00507622">
        <w:rPr>
          <w:rFonts w:ascii="Palatino Linotype" w:eastAsiaTheme="minorHAnsi" w:hAnsi="Palatino Linotype" w:cs="Arial"/>
          <w:b/>
          <w:bCs/>
          <w:lang w:val="es-MX" w:eastAsia="en-US"/>
        </w:rPr>
        <w:t>/2023</w:t>
      </w:r>
      <w:r w:rsidRPr="00507622">
        <w:rPr>
          <w:rFonts w:ascii="Palatino Linotype" w:eastAsiaTheme="minorHAnsi" w:hAnsi="Palatino Linotype" w:cs="Arial"/>
          <w:bCs/>
          <w:lang w:val="es-MX" w:eastAsia="en-US"/>
        </w:rPr>
        <w:t xml:space="preserve">, suscrito por el </w:t>
      </w:r>
      <w:r w:rsidR="00507622">
        <w:rPr>
          <w:rFonts w:ascii="Palatino Linotype" w:eastAsiaTheme="minorHAnsi" w:hAnsi="Palatino Linotype" w:cs="Arial"/>
          <w:b/>
          <w:bCs/>
          <w:lang w:val="es-MX" w:eastAsia="en-US"/>
        </w:rPr>
        <w:t>Servidor Público Habilitado de la Coordinación de Gestión Gubernamental y Director General de Tecnologías para la Gestión</w:t>
      </w:r>
      <w:r w:rsidRPr="00507622">
        <w:rPr>
          <w:rFonts w:ascii="Palatino Linotype" w:eastAsiaTheme="minorHAnsi" w:hAnsi="Palatino Linotype" w:cs="Arial"/>
          <w:bCs/>
          <w:lang w:val="es-MX" w:eastAsia="en-US"/>
        </w:rPr>
        <w:t xml:space="preserve">, en donde </w:t>
      </w:r>
      <w:r w:rsidR="009C314B">
        <w:rPr>
          <w:rFonts w:ascii="Palatino Linotype" w:eastAsiaTheme="minorHAnsi" w:hAnsi="Palatino Linotype" w:cs="Arial"/>
          <w:bCs/>
          <w:lang w:val="es-MX" w:eastAsia="en-US"/>
        </w:rPr>
        <w:t>remitió una tabla con los datos de Nivel Académico y Cargo, de las y los servidores públicos adscritos a dicha Unidad Administrativa, con mandos medios, desde Jefatura de Departamento hasta Dirección u homólogos, así como mandos superiores desde Direcciones Generales hasta Secretaría, del periodo comprendido del 16 de septiembre de 2017 al año 2023</w:t>
      </w:r>
      <w:r w:rsidRPr="00507622">
        <w:rPr>
          <w:rFonts w:ascii="Palatino Linotype" w:eastAsiaTheme="minorHAnsi" w:hAnsi="Palatino Linotype" w:cs="Arial"/>
          <w:bCs/>
          <w:lang w:val="es-MX" w:eastAsia="en-US"/>
        </w:rPr>
        <w:t>.</w:t>
      </w:r>
    </w:p>
    <w:p w14:paraId="4C95359E" w14:textId="77777777" w:rsidR="00E825D6" w:rsidRPr="00507622" w:rsidRDefault="00E825D6" w:rsidP="001C054C">
      <w:pPr>
        <w:spacing w:line="360" w:lineRule="auto"/>
        <w:ind w:right="141"/>
        <w:jc w:val="both"/>
        <w:rPr>
          <w:rFonts w:ascii="Palatino Linotype" w:eastAsiaTheme="minorHAnsi" w:hAnsi="Palatino Linotype" w:cs="Arial"/>
          <w:bCs/>
          <w:lang w:val="es-MX" w:eastAsia="en-US"/>
        </w:rPr>
      </w:pPr>
    </w:p>
    <w:p w14:paraId="6EFE37B4" w14:textId="0A3A91AF" w:rsidR="00250BA7" w:rsidRPr="00507622" w:rsidRDefault="00250BA7" w:rsidP="001C054C">
      <w:pPr>
        <w:spacing w:line="360" w:lineRule="auto"/>
        <w:ind w:right="141"/>
        <w:jc w:val="both"/>
        <w:rPr>
          <w:rFonts w:ascii="Palatino Linotype" w:eastAsiaTheme="minorHAnsi" w:hAnsi="Palatino Linotype" w:cs="Arial"/>
          <w:bCs/>
          <w:lang w:val="es-MX" w:eastAsia="en-US"/>
        </w:rPr>
      </w:pPr>
      <w:r w:rsidRPr="00507622">
        <w:rPr>
          <w:rFonts w:ascii="Palatino Linotype" w:eastAsiaTheme="minorHAnsi" w:hAnsi="Palatino Linotype" w:cs="Arial"/>
          <w:b/>
          <w:bCs/>
          <w:lang w:val="es-MX" w:eastAsia="en-US"/>
        </w:rPr>
        <w:t>“</w:t>
      </w:r>
      <w:r w:rsidR="00507622" w:rsidRPr="00507622">
        <w:rPr>
          <w:rFonts w:ascii="Palatino Linotype" w:eastAsiaTheme="minorHAnsi" w:hAnsi="Palatino Linotype" w:cs="Arial"/>
          <w:b/>
          <w:bCs/>
          <w:u w:val="thick"/>
          <w:lang w:val="es-MX" w:eastAsia="en-US"/>
        </w:rPr>
        <w:t>Informe Justificado RR 04435-2023.pdf</w:t>
      </w:r>
      <w:r w:rsidRPr="00507622">
        <w:rPr>
          <w:rFonts w:ascii="Palatino Linotype" w:eastAsiaTheme="minorHAnsi" w:hAnsi="Palatino Linotype" w:cs="Arial"/>
          <w:b/>
          <w:bCs/>
          <w:u w:val="thick"/>
          <w:lang w:val="es-MX" w:eastAsia="en-US"/>
        </w:rPr>
        <w:t>”</w:t>
      </w:r>
      <w:r w:rsidRPr="00507622">
        <w:rPr>
          <w:rFonts w:ascii="Palatino Linotype" w:eastAsiaTheme="minorHAnsi" w:hAnsi="Palatino Linotype" w:cs="Arial"/>
          <w:bCs/>
          <w:u w:val="thick"/>
          <w:lang w:val="es-MX" w:eastAsia="en-US"/>
        </w:rPr>
        <w:t>:</w:t>
      </w:r>
      <w:r w:rsidRPr="00507622">
        <w:rPr>
          <w:rFonts w:ascii="Palatino Linotype" w:eastAsiaTheme="minorHAnsi" w:hAnsi="Palatino Linotype" w:cs="Arial"/>
          <w:bCs/>
          <w:lang w:val="es-MX" w:eastAsia="en-US"/>
        </w:rPr>
        <w:t xml:space="preserve"> Oficio</w:t>
      </w:r>
      <w:r w:rsidR="009C314B">
        <w:rPr>
          <w:rFonts w:ascii="Palatino Linotype" w:eastAsiaTheme="minorHAnsi" w:hAnsi="Palatino Linotype" w:cs="Arial"/>
          <w:bCs/>
          <w:lang w:val="es-MX" w:eastAsia="en-US"/>
        </w:rPr>
        <w:t xml:space="preserve"> </w:t>
      </w:r>
      <w:r w:rsidR="005F747D" w:rsidRPr="00507622">
        <w:rPr>
          <w:rFonts w:ascii="Palatino Linotype" w:eastAsiaTheme="minorHAnsi" w:hAnsi="Palatino Linotype" w:cs="Arial"/>
          <w:bCs/>
          <w:lang w:val="es-MX" w:eastAsia="en-US"/>
        </w:rPr>
        <w:t xml:space="preserve">firmado por </w:t>
      </w:r>
      <w:r w:rsidR="009C314B">
        <w:rPr>
          <w:rFonts w:ascii="Palatino Linotype" w:eastAsiaTheme="minorHAnsi" w:hAnsi="Palatino Linotype" w:cs="Arial"/>
          <w:bCs/>
          <w:lang w:val="es-MX" w:eastAsia="en-US"/>
        </w:rPr>
        <w:t>el</w:t>
      </w:r>
      <w:r w:rsidR="005F747D" w:rsidRPr="00507622">
        <w:rPr>
          <w:rFonts w:ascii="Palatino Linotype" w:eastAsiaTheme="minorHAnsi" w:hAnsi="Palatino Linotype" w:cs="Arial"/>
          <w:bCs/>
          <w:lang w:val="es-MX" w:eastAsia="en-US"/>
        </w:rPr>
        <w:t xml:space="preserve"> Titular de la Unidad de Transparencia, </w:t>
      </w:r>
      <w:r w:rsidR="009C314B">
        <w:rPr>
          <w:rFonts w:ascii="Palatino Linotype" w:eastAsiaTheme="minorHAnsi" w:hAnsi="Palatino Linotype" w:cs="Arial"/>
          <w:bCs/>
          <w:lang w:val="es-MX" w:eastAsia="en-US"/>
        </w:rPr>
        <w:t>mediante el cual, informó que se clasificó como información confidencial el dato consistente al sexo de los servidores públicos</w:t>
      </w:r>
      <w:r w:rsidR="00CC4D5E">
        <w:rPr>
          <w:rFonts w:ascii="Palatino Linotype" w:eastAsiaTheme="minorHAnsi" w:hAnsi="Palatino Linotype" w:cs="Arial"/>
          <w:bCs/>
          <w:lang w:val="es-MX" w:eastAsia="en-US"/>
        </w:rPr>
        <w:t>, toda vez que, se tendría acceso no autorizado a información personal</w:t>
      </w:r>
      <w:r w:rsidR="005F747D" w:rsidRPr="00507622">
        <w:rPr>
          <w:rFonts w:ascii="Palatino Linotype" w:eastAsiaTheme="minorHAnsi" w:hAnsi="Palatino Linotype" w:cs="Arial"/>
          <w:bCs/>
          <w:lang w:val="es-MX" w:eastAsia="en-US"/>
        </w:rPr>
        <w:t>.</w:t>
      </w:r>
    </w:p>
    <w:p w14:paraId="29ABE203" w14:textId="77777777" w:rsidR="005F747D" w:rsidRPr="00507622" w:rsidRDefault="005F747D" w:rsidP="001C054C">
      <w:pPr>
        <w:spacing w:line="360" w:lineRule="auto"/>
        <w:ind w:right="141"/>
        <w:jc w:val="both"/>
        <w:rPr>
          <w:rFonts w:ascii="Palatino Linotype" w:eastAsiaTheme="minorHAnsi" w:hAnsi="Palatino Linotype" w:cs="Arial"/>
          <w:bCs/>
          <w:lang w:val="es-MX" w:eastAsia="en-US"/>
        </w:rPr>
      </w:pPr>
    </w:p>
    <w:p w14:paraId="420A5D0A" w14:textId="6773994B" w:rsidR="00250BA7" w:rsidRPr="00507622" w:rsidRDefault="00250BA7" w:rsidP="001C054C">
      <w:pPr>
        <w:spacing w:line="360" w:lineRule="auto"/>
        <w:ind w:right="141"/>
        <w:jc w:val="both"/>
        <w:rPr>
          <w:rFonts w:ascii="Palatino Linotype" w:eastAsiaTheme="minorHAnsi" w:hAnsi="Palatino Linotype" w:cs="Arial"/>
          <w:bCs/>
          <w:lang w:val="es-MX" w:eastAsia="en-US"/>
        </w:rPr>
      </w:pPr>
      <w:r w:rsidRPr="00507622">
        <w:rPr>
          <w:rFonts w:ascii="Palatino Linotype" w:eastAsiaTheme="minorHAnsi" w:hAnsi="Palatino Linotype" w:cs="Arial"/>
          <w:b/>
          <w:bCs/>
          <w:u w:val="thick"/>
          <w:lang w:val="es-MX" w:eastAsia="en-US"/>
        </w:rPr>
        <w:t>“</w:t>
      </w:r>
      <w:r w:rsidR="00507622" w:rsidRPr="00507622">
        <w:rPr>
          <w:rFonts w:ascii="Palatino Linotype" w:eastAsiaTheme="minorHAnsi" w:hAnsi="Palatino Linotype" w:cs="Arial"/>
          <w:b/>
          <w:bCs/>
          <w:u w:val="thick"/>
          <w:lang w:val="es-MX" w:eastAsia="en-US"/>
        </w:rPr>
        <w:t>CT-2023-0124.pdf</w:t>
      </w:r>
      <w:r w:rsidRPr="00507622">
        <w:rPr>
          <w:rFonts w:ascii="Palatino Linotype" w:eastAsiaTheme="minorHAnsi" w:hAnsi="Palatino Linotype" w:cs="Arial"/>
          <w:b/>
          <w:bCs/>
          <w:u w:val="thick"/>
          <w:lang w:val="es-MX" w:eastAsia="en-US"/>
        </w:rPr>
        <w:t>”</w:t>
      </w:r>
      <w:r w:rsidR="00421E74" w:rsidRPr="00507622">
        <w:rPr>
          <w:rFonts w:ascii="Palatino Linotype" w:eastAsiaTheme="minorHAnsi" w:hAnsi="Palatino Linotype" w:cs="Arial"/>
          <w:bCs/>
          <w:u w:val="thick"/>
          <w:lang w:val="es-MX" w:eastAsia="en-US"/>
        </w:rPr>
        <w:t>:</w:t>
      </w:r>
      <w:r w:rsidR="00421E74" w:rsidRPr="00507622">
        <w:rPr>
          <w:rFonts w:ascii="Palatino Linotype" w:eastAsiaTheme="minorHAnsi" w:hAnsi="Palatino Linotype" w:cs="Arial"/>
          <w:bCs/>
          <w:lang w:val="es-MX" w:eastAsia="en-US"/>
        </w:rPr>
        <w:t xml:space="preserve"> Consta del </w:t>
      </w:r>
      <w:r w:rsidR="00CC4D5E">
        <w:rPr>
          <w:rFonts w:ascii="Palatino Linotype" w:eastAsiaTheme="minorHAnsi" w:hAnsi="Palatino Linotype" w:cs="Arial"/>
          <w:bCs/>
          <w:lang w:val="es-MX" w:eastAsia="en-US"/>
        </w:rPr>
        <w:t xml:space="preserve">Acta CT-2023-0124, de fecha 22 de agosto de 2023, mediante el cual, el Comité de Transparencia clasificó como información </w:t>
      </w:r>
      <w:r w:rsidR="00CC4D5E" w:rsidRPr="00E825D6">
        <w:rPr>
          <w:rFonts w:ascii="Palatino Linotype" w:eastAsiaTheme="minorHAnsi" w:hAnsi="Palatino Linotype" w:cs="Arial"/>
          <w:b/>
          <w:lang w:val="es-MX" w:eastAsia="en-US"/>
        </w:rPr>
        <w:t>CONFIDENCIAL</w:t>
      </w:r>
      <w:r w:rsidR="00CC4D5E">
        <w:rPr>
          <w:rFonts w:ascii="Palatino Linotype" w:eastAsiaTheme="minorHAnsi" w:hAnsi="Palatino Linotype" w:cs="Arial"/>
          <w:bCs/>
          <w:lang w:val="es-MX" w:eastAsia="en-US"/>
        </w:rPr>
        <w:t xml:space="preserve">, el dato concerniente al sexo de los servidores públicos adscritos al </w:t>
      </w:r>
      <w:r w:rsidR="00CC4D5E" w:rsidRPr="00E825D6">
        <w:rPr>
          <w:rFonts w:ascii="Palatino Linotype" w:eastAsiaTheme="minorHAnsi" w:hAnsi="Palatino Linotype" w:cs="Arial"/>
          <w:b/>
          <w:lang w:val="es-MX" w:eastAsia="en-US"/>
        </w:rPr>
        <w:t>Sujeto Obligado</w:t>
      </w:r>
      <w:r w:rsidR="00421E74" w:rsidRPr="00507622">
        <w:rPr>
          <w:rFonts w:ascii="Palatino Linotype" w:eastAsiaTheme="minorHAnsi" w:hAnsi="Palatino Linotype" w:cs="Arial"/>
          <w:bCs/>
          <w:lang w:val="es-MX" w:eastAsia="en-US"/>
        </w:rPr>
        <w:t xml:space="preserve">.  </w:t>
      </w:r>
    </w:p>
    <w:p w14:paraId="124D47AE" w14:textId="58CCAFAE" w:rsidR="00507622" w:rsidRPr="00507622" w:rsidRDefault="00507622" w:rsidP="00507622">
      <w:pPr>
        <w:spacing w:line="360" w:lineRule="auto"/>
        <w:ind w:right="141"/>
        <w:jc w:val="both"/>
        <w:rPr>
          <w:rFonts w:ascii="Palatino Linotype" w:eastAsiaTheme="minorHAnsi" w:hAnsi="Palatino Linotype" w:cs="Arial"/>
          <w:bCs/>
          <w:lang w:val="es-MX" w:eastAsia="en-US"/>
        </w:rPr>
      </w:pPr>
      <w:r w:rsidRPr="00507622">
        <w:rPr>
          <w:rFonts w:ascii="Palatino Linotype" w:eastAsiaTheme="minorHAnsi" w:hAnsi="Palatino Linotype" w:cs="Arial"/>
          <w:bCs/>
          <w:lang w:val="es-MX" w:eastAsia="en-US"/>
        </w:rPr>
        <w:tab/>
      </w:r>
    </w:p>
    <w:p w14:paraId="68B33661" w14:textId="77777777" w:rsidR="008A12CF" w:rsidRPr="004F0A83" w:rsidRDefault="00E9680B"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lang w:val="es-ES_tradnl"/>
        </w:rPr>
        <w:t>Ante ello</w:t>
      </w:r>
      <w:r w:rsidR="008A12CF" w:rsidRPr="004F0A83">
        <w:rPr>
          <w:rFonts w:ascii="Palatino Linotype" w:hAnsi="Palatino Linotype" w:cs="Arial"/>
          <w:lang w:val="es-ES_tradnl"/>
        </w:rPr>
        <w:t xml:space="preserve">, es de </w:t>
      </w:r>
      <w:r w:rsidR="008A12CF" w:rsidRPr="004F0A83">
        <w:rPr>
          <w:rFonts w:ascii="Palatino Linotype" w:hAnsi="Palatino Linotype" w:cs="Arial"/>
        </w:rPr>
        <w:t>señalar que el artículo 4, párrafo segundo de la Ley de Transparencia y Acceso a la Información Pública del Estado de México y Municipios, dispone:</w:t>
      </w:r>
    </w:p>
    <w:p w14:paraId="3E3A15AF" w14:textId="77777777" w:rsidR="008A12CF" w:rsidRPr="004F0A83" w:rsidRDefault="008A12CF" w:rsidP="008A12CF">
      <w:pPr>
        <w:pStyle w:val="Sinespaciado"/>
      </w:pPr>
    </w:p>
    <w:p w14:paraId="555EAA5F" w14:textId="77777777" w:rsidR="008A12CF" w:rsidRPr="004F0A83" w:rsidRDefault="008A12CF" w:rsidP="008A12CF">
      <w:pPr>
        <w:ind w:left="851" w:right="901"/>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4. </w:t>
      </w:r>
      <w:r w:rsidRPr="004F0A83">
        <w:rPr>
          <w:rFonts w:ascii="Palatino Linotype" w:hAnsi="Palatino Linotype" w:cs="Arial"/>
          <w:i/>
          <w:sz w:val="22"/>
        </w:rPr>
        <w:t xml:space="preserve">… </w:t>
      </w:r>
    </w:p>
    <w:p w14:paraId="2BBAE983" w14:textId="77777777" w:rsidR="008A12CF" w:rsidRPr="004F0A83" w:rsidRDefault="008A12CF" w:rsidP="00FC1FC5">
      <w:pPr>
        <w:ind w:left="851" w:right="901"/>
        <w:jc w:val="both"/>
        <w:rPr>
          <w:rFonts w:ascii="Palatino Linotype" w:hAnsi="Palatino Linotype" w:cs="Arial"/>
          <w:i/>
          <w:sz w:val="22"/>
        </w:rPr>
      </w:pPr>
      <w:r w:rsidRPr="004F0A8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sidRPr="004F0A83">
        <w:rPr>
          <w:rFonts w:ascii="Palatino Linotype" w:hAnsi="Palatino Linotype" w:cs="Arial"/>
          <w:i/>
          <w:sz w:val="22"/>
        </w:rPr>
        <w:lastRenderedPageBreak/>
        <w:t>publicidad de la información. Solo podrá ser clasificada excepcionalmente como reservada temporalmente por razones de interés público, en los términos de las causas legítimas y estrictamente necesarias pr</w:t>
      </w:r>
      <w:r w:rsidR="00FC1FC5" w:rsidRPr="004F0A83">
        <w:rPr>
          <w:rFonts w:ascii="Palatino Linotype" w:hAnsi="Palatino Linotype" w:cs="Arial"/>
          <w:i/>
          <w:sz w:val="22"/>
        </w:rPr>
        <w:t>evistas por esta Ley.</w:t>
      </w:r>
      <w:r w:rsidRPr="004F0A83">
        <w:rPr>
          <w:rFonts w:ascii="Palatino Linotype" w:hAnsi="Palatino Linotype" w:cs="Arial"/>
          <w:i/>
          <w:sz w:val="22"/>
        </w:rPr>
        <w:t>”</w:t>
      </w:r>
    </w:p>
    <w:p w14:paraId="3C9D08C1" w14:textId="77777777" w:rsidR="00E9680B" w:rsidRPr="004F0A83" w:rsidRDefault="00E9680B" w:rsidP="008A12CF">
      <w:pPr>
        <w:tabs>
          <w:tab w:val="left" w:pos="709"/>
        </w:tabs>
        <w:spacing w:line="360" w:lineRule="auto"/>
        <w:contextualSpacing/>
        <w:jc w:val="both"/>
        <w:rPr>
          <w:rFonts w:ascii="Palatino Linotype" w:hAnsi="Palatino Linotype" w:cs="Arial"/>
          <w:lang w:val="es-ES_tradnl"/>
        </w:rPr>
      </w:pPr>
    </w:p>
    <w:p w14:paraId="6F65967F" w14:textId="77777777" w:rsidR="008A12CF" w:rsidRPr="004F0A83" w:rsidRDefault="008A12CF" w:rsidP="008A12CF">
      <w:pPr>
        <w:tabs>
          <w:tab w:val="left" w:pos="709"/>
        </w:tabs>
        <w:spacing w:line="360" w:lineRule="auto"/>
        <w:contextualSpacing/>
        <w:jc w:val="both"/>
        <w:rPr>
          <w:rFonts w:ascii="Palatino Linotype" w:hAnsi="Palatino Linotype" w:cs="Arial"/>
          <w:lang w:val="es-ES_tradnl"/>
        </w:rPr>
      </w:pPr>
      <w:r w:rsidRPr="004F0A83">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74B83CB" w14:textId="77777777" w:rsidR="008A12CF" w:rsidRPr="004F0A83" w:rsidRDefault="008A12CF" w:rsidP="008A12CF">
      <w:pPr>
        <w:tabs>
          <w:tab w:val="left" w:pos="709"/>
        </w:tabs>
        <w:spacing w:line="360" w:lineRule="auto"/>
        <w:contextualSpacing/>
        <w:jc w:val="both"/>
        <w:rPr>
          <w:rFonts w:ascii="Palatino Linotype" w:hAnsi="Palatino Linotype" w:cs="Arial"/>
        </w:rPr>
      </w:pPr>
    </w:p>
    <w:p w14:paraId="170BCDC1"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AE111C5" w14:textId="77777777" w:rsidR="008A12CF" w:rsidRPr="004F0A83" w:rsidRDefault="008A12CF" w:rsidP="008A12CF">
      <w:pPr>
        <w:pStyle w:val="Sinespaciado"/>
      </w:pPr>
    </w:p>
    <w:p w14:paraId="6773964B" w14:textId="77777777" w:rsidR="008A12CF" w:rsidRPr="004F0A83" w:rsidRDefault="008A12CF" w:rsidP="008A12CF">
      <w:pPr>
        <w:pStyle w:val="Sinespaciado"/>
        <w:rPr>
          <w:sz w:val="16"/>
          <w:lang w:val="es-ES_tradnl"/>
        </w:rPr>
      </w:pPr>
    </w:p>
    <w:p w14:paraId="5859B262" w14:textId="77777777" w:rsidR="008A12CF" w:rsidRPr="004F0A83" w:rsidRDefault="008A12CF" w:rsidP="00E9680B">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Artículo 12.</w:t>
      </w:r>
      <w:r w:rsidRPr="004F0A8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41D2C1A" w14:textId="77777777" w:rsidR="008A12CF" w:rsidRPr="004F0A83" w:rsidRDefault="008A12CF" w:rsidP="00E9680B">
      <w:pPr>
        <w:ind w:left="567" w:right="616"/>
        <w:jc w:val="both"/>
        <w:rPr>
          <w:rFonts w:ascii="Palatino Linotype" w:hAnsi="Palatino Linotype" w:cs="Arial"/>
          <w:i/>
          <w:sz w:val="22"/>
        </w:rPr>
      </w:pPr>
    </w:p>
    <w:p w14:paraId="6E319465" w14:textId="77777777" w:rsidR="00CC2630" w:rsidRPr="00E3048E" w:rsidRDefault="008A12CF" w:rsidP="00E3048E">
      <w:pPr>
        <w:ind w:left="567" w:right="616"/>
        <w:jc w:val="both"/>
        <w:rPr>
          <w:rFonts w:ascii="Palatino Linotype" w:hAnsi="Palatino Linotype" w:cs="Arial"/>
          <w:i/>
          <w:sz w:val="22"/>
        </w:rPr>
      </w:pPr>
      <w:r w:rsidRPr="004F0A8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31C2E7" w14:textId="77777777" w:rsidR="00CC4D5E" w:rsidRDefault="00CC4D5E" w:rsidP="008A12CF">
      <w:pPr>
        <w:tabs>
          <w:tab w:val="left" w:pos="709"/>
        </w:tabs>
        <w:spacing w:line="360" w:lineRule="auto"/>
        <w:contextualSpacing/>
        <w:jc w:val="both"/>
        <w:rPr>
          <w:rFonts w:ascii="Palatino Linotype" w:hAnsi="Palatino Linotype" w:cs="Arial"/>
        </w:rPr>
      </w:pPr>
    </w:p>
    <w:p w14:paraId="7F16D44F" w14:textId="3F7C9375"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w:t>
      </w:r>
      <w:r w:rsidRPr="004F0A83">
        <w:rPr>
          <w:rFonts w:ascii="Palatino Linotype" w:hAnsi="Palatino Linotype" w:cs="Arial"/>
        </w:rPr>
        <w:lastRenderedPageBreak/>
        <w:t>disposición de cualquier persona, lo que implica que es deber de los Sujetos Obligados, garantizar el derecho de acceso a la información pública.</w:t>
      </w:r>
    </w:p>
    <w:p w14:paraId="29DBD103" w14:textId="77777777" w:rsidR="008A12CF" w:rsidRPr="004F0A83" w:rsidRDefault="008A12CF" w:rsidP="008A12CF">
      <w:pPr>
        <w:tabs>
          <w:tab w:val="left" w:pos="709"/>
        </w:tabs>
        <w:spacing w:line="360" w:lineRule="auto"/>
        <w:contextualSpacing/>
        <w:jc w:val="both"/>
        <w:rPr>
          <w:rFonts w:ascii="Palatino Linotype" w:hAnsi="Palatino Linotype" w:cs="Arial"/>
        </w:rPr>
      </w:pPr>
    </w:p>
    <w:p w14:paraId="70EE32BC"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4F0A83">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F0A8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D1D3D8B" w14:textId="77777777" w:rsidR="008A12CF" w:rsidRPr="004F0A83" w:rsidRDefault="008A12CF" w:rsidP="008A12CF">
      <w:pPr>
        <w:pStyle w:val="Sinespaciado"/>
      </w:pPr>
    </w:p>
    <w:p w14:paraId="65CF0963"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3. </w:t>
      </w:r>
      <w:r w:rsidRPr="004F0A83">
        <w:rPr>
          <w:rFonts w:ascii="Palatino Linotype" w:hAnsi="Palatino Linotype" w:cs="Arial"/>
          <w:i/>
          <w:sz w:val="22"/>
        </w:rPr>
        <w:t>Para los efectos de la presente Ley se entenderá por:</w:t>
      </w:r>
    </w:p>
    <w:p w14:paraId="52A7F999"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111F4C3C"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b/>
          <w:i/>
          <w:sz w:val="22"/>
        </w:rPr>
        <w:t>XI. Documento:</w:t>
      </w:r>
      <w:r w:rsidRPr="004F0A8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F0A83">
        <w:rPr>
          <w:rFonts w:ascii="Palatino Linotype" w:hAnsi="Palatino Linotype" w:cs="Arial"/>
          <w:b/>
          <w:i/>
          <w:sz w:val="22"/>
          <w:u w:val="single"/>
        </w:rPr>
        <w:t>registro que documente el ejercicio de las facultades, funciones y competencias de los sujetos obligados</w:t>
      </w:r>
      <w:r w:rsidRPr="004F0A83">
        <w:rPr>
          <w:rFonts w:ascii="Palatino Linotype" w:hAnsi="Palatino Linotype" w:cs="Arial"/>
          <w:i/>
          <w:sz w:val="22"/>
          <w:u w:val="single"/>
        </w:rPr>
        <w:t>,</w:t>
      </w:r>
      <w:r w:rsidRPr="004F0A83">
        <w:rPr>
          <w:rFonts w:ascii="Palatino Linotype" w:hAnsi="Palatino Linotype" w:cs="Arial"/>
          <w:i/>
          <w:sz w:val="22"/>
        </w:rPr>
        <w:t xml:space="preserve"> sus servidores públicos e integrantes, </w:t>
      </w:r>
      <w:r w:rsidRPr="004F0A83">
        <w:rPr>
          <w:rFonts w:ascii="Palatino Linotype" w:hAnsi="Palatino Linotype" w:cs="Arial"/>
          <w:b/>
          <w:i/>
          <w:sz w:val="22"/>
          <w:u w:val="single"/>
        </w:rPr>
        <w:t>sin importar su fuente o fecha de elaboración.</w:t>
      </w:r>
      <w:r w:rsidRPr="004F0A83">
        <w:rPr>
          <w:rFonts w:ascii="Palatino Linotype" w:hAnsi="Palatino Linotype" w:cs="Arial"/>
          <w:i/>
          <w:sz w:val="22"/>
        </w:rPr>
        <w:t xml:space="preserve"> Los documentos podrán estar en cualquier medio, sea escrito, impreso, sonoro, visual, electrónico, informático u holográfico;</w:t>
      </w:r>
    </w:p>
    <w:p w14:paraId="78BC519E"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6B940099" w14:textId="77777777" w:rsidR="008A12CF" w:rsidRPr="004F0A83" w:rsidRDefault="008A12CF" w:rsidP="008A12CF">
      <w:pPr>
        <w:rPr>
          <w:sz w:val="14"/>
        </w:rPr>
      </w:pPr>
    </w:p>
    <w:p w14:paraId="27E7E47F" w14:textId="77777777" w:rsidR="008A12CF" w:rsidRPr="004F0A83" w:rsidRDefault="008A12CF" w:rsidP="008A12CF"/>
    <w:p w14:paraId="063599CE" w14:textId="77777777" w:rsidR="008A12CF" w:rsidRPr="004F0A83" w:rsidRDefault="008A12CF" w:rsidP="008A12CF">
      <w:pPr>
        <w:spacing w:before="240" w:after="240" w:line="360" w:lineRule="auto"/>
        <w:ind w:right="49"/>
        <w:contextualSpacing/>
        <w:jc w:val="both"/>
        <w:rPr>
          <w:rFonts w:ascii="Palatino Linotype" w:hAnsi="Palatino Linotype" w:cs="Arial"/>
          <w:lang w:eastAsia="es-MX"/>
        </w:rPr>
      </w:pPr>
      <w:r w:rsidRPr="004F0A83">
        <w:rPr>
          <w:rFonts w:ascii="Palatino Linotype" w:hAnsi="Palatino Linotype" w:cs="Arial"/>
        </w:rPr>
        <w:t xml:space="preserve">Además, </w:t>
      </w:r>
      <w:r w:rsidRPr="004F0A83">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w:t>
      </w:r>
      <w:r w:rsidRPr="004F0A83">
        <w:rPr>
          <w:rFonts w:ascii="Palatino Linotype" w:eastAsia="MS Mincho" w:hAnsi="Palatino Linotype"/>
        </w:rPr>
        <w:lastRenderedPageBreak/>
        <w:t>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15A3A1E" w14:textId="77777777" w:rsidR="008A12CF" w:rsidRPr="004F0A83" w:rsidRDefault="008A12CF" w:rsidP="008A12CF">
      <w:pPr>
        <w:spacing w:before="240" w:after="240" w:line="360" w:lineRule="auto"/>
        <w:ind w:right="49"/>
        <w:contextualSpacing/>
        <w:jc w:val="both"/>
        <w:rPr>
          <w:rFonts w:ascii="Palatino Linotype" w:hAnsi="Palatino Linotype" w:cs="Arial"/>
          <w:lang w:eastAsia="es-MX"/>
        </w:rPr>
      </w:pPr>
    </w:p>
    <w:p w14:paraId="0D747947" w14:textId="77777777" w:rsidR="008A12CF" w:rsidRPr="004F0A83" w:rsidRDefault="008A12CF" w:rsidP="008A12CF">
      <w:pPr>
        <w:spacing w:before="240" w:after="240" w:line="360" w:lineRule="auto"/>
        <w:ind w:right="49"/>
        <w:contextualSpacing/>
        <w:jc w:val="both"/>
        <w:rPr>
          <w:rFonts w:ascii="Palatino Linotype" w:eastAsia="MS Mincho" w:hAnsi="Palatino Linotype" w:cs="Tahoma"/>
        </w:rPr>
      </w:pPr>
      <w:r w:rsidRPr="004F0A83">
        <w:rPr>
          <w:rFonts w:ascii="Palatino Linotype" w:hAnsi="Palatino Linotype" w:cs="Arial"/>
          <w:lang w:eastAsia="es-MX"/>
        </w:rPr>
        <w:t xml:space="preserve">De la misma forma, </w:t>
      </w:r>
      <w:r w:rsidRPr="004F0A83">
        <w:rPr>
          <w:rFonts w:ascii="Palatino Linotype" w:eastAsia="MS Mincho" w:hAnsi="Palatino Linotype"/>
        </w:rPr>
        <w:t>de acuerdo al contenido del artículo 160,</w:t>
      </w:r>
      <w:r w:rsidRPr="004F0A83">
        <w:rPr>
          <w:rFonts w:ascii="Palatino Linotype" w:hAnsi="Palatino Linotype" w:cs="Arial"/>
        </w:rPr>
        <w:t xml:space="preserve"> de la Ley </w:t>
      </w:r>
      <w:r w:rsidRPr="004F0A83">
        <w:rPr>
          <w:rFonts w:ascii="Palatino Linotype" w:eastAsia="MS Mincho" w:hAnsi="Palatino Linotype" w:cs="Tahoma"/>
        </w:rPr>
        <w:t>General de Transparencia y Acceso a la Información Pública que a la letra dispone:</w:t>
      </w:r>
    </w:p>
    <w:p w14:paraId="485D4D3E" w14:textId="77777777" w:rsidR="008A12CF" w:rsidRPr="004F0A83" w:rsidRDefault="008A12CF" w:rsidP="008A12CF"/>
    <w:p w14:paraId="3E69230F" w14:textId="77777777" w:rsidR="008A12CF" w:rsidRPr="004F0A83" w:rsidRDefault="008A12CF" w:rsidP="004612A5">
      <w:pPr>
        <w:ind w:left="567" w:right="616"/>
        <w:contextualSpacing/>
        <w:jc w:val="both"/>
        <w:rPr>
          <w:rFonts w:ascii="Palatino Linotype" w:hAnsi="Palatino Linotype" w:cs="Arial"/>
          <w:i/>
          <w:sz w:val="22"/>
          <w:lang w:eastAsia="gl-ES"/>
        </w:rPr>
      </w:pPr>
      <w:r w:rsidRPr="004F0A83">
        <w:rPr>
          <w:rFonts w:ascii="Palatino Linotype" w:hAnsi="Palatino Linotype" w:cs="Arial"/>
          <w:b/>
          <w:i/>
          <w:sz w:val="22"/>
          <w:lang w:eastAsia="gl-ES"/>
        </w:rPr>
        <w:t>Artículo 160</w:t>
      </w:r>
      <w:r w:rsidRPr="004F0A83">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272C0A0" w14:textId="77777777" w:rsidR="008A12CF" w:rsidRPr="004F0A83" w:rsidRDefault="008A12CF" w:rsidP="008A12CF">
      <w:pPr>
        <w:ind w:left="851" w:right="616"/>
        <w:contextualSpacing/>
        <w:jc w:val="both"/>
        <w:rPr>
          <w:rFonts w:ascii="Palatino Linotype" w:hAnsi="Palatino Linotype" w:cs="Arial"/>
          <w:i/>
          <w:sz w:val="22"/>
          <w:lang w:eastAsia="gl-ES"/>
        </w:rPr>
      </w:pPr>
    </w:p>
    <w:p w14:paraId="6754B395" w14:textId="77777777" w:rsidR="008A12CF" w:rsidRPr="004F0A83" w:rsidRDefault="008A12CF" w:rsidP="008A12CF">
      <w:pPr>
        <w:ind w:left="851" w:right="616"/>
        <w:contextualSpacing/>
        <w:jc w:val="both"/>
        <w:rPr>
          <w:rFonts w:ascii="Palatino Linotype" w:hAnsi="Palatino Linotype" w:cs="Arial"/>
          <w:i/>
          <w:sz w:val="14"/>
          <w:lang w:eastAsia="gl-ES"/>
        </w:rPr>
      </w:pPr>
    </w:p>
    <w:p w14:paraId="377A45D4" w14:textId="77777777" w:rsidR="008A12CF" w:rsidRPr="004F0A83" w:rsidRDefault="008A12CF" w:rsidP="00FC1FC5">
      <w:pPr>
        <w:spacing w:line="360" w:lineRule="auto"/>
        <w:jc w:val="both"/>
        <w:rPr>
          <w:rFonts w:ascii="Palatino Linotype" w:hAnsi="Palatino Linotype" w:cs="Arial"/>
          <w:color w:val="222222"/>
          <w:szCs w:val="19"/>
          <w:lang w:eastAsia="es-MX"/>
        </w:rPr>
      </w:pPr>
      <w:r w:rsidRPr="004F0A83">
        <w:rPr>
          <w:rFonts w:ascii="Palatino Linotype" w:hAnsi="Palatino Linotype"/>
          <w:color w:val="000000"/>
        </w:rPr>
        <w:t xml:space="preserve">Sirve como apoyo </w:t>
      </w:r>
      <w:r w:rsidRPr="004F0A8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8D5A2AA" w14:textId="77777777" w:rsidR="008A12CF" w:rsidRPr="004F0A83" w:rsidRDefault="008A12CF" w:rsidP="008A12CF">
      <w:pPr>
        <w:pStyle w:val="Sinespaciado"/>
        <w:rPr>
          <w:lang w:eastAsia="es-MX"/>
        </w:rPr>
      </w:pPr>
    </w:p>
    <w:p w14:paraId="66CE4CFD" w14:textId="77777777" w:rsidR="008A12CF" w:rsidRPr="004F0A83" w:rsidRDefault="008A12CF" w:rsidP="004612A5">
      <w:pPr>
        <w:shd w:val="clear" w:color="auto" w:fill="FFFFFF"/>
        <w:tabs>
          <w:tab w:val="left" w:pos="8647"/>
        </w:tabs>
        <w:ind w:left="567" w:right="616"/>
        <w:jc w:val="both"/>
        <w:rPr>
          <w:rFonts w:ascii="Palatino Linotype" w:hAnsi="Palatino Linotype" w:cs="Arial"/>
          <w:i/>
          <w:iCs/>
          <w:color w:val="222222"/>
          <w:sz w:val="22"/>
          <w:lang w:eastAsia="es-MX"/>
        </w:rPr>
      </w:pPr>
      <w:r w:rsidRPr="004F0A83">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4F0A83">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36C8212" w14:textId="77777777" w:rsidR="008A12CF" w:rsidRPr="004F0A83" w:rsidRDefault="008A12CF" w:rsidP="008A12CF">
      <w:pPr>
        <w:pStyle w:val="Sinespaciado"/>
      </w:pPr>
    </w:p>
    <w:p w14:paraId="44C69F31" w14:textId="77777777" w:rsidR="008A12CF" w:rsidRPr="004F0A83" w:rsidRDefault="008A12CF" w:rsidP="008A12CF">
      <w:pPr>
        <w:pStyle w:val="Sinespaciado"/>
      </w:pPr>
    </w:p>
    <w:p w14:paraId="12D5EC8D" w14:textId="77777777" w:rsidR="008A12CF" w:rsidRPr="004F0A83" w:rsidRDefault="008A12CF" w:rsidP="008A12CF">
      <w:pPr>
        <w:spacing w:line="360" w:lineRule="auto"/>
        <w:contextualSpacing/>
        <w:jc w:val="both"/>
        <w:rPr>
          <w:rFonts w:ascii="Palatino Linotype" w:hAnsi="Palatino Linotype" w:cs="Arial"/>
        </w:rPr>
      </w:pPr>
      <w:r w:rsidRPr="004F0A83">
        <w:rPr>
          <w:rFonts w:ascii="Palatino Linotype" w:hAnsi="Palatino Linotype" w:cs="Arial"/>
          <w:bCs/>
        </w:rPr>
        <w:t xml:space="preserve">Además, </w:t>
      </w:r>
      <w:r w:rsidRPr="004F0A83">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33E09738" w14:textId="77777777" w:rsidR="00581DC8" w:rsidRPr="004F0A83" w:rsidRDefault="00581DC8" w:rsidP="00581DC8">
      <w:pPr>
        <w:pStyle w:val="Sinespaciado"/>
      </w:pPr>
    </w:p>
    <w:p w14:paraId="4A160973" w14:textId="77777777" w:rsidR="00581DC8" w:rsidRPr="004F0A83" w:rsidRDefault="00581DC8" w:rsidP="00581DC8">
      <w:pPr>
        <w:ind w:left="567" w:right="616"/>
        <w:contextualSpacing/>
        <w:jc w:val="both"/>
        <w:rPr>
          <w:rFonts w:ascii="Palatino Linotype" w:hAnsi="Palatino Linotype" w:cs="Arial"/>
          <w:i/>
          <w:sz w:val="22"/>
        </w:rPr>
      </w:pPr>
      <w:r w:rsidRPr="004F0A83">
        <w:rPr>
          <w:rFonts w:ascii="Palatino Linotype" w:hAnsi="Palatino Linotype" w:cs="Arial"/>
          <w:b/>
          <w:i/>
          <w:sz w:val="22"/>
        </w:rPr>
        <w:t>Artículo 23.</w:t>
      </w:r>
      <w:r w:rsidRPr="004F0A83">
        <w:rPr>
          <w:rFonts w:ascii="Palatino Linotype" w:hAnsi="Palatino Linotype" w:cs="Arial"/>
          <w:i/>
          <w:sz w:val="22"/>
        </w:rPr>
        <w:t xml:space="preserve"> Son sujetos obligados a transparentar y permitir el acceso a su información y proteger los datos personales que obren en su poder:</w:t>
      </w:r>
    </w:p>
    <w:p w14:paraId="4A754CE7" w14:textId="77777777" w:rsidR="00F930F7" w:rsidRPr="004F0A83" w:rsidRDefault="00581DC8" w:rsidP="00F930F7">
      <w:pPr>
        <w:ind w:left="567" w:right="616"/>
        <w:contextualSpacing/>
        <w:jc w:val="both"/>
        <w:rPr>
          <w:rFonts w:ascii="Palatino Linotype" w:hAnsi="Palatino Linotype" w:cs="Arial"/>
          <w:i/>
          <w:sz w:val="22"/>
        </w:rPr>
      </w:pPr>
      <w:r w:rsidRPr="004F0A83">
        <w:rPr>
          <w:rFonts w:ascii="Palatino Linotype" w:hAnsi="Palatino Linotype" w:cs="Arial"/>
          <w:i/>
          <w:sz w:val="22"/>
        </w:rPr>
        <w:t>(…)</w:t>
      </w:r>
    </w:p>
    <w:p w14:paraId="111428BD" w14:textId="77777777" w:rsidR="00F930F7" w:rsidRPr="004F0A83" w:rsidRDefault="00F930F7" w:rsidP="00F930F7">
      <w:pPr>
        <w:ind w:left="567" w:right="616"/>
        <w:contextualSpacing/>
        <w:jc w:val="both"/>
        <w:rPr>
          <w:rFonts w:ascii="Palatino Linotype" w:hAnsi="Palatino Linotype" w:cs="Arial"/>
          <w:i/>
        </w:rPr>
      </w:pPr>
      <w:r w:rsidRPr="004F0A83">
        <w:rPr>
          <w:rFonts w:ascii="Palatino Linotype" w:eastAsiaTheme="minorHAnsi" w:hAnsi="Palatino Linotype" w:cs="Bookman Old Style"/>
          <w:b/>
          <w:bCs/>
          <w:i/>
          <w:color w:val="000000"/>
          <w:sz w:val="22"/>
          <w:szCs w:val="20"/>
          <w:lang w:val="es-MX" w:eastAsia="en-US"/>
        </w:rPr>
        <w:t xml:space="preserve">I. </w:t>
      </w:r>
      <w:r w:rsidRPr="004F0A83">
        <w:rPr>
          <w:rFonts w:ascii="Palatino Linotype" w:eastAsiaTheme="minorHAnsi" w:hAnsi="Palatino Linotype" w:cs="Bookman Old Style"/>
          <w:i/>
          <w:color w:val="000000"/>
          <w:sz w:val="22"/>
          <w:szCs w:val="20"/>
          <w:lang w:val="es-MX" w:eastAsia="en-US"/>
        </w:rPr>
        <w:t xml:space="preserve">El Poder Ejecutivo del Estado de México, las dependencias, organismos auxiliares, órganos, entidades, fideicomisos y fondos públicos, así como la Procuraduría General de Justicia; </w:t>
      </w:r>
    </w:p>
    <w:p w14:paraId="4D6BA6F0" w14:textId="77777777" w:rsidR="00031EFF" w:rsidRPr="004F0A83" w:rsidRDefault="00031EFF" w:rsidP="0050130E">
      <w:pPr>
        <w:spacing w:line="360" w:lineRule="auto"/>
        <w:jc w:val="both"/>
        <w:rPr>
          <w:rFonts w:ascii="Palatino Linotype" w:hAnsi="Palatino Linotype" w:cs="Arial"/>
        </w:rPr>
      </w:pPr>
    </w:p>
    <w:p w14:paraId="35F01B95" w14:textId="750ED1C2" w:rsidR="00087797" w:rsidRDefault="008A12CF" w:rsidP="00F30C1D">
      <w:pPr>
        <w:spacing w:line="360" w:lineRule="auto"/>
        <w:jc w:val="both"/>
        <w:rPr>
          <w:rFonts w:ascii="Palatino Linotype" w:hAnsi="Palatino Linotype" w:cs="Arial"/>
        </w:rPr>
      </w:pPr>
      <w:r w:rsidRPr="004F0A83">
        <w:rPr>
          <w:rFonts w:ascii="Palatino Linotype" w:hAnsi="Palatino Linotype" w:cs="Arial"/>
        </w:rPr>
        <w:t xml:space="preserve">Por lo que, de la respuesta emitida por parte de la Unidad de Transparencia del </w:t>
      </w:r>
      <w:r w:rsidRPr="004F0A83">
        <w:rPr>
          <w:rFonts w:ascii="Palatino Linotype" w:hAnsi="Palatino Linotype" w:cs="Arial"/>
          <w:b/>
        </w:rPr>
        <w:t>Sujeto Obligado</w:t>
      </w:r>
      <w:r w:rsidRPr="004F0A83">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575EE72A" w14:textId="77777777" w:rsidR="00AA12D2" w:rsidRPr="004F0A83" w:rsidRDefault="00AA12D2" w:rsidP="00F30C1D">
      <w:pPr>
        <w:spacing w:line="360" w:lineRule="auto"/>
        <w:jc w:val="both"/>
        <w:rPr>
          <w:rFonts w:ascii="Palatino Linotype" w:hAnsi="Palatino Linotype" w:cs="Arial"/>
        </w:rPr>
      </w:pPr>
    </w:p>
    <w:p w14:paraId="6ED70D66" w14:textId="77777777" w:rsidR="00F30C1D" w:rsidRDefault="00F30C1D" w:rsidP="00F30C1D">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 efecto de determinar si con la información remitida por </w:t>
      </w:r>
      <w:r w:rsidRPr="004F0A83">
        <w:rPr>
          <w:rFonts w:ascii="Palatino Linotype" w:eastAsiaTheme="minorHAnsi" w:hAnsi="Palatino Linotype" w:cs="Arial"/>
          <w:b/>
          <w:szCs w:val="22"/>
          <w:lang w:val="es-MX" w:eastAsia="en-US"/>
        </w:rPr>
        <w:t>El Sujeto Obligado</w:t>
      </w:r>
      <w:r w:rsidRPr="004F0A83">
        <w:rPr>
          <w:rFonts w:ascii="Palatino Linotype" w:eastAsiaTheme="minorHAnsi" w:hAnsi="Palatino Linotype" w:cs="Arial"/>
          <w:szCs w:val="22"/>
          <w:lang w:val="es-MX" w:eastAsia="en-US"/>
        </w:rPr>
        <w:t xml:space="preserve"> a través de su respuesta se colma lo requerido en dicha solicitud. </w:t>
      </w:r>
    </w:p>
    <w:p w14:paraId="4B29E569" w14:textId="77777777" w:rsidR="001F6ACD" w:rsidRDefault="001F6ACD" w:rsidP="00F30C1D">
      <w:pPr>
        <w:spacing w:line="360" w:lineRule="auto"/>
        <w:jc w:val="both"/>
        <w:rPr>
          <w:rFonts w:ascii="Palatino Linotype" w:eastAsiaTheme="minorHAnsi" w:hAnsi="Palatino Linotype" w:cs="Arial"/>
          <w:szCs w:val="22"/>
          <w:lang w:val="es-MX" w:eastAsia="en-US"/>
        </w:rPr>
      </w:pPr>
    </w:p>
    <w:p w14:paraId="3B47C803" w14:textId="5C99DFCF" w:rsidR="00833819" w:rsidRDefault="001F6ACD" w:rsidP="00833819">
      <w:pPr>
        <w:spacing w:line="360" w:lineRule="auto"/>
        <w:jc w:val="both"/>
        <w:rPr>
          <w:rFonts w:ascii="Palatino Linotype" w:eastAsiaTheme="minorHAnsi" w:hAnsi="Palatino Linotype" w:cs="Arial"/>
          <w:szCs w:val="22"/>
          <w:lang w:val="es-MX" w:eastAsia="en-US"/>
        </w:rPr>
      </w:pPr>
      <w:r w:rsidRPr="00833819">
        <w:rPr>
          <w:rFonts w:ascii="Palatino Linotype" w:eastAsiaTheme="minorHAnsi" w:hAnsi="Palatino Linotype" w:cs="Arial"/>
          <w:szCs w:val="22"/>
          <w:lang w:val="es-MX" w:eastAsia="en-US"/>
        </w:rPr>
        <w:t xml:space="preserve">Recordemos que el ahora </w:t>
      </w:r>
      <w:r w:rsidRPr="00833819">
        <w:rPr>
          <w:rFonts w:ascii="Palatino Linotype" w:eastAsiaTheme="minorHAnsi" w:hAnsi="Palatino Linotype" w:cs="Arial"/>
          <w:b/>
          <w:szCs w:val="22"/>
          <w:lang w:val="es-MX" w:eastAsia="en-US"/>
        </w:rPr>
        <w:t>Recurrente</w:t>
      </w:r>
      <w:r w:rsidRPr="00833819">
        <w:rPr>
          <w:rFonts w:ascii="Palatino Linotype" w:eastAsiaTheme="minorHAnsi" w:hAnsi="Palatino Linotype" w:cs="Arial"/>
          <w:szCs w:val="22"/>
          <w:lang w:val="es-MX" w:eastAsia="en-US"/>
        </w:rPr>
        <w:t>, se adolece de la proporción de información incompleta con respecto a la solicitada, tocante a los últimos ejercicios de los años 2017</w:t>
      </w:r>
      <w:r w:rsidR="00833819" w:rsidRPr="00833819">
        <w:rPr>
          <w:rFonts w:ascii="Palatino Linotype" w:eastAsiaTheme="minorHAnsi" w:hAnsi="Palatino Linotype" w:cs="Arial"/>
          <w:szCs w:val="22"/>
          <w:lang w:val="es-MX" w:eastAsia="en-US"/>
        </w:rPr>
        <w:t xml:space="preserve"> al 2022</w:t>
      </w:r>
      <w:r>
        <w:rPr>
          <w:rFonts w:ascii="Palatino Linotype" w:eastAsiaTheme="minorHAnsi" w:hAnsi="Palatino Linotype" w:cs="Arial"/>
          <w:szCs w:val="22"/>
          <w:lang w:val="es-MX" w:eastAsia="en-US"/>
        </w:rPr>
        <w:t xml:space="preserve">; </w:t>
      </w:r>
      <w:r w:rsidR="00833819">
        <w:rPr>
          <w:rFonts w:ascii="Palatino Linotype" w:eastAsiaTheme="minorHAnsi" w:hAnsi="Palatino Linotype" w:cs="Arial"/>
          <w:szCs w:val="22"/>
          <w:lang w:val="es-MX" w:eastAsia="en-US"/>
        </w:rPr>
        <w:t xml:space="preserve">así que, </w:t>
      </w:r>
      <w:r>
        <w:rPr>
          <w:rFonts w:ascii="Palatino Linotype" w:eastAsiaTheme="minorHAnsi" w:hAnsi="Palatino Linotype" w:cs="Arial"/>
          <w:szCs w:val="22"/>
          <w:lang w:val="es-MX" w:eastAsia="en-US"/>
        </w:rPr>
        <w:t xml:space="preserve">como se observó anteriormente, el </w:t>
      </w:r>
      <w:r w:rsidR="00E11DCC" w:rsidRPr="00E11DCC">
        <w:rPr>
          <w:rFonts w:ascii="Palatino Linotype" w:eastAsiaTheme="minorHAnsi" w:hAnsi="Palatino Linotype" w:cs="Arial"/>
          <w:b/>
          <w:szCs w:val="22"/>
          <w:lang w:val="es-MX" w:eastAsia="en-US"/>
        </w:rPr>
        <w:t>Sujeto Obligado</w:t>
      </w:r>
      <w:r w:rsidR="00E11DCC">
        <w:rPr>
          <w:rFonts w:ascii="Palatino Linotype" w:eastAsiaTheme="minorHAnsi" w:hAnsi="Palatino Linotype" w:cs="Arial"/>
          <w:szCs w:val="22"/>
          <w:lang w:val="es-MX" w:eastAsia="en-US"/>
        </w:rPr>
        <w:t xml:space="preserve">, </w:t>
      </w:r>
      <w:r w:rsidR="00833819">
        <w:rPr>
          <w:rFonts w:ascii="Palatino Linotype" w:eastAsiaTheme="minorHAnsi" w:hAnsi="Palatino Linotype" w:cs="Arial"/>
          <w:szCs w:val="22"/>
          <w:lang w:val="es-MX" w:eastAsia="en-US"/>
        </w:rPr>
        <w:t>m</w:t>
      </w:r>
      <w:r w:rsidR="00833819" w:rsidRPr="00833819">
        <w:rPr>
          <w:rFonts w:ascii="Palatino Linotype" w:eastAsiaTheme="minorHAnsi" w:hAnsi="Palatino Linotype" w:cs="Arial"/>
          <w:szCs w:val="22"/>
          <w:lang w:val="es-MX" w:eastAsia="en-US"/>
        </w:rPr>
        <w:t>ediante diversos oficios firmados por los Servidores Públicos Habilitados de la Contaduría General Gubernamental, las Coordinaciones: Administrativa y de Gestión Gubernamental, las Direcciones Generales de Innovación, de Recaudación, de Recursos Materiales, del Sistema Estatal de Informática y de Personal, de las Subsecretarías de Administración, Ingresos, Tesorería y de Planeación y Presupuesto, la Procuraduría Fiscal, así como del Instituto de Profesionalización de los Servidores Públicos, indicaron que la información en los siguientes enlaces electrónicos:</w:t>
      </w:r>
    </w:p>
    <w:p w14:paraId="2B03581E" w14:textId="712CBE9F" w:rsidR="00833819" w:rsidRPr="00833819" w:rsidRDefault="00F17FD4" w:rsidP="00833819">
      <w:pPr>
        <w:spacing w:line="360" w:lineRule="auto"/>
        <w:jc w:val="both"/>
        <w:rPr>
          <w:rFonts w:ascii="Palatino Linotype" w:eastAsiaTheme="minorHAnsi" w:hAnsi="Palatino Linotype" w:cs="Arial"/>
          <w:szCs w:val="22"/>
          <w:lang w:val="es-MX" w:eastAsia="en-US"/>
        </w:rPr>
      </w:pPr>
      <w:hyperlink r:id="rId11" w:history="1">
        <w:r w:rsidR="00833819" w:rsidRPr="00833819">
          <w:rPr>
            <w:rStyle w:val="Hipervnculo"/>
            <w:rFonts w:ascii="Palatino Linotype" w:eastAsiaTheme="minorHAnsi" w:hAnsi="Palatino Linotype" w:cs="Arial"/>
            <w:szCs w:val="22"/>
            <w:lang w:val="es-MX" w:eastAsia="en-US"/>
          </w:rPr>
          <w:t>https://www.ipomex.org.mx/ipo3/lgt/indice/FINANZAS.web</w:t>
        </w:r>
      </w:hyperlink>
    </w:p>
    <w:p w14:paraId="5E372E35" w14:textId="3A5836F6" w:rsidR="00833819" w:rsidRDefault="00F17FD4" w:rsidP="00833819">
      <w:pPr>
        <w:spacing w:line="360" w:lineRule="auto"/>
        <w:jc w:val="both"/>
        <w:rPr>
          <w:rFonts w:ascii="Palatino Linotype" w:eastAsiaTheme="minorHAnsi" w:hAnsi="Palatino Linotype" w:cs="Arial"/>
          <w:szCs w:val="22"/>
          <w:lang w:val="es-MX" w:eastAsia="en-US"/>
        </w:rPr>
      </w:pPr>
      <w:hyperlink r:id="rId12" w:history="1">
        <w:r w:rsidR="00833819" w:rsidRPr="00833819">
          <w:rPr>
            <w:rStyle w:val="Hipervnculo"/>
            <w:rFonts w:ascii="Palatino Linotype" w:eastAsiaTheme="minorHAnsi" w:hAnsi="Palatino Linotype" w:cs="Arial"/>
            <w:szCs w:val="22"/>
            <w:lang w:val="es-MX" w:eastAsia="en-US"/>
          </w:rPr>
          <w:t>https://edomex.gob.mx/directorio_servidores_publicos</w:t>
        </w:r>
      </w:hyperlink>
    </w:p>
    <w:p w14:paraId="10DDFDD3" w14:textId="77777777" w:rsidR="00833819" w:rsidRDefault="00833819" w:rsidP="00F30C1D">
      <w:pPr>
        <w:spacing w:line="360" w:lineRule="auto"/>
        <w:jc w:val="both"/>
        <w:rPr>
          <w:rFonts w:ascii="Palatino Linotype" w:eastAsiaTheme="minorHAnsi" w:hAnsi="Palatino Linotype" w:cs="Arial"/>
          <w:szCs w:val="22"/>
          <w:lang w:val="es-MX" w:eastAsia="en-US"/>
        </w:rPr>
      </w:pPr>
    </w:p>
    <w:p w14:paraId="4BFB8CE2" w14:textId="2DA54953" w:rsidR="00A24710" w:rsidRDefault="00A24710" w:rsidP="00A24710">
      <w:pPr>
        <w:spacing w:line="360" w:lineRule="auto"/>
        <w:ind w:right="49"/>
        <w:jc w:val="both"/>
        <w:rPr>
          <w:rFonts w:ascii="Palatino Linotype" w:eastAsiaTheme="minorHAnsi" w:hAnsi="Palatino Linotype" w:cs="Arial"/>
          <w:bCs/>
          <w:lang w:val="es-MX" w:eastAsia="en-US"/>
        </w:rPr>
      </w:pPr>
      <w:r w:rsidRPr="00B7320F">
        <w:rPr>
          <w:rFonts w:ascii="Palatino Linotype" w:eastAsiaTheme="minorHAnsi" w:hAnsi="Palatino Linotype" w:cs="Arial"/>
          <w:bCs/>
          <w:lang w:val="es-MX" w:eastAsia="en-US"/>
        </w:rPr>
        <w:t xml:space="preserve">Primeramente, al introducir en el navegador de internet, </w:t>
      </w:r>
      <w:r>
        <w:rPr>
          <w:rFonts w:ascii="Palatino Linotype" w:eastAsiaTheme="minorHAnsi" w:hAnsi="Palatino Linotype" w:cs="Arial"/>
          <w:bCs/>
          <w:lang w:val="es-MX" w:eastAsia="en-US"/>
        </w:rPr>
        <w:t>los</w:t>
      </w:r>
      <w:r w:rsidRPr="00B7320F">
        <w:rPr>
          <w:rFonts w:ascii="Palatino Linotype" w:eastAsiaTheme="minorHAnsi" w:hAnsi="Palatino Linotype" w:cs="Arial"/>
          <w:bCs/>
          <w:lang w:val="es-MX" w:eastAsia="en-US"/>
        </w:rPr>
        <w:t xml:space="preserve"> sitio</w:t>
      </w:r>
      <w:r>
        <w:rPr>
          <w:rFonts w:ascii="Palatino Linotype" w:eastAsiaTheme="minorHAnsi" w:hAnsi="Palatino Linotype" w:cs="Arial"/>
          <w:bCs/>
          <w:lang w:val="es-MX" w:eastAsia="en-US"/>
        </w:rPr>
        <w:t>s</w:t>
      </w:r>
      <w:r w:rsidRPr="00B7320F">
        <w:rPr>
          <w:rFonts w:ascii="Palatino Linotype" w:eastAsiaTheme="minorHAnsi" w:hAnsi="Palatino Linotype" w:cs="Arial"/>
          <w:bCs/>
          <w:lang w:val="es-MX" w:eastAsia="en-US"/>
        </w:rPr>
        <w:t xml:space="preserve"> remitido</w:t>
      </w:r>
      <w:r>
        <w:rPr>
          <w:rFonts w:ascii="Palatino Linotype" w:eastAsiaTheme="minorHAnsi" w:hAnsi="Palatino Linotype" w:cs="Arial"/>
          <w:bCs/>
          <w:lang w:val="es-MX" w:eastAsia="en-US"/>
        </w:rPr>
        <w:t>s</w:t>
      </w:r>
      <w:r w:rsidRPr="00B7320F">
        <w:rPr>
          <w:rFonts w:ascii="Palatino Linotype" w:eastAsiaTheme="minorHAnsi" w:hAnsi="Palatino Linotype" w:cs="Arial"/>
          <w:bCs/>
          <w:lang w:val="es-MX" w:eastAsia="en-US"/>
        </w:rPr>
        <w:t xml:space="preserve"> por parte del </w:t>
      </w:r>
      <w:r w:rsidRPr="00B7320F">
        <w:rPr>
          <w:rFonts w:ascii="Palatino Linotype" w:eastAsiaTheme="minorHAnsi" w:hAnsi="Palatino Linotype" w:cs="Arial"/>
          <w:b/>
          <w:lang w:val="es-MX" w:eastAsia="en-US"/>
        </w:rPr>
        <w:t>Sujeto Obligado</w:t>
      </w:r>
      <w:r w:rsidRPr="00B7320F">
        <w:rPr>
          <w:rFonts w:ascii="Palatino Linotype" w:eastAsiaTheme="minorHAnsi" w:hAnsi="Palatino Linotype" w:cs="Arial"/>
          <w:bCs/>
          <w:lang w:val="es-MX" w:eastAsia="en-US"/>
        </w:rPr>
        <w:t xml:space="preserve"> se tienen que remite al apartado del </w:t>
      </w:r>
      <w:r>
        <w:rPr>
          <w:rFonts w:ascii="Palatino Linotype" w:eastAsiaTheme="minorHAnsi" w:hAnsi="Palatino Linotype" w:cs="Arial"/>
          <w:b/>
          <w:i/>
          <w:iCs/>
          <w:lang w:val="es-MX" w:eastAsia="en-US"/>
        </w:rPr>
        <w:t xml:space="preserve">índice del portal del </w:t>
      </w:r>
      <w:r w:rsidRPr="00A24710">
        <w:rPr>
          <w:rFonts w:ascii="Palatino Linotype" w:eastAsiaTheme="minorHAnsi" w:hAnsi="Palatino Linotype" w:cstheme="minorBidi"/>
          <w:b/>
          <w:bCs/>
          <w:i/>
          <w:iCs/>
          <w:lang w:val="es-MX" w:eastAsia="es-MX"/>
        </w:rPr>
        <w:t>Sistema de Información Pública Mexiquense (IPOMEX)</w:t>
      </w:r>
      <w:r>
        <w:rPr>
          <w:rFonts w:ascii="Palatino Linotype" w:eastAsiaTheme="minorHAnsi" w:hAnsi="Palatino Linotype" w:cs="Arial"/>
          <w:bCs/>
          <w:lang w:val="es-MX" w:eastAsia="en-US"/>
        </w:rPr>
        <w:t xml:space="preserve"> y al </w:t>
      </w:r>
      <w:r w:rsidRPr="00A24710">
        <w:rPr>
          <w:rFonts w:ascii="Palatino Linotype" w:eastAsiaTheme="minorHAnsi" w:hAnsi="Palatino Linotype" w:cs="Arial"/>
          <w:b/>
          <w:i/>
          <w:iCs/>
          <w:lang w:val="es-MX" w:eastAsia="en-US"/>
        </w:rPr>
        <w:t>Directorio de Servidoras Públicas y Servidores Públicos</w:t>
      </w:r>
      <w:r>
        <w:rPr>
          <w:rFonts w:ascii="Palatino Linotype" w:eastAsiaTheme="minorHAnsi" w:hAnsi="Palatino Linotype" w:cs="Arial"/>
          <w:bCs/>
          <w:lang w:val="es-MX" w:eastAsia="en-US"/>
        </w:rPr>
        <w:t xml:space="preserve"> del Gobierno del Estado de México, </w:t>
      </w:r>
      <w:r w:rsidRPr="00B7320F">
        <w:rPr>
          <w:rFonts w:ascii="Palatino Linotype" w:eastAsiaTheme="minorHAnsi" w:hAnsi="Palatino Linotype" w:cs="Arial"/>
          <w:bCs/>
          <w:lang w:val="es-MX" w:eastAsia="en-US"/>
        </w:rPr>
        <w:t>por lo que, a manera de ejemplo, se inserta</w:t>
      </w:r>
      <w:r>
        <w:rPr>
          <w:rFonts w:ascii="Palatino Linotype" w:eastAsiaTheme="minorHAnsi" w:hAnsi="Palatino Linotype" w:cs="Arial"/>
          <w:bCs/>
          <w:lang w:val="es-MX" w:eastAsia="en-US"/>
        </w:rPr>
        <w:t>n</w:t>
      </w:r>
      <w:r w:rsidRPr="00B7320F">
        <w:rPr>
          <w:rFonts w:ascii="Palatino Linotype" w:eastAsiaTheme="minorHAnsi" w:hAnsi="Palatino Linotype" w:cs="Arial"/>
          <w:bCs/>
          <w:lang w:val="es-MX" w:eastAsia="en-US"/>
        </w:rPr>
        <w:t xml:space="preserve"> la</w:t>
      </w:r>
      <w:r>
        <w:rPr>
          <w:rFonts w:ascii="Palatino Linotype" w:eastAsiaTheme="minorHAnsi" w:hAnsi="Palatino Linotype" w:cs="Arial"/>
          <w:bCs/>
          <w:lang w:val="es-MX" w:eastAsia="en-US"/>
        </w:rPr>
        <w:t>s</w:t>
      </w:r>
      <w:r w:rsidRPr="00B7320F">
        <w:rPr>
          <w:rFonts w:ascii="Palatino Linotype" w:eastAsiaTheme="minorHAnsi" w:hAnsi="Palatino Linotype" w:cs="Arial"/>
          <w:bCs/>
          <w:lang w:val="es-MX" w:eastAsia="en-US"/>
        </w:rPr>
        <w:t xml:space="preserve"> siguiente</w:t>
      </w:r>
      <w:r>
        <w:rPr>
          <w:rFonts w:ascii="Palatino Linotype" w:eastAsiaTheme="minorHAnsi" w:hAnsi="Palatino Linotype" w:cs="Arial"/>
          <w:bCs/>
          <w:lang w:val="es-MX" w:eastAsia="en-US"/>
        </w:rPr>
        <w:t>s</w:t>
      </w:r>
      <w:r w:rsidRPr="00B7320F">
        <w:rPr>
          <w:rFonts w:ascii="Palatino Linotype" w:eastAsiaTheme="minorHAnsi" w:hAnsi="Palatino Linotype" w:cs="Arial"/>
          <w:bCs/>
          <w:lang w:val="es-MX" w:eastAsia="en-US"/>
        </w:rPr>
        <w:t xml:space="preserve"> captura</w:t>
      </w:r>
      <w:r>
        <w:rPr>
          <w:rFonts w:ascii="Palatino Linotype" w:eastAsiaTheme="minorHAnsi" w:hAnsi="Palatino Linotype" w:cs="Arial"/>
          <w:bCs/>
          <w:lang w:val="es-MX" w:eastAsia="en-US"/>
        </w:rPr>
        <w:t>s</w:t>
      </w:r>
      <w:r w:rsidRPr="00B7320F">
        <w:rPr>
          <w:rFonts w:ascii="Palatino Linotype" w:eastAsiaTheme="minorHAnsi" w:hAnsi="Palatino Linotype" w:cs="Arial"/>
          <w:bCs/>
          <w:lang w:val="es-MX" w:eastAsia="en-US"/>
        </w:rPr>
        <w:t xml:space="preserve"> de pantalla:</w:t>
      </w:r>
    </w:p>
    <w:p w14:paraId="2DE2115A" w14:textId="77777777" w:rsidR="00A24710" w:rsidRDefault="00A24710" w:rsidP="00A24710">
      <w:pPr>
        <w:spacing w:line="360" w:lineRule="auto"/>
        <w:ind w:right="49"/>
        <w:jc w:val="both"/>
        <w:rPr>
          <w:rFonts w:ascii="Palatino Linotype" w:eastAsiaTheme="minorHAnsi" w:hAnsi="Palatino Linotype" w:cs="Arial"/>
          <w:bCs/>
          <w:lang w:val="es-MX" w:eastAsia="en-US"/>
        </w:rPr>
      </w:pPr>
    </w:p>
    <w:tbl>
      <w:tblPr>
        <w:tblStyle w:val="Tablaconcuadrcula"/>
        <w:tblW w:w="5000" w:type="pct"/>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4530"/>
        <w:gridCol w:w="4531"/>
      </w:tblGrid>
      <w:tr w:rsidR="00A24710" w14:paraId="281DCC14" w14:textId="77777777" w:rsidTr="00425623">
        <w:tc>
          <w:tcPr>
            <w:tcW w:w="2500" w:type="pct"/>
            <w:vAlign w:val="center"/>
          </w:tcPr>
          <w:p w14:paraId="08ABCCC8" w14:textId="2E50FB6E" w:rsidR="00425623" w:rsidRDefault="00A24710" w:rsidP="00425623">
            <w:pPr>
              <w:spacing w:line="360" w:lineRule="auto"/>
              <w:ind w:right="49"/>
              <w:jc w:val="center"/>
              <w:rPr>
                <w:rFonts w:ascii="Palatino Linotype" w:eastAsiaTheme="minorHAnsi" w:hAnsi="Palatino Linotype" w:cs="Arial"/>
                <w:bCs/>
                <w:lang w:val="es-MX" w:eastAsia="en-US"/>
              </w:rPr>
            </w:pPr>
            <w:r w:rsidRPr="00A24710">
              <w:rPr>
                <w:rFonts w:ascii="Palatino Linotype" w:eastAsiaTheme="minorHAnsi" w:hAnsi="Palatino Linotype" w:cstheme="minorBidi"/>
                <w:noProof/>
                <w:lang w:val="es-MX" w:eastAsia="es-MX"/>
              </w:rPr>
              <w:drawing>
                <wp:inline distT="0" distB="0" distL="0" distR="0" wp14:anchorId="191B6601" wp14:editId="48C0FA59">
                  <wp:extent cx="2606972" cy="3037398"/>
                  <wp:effectExtent l="0" t="0" r="3175" b="0"/>
                  <wp:docPr id="1333777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77064" name=""/>
                          <pic:cNvPicPr/>
                        </pic:nvPicPr>
                        <pic:blipFill>
                          <a:blip r:embed="rId13"/>
                          <a:stretch>
                            <a:fillRect/>
                          </a:stretch>
                        </pic:blipFill>
                        <pic:spPr>
                          <a:xfrm>
                            <a:off x="0" y="0"/>
                            <a:ext cx="2626566" cy="3060227"/>
                          </a:xfrm>
                          <a:prstGeom prst="rect">
                            <a:avLst/>
                          </a:prstGeom>
                        </pic:spPr>
                      </pic:pic>
                    </a:graphicData>
                  </a:graphic>
                </wp:inline>
              </w:drawing>
            </w:r>
          </w:p>
        </w:tc>
        <w:tc>
          <w:tcPr>
            <w:tcW w:w="2500" w:type="pct"/>
            <w:vAlign w:val="center"/>
          </w:tcPr>
          <w:p w14:paraId="41DBCB94" w14:textId="687F93E5" w:rsidR="00A24710" w:rsidRDefault="00425623" w:rsidP="00425623">
            <w:pPr>
              <w:spacing w:line="360" w:lineRule="auto"/>
              <w:ind w:right="49"/>
              <w:jc w:val="center"/>
              <w:rPr>
                <w:rFonts w:ascii="Palatino Linotype" w:eastAsiaTheme="minorHAnsi" w:hAnsi="Palatino Linotype" w:cs="Arial"/>
                <w:bCs/>
                <w:lang w:val="es-MX" w:eastAsia="en-US"/>
              </w:rPr>
            </w:pPr>
            <w:r w:rsidRPr="00425623">
              <w:rPr>
                <w:rFonts w:ascii="Palatino Linotype" w:eastAsiaTheme="minorHAnsi" w:hAnsi="Palatino Linotype" w:cs="Arial"/>
                <w:bCs/>
                <w:noProof/>
                <w:lang w:val="es-MX" w:eastAsia="es-MX"/>
              </w:rPr>
              <w:drawing>
                <wp:inline distT="0" distB="0" distL="0" distR="0" wp14:anchorId="01599B40" wp14:editId="320F5EC3">
                  <wp:extent cx="2427775" cy="2234316"/>
                  <wp:effectExtent l="0" t="0" r="0" b="0"/>
                  <wp:docPr id="1224499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99292" name=""/>
                          <pic:cNvPicPr/>
                        </pic:nvPicPr>
                        <pic:blipFill>
                          <a:blip r:embed="rId14"/>
                          <a:stretch>
                            <a:fillRect/>
                          </a:stretch>
                        </pic:blipFill>
                        <pic:spPr>
                          <a:xfrm>
                            <a:off x="0" y="0"/>
                            <a:ext cx="2435223" cy="2241170"/>
                          </a:xfrm>
                          <a:prstGeom prst="rect">
                            <a:avLst/>
                          </a:prstGeom>
                        </pic:spPr>
                      </pic:pic>
                    </a:graphicData>
                  </a:graphic>
                </wp:inline>
              </w:drawing>
            </w:r>
          </w:p>
        </w:tc>
      </w:tr>
    </w:tbl>
    <w:p w14:paraId="10554ACC" w14:textId="77777777" w:rsidR="00A24710" w:rsidRDefault="00A24710" w:rsidP="00A24710">
      <w:pPr>
        <w:spacing w:line="360" w:lineRule="auto"/>
        <w:ind w:right="49"/>
        <w:jc w:val="both"/>
        <w:rPr>
          <w:rFonts w:ascii="Palatino Linotype" w:eastAsiaTheme="minorHAnsi" w:hAnsi="Palatino Linotype" w:cs="Arial"/>
          <w:bCs/>
          <w:lang w:val="es-MX" w:eastAsia="en-US"/>
        </w:rPr>
      </w:pPr>
    </w:p>
    <w:p w14:paraId="7C7361C4" w14:textId="77777777" w:rsidR="00425623" w:rsidRPr="00B7320F" w:rsidRDefault="00425623" w:rsidP="00425623">
      <w:pPr>
        <w:spacing w:line="360" w:lineRule="auto"/>
        <w:contextualSpacing/>
        <w:jc w:val="both"/>
        <w:rPr>
          <w:rFonts w:ascii="Palatino Linotype" w:eastAsiaTheme="minorHAnsi" w:hAnsi="Palatino Linotype" w:cstheme="minorBidi"/>
          <w:szCs w:val="22"/>
          <w:lang w:eastAsia="en-US"/>
        </w:rPr>
      </w:pPr>
      <w:bookmarkStart w:id="2" w:name="_Hlk148456231"/>
      <w:r w:rsidRPr="00B7320F">
        <w:rPr>
          <w:rFonts w:ascii="Palatino Linotype" w:eastAsiaTheme="minorHAnsi" w:hAnsi="Palatino Linotype" w:cstheme="minorBidi"/>
          <w:szCs w:val="22"/>
          <w:lang w:val="es-MX" w:eastAsia="en-US"/>
        </w:rPr>
        <w:t xml:space="preserve">Al respecto, los </w:t>
      </w:r>
      <w:r w:rsidRPr="00B7320F">
        <w:rPr>
          <w:rFonts w:ascii="Palatino Linotype" w:eastAsiaTheme="minorHAnsi" w:hAnsi="Palatino Linotype" w:cstheme="minorBidi"/>
          <w:szCs w:val="22"/>
          <w:lang w:eastAsia="en-U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06118781" w14:textId="77777777" w:rsidR="00425623" w:rsidRPr="00B7320F" w:rsidRDefault="00425623" w:rsidP="00425623">
      <w:pPr>
        <w:ind w:left="567" w:right="616"/>
        <w:contextualSpacing/>
        <w:jc w:val="both"/>
        <w:rPr>
          <w:rFonts w:ascii="Palatino Linotype" w:eastAsiaTheme="minorHAnsi" w:hAnsi="Palatino Linotype" w:cstheme="minorBidi"/>
          <w:i/>
          <w:sz w:val="22"/>
          <w:szCs w:val="22"/>
          <w:lang w:val="es-MX" w:eastAsia="en-US"/>
        </w:rPr>
      </w:pPr>
      <w:r w:rsidRPr="00B7320F">
        <w:rPr>
          <w:rFonts w:ascii="Palatino Linotype" w:eastAsiaTheme="minorHAnsi" w:hAnsi="Palatino Linotype" w:cstheme="minorBidi"/>
          <w:b/>
          <w:i/>
          <w:sz w:val="22"/>
          <w:szCs w:val="22"/>
          <w:lang w:val="es-MX" w:eastAsia="en-US"/>
        </w:rPr>
        <w:lastRenderedPageBreak/>
        <w:t>Artículo 11.</w:t>
      </w:r>
      <w:r w:rsidRPr="00B7320F">
        <w:rPr>
          <w:rFonts w:ascii="Palatino Linotype" w:eastAsiaTheme="minorHAnsi" w:hAnsi="Palatino Linotype" w:cstheme="minorBidi"/>
          <w:i/>
          <w:sz w:val="22"/>
          <w:szCs w:val="22"/>
          <w:lang w:val="es-MX" w:eastAsia="en-US"/>
        </w:rPr>
        <w:t xml:space="preserve"> En la generación, publicación y</w:t>
      </w:r>
      <w:r w:rsidRPr="00B7320F">
        <w:rPr>
          <w:rFonts w:ascii="Palatino Linotype" w:eastAsiaTheme="minorHAnsi" w:hAnsi="Palatino Linotype" w:cstheme="minorBidi"/>
          <w:b/>
          <w:i/>
          <w:sz w:val="22"/>
          <w:szCs w:val="22"/>
          <w:lang w:val="es-MX" w:eastAsia="en-US"/>
        </w:rPr>
        <w:t xml:space="preserve"> </w:t>
      </w:r>
      <w:r w:rsidRPr="00B7320F">
        <w:rPr>
          <w:rFonts w:ascii="Palatino Linotype" w:eastAsiaTheme="minorHAnsi" w:hAnsi="Palatino Linotype" w:cstheme="minorBidi"/>
          <w:b/>
          <w:i/>
          <w:sz w:val="22"/>
          <w:szCs w:val="22"/>
          <w:u w:val="single"/>
          <w:lang w:val="es-MX" w:eastAsia="en-US"/>
        </w:rPr>
        <w:t>entrega de información se deberá</w:t>
      </w:r>
      <w:r w:rsidRPr="00B7320F">
        <w:rPr>
          <w:rFonts w:ascii="Palatino Linotype" w:eastAsiaTheme="minorHAnsi" w:hAnsi="Palatino Linotype" w:cstheme="minorBidi"/>
          <w:i/>
          <w:sz w:val="22"/>
          <w:szCs w:val="22"/>
          <w:lang w:val="es-MX" w:eastAsia="en-US"/>
        </w:rPr>
        <w:t xml:space="preserve"> </w:t>
      </w:r>
      <w:r w:rsidRPr="00B7320F">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B7320F">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6988058D" w14:textId="77777777" w:rsidR="00425623" w:rsidRPr="00B7320F" w:rsidRDefault="00425623" w:rsidP="00425623">
      <w:pPr>
        <w:ind w:left="567" w:right="616"/>
        <w:contextualSpacing/>
        <w:jc w:val="both"/>
        <w:rPr>
          <w:rFonts w:ascii="Palatino Linotype" w:eastAsiaTheme="minorHAnsi" w:hAnsi="Palatino Linotype" w:cstheme="minorBidi"/>
          <w:b/>
          <w:i/>
          <w:sz w:val="22"/>
          <w:szCs w:val="22"/>
          <w:lang w:val="es-MX" w:eastAsia="en-US"/>
        </w:rPr>
      </w:pPr>
      <w:r w:rsidRPr="00B7320F">
        <w:rPr>
          <w:rFonts w:ascii="Palatino Linotype" w:eastAsiaTheme="minorHAnsi" w:hAnsi="Palatino Linotype" w:cstheme="minorBidi"/>
          <w:b/>
          <w:i/>
          <w:sz w:val="22"/>
          <w:szCs w:val="22"/>
          <w:lang w:val="es-MX" w:eastAsia="en-US"/>
        </w:rPr>
        <w:t>[…]</w:t>
      </w:r>
    </w:p>
    <w:p w14:paraId="2249DA13" w14:textId="77777777" w:rsidR="00425623" w:rsidRPr="00B7320F" w:rsidRDefault="00425623" w:rsidP="00425623">
      <w:pPr>
        <w:ind w:left="567" w:right="616"/>
        <w:contextualSpacing/>
        <w:jc w:val="both"/>
        <w:rPr>
          <w:rFonts w:ascii="Palatino Linotype" w:eastAsiaTheme="minorHAnsi" w:hAnsi="Palatino Linotype" w:cstheme="minorBidi"/>
          <w:b/>
          <w:i/>
          <w:sz w:val="22"/>
          <w:szCs w:val="22"/>
          <w:lang w:val="es-MX" w:eastAsia="en-US"/>
        </w:rPr>
      </w:pPr>
    </w:p>
    <w:p w14:paraId="063FDB4E" w14:textId="77777777" w:rsidR="00425623" w:rsidRPr="00B7320F" w:rsidRDefault="00425623" w:rsidP="00425623">
      <w:pPr>
        <w:ind w:left="567" w:right="616"/>
        <w:contextualSpacing/>
        <w:jc w:val="both"/>
        <w:rPr>
          <w:rFonts w:ascii="Palatino Linotype" w:eastAsiaTheme="minorHAnsi" w:hAnsi="Palatino Linotype" w:cstheme="minorBidi"/>
          <w:b/>
          <w:i/>
          <w:sz w:val="22"/>
          <w:szCs w:val="22"/>
          <w:u w:val="single"/>
          <w:lang w:val="es-MX" w:eastAsia="en-US"/>
        </w:rPr>
      </w:pPr>
      <w:r w:rsidRPr="00B7320F">
        <w:rPr>
          <w:rFonts w:ascii="Palatino Linotype" w:eastAsiaTheme="minorHAnsi" w:hAnsi="Palatino Linotype" w:cstheme="minorBidi"/>
          <w:b/>
          <w:i/>
          <w:sz w:val="22"/>
          <w:szCs w:val="22"/>
          <w:lang w:val="es-MX" w:eastAsia="en-US"/>
        </w:rPr>
        <w:t>Artículo 161.</w:t>
      </w:r>
      <w:r w:rsidRPr="00B7320F">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7320F">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B7320F">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5ACCEEFD" w14:textId="77777777" w:rsidR="00425623" w:rsidRPr="00B7320F" w:rsidRDefault="00425623" w:rsidP="00425623">
      <w:pPr>
        <w:spacing w:line="360" w:lineRule="auto"/>
        <w:contextualSpacing/>
        <w:jc w:val="both"/>
        <w:rPr>
          <w:rFonts w:ascii="Palatino Linotype" w:eastAsiaTheme="minorHAnsi" w:hAnsi="Palatino Linotype" w:cstheme="minorBidi"/>
          <w:szCs w:val="22"/>
          <w:lang w:eastAsia="en-US"/>
        </w:rPr>
      </w:pPr>
    </w:p>
    <w:p w14:paraId="02F94DD6" w14:textId="77777777" w:rsidR="00425623" w:rsidRPr="00B7320F" w:rsidRDefault="00425623" w:rsidP="00425623">
      <w:p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B7320F">
        <w:rPr>
          <w:rFonts w:ascii="Palatino Linotype" w:eastAsiaTheme="minorHAnsi" w:hAnsi="Palatino Linotype" w:cstheme="minorBidi"/>
          <w:b/>
          <w:szCs w:val="22"/>
          <w:u w:val="single"/>
          <w:lang w:eastAsia="en-US"/>
        </w:rPr>
        <w:t>haciéndole saber al solicitante como podrá consultar, reproducir o adquirir la información, en un plazo no mayor a cinco días hábiles</w:t>
      </w:r>
      <w:r w:rsidRPr="00B7320F">
        <w:rPr>
          <w:rFonts w:ascii="Palatino Linotype" w:eastAsiaTheme="minorHAnsi" w:hAnsi="Palatino Linotype" w:cstheme="minorBidi"/>
          <w:szCs w:val="22"/>
          <w:lang w:eastAsia="en-US"/>
        </w:rPr>
        <w:t>, comprendiendo:</w:t>
      </w:r>
    </w:p>
    <w:p w14:paraId="312BA9C4" w14:textId="77777777" w:rsidR="00425623" w:rsidRPr="00B7320F" w:rsidRDefault="00425623" w:rsidP="00425623">
      <w:pPr>
        <w:spacing w:line="360" w:lineRule="auto"/>
        <w:contextualSpacing/>
        <w:jc w:val="both"/>
        <w:rPr>
          <w:rFonts w:ascii="Palatino Linotype" w:eastAsiaTheme="minorHAnsi" w:hAnsi="Palatino Linotype" w:cstheme="minorBidi"/>
          <w:szCs w:val="22"/>
          <w:lang w:eastAsia="en-US"/>
        </w:rPr>
      </w:pPr>
    </w:p>
    <w:p w14:paraId="731C7F52" w14:textId="77777777" w:rsidR="00425623" w:rsidRPr="00B7320F" w:rsidRDefault="00425623" w:rsidP="00425623">
      <w:pPr>
        <w:numPr>
          <w:ilvl w:val="0"/>
          <w:numId w:val="20"/>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La fuente</w:t>
      </w:r>
    </w:p>
    <w:p w14:paraId="274D69B2" w14:textId="77777777" w:rsidR="00425623" w:rsidRPr="00B7320F" w:rsidRDefault="00425623" w:rsidP="00425623">
      <w:pPr>
        <w:numPr>
          <w:ilvl w:val="0"/>
          <w:numId w:val="20"/>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El lugar y</w:t>
      </w:r>
    </w:p>
    <w:p w14:paraId="5FDCA3B5" w14:textId="77777777" w:rsidR="00425623" w:rsidRPr="00B7320F" w:rsidRDefault="00425623" w:rsidP="00425623">
      <w:pPr>
        <w:numPr>
          <w:ilvl w:val="0"/>
          <w:numId w:val="20"/>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 xml:space="preserve">La forma </w:t>
      </w:r>
    </w:p>
    <w:p w14:paraId="32596D88" w14:textId="77777777" w:rsidR="00425623" w:rsidRPr="00B7320F" w:rsidRDefault="00425623" w:rsidP="00425623">
      <w:p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 xml:space="preserve">Asimismo, se establece que la fuente de la información </w:t>
      </w:r>
      <w:r w:rsidRPr="00B7320F">
        <w:rPr>
          <w:rFonts w:ascii="Palatino Linotype" w:eastAsiaTheme="minorHAnsi" w:hAnsi="Palatino Linotype" w:cstheme="minorBidi"/>
          <w:b/>
          <w:szCs w:val="22"/>
          <w:lang w:eastAsia="en-US"/>
        </w:rPr>
        <w:t>deberá ser</w:t>
      </w:r>
      <w:r w:rsidRPr="00B7320F">
        <w:rPr>
          <w:rFonts w:ascii="Palatino Linotype" w:eastAsiaTheme="minorHAnsi" w:hAnsi="Palatino Linotype" w:cstheme="minorBidi"/>
          <w:szCs w:val="22"/>
          <w:lang w:eastAsia="en-US"/>
        </w:rPr>
        <w:t>:</w:t>
      </w:r>
    </w:p>
    <w:p w14:paraId="2BCBC809" w14:textId="77777777" w:rsidR="00425623" w:rsidRPr="00B7320F" w:rsidRDefault="00425623" w:rsidP="00425623">
      <w:pPr>
        <w:spacing w:line="360" w:lineRule="auto"/>
        <w:contextualSpacing/>
        <w:jc w:val="both"/>
        <w:rPr>
          <w:rFonts w:ascii="Palatino Linotype" w:eastAsiaTheme="minorHAnsi" w:hAnsi="Palatino Linotype" w:cstheme="minorBidi"/>
          <w:szCs w:val="22"/>
          <w:lang w:eastAsia="en-US"/>
        </w:rPr>
      </w:pPr>
    </w:p>
    <w:p w14:paraId="43C5BBA4" w14:textId="77777777" w:rsidR="00425623" w:rsidRPr="00B7320F" w:rsidRDefault="00425623" w:rsidP="00425623">
      <w:pPr>
        <w:numPr>
          <w:ilvl w:val="0"/>
          <w:numId w:val="21"/>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Precisa</w:t>
      </w:r>
    </w:p>
    <w:p w14:paraId="13BC492A" w14:textId="77777777" w:rsidR="00425623" w:rsidRPr="00B7320F" w:rsidRDefault="00425623" w:rsidP="00425623">
      <w:pPr>
        <w:numPr>
          <w:ilvl w:val="0"/>
          <w:numId w:val="21"/>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Concreta</w:t>
      </w:r>
    </w:p>
    <w:p w14:paraId="394F87C8" w14:textId="77777777" w:rsidR="00425623" w:rsidRPr="00B7320F" w:rsidRDefault="00425623" w:rsidP="00425623">
      <w:pPr>
        <w:numPr>
          <w:ilvl w:val="0"/>
          <w:numId w:val="21"/>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lastRenderedPageBreak/>
        <w:t>Y NO debe implicar que el solicitante realice una búsqueda en toda la información que se encuentre disponible.</w:t>
      </w:r>
    </w:p>
    <w:p w14:paraId="3B18CDFC" w14:textId="77777777" w:rsidR="00425623" w:rsidRPr="00B7320F" w:rsidRDefault="00425623" w:rsidP="00425623">
      <w:pPr>
        <w:spacing w:line="360" w:lineRule="auto"/>
        <w:contextualSpacing/>
        <w:jc w:val="both"/>
        <w:rPr>
          <w:rFonts w:ascii="Palatino Linotype" w:eastAsiaTheme="minorHAnsi" w:hAnsi="Palatino Linotype" w:cstheme="minorBidi"/>
          <w:szCs w:val="22"/>
          <w:lang w:val="es-MX" w:eastAsia="en-US"/>
        </w:rPr>
      </w:pPr>
    </w:p>
    <w:p w14:paraId="41A31D94" w14:textId="77777777" w:rsidR="00425623" w:rsidRPr="00B7320F" w:rsidRDefault="00425623" w:rsidP="00425623">
      <w:p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14:paraId="29B29939" w14:textId="77777777" w:rsidR="00425623" w:rsidRPr="00B7320F" w:rsidRDefault="00425623" w:rsidP="00425623">
      <w:pPr>
        <w:spacing w:line="360" w:lineRule="auto"/>
        <w:contextualSpacing/>
        <w:jc w:val="both"/>
        <w:rPr>
          <w:rFonts w:ascii="Palatino Linotype" w:eastAsiaTheme="minorHAnsi" w:hAnsi="Palatino Linotype" w:cstheme="minorBidi"/>
          <w:szCs w:val="22"/>
          <w:lang w:eastAsia="en-US"/>
        </w:rPr>
      </w:pPr>
    </w:p>
    <w:p w14:paraId="43ACED1C" w14:textId="30746CD4" w:rsidR="00425623" w:rsidRPr="00B7320F" w:rsidRDefault="00425623" w:rsidP="00425623">
      <w:pPr>
        <w:pStyle w:val="Prrafodelista"/>
        <w:autoSpaceDE w:val="0"/>
        <w:autoSpaceDN w:val="0"/>
        <w:adjustRightInd w:val="0"/>
        <w:spacing w:line="360" w:lineRule="auto"/>
        <w:ind w:left="0"/>
        <w:jc w:val="both"/>
        <w:rPr>
          <w:rFonts w:ascii="Palatino Linotype" w:hAnsi="Palatino Linotype" w:cs="Arial"/>
          <w:color w:val="000000" w:themeColor="text1"/>
        </w:rPr>
      </w:pPr>
      <w:r w:rsidRPr="00B7320F">
        <w:rPr>
          <w:rFonts w:ascii="Palatino Linotype" w:hAnsi="Palatino Linotype" w:cs="Arial"/>
          <w:color w:val="000000" w:themeColor="text1"/>
        </w:rPr>
        <w:t>A</w:t>
      </w:r>
      <w:r>
        <w:rPr>
          <w:rFonts w:ascii="Palatino Linotype" w:hAnsi="Palatino Linotype" w:cs="Arial"/>
          <w:color w:val="000000" w:themeColor="text1"/>
        </w:rPr>
        <w:t>dicionalmente</w:t>
      </w:r>
      <w:r w:rsidRPr="00B7320F">
        <w:rPr>
          <w:rFonts w:ascii="Palatino Linotype" w:hAnsi="Palatino Linotype" w:cs="Arial"/>
          <w:color w:val="000000" w:themeColor="text1"/>
        </w:rPr>
        <w:t xml:space="preserve">, no pasa desapercibido para este Instituto que el plazo transcurrido entre la solicitud de información y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fue de </w:t>
      </w:r>
      <w:r>
        <w:rPr>
          <w:rFonts w:ascii="Palatino Linotype" w:hAnsi="Palatino Linotype" w:cs="Arial"/>
          <w:b/>
          <w:i/>
          <w:color w:val="000000" w:themeColor="text1"/>
        </w:rPr>
        <w:t>veintidós</w:t>
      </w:r>
      <w:r w:rsidRPr="00B7320F">
        <w:rPr>
          <w:rFonts w:ascii="Palatino Linotype" w:hAnsi="Palatino Linotype" w:cs="Arial"/>
          <w:b/>
          <w:i/>
          <w:color w:val="000000" w:themeColor="text1"/>
        </w:rPr>
        <w:t xml:space="preserve"> días hábiles</w:t>
      </w:r>
      <w:r w:rsidRPr="00B7320F">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b/>
          <w:i/>
          <w:color w:val="000000" w:themeColor="text1"/>
          <w:u w:val="single"/>
        </w:rPr>
        <w:t>deberá hacerlo saber al solicitante en un plazo no mayor a cinco días hábiles</w:t>
      </w:r>
      <w:r w:rsidRPr="00B7320F">
        <w:rPr>
          <w:rFonts w:ascii="Palatino Linotype" w:hAnsi="Palatino Linotype" w:cs="Arial"/>
          <w:color w:val="000000" w:themeColor="text1"/>
        </w:rPr>
        <w:t xml:space="preserve">; bajo esa premisa,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rPr>
        <w:t xml:space="preserve">vulneró el referido dispositivo de la Ley de Transparencia, toda vez que no se pronunció dentro de los </w:t>
      </w:r>
      <w:r w:rsidRPr="00B7320F">
        <w:rPr>
          <w:rFonts w:ascii="Palatino Linotype" w:hAnsi="Palatino Linotype" w:cs="Arial"/>
          <w:b/>
          <w:u w:val="single"/>
        </w:rPr>
        <w:t>cinco días hábiles posteriores al ingreso de la solicitud</w:t>
      </w:r>
      <w:r w:rsidRPr="00B7320F">
        <w:rPr>
          <w:rFonts w:ascii="Palatino Linotype" w:hAnsi="Palatino Linotype" w:cs="Arial"/>
        </w:rPr>
        <w:t xml:space="preserve">, por lo que se le sugiere al </w:t>
      </w:r>
      <w:r w:rsidRPr="00B7320F">
        <w:rPr>
          <w:rFonts w:ascii="Palatino Linotype" w:hAnsi="Palatino Linotype" w:cs="Arial"/>
          <w:b/>
        </w:rPr>
        <w:t>Sujeto Obligado</w:t>
      </w:r>
      <w:r w:rsidRPr="00B7320F">
        <w:rPr>
          <w:rFonts w:ascii="Palatino Linotype" w:hAnsi="Palatino Linotype" w:cs="Arial"/>
        </w:rPr>
        <w:t xml:space="preserve"> atender las solicitudes de información con la mayor diligencia posible, orientando debidamente al solicitante dentro del plazo legalmente establecido. </w:t>
      </w:r>
    </w:p>
    <w:bookmarkEnd w:id="2"/>
    <w:p w14:paraId="4DEDB4CC" w14:textId="77777777" w:rsidR="001F6ACD" w:rsidRDefault="001F6ACD" w:rsidP="00F30C1D">
      <w:pPr>
        <w:spacing w:line="360" w:lineRule="auto"/>
        <w:jc w:val="both"/>
        <w:rPr>
          <w:rFonts w:ascii="Palatino Linotype" w:eastAsiaTheme="minorHAnsi" w:hAnsi="Palatino Linotype" w:cs="Arial"/>
          <w:szCs w:val="22"/>
          <w:lang w:val="es-MX" w:eastAsia="en-US"/>
        </w:rPr>
      </w:pPr>
    </w:p>
    <w:p w14:paraId="2B40A9BE" w14:textId="7307758C" w:rsidR="00E825D6" w:rsidRDefault="008232C6" w:rsidP="00E825D6">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szCs w:val="22"/>
          <w:lang w:val="es-MX" w:eastAsia="en-US"/>
        </w:rPr>
        <w:t xml:space="preserve">Adicionalmente, en la etapa de manifestaciones, el </w:t>
      </w:r>
      <w:r w:rsidRPr="008232C6">
        <w:rPr>
          <w:rFonts w:ascii="Palatino Linotype" w:eastAsiaTheme="minorHAnsi" w:hAnsi="Palatino Linotype" w:cs="Arial"/>
          <w:b/>
          <w:szCs w:val="22"/>
          <w:lang w:val="es-MX" w:eastAsia="en-US"/>
        </w:rPr>
        <w:t>Sujeto Obligado</w:t>
      </w:r>
      <w:r>
        <w:rPr>
          <w:rFonts w:ascii="Palatino Linotype" w:eastAsiaTheme="minorHAnsi" w:hAnsi="Palatino Linotype" w:cs="Arial"/>
          <w:szCs w:val="22"/>
          <w:lang w:val="es-MX" w:eastAsia="en-US"/>
        </w:rPr>
        <w:t xml:space="preserve">, a través del </w:t>
      </w:r>
      <w:r w:rsidR="00E825D6">
        <w:rPr>
          <w:rFonts w:ascii="Palatino Linotype" w:eastAsiaTheme="minorHAnsi" w:hAnsi="Palatino Linotype" w:cs="Arial"/>
          <w:b/>
          <w:bCs/>
          <w:lang w:val="es-MX" w:eastAsia="en-US"/>
        </w:rPr>
        <w:t>Servidor Público Habilitado de la Coordinación de Gestión Gubernamental y Director General de Tecnologías para la Gestión</w:t>
      </w:r>
      <w:r w:rsidR="00E825D6">
        <w:rPr>
          <w:rFonts w:ascii="Palatino Linotype" w:eastAsiaTheme="minorHAnsi" w:hAnsi="Palatino Linotype" w:cs="Arial"/>
          <w:lang w:val="es-MX" w:eastAsia="en-US"/>
        </w:rPr>
        <w:t xml:space="preserve">, </w:t>
      </w:r>
      <w:r w:rsidR="00E825D6">
        <w:rPr>
          <w:rFonts w:ascii="Palatino Linotype" w:eastAsiaTheme="minorHAnsi" w:hAnsi="Palatino Linotype" w:cs="Arial"/>
          <w:bCs/>
          <w:lang w:val="es-MX" w:eastAsia="en-US"/>
        </w:rPr>
        <w:t xml:space="preserve">remitió una tabla con los datos de Nivel Académico y Cargo, de las y los servidores públicos </w:t>
      </w:r>
      <w:r w:rsidR="00E825D6" w:rsidRPr="00297BFB">
        <w:rPr>
          <w:rFonts w:ascii="Palatino Linotype" w:eastAsiaTheme="minorHAnsi" w:hAnsi="Palatino Linotype" w:cs="Arial"/>
          <w:b/>
          <w:u w:val="single"/>
          <w:lang w:val="es-MX" w:eastAsia="en-US"/>
        </w:rPr>
        <w:t>adscritos a dicha Unidad Administrativa</w:t>
      </w:r>
      <w:r w:rsidR="00E825D6">
        <w:rPr>
          <w:rFonts w:ascii="Palatino Linotype" w:eastAsiaTheme="minorHAnsi" w:hAnsi="Palatino Linotype" w:cs="Arial"/>
          <w:bCs/>
          <w:lang w:val="es-MX" w:eastAsia="en-US"/>
        </w:rPr>
        <w:t xml:space="preserve">, con mandos medios, desde Jefatura de Departamento hasta Dirección u homólogos, así como mandos superiores desde Direcciones Generales </w:t>
      </w:r>
      <w:r w:rsidR="00E825D6">
        <w:rPr>
          <w:rFonts w:ascii="Palatino Linotype" w:eastAsiaTheme="minorHAnsi" w:hAnsi="Palatino Linotype" w:cs="Arial"/>
          <w:bCs/>
          <w:lang w:val="es-MX" w:eastAsia="en-US"/>
        </w:rPr>
        <w:lastRenderedPageBreak/>
        <w:t>hasta Secretaría, del periodo comprendido del 16 de septiembre de 2017 al año 2023, de conformidad con lo siguiente:</w:t>
      </w:r>
    </w:p>
    <w:p w14:paraId="549C62C8" w14:textId="77777777" w:rsidR="00297BFB" w:rsidRDefault="00297BFB" w:rsidP="00E825D6">
      <w:pPr>
        <w:spacing w:line="360" w:lineRule="auto"/>
        <w:ind w:right="141"/>
        <w:jc w:val="both"/>
        <w:rPr>
          <w:rFonts w:ascii="Palatino Linotype" w:eastAsiaTheme="minorHAnsi" w:hAnsi="Palatino Linotype" w:cs="Arial"/>
          <w:bCs/>
          <w:lang w:val="es-MX" w:eastAsia="en-US"/>
        </w:rPr>
      </w:pPr>
    </w:p>
    <w:p w14:paraId="56B22DA9" w14:textId="3593EFDE" w:rsidR="00297BFB" w:rsidRDefault="00297BFB" w:rsidP="00E825D6">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noProof/>
          <w:lang w:val="es-MX" w:eastAsia="es-MX"/>
        </w:rPr>
        <w:drawing>
          <wp:inline distT="0" distB="0" distL="0" distR="0" wp14:anchorId="44CD3F50" wp14:editId="296EA45E">
            <wp:extent cx="5788660" cy="4969510"/>
            <wp:effectExtent l="190500" t="190500" r="193040" b="193040"/>
            <wp:docPr id="1255971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8660" cy="4969510"/>
                    </a:xfrm>
                    <a:prstGeom prst="rect">
                      <a:avLst/>
                    </a:prstGeom>
                    <a:ln>
                      <a:noFill/>
                    </a:ln>
                    <a:effectLst>
                      <a:outerShdw blurRad="190500" algn="tl" rotWithShape="0">
                        <a:srgbClr val="000000">
                          <a:alpha val="70000"/>
                        </a:srgbClr>
                      </a:outerShdw>
                    </a:effectLst>
                  </pic:spPr>
                </pic:pic>
              </a:graphicData>
            </a:graphic>
          </wp:inline>
        </w:drawing>
      </w:r>
    </w:p>
    <w:p w14:paraId="1A957539" w14:textId="77777777" w:rsidR="00E825D6" w:rsidRDefault="00E825D6" w:rsidP="00E825D6">
      <w:pPr>
        <w:spacing w:line="360" w:lineRule="auto"/>
        <w:ind w:right="141"/>
        <w:jc w:val="both"/>
        <w:rPr>
          <w:rFonts w:ascii="Palatino Linotype" w:eastAsiaTheme="minorHAnsi" w:hAnsi="Palatino Linotype" w:cs="Arial"/>
          <w:bCs/>
          <w:lang w:val="es-MX" w:eastAsia="en-US"/>
        </w:rPr>
      </w:pPr>
    </w:p>
    <w:p w14:paraId="1D235250" w14:textId="2879BBE3" w:rsidR="00E825D6" w:rsidRDefault="00297BFB" w:rsidP="00297BFB">
      <w:pPr>
        <w:spacing w:line="360" w:lineRule="auto"/>
        <w:ind w:right="141"/>
        <w:jc w:val="center"/>
        <w:rPr>
          <w:rFonts w:ascii="Palatino Linotype" w:eastAsiaTheme="minorHAnsi" w:hAnsi="Palatino Linotype" w:cs="Arial"/>
          <w:bCs/>
          <w:lang w:val="es-MX" w:eastAsia="en-US"/>
        </w:rPr>
      </w:pPr>
      <w:r>
        <w:rPr>
          <w:rFonts w:ascii="Palatino Linotype" w:eastAsiaTheme="minorHAnsi" w:hAnsi="Palatino Linotype" w:cs="Arial"/>
          <w:bCs/>
          <w:noProof/>
          <w:lang w:val="es-MX" w:eastAsia="es-MX"/>
        </w:rPr>
        <w:lastRenderedPageBreak/>
        <w:drawing>
          <wp:inline distT="0" distB="0" distL="0" distR="0" wp14:anchorId="4A8F2666" wp14:editId="6F5B475B">
            <wp:extent cx="4556125" cy="5908040"/>
            <wp:effectExtent l="190500" t="190500" r="187325" b="187960"/>
            <wp:docPr id="14403622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6125" cy="5908040"/>
                    </a:xfrm>
                    <a:prstGeom prst="rect">
                      <a:avLst/>
                    </a:prstGeom>
                    <a:ln>
                      <a:noFill/>
                    </a:ln>
                    <a:effectLst>
                      <a:outerShdw blurRad="190500" algn="tl" rotWithShape="0">
                        <a:srgbClr val="000000">
                          <a:alpha val="70000"/>
                        </a:srgbClr>
                      </a:outerShdw>
                    </a:effectLst>
                  </pic:spPr>
                </pic:pic>
              </a:graphicData>
            </a:graphic>
          </wp:inline>
        </w:drawing>
      </w:r>
    </w:p>
    <w:p w14:paraId="7BE90AC0" w14:textId="41FD062F" w:rsidR="00E825D6" w:rsidRPr="00507622" w:rsidRDefault="00297BFB" w:rsidP="00E825D6">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Adicionalmente, remitió el </w:t>
      </w:r>
      <w:r w:rsidR="00E825D6">
        <w:rPr>
          <w:rFonts w:ascii="Palatino Linotype" w:eastAsiaTheme="minorHAnsi" w:hAnsi="Palatino Linotype" w:cs="Arial"/>
          <w:bCs/>
          <w:lang w:val="es-MX" w:eastAsia="en-US"/>
        </w:rPr>
        <w:t xml:space="preserve">Acta </w:t>
      </w:r>
      <w:r w:rsidR="00E825D6" w:rsidRPr="00297BFB">
        <w:rPr>
          <w:rFonts w:ascii="Palatino Linotype" w:eastAsiaTheme="minorHAnsi" w:hAnsi="Palatino Linotype" w:cs="Arial"/>
          <w:b/>
          <w:lang w:val="es-MX" w:eastAsia="en-US"/>
        </w:rPr>
        <w:t>CT-2023-0124</w:t>
      </w:r>
      <w:r w:rsidR="00E825D6">
        <w:rPr>
          <w:rFonts w:ascii="Palatino Linotype" w:eastAsiaTheme="minorHAnsi" w:hAnsi="Palatino Linotype" w:cs="Arial"/>
          <w:bCs/>
          <w:lang w:val="es-MX" w:eastAsia="en-US"/>
        </w:rPr>
        <w:t xml:space="preserve">, de fecha 22 de agosto de 2023, mediante el cual, el Comité de Transparencia clasificó como información </w:t>
      </w:r>
      <w:r w:rsidR="00E825D6" w:rsidRPr="00E825D6">
        <w:rPr>
          <w:rFonts w:ascii="Palatino Linotype" w:eastAsiaTheme="minorHAnsi" w:hAnsi="Palatino Linotype" w:cs="Arial"/>
          <w:b/>
          <w:lang w:val="es-MX" w:eastAsia="en-US"/>
        </w:rPr>
        <w:t>CONFIDENCIAL</w:t>
      </w:r>
      <w:r w:rsidR="00E825D6">
        <w:rPr>
          <w:rFonts w:ascii="Palatino Linotype" w:eastAsiaTheme="minorHAnsi" w:hAnsi="Palatino Linotype" w:cs="Arial"/>
          <w:bCs/>
          <w:lang w:val="es-MX" w:eastAsia="en-US"/>
        </w:rPr>
        <w:t xml:space="preserve">, el dato concerniente al sexo de los servidores públicos adscritos al </w:t>
      </w:r>
      <w:r w:rsidR="00E825D6" w:rsidRPr="00E825D6">
        <w:rPr>
          <w:rFonts w:ascii="Palatino Linotype" w:eastAsiaTheme="minorHAnsi" w:hAnsi="Palatino Linotype" w:cs="Arial"/>
          <w:b/>
          <w:lang w:val="es-MX" w:eastAsia="en-US"/>
        </w:rPr>
        <w:t>Sujeto Obligado</w:t>
      </w:r>
      <w:r w:rsidR="00E825D6" w:rsidRPr="00507622">
        <w:rPr>
          <w:rFonts w:ascii="Palatino Linotype" w:eastAsiaTheme="minorHAnsi" w:hAnsi="Palatino Linotype" w:cs="Arial"/>
          <w:bCs/>
          <w:lang w:val="es-MX" w:eastAsia="en-US"/>
        </w:rPr>
        <w:t xml:space="preserve">.  </w:t>
      </w:r>
    </w:p>
    <w:p w14:paraId="0C4137C6" w14:textId="77777777" w:rsidR="00636DF9" w:rsidRDefault="00636DF9" w:rsidP="00F30C1D">
      <w:pPr>
        <w:spacing w:line="360" w:lineRule="auto"/>
        <w:jc w:val="both"/>
        <w:rPr>
          <w:rFonts w:ascii="Palatino Linotype" w:eastAsiaTheme="minorHAnsi" w:hAnsi="Palatino Linotype" w:cs="Arial"/>
          <w:szCs w:val="22"/>
          <w:lang w:val="es-MX" w:eastAsia="en-US"/>
        </w:rPr>
      </w:pPr>
    </w:p>
    <w:p w14:paraId="3D055ED4"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lastRenderedPageBreak/>
        <w:t>En ese tenor, resulta necesario señalar que los servidores públicos, deben de regirse previo a su ingreso, de conformidad con la Ley del Trabajo de los Servidores Públicos del Estado de México y Municipios, que en lo medular y para el caso que nos ocupa establece:</w:t>
      </w:r>
    </w:p>
    <w:p w14:paraId="1213B1D3" w14:textId="77777777" w:rsidR="00636DF9" w:rsidRPr="00636DF9" w:rsidRDefault="00636DF9" w:rsidP="00636DF9">
      <w:pPr>
        <w:spacing w:line="360" w:lineRule="auto"/>
        <w:jc w:val="both"/>
        <w:rPr>
          <w:rFonts w:ascii="Palatino Linotype" w:eastAsiaTheme="minorHAnsi" w:hAnsi="Palatino Linotype" w:cs="Arial"/>
          <w:lang w:eastAsia="en-US"/>
        </w:rPr>
      </w:pPr>
    </w:p>
    <w:p w14:paraId="1899B815"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b/>
          <w:i/>
          <w:sz w:val="22"/>
          <w:lang w:eastAsia="en-US"/>
        </w:rPr>
        <w:t>ARTÍCULO 98.</w:t>
      </w:r>
      <w:r w:rsidRPr="00636DF9">
        <w:rPr>
          <w:rFonts w:ascii="Palatino Linotype" w:eastAsiaTheme="minorHAnsi" w:hAnsi="Palatino Linotype" w:cs="Arial"/>
          <w:i/>
          <w:sz w:val="22"/>
          <w:lang w:eastAsia="en-US"/>
        </w:rPr>
        <w:t xml:space="preserve"> Son obligaciones de las instituciones públicas:</w:t>
      </w:r>
    </w:p>
    <w:p w14:paraId="5C37BB98"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b/>
          <w:i/>
          <w:sz w:val="22"/>
          <w:lang w:eastAsia="en-US"/>
        </w:rPr>
        <w:t>I</w:t>
      </w:r>
      <w:r w:rsidRPr="00636DF9">
        <w:rPr>
          <w:rFonts w:ascii="Palatino Linotype" w:eastAsiaTheme="minorHAnsi" w:hAnsi="Palatino Linotype" w:cs="Arial"/>
          <w:i/>
          <w:sz w:val="22"/>
          <w:lang w:eastAsia="en-US"/>
        </w:rPr>
        <w:t xml:space="preserve"> al </w:t>
      </w:r>
      <w:r w:rsidRPr="00636DF9">
        <w:rPr>
          <w:rFonts w:ascii="Palatino Linotype" w:eastAsiaTheme="minorHAnsi" w:hAnsi="Palatino Linotype" w:cs="Arial"/>
          <w:b/>
          <w:i/>
          <w:sz w:val="22"/>
          <w:lang w:eastAsia="en-US"/>
        </w:rPr>
        <w:t>XVI</w:t>
      </w:r>
      <w:r w:rsidRPr="00636DF9">
        <w:rPr>
          <w:rFonts w:ascii="Palatino Linotype" w:eastAsiaTheme="minorHAnsi" w:hAnsi="Palatino Linotype" w:cs="Arial"/>
          <w:i/>
          <w:sz w:val="22"/>
          <w:lang w:eastAsia="en-US"/>
        </w:rPr>
        <w:t>…</w:t>
      </w:r>
    </w:p>
    <w:p w14:paraId="61249860"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b/>
          <w:i/>
          <w:sz w:val="22"/>
          <w:lang w:eastAsia="en-US"/>
        </w:rPr>
        <w:t>XVII.</w:t>
      </w:r>
      <w:r w:rsidRPr="00636DF9">
        <w:rPr>
          <w:rFonts w:ascii="Palatino Linotype" w:eastAsiaTheme="minorHAnsi" w:hAnsi="Palatino Linotype" w:cs="Arial"/>
          <w:i/>
          <w:sz w:val="22"/>
          <w:lang w:eastAsia="en-US"/>
        </w:rPr>
        <w:t xml:space="preserve"> </w:t>
      </w:r>
      <w:r w:rsidRPr="00636DF9">
        <w:rPr>
          <w:rFonts w:ascii="Palatino Linotype" w:eastAsiaTheme="minorHAnsi" w:hAnsi="Palatino Linotype" w:cs="Arial"/>
          <w:i/>
          <w:sz w:val="22"/>
          <w:u w:val="single"/>
          <w:lang w:eastAsia="en-US"/>
        </w:rPr>
        <w:t>Integrar los expedientes de los servidores públicos</w:t>
      </w:r>
      <w:r w:rsidRPr="00636DF9">
        <w:rPr>
          <w:rFonts w:ascii="Palatino Linotype" w:eastAsiaTheme="minorHAnsi" w:hAnsi="Palatino Linotype" w:cs="Arial"/>
          <w:i/>
          <w:sz w:val="22"/>
          <w:lang w:eastAsia="en-US"/>
        </w:rPr>
        <w:t xml:space="preserve"> y proporcionar las constancias que éstos soliciten para el trámite de los asuntos de su interés en los términos que señalen los ordenamientos respectivos.</w:t>
      </w:r>
    </w:p>
    <w:p w14:paraId="53F672C4"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b/>
          <w:i/>
          <w:sz w:val="22"/>
          <w:lang w:eastAsia="en-US"/>
        </w:rPr>
        <w:t>XVIII</w:t>
      </w:r>
      <w:r w:rsidRPr="00636DF9">
        <w:rPr>
          <w:rFonts w:ascii="Palatino Linotype" w:eastAsiaTheme="minorHAnsi" w:hAnsi="Palatino Linotype" w:cs="Arial"/>
          <w:i/>
          <w:sz w:val="22"/>
          <w:lang w:eastAsia="en-US"/>
        </w:rPr>
        <w:t xml:space="preserve"> al </w:t>
      </w:r>
      <w:r w:rsidRPr="00636DF9">
        <w:rPr>
          <w:rFonts w:ascii="Palatino Linotype" w:eastAsiaTheme="minorHAnsi" w:hAnsi="Palatino Linotype" w:cs="Arial"/>
          <w:b/>
          <w:i/>
          <w:sz w:val="22"/>
          <w:lang w:eastAsia="en-US"/>
        </w:rPr>
        <w:t>XXI</w:t>
      </w:r>
      <w:r w:rsidRPr="00636DF9">
        <w:rPr>
          <w:rFonts w:ascii="Palatino Linotype" w:eastAsiaTheme="minorHAnsi" w:hAnsi="Palatino Linotype" w:cs="Arial"/>
          <w:i/>
          <w:sz w:val="22"/>
          <w:lang w:eastAsia="en-US"/>
        </w:rPr>
        <w:t>…</w:t>
      </w:r>
    </w:p>
    <w:p w14:paraId="309DA584" w14:textId="77777777" w:rsidR="00636DF9" w:rsidRPr="00636DF9" w:rsidRDefault="00636DF9" w:rsidP="00636DF9">
      <w:pPr>
        <w:ind w:left="567" w:right="567"/>
        <w:jc w:val="right"/>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(Énfasis añadido)</w:t>
      </w:r>
    </w:p>
    <w:p w14:paraId="2AE38A67" w14:textId="77777777" w:rsidR="00636DF9" w:rsidRPr="00636DF9" w:rsidRDefault="00636DF9" w:rsidP="00636DF9">
      <w:pPr>
        <w:spacing w:line="360" w:lineRule="auto"/>
        <w:jc w:val="both"/>
        <w:rPr>
          <w:rFonts w:ascii="Palatino Linotype" w:eastAsiaTheme="minorHAnsi" w:hAnsi="Palatino Linotype" w:cs="Arial"/>
          <w:lang w:eastAsia="en-US"/>
        </w:rPr>
      </w:pPr>
    </w:p>
    <w:p w14:paraId="764155E6"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 xml:space="preserve">Así pues, se advierte que las instituciones públicas tienen la obligación normativa de integrar un expediente de cada servidor público, ya que estas constancias pueden ser usadas en procedimientos judiciales; asimismo, que, dentro de la estructura orgánica del Sujeto Obligado, se cuenta con una Departamento de Recursos Humanos que debe contar con la información de las relaciones laborales entre la institución pública y los servidores públicos. </w:t>
      </w:r>
    </w:p>
    <w:p w14:paraId="43895982" w14:textId="77777777" w:rsidR="00636DF9" w:rsidRPr="00636DF9" w:rsidRDefault="00636DF9" w:rsidP="00636DF9">
      <w:pPr>
        <w:spacing w:line="360" w:lineRule="auto"/>
        <w:jc w:val="both"/>
        <w:rPr>
          <w:rFonts w:ascii="Palatino Linotype" w:eastAsiaTheme="minorHAnsi" w:hAnsi="Palatino Linotype" w:cs="Arial"/>
          <w:lang w:eastAsia="en-US"/>
        </w:rPr>
      </w:pPr>
    </w:p>
    <w:p w14:paraId="073B9AEF"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Ahora bien, resulta oportuno referir, que la información requerida corresponde a la señalada en la fracción XXI, del artículo 92, de la Ley de Transparencia y Acceso a la Información Pública del Estado de México y Municipios, que a la letra indica:</w:t>
      </w:r>
    </w:p>
    <w:p w14:paraId="14B379F9" w14:textId="77777777" w:rsidR="00636DF9" w:rsidRPr="00636DF9" w:rsidRDefault="00636DF9" w:rsidP="00636DF9">
      <w:pPr>
        <w:spacing w:line="360" w:lineRule="auto"/>
        <w:jc w:val="both"/>
        <w:rPr>
          <w:rFonts w:ascii="Palatino Linotype" w:eastAsiaTheme="minorHAnsi" w:hAnsi="Palatino Linotype" w:cs="Arial"/>
          <w:lang w:eastAsia="en-US"/>
        </w:rPr>
      </w:pPr>
    </w:p>
    <w:p w14:paraId="445B134F"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w:t>
      </w:r>
      <w:r w:rsidRPr="00636DF9">
        <w:rPr>
          <w:rFonts w:ascii="Palatino Linotype" w:eastAsiaTheme="minorHAnsi" w:hAnsi="Palatino Linotype" w:cs="Arial"/>
          <w:b/>
          <w:i/>
          <w:sz w:val="22"/>
          <w:lang w:eastAsia="en-US"/>
        </w:rPr>
        <w:t xml:space="preserve">Artículo 92. </w:t>
      </w:r>
      <w:r w:rsidRPr="00636DF9">
        <w:rPr>
          <w:rFonts w:ascii="Palatino Linotype" w:eastAsiaTheme="minorHAnsi" w:hAnsi="Palatino Linotype" w:cs="Arial"/>
          <w:i/>
          <w:sz w:val="22"/>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008CF8"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w:t>
      </w:r>
    </w:p>
    <w:p w14:paraId="312D0D0A"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b/>
          <w:i/>
          <w:sz w:val="22"/>
          <w:lang w:eastAsia="en-US"/>
        </w:rPr>
        <w:lastRenderedPageBreak/>
        <w:t>XXI. La información curricular</w:t>
      </w:r>
      <w:r w:rsidRPr="00636DF9">
        <w:rPr>
          <w:rFonts w:ascii="Palatino Linotype" w:eastAsiaTheme="minorHAnsi" w:hAnsi="Palatino Linotype" w:cs="Arial"/>
          <w:i/>
          <w:sz w:val="22"/>
          <w:lang w:eastAsia="en-US"/>
        </w:rPr>
        <w:t>, desde el nivel de jefe de departamento o equivalente, hasta el titular del sujeto obligado, así como, en su caso, las sanciones administrativas de que haya sido objeto;</w:t>
      </w:r>
    </w:p>
    <w:p w14:paraId="285A17B8"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 (Sic)</w:t>
      </w:r>
    </w:p>
    <w:p w14:paraId="234CB494" w14:textId="77777777" w:rsidR="00636DF9" w:rsidRPr="00636DF9" w:rsidRDefault="00636DF9" w:rsidP="00636DF9">
      <w:pPr>
        <w:spacing w:line="360" w:lineRule="auto"/>
        <w:jc w:val="both"/>
        <w:rPr>
          <w:rFonts w:ascii="Palatino Linotype" w:eastAsiaTheme="minorHAnsi" w:hAnsi="Palatino Linotype" w:cs="Arial"/>
          <w:lang w:eastAsia="en-US"/>
        </w:rPr>
      </w:pPr>
    </w:p>
    <w:p w14:paraId="50B85739"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Ordenamiento normativo, el cual señala que la información curricular, desde el nivel de jefe de departamento o equivalente, hasta el titular del sujeto obligado, así como, en su caso, las sanciones administrativas de que haya sido objeto se trata de una obligación de transparencia común, esto es, información que por su naturaleza es pública y que los sujetos obligados deben poner a disposición del público de manera permanente y por tanto deberán mantenerla actualizada, en los respectivos medios electrónicos, de acuerdo con sus facultades, atribuciones, funciones u objeto social.</w:t>
      </w:r>
    </w:p>
    <w:p w14:paraId="4AF70E28" w14:textId="77777777" w:rsidR="00636DF9" w:rsidRPr="00636DF9" w:rsidRDefault="00636DF9" w:rsidP="00636DF9">
      <w:pPr>
        <w:spacing w:line="360" w:lineRule="auto"/>
        <w:jc w:val="both"/>
        <w:rPr>
          <w:rFonts w:ascii="Palatino Linotype" w:eastAsiaTheme="minorHAnsi" w:hAnsi="Palatino Linotype" w:cs="Arial"/>
          <w:lang w:eastAsia="en-US"/>
        </w:rPr>
      </w:pPr>
    </w:p>
    <w:p w14:paraId="02E6F651"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Adicionalmente, con relación a la obligación de transparencia común en cita, se destaca que los “</w:t>
      </w:r>
      <w:r w:rsidRPr="00636DF9">
        <w:rPr>
          <w:rFonts w:ascii="Palatino Linotype" w:eastAsiaTheme="minorHAnsi" w:hAnsi="Palatino Linotype" w:cs="Arial"/>
          <w:i/>
          <w:lang w:val="es-MX" w:eastAsia="en-U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636DF9">
        <w:rPr>
          <w:rFonts w:ascii="Palatino Linotype" w:eastAsiaTheme="minorHAnsi" w:hAnsi="Palatino Linotype" w:cs="Arial"/>
          <w:lang w:eastAsia="en-US"/>
        </w:rPr>
        <w:t>”</w:t>
      </w:r>
      <w:r w:rsidRPr="00636DF9">
        <w:rPr>
          <w:rFonts w:ascii="Palatino Linotype" w:eastAsiaTheme="minorHAnsi" w:hAnsi="Palatino Linotype" w:cs="Arial"/>
          <w:vertAlign w:val="superscript"/>
          <w:lang w:eastAsia="en-US"/>
        </w:rPr>
        <w:footnoteReference w:id="2"/>
      </w:r>
      <w:r w:rsidRPr="00636DF9">
        <w:rPr>
          <w:rFonts w:ascii="Palatino Linotype" w:eastAsiaTheme="minorHAnsi" w:hAnsi="Palatino Linotype" w:cs="Arial"/>
          <w:lang w:eastAsia="en-US"/>
        </w:rPr>
        <w:t xml:space="preserve"> engloban como criterios sustantivos de contenido los relativos a:</w:t>
      </w:r>
    </w:p>
    <w:p w14:paraId="71843679" w14:textId="77777777" w:rsidR="00636DF9" w:rsidRPr="00636DF9" w:rsidRDefault="00636DF9" w:rsidP="00636DF9">
      <w:pPr>
        <w:spacing w:line="360" w:lineRule="auto"/>
        <w:jc w:val="both"/>
        <w:rPr>
          <w:rFonts w:ascii="Palatino Linotype" w:eastAsiaTheme="minorHAnsi" w:hAnsi="Palatino Linotype" w:cs="Arial"/>
          <w:lang w:eastAsia="en-US"/>
        </w:rPr>
      </w:pPr>
    </w:p>
    <w:p w14:paraId="782AB0E0"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w:t>
      </w:r>
      <w:r w:rsidRPr="00636DF9">
        <w:rPr>
          <w:rFonts w:ascii="Palatino Linotype" w:eastAsiaTheme="minorHAnsi" w:hAnsi="Palatino Linotype" w:cs="Arial"/>
          <w:i/>
          <w:sz w:val="22"/>
          <w:lang w:val="es-MX" w:eastAsia="en-US"/>
        </w:rPr>
        <w:t>XVII. La información curricular desde el nivel de jefe de departamento o equivalente hasta el titular del sujeto obligado, así como, en su caso, las sanciones administrativas de que haya sido objeto</w:t>
      </w:r>
      <w:r w:rsidRPr="00636DF9">
        <w:rPr>
          <w:rFonts w:ascii="Palatino Linotype" w:eastAsiaTheme="minorHAnsi" w:hAnsi="Palatino Linotype" w:cs="Arial"/>
          <w:i/>
          <w:sz w:val="22"/>
          <w:lang w:eastAsia="en-US"/>
        </w:rPr>
        <w:t xml:space="preserve">: </w:t>
      </w:r>
    </w:p>
    <w:p w14:paraId="18D067F4"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w:t>
      </w:r>
    </w:p>
    <w:p w14:paraId="0E30C8BF" w14:textId="77777777" w:rsidR="00636DF9" w:rsidRPr="00636DF9" w:rsidRDefault="00636DF9" w:rsidP="00636DF9">
      <w:pPr>
        <w:ind w:left="567" w:right="567"/>
        <w:jc w:val="both"/>
        <w:rPr>
          <w:rFonts w:ascii="Palatino Linotype" w:eastAsiaTheme="minorHAnsi" w:hAnsi="Palatino Linotype" w:cs="Arial"/>
          <w:i/>
          <w:sz w:val="22"/>
          <w:lang w:val="es-MX" w:eastAsia="en-US"/>
        </w:rPr>
      </w:pPr>
      <w:r w:rsidRPr="005243E9">
        <w:rPr>
          <w:rFonts w:ascii="Palatino Linotype" w:eastAsiaTheme="minorHAnsi" w:hAnsi="Palatino Linotype" w:cs="Arial"/>
          <w:b/>
          <w:i/>
          <w:sz w:val="22"/>
          <w:u w:val="thick"/>
          <w:lang w:val="es-MX" w:eastAsia="en-US"/>
        </w:rPr>
        <w:t>Criterio 5 Nombre del servidor</w:t>
      </w:r>
      <w:r w:rsidRPr="00636DF9">
        <w:rPr>
          <w:rFonts w:ascii="Palatino Linotype" w:eastAsiaTheme="minorHAnsi" w:hAnsi="Palatino Linotype" w:cs="Arial"/>
          <w:i/>
          <w:sz w:val="22"/>
          <w:lang w:val="es-MX" w:eastAsia="en-US"/>
        </w:rPr>
        <w:t xml:space="preserve">(a) público(a), integrante y/o, miembro del sujeto obligado, y/o persona que desempeñe un empleo, cargo o comisión y/o ejerza actos de autoridad (nombre[s], primer apellido, segundo apellido) </w:t>
      </w:r>
    </w:p>
    <w:p w14:paraId="0091F758" w14:textId="77777777" w:rsidR="00636DF9" w:rsidRPr="00636DF9" w:rsidRDefault="00636DF9" w:rsidP="00636DF9">
      <w:pPr>
        <w:ind w:left="567" w:right="567"/>
        <w:jc w:val="both"/>
        <w:rPr>
          <w:rFonts w:ascii="Palatino Linotype" w:eastAsiaTheme="minorHAnsi" w:hAnsi="Palatino Linotype" w:cs="Arial"/>
          <w:i/>
          <w:sz w:val="22"/>
          <w:lang w:val="es-MX" w:eastAsia="en-US"/>
        </w:rPr>
      </w:pPr>
      <w:r w:rsidRPr="005243E9">
        <w:rPr>
          <w:rFonts w:ascii="Palatino Linotype" w:eastAsiaTheme="minorHAnsi" w:hAnsi="Palatino Linotype" w:cs="Arial"/>
          <w:b/>
          <w:i/>
          <w:sz w:val="22"/>
          <w:u w:val="thick"/>
          <w:lang w:val="es-MX" w:eastAsia="en-US"/>
        </w:rPr>
        <w:lastRenderedPageBreak/>
        <w:t>Criterio 6 Sexo</w:t>
      </w:r>
      <w:r w:rsidRPr="00636DF9">
        <w:rPr>
          <w:rFonts w:ascii="Palatino Linotype" w:eastAsiaTheme="minorHAnsi" w:hAnsi="Palatino Linotype" w:cs="Arial"/>
          <w:i/>
          <w:sz w:val="22"/>
          <w:lang w:val="es-MX" w:eastAsia="en-US"/>
        </w:rPr>
        <w:t xml:space="preserve"> (catálogo): Mujer/Hombre Criterio adicionado DOF 26/04/2023 </w:t>
      </w:r>
    </w:p>
    <w:p w14:paraId="7ACAA808" w14:textId="77777777" w:rsidR="005243E9" w:rsidRDefault="005243E9" w:rsidP="00636DF9">
      <w:pPr>
        <w:ind w:left="567" w:right="567"/>
        <w:jc w:val="both"/>
        <w:rPr>
          <w:rFonts w:ascii="Palatino Linotype" w:eastAsiaTheme="minorHAnsi" w:hAnsi="Palatino Linotype" w:cs="Arial"/>
          <w:b/>
          <w:i/>
          <w:sz w:val="22"/>
          <w:lang w:val="es-MX" w:eastAsia="en-US"/>
        </w:rPr>
      </w:pPr>
    </w:p>
    <w:p w14:paraId="4B9D3C88" w14:textId="77777777" w:rsidR="00636DF9" w:rsidRPr="00636DF9" w:rsidRDefault="00636DF9" w:rsidP="00636DF9">
      <w:pPr>
        <w:ind w:left="567" w:right="567"/>
        <w:jc w:val="both"/>
        <w:rPr>
          <w:rFonts w:ascii="Palatino Linotype" w:eastAsiaTheme="minorHAnsi" w:hAnsi="Palatino Linotype" w:cs="Arial"/>
          <w:i/>
          <w:sz w:val="22"/>
          <w:lang w:val="es-MX" w:eastAsia="en-US"/>
        </w:rPr>
      </w:pPr>
      <w:r w:rsidRPr="005243E9">
        <w:rPr>
          <w:rFonts w:ascii="Palatino Linotype" w:eastAsiaTheme="minorHAnsi" w:hAnsi="Palatino Linotype" w:cs="Arial"/>
          <w:b/>
          <w:i/>
          <w:sz w:val="22"/>
          <w:u w:val="thick"/>
          <w:lang w:val="es-MX" w:eastAsia="en-US"/>
        </w:rPr>
        <w:t>Criterio 7 Área de adscripción</w:t>
      </w:r>
      <w:r w:rsidRPr="00636DF9">
        <w:rPr>
          <w:rFonts w:ascii="Palatino Linotype" w:eastAsiaTheme="minorHAnsi" w:hAnsi="Palatino Linotype" w:cs="Arial"/>
          <w:i/>
          <w:sz w:val="22"/>
          <w:lang w:val="es-MX" w:eastAsia="en-US"/>
        </w:rPr>
        <w:t xml:space="preserve"> (de acuerdo con el catálogo que en su caso regule la actividad del sujeto obligado)</w:t>
      </w:r>
    </w:p>
    <w:p w14:paraId="6A281BEC" w14:textId="77777777" w:rsidR="00636DF9" w:rsidRPr="00636DF9" w:rsidRDefault="00636DF9" w:rsidP="00636DF9">
      <w:pPr>
        <w:ind w:left="567" w:right="567"/>
        <w:jc w:val="both"/>
        <w:rPr>
          <w:rFonts w:ascii="Palatino Linotype" w:eastAsiaTheme="minorHAnsi" w:hAnsi="Palatino Linotype" w:cs="Arial"/>
          <w:i/>
          <w:sz w:val="22"/>
          <w:lang w:val="es-MX" w:eastAsia="en-US"/>
        </w:rPr>
      </w:pPr>
      <w:r w:rsidRPr="00636DF9">
        <w:rPr>
          <w:rFonts w:ascii="Palatino Linotype" w:eastAsiaTheme="minorHAnsi" w:hAnsi="Palatino Linotype" w:cs="Arial"/>
          <w:i/>
          <w:sz w:val="22"/>
          <w:lang w:val="es-MX" w:eastAsia="en-US"/>
        </w:rPr>
        <w:t xml:space="preserve">Respecto a la información curricular del (la) servidor(a) público(a) y/o persona que desempeñe un empleo, cargo o comisión en el sujeto obligado se deberá publicar: </w:t>
      </w:r>
    </w:p>
    <w:p w14:paraId="1FC429DE" w14:textId="77777777" w:rsidR="005243E9" w:rsidRDefault="005243E9" w:rsidP="00636DF9">
      <w:pPr>
        <w:ind w:left="567" w:right="567"/>
        <w:jc w:val="both"/>
        <w:rPr>
          <w:rFonts w:ascii="Palatino Linotype" w:eastAsiaTheme="minorHAnsi" w:hAnsi="Palatino Linotype" w:cs="Arial"/>
          <w:b/>
          <w:i/>
          <w:sz w:val="22"/>
          <w:lang w:val="es-MX" w:eastAsia="en-US"/>
        </w:rPr>
      </w:pPr>
    </w:p>
    <w:p w14:paraId="4386EA29" w14:textId="77777777" w:rsidR="00636DF9" w:rsidRPr="00636DF9" w:rsidRDefault="00636DF9" w:rsidP="00636DF9">
      <w:pPr>
        <w:ind w:left="567" w:right="567"/>
        <w:jc w:val="both"/>
        <w:rPr>
          <w:rFonts w:ascii="Palatino Linotype" w:eastAsiaTheme="minorHAnsi" w:hAnsi="Palatino Linotype" w:cs="Arial"/>
          <w:i/>
          <w:sz w:val="22"/>
          <w:lang w:val="es-MX" w:eastAsia="en-US"/>
        </w:rPr>
      </w:pPr>
      <w:r w:rsidRPr="005243E9">
        <w:rPr>
          <w:rFonts w:ascii="Palatino Linotype" w:eastAsiaTheme="minorHAnsi" w:hAnsi="Palatino Linotype" w:cs="Arial"/>
          <w:b/>
          <w:i/>
          <w:sz w:val="22"/>
          <w:u w:val="thick"/>
          <w:lang w:val="es-MX" w:eastAsia="en-US"/>
        </w:rPr>
        <w:t>Criterio 8 Escolaridad</w:t>
      </w:r>
      <w:r w:rsidRPr="00636DF9">
        <w:rPr>
          <w:rFonts w:ascii="Palatino Linotype" w:eastAsiaTheme="minorHAnsi" w:hAnsi="Palatino Linotype" w:cs="Arial"/>
          <w:i/>
          <w:sz w:val="22"/>
          <w:lang w:val="es-MX" w:eastAsia="en-US"/>
        </w:rPr>
        <w:t xml:space="preserve">, nivel máximo de estudios concluido y comprobable (catálogo): Ninguno/Primaria/Secundaria/Bachillerato/Carrera técnica/Licenciatura/Maestría/Doctorado/Posdoctorado/Especialización </w:t>
      </w:r>
    </w:p>
    <w:p w14:paraId="29D20FCC" w14:textId="77777777" w:rsidR="005243E9" w:rsidRDefault="005243E9" w:rsidP="00636DF9">
      <w:pPr>
        <w:ind w:left="567" w:right="567"/>
        <w:jc w:val="both"/>
        <w:rPr>
          <w:rFonts w:ascii="Palatino Linotype" w:eastAsiaTheme="minorHAnsi" w:hAnsi="Palatino Linotype" w:cs="Arial"/>
          <w:b/>
          <w:i/>
          <w:sz w:val="22"/>
          <w:lang w:val="es-MX" w:eastAsia="en-US"/>
        </w:rPr>
      </w:pPr>
    </w:p>
    <w:p w14:paraId="7AB4C3F9" w14:textId="77777777" w:rsidR="00636DF9" w:rsidRPr="00636DF9" w:rsidRDefault="00636DF9" w:rsidP="00636DF9">
      <w:pPr>
        <w:ind w:left="567" w:right="567"/>
        <w:jc w:val="both"/>
        <w:rPr>
          <w:rFonts w:ascii="Palatino Linotype" w:eastAsiaTheme="minorHAnsi" w:hAnsi="Palatino Linotype" w:cs="Arial"/>
          <w:i/>
          <w:sz w:val="22"/>
          <w:lang w:val="es-MX" w:eastAsia="en-US"/>
        </w:rPr>
      </w:pPr>
      <w:r w:rsidRPr="005243E9">
        <w:rPr>
          <w:rFonts w:ascii="Palatino Linotype" w:eastAsiaTheme="minorHAnsi" w:hAnsi="Palatino Linotype" w:cs="Arial"/>
          <w:b/>
          <w:i/>
          <w:sz w:val="22"/>
          <w:u w:val="thick"/>
          <w:lang w:val="es-MX" w:eastAsia="en-US"/>
        </w:rPr>
        <w:t>Criterio 9 Carrera genérica</w:t>
      </w:r>
      <w:r w:rsidRPr="00636DF9">
        <w:rPr>
          <w:rFonts w:ascii="Palatino Linotype" w:eastAsiaTheme="minorHAnsi" w:hAnsi="Palatino Linotype" w:cs="Arial"/>
          <w:i/>
          <w:sz w:val="22"/>
          <w:lang w:val="es-MX" w:eastAsia="en-US"/>
        </w:rPr>
        <w:t>, en su caso</w:t>
      </w:r>
    </w:p>
    <w:p w14:paraId="03CF1083"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val="es-MX" w:eastAsia="en-US"/>
        </w:rPr>
        <w:t>…</w:t>
      </w:r>
    </w:p>
    <w:p w14:paraId="39B9182E"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 xml:space="preserve">(Sic) </w:t>
      </w:r>
    </w:p>
    <w:p w14:paraId="0CE16518" w14:textId="77777777" w:rsidR="00636DF9" w:rsidRPr="00636DF9" w:rsidRDefault="00636DF9" w:rsidP="00636DF9">
      <w:pPr>
        <w:spacing w:line="360" w:lineRule="auto"/>
        <w:jc w:val="both"/>
        <w:rPr>
          <w:rFonts w:ascii="Palatino Linotype" w:eastAsiaTheme="minorHAnsi" w:hAnsi="Palatino Linotype" w:cs="Arial"/>
          <w:lang w:eastAsia="en-US"/>
        </w:rPr>
      </w:pPr>
    </w:p>
    <w:p w14:paraId="3DF00F07"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Asimismo, lo establecido por la Ley de Transparencia respecto de las obligaciones de transparencia comunes tiene el propósito de que esa información sea del conocimiento de cualquier persona, cumpliendo así el objetivo del derecho de acceso a la información pública como derecho llave, abonando a la transparencia y permitiendo una mejor rendición de cuentas por parte de quienes ejercen el servicio público.</w:t>
      </w:r>
    </w:p>
    <w:p w14:paraId="3D7D5A0F" w14:textId="77777777" w:rsidR="00636DF9" w:rsidRPr="00636DF9" w:rsidRDefault="00636DF9" w:rsidP="00636DF9">
      <w:pPr>
        <w:spacing w:line="360" w:lineRule="auto"/>
        <w:jc w:val="both"/>
        <w:rPr>
          <w:rFonts w:ascii="Palatino Linotype" w:eastAsiaTheme="minorHAnsi" w:hAnsi="Palatino Linotype" w:cs="Arial"/>
          <w:lang w:eastAsia="en-US"/>
        </w:rPr>
      </w:pPr>
    </w:p>
    <w:p w14:paraId="0CF4B51D"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 xml:space="preserve">Es importante mencionar que, al ser una obligación de transparencia común, el </w:t>
      </w:r>
      <w:r w:rsidRPr="00636DF9">
        <w:rPr>
          <w:rFonts w:ascii="Palatino Linotype" w:eastAsiaTheme="minorHAnsi" w:hAnsi="Palatino Linotype" w:cs="Arial"/>
          <w:b/>
          <w:lang w:eastAsia="en-US"/>
        </w:rPr>
        <w:t>Sujeto Obligado</w:t>
      </w:r>
      <w:r w:rsidRPr="00636DF9">
        <w:rPr>
          <w:rFonts w:ascii="Palatino Linotype" w:eastAsiaTheme="minorHAnsi" w:hAnsi="Palatino Linotype" w:cs="Arial"/>
          <w:lang w:eastAsia="en-US"/>
        </w:rPr>
        <w:t xml:space="preserve"> debe poner a disposición del público en su portal de IPOMEX, el nombre, sexo, nivel académico y cargo, que se encuentran inmersos en la información curricular de sus servidores públicos, con ello cumple con la finalidad de enaltecer los principios de máxima publicidad, transparencia y certeza; más como se aprecia en el dispositivo legal antes invocado solamente están constreñidos a tener la información curricular desde el nivel de jefe de departamento o equivalente, siendo en el caso particular, la información peticionada.</w:t>
      </w:r>
    </w:p>
    <w:p w14:paraId="22D4CDD6" w14:textId="77777777" w:rsidR="00636DF9" w:rsidRPr="00636DF9" w:rsidRDefault="00636DF9" w:rsidP="00636DF9">
      <w:pPr>
        <w:spacing w:line="360" w:lineRule="auto"/>
        <w:jc w:val="both"/>
        <w:rPr>
          <w:rFonts w:ascii="Palatino Linotype" w:eastAsiaTheme="minorHAnsi" w:hAnsi="Palatino Linotype" w:cs="Arial"/>
          <w:lang w:eastAsia="en-US"/>
        </w:rPr>
      </w:pPr>
    </w:p>
    <w:p w14:paraId="58E95C57" w14:textId="77777777" w:rsid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lastRenderedPageBreak/>
        <w:t>Atento a lo anterior, se considera que la información curricular, acredita la experiencia académica, de quien ocupe cargos en la administración pública y le permitirá al particular conocer con toda certeza y de manera indudable si las personas que se desempeñan en los cargos cuentan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w:t>
      </w:r>
    </w:p>
    <w:p w14:paraId="0B884808" w14:textId="77777777" w:rsidR="005243E9" w:rsidRPr="00636DF9" w:rsidRDefault="005243E9" w:rsidP="00636DF9">
      <w:pPr>
        <w:spacing w:line="360" w:lineRule="auto"/>
        <w:jc w:val="both"/>
        <w:rPr>
          <w:rFonts w:ascii="Palatino Linotype" w:eastAsiaTheme="minorHAnsi" w:hAnsi="Palatino Linotype" w:cs="Arial"/>
          <w:lang w:eastAsia="en-US"/>
        </w:rPr>
      </w:pPr>
    </w:p>
    <w:p w14:paraId="064006E5"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61552434" w14:textId="77777777" w:rsidR="00636DF9" w:rsidRPr="00636DF9" w:rsidRDefault="00636DF9" w:rsidP="00636DF9">
      <w:pPr>
        <w:spacing w:line="360" w:lineRule="auto"/>
        <w:jc w:val="both"/>
        <w:rPr>
          <w:rFonts w:ascii="Palatino Linotype" w:eastAsiaTheme="minorHAnsi" w:hAnsi="Palatino Linotype" w:cs="Arial"/>
          <w:lang w:eastAsia="en-US"/>
        </w:rPr>
      </w:pPr>
    </w:p>
    <w:p w14:paraId="1A5AD4C1"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w:t>
      </w:r>
      <w:proofErr w:type="spellStart"/>
      <w:r w:rsidRPr="00636DF9">
        <w:rPr>
          <w:rFonts w:ascii="Palatino Linotype" w:eastAsiaTheme="minorHAnsi" w:hAnsi="Palatino Linotype" w:cs="Arial"/>
          <w:b/>
          <w:i/>
          <w:sz w:val="22"/>
          <w:lang w:eastAsia="en-US"/>
        </w:rPr>
        <w:t>Curriculum</w:t>
      </w:r>
      <w:proofErr w:type="spellEnd"/>
      <w:r w:rsidRPr="00636DF9">
        <w:rPr>
          <w:rFonts w:ascii="Palatino Linotype" w:eastAsiaTheme="minorHAnsi" w:hAnsi="Palatino Linotype" w:cs="Arial"/>
          <w:b/>
          <w:i/>
          <w:sz w:val="22"/>
          <w:lang w:eastAsia="en-US"/>
        </w:rPr>
        <w:t xml:space="preserve"> Vitae de servidores públicos.</w:t>
      </w:r>
      <w:r w:rsidRPr="00636DF9">
        <w:rPr>
          <w:rFonts w:ascii="Palatino Linotype" w:eastAsiaTheme="minorHAnsi" w:hAnsi="Palatino Linotype" w:cs="Arial"/>
          <w:i/>
          <w:sz w:val="22"/>
          <w:lang w:eastAsia="en-U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636DF9">
        <w:rPr>
          <w:rFonts w:ascii="Palatino Linotype" w:eastAsiaTheme="minorHAnsi" w:hAnsi="Palatino Linotype" w:cs="Arial"/>
          <w:i/>
          <w:sz w:val="22"/>
          <w:lang w:eastAsia="en-US"/>
        </w:rPr>
        <w:t>curriculum</w:t>
      </w:r>
      <w:proofErr w:type="spellEnd"/>
      <w:r w:rsidRPr="00636DF9">
        <w:rPr>
          <w:rFonts w:ascii="Palatino Linotype" w:eastAsiaTheme="minorHAnsi" w:hAnsi="Palatino Linotype" w:cs="Arial"/>
          <w:i/>
          <w:sz w:val="22"/>
          <w:lang w:eastAsia="en-US"/>
        </w:rPr>
        <w:t xml:space="preserve"> vitae de un servidor público, una de las formas en que los ciudadanos pueden evaluar sus aptitudes para desempeñar el cargo público que le ha sido encomendado, es mediante la publicidad de ciertos datos de los ahí contenidos. En </w:t>
      </w:r>
      <w:r w:rsidRPr="00636DF9">
        <w:rPr>
          <w:rFonts w:ascii="Palatino Linotype" w:eastAsiaTheme="minorHAnsi" w:hAnsi="Palatino Linotype" w:cs="Arial"/>
          <w:i/>
          <w:sz w:val="22"/>
          <w:lang w:eastAsia="en-US"/>
        </w:rPr>
        <w:lastRenderedPageBreak/>
        <w:t xml:space="preserve">esa tesitura, entre los datos personales del </w:t>
      </w:r>
      <w:proofErr w:type="spellStart"/>
      <w:r w:rsidRPr="00636DF9">
        <w:rPr>
          <w:rFonts w:ascii="Palatino Linotype" w:eastAsiaTheme="minorHAnsi" w:hAnsi="Palatino Linotype" w:cs="Arial"/>
          <w:i/>
          <w:sz w:val="22"/>
          <w:lang w:eastAsia="en-US"/>
        </w:rPr>
        <w:t>curriculum</w:t>
      </w:r>
      <w:proofErr w:type="spellEnd"/>
      <w:r w:rsidRPr="00636DF9">
        <w:rPr>
          <w:rFonts w:ascii="Palatino Linotype" w:eastAsiaTheme="minorHAnsi" w:hAnsi="Palatino Linotype" w:cs="Arial"/>
          <w:i/>
          <w:sz w:val="22"/>
          <w:lang w:eastAsia="en-U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29A0BF3D" w14:textId="77777777" w:rsidR="00636DF9" w:rsidRPr="00636DF9" w:rsidRDefault="00636DF9" w:rsidP="00636DF9">
      <w:pPr>
        <w:spacing w:line="360" w:lineRule="auto"/>
        <w:jc w:val="both"/>
        <w:rPr>
          <w:rFonts w:ascii="Palatino Linotype" w:eastAsiaTheme="minorHAnsi" w:hAnsi="Palatino Linotype" w:cs="Arial"/>
          <w:lang w:eastAsia="en-US"/>
        </w:rPr>
      </w:pPr>
    </w:p>
    <w:p w14:paraId="16D559CF"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 xml:space="preserve">En conclusión, no existe causal por la que el </w:t>
      </w:r>
      <w:r w:rsidRPr="00636DF9">
        <w:rPr>
          <w:rFonts w:ascii="Palatino Linotype" w:eastAsiaTheme="minorHAnsi" w:hAnsi="Palatino Linotype" w:cs="Arial"/>
          <w:b/>
          <w:lang w:eastAsia="en-US"/>
        </w:rPr>
        <w:t>Sujeto Obligado</w:t>
      </w:r>
      <w:r w:rsidRPr="00636DF9">
        <w:rPr>
          <w:rFonts w:ascii="Palatino Linotype" w:eastAsiaTheme="minorHAnsi" w:hAnsi="Palatino Linotype" w:cs="Arial"/>
          <w:lang w:eastAsia="en-US"/>
        </w:rPr>
        <w:t xml:space="preserve"> pueda excusar o negar la información solicitada, ya que la naturaleza de dicha información y de acuerdo con los principios rectores de la administración pública, es pública y accesible a cualquier persona, por lo que el currículum de los servidores públicos referidos con anterioridad, la Autoridad tiene la obligación de hacer público su contenido a la mayor brevedad posible.</w:t>
      </w:r>
    </w:p>
    <w:p w14:paraId="11E31B17" w14:textId="77777777" w:rsidR="00636DF9" w:rsidRPr="00636DF9" w:rsidRDefault="00636DF9" w:rsidP="00636DF9">
      <w:pPr>
        <w:spacing w:line="360" w:lineRule="auto"/>
        <w:jc w:val="both"/>
        <w:rPr>
          <w:rFonts w:ascii="Palatino Linotype" w:eastAsiaTheme="minorHAnsi" w:hAnsi="Palatino Linotype" w:cs="Arial"/>
          <w:lang w:eastAsia="en-US"/>
        </w:rPr>
      </w:pPr>
    </w:p>
    <w:p w14:paraId="5093005F"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r w:rsidRPr="00636DF9">
        <w:rPr>
          <w:rFonts w:ascii="Palatino Linotype" w:eastAsia="Calibri" w:hAnsi="Palatino Linotype" w:cs="Arial"/>
          <w:color w:val="000000" w:themeColor="text1"/>
          <w:szCs w:val="22"/>
          <w:lang w:val="es-MX" w:eastAsia="es-MX"/>
        </w:rPr>
        <w:t xml:space="preserve">No pasa desapercibido que la parte </w:t>
      </w:r>
      <w:r w:rsidRPr="00636DF9">
        <w:rPr>
          <w:rFonts w:ascii="Palatino Linotype" w:eastAsia="Calibri" w:hAnsi="Palatino Linotype" w:cs="Arial"/>
          <w:b/>
          <w:color w:val="000000" w:themeColor="text1"/>
          <w:szCs w:val="22"/>
          <w:lang w:val="es-MX" w:eastAsia="es-MX"/>
        </w:rPr>
        <w:t>Recurrente</w:t>
      </w:r>
      <w:r w:rsidRPr="00636DF9">
        <w:rPr>
          <w:rFonts w:ascii="Palatino Linotype" w:eastAsia="Calibri" w:hAnsi="Palatino Linotype" w:cs="Arial"/>
          <w:color w:val="000000" w:themeColor="text1"/>
          <w:szCs w:val="22"/>
          <w:lang w:val="es-MX" w:eastAsia="es-MX"/>
        </w:rPr>
        <w:t xml:space="preserve"> peticiona la entrega de la información desde el año 2017, en este tenor,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32820D23"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p>
    <w:p w14:paraId="423EBC46" w14:textId="77777777" w:rsidR="00636DF9" w:rsidRPr="00636DF9" w:rsidRDefault="00636DF9" w:rsidP="00636DF9">
      <w:pPr>
        <w:ind w:left="567" w:right="616"/>
        <w:jc w:val="both"/>
        <w:rPr>
          <w:rFonts w:ascii="Palatino Linotype" w:eastAsia="Calibri" w:hAnsi="Palatino Linotype" w:cs="Arial"/>
          <w:b/>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“Cuarto.</w:t>
      </w:r>
    </w:p>
    <w:p w14:paraId="7BC9AAFC"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i/>
          <w:color w:val="000000" w:themeColor="text1"/>
          <w:sz w:val="22"/>
          <w:szCs w:val="22"/>
          <w:lang w:val="es-MX" w:eastAsia="es-MX"/>
        </w:rPr>
        <w:t>…</w:t>
      </w:r>
    </w:p>
    <w:p w14:paraId="02B1726C"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II. Archivo:</w:t>
      </w:r>
      <w:r w:rsidRPr="00636DF9">
        <w:rPr>
          <w:rFonts w:ascii="Palatino Linotype" w:eastAsia="Calibri" w:hAnsi="Palatino Linotype" w:cs="Arial"/>
          <w:i/>
          <w:color w:val="000000" w:themeColor="text1"/>
          <w:sz w:val="22"/>
          <w:szCs w:val="22"/>
          <w:lang w:val="es-MX" w:eastAsia="es-MX"/>
        </w:rPr>
        <w:t xml:space="preserve"> El conjunto orgánico de documentos en cualquier soporte, que son producidos o recibidos por los sujetos obligados o los particulares en el ejercicio de sus atribuciones o en el desarrollo de sus actividades;</w:t>
      </w:r>
    </w:p>
    <w:p w14:paraId="6C7F49DC"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III. Archivo de concentración:</w:t>
      </w:r>
      <w:r w:rsidRPr="00636DF9">
        <w:rPr>
          <w:rFonts w:ascii="Palatino Linotype" w:eastAsia="Calibri" w:hAnsi="Palatino Linotype" w:cs="Arial"/>
          <w:i/>
          <w:color w:val="000000" w:themeColor="text1"/>
          <w:sz w:val="22"/>
          <w:szCs w:val="22"/>
          <w:lang w:val="es-MX" w:eastAsia="es-MX"/>
        </w:rPr>
        <w:t xml:space="preserve"> La unidad de la administración de documentos cuya consulta es esporádica y que permanecen en ella hasta su transferencia secundaria o baja documental;</w:t>
      </w:r>
    </w:p>
    <w:p w14:paraId="6A4178B4"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lastRenderedPageBreak/>
        <w:t>IV. Archivo histórico.</w:t>
      </w:r>
      <w:r w:rsidRPr="00636DF9">
        <w:rPr>
          <w:rFonts w:ascii="Palatino Linotype" w:eastAsia="Calibri" w:hAnsi="Palatino Linotype" w:cs="Arial"/>
          <w:i/>
          <w:color w:val="000000" w:themeColor="text1"/>
          <w:sz w:val="22"/>
          <w:szCs w:val="22"/>
          <w:lang w:val="es-MX" w:eastAsia="es-MX"/>
        </w:rPr>
        <w:t xml:space="preserve"> La unidad responsable de la administración de los documentos de conservación permanente y que son fuente de acceso público;</w:t>
      </w:r>
    </w:p>
    <w:p w14:paraId="7CCF4760" w14:textId="77777777" w:rsidR="00297BFB" w:rsidRDefault="00297BFB" w:rsidP="00636DF9">
      <w:pPr>
        <w:ind w:left="567" w:right="616"/>
        <w:jc w:val="both"/>
        <w:rPr>
          <w:rFonts w:ascii="Palatino Linotype" w:eastAsia="Calibri" w:hAnsi="Palatino Linotype" w:cs="Arial"/>
          <w:b/>
          <w:i/>
          <w:color w:val="000000" w:themeColor="text1"/>
          <w:sz w:val="22"/>
          <w:szCs w:val="22"/>
          <w:lang w:val="es-MX" w:eastAsia="es-MX"/>
        </w:rPr>
      </w:pPr>
    </w:p>
    <w:p w14:paraId="6CC08501" w14:textId="22E315FD"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V. Archivo de trámite:</w:t>
      </w:r>
      <w:r w:rsidRPr="00636DF9">
        <w:rPr>
          <w:rFonts w:ascii="Palatino Linotype" w:eastAsia="Calibri" w:hAnsi="Palatino Linotype" w:cs="Arial"/>
          <w:i/>
          <w:color w:val="000000" w:themeColor="text1"/>
          <w:sz w:val="22"/>
          <w:szCs w:val="22"/>
          <w:lang w:val="es-MX" w:eastAsia="es-MX"/>
        </w:rPr>
        <w:t xml:space="preserve"> La unidad responsable de la administración de documentos de uso cotidiano y necesario para el ejercicio de las atribuciones de una unidad administrativa, los cuales permanecen en ella hasta su transferencia primaria;</w:t>
      </w:r>
    </w:p>
    <w:p w14:paraId="017A42A3" w14:textId="77777777" w:rsidR="00297BFB" w:rsidRDefault="00297BFB" w:rsidP="00636DF9">
      <w:pPr>
        <w:ind w:left="567" w:right="616"/>
        <w:jc w:val="both"/>
        <w:rPr>
          <w:rFonts w:ascii="Palatino Linotype" w:eastAsia="Calibri" w:hAnsi="Palatino Linotype" w:cs="Arial"/>
          <w:b/>
          <w:i/>
          <w:color w:val="000000" w:themeColor="text1"/>
          <w:sz w:val="22"/>
          <w:szCs w:val="22"/>
          <w:lang w:val="es-MX" w:eastAsia="es-MX"/>
        </w:rPr>
      </w:pPr>
    </w:p>
    <w:p w14:paraId="30BB5B9E" w14:textId="36F21E1E"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VIII. Baja documental.</w:t>
      </w:r>
      <w:r w:rsidRPr="00636DF9">
        <w:rPr>
          <w:rFonts w:ascii="Palatino Linotype" w:eastAsia="Calibri" w:hAnsi="Palatino Linotype" w:cs="Arial"/>
          <w:i/>
          <w:color w:val="000000" w:themeColor="text1"/>
          <w:sz w:val="22"/>
          <w:szCs w:val="22"/>
          <w:lang w:val="es-MX" w:eastAsia="es-MX"/>
        </w:rPr>
        <w:t xml:space="preserve"> La eliminación de aquella documentación que haya prescrito en sus valores administrativos, legales, fiscales, contables, y que no contenga valores históricos;</w:t>
      </w:r>
    </w:p>
    <w:p w14:paraId="1EB697BD" w14:textId="2571DA96" w:rsidR="00636DF9" w:rsidRPr="00636DF9" w:rsidRDefault="00297BFB" w:rsidP="00636DF9">
      <w:pPr>
        <w:ind w:left="567" w:right="616"/>
        <w:jc w:val="both"/>
        <w:rPr>
          <w:rFonts w:ascii="Palatino Linotype" w:eastAsia="Calibri" w:hAnsi="Palatino Linotype" w:cs="Arial"/>
          <w:i/>
          <w:color w:val="000000" w:themeColor="text1"/>
          <w:sz w:val="22"/>
          <w:szCs w:val="22"/>
          <w:lang w:val="es-MX" w:eastAsia="es-MX"/>
        </w:rPr>
      </w:pPr>
      <w:r>
        <w:rPr>
          <w:rFonts w:ascii="Palatino Linotype" w:eastAsia="Calibri" w:hAnsi="Palatino Linotype" w:cs="Arial"/>
          <w:i/>
          <w:color w:val="000000" w:themeColor="text1"/>
          <w:sz w:val="22"/>
          <w:szCs w:val="22"/>
          <w:lang w:val="es-MX" w:eastAsia="es-MX"/>
        </w:rPr>
        <w:t>(</w:t>
      </w:r>
      <w:r w:rsidR="00636DF9" w:rsidRPr="00636DF9">
        <w:rPr>
          <w:rFonts w:ascii="Palatino Linotype" w:eastAsia="Calibri" w:hAnsi="Palatino Linotype" w:cs="Arial"/>
          <w:i/>
          <w:color w:val="000000" w:themeColor="text1"/>
          <w:sz w:val="22"/>
          <w:szCs w:val="22"/>
          <w:lang w:val="es-MX" w:eastAsia="es-MX"/>
        </w:rPr>
        <w:t>…</w:t>
      </w:r>
      <w:r>
        <w:rPr>
          <w:rFonts w:ascii="Palatino Linotype" w:eastAsia="Calibri" w:hAnsi="Palatino Linotype" w:cs="Arial"/>
          <w:i/>
          <w:color w:val="000000" w:themeColor="text1"/>
          <w:sz w:val="22"/>
          <w:szCs w:val="22"/>
          <w:lang w:val="es-MX" w:eastAsia="es-MX"/>
        </w:rPr>
        <w:t>)</w:t>
      </w:r>
    </w:p>
    <w:p w14:paraId="5DE7F13E" w14:textId="0B237D5F"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X. Ciclo vital del documento:</w:t>
      </w:r>
      <w:r w:rsidRPr="00636DF9">
        <w:rPr>
          <w:rFonts w:ascii="Palatino Linotype" w:eastAsia="Calibri" w:hAnsi="Palatino Linotype" w:cs="Arial"/>
          <w:i/>
          <w:color w:val="000000" w:themeColor="text1"/>
          <w:sz w:val="22"/>
          <w:szCs w:val="22"/>
          <w:lang w:val="es-MX" w:eastAsia="es-MX"/>
        </w:rPr>
        <w:t xml:space="preserve"> La</w:t>
      </w:r>
      <w:r w:rsidR="00297BFB">
        <w:rPr>
          <w:rFonts w:ascii="Palatino Linotype" w:eastAsia="Calibri" w:hAnsi="Palatino Linotype" w:cs="Arial"/>
          <w:i/>
          <w:color w:val="000000" w:themeColor="text1"/>
          <w:sz w:val="22"/>
          <w:szCs w:val="22"/>
          <w:lang w:val="es-MX" w:eastAsia="es-MX"/>
        </w:rPr>
        <w:t>s</w:t>
      </w:r>
      <w:r w:rsidRPr="00636DF9">
        <w:rPr>
          <w:rFonts w:ascii="Palatino Linotype" w:eastAsia="Calibri" w:hAnsi="Palatino Linotype" w:cs="Arial"/>
          <w:i/>
          <w:color w:val="000000" w:themeColor="text1"/>
          <w:sz w:val="22"/>
          <w:szCs w:val="22"/>
          <w:lang w:val="es-MX" w:eastAsia="es-MX"/>
        </w:rPr>
        <w:t xml:space="preserve"> etapas de los documentos desde su producción o recepción hasta su baja o transferencia a un archivo histórico;</w:t>
      </w:r>
    </w:p>
    <w:p w14:paraId="261ED195" w14:textId="4CE31D66" w:rsidR="00636DF9" w:rsidRPr="00636DF9" w:rsidRDefault="00297BFB" w:rsidP="00636DF9">
      <w:pPr>
        <w:ind w:left="567" w:right="616"/>
        <w:jc w:val="both"/>
        <w:rPr>
          <w:rFonts w:ascii="Palatino Linotype" w:eastAsia="Calibri" w:hAnsi="Palatino Linotype" w:cs="Arial"/>
          <w:i/>
          <w:color w:val="000000" w:themeColor="text1"/>
          <w:sz w:val="22"/>
          <w:szCs w:val="22"/>
          <w:lang w:val="es-MX" w:eastAsia="es-MX"/>
        </w:rPr>
      </w:pPr>
      <w:r>
        <w:rPr>
          <w:rFonts w:ascii="Palatino Linotype" w:eastAsia="Calibri" w:hAnsi="Palatino Linotype" w:cs="Arial"/>
          <w:i/>
          <w:color w:val="000000" w:themeColor="text1"/>
          <w:sz w:val="22"/>
          <w:szCs w:val="22"/>
          <w:lang w:val="es-MX" w:eastAsia="es-MX"/>
        </w:rPr>
        <w:t>(</w:t>
      </w:r>
      <w:r w:rsidR="00636DF9" w:rsidRPr="00636DF9">
        <w:rPr>
          <w:rFonts w:ascii="Palatino Linotype" w:eastAsia="Calibri" w:hAnsi="Palatino Linotype" w:cs="Arial"/>
          <w:i/>
          <w:color w:val="000000" w:themeColor="text1"/>
          <w:sz w:val="22"/>
          <w:szCs w:val="22"/>
          <w:lang w:val="es-MX" w:eastAsia="es-MX"/>
        </w:rPr>
        <w:t>…</w:t>
      </w:r>
      <w:r>
        <w:rPr>
          <w:rFonts w:ascii="Palatino Linotype" w:eastAsia="Calibri" w:hAnsi="Palatino Linotype" w:cs="Arial"/>
          <w:i/>
          <w:color w:val="000000" w:themeColor="text1"/>
          <w:sz w:val="22"/>
          <w:szCs w:val="22"/>
          <w:lang w:val="es-MX" w:eastAsia="es-MX"/>
        </w:rPr>
        <w:t>)</w:t>
      </w:r>
    </w:p>
    <w:p w14:paraId="075B16DA"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XLVIII. Transferencia documental:</w:t>
      </w:r>
      <w:r w:rsidRPr="00636DF9">
        <w:rPr>
          <w:rFonts w:ascii="Palatino Linotype" w:eastAsia="Calibri" w:hAnsi="Palatino Linotype" w:cs="Arial"/>
          <w:i/>
          <w:color w:val="000000" w:themeColor="text1"/>
          <w:sz w:val="22"/>
          <w:szCs w:val="22"/>
          <w:lang w:val="es-MX" w:eastAsia="es-MX"/>
        </w:rPr>
        <w:t xml:space="preserve">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4C8854E1" w14:textId="50C0AFC2" w:rsidR="00636DF9" w:rsidRPr="00636DF9" w:rsidRDefault="00297BFB" w:rsidP="00636DF9">
      <w:pPr>
        <w:ind w:left="567" w:right="616"/>
        <w:jc w:val="both"/>
        <w:rPr>
          <w:rFonts w:ascii="Palatino Linotype" w:eastAsia="Calibri" w:hAnsi="Palatino Linotype" w:cs="Arial"/>
          <w:i/>
          <w:color w:val="000000" w:themeColor="text1"/>
          <w:sz w:val="22"/>
          <w:szCs w:val="22"/>
          <w:lang w:val="es-MX" w:eastAsia="es-MX"/>
        </w:rPr>
      </w:pPr>
      <w:r>
        <w:rPr>
          <w:rFonts w:ascii="Palatino Linotype" w:eastAsia="Calibri" w:hAnsi="Palatino Linotype" w:cs="Arial"/>
          <w:i/>
          <w:color w:val="000000" w:themeColor="text1"/>
          <w:sz w:val="22"/>
          <w:szCs w:val="22"/>
          <w:lang w:val="es-MX" w:eastAsia="es-MX"/>
        </w:rPr>
        <w:t>(</w:t>
      </w:r>
      <w:r w:rsidR="00636DF9" w:rsidRPr="00636DF9">
        <w:rPr>
          <w:rFonts w:ascii="Palatino Linotype" w:eastAsia="Calibri" w:hAnsi="Palatino Linotype" w:cs="Arial"/>
          <w:i/>
          <w:color w:val="000000" w:themeColor="text1"/>
          <w:sz w:val="22"/>
          <w:szCs w:val="22"/>
          <w:lang w:val="es-MX" w:eastAsia="es-MX"/>
        </w:rPr>
        <w:t>…</w:t>
      </w:r>
      <w:r>
        <w:rPr>
          <w:rFonts w:ascii="Palatino Linotype" w:eastAsia="Calibri" w:hAnsi="Palatino Linotype" w:cs="Arial"/>
          <w:i/>
          <w:color w:val="000000" w:themeColor="text1"/>
          <w:sz w:val="22"/>
          <w:szCs w:val="22"/>
          <w:lang w:val="es-MX" w:eastAsia="es-MX"/>
        </w:rPr>
        <w:t>)</w:t>
      </w:r>
      <w:r w:rsidR="00636DF9" w:rsidRPr="00636DF9">
        <w:rPr>
          <w:rFonts w:ascii="Palatino Linotype" w:eastAsia="Calibri" w:hAnsi="Palatino Linotype" w:cs="Arial"/>
          <w:i/>
          <w:color w:val="000000" w:themeColor="text1"/>
          <w:sz w:val="22"/>
          <w:szCs w:val="22"/>
          <w:lang w:val="es-MX" w:eastAsia="es-MX"/>
        </w:rPr>
        <w:t>”</w:t>
      </w:r>
    </w:p>
    <w:p w14:paraId="252D119C"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p>
    <w:p w14:paraId="4D09474B"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r w:rsidRPr="00636DF9">
        <w:rPr>
          <w:rFonts w:ascii="Palatino Linotype" w:eastAsia="Calibri" w:hAnsi="Palatino Linotype" w:cs="Arial"/>
          <w:color w:val="000000" w:themeColor="text1"/>
          <w:szCs w:val="22"/>
          <w:lang w:val="es-MX" w:eastAsia="es-MX"/>
        </w:rPr>
        <w:t>Por lo expuesto, se advierte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14:paraId="7800D5DE"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p>
    <w:p w14:paraId="5319ACBE"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r w:rsidRPr="00636DF9">
        <w:rPr>
          <w:rFonts w:ascii="Palatino Linotype" w:eastAsia="Calibri" w:hAnsi="Palatino Linotype" w:cs="Arial"/>
          <w:color w:val="000000" w:themeColor="text1"/>
          <w:szCs w:val="22"/>
          <w:lang w:val="es-MX" w:eastAsia="es-MX"/>
        </w:rPr>
        <w:t>Lineamientos para la Valoración, Selección y Baja de los Documentos, Expedientes y Series de Trámite Concluido en los Archivos del Estado de México, que establece lo siguiente:</w:t>
      </w:r>
    </w:p>
    <w:p w14:paraId="1B04E20C"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p>
    <w:p w14:paraId="2560A4DA"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i/>
          <w:color w:val="000000" w:themeColor="text1"/>
          <w:sz w:val="22"/>
          <w:szCs w:val="22"/>
          <w:lang w:val="es-MX" w:eastAsia="es-MX"/>
        </w:rPr>
        <w:lastRenderedPageBreak/>
        <w:t>“</w:t>
      </w:r>
      <w:r w:rsidRPr="00636DF9">
        <w:rPr>
          <w:rFonts w:ascii="Palatino Linotype" w:eastAsia="Calibri" w:hAnsi="Palatino Linotype" w:cs="Arial"/>
          <w:b/>
          <w:i/>
          <w:color w:val="000000" w:themeColor="text1"/>
          <w:sz w:val="22"/>
          <w:szCs w:val="22"/>
          <w:lang w:val="es-MX" w:eastAsia="es-MX"/>
        </w:rPr>
        <w:t>Artículo 20.</w:t>
      </w:r>
      <w:r w:rsidRPr="00636DF9">
        <w:rPr>
          <w:rFonts w:ascii="Palatino Linotype" w:eastAsia="Calibri" w:hAnsi="Palatino Linotype" w:cs="Arial"/>
          <w:i/>
          <w:color w:val="000000" w:themeColor="text1"/>
          <w:sz w:val="22"/>
          <w:szCs w:val="22"/>
          <w:lang w:val="es-MX" w:eastAsia="es-MX"/>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07A10568"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i/>
          <w:color w:val="000000" w:themeColor="text1"/>
          <w:sz w:val="22"/>
          <w:szCs w:val="22"/>
          <w:lang w:val="es-MX" w:eastAsia="es-MX"/>
        </w:rPr>
        <w:t>El periodo señalado se computará a partir del día siguiente a la fecha del documento con el cual se dé por concluido el asunto pro el que los expedientes fueron creados.</w:t>
      </w:r>
    </w:p>
    <w:p w14:paraId="475921D3"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i/>
          <w:color w:val="000000" w:themeColor="text1"/>
          <w:sz w:val="22"/>
          <w:szCs w:val="22"/>
          <w:lang w:val="es-MX" w:eastAsia="es-MX"/>
        </w:rPr>
        <w:t>…</w:t>
      </w:r>
    </w:p>
    <w:p w14:paraId="41737A96"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p>
    <w:p w14:paraId="0632ABA8" w14:textId="77777777" w:rsid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Artículo 27.-</w:t>
      </w:r>
      <w:r w:rsidRPr="00636DF9">
        <w:rPr>
          <w:rFonts w:ascii="Palatino Linotype" w:eastAsia="Calibri" w:hAnsi="Palatino Linotype" w:cs="Arial"/>
          <w:i/>
          <w:color w:val="000000" w:themeColor="text1"/>
          <w:sz w:val="22"/>
          <w:szCs w:val="22"/>
          <w:lang w:val="es-MX" w:eastAsia="es-MX"/>
        </w:rPr>
        <w:t xml:space="preserve"> Las Unidades Administrativas al realizar la transferencia de los expedientes de trámite concluido, señalarán en el Inventario correspondiente los plazos de conservación </w:t>
      </w:r>
      <w:proofErr w:type="spellStart"/>
      <w:r w:rsidRPr="00636DF9">
        <w:rPr>
          <w:rFonts w:ascii="Palatino Linotype" w:eastAsia="Calibri" w:hAnsi="Palatino Linotype" w:cs="Arial"/>
          <w:i/>
          <w:color w:val="000000" w:themeColor="text1"/>
          <w:sz w:val="22"/>
          <w:szCs w:val="22"/>
          <w:lang w:val="es-MX" w:eastAsia="es-MX"/>
        </w:rPr>
        <w:t>precaucional</w:t>
      </w:r>
      <w:proofErr w:type="spellEnd"/>
      <w:r w:rsidRPr="00636DF9">
        <w:rPr>
          <w:rFonts w:ascii="Palatino Linotype" w:eastAsia="Calibri" w:hAnsi="Palatino Linotype" w:cs="Arial"/>
          <w:i/>
          <w:color w:val="000000" w:themeColor="text1"/>
          <w:sz w:val="22"/>
          <w:szCs w:val="22"/>
          <w:lang w:val="es-MX" w:eastAsia="es-MX"/>
        </w:rPr>
        <w:t xml:space="preserve"> de éstos en el Archivo de Concentración. Para determinar el plazo de conservación </w:t>
      </w:r>
      <w:proofErr w:type="spellStart"/>
      <w:r w:rsidRPr="00636DF9">
        <w:rPr>
          <w:rFonts w:ascii="Palatino Linotype" w:eastAsia="Calibri" w:hAnsi="Palatino Linotype" w:cs="Arial"/>
          <w:i/>
          <w:color w:val="000000" w:themeColor="text1"/>
          <w:sz w:val="22"/>
          <w:szCs w:val="22"/>
          <w:lang w:val="es-MX" w:eastAsia="es-MX"/>
        </w:rPr>
        <w:t>precaucional</w:t>
      </w:r>
      <w:proofErr w:type="spellEnd"/>
      <w:r w:rsidRPr="00636DF9">
        <w:rPr>
          <w:rFonts w:ascii="Palatino Linotype" w:eastAsia="Calibri" w:hAnsi="Palatino Linotype" w:cs="Arial"/>
          <w:i/>
          <w:color w:val="000000" w:themeColor="text1"/>
          <w:sz w:val="22"/>
          <w:szCs w:val="22"/>
          <w:lang w:val="es-MX" w:eastAsia="es-MX"/>
        </w:rPr>
        <w:t xml:space="preserve"> deberán considerar el marco legal o administrativo bajo el cual se produjeron o recibieron los documentos y los siguientes períodos:</w:t>
      </w:r>
    </w:p>
    <w:p w14:paraId="60EFF35E" w14:textId="77777777" w:rsidR="005243E9" w:rsidRPr="00636DF9" w:rsidRDefault="005243E9" w:rsidP="00636DF9">
      <w:pPr>
        <w:ind w:left="567" w:right="616"/>
        <w:jc w:val="both"/>
        <w:rPr>
          <w:rFonts w:ascii="Palatino Linotype" w:eastAsia="Calibri" w:hAnsi="Palatino Linotype" w:cs="Arial"/>
          <w:i/>
          <w:color w:val="000000" w:themeColor="text1"/>
          <w:sz w:val="22"/>
          <w:szCs w:val="22"/>
          <w:lang w:val="es-MX" w:eastAsia="es-MX"/>
        </w:rPr>
      </w:pPr>
    </w:p>
    <w:p w14:paraId="705844D9" w14:textId="77777777" w:rsidR="00636DF9" w:rsidRPr="005243E9" w:rsidRDefault="00636DF9" w:rsidP="005243E9">
      <w:pPr>
        <w:pStyle w:val="Prrafodelista"/>
        <w:numPr>
          <w:ilvl w:val="0"/>
          <w:numId w:val="19"/>
        </w:numPr>
        <w:spacing w:after="240" w:line="259" w:lineRule="auto"/>
        <w:ind w:left="851" w:right="616" w:hanging="284"/>
        <w:jc w:val="both"/>
        <w:rPr>
          <w:rFonts w:ascii="Palatino Linotype" w:hAnsi="Palatino Linotype" w:cs="Arial"/>
          <w:i/>
          <w:color w:val="000000" w:themeColor="text1"/>
        </w:rPr>
      </w:pPr>
      <w:r w:rsidRPr="005243E9">
        <w:rPr>
          <w:rFonts w:ascii="Palatino Linotype" w:hAnsi="Palatino Linotype" w:cs="Arial"/>
          <w:i/>
          <w:color w:val="000000" w:themeColor="text1"/>
        </w:rPr>
        <w:t>6 años para expedientes con información administrativa;</w:t>
      </w:r>
    </w:p>
    <w:p w14:paraId="055621A9" w14:textId="77777777" w:rsidR="00636DF9" w:rsidRPr="00636DF9" w:rsidRDefault="005243E9" w:rsidP="005243E9">
      <w:pPr>
        <w:spacing w:after="240"/>
        <w:ind w:left="567" w:right="616"/>
        <w:jc w:val="both"/>
        <w:rPr>
          <w:rFonts w:ascii="Palatino Linotype" w:eastAsia="Calibri" w:hAnsi="Palatino Linotype" w:cs="Arial"/>
          <w:i/>
          <w:color w:val="000000" w:themeColor="text1"/>
          <w:sz w:val="22"/>
          <w:szCs w:val="22"/>
          <w:lang w:val="es-MX" w:eastAsia="es-MX"/>
        </w:rPr>
      </w:pPr>
      <w:r w:rsidRPr="005243E9">
        <w:rPr>
          <w:rFonts w:ascii="Palatino Linotype" w:eastAsia="Calibri" w:hAnsi="Palatino Linotype" w:cs="Arial"/>
          <w:b/>
          <w:i/>
          <w:color w:val="000000" w:themeColor="text1"/>
          <w:sz w:val="22"/>
          <w:szCs w:val="22"/>
          <w:lang w:val="es-MX" w:eastAsia="es-MX"/>
        </w:rPr>
        <w:t>II.</w:t>
      </w:r>
      <w:r>
        <w:rPr>
          <w:rFonts w:ascii="Palatino Linotype" w:eastAsia="Calibri" w:hAnsi="Palatino Linotype" w:cs="Arial"/>
          <w:i/>
          <w:color w:val="000000" w:themeColor="text1"/>
          <w:sz w:val="22"/>
          <w:szCs w:val="22"/>
          <w:lang w:val="es-MX" w:eastAsia="es-MX"/>
        </w:rPr>
        <w:t xml:space="preserve"> </w:t>
      </w:r>
      <w:r w:rsidR="00636DF9" w:rsidRPr="00636DF9">
        <w:rPr>
          <w:rFonts w:ascii="Palatino Linotype" w:eastAsia="Calibri" w:hAnsi="Palatino Linotype" w:cs="Arial"/>
          <w:i/>
          <w:color w:val="000000" w:themeColor="text1"/>
          <w:sz w:val="22"/>
          <w:szCs w:val="22"/>
          <w:lang w:val="es-MX" w:eastAsia="es-MX"/>
        </w:rPr>
        <w:t>6 años como mínimo para expedientes con información fiscal y presupuestal contable;</w:t>
      </w:r>
    </w:p>
    <w:p w14:paraId="5456085D" w14:textId="77777777" w:rsidR="00636DF9" w:rsidRPr="00636DF9" w:rsidRDefault="00636DF9" w:rsidP="005243E9">
      <w:pPr>
        <w:spacing w:after="240"/>
        <w:ind w:left="567" w:right="616"/>
        <w:jc w:val="both"/>
        <w:rPr>
          <w:rFonts w:ascii="Palatino Linotype" w:eastAsia="Calibri" w:hAnsi="Palatino Linotype" w:cs="Arial"/>
          <w:i/>
          <w:color w:val="000000" w:themeColor="text1"/>
          <w:sz w:val="22"/>
          <w:szCs w:val="22"/>
          <w:lang w:val="es-MX" w:eastAsia="es-MX"/>
        </w:rPr>
      </w:pPr>
      <w:r w:rsidRPr="005243E9">
        <w:rPr>
          <w:rFonts w:ascii="Palatino Linotype" w:eastAsia="Calibri" w:hAnsi="Palatino Linotype" w:cs="Arial"/>
          <w:b/>
          <w:i/>
          <w:color w:val="000000" w:themeColor="text1"/>
          <w:sz w:val="22"/>
          <w:szCs w:val="22"/>
          <w:lang w:val="es-MX" w:eastAsia="es-MX"/>
        </w:rPr>
        <w:t>I</w:t>
      </w:r>
      <w:r w:rsidR="005243E9" w:rsidRPr="005243E9">
        <w:rPr>
          <w:rFonts w:ascii="Palatino Linotype" w:eastAsia="Calibri" w:hAnsi="Palatino Linotype" w:cs="Arial"/>
          <w:b/>
          <w:i/>
          <w:color w:val="000000" w:themeColor="text1"/>
          <w:sz w:val="22"/>
          <w:szCs w:val="22"/>
          <w:lang w:val="es-MX" w:eastAsia="es-MX"/>
        </w:rPr>
        <w:t>II.</w:t>
      </w:r>
      <w:r w:rsidR="005243E9">
        <w:rPr>
          <w:rFonts w:ascii="Palatino Linotype" w:eastAsia="Calibri" w:hAnsi="Palatino Linotype" w:cs="Arial"/>
          <w:i/>
          <w:color w:val="000000" w:themeColor="text1"/>
          <w:sz w:val="22"/>
          <w:szCs w:val="22"/>
          <w:lang w:val="es-MX" w:eastAsia="es-MX"/>
        </w:rPr>
        <w:t xml:space="preserve"> </w:t>
      </w:r>
      <w:r w:rsidRPr="00636DF9">
        <w:rPr>
          <w:rFonts w:ascii="Palatino Linotype" w:eastAsia="Calibri" w:hAnsi="Palatino Linotype" w:cs="Arial"/>
          <w:i/>
          <w:color w:val="000000" w:themeColor="text1"/>
          <w:sz w:val="22"/>
          <w:szCs w:val="22"/>
          <w:lang w:val="es-MX" w:eastAsia="es-MX"/>
        </w:rPr>
        <w:t>12 años como mínimo para expedientes con información jurídico-legal, obra pública y activo fijo; y</w:t>
      </w:r>
    </w:p>
    <w:p w14:paraId="038BCBEE" w14:textId="77777777" w:rsidR="00636DF9" w:rsidRPr="00636DF9" w:rsidRDefault="005243E9" w:rsidP="005243E9">
      <w:pPr>
        <w:spacing w:after="240"/>
        <w:ind w:left="567" w:right="616"/>
        <w:jc w:val="both"/>
        <w:rPr>
          <w:rFonts w:ascii="Palatino Linotype" w:eastAsia="Calibri" w:hAnsi="Palatino Linotype" w:cs="Arial"/>
          <w:i/>
          <w:color w:val="000000" w:themeColor="text1"/>
          <w:sz w:val="22"/>
          <w:szCs w:val="22"/>
          <w:lang w:val="es-MX" w:eastAsia="es-MX"/>
        </w:rPr>
      </w:pPr>
      <w:r w:rsidRPr="005243E9">
        <w:rPr>
          <w:rFonts w:ascii="Palatino Linotype" w:eastAsia="Calibri" w:hAnsi="Palatino Linotype" w:cs="Arial"/>
          <w:b/>
          <w:i/>
          <w:color w:val="000000" w:themeColor="text1"/>
          <w:sz w:val="22"/>
          <w:szCs w:val="22"/>
          <w:lang w:val="es-MX" w:eastAsia="es-MX"/>
        </w:rPr>
        <w:t>IV.</w:t>
      </w:r>
      <w:r>
        <w:rPr>
          <w:rFonts w:ascii="Palatino Linotype" w:eastAsia="Calibri" w:hAnsi="Palatino Linotype" w:cs="Arial"/>
          <w:i/>
          <w:color w:val="000000" w:themeColor="text1"/>
          <w:sz w:val="22"/>
          <w:szCs w:val="22"/>
          <w:lang w:val="es-MX" w:eastAsia="es-MX"/>
        </w:rPr>
        <w:t xml:space="preserve"> </w:t>
      </w:r>
      <w:r w:rsidR="00636DF9" w:rsidRPr="00636DF9">
        <w:rPr>
          <w:rFonts w:ascii="Palatino Linotype" w:eastAsia="Calibri" w:hAnsi="Palatino Linotype" w:cs="Arial"/>
          <w:i/>
          <w:color w:val="000000" w:themeColor="text1"/>
          <w:sz w:val="22"/>
          <w:szCs w:val="22"/>
          <w:lang w:val="es-MX" w:eastAsia="es-MX"/>
        </w:rPr>
        <w:t>Cuando en la legislación se establezcan períodos de conservación mayores a los señalados en las fracciones I, II y III, se considerarán los estipulados en dicha legislación para efectos de realización del proceso de selección final.</w:t>
      </w:r>
    </w:p>
    <w:p w14:paraId="251B0B68" w14:textId="77777777" w:rsidR="00636DF9" w:rsidRPr="00636DF9" w:rsidRDefault="005243E9" w:rsidP="005243E9">
      <w:pPr>
        <w:spacing w:after="240"/>
        <w:ind w:left="567" w:right="616"/>
        <w:jc w:val="both"/>
        <w:rPr>
          <w:rFonts w:ascii="Palatino Linotype" w:eastAsia="Calibri" w:hAnsi="Palatino Linotype" w:cs="Arial"/>
          <w:i/>
          <w:color w:val="000000" w:themeColor="text1"/>
          <w:sz w:val="22"/>
          <w:szCs w:val="22"/>
          <w:lang w:val="es-MX" w:eastAsia="es-MX"/>
        </w:rPr>
      </w:pPr>
      <w:r w:rsidRPr="005243E9">
        <w:rPr>
          <w:rFonts w:ascii="Palatino Linotype" w:eastAsia="Calibri" w:hAnsi="Palatino Linotype" w:cs="Arial"/>
          <w:b/>
          <w:i/>
          <w:color w:val="000000" w:themeColor="text1"/>
          <w:sz w:val="22"/>
          <w:szCs w:val="22"/>
          <w:lang w:val="es-MX" w:eastAsia="es-MX"/>
        </w:rPr>
        <w:t>V.</w:t>
      </w:r>
      <w:r>
        <w:rPr>
          <w:rFonts w:ascii="Palatino Linotype" w:eastAsia="Calibri" w:hAnsi="Palatino Linotype" w:cs="Arial"/>
          <w:i/>
          <w:color w:val="000000" w:themeColor="text1"/>
          <w:sz w:val="22"/>
          <w:szCs w:val="22"/>
          <w:lang w:val="es-MX" w:eastAsia="es-MX"/>
        </w:rPr>
        <w:t xml:space="preserve"> </w:t>
      </w:r>
      <w:r w:rsidR="00636DF9" w:rsidRPr="00636DF9">
        <w:rPr>
          <w:rFonts w:ascii="Palatino Linotype" w:eastAsia="Calibri" w:hAnsi="Palatino Linotype" w:cs="Arial"/>
          <w:i/>
          <w:color w:val="000000" w:themeColor="text1"/>
          <w:sz w:val="22"/>
          <w:szCs w:val="22"/>
          <w:lang w:val="es-MX" w:eastAsia="es-MX"/>
        </w:rPr>
        <w:t xml:space="preserve">Cuando las Unidades Administrativas no indique el plazo de conservación </w:t>
      </w:r>
      <w:proofErr w:type="spellStart"/>
      <w:r w:rsidR="00636DF9" w:rsidRPr="00636DF9">
        <w:rPr>
          <w:rFonts w:ascii="Palatino Linotype" w:eastAsia="Calibri" w:hAnsi="Palatino Linotype" w:cs="Arial"/>
          <w:i/>
          <w:color w:val="000000" w:themeColor="text1"/>
          <w:sz w:val="22"/>
          <w:szCs w:val="22"/>
          <w:lang w:val="es-MX" w:eastAsia="es-MX"/>
        </w:rPr>
        <w:t>precaucional</w:t>
      </w:r>
      <w:proofErr w:type="spellEnd"/>
      <w:r w:rsidR="00636DF9" w:rsidRPr="00636DF9">
        <w:rPr>
          <w:rFonts w:ascii="Palatino Linotype" w:eastAsia="Calibri" w:hAnsi="Palatino Linotype" w:cs="Arial"/>
          <w:i/>
          <w:color w:val="000000" w:themeColor="text1"/>
          <w:sz w:val="22"/>
          <w:szCs w:val="22"/>
          <w:lang w:val="es-MX" w:eastAsia="es-MX"/>
        </w:rPr>
        <w:t xml:space="preserve"> de sus expedientes en el Inventario correspondiente, los Archivos de Concentración podrán rechazar la transferencia de los expedientes.”</w:t>
      </w:r>
    </w:p>
    <w:p w14:paraId="19915320" w14:textId="77777777" w:rsidR="00636DF9" w:rsidRPr="00636DF9" w:rsidRDefault="00636DF9" w:rsidP="005243E9">
      <w:pPr>
        <w:pStyle w:val="Sinespaciado"/>
        <w:rPr>
          <w:rFonts w:eastAsia="Calibri"/>
          <w:lang w:eastAsia="es-MX"/>
        </w:rPr>
      </w:pPr>
    </w:p>
    <w:p w14:paraId="772EAAE5"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r w:rsidRPr="00636DF9">
        <w:rPr>
          <w:rFonts w:ascii="Palatino Linotype" w:eastAsia="Calibri" w:hAnsi="Palatino Linotype" w:cs="Arial"/>
          <w:color w:val="000000" w:themeColor="text1"/>
          <w:szCs w:val="22"/>
          <w:lang w:val="es-MX" w:eastAsia="es-MX"/>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545EFCD7"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p>
    <w:p w14:paraId="5B16A270" w14:textId="6B8D5B75"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r w:rsidRPr="00636DF9">
        <w:rPr>
          <w:rFonts w:ascii="Palatino Linotype" w:eastAsia="Calibri" w:hAnsi="Palatino Linotype" w:cs="Arial"/>
          <w:color w:val="000000" w:themeColor="text1"/>
          <w:szCs w:val="22"/>
          <w:lang w:val="es-MX" w:eastAsia="es-MX"/>
        </w:rPr>
        <w:lastRenderedPageBreak/>
        <w:t xml:space="preserve">Bajo este contexto, el periodo se encuentra delimitado a que la información solicitada sea por </w:t>
      </w:r>
      <w:r w:rsidRPr="005243E9">
        <w:rPr>
          <w:rFonts w:ascii="Palatino Linotype" w:eastAsia="Calibri" w:hAnsi="Palatino Linotype" w:cs="Arial"/>
          <w:b/>
          <w:color w:val="000000" w:themeColor="text1"/>
          <w:szCs w:val="22"/>
          <w:u w:val="single"/>
          <w:lang w:val="es-MX" w:eastAsia="es-MX"/>
        </w:rPr>
        <w:t>ocho años anteriores a la fecha de solicitud, es decir que</w:t>
      </w:r>
      <w:r w:rsidR="00297BFB">
        <w:rPr>
          <w:rFonts w:ascii="Palatino Linotype" w:eastAsia="Calibri" w:hAnsi="Palatino Linotype" w:cs="Arial"/>
          <w:b/>
          <w:color w:val="000000" w:themeColor="text1"/>
          <w:szCs w:val="22"/>
          <w:u w:val="single"/>
          <w:lang w:val="es-MX" w:eastAsia="es-MX"/>
        </w:rPr>
        <w:t>,</w:t>
      </w:r>
      <w:r w:rsidRPr="005243E9">
        <w:rPr>
          <w:rFonts w:ascii="Palatino Linotype" w:eastAsia="Calibri" w:hAnsi="Palatino Linotype" w:cs="Arial"/>
          <w:b/>
          <w:color w:val="000000" w:themeColor="text1"/>
          <w:szCs w:val="22"/>
          <w:u w:val="single"/>
          <w:lang w:val="es-MX" w:eastAsia="es-MX"/>
        </w:rPr>
        <w:t xml:space="preserve"> respecto del periodo del 2017, si debe contar aún con la información, al no encontrarse aun sujeta a la baja documental</w:t>
      </w:r>
      <w:r w:rsidRPr="00636DF9">
        <w:rPr>
          <w:rFonts w:ascii="Palatino Linotype" w:eastAsia="Calibri" w:hAnsi="Palatino Linotype" w:cs="Arial"/>
          <w:b/>
          <w:color w:val="000000" w:themeColor="text1"/>
          <w:szCs w:val="22"/>
          <w:lang w:val="es-MX" w:eastAsia="es-MX"/>
        </w:rPr>
        <w:t>.</w:t>
      </w:r>
    </w:p>
    <w:p w14:paraId="0E6296D4" w14:textId="77777777" w:rsidR="00636DF9" w:rsidRPr="00636DF9" w:rsidRDefault="00636DF9" w:rsidP="00636DF9">
      <w:pPr>
        <w:spacing w:line="360" w:lineRule="auto"/>
        <w:jc w:val="both"/>
        <w:rPr>
          <w:rFonts w:ascii="Palatino Linotype" w:eastAsiaTheme="minorHAnsi" w:hAnsi="Palatino Linotype" w:cs="Arial"/>
          <w:lang w:val="es-MX" w:eastAsia="en-US"/>
        </w:rPr>
      </w:pPr>
    </w:p>
    <w:p w14:paraId="77410B52" w14:textId="77777777" w:rsidR="00636DF9" w:rsidRPr="00636DF9" w:rsidRDefault="00636DF9" w:rsidP="00636DF9">
      <w:pPr>
        <w:spacing w:line="360" w:lineRule="auto"/>
        <w:jc w:val="both"/>
        <w:rPr>
          <w:rFonts w:ascii="Palatino Linotype" w:eastAsiaTheme="minorHAnsi" w:hAnsi="Palatino Linotype" w:cs="Arial"/>
          <w:lang w:val="es-MX" w:eastAsia="en-US"/>
        </w:rPr>
      </w:pPr>
      <w:r w:rsidRPr="00636DF9">
        <w:rPr>
          <w:rFonts w:ascii="Palatino Linotype" w:eastAsiaTheme="minorHAnsi" w:hAnsi="Palatino Linotype" w:cs="Arial"/>
          <w:lang w:eastAsia="en-US"/>
        </w:rPr>
        <w:t xml:space="preserve">Finalmente, en el supuesto que, una vez agotada la búsqueda de la información, se acredite no contar la información, </w:t>
      </w:r>
      <w:r w:rsidRPr="00636DF9">
        <w:rPr>
          <w:rFonts w:ascii="Palatino Linotype" w:eastAsiaTheme="minorHAnsi" w:hAnsi="Palatino Linotype" w:cs="Arial"/>
          <w:szCs w:val="22"/>
          <w:lang w:val="es-MX" w:eastAsia="en-US"/>
        </w:rPr>
        <w:t xml:space="preserve">lo correcto será emitir el acuerdo de inexistencia en términos de los artículos </w:t>
      </w:r>
      <w:r w:rsidRPr="00636DF9">
        <w:rPr>
          <w:rFonts w:ascii="Palatino Linotype" w:eastAsiaTheme="minorHAnsi" w:hAnsi="Palatino Linotype" w:cs="Arial"/>
          <w:lang w:val="es-MX" w:eastAsia="en-US"/>
        </w:rPr>
        <w:t>19, 49 fracciones II y XIII, 169 y 170 de la Ley de Transparencia y Acceso a la Información Pública del Estado de México y Municipios, que establecen lo siguiente:</w:t>
      </w:r>
    </w:p>
    <w:p w14:paraId="155C2D7F" w14:textId="77777777" w:rsidR="00636DF9" w:rsidRPr="00636DF9" w:rsidRDefault="00636DF9" w:rsidP="00636DF9">
      <w:pPr>
        <w:spacing w:line="360" w:lineRule="auto"/>
        <w:jc w:val="both"/>
        <w:rPr>
          <w:rFonts w:ascii="Palatino Linotype" w:eastAsiaTheme="minorHAnsi" w:hAnsi="Palatino Linotype" w:cs="Arial"/>
          <w:lang w:val="es-MX" w:eastAsia="en-US"/>
        </w:rPr>
      </w:pPr>
    </w:p>
    <w:p w14:paraId="0C4A1969"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 xml:space="preserve">“Artículo 19. </w:t>
      </w:r>
      <w:r w:rsidRPr="00636DF9">
        <w:rPr>
          <w:rFonts w:ascii="Palatino Linotype" w:eastAsiaTheme="minorHAnsi" w:hAnsi="Palatino Linotype" w:cs="Arial"/>
          <w:i/>
          <w:sz w:val="22"/>
          <w:szCs w:val="22"/>
          <w:lang w:val="es-MX" w:eastAsia="en-US"/>
        </w:rPr>
        <w:t xml:space="preserve">Se presume que la información debe existir si se refiere a las facultades, competencias y funciones que los ordenamientos jurídicos aplicables otorgan a los sujetos obligados. </w:t>
      </w:r>
    </w:p>
    <w:p w14:paraId="11BD946F"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p>
    <w:p w14:paraId="30F41E26"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 xml:space="preserve">Si el sujeto obligado, en el ejercicio de sus atribuciones, debía generar, poseer o administrar la información, pero ésta no se encuentra, </w:t>
      </w:r>
      <w:r w:rsidRPr="00636DF9">
        <w:rPr>
          <w:rFonts w:ascii="Palatino Linotype" w:eastAsiaTheme="minorHAnsi" w:hAnsi="Palatino Linotype" w:cs="Arial"/>
          <w:i/>
          <w:sz w:val="22"/>
          <w:szCs w:val="22"/>
          <w:u w:val="single"/>
          <w:lang w:val="es-MX" w:eastAsia="en-US"/>
        </w:rPr>
        <w:t>el Comité de transparencia deberá emitir un acuerdo de inexistencia, debidamente fundado y motivado, en el que detalle las razones del por qué no obra en sus archivos.</w:t>
      </w:r>
    </w:p>
    <w:p w14:paraId="203557A5"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p>
    <w:p w14:paraId="3970257D"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Artículo 49.</w:t>
      </w:r>
      <w:r w:rsidRPr="00636DF9">
        <w:rPr>
          <w:rFonts w:ascii="Palatino Linotype" w:eastAsiaTheme="minorHAnsi" w:hAnsi="Palatino Linotype" w:cs="Arial"/>
          <w:i/>
          <w:sz w:val="22"/>
          <w:szCs w:val="22"/>
          <w:lang w:val="es-MX" w:eastAsia="en-US"/>
        </w:rPr>
        <w:t xml:space="preserve"> Los </w:t>
      </w:r>
      <w:r w:rsidRPr="00636DF9">
        <w:rPr>
          <w:rFonts w:ascii="Palatino Linotype" w:eastAsiaTheme="minorHAnsi" w:hAnsi="Palatino Linotype" w:cs="Arial"/>
          <w:i/>
          <w:sz w:val="22"/>
          <w:szCs w:val="22"/>
          <w:u w:val="single"/>
          <w:lang w:val="es-MX" w:eastAsia="en-US"/>
        </w:rPr>
        <w:t>Comités de Transparencia</w:t>
      </w:r>
      <w:r w:rsidRPr="00636DF9">
        <w:rPr>
          <w:rFonts w:ascii="Palatino Linotype" w:eastAsiaTheme="minorHAnsi" w:hAnsi="Palatino Linotype" w:cs="Arial"/>
          <w:i/>
          <w:sz w:val="22"/>
          <w:szCs w:val="22"/>
          <w:lang w:val="es-MX" w:eastAsia="en-US"/>
        </w:rPr>
        <w:t xml:space="preserve"> tendrán las siguientes atribuciones:</w:t>
      </w:r>
    </w:p>
    <w:p w14:paraId="1E5B105E"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p>
    <w:p w14:paraId="268FA577"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II.</w:t>
      </w:r>
      <w:r w:rsidRPr="00636DF9">
        <w:rPr>
          <w:rFonts w:ascii="Palatino Linotype" w:eastAsiaTheme="minorHAnsi" w:hAnsi="Palatino Linotype" w:cs="Arial"/>
          <w:i/>
          <w:sz w:val="22"/>
          <w:szCs w:val="22"/>
          <w:lang w:val="es-MX" w:eastAsia="en-US"/>
        </w:rPr>
        <w:t xml:space="preserve"> Confirmar, modificar o revocar las determinaciones que en materia de ampliación del plazo de respuesta, clasificación de la información y </w:t>
      </w:r>
      <w:r w:rsidRPr="00636DF9">
        <w:rPr>
          <w:rFonts w:ascii="Palatino Linotype" w:eastAsiaTheme="minorHAnsi" w:hAnsi="Palatino Linotype" w:cs="Arial"/>
          <w:i/>
          <w:sz w:val="22"/>
          <w:szCs w:val="22"/>
          <w:u w:val="single"/>
          <w:lang w:val="es-MX" w:eastAsia="en-US"/>
        </w:rPr>
        <w:t>declaración de inexistencia</w:t>
      </w:r>
      <w:r w:rsidRPr="00636DF9">
        <w:rPr>
          <w:rFonts w:ascii="Palatino Linotype" w:eastAsiaTheme="minorHAnsi" w:hAnsi="Palatino Linotype" w:cs="Arial"/>
          <w:i/>
          <w:sz w:val="22"/>
          <w:szCs w:val="22"/>
          <w:lang w:val="es-MX" w:eastAsia="en-US"/>
        </w:rPr>
        <w:t xml:space="preserve"> o de incompetencia realicen los titulares de las áreas de los sujetos obligados;</w:t>
      </w:r>
    </w:p>
    <w:p w14:paraId="6FCB8C5C"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p>
    <w:p w14:paraId="6ED4A639"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XIII.</w:t>
      </w:r>
      <w:r w:rsidRPr="00636DF9">
        <w:rPr>
          <w:rFonts w:ascii="Palatino Linotype" w:eastAsiaTheme="minorHAnsi" w:hAnsi="Palatino Linotype" w:cs="Arial"/>
          <w:i/>
          <w:sz w:val="22"/>
          <w:szCs w:val="22"/>
          <w:lang w:val="es-MX" w:eastAsia="en-US"/>
        </w:rPr>
        <w:t xml:space="preserve"> Dictaminar las declaratorias de inexistencia de la información que les remitan las unidades administrativas y resolver en consecuencia;</w:t>
      </w:r>
    </w:p>
    <w:p w14:paraId="6EF9BBD6"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w:t>
      </w:r>
    </w:p>
    <w:p w14:paraId="7DA7E691"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Artículo 169.</w:t>
      </w:r>
      <w:r w:rsidRPr="00636DF9">
        <w:rPr>
          <w:rFonts w:ascii="Palatino Linotype" w:eastAsiaTheme="minorHAnsi" w:hAnsi="Palatino Linotype" w:cs="Arial"/>
          <w:i/>
          <w:sz w:val="22"/>
          <w:szCs w:val="22"/>
          <w:lang w:val="es-MX" w:eastAsia="en-US"/>
        </w:rPr>
        <w:t xml:space="preserve"> Cuando la información no se encuentre en los archivos del sujeto obligado, el Comité de Transparencia:</w:t>
      </w:r>
    </w:p>
    <w:p w14:paraId="2D45432F"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I.</w:t>
      </w:r>
      <w:r w:rsidRPr="00636DF9">
        <w:rPr>
          <w:rFonts w:ascii="Palatino Linotype" w:eastAsiaTheme="minorHAnsi" w:hAnsi="Palatino Linotype" w:cs="Arial"/>
          <w:i/>
          <w:sz w:val="22"/>
          <w:szCs w:val="22"/>
          <w:lang w:val="es-MX" w:eastAsia="en-US"/>
        </w:rPr>
        <w:t xml:space="preserve"> Analizará el caso y tomará las medidas necesarias para localizar la información; </w:t>
      </w:r>
    </w:p>
    <w:p w14:paraId="552F3B50"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II.</w:t>
      </w:r>
      <w:r w:rsidRPr="00636DF9">
        <w:rPr>
          <w:rFonts w:ascii="Palatino Linotype" w:eastAsiaTheme="minorHAnsi" w:hAnsi="Palatino Linotype" w:cs="Arial"/>
          <w:i/>
          <w:sz w:val="22"/>
          <w:szCs w:val="22"/>
          <w:lang w:val="es-MX" w:eastAsia="en-US"/>
        </w:rPr>
        <w:t xml:space="preserve"> Expedirá una resolución que confirme la inexistencia del documento; </w:t>
      </w:r>
    </w:p>
    <w:p w14:paraId="100352B8"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lastRenderedPageBreak/>
        <w:t>III.</w:t>
      </w:r>
      <w:r w:rsidRPr="00636DF9">
        <w:rPr>
          <w:rFonts w:ascii="Palatino Linotype" w:eastAsiaTheme="minorHAnsi" w:hAnsi="Palatino Linotype" w:cs="Arial"/>
          <w:i/>
          <w:sz w:val="22"/>
          <w:szCs w:val="22"/>
          <w:lang w:val="es-MX" w:eastAsia="en-U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2F58DAFD" w14:textId="77777777" w:rsidR="00297BFB" w:rsidRDefault="00297BFB" w:rsidP="00636DF9">
      <w:pPr>
        <w:autoSpaceDE w:val="0"/>
        <w:autoSpaceDN w:val="0"/>
        <w:adjustRightInd w:val="0"/>
        <w:ind w:left="567" w:right="567"/>
        <w:jc w:val="both"/>
        <w:rPr>
          <w:rFonts w:ascii="Palatino Linotype" w:eastAsiaTheme="minorHAnsi" w:hAnsi="Palatino Linotype" w:cs="Arial"/>
          <w:b/>
          <w:i/>
          <w:sz w:val="22"/>
          <w:szCs w:val="22"/>
          <w:lang w:val="es-MX" w:eastAsia="en-US"/>
        </w:rPr>
      </w:pPr>
    </w:p>
    <w:p w14:paraId="6A890A79" w14:textId="28FA8F51"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IV.</w:t>
      </w:r>
      <w:r w:rsidRPr="00636DF9">
        <w:rPr>
          <w:rFonts w:ascii="Palatino Linotype" w:eastAsiaTheme="minorHAnsi" w:hAnsi="Palatino Linotype" w:cs="Arial"/>
          <w:i/>
          <w:sz w:val="22"/>
          <w:szCs w:val="22"/>
          <w:lang w:val="es-MX" w:eastAsia="en-US"/>
        </w:rPr>
        <w:t xml:space="preserve"> Notificará al órgano interno de control o equivalente del sujeto obligado quien, en su caso, deberá iniciar el procedimiento de responsabilidad administrativa que corresponda. </w:t>
      </w:r>
    </w:p>
    <w:p w14:paraId="2663B58D" w14:textId="77777777" w:rsidR="005243E9" w:rsidRDefault="005243E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p>
    <w:p w14:paraId="5A38A3C9"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 xml:space="preserve">La Unidad de Transparencia deberá notificarlo al solicitante por escrito, en un plazo que no exceda de quince días hábiles contados a partir del día siguiente a la presentación de la solicitud. </w:t>
      </w:r>
    </w:p>
    <w:p w14:paraId="49F02D63" w14:textId="77777777" w:rsidR="005243E9" w:rsidRDefault="005243E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p>
    <w:p w14:paraId="1E0A00DD"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Este plazo podrá ampliarse hasta por otros siete días hábiles, siempre que existan razones para ello, debiendo notificarse por escrito al solicitante.</w:t>
      </w:r>
    </w:p>
    <w:p w14:paraId="00CFE638"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p>
    <w:p w14:paraId="42BFB435"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Artículo 170.</w:t>
      </w:r>
      <w:r w:rsidRPr="00636DF9">
        <w:rPr>
          <w:rFonts w:ascii="Palatino Linotype" w:eastAsiaTheme="minorHAnsi" w:hAnsi="Palatino Linotype" w:cs="Arial"/>
          <w:i/>
          <w:sz w:val="22"/>
          <w:szCs w:val="22"/>
          <w:lang w:val="es-MX" w:eastAsia="en-US"/>
        </w:rPr>
        <w:t xml:space="preserve"> </w:t>
      </w:r>
      <w:r w:rsidRPr="00636DF9">
        <w:rPr>
          <w:rFonts w:ascii="Palatino Linotype" w:eastAsiaTheme="minorHAnsi" w:hAnsi="Palatino Linotype" w:cs="Arial"/>
          <w:i/>
          <w:sz w:val="22"/>
          <w:szCs w:val="22"/>
          <w:u w:val="single"/>
          <w:lang w:val="es-MX" w:eastAsia="en-US"/>
        </w:rPr>
        <w:t xml:space="preserve">La resolución </w:t>
      </w:r>
      <w:r w:rsidRPr="00636DF9">
        <w:rPr>
          <w:rFonts w:ascii="Palatino Linotype" w:eastAsiaTheme="minorHAnsi" w:hAnsi="Palatino Linotype" w:cs="Arial"/>
          <w:i/>
          <w:sz w:val="22"/>
          <w:szCs w:val="22"/>
          <w:lang w:val="es-MX" w:eastAsia="en-US"/>
        </w:rPr>
        <w:t xml:space="preserve">del Comité de Transparencia </w:t>
      </w:r>
      <w:r w:rsidRPr="00636DF9">
        <w:rPr>
          <w:rFonts w:ascii="Palatino Linotype" w:eastAsiaTheme="minorHAnsi" w:hAnsi="Palatino Linotype" w:cs="Arial"/>
          <w:i/>
          <w:sz w:val="22"/>
          <w:szCs w:val="22"/>
          <w:u w:val="single"/>
          <w:lang w:val="es-MX" w:eastAsia="en-US"/>
        </w:rPr>
        <w:t>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636DF9">
        <w:rPr>
          <w:rFonts w:ascii="Palatino Linotype" w:eastAsiaTheme="minorHAnsi" w:hAnsi="Palatino Linotype" w:cs="Arial"/>
          <w:b/>
          <w:i/>
          <w:sz w:val="22"/>
          <w:szCs w:val="22"/>
          <w:u w:val="single"/>
          <w:lang w:val="es-MX" w:eastAsia="en-US"/>
        </w:rPr>
        <w:t>.”</w:t>
      </w:r>
      <w:r w:rsidRPr="00636DF9">
        <w:rPr>
          <w:rFonts w:ascii="Palatino Linotype" w:eastAsiaTheme="minorHAnsi" w:hAnsi="Palatino Linotype" w:cs="Arial"/>
          <w:b/>
          <w:i/>
          <w:sz w:val="22"/>
          <w:szCs w:val="22"/>
          <w:lang w:val="es-MX" w:eastAsia="en-US"/>
        </w:rPr>
        <w:t xml:space="preserve"> </w:t>
      </w:r>
      <w:r w:rsidRPr="00636DF9">
        <w:rPr>
          <w:rFonts w:ascii="Palatino Linotype" w:eastAsiaTheme="minorHAnsi" w:hAnsi="Palatino Linotype" w:cs="Arial"/>
          <w:i/>
          <w:sz w:val="22"/>
          <w:szCs w:val="22"/>
          <w:lang w:val="es-MX" w:eastAsia="en-US"/>
        </w:rPr>
        <w:t>(</w:t>
      </w:r>
      <w:proofErr w:type="gramStart"/>
      <w:r w:rsidRPr="00636DF9">
        <w:rPr>
          <w:rFonts w:ascii="Palatino Linotype" w:eastAsiaTheme="minorHAnsi" w:hAnsi="Palatino Linotype" w:cs="Arial"/>
          <w:i/>
          <w:sz w:val="22"/>
          <w:szCs w:val="22"/>
          <w:lang w:val="es-MX" w:eastAsia="en-US"/>
        </w:rPr>
        <w:t>sic</w:t>
      </w:r>
      <w:proofErr w:type="gramEnd"/>
      <w:r w:rsidRPr="00636DF9">
        <w:rPr>
          <w:rFonts w:ascii="Palatino Linotype" w:eastAsiaTheme="minorHAnsi" w:hAnsi="Palatino Linotype" w:cs="Arial"/>
          <w:i/>
          <w:sz w:val="22"/>
          <w:szCs w:val="22"/>
          <w:lang w:val="es-MX" w:eastAsia="en-US"/>
        </w:rPr>
        <w:t>)</w:t>
      </w:r>
    </w:p>
    <w:p w14:paraId="4F712222"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p>
    <w:p w14:paraId="42373F3A" w14:textId="77777777" w:rsidR="00636DF9" w:rsidRPr="00636DF9" w:rsidRDefault="00636DF9" w:rsidP="00636DF9">
      <w:pPr>
        <w:autoSpaceDE w:val="0"/>
        <w:autoSpaceDN w:val="0"/>
        <w:adjustRightInd w:val="0"/>
        <w:ind w:left="567" w:right="567"/>
        <w:jc w:val="right"/>
        <w:rPr>
          <w:rFonts w:ascii="Palatino Linotype" w:eastAsiaTheme="minorHAnsi" w:hAnsi="Palatino Linotype" w:cs="Arial"/>
          <w:i/>
          <w:sz w:val="22"/>
          <w:szCs w:val="22"/>
          <w:u w:val="single"/>
          <w:lang w:val="es-MX" w:eastAsia="en-US"/>
        </w:rPr>
      </w:pPr>
      <w:r w:rsidRPr="00636DF9">
        <w:rPr>
          <w:rFonts w:ascii="Palatino Linotype" w:eastAsiaTheme="minorHAnsi" w:hAnsi="Palatino Linotype" w:cs="Arial"/>
          <w:i/>
          <w:sz w:val="22"/>
          <w:szCs w:val="22"/>
          <w:lang w:val="es-MX" w:eastAsia="en-US"/>
        </w:rPr>
        <w:t>(Énfasis añadido)</w:t>
      </w:r>
    </w:p>
    <w:p w14:paraId="5C817BD8" w14:textId="77777777" w:rsidR="00636DF9" w:rsidRPr="00636DF9" w:rsidRDefault="00636DF9" w:rsidP="00636DF9">
      <w:pPr>
        <w:spacing w:line="360" w:lineRule="auto"/>
        <w:jc w:val="both"/>
        <w:rPr>
          <w:rFonts w:ascii="Palatino Linotype" w:eastAsia="Calibri" w:hAnsi="Palatino Linotype" w:cs="Arial"/>
          <w:bCs/>
          <w:color w:val="000000" w:themeColor="text1"/>
          <w:shd w:val="clear" w:color="auto" w:fill="FFFFFF"/>
          <w:lang w:val="es-MX" w:eastAsia="es-CO"/>
        </w:rPr>
      </w:pPr>
    </w:p>
    <w:p w14:paraId="6E78FD42" w14:textId="77777777" w:rsidR="00636DF9" w:rsidRPr="00636DF9" w:rsidRDefault="00636DF9" w:rsidP="00636DF9">
      <w:pPr>
        <w:spacing w:line="360" w:lineRule="auto"/>
        <w:jc w:val="both"/>
        <w:rPr>
          <w:rFonts w:ascii="Palatino Linotype" w:eastAsia="Arial Unicode MS" w:hAnsi="Palatino Linotype" w:cs="Arial"/>
          <w:lang w:val="es-MX" w:eastAsia="en-US"/>
        </w:rPr>
      </w:pPr>
      <w:r w:rsidRPr="00636DF9">
        <w:rPr>
          <w:rFonts w:ascii="Palatino Linotype" w:eastAsia="Calibri" w:hAnsi="Palatino Linotype" w:cs="Arial"/>
          <w:bCs/>
          <w:color w:val="000000" w:themeColor="text1"/>
          <w:shd w:val="clear" w:color="auto" w:fill="FFFFFF"/>
          <w:lang w:val="es-MX" w:eastAsia="es-CO"/>
        </w:rPr>
        <w:t xml:space="preserve">Así tenemos que, el Acuerdo de inexistencia </w:t>
      </w:r>
      <w:r w:rsidRPr="00636DF9">
        <w:rPr>
          <w:rFonts w:ascii="Palatino Linotype" w:eastAsia="Arial Unicode MS" w:hAnsi="Palatino Linotype" w:cs="Arial"/>
          <w:lang w:val="es-MX" w:eastAsia="en-US"/>
        </w:rPr>
        <w:t xml:space="preserve">se dicta en aquellos supuestos en los que la información solicitada fue generada, poseída o administrada por </w:t>
      </w:r>
      <w:r w:rsidRPr="00636DF9">
        <w:rPr>
          <w:rFonts w:ascii="Palatino Linotype" w:eastAsia="Arial Unicode MS" w:hAnsi="Palatino Linotype" w:cs="Arial"/>
          <w:b/>
          <w:color w:val="000000"/>
          <w:lang w:val="es-MX" w:eastAsia="en-US"/>
        </w:rPr>
        <w:t>el Sujeto Obligado</w:t>
      </w:r>
      <w:r w:rsidRPr="00636DF9">
        <w:rPr>
          <w:rFonts w:ascii="Palatino Linotype" w:eastAsia="Arial Unicode MS" w:hAnsi="Palatino Linotype" w:cs="Arial"/>
          <w:lang w:val="es-MX" w:eastAsia="en-US"/>
        </w:rPr>
        <w:t xml:space="preserve"> en el marco de las funciones de servidor público; sin embargo, si éste ya no la posee, deberá expresar a través de un acuerdo debidamente fundado y motivado las razones de ello. En otras palabras, hablar de información inexistente implica la alta responsabilidad de explicar a la ciudadanía por qué un ente público que tiene la facultad y el deber de generar, poseer o administrar su información pública no la tiene.</w:t>
      </w:r>
    </w:p>
    <w:p w14:paraId="3298CD7B" w14:textId="77777777" w:rsidR="00636DF9" w:rsidRPr="00636DF9" w:rsidRDefault="00636DF9" w:rsidP="00636DF9">
      <w:pPr>
        <w:autoSpaceDE w:val="0"/>
        <w:autoSpaceDN w:val="0"/>
        <w:adjustRightInd w:val="0"/>
        <w:spacing w:line="360" w:lineRule="auto"/>
        <w:jc w:val="both"/>
        <w:rPr>
          <w:rFonts w:ascii="Palatino Linotype" w:eastAsia="Arial Unicode MS" w:hAnsi="Palatino Linotype" w:cs="Arial"/>
          <w:lang w:val="es-MX" w:eastAsia="en-US"/>
        </w:rPr>
      </w:pPr>
    </w:p>
    <w:p w14:paraId="2B0FAEF1" w14:textId="77777777" w:rsidR="00636DF9" w:rsidRPr="00636DF9" w:rsidRDefault="00636DF9" w:rsidP="00636DF9">
      <w:pPr>
        <w:autoSpaceDE w:val="0"/>
        <w:autoSpaceDN w:val="0"/>
        <w:adjustRightInd w:val="0"/>
        <w:spacing w:line="360" w:lineRule="auto"/>
        <w:jc w:val="both"/>
        <w:rPr>
          <w:rFonts w:ascii="Palatino Linotype" w:eastAsiaTheme="minorHAnsi" w:hAnsi="Palatino Linotype" w:cs="Arial"/>
          <w:lang w:val="es-MX" w:eastAsia="en-US"/>
        </w:rPr>
      </w:pPr>
      <w:r w:rsidRPr="00636DF9">
        <w:rPr>
          <w:rFonts w:ascii="Palatino Linotype" w:eastAsiaTheme="minorHAnsi" w:hAnsi="Palatino Linotype" w:cs="Arial"/>
          <w:lang w:val="es-MX" w:eastAsia="en-US"/>
        </w:rPr>
        <w:t xml:space="preserve">Lo anterior, implica que </w:t>
      </w:r>
      <w:r w:rsidRPr="00636DF9">
        <w:rPr>
          <w:rFonts w:ascii="Palatino Linotype" w:eastAsiaTheme="minorHAnsi" w:hAnsi="Palatino Linotype" w:cs="Arial"/>
          <w:color w:val="000000"/>
          <w:lang w:val="es-MX" w:eastAsia="en-US"/>
        </w:rPr>
        <w:t xml:space="preserve">los </w:t>
      </w:r>
      <w:r w:rsidRPr="00636DF9">
        <w:rPr>
          <w:rFonts w:ascii="Palatino Linotype" w:eastAsiaTheme="minorHAnsi" w:hAnsi="Palatino Linotype" w:cs="Arial"/>
          <w:b/>
          <w:color w:val="000000"/>
          <w:lang w:val="es-MX" w:eastAsia="en-US"/>
        </w:rPr>
        <w:t>Sujetos Obligados</w:t>
      </w:r>
      <w:r w:rsidRPr="00636DF9">
        <w:rPr>
          <w:rFonts w:ascii="Palatino Linotype" w:eastAsiaTheme="minorHAnsi" w:hAnsi="Palatino Linotype" w:cs="Arial"/>
          <w:lang w:val="es-MX" w:eastAsia="en-US"/>
        </w:rPr>
        <w:t xml:space="preserve">, deben ordenar una búsqueda exhaustiva y minuciosa en todos y cada uno de los archivos de las Direcciones, </w:t>
      </w:r>
      <w:r w:rsidRPr="00636DF9">
        <w:rPr>
          <w:rFonts w:ascii="Palatino Linotype" w:eastAsiaTheme="minorHAnsi" w:hAnsi="Palatino Linotype" w:cs="Arial"/>
          <w:lang w:val="es-MX" w:eastAsia="en-US"/>
        </w:rPr>
        <w:lastRenderedPageBreak/>
        <w:t xml:space="preserve">Departamentos, Jefaturas, en sí en todas las áreas que lo integran, y una vez efectuada, aquéllas rendirán sus respectivos informes argumentando los resultados de dicha búsqueda; siendo así que todos los oficios generados, necesariamente deben ser correlacionados en el Acuerdo de Inexistencia que en su caso, emita el Comité de Transparencia del </w:t>
      </w:r>
      <w:r w:rsidRPr="00636DF9">
        <w:rPr>
          <w:rFonts w:ascii="Palatino Linotype" w:eastAsiaTheme="minorHAnsi" w:hAnsi="Palatino Linotype" w:cs="Arial"/>
          <w:b/>
          <w:lang w:val="es-MX" w:eastAsia="en-US"/>
        </w:rPr>
        <w:t>Sujeto Obligado</w:t>
      </w:r>
      <w:r w:rsidRPr="00636DF9">
        <w:rPr>
          <w:rFonts w:ascii="Palatino Linotype" w:eastAsiaTheme="minorHAnsi" w:hAnsi="Palatino Linotype" w:cs="Arial"/>
          <w:lang w:val="es-MX" w:eastAsia="en-US"/>
        </w:rPr>
        <w:t xml:space="preserve">. </w:t>
      </w:r>
    </w:p>
    <w:p w14:paraId="13B7236D" w14:textId="77777777" w:rsidR="00636DF9" w:rsidRPr="00636DF9" w:rsidRDefault="00636DF9" w:rsidP="00636DF9">
      <w:pPr>
        <w:autoSpaceDE w:val="0"/>
        <w:autoSpaceDN w:val="0"/>
        <w:adjustRightInd w:val="0"/>
        <w:spacing w:line="360" w:lineRule="auto"/>
        <w:jc w:val="both"/>
        <w:rPr>
          <w:rFonts w:ascii="Palatino Linotype" w:eastAsiaTheme="minorHAnsi" w:hAnsi="Palatino Linotype" w:cs="Arial"/>
          <w:lang w:val="es-MX" w:eastAsia="en-US"/>
        </w:rPr>
      </w:pPr>
    </w:p>
    <w:p w14:paraId="73D6D833" w14:textId="77777777" w:rsidR="00636DF9" w:rsidRPr="005243E9" w:rsidRDefault="00636DF9" w:rsidP="00636DF9">
      <w:pPr>
        <w:numPr>
          <w:ilvl w:val="0"/>
          <w:numId w:val="15"/>
        </w:numPr>
        <w:spacing w:after="160" w:line="360" w:lineRule="auto"/>
        <w:jc w:val="both"/>
        <w:rPr>
          <w:rFonts w:ascii="Palatino Linotype" w:hAnsi="Palatino Linotype" w:cs="Arial"/>
          <w:b/>
          <w:i/>
          <w:sz w:val="28"/>
        </w:rPr>
      </w:pPr>
      <w:r w:rsidRPr="00636DF9">
        <w:rPr>
          <w:rFonts w:ascii="Palatino Linotype" w:hAnsi="Palatino Linotype" w:cs="Arial"/>
          <w:b/>
          <w:i/>
          <w:sz w:val="28"/>
        </w:rPr>
        <w:t xml:space="preserve">De la Versión Pública </w:t>
      </w:r>
    </w:p>
    <w:p w14:paraId="143100EF"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36FD9396"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3913B543"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A este respecto, los artículos 3, fracciones IX, XX, XXI y XLV; 51 y 52 de la Ley de Transparencia y Acceso a la Información Pública del Estado de México y Municipios establecen:</w:t>
      </w:r>
    </w:p>
    <w:p w14:paraId="441DA807"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40C3E278"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b/>
          <w:i/>
          <w:sz w:val="22"/>
          <w:szCs w:val="22"/>
          <w:lang w:val="es-MX" w:eastAsia="en-US"/>
        </w:rPr>
        <w:t>Artículo 3.</w:t>
      </w:r>
      <w:r w:rsidRPr="00636DF9">
        <w:rPr>
          <w:rFonts w:ascii="Palatino Linotype" w:eastAsiaTheme="minorHAnsi" w:hAnsi="Palatino Linotype" w:cs="Arial"/>
          <w:i/>
          <w:sz w:val="22"/>
          <w:szCs w:val="22"/>
          <w:lang w:val="es-MX" w:eastAsia="en-US"/>
        </w:rPr>
        <w:t xml:space="preserve"> Para los efectos de la presente Ley se entenderá por: </w:t>
      </w:r>
    </w:p>
    <w:p w14:paraId="35D3EBD6"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p>
    <w:p w14:paraId="1E0B4D35"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IX. Datos personales:</w:t>
      </w:r>
      <w:r w:rsidRPr="00636DF9">
        <w:rPr>
          <w:rFonts w:ascii="Palatino Linotype" w:eastAsiaTheme="minorHAnsi" w:hAnsi="Palatino Linotype" w:cs="Arial"/>
          <w:i/>
          <w:sz w:val="22"/>
          <w:szCs w:val="22"/>
          <w:lang w:val="es-MX" w:eastAsia="en-US"/>
        </w:rPr>
        <w:t xml:space="preserve"> La información concerniente a una persona, identificada o identificable según lo dispuesto por la Ley de Protección de Datos Personales del Estado de México; </w:t>
      </w:r>
    </w:p>
    <w:p w14:paraId="329DA347"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p>
    <w:p w14:paraId="648D9709"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XX. Información clasificada:</w:t>
      </w:r>
      <w:r w:rsidRPr="00636DF9">
        <w:rPr>
          <w:rFonts w:ascii="Palatino Linotype" w:eastAsiaTheme="minorHAnsi" w:hAnsi="Palatino Linotype" w:cs="Arial"/>
          <w:i/>
          <w:sz w:val="22"/>
          <w:szCs w:val="22"/>
          <w:lang w:val="es-MX" w:eastAsia="en-US"/>
        </w:rPr>
        <w:t xml:space="preserve"> Aquella considerada por la presente Ley como reservada o confidencial; </w:t>
      </w:r>
    </w:p>
    <w:p w14:paraId="26E80F9C"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XXI. Información confidencial:</w:t>
      </w:r>
      <w:r w:rsidRPr="00636DF9">
        <w:rPr>
          <w:rFonts w:ascii="Palatino Linotype" w:eastAsiaTheme="minorHAnsi" w:hAnsi="Palatino Linotype" w:cs="Arial"/>
          <w:i/>
          <w:sz w:val="22"/>
          <w:szCs w:val="22"/>
          <w:lang w:val="es-MX" w:eastAsia="en-US"/>
        </w:rPr>
        <w:t xml:space="preserve"> Se considera como información confidencial los secretos bancario, fiduciario, industrial, comercial, fiscal, bursátil y postal, cuya titularidad </w:t>
      </w:r>
      <w:r w:rsidRPr="00636DF9">
        <w:rPr>
          <w:rFonts w:ascii="Palatino Linotype" w:eastAsiaTheme="minorHAnsi" w:hAnsi="Palatino Linotype" w:cs="Arial"/>
          <w:i/>
          <w:sz w:val="22"/>
          <w:szCs w:val="22"/>
          <w:lang w:val="es-MX" w:eastAsia="en-US"/>
        </w:rPr>
        <w:lastRenderedPageBreak/>
        <w:t xml:space="preserve">corresponda a particulares, sujetos de derecho internacional o a sujetos obligados cuando no involucren el ejercicio de recursos públicos; </w:t>
      </w:r>
    </w:p>
    <w:p w14:paraId="2FAB9742"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p>
    <w:p w14:paraId="64D692AB"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XLV. Versión pública:</w:t>
      </w:r>
      <w:r w:rsidRPr="00636DF9">
        <w:rPr>
          <w:rFonts w:ascii="Palatino Linotype" w:eastAsiaTheme="minorHAnsi" w:hAnsi="Palatino Linotype" w:cs="Arial"/>
          <w:i/>
          <w:sz w:val="22"/>
          <w:szCs w:val="22"/>
          <w:lang w:val="es-MX" w:eastAsia="en-US"/>
        </w:rPr>
        <w:t xml:space="preserve"> Documento en el que se elimine, suprime o borra la información clasificada como reservada o confidencial para permitir su acceso. </w:t>
      </w:r>
    </w:p>
    <w:p w14:paraId="16C5A635"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p>
    <w:p w14:paraId="3785EAF0"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Artículo 51.</w:t>
      </w:r>
      <w:r w:rsidRPr="00636DF9">
        <w:rPr>
          <w:rFonts w:ascii="Palatino Linotype" w:eastAsiaTheme="minorHAnsi" w:hAnsi="Palatino Linotype" w:cs="Arial"/>
          <w:i/>
          <w:sz w:val="22"/>
          <w:szCs w:val="22"/>
          <w:lang w:val="es-MX" w:eastAsia="en-U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36DF9">
        <w:rPr>
          <w:rFonts w:ascii="Palatino Linotype" w:eastAsiaTheme="minorHAnsi" w:hAnsi="Palatino Linotype" w:cs="Arial"/>
          <w:b/>
          <w:i/>
          <w:sz w:val="22"/>
          <w:szCs w:val="22"/>
          <w:lang w:val="es-MX" w:eastAsia="en-US"/>
        </w:rPr>
        <w:t>y tendrá la responsabilidad de verificar en cada caso que la misma no sea confidencial o reservada</w:t>
      </w:r>
      <w:r w:rsidRPr="00636DF9">
        <w:rPr>
          <w:rFonts w:ascii="Palatino Linotype" w:eastAsiaTheme="minorHAnsi" w:hAnsi="Palatino Linotype" w:cs="Arial"/>
          <w:i/>
          <w:sz w:val="22"/>
          <w:szCs w:val="22"/>
          <w:lang w:val="es-MX" w:eastAsia="en-US"/>
        </w:rPr>
        <w:t xml:space="preserve">. Dicha Unidad contará con las facultades internas necesarias para gestionar la atención a las solicitudes de información en los términos de la Ley General y la presente Ley. </w:t>
      </w:r>
    </w:p>
    <w:p w14:paraId="6CA9ED50" w14:textId="77777777" w:rsidR="00297BFB" w:rsidRDefault="00297BFB" w:rsidP="00636DF9">
      <w:pPr>
        <w:ind w:left="567" w:right="567"/>
        <w:jc w:val="both"/>
        <w:rPr>
          <w:rFonts w:ascii="Palatino Linotype" w:eastAsiaTheme="minorHAnsi" w:hAnsi="Palatino Linotype" w:cs="Arial"/>
          <w:b/>
          <w:i/>
          <w:sz w:val="22"/>
          <w:szCs w:val="22"/>
          <w:lang w:val="es-MX" w:eastAsia="en-US"/>
        </w:rPr>
      </w:pPr>
    </w:p>
    <w:p w14:paraId="2792CF0F" w14:textId="7ED5D71A"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Artículo 52.</w:t>
      </w:r>
      <w:r w:rsidRPr="00636DF9">
        <w:rPr>
          <w:rFonts w:ascii="Palatino Linotype" w:eastAsiaTheme="minorHAnsi" w:hAnsi="Palatino Linotype" w:cs="Arial"/>
          <w:i/>
          <w:sz w:val="22"/>
          <w:szCs w:val="22"/>
          <w:lang w:val="es-MX" w:eastAsia="en-U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(Sic)</w:t>
      </w:r>
    </w:p>
    <w:p w14:paraId="461E2C12"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0E8D7C2B"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64E137FD"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2F2DD1DB"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b/>
          <w:i/>
          <w:sz w:val="22"/>
          <w:szCs w:val="22"/>
          <w:lang w:val="es-MX" w:eastAsia="en-US"/>
        </w:rPr>
        <w:t>Artículo 22.</w:t>
      </w:r>
      <w:r w:rsidRPr="00636DF9">
        <w:rPr>
          <w:rFonts w:ascii="Palatino Linotype" w:eastAsiaTheme="minorHAnsi" w:hAnsi="Palatino Linotype" w:cs="Arial"/>
          <w:i/>
          <w:sz w:val="22"/>
          <w:szCs w:val="22"/>
          <w:lang w:val="es-MX" w:eastAsia="en-US"/>
        </w:rPr>
        <w:t xml:space="preserve"> Todo tratamiento de datos personales que efectúe el responsable deberá estar justificado por finalidades concretas, lícitas, explícitas y legítimas, relacionadas con las atribuciones que la normatividad aplicable les confiera.</w:t>
      </w:r>
    </w:p>
    <w:p w14:paraId="40AFC55D" w14:textId="77777777" w:rsidR="00297BFB" w:rsidRDefault="00297BFB" w:rsidP="00636DF9">
      <w:pPr>
        <w:ind w:left="567" w:right="567"/>
        <w:jc w:val="both"/>
        <w:rPr>
          <w:rFonts w:ascii="Palatino Linotype" w:eastAsiaTheme="minorHAnsi" w:hAnsi="Palatino Linotype" w:cs="Arial"/>
          <w:i/>
          <w:sz w:val="22"/>
          <w:szCs w:val="22"/>
          <w:lang w:val="es-MX" w:eastAsia="en-US"/>
        </w:rPr>
      </w:pPr>
    </w:p>
    <w:p w14:paraId="0BD89C72" w14:textId="4E02136B"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lastRenderedPageBreak/>
        <w:t>El responsable podrá tratar datos personales para finalidades distintas a aquéllas establecidas en el aviso de privacidad, en los casos siguientes:</w:t>
      </w:r>
    </w:p>
    <w:p w14:paraId="789B4D1C" w14:textId="77777777" w:rsidR="00297BFB" w:rsidRDefault="00297BFB" w:rsidP="00636DF9">
      <w:pPr>
        <w:ind w:left="567" w:right="567"/>
        <w:jc w:val="both"/>
        <w:rPr>
          <w:rFonts w:ascii="Palatino Linotype" w:eastAsiaTheme="minorHAnsi" w:hAnsi="Palatino Linotype" w:cs="Arial"/>
          <w:i/>
          <w:sz w:val="22"/>
          <w:szCs w:val="22"/>
          <w:lang w:val="es-MX" w:eastAsia="en-US"/>
        </w:rPr>
      </w:pPr>
    </w:p>
    <w:p w14:paraId="0FF68BBF" w14:textId="3233644B"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I. Cuente con atribuciones conferidas en ley y medie el consentimiento del titular.</w:t>
      </w:r>
    </w:p>
    <w:p w14:paraId="005BD90F"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II. Se trate de una persona reportada como desaparecida, en los términos previstos en la presente Ley y demás disposiciones legales aplicables...</w:t>
      </w:r>
    </w:p>
    <w:p w14:paraId="5EA2D08A"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p>
    <w:p w14:paraId="272731E6"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Artículo 38.</w:t>
      </w:r>
      <w:r w:rsidRPr="00636DF9">
        <w:rPr>
          <w:rFonts w:ascii="Palatino Linotype" w:eastAsiaTheme="minorHAnsi" w:hAnsi="Palatino Linotype" w:cs="Arial"/>
          <w:i/>
          <w:sz w:val="22"/>
          <w:szCs w:val="22"/>
          <w:lang w:val="es-MX" w:eastAsia="en-U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(Sic)</w:t>
      </w:r>
    </w:p>
    <w:p w14:paraId="25B21EC5"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3D5339B8"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CDA0CA1"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14234C97"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293DF700"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4939930A"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Verbigracia, previo a poner a disposición la información correspondiente debe considerarse que tiene carácter de confidencial el Registro Federal de Contribuyentes </w:t>
      </w:r>
      <w:r w:rsidRPr="00636DF9">
        <w:rPr>
          <w:rFonts w:ascii="Palatino Linotype" w:eastAsiaTheme="minorHAnsi" w:hAnsi="Palatino Linotype" w:cs="Arial"/>
          <w:szCs w:val="22"/>
          <w:lang w:val="es-MX" w:eastAsia="en-US"/>
        </w:rPr>
        <w:lastRenderedPageBreak/>
        <w:t>(RFC)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0CAD0E2"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3FBC374F"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2A296EF"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285225F"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68845E4A"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Lo anterior es compartido por el ahora </w:t>
      </w:r>
      <w:r w:rsidRPr="00636DF9">
        <w:rPr>
          <w:rFonts w:ascii="Palatino Linotype" w:eastAsiaTheme="minorHAnsi" w:hAnsi="Palatino Linotype" w:cs="Arial"/>
          <w:b/>
          <w:szCs w:val="22"/>
          <w:lang w:val="es-MX" w:eastAsia="en-US"/>
        </w:rPr>
        <w:t>Instituto Nacional de Transparencia, Acceso a la Información y Protección de Datos Personales (INAI),</w:t>
      </w:r>
      <w:r w:rsidRPr="00636DF9">
        <w:rPr>
          <w:rFonts w:ascii="Palatino Linotype" w:eastAsiaTheme="minorHAnsi" w:hAnsi="Palatino Linotype" w:cs="Arial"/>
          <w:szCs w:val="22"/>
          <w:lang w:val="es-MX" w:eastAsia="en-US"/>
        </w:rPr>
        <w:t xml:space="preserve"> conforme al criterio 19/17, el cual es del tenor literal siguiente:</w:t>
      </w:r>
    </w:p>
    <w:p w14:paraId="39223D89"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719F85E3"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b/>
          <w:i/>
          <w:sz w:val="22"/>
          <w:szCs w:val="22"/>
          <w:lang w:val="es-MX" w:eastAsia="en-US"/>
        </w:rPr>
        <w:t>REGISTRO FEDERAL DE CONTRIBUYENTES (RFC) DE PERSONAS FÍSICAS</w:t>
      </w:r>
      <w:r w:rsidRPr="00636DF9">
        <w:rPr>
          <w:rFonts w:ascii="Palatino Linotype" w:eastAsiaTheme="minorHAnsi" w:hAnsi="Palatino Linotype" w:cs="Arial"/>
          <w:i/>
          <w:sz w:val="22"/>
          <w:szCs w:val="22"/>
          <w:lang w:val="es-MX" w:eastAsia="en-US"/>
        </w:rPr>
        <w:t xml:space="preserve">. El RFC es una clave de carácter fiscal, </w:t>
      </w:r>
      <w:proofErr w:type="gramStart"/>
      <w:r w:rsidRPr="00636DF9">
        <w:rPr>
          <w:rFonts w:ascii="Palatino Linotype" w:eastAsiaTheme="minorHAnsi" w:hAnsi="Palatino Linotype" w:cs="Arial"/>
          <w:i/>
          <w:sz w:val="22"/>
          <w:szCs w:val="22"/>
          <w:lang w:val="es-MX" w:eastAsia="en-US"/>
        </w:rPr>
        <w:t>única</w:t>
      </w:r>
      <w:proofErr w:type="gramEnd"/>
      <w:r w:rsidRPr="00636DF9">
        <w:rPr>
          <w:rFonts w:ascii="Palatino Linotype" w:eastAsiaTheme="minorHAnsi" w:hAnsi="Palatino Linotype" w:cs="Arial"/>
          <w:i/>
          <w:sz w:val="22"/>
          <w:szCs w:val="22"/>
          <w:lang w:val="es-MX" w:eastAsia="en-US"/>
        </w:rPr>
        <w:t xml:space="preserve"> e irrepetible, que permite identificar al titular, su edad y fecha de nacimiento, por lo que es un dato personal de carácter confidencial.</w:t>
      </w:r>
    </w:p>
    <w:p w14:paraId="0FE03C7F" w14:textId="77777777" w:rsidR="00636DF9" w:rsidRDefault="00636DF9" w:rsidP="00636DF9">
      <w:pPr>
        <w:ind w:left="567" w:right="567"/>
        <w:jc w:val="both"/>
        <w:rPr>
          <w:rFonts w:ascii="Palatino Linotype" w:eastAsiaTheme="minorHAnsi" w:hAnsi="Palatino Linotype" w:cs="Arial"/>
          <w:i/>
          <w:sz w:val="22"/>
          <w:szCs w:val="22"/>
          <w:lang w:val="es-MX" w:eastAsia="en-US"/>
        </w:rPr>
      </w:pPr>
    </w:p>
    <w:p w14:paraId="287D7E53"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Resoluciones:</w:t>
      </w:r>
    </w:p>
    <w:p w14:paraId="7163F3BE"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RRA 0189/17. Morena. 08 de febrero de 2017. Por unanimidad. Comisionado Ponente Joel Salas Suárez.</w:t>
      </w:r>
    </w:p>
    <w:p w14:paraId="228AA5B4"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 xml:space="preserve">RRA 0677/17. Universidad Nacional Autónoma de México. 08 de marzo de 2017. Por unanimidad. Comisionado Ponente </w:t>
      </w:r>
      <w:proofErr w:type="spellStart"/>
      <w:r w:rsidRPr="00636DF9">
        <w:rPr>
          <w:rFonts w:ascii="Palatino Linotype" w:eastAsiaTheme="minorHAnsi" w:hAnsi="Palatino Linotype" w:cs="Arial"/>
          <w:i/>
          <w:sz w:val="22"/>
          <w:szCs w:val="22"/>
          <w:lang w:val="es-MX" w:eastAsia="en-US"/>
        </w:rPr>
        <w:t>Rosendoevgueni</w:t>
      </w:r>
      <w:proofErr w:type="spellEnd"/>
      <w:r w:rsidRPr="00636DF9">
        <w:rPr>
          <w:rFonts w:ascii="Palatino Linotype" w:eastAsiaTheme="minorHAnsi" w:hAnsi="Palatino Linotype" w:cs="Arial"/>
          <w:i/>
          <w:sz w:val="22"/>
          <w:szCs w:val="22"/>
          <w:lang w:val="es-MX" w:eastAsia="en-US"/>
        </w:rPr>
        <w:t xml:space="preserve"> Monterrey </w:t>
      </w:r>
      <w:proofErr w:type="spellStart"/>
      <w:r w:rsidRPr="00636DF9">
        <w:rPr>
          <w:rFonts w:ascii="Palatino Linotype" w:eastAsiaTheme="minorHAnsi" w:hAnsi="Palatino Linotype" w:cs="Arial"/>
          <w:i/>
          <w:sz w:val="22"/>
          <w:szCs w:val="22"/>
          <w:lang w:val="es-MX" w:eastAsia="en-US"/>
        </w:rPr>
        <w:t>Chepov</w:t>
      </w:r>
      <w:proofErr w:type="spellEnd"/>
      <w:r w:rsidRPr="00636DF9">
        <w:rPr>
          <w:rFonts w:ascii="Palatino Linotype" w:eastAsiaTheme="minorHAnsi" w:hAnsi="Palatino Linotype" w:cs="Arial"/>
          <w:i/>
          <w:sz w:val="22"/>
          <w:szCs w:val="22"/>
          <w:lang w:val="es-MX" w:eastAsia="en-US"/>
        </w:rPr>
        <w:t xml:space="preserve">. </w:t>
      </w:r>
    </w:p>
    <w:p w14:paraId="3C03B099"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RRA 1564/17. Tribunal Electoral del Poder Judicial de la Federación. 26 de abril de 2017. Por unanimidad. Comisionado Ponente Oscar Mauricio Guerra Ford.” [Sic]</w:t>
      </w:r>
    </w:p>
    <w:p w14:paraId="749ABEFC"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6F9DCED7"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lastRenderedPageBreak/>
        <w:t xml:space="preserve">Así, el RFC se vincula al nombre de su titular, permite identificar la edad de la persona, su fecha de nacimiento, así como su </w:t>
      </w:r>
      <w:proofErr w:type="spellStart"/>
      <w:r w:rsidRPr="00636DF9">
        <w:rPr>
          <w:rFonts w:ascii="Palatino Linotype" w:eastAsiaTheme="minorHAnsi" w:hAnsi="Palatino Linotype" w:cs="Arial"/>
          <w:szCs w:val="22"/>
          <w:lang w:val="es-MX" w:eastAsia="en-US"/>
        </w:rPr>
        <w:t>homoclave</w:t>
      </w:r>
      <w:proofErr w:type="spellEnd"/>
      <w:r w:rsidRPr="00636DF9">
        <w:rPr>
          <w:rFonts w:ascii="Palatino Linotype" w:eastAsiaTheme="minorHAnsi" w:hAnsi="Palatino Linotype" w:cs="Arial"/>
          <w:szCs w:val="22"/>
          <w:lang w:val="es-MX" w:eastAsia="en-US"/>
        </w:rPr>
        <w:t>, la cual es única e irrepetible y determina justamente la identificación de dicha persona para efectos fiscales, por lo éste constituye un dato personal que concierne a una persona física identificada e identificable.</w:t>
      </w:r>
    </w:p>
    <w:p w14:paraId="141513B5"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07A1B523" w14:textId="77777777" w:rsid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1AEC3E6"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089E33A3"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Argumento que es compartido por el Instituto Nacional de Transparencia, Acceso a la Información y Protección de Datos Personales, conforme al criterio número 18/17 el cual refiere: </w:t>
      </w:r>
    </w:p>
    <w:p w14:paraId="382FA8F7"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1771E0C7"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b/>
          <w:i/>
          <w:sz w:val="22"/>
          <w:szCs w:val="22"/>
          <w:lang w:val="es-MX" w:eastAsia="en-US"/>
        </w:rPr>
        <w:t xml:space="preserve">CLAVE ÚNICA DE REGISTRO DE POBLACIÓN (CURP). </w:t>
      </w:r>
      <w:r w:rsidRPr="00636DF9">
        <w:rPr>
          <w:rFonts w:ascii="Palatino Linotype" w:eastAsiaTheme="minorHAnsi" w:hAnsi="Palatino Linotype" w:cs="Arial"/>
          <w:i/>
          <w:sz w:val="22"/>
          <w:szCs w:val="22"/>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6C8EBFE" w14:textId="77777777" w:rsidR="00636DF9" w:rsidRDefault="00636DF9" w:rsidP="00636DF9">
      <w:pPr>
        <w:ind w:left="567" w:right="567"/>
        <w:jc w:val="both"/>
        <w:rPr>
          <w:rFonts w:ascii="Palatino Linotype" w:eastAsiaTheme="minorHAnsi" w:hAnsi="Palatino Linotype" w:cs="Arial"/>
          <w:i/>
          <w:sz w:val="22"/>
          <w:szCs w:val="22"/>
          <w:lang w:val="es-MX" w:eastAsia="en-US"/>
        </w:rPr>
      </w:pPr>
    </w:p>
    <w:p w14:paraId="65121D81"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Resoluciones:</w:t>
      </w:r>
    </w:p>
    <w:p w14:paraId="0302BA7B"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 xml:space="preserve">RRA 3995/16. Secretaría de la Defensa Nacional. 1 de febrero de 2017. Por unanimidad. Comisionado Ponente </w:t>
      </w:r>
      <w:proofErr w:type="spellStart"/>
      <w:r w:rsidRPr="00636DF9">
        <w:rPr>
          <w:rFonts w:ascii="Palatino Linotype" w:eastAsiaTheme="minorHAnsi" w:hAnsi="Palatino Linotype" w:cs="Arial"/>
          <w:i/>
          <w:sz w:val="22"/>
          <w:szCs w:val="22"/>
          <w:lang w:val="es-MX" w:eastAsia="en-US"/>
        </w:rPr>
        <w:t>Rosendoevgueni</w:t>
      </w:r>
      <w:proofErr w:type="spellEnd"/>
      <w:r w:rsidRPr="00636DF9">
        <w:rPr>
          <w:rFonts w:ascii="Palatino Linotype" w:eastAsiaTheme="minorHAnsi" w:hAnsi="Palatino Linotype" w:cs="Arial"/>
          <w:i/>
          <w:sz w:val="22"/>
          <w:szCs w:val="22"/>
          <w:lang w:val="es-MX" w:eastAsia="en-US"/>
        </w:rPr>
        <w:t xml:space="preserve"> Monterrey </w:t>
      </w:r>
      <w:proofErr w:type="spellStart"/>
      <w:r w:rsidRPr="00636DF9">
        <w:rPr>
          <w:rFonts w:ascii="Palatino Linotype" w:eastAsiaTheme="minorHAnsi" w:hAnsi="Palatino Linotype" w:cs="Arial"/>
          <w:i/>
          <w:sz w:val="22"/>
          <w:szCs w:val="22"/>
          <w:lang w:val="es-MX" w:eastAsia="en-US"/>
        </w:rPr>
        <w:t>Chepov</w:t>
      </w:r>
      <w:proofErr w:type="spellEnd"/>
      <w:r w:rsidRPr="00636DF9">
        <w:rPr>
          <w:rFonts w:ascii="Palatino Linotype" w:eastAsiaTheme="minorHAnsi" w:hAnsi="Palatino Linotype" w:cs="Arial"/>
          <w:i/>
          <w:sz w:val="22"/>
          <w:szCs w:val="22"/>
          <w:lang w:val="es-MX" w:eastAsia="en-US"/>
        </w:rPr>
        <w:t>.</w:t>
      </w:r>
    </w:p>
    <w:p w14:paraId="1AB8A148"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 xml:space="preserve">RRA 0937/17. Senado de la República. 15 de marzo de 2017. Por unanimidad. Comisionada Ponente Ximena Puente de la Mora. </w:t>
      </w:r>
    </w:p>
    <w:p w14:paraId="380FFB29"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RRA 0478/17. Secretaría de Relaciones Exteriores. 26 de abril de 2017. Por unanimidad. Comisionada Ponente Areli Cano Guadiana.” [Sic]</w:t>
      </w:r>
    </w:p>
    <w:p w14:paraId="5823209F"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56A74D9A" w14:textId="77777777" w:rsid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lastRenderedPageBreak/>
        <w:t>De manera complementaria, con relación a la fotografía de servidores públicos se cuenta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Lo anterior, de conformidad con el criterio reiterado por el Pleno de este Organismo Garante, cuyo rubro y texto disponen a la literalidad lo siguiente:</w:t>
      </w:r>
    </w:p>
    <w:p w14:paraId="6B58DE9D"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4B612CCA"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b/>
          <w:i/>
          <w:sz w:val="22"/>
          <w:szCs w:val="22"/>
          <w:lang w:val="es-MX" w:eastAsia="en-US"/>
        </w:rPr>
        <w:t>SERVIDORES PÚBLICOS CON CATEGORÍA DE MANDO MEDIO Y SUPERIOR. LA FOTOGRAFÍA DE AQUELLOS ES DE CARÁCTER PÚBLICO</w:t>
      </w:r>
      <w:r w:rsidRPr="00636DF9">
        <w:rPr>
          <w:rFonts w:ascii="Palatino Linotype" w:eastAsiaTheme="minorHAnsi" w:hAnsi="Palatino Linotype" w:cs="Arial"/>
          <w:i/>
          <w:sz w:val="22"/>
          <w:szCs w:val="22"/>
          <w:lang w:val="es-MX" w:eastAsia="en-US"/>
        </w:rPr>
        <w:t xml:space="preserve">. 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w:t>
      </w:r>
      <w:r w:rsidRPr="00636DF9">
        <w:rPr>
          <w:rFonts w:ascii="Palatino Linotype" w:eastAsiaTheme="minorHAnsi" w:hAnsi="Palatino Linotype" w:cs="Arial"/>
          <w:i/>
          <w:sz w:val="22"/>
          <w:szCs w:val="22"/>
          <w:lang w:val="es-MX" w:eastAsia="en-US"/>
        </w:rPr>
        <w:lastRenderedPageBreak/>
        <w:t xml:space="preserve">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 </w:t>
      </w:r>
    </w:p>
    <w:p w14:paraId="6A000FAE" w14:textId="77777777" w:rsidR="005243E9" w:rsidRDefault="005243E9" w:rsidP="00636DF9">
      <w:pPr>
        <w:ind w:left="567" w:right="567"/>
        <w:jc w:val="both"/>
        <w:rPr>
          <w:rFonts w:ascii="Palatino Linotype" w:eastAsiaTheme="minorHAnsi" w:hAnsi="Palatino Linotype" w:cs="Arial"/>
          <w:i/>
          <w:sz w:val="22"/>
          <w:szCs w:val="22"/>
          <w:lang w:val="es-MX" w:eastAsia="en-US"/>
        </w:rPr>
      </w:pPr>
    </w:p>
    <w:p w14:paraId="1F667F4C"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 xml:space="preserve">Precedentes: </w:t>
      </w:r>
    </w:p>
    <w:p w14:paraId="3A2E4E77"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i/>
          <w:sz w:val="22"/>
          <w:szCs w:val="22"/>
          <w:lang w:val="es-MX" w:eastAsia="en-US"/>
        </w:rPr>
        <w:tab/>
        <w:t xml:space="preserve">En materia de acceso a la información pública. 06112/INFOEM/IP/RR/2019 y acumulados. Aprobado por unanimidad de votos. Ayuntamiento de Cuautitlán Izcalli. Comisionada Ponente Eva </w:t>
      </w:r>
      <w:proofErr w:type="spellStart"/>
      <w:r w:rsidRPr="00636DF9">
        <w:rPr>
          <w:rFonts w:ascii="Palatino Linotype" w:eastAsiaTheme="minorHAnsi" w:hAnsi="Palatino Linotype" w:cs="Arial"/>
          <w:i/>
          <w:sz w:val="22"/>
          <w:szCs w:val="22"/>
          <w:lang w:val="es-MX" w:eastAsia="en-US"/>
        </w:rPr>
        <w:t>Abaid</w:t>
      </w:r>
      <w:proofErr w:type="spellEnd"/>
      <w:r w:rsidRPr="00636DF9">
        <w:rPr>
          <w:rFonts w:ascii="Palatino Linotype" w:eastAsiaTheme="minorHAnsi" w:hAnsi="Palatino Linotype" w:cs="Arial"/>
          <w:i/>
          <w:sz w:val="22"/>
          <w:szCs w:val="22"/>
          <w:lang w:val="es-MX" w:eastAsia="en-US"/>
        </w:rPr>
        <w:t xml:space="preserve"> </w:t>
      </w:r>
      <w:proofErr w:type="spellStart"/>
      <w:r w:rsidRPr="00636DF9">
        <w:rPr>
          <w:rFonts w:ascii="Palatino Linotype" w:eastAsiaTheme="minorHAnsi" w:hAnsi="Palatino Linotype" w:cs="Arial"/>
          <w:i/>
          <w:sz w:val="22"/>
          <w:szCs w:val="22"/>
          <w:lang w:val="es-MX" w:eastAsia="en-US"/>
        </w:rPr>
        <w:t>Yapur</w:t>
      </w:r>
      <w:proofErr w:type="spellEnd"/>
      <w:r w:rsidRPr="00636DF9">
        <w:rPr>
          <w:rFonts w:ascii="Palatino Linotype" w:eastAsiaTheme="minorHAnsi" w:hAnsi="Palatino Linotype" w:cs="Arial"/>
          <w:i/>
          <w:sz w:val="22"/>
          <w:szCs w:val="22"/>
          <w:lang w:val="es-MX" w:eastAsia="en-US"/>
        </w:rPr>
        <w:t xml:space="preserve">. </w:t>
      </w:r>
    </w:p>
    <w:p w14:paraId="1D850C7D"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i/>
          <w:sz w:val="22"/>
          <w:szCs w:val="22"/>
          <w:lang w:val="es-MX" w:eastAsia="en-US"/>
        </w:rPr>
        <w:tab/>
        <w:t xml:space="preserve">En materia de acceso a la información pública. 05123/INFOEM/IP/RR/2019 y acumulados. Aprobado por unanimidad. Ayuntamiento de Atizapán de Zaragoza. Comisionado Ponente José Guadalupe Luna Hernández. </w:t>
      </w:r>
    </w:p>
    <w:p w14:paraId="143CE869"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i/>
          <w:sz w:val="22"/>
          <w:szCs w:val="22"/>
          <w:lang w:val="es-MX" w:eastAsia="en-US"/>
        </w:rPr>
        <w:tab/>
        <w:t>En materia de acceso a la información pública. 04879/INFOEM/IP/RR/2019. Aprobado por unanimidad de votos, emitiendo voto particular el Comisionado Javier Martínez Cruz. Ayuntamiento de Chicoloapan. Comisionado Ponente Javier Martínez Cruz” (Sic)</w:t>
      </w:r>
    </w:p>
    <w:p w14:paraId="7FACC52E" w14:textId="77777777" w:rsidR="00636DF9" w:rsidRDefault="00636DF9" w:rsidP="00636DF9">
      <w:pPr>
        <w:spacing w:line="360" w:lineRule="auto"/>
        <w:jc w:val="both"/>
        <w:rPr>
          <w:rFonts w:ascii="Palatino Linotype" w:eastAsiaTheme="minorHAnsi" w:hAnsi="Palatino Linotype" w:cs="Arial"/>
          <w:szCs w:val="22"/>
          <w:lang w:val="es-MX" w:eastAsia="en-US"/>
        </w:rPr>
      </w:pPr>
    </w:p>
    <w:p w14:paraId="22156907"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2A6AFA00" w14:textId="77777777" w:rsidR="001F6ACD" w:rsidRPr="00B01721" w:rsidRDefault="001F6ACD" w:rsidP="001F6ACD">
      <w:pPr>
        <w:spacing w:line="360" w:lineRule="auto"/>
        <w:jc w:val="both"/>
        <w:rPr>
          <w:rFonts w:ascii="Palatino Linotype" w:hAnsi="Palatino Linotype"/>
        </w:rPr>
      </w:pPr>
    </w:p>
    <w:p w14:paraId="65059E46" w14:textId="1E944533" w:rsidR="001F6ACD" w:rsidRPr="00B01721" w:rsidRDefault="00297BFB" w:rsidP="001F6ACD">
      <w:pPr>
        <w:spacing w:line="360" w:lineRule="auto"/>
        <w:jc w:val="both"/>
        <w:rPr>
          <w:rFonts w:ascii="Palatino Linotype" w:hAnsi="Palatino Linotype"/>
        </w:rPr>
      </w:pPr>
      <w:r w:rsidRPr="00B01721">
        <w:rPr>
          <w:rFonts w:ascii="Palatino Linotype" w:hAnsi="Palatino Linotype" w:cs="Arial"/>
          <w:lang w:eastAsia="es-MX"/>
        </w:rPr>
        <w:lastRenderedPageBreak/>
        <w:t>Final</w:t>
      </w:r>
      <w:r w:rsidRPr="00B01721">
        <w:rPr>
          <w:rFonts w:ascii="Palatino Linotype" w:hAnsi="Palatino Linotype"/>
        </w:rPr>
        <w:t>mente,</w:t>
      </w:r>
      <w:r w:rsidR="001F6ACD" w:rsidRPr="00B01721">
        <w:rPr>
          <w:rFonts w:ascii="Palatino Linotype" w:hAnsi="Palatino Linotype"/>
        </w:rPr>
        <w:t xml:space="preserve"> y en mérito de lo expuesto en líneas anteriores, resultan</w:t>
      </w:r>
      <w:r>
        <w:rPr>
          <w:rFonts w:ascii="Palatino Linotype" w:hAnsi="Palatino Linotype"/>
        </w:rPr>
        <w:t xml:space="preserve"> </w:t>
      </w:r>
      <w:r w:rsidR="001F6ACD" w:rsidRPr="00B01721">
        <w:rPr>
          <w:rFonts w:ascii="Palatino Linotype" w:hAnsi="Palatino Linotype"/>
        </w:rPr>
        <w:t xml:space="preserve">fundados los motivos de inconformidad vertidos por </w:t>
      </w:r>
      <w:r w:rsidR="001F6ACD" w:rsidRPr="00B01721">
        <w:rPr>
          <w:rFonts w:ascii="Palatino Linotype" w:hAnsi="Palatino Linotype"/>
          <w:b/>
        </w:rPr>
        <w:t>El Recurrente</w:t>
      </w:r>
      <w:r w:rsidR="001F6ACD" w:rsidRPr="00B01721">
        <w:rPr>
          <w:rFonts w:ascii="Palatino Linotype" w:hAnsi="Palatino Linotype"/>
        </w:rPr>
        <w:t xml:space="preserve">, por ello con fundamento en la </w:t>
      </w:r>
      <w:r w:rsidR="001F6ACD" w:rsidRPr="00B01721">
        <w:rPr>
          <w:rFonts w:ascii="Palatino Linotype" w:hAnsi="Palatino Linotype"/>
          <w:i/>
        </w:rPr>
        <w:t>segunda hipótesis</w:t>
      </w:r>
      <w:r w:rsidR="001F6ACD" w:rsidRPr="00B01721">
        <w:rPr>
          <w:rFonts w:ascii="Palatino Linotype" w:hAnsi="Palatino Linotype"/>
        </w:rPr>
        <w:t xml:space="preserve"> del artículo 186, fracción III, de la Ley de Transparencia y Acceso a la Información Pública del Estado de México y Municipios, se </w:t>
      </w:r>
      <w:r w:rsidR="001F6ACD" w:rsidRPr="00B01721">
        <w:rPr>
          <w:rFonts w:ascii="Palatino Linotype" w:hAnsi="Palatino Linotype"/>
          <w:b/>
        </w:rPr>
        <w:t xml:space="preserve">MODIFICA </w:t>
      </w:r>
      <w:r w:rsidR="001F6ACD" w:rsidRPr="00B01721">
        <w:rPr>
          <w:rFonts w:ascii="Palatino Linotype" w:hAnsi="Palatino Linotype"/>
        </w:rPr>
        <w:t xml:space="preserve">la respuesta a la solicitud de información </w:t>
      </w:r>
      <w:r w:rsidRPr="00297BFB">
        <w:rPr>
          <w:rFonts w:ascii="Palatino Linotype" w:hAnsi="Palatino Linotype" w:cs="Arial"/>
          <w:b/>
        </w:rPr>
        <w:t>00491/SF/IP/2023</w:t>
      </w:r>
      <w:r w:rsidR="001F6ACD" w:rsidRPr="00B01721">
        <w:rPr>
          <w:rFonts w:ascii="Palatino Linotype" w:hAnsi="Palatino Linotype" w:cs="Arial"/>
        </w:rPr>
        <w:t xml:space="preserve">, </w:t>
      </w:r>
      <w:r w:rsidR="001F6ACD" w:rsidRPr="00B01721">
        <w:rPr>
          <w:rFonts w:ascii="Palatino Linotype" w:hAnsi="Palatino Linotype"/>
        </w:rPr>
        <w:t>que ha sido materia del presente fallo.</w:t>
      </w:r>
    </w:p>
    <w:p w14:paraId="573CD7D9" w14:textId="77777777" w:rsidR="003825A1" w:rsidRDefault="003825A1" w:rsidP="001F6ACD">
      <w:pPr>
        <w:spacing w:line="360" w:lineRule="auto"/>
        <w:jc w:val="both"/>
        <w:rPr>
          <w:rFonts w:ascii="Palatino Linotype" w:hAnsi="Palatino Linotype"/>
        </w:rPr>
      </w:pPr>
    </w:p>
    <w:p w14:paraId="2395E030" w14:textId="627C57B0" w:rsidR="001F6ACD" w:rsidRPr="00B01721" w:rsidRDefault="001F6ACD" w:rsidP="001F6ACD">
      <w:pPr>
        <w:spacing w:line="360" w:lineRule="auto"/>
        <w:jc w:val="both"/>
        <w:rPr>
          <w:rFonts w:ascii="Palatino Linotype" w:hAnsi="Palatino Linotype"/>
        </w:rPr>
      </w:pPr>
      <w:r w:rsidRPr="00B01721">
        <w:rPr>
          <w:rFonts w:ascii="Palatino Linotype" w:hAnsi="Palatino Linotype"/>
        </w:rPr>
        <w:t xml:space="preserve">Por lo antes expuesto y fundado. </w:t>
      </w:r>
    </w:p>
    <w:p w14:paraId="47C65579" w14:textId="77777777" w:rsidR="001F6ACD" w:rsidRPr="00B01721" w:rsidRDefault="001F6ACD" w:rsidP="001F6ACD">
      <w:pPr>
        <w:spacing w:line="360" w:lineRule="auto"/>
        <w:jc w:val="both"/>
        <w:rPr>
          <w:rFonts w:ascii="Palatino Linotype" w:hAnsi="Palatino Linotype"/>
        </w:rPr>
      </w:pPr>
    </w:p>
    <w:p w14:paraId="1EC9DA1A" w14:textId="77777777" w:rsidR="001F6ACD" w:rsidRPr="00B01721" w:rsidRDefault="001F6ACD" w:rsidP="001F6ACD">
      <w:pPr>
        <w:spacing w:line="360" w:lineRule="auto"/>
        <w:jc w:val="center"/>
        <w:rPr>
          <w:rFonts w:ascii="Palatino Linotype" w:hAnsi="Palatino Linotype"/>
          <w:b/>
          <w:bCs/>
          <w:spacing w:val="60"/>
          <w:sz w:val="28"/>
          <w:lang w:val="es-ES_tradnl"/>
        </w:rPr>
      </w:pPr>
      <w:r w:rsidRPr="00B01721">
        <w:rPr>
          <w:rFonts w:ascii="Palatino Linotype" w:hAnsi="Palatino Linotype"/>
          <w:b/>
          <w:bCs/>
          <w:spacing w:val="60"/>
          <w:sz w:val="28"/>
          <w:lang w:val="es-ES_tradnl"/>
        </w:rPr>
        <w:t>SE    RESUELVE</w:t>
      </w:r>
    </w:p>
    <w:p w14:paraId="40C0D470" w14:textId="77777777" w:rsidR="001F6ACD" w:rsidRPr="00B01721" w:rsidRDefault="001F6ACD" w:rsidP="001F6ACD">
      <w:pPr>
        <w:rPr>
          <w:rFonts w:ascii="Palatino Linotype" w:hAnsi="Palatino Linotype"/>
          <w:lang w:val="es-ES_tradnl"/>
        </w:rPr>
      </w:pPr>
    </w:p>
    <w:p w14:paraId="40A2A0FB" w14:textId="387CF252" w:rsidR="00636DF9" w:rsidRDefault="00636DF9" w:rsidP="00636DF9">
      <w:pPr>
        <w:spacing w:line="360" w:lineRule="auto"/>
        <w:jc w:val="both"/>
        <w:rPr>
          <w:rFonts w:ascii="Palatino Linotype" w:hAnsi="Palatino Linotype" w:cs="Arial"/>
          <w:lang w:val="es-MX"/>
        </w:rPr>
      </w:pPr>
      <w:r w:rsidRPr="00636DF9">
        <w:rPr>
          <w:rFonts w:ascii="Palatino Linotype" w:hAnsi="Palatino Linotype" w:cs="Arial"/>
          <w:b/>
          <w:sz w:val="26"/>
          <w:szCs w:val="26"/>
          <w:lang w:val="es-MX"/>
        </w:rPr>
        <w:t>PRIMERO.</w:t>
      </w:r>
      <w:r w:rsidRPr="00636DF9">
        <w:rPr>
          <w:rFonts w:ascii="Palatino Linotype" w:hAnsi="Palatino Linotype" w:cs="Arial"/>
          <w:b/>
          <w:lang w:val="es-MX"/>
        </w:rPr>
        <w:t xml:space="preserve"> </w:t>
      </w:r>
      <w:r w:rsidRPr="00636DF9">
        <w:rPr>
          <w:rFonts w:ascii="Palatino Linotype" w:hAnsi="Palatino Linotype" w:cs="Arial"/>
          <w:lang w:val="es-MX"/>
        </w:rPr>
        <w:t>Se</w:t>
      </w:r>
      <w:r w:rsidRPr="00636DF9">
        <w:rPr>
          <w:rFonts w:ascii="Palatino Linotype" w:hAnsi="Palatino Linotype" w:cs="Arial"/>
          <w:b/>
          <w:lang w:val="es-MX"/>
        </w:rPr>
        <w:t xml:space="preserve"> MODIFICA </w:t>
      </w:r>
      <w:r w:rsidRPr="00636DF9">
        <w:rPr>
          <w:rFonts w:ascii="Palatino Linotype" w:hAnsi="Palatino Linotype" w:cs="Arial"/>
          <w:lang w:val="es-MX"/>
        </w:rPr>
        <w:t xml:space="preserve">la respuesta del </w:t>
      </w:r>
      <w:r w:rsidRPr="00636DF9">
        <w:rPr>
          <w:rFonts w:ascii="Palatino Linotype" w:hAnsi="Palatino Linotype" w:cs="Arial"/>
          <w:b/>
          <w:lang w:val="es-MX"/>
        </w:rPr>
        <w:t>Sujeto Obligado</w:t>
      </w:r>
      <w:r w:rsidRPr="00636DF9">
        <w:rPr>
          <w:rFonts w:ascii="Palatino Linotype" w:hAnsi="Palatino Linotype" w:cs="Arial"/>
          <w:lang w:val="es-MX"/>
        </w:rPr>
        <w:t xml:space="preserve"> a la solicitud de acceso a la información pública</w:t>
      </w:r>
      <w:r w:rsidRPr="00636DF9">
        <w:rPr>
          <w:rFonts w:ascii="Palatino Linotype" w:hAnsi="Palatino Linotype" w:cs="Arial"/>
          <w:b/>
          <w:lang w:val="es-MX"/>
        </w:rPr>
        <w:t xml:space="preserve"> </w:t>
      </w:r>
      <w:r w:rsidR="00297BFB" w:rsidRPr="00297BFB">
        <w:rPr>
          <w:rFonts w:ascii="Palatino Linotype" w:hAnsi="Palatino Linotype" w:cs="Arial"/>
          <w:b/>
        </w:rPr>
        <w:t>00491/SF/IP/2023</w:t>
      </w:r>
      <w:r w:rsidRPr="00636DF9">
        <w:rPr>
          <w:rFonts w:ascii="Palatino Linotype" w:eastAsiaTheme="minorHAnsi" w:hAnsi="Palatino Linotype" w:cs="Arial"/>
          <w:b/>
          <w:lang w:val="es-MX" w:eastAsia="en-US"/>
        </w:rPr>
        <w:t>,</w:t>
      </w:r>
      <w:r w:rsidRPr="00636DF9">
        <w:rPr>
          <w:rFonts w:ascii="Palatino Linotype" w:hAnsi="Palatino Linotype" w:cs="Tahoma"/>
          <w:b/>
          <w:lang w:val="es-MX"/>
        </w:rPr>
        <w:t xml:space="preserve"> </w:t>
      </w:r>
      <w:r w:rsidRPr="00636DF9">
        <w:rPr>
          <w:rFonts w:ascii="Palatino Linotype" w:hAnsi="Palatino Linotype" w:cs="Arial"/>
          <w:lang w:val="es-MX"/>
        </w:rPr>
        <w:t xml:space="preserve">por resultar </w:t>
      </w:r>
      <w:r w:rsidRPr="00636DF9">
        <w:rPr>
          <w:rFonts w:ascii="Palatino Linotype" w:hAnsi="Palatino Linotype" w:cs="Arial"/>
          <w:b/>
          <w:lang w:val="es-MX"/>
        </w:rPr>
        <w:t xml:space="preserve">fundados </w:t>
      </w:r>
      <w:r w:rsidRPr="00636DF9">
        <w:rPr>
          <w:rFonts w:ascii="Palatino Linotype" w:hAnsi="Palatino Linotype" w:cs="Arial"/>
          <w:lang w:val="es-MX"/>
        </w:rPr>
        <w:t xml:space="preserve">los motivos de inconformidad vertidos por la parte </w:t>
      </w:r>
      <w:r w:rsidRPr="00636DF9">
        <w:rPr>
          <w:rFonts w:ascii="Palatino Linotype" w:hAnsi="Palatino Linotype" w:cs="Arial"/>
          <w:b/>
          <w:lang w:val="es-MX"/>
        </w:rPr>
        <w:t>Recurrente</w:t>
      </w:r>
      <w:r>
        <w:rPr>
          <w:rFonts w:ascii="Palatino Linotype" w:hAnsi="Palatino Linotype" w:cs="Arial"/>
          <w:lang w:val="es-MX"/>
        </w:rPr>
        <w:t>, en términos del Considerando</w:t>
      </w:r>
      <w:r w:rsidRPr="00636DF9">
        <w:rPr>
          <w:rFonts w:ascii="Palatino Linotype" w:hAnsi="Palatino Linotype" w:cs="Arial"/>
          <w:b/>
          <w:lang w:val="es-MX"/>
        </w:rPr>
        <w:t xml:space="preserve"> CUARTO </w:t>
      </w:r>
      <w:r w:rsidRPr="00636DF9">
        <w:rPr>
          <w:rFonts w:ascii="Palatino Linotype" w:hAnsi="Palatino Linotype" w:cs="Arial"/>
          <w:lang w:val="es-MX"/>
        </w:rPr>
        <w:t>de la presente Resolución.</w:t>
      </w:r>
    </w:p>
    <w:p w14:paraId="3A06A449" w14:textId="77777777" w:rsidR="00636DF9" w:rsidRPr="00636DF9" w:rsidRDefault="00636DF9" w:rsidP="00636DF9">
      <w:pPr>
        <w:spacing w:line="360" w:lineRule="auto"/>
        <w:jc w:val="both"/>
        <w:rPr>
          <w:rFonts w:ascii="Palatino Linotype" w:hAnsi="Palatino Linotype" w:cs="Arial"/>
          <w:b/>
          <w:lang w:val="es-MX"/>
        </w:rPr>
      </w:pPr>
    </w:p>
    <w:p w14:paraId="2BD95BF6" w14:textId="401B6BB2" w:rsidR="00636DF9" w:rsidRPr="00636DF9" w:rsidRDefault="00636DF9" w:rsidP="00636DF9">
      <w:pPr>
        <w:autoSpaceDE w:val="0"/>
        <w:autoSpaceDN w:val="0"/>
        <w:adjustRightInd w:val="0"/>
        <w:spacing w:line="360" w:lineRule="auto"/>
        <w:jc w:val="both"/>
        <w:rPr>
          <w:rFonts w:ascii="Palatino Linotype" w:hAnsi="Palatino Linotype" w:cs="Arial"/>
        </w:rPr>
      </w:pPr>
      <w:r w:rsidRPr="00636DF9">
        <w:rPr>
          <w:rFonts w:ascii="Palatino Linotype" w:hAnsi="Palatino Linotype" w:cs="Arial"/>
          <w:b/>
          <w:sz w:val="26"/>
          <w:szCs w:val="26"/>
          <w:lang w:val="es-MX"/>
        </w:rPr>
        <w:t>SEGUNDO.</w:t>
      </w:r>
      <w:r w:rsidRPr="00636DF9">
        <w:rPr>
          <w:rFonts w:ascii="Palatino Linotype" w:hAnsi="Palatino Linotype" w:cs="Tahoma"/>
          <w:lang w:val="es-MX"/>
        </w:rPr>
        <w:t xml:space="preserve"> Se </w:t>
      </w:r>
      <w:r w:rsidRPr="00636DF9">
        <w:rPr>
          <w:rFonts w:ascii="Palatino Linotype" w:hAnsi="Palatino Linotype" w:cs="Tahoma"/>
          <w:b/>
          <w:lang w:val="es-MX"/>
        </w:rPr>
        <w:t xml:space="preserve">ORDENA </w:t>
      </w:r>
      <w:r w:rsidRPr="00636DF9">
        <w:rPr>
          <w:rFonts w:ascii="Palatino Linotype" w:hAnsi="Palatino Linotype" w:cs="Tahoma"/>
          <w:lang w:val="es-MX"/>
        </w:rPr>
        <w:t xml:space="preserve">al </w:t>
      </w:r>
      <w:r w:rsidRPr="00636DF9">
        <w:rPr>
          <w:rFonts w:ascii="Palatino Linotype" w:hAnsi="Palatino Linotype" w:cs="Tahoma"/>
          <w:b/>
          <w:lang w:val="es-MX"/>
        </w:rPr>
        <w:t xml:space="preserve">Sujeto Obligado, </w:t>
      </w:r>
      <w:r w:rsidRPr="00636DF9">
        <w:rPr>
          <w:rFonts w:ascii="Palatino Linotype" w:hAnsi="Palatino Linotype" w:cs="Tahoma"/>
          <w:lang w:val="es-MX"/>
        </w:rPr>
        <w:t>a efecto de que entregue, vía</w:t>
      </w:r>
      <w:r w:rsidRPr="00636DF9">
        <w:rPr>
          <w:rFonts w:ascii="Palatino Linotype" w:hAnsi="Palatino Linotype" w:cs="Tahoma"/>
          <w:b/>
          <w:lang w:val="es-MX"/>
        </w:rPr>
        <w:t xml:space="preserve"> </w:t>
      </w:r>
      <w:r w:rsidRPr="00636DF9">
        <w:rPr>
          <w:rFonts w:ascii="Palatino Linotype" w:eastAsia="Calibri" w:hAnsi="Palatino Linotype" w:cs="Tahoma"/>
          <w:bCs/>
          <w:lang w:val="es-MX" w:eastAsia="en-US"/>
        </w:rPr>
        <w:t xml:space="preserve">Sistema de Acceso a la Información Mexiquense </w:t>
      </w:r>
      <w:r w:rsidRPr="00636DF9">
        <w:rPr>
          <w:rFonts w:ascii="Palatino Linotype" w:eastAsia="Calibri" w:hAnsi="Palatino Linotype" w:cs="Tahoma"/>
          <w:b/>
          <w:bCs/>
          <w:lang w:val="es-MX" w:eastAsia="en-US"/>
        </w:rPr>
        <w:t>(SAIMEX)</w:t>
      </w:r>
      <w:r w:rsidRPr="00636DF9">
        <w:rPr>
          <w:rFonts w:ascii="Palatino Linotype" w:eastAsia="Calibri" w:hAnsi="Palatino Linotype" w:cs="Tahoma"/>
          <w:bCs/>
          <w:lang w:val="es-MX" w:eastAsia="en-US"/>
        </w:rPr>
        <w:t xml:space="preserve">, </w:t>
      </w:r>
      <w:r>
        <w:rPr>
          <w:rFonts w:ascii="Palatino Linotype" w:eastAsia="Calibri" w:hAnsi="Palatino Linotype" w:cs="Tahoma"/>
          <w:bCs/>
          <w:lang w:val="es-MX" w:eastAsia="en-US"/>
        </w:rPr>
        <w:t>de ser procedente</w:t>
      </w:r>
      <w:r w:rsidRPr="00636DF9">
        <w:rPr>
          <w:rFonts w:ascii="Palatino Linotype" w:eastAsia="Calibri" w:hAnsi="Palatino Linotype" w:cs="Tahoma"/>
          <w:bCs/>
          <w:lang w:val="es-MX" w:eastAsia="en-US"/>
        </w:rPr>
        <w:t xml:space="preserve"> en versión pública, el soporte documental, del periodo del </w:t>
      </w:r>
      <w:r>
        <w:rPr>
          <w:rFonts w:ascii="Palatino Linotype" w:eastAsia="Calibri" w:hAnsi="Palatino Linotype" w:cs="Tahoma"/>
          <w:bCs/>
          <w:lang w:val="es-MX" w:eastAsia="en-US"/>
        </w:rPr>
        <w:t>dieciséis de septiembre</w:t>
      </w:r>
      <w:r w:rsidRPr="00636DF9">
        <w:rPr>
          <w:rFonts w:ascii="Palatino Linotype" w:eastAsia="Calibri" w:hAnsi="Palatino Linotype" w:cs="Tahoma"/>
          <w:bCs/>
          <w:lang w:val="es-MX" w:eastAsia="en-US"/>
        </w:rPr>
        <w:t xml:space="preserve"> de dos mil diecisiete al treinta y uno de</w:t>
      </w:r>
      <w:r>
        <w:rPr>
          <w:rFonts w:ascii="Palatino Linotype" w:eastAsia="Calibri" w:hAnsi="Palatino Linotype" w:cs="Tahoma"/>
          <w:bCs/>
          <w:lang w:val="es-MX" w:eastAsia="en-US"/>
        </w:rPr>
        <w:t xml:space="preserve"> diciembre de dos mil </w:t>
      </w:r>
      <w:r w:rsidR="00297BFB">
        <w:rPr>
          <w:rFonts w:ascii="Palatino Linotype" w:eastAsia="Calibri" w:hAnsi="Palatino Linotype" w:cs="Tahoma"/>
          <w:bCs/>
          <w:lang w:val="es-MX" w:eastAsia="en-US"/>
        </w:rPr>
        <w:t>veintidós</w:t>
      </w:r>
      <w:r w:rsidRPr="00636DF9">
        <w:rPr>
          <w:rFonts w:ascii="Palatino Linotype" w:eastAsia="Calibri" w:hAnsi="Palatino Linotype" w:cs="Tahoma"/>
          <w:bCs/>
          <w:lang w:val="es-MX" w:eastAsia="en-US"/>
        </w:rPr>
        <w:t xml:space="preserve">, en que obre al mayor grado de desagregación, </w:t>
      </w:r>
      <w:r w:rsidRPr="00636DF9">
        <w:rPr>
          <w:rFonts w:ascii="Palatino Linotype" w:hAnsi="Palatino Linotype" w:cs="Arial"/>
        </w:rPr>
        <w:t>lo siguiente:</w:t>
      </w:r>
    </w:p>
    <w:p w14:paraId="4CA9C53B" w14:textId="77777777" w:rsidR="00636DF9" w:rsidRPr="00636DF9" w:rsidRDefault="00636DF9" w:rsidP="00636DF9">
      <w:pPr>
        <w:spacing w:line="360" w:lineRule="auto"/>
        <w:jc w:val="both"/>
        <w:rPr>
          <w:rFonts w:ascii="Palatino Linotype" w:eastAsiaTheme="minorHAnsi" w:hAnsi="Palatino Linotype" w:cs="Arial"/>
          <w:szCs w:val="22"/>
          <w:lang w:eastAsia="en-US"/>
        </w:rPr>
      </w:pPr>
    </w:p>
    <w:p w14:paraId="2800529C" w14:textId="77777777" w:rsidR="00636DF9" w:rsidRPr="00636DF9" w:rsidRDefault="00636DF9" w:rsidP="00636DF9">
      <w:pPr>
        <w:numPr>
          <w:ilvl w:val="0"/>
          <w:numId w:val="17"/>
        </w:numPr>
        <w:spacing w:after="160" w:line="360" w:lineRule="auto"/>
        <w:jc w:val="both"/>
        <w:rPr>
          <w:rFonts w:ascii="Palatino Linotype" w:hAnsi="Palatino Linotype" w:cs="Arial"/>
        </w:rPr>
      </w:pPr>
      <w:r w:rsidRPr="00636DF9">
        <w:rPr>
          <w:rFonts w:ascii="Palatino Linotype" w:hAnsi="Palatino Linotype" w:cs="Arial"/>
        </w:rPr>
        <w:t xml:space="preserve">De todos los servidores públicos </w:t>
      </w:r>
      <w:r>
        <w:rPr>
          <w:rFonts w:ascii="Palatino Linotype" w:hAnsi="Palatino Linotype" w:cs="Arial"/>
        </w:rPr>
        <w:t>de</w:t>
      </w:r>
      <w:r w:rsidRPr="00636DF9">
        <w:rPr>
          <w:rFonts w:ascii="Palatino Linotype" w:hAnsi="Palatino Linotype" w:cs="Arial"/>
        </w:rPr>
        <w:t xml:space="preserve"> mandos medios </w:t>
      </w:r>
      <w:r w:rsidRPr="00636DF9">
        <w:rPr>
          <w:rFonts w:ascii="Palatino Linotype" w:hAnsi="Palatino Linotype" w:cs="Arial"/>
          <w:i/>
        </w:rPr>
        <w:t>(desde Jefatura de Departamento hasta Dirección u homólogos)</w:t>
      </w:r>
      <w:r w:rsidRPr="00636DF9">
        <w:rPr>
          <w:rFonts w:ascii="Palatino Linotype" w:hAnsi="Palatino Linotype" w:cs="Arial"/>
        </w:rPr>
        <w:t xml:space="preserve"> y mandos superiores </w:t>
      </w:r>
      <w:r w:rsidRPr="00636DF9">
        <w:rPr>
          <w:rFonts w:ascii="Palatino Linotype" w:hAnsi="Palatino Linotype" w:cs="Arial"/>
          <w:i/>
        </w:rPr>
        <w:t>(desde Dirección General hasta Secretaría)</w:t>
      </w:r>
      <w:r w:rsidRPr="00636DF9">
        <w:rPr>
          <w:rFonts w:ascii="Palatino Linotype" w:hAnsi="Palatino Linotype" w:cs="Arial"/>
        </w:rPr>
        <w:t>, el sexo, nivel académico y cargo</w:t>
      </w:r>
      <w:r>
        <w:rPr>
          <w:rFonts w:ascii="Palatino Linotype" w:hAnsi="Palatino Linotype" w:cs="Arial"/>
        </w:rPr>
        <w:t>.</w:t>
      </w:r>
    </w:p>
    <w:p w14:paraId="2F6DECE9" w14:textId="77777777" w:rsidR="00636DF9" w:rsidRDefault="00636DF9" w:rsidP="00636DF9">
      <w:pPr>
        <w:ind w:left="426" w:right="332"/>
        <w:jc w:val="both"/>
        <w:rPr>
          <w:rFonts w:ascii="Palatino Linotype" w:hAnsi="Palatino Linotype" w:cs="Arial"/>
          <w:i/>
          <w:sz w:val="22"/>
          <w:lang w:val="es-MX"/>
        </w:rPr>
      </w:pPr>
      <w:r w:rsidRPr="00636DF9">
        <w:rPr>
          <w:rFonts w:ascii="Palatino Linotype" w:hAnsi="Palatino Linotype" w:cs="Arial"/>
          <w:i/>
          <w:sz w:val="22"/>
          <w:lang w:val="es-MX"/>
        </w:rPr>
        <w:t xml:space="preserve">Para la entrega en versión pública de la información ordenada, deberá emitir el Acuerdo del Comité de Transparencia en términos de los artículos 49, fracción VIII y 132 fracción II de la </w:t>
      </w:r>
      <w:r w:rsidRPr="00636DF9">
        <w:rPr>
          <w:rFonts w:ascii="Palatino Linotype" w:hAnsi="Palatino Linotype" w:cs="Arial"/>
          <w:i/>
          <w:sz w:val="22"/>
          <w:lang w:val="es-MX"/>
        </w:rPr>
        <w:lastRenderedPageBreak/>
        <w:t xml:space="preserve">Ley de Transparencia y Acceso a la Información Pública del Estado de México y Municipios, en el que funde y motive las razones sobre los datos que se supriman o eliminen y se ponga a disposición de la parte </w:t>
      </w:r>
      <w:r w:rsidRPr="00636DF9">
        <w:rPr>
          <w:rFonts w:ascii="Palatino Linotype" w:hAnsi="Palatino Linotype" w:cs="Arial"/>
          <w:b/>
          <w:i/>
          <w:sz w:val="22"/>
          <w:lang w:val="es-MX"/>
        </w:rPr>
        <w:t>Recurrente</w:t>
      </w:r>
      <w:r w:rsidRPr="00636DF9">
        <w:rPr>
          <w:rFonts w:ascii="Palatino Linotype" w:hAnsi="Palatino Linotype" w:cs="Arial"/>
          <w:i/>
          <w:sz w:val="22"/>
          <w:lang w:val="es-MX"/>
        </w:rPr>
        <w:t>.</w:t>
      </w:r>
    </w:p>
    <w:p w14:paraId="27267000" w14:textId="77777777" w:rsidR="00636DF9" w:rsidRDefault="00636DF9" w:rsidP="00636DF9">
      <w:pPr>
        <w:ind w:left="426" w:right="332"/>
        <w:jc w:val="both"/>
        <w:rPr>
          <w:rFonts w:ascii="Palatino Linotype" w:hAnsi="Palatino Linotype" w:cs="Arial"/>
          <w:i/>
          <w:sz w:val="22"/>
          <w:lang w:val="es-MX"/>
        </w:rPr>
      </w:pPr>
    </w:p>
    <w:p w14:paraId="08A3832D" w14:textId="77777777" w:rsidR="00636DF9" w:rsidRPr="00636DF9" w:rsidRDefault="00636DF9" w:rsidP="00636DF9">
      <w:pPr>
        <w:ind w:left="426" w:right="332"/>
        <w:jc w:val="both"/>
        <w:rPr>
          <w:rFonts w:ascii="Palatino Linotype" w:hAnsi="Palatino Linotype" w:cs="Arial"/>
          <w:i/>
          <w:sz w:val="20"/>
          <w:lang w:val="es-MX"/>
        </w:rPr>
      </w:pPr>
      <w:r w:rsidRPr="00636DF9">
        <w:rPr>
          <w:rFonts w:ascii="Palatino Linotype" w:eastAsia="Calibri" w:hAnsi="Palatino Linotype"/>
          <w:i/>
          <w:sz w:val="22"/>
        </w:rPr>
        <w:t>En el supuesto que una vez agotada la búsqueda exhaustiva y razonable, se acredite no contar con la información, deberá emitir y hacer entrega del acuerdo del Comité de Transparencia que declare formalmente la inexistencia de la información, en términos de los artículos 19, 49 fracciones II y XIII, 169 y 170 de la Ley de Transparencia y Acceso a la Información Pública del Estado de México y Municipios.</w:t>
      </w:r>
    </w:p>
    <w:p w14:paraId="03EBFA4B" w14:textId="77777777" w:rsidR="005243E9" w:rsidRDefault="005243E9" w:rsidP="00636DF9">
      <w:pPr>
        <w:spacing w:line="360" w:lineRule="auto"/>
        <w:jc w:val="both"/>
        <w:rPr>
          <w:rFonts w:ascii="Palatino Linotype" w:hAnsi="Palatino Linotype" w:cs="Arial"/>
          <w:b/>
          <w:sz w:val="26"/>
          <w:szCs w:val="26"/>
          <w:lang w:val="es-MX"/>
        </w:rPr>
      </w:pPr>
    </w:p>
    <w:p w14:paraId="0EEDB16B" w14:textId="77777777" w:rsidR="00636DF9" w:rsidRPr="00636DF9" w:rsidRDefault="00636DF9" w:rsidP="00636DF9">
      <w:pPr>
        <w:spacing w:line="360" w:lineRule="auto"/>
        <w:jc w:val="both"/>
        <w:rPr>
          <w:rFonts w:ascii="Palatino Linotype" w:hAnsi="Palatino Linotype" w:cs="Tahoma"/>
          <w:lang w:val="es-MX"/>
        </w:rPr>
      </w:pPr>
      <w:r w:rsidRPr="00636DF9">
        <w:rPr>
          <w:rFonts w:ascii="Palatino Linotype" w:hAnsi="Palatino Linotype" w:cs="Arial"/>
          <w:b/>
          <w:sz w:val="26"/>
          <w:szCs w:val="26"/>
          <w:lang w:val="es-MX"/>
        </w:rPr>
        <w:t>TERCERO.</w:t>
      </w:r>
      <w:r w:rsidRPr="00636DF9">
        <w:rPr>
          <w:rFonts w:ascii="Palatino Linotype" w:hAnsi="Palatino Linotype" w:cs="Arial"/>
          <w:lang w:val="es-MX"/>
        </w:rPr>
        <w:t xml:space="preserve"> </w:t>
      </w:r>
      <w:r w:rsidRPr="00636DF9">
        <w:rPr>
          <w:rFonts w:ascii="Palatino Linotype" w:hAnsi="Palatino Linotype" w:cs="Tahoma"/>
          <w:b/>
          <w:lang w:val="es-MX"/>
        </w:rPr>
        <w:t xml:space="preserve">NOTIFÍQUESE </w:t>
      </w:r>
      <w:r w:rsidRPr="00636DF9">
        <w:rPr>
          <w:rFonts w:ascii="Palatino Linotype" w:hAnsi="Palatino Linotype" w:cs="Tahoma"/>
          <w:lang w:val="es-MX"/>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FBC02C1" w14:textId="77777777" w:rsidR="00636DF9" w:rsidRPr="00636DF9" w:rsidRDefault="00636DF9" w:rsidP="00636DF9">
      <w:pPr>
        <w:spacing w:line="360" w:lineRule="auto"/>
        <w:jc w:val="both"/>
        <w:rPr>
          <w:rFonts w:ascii="Palatino Linotype" w:hAnsi="Palatino Linotype" w:cs="Tahoma"/>
          <w:bCs/>
          <w:lang w:val="es-MX"/>
        </w:rPr>
      </w:pPr>
    </w:p>
    <w:p w14:paraId="7AC27862" w14:textId="77777777" w:rsidR="00636DF9" w:rsidRPr="00636DF9" w:rsidRDefault="00636DF9" w:rsidP="00636DF9">
      <w:pPr>
        <w:autoSpaceDE w:val="0"/>
        <w:autoSpaceDN w:val="0"/>
        <w:adjustRightInd w:val="0"/>
        <w:spacing w:line="360" w:lineRule="auto"/>
        <w:jc w:val="both"/>
        <w:rPr>
          <w:rFonts w:ascii="Palatino Linotype" w:hAnsi="Palatino Linotype" w:cs="Arial"/>
        </w:rPr>
      </w:pPr>
      <w:r w:rsidRPr="00636DF9">
        <w:rPr>
          <w:rFonts w:ascii="Palatino Linotype" w:hAnsi="Palatino Linotype" w:cs="Arial"/>
          <w:b/>
          <w:sz w:val="26"/>
          <w:szCs w:val="26"/>
        </w:rPr>
        <w:t>CUARTO.</w:t>
      </w:r>
      <w:r w:rsidRPr="00636DF9">
        <w:rPr>
          <w:rFonts w:ascii="Palatino Linotype" w:hAnsi="Palatino Linotype" w:cs="Arial"/>
          <w:b/>
        </w:rPr>
        <w:t xml:space="preserve"> </w:t>
      </w:r>
      <w:r w:rsidRPr="00636DF9">
        <w:rPr>
          <w:rFonts w:ascii="Palatino Linotype" w:hAnsi="Palatino Linotype" w:cs="Arial"/>
        </w:rPr>
        <w:t xml:space="preserve">De conformidad con el artículo 198 de la Ley de Transparencia y Acceso a la Información Pública del Estado de México y Municipios, de considerarlo procedente, el </w:t>
      </w:r>
      <w:r w:rsidRPr="00636DF9">
        <w:rPr>
          <w:rFonts w:ascii="Palatino Linotype" w:hAnsi="Palatino Linotype" w:cs="Arial"/>
          <w:b/>
        </w:rPr>
        <w:t>Sujeto Obligado</w:t>
      </w:r>
      <w:r w:rsidRPr="00636DF9">
        <w:rPr>
          <w:rFonts w:ascii="Palatino Linotype" w:hAnsi="Palatino Linotype" w:cs="Arial"/>
        </w:rPr>
        <w:t xml:space="preserve"> de manera fundada y motivada, podrá solicitar una ampliación de plazo para el cumplimiento de la presente resolución.</w:t>
      </w:r>
    </w:p>
    <w:p w14:paraId="11913261" w14:textId="77777777" w:rsidR="00636DF9" w:rsidRPr="00636DF9" w:rsidRDefault="00636DF9" w:rsidP="00636DF9">
      <w:pPr>
        <w:autoSpaceDE w:val="0"/>
        <w:autoSpaceDN w:val="0"/>
        <w:adjustRightInd w:val="0"/>
        <w:spacing w:line="360" w:lineRule="auto"/>
        <w:jc w:val="both"/>
        <w:rPr>
          <w:rFonts w:ascii="Palatino Linotype" w:hAnsi="Palatino Linotype" w:cs="Arial"/>
        </w:rPr>
      </w:pPr>
    </w:p>
    <w:p w14:paraId="0A466093" w14:textId="77777777" w:rsidR="00636DF9" w:rsidRPr="00636DF9" w:rsidRDefault="00636DF9" w:rsidP="00636DF9">
      <w:pPr>
        <w:autoSpaceDE w:val="0"/>
        <w:autoSpaceDN w:val="0"/>
        <w:adjustRightInd w:val="0"/>
        <w:spacing w:line="360" w:lineRule="auto"/>
        <w:jc w:val="both"/>
        <w:rPr>
          <w:rFonts w:ascii="Palatino Linotype" w:eastAsiaTheme="minorHAnsi" w:hAnsi="Palatino Linotype" w:cstheme="minorBidi"/>
          <w:lang w:val="es-MX" w:eastAsia="es-ES_tradnl"/>
        </w:rPr>
      </w:pPr>
      <w:r w:rsidRPr="00636DF9">
        <w:rPr>
          <w:rFonts w:ascii="Palatino Linotype" w:eastAsiaTheme="minorHAnsi" w:hAnsi="Palatino Linotype" w:cstheme="minorBidi"/>
          <w:b/>
          <w:sz w:val="26"/>
          <w:szCs w:val="26"/>
          <w:lang w:val="es-MX" w:eastAsia="en-US"/>
        </w:rPr>
        <w:t>QUINTO.</w:t>
      </w:r>
      <w:r w:rsidRPr="00636DF9">
        <w:rPr>
          <w:rFonts w:ascii="Palatino Linotype" w:eastAsiaTheme="minorHAnsi" w:hAnsi="Palatino Linotype" w:cstheme="minorBidi"/>
          <w:b/>
          <w:lang w:val="es-MX" w:eastAsia="en-US"/>
        </w:rPr>
        <w:t xml:space="preserve"> </w:t>
      </w:r>
      <w:r w:rsidRPr="00636DF9">
        <w:rPr>
          <w:rFonts w:ascii="Palatino Linotype" w:eastAsiaTheme="minorHAnsi" w:hAnsi="Palatino Linotype" w:cs="Arial"/>
          <w:b/>
          <w:lang w:val="es-MX" w:eastAsia="en-US"/>
        </w:rPr>
        <w:t>NOTIFÍQUESE</w:t>
      </w:r>
      <w:r w:rsidRPr="00636DF9">
        <w:rPr>
          <w:rFonts w:ascii="Palatino Linotype" w:eastAsiaTheme="minorHAnsi" w:hAnsi="Palatino Linotype" w:cs="Arial"/>
          <w:lang w:val="es-MX" w:eastAsia="en-US"/>
        </w:rPr>
        <w:t xml:space="preserve"> a través del Sistema de Acceso a la Información Mexiquense (SAIMEX) a la parte </w:t>
      </w:r>
      <w:r w:rsidRPr="00636DF9">
        <w:rPr>
          <w:rFonts w:ascii="Palatino Linotype" w:eastAsiaTheme="minorHAnsi" w:hAnsi="Palatino Linotype" w:cs="Arial"/>
          <w:b/>
          <w:lang w:val="es-MX" w:eastAsia="en-US"/>
        </w:rPr>
        <w:t>Recurrente</w:t>
      </w:r>
      <w:r w:rsidRPr="00636DF9">
        <w:rPr>
          <w:rFonts w:ascii="Palatino Linotype" w:eastAsiaTheme="minorHAnsi" w:hAnsi="Palatino Linotype" w:cs="Arial"/>
          <w:lang w:val="es-MX" w:eastAsia="en-US"/>
        </w:rPr>
        <w:t xml:space="preserve"> y hágasele del conocimiento que en caso de considerar que le causa algún perjuicio, podrá promover el Juicio de Amparo en los </w:t>
      </w:r>
      <w:r w:rsidRPr="00636DF9">
        <w:rPr>
          <w:rFonts w:ascii="Palatino Linotype" w:eastAsiaTheme="minorHAnsi" w:hAnsi="Palatino Linotype" w:cs="Arial"/>
          <w:lang w:val="es-MX" w:eastAsia="en-US"/>
        </w:rPr>
        <w:lastRenderedPageBreak/>
        <w:t>términos de las leyes aplicables, de acuerdo a lo estipulado por el artículo 196 de la Ley de Transparencia y Acceso a la Información Pública del Estado de México y Municipios.</w:t>
      </w:r>
    </w:p>
    <w:p w14:paraId="48F396C2" w14:textId="77777777" w:rsidR="00C8746D" w:rsidRPr="00636DF9" w:rsidRDefault="00C8746D" w:rsidP="00455031">
      <w:pPr>
        <w:autoSpaceDE w:val="0"/>
        <w:autoSpaceDN w:val="0"/>
        <w:adjustRightInd w:val="0"/>
        <w:spacing w:line="360" w:lineRule="auto"/>
        <w:jc w:val="both"/>
        <w:rPr>
          <w:rFonts w:ascii="Palatino Linotype" w:hAnsi="Palatino Linotype" w:cs="Arial"/>
        </w:rPr>
      </w:pPr>
    </w:p>
    <w:p w14:paraId="43EB6286" w14:textId="2A28943C" w:rsidR="009C5C70" w:rsidRPr="004F0A83" w:rsidRDefault="0029071C" w:rsidP="00054E04">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ASÍ LO RESUELVE, POR UNANIMIDAD DE VOTOS, EL PLENO DEL</w:t>
      </w:r>
      <w:r w:rsidRPr="004F0A8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F0A83">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LUIS GUSTAVO PARRA NORIEGA</w:t>
      </w:r>
      <w:r w:rsidR="004309A2"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 xml:space="preserve">Y GUADALUPE RAMÍREZ PEÑA; EN LA </w:t>
      </w:r>
      <w:r w:rsidR="003825A1">
        <w:rPr>
          <w:rFonts w:ascii="Palatino Linotype" w:eastAsiaTheme="minorHAnsi" w:hAnsi="Palatino Linotype" w:cs="Arial"/>
          <w:lang w:val="es-MX" w:eastAsia="en-US"/>
        </w:rPr>
        <w:t>PRIMER</w:t>
      </w:r>
      <w:r w:rsidR="005A19C5" w:rsidRPr="004F0A83">
        <w:rPr>
          <w:rFonts w:ascii="Palatino Linotype" w:eastAsiaTheme="minorHAnsi" w:hAnsi="Palatino Linotype" w:cs="Arial"/>
          <w:lang w:val="es-MX" w:eastAsia="en-US"/>
        </w:rPr>
        <w:t>A</w:t>
      </w:r>
      <w:r w:rsidR="005F1F89" w:rsidRPr="004F0A83">
        <w:rPr>
          <w:rFonts w:ascii="Palatino Linotype" w:eastAsiaTheme="minorHAnsi" w:hAnsi="Palatino Linotype" w:cs="Arial"/>
          <w:lang w:val="es-MX" w:eastAsia="en-US"/>
        </w:rPr>
        <w:t xml:space="preserve"> </w:t>
      </w:r>
      <w:r w:rsidR="005A19C5" w:rsidRPr="004F0A83">
        <w:rPr>
          <w:rFonts w:ascii="Palatino Linotype" w:eastAsiaTheme="minorHAnsi" w:hAnsi="Palatino Linotype" w:cs="Arial"/>
          <w:lang w:val="es-MX" w:eastAsia="en-US"/>
        </w:rPr>
        <w:t xml:space="preserve">SESIÓN ORDINARIA CELEBRADA EL </w:t>
      </w:r>
      <w:r w:rsidR="00193F65">
        <w:rPr>
          <w:rFonts w:ascii="Palatino Linotype" w:eastAsiaTheme="minorHAnsi" w:hAnsi="Palatino Linotype" w:cs="Arial"/>
          <w:lang w:val="es-MX" w:eastAsia="en-US"/>
        </w:rPr>
        <w:t>DIECISIETE</w:t>
      </w:r>
      <w:r w:rsidR="003825A1">
        <w:rPr>
          <w:rFonts w:ascii="Palatino Linotype" w:eastAsiaTheme="minorHAnsi" w:hAnsi="Palatino Linotype" w:cs="Arial"/>
          <w:lang w:val="es-MX" w:eastAsia="en-US"/>
        </w:rPr>
        <w:t xml:space="preserve"> DE ENERO</w:t>
      </w:r>
      <w:r w:rsidR="003825A1" w:rsidRPr="004F0A83">
        <w:rPr>
          <w:rFonts w:ascii="Palatino Linotype" w:hAnsi="Palatino Linotype" w:cs="Arial"/>
          <w:color w:val="000000"/>
          <w:lang w:val="es-MX" w:eastAsia="es-MX"/>
        </w:rPr>
        <w:t xml:space="preserve"> </w:t>
      </w:r>
      <w:r w:rsidRPr="004F0A83">
        <w:rPr>
          <w:rFonts w:ascii="Palatino Linotype" w:hAnsi="Palatino Linotype" w:cs="Arial"/>
          <w:color w:val="000000"/>
          <w:lang w:val="es-MX" w:eastAsia="es-MX"/>
        </w:rPr>
        <w:t>DE</w:t>
      </w:r>
      <w:r w:rsidR="004309A2" w:rsidRPr="004F0A83">
        <w:rPr>
          <w:rFonts w:ascii="Palatino Linotype" w:eastAsiaTheme="minorHAnsi" w:hAnsi="Palatino Linotype" w:cs="Arial"/>
          <w:lang w:val="es-MX" w:eastAsia="en-US"/>
        </w:rPr>
        <w:t xml:space="preserve"> DOS MIL VEINTI</w:t>
      </w:r>
      <w:r w:rsidR="003825A1">
        <w:rPr>
          <w:rFonts w:ascii="Palatino Linotype" w:eastAsiaTheme="minorHAnsi" w:hAnsi="Palatino Linotype" w:cs="Arial"/>
          <w:lang w:val="es-MX" w:eastAsia="en-US"/>
        </w:rPr>
        <w:t>CUATRO</w:t>
      </w:r>
      <w:r w:rsidRPr="004F0A83">
        <w:rPr>
          <w:rFonts w:ascii="Palatino Linotype" w:eastAsiaTheme="minorHAnsi" w:hAnsi="Palatino Linotype" w:cs="Arial"/>
          <w:lang w:val="es-MX" w:eastAsia="en-US"/>
        </w:rPr>
        <w:t>, ANTE EL SECRETARIO TÉCNICO</w:t>
      </w:r>
      <w:r w:rsidR="00FC7B04">
        <w:rPr>
          <w:rFonts w:ascii="Palatino Linotype" w:eastAsiaTheme="minorHAnsi" w:hAnsi="Palatino Linotype" w:cs="Arial"/>
          <w:lang w:val="es-MX" w:eastAsia="en-US"/>
        </w:rPr>
        <w:t xml:space="preserve"> DEL PLENO</w:t>
      </w:r>
      <w:r w:rsidRPr="004F0A83">
        <w:rPr>
          <w:rFonts w:ascii="Palatino Linotype" w:eastAsiaTheme="minorHAnsi" w:hAnsi="Palatino Linotype" w:cs="Arial"/>
          <w:lang w:val="es-MX" w:eastAsia="en-US"/>
        </w:rPr>
        <w:t>, ALEXIS TAPIA RA</w:t>
      </w:r>
      <w:r w:rsidR="00054E04" w:rsidRPr="004F0A83">
        <w:rPr>
          <w:rFonts w:ascii="Palatino Linotype" w:eastAsiaTheme="minorHAnsi" w:hAnsi="Palatino Linotype" w:cs="Arial"/>
          <w:lang w:val="es-MX" w:eastAsia="en-US"/>
        </w:rPr>
        <w:t>MÍREZ.</w:t>
      </w:r>
      <w:r w:rsidR="00F04815" w:rsidRPr="004F0A83">
        <w:rPr>
          <w:rFonts w:ascii="Palatino Linotype" w:eastAsiaTheme="minorHAnsi" w:hAnsi="Palatino Linotype" w:cs="Arial"/>
          <w:lang w:val="es-MX" w:eastAsia="en-US"/>
        </w:rPr>
        <w:t>-----------------------------------------------------------------------------------------</w:t>
      </w:r>
      <w:r w:rsidR="00636DF9" w:rsidRPr="004F0A83">
        <w:rPr>
          <w:rFonts w:ascii="Palatino Linotype" w:eastAsiaTheme="minorHAnsi" w:hAnsi="Palatino Linotype" w:cs="Arial"/>
          <w:lang w:val="es-MX" w:eastAsia="en-US"/>
        </w:rPr>
        <w:t>-----------------------------------------------------------------------------------------------------------------------------------------------------------------------------------------------------------------------------------------------------------------------------------------------------------------------------------------------------------------------------------------------------------------------------------------------------------------------------------------------------------</w:t>
      </w:r>
      <w:r w:rsidR="00636DF9">
        <w:rPr>
          <w:rFonts w:ascii="Palatino Linotype" w:eastAsiaTheme="minorHAnsi" w:hAnsi="Palatino Linotype" w:cs="Arial"/>
          <w:lang w:val="es-MX" w:eastAsia="en-US"/>
        </w:rPr>
        <w:t>-------------------------------------------------------------------------------</w:t>
      </w:r>
      <w:r w:rsidR="00636DF9" w:rsidRPr="004F0A83">
        <w:rPr>
          <w:rFonts w:ascii="Palatino Linotype" w:eastAsiaTheme="minorHAnsi" w:hAnsi="Palatino Linotype" w:cs="Arial"/>
          <w:lang w:val="es-MX" w:eastAsia="en-US"/>
        </w:rPr>
        <w:t>-----------------------------------------------------------------------------------------------------------------------------------------------------------------------------------------------------------------------------------------------------------------------------------------------------------------------------------------------------------------------------------------------------------------------------------------------------------------------------------------------------------</w:t>
      </w:r>
      <w:r w:rsidR="00636DF9">
        <w:rPr>
          <w:rFonts w:ascii="Palatino Linotype" w:eastAsiaTheme="minorHAnsi" w:hAnsi="Palatino Linotype" w:cs="Arial"/>
          <w:lang w:val="es-MX" w:eastAsia="en-US"/>
        </w:rPr>
        <w:t>-------------------------------------------------------------------------------</w:t>
      </w:r>
      <w:r w:rsidR="00636DF9" w:rsidRPr="004F0A83">
        <w:rPr>
          <w:rFonts w:ascii="Palatino Linotype" w:eastAsiaTheme="minorHAnsi" w:hAnsi="Palatino Linotype" w:cs="Arial"/>
          <w:lang w:val="es-MX" w:eastAsia="en-US"/>
        </w:rPr>
        <w:t>------------------------------------------------------------------------------------------------------------------------------------------------------------------------------------------------------</w:t>
      </w:r>
      <w:r w:rsidR="005243E9">
        <w:rPr>
          <w:rFonts w:ascii="Palatino Linotype" w:eastAsiaTheme="minorHAnsi" w:hAnsi="Palatino Linotype" w:cs="Arial"/>
          <w:lang w:val="es-MX" w:eastAsia="en-US"/>
        </w:rPr>
        <w:t>------------------------------</w:t>
      </w:r>
      <w:r w:rsidR="003825A1">
        <w:rPr>
          <w:rFonts w:ascii="Palatino Linotype" w:eastAsiaTheme="minorHAnsi" w:hAnsi="Palatino Linotype" w:cs="Arial"/>
          <w:lang w:val="es-MX" w:eastAsia="en-US"/>
        </w:rPr>
        <w:t>----------</w:t>
      </w:r>
    </w:p>
    <w:p w14:paraId="382F848C" w14:textId="77777777" w:rsidR="00054E04" w:rsidRPr="00F04815" w:rsidRDefault="00F04815" w:rsidP="00054E04">
      <w:pPr>
        <w:spacing w:line="360" w:lineRule="auto"/>
        <w:jc w:val="both"/>
        <w:rPr>
          <w:rFonts w:ascii="Palatino Linotype" w:eastAsiaTheme="minorHAnsi" w:hAnsi="Palatino Linotype" w:cs="Arial"/>
          <w:sz w:val="18"/>
          <w:lang w:val="es-MX" w:eastAsia="en-US"/>
        </w:rPr>
      </w:pPr>
      <w:r w:rsidRPr="004F0A83">
        <w:rPr>
          <w:rFonts w:ascii="Palatino Linotype" w:eastAsiaTheme="minorHAnsi" w:hAnsi="Palatino Linotype" w:cs="Arial"/>
          <w:sz w:val="18"/>
          <w:lang w:val="es-MX" w:eastAsia="en-US"/>
        </w:rPr>
        <w:t>JMV/CCR/</w:t>
      </w:r>
      <w:proofErr w:type="spellStart"/>
      <w:r w:rsidRPr="004F0A83">
        <w:rPr>
          <w:rFonts w:ascii="Palatino Linotype" w:eastAsiaTheme="minorHAnsi" w:hAnsi="Palatino Linotype" w:cs="Arial"/>
          <w:sz w:val="18"/>
          <w:lang w:val="es-MX" w:eastAsia="en-US"/>
        </w:rPr>
        <w:t>jasm</w:t>
      </w:r>
      <w:proofErr w:type="spellEnd"/>
    </w:p>
    <w:p w14:paraId="11FCCED8" w14:textId="77777777" w:rsidR="00F04815" w:rsidRPr="00F04815" w:rsidRDefault="00F04815" w:rsidP="00054E04">
      <w:pPr>
        <w:spacing w:line="360" w:lineRule="auto"/>
        <w:jc w:val="both"/>
        <w:rPr>
          <w:rFonts w:ascii="Palatino Linotype" w:eastAsiaTheme="minorHAnsi" w:hAnsi="Palatino Linotype" w:cs="Arial"/>
          <w:lang w:val="es-MX" w:eastAsia="en-US"/>
        </w:rPr>
      </w:pPr>
    </w:p>
    <w:p w14:paraId="2A980219" w14:textId="77777777" w:rsidR="0029071C" w:rsidRDefault="0029071C" w:rsidP="003E56C9"/>
    <w:p w14:paraId="24953374" w14:textId="77777777" w:rsidR="0029071C" w:rsidRDefault="0029071C" w:rsidP="003E56C9"/>
    <w:p w14:paraId="0AE3AFBA" w14:textId="77777777" w:rsidR="0029071C" w:rsidRDefault="0029071C" w:rsidP="003E56C9"/>
    <w:p w14:paraId="5BD92A17" w14:textId="77777777" w:rsidR="0029071C" w:rsidRDefault="0029071C" w:rsidP="003E56C9"/>
    <w:p w14:paraId="3530A50C" w14:textId="77777777" w:rsidR="0029071C" w:rsidRDefault="0029071C" w:rsidP="003E56C9"/>
    <w:p w14:paraId="26389E65" w14:textId="77777777" w:rsidR="0029071C" w:rsidRDefault="0029071C" w:rsidP="003E56C9"/>
    <w:p w14:paraId="652144C8" w14:textId="77777777" w:rsidR="0029071C" w:rsidRDefault="0029071C" w:rsidP="003E56C9"/>
    <w:p w14:paraId="4858A06C" w14:textId="77777777" w:rsidR="0029071C" w:rsidRDefault="0029071C" w:rsidP="003E56C9"/>
    <w:p w14:paraId="0B0F1B11" w14:textId="77777777" w:rsidR="0029071C" w:rsidRDefault="0029071C" w:rsidP="003E56C9"/>
    <w:p w14:paraId="5D8E07C2" w14:textId="77777777" w:rsidR="0029071C" w:rsidRDefault="0029071C" w:rsidP="003E56C9"/>
    <w:p w14:paraId="2CCC7A3D" w14:textId="77777777" w:rsidR="0029071C" w:rsidRDefault="0029071C" w:rsidP="003E56C9"/>
    <w:p w14:paraId="3B7A4B0E" w14:textId="77777777" w:rsidR="0029071C" w:rsidRDefault="0029071C" w:rsidP="003E56C9"/>
    <w:p w14:paraId="5D9E2A35" w14:textId="77777777" w:rsidR="0029071C" w:rsidRDefault="0029071C" w:rsidP="003E56C9"/>
    <w:p w14:paraId="17C61018" w14:textId="77777777" w:rsidR="0029071C" w:rsidRDefault="0029071C" w:rsidP="003E56C9"/>
    <w:p w14:paraId="24641E38" w14:textId="77777777" w:rsidR="0029071C" w:rsidRDefault="0029071C" w:rsidP="003E56C9"/>
    <w:p w14:paraId="2FE81858" w14:textId="77777777" w:rsidR="0029071C" w:rsidRDefault="0029071C" w:rsidP="003E56C9"/>
    <w:p w14:paraId="75FAC52D" w14:textId="77777777" w:rsidR="0029071C" w:rsidRDefault="0029071C" w:rsidP="003E56C9"/>
    <w:p w14:paraId="306B4E0D" w14:textId="77777777" w:rsidR="0029071C" w:rsidRDefault="0029071C" w:rsidP="003E56C9"/>
    <w:p w14:paraId="1F9E288F" w14:textId="77777777" w:rsidR="0029071C" w:rsidRDefault="0029071C" w:rsidP="003E56C9"/>
    <w:p w14:paraId="1186B5A4" w14:textId="77777777" w:rsidR="0029071C" w:rsidRDefault="0029071C" w:rsidP="003E56C9"/>
    <w:p w14:paraId="77F31730" w14:textId="77777777" w:rsidR="0029071C" w:rsidRDefault="0029071C" w:rsidP="003E56C9"/>
    <w:p w14:paraId="43CD78A2" w14:textId="77777777" w:rsidR="0029071C" w:rsidRDefault="0029071C" w:rsidP="003E56C9"/>
    <w:p w14:paraId="3C99C3C8" w14:textId="77777777" w:rsidR="0029071C" w:rsidRDefault="0029071C" w:rsidP="003E56C9"/>
    <w:p w14:paraId="71F89CD4" w14:textId="77777777" w:rsidR="0029071C" w:rsidRDefault="0029071C" w:rsidP="003E56C9"/>
    <w:p w14:paraId="69A574AA" w14:textId="77777777" w:rsidR="0029071C" w:rsidRDefault="0029071C" w:rsidP="003E56C9"/>
    <w:p w14:paraId="0B797D25" w14:textId="77777777" w:rsidR="0029071C" w:rsidRDefault="0029071C" w:rsidP="003E56C9"/>
    <w:p w14:paraId="4EC2B0AF" w14:textId="77777777" w:rsidR="0029071C" w:rsidRDefault="0029071C" w:rsidP="003E56C9"/>
    <w:p w14:paraId="1E0104EA" w14:textId="77777777" w:rsidR="0029071C" w:rsidRDefault="0029071C" w:rsidP="003E56C9"/>
    <w:p w14:paraId="28264898" w14:textId="77777777" w:rsidR="0029071C" w:rsidRDefault="0029071C" w:rsidP="003E56C9"/>
    <w:p w14:paraId="5FBBC2E9" w14:textId="77777777" w:rsidR="0029071C" w:rsidRDefault="0029071C" w:rsidP="003E56C9"/>
    <w:p w14:paraId="413160BA" w14:textId="77777777" w:rsidR="0029071C" w:rsidRDefault="0029071C" w:rsidP="003E56C9"/>
    <w:p w14:paraId="1E58919F" w14:textId="77777777" w:rsidR="0029071C" w:rsidRDefault="0029071C" w:rsidP="003E56C9"/>
    <w:p w14:paraId="46D73044" w14:textId="77777777" w:rsidR="0029071C" w:rsidRDefault="0029071C" w:rsidP="003E56C9"/>
    <w:p w14:paraId="486380B0" w14:textId="77777777" w:rsidR="0029071C" w:rsidRDefault="0029071C" w:rsidP="003E56C9"/>
    <w:p w14:paraId="2C4CAD91" w14:textId="77777777" w:rsidR="0029071C" w:rsidRPr="003E56C9" w:rsidRDefault="0029071C" w:rsidP="003E56C9"/>
    <w:sectPr w:rsidR="0029071C" w:rsidRPr="003E56C9" w:rsidSect="0043515A">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790E8" w14:textId="77777777" w:rsidR="00C30F32" w:rsidRDefault="00C30F32" w:rsidP="000B5E25">
      <w:r>
        <w:separator/>
      </w:r>
    </w:p>
  </w:endnote>
  <w:endnote w:type="continuationSeparator" w:id="0">
    <w:p w14:paraId="4379DA41" w14:textId="77777777" w:rsidR="00C30F32" w:rsidRDefault="00C30F32"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15AFD" w14:textId="77777777" w:rsidR="00636DF9" w:rsidRPr="000D3AD4" w:rsidRDefault="00636DF9"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17FD4">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17FD4">
      <w:rPr>
        <w:rFonts w:ascii="Palatino Linotype" w:hAnsi="Palatino Linotype" w:cs="Arial"/>
        <w:bCs/>
        <w:noProof/>
        <w:sz w:val="20"/>
        <w:szCs w:val="20"/>
      </w:rPr>
      <w:t>45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365AC" w14:textId="77777777" w:rsidR="00636DF9" w:rsidRPr="000D3AD4" w:rsidRDefault="00636DF9"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17FD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17FD4">
      <w:rPr>
        <w:rFonts w:ascii="Palatino Linotype" w:hAnsi="Palatino Linotype" w:cs="Arial"/>
        <w:bCs/>
        <w:noProof/>
        <w:sz w:val="20"/>
        <w:szCs w:val="20"/>
      </w:rPr>
      <w:t>45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AF926" w14:textId="77777777" w:rsidR="00C30F32" w:rsidRDefault="00C30F32" w:rsidP="000B5E25">
      <w:r>
        <w:separator/>
      </w:r>
    </w:p>
  </w:footnote>
  <w:footnote w:type="continuationSeparator" w:id="0">
    <w:p w14:paraId="266D03CD" w14:textId="77777777" w:rsidR="00C30F32" w:rsidRDefault="00C30F32" w:rsidP="000B5E25">
      <w:r>
        <w:continuationSeparator/>
      </w:r>
    </w:p>
  </w:footnote>
  <w:footnote w:id="1">
    <w:p w14:paraId="68546E23" w14:textId="77777777" w:rsidR="00636DF9" w:rsidRPr="008A64CB" w:rsidRDefault="00636DF9" w:rsidP="00E3048E">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0A12287C" w14:textId="77777777" w:rsidR="00636DF9" w:rsidRDefault="00636DF9" w:rsidP="00E3048E">
      <w:pPr>
        <w:autoSpaceDE w:val="0"/>
        <w:autoSpaceDN w:val="0"/>
        <w:adjustRightInd w:val="0"/>
        <w:ind w:right="49"/>
        <w:jc w:val="both"/>
        <w:rPr>
          <w:rFonts w:ascii="Palatino Linotype" w:hAnsi="Palatino Linotype"/>
          <w:i/>
          <w:sz w:val="18"/>
          <w:szCs w:val="22"/>
        </w:rPr>
      </w:pPr>
    </w:p>
    <w:p w14:paraId="75A7C282" w14:textId="77777777" w:rsidR="00636DF9" w:rsidRPr="008A64CB" w:rsidRDefault="00636DF9" w:rsidP="00E3048E">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FDDEE89" w14:textId="77777777" w:rsidR="00636DF9" w:rsidRPr="008A64CB" w:rsidRDefault="00636DF9" w:rsidP="00E3048E">
      <w:pPr>
        <w:pStyle w:val="Textonotapie"/>
        <w:rPr>
          <w:lang w:val="es-MX"/>
        </w:rPr>
      </w:pPr>
    </w:p>
  </w:footnote>
  <w:footnote w:id="2">
    <w:p w14:paraId="4014DA9B" w14:textId="77777777" w:rsidR="00636DF9" w:rsidRPr="00E44C2D" w:rsidRDefault="00636DF9" w:rsidP="00636DF9">
      <w:pPr>
        <w:pStyle w:val="Textonotapie"/>
        <w:jc w:val="both"/>
        <w:rPr>
          <w:lang w:val="es-419"/>
        </w:rPr>
      </w:pPr>
      <w:r>
        <w:rPr>
          <w:rStyle w:val="Refdenotaalpie"/>
        </w:rPr>
        <w:footnoteRef/>
      </w:r>
      <w:r>
        <w:t xml:space="preserve"> </w:t>
      </w:r>
      <w:hyperlink r:id="rId3" w:history="1">
        <w:r w:rsidRPr="00E44C2D">
          <w:rPr>
            <w:rStyle w:val="Hipervnculo"/>
            <w:rFonts w:ascii="Palatino Linotype" w:hAnsi="Palatino Linotype"/>
          </w:rPr>
          <w:t>https://www.infoem.org.mx/doc/normatividad/LI_Lineamientos_tecnicos_generales_para_la_publicacion_homologacion_y_estandarizacion.pdf</w:t>
        </w:r>
      </w:hyperlink>
      <w:r w:rsidRPr="00E44C2D">
        <w:rPr>
          <w:rFonts w:ascii="Palatino Linotype" w:hAnsi="Palatino Linotype"/>
        </w:rPr>
        <w:t xml:space="preserve"> consultados el día diecinueve de octubre de dos mil veintitrés a las 14:25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DD3BB" w14:textId="77777777" w:rsidR="00636DF9" w:rsidRDefault="00F17FD4">
    <w:pPr>
      <w:pStyle w:val="Encabezado"/>
    </w:pPr>
    <w:r>
      <w:rPr>
        <w:noProof/>
        <w:lang w:val="es-MX" w:eastAsia="es-MX"/>
      </w:rPr>
      <w:pict w14:anchorId="4B95F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36DF9" w:rsidRPr="008F2CCC" w14:paraId="7B8DC1C7" w14:textId="77777777" w:rsidTr="00BA27FC">
      <w:tc>
        <w:tcPr>
          <w:tcW w:w="2551" w:type="dxa"/>
          <w:shd w:val="clear" w:color="auto" w:fill="auto"/>
          <w:vAlign w:val="center"/>
        </w:tcPr>
        <w:p w14:paraId="66D1DBB5"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BE6AD29" w14:textId="12A1235A" w:rsidR="00636DF9" w:rsidRPr="0029071C" w:rsidRDefault="00636DF9" w:rsidP="00521A3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0443</w:t>
          </w:r>
          <w:r w:rsidR="003825A1">
            <w:rPr>
              <w:rFonts w:ascii="Palatino Linotype" w:hAnsi="Palatino Linotype"/>
              <w:sz w:val="22"/>
              <w:szCs w:val="22"/>
              <w:lang w:val="es-ES_tradnl"/>
            </w:rPr>
            <w:t>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636DF9" w:rsidRPr="008F2CCC" w14:paraId="6A1C66BB" w14:textId="77777777" w:rsidTr="00BA27FC">
      <w:trPr>
        <w:trHeight w:val="228"/>
      </w:trPr>
      <w:tc>
        <w:tcPr>
          <w:tcW w:w="2551" w:type="dxa"/>
          <w:shd w:val="clear" w:color="auto" w:fill="auto"/>
          <w:vAlign w:val="center"/>
        </w:tcPr>
        <w:p w14:paraId="084FDEDD"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B258997" w14:textId="4C5C6F22" w:rsidR="00636DF9" w:rsidRPr="0029071C" w:rsidRDefault="00636DF9" w:rsidP="00B6659F">
          <w:pPr>
            <w:spacing w:line="276" w:lineRule="auto"/>
            <w:jc w:val="right"/>
            <w:rPr>
              <w:rFonts w:ascii="Palatino Linotype" w:hAnsi="Palatino Linotype"/>
              <w:sz w:val="22"/>
              <w:szCs w:val="22"/>
            </w:rPr>
          </w:pPr>
          <w:r w:rsidRPr="007C0F0A">
            <w:rPr>
              <w:rFonts w:ascii="Palatino Linotype" w:hAnsi="Palatino Linotype"/>
              <w:sz w:val="22"/>
              <w:szCs w:val="22"/>
            </w:rPr>
            <w:t xml:space="preserve">Secretaría de </w:t>
          </w:r>
          <w:r w:rsidR="003825A1">
            <w:rPr>
              <w:rFonts w:ascii="Palatino Linotype" w:hAnsi="Palatino Linotype"/>
              <w:sz w:val="22"/>
              <w:szCs w:val="22"/>
            </w:rPr>
            <w:t>Finanzas</w:t>
          </w:r>
        </w:p>
      </w:tc>
    </w:tr>
    <w:tr w:rsidR="00636DF9" w:rsidRPr="008F2CCC" w14:paraId="0882C3B9" w14:textId="77777777" w:rsidTr="00BA27FC">
      <w:tc>
        <w:tcPr>
          <w:tcW w:w="2551" w:type="dxa"/>
          <w:shd w:val="clear" w:color="auto" w:fill="auto"/>
          <w:vAlign w:val="center"/>
        </w:tcPr>
        <w:p w14:paraId="5E9DFDF5"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E247AAA" w14:textId="77777777" w:rsidR="00636DF9" w:rsidRPr="0029071C" w:rsidRDefault="00636DF9"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B9B3C58" w14:textId="77777777" w:rsidR="00636DF9" w:rsidRPr="001779E0" w:rsidRDefault="00F17FD4"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52BD1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16.4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36DF9" w:rsidRPr="008F2CCC" w14:paraId="04F44534" w14:textId="77777777" w:rsidTr="00BA27FC">
      <w:tc>
        <w:tcPr>
          <w:tcW w:w="2551" w:type="dxa"/>
          <w:shd w:val="clear" w:color="auto" w:fill="auto"/>
          <w:vAlign w:val="center"/>
        </w:tcPr>
        <w:p w14:paraId="4E1F8768"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2A9A8530" w14:textId="6D6E2580" w:rsidR="00636DF9" w:rsidRPr="0029071C" w:rsidRDefault="00636DF9" w:rsidP="00521A3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0443</w:t>
          </w:r>
          <w:r w:rsidR="003825A1">
            <w:rPr>
              <w:rFonts w:ascii="Palatino Linotype" w:hAnsi="Palatino Linotype"/>
              <w:sz w:val="22"/>
              <w:szCs w:val="22"/>
              <w:lang w:val="es-ES_tradnl"/>
            </w:rPr>
            <w:t>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636DF9" w:rsidRPr="008F2CCC" w14:paraId="41BF0289" w14:textId="77777777" w:rsidTr="00BA27FC">
      <w:tc>
        <w:tcPr>
          <w:tcW w:w="2551" w:type="dxa"/>
          <w:shd w:val="clear" w:color="auto" w:fill="auto"/>
          <w:vAlign w:val="center"/>
        </w:tcPr>
        <w:p w14:paraId="2A0F894D"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113054C" w14:textId="62146F17" w:rsidR="00636DF9" w:rsidRPr="006D30E6" w:rsidRDefault="00F17FD4"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w:t>
          </w:r>
        </w:p>
      </w:tc>
    </w:tr>
    <w:tr w:rsidR="00636DF9" w:rsidRPr="008F2CCC" w14:paraId="22958B9C" w14:textId="77777777" w:rsidTr="00BA27FC">
      <w:trPr>
        <w:trHeight w:val="228"/>
      </w:trPr>
      <w:tc>
        <w:tcPr>
          <w:tcW w:w="2551" w:type="dxa"/>
          <w:shd w:val="clear" w:color="auto" w:fill="auto"/>
          <w:vAlign w:val="center"/>
        </w:tcPr>
        <w:p w14:paraId="57D11803"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B93078E" w14:textId="0C2796F2" w:rsidR="00636DF9" w:rsidRPr="0029071C" w:rsidRDefault="00636DF9" w:rsidP="00E57BDB">
          <w:pPr>
            <w:spacing w:line="276" w:lineRule="auto"/>
            <w:jc w:val="right"/>
            <w:rPr>
              <w:rFonts w:ascii="Palatino Linotype" w:hAnsi="Palatino Linotype"/>
              <w:sz w:val="22"/>
              <w:szCs w:val="22"/>
            </w:rPr>
          </w:pPr>
          <w:r w:rsidRPr="007C0F0A">
            <w:rPr>
              <w:rFonts w:ascii="Palatino Linotype" w:hAnsi="Palatino Linotype"/>
              <w:sz w:val="22"/>
              <w:szCs w:val="22"/>
            </w:rPr>
            <w:t xml:space="preserve">Secretaría de </w:t>
          </w:r>
          <w:r w:rsidR="003825A1">
            <w:rPr>
              <w:rFonts w:ascii="Palatino Linotype" w:hAnsi="Palatino Linotype"/>
              <w:sz w:val="22"/>
              <w:szCs w:val="22"/>
            </w:rPr>
            <w:t>Finanzas</w:t>
          </w:r>
        </w:p>
      </w:tc>
    </w:tr>
    <w:tr w:rsidR="00636DF9" w:rsidRPr="008F2CCC" w14:paraId="071488EC" w14:textId="77777777" w:rsidTr="00BA27FC">
      <w:tc>
        <w:tcPr>
          <w:tcW w:w="2551" w:type="dxa"/>
          <w:shd w:val="clear" w:color="auto" w:fill="auto"/>
          <w:vAlign w:val="center"/>
        </w:tcPr>
        <w:p w14:paraId="5E199BEA"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77F3B59" w14:textId="77777777" w:rsidR="00636DF9" w:rsidRPr="0029071C" w:rsidRDefault="00636DF9"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636DF9" w:rsidRPr="008F2CCC" w14:paraId="03A9AB3E" w14:textId="77777777" w:rsidTr="00BA27FC">
      <w:tc>
        <w:tcPr>
          <w:tcW w:w="2551" w:type="dxa"/>
          <w:shd w:val="clear" w:color="auto" w:fill="auto"/>
          <w:vAlign w:val="center"/>
        </w:tcPr>
        <w:p w14:paraId="39D57311" w14:textId="77777777" w:rsidR="00636DF9" w:rsidRPr="008F5DAE" w:rsidRDefault="00636DF9"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4CAC28E5" w14:textId="77777777" w:rsidR="00636DF9" w:rsidRPr="00BA27FC" w:rsidRDefault="00636DF9" w:rsidP="00BA27FC">
          <w:pPr>
            <w:spacing w:line="276" w:lineRule="auto"/>
            <w:rPr>
              <w:rFonts w:ascii="Palatino Linotype" w:hAnsi="Palatino Linotype"/>
              <w:sz w:val="14"/>
              <w:szCs w:val="22"/>
              <w:lang w:val="es-ES_tradnl"/>
            </w:rPr>
          </w:pPr>
        </w:p>
      </w:tc>
    </w:tr>
  </w:tbl>
  <w:p w14:paraId="1F1B1908" w14:textId="77777777" w:rsidR="00636DF9" w:rsidRPr="009F1AB6" w:rsidRDefault="00F17FD4">
    <w:pPr>
      <w:pStyle w:val="Encabezado"/>
      <w:rPr>
        <w:sz w:val="10"/>
      </w:rPr>
    </w:pPr>
    <w:r>
      <w:rPr>
        <w:noProof/>
        <w:sz w:val="10"/>
        <w:lang w:val="es-MX" w:eastAsia="es-MX"/>
      </w:rPr>
      <w:pict w14:anchorId="3ADDC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F3B3F"/>
    <w:multiLevelType w:val="hybridMultilevel"/>
    <w:tmpl w:val="D640D01E"/>
    <w:lvl w:ilvl="0" w:tplc="B2FE5D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9">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20D1010"/>
    <w:multiLevelType w:val="hybridMultilevel"/>
    <w:tmpl w:val="F52E7EF8"/>
    <w:lvl w:ilvl="0" w:tplc="7110E0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3C4313E"/>
    <w:multiLevelType w:val="hybridMultilevel"/>
    <w:tmpl w:val="65EEF76E"/>
    <w:lvl w:ilvl="0" w:tplc="1D1C3742">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3">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3FA1C3A"/>
    <w:multiLevelType w:val="hybridMultilevel"/>
    <w:tmpl w:val="38EC2F80"/>
    <w:lvl w:ilvl="0" w:tplc="CF56CA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7"/>
  </w:num>
  <w:num w:numId="3">
    <w:abstractNumId w:val="3"/>
  </w:num>
  <w:num w:numId="4">
    <w:abstractNumId w:val="15"/>
  </w:num>
  <w:num w:numId="5">
    <w:abstractNumId w:val="5"/>
  </w:num>
  <w:num w:numId="6">
    <w:abstractNumId w:val="4"/>
  </w:num>
  <w:num w:numId="7">
    <w:abstractNumId w:val="17"/>
  </w:num>
  <w:num w:numId="8">
    <w:abstractNumId w:val="2"/>
  </w:num>
  <w:num w:numId="9">
    <w:abstractNumId w:val="1"/>
  </w:num>
  <w:num w:numId="10">
    <w:abstractNumId w:val="14"/>
  </w:num>
  <w:num w:numId="11">
    <w:abstractNumId w:val="20"/>
  </w:num>
  <w:num w:numId="12">
    <w:abstractNumId w:val="8"/>
  </w:num>
  <w:num w:numId="13">
    <w:abstractNumId w:val="6"/>
  </w:num>
  <w:num w:numId="14">
    <w:abstractNumId w:val="11"/>
  </w:num>
  <w:num w:numId="15">
    <w:abstractNumId w:val="9"/>
  </w:num>
  <w:num w:numId="16">
    <w:abstractNumId w:val="18"/>
  </w:num>
  <w:num w:numId="17">
    <w:abstractNumId w:val="10"/>
  </w:num>
  <w:num w:numId="18">
    <w:abstractNumId w:val="12"/>
  </w:num>
  <w:num w:numId="19">
    <w:abstractNumId w:val="0"/>
  </w:num>
  <w:num w:numId="20">
    <w:abstractNumId w:val="13"/>
  </w:num>
  <w:num w:numId="21">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611A"/>
    <w:rsid w:val="000120BC"/>
    <w:rsid w:val="000264B1"/>
    <w:rsid w:val="00031EFF"/>
    <w:rsid w:val="00032D08"/>
    <w:rsid w:val="0003609F"/>
    <w:rsid w:val="00036F8B"/>
    <w:rsid w:val="00037D70"/>
    <w:rsid w:val="00054E04"/>
    <w:rsid w:val="000572E9"/>
    <w:rsid w:val="00070547"/>
    <w:rsid w:val="00071173"/>
    <w:rsid w:val="000775FC"/>
    <w:rsid w:val="00084C86"/>
    <w:rsid w:val="00087797"/>
    <w:rsid w:val="00093AE1"/>
    <w:rsid w:val="000A34BB"/>
    <w:rsid w:val="000A717C"/>
    <w:rsid w:val="000B5876"/>
    <w:rsid w:val="000B5E25"/>
    <w:rsid w:val="000B7C6C"/>
    <w:rsid w:val="000C43CE"/>
    <w:rsid w:val="000C49B8"/>
    <w:rsid w:val="000C512C"/>
    <w:rsid w:val="000C5FDF"/>
    <w:rsid w:val="000C615C"/>
    <w:rsid w:val="000D3AD4"/>
    <w:rsid w:val="000D3E8F"/>
    <w:rsid w:val="000E592F"/>
    <w:rsid w:val="000F16BA"/>
    <w:rsid w:val="000F383F"/>
    <w:rsid w:val="00100C2B"/>
    <w:rsid w:val="00101AD8"/>
    <w:rsid w:val="0010712B"/>
    <w:rsid w:val="00115B15"/>
    <w:rsid w:val="00115D8E"/>
    <w:rsid w:val="00123996"/>
    <w:rsid w:val="00124934"/>
    <w:rsid w:val="0012510D"/>
    <w:rsid w:val="00132924"/>
    <w:rsid w:val="0014397A"/>
    <w:rsid w:val="00143F6E"/>
    <w:rsid w:val="00151D4C"/>
    <w:rsid w:val="001558F3"/>
    <w:rsid w:val="00162DBE"/>
    <w:rsid w:val="00170AA7"/>
    <w:rsid w:val="00182EDF"/>
    <w:rsid w:val="00184176"/>
    <w:rsid w:val="00186CCB"/>
    <w:rsid w:val="00191418"/>
    <w:rsid w:val="0019170F"/>
    <w:rsid w:val="00193F65"/>
    <w:rsid w:val="001A46ED"/>
    <w:rsid w:val="001A6109"/>
    <w:rsid w:val="001C054C"/>
    <w:rsid w:val="001C14AC"/>
    <w:rsid w:val="001D0B58"/>
    <w:rsid w:val="001D2DE0"/>
    <w:rsid w:val="001D4046"/>
    <w:rsid w:val="001D5495"/>
    <w:rsid w:val="001E2DA3"/>
    <w:rsid w:val="001E2F3D"/>
    <w:rsid w:val="001E45B5"/>
    <w:rsid w:val="001F1FCC"/>
    <w:rsid w:val="001F2305"/>
    <w:rsid w:val="001F6ACD"/>
    <w:rsid w:val="0020249A"/>
    <w:rsid w:val="00202C04"/>
    <w:rsid w:val="002167BB"/>
    <w:rsid w:val="00217E6C"/>
    <w:rsid w:val="00225163"/>
    <w:rsid w:val="00235936"/>
    <w:rsid w:val="00236CBA"/>
    <w:rsid w:val="00240887"/>
    <w:rsid w:val="0024323F"/>
    <w:rsid w:val="00247138"/>
    <w:rsid w:val="00250BA7"/>
    <w:rsid w:val="00255F1A"/>
    <w:rsid w:val="00261BC7"/>
    <w:rsid w:val="00267458"/>
    <w:rsid w:val="00267BB5"/>
    <w:rsid w:val="0029071C"/>
    <w:rsid w:val="00290E09"/>
    <w:rsid w:val="002934B4"/>
    <w:rsid w:val="00293E78"/>
    <w:rsid w:val="00295B3F"/>
    <w:rsid w:val="00297BFB"/>
    <w:rsid w:val="002A040B"/>
    <w:rsid w:val="002A4B43"/>
    <w:rsid w:val="002A676F"/>
    <w:rsid w:val="002B48AD"/>
    <w:rsid w:val="002B5F1F"/>
    <w:rsid w:val="002C0BE5"/>
    <w:rsid w:val="002C240F"/>
    <w:rsid w:val="002D17B8"/>
    <w:rsid w:val="002D32D2"/>
    <w:rsid w:val="002D3F7F"/>
    <w:rsid w:val="002D61F7"/>
    <w:rsid w:val="002D6656"/>
    <w:rsid w:val="002D6E4B"/>
    <w:rsid w:val="002E3085"/>
    <w:rsid w:val="002F3B20"/>
    <w:rsid w:val="002F6B68"/>
    <w:rsid w:val="003038F1"/>
    <w:rsid w:val="00307006"/>
    <w:rsid w:val="0030701F"/>
    <w:rsid w:val="00314E62"/>
    <w:rsid w:val="00320F38"/>
    <w:rsid w:val="00326B44"/>
    <w:rsid w:val="00330FC3"/>
    <w:rsid w:val="00331E82"/>
    <w:rsid w:val="00340A06"/>
    <w:rsid w:val="00343F0B"/>
    <w:rsid w:val="003520C5"/>
    <w:rsid w:val="00352879"/>
    <w:rsid w:val="0035559A"/>
    <w:rsid w:val="00371835"/>
    <w:rsid w:val="003746DE"/>
    <w:rsid w:val="003804E8"/>
    <w:rsid w:val="00380D3E"/>
    <w:rsid w:val="003825A1"/>
    <w:rsid w:val="00386D38"/>
    <w:rsid w:val="00396DB6"/>
    <w:rsid w:val="003B1C85"/>
    <w:rsid w:val="003B4CA6"/>
    <w:rsid w:val="003B70B0"/>
    <w:rsid w:val="003C6E1C"/>
    <w:rsid w:val="003D1214"/>
    <w:rsid w:val="003D2159"/>
    <w:rsid w:val="003E09DF"/>
    <w:rsid w:val="003E1CB6"/>
    <w:rsid w:val="003E21A7"/>
    <w:rsid w:val="003E56C9"/>
    <w:rsid w:val="004018F9"/>
    <w:rsid w:val="00406A7D"/>
    <w:rsid w:val="00407CC4"/>
    <w:rsid w:val="00421E74"/>
    <w:rsid w:val="00425623"/>
    <w:rsid w:val="00425E0F"/>
    <w:rsid w:val="004309A2"/>
    <w:rsid w:val="004344EA"/>
    <w:rsid w:val="0043515A"/>
    <w:rsid w:val="004403F7"/>
    <w:rsid w:val="00442FD8"/>
    <w:rsid w:val="00443892"/>
    <w:rsid w:val="00443920"/>
    <w:rsid w:val="004445A1"/>
    <w:rsid w:val="00445CAA"/>
    <w:rsid w:val="00455031"/>
    <w:rsid w:val="004612A5"/>
    <w:rsid w:val="004622AB"/>
    <w:rsid w:val="004672ED"/>
    <w:rsid w:val="00471919"/>
    <w:rsid w:val="00477994"/>
    <w:rsid w:val="004A0B63"/>
    <w:rsid w:val="004B2314"/>
    <w:rsid w:val="004D18B6"/>
    <w:rsid w:val="004D5D2F"/>
    <w:rsid w:val="004D6F71"/>
    <w:rsid w:val="004D76D6"/>
    <w:rsid w:val="004E48A3"/>
    <w:rsid w:val="004E5628"/>
    <w:rsid w:val="004F0A83"/>
    <w:rsid w:val="00500A83"/>
    <w:rsid w:val="00500B82"/>
    <w:rsid w:val="0050130E"/>
    <w:rsid w:val="0050243E"/>
    <w:rsid w:val="00507622"/>
    <w:rsid w:val="005203E9"/>
    <w:rsid w:val="00521A38"/>
    <w:rsid w:val="005243E9"/>
    <w:rsid w:val="00524A8D"/>
    <w:rsid w:val="0054391A"/>
    <w:rsid w:val="00555C87"/>
    <w:rsid w:val="00563B39"/>
    <w:rsid w:val="0056664C"/>
    <w:rsid w:val="0057289F"/>
    <w:rsid w:val="00572EEA"/>
    <w:rsid w:val="00574FDC"/>
    <w:rsid w:val="00581DC8"/>
    <w:rsid w:val="0059032F"/>
    <w:rsid w:val="0059614C"/>
    <w:rsid w:val="00597D71"/>
    <w:rsid w:val="005A19C5"/>
    <w:rsid w:val="005A6216"/>
    <w:rsid w:val="005B0692"/>
    <w:rsid w:val="005B234D"/>
    <w:rsid w:val="005B26AD"/>
    <w:rsid w:val="005B36A8"/>
    <w:rsid w:val="005B5693"/>
    <w:rsid w:val="005C6646"/>
    <w:rsid w:val="005D77CC"/>
    <w:rsid w:val="005E09AB"/>
    <w:rsid w:val="005E3EB6"/>
    <w:rsid w:val="005E5716"/>
    <w:rsid w:val="005F1F89"/>
    <w:rsid w:val="005F4BFB"/>
    <w:rsid w:val="005F747D"/>
    <w:rsid w:val="006000C5"/>
    <w:rsid w:val="006002E0"/>
    <w:rsid w:val="00620280"/>
    <w:rsid w:val="0062349E"/>
    <w:rsid w:val="006258FD"/>
    <w:rsid w:val="00632E48"/>
    <w:rsid w:val="00636DF9"/>
    <w:rsid w:val="00640312"/>
    <w:rsid w:val="006420DD"/>
    <w:rsid w:val="00643B58"/>
    <w:rsid w:val="00644D13"/>
    <w:rsid w:val="00676631"/>
    <w:rsid w:val="006800B5"/>
    <w:rsid w:val="006810FF"/>
    <w:rsid w:val="00694976"/>
    <w:rsid w:val="006B321A"/>
    <w:rsid w:val="006B418F"/>
    <w:rsid w:val="006C3931"/>
    <w:rsid w:val="006D1713"/>
    <w:rsid w:val="006D30E6"/>
    <w:rsid w:val="006D3A03"/>
    <w:rsid w:val="006E08FA"/>
    <w:rsid w:val="006E527A"/>
    <w:rsid w:val="006F5F93"/>
    <w:rsid w:val="00710FED"/>
    <w:rsid w:val="00716632"/>
    <w:rsid w:val="00717A0C"/>
    <w:rsid w:val="007237B8"/>
    <w:rsid w:val="0072658E"/>
    <w:rsid w:val="00732345"/>
    <w:rsid w:val="00743C53"/>
    <w:rsid w:val="007532C7"/>
    <w:rsid w:val="00756F04"/>
    <w:rsid w:val="00757D60"/>
    <w:rsid w:val="00761AC9"/>
    <w:rsid w:val="00770F18"/>
    <w:rsid w:val="007764BB"/>
    <w:rsid w:val="007828DC"/>
    <w:rsid w:val="00782BD2"/>
    <w:rsid w:val="007923F3"/>
    <w:rsid w:val="007A118C"/>
    <w:rsid w:val="007A377A"/>
    <w:rsid w:val="007A37FE"/>
    <w:rsid w:val="007A3CC6"/>
    <w:rsid w:val="007C0F0A"/>
    <w:rsid w:val="007C1D5B"/>
    <w:rsid w:val="007C3435"/>
    <w:rsid w:val="007C35A4"/>
    <w:rsid w:val="007C3E46"/>
    <w:rsid w:val="007D2A81"/>
    <w:rsid w:val="007E52D5"/>
    <w:rsid w:val="007E534B"/>
    <w:rsid w:val="007E7C02"/>
    <w:rsid w:val="007F55E7"/>
    <w:rsid w:val="007F7462"/>
    <w:rsid w:val="00800A80"/>
    <w:rsid w:val="00814FA1"/>
    <w:rsid w:val="0081709C"/>
    <w:rsid w:val="008232C6"/>
    <w:rsid w:val="00833819"/>
    <w:rsid w:val="00835035"/>
    <w:rsid w:val="00843F80"/>
    <w:rsid w:val="00845AE9"/>
    <w:rsid w:val="008500D3"/>
    <w:rsid w:val="00852668"/>
    <w:rsid w:val="008578BF"/>
    <w:rsid w:val="008660D6"/>
    <w:rsid w:val="008803EF"/>
    <w:rsid w:val="00896D29"/>
    <w:rsid w:val="008A12CF"/>
    <w:rsid w:val="008A1A90"/>
    <w:rsid w:val="008A37DC"/>
    <w:rsid w:val="008A64CB"/>
    <w:rsid w:val="008B082B"/>
    <w:rsid w:val="008B1216"/>
    <w:rsid w:val="008B4E0F"/>
    <w:rsid w:val="008B6546"/>
    <w:rsid w:val="008C3B24"/>
    <w:rsid w:val="008E01E4"/>
    <w:rsid w:val="008E7F32"/>
    <w:rsid w:val="008F0627"/>
    <w:rsid w:val="008F148C"/>
    <w:rsid w:val="008F5DAE"/>
    <w:rsid w:val="00900C9B"/>
    <w:rsid w:val="00901487"/>
    <w:rsid w:val="00921551"/>
    <w:rsid w:val="009217E8"/>
    <w:rsid w:val="00925B0B"/>
    <w:rsid w:val="0092622F"/>
    <w:rsid w:val="00926C44"/>
    <w:rsid w:val="0093645B"/>
    <w:rsid w:val="0094381A"/>
    <w:rsid w:val="00961002"/>
    <w:rsid w:val="009758CB"/>
    <w:rsid w:val="00980909"/>
    <w:rsid w:val="00993406"/>
    <w:rsid w:val="00994DBB"/>
    <w:rsid w:val="009A0F77"/>
    <w:rsid w:val="009A24B0"/>
    <w:rsid w:val="009A5223"/>
    <w:rsid w:val="009A6B97"/>
    <w:rsid w:val="009A6D6A"/>
    <w:rsid w:val="009B23B7"/>
    <w:rsid w:val="009B2B6B"/>
    <w:rsid w:val="009B3A7C"/>
    <w:rsid w:val="009B5D8D"/>
    <w:rsid w:val="009B6126"/>
    <w:rsid w:val="009C314B"/>
    <w:rsid w:val="009C5C70"/>
    <w:rsid w:val="009D2E87"/>
    <w:rsid w:val="009D39B3"/>
    <w:rsid w:val="009D7E06"/>
    <w:rsid w:val="009E0C45"/>
    <w:rsid w:val="009E0E89"/>
    <w:rsid w:val="009E1F26"/>
    <w:rsid w:val="009E3A2B"/>
    <w:rsid w:val="009E6F84"/>
    <w:rsid w:val="009F15BF"/>
    <w:rsid w:val="009F4FF4"/>
    <w:rsid w:val="009F62C3"/>
    <w:rsid w:val="009F71DC"/>
    <w:rsid w:val="00A0100D"/>
    <w:rsid w:val="00A05133"/>
    <w:rsid w:val="00A05D3A"/>
    <w:rsid w:val="00A16F28"/>
    <w:rsid w:val="00A24710"/>
    <w:rsid w:val="00A26BD8"/>
    <w:rsid w:val="00A3432D"/>
    <w:rsid w:val="00A50767"/>
    <w:rsid w:val="00A5260D"/>
    <w:rsid w:val="00A54C18"/>
    <w:rsid w:val="00A6692F"/>
    <w:rsid w:val="00A6775F"/>
    <w:rsid w:val="00A70575"/>
    <w:rsid w:val="00A72262"/>
    <w:rsid w:val="00A7773A"/>
    <w:rsid w:val="00A83B4F"/>
    <w:rsid w:val="00A84A2B"/>
    <w:rsid w:val="00A9389D"/>
    <w:rsid w:val="00A97381"/>
    <w:rsid w:val="00AA1194"/>
    <w:rsid w:val="00AA12D2"/>
    <w:rsid w:val="00AA26B4"/>
    <w:rsid w:val="00AB15E3"/>
    <w:rsid w:val="00AB4982"/>
    <w:rsid w:val="00AC3DB9"/>
    <w:rsid w:val="00AC687D"/>
    <w:rsid w:val="00AD33BE"/>
    <w:rsid w:val="00AE1A47"/>
    <w:rsid w:val="00AE4E04"/>
    <w:rsid w:val="00AE5448"/>
    <w:rsid w:val="00AE5995"/>
    <w:rsid w:val="00AE6704"/>
    <w:rsid w:val="00AE78CA"/>
    <w:rsid w:val="00B01BD5"/>
    <w:rsid w:val="00B04476"/>
    <w:rsid w:val="00B05B83"/>
    <w:rsid w:val="00B07EBD"/>
    <w:rsid w:val="00B17992"/>
    <w:rsid w:val="00B20C2B"/>
    <w:rsid w:val="00B23344"/>
    <w:rsid w:val="00B24B11"/>
    <w:rsid w:val="00B250D7"/>
    <w:rsid w:val="00B309E3"/>
    <w:rsid w:val="00B31853"/>
    <w:rsid w:val="00B36260"/>
    <w:rsid w:val="00B50B07"/>
    <w:rsid w:val="00B57219"/>
    <w:rsid w:val="00B579E5"/>
    <w:rsid w:val="00B642EC"/>
    <w:rsid w:val="00B6659F"/>
    <w:rsid w:val="00B71058"/>
    <w:rsid w:val="00B8098B"/>
    <w:rsid w:val="00B80C9E"/>
    <w:rsid w:val="00B83E10"/>
    <w:rsid w:val="00B85697"/>
    <w:rsid w:val="00B85F29"/>
    <w:rsid w:val="00B911AF"/>
    <w:rsid w:val="00B96A17"/>
    <w:rsid w:val="00BA0F27"/>
    <w:rsid w:val="00BA27FC"/>
    <w:rsid w:val="00BA43DC"/>
    <w:rsid w:val="00BB06D2"/>
    <w:rsid w:val="00BB134B"/>
    <w:rsid w:val="00BB3B8B"/>
    <w:rsid w:val="00BC0CFA"/>
    <w:rsid w:val="00BC462B"/>
    <w:rsid w:val="00BD14B3"/>
    <w:rsid w:val="00BD677A"/>
    <w:rsid w:val="00BD74AF"/>
    <w:rsid w:val="00BE233B"/>
    <w:rsid w:val="00BE7A6E"/>
    <w:rsid w:val="00BF6E0F"/>
    <w:rsid w:val="00C01733"/>
    <w:rsid w:val="00C0414E"/>
    <w:rsid w:val="00C058C8"/>
    <w:rsid w:val="00C172FE"/>
    <w:rsid w:val="00C20F80"/>
    <w:rsid w:val="00C249A6"/>
    <w:rsid w:val="00C279DD"/>
    <w:rsid w:val="00C30F32"/>
    <w:rsid w:val="00C41F95"/>
    <w:rsid w:val="00C4326C"/>
    <w:rsid w:val="00C56DD5"/>
    <w:rsid w:val="00C63F7B"/>
    <w:rsid w:val="00C6588E"/>
    <w:rsid w:val="00C70447"/>
    <w:rsid w:val="00C753C2"/>
    <w:rsid w:val="00C802FB"/>
    <w:rsid w:val="00C85653"/>
    <w:rsid w:val="00C8746D"/>
    <w:rsid w:val="00CA216C"/>
    <w:rsid w:val="00CA4BF9"/>
    <w:rsid w:val="00CB26DE"/>
    <w:rsid w:val="00CC0700"/>
    <w:rsid w:val="00CC0B81"/>
    <w:rsid w:val="00CC2630"/>
    <w:rsid w:val="00CC4D5E"/>
    <w:rsid w:val="00CD024D"/>
    <w:rsid w:val="00CD3A41"/>
    <w:rsid w:val="00CD431E"/>
    <w:rsid w:val="00CE1C82"/>
    <w:rsid w:val="00CE51D0"/>
    <w:rsid w:val="00CF1DF5"/>
    <w:rsid w:val="00CF6512"/>
    <w:rsid w:val="00CF7FBE"/>
    <w:rsid w:val="00D01A63"/>
    <w:rsid w:val="00D12C36"/>
    <w:rsid w:val="00D21ECE"/>
    <w:rsid w:val="00D27727"/>
    <w:rsid w:val="00D4431A"/>
    <w:rsid w:val="00D553D4"/>
    <w:rsid w:val="00D57210"/>
    <w:rsid w:val="00D5787C"/>
    <w:rsid w:val="00D57AED"/>
    <w:rsid w:val="00D57F74"/>
    <w:rsid w:val="00D72E75"/>
    <w:rsid w:val="00D901D7"/>
    <w:rsid w:val="00D92BFE"/>
    <w:rsid w:val="00DC1583"/>
    <w:rsid w:val="00DC2B31"/>
    <w:rsid w:val="00DD1866"/>
    <w:rsid w:val="00DD5A69"/>
    <w:rsid w:val="00DE0A8D"/>
    <w:rsid w:val="00DE562A"/>
    <w:rsid w:val="00DE7148"/>
    <w:rsid w:val="00DF22DF"/>
    <w:rsid w:val="00DF233A"/>
    <w:rsid w:val="00DF2617"/>
    <w:rsid w:val="00DF4689"/>
    <w:rsid w:val="00DF546D"/>
    <w:rsid w:val="00DF62A4"/>
    <w:rsid w:val="00E00D15"/>
    <w:rsid w:val="00E0696F"/>
    <w:rsid w:val="00E11B18"/>
    <w:rsid w:val="00E11DCC"/>
    <w:rsid w:val="00E24B9B"/>
    <w:rsid w:val="00E250C8"/>
    <w:rsid w:val="00E3048E"/>
    <w:rsid w:val="00E341AD"/>
    <w:rsid w:val="00E40828"/>
    <w:rsid w:val="00E42B2B"/>
    <w:rsid w:val="00E5647F"/>
    <w:rsid w:val="00E57BDB"/>
    <w:rsid w:val="00E60444"/>
    <w:rsid w:val="00E625D3"/>
    <w:rsid w:val="00E65F37"/>
    <w:rsid w:val="00E707BE"/>
    <w:rsid w:val="00E70B77"/>
    <w:rsid w:val="00E711DE"/>
    <w:rsid w:val="00E74701"/>
    <w:rsid w:val="00E75E5F"/>
    <w:rsid w:val="00E823B8"/>
    <w:rsid w:val="00E825D6"/>
    <w:rsid w:val="00E85E17"/>
    <w:rsid w:val="00E9091C"/>
    <w:rsid w:val="00E913B0"/>
    <w:rsid w:val="00E93BB3"/>
    <w:rsid w:val="00E9680B"/>
    <w:rsid w:val="00EA0E97"/>
    <w:rsid w:val="00EA46CC"/>
    <w:rsid w:val="00EA49B9"/>
    <w:rsid w:val="00EA5AA1"/>
    <w:rsid w:val="00EA61B9"/>
    <w:rsid w:val="00EA7BF4"/>
    <w:rsid w:val="00EB6C62"/>
    <w:rsid w:val="00EC6154"/>
    <w:rsid w:val="00EC7868"/>
    <w:rsid w:val="00ED6373"/>
    <w:rsid w:val="00EE2FB1"/>
    <w:rsid w:val="00EE4D9C"/>
    <w:rsid w:val="00EE515E"/>
    <w:rsid w:val="00EE571A"/>
    <w:rsid w:val="00EE6265"/>
    <w:rsid w:val="00EE7518"/>
    <w:rsid w:val="00EF193B"/>
    <w:rsid w:val="00F04815"/>
    <w:rsid w:val="00F17FD4"/>
    <w:rsid w:val="00F241AD"/>
    <w:rsid w:val="00F30C1D"/>
    <w:rsid w:val="00F30C33"/>
    <w:rsid w:val="00F32EBF"/>
    <w:rsid w:val="00F34A32"/>
    <w:rsid w:val="00F455F1"/>
    <w:rsid w:val="00F45966"/>
    <w:rsid w:val="00F50016"/>
    <w:rsid w:val="00F570D3"/>
    <w:rsid w:val="00F62221"/>
    <w:rsid w:val="00F628E1"/>
    <w:rsid w:val="00F712EE"/>
    <w:rsid w:val="00F71AA8"/>
    <w:rsid w:val="00F73BB1"/>
    <w:rsid w:val="00F8513C"/>
    <w:rsid w:val="00F860A7"/>
    <w:rsid w:val="00F930F7"/>
    <w:rsid w:val="00F97C38"/>
    <w:rsid w:val="00FA44B5"/>
    <w:rsid w:val="00FA7ED5"/>
    <w:rsid w:val="00FC0DAE"/>
    <w:rsid w:val="00FC1FC5"/>
    <w:rsid w:val="00FC6F08"/>
    <w:rsid w:val="00FC7B04"/>
    <w:rsid w:val="00FC7CC7"/>
    <w:rsid w:val="00FE046B"/>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7D9D5"/>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top w:w="0" w:type="dxa"/>
        <w:left w:w="115" w:type="dxa"/>
        <w:bottom w:w="0" w:type="dxa"/>
        <w:right w:w="115" w:type="dxa"/>
      </w:tblCellMar>
    </w:tblPr>
  </w:style>
  <w:style w:type="table" w:customStyle="1" w:styleId="7">
    <w:name w:val="7"/>
    <w:basedOn w:val="TableNormal"/>
    <w:rsid w:val="009D7E06"/>
    <w:tblPr>
      <w:tblStyleRowBandSize w:val="1"/>
      <w:tblStyleColBandSize w:val="1"/>
      <w:tblCellMar>
        <w:top w:w="0" w:type="dxa"/>
        <w:left w:w="115" w:type="dxa"/>
        <w:bottom w:w="0" w:type="dxa"/>
        <w:right w:w="115" w:type="dxa"/>
      </w:tblCellMar>
    </w:tblPr>
  </w:style>
  <w:style w:type="table" w:customStyle="1" w:styleId="6">
    <w:name w:val="6"/>
    <w:basedOn w:val="TableNormal"/>
    <w:rsid w:val="009D7E06"/>
    <w:tblPr>
      <w:tblStyleRowBandSize w:val="1"/>
      <w:tblStyleColBandSize w:val="1"/>
      <w:tblCellMar>
        <w:top w:w="0" w:type="dxa"/>
        <w:left w:w="115" w:type="dxa"/>
        <w:bottom w:w="0" w:type="dxa"/>
        <w:right w:w="115" w:type="dxa"/>
      </w:tblCellMar>
    </w:tblPr>
  </w:style>
  <w:style w:type="table" w:customStyle="1" w:styleId="5">
    <w:name w:val="5"/>
    <w:basedOn w:val="TableNormal"/>
    <w:rsid w:val="009D7E06"/>
    <w:tblPr>
      <w:tblStyleRowBandSize w:val="1"/>
      <w:tblStyleColBandSize w:val="1"/>
      <w:tblCellMar>
        <w:top w:w="0" w:type="dxa"/>
        <w:left w:w="115" w:type="dxa"/>
        <w:bottom w:w="0" w:type="dxa"/>
        <w:right w:w="115" w:type="dxa"/>
      </w:tblCellMar>
    </w:tblPr>
  </w:style>
  <w:style w:type="table" w:customStyle="1" w:styleId="4">
    <w:name w:val="4"/>
    <w:basedOn w:val="TableNormal"/>
    <w:rsid w:val="009D7E06"/>
    <w:tblPr>
      <w:tblStyleRowBandSize w:val="1"/>
      <w:tblStyleColBandSize w:val="1"/>
      <w:tblCellMar>
        <w:top w:w="0" w:type="dxa"/>
        <w:left w:w="115" w:type="dxa"/>
        <w:bottom w:w="0" w:type="dxa"/>
        <w:right w:w="115" w:type="dxa"/>
      </w:tblCellMar>
    </w:tblPr>
  </w:style>
  <w:style w:type="table" w:customStyle="1" w:styleId="3">
    <w:name w:val="3"/>
    <w:basedOn w:val="TableNormal"/>
    <w:rsid w:val="009D7E06"/>
    <w:tblPr>
      <w:tblStyleRowBandSize w:val="1"/>
      <w:tblStyleColBandSize w:val="1"/>
      <w:tblCellMar>
        <w:top w:w="0" w:type="dxa"/>
        <w:left w:w="115" w:type="dxa"/>
        <w:bottom w:w="0" w:type="dxa"/>
        <w:right w:w="115" w:type="dxa"/>
      </w:tblCellMar>
    </w:tblPr>
  </w:style>
  <w:style w:type="table" w:customStyle="1" w:styleId="2">
    <w:name w:val="2"/>
    <w:basedOn w:val="TableNormal"/>
    <w:rsid w:val="009D7E06"/>
    <w:tblPr>
      <w:tblStyleRowBandSize w:val="1"/>
      <w:tblStyleColBandSize w:val="1"/>
      <w:tblCellMar>
        <w:top w:w="0" w:type="dxa"/>
        <w:left w:w="115" w:type="dxa"/>
        <w:bottom w:w="0" w:type="dxa"/>
        <w:right w:w="115" w:type="dxa"/>
      </w:tblCellMar>
    </w:tblPr>
  </w:style>
  <w:style w:type="table" w:customStyle="1" w:styleId="1">
    <w:name w:val="1"/>
    <w:basedOn w:val="TableNormal"/>
    <w:rsid w:val="009D7E06"/>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top w:w="0" w:type="dxa"/>
        <w:left w:w="115" w:type="dxa"/>
        <w:bottom w:w="0" w:type="dxa"/>
        <w:right w:w="115" w:type="dxa"/>
      </w:tblCellMar>
    </w:tblPr>
  </w:style>
  <w:style w:type="table" w:customStyle="1" w:styleId="71">
    <w:name w:val="71"/>
    <w:basedOn w:val="TableNormal"/>
    <w:rsid w:val="009D7E06"/>
    <w:tblPr>
      <w:tblStyleRowBandSize w:val="1"/>
      <w:tblStyleColBandSize w:val="1"/>
      <w:tblCellMar>
        <w:top w:w="0" w:type="dxa"/>
        <w:left w:w="115" w:type="dxa"/>
        <w:bottom w:w="0" w:type="dxa"/>
        <w:right w:w="115" w:type="dxa"/>
      </w:tblCellMar>
    </w:tblPr>
  </w:style>
  <w:style w:type="table" w:customStyle="1" w:styleId="61">
    <w:name w:val="61"/>
    <w:basedOn w:val="TableNormal"/>
    <w:rsid w:val="009D7E06"/>
    <w:tblPr>
      <w:tblStyleRowBandSize w:val="1"/>
      <w:tblStyleColBandSize w:val="1"/>
      <w:tblCellMar>
        <w:top w:w="0" w:type="dxa"/>
        <w:left w:w="115" w:type="dxa"/>
        <w:bottom w:w="0" w:type="dxa"/>
        <w:right w:w="115" w:type="dxa"/>
      </w:tblCellMar>
    </w:tblPr>
  </w:style>
  <w:style w:type="table" w:customStyle="1" w:styleId="51">
    <w:name w:val="51"/>
    <w:basedOn w:val="TableNormal"/>
    <w:rsid w:val="009D7E06"/>
    <w:tblPr>
      <w:tblStyleRowBandSize w:val="1"/>
      <w:tblStyleColBandSize w:val="1"/>
      <w:tblCellMar>
        <w:top w:w="0" w:type="dxa"/>
        <w:left w:w="115" w:type="dxa"/>
        <w:bottom w:w="0" w:type="dxa"/>
        <w:right w:w="115" w:type="dxa"/>
      </w:tblCellMar>
    </w:tblPr>
  </w:style>
  <w:style w:type="table" w:customStyle="1" w:styleId="41">
    <w:name w:val="41"/>
    <w:basedOn w:val="TableNormal"/>
    <w:rsid w:val="009D7E06"/>
    <w:tblPr>
      <w:tblStyleRowBandSize w:val="1"/>
      <w:tblStyleColBandSize w:val="1"/>
      <w:tblCellMar>
        <w:top w:w="0" w:type="dxa"/>
        <w:left w:w="115" w:type="dxa"/>
        <w:bottom w:w="0" w:type="dxa"/>
        <w:right w:w="115" w:type="dxa"/>
      </w:tblCellMar>
    </w:tblPr>
  </w:style>
  <w:style w:type="table" w:customStyle="1" w:styleId="31">
    <w:name w:val="31"/>
    <w:basedOn w:val="TableNormal"/>
    <w:rsid w:val="009D7E06"/>
    <w:tblPr>
      <w:tblStyleRowBandSize w:val="1"/>
      <w:tblStyleColBandSize w:val="1"/>
      <w:tblCellMar>
        <w:top w:w="0" w:type="dxa"/>
        <w:left w:w="115" w:type="dxa"/>
        <w:bottom w:w="0" w:type="dxa"/>
        <w:right w:w="115" w:type="dxa"/>
      </w:tblCellMar>
    </w:tblPr>
  </w:style>
  <w:style w:type="table" w:customStyle="1" w:styleId="21">
    <w:name w:val="21"/>
    <w:basedOn w:val="TableNormal"/>
    <w:rsid w:val="009D7E06"/>
    <w:tblPr>
      <w:tblStyleRowBandSize w:val="1"/>
      <w:tblStyleColBandSize w:val="1"/>
      <w:tblCellMar>
        <w:top w:w="0" w:type="dxa"/>
        <w:left w:w="115" w:type="dxa"/>
        <w:bottom w:w="0" w:type="dxa"/>
        <w:right w:w="115" w:type="dxa"/>
      </w:tblCellMar>
    </w:tblPr>
  </w:style>
  <w:style w:type="table" w:customStyle="1" w:styleId="11">
    <w:name w:val="11"/>
    <w:basedOn w:val="TableNormal"/>
    <w:rsid w:val="009D7E06"/>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UnresolvedMention">
    <w:name w:val="Unresolved Mention"/>
    <w:basedOn w:val="Fuentedeprrafopredeter"/>
    <w:uiPriority w:val="99"/>
    <w:semiHidden/>
    <w:unhideWhenUsed/>
    <w:rsid w:val="00DF26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domex.gob.mx/directorio_servidores_publico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FINANZAS.web"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edomex.gob.mx/directorio_servidores_publico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pomex.org.mx/ipo3/lgt/indice/FINANZAS.web"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nfoem.org.mx/doc/normatividad/LI_Lineamientos_tecnicos_generales_para_la_publicacion_homologacion_y_estandarizacion.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397A3-4540-419A-AB15-05F253C4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45</Pages>
  <Words>11683</Words>
  <Characters>64260</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10</cp:revision>
  <dcterms:created xsi:type="dcterms:W3CDTF">2023-12-05T00:42:00Z</dcterms:created>
  <dcterms:modified xsi:type="dcterms:W3CDTF">2024-01-24T23:52:00Z</dcterms:modified>
</cp:coreProperties>
</file>