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39C7" w14:textId="77777777" w:rsidR="00441CBD" w:rsidRPr="002B19EA" w:rsidRDefault="000422E9">
      <w:pP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veintiuno de noviembre de dos mil veinticuatro. </w:t>
      </w:r>
    </w:p>
    <w:p w14:paraId="109C4C74"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572DCAB7" w14:textId="77777777" w:rsidR="00441CBD" w:rsidRPr="002B19EA" w:rsidRDefault="000422E9">
      <w:pPr>
        <w:spacing w:line="360" w:lineRule="auto"/>
        <w:jc w:val="both"/>
        <w:rPr>
          <w:rFonts w:ascii="Palatino Linotype" w:eastAsia="Palatino Linotype" w:hAnsi="Palatino Linotype" w:cs="Palatino Linotype"/>
          <w:sz w:val="22"/>
          <w:szCs w:val="22"/>
        </w:rPr>
      </w:pPr>
      <w:bookmarkStart w:id="0" w:name="_heading=h.2et92p0" w:colFirst="0" w:colLast="0"/>
      <w:bookmarkEnd w:id="0"/>
      <w:r w:rsidRPr="002B19EA">
        <w:rPr>
          <w:rFonts w:ascii="Palatino Linotype" w:eastAsia="Palatino Linotype" w:hAnsi="Palatino Linotype" w:cs="Palatino Linotype"/>
          <w:b/>
          <w:sz w:val="22"/>
          <w:szCs w:val="22"/>
        </w:rPr>
        <w:t>Visto</w:t>
      </w:r>
      <w:r w:rsidRPr="002B19EA">
        <w:rPr>
          <w:rFonts w:ascii="Palatino Linotype" w:eastAsia="Palatino Linotype" w:hAnsi="Palatino Linotype" w:cs="Palatino Linotype"/>
          <w:sz w:val="22"/>
          <w:szCs w:val="22"/>
        </w:rPr>
        <w:t xml:space="preserve"> el expediente relativo al recurso de revisión </w:t>
      </w:r>
      <w:r w:rsidRPr="002B19EA">
        <w:rPr>
          <w:rFonts w:ascii="Palatino Linotype" w:eastAsia="Palatino Linotype" w:hAnsi="Palatino Linotype" w:cs="Palatino Linotype"/>
          <w:b/>
          <w:sz w:val="22"/>
          <w:szCs w:val="22"/>
        </w:rPr>
        <w:t>06549/INFOEM/IP/RR/2024</w:t>
      </w:r>
      <w:r w:rsidRPr="002B19EA">
        <w:rPr>
          <w:rFonts w:ascii="Palatino Linotype" w:eastAsia="Palatino Linotype" w:hAnsi="Palatino Linotype" w:cs="Palatino Linotype"/>
          <w:sz w:val="22"/>
          <w:szCs w:val="22"/>
        </w:rPr>
        <w:t>, interpuesto por la</w:t>
      </w:r>
      <w:r w:rsidRPr="002B19EA">
        <w:rPr>
          <w:rFonts w:ascii="Palatino Linotype" w:eastAsia="Palatino Linotype" w:hAnsi="Palatino Linotype" w:cs="Palatino Linotype"/>
          <w:b/>
          <w:sz w:val="22"/>
          <w:szCs w:val="22"/>
        </w:rPr>
        <w:t xml:space="preserve"> un particular que no proporcionó nombre o seudónimo, </w:t>
      </w:r>
      <w:r w:rsidRPr="002B19EA">
        <w:rPr>
          <w:rFonts w:ascii="Palatino Linotype" w:eastAsia="Palatino Linotype" w:hAnsi="Palatino Linotype" w:cs="Palatino Linotype"/>
          <w:sz w:val="22"/>
          <w:szCs w:val="22"/>
        </w:rPr>
        <w:t>en lo sucesivo se le denominará la parte</w:t>
      </w:r>
      <w:r w:rsidRPr="002B19EA">
        <w:rPr>
          <w:rFonts w:ascii="Palatino Linotype" w:eastAsia="Palatino Linotype" w:hAnsi="Palatino Linotype" w:cs="Palatino Linotype"/>
          <w:b/>
          <w:sz w:val="22"/>
          <w:szCs w:val="22"/>
        </w:rPr>
        <w:t xml:space="preserve"> Recurrente</w:t>
      </w:r>
      <w:r w:rsidRPr="002B19EA">
        <w:rPr>
          <w:rFonts w:ascii="Palatino Linotype" w:eastAsia="Palatino Linotype" w:hAnsi="Palatino Linotype" w:cs="Palatino Linotype"/>
          <w:sz w:val="22"/>
          <w:szCs w:val="22"/>
        </w:rPr>
        <w:t>, en contra de la respuesta a su solicitud de información con número de folio</w:t>
      </w:r>
      <w:r w:rsidRPr="002B19EA">
        <w:rPr>
          <w:rFonts w:ascii="Palatino Linotype" w:eastAsia="Palatino Linotype" w:hAnsi="Palatino Linotype" w:cs="Palatino Linotype"/>
          <w:b/>
          <w:sz w:val="22"/>
          <w:szCs w:val="22"/>
        </w:rPr>
        <w:t xml:space="preserve"> 00003/DIFTIANGUI/IP/2024</w:t>
      </w:r>
      <w:r w:rsidRPr="002B19EA">
        <w:rPr>
          <w:rFonts w:ascii="Palatino Linotype" w:eastAsia="Palatino Linotype" w:hAnsi="Palatino Linotype" w:cs="Palatino Linotype"/>
          <w:sz w:val="22"/>
          <w:szCs w:val="22"/>
        </w:rPr>
        <w:t xml:space="preserve">, por parte del </w:t>
      </w:r>
      <w:r w:rsidRPr="002B19EA">
        <w:rPr>
          <w:rFonts w:ascii="Palatino Linotype" w:eastAsia="Palatino Linotype" w:hAnsi="Palatino Linotype" w:cs="Palatino Linotype"/>
          <w:b/>
          <w:sz w:val="22"/>
          <w:szCs w:val="22"/>
        </w:rPr>
        <w:t xml:space="preserve">Sistema Municipal Para el Desarrollo Integral de la Familia de Tianguistenco </w:t>
      </w:r>
      <w:r w:rsidRPr="002B19EA">
        <w:rPr>
          <w:rFonts w:ascii="Palatino Linotype" w:eastAsia="Palatino Linotype" w:hAnsi="Palatino Linotype" w:cs="Palatino Linotype"/>
          <w:sz w:val="22"/>
          <w:szCs w:val="22"/>
        </w:rPr>
        <w:t xml:space="preserve">en lo sucesivo el </w:t>
      </w:r>
      <w:r w:rsidRPr="002B19EA">
        <w:rPr>
          <w:rFonts w:ascii="Palatino Linotype" w:eastAsia="Palatino Linotype" w:hAnsi="Palatino Linotype" w:cs="Palatino Linotype"/>
          <w:b/>
          <w:sz w:val="22"/>
          <w:szCs w:val="22"/>
        </w:rPr>
        <w:t>Sujeto Obligado</w:t>
      </w:r>
      <w:r w:rsidRPr="002B19EA">
        <w:rPr>
          <w:rFonts w:ascii="Palatino Linotype" w:eastAsia="Palatino Linotype" w:hAnsi="Palatino Linotype" w:cs="Palatino Linotype"/>
          <w:sz w:val="22"/>
          <w:szCs w:val="22"/>
        </w:rPr>
        <w:t>;</w:t>
      </w:r>
      <w:r w:rsidRPr="002B19EA">
        <w:rPr>
          <w:rFonts w:ascii="Palatino Linotype" w:eastAsia="Palatino Linotype" w:hAnsi="Palatino Linotype" w:cs="Palatino Linotype"/>
          <w:b/>
          <w:sz w:val="22"/>
          <w:szCs w:val="22"/>
        </w:rPr>
        <w:t xml:space="preserve"> </w:t>
      </w:r>
      <w:r w:rsidRPr="002B19EA">
        <w:rPr>
          <w:rFonts w:ascii="Palatino Linotype" w:eastAsia="Palatino Linotype" w:hAnsi="Palatino Linotype" w:cs="Palatino Linotype"/>
          <w:sz w:val="22"/>
          <w:szCs w:val="22"/>
        </w:rPr>
        <w:t>se procede a dictar la presente resolución, con base en los siguientes:</w:t>
      </w:r>
    </w:p>
    <w:p w14:paraId="12C6C0C0"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6DDD394C" w14:textId="77777777" w:rsidR="00441CBD" w:rsidRPr="002B19EA" w:rsidRDefault="000422E9">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2B19EA">
        <w:rPr>
          <w:rFonts w:ascii="Palatino Linotype" w:eastAsia="Palatino Linotype" w:hAnsi="Palatino Linotype" w:cs="Palatino Linotype"/>
          <w:b/>
          <w:sz w:val="22"/>
          <w:szCs w:val="22"/>
        </w:rPr>
        <w:t>A N T E C E D E N T E S:</w:t>
      </w:r>
    </w:p>
    <w:p w14:paraId="5AEC179D" w14:textId="77777777" w:rsidR="00441CBD" w:rsidRPr="002B19EA" w:rsidRDefault="00441CBD">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E52B761" w14:textId="77777777" w:rsidR="00441CBD" w:rsidRPr="002B19EA" w:rsidRDefault="000422E9">
      <w:pPr>
        <w:numPr>
          <w:ilvl w:val="1"/>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2B19EA">
        <w:rPr>
          <w:rFonts w:ascii="Palatino Linotype" w:eastAsia="Palatino Linotype" w:hAnsi="Palatino Linotype" w:cs="Palatino Linotype"/>
          <w:b/>
          <w:sz w:val="22"/>
          <w:szCs w:val="22"/>
        </w:rPr>
        <w:t xml:space="preserve">Solicitud de acceso a la información. </w:t>
      </w:r>
      <w:r w:rsidRPr="002B19EA">
        <w:rPr>
          <w:rFonts w:ascii="Palatino Linotype" w:eastAsia="Palatino Linotype" w:hAnsi="Palatino Linotype" w:cs="Palatino Linotype"/>
          <w:sz w:val="22"/>
          <w:szCs w:val="22"/>
        </w:rPr>
        <w:t xml:space="preserve">Con fecha </w:t>
      </w:r>
      <w:r w:rsidRPr="002B19EA">
        <w:rPr>
          <w:rFonts w:ascii="Palatino Linotype" w:eastAsia="Palatino Linotype" w:hAnsi="Palatino Linotype" w:cs="Palatino Linotype"/>
          <w:b/>
          <w:sz w:val="22"/>
          <w:szCs w:val="22"/>
        </w:rPr>
        <w:t>veintidós de agosto de dos mil veinticuatro</w:t>
      </w:r>
      <w:r w:rsidRPr="002B19EA">
        <w:rPr>
          <w:rFonts w:ascii="Palatino Linotype" w:eastAsia="Palatino Linotype" w:hAnsi="Palatino Linotype" w:cs="Palatino Linotype"/>
          <w:sz w:val="22"/>
          <w:szCs w:val="22"/>
        </w:rPr>
        <w:t xml:space="preserve">, la parte </w:t>
      </w:r>
      <w:r w:rsidRPr="002B19EA">
        <w:rPr>
          <w:rFonts w:ascii="Palatino Linotype" w:eastAsia="Palatino Linotype" w:hAnsi="Palatino Linotype" w:cs="Palatino Linotype"/>
          <w:b/>
          <w:sz w:val="22"/>
          <w:szCs w:val="22"/>
        </w:rPr>
        <w:t>Recurrente</w:t>
      </w:r>
      <w:r w:rsidRPr="002B19EA">
        <w:rPr>
          <w:rFonts w:ascii="Palatino Linotype" w:eastAsia="Palatino Linotype" w:hAnsi="Palatino Linotype" w:cs="Palatino Linotype"/>
          <w:sz w:val="22"/>
          <w:szCs w:val="22"/>
        </w:rPr>
        <w:t xml:space="preserve"> formuló solicitud de acceso a información pública al </w:t>
      </w:r>
      <w:r w:rsidRPr="002B19EA">
        <w:rPr>
          <w:rFonts w:ascii="Palatino Linotype" w:eastAsia="Palatino Linotype" w:hAnsi="Palatino Linotype" w:cs="Palatino Linotype"/>
          <w:b/>
          <w:sz w:val="22"/>
          <w:szCs w:val="22"/>
        </w:rPr>
        <w:t>Sujeto Obligado</w:t>
      </w:r>
      <w:r w:rsidRPr="002B19EA">
        <w:rPr>
          <w:rFonts w:ascii="Palatino Linotype" w:eastAsia="Palatino Linotype" w:hAnsi="Palatino Linotype" w:cs="Palatino Linotype"/>
          <w:sz w:val="22"/>
          <w:szCs w:val="22"/>
        </w:rPr>
        <w:t xml:space="preserve"> a través del Sistema de Acceso a la Información Mexiquense, en adelante </w:t>
      </w:r>
      <w:r w:rsidRPr="002B19EA">
        <w:rPr>
          <w:rFonts w:ascii="Palatino Linotype" w:eastAsia="Palatino Linotype" w:hAnsi="Palatino Linotype" w:cs="Palatino Linotype"/>
          <w:b/>
          <w:sz w:val="22"/>
          <w:szCs w:val="22"/>
        </w:rPr>
        <w:t>SAIMEX</w:t>
      </w:r>
      <w:r w:rsidRPr="002B19EA">
        <w:rPr>
          <w:rFonts w:ascii="Palatino Linotype" w:eastAsia="Palatino Linotype" w:hAnsi="Palatino Linotype" w:cs="Palatino Linotype"/>
          <w:sz w:val="22"/>
          <w:szCs w:val="22"/>
        </w:rPr>
        <w:t>, requiriéndole lo siguiente:</w:t>
      </w:r>
    </w:p>
    <w:p w14:paraId="3651D9CF" w14:textId="77777777" w:rsidR="00441CBD" w:rsidRPr="002B19EA" w:rsidRDefault="00441CBD">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D1D9E4E" w14:textId="77777777" w:rsidR="00441CBD" w:rsidRPr="002B19EA" w:rsidRDefault="000422E9">
      <w:pPr>
        <w:spacing w:line="276" w:lineRule="auto"/>
        <w:ind w:left="851" w:right="616"/>
        <w:jc w:val="both"/>
        <w:rPr>
          <w:rFonts w:ascii="Palatino Linotype" w:eastAsia="Palatino Linotype" w:hAnsi="Palatino Linotype" w:cs="Palatino Linotype"/>
          <w:i/>
          <w:sz w:val="22"/>
          <w:szCs w:val="22"/>
        </w:rPr>
      </w:pPr>
      <w:r w:rsidRPr="002B19EA">
        <w:rPr>
          <w:rFonts w:ascii="Palatino Linotype" w:eastAsia="Palatino Linotype" w:hAnsi="Palatino Linotype" w:cs="Palatino Linotype"/>
          <w:i/>
          <w:sz w:val="22"/>
          <w:szCs w:val="22"/>
        </w:rPr>
        <w:t>“conciliación de nómina de la primer quincena de agosto 2024”</w:t>
      </w:r>
    </w:p>
    <w:p w14:paraId="744F1ACE" w14:textId="77777777" w:rsidR="00441CBD" w:rsidRPr="002B19EA" w:rsidRDefault="00441CBD">
      <w:pPr>
        <w:spacing w:line="360" w:lineRule="auto"/>
        <w:ind w:left="709" w:right="900"/>
        <w:jc w:val="both"/>
        <w:rPr>
          <w:rFonts w:ascii="Palatino Linotype" w:eastAsia="Palatino Linotype" w:hAnsi="Palatino Linotype" w:cs="Palatino Linotype"/>
          <w:b/>
          <w:i/>
          <w:sz w:val="22"/>
          <w:szCs w:val="22"/>
        </w:rPr>
      </w:pPr>
    </w:p>
    <w:p w14:paraId="19C45670" w14:textId="77777777" w:rsidR="00441CBD" w:rsidRPr="002B19EA" w:rsidRDefault="000422E9">
      <w:pP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b/>
          <w:sz w:val="22"/>
          <w:szCs w:val="22"/>
        </w:rPr>
        <w:t xml:space="preserve">Modalidad elegida para la entrega de la información: </w:t>
      </w:r>
      <w:r w:rsidRPr="002B19EA">
        <w:rPr>
          <w:rFonts w:ascii="Palatino Linotype" w:eastAsia="Palatino Linotype" w:hAnsi="Palatino Linotype" w:cs="Palatino Linotype"/>
          <w:sz w:val="22"/>
          <w:szCs w:val="22"/>
        </w:rPr>
        <w:t xml:space="preserve">a través del Sistema de Acceso a la Información Mexiquense. </w:t>
      </w:r>
    </w:p>
    <w:p w14:paraId="1C34B512"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2D1337BA" w14:textId="77777777" w:rsidR="00441CBD" w:rsidRPr="002B19EA" w:rsidRDefault="000422E9">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b/>
          <w:sz w:val="22"/>
          <w:szCs w:val="22"/>
        </w:rPr>
        <w:lastRenderedPageBreak/>
        <w:t xml:space="preserve">Respuesta. </w:t>
      </w:r>
      <w:r w:rsidRPr="002B19EA">
        <w:rPr>
          <w:rFonts w:ascii="Palatino Linotype" w:eastAsia="Palatino Linotype" w:hAnsi="Palatino Linotype" w:cs="Palatino Linotype"/>
          <w:sz w:val="22"/>
          <w:szCs w:val="22"/>
        </w:rPr>
        <w:t xml:space="preserve">Con fecha </w:t>
      </w:r>
      <w:r w:rsidRPr="002B19EA">
        <w:rPr>
          <w:rFonts w:ascii="Palatino Linotype" w:eastAsia="Palatino Linotype" w:hAnsi="Palatino Linotype" w:cs="Palatino Linotype"/>
          <w:b/>
          <w:sz w:val="22"/>
          <w:szCs w:val="22"/>
        </w:rPr>
        <w:t>once de septiembre de dos mil veinticuatro</w:t>
      </w:r>
      <w:r w:rsidRPr="002B19EA">
        <w:rPr>
          <w:rFonts w:ascii="Palatino Linotype" w:eastAsia="Palatino Linotype" w:hAnsi="Palatino Linotype" w:cs="Palatino Linotype"/>
          <w:sz w:val="22"/>
          <w:szCs w:val="22"/>
        </w:rPr>
        <w:t xml:space="preserve">, el </w:t>
      </w:r>
      <w:r w:rsidRPr="002B19EA">
        <w:rPr>
          <w:rFonts w:ascii="Palatino Linotype" w:eastAsia="Palatino Linotype" w:hAnsi="Palatino Linotype" w:cs="Palatino Linotype"/>
          <w:b/>
          <w:sz w:val="22"/>
          <w:szCs w:val="22"/>
        </w:rPr>
        <w:t>Sujeto Obligado</w:t>
      </w:r>
      <w:r w:rsidRPr="002B19EA">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554D9949" w14:textId="77777777" w:rsidR="00441CBD" w:rsidRPr="002B19EA" w:rsidRDefault="00441CBD">
      <w:pPr>
        <w:spacing w:line="360" w:lineRule="auto"/>
        <w:ind w:right="49"/>
        <w:jc w:val="both"/>
        <w:rPr>
          <w:rFonts w:ascii="Palatino Linotype" w:eastAsia="Palatino Linotype" w:hAnsi="Palatino Linotype" w:cs="Palatino Linotype"/>
          <w:i/>
          <w:sz w:val="22"/>
          <w:szCs w:val="22"/>
        </w:rPr>
      </w:pPr>
      <w:bookmarkStart w:id="1" w:name="_heading=h.3znysh7" w:colFirst="0" w:colLast="0"/>
      <w:bookmarkEnd w:id="1"/>
    </w:p>
    <w:p w14:paraId="1CFE60A3" w14:textId="77777777" w:rsidR="00441CBD" w:rsidRPr="002B19EA" w:rsidRDefault="000422E9">
      <w:pPr>
        <w:spacing w:line="276" w:lineRule="auto"/>
        <w:ind w:left="567" w:right="616"/>
        <w:jc w:val="both"/>
        <w:rPr>
          <w:rFonts w:ascii="Palatino Linotype" w:eastAsia="Palatino Linotype" w:hAnsi="Palatino Linotype" w:cs="Palatino Linotype"/>
          <w:i/>
          <w:sz w:val="22"/>
          <w:szCs w:val="22"/>
        </w:rPr>
      </w:pPr>
      <w:r w:rsidRPr="002B19E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5CDFBE5" w14:textId="77777777" w:rsidR="00441CBD" w:rsidRPr="002B19EA" w:rsidRDefault="000422E9">
      <w:pPr>
        <w:spacing w:line="276" w:lineRule="auto"/>
        <w:ind w:left="567" w:right="616"/>
        <w:jc w:val="both"/>
        <w:rPr>
          <w:rFonts w:ascii="Palatino Linotype" w:eastAsia="Palatino Linotype" w:hAnsi="Palatino Linotype" w:cs="Palatino Linotype"/>
          <w:i/>
          <w:sz w:val="22"/>
          <w:szCs w:val="22"/>
        </w:rPr>
      </w:pPr>
      <w:r w:rsidRPr="002B19EA">
        <w:rPr>
          <w:rFonts w:ascii="Palatino Linotype" w:eastAsia="Palatino Linotype" w:hAnsi="Palatino Linotype" w:cs="Palatino Linotype"/>
          <w:i/>
          <w:sz w:val="22"/>
          <w:szCs w:val="22"/>
        </w:rPr>
        <w:t>Lo que se describe en los siguientes anexos: "OFICIO DE RESPUESTA.pdf" "CONCILIACION DE NOMINA.xlsx" "PROPUESTA DE CLASIFICACION.pdf" "RESPUESTA INFOEM FOLIO 003.pdf" "CUARTA SESION EXTRAORDINARIA.pdf"</w:t>
      </w:r>
    </w:p>
    <w:p w14:paraId="2A456040" w14:textId="77777777" w:rsidR="00441CBD" w:rsidRPr="002B19EA" w:rsidRDefault="00441CBD">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428A4BD8" w14:textId="77777777" w:rsidR="00441CBD" w:rsidRPr="002B19EA" w:rsidRDefault="000422E9">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Asimismo, adjuntó a su respuesta, los archivos que se describen a continuación: </w:t>
      </w:r>
    </w:p>
    <w:p w14:paraId="4E8C7A14" w14:textId="77777777" w:rsidR="00441CBD" w:rsidRPr="002B19EA" w:rsidRDefault="00441CBD">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7E343E95" w14:textId="77777777" w:rsidR="00441CBD" w:rsidRPr="002B19EA" w:rsidRDefault="000422E9">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Conciliación de nómina de la primera quincena de agosto de dos mil veinticuatro, en formato Excel. </w:t>
      </w:r>
    </w:p>
    <w:p w14:paraId="3551DADB" w14:textId="77777777" w:rsidR="00441CBD" w:rsidRPr="002B19EA" w:rsidRDefault="000422E9">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Anexo I. Propuesta de Clasificación de Información. </w:t>
      </w:r>
    </w:p>
    <w:p w14:paraId="2045DFCC" w14:textId="77777777" w:rsidR="00441CBD" w:rsidRPr="002B19EA" w:rsidRDefault="000422E9">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Oficio de fecha tres de septiembre de dos mil veinticuatro, signado por el Tesorero del Sistema Municipal para el Desarrollo Integral de la Familia, mediante el cual informa que, se envía la conciliación de nómina de la primera quincena del mes de agosto de dos mil veinticuatro con la información testada. </w:t>
      </w:r>
    </w:p>
    <w:p w14:paraId="33A75F97" w14:textId="77777777" w:rsidR="00441CBD" w:rsidRPr="002B19EA" w:rsidRDefault="000422E9">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Oficio de fecha once de septiembre de dos mil veinticuatro, signado por el Titular de la Unidad de Transparencia, mediante el cual informa que se remite la información solicitada. </w:t>
      </w:r>
    </w:p>
    <w:p w14:paraId="370AEC76" w14:textId="77777777" w:rsidR="00441CBD" w:rsidRPr="002B19EA" w:rsidRDefault="000422E9">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Acta de la Cuarta Sesión Extraordinaria del Comité de Transparencia del Sistema Municipal DIF de Tianguistenco, mediante el cual se aprueba la versión pública de la información remitida. </w:t>
      </w:r>
    </w:p>
    <w:p w14:paraId="391E4515" w14:textId="77777777" w:rsidR="00441CBD" w:rsidRPr="002B19EA" w:rsidRDefault="000422E9">
      <w:pPr>
        <w:numPr>
          <w:ilvl w:val="0"/>
          <w:numId w:val="4"/>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b/>
          <w:sz w:val="22"/>
          <w:szCs w:val="22"/>
        </w:rPr>
        <w:lastRenderedPageBreak/>
        <w:t xml:space="preserve">Interposición del recurso de revisión. </w:t>
      </w:r>
      <w:r w:rsidRPr="002B19EA">
        <w:rPr>
          <w:rFonts w:ascii="Palatino Linotype" w:eastAsia="Palatino Linotype" w:hAnsi="Palatino Linotype" w:cs="Palatino Linotype"/>
          <w:sz w:val="22"/>
          <w:szCs w:val="22"/>
        </w:rPr>
        <w:t xml:space="preserve">Inconforme con la respuesta del </w:t>
      </w:r>
      <w:r w:rsidRPr="002B19EA">
        <w:rPr>
          <w:rFonts w:ascii="Palatino Linotype" w:eastAsia="Palatino Linotype" w:hAnsi="Palatino Linotype" w:cs="Palatino Linotype"/>
          <w:b/>
          <w:sz w:val="22"/>
          <w:szCs w:val="22"/>
        </w:rPr>
        <w:t xml:space="preserve">Sujeto Obligado </w:t>
      </w:r>
      <w:r w:rsidRPr="002B19EA">
        <w:rPr>
          <w:rFonts w:ascii="Palatino Linotype" w:eastAsia="Palatino Linotype" w:hAnsi="Palatino Linotype" w:cs="Palatino Linotype"/>
          <w:sz w:val="22"/>
          <w:szCs w:val="22"/>
        </w:rPr>
        <w:t>la parte</w:t>
      </w:r>
      <w:r w:rsidRPr="002B19EA">
        <w:rPr>
          <w:rFonts w:ascii="Palatino Linotype" w:eastAsia="Palatino Linotype" w:hAnsi="Palatino Linotype" w:cs="Palatino Linotype"/>
          <w:b/>
          <w:sz w:val="22"/>
          <w:szCs w:val="22"/>
        </w:rPr>
        <w:t xml:space="preserve"> Recurrente</w:t>
      </w:r>
      <w:r w:rsidRPr="002B19EA">
        <w:rPr>
          <w:rFonts w:ascii="Palatino Linotype" w:eastAsia="Palatino Linotype" w:hAnsi="Palatino Linotype" w:cs="Palatino Linotype"/>
          <w:sz w:val="22"/>
          <w:szCs w:val="22"/>
        </w:rPr>
        <w:t xml:space="preserve"> interpuso recurso de revisión a través del SAIMEX en fecha </w:t>
      </w:r>
      <w:r w:rsidRPr="002B19EA">
        <w:rPr>
          <w:rFonts w:ascii="Palatino Linotype" w:eastAsia="Palatino Linotype" w:hAnsi="Palatino Linotype" w:cs="Palatino Linotype"/>
          <w:b/>
          <w:sz w:val="22"/>
          <w:szCs w:val="22"/>
        </w:rPr>
        <w:t>veintiuno de octubre de dos mil veinticuatro</w:t>
      </w:r>
      <w:r w:rsidRPr="002B19EA">
        <w:rPr>
          <w:rFonts w:ascii="Palatino Linotype" w:eastAsia="Palatino Linotype" w:hAnsi="Palatino Linotype" w:cs="Palatino Linotype"/>
          <w:sz w:val="22"/>
          <w:szCs w:val="22"/>
        </w:rPr>
        <w:t>, a través del cual expresó lo siguiente:</w:t>
      </w:r>
    </w:p>
    <w:p w14:paraId="594D04C7" w14:textId="77777777" w:rsidR="00441CBD" w:rsidRPr="002B19EA" w:rsidRDefault="00441CBD">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7ABD3170" w14:textId="77777777" w:rsidR="00441CBD" w:rsidRPr="002B19EA" w:rsidRDefault="000422E9">
      <w:pPr>
        <w:spacing w:line="360" w:lineRule="auto"/>
        <w:ind w:left="851" w:right="616"/>
        <w:jc w:val="both"/>
        <w:rPr>
          <w:rFonts w:ascii="Palatino Linotype" w:eastAsia="Palatino Linotype" w:hAnsi="Palatino Linotype" w:cs="Palatino Linotype"/>
          <w:i/>
          <w:sz w:val="22"/>
          <w:szCs w:val="22"/>
        </w:rPr>
      </w:pPr>
      <w:r w:rsidRPr="002B19EA">
        <w:rPr>
          <w:rFonts w:ascii="Palatino Linotype" w:eastAsia="Palatino Linotype" w:hAnsi="Palatino Linotype" w:cs="Palatino Linotype"/>
          <w:b/>
          <w:sz w:val="22"/>
          <w:szCs w:val="22"/>
        </w:rPr>
        <w:t xml:space="preserve">Acto impugnado. </w:t>
      </w:r>
      <w:r w:rsidRPr="002B19EA">
        <w:rPr>
          <w:rFonts w:ascii="Palatino Linotype" w:eastAsia="Palatino Linotype" w:hAnsi="Palatino Linotype" w:cs="Palatino Linotype"/>
          <w:i/>
          <w:sz w:val="22"/>
          <w:szCs w:val="22"/>
        </w:rPr>
        <w:t xml:space="preserve">“información incompleta” </w:t>
      </w:r>
    </w:p>
    <w:p w14:paraId="471E8C26" w14:textId="77777777" w:rsidR="00441CBD" w:rsidRPr="002B19EA" w:rsidRDefault="000422E9">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2B19EA">
        <w:rPr>
          <w:rFonts w:ascii="Palatino Linotype" w:eastAsia="Palatino Linotype" w:hAnsi="Palatino Linotype" w:cs="Palatino Linotype"/>
          <w:b/>
          <w:sz w:val="22"/>
          <w:szCs w:val="22"/>
        </w:rPr>
        <w:t xml:space="preserve">Motivos de inconformidad. </w:t>
      </w:r>
      <w:r w:rsidRPr="002B19EA">
        <w:rPr>
          <w:rFonts w:ascii="Palatino Linotype" w:eastAsia="Palatino Linotype" w:hAnsi="Palatino Linotype" w:cs="Palatino Linotype"/>
          <w:i/>
          <w:sz w:val="22"/>
          <w:szCs w:val="22"/>
        </w:rPr>
        <w:t>“información incompleta”</w:t>
      </w:r>
    </w:p>
    <w:p w14:paraId="79F36E62" w14:textId="77777777" w:rsidR="00441CBD" w:rsidRPr="002B19EA" w:rsidRDefault="00441CBD">
      <w:pPr>
        <w:pBdr>
          <w:top w:val="nil"/>
          <w:left w:val="nil"/>
          <w:bottom w:val="nil"/>
          <w:right w:val="nil"/>
          <w:between w:val="nil"/>
        </w:pBdr>
        <w:spacing w:line="360" w:lineRule="auto"/>
        <w:ind w:left="851" w:right="616"/>
        <w:jc w:val="both"/>
        <w:rPr>
          <w:rFonts w:ascii="Palatino Linotype" w:eastAsia="Palatino Linotype" w:hAnsi="Palatino Linotype" w:cs="Palatino Linotype"/>
          <w:b/>
          <w:i/>
          <w:sz w:val="22"/>
          <w:szCs w:val="22"/>
          <w:u w:val="single"/>
        </w:rPr>
      </w:pPr>
    </w:p>
    <w:p w14:paraId="0ADEAAFA" w14:textId="77777777" w:rsidR="00441CBD" w:rsidRPr="002B19EA" w:rsidRDefault="000422E9">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b/>
          <w:sz w:val="22"/>
          <w:szCs w:val="22"/>
        </w:rPr>
        <w:t xml:space="preserve">Turno. </w:t>
      </w:r>
      <w:r w:rsidRPr="002B19E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2B19EA">
        <w:rPr>
          <w:rFonts w:ascii="Palatino Linotype" w:eastAsia="Palatino Linotype" w:hAnsi="Palatino Linotype" w:cs="Palatino Linotype"/>
          <w:b/>
          <w:sz w:val="22"/>
          <w:szCs w:val="22"/>
        </w:rPr>
        <w:t>06549/INFOEM/IP/RR/2024</w:t>
      </w:r>
      <w:r w:rsidRPr="002B19EA">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2B19EA">
        <w:rPr>
          <w:rFonts w:ascii="Palatino Linotype" w:eastAsia="Palatino Linotype" w:hAnsi="Palatino Linotype" w:cs="Palatino Linotype"/>
          <w:b/>
          <w:sz w:val="22"/>
          <w:szCs w:val="22"/>
        </w:rPr>
        <w:t>Guadalupe Ramírez Peña</w:t>
      </w:r>
      <w:r w:rsidRPr="002B19EA">
        <w:rPr>
          <w:rFonts w:ascii="Palatino Linotype" w:eastAsia="Palatino Linotype" w:hAnsi="Palatino Linotype" w:cs="Palatino Linotype"/>
          <w:sz w:val="22"/>
          <w:szCs w:val="22"/>
        </w:rPr>
        <w:t>, para su análisis, estudio, elaboración del proyecto y presentación ante el Pleno de este Instituto.</w:t>
      </w:r>
    </w:p>
    <w:p w14:paraId="1B51F896" w14:textId="77777777" w:rsidR="00441CBD" w:rsidRPr="002B19EA" w:rsidRDefault="00441CB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2BA5C13" w14:textId="77777777" w:rsidR="00441CBD" w:rsidRPr="002B19EA" w:rsidRDefault="000422E9">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2" w:name="_heading=h.gjdgxs" w:colFirst="0" w:colLast="0"/>
      <w:bookmarkEnd w:id="2"/>
      <w:r w:rsidRPr="002B19EA">
        <w:rPr>
          <w:rFonts w:ascii="Palatino Linotype" w:eastAsia="Palatino Linotype" w:hAnsi="Palatino Linotype" w:cs="Palatino Linotype"/>
          <w:b/>
          <w:sz w:val="22"/>
          <w:szCs w:val="22"/>
        </w:rPr>
        <w:t xml:space="preserve">Admisión del recurso de revisión: </w:t>
      </w:r>
      <w:r w:rsidRPr="002B19EA">
        <w:rPr>
          <w:rFonts w:ascii="Palatino Linotype" w:eastAsia="Palatino Linotype" w:hAnsi="Palatino Linotype" w:cs="Palatino Linotype"/>
          <w:sz w:val="22"/>
          <w:szCs w:val="22"/>
        </w:rPr>
        <w:t xml:space="preserve">En fecha </w:t>
      </w:r>
      <w:r w:rsidRPr="002B19EA">
        <w:rPr>
          <w:rFonts w:ascii="Palatino Linotype" w:eastAsia="Palatino Linotype" w:hAnsi="Palatino Linotype" w:cs="Palatino Linotype"/>
          <w:b/>
          <w:sz w:val="22"/>
          <w:szCs w:val="22"/>
        </w:rPr>
        <w:t>veinticuatro de octubre de dos mil veinticuatro</w:t>
      </w:r>
      <w:r w:rsidRPr="002B19EA">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2B19EA">
        <w:rPr>
          <w:rFonts w:ascii="Palatino Linotype" w:eastAsia="Palatino Linotype" w:hAnsi="Palatino Linotype" w:cs="Palatino Linotype"/>
          <w:b/>
          <w:sz w:val="22"/>
          <w:szCs w:val="22"/>
        </w:rPr>
        <w:t>Sujeto Obligado</w:t>
      </w:r>
      <w:r w:rsidRPr="002B19EA">
        <w:rPr>
          <w:rFonts w:ascii="Palatino Linotype" w:eastAsia="Palatino Linotype" w:hAnsi="Palatino Linotype" w:cs="Palatino Linotype"/>
          <w:sz w:val="22"/>
          <w:szCs w:val="22"/>
        </w:rPr>
        <w:t xml:space="preserve"> presentara su informe justificado.</w:t>
      </w:r>
    </w:p>
    <w:p w14:paraId="326B069E" w14:textId="77777777" w:rsidR="00441CBD" w:rsidRPr="002B19EA" w:rsidRDefault="00441CB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EE99A56" w14:textId="77777777" w:rsidR="00441CBD" w:rsidRPr="002B19EA" w:rsidRDefault="000422E9">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b/>
          <w:sz w:val="22"/>
          <w:szCs w:val="22"/>
        </w:rPr>
        <w:t>Manifestaciones</w:t>
      </w:r>
      <w:r w:rsidRPr="002B19EA">
        <w:rPr>
          <w:rFonts w:ascii="Palatino Linotype" w:eastAsia="Palatino Linotype" w:hAnsi="Palatino Linotype" w:cs="Palatino Linotype"/>
          <w:sz w:val="22"/>
          <w:szCs w:val="22"/>
        </w:rPr>
        <w:t xml:space="preserve">: En fecha </w:t>
      </w:r>
      <w:r w:rsidRPr="002B19EA">
        <w:rPr>
          <w:rFonts w:ascii="Palatino Linotype" w:eastAsia="Palatino Linotype" w:hAnsi="Palatino Linotype" w:cs="Palatino Linotype"/>
          <w:b/>
          <w:sz w:val="22"/>
          <w:szCs w:val="22"/>
        </w:rPr>
        <w:t>veintiocho de octubre de dos mil veinticuatro</w:t>
      </w:r>
      <w:r w:rsidRPr="002B19EA">
        <w:rPr>
          <w:rFonts w:ascii="Palatino Linotype" w:eastAsia="Palatino Linotype" w:hAnsi="Palatino Linotype" w:cs="Palatino Linotype"/>
          <w:sz w:val="22"/>
          <w:szCs w:val="22"/>
        </w:rPr>
        <w:t>, el Sujeto Obligado rindió su informe justificado al tenor de lo siguiente:</w:t>
      </w:r>
    </w:p>
    <w:p w14:paraId="72D2C542"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1AE66406" w14:textId="77777777" w:rsidR="00441CBD" w:rsidRPr="002B19EA" w:rsidRDefault="000422E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Formato de recurso de revisión. </w:t>
      </w:r>
    </w:p>
    <w:p w14:paraId="1397F527" w14:textId="77777777" w:rsidR="00441CBD" w:rsidRPr="002B19EA" w:rsidRDefault="000422E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Acuse de la respuesta de la solicitud de información. </w:t>
      </w:r>
    </w:p>
    <w:p w14:paraId="47A48AC5" w14:textId="77777777" w:rsidR="00441CBD" w:rsidRPr="002B19EA" w:rsidRDefault="000422E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lastRenderedPageBreak/>
        <w:t xml:space="preserve">Oficio de fecha veintiocho de octubre de dos mil veinticuatro, signado por el Titular de la Unidad de Transparencia, mediante el cual informa que, el Recurso de Revisión se presentó de manera extemporánea. </w:t>
      </w:r>
    </w:p>
    <w:p w14:paraId="0E6C8ADA" w14:textId="77777777" w:rsidR="00441CBD" w:rsidRPr="002B19EA" w:rsidRDefault="00441CBD">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75177428" w14:textId="77777777" w:rsidR="00441CBD" w:rsidRPr="002B19EA" w:rsidRDefault="000422E9">
      <w:pPr>
        <w:spacing w:line="360" w:lineRule="auto"/>
        <w:jc w:val="both"/>
        <w:rPr>
          <w:rFonts w:ascii="Palatino Linotype" w:eastAsia="Palatino Linotype" w:hAnsi="Palatino Linotype" w:cs="Palatino Linotype"/>
          <w:b/>
          <w:sz w:val="22"/>
          <w:szCs w:val="22"/>
        </w:rPr>
      </w:pPr>
      <w:r w:rsidRPr="002B19EA">
        <w:rPr>
          <w:rFonts w:ascii="Palatino Linotype" w:eastAsia="Palatino Linotype" w:hAnsi="Palatino Linotype" w:cs="Palatino Linotype"/>
          <w:sz w:val="22"/>
          <w:szCs w:val="22"/>
        </w:rPr>
        <w:t xml:space="preserve">Documentos que se hicieron del conocimiento de la parte Recurrente en fecha </w:t>
      </w:r>
      <w:r w:rsidRPr="002B19EA">
        <w:rPr>
          <w:rFonts w:ascii="Palatino Linotype" w:eastAsia="Palatino Linotype" w:hAnsi="Palatino Linotype" w:cs="Palatino Linotype"/>
          <w:b/>
          <w:sz w:val="22"/>
          <w:szCs w:val="22"/>
        </w:rPr>
        <w:t xml:space="preserve">seis de noviembre de dos mil veinticuatro. </w:t>
      </w:r>
    </w:p>
    <w:p w14:paraId="1FD00DC2"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0BAC7C42" w14:textId="77777777" w:rsidR="00441CBD" w:rsidRPr="002B19EA" w:rsidRDefault="000422E9">
      <w:pP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La parte Recurrente no realizó manifestaciones. </w:t>
      </w:r>
    </w:p>
    <w:p w14:paraId="7327ACF7"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54237A63" w14:textId="77777777" w:rsidR="00441CBD" w:rsidRPr="002B19EA" w:rsidRDefault="000422E9">
      <w:pPr>
        <w:numPr>
          <w:ilvl w:val="0"/>
          <w:numId w:val="4"/>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b/>
          <w:sz w:val="22"/>
          <w:szCs w:val="22"/>
        </w:rPr>
        <w:t xml:space="preserve">Cierre de instrucción. </w:t>
      </w:r>
      <w:r w:rsidRPr="002B19EA">
        <w:rPr>
          <w:rFonts w:ascii="Palatino Linotype" w:eastAsia="Palatino Linotype" w:hAnsi="Palatino Linotype" w:cs="Palatino Linotype"/>
          <w:sz w:val="22"/>
          <w:szCs w:val="22"/>
        </w:rPr>
        <w:t xml:space="preserve">El </w:t>
      </w:r>
      <w:r w:rsidRPr="002B19EA">
        <w:rPr>
          <w:rFonts w:ascii="Palatino Linotype" w:eastAsia="Palatino Linotype" w:hAnsi="Palatino Linotype" w:cs="Palatino Linotype"/>
          <w:b/>
          <w:sz w:val="22"/>
          <w:szCs w:val="22"/>
        </w:rPr>
        <w:t>doce de noviembre de dos mil veinticuatro</w:t>
      </w:r>
      <w:r w:rsidRPr="002B19EA">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701B0F23" w14:textId="77777777" w:rsidR="00441CBD" w:rsidRPr="002B19EA" w:rsidRDefault="00441CB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5920B67D" w14:textId="77777777" w:rsidR="00441CBD" w:rsidRPr="002B19EA" w:rsidRDefault="000422E9">
      <w:pP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705AE27"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0FF6F8B8" w14:textId="77777777" w:rsidR="00441CBD" w:rsidRPr="002B19EA" w:rsidRDefault="000422E9">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3" w:name="_heading=h.30j0zll" w:colFirst="0" w:colLast="0"/>
      <w:bookmarkEnd w:id="3"/>
      <w:r w:rsidRPr="002B19EA">
        <w:rPr>
          <w:rFonts w:ascii="Palatino Linotype" w:eastAsia="Palatino Linotype" w:hAnsi="Palatino Linotype" w:cs="Palatino Linotype"/>
          <w:b/>
          <w:sz w:val="22"/>
          <w:szCs w:val="22"/>
        </w:rPr>
        <w:t>C O N S I D E R A N D O:</w:t>
      </w:r>
    </w:p>
    <w:p w14:paraId="10B06990" w14:textId="77777777" w:rsidR="00441CBD" w:rsidRPr="002B19EA" w:rsidRDefault="00441CBD">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ACE6E10" w14:textId="77777777" w:rsidR="00441CBD" w:rsidRPr="002B19EA" w:rsidRDefault="000422E9">
      <w:pP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b/>
          <w:sz w:val="22"/>
          <w:szCs w:val="22"/>
        </w:rPr>
        <w:t xml:space="preserve">Primero. Competencia. </w:t>
      </w:r>
      <w:r w:rsidRPr="002B19EA">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w:t>
      </w:r>
      <w:r w:rsidRPr="002B19EA">
        <w:rPr>
          <w:rFonts w:ascii="Palatino Linotype" w:eastAsia="Palatino Linotype" w:hAnsi="Palatino Linotype" w:cs="Palatino Linotype"/>
          <w:sz w:val="22"/>
          <w:szCs w:val="22"/>
        </w:rPr>
        <w:lastRenderedPageBreak/>
        <w:t>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C6130DB"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779C219D" w14:textId="77777777" w:rsidR="00441CBD" w:rsidRPr="002B19EA" w:rsidRDefault="000422E9">
      <w:pP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b/>
          <w:sz w:val="22"/>
          <w:szCs w:val="22"/>
        </w:rPr>
        <w:t>Segundo. Oportunidad y Procedibilidad del Recurso de Revisión</w:t>
      </w:r>
      <w:r w:rsidRPr="002B19EA">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BC27EFE"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2F8EB2F6" w14:textId="77777777" w:rsidR="00441CBD" w:rsidRPr="002B19EA" w:rsidRDefault="000422E9">
      <w:pPr>
        <w:spacing w:line="360" w:lineRule="auto"/>
        <w:ind w:right="49"/>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El recurso de revisión fue interpuesto fuera del plazo de quince días hábiles, previsto en el artículo 178 de la Ley de Transparencia y Acceso a la Información Pública del Estado de México y Municipios, ya que el </w:t>
      </w:r>
      <w:r w:rsidRPr="002B19EA">
        <w:rPr>
          <w:rFonts w:ascii="Palatino Linotype" w:eastAsia="Palatino Linotype" w:hAnsi="Palatino Linotype" w:cs="Palatino Linotype"/>
          <w:b/>
          <w:sz w:val="22"/>
          <w:szCs w:val="22"/>
        </w:rPr>
        <w:t>Sujeto Obligado</w:t>
      </w:r>
      <w:r w:rsidRPr="002B19EA">
        <w:rPr>
          <w:rFonts w:ascii="Palatino Linotype" w:eastAsia="Palatino Linotype" w:hAnsi="Palatino Linotype" w:cs="Palatino Linotype"/>
          <w:sz w:val="22"/>
          <w:szCs w:val="22"/>
        </w:rPr>
        <w:t xml:space="preserve"> proporcionó su respuesta a la solicitud de información el </w:t>
      </w:r>
      <w:r w:rsidRPr="002B19EA">
        <w:rPr>
          <w:rFonts w:ascii="Palatino Linotype" w:eastAsia="Palatino Linotype" w:hAnsi="Palatino Linotype" w:cs="Palatino Linotype"/>
          <w:b/>
          <w:sz w:val="22"/>
          <w:szCs w:val="22"/>
        </w:rPr>
        <w:t>once de septiembre</w:t>
      </w:r>
      <w:r w:rsidRPr="002B19EA">
        <w:rPr>
          <w:rFonts w:ascii="Palatino Linotype" w:eastAsia="Palatino Linotype" w:hAnsi="Palatino Linotype" w:cs="Palatino Linotype"/>
          <w:sz w:val="22"/>
          <w:szCs w:val="22"/>
        </w:rPr>
        <w:t xml:space="preserve"> </w:t>
      </w:r>
      <w:r w:rsidRPr="002B19EA">
        <w:rPr>
          <w:rFonts w:ascii="Palatino Linotype" w:eastAsia="Palatino Linotype" w:hAnsi="Palatino Linotype" w:cs="Palatino Linotype"/>
          <w:b/>
          <w:sz w:val="22"/>
          <w:szCs w:val="22"/>
        </w:rPr>
        <w:t>de dos mil veinticuatro</w:t>
      </w:r>
      <w:r w:rsidRPr="002B19EA">
        <w:rPr>
          <w:rFonts w:ascii="Palatino Linotype" w:eastAsia="Palatino Linotype" w:hAnsi="Palatino Linotype" w:cs="Palatino Linotype"/>
          <w:sz w:val="22"/>
          <w:szCs w:val="22"/>
        </w:rPr>
        <w:t xml:space="preserve">, y la parte </w:t>
      </w:r>
      <w:r w:rsidRPr="002B19EA">
        <w:rPr>
          <w:rFonts w:ascii="Palatino Linotype" w:eastAsia="Palatino Linotype" w:hAnsi="Palatino Linotype" w:cs="Palatino Linotype"/>
          <w:b/>
          <w:sz w:val="22"/>
          <w:szCs w:val="22"/>
        </w:rPr>
        <w:t>Recurrente</w:t>
      </w:r>
      <w:r w:rsidRPr="002B19EA">
        <w:rPr>
          <w:rFonts w:ascii="Palatino Linotype" w:eastAsia="Palatino Linotype" w:hAnsi="Palatino Linotype" w:cs="Palatino Linotype"/>
          <w:sz w:val="22"/>
          <w:szCs w:val="22"/>
        </w:rPr>
        <w:t xml:space="preserve"> presentó su recurso de revisión el </w:t>
      </w:r>
      <w:r w:rsidRPr="002B19EA">
        <w:rPr>
          <w:rFonts w:ascii="Palatino Linotype" w:eastAsia="Palatino Linotype" w:hAnsi="Palatino Linotype" w:cs="Palatino Linotype"/>
          <w:b/>
          <w:sz w:val="22"/>
          <w:szCs w:val="22"/>
        </w:rPr>
        <w:t>veintiuno de octubre de dos mil veinticuatro</w:t>
      </w:r>
      <w:r w:rsidRPr="002B19EA">
        <w:rPr>
          <w:rFonts w:ascii="Palatino Linotype" w:eastAsia="Palatino Linotype" w:hAnsi="Palatino Linotype" w:cs="Palatino Linotype"/>
          <w:sz w:val="22"/>
          <w:szCs w:val="22"/>
        </w:rPr>
        <w:t>;</w:t>
      </w:r>
      <w:r w:rsidRPr="002B19EA">
        <w:rPr>
          <w:rFonts w:ascii="Palatino Linotype" w:eastAsia="Palatino Linotype" w:hAnsi="Palatino Linotype" w:cs="Palatino Linotype"/>
          <w:b/>
          <w:sz w:val="22"/>
          <w:szCs w:val="22"/>
        </w:rPr>
        <w:t xml:space="preserve"> </w:t>
      </w:r>
      <w:r w:rsidRPr="002B19EA">
        <w:rPr>
          <w:rFonts w:ascii="Palatino Linotype" w:eastAsia="Palatino Linotype" w:hAnsi="Palatino Linotype" w:cs="Palatino Linotype"/>
          <w:sz w:val="22"/>
          <w:szCs w:val="22"/>
        </w:rPr>
        <w:t xml:space="preserve">esto es al </w:t>
      </w:r>
      <w:r w:rsidRPr="002B19EA">
        <w:rPr>
          <w:rFonts w:ascii="Palatino Linotype" w:eastAsia="Palatino Linotype" w:hAnsi="Palatino Linotype" w:cs="Palatino Linotype"/>
          <w:b/>
          <w:sz w:val="22"/>
          <w:szCs w:val="22"/>
          <w:u w:val="single"/>
        </w:rPr>
        <w:t>vigésimo sexto</w:t>
      </w:r>
      <w:r w:rsidRPr="002B19EA">
        <w:rPr>
          <w:rFonts w:ascii="Palatino Linotype" w:eastAsia="Palatino Linotype" w:hAnsi="Palatino Linotype" w:cs="Palatino Linotype"/>
          <w:sz w:val="22"/>
          <w:szCs w:val="22"/>
        </w:rPr>
        <w:t xml:space="preserve"> día siguiente en que tuvo conocimiento de la respuesta. </w:t>
      </w:r>
    </w:p>
    <w:p w14:paraId="1074554C" w14:textId="77777777" w:rsidR="00441CBD" w:rsidRPr="002B19EA" w:rsidRDefault="00441CBD">
      <w:pPr>
        <w:spacing w:line="360" w:lineRule="auto"/>
        <w:ind w:right="843"/>
        <w:jc w:val="both"/>
        <w:rPr>
          <w:rFonts w:ascii="Palatino Linotype" w:eastAsia="Palatino Linotype" w:hAnsi="Palatino Linotype" w:cs="Palatino Linotype"/>
          <w:i/>
          <w:sz w:val="22"/>
          <w:szCs w:val="22"/>
        </w:rPr>
      </w:pPr>
    </w:p>
    <w:p w14:paraId="59F8F47D" w14:textId="77777777" w:rsidR="00441CBD" w:rsidRPr="002B19EA" w:rsidRDefault="000422E9">
      <w:pP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Es de suma importancia mencionar que, si bien la parte no proporcionó algún nombre para ser identificado como se advierte en el detalle de seguimiento del </w:t>
      </w:r>
      <w:r w:rsidRPr="002B19EA">
        <w:rPr>
          <w:rFonts w:ascii="Palatino Linotype" w:eastAsia="Palatino Linotype" w:hAnsi="Palatino Linotype" w:cs="Palatino Linotype"/>
          <w:b/>
          <w:sz w:val="22"/>
          <w:szCs w:val="22"/>
        </w:rPr>
        <w:t>SAIMEX</w:t>
      </w:r>
      <w:r w:rsidRPr="002B19EA">
        <w:rPr>
          <w:rFonts w:ascii="Palatino Linotype" w:eastAsia="Palatino Linotype" w:hAnsi="Palatino Linotype" w:cs="Palatino Linotype"/>
          <w:sz w:val="22"/>
          <w:szCs w:val="22"/>
        </w:rPr>
        <w:t>,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EC83BDF"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22ADB966" w14:textId="77777777" w:rsidR="00441CBD" w:rsidRPr="002B19EA" w:rsidRDefault="000422E9">
      <w:pPr>
        <w:spacing w:line="276" w:lineRule="auto"/>
        <w:ind w:left="567" w:right="843"/>
        <w:jc w:val="both"/>
        <w:rPr>
          <w:rFonts w:ascii="Palatino Linotype" w:eastAsia="Palatino Linotype" w:hAnsi="Palatino Linotype" w:cs="Palatino Linotype"/>
          <w:i/>
          <w:sz w:val="22"/>
          <w:szCs w:val="22"/>
        </w:rPr>
      </w:pPr>
      <w:r w:rsidRPr="002B19EA">
        <w:rPr>
          <w:rFonts w:ascii="Palatino Linotype" w:eastAsia="Palatino Linotype" w:hAnsi="Palatino Linotype" w:cs="Palatino Linotype"/>
          <w:i/>
          <w:sz w:val="22"/>
          <w:szCs w:val="22"/>
        </w:rPr>
        <w:lastRenderedPageBreak/>
        <w:t xml:space="preserve">"Las solicitudes </w:t>
      </w:r>
      <w:r w:rsidRPr="002B19EA">
        <w:rPr>
          <w:rFonts w:ascii="Palatino Linotype" w:eastAsia="Palatino Linotype" w:hAnsi="Palatino Linotype" w:cs="Palatino Linotype"/>
          <w:b/>
          <w:i/>
          <w:sz w:val="22"/>
          <w:szCs w:val="22"/>
          <w:u w:val="single"/>
        </w:rPr>
        <w:t>anónimas</w:t>
      </w:r>
      <w:r w:rsidRPr="002B19EA">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7DAE3A4B"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1FFF50F3" w14:textId="77777777" w:rsidR="00441CBD" w:rsidRPr="002B19EA" w:rsidRDefault="000422E9">
      <w:pPr>
        <w:spacing w:line="360" w:lineRule="auto"/>
        <w:jc w:val="both"/>
        <w:rPr>
          <w:rFonts w:ascii="Palatino Linotype" w:eastAsia="Palatino Linotype" w:hAnsi="Palatino Linotype" w:cs="Palatino Linotype"/>
          <w:b/>
          <w:sz w:val="22"/>
          <w:szCs w:val="22"/>
        </w:rPr>
      </w:pPr>
      <w:r w:rsidRPr="002B19EA">
        <w:rPr>
          <w:rFonts w:ascii="Palatino Linotype" w:eastAsia="Palatino Linotype" w:hAnsi="Palatino Linotype" w:cs="Palatino Linotype"/>
          <w:sz w:val="22"/>
          <w:szCs w:val="22"/>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2B19EA">
        <w:rPr>
          <w:rFonts w:ascii="Palatino Linotype" w:eastAsia="Palatino Linotype" w:hAnsi="Palatino Linotype" w:cs="Palatino Linotype"/>
          <w:b/>
          <w:sz w:val="22"/>
          <w:szCs w:val="22"/>
        </w:rPr>
        <w:t>SAIMEX.</w:t>
      </w:r>
    </w:p>
    <w:p w14:paraId="20D13DF1"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1641FADB" w14:textId="77777777" w:rsidR="00441CBD" w:rsidRPr="002B19EA" w:rsidRDefault="000422E9">
      <w:pP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 de la ley de la materia, que a la letra dice:</w:t>
      </w:r>
    </w:p>
    <w:p w14:paraId="7C414ECA"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7078942A" w14:textId="77777777" w:rsidR="00441CBD" w:rsidRPr="002B19EA" w:rsidRDefault="000422E9">
      <w:pPr>
        <w:spacing w:line="276" w:lineRule="auto"/>
        <w:ind w:left="567" w:right="616"/>
        <w:jc w:val="both"/>
        <w:rPr>
          <w:rFonts w:ascii="Palatino Linotype" w:eastAsia="Palatino Linotype" w:hAnsi="Palatino Linotype" w:cs="Palatino Linotype"/>
          <w:i/>
          <w:sz w:val="22"/>
          <w:szCs w:val="22"/>
        </w:rPr>
      </w:pPr>
      <w:r w:rsidRPr="002B19EA">
        <w:rPr>
          <w:rFonts w:ascii="Palatino Linotype" w:eastAsia="Palatino Linotype" w:hAnsi="Palatino Linotype" w:cs="Palatino Linotype"/>
          <w:i/>
          <w:sz w:val="22"/>
          <w:szCs w:val="22"/>
        </w:rPr>
        <w:t>“</w:t>
      </w:r>
      <w:r w:rsidRPr="002B19EA">
        <w:rPr>
          <w:rFonts w:ascii="Palatino Linotype" w:eastAsia="Palatino Linotype" w:hAnsi="Palatino Linotype" w:cs="Palatino Linotype"/>
          <w:b/>
          <w:i/>
          <w:sz w:val="22"/>
          <w:szCs w:val="22"/>
        </w:rPr>
        <w:t xml:space="preserve">Artículo 179. </w:t>
      </w:r>
      <w:r w:rsidRPr="002B19E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CD907F7" w14:textId="77777777" w:rsidR="00441CBD" w:rsidRPr="002B19EA" w:rsidRDefault="000422E9">
      <w:pPr>
        <w:spacing w:line="276" w:lineRule="auto"/>
        <w:ind w:left="567" w:right="616"/>
        <w:jc w:val="both"/>
        <w:rPr>
          <w:rFonts w:ascii="Palatino Linotype" w:eastAsia="Palatino Linotype" w:hAnsi="Palatino Linotype" w:cs="Palatino Linotype"/>
          <w:i/>
          <w:sz w:val="22"/>
          <w:szCs w:val="22"/>
        </w:rPr>
      </w:pPr>
      <w:r w:rsidRPr="002B19EA">
        <w:rPr>
          <w:rFonts w:ascii="Palatino Linotype" w:eastAsia="Palatino Linotype" w:hAnsi="Palatino Linotype" w:cs="Palatino Linotype"/>
          <w:i/>
          <w:sz w:val="22"/>
          <w:szCs w:val="22"/>
        </w:rPr>
        <w:t>…</w:t>
      </w:r>
    </w:p>
    <w:p w14:paraId="0D13808D" w14:textId="77777777" w:rsidR="00441CBD" w:rsidRPr="002B19EA" w:rsidRDefault="000422E9">
      <w:pPr>
        <w:spacing w:line="276" w:lineRule="auto"/>
        <w:ind w:left="567" w:right="616"/>
        <w:jc w:val="both"/>
        <w:rPr>
          <w:rFonts w:ascii="Palatino Linotype" w:eastAsia="Palatino Linotype" w:hAnsi="Palatino Linotype" w:cs="Palatino Linotype"/>
          <w:i/>
          <w:sz w:val="22"/>
          <w:szCs w:val="22"/>
        </w:rPr>
      </w:pPr>
      <w:r w:rsidRPr="002B19EA">
        <w:rPr>
          <w:rFonts w:ascii="Palatino Linotype" w:eastAsia="Palatino Linotype" w:hAnsi="Palatino Linotype" w:cs="Palatino Linotype"/>
          <w:i/>
          <w:sz w:val="22"/>
          <w:szCs w:val="22"/>
        </w:rPr>
        <w:t>V. La entrega de información incompleta;</w:t>
      </w:r>
    </w:p>
    <w:p w14:paraId="40375154" w14:textId="77777777" w:rsidR="00441CBD" w:rsidRPr="002B19EA" w:rsidRDefault="000422E9">
      <w:pPr>
        <w:spacing w:line="360" w:lineRule="auto"/>
        <w:ind w:left="567" w:right="616"/>
        <w:jc w:val="both"/>
        <w:rPr>
          <w:rFonts w:ascii="Palatino Linotype" w:eastAsia="Palatino Linotype" w:hAnsi="Palatino Linotype" w:cs="Palatino Linotype"/>
          <w:i/>
          <w:sz w:val="22"/>
          <w:szCs w:val="22"/>
        </w:rPr>
      </w:pPr>
      <w:r w:rsidRPr="002B19EA">
        <w:rPr>
          <w:rFonts w:ascii="Palatino Linotype" w:eastAsia="Palatino Linotype" w:hAnsi="Palatino Linotype" w:cs="Palatino Linotype"/>
          <w:i/>
          <w:sz w:val="22"/>
          <w:szCs w:val="22"/>
        </w:rPr>
        <w:t xml:space="preserve">…” </w:t>
      </w:r>
    </w:p>
    <w:p w14:paraId="2537CE85" w14:textId="77777777" w:rsidR="00441CBD" w:rsidRPr="002B19EA" w:rsidRDefault="00441CBD">
      <w:pPr>
        <w:spacing w:line="360" w:lineRule="auto"/>
        <w:ind w:left="567" w:right="616"/>
        <w:jc w:val="both"/>
        <w:rPr>
          <w:rFonts w:ascii="Palatino Linotype" w:eastAsia="Palatino Linotype" w:hAnsi="Palatino Linotype" w:cs="Palatino Linotype"/>
          <w:i/>
          <w:sz w:val="22"/>
          <w:szCs w:val="22"/>
        </w:rPr>
      </w:pPr>
    </w:p>
    <w:p w14:paraId="68FA9756" w14:textId="77777777" w:rsidR="00441CBD" w:rsidRPr="002B19EA" w:rsidRDefault="000422E9">
      <w:pPr>
        <w:tabs>
          <w:tab w:val="left" w:pos="8647"/>
        </w:tabs>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b/>
          <w:sz w:val="22"/>
          <w:szCs w:val="22"/>
        </w:rPr>
        <w:t xml:space="preserve">Tercero. Análisis de las causales de improcedencia y sobreseimiento del Recurso de Revisión. </w:t>
      </w:r>
      <w:r w:rsidRPr="002B19EA">
        <w:rPr>
          <w:rFonts w:ascii="Palatino Linotype" w:eastAsia="Palatino Linotype" w:hAnsi="Palatino Linotype" w:cs="Palatino Linotype"/>
          <w:sz w:val="22"/>
          <w:szCs w:val="22"/>
        </w:rPr>
        <w:t xml:space="preserve">Este Instituto, realiza el estudio preferente y oficioso de las cuales de improcedencia, en el entendido de que las mismas deben ser analizadas sea que las hayan hecho valer o no las partes, por tratarse de una cuestión de orden público y de estudio preferente, atento a lo establecido por la Jurisprudencia número 940, publicada en la página </w:t>
      </w:r>
      <w:r w:rsidRPr="002B19EA">
        <w:rPr>
          <w:rFonts w:ascii="Palatino Linotype" w:eastAsia="Palatino Linotype" w:hAnsi="Palatino Linotype" w:cs="Palatino Linotype"/>
          <w:sz w:val="22"/>
          <w:szCs w:val="22"/>
        </w:rPr>
        <w:lastRenderedPageBreak/>
        <w:t>1538 de la Segunda Parte del Apéndice del Semanario Judicial de la Federación 1917-1918 que a la letra señala:</w:t>
      </w:r>
    </w:p>
    <w:p w14:paraId="708CA1F8" w14:textId="77777777" w:rsidR="00441CBD" w:rsidRPr="002B19EA" w:rsidRDefault="00441CBD">
      <w:pPr>
        <w:tabs>
          <w:tab w:val="left" w:pos="8647"/>
        </w:tabs>
        <w:spacing w:line="360" w:lineRule="auto"/>
        <w:jc w:val="both"/>
        <w:rPr>
          <w:rFonts w:ascii="Palatino Linotype" w:eastAsia="Palatino Linotype" w:hAnsi="Palatino Linotype" w:cs="Palatino Linotype"/>
          <w:sz w:val="22"/>
          <w:szCs w:val="22"/>
        </w:rPr>
      </w:pPr>
    </w:p>
    <w:p w14:paraId="5E2E9E3A" w14:textId="77777777" w:rsidR="00441CBD" w:rsidRPr="002B19EA" w:rsidRDefault="000422E9">
      <w:pPr>
        <w:ind w:left="567" w:right="616"/>
        <w:jc w:val="both"/>
        <w:rPr>
          <w:rFonts w:ascii="Palatino Linotype" w:eastAsia="Palatino Linotype" w:hAnsi="Palatino Linotype" w:cs="Palatino Linotype"/>
          <w:i/>
          <w:sz w:val="22"/>
          <w:szCs w:val="22"/>
        </w:rPr>
      </w:pPr>
      <w:r w:rsidRPr="002B19EA">
        <w:rPr>
          <w:rFonts w:ascii="Palatino Linotype" w:eastAsia="Palatino Linotype" w:hAnsi="Palatino Linotype" w:cs="Palatino Linotype"/>
          <w:b/>
          <w:i/>
          <w:sz w:val="22"/>
          <w:szCs w:val="22"/>
        </w:rPr>
        <w:t xml:space="preserve">“Improcedencia: </w:t>
      </w:r>
      <w:r w:rsidRPr="002B19EA">
        <w:rPr>
          <w:rFonts w:ascii="Palatino Linotype" w:eastAsia="Palatino Linotype" w:hAnsi="Palatino Linotype" w:cs="Palatino Linotype"/>
          <w:i/>
          <w:sz w:val="22"/>
          <w:szCs w:val="22"/>
        </w:rPr>
        <w:t>Sea que las partes la aleguen o no, debe examinarse previamente la procedencia del juicio de amparo, por ser cuestión de orden público en el juicio de garantías.”</w:t>
      </w:r>
    </w:p>
    <w:p w14:paraId="3D791014"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686AB684" w14:textId="77777777" w:rsidR="00441CBD" w:rsidRPr="002B19EA" w:rsidRDefault="000422E9">
      <w:pP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Atento a lo anterior, es de suma importancia mencionar que la Ley de Transparencia y Acceso a la Información Pública del Estado de México y Municipios, señala en el artículo 176 que el recurso de revisión es la garantía secundaria mediante el cual se pretende reparar cualquier posible afectación al derecho de acceso a la información. </w:t>
      </w:r>
    </w:p>
    <w:p w14:paraId="60E8CB54"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5DCD4C80" w14:textId="77777777" w:rsidR="00441CBD" w:rsidRPr="002B19EA" w:rsidRDefault="000422E9">
      <w:pPr>
        <w:spacing w:line="360" w:lineRule="auto"/>
        <w:ind w:right="97"/>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Para ello en el Capítulo I “Del Recurso de revisión ante el Instituto”  de la citada Ley, se establecen los términos para su procedencia. </w:t>
      </w:r>
    </w:p>
    <w:p w14:paraId="27FCB56D" w14:textId="77777777" w:rsidR="00441CBD" w:rsidRPr="002B19EA" w:rsidRDefault="00441CBD">
      <w:pPr>
        <w:spacing w:line="360" w:lineRule="auto"/>
        <w:ind w:right="97"/>
        <w:jc w:val="both"/>
        <w:rPr>
          <w:rFonts w:ascii="Palatino Linotype" w:eastAsia="Palatino Linotype" w:hAnsi="Palatino Linotype" w:cs="Palatino Linotype"/>
          <w:sz w:val="22"/>
          <w:szCs w:val="22"/>
        </w:rPr>
      </w:pPr>
    </w:p>
    <w:p w14:paraId="24C8D1CB" w14:textId="77777777" w:rsidR="00441CBD" w:rsidRPr="002B19EA" w:rsidRDefault="000422E9">
      <w:pPr>
        <w:spacing w:line="360" w:lineRule="auto"/>
        <w:ind w:right="97"/>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Es así que, respecto al plazo para su interposición, el artículo 178 de la Ley antes referida señala lo siguiente: </w:t>
      </w:r>
    </w:p>
    <w:p w14:paraId="47251F41" w14:textId="77777777" w:rsidR="00441CBD" w:rsidRPr="002B19EA" w:rsidRDefault="00441CBD">
      <w:pPr>
        <w:spacing w:line="360" w:lineRule="auto"/>
        <w:ind w:right="97"/>
        <w:jc w:val="both"/>
        <w:rPr>
          <w:rFonts w:ascii="Palatino Linotype" w:eastAsia="Palatino Linotype" w:hAnsi="Palatino Linotype" w:cs="Palatino Linotype"/>
          <w:sz w:val="22"/>
          <w:szCs w:val="22"/>
        </w:rPr>
      </w:pPr>
    </w:p>
    <w:p w14:paraId="762CD787" w14:textId="77777777" w:rsidR="00441CBD" w:rsidRPr="002B19EA" w:rsidRDefault="000422E9">
      <w:pPr>
        <w:ind w:left="567" w:right="616"/>
        <w:jc w:val="both"/>
        <w:rPr>
          <w:rFonts w:ascii="Palatino Linotype" w:eastAsia="Palatino Linotype" w:hAnsi="Palatino Linotype" w:cs="Palatino Linotype"/>
          <w:b/>
          <w:i/>
          <w:sz w:val="22"/>
          <w:szCs w:val="22"/>
          <w:u w:val="single"/>
        </w:rPr>
      </w:pPr>
      <w:r w:rsidRPr="002B19EA">
        <w:rPr>
          <w:rFonts w:ascii="Palatino Linotype" w:eastAsia="Palatino Linotype" w:hAnsi="Palatino Linotype" w:cs="Palatino Linotype"/>
          <w:i/>
          <w:sz w:val="22"/>
          <w:szCs w:val="22"/>
        </w:rPr>
        <w:t>“</w:t>
      </w:r>
      <w:r w:rsidRPr="002B19EA">
        <w:rPr>
          <w:rFonts w:ascii="Palatino Linotype" w:eastAsia="Palatino Linotype" w:hAnsi="Palatino Linotype" w:cs="Palatino Linotype"/>
          <w:b/>
          <w:i/>
          <w:sz w:val="22"/>
          <w:szCs w:val="22"/>
        </w:rPr>
        <w:t>Artículo 178</w:t>
      </w:r>
      <w:r w:rsidRPr="002B19EA">
        <w:rPr>
          <w:rFonts w:ascii="Palatino Linotype" w:eastAsia="Palatino Linotype" w:hAnsi="Palatino Linotype" w:cs="Palatino Linotype"/>
          <w:i/>
          <w:sz w:val="22"/>
          <w:szCs w:val="22"/>
        </w:rPr>
        <w:t xml:space="preserve">. </w:t>
      </w:r>
      <w:r w:rsidRPr="002B19EA">
        <w:rPr>
          <w:rFonts w:ascii="Palatino Linotype" w:eastAsia="Palatino Linotype" w:hAnsi="Palatino Linotype" w:cs="Palatino Linotype"/>
          <w:b/>
          <w:i/>
          <w:sz w:val="22"/>
          <w:szCs w:val="22"/>
        </w:rPr>
        <w:t>El solicitante podrá interponer</w:t>
      </w:r>
      <w:r w:rsidRPr="002B19EA">
        <w:rPr>
          <w:rFonts w:ascii="Palatino Linotype" w:eastAsia="Palatino Linotype" w:hAnsi="Palatino Linotype" w:cs="Palatino Linotype"/>
          <w:i/>
          <w:sz w:val="22"/>
          <w:szCs w:val="22"/>
        </w:rPr>
        <w:t xml:space="preserve">, por si o a través de su representante, de manera directa o por medios electrónicos, </w:t>
      </w:r>
      <w:r w:rsidRPr="002B19EA">
        <w:rPr>
          <w:rFonts w:ascii="Palatino Linotype" w:eastAsia="Palatino Linotype" w:hAnsi="Palatino Linotype" w:cs="Palatino Linotype"/>
          <w:b/>
          <w:i/>
          <w:sz w:val="22"/>
          <w:szCs w:val="22"/>
        </w:rPr>
        <w:t>recurso de revisión</w:t>
      </w:r>
      <w:r w:rsidRPr="002B19EA">
        <w:rPr>
          <w:rFonts w:ascii="Palatino Linotype" w:eastAsia="Palatino Linotype" w:hAnsi="Palatino Linotype" w:cs="Palatino Linotype"/>
          <w:i/>
          <w:sz w:val="22"/>
          <w:szCs w:val="22"/>
        </w:rPr>
        <w:t xml:space="preserve"> ante el Instituto o ante la Unidad de Transparencia que haya conocido de la solicitud </w:t>
      </w:r>
      <w:r w:rsidRPr="002B19EA">
        <w:rPr>
          <w:rFonts w:ascii="Palatino Linotype" w:eastAsia="Palatino Linotype" w:hAnsi="Palatino Linotype" w:cs="Palatino Linotype"/>
          <w:b/>
          <w:i/>
          <w:sz w:val="22"/>
          <w:szCs w:val="22"/>
          <w:u w:val="single"/>
        </w:rPr>
        <w:t>dentro de los quince días hábiles, siguientes a la fecha de la notificación de la respuesta</w:t>
      </w:r>
      <w:r w:rsidRPr="002B19EA">
        <w:rPr>
          <w:rFonts w:ascii="Palatino Linotype" w:eastAsia="Palatino Linotype" w:hAnsi="Palatino Linotype" w:cs="Palatino Linotype"/>
          <w:b/>
          <w:i/>
          <w:sz w:val="22"/>
          <w:szCs w:val="22"/>
        </w:rPr>
        <w:t>…”</w:t>
      </w:r>
    </w:p>
    <w:p w14:paraId="31554ADB" w14:textId="77777777" w:rsidR="00441CBD" w:rsidRPr="002B19EA" w:rsidRDefault="00441CBD">
      <w:pPr>
        <w:spacing w:line="360" w:lineRule="auto"/>
        <w:ind w:right="51"/>
        <w:jc w:val="both"/>
        <w:rPr>
          <w:rFonts w:ascii="Palatino Linotype" w:eastAsia="Palatino Linotype" w:hAnsi="Palatino Linotype" w:cs="Palatino Linotype"/>
          <w:sz w:val="22"/>
          <w:szCs w:val="22"/>
        </w:rPr>
      </w:pPr>
    </w:p>
    <w:p w14:paraId="3025944B" w14:textId="77777777" w:rsidR="00441CBD" w:rsidRPr="002B19EA" w:rsidRDefault="000422E9">
      <w:pPr>
        <w:spacing w:line="360" w:lineRule="auto"/>
        <w:ind w:right="51"/>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w:t>
      </w:r>
      <w:r w:rsidRPr="002B19EA">
        <w:rPr>
          <w:rFonts w:ascii="Palatino Linotype" w:eastAsia="Palatino Linotype" w:hAnsi="Palatino Linotype" w:cs="Palatino Linotype"/>
          <w:b/>
          <w:sz w:val="22"/>
          <w:szCs w:val="22"/>
          <w:u w:val="single"/>
        </w:rPr>
        <w:t>podrán interponer recurso de revisión de manera directa o por medios electrónicos dentro de los quince días hábiles siguientes a la fecha de notificación de la respuesta</w:t>
      </w:r>
      <w:r w:rsidRPr="002B19EA">
        <w:rPr>
          <w:rFonts w:ascii="Palatino Linotype" w:eastAsia="Palatino Linotype" w:hAnsi="Palatino Linotype" w:cs="Palatino Linotype"/>
          <w:sz w:val="22"/>
          <w:szCs w:val="22"/>
        </w:rPr>
        <w:t>.</w:t>
      </w:r>
    </w:p>
    <w:p w14:paraId="2CB6C7D4" w14:textId="77777777" w:rsidR="00441CBD" w:rsidRPr="002B19EA" w:rsidRDefault="000422E9">
      <w:pPr>
        <w:spacing w:line="360" w:lineRule="auto"/>
        <w:ind w:right="51"/>
        <w:jc w:val="both"/>
        <w:rPr>
          <w:rFonts w:ascii="Palatino Linotype" w:eastAsia="Palatino Linotype" w:hAnsi="Palatino Linotype" w:cs="Palatino Linotype"/>
          <w:b/>
          <w:sz w:val="22"/>
          <w:szCs w:val="22"/>
        </w:rPr>
      </w:pPr>
      <w:r w:rsidRPr="002B19EA">
        <w:rPr>
          <w:rFonts w:ascii="Palatino Linotype" w:eastAsia="Palatino Linotype" w:hAnsi="Palatino Linotype" w:cs="Palatino Linotype"/>
          <w:sz w:val="22"/>
          <w:szCs w:val="22"/>
        </w:rPr>
        <w:lastRenderedPageBreak/>
        <w:t xml:space="preserve">Ahora bien, del análisis de las constancias que integran el expediente del recurso de revisión </w:t>
      </w:r>
      <w:r w:rsidRPr="002B19EA">
        <w:rPr>
          <w:rFonts w:ascii="Palatino Linotype" w:eastAsia="Palatino Linotype" w:hAnsi="Palatino Linotype" w:cs="Palatino Linotype"/>
          <w:b/>
          <w:sz w:val="22"/>
          <w:szCs w:val="22"/>
        </w:rPr>
        <w:t>06549/INFOEM/IP/RR/2024,</w:t>
      </w:r>
      <w:r w:rsidRPr="002B19EA">
        <w:rPr>
          <w:rFonts w:ascii="Palatino Linotype" w:eastAsia="Palatino Linotype" w:hAnsi="Palatino Linotype" w:cs="Palatino Linotype"/>
          <w:sz w:val="22"/>
          <w:szCs w:val="22"/>
        </w:rPr>
        <w:t xml:space="preserve"> se advierte que la respuesta fue notificada a la persona solicitante por el Sujeto Obligado, vía Sistema de Acceso a la Información Mexiquense, SAIMEX, en fecha </w:t>
      </w:r>
      <w:r w:rsidRPr="002B19EA">
        <w:rPr>
          <w:rFonts w:ascii="Palatino Linotype" w:eastAsia="Palatino Linotype" w:hAnsi="Palatino Linotype" w:cs="Palatino Linotype"/>
          <w:b/>
          <w:sz w:val="22"/>
          <w:szCs w:val="22"/>
        </w:rPr>
        <w:t>once de septiembre de dos mil veinticuatro.</w:t>
      </w:r>
    </w:p>
    <w:p w14:paraId="7B1CEDE6" w14:textId="77777777" w:rsidR="00441CBD" w:rsidRPr="002B19EA" w:rsidRDefault="00441CBD">
      <w:pPr>
        <w:spacing w:line="360" w:lineRule="auto"/>
        <w:ind w:right="51"/>
        <w:jc w:val="both"/>
        <w:rPr>
          <w:rFonts w:ascii="Palatino Linotype" w:eastAsia="Palatino Linotype" w:hAnsi="Palatino Linotype" w:cs="Palatino Linotype"/>
          <w:sz w:val="22"/>
          <w:szCs w:val="22"/>
        </w:rPr>
      </w:pPr>
    </w:p>
    <w:p w14:paraId="1FDF8140" w14:textId="77777777" w:rsidR="00441CBD" w:rsidRPr="002B19EA" w:rsidRDefault="000422E9">
      <w:pPr>
        <w:spacing w:line="360" w:lineRule="auto"/>
        <w:ind w:right="51"/>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Luego entonces, de acuerdo con el plazo establecido en el artículo 178 de la Ley en la materia antes señalado, los quince día hábiles con el que contaba la parte </w:t>
      </w:r>
      <w:r w:rsidRPr="002B19EA">
        <w:rPr>
          <w:rFonts w:ascii="Palatino Linotype" w:eastAsia="Palatino Linotype" w:hAnsi="Palatino Linotype" w:cs="Palatino Linotype"/>
          <w:b/>
          <w:sz w:val="22"/>
          <w:szCs w:val="22"/>
        </w:rPr>
        <w:t>Recurrente</w:t>
      </w:r>
      <w:r w:rsidRPr="002B19EA">
        <w:rPr>
          <w:rFonts w:ascii="Palatino Linotype" w:eastAsia="Palatino Linotype" w:hAnsi="Palatino Linotype" w:cs="Palatino Linotype"/>
          <w:sz w:val="22"/>
          <w:szCs w:val="22"/>
        </w:rPr>
        <w:t xml:space="preserve"> para interponer el recurso de revisión, empezaron a computarse a partir del día doce de septiembre de dos mil veinticuatro feneciendo el día siete de octubre de dos mil veinticuatro, sin considerar los días dieciséis de septiembre y uno de octubre de dos mil veinticuatro por considerarse inhábiles, en términos del artículo 3, fracción X de la Ley de la Materia y el ACUERDO SEGUNDO, del Acuerdo mediante el cual se expide el Calendario Oficial en Materia de Transparencia, Acceso a la Información Pública y Protección de Datos Personales del Estado de México y Municipios, así como de labores del Instituto para el año dos mil veinticuatro y enero dos mil veinticinco.</w:t>
      </w:r>
    </w:p>
    <w:p w14:paraId="5C6E2EEB" w14:textId="77777777" w:rsidR="00441CBD" w:rsidRPr="002B19EA" w:rsidRDefault="00441CBD">
      <w:pPr>
        <w:spacing w:line="360" w:lineRule="auto"/>
        <w:ind w:right="51"/>
        <w:jc w:val="both"/>
        <w:rPr>
          <w:rFonts w:ascii="Palatino Linotype" w:eastAsia="Palatino Linotype" w:hAnsi="Palatino Linotype" w:cs="Palatino Linotype"/>
          <w:sz w:val="22"/>
          <w:szCs w:val="22"/>
        </w:rPr>
      </w:pPr>
    </w:p>
    <w:p w14:paraId="0A0ACFD5" w14:textId="77777777" w:rsidR="00441CBD" w:rsidRPr="002B19EA" w:rsidRDefault="000422E9">
      <w:pPr>
        <w:spacing w:line="360" w:lineRule="auto"/>
        <w:ind w:right="51"/>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En este sentido, si el recurso de revisión se interpuso el</w:t>
      </w:r>
      <w:r w:rsidRPr="002B19EA">
        <w:rPr>
          <w:rFonts w:ascii="Palatino Linotype" w:eastAsia="Palatino Linotype" w:hAnsi="Palatino Linotype" w:cs="Palatino Linotype"/>
          <w:b/>
          <w:sz w:val="22"/>
          <w:szCs w:val="22"/>
        </w:rPr>
        <w:t xml:space="preserve"> veintiuno de octubre de dos mil veinticuatro</w:t>
      </w:r>
      <w:r w:rsidRPr="002B19EA">
        <w:rPr>
          <w:rFonts w:ascii="Palatino Linotype" w:eastAsia="Palatino Linotype" w:hAnsi="Palatino Linotype" w:cs="Palatino Linotype"/>
          <w:sz w:val="22"/>
          <w:szCs w:val="22"/>
        </w:rPr>
        <w:t xml:space="preserve">, se tiene que fue interpuesto fuera del plazo establecido por el artículo 178 de la ley en la materia, al ser interpuesto 10 días después de vencido el plazo legal establecido para ello, esto es </w:t>
      </w:r>
      <w:r w:rsidRPr="002B19EA">
        <w:rPr>
          <w:rFonts w:ascii="Palatino Linotype" w:eastAsia="Palatino Linotype" w:hAnsi="Palatino Linotype" w:cs="Palatino Linotype"/>
          <w:b/>
          <w:sz w:val="22"/>
          <w:szCs w:val="22"/>
          <w:u w:val="single"/>
        </w:rPr>
        <w:t>transcurrieron más de quince días hábiles desde la notificación de la respuesta</w:t>
      </w:r>
      <w:r w:rsidRPr="002B19EA">
        <w:rPr>
          <w:rFonts w:ascii="Palatino Linotype" w:eastAsia="Palatino Linotype" w:hAnsi="Palatino Linotype" w:cs="Palatino Linotype"/>
          <w:sz w:val="22"/>
          <w:szCs w:val="22"/>
        </w:rPr>
        <w:t xml:space="preserve">, hasta el día de la interposición del medio de impugnación como se advierte a continuación:  </w:t>
      </w:r>
    </w:p>
    <w:p w14:paraId="5BD3C56A" w14:textId="77777777" w:rsidR="00441CBD" w:rsidRPr="002B19EA" w:rsidRDefault="00441CBD">
      <w:pPr>
        <w:spacing w:line="360" w:lineRule="auto"/>
        <w:ind w:right="51"/>
        <w:jc w:val="both"/>
        <w:rPr>
          <w:rFonts w:ascii="Palatino Linotype" w:eastAsia="Palatino Linotype" w:hAnsi="Palatino Linotype" w:cs="Palatino Linotype"/>
          <w:sz w:val="22"/>
          <w:szCs w:val="22"/>
        </w:rPr>
      </w:pPr>
    </w:p>
    <w:p w14:paraId="664965B2" w14:textId="77777777" w:rsidR="00441CBD" w:rsidRPr="002B19EA" w:rsidRDefault="000422E9">
      <w:pPr>
        <w:spacing w:line="360" w:lineRule="auto"/>
        <w:ind w:right="51"/>
        <w:jc w:val="center"/>
        <w:rPr>
          <w:rFonts w:ascii="Palatino Linotype" w:eastAsia="Palatino Linotype" w:hAnsi="Palatino Linotype" w:cs="Palatino Linotype"/>
          <w:sz w:val="22"/>
          <w:szCs w:val="22"/>
        </w:rPr>
      </w:pPr>
      <w:r w:rsidRPr="002B19EA">
        <w:rPr>
          <w:rFonts w:ascii="Palatino Linotype" w:eastAsia="Palatino Linotype" w:hAnsi="Palatino Linotype" w:cs="Palatino Linotype"/>
          <w:noProof/>
          <w:sz w:val="22"/>
          <w:szCs w:val="22"/>
          <w:lang w:val="es-MX" w:eastAsia="es-MX"/>
        </w:rPr>
        <w:lastRenderedPageBreak/>
        <w:drawing>
          <wp:inline distT="0" distB="0" distL="0" distR="0" wp14:anchorId="49A58E9D" wp14:editId="6F5CF8AB">
            <wp:extent cx="3934374" cy="1562318"/>
            <wp:effectExtent l="0" t="0" r="0" b="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34374" cy="1562318"/>
                    </a:xfrm>
                    <a:prstGeom prst="rect">
                      <a:avLst/>
                    </a:prstGeom>
                    <a:ln/>
                  </pic:spPr>
                </pic:pic>
              </a:graphicData>
            </a:graphic>
          </wp:inline>
        </w:drawing>
      </w:r>
      <w:r w:rsidRPr="002B19EA">
        <w:rPr>
          <w:noProof/>
          <w:lang w:val="es-MX" w:eastAsia="es-MX"/>
        </w:rPr>
        <mc:AlternateContent>
          <mc:Choice Requires="wpg">
            <w:drawing>
              <wp:anchor distT="0" distB="0" distL="114300" distR="114300" simplePos="0" relativeHeight="251658240" behindDoc="0" locked="0" layoutInCell="1" hidden="0" allowOverlap="1" wp14:anchorId="5CBCBDF1" wp14:editId="4FCFB046">
                <wp:simplePos x="0" y="0"/>
                <wp:positionH relativeFrom="column">
                  <wp:posOffset>1765300</wp:posOffset>
                </wp:positionH>
                <wp:positionV relativeFrom="paragraph">
                  <wp:posOffset>876300</wp:posOffset>
                </wp:positionV>
                <wp:extent cx="200025" cy="190500"/>
                <wp:effectExtent l="0" t="0" r="0" b="0"/>
                <wp:wrapNone/>
                <wp:docPr id="42" name="Rectángulo 42"/>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38100" cap="flat" cmpd="sng">
                          <a:solidFill>
                            <a:srgbClr val="00B050"/>
                          </a:solidFill>
                          <a:prstDash val="solid"/>
                          <a:miter lim="800000"/>
                          <a:headEnd type="none" w="sm" len="sm"/>
                          <a:tailEnd type="none" w="sm" len="sm"/>
                        </a:ln>
                      </wps:spPr>
                      <wps:txbx>
                        <w:txbxContent>
                          <w:p w14:paraId="26530F59" w14:textId="77777777" w:rsidR="00441CBD" w:rsidRDefault="00441CB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1765300</wp:posOffset>
                </wp:positionH>
                <wp:positionV relativeFrom="paragraph">
                  <wp:posOffset>876300</wp:posOffset>
                </wp:positionV>
                <wp:extent cx="200025" cy="190500"/>
                <wp:effectExtent b="0" l="0" r="0" t="0"/>
                <wp:wrapNone/>
                <wp:docPr id="4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0025" cy="190500"/>
                        </a:xfrm>
                        <a:prstGeom prst="rect"/>
                        <a:ln/>
                      </pic:spPr>
                    </pic:pic>
                  </a:graphicData>
                </a:graphic>
              </wp:anchor>
            </w:drawing>
          </mc:Fallback>
        </mc:AlternateContent>
      </w:r>
      <w:r w:rsidRPr="002B19EA">
        <w:rPr>
          <w:noProof/>
          <w:lang w:val="es-MX" w:eastAsia="es-MX"/>
        </w:rPr>
        <mc:AlternateContent>
          <mc:Choice Requires="wpg">
            <w:drawing>
              <wp:anchor distT="0" distB="0" distL="114300" distR="114300" simplePos="0" relativeHeight="251659264" behindDoc="0" locked="0" layoutInCell="1" hidden="0" allowOverlap="1" wp14:anchorId="6DAA5295" wp14:editId="3A2F0036">
                <wp:simplePos x="0" y="0"/>
                <wp:positionH relativeFrom="column">
                  <wp:posOffset>2908300</wp:posOffset>
                </wp:positionH>
                <wp:positionV relativeFrom="paragraph">
                  <wp:posOffset>1016000</wp:posOffset>
                </wp:positionV>
                <wp:extent cx="200025" cy="190500"/>
                <wp:effectExtent l="0" t="0" r="0" b="0"/>
                <wp:wrapNone/>
                <wp:docPr id="44" name="Rectángulo 44"/>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38100" cap="flat" cmpd="sng">
                          <a:solidFill>
                            <a:srgbClr val="FF0000"/>
                          </a:solidFill>
                          <a:prstDash val="solid"/>
                          <a:miter lim="800000"/>
                          <a:headEnd type="none" w="sm" len="sm"/>
                          <a:tailEnd type="none" w="sm" len="sm"/>
                        </a:ln>
                      </wps:spPr>
                      <wps:txbx>
                        <w:txbxContent>
                          <w:p w14:paraId="6E741E03" w14:textId="77777777" w:rsidR="00441CBD" w:rsidRDefault="00441CB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2908300</wp:posOffset>
                </wp:positionH>
                <wp:positionV relativeFrom="paragraph">
                  <wp:posOffset>1016000</wp:posOffset>
                </wp:positionV>
                <wp:extent cx="200025" cy="190500"/>
                <wp:effectExtent b="0" l="0" r="0" t="0"/>
                <wp:wrapNone/>
                <wp:docPr id="4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00025" cy="190500"/>
                        </a:xfrm>
                        <a:prstGeom prst="rect"/>
                        <a:ln/>
                      </pic:spPr>
                    </pic:pic>
                  </a:graphicData>
                </a:graphic>
              </wp:anchor>
            </w:drawing>
          </mc:Fallback>
        </mc:AlternateContent>
      </w:r>
      <w:r w:rsidRPr="002B19EA">
        <w:rPr>
          <w:noProof/>
          <w:lang w:val="es-MX" w:eastAsia="es-MX"/>
        </w:rPr>
        <mc:AlternateContent>
          <mc:Choice Requires="wpg">
            <w:drawing>
              <wp:anchor distT="0" distB="0" distL="114300" distR="114300" simplePos="0" relativeHeight="251660288" behindDoc="0" locked="0" layoutInCell="1" hidden="0" allowOverlap="1" wp14:anchorId="3827E89E" wp14:editId="6E13B66F">
                <wp:simplePos x="0" y="0"/>
                <wp:positionH relativeFrom="column">
                  <wp:posOffset>2921000</wp:posOffset>
                </wp:positionH>
                <wp:positionV relativeFrom="paragraph">
                  <wp:posOffset>723900</wp:posOffset>
                </wp:positionV>
                <wp:extent cx="180975" cy="190500"/>
                <wp:effectExtent l="0" t="0" r="0" b="0"/>
                <wp:wrapNone/>
                <wp:docPr id="43" name="Rectángulo 43"/>
                <wp:cNvGraphicFramePr/>
                <a:graphic xmlns:a="http://schemas.openxmlformats.org/drawingml/2006/main">
                  <a:graphicData uri="http://schemas.microsoft.com/office/word/2010/wordprocessingShape">
                    <wps:wsp>
                      <wps:cNvSpPr/>
                      <wps:spPr>
                        <a:xfrm>
                          <a:off x="5274563" y="3703800"/>
                          <a:ext cx="142875" cy="152400"/>
                        </a:xfrm>
                        <a:prstGeom prst="rect">
                          <a:avLst/>
                        </a:prstGeom>
                        <a:noFill/>
                        <a:ln w="38100" cap="flat" cmpd="sng">
                          <a:solidFill>
                            <a:srgbClr val="00B050"/>
                          </a:solidFill>
                          <a:prstDash val="solid"/>
                          <a:miter lim="800000"/>
                          <a:headEnd type="none" w="sm" len="sm"/>
                          <a:tailEnd type="none" w="sm" len="sm"/>
                        </a:ln>
                      </wps:spPr>
                      <wps:txbx>
                        <w:txbxContent>
                          <w:p w14:paraId="3FC3AD95" w14:textId="77777777" w:rsidR="00441CBD" w:rsidRDefault="00441CB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2921000</wp:posOffset>
                </wp:positionH>
                <wp:positionV relativeFrom="paragraph">
                  <wp:posOffset>723900</wp:posOffset>
                </wp:positionV>
                <wp:extent cx="180975" cy="190500"/>
                <wp:effectExtent b="0" l="0" r="0" t="0"/>
                <wp:wrapNone/>
                <wp:docPr id="4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80975" cy="190500"/>
                        </a:xfrm>
                        <a:prstGeom prst="rect"/>
                        <a:ln/>
                      </pic:spPr>
                    </pic:pic>
                  </a:graphicData>
                </a:graphic>
              </wp:anchor>
            </w:drawing>
          </mc:Fallback>
        </mc:AlternateContent>
      </w:r>
    </w:p>
    <w:p w14:paraId="28CF56FA" w14:textId="77777777" w:rsidR="00441CBD" w:rsidRPr="002B19EA" w:rsidRDefault="00441CBD">
      <w:pPr>
        <w:spacing w:line="360" w:lineRule="auto"/>
        <w:jc w:val="both"/>
        <w:rPr>
          <w:rFonts w:ascii="Palatino Linotype" w:eastAsia="Palatino Linotype" w:hAnsi="Palatino Linotype" w:cs="Palatino Linotype"/>
          <w:b/>
          <w:sz w:val="22"/>
          <w:szCs w:val="22"/>
        </w:rPr>
      </w:pPr>
    </w:p>
    <w:p w14:paraId="35486B38" w14:textId="77777777" w:rsidR="00441CBD" w:rsidRPr="002B19EA" w:rsidRDefault="000422E9">
      <w:pPr>
        <w:tabs>
          <w:tab w:val="left" w:pos="8647"/>
        </w:tabs>
        <w:spacing w:line="360" w:lineRule="auto"/>
        <w:ind w:right="51"/>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Bajo esta tesitura, el presente recurso de revisión, al ser presentado fuera del plazo señalado, actualiza el supuesto de improcedencia previsto en el artículo 191, fracción I de la Ley de Transparencia y Acceso a la Información Pública del Estado de México y Municipios, a saber: </w:t>
      </w:r>
    </w:p>
    <w:p w14:paraId="3646183D" w14:textId="77777777" w:rsidR="00441CBD" w:rsidRPr="002B19EA" w:rsidRDefault="00441CBD">
      <w:pPr>
        <w:tabs>
          <w:tab w:val="left" w:pos="8647"/>
        </w:tabs>
        <w:spacing w:line="360" w:lineRule="auto"/>
        <w:ind w:right="51"/>
        <w:jc w:val="both"/>
        <w:rPr>
          <w:rFonts w:ascii="Palatino Linotype" w:eastAsia="Palatino Linotype" w:hAnsi="Palatino Linotype" w:cs="Palatino Linotype"/>
          <w:sz w:val="22"/>
          <w:szCs w:val="22"/>
        </w:rPr>
      </w:pPr>
    </w:p>
    <w:p w14:paraId="3A1CAE48" w14:textId="77777777" w:rsidR="00441CBD" w:rsidRPr="002B19EA" w:rsidRDefault="000422E9">
      <w:pPr>
        <w:spacing w:line="276" w:lineRule="auto"/>
        <w:ind w:left="567" w:right="616"/>
        <w:jc w:val="both"/>
        <w:rPr>
          <w:rFonts w:ascii="Palatino Linotype" w:eastAsia="Palatino Linotype" w:hAnsi="Palatino Linotype" w:cs="Palatino Linotype"/>
          <w:i/>
          <w:sz w:val="22"/>
          <w:szCs w:val="22"/>
        </w:rPr>
      </w:pPr>
      <w:r w:rsidRPr="002B19EA">
        <w:rPr>
          <w:rFonts w:ascii="Palatino Linotype" w:eastAsia="Palatino Linotype" w:hAnsi="Palatino Linotype" w:cs="Palatino Linotype"/>
          <w:b/>
          <w:i/>
          <w:sz w:val="22"/>
          <w:szCs w:val="22"/>
        </w:rPr>
        <w:t xml:space="preserve">Artículo 191. </w:t>
      </w:r>
      <w:r w:rsidRPr="002B19EA">
        <w:rPr>
          <w:rFonts w:ascii="Palatino Linotype" w:eastAsia="Palatino Linotype" w:hAnsi="Palatino Linotype" w:cs="Palatino Linotype"/>
          <w:i/>
          <w:sz w:val="22"/>
          <w:szCs w:val="22"/>
        </w:rPr>
        <w:t>El recurso será desechado por improcedente cuando:</w:t>
      </w:r>
    </w:p>
    <w:p w14:paraId="7956DCFD" w14:textId="77777777" w:rsidR="00441CBD" w:rsidRPr="002B19EA" w:rsidRDefault="000422E9">
      <w:pPr>
        <w:tabs>
          <w:tab w:val="left" w:pos="1276"/>
        </w:tabs>
        <w:spacing w:line="276" w:lineRule="auto"/>
        <w:ind w:left="567" w:right="616"/>
        <w:jc w:val="both"/>
        <w:rPr>
          <w:rFonts w:ascii="Palatino Linotype" w:eastAsia="Palatino Linotype" w:hAnsi="Palatino Linotype" w:cs="Palatino Linotype"/>
          <w:b/>
          <w:i/>
          <w:sz w:val="22"/>
          <w:szCs w:val="22"/>
        </w:rPr>
      </w:pPr>
      <w:r w:rsidRPr="002B19EA">
        <w:rPr>
          <w:rFonts w:ascii="Palatino Linotype" w:eastAsia="Palatino Linotype" w:hAnsi="Palatino Linotype" w:cs="Palatino Linotype"/>
          <w:b/>
          <w:i/>
          <w:sz w:val="22"/>
          <w:szCs w:val="22"/>
        </w:rPr>
        <w:t xml:space="preserve">I. Sea extemporáneo por haber transcurrido el plazo establecido en la presente Ley, </w:t>
      </w:r>
      <w:r w:rsidRPr="002B19EA">
        <w:rPr>
          <w:rFonts w:ascii="Palatino Linotype" w:eastAsia="Palatino Linotype" w:hAnsi="Palatino Linotype" w:cs="Palatino Linotype"/>
          <w:b/>
          <w:i/>
          <w:sz w:val="22"/>
          <w:szCs w:val="22"/>
          <w:u w:val="single"/>
        </w:rPr>
        <w:t>a partir de la respuesta</w:t>
      </w:r>
      <w:r w:rsidRPr="002B19EA">
        <w:rPr>
          <w:rFonts w:ascii="Palatino Linotype" w:eastAsia="Palatino Linotype" w:hAnsi="Palatino Linotype" w:cs="Palatino Linotype"/>
          <w:b/>
          <w:i/>
          <w:sz w:val="22"/>
          <w:szCs w:val="22"/>
        </w:rPr>
        <w:t>;</w:t>
      </w:r>
    </w:p>
    <w:p w14:paraId="1468D823" w14:textId="77777777" w:rsidR="00441CBD" w:rsidRPr="002B19EA" w:rsidRDefault="00441CBD">
      <w:pPr>
        <w:spacing w:line="360" w:lineRule="auto"/>
        <w:ind w:right="49"/>
        <w:jc w:val="both"/>
        <w:rPr>
          <w:rFonts w:ascii="Palatino Linotype" w:eastAsia="Palatino Linotype" w:hAnsi="Palatino Linotype" w:cs="Palatino Linotype"/>
          <w:sz w:val="22"/>
          <w:szCs w:val="22"/>
        </w:rPr>
      </w:pPr>
    </w:p>
    <w:p w14:paraId="153884DE" w14:textId="77777777" w:rsidR="00441CBD" w:rsidRPr="002B19EA" w:rsidRDefault="000422E9">
      <w:pPr>
        <w:spacing w:line="360" w:lineRule="auto"/>
        <w:ind w:right="49"/>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En virtud de lo anterior, es oportuno referir que Ley de Transparencia local, en su artículo 186 fracción I, establece la posibilidad de desechar un recurso de revisión por actualizarse alguna de las causales previstas en el artículo 191, no obstante dicho precepto legal tiene un momento de aplicabilidad previo a la admisión del recurso de revisión.</w:t>
      </w:r>
    </w:p>
    <w:p w14:paraId="344DFD6F" w14:textId="77777777" w:rsidR="00441CBD" w:rsidRPr="002B19EA" w:rsidRDefault="00441CBD">
      <w:pPr>
        <w:spacing w:line="360" w:lineRule="auto"/>
        <w:ind w:right="49"/>
        <w:jc w:val="both"/>
        <w:rPr>
          <w:rFonts w:ascii="Palatino Linotype" w:eastAsia="Palatino Linotype" w:hAnsi="Palatino Linotype" w:cs="Palatino Linotype"/>
          <w:sz w:val="22"/>
          <w:szCs w:val="22"/>
        </w:rPr>
      </w:pPr>
    </w:p>
    <w:p w14:paraId="2F005B6D" w14:textId="77777777" w:rsidR="00441CBD" w:rsidRPr="002B19EA" w:rsidRDefault="000422E9">
      <w:pPr>
        <w:spacing w:line="360" w:lineRule="auto"/>
        <w:ind w:right="49"/>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En tal sentido, es evidente que no se puede invocar la primera hipótesis prevista en el artículo 186, fracción I, por actualizarse alguno de los supuestos que contempla el artículo 191 de la Ley de la materia, </w:t>
      </w:r>
      <w:r w:rsidRPr="002B19EA">
        <w:rPr>
          <w:rFonts w:ascii="Palatino Linotype" w:eastAsia="Palatino Linotype" w:hAnsi="Palatino Linotype" w:cs="Palatino Linotype"/>
          <w:b/>
          <w:sz w:val="22"/>
          <w:szCs w:val="22"/>
          <w:u w:val="single"/>
        </w:rPr>
        <w:t>ulteriormente a que ha sido admitido</w:t>
      </w:r>
      <w:r w:rsidRPr="002B19EA">
        <w:rPr>
          <w:rFonts w:ascii="Palatino Linotype" w:eastAsia="Palatino Linotype" w:hAnsi="Palatino Linotype" w:cs="Palatino Linotype"/>
          <w:sz w:val="22"/>
          <w:szCs w:val="22"/>
        </w:rPr>
        <w:t xml:space="preserve">, determinando la actualización de un </w:t>
      </w:r>
      <w:proofErr w:type="spellStart"/>
      <w:r w:rsidRPr="002B19EA">
        <w:rPr>
          <w:rFonts w:ascii="Palatino Linotype" w:eastAsia="Palatino Linotype" w:hAnsi="Palatino Linotype" w:cs="Palatino Linotype"/>
          <w:sz w:val="22"/>
          <w:szCs w:val="22"/>
        </w:rPr>
        <w:t>desechamiento</w:t>
      </w:r>
      <w:proofErr w:type="spellEnd"/>
      <w:r w:rsidRPr="002B19EA">
        <w:rPr>
          <w:rFonts w:ascii="Palatino Linotype" w:eastAsia="Palatino Linotype" w:hAnsi="Palatino Linotype" w:cs="Palatino Linotype"/>
          <w:sz w:val="22"/>
          <w:szCs w:val="22"/>
        </w:rPr>
        <w:t xml:space="preserve">, en el entendido de que sería posterior a la etapa procedimental en la que debió desecharse, por ello, en dicho supuesto, se debe proceder </w:t>
      </w:r>
      <w:r w:rsidRPr="002B19EA">
        <w:rPr>
          <w:rFonts w:ascii="Palatino Linotype" w:eastAsia="Palatino Linotype" w:hAnsi="Palatino Linotype" w:cs="Palatino Linotype"/>
          <w:sz w:val="22"/>
          <w:szCs w:val="22"/>
        </w:rPr>
        <w:lastRenderedPageBreak/>
        <w:t>conforme a la segunda hipótesis del mismo precepto, es decir, el sobreseimiento, en correlación con el artículo 192, fracción IV de la Ley de Transparencia y Acceso a la Información Pública del Estado de México y Municipios, que dispone lo siguiente:</w:t>
      </w:r>
    </w:p>
    <w:p w14:paraId="3BC01EBE" w14:textId="77777777" w:rsidR="00441CBD" w:rsidRPr="002B19EA" w:rsidRDefault="00441CBD">
      <w:pPr>
        <w:spacing w:line="360" w:lineRule="auto"/>
        <w:ind w:right="49"/>
        <w:jc w:val="both"/>
        <w:rPr>
          <w:rFonts w:ascii="Palatino Linotype" w:eastAsia="Palatino Linotype" w:hAnsi="Palatino Linotype" w:cs="Palatino Linotype"/>
          <w:sz w:val="22"/>
          <w:szCs w:val="22"/>
        </w:rPr>
      </w:pPr>
    </w:p>
    <w:p w14:paraId="54683710" w14:textId="77777777" w:rsidR="00441CBD" w:rsidRPr="002B19EA" w:rsidRDefault="000422E9">
      <w:pPr>
        <w:spacing w:line="276" w:lineRule="auto"/>
        <w:ind w:left="567" w:right="902"/>
        <w:jc w:val="both"/>
        <w:rPr>
          <w:rFonts w:ascii="Palatino Linotype" w:eastAsia="Palatino Linotype" w:hAnsi="Palatino Linotype" w:cs="Palatino Linotype"/>
          <w:i/>
          <w:sz w:val="22"/>
          <w:szCs w:val="22"/>
        </w:rPr>
      </w:pPr>
      <w:r w:rsidRPr="002B19EA">
        <w:rPr>
          <w:rFonts w:ascii="Palatino Linotype" w:eastAsia="Palatino Linotype" w:hAnsi="Palatino Linotype" w:cs="Palatino Linotype"/>
          <w:b/>
          <w:i/>
          <w:sz w:val="22"/>
          <w:szCs w:val="22"/>
        </w:rPr>
        <w:t xml:space="preserve">“Artículo 192. </w:t>
      </w:r>
      <w:r w:rsidRPr="002B19EA">
        <w:rPr>
          <w:rFonts w:ascii="Palatino Linotype" w:eastAsia="Palatino Linotype" w:hAnsi="Palatino Linotype" w:cs="Palatino Linotype"/>
          <w:i/>
          <w:sz w:val="22"/>
          <w:szCs w:val="22"/>
        </w:rPr>
        <w:t xml:space="preserve">El recurso será </w:t>
      </w:r>
      <w:r w:rsidRPr="002B19EA">
        <w:rPr>
          <w:rFonts w:ascii="Palatino Linotype" w:eastAsia="Palatino Linotype" w:hAnsi="Palatino Linotype" w:cs="Palatino Linotype"/>
          <w:b/>
          <w:i/>
          <w:sz w:val="22"/>
          <w:szCs w:val="22"/>
        </w:rPr>
        <w:t>sobreseído</w:t>
      </w:r>
      <w:r w:rsidRPr="002B19EA">
        <w:rPr>
          <w:rFonts w:ascii="Palatino Linotype" w:eastAsia="Palatino Linotype" w:hAnsi="Palatino Linotype" w:cs="Palatino Linotype"/>
          <w:i/>
          <w:sz w:val="22"/>
          <w:szCs w:val="22"/>
        </w:rPr>
        <w:t>, en todo o en parte, cuando una vez admitido, se actualicen alguno de los siguientes supuestos:</w:t>
      </w:r>
    </w:p>
    <w:p w14:paraId="3D154B10" w14:textId="77777777" w:rsidR="00441CBD" w:rsidRPr="002B19EA" w:rsidRDefault="000422E9">
      <w:pPr>
        <w:spacing w:line="276" w:lineRule="auto"/>
        <w:ind w:left="567" w:right="902"/>
        <w:jc w:val="both"/>
        <w:rPr>
          <w:rFonts w:ascii="Palatino Linotype" w:eastAsia="Palatino Linotype" w:hAnsi="Palatino Linotype" w:cs="Palatino Linotype"/>
          <w:i/>
          <w:sz w:val="22"/>
          <w:szCs w:val="22"/>
        </w:rPr>
      </w:pPr>
      <w:r w:rsidRPr="002B19EA">
        <w:rPr>
          <w:rFonts w:ascii="Palatino Linotype" w:eastAsia="Palatino Linotype" w:hAnsi="Palatino Linotype" w:cs="Palatino Linotype"/>
          <w:b/>
          <w:i/>
          <w:sz w:val="22"/>
          <w:szCs w:val="22"/>
        </w:rPr>
        <w:t>…</w:t>
      </w:r>
    </w:p>
    <w:p w14:paraId="74ED6E04" w14:textId="77777777" w:rsidR="00441CBD" w:rsidRPr="002B19EA" w:rsidRDefault="000422E9">
      <w:pPr>
        <w:spacing w:line="276" w:lineRule="auto"/>
        <w:ind w:left="567" w:right="902"/>
        <w:jc w:val="both"/>
        <w:rPr>
          <w:rFonts w:ascii="Palatino Linotype" w:eastAsia="Palatino Linotype" w:hAnsi="Palatino Linotype" w:cs="Palatino Linotype"/>
          <w:b/>
          <w:i/>
          <w:sz w:val="22"/>
          <w:szCs w:val="22"/>
        </w:rPr>
      </w:pPr>
      <w:r w:rsidRPr="002B19EA">
        <w:rPr>
          <w:rFonts w:ascii="Palatino Linotype" w:eastAsia="Palatino Linotype" w:hAnsi="Palatino Linotype" w:cs="Palatino Linotype"/>
          <w:b/>
          <w:i/>
          <w:sz w:val="22"/>
          <w:szCs w:val="22"/>
        </w:rPr>
        <w:t>IV. Admitido el recurso de revisión, aparezca alguna causal de improcedencia en los términos de la presente Ley; y</w:t>
      </w:r>
    </w:p>
    <w:p w14:paraId="53A27B0D" w14:textId="77777777" w:rsidR="00441CBD" w:rsidRPr="002B19EA" w:rsidRDefault="00441CBD">
      <w:pPr>
        <w:spacing w:line="360" w:lineRule="auto"/>
        <w:ind w:right="49"/>
        <w:jc w:val="both"/>
        <w:rPr>
          <w:rFonts w:ascii="Palatino Linotype" w:eastAsia="Palatino Linotype" w:hAnsi="Palatino Linotype" w:cs="Palatino Linotype"/>
          <w:sz w:val="22"/>
          <w:szCs w:val="22"/>
        </w:rPr>
      </w:pPr>
    </w:p>
    <w:p w14:paraId="1B577545" w14:textId="77777777" w:rsidR="00441CBD" w:rsidRPr="002B19EA" w:rsidRDefault="000422E9">
      <w:pPr>
        <w:spacing w:line="360" w:lineRule="auto"/>
        <w:ind w:right="49"/>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En este orden de ideas, al haber sido admitido el presente recurso de revisión, y toda vez que este fue presentado fuera del plazo señalado en el artículo 178 de la misma Ley; el mismo debe ser sobreseído, atendiendo a lo dispuesto en el artículo 192 fracción IV del citado ordenamiento legal. </w:t>
      </w:r>
    </w:p>
    <w:p w14:paraId="053A9FDA" w14:textId="77777777" w:rsidR="00441CBD" w:rsidRPr="002B19EA" w:rsidRDefault="00441CBD">
      <w:pPr>
        <w:spacing w:line="360" w:lineRule="auto"/>
        <w:ind w:right="49"/>
        <w:jc w:val="both"/>
        <w:rPr>
          <w:rFonts w:ascii="Palatino Linotype" w:eastAsia="Palatino Linotype" w:hAnsi="Palatino Linotype" w:cs="Palatino Linotype"/>
          <w:sz w:val="22"/>
          <w:szCs w:val="22"/>
        </w:rPr>
      </w:pPr>
    </w:p>
    <w:p w14:paraId="3513221F" w14:textId="77777777" w:rsidR="00441CBD" w:rsidRPr="002B19EA" w:rsidRDefault="000422E9">
      <w:pPr>
        <w:spacing w:line="360" w:lineRule="auto"/>
        <w:jc w:val="both"/>
        <w:rPr>
          <w:rFonts w:ascii="Palatino Linotype" w:eastAsia="Palatino Linotype" w:hAnsi="Palatino Linotype" w:cs="Palatino Linotype"/>
          <w:b/>
          <w:sz w:val="22"/>
          <w:szCs w:val="22"/>
        </w:rPr>
      </w:pPr>
      <w:r w:rsidRPr="002B19EA">
        <w:rPr>
          <w:rFonts w:ascii="Palatino Linotype" w:eastAsia="Palatino Linotype" w:hAnsi="Palatino Linotype" w:cs="Palatino Linotype"/>
          <w:sz w:val="22"/>
          <w:szCs w:val="22"/>
        </w:rPr>
        <w:t xml:space="preserve">Atento a los razonamientos lógico jurídicos que han quedado precisados y toda vez que el  </w:t>
      </w:r>
      <w:r w:rsidRPr="002B19EA">
        <w:rPr>
          <w:rFonts w:ascii="Palatino Linotype" w:eastAsia="Palatino Linotype" w:hAnsi="Palatino Linotype" w:cs="Palatino Linotype"/>
          <w:i/>
          <w:sz w:val="22"/>
          <w:szCs w:val="22"/>
        </w:rPr>
        <w:t xml:space="preserve">sobreseimiento </w:t>
      </w:r>
      <w:r w:rsidRPr="002B19EA">
        <w:rPr>
          <w:rFonts w:ascii="Palatino Linotype" w:eastAsia="Palatino Linotype" w:hAnsi="Palatino Linotype" w:cs="Palatino Linotype"/>
          <w:sz w:val="22"/>
          <w:szCs w:val="22"/>
        </w:rPr>
        <w:t xml:space="preserve">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2B19EA">
        <w:rPr>
          <w:rFonts w:ascii="Palatino Linotype" w:eastAsia="Palatino Linotype" w:hAnsi="Palatino Linotype" w:cs="Palatino Linotype"/>
          <w:b/>
          <w:sz w:val="22"/>
          <w:szCs w:val="22"/>
        </w:rPr>
        <w:t>SOBRESEIMIENTO, NO PERMITE ENTRAR AL ESTUDIO DE LAS CUESTIONES DE FONDO.</w:t>
      </w:r>
    </w:p>
    <w:p w14:paraId="3A10D462" w14:textId="77777777" w:rsidR="00441CBD" w:rsidRPr="002B19EA" w:rsidRDefault="00441CBD">
      <w:pPr>
        <w:spacing w:line="360" w:lineRule="auto"/>
        <w:jc w:val="both"/>
        <w:rPr>
          <w:rFonts w:ascii="Palatino Linotype" w:eastAsia="Palatino Linotype" w:hAnsi="Palatino Linotype" w:cs="Palatino Linotype"/>
          <w:b/>
          <w:sz w:val="22"/>
          <w:szCs w:val="22"/>
        </w:rPr>
      </w:pPr>
    </w:p>
    <w:p w14:paraId="32B07444" w14:textId="77777777" w:rsidR="00441CBD" w:rsidRPr="002B19EA" w:rsidRDefault="000422E9">
      <w:pP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 xml:space="preserve">Con base en lo expuesto, resulta procedente </w:t>
      </w:r>
      <w:r w:rsidRPr="002B19EA">
        <w:rPr>
          <w:rFonts w:ascii="Palatino Linotype" w:eastAsia="Palatino Linotype" w:hAnsi="Palatino Linotype" w:cs="Palatino Linotype"/>
          <w:i/>
          <w:sz w:val="22"/>
          <w:szCs w:val="22"/>
        </w:rPr>
        <w:t>sobreseer</w:t>
      </w:r>
      <w:r w:rsidRPr="002B19EA">
        <w:rPr>
          <w:rFonts w:ascii="Palatino Linotype" w:eastAsia="Palatino Linotype" w:hAnsi="Palatino Linotype" w:cs="Palatino Linotype"/>
          <w:sz w:val="22"/>
          <w:szCs w:val="22"/>
        </w:rPr>
        <w:t xml:space="preserve"> el recurso de revisión materia de la presente resolución en términos de la segunda hipótesis del artículo 186 fracción I de la de </w:t>
      </w:r>
      <w:r w:rsidRPr="002B19EA">
        <w:rPr>
          <w:rFonts w:ascii="Palatino Linotype" w:eastAsia="Palatino Linotype" w:hAnsi="Palatino Linotype" w:cs="Palatino Linotype"/>
          <w:sz w:val="22"/>
          <w:szCs w:val="22"/>
        </w:rPr>
        <w:lastRenderedPageBreak/>
        <w:t>la Ley de Transparencia y Acceso a la Información Pública del Estado de México y Municipios, en relación directa con los artículos 191 fracción I y 192 fracción IV de mismo ordenamiento legal.</w:t>
      </w:r>
    </w:p>
    <w:p w14:paraId="3669252D"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7AC40C55" w14:textId="77777777" w:rsidR="00441CBD" w:rsidRPr="002B19EA" w:rsidRDefault="000422E9">
      <w:pP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sz w:val="22"/>
          <w:szCs w:val="22"/>
        </w:rPr>
        <w:t>Así, con fundamento en lo prescrito en los</w:t>
      </w:r>
      <w:r w:rsidRPr="002B19EA">
        <w:rPr>
          <w:sz w:val="22"/>
          <w:szCs w:val="22"/>
        </w:rPr>
        <w:t xml:space="preserve"> </w:t>
      </w:r>
      <w:r w:rsidRPr="002B19EA">
        <w:rPr>
          <w:rFonts w:ascii="Palatino Linotype" w:eastAsia="Palatino Linotype" w:hAnsi="Palatino Linotype" w:cs="Palatino Linotype"/>
          <w:sz w:val="22"/>
          <w:szCs w:val="22"/>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E1A02AD" w14:textId="77777777" w:rsidR="00441CBD" w:rsidRPr="002B19EA" w:rsidRDefault="00441CBD">
      <w:pPr>
        <w:spacing w:line="360" w:lineRule="auto"/>
        <w:jc w:val="both"/>
        <w:rPr>
          <w:rFonts w:ascii="Palatino Linotype" w:eastAsia="Palatino Linotype" w:hAnsi="Palatino Linotype" w:cs="Palatino Linotype"/>
          <w:b/>
          <w:sz w:val="22"/>
          <w:szCs w:val="22"/>
        </w:rPr>
      </w:pPr>
    </w:p>
    <w:p w14:paraId="56E592F8" w14:textId="77777777" w:rsidR="00441CBD" w:rsidRPr="002B19EA" w:rsidRDefault="000422E9">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2B19EA">
        <w:rPr>
          <w:rFonts w:ascii="Palatino Linotype" w:eastAsia="Palatino Linotype" w:hAnsi="Palatino Linotype" w:cs="Palatino Linotype"/>
          <w:b/>
          <w:sz w:val="22"/>
          <w:szCs w:val="22"/>
        </w:rPr>
        <w:t>III. R E S U E L V E:</w:t>
      </w:r>
    </w:p>
    <w:p w14:paraId="4044120E" w14:textId="77777777" w:rsidR="00441CBD" w:rsidRPr="002B19EA" w:rsidRDefault="00441CBD">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0E757463" w14:textId="77777777" w:rsidR="00441CBD" w:rsidRPr="002B19EA" w:rsidRDefault="000422E9">
      <w:pPr>
        <w:tabs>
          <w:tab w:val="left" w:pos="7936"/>
        </w:tabs>
        <w:spacing w:line="360" w:lineRule="auto"/>
        <w:jc w:val="both"/>
        <w:rPr>
          <w:rFonts w:ascii="Palatino Linotype" w:eastAsia="Palatino Linotype" w:hAnsi="Palatino Linotype" w:cs="Palatino Linotype"/>
          <w:sz w:val="22"/>
          <w:szCs w:val="22"/>
        </w:rPr>
      </w:pPr>
      <w:bookmarkStart w:id="4" w:name="_heading=h.1t3h5sf" w:colFirst="0" w:colLast="0"/>
      <w:bookmarkEnd w:id="4"/>
      <w:r w:rsidRPr="002B19EA">
        <w:rPr>
          <w:rFonts w:ascii="Palatino Linotype" w:eastAsia="Palatino Linotype" w:hAnsi="Palatino Linotype" w:cs="Palatino Linotype"/>
          <w:b/>
          <w:sz w:val="22"/>
          <w:szCs w:val="22"/>
        </w:rPr>
        <w:t xml:space="preserve">Primero. </w:t>
      </w:r>
      <w:r w:rsidRPr="002B19EA">
        <w:rPr>
          <w:rFonts w:ascii="Palatino Linotype" w:eastAsia="Palatino Linotype" w:hAnsi="Palatino Linotype" w:cs="Palatino Linotype"/>
          <w:sz w:val="22"/>
          <w:szCs w:val="22"/>
        </w:rPr>
        <w:t>Se</w:t>
      </w:r>
      <w:r w:rsidRPr="002B19EA">
        <w:rPr>
          <w:rFonts w:ascii="Palatino Linotype" w:eastAsia="Palatino Linotype" w:hAnsi="Palatino Linotype" w:cs="Palatino Linotype"/>
          <w:b/>
          <w:sz w:val="22"/>
          <w:szCs w:val="22"/>
        </w:rPr>
        <w:t xml:space="preserve"> Sobresee </w:t>
      </w:r>
      <w:r w:rsidRPr="002B19EA">
        <w:rPr>
          <w:rFonts w:ascii="Palatino Linotype" w:eastAsia="Palatino Linotype" w:hAnsi="Palatino Linotype" w:cs="Palatino Linotype"/>
          <w:sz w:val="22"/>
          <w:szCs w:val="22"/>
        </w:rPr>
        <w:t xml:space="preserve">el recurso de revisión número </w:t>
      </w:r>
      <w:r w:rsidRPr="002B19EA">
        <w:rPr>
          <w:rFonts w:ascii="Palatino Linotype" w:eastAsia="Palatino Linotype" w:hAnsi="Palatino Linotype" w:cs="Palatino Linotype"/>
          <w:b/>
          <w:sz w:val="22"/>
          <w:szCs w:val="22"/>
        </w:rPr>
        <w:t xml:space="preserve">06549/INFOEM/IP/RR/2024, </w:t>
      </w:r>
      <w:r w:rsidRPr="002B19EA">
        <w:rPr>
          <w:rFonts w:ascii="Palatino Linotype" w:eastAsia="Palatino Linotype" w:hAnsi="Palatino Linotype" w:cs="Palatino Linotype"/>
          <w:sz w:val="22"/>
          <w:szCs w:val="22"/>
        </w:rPr>
        <w:t>por improcedente</w:t>
      </w:r>
      <w:r w:rsidRPr="002B19EA">
        <w:rPr>
          <w:rFonts w:ascii="Palatino Linotype" w:eastAsia="Palatino Linotype" w:hAnsi="Palatino Linotype" w:cs="Palatino Linotype"/>
          <w:b/>
          <w:sz w:val="22"/>
          <w:szCs w:val="22"/>
        </w:rPr>
        <w:t xml:space="preserve">, </w:t>
      </w:r>
      <w:r w:rsidRPr="002B19EA">
        <w:rPr>
          <w:rFonts w:ascii="Palatino Linotype" w:eastAsia="Palatino Linotype" w:hAnsi="Palatino Linotype" w:cs="Palatino Linotype"/>
          <w:sz w:val="22"/>
          <w:szCs w:val="22"/>
        </w:rPr>
        <w:t xml:space="preserve">por actualizarse la fracción IV del artículo 192, en relación con la fracción I del artículo 191, ambos, de la Ley de Transparencia y Acceso a la Información Pública del Estado de México y Municipios, en términos del </w:t>
      </w:r>
      <w:r w:rsidRPr="002B19EA">
        <w:rPr>
          <w:rFonts w:ascii="Palatino Linotype" w:eastAsia="Palatino Linotype" w:hAnsi="Palatino Linotype" w:cs="Palatino Linotype"/>
          <w:b/>
          <w:sz w:val="22"/>
          <w:szCs w:val="22"/>
        </w:rPr>
        <w:t>Considerando Tercero</w:t>
      </w:r>
      <w:r w:rsidRPr="002B19EA">
        <w:rPr>
          <w:rFonts w:ascii="Palatino Linotype" w:eastAsia="Palatino Linotype" w:hAnsi="Palatino Linotype" w:cs="Palatino Linotype"/>
          <w:sz w:val="22"/>
          <w:szCs w:val="22"/>
        </w:rPr>
        <w:t xml:space="preserve"> de la presente resolución.</w:t>
      </w:r>
    </w:p>
    <w:p w14:paraId="4AFEB083" w14:textId="77777777" w:rsidR="00441CBD" w:rsidRPr="002B19EA" w:rsidRDefault="00441CBD">
      <w:pPr>
        <w:tabs>
          <w:tab w:val="left" w:pos="7936"/>
        </w:tabs>
        <w:spacing w:line="360" w:lineRule="auto"/>
        <w:jc w:val="both"/>
        <w:rPr>
          <w:rFonts w:ascii="Palatino Linotype" w:eastAsia="Palatino Linotype" w:hAnsi="Palatino Linotype" w:cs="Palatino Linotype"/>
          <w:sz w:val="22"/>
          <w:szCs w:val="22"/>
        </w:rPr>
      </w:pPr>
    </w:p>
    <w:p w14:paraId="27C6746C" w14:textId="77777777" w:rsidR="00441CBD" w:rsidRPr="002B19EA" w:rsidRDefault="000422E9">
      <w:pP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b/>
          <w:sz w:val="22"/>
          <w:szCs w:val="22"/>
        </w:rPr>
        <w:t xml:space="preserve">Segundo. Notifíquese, </w:t>
      </w:r>
      <w:r w:rsidRPr="002B19EA">
        <w:rPr>
          <w:rFonts w:ascii="Palatino Linotype" w:eastAsia="Palatino Linotype" w:hAnsi="Palatino Linotype" w:cs="Palatino Linotype"/>
          <w:sz w:val="22"/>
          <w:szCs w:val="22"/>
        </w:rPr>
        <w:t>vía</w:t>
      </w:r>
      <w:r w:rsidRPr="002B19EA">
        <w:rPr>
          <w:rFonts w:ascii="Palatino Linotype" w:eastAsia="Palatino Linotype" w:hAnsi="Palatino Linotype" w:cs="Palatino Linotype"/>
          <w:b/>
          <w:sz w:val="22"/>
          <w:szCs w:val="22"/>
        </w:rPr>
        <w:t xml:space="preserve"> SAIMEX</w:t>
      </w:r>
      <w:r w:rsidRPr="002B19EA">
        <w:rPr>
          <w:rFonts w:ascii="Palatino Linotype" w:eastAsia="Palatino Linotype" w:hAnsi="Palatino Linotype" w:cs="Palatino Linotype"/>
          <w:b/>
          <w:i/>
          <w:sz w:val="22"/>
          <w:szCs w:val="22"/>
        </w:rPr>
        <w:t xml:space="preserve">, </w:t>
      </w:r>
      <w:r w:rsidRPr="002B19EA">
        <w:rPr>
          <w:rFonts w:ascii="Palatino Linotype" w:eastAsia="Palatino Linotype" w:hAnsi="Palatino Linotype" w:cs="Palatino Linotype"/>
          <w:sz w:val="22"/>
          <w:szCs w:val="22"/>
        </w:rPr>
        <w:t xml:space="preserve">al Titular de la Unidad de Transparencia del </w:t>
      </w:r>
      <w:r w:rsidRPr="002B19EA">
        <w:rPr>
          <w:rFonts w:ascii="Palatino Linotype" w:eastAsia="Palatino Linotype" w:hAnsi="Palatino Linotype" w:cs="Palatino Linotype"/>
          <w:b/>
          <w:sz w:val="22"/>
          <w:szCs w:val="22"/>
        </w:rPr>
        <w:t>Sujeto Obligado</w:t>
      </w:r>
      <w:r w:rsidRPr="002B19EA">
        <w:rPr>
          <w:rFonts w:ascii="Palatino Linotype" w:eastAsia="Palatino Linotype" w:hAnsi="Palatino Linotype" w:cs="Palatino Linotype"/>
          <w:sz w:val="22"/>
          <w:szCs w:val="22"/>
        </w:rPr>
        <w:t xml:space="preserve"> la presente resolución, para su conocimiento.</w:t>
      </w:r>
    </w:p>
    <w:p w14:paraId="036D1D1E" w14:textId="77777777" w:rsidR="00441CBD" w:rsidRPr="002B19EA" w:rsidRDefault="00441CBD">
      <w:pPr>
        <w:spacing w:line="360" w:lineRule="auto"/>
        <w:jc w:val="both"/>
        <w:rPr>
          <w:rFonts w:ascii="Palatino Linotype" w:eastAsia="Palatino Linotype" w:hAnsi="Palatino Linotype" w:cs="Palatino Linotype"/>
          <w:sz w:val="22"/>
          <w:szCs w:val="22"/>
        </w:rPr>
      </w:pPr>
    </w:p>
    <w:p w14:paraId="0C02BF20" w14:textId="77777777" w:rsidR="00441CBD" w:rsidRPr="002B19EA" w:rsidRDefault="000422E9">
      <w:pPr>
        <w:spacing w:line="360" w:lineRule="auto"/>
        <w:jc w:val="both"/>
        <w:rPr>
          <w:rFonts w:ascii="Palatino Linotype" w:eastAsia="Palatino Linotype" w:hAnsi="Palatino Linotype" w:cs="Palatino Linotype"/>
          <w:sz w:val="22"/>
          <w:szCs w:val="22"/>
        </w:rPr>
      </w:pPr>
      <w:r w:rsidRPr="002B19EA">
        <w:rPr>
          <w:rFonts w:ascii="Palatino Linotype" w:eastAsia="Palatino Linotype" w:hAnsi="Palatino Linotype" w:cs="Palatino Linotype"/>
          <w:b/>
          <w:sz w:val="22"/>
          <w:szCs w:val="22"/>
        </w:rPr>
        <w:t xml:space="preserve">Tercero. Notifíquese, </w:t>
      </w:r>
      <w:r w:rsidRPr="002B19EA">
        <w:rPr>
          <w:rFonts w:ascii="Palatino Linotype" w:eastAsia="Palatino Linotype" w:hAnsi="Palatino Linotype" w:cs="Palatino Linotype"/>
          <w:sz w:val="22"/>
          <w:szCs w:val="22"/>
        </w:rPr>
        <w:t>vía</w:t>
      </w:r>
      <w:r w:rsidRPr="002B19EA">
        <w:rPr>
          <w:rFonts w:ascii="Palatino Linotype" w:eastAsia="Palatino Linotype" w:hAnsi="Palatino Linotype" w:cs="Palatino Linotype"/>
          <w:b/>
          <w:sz w:val="22"/>
          <w:szCs w:val="22"/>
        </w:rPr>
        <w:t xml:space="preserve"> SAIMEX</w:t>
      </w:r>
      <w:r w:rsidRPr="002B19EA">
        <w:rPr>
          <w:rFonts w:ascii="Palatino Linotype" w:eastAsia="Palatino Linotype" w:hAnsi="Palatino Linotype" w:cs="Palatino Linotype"/>
          <w:sz w:val="22"/>
          <w:szCs w:val="22"/>
        </w:rPr>
        <w:t>, a</w:t>
      </w:r>
      <w:r w:rsidRPr="002B19EA">
        <w:rPr>
          <w:rFonts w:ascii="Palatino Linotype" w:eastAsia="Palatino Linotype" w:hAnsi="Palatino Linotype" w:cs="Palatino Linotype"/>
          <w:b/>
          <w:sz w:val="22"/>
          <w:szCs w:val="22"/>
        </w:rPr>
        <w:t xml:space="preserve"> </w:t>
      </w:r>
      <w:r w:rsidRPr="002B19EA">
        <w:rPr>
          <w:rFonts w:ascii="Palatino Linotype" w:eastAsia="Palatino Linotype" w:hAnsi="Palatino Linotype" w:cs="Palatino Linotype"/>
          <w:sz w:val="22"/>
          <w:szCs w:val="22"/>
        </w:rPr>
        <w:t xml:space="preserve">la parte </w:t>
      </w:r>
      <w:r w:rsidRPr="002B19EA">
        <w:rPr>
          <w:rFonts w:ascii="Palatino Linotype" w:eastAsia="Palatino Linotype" w:hAnsi="Palatino Linotype" w:cs="Palatino Linotype"/>
          <w:b/>
          <w:sz w:val="22"/>
          <w:szCs w:val="22"/>
        </w:rPr>
        <w:t>Recurrente</w:t>
      </w:r>
      <w:r w:rsidRPr="002B19EA">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606ADD14" w14:textId="77777777" w:rsidR="00441CBD" w:rsidRPr="002B19EA" w:rsidRDefault="000422E9">
      <w:pPr>
        <w:spacing w:line="360" w:lineRule="auto"/>
        <w:jc w:val="both"/>
        <w:rPr>
          <w:rFonts w:ascii="Palatino Linotype" w:eastAsia="Palatino Linotype" w:hAnsi="Palatino Linotype" w:cs="Palatino Linotype"/>
          <w:sz w:val="22"/>
          <w:szCs w:val="22"/>
        </w:rPr>
        <w:sectPr w:rsidR="00441CBD" w:rsidRPr="002B19EA">
          <w:headerReference w:type="default" r:id="rId12"/>
          <w:footerReference w:type="default" r:id="rId13"/>
          <w:headerReference w:type="first" r:id="rId14"/>
          <w:footerReference w:type="first" r:id="rId15"/>
          <w:pgSz w:w="12240" w:h="15840"/>
          <w:pgMar w:top="2041" w:right="1701" w:bottom="1701" w:left="1701" w:header="709" w:footer="709" w:gutter="0"/>
          <w:pgNumType w:start="1"/>
          <w:cols w:space="720"/>
          <w:titlePg/>
        </w:sectPr>
      </w:pPr>
      <w:bookmarkStart w:id="5" w:name="_heading=h.1fob9te" w:colFirst="0" w:colLast="0"/>
      <w:bookmarkEnd w:id="5"/>
      <w:r w:rsidRPr="002B19EA">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                              </w:t>
      </w:r>
    </w:p>
    <w:p w14:paraId="7EB039C7" w14:textId="77777777" w:rsidR="00441CBD" w:rsidRPr="002B19EA" w:rsidRDefault="00441CBD">
      <w:pPr>
        <w:spacing w:line="360" w:lineRule="auto"/>
        <w:jc w:val="both"/>
        <w:rPr>
          <w:rFonts w:ascii="Palatino Linotype" w:eastAsia="Palatino Linotype" w:hAnsi="Palatino Linotype" w:cs="Palatino Linotype"/>
          <w:sz w:val="22"/>
          <w:szCs w:val="22"/>
        </w:rPr>
      </w:pPr>
    </w:p>
    <w:sectPr w:rsidR="00441CBD" w:rsidRPr="002B19EA">
      <w:headerReference w:type="first" r:id="rId16"/>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1645" w14:textId="77777777" w:rsidR="00B47CA4" w:rsidRDefault="00B47CA4">
      <w:r>
        <w:separator/>
      </w:r>
    </w:p>
  </w:endnote>
  <w:endnote w:type="continuationSeparator" w:id="0">
    <w:p w14:paraId="00CADD24" w14:textId="77777777" w:rsidR="00B47CA4" w:rsidRDefault="00B4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05F8" w14:textId="77777777" w:rsidR="00441CBD" w:rsidRDefault="000422E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B19EA">
      <w:rPr>
        <w:rFonts w:ascii="Arial" w:eastAsia="Arial" w:hAnsi="Arial" w:cs="Arial"/>
        <w:b/>
        <w:noProof/>
        <w:color w:val="000000"/>
        <w:sz w:val="20"/>
        <w:szCs w:val="20"/>
      </w:rPr>
      <w:t>11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B19EA">
      <w:rPr>
        <w:rFonts w:ascii="Arial" w:eastAsia="Arial" w:hAnsi="Arial" w:cs="Arial"/>
        <w:b/>
        <w:noProof/>
        <w:color w:val="000000"/>
        <w:sz w:val="20"/>
        <w:szCs w:val="20"/>
      </w:rPr>
      <w:t>13</w:t>
    </w:r>
    <w:r>
      <w:rPr>
        <w:rFonts w:ascii="Arial" w:eastAsia="Arial" w:hAnsi="Arial" w:cs="Arial"/>
        <w:b/>
        <w:color w:val="000000"/>
        <w:sz w:val="20"/>
        <w:szCs w:val="20"/>
      </w:rPr>
      <w:fldChar w:fldCharType="end"/>
    </w:r>
  </w:p>
  <w:p w14:paraId="67B4DD8C" w14:textId="77777777" w:rsidR="00441CBD" w:rsidRDefault="00441CBD">
    <w:pPr>
      <w:pBdr>
        <w:top w:val="nil"/>
        <w:left w:val="nil"/>
        <w:bottom w:val="nil"/>
        <w:right w:val="nil"/>
        <w:between w:val="nil"/>
      </w:pBdr>
      <w:tabs>
        <w:tab w:val="center" w:pos="4252"/>
        <w:tab w:val="right" w:pos="8504"/>
      </w:tabs>
      <w:rPr>
        <w:color w:val="000000"/>
      </w:rPr>
    </w:pPr>
  </w:p>
  <w:p w14:paraId="20A437A0" w14:textId="77777777" w:rsidR="00441CBD" w:rsidRDefault="00441CBD">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66A0" w14:textId="77777777" w:rsidR="00441CBD" w:rsidRDefault="000422E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B19EA">
      <w:rPr>
        <w:rFonts w:ascii="Arial" w:eastAsia="Arial" w:hAnsi="Arial" w:cs="Arial"/>
        <w:b/>
        <w:noProof/>
        <w:color w:val="000000"/>
        <w:sz w:val="20"/>
        <w:szCs w:val="20"/>
      </w:rPr>
      <w:t>13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B19EA">
      <w:rPr>
        <w:rFonts w:ascii="Arial" w:eastAsia="Arial" w:hAnsi="Arial" w:cs="Arial"/>
        <w:b/>
        <w:noProof/>
        <w:color w:val="000000"/>
        <w:sz w:val="20"/>
        <w:szCs w:val="20"/>
      </w:rPr>
      <w:t>13</w:t>
    </w:r>
    <w:r>
      <w:rPr>
        <w:rFonts w:ascii="Arial" w:eastAsia="Arial" w:hAnsi="Arial" w:cs="Arial"/>
        <w:b/>
        <w:color w:val="000000"/>
        <w:sz w:val="20"/>
        <w:szCs w:val="20"/>
      </w:rPr>
      <w:fldChar w:fldCharType="end"/>
    </w:r>
  </w:p>
  <w:p w14:paraId="30D1E9D5" w14:textId="77777777" w:rsidR="00441CBD" w:rsidRDefault="00441CB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FD97" w14:textId="77777777" w:rsidR="00B47CA4" w:rsidRDefault="00B47CA4">
      <w:r>
        <w:separator/>
      </w:r>
    </w:p>
  </w:footnote>
  <w:footnote w:type="continuationSeparator" w:id="0">
    <w:p w14:paraId="6FA72F0E" w14:textId="77777777" w:rsidR="00B47CA4" w:rsidRDefault="00B47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0907" w14:textId="77777777" w:rsidR="00441CBD" w:rsidRDefault="000422E9">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5DA5FF3A" wp14:editId="443D3BFF">
          <wp:simplePos x="0" y="0"/>
          <wp:positionH relativeFrom="column">
            <wp:posOffset>-638173</wp:posOffset>
          </wp:positionH>
          <wp:positionV relativeFrom="paragraph">
            <wp:posOffset>-450213</wp:posOffset>
          </wp:positionV>
          <wp:extent cx="7809876" cy="10165823"/>
          <wp:effectExtent l="0" t="0" r="0" b="0"/>
          <wp:wrapNone/>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441CBD" w14:paraId="0DBDF24D" w14:textId="77777777">
      <w:tc>
        <w:tcPr>
          <w:tcW w:w="2551" w:type="dxa"/>
          <w:vAlign w:val="center"/>
        </w:tcPr>
        <w:p w14:paraId="60AB029F" w14:textId="77777777" w:rsidR="00441CBD" w:rsidRDefault="000422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1B9066A1" w14:textId="77777777" w:rsidR="00441CBD" w:rsidRDefault="000422E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06549/INFOEM/IP/RR/2024</w:t>
          </w:r>
        </w:p>
      </w:tc>
    </w:tr>
    <w:tr w:rsidR="00441CBD" w14:paraId="7C0E8446" w14:textId="77777777">
      <w:trPr>
        <w:trHeight w:val="228"/>
      </w:trPr>
      <w:tc>
        <w:tcPr>
          <w:tcW w:w="2551" w:type="dxa"/>
          <w:vAlign w:val="center"/>
        </w:tcPr>
        <w:p w14:paraId="4B053635" w14:textId="77777777" w:rsidR="00441CBD" w:rsidRDefault="000422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1FD7EF9" w14:textId="77777777" w:rsidR="00441CBD" w:rsidRDefault="00441CBD">
          <w:pPr>
            <w:rPr>
              <w:rFonts w:ascii="Palatino Linotype" w:eastAsia="Palatino Linotype" w:hAnsi="Palatino Linotype" w:cs="Palatino Linotype"/>
              <w:b/>
              <w:sz w:val="22"/>
              <w:szCs w:val="22"/>
            </w:rPr>
          </w:pPr>
        </w:p>
        <w:p w14:paraId="14FCE9A1" w14:textId="77777777" w:rsidR="00441CBD" w:rsidRDefault="00441CBD">
          <w:pPr>
            <w:rPr>
              <w:rFonts w:ascii="Palatino Linotype" w:eastAsia="Palatino Linotype" w:hAnsi="Palatino Linotype" w:cs="Palatino Linotype"/>
              <w:b/>
              <w:sz w:val="22"/>
              <w:szCs w:val="22"/>
            </w:rPr>
          </w:pPr>
        </w:p>
      </w:tc>
      <w:tc>
        <w:tcPr>
          <w:tcW w:w="2977" w:type="dxa"/>
          <w:vAlign w:val="center"/>
        </w:tcPr>
        <w:p w14:paraId="459B90CB" w14:textId="77777777" w:rsidR="00441CBD" w:rsidRDefault="000422E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Tianguistenco</w:t>
          </w:r>
        </w:p>
      </w:tc>
    </w:tr>
    <w:tr w:rsidR="00441CBD" w14:paraId="001BD891" w14:textId="77777777">
      <w:tc>
        <w:tcPr>
          <w:tcW w:w="2551" w:type="dxa"/>
          <w:vAlign w:val="center"/>
        </w:tcPr>
        <w:p w14:paraId="53F56B0A" w14:textId="77777777" w:rsidR="00441CBD" w:rsidRDefault="000422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091830FC" w14:textId="77777777" w:rsidR="00441CBD" w:rsidRDefault="000422E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74FDBD0" w14:textId="77777777" w:rsidR="00441CBD" w:rsidRDefault="000422E9">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2396" w14:textId="77777777" w:rsidR="00441CBD" w:rsidRDefault="000422E9">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7C337D00" wp14:editId="5E4F6142">
          <wp:simplePos x="0" y="0"/>
          <wp:positionH relativeFrom="column">
            <wp:posOffset>-798191</wp:posOffset>
          </wp:positionH>
          <wp:positionV relativeFrom="paragraph">
            <wp:posOffset>-399411</wp:posOffset>
          </wp:positionV>
          <wp:extent cx="7809876" cy="10165823"/>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670" w:type="dxa"/>
      <w:tblInd w:w="3119" w:type="dxa"/>
      <w:tblLayout w:type="fixed"/>
      <w:tblLook w:val="0400" w:firstRow="0" w:lastRow="0" w:firstColumn="0" w:lastColumn="0" w:noHBand="0" w:noVBand="1"/>
    </w:tblPr>
    <w:tblGrid>
      <w:gridCol w:w="2551"/>
      <w:gridCol w:w="3119"/>
    </w:tblGrid>
    <w:tr w:rsidR="00441CBD" w14:paraId="17FB555A" w14:textId="77777777">
      <w:tc>
        <w:tcPr>
          <w:tcW w:w="2551" w:type="dxa"/>
          <w:vAlign w:val="center"/>
        </w:tcPr>
        <w:p w14:paraId="04430E42" w14:textId="77777777" w:rsidR="00441CBD" w:rsidRDefault="000422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1B86A882" w14:textId="77777777" w:rsidR="00441CBD" w:rsidRDefault="000422E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06549/INFOEM/IP/RR/2024 </w:t>
          </w:r>
        </w:p>
      </w:tc>
    </w:tr>
    <w:tr w:rsidR="00441CBD" w14:paraId="5C1A100C" w14:textId="77777777">
      <w:tc>
        <w:tcPr>
          <w:tcW w:w="2551" w:type="dxa"/>
          <w:vAlign w:val="center"/>
        </w:tcPr>
        <w:p w14:paraId="2006142C" w14:textId="77777777" w:rsidR="00441CBD" w:rsidRDefault="000422E9">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2440917C" w14:textId="77777777" w:rsidR="00441CBD" w:rsidRDefault="00441CBD">
          <w:pPr>
            <w:ind w:right="-533"/>
            <w:jc w:val="both"/>
            <w:rPr>
              <w:rFonts w:ascii="Palatino Linotype" w:eastAsia="Palatino Linotype" w:hAnsi="Palatino Linotype" w:cs="Palatino Linotype"/>
              <w:b/>
              <w:sz w:val="22"/>
              <w:szCs w:val="22"/>
            </w:rPr>
          </w:pPr>
        </w:p>
      </w:tc>
    </w:tr>
    <w:tr w:rsidR="00441CBD" w14:paraId="247598D5" w14:textId="77777777">
      <w:trPr>
        <w:trHeight w:val="228"/>
      </w:trPr>
      <w:tc>
        <w:tcPr>
          <w:tcW w:w="2551" w:type="dxa"/>
          <w:vAlign w:val="center"/>
        </w:tcPr>
        <w:p w14:paraId="6EE67991" w14:textId="77777777" w:rsidR="00441CBD" w:rsidRDefault="000422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1AD2AE62" w14:textId="77777777" w:rsidR="00441CBD" w:rsidRDefault="00441CBD">
          <w:pPr>
            <w:rPr>
              <w:rFonts w:ascii="Palatino Linotype" w:eastAsia="Palatino Linotype" w:hAnsi="Palatino Linotype" w:cs="Palatino Linotype"/>
              <w:b/>
              <w:sz w:val="22"/>
              <w:szCs w:val="22"/>
            </w:rPr>
          </w:pPr>
        </w:p>
        <w:p w14:paraId="1F789F13" w14:textId="77777777" w:rsidR="00441CBD" w:rsidRDefault="00441CBD">
          <w:pPr>
            <w:rPr>
              <w:rFonts w:ascii="Palatino Linotype" w:eastAsia="Palatino Linotype" w:hAnsi="Palatino Linotype" w:cs="Palatino Linotype"/>
              <w:b/>
              <w:sz w:val="22"/>
              <w:szCs w:val="22"/>
            </w:rPr>
          </w:pPr>
        </w:p>
      </w:tc>
      <w:tc>
        <w:tcPr>
          <w:tcW w:w="3119" w:type="dxa"/>
          <w:vAlign w:val="center"/>
        </w:tcPr>
        <w:p w14:paraId="717B5B97" w14:textId="77777777" w:rsidR="00441CBD" w:rsidRDefault="000422E9">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Tianguistenco</w:t>
          </w:r>
        </w:p>
      </w:tc>
    </w:tr>
    <w:tr w:rsidR="00441CBD" w14:paraId="3E3FAEED" w14:textId="77777777">
      <w:tc>
        <w:tcPr>
          <w:tcW w:w="2551" w:type="dxa"/>
          <w:vAlign w:val="center"/>
        </w:tcPr>
        <w:p w14:paraId="4E74E949" w14:textId="77777777" w:rsidR="00441CBD" w:rsidRDefault="000422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7626816A" w14:textId="77777777" w:rsidR="00441CBD" w:rsidRDefault="000422E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C2697D6" w14:textId="77777777" w:rsidR="00441CBD" w:rsidRDefault="00441CBD">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C154" w14:textId="77777777" w:rsidR="00441CBD" w:rsidRDefault="00441CBD">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FB182B7" w14:textId="77777777" w:rsidR="00441CBD" w:rsidRDefault="00441CBD">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608D"/>
    <w:multiLevelType w:val="multilevel"/>
    <w:tmpl w:val="9C749D72"/>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E422D7"/>
    <w:multiLevelType w:val="multilevel"/>
    <w:tmpl w:val="AA4A6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455DA1"/>
    <w:multiLevelType w:val="multilevel"/>
    <w:tmpl w:val="8A845EE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7F36B0"/>
    <w:multiLevelType w:val="multilevel"/>
    <w:tmpl w:val="7E8A0006"/>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72753DB7"/>
    <w:multiLevelType w:val="multilevel"/>
    <w:tmpl w:val="A4109DFE"/>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CBD"/>
    <w:rsid w:val="000422E9"/>
    <w:rsid w:val="002B19EA"/>
    <w:rsid w:val="00370980"/>
    <w:rsid w:val="00441CBD"/>
    <w:rsid w:val="00842932"/>
    <w:rsid w:val="00B47CA4"/>
    <w:rsid w:val="00B578A7"/>
    <w:rsid w:val="00E63D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CD6A"/>
  <w15:docId w15:val="{C1A24DFA-9BEE-4F19-A367-E84CBC72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49"/>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5"/>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zoX4faHBvd5XClXejG4vIsHcww==">CgMxLjAyCWguMmV0OTJwMDIJaC4zem55c2g3MghoLmdqZGd4czIJaC4zMGowemxsMgloLjF0M2g1c2YyCWguMWZvYjl0ZTgAciExcUZRX1MtX0lhMnJST2ZmV3VCaWs3Tm1wajVWeXE3QzQ=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2636</Words>
  <Characters>14502</Characters>
  <Application>Microsoft Office Word</Application>
  <DocSecurity>0</DocSecurity>
  <Lines>120</Lines>
  <Paragraphs>34</Paragraphs>
  <ScaleCrop>false</ScaleCrop>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2024-11-25T18:40:00Z</cp:lastPrinted>
  <dcterms:created xsi:type="dcterms:W3CDTF">2024-12-06T16:56:00Z</dcterms:created>
  <dcterms:modified xsi:type="dcterms:W3CDTF">2024-12-06T16:56:00Z</dcterms:modified>
</cp:coreProperties>
</file>