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13FA1E" w14:textId="77777777" w:rsidR="003238F7" w:rsidRPr="00084067" w:rsidRDefault="00A809F1">
      <w:pPr>
        <w:spacing w:before="240" w:after="240" w:line="360" w:lineRule="auto"/>
        <w:jc w:val="both"/>
        <w:rPr>
          <w:rFonts w:ascii="Palatino Linotype" w:eastAsia="Palatino Linotype" w:hAnsi="Palatino Linotype" w:cs="Palatino Linotype"/>
          <w:sz w:val="22"/>
          <w:szCs w:val="22"/>
        </w:rPr>
      </w:pPr>
      <w:r w:rsidRPr="00084067">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w:t>
      </w:r>
      <w:r w:rsidRPr="008F5DAC">
        <w:rPr>
          <w:rFonts w:ascii="Palatino Linotype" w:eastAsia="Palatino Linotype" w:hAnsi="Palatino Linotype" w:cs="Palatino Linotype"/>
          <w:b/>
          <w:sz w:val="22"/>
          <w:szCs w:val="22"/>
        </w:rPr>
        <w:t>catorce de agosto de dos mil veinticuatro</w:t>
      </w:r>
      <w:r w:rsidRPr="00084067">
        <w:rPr>
          <w:rFonts w:ascii="Palatino Linotype" w:eastAsia="Palatino Linotype" w:hAnsi="Palatino Linotype" w:cs="Palatino Linotype"/>
          <w:sz w:val="22"/>
          <w:szCs w:val="22"/>
        </w:rPr>
        <w:t xml:space="preserve">. </w:t>
      </w:r>
    </w:p>
    <w:p w14:paraId="106F41D2" w14:textId="77777777" w:rsidR="003238F7" w:rsidRPr="00084067" w:rsidRDefault="00A809F1">
      <w:pPr>
        <w:spacing w:before="240" w:after="240" w:line="360" w:lineRule="auto"/>
        <w:jc w:val="both"/>
        <w:rPr>
          <w:rFonts w:ascii="Palatino Linotype" w:eastAsia="Palatino Linotype" w:hAnsi="Palatino Linotype" w:cs="Palatino Linotype"/>
          <w:sz w:val="22"/>
          <w:szCs w:val="22"/>
        </w:rPr>
      </w:pPr>
      <w:r w:rsidRPr="00084067">
        <w:rPr>
          <w:rFonts w:ascii="Palatino Linotype" w:eastAsia="Palatino Linotype" w:hAnsi="Palatino Linotype" w:cs="Palatino Linotype"/>
          <w:b/>
          <w:sz w:val="22"/>
          <w:szCs w:val="22"/>
        </w:rPr>
        <w:t>VISTO</w:t>
      </w:r>
      <w:r w:rsidRPr="00084067">
        <w:rPr>
          <w:rFonts w:ascii="Palatino Linotype" w:eastAsia="Palatino Linotype" w:hAnsi="Palatino Linotype" w:cs="Palatino Linotype"/>
          <w:sz w:val="22"/>
          <w:szCs w:val="22"/>
        </w:rPr>
        <w:t xml:space="preserve"> el expediente formado con motivo del recurso de revisión </w:t>
      </w:r>
      <w:r w:rsidRPr="00084067">
        <w:rPr>
          <w:rFonts w:ascii="Palatino Linotype" w:eastAsia="Palatino Linotype" w:hAnsi="Palatino Linotype" w:cs="Palatino Linotype"/>
          <w:b/>
          <w:sz w:val="22"/>
          <w:szCs w:val="22"/>
        </w:rPr>
        <w:t>01519/INFOEM/IP/RR/2024</w:t>
      </w:r>
      <w:r w:rsidRPr="00084067">
        <w:rPr>
          <w:rFonts w:ascii="Palatino Linotype" w:eastAsia="Palatino Linotype" w:hAnsi="Palatino Linotype" w:cs="Palatino Linotype"/>
          <w:sz w:val="22"/>
          <w:szCs w:val="22"/>
        </w:rPr>
        <w:t xml:space="preserve">, interpuesto por </w:t>
      </w:r>
      <w:r w:rsidRPr="00084067">
        <w:rPr>
          <w:rFonts w:ascii="Palatino Linotype" w:eastAsia="Palatino Linotype" w:hAnsi="Palatino Linotype" w:cs="Palatino Linotype"/>
          <w:b/>
          <w:sz w:val="22"/>
          <w:szCs w:val="22"/>
        </w:rPr>
        <w:t>un particular que no proporcionó su nombre,</w:t>
      </w:r>
      <w:r w:rsidRPr="00084067">
        <w:rPr>
          <w:rFonts w:ascii="Palatino Linotype" w:eastAsia="Palatino Linotype" w:hAnsi="Palatino Linotype" w:cs="Palatino Linotype"/>
          <w:sz w:val="22"/>
          <w:szCs w:val="22"/>
        </w:rPr>
        <w:t xml:space="preserve"> al cual en lo sucesivo se le denominara la </w:t>
      </w:r>
      <w:r w:rsidRPr="00084067">
        <w:rPr>
          <w:rFonts w:ascii="Palatino Linotype" w:eastAsia="Palatino Linotype" w:hAnsi="Palatino Linotype" w:cs="Palatino Linotype"/>
          <w:b/>
          <w:sz w:val="22"/>
          <w:szCs w:val="22"/>
        </w:rPr>
        <w:t>Recurrente,</w:t>
      </w:r>
      <w:r w:rsidRPr="00084067">
        <w:rPr>
          <w:rFonts w:ascii="Palatino Linotype" w:eastAsia="Palatino Linotype" w:hAnsi="Palatino Linotype" w:cs="Palatino Linotype"/>
          <w:sz w:val="22"/>
          <w:szCs w:val="22"/>
        </w:rPr>
        <w:t xml:space="preserve"> en contra de la respuesta a su solicitud por parte de la </w:t>
      </w:r>
      <w:r w:rsidRPr="00084067">
        <w:rPr>
          <w:rFonts w:ascii="Palatino Linotype" w:eastAsia="Palatino Linotype" w:hAnsi="Palatino Linotype" w:cs="Palatino Linotype"/>
          <w:b/>
          <w:sz w:val="22"/>
          <w:szCs w:val="22"/>
        </w:rPr>
        <w:t xml:space="preserve">Gubernatura, </w:t>
      </w:r>
      <w:r w:rsidRPr="00084067">
        <w:rPr>
          <w:rFonts w:ascii="Palatino Linotype" w:eastAsia="Palatino Linotype" w:hAnsi="Palatino Linotype" w:cs="Palatino Linotype"/>
          <w:sz w:val="22"/>
          <w:szCs w:val="22"/>
        </w:rPr>
        <w:t xml:space="preserve">en lo sucesivo el </w:t>
      </w:r>
      <w:r w:rsidRPr="00084067">
        <w:rPr>
          <w:rFonts w:ascii="Palatino Linotype" w:eastAsia="Palatino Linotype" w:hAnsi="Palatino Linotype" w:cs="Palatino Linotype"/>
          <w:b/>
          <w:sz w:val="22"/>
          <w:szCs w:val="22"/>
        </w:rPr>
        <w:t xml:space="preserve">Sujeto Obligado, </w:t>
      </w:r>
      <w:r w:rsidRPr="00084067">
        <w:rPr>
          <w:rFonts w:ascii="Palatino Linotype" w:eastAsia="Palatino Linotype" w:hAnsi="Palatino Linotype" w:cs="Palatino Linotype"/>
          <w:sz w:val="22"/>
          <w:szCs w:val="22"/>
        </w:rPr>
        <w:t xml:space="preserve">se procede a dictar la presente resolución con base en los siguientes: </w:t>
      </w:r>
    </w:p>
    <w:p w14:paraId="173CBE81" w14:textId="77777777" w:rsidR="003238F7" w:rsidRPr="00084067" w:rsidRDefault="00A809F1">
      <w:pPr>
        <w:spacing w:before="240" w:after="240" w:line="360" w:lineRule="auto"/>
        <w:jc w:val="center"/>
        <w:rPr>
          <w:rFonts w:ascii="Palatino Linotype" w:eastAsia="Palatino Linotype" w:hAnsi="Palatino Linotype" w:cs="Palatino Linotype"/>
          <w:b/>
          <w:sz w:val="22"/>
          <w:szCs w:val="22"/>
        </w:rPr>
      </w:pPr>
      <w:r w:rsidRPr="00084067">
        <w:rPr>
          <w:rFonts w:ascii="Palatino Linotype" w:eastAsia="Palatino Linotype" w:hAnsi="Palatino Linotype" w:cs="Palatino Linotype"/>
          <w:b/>
          <w:sz w:val="22"/>
          <w:szCs w:val="22"/>
        </w:rPr>
        <w:t>I. A N T E C E D E N T E S</w:t>
      </w:r>
    </w:p>
    <w:p w14:paraId="10650A99" w14:textId="77777777" w:rsidR="003238F7" w:rsidRPr="00084067" w:rsidRDefault="00A809F1">
      <w:pPr>
        <w:spacing w:before="240" w:after="240" w:line="360" w:lineRule="auto"/>
        <w:jc w:val="both"/>
        <w:rPr>
          <w:rFonts w:ascii="Palatino Linotype" w:eastAsia="Palatino Linotype" w:hAnsi="Palatino Linotype" w:cs="Palatino Linotype"/>
          <w:sz w:val="22"/>
          <w:szCs w:val="22"/>
        </w:rPr>
      </w:pPr>
      <w:r w:rsidRPr="00084067">
        <w:rPr>
          <w:rFonts w:ascii="Palatino Linotype" w:eastAsia="Palatino Linotype" w:hAnsi="Palatino Linotype" w:cs="Palatino Linotype"/>
          <w:b/>
          <w:sz w:val="22"/>
          <w:szCs w:val="22"/>
        </w:rPr>
        <w:t>1. Solicitud de acceso a la información.</w:t>
      </w:r>
      <w:r w:rsidRPr="00084067">
        <w:rPr>
          <w:rFonts w:ascii="Palatino Linotype" w:eastAsia="Palatino Linotype" w:hAnsi="Palatino Linotype" w:cs="Palatino Linotype"/>
          <w:sz w:val="22"/>
          <w:szCs w:val="22"/>
        </w:rPr>
        <w:t xml:space="preserve"> Con fecha </w:t>
      </w:r>
      <w:r w:rsidRPr="00084067">
        <w:rPr>
          <w:rFonts w:ascii="Palatino Linotype" w:eastAsia="Palatino Linotype" w:hAnsi="Palatino Linotype" w:cs="Palatino Linotype"/>
          <w:b/>
          <w:sz w:val="22"/>
          <w:szCs w:val="22"/>
        </w:rPr>
        <w:t>once de marzo de dos mil veinticuatro,</w:t>
      </w:r>
      <w:r w:rsidRPr="00084067">
        <w:rPr>
          <w:rFonts w:ascii="Palatino Linotype" w:eastAsia="Palatino Linotype" w:hAnsi="Palatino Linotype" w:cs="Palatino Linotype"/>
          <w:sz w:val="22"/>
          <w:szCs w:val="22"/>
        </w:rPr>
        <w:t xml:space="preserve"> la parte </w:t>
      </w:r>
      <w:r w:rsidRPr="00084067">
        <w:rPr>
          <w:rFonts w:ascii="Palatino Linotype" w:eastAsia="Palatino Linotype" w:hAnsi="Palatino Linotype" w:cs="Palatino Linotype"/>
          <w:b/>
          <w:sz w:val="22"/>
          <w:szCs w:val="22"/>
        </w:rPr>
        <w:t xml:space="preserve">Recurrente </w:t>
      </w:r>
      <w:r w:rsidRPr="00084067">
        <w:rPr>
          <w:rFonts w:ascii="Palatino Linotype" w:eastAsia="Palatino Linotype" w:hAnsi="Palatino Linotype" w:cs="Palatino Linotype"/>
          <w:sz w:val="22"/>
          <w:szCs w:val="22"/>
        </w:rPr>
        <w:t xml:space="preserve">presentó, través de la Plataforma Nacional de Transparencia vinculada al Sistema de Acceso a la Información Mexiquense, en lo subsecuente el </w:t>
      </w:r>
      <w:r w:rsidRPr="00084067">
        <w:rPr>
          <w:rFonts w:ascii="Palatino Linotype" w:eastAsia="Palatino Linotype" w:hAnsi="Palatino Linotype" w:cs="Palatino Linotype"/>
          <w:b/>
          <w:sz w:val="22"/>
          <w:szCs w:val="22"/>
        </w:rPr>
        <w:t>SAIMEX,</w:t>
      </w:r>
      <w:r w:rsidRPr="00084067">
        <w:rPr>
          <w:rFonts w:ascii="Palatino Linotype" w:eastAsia="Palatino Linotype" w:hAnsi="Palatino Linotype" w:cs="Palatino Linotype"/>
          <w:sz w:val="22"/>
          <w:szCs w:val="22"/>
        </w:rPr>
        <w:t xml:space="preserve"> ante el </w:t>
      </w:r>
      <w:r w:rsidRPr="00084067">
        <w:rPr>
          <w:rFonts w:ascii="Palatino Linotype" w:eastAsia="Palatino Linotype" w:hAnsi="Palatino Linotype" w:cs="Palatino Linotype"/>
          <w:b/>
          <w:sz w:val="22"/>
          <w:szCs w:val="22"/>
        </w:rPr>
        <w:t>Sujeto Obligado</w:t>
      </w:r>
      <w:r w:rsidRPr="00084067">
        <w:rPr>
          <w:rFonts w:ascii="Palatino Linotype" w:eastAsia="Palatino Linotype" w:hAnsi="Palatino Linotype" w:cs="Palatino Linotype"/>
          <w:sz w:val="22"/>
          <w:szCs w:val="22"/>
        </w:rPr>
        <w:t>, la solicitud de acceso a la información pública, a la que se le asignó el número</w:t>
      </w:r>
      <w:r w:rsidRPr="00084067">
        <w:rPr>
          <w:rFonts w:ascii="Palatino Linotype" w:eastAsia="Palatino Linotype" w:hAnsi="Palatino Linotype" w:cs="Palatino Linotype"/>
          <w:b/>
          <w:sz w:val="22"/>
          <w:szCs w:val="22"/>
        </w:rPr>
        <w:t xml:space="preserve"> 00075/GUBERNA/IP/2024, </w:t>
      </w:r>
      <w:r w:rsidRPr="00084067">
        <w:rPr>
          <w:rFonts w:ascii="Palatino Linotype" w:eastAsia="Palatino Linotype" w:hAnsi="Palatino Linotype" w:cs="Palatino Linotype"/>
          <w:sz w:val="22"/>
          <w:szCs w:val="22"/>
        </w:rPr>
        <w:t xml:space="preserve">mediante la cual requirió la información siguiente: </w:t>
      </w:r>
    </w:p>
    <w:p w14:paraId="0F5437BF" w14:textId="77777777" w:rsidR="003238F7" w:rsidRPr="00084067" w:rsidRDefault="00A809F1">
      <w:pPr>
        <w:spacing w:before="240"/>
        <w:ind w:left="851" w:right="616"/>
        <w:jc w:val="both"/>
        <w:rPr>
          <w:rFonts w:ascii="Palatino Linotype" w:eastAsia="Palatino Linotype" w:hAnsi="Palatino Linotype" w:cs="Palatino Linotype"/>
          <w:i/>
          <w:sz w:val="22"/>
          <w:szCs w:val="22"/>
        </w:rPr>
      </w:pPr>
      <w:bookmarkStart w:id="0" w:name="_heading=h.gjdgxs" w:colFirst="0" w:colLast="0"/>
      <w:bookmarkEnd w:id="0"/>
      <w:r w:rsidRPr="00084067">
        <w:rPr>
          <w:rFonts w:ascii="Palatino Linotype" w:eastAsia="Palatino Linotype" w:hAnsi="Palatino Linotype" w:cs="Palatino Linotype"/>
          <w:i/>
          <w:sz w:val="22"/>
          <w:szCs w:val="22"/>
        </w:rPr>
        <w:t xml:space="preserve">“1. </w:t>
      </w:r>
      <w:proofErr w:type="spellStart"/>
      <w:r w:rsidRPr="00084067">
        <w:rPr>
          <w:rFonts w:ascii="Palatino Linotype" w:eastAsia="Palatino Linotype" w:hAnsi="Palatino Linotype" w:cs="Palatino Linotype"/>
          <w:i/>
          <w:sz w:val="22"/>
          <w:szCs w:val="22"/>
        </w:rPr>
        <w:t>que</w:t>
      </w:r>
      <w:proofErr w:type="spellEnd"/>
      <w:r w:rsidRPr="00084067">
        <w:rPr>
          <w:rFonts w:ascii="Palatino Linotype" w:eastAsia="Palatino Linotype" w:hAnsi="Palatino Linotype" w:cs="Palatino Linotype"/>
          <w:i/>
          <w:sz w:val="22"/>
          <w:szCs w:val="22"/>
        </w:rPr>
        <w:t xml:space="preserve"> tipo de eventos hace la gobernadora del estado 2.cuales son las empresas y proveedores contratados para realizar la logística de los eventos de la gobernadora 3.cuales son los eventos realizados por la gobernadora del estado de </w:t>
      </w:r>
      <w:proofErr w:type="spellStart"/>
      <w:r w:rsidRPr="00084067">
        <w:rPr>
          <w:rFonts w:ascii="Palatino Linotype" w:eastAsia="Palatino Linotype" w:hAnsi="Palatino Linotype" w:cs="Palatino Linotype"/>
          <w:i/>
          <w:sz w:val="22"/>
          <w:szCs w:val="22"/>
        </w:rPr>
        <w:t>mexico</w:t>
      </w:r>
      <w:proofErr w:type="spellEnd"/>
      <w:r w:rsidRPr="00084067">
        <w:rPr>
          <w:rFonts w:ascii="Palatino Linotype" w:eastAsia="Palatino Linotype" w:hAnsi="Palatino Linotype" w:cs="Palatino Linotype"/>
          <w:i/>
          <w:sz w:val="22"/>
          <w:szCs w:val="22"/>
        </w:rPr>
        <w:t xml:space="preserve"> en el mes de marzo de los </w:t>
      </w:r>
      <w:proofErr w:type="spellStart"/>
      <w:r w:rsidRPr="00084067">
        <w:rPr>
          <w:rFonts w:ascii="Palatino Linotype" w:eastAsia="Palatino Linotype" w:hAnsi="Palatino Linotype" w:cs="Palatino Linotype"/>
          <w:i/>
          <w:sz w:val="22"/>
          <w:szCs w:val="22"/>
        </w:rPr>
        <w:t>dias</w:t>
      </w:r>
      <w:proofErr w:type="spellEnd"/>
      <w:r w:rsidRPr="00084067">
        <w:rPr>
          <w:rFonts w:ascii="Palatino Linotype" w:eastAsia="Palatino Linotype" w:hAnsi="Palatino Linotype" w:cs="Palatino Linotype"/>
          <w:i/>
          <w:sz w:val="22"/>
          <w:szCs w:val="22"/>
        </w:rPr>
        <w:t xml:space="preserve"> 01 al 11 especificando la actividad, municipio en donde se </w:t>
      </w:r>
      <w:proofErr w:type="spellStart"/>
      <w:r w:rsidRPr="00084067">
        <w:rPr>
          <w:rFonts w:ascii="Palatino Linotype" w:eastAsia="Palatino Linotype" w:hAnsi="Palatino Linotype" w:cs="Palatino Linotype"/>
          <w:i/>
          <w:sz w:val="22"/>
          <w:szCs w:val="22"/>
        </w:rPr>
        <w:t>llevo</w:t>
      </w:r>
      <w:proofErr w:type="spellEnd"/>
      <w:r w:rsidRPr="00084067">
        <w:rPr>
          <w:rFonts w:ascii="Palatino Linotype" w:eastAsia="Palatino Linotype" w:hAnsi="Palatino Linotype" w:cs="Palatino Linotype"/>
          <w:i/>
          <w:sz w:val="22"/>
          <w:szCs w:val="22"/>
        </w:rPr>
        <w:t xml:space="preserve"> a cabo y el proveedor o empresa contratada ese </w:t>
      </w:r>
      <w:proofErr w:type="spellStart"/>
      <w:r w:rsidRPr="00084067">
        <w:rPr>
          <w:rFonts w:ascii="Palatino Linotype" w:eastAsia="Palatino Linotype" w:hAnsi="Palatino Linotype" w:cs="Palatino Linotype"/>
          <w:i/>
          <w:sz w:val="22"/>
          <w:szCs w:val="22"/>
        </w:rPr>
        <w:t>dia</w:t>
      </w:r>
      <w:proofErr w:type="spellEnd"/>
      <w:r w:rsidRPr="00084067">
        <w:rPr>
          <w:rFonts w:ascii="Palatino Linotype" w:eastAsia="Palatino Linotype" w:hAnsi="Palatino Linotype" w:cs="Palatino Linotype"/>
          <w:i/>
          <w:sz w:val="22"/>
          <w:szCs w:val="22"/>
        </w:rPr>
        <w:t xml:space="preserve"> para realizar el evento y llevar la </w:t>
      </w:r>
      <w:proofErr w:type="spellStart"/>
      <w:r w:rsidRPr="00084067">
        <w:rPr>
          <w:rFonts w:ascii="Palatino Linotype" w:eastAsia="Palatino Linotype" w:hAnsi="Palatino Linotype" w:cs="Palatino Linotype"/>
          <w:i/>
          <w:sz w:val="22"/>
          <w:szCs w:val="22"/>
        </w:rPr>
        <w:t>logistica</w:t>
      </w:r>
      <w:proofErr w:type="spellEnd"/>
      <w:r w:rsidRPr="00084067">
        <w:rPr>
          <w:rFonts w:ascii="Palatino Linotype" w:eastAsia="Palatino Linotype" w:hAnsi="Palatino Linotype" w:cs="Palatino Linotype"/>
          <w:i/>
          <w:sz w:val="22"/>
          <w:szCs w:val="22"/>
        </w:rPr>
        <w:t>” (Sic)</w:t>
      </w:r>
    </w:p>
    <w:p w14:paraId="2CEB5BA7" w14:textId="77777777" w:rsidR="003238F7" w:rsidRPr="00084067" w:rsidRDefault="003238F7">
      <w:pPr>
        <w:ind w:left="851" w:right="902"/>
        <w:jc w:val="both"/>
        <w:rPr>
          <w:rFonts w:ascii="Palatino Linotype" w:eastAsia="Palatino Linotype" w:hAnsi="Palatino Linotype" w:cs="Palatino Linotype"/>
          <w:i/>
          <w:sz w:val="22"/>
          <w:szCs w:val="22"/>
        </w:rPr>
      </w:pPr>
    </w:p>
    <w:p w14:paraId="5C27D129" w14:textId="77777777" w:rsidR="003238F7" w:rsidRPr="00084067" w:rsidRDefault="00A809F1">
      <w:pPr>
        <w:spacing w:line="360" w:lineRule="auto"/>
        <w:jc w:val="both"/>
        <w:rPr>
          <w:rFonts w:ascii="Palatino Linotype" w:eastAsia="Palatino Linotype" w:hAnsi="Palatino Linotype" w:cs="Palatino Linotype"/>
          <w:sz w:val="22"/>
          <w:szCs w:val="22"/>
        </w:rPr>
      </w:pPr>
      <w:r w:rsidRPr="00084067">
        <w:rPr>
          <w:rFonts w:ascii="Palatino Linotype" w:eastAsia="Palatino Linotype" w:hAnsi="Palatino Linotype" w:cs="Palatino Linotype"/>
          <w:b/>
          <w:sz w:val="22"/>
          <w:szCs w:val="22"/>
        </w:rPr>
        <w:t>Modalidad de Entrega:</w:t>
      </w:r>
      <w:r w:rsidRPr="00084067">
        <w:rPr>
          <w:rFonts w:ascii="Palatino Linotype" w:eastAsia="Palatino Linotype" w:hAnsi="Palatino Linotype" w:cs="Palatino Linotype"/>
          <w:sz w:val="22"/>
          <w:szCs w:val="22"/>
        </w:rPr>
        <w:t xml:space="preserve"> A través de SAIMEX.</w:t>
      </w:r>
    </w:p>
    <w:p w14:paraId="7E8FF446" w14:textId="77777777" w:rsidR="003238F7" w:rsidRPr="00084067" w:rsidRDefault="003238F7">
      <w:pPr>
        <w:spacing w:line="360" w:lineRule="auto"/>
        <w:jc w:val="both"/>
        <w:rPr>
          <w:rFonts w:ascii="Palatino Linotype" w:eastAsia="Palatino Linotype" w:hAnsi="Palatino Linotype" w:cs="Palatino Linotype"/>
          <w:sz w:val="22"/>
          <w:szCs w:val="22"/>
        </w:rPr>
      </w:pPr>
    </w:p>
    <w:p w14:paraId="739B0E39" w14:textId="77777777" w:rsidR="003238F7" w:rsidRPr="00084067" w:rsidRDefault="00A809F1">
      <w:pPr>
        <w:spacing w:after="240" w:line="360" w:lineRule="auto"/>
        <w:jc w:val="both"/>
        <w:rPr>
          <w:rFonts w:ascii="Palatino Linotype" w:eastAsia="Palatino Linotype" w:hAnsi="Palatino Linotype" w:cs="Palatino Linotype"/>
          <w:b/>
          <w:sz w:val="22"/>
          <w:szCs w:val="22"/>
        </w:rPr>
      </w:pPr>
      <w:r w:rsidRPr="00084067">
        <w:rPr>
          <w:rFonts w:ascii="Palatino Linotype" w:eastAsia="Palatino Linotype" w:hAnsi="Palatino Linotype" w:cs="Palatino Linotype"/>
          <w:b/>
          <w:sz w:val="22"/>
          <w:szCs w:val="22"/>
        </w:rPr>
        <w:t xml:space="preserve">2. Respuesta. </w:t>
      </w:r>
      <w:r w:rsidRPr="00084067">
        <w:rPr>
          <w:rFonts w:ascii="Palatino Linotype" w:eastAsia="Palatino Linotype" w:hAnsi="Palatino Linotype" w:cs="Palatino Linotype"/>
          <w:sz w:val="22"/>
          <w:szCs w:val="22"/>
        </w:rPr>
        <w:t xml:space="preserve">Con fecha </w:t>
      </w:r>
      <w:r w:rsidRPr="00084067">
        <w:rPr>
          <w:rFonts w:ascii="Palatino Linotype" w:eastAsia="Palatino Linotype" w:hAnsi="Palatino Linotype" w:cs="Palatino Linotype"/>
          <w:b/>
          <w:sz w:val="22"/>
          <w:szCs w:val="22"/>
        </w:rPr>
        <w:t>catorce de marzo de dos mil veinticuatro</w:t>
      </w:r>
      <w:r w:rsidRPr="00084067">
        <w:rPr>
          <w:rFonts w:ascii="Palatino Linotype" w:eastAsia="Palatino Linotype" w:hAnsi="Palatino Linotype" w:cs="Palatino Linotype"/>
          <w:sz w:val="22"/>
          <w:szCs w:val="22"/>
        </w:rPr>
        <w:t xml:space="preserve">, el </w:t>
      </w:r>
      <w:r w:rsidRPr="00084067">
        <w:rPr>
          <w:rFonts w:ascii="Palatino Linotype" w:eastAsia="Palatino Linotype" w:hAnsi="Palatino Linotype" w:cs="Palatino Linotype"/>
          <w:b/>
          <w:sz w:val="22"/>
          <w:szCs w:val="22"/>
        </w:rPr>
        <w:t xml:space="preserve">Sujeto Obligado </w:t>
      </w:r>
      <w:r w:rsidRPr="00084067">
        <w:rPr>
          <w:rFonts w:ascii="Palatino Linotype" w:eastAsia="Palatino Linotype" w:hAnsi="Palatino Linotype" w:cs="Palatino Linotype"/>
          <w:sz w:val="22"/>
          <w:szCs w:val="22"/>
        </w:rPr>
        <w:t xml:space="preserve">envió su respuesta a la solicitud de acceso a la información a través de SAIMEX, sustancialmente en los términos siguientes:   </w:t>
      </w:r>
    </w:p>
    <w:p w14:paraId="1E7D9705" w14:textId="77777777" w:rsidR="003238F7" w:rsidRPr="00084067" w:rsidRDefault="00A809F1">
      <w:pPr>
        <w:spacing w:before="240" w:after="240"/>
        <w:ind w:left="851" w:right="902"/>
        <w:jc w:val="both"/>
        <w:rPr>
          <w:rFonts w:ascii="Palatino Linotype" w:eastAsia="Palatino Linotype" w:hAnsi="Palatino Linotype" w:cs="Palatino Linotype"/>
          <w:i/>
          <w:sz w:val="22"/>
          <w:szCs w:val="22"/>
        </w:rPr>
      </w:pPr>
      <w:r w:rsidRPr="00084067">
        <w:rPr>
          <w:rFonts w:ascii="Palatino Linotype" w:eastAsia="Palatino Linotype" w:hAnsi="Palatino Linotype" w:cs="Palatino Linotype"/>
          <w:i/>
          <w:sz w:val="22"/>
          <w:szCs w:val="22"/>
        </w:rPr>
        <w:lastRenderedPageBreak/>
        <w:t>“Se anexa respuesta.” (Sic)</w:t>
      </w:r>
    </w:p>
    <w:p w14:paraId="53176D76" w14:textId="77777777" w:rsidR="003238F7" w:rsidRPr="00084067" w:rsidRDefault="00A809F1">
      <w:pPr>
        <w:spacing w:before="240" w:after="240" w:line="360" w:lineRule="auto"/>
        <w:ind w:right="49"/>
        <w:jc w:val="both"/>
        <w:rPr>
          <w:rFonts w:ascii="Palatino Linotype" w:eastAsia="Palatino Linotype" w:hAnsi="Palatino Linotype" w:cs="Palatino Linotype"/>
          <w:sz w:val="22"/>
          <w:szCs w:val="22"/>
        </w:rPr>
      </w:pPr>
      <w:r w:rsidRPr="00084067">
        <w:rPr>
          <w:rFonts w:ascii="Palatino Linotype" w:eastAsia="Palatino Linotype" w:hAnsi="Palatino Linotype" w:cs="Palatino Linotype"/>
          <w:sz w:val="22"/>
          <w:szCs w:val="22"/>
        </w:rPr>
        <w:t xml:space="preserve">El </w:t>
      </w:r>
      <w:r w:rsidRPr="00084067">
        <w:rPr>
          <w:rFonts w:ascii="Palatino Linotype" w:eastAsia="Palatino Linotype" w:hAnsi="Palatino Linotype" w:cs="Palatino Linotype"/>
          <w:b/>
          <w:sz w:val="22"/>
          <w:szCs w:val="22"/>
        </w:rPr>
        <w:t>Sujeto Obligado</w:t>
      </w:r>
      <w:r w:rsidRPr="00084067">
        <w:rPr>
          <w:rFonts w:ascii="Palatino Linotype" w:eastAsia="Palatino Linotype" w:hAnsi="Palatino Linotype" w:cs="Palatino Linotype"/>
          <w:sz w:val="22"/>
          <w:szCs w:val="22"/>
        </w:rPr>
        <w:t xml:space="preserve"> adjuntó el archivo electrónico denominado “0075 respuesta 2024.PDF”, el cual contiene el oficio número UTG/00103/2024, por medio del cual el Titular de la Unidad de Transparencia informó al solicitante la entrega del documento que refiere los eventos realizados durante el periodo primero al once de marzo de dos mil veinticuatro, con el municipio y el nombre del evento. </w:t>
      </w:r>
    </w:p>
    <w:p w14:paraId="44CF2F1E" w14:textId="77777777" w:rsidR="003238F7" w:rsidRPr="00084067" w:rsidRDefault="00A809F1">
      <w:pPr>
        <w:spacing w:before="240" w:after="240" w:line="360" w:lineRule="auto"/>
        <w:ind w:right="49"/>
        <w:jc w:val="both"/>
        <w:rPr>
          <w:rFonts w:ascii="Palatino Linotype" w:eastAsia="Palatino Linotype" w:hAnsi="Palatino Linotype" w:cs="Palatino Linotype"/>
          <w:sz w:val="22"/>
          <w:szCs w:val="22"/>
        </w:rPr>
      </w:pPr>
      <w:r w:rsidRPr="00084067">
        <w:rPr>
          <w:rFonts w:ascii="Palatino Linotype" w:eastAsia="Palatino Linotype" w:hAnsi="Palatino Linotype" w:cs="Palatino Linotype"/>
          <w:sz w:val="22"/>
          <w:szCs w:val="22"/>
        </w:rPr>
        <w:t xml:space="preserve">Ahora bien, con respecto a su cuestionamiento segundo y tercero referente al </w:t>
      </w:r>
      <w:r w:rsidRPr="00084067">
        <w:rPr>
          <w:rFonts w:ascii="Palatino Linotype" w:eastAsia="Palatino Linotype" w:hAnsi="Palatino Linotype" w:cs="Palatino Linotype"/>
          <w:i/>
          <w:sz w:val="22"/>
          <w:szCs w:val="22"/>
        </w:rPr>
        <w:t xml:space="preserve">“… proveedor o empresa contratada ese </w:t>
      </w:r>
      <w:proofErr w:type="spellStart"/>
      <w:r w:rsidRPr="00084067">
        <w:rPr>
          <w:rFonts w:ascii="Palatino Linotype" w:eastAsia="Palatino Linotype" w:hAnsi="Palatino Linotype" w:cs="Palatino Linotype"/>
          <w:i/>
          <w:sz w:val="22"/>
          <w:szCs w:val="22"/>
        </w:rPr>
        <w:t>dia</w:t>
      </w:r>
      <w:proofErr w:type="spellEnd"/>
      <w:r w:rsidRPr="00084067">
        <w:rPr>
          <w:rFonts w:ascii="Palatino Linotype" w:eastAsia="Palatino Linotype" w:hAnsi="Palatino Linotype" w:cs="Palatino Linotype"/>
          <w:i/>
          <w:sz w:val="22"/>
          <w:szCs w:val="22"/>
        </w:rPr>
        <w:t xml:space="preserve"> para realizar el evento y llevar la </w:t>
      </w:r>
      <w:proofErr w:type="spellStart"/>
      <w:r w:rsidRPr="00084067">
        <w:rPr>
          <w:rFonts w:ascii="Palatino Linotype" w:eastAsia="Palatino Linotype" w:hAnsi="Palatino Linotype" w:cs="Palatino Linotype"/>
          <w:i/>
          <w:sz w:val="22"/>
          <w:szCs w:val="22"/>
        </w:rPr>
        <w:t>logistica</w:t>
      </w:r>
      <w:proofErr w:type="spellEnd"/>
      <w:r w:rsidRPr="00084067">
        <w:rPr>
          <w:rFonts w:ascii="Palatino Linotype" w:eastAsia="Palatino Linotype" w:hAnsi="Palatino Linotype" w:cs="Palatino Linotype"/>
          <w:i/>
          <w:sz w:val="22"/>
          <w:szCs w:val="22"/>
        </w:rPr>
        <w:t>”</w:t>
      </w:r>
      <w:r w:rsidRPr="00084067">
        <w:rPr>
          <w:rFonts w:ascii="Palatino Linotype" w:eastAsia="Palatino Linotype" w:hAnsi="Palatino Linotype" w:cs="Palatino Linotype"/>
          <w:sz w:val="22"/>
          <w:szCs w:val="22"/>
        </w:rPr>
        <w:t>, informó que después de haber realizado una búsqueda exhaustiva dentro de los archivos de la Gubernatura no se encontró antecedente alguno de lo solicitado.</w:t>
      </w:r>
    </w:p>
    <w:p w14:paraId="5B4F7746" w14:textId="77777777" w:rsidR="003238F7" w:rsidRPr="00084067" w:rsidRDefault="00A809F1">
      <w:pPr>
        <w:spacing w:before="240" w:after="240" w:line="360" w:lineRule="auto"/>
        <w:ind w:right="49"/>
        <w:jc w:val="both"/>
        <w:rPr>
          <w:rFonts w:ascii="Palatino Linotype" w:eastAsia="Palatino Linotype" w:hAnsi="Palatino Linotype" w:cs="Palatino Linotype"/>
          <w:sz w:val="22"/>
          <w:szCs w:val="22"/>
        </w:rPr>
      </w:pPr>
      <w:r w:rsidRPr="00084067">
        <w:rPr>
          <w:rFonts w:ascii="Palatino Linotype" w:eastAsia="Palatino Linotype" w:hAnsi="Palatino Linotype" w:cs="Palatino Linotype"/>
          <w:sz w:val="22"/>
          <w:szCs w:val="22"/>
        </w:rPr>
        <w:t>Por otro lado informó que en términos de lo dispuesto en los artículos 4, 58 y 59 fracciones V y XX de la Ley Orgánica de la Administración Púbica del Estado de México, sugería dirigir su solicitud a la Oficialía Mayor del Estado de México, quien posiblemente cuenta con la información requerida.</w:t>
      </w:r>
    </w:p>
    <w:p w14:paraId="129FAF6B" w14:textId="77777777" w:rsidR="003238F7" w:rsidRPr="00084067" w:rsidRDefault="00A809F1">
      <w:pPr>
        <w:spacing w:before="240" w:after="240" w:line="360" w:lineRule="auto"/>
        <w:ind w:right="49"/>
        <w:jc w:val="both"/>
        <w:rPr>
          <w:rFonts w:ascii="Palatino Linotype" w:eastAsia="Palatino Linotype" w:hAnsi="Palatino Linotype" w:cs="Palatino Linotype"/>
          <w:sz w:val="22"/>
          <w:szCs w:val="22"/>
        </w:rPr>
      </w:pPr>
      <w:r w:rsidRPr="00084067">
        <w:rPr>
          <w:rFonts w:ascii="Palatino Linotype" w:eastAsia="Palatino Linotype" w:hAnsi="Palatino Linotype" w:cs="Palatino Linotype"/>
          <w:b/>
          <w:sz w:val="22"/>
          <w:szCs w:val="22"/>
        </w:rPr>
        <w:t xml:space="preserve">3. Interposición del recurso de revisión. </w:t>
      </w:r>
      <w:r w:rsidRPr="00084067">
        <w:rPr>
          <w:rFonts w:ascii="Palatino Linotype" w:eastAsia="Palatino Linotype" w:hAnsi="Palatino Linotype" w:cs="Palatino Linotype"/>
          <w:sz w:val="22"/>
          <w:szCs w:val="22"/>
        </w:rPr>
        <w:t xml:space="preserve">Inconforme con los términos de la respuesta emitida por parte del </w:t>
      </w:r>
      <w:r w:rsidRPr="00084067">
        <w:rPr>
          <w:rFonts w:ascii="Palatino Linotype" w:eastAsia="Palatino Linotype" w:hAnsi="Palatino Linotype" w:cs="Palatino Linotype"/>
          <w:b/>
          <w:sz w:val="22"/>
          <w:szCs w:val="22"/>
        </w:rPr>
        <w:t>Sujeto Obligado</w:t>
      </w:r>
      <w:r w:rsidRPr="00084067">
        <w:rPr>
          <w:rFonts w:ascii="Palatino Linotype" w:eastAsia="Palatino Linotype" w:hAnsi="Palatino Linotype" w:cs="Palatino Linotype"/>
          <w:sz w:val="22"/>
          <w:szCs w:val="22"/>
        </w:rPr>
        <w:t xml:space="preserve">, el </w:t>
      </w:r>
      <w:r w:rsidRPr="00084067">
        <w:rPr>
          <w:rFonts w:ascii="Palatino Linotype" w:eastAsia="Palatino Linotype" w:hAnsi="Palatino Linotype" w:cs="Palatino Linotype"/>
          <w:b/>
          <w:sz w:val="22"/>
          <w:szCs w:val="22"/>
        </w:rPr>
        <w:t>veinte de marzo del año dos mil veinticuatro,</w:t>
      </w:r>
      <w:r w:rsidRPr="00084067">
        <w:rPr>
          <w:rFonts w:ascii="Palatino Linotype" w:eastAsia="Palatino Linotype" w:hAnsi="Palatino Linotype" w:cs="Palatino Linotype"/>
          <w:sz w:val="22"/>
          <w:szCs w:val="22"/>
        </w:rPr>
        <w:t xml:space="preserve"> la parte </w:t>
      </w:r>
      <w:r w:rsidRPr="00084067">
        <w:rPr>
          <w:rFonts w:ascii="Palatino Linotype" w:eastAsia="Palatino Linotype" w:hAnsi="Palatino Linotype" w:cs="Palatino Linotype"/>
          <w:b/>
          <w:sz w:val="22"/>
          <w:szCs w:val="22"/>
        </w:rPr>
        <w:t>Recurrente</w:t>
      </w:r>
      <w:r w:rsidRPr="00084067">
        <w:rPr>
          <w:rFonts w:ascii="Palatino Linotype" w:eastAsia="Palatino Linotype" w:hAnsi="Palatino Linotype" w:cs="Palatino Linotype"/>
          <w:sz w:val="22"/>
          <w:szCs w:val="22"/>
        </w:rPr>
        <w:t xml:space="preserve"> interpuso el recurso de revisión a través de </w:t>
      </w:r>
      <w:r w:rsidRPr="00084067">
        <w:rPr>
          <w:rFonts w:ascii="Palatino Linotype" w:eastAsia="Palatino Linotype" w:hAnsi="Palatino Linotype" w:cs="Palatino Linotype"/>
          <w:b/>
          <w:sz w:val="22"/>
          <w:szCs w:val="22"/>
        </w:rPr>
        <w:t xml:space="preserve">SAIMEX, </w:t>
      </w:r>
      <w:r w:rsidRPr="00084067">
        <w:rPr>
          <w:rFonts w:ascii="Palatino Linotype" w:eastAsia="Palatino Linotype" w:hAnsi="Palatino Linotype" w:cs="Palatino Linotype"/>
          <w:sz w:val="22"/>
          <w:szCs w:val="22"/>
        </w:rPr>
        <w:t>en donde se manifestó de la siguiente manera:</w:t>
      </w:r>
    </w:p>
    <w:p w14:paraId="1319606F" w14:textId="77777777" w:rsidR="003238F7" w:rsidRPr="00084067" w:rsidRDefault="00A809F1">
      <w:pPr>
        <w:tabs>
          <w:tab w:val="left" w:pos="2745"/>
        </w:tabs>
        <w:spacing w:line="360" w:lineRule="auto"/>
        <w:ind w:left="851" w:right="616"/>
        <w:jc w:val="both"/>
        <w:rPr>
          <w:rFonts w:ascii="Palatino Linotype" w:eastAsia="Palatino Linotype" w:hAnsi="Palatino Linotype" w:cs="Palatino Linotype"/>
          <w:b/>
          <w:sz w:val="22"/>
          <w:szCs w:val="22"/>
        </w:rPr>
      </w:pPr>
      <w:r w:rsidRPr="00084067">
        <w:rPr>
          <w:rFonts w:ascii="Palatino Linotype" w:eastAsia="Palatino Linotype" w:hAnsi="Palatino Linotype" w:cs="Palatino Linotype"/>
          <w:b/>
          <w:sz w:val="22"/>
          <w:szCs w:val="22"/>
        </w:rPr>
        <w:t xml:space="preserve">Acto impugnado: </w:t>
      </w:r>
    </w:p>
    <w:p w14:paraId="4F953D84" w14:textId="77777777" w:rsidR="003238F7" w:rsidRPr="00084067" w:rsidRDefault="00A809F1">
      <w:pPr>
        <w:tabs>
          <w:tab w:val="left" w:pos="2745"/>
        </w:tabs>
        <w:spacing w:line="360" w:lineRule="auto"/>
        <w:ind w:left="851" w:right="616"/>
        <w:jc w:val="both"/>
        <w:rPr>
          <w:rFonts w:ascii="Palatino Linotype" w:eastAsia="Palatino Linotype" w:hAnsi="Palatino Linotype" w:cs="Palatino Linotype"/>
          <w:i/>
          <w:sz w:val="22"/>
          <w:szCs w:val="22"/>
        </w:rPr>
      </w:pPr>
      <w:r w:rsidRPr="00084067">
        <w:rPr>
          <w:rFonts w:ascii="Palatino Linotype" w:eastAsia="Palatino Linotype" w:hAnsi="Palatino Linotype" w:cs="Palatino Linotype"/>
          <w:i/>
          <w:sz w:val="22"/>
          <w:szCs w:val="22"/>
        </w:rPr>
        <w:t xml:space="preserve">“niega la </w:t>
      </w:r>
      <w:proofErr w:type="spellStart"/>
      <w:r w:rsidRPr="00084067">
        <w:rPr>
          <w:rFonts w:ascii="Palatino Linotype" w:eastAsia="Palatino Linotype" w:hAnsi="Palatino Linotype" w:cs="Palatino Linotype"/>
          <w:i/>
          <w:sz w:val="22"/>
          <w:szCs w:val="22"/>
        </w:rPr>
        <w:t>informacion</w:t>
      </w:r>
      <w:proofErr w:type="spellEnd"/>
      <w:r w:rsidRPr="00084067">
        <w:rPr>
          <w:rFonts w:ascii="Palatino Linotype" w:eastAsia="Palatino Linotype" w:hAnsi="Palatino Linotype" w:cs="Palatino Linotype"/>
          <w:i/>
          <w:sz w:val="22"/>
          <w:szCs w:val="22"/>
        </w:rPr>
        <w:t xml:space="preserve"> ya que de acuerdo a su </w:t>
      </w:r>
      <w:proofErr w:type="spellStart"/>
      <w:r w:rsidRPr="00084067">
        <w:rPr>
          <w:rFonts w:ascii="Palatino Linotype" w:eastAsia="Palatino Linotype" w:hAnsi="Palatino Linotype" w:cs="Palatino Linotype"/>
          <w:i/>
          <w:sz w:val="22"/>
          <w:szCs w:val="22"/>
        </w:rPr>
        <w:t>reglamentacion</w:t>
      </w:r>
      <w:proofErr w:type="spellEnd"/>
      <w:r w:rsidRPr="00084067">
        <w:rPr>
          <w:rFonts w:ascii="Palatino Linotype" w:eastAsia="Palatino Linotype" w:hAnsi="Palatino Linotype" w:cs="Palatino Linotype"/>
          <w:i/>
          <w:sz w:val="22"/>
          <w:szCs w:val="22"/>
        </w:rPr>
        <w:t xml:space="preserve"> interna si es su competencia.” (Sic)</w:t>
      </w:r>
    </w:p>
    <w:p w14:paraId="2B65DDD3" w14:textId="77777777" w:rsidR="003238F7" w:rsidRPr="00084067" w:rsidRDefault="003238F7">
      <w:pPr>
        <w:ind w:left="851" w:right="616"/>
        <w:jc w:val="both"/>
        <w:rPr>
          <w:rFonts w:ascii="Palatino Linotype" w:eastAsia="Palatino Linotype" w:hAnsi="Palatino Linotype" w:cs="Palatino Linotype"/>
          <w:i/>
          <w:sz w:val="22"/>
          <w:szCs w:val="22"/>
        </w:rPr>
      </w:pPr>
    </w:p>
    <w:p w14:paraId="7DFBBE91" w14:textId="77777777" w:rsidR="003238F7" w:rsidRPr="00084067" w:rsidRDefault="00A809F1">
      <w:pPr>
        <w:spacing w:line="360" w:lineRule="auto"/>
        <w:ind w:left="851" w:right="616"/>
        <w:jc w:val="both"/>
        <w:rPr>
          <w:rFonts w:ascii="Palatino Linotype" w:eastAsia="Palatino Linotype" w:hAnsi="Palatino Linotype" w:cs="Palatino Linotype"/>
          <w:sz w:val="22"/>
          <w:szCs w:val="22"/>
        </w:rPr>
      </w:pPr>
      <w:r w:rsidRPr="00084067">
        <w:rPr>
          <w:rFonts w:ascii="Palatino Linotype" w:eastAsia="Palatino Linotype" w:hAnsi="Palatino Linotype" w:cs="Palatino Linotype"/>
          <w:b/>
          <w:sz w:val="22"/>
          <w:szCs w:val="22"/>
        </w:rPr>
        <w:t>Razones o motivos de inconformidad</w:t>
      </w:r>
      <w:r w:rsidRPr="00084067">
        <w:rPr>
          <w:rFonts w:ascii="Palatino Linotype" w:eastAsia="Palatino Linotype" w:hAnsi="Palatino Linotype" w:cs="Palatino Linotype"/>
          <w:sz w:val="22"/>
          <w:szCs w:val="22"/>
        </w:rPr>
        <w:t xml:space="preserve">. El particular fue omiso en realizar algún pronunciamiento. </w:t>
      </w:r>
    </w:p>
    <w:p w14:paraId="3DCAB57D" w14:textId="77777777" w:rsidR="003238F7" w:rsidRPr="00084067" w:rsidRDefault="003238F7">
      <w:pPr>
        <w:spacing w:line="360" w:lineRule="auto"/>
        <w:ind w:right="51"/>
        <w:jc w:val="both"/>
        <w:rPr>
          <w:rFonts w:ascii="Palatino Linotype" w:eastAsia="Palatino Linotype" w:hAnsi="Palatino Linotype" w:cs="Palatino Linotype"/>
          <w:sz w:val="22"/>
          <w:szCs w:val="22"/>
        </w:rPr>
      </w:pPr>
      <w:bookmarkStart w:id="1" w:name="_heading=h.30j0zll" w:colFirst="0" w:colLast="0"/>
      <w:bookmarkEnd w:id="1"/>
    </w:p>
    <w:p w14:paraId="24A15D25" w14:textId="77777777" w:rsidR="003238F7" w:rsidRPr="00084067" w:rsidRDefault="00A809F1">
      <w:pPr>
        <w:spacing w:line="360" w:lineRule="auto"/>
        <w:ind w:right="51"/>
        <w:jc w:val="both"/>
        <w:rPr>
          <w:rFonts w:ascii="Palatino Linotype" w:eastAsia="Palatino Linotype" w:hAnsi="Palatino Linotype" w:cs="Palatino Linotype"/>
          <w:sz w:val="22"/>
          <w:szCs w:val="22"/>
        </w:rPr>
      </w:pPr>
      <w:r w:rsidRPr="00084067">
        <w:rPr>
          <w:rFonts w:ascii="Palatino Linotype" w:eastAsia="Palatino Linotype" w:hAnsi="Palatino Linotype" w:cs="Palatino Linotype"/>
          <w:sz w:val="22"/>
          <w:szCs w:val="22"/>
        </w:rPr>
        <w:lastRenderedPageBreak/>
        <w:t>Adjuntando al recurso de revisión el archivo electrónico denominado “</w:t>
      </w:r>
      <w:r w:rsidRPr="00084067">
        <w:rPr>
          <w:rFonts w:ascii="Palatino Linotype" w:eastAsia="Palatino Linotype" w:hAnsi="Palatino Linotype" w:cs="Palatino Linotype"/>
          <w:b/>
          <w:i/>
          <w:sz w:val="22"/>
          <w:szCs w:val="22"/>
        </w:rPr>
        <w:t>Archivo1710988379263.pdf</w:t>
      </w:r>
      <w:r w:rsidRPr="00084067">
        <w:rPr>
          <w:rFonts w:ascii="Palatino Linotype" w:eastAsia="Palatino Linotype" w:hAnsi="Palatino Linotype" w:cs="Palatino Linotype"/>
          <w:sz w:val="22"/>
          <w:szCs w:val="22"/>
        </w:rPr>
        <w:t xml:space="preserve">”, el cual contiene el oficio de fecha trece de marzo de dos mil veinticuatro, signado por el Titular de la Unidad de Transparencia de la Secretaría General de Gobierno, mediante el cual informa su incompetencia para atender la solicitud de información interpuesta ante dicho Sujeto Obligado. </w:t>
      </w:r>
    </w:p>
    <w:p w14:paraId="5D7F1B06" w14:textId="77777777" w:rsidR="003238F7" w:rsidRPr="00084067" w:rsidRDefault="003238F7">
      <w:pPr>
        <w:spacing w:line="360" w:lineRule="auto"/>
        <w:ind w:right="51"/>
        <w:jc w:val="both"/>
        <w:rPr>
          <w:rFonts w:ascii="Palatino Linotype" w:eastAsia="Palatino Linotype" w:hAnsi="Palatino Linotype" w:cs="Palatino Linotype"/>
          <w:b/>
          <w:sz w:val="22"/>
          <w:szCs w:val="22"/>
        </w:rPr>
      </w:pPr>
    </w:p>
    <w:p w14:paraId="703C9310" w14:textId="77777777" w:rsidR="003238F7" w:rsidRPr="00084067" w:rsidRDefault="00A809F1">
      <w:pPr>
        <w:spacing w:line="360" w:lineRule="auto"/>
        <w:ind w:right="51"/>
        <w:jc w:val="both"/>
        <w:rPr>
          <w:rFonts w:ascii="Palatino Linotype" w:eastAsia="Palatino Linotype" w:hAnsi="Palatino Linotype" w:cs="Palatino Linotype"/>
          <w:sz w:val="22"/>
          <w:szCs w:val="22"/>
        </w:rPr>
      </w:pPr>
      <w:r w:rsidRPr="00084067">
        <w:rPr>
          <w:rFonts w:ascii="Palatino Linotype" w:eastAsia="Palatino Linotype" w:hAnsi="Palatino Linotype" w:cs="Palatino Linotype"/>
          <w:b/>
          <w:sz w:val="22"/>
          <w:szCs w:val="22"/>
        </w:rPr>
        <w:t xml:space="preserve">4. Turno. </w:t>
      </w:r>
      <w:r w:rsidRPr="00084067">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084067">
        <w:rPr>
          <w:rFonts w:ascii="Palatino Linotype" w:eastAsia="Palatino Linotype" w:hAnsi="Palatino Linotype" w:cs="Palatino Linotype"/>
          <w:b/>
          <w:sz w:val="22"/>
          <w:szCs w:val="22"/>
        </w:rPr>
        <w:t xml:space="preserve">Guadalupe Ramírez Peña, </w:t>
      </w:r>
      <w:r w:rsidRPr="00084067">
        <w:rPr>
          <w:rFonts w:ascii="Palatino Linotype" w:eastAsia="Palatino Linotype" w:hAnsi="Palatino Linotype" w:cs="Palatino Linotype"/>
          <w:sz w:val="22"/>
          <w:szCs w:val="22"/>
        </w:rPr>
        <w:t xml:space="preserve">a efecto de que analizara sobre su admisión o su </w:t>
      </w:r>
      <w:proofErr w:type="spellStart"/>
      <w:r w:rsidRPr="00084067">
        <w:rPr>
          <w:rFonts w:ascii="Palatino Linotype" w:eastAsia="Palatino Linotype" w:hAnsi="Palatino Linotype" w:cs="Palatino Linotype"/>
          <w:sz w:val="22"/>
          <w:szCs w:val="22"/>
        </w:rPr>
        <w:t>desechamiento</w:t>
      </w:r>
      <w:proofErr w:type="spellEnd"/>
      <w:r w:rsidRPr="00084067">
        <w:rPr>
          <w:rFonts w:ascii="Palatino Linotype" w:eastAsia="Palatino Linotype" w:hAnsi="Palatino Linotype" w:cs="Palatino Linotype"/>
          <w:sz w:val="22"/>
          <w:szCs w:val="22"/>
        </w:rPr>
        <w:t>.</w:t>
      </w:r>
    </w:p>
    <w:p w14:paraId="5EE2BD81" w14:textId="77777777" w:rsidR="003238F7" w:rsidRPr="00084067" w:rsidRDefault="003238F7">
      <w:pPr>
        <w:spacing w:line="360" w:lineRule="auto"/>
        <w:ind w:right="51"/>
        <w:jc w:val="both"/>
        <w:rPr>
          <w:rFonts w:ascii="Palatino Linotype" w:eastAsia="Palatino Linotype" w:hAnsi="Palatino Linotype" w:cs="Palatino Linotype"/>
          <w:sz w:val="22"/>
          <w:szCs w:val="22"/>
        </w:rPr>
      </w:pPr>
    </w:p>
    <w:p w14:paraId="3B8CDEE5" w14:textId="77777777" w:rsidR="003238F7" w:rsidRPr="00084067" w:rsidRDefault="00A809F1">
      <w:pPr>
        <w:spacing w:after="240" w:line="360" w:lineRule="auto"/>
        <w:jc w:val="both"/>
        <w:rPr>
          <w:rFonts w:ascii="Palatino Linotype" w:eastAsia="Palatino Linotype" w:hAnsi="Palatino Linotype" w:cs="Palatino Linotype"/>
          <w:sz w:val="22"/>
          <w:szCs w:val="22"/>
        </w:rPr>
      </w:pPr>
      <w:bookmarkStart w:id="2" w:name="_heading=h.1fob9te" w:colFirst="0" w:colLast="0"/>
      <w:bookmarkEnd w:id="2"/>
      <w:r w:rsidRPr="00084067">
        <w:rPr>
          <w:rFonts w:ascii="Palatino Linotype" w:eastAsia="Palatino Linotype" w:hAnsi="Palatino Linotype" w:cs="Palatino Linotype"/>
          <w:b/>
          <w:sz w:val="22"/>
          <w:szCs w:val="22"/>
        </w:rPr>
        <w:t>5. Admisión del Recurso de revisión.</w:t>
      </w:r>
      <w:r w:rsidRPr="00084067">
        <w:rPr>
          <w:rFonts w:ascii="Palatino Linotype" w:eastAsia="Palatino Linotype" w:hAnsi="Palatino Linotype" w:cs="Palatino Linotype"/>
          <w:sz w:val="22"/>
          <w:szCs w:val="22"/>
        </w:rPr>
        <w:t xml:space="preserve"> Con fecha</w:t>
      </w:r>
      <w:r w:rsidRPr="00084067">
        <w:rPr>
          <w:rFonts w:ascii="Palatino Linotype" w:eastAsia="Palatino Linotype" w:hAnsi="Palatino Linotype" w:cs="Palatino Linotype"/>
          <w:b/>
          <w:sz w:val="22"/>
          <w:szCs w:val="22"/>
        </w:rPr>
        <w:t xml:space="preserve"> primero de abril de dos mil veinticuatro, </w:t>
      </w:r>
      <w:r w:rsidRPr="00084067">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084067">
        <w:rPr>
          <w:rFonts w:ascii="Palatino Linotype" w:eastAsia="Palatino Linotype" w:hAnsi="Palatino Linotype" w:cs="Palatino Linotype"/>
          <w:b/>
          <w:sz w:val="22"/>
          <w:szCs w:val="22"/>
        </w:rPr>
        <w:t xml:space="preserve">Sujeto Obligado </w:t>
      </w:r>
      <w:r w:rsidRPr="00084067">
        <w:rPr>
          <w:rFonts w:ascii="Palatino Linotype" w:eastAsia="Palatino Linotype" w:hAnsi="Palatino Linotype" w:cs="Palatino Linotype"/>
          <w:sz w:val="22"/>
          <w:szCs w:val="22"/>
        </w:rPr>
        <w:t>presentara su informe justificado.</w:t>
      </w:r>
    </w:p>
    <w:p w14:paraId="264FD9A6" w14:textId="77777777" w:rsidR="003238F7" w:rsidRPr="00084067" w:rsidRDefault="00A809F1">
      <w:pPr>
        <w:spacing w:before="240" w:after="240" w:line="360" w:lineRule="auto"/>
        <w:jc w:val="both"/>
        <w:rPr>
          <w:rFonts w:ascii="Palatino Linotype" w:eastAsia="Palatino Linotype" w:hAnsi="Palatino Linotype" w:cs="Palatino Linotype"/>
          <w:sz w:val="22"/>
          <w:szCs w:val="22"/>
        </w:rPr>
      </w:pPr>
      <w:r w:rsidRPr="00084067">
        <w:rPr>
          <w:rFonts w:ascii="Palatino Linotype" w:eastAsia="Palatino Linotype" w:hAnsi="Palatino Linotype" w:cs="Palatino Linotype"/>
          <w:b/>
          <w:sz w:val="22"/>
          <w:szCs w:val="22"/>
        </w:rPr>
        <w:t>6. Manifestaciones</w:t>
      </w:r>
      <w:r w:rsidRPr="00084067">
        <w:rPr>
          <w:rFonts w:ascii="Palatino Linotype" w:eastAsia="Palatino Linotype" w:hAnsi="Palatino Linotype" w:cs="Palatino Linotype"/>
          <w:sz w:val="22"/>
          <w:szCs w:val="22"/>
        </w:rPr>
        <w:t xml:space="preserve">. De las constancias que integran el expediente en que se actúa se advierte que el </w:t>
      </w:r>
      <w:r w:rsidRPr="00084067">
        <w:rPr>
          <w:rFonts w:ascii="Palatino Linotype" w:eastAsia="Palatino Linotype" w:hAnsi="Palatino Linotype" w:cs="Palatino Linotype"/>
          <w:b/>
          <w:sz w:val="22"/>
          <w:szCs w:val="22"/>
        </w:rPr>
        <w:t>Sujeto Obligado,</w:t>
      </w:r>
      <w:r w:rsidRPr="00084067">
        <w:rPr>
          <w:rFonts w:ascii="Palatino Linotype" w:eastAsia="Palatino Linotype" w:hAnsi="Palatino Linotype" w:cs="Palatino Linotype"/>
          <w:sz w:val="22"/>
          <w:szCs w:val="22"/>
        </w:rPr>
        <w:t xml:space="preserve"> en fecha</w:t>
      </w:r>
      <w:r w:rsidRPr="00084067">
        <w:rPr>
          <w:rFonts w:ascii="Palatino Linotype" w:eastAsia="Palatino Linotype" w:hAnsi="Palatino Linotype" w:cs="Palatino Linotype"/>
          <w:b/>
          <w:sz w:val="22"/>
          <w:szCs w:val="22"/>
        </w:rPr>
        <w:t xml:space="preserve"> once de abril del año en curso, remitió en</w:t>
      </w:r>
      <w:r w:rsidRPr="00084067">
        <w:rPr>
          <w:rFonts w:ascii="Palatino Linotype" w:eastAsia="Palatino Linotype" w:hAnsi="Palatino Linotype" w:cs="Palatino Linotype"/>
          <w:sz w:val="22"/>
          <w:szCs w:val="22"/>
        </w:rPr>
        <w:t xml:space="preserve"> remitió el archivo electrónico denominado </w:t>
      </w:r>
      <w:r w:rsidRPr="00084067">
        <w:rPr>
          <w:rFonts w:ascii="Palatino Linotype" w:eastAsia="Palatino Linotype" w:hAnsi="Palatino Linotype" w:cs="Palatino Linotype"/>
          <w:i/>
          <w:sz w:val="22"/>
          <w:szCs w:val="22"/>
        </w:rPr>
        <w:t>“</w:t>
      </w:r>
      <w:r w:rsidRPr="00084067">
        <w:rPr>
          <w:rFonts w:ascii="Palatino Linotype" w:eastAsia="Palatino Linotype" w:hAnsi="Palatino Linotype" w:cs="Palatino Linotype"/>
          <w:i/>
          <w:sz w:val="22"/>
          <w:szCs w:val="22"/>
        </w:rPr>
        <w:tab/>
        <w:t>informe de justificación 0075.PDF”</w:t>
      </w:r>
      <w:r w:rsidRPr="00084067">
        <w:rPr>
          <w:rFonts w:ascii="Palatino Linotype" w:eastAsia="Palatino Linotype" w:hAnsi="Palatino Linotype" w:cs="Palatino Linotype"/>
          <w:sz w:val="22"/>
          <w:szCs w:val="22"/>
        </w:rPr>
        <w:t xml:space="preserve">, el cual contiene el informe justificado del </w:t>
      </w:r>
      <w:r w:rsidRPr="00084067">
        <w:rPr>
          <w:rFonts w:ascii="Palatino Linotype" w:eastAsia="Palatino Linotype" w:hAnsi="Palatino Linotype" w:cs="Palatino Linotype"/>
          <w:b/>
          <w:sz w:val="22"/>
          <w:szCs w:val="22"/>
        </w:rPr>
        <w:t>Sujeto Obligado</w:t>
      </w:r>
      <w:r w:rsidRPr="00084067">
        <w:rPr>
          <w:rFonts w:ascii="Palatino Linotype" w:eastAsia="Palatino Linotype" w:hAnsi="Palatino Linotype" w:cs="Palatino Linotype"/>
          <w:sz w:val="22"/>
          <w:szCs w:val="22"/>
        </w:rPr>
        <w:t xml:space="preserve">, por medio del cual reiteró que después de haber realizado una búsqueda exhaustiva en sus archivos no se encontró información relativa a lo solicitado, ya que las funciones y obligaciones de este </w:t>
      </w:r>
      <w:r w:rsidRPr="00084067">
        <w:rPr>
          <w:rFonts w:ascii="Palatino Linotype" w:eastAsia="Palatino Linotype" w:hAnsi="Palatino Linotype" w:cs="Palatino Linotype"/>
          <w:b/>
          <w:sz w:val="22"/>
          <w:szCs w:val="22"/>
        </w:rPr>
        <w:t>Sujeto Obligado</w:t>
      </w:r>
      <w:r w:rsidRPr="00084067">
        <w:rPr>
          <w:rFonts w:ascii="Palatino Linotype" w:eastAsia="Palatino Linotype" w:hAnsi="Palatino Linotype" w:cs="Palatino Linotype"/>
          <w:sz w:val="22"/>
          <w:szCs w:val="22"/>
        </w:rPr>
        <w:t xml:space="preserve"> no es generar la información solicitada. </w:t>
      </w:r>
    </w:p>
    <w:p w14:paraId="605D82B4" w14:textId="77777777" w:rsidR="003238F7" w:rsidRPr="00084067" w:rsidRDefault="00A809F1">
      <w:pPr>
        <w:spacing w:line="360" w:lineRule="auto"/>
        <w:jc w:val="both"/>
        <w:rPr>
          <w:rFonts w:ascii="Palatino Linotype" w:eastAsia="Palatino Linotype" w:hAnsi="Palatino Linotype" w:cs="Palatino Linotype"/>
          <w:sz w:val="22"/>
          <w:szCs w:val="22"/>
        </w:rPr>
      </w:pPr>
      <w:r w:rsidRPr="00084067">
        <w:rPr>
          <w:rFonts w:ascii="Palatino Linotype" w:eastAsia="Palatino Linotype" w:hAnsi="Palatino Linotype" w:cs="Palatino Linotype"/>
          <w:sz w:val="22"/>
          <w:szCs w:val="22"/>
        </w:rPr>
        <w:lastRenderedPageBreak/>
        <w:t>Por otra parte, señaló que quien pudiera contar con la información de referencia es la Oficialía Mayor de Gobierno del Estado de México, según lo registrado en los artículos 4, 58 y 59 fracciones V y XX de la Ley Orgánica de la Administración Pública del Estado de México; ratificando con ello su incompetencia.</w:t>
      </w:r>
    </w:p>
    <w:p w14:paraId="7E6C2594" w14:textId="77777777" w:rsidR="003238F7" w:rsidRPr="00084067" w:rsidRDefault="003238F7">
      <w:pPr>
        <w:spacing w:line="360" w:lineRule="auto"/>
        <w:jc w:val="both"/>
        <w:rPr>
          <w:rFonts w:ascii="Palatino Linotype" w:eastAsia="Palatino Linotype" w:hAnsi="Palatino Linotype" w:cs="Palatino Linotype"/>
          <w:sz w:val="22"/>
          <w:szCs w:val="22"/>
        </w:rPr>
      </w:pPr>
    </w:p>
    <w:p w14:paraId="15EA9814" w14:textId="77777777" w:rsidR="003238F7" w:rsidRPr="00084067" w:rsidRDefault="00A809F1">
      <w:pPr>
        <w:spacing w:line="360" w:lineRule="auto"/>
        <w:jc w:val="both"/>
        <w:rPr>
          <w:rFonts w:ascii="Palatino Linotype" w:eastAsia="Palatino Linotype" w:hAnsi="Palatino Linotype" w:cs="Palatino Linotype"/>
          <w:sz w:val="22"/>
          <w:szCs w:val="22"/>
        </w:rPr>
      </w:pPr>
      <w:r w:rsidRPr="00084067">
        <w:rPr>
          <w:rFonts w:ascii="Palatino Linotype" w:eastAsia="Palatino Linotype" w:hAnsi="Palatino Linotype" w:cs="Palatino Linotype"/>
          <w:sz w:val="22"/>
          <w:szCs w:val="22"/>
        </w:rPr>
        <w:t xml:space="preserve">Archivo, que se puso a la vista de la parte </w:t>
      </w:r>
      <w:r w:rsidRPr="00084067">
        <w:rPr>
          <w:rFonts w:ascii="Palatino Linotype" w:eastAsia="Palatino Linotype" w:hAnsi="Palatino Linotype" w:cs="Palatino Linotype"/>
          <w:b/>
          <w:sz w:val="22"/>
          <w:szCs w:val="22"/>
        </w:rPr>
        <w:t>Recurrente</w:t>
      </w:r>
      <w:r w:rsidRPr="00084067">
        <w:rPr>
          <w:rFonts w:ascii="Palatino Linotype" w:eastAsia="Palatino Linotype" w:hAnsi="Palatino Linotype" w:cs="Palatino Linotype"/>
          <w:sz w:val="22"/>
          <w:szCs w:val="22"/>
        </w:rPr>
        <w:t xml:space="preserve">, en fecha </w:t>
      </w:r>
      <w:r w:rsidRPr="00084067">
        <w:rPr>
          <w:rFonts w:ascii="Palatino Linotype" w:eastAsia="Palatino Linotype" w:hAnsi="Palatino Linotype" w:cs="Palatino Linotype"/>
          <w:b/>
          <w:sz w:val="22"/>
          <w:szCs w:val="22"/>
        </w:rPr>
        <w:t>tres de julio de dos mil veinticuatro</w:t>
      </w:r>
      <w:r w:rsidRPr="00084067">
        <w:rPr>
          <w:rFonts w:ascii="Palatino Linotype" w:eastAsia="Palatino Linotype" w:hAnsi="Palatino Linotype" w:cs="Palatino Linotype"/>
          <w:sz w:val="22"/>
          <w:szCs w:val="22"/>
        </w:rPr>
        <w:t>, en términos de la fracción III del artículo 185 de la Ley de Transparencia y Acceso a la Información Pública del Estado de México y Municipios; para que en el término de tres días manifestara lo que a su derecho convenga, sin que el solicitante hiciera manifestación alguna.</w:t>
      </w:r>
    </w:p>
    <w:p w14:paraId="63D8EDBD" w14:textId="77777777" w:rsidR="003238F7" w:rsidRPr="00084067" w:rsidRDefault="003238F7">
      <w:pPr>
        <w:spacing w:line="360" w:lineRule="auto"/>
        <w:jc w:val="both"/>
        <w:rPr>
          <w:rFonts w:ascii="Palatino Linotype" w:eastAsia="Palatino Linotype" w:hAnsi="Palatino Linotype" w:cs="Palatino Linotype"/>
          <w:sz w:val="22"/>
          <w:szCs w:val="22"/>
        </w:rPr>
      </w:pPr>
    </w:p>
    <w:p w14:paraId="14254786" w14:textId="77777777" w:rsidR="003238F7" w:rsidRPr="00084067" w:rsidRDefault="00A809F1">
      <w:pPr>
        <w:widowControl w:val="0"/>
        <w:spacing w:line="360" w:lineRule="auto"/>
        <w:jc w:val="both"/>
        <w:rPr>
          <w:rFonts w:ascii="Palatino Linotype" w:eastAsia="Palatino Linotype" w:hAnsi="Palatino Linotype" w:cs="Palatino Linotype"/>
          <w:sz w:val="22"/>
          <w:szCs w:val="22"/>
        </w:rPr>
      </w:pPr>
      <w:r w:rsidRPr="00084067">
        <w:rPr>
          <w:rFonts w:ascii="Palatino Linotype" w:eastAsia="Palatino Linotype" w:hAnsi="Palatino Linotype" w:cs="Palatino Linotype"/>
          <w:b/>
          <w:sz w:val="22"/>
          <w:szCs w:val="22"/>
        </w:rPr>
        <w:t>7. Ampliación del plazo.</w:t>
      </w:r>
      <w:r w:rsidRPr="00084067">
        <w:rPr>
          <w:rFonts w:ascii="Palatino Linotype" w:eastAsia="Palatino Linotype" w:hAnsi="Palatino Linotype" w:cs="Palatino Linotype"/>
          <w:sz w:val="22"/>
          <w:szCs w:val="22"/>
        </w:rPr>
        <w:t xml:space="preserve"> En fecha</w:t>
      </w:r>
      <w:r w:rsidRPr="00084067">
        <w:rPr>
          <w:rFonts w:ascii="Palatino Linotype" w:eastAsia="Palatino Linotype" w:hAnsi="Palatino Linotype" w:cs="Palatino Linotype"/>
          <w:b/>
          <w:sz w:val="22"/>
          <w:szCs w:val="22"/>
        </w:rPr>
        <w:t xml:space="preserve"> ocho de agosto del año dos mil veinticuatro</w:t>
      </w:r>
      <w:r w:rsidRPr="00084067">
        <w:rPr>
          <w:rFonts w:ascii="Palatino Linotype" w:eastAsia="Palatino Linotype" w:hAnsi="Palatino Linotype" w:cs="Palatino Linotype"/>
          <w:sz w:val="22"/>
          <w:szCs w:val="22"/>
        </w:rPr>
        <w:t>, con fundamento en el artículo 181, párrafo tercero de la Ley de Transparencia y Acceso a la Información Pública del Estado de México y Municipios, se acordó la ampliación del plazo para su resolución.</w:t>
      </w:r>
    </w:p>
    <w:p w14:paraId="7535ADAD" w14:textId="77777777" w:rsidR="003238F7" w:rsidRPr="00084067" w:rsidRDefault="003238F7">
      <w:pPr>
        <w:widowControl w:val="0"/>
        <w:spacing w:line="360" w:lineRule="auto"/>
        <w:jc w:val="both"/>
        <w:rPr>
          <w:rFonts w:ascii="Palatino Linotype" w:eastAsia="Palatino Linotype" w:hAnsi="Palatino Linotype" w:cs="Palatino Linotype"/>
          <w:sz w:val="22"/>
          <w:szCs w:val="22"/>
        </w:rPr>
      </w:pPr>
    </w:p>
    <w:p w14:paraId="2754C96C" w14:textId="77777777" w:rsidR="003238F7" w:rsidRPr="00084067" w:rsidRDefault="00A809F1">
      <w:pPr>
        <w:widowControl w:val="0"/>
        <w:spacing w:line="360" w:lineRule="auto"/>
        <w:jc w:val="both"/>
        <w:rPr>
          <w:rFonts w:ascii="Palatino Linotype" w:eastAsia="Palatino Linotype" w:hAnsi="Palatino Linotype" w:cs="Palatino Linotype"/>
          <w:sz w:val="22"/>
          <w:szCs w:val="22"/>
        </w:rPr>
      </w:pPr>
      <w:r w:rsidRPr="00084067">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7AC00C92" w14:textId="77777777" w:rsidR="003238F7" w:rsidRPr="00084067" w:rsidRDefault="003238F7">
      <w:pPr>
        <w:spacing w:line="360" w:lineRule="auto"/>
        <w:jc w:val="both"/>
        <w:rPr>
          <w:rFonts w:ascii="Palatino Linotype" w:eastAsia="Palatino Linotype" w:hAnsi="Palatino Linotype" w:cs="Palatino Linotype"/>
          <w:sz w:val="22"/>
          <w:szCs w:val="22"/>
        </w:rPr>
      </w:pPr>
    </w:p>
    <w:p w14:paraId="34AF4329" w14:textId="77777777" w:rsidR="003238F7" w:rsidRPr="00084067" w:rsidRDefault="00A809F1">
      <w:pPr>
        <w:spacing w:line="360" w:lineRule="auto"/>
        <w:jc w:val="both"/>
        <w:rPr>
          <w:rFonts w:ascii="Palatino Linotype" w:eastAsia="Palatino Linotype" w:hAnsi="Palatino Linotype" w:cs="Palatino Linotype"/>
          <w:sz w:val="22"/>
          <w:szCs w:val="22"/>
        </w:rPr>
      </w:pPr>
      <w:r w:rsidRPr="00084067">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42B05B21" w14:textId="77777777" w:rsidR="003238F7" w:rsidRPr="00084067" w:rsidRDefault="003238F7">
      <w:pPr>
        <w:spacing w:line="360" w:lineRule="auto"/>
        <w:jc w:val="both"/>
        <w:rPr>
          <w:rFonts w:ascii="Palatino Linotype" w:eastAsia="Palatino Linotype" w:hAnsi="Palatino Linotype" w:cs="Palatino Linotype"/>
          <w:sz w:val="22"/>
          <w:szCs w:val="22"/>
        </w:rPr>
      </w:pPr>
    </w:p>
    <w:p w14:paraId="02A4D5A9" w14:textId="77777777" w:rsidR="003238F7" w:rsidRPr="00084067" w:rsidRDefault="00A809F1">
      <w:pPr>
        <w:spacing w:line="360" w:lineRule="auto"/>
        <w:jc w:val="both"/>
        <w:rPr>
          <w:rFonts w:ascii="Palatino Linotype" w:eastAsia="Palatino Linotype" w:hAnsi="Palatino Linotype" w:cs="Palatino Linotype"/>
          <w:sz w:val="22"/>
          <w:szCs w:val="22"/>
        </w:rPr>
      </w:pPr>
      <w:r w:rsidRPr="00084067">
        <w:rPr>
          <w:rFonts w:ascii="Palatino Linotype" w:eastAsia="Palatino Linotype" w:hAnsi="Palatino Linotype" w:cs="Palatino Linotype"/>
          <w:sz w:val="22"/>
          <w:szCs w:val="22"/>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8A5719D" w14:textId="77777777" w:rsidR="003238F7" w:rsidRPr="00084067" w:rsidRDefault="003238F7">
      <w:pPr>
        <w:spacing w:line="360" w:lineRule="auto"/>
        <w:jc w:val="both"/>
        <w:rPr>
          <w:rFonts w:ascii="Palatino Linotype" w:eastAsia="Palatino Linotype" w:hAnsi="Palatino Linotype" w:cs="Palatino Linotype"/>
          <w:sz w:val="22"/>
          <w:szCs w:val="22"/>
        </w:rPr>
      </w:pPr>
    </w:p>
    <w:p w14:paraId="4E0456DF" w14:textId="77777777" w:rsidR="003238F7" w:rsidRPr="00084067" w:rsidRDefault="00A809F1">
      <w:pPr>
        <w:spacing w:line="360" w:lineRule="auto"/>
        <w:jc w:val="both"/>
        <w:rPr>
          <w:rFonts w:ascii="Palatino Linotype" w:eastAsia="Palatino Linotype" w:hAnsi="Palatino Linotype" w:cs="Palatino Linotype"/>
          <w:sz w:val="22"/>
          <w:szCs w:val="22"/>
        </w:rPr>
      </w:pPr>
      <w:r w:rsidRPr="00084067">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7859ABF" w14:textId="77777777" w:rsidR="003238F7" w:rsidRPr="00084067" w:rsidRDefault="003238F7">
      <w:pPr>
        <w:spacing w:line="360" w:lineRule="auto"/>
        <w:jc w:val="both"/>
        <w:rPr>
          <w:rFonts w:ascii="Palatino Linotype" w:eastAsia="Palatino Linotype" w:hAnsi="Palatino Linotype" w:cs="Palatino Linotype"/>
          <w:sz w:val="22"/>
          <w:szCs w:val="22"/>
        </w:rPr>
      </w:pPr>
    </w:p>
    <w:p w14:paraId="7B8E5199" w14:textId="77777777" w:rsidR="003238F7" w:rsidRPr="00084067" w:rsidRDefault="00A809F1">
      <w:pPr>
        <w:spacing w:line="360" w:lineRule="auto"/>
        <w:jc w:val="both"/>
        <w:rPr>
          <w:rFonts w:ascii="Palatino Linotype" w:eastAsia="Palatino Linotype" w:hAnsi="Palatino Linotype" w:cs="Palatino Linotype"/>
          <w:strike/>
          <w:sz w:val="22"/>
          <w:szCs w:val="22"/>
        </w:rPr>
      </w:pPr>
      <w:r w:rsidRPr="00084067">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1DDD4DF9" w14:textId="77777777" w:rsidR="003238F7" w:rsidRPr="00084067" w:rsidRDefault="003238F7">
      <w:pPr>
        <w:spacing w:line="360" w:lineRule="auto"/>
        <w:jc w:val="both"/>
        <w:rPr>
          <w:rFonts w:ascii="Palatino Linotype" w:eastAsia="Palatino Linotype" w:hAnsi="Palatino Linotype" w:cs="Palatino Linotype"/>
          <w:sz w:val="22"/>
          <w:szCs w:val="22"/>
        </w:rPr>
      </w:pPr>
    </w:p>
    <w:p w14:paraId="4E0518CE" w14:textId="77777777" w:rsidR="003238F7" w:rsidRPr="00084067" w:rsidRDefault="00A809F1">
      <w:pPr>
        <w:numPr>
          <w:ilvl w:val="0"/>
          <w:numId w:val="5"/>
        </w:numPr>
        <w:spacing w:line="276" w:lineRule="auto"/>
        <w:ind w:left="851"/>
        <w:jc w:val="both"/>
        <w:rPr>
          <w:rFonts w:ascii="Palatino Linotype" w:eastAsia="Palatino Linotype" w:hAnsi="Palatino Linotype" w:cs="Palatino Linotype"/>
          <w:sz w:val="22"/>
          <w:szCs w:val="22"/>
        </w:rPr>
      </w:pPr>
      <w:r w:rsidRPr="00084067">
        <w:rPr>
          <w:rFonts w:ascii="Palatino Linotype" w:eastAsia="Palatino Linotype" w:hAnsi="Palatino Linotype" w:cs="Palatino Linotype"/>
          <w:sz w:val="22"/>
          <w:szCs w:val="22"/>
        </w:rPr>
        <w:t xml:space="preserve">Complejidad del Asunto: La complejidad de la prueba, la pluralidad de sujetos procesales, el tiempo transcurrido, las características y contexto del recurso. </w:t>
      </w:r>
    </w:p>
    <w:p w14:paraId="34957E63" w14:textId="77777777" w:rsidR="003238F7" w:rsidRPr="00084067" w:rsidRDefault="003238F7">
      <w:pPr>
        <w:spacing w:line="276" w:lineRule="auto"/>
        <w:ind w:left="851" w:hanging="360"/>
        <w:jc w:val="both"/>
        <w:rPr>
          <w:rFonts w:ascii="Palatino Linotype" w:eastAsia="Palatino Linotype" w:hAnsi="Palatino Linotype" w:cs="Palatino Linotype"/>
          <w:sz w:val="22"/>
          <w:szCs w:val="22"/>
        </w:rPr>
      </w:pPr>
    </w:p>
    <w:p w14:paraId="661E76DA" w14:textId="77777777" w:rsidR="003238F7" w:rsidRPr="00084067" w:rsidRDefault="00A809F1">
      <w:pPr>
        <w:numPr>
          <w:ilvl w:val="0"/>
          <w:numId w:val="5"/>
        </w:numPr>
        <w:spacing w:line="276" w:lineRule="auto"/>
        <w:ind w:left="851"/>
        <w:jc w:val="both"/>
        <w:rPr>
          <w:rFonts w:ascii="Palatino Linotype" w:eastAsia="Palatino Linotype" w:hAnsi="Palatino Linotype" w:cs="Palatino Linotype"/>
          <w:sz w:val="22"/>
          <w:szCs w:val="22"/>
        </w:rPr>
      </w:pPr>
      <w:r w:rsidRPr="00084067">
        <w:rPr>
          <w:rFonts w:ascii="Palatino Linotype" w:eastAsia="Palatino Linotype" w:hAnsi="Palatino Linotype" w:cs="Palatino Linotype"/>
          <w:sz w:val="22"/>
          <w:szCs w:val="22"/>
        </w:rPr>
        <w:t>Actividad Procesal del interesado. Acciones u omisiones del interesado.</w:t>
      </w:r>
    </w:p>
    <w:p w14:paraId="39C26FB3" w14:textId="77777777" w:rsidR="003238F7" w:rsidRPr="00084067" w:rsidRDefault="003238F7">
      <w:pPr>
        <w:spacing w:line="276" w:lineRule="auto"/>
        <w:ind w:left="851" w:hanging="360"/>
        <w:jc w:val="both"/>
        <w:rPr>
          <w:rFonts w:ascii="Palatino Linotype" w:eastAsia="Palatino Linotype" w:hAnsi="Palatino Linotype" w:cs="Palatino Linotype"/>
          <w:sz w:val="22"/>
          <w:szCs w:val="22"/>
        </w:rPr>
      </w:pPr>
    </w:p>
    <w:p w14:paraId="7343EC15" w14:textId="77777777" w:rsidR="003238F7" w:rsidRPr="00084067" w:rsidRDefault="00A809F1">
      <w:pPr>
        <w:numPr>
          <w:ilvl w:val="0"/>
          <w:numId w:val="5"/>
        </w:numPr>
        <w:spacing w:line="276" w:lineRule="auto"/>
        <w:ind w:left="851"/>
        <w:jc w:val="both"/>
        <w:rPr>
          <w:rFonts w:ascii="Palatino Linotype" w:eastAsia="Palatino Linotype" w:hAnsi="Palatino Linotype" w:cs="Palatino Linotype"/>
          <w:sz w:val="22"/>
          <w:szCs w:val="22"/>
        </w:rPr>
      </w:pPr>
      <w:r w:rsidRPr="00084067">
        <w:rPr>
          <w:rFonts w:ascii="Palatino Linotype" w:eastAsia="Palatino Linotype" w:hAnsi="Palatino Linotype" w:cs="Palatino Linotype"/>
          <w:sz w:val="22"/>
          <w:szCs w:val="22"/>
        </w:rPr>
        <w:t>Conducta de la Autoridad: Las Acciones u omisiones realizadas en el procedimiento. Así como si la autoridad actuó con la debida diligencia.</w:t>
      </w:r>
    </w:p>
    <w:p w14:paraId="0FC4DB77" w14:textId="77777777" w:rsidR="003238F7" w:rsidRPr="00084067" w:rsidRDefault="003238F7">
      <w:pPr>
        <w:spacing w:line="276" w:lineRule="auto"/>
        <w:ind w:left="851" w:hanging="360"/>
        <w:rPr>
          <w:rFonts w:ascii="Palatino Linotype" w:eastAsia="Palatino Linotype" w:hAnsi="Palatino Linotype" w:cs="Palatino Linotype"/>
          <w:sz w:val="22"/>
          <w:szCs w:val="22"/>
        </w:rPr>
      </w:pPr>
    </w:p>
    <w:p w14:paraId="0E242532" w14:textId="77777777" w:rsidR="003238F7" w:rsidRPr="00084067" w:rsidRDefault="00A809F1">
      <w:pPr>
        <w:spacing w:line="276" w:lineRule="auto"/>
        <w:ind w:left="851" w:hanging="360"/>
        <w:jc w:val="both"/>
        <w:rPr>
          <w:rFonts w:ascii="Palatino Linotype" w:eastAsia="Palatino Linotype" w:hAnsi="Palatino Linotype" w:cs="Palatino Linotype"/>
          <w:sz w:val="22"/>
          <w:szCs w:val="22"/>
        </w:rPr>
      </w:pPr>
      <w:r w:rsidRPr="00084067">
        <w:rPr>
          <w:rFonts w:ascii="Palatino Linotype" w:eastAsia="Palatino Linotype" w:hAnsi="Palatino Linotype" w:cs="Palatino Linotype"/>
          <w:sz w:val="22"/>
          <w:szCs w:val="22"/>
        </w:rPr>
        <w:t>d) La afectación generada en la situación jurídica de la persona involucrada en el proceso: Violación a sus derechos humanos.</w:t>
      </w:r>
    </w:p>
    <w:p w14:paraId="1BB3B526" w14:textId="77777777" w:rsidR="003238F7" w:rsidRPr="00084067" w:rsidRDefault="003238F7">
      <w:pPr>
        <w:spacing w:line="360" w:lineRule="auto"/>
        <w:jc w:val="both"/>
        <w:rPr>
          <w:rFonts w:ascii="Palatino Linotype" w:eastAsia="Palatino Linotype" w:hAnsi="Palatino Linotype" w:cs="Palatino Linotype"/>
          <w:sz w:val="22"/>
          <w:szCs w:val="22"/>
        </w:rPr>
      </w:pPr>
    </w:p>
    <w:p w14:paraId="58393F4E" w14:textId="77777777" w:rsidR="003238F7" w:rsidRPr="00084067" w:rsidRDefault="00A809F1">
      <w:pPr>
        <w:spacing w:line="360" w:lineRule="auto"/>
        <w:jc w:val="both"/>
        <w:rPr>
          <w:rFonts w:ascii="Palatino Linotype" w:eastAsia="Palatino Linotype" w:hAnsi="Palatino Linotype" w:cs="Palatino Linotype"/>
          <w:sz w:val="22"/>
          <w:szCs w:val="22"/>
        </w:rPr>
      </w:pPr>
      <w:r w:rsidRPr="00084067">
        <w:rPr>
          <w:rFonts w:ascii="Palatino Linotype" w:eastAsia="Palatino Linotype" w:hAnsi="Palatino Linotype" w:cs="Palatino Linotype"/>
          <w:sz w:val="22"/>
          <w:szCs w:val="22"/>
        </w:rPr>
        <w:t xml:space="preserve">De modo que, cuando se trate de un asunto excepcional, por alguna o todas las características mencionadas; o bien, cuando el ingreso de asuntos al órgano jurisdiccional o cuasi jurisdiccional respectivo supere notoriamente al que podría </w:t>
      </w:r>
      <w:r w:rsidRPr="00084067">
        <w:rPr>
          <w:rFonts w:ascii="Palatino Linotype" w:eastAsia="Palatino Linotype" w:hAnsi="Palatino Linotype" w:cs="Palatino Linotype"/>
          <w:sz w:val="22"/>
          <w:szCs w:val="22"/>
        </w:rPr>
        <w:lastRenderedPageBreak/>
        <w:t>considerarse normal, debe concluirse que es una excluyente de responsabilidad en relación con la actuación del funcionario, como ha acontecido en el caso que nos ocupa.</w:t>
      </w:r>
    </w:p>
    <w:p w14:paraId="273E7EA3" w14:textId="77777777" w:rsidR="003238F7" w:rsidRPr="00084067" w:rsidRDefault="003238F7">
      <w:pPr>
        <w:spacing w:line="360" w:lineRule="auto"/>
        <w:jc w:val="both"/>
        <w:rPr>
          <w:rFonts w:ascii="Palatino Linotype" w:eastAsia="Palatino Linotype" w:hAnsi="Palatino Linotype" w:cs="Palatino Linotype"/>
          <w:sz w:val="22"/>
          <w:szCs w:val="22"/>
        </w:rPr>
      </w:pPr>
    </w:p>
    <w:p w14:paraId="238CEAE3" w14:textId="77777777" w:rsidR="003238F7" w:rsidRPr="00084067" w:rsidRDefault="00A809F1">
      <w:pPr>
        <w:spacing w:line="360" w:lineRule="auto"/>
        <w:jc w:val="both"/>
        <w:rPr>
          <w:rFonts w:ascii="Palatino Linotype" w:eastAsia="Palatino Linotype" w:hAnsi="Palatino Linotype" w:cs="Palatino Linotype"/>
          <w:b/>
          <w:sz w:val="22"/>
          <w:szCs w:val="22"/>
        </w:rPr>
      </w:pPr>
      <w:r w:rsidRPr="00084067">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084067">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084067">
        <w:rPr>
          <w:rFonts w:ascii="Palatino Linotype" w:eastAsia="Palatino Linotype" w:hAnsi="Palatino Linotype" w:cs="Palatino Linotype"/>
          <w:sz w:val="22"/>
          <w:szCs w:val="22"/>
        </w:rPr>
        <w:t>, visible en la Gaceta del Seminario Judicial de la Federación con el registro digital 205635.</w:t>
      </w:r>
    </w:p>
    <w:p w14:paraId="701BDEBA" w14:textId="77777777" w:rsidR="003238F7" w:rsidRPr="00084067" w:rsidRDefault="003238F7">
      <w:pPr>
        <w:spacing w:line="360" w:lineRule="auto"/>
        <w:jc w:val="both"/>
        <w:rPr>
          <w:rFonts w:ascii="Palatino Linotype" w:eastAsia="Palatino Linotype" w:hAnsi="Palatino Linotype" w:cs="Palatino Linotype"/>
          <w:sz w:val="22"/>
          <w:szCs w:val="22"/>
        </w:rPr>
      </w:pPr>
    </w:p>
    <w:p w14:paraId="783C84B8" w14:textId="77777777" w:rsidR="003238F7" w:rsidRPr="00084067" w:rsidRDefault="00A809F1">
      <w:pPr>
        <w:spacing w:line="360" w:lineRule="auto"/>
        <w:jc w:val="both"/>
        <w:rPr>
          <w:rFonts w:ascii="Palatino Linotype" w:eastAsia="Palatino Linotype" w:hAnsi="Palatino Linotype" w:cs="Palatino Linotype"/>
          <w:sz w:val="22"/>
          <w:szCs w:val="22"/>
        </w:rPr>
      </w:pPr>
      <w:r w:rsidRPr="00084067">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4BC907D" w14:textId="77777777" w:rsidR="003238F7" w:rsidRPr="00084067" w:rsidRDefault="003238F7">
      <w:pPr>
        <w:spacing w:line="360" w:lineRule="auto"/>
        <w:jc w:val="both"/>
        <w:rPr>
          <w:rFonts w:ascii="Palatino Linotype" w:eastAsia="Palatino Linotype" w:hAnsi="Palatino Linotype" w:cs="Palatino Linotype"/>
          <w:sz w:val="22"/>
          <w:szCs w:val="22"/>
        </w:rPr>
      </w:pPr>
    </w:p>
    <w:p w14:paraId="10FFD8D0" w14:textId="77777777" w:rsidR="003238F7" w:rsidRPr="00084067" w:rsidRDefault="00A809F1">
      <w:pPr>
        <w:spacing w:line="360" w:lineRule="auto"/>
        <w:jc w:val="both"/>
        <w:rPr>
          <w:rFonts w:ascii="Palatino Linotype" w:eastAsia="Palatino Linotype" w:hAnsi="Palatino Linotype" w:cs="Palatino Linotype"/>
          <w:sz w:val="22"/>
          <w:szCs w:val="22"/>
        </w:rPr>
      </w:pPr>
      <w:r w:rsidRPr="00084067">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422D6F64" w14:textId="77777777" w:rsidR="003238F7" w:rsidRPr="00084067" w:rsidRDefault="003238F7">
      <w:pPr>
        <w:spacing w:line="360" w:lineRule="auto"/>
        <w:jc w:val="both"/>
        <w:rPr>
          <w:rFonts w:ascii="Palatino Linotype" w:eastAsia="Palatino Linotype" w:hAnsi="Palatino Linotype" w:cs="Palatino Linotype"/>
          <w:sz w:val="22"/>
          <w:szCs w:val="22"/>
        </w:rPr>
      </w:pPr>
    </w:p>
    <w:p w14:paraId="64172246" w14:textId="77777777" w:rsidR="003238F7" w:rsidRPr="00084067" w:rsidRDefault="00A809F1">
      <w:pPr>
        <w:spacing w:line="360" w:lineRule="auto"/>
        <w:jc w:val="both"/>
        <w:rPr>
          <w:rFonts w:ascii="Palatino Linotype" w:eastAsia="Palatino Linotype" w:hAnsi="Palatino Linotype" w:cs="Palatino Linotype"/>
          <w:sz w:val="22"/>
          <w:szCs w:val="22"/>
        </w:rPr>
      </w:pPr>
      <w:r w:rsidRPr="00084067">
        <w:rPr>
          <w:rFonts w:ascii="Palatino Linotype" w:eastAsia="Palatino Linotype" w:hAnsi="Palatino Linotype" w:cs="Palatino Linotype"/>
          <w:sz w:val="22"/>
          <w:szCs w:val="22"/>
        </w:rPr>
        <w:t xml:space="preserve"> </w:t>
      </w:r>
      <w:r w:rsidRPr="00084067">
        <w:rPr>
          <w:rFonts w:ascii="Palatino Linotype" w:eastAsia="Palatino Linotype" w:hAnsi="Palatino Linotype" w:cs="Palatino Linotype"/>
          <w:i/>
          <w:sz w:val="22"/>
          <w:szCs w:val="22"/>
        </w:rPr>
        <w:t>“PLAZO RAZONABLE PARA RESOLVER. DIMENSIÓN Y EFECTOS DE ESTE CONCEPTO CUANDO SE ADUCE EXCESIVA CARGA DE TRABAJO.”</w:t>
      </w:r>
      <w:r w:rsidRPr="00084067">
        <w:rPr>
          <w:rFonts w:ascii="Palatino Linotype" w:eastAsia="Palatino Linotype" w:hAnsi="Palatino Linotype" w:cs="Palatino Linotype"/>
          <w:sz w:val="22"/>
          <w:szCs w:val="22"/>
        </w:rPr>
        <w:t xml:space="preserve"> consultable en el Seminario Judicial de la Federación y su gaceta, con el registro digital 2002351.</w:t>
      </w:r>
    </w:p>
    <w:p w14:paraId="668AB430" w14:textId="77777777" w:rsidR="003238F7" w:rsidRPr="00084067" w:rsidRDefault="003238F7">
      <w:pPr>
        <w:spacing w:line="360" w:lineRule="auto"/>
        <w:jc w:val="both"/>
        <w:rPr>
          <w:rFonts w:ascii="Palatino Linotype" w:eastAsia="Palatino Linotype" w:hAnsi="Palatino Linotype" w:cs="Palatino Linotype"/>
          <w:b/>
          <w:sz w:val="22"/>
          <w:szCs w:val="22"/>
        </w:rPr>
      </w:pPr>
    </w:p>
    <w:p w14:paraId="722F90B1" w14:textId="77777777" w:rsidR="003238F7" w:rsidRPr="00084067" w:rsidRDefault="00A809F1">
      <w:pPr>
        <w:spacing w:line="360" w:lineRule="auto"/>
        <w:jc w:val="both"/>
        <w:rPr>
          <w:rFonts w:ascii="Palatino Linotype" w:eastAsia="Palatino Linotype" w:hAnsi="Palatino Linotype" w:cs="Palatino Linotype"/>
          <w:sz w:val="22"/>
          <w:szCs w:val="22"/>
        </w:rPr>
      </w:pPr>
      <w:r w:rsidRPr="00084067">
        <w:rPr>
          <w:rFonts w:ascii="Palatino Linotype" w:eastAsia="Palatino Linotype" w:hAnsi="Palatino Linotype" w:cs="Palatino Linotype"/>
          <w:i/>
          <w:sz w:val="22"/>
          <w:szCs w:val="22"/>
        </w:rPr>
        <w:t>“PLAZO RAZONABLE PARA RESOLVER. CONCEPTO Y ELEMENTOS QUE LO INTEGRAN A LA LUZ DEL DERECHO INTERNACIONAL DE LOS DERECHOS HUMANOS.”</w:t>
      </w:r>
      <w:r w:rsidRPr="00084067">
        <w:rPr>
          <w:rFonts w:ascii="Palatino Linotype" w:eastAsia="Palatino Linotype" w:hAnsi="Palatino Linotype" w:cs="Palatino Linotype"/>
          <w:sz w:val="22"/>
          <w:szCs w:val="22"/>
        </w:rPr>
        <w:t>, visible en el Seminario Judicial de la Federación y su gaceta, con el registro digital 2002350.</w:t>
      </w:r>
    </w:p>
    <w:p w14:paraId="25CECECA" w14:textId="77777777" w:rsidR="003238F7" w:rsidRPr="00084067" w:rsidRDefault="003238F7">
      <w:pPr>
        <w:spacing w:line="360" w:lineRule="auto"/>
        <w:jc w:val="both"/>
        <w:rPr>
          <w:rFonts w:ascii="Palatino Linotype" w:eastAsia="Palatino Linotype" w:hAnsi="Palatino Linotype" w:cs="Palatino Linotype"/>
          <w:sz w:val="22"/>
          <w:szCs w:val="22"/>
        </w:rPr>
      </w:pPr>
    </w:p>
    <w:p w14:paraId="09DFD1DC" w14:textId="77777777" w:rsidR="003238F7" w:rsidRPr="00084067" w:rsidRDefault="00A809F1">
      <w:pPr>
        <w:spacing w:line="360" w:lineRule="auto"/>
        <w:jc w:val="both"/>
        <w:rPr>
          <w:rFonts w:ascii="Palatino Linotype" w:eastAsia="Palatino Linotype" w:hAnsi="Palatino Linotype" w:cs="Palatino Linotype"/>
          <w:sz w:val="22"/>
          <w:szCs w:val="22"/>
        </w:rPr>
      </w:pPr>
      <w:r w:rsidRPr="00084067">
        <w:rPr>
          <w:rFonts w:ascii="Palatino Linotype" w:eastAsia="Palatino Linotype" w:hAnsi="Palatino Linotype" w:cs="Palatino Linotype"/>
          <w:sz w:val="22"/>
          <w:szCs w:val="22"/>
        </w:rPr>
        <w:t>Por ello, este organismo garante comprometido con la tutela de los derechos humanos confiados, señala que este exceso de plazo legal para resolver el presente asunto, resulta de carácter excepcional.</w:t>
      </w:r>
    </w:p>
    <w:p w14:paraId="6A829A6B" w14:textId="743FC81A" w:rsidR="003238F7" w:rsidRPr="00084067" w:rsidRDefault="00A809F1">
      <w:pPr>
        <w:spacing w:before="240" w:after="240" w:line="360" w:lineRule="auto"/>
        <w:jc w:val="both"/>
        <w:rPr>
          <w:rFonts w:ascii="Palatino Linotype" w:eastAsia="Palatino Linotype" w:hAnsi="Palatino Linotype" w:cs="Palatino Linotype"/>
          <w:sz w:val="22"/>
          <w:szCs w:val="22"/>
        </w:rPr>
      </w:pPr>
      <w:r w:rsidRPr="00084067">
        <w:rPr>
          <w:rFonts w:ascii="Palatino Linotype" w:eastAsia="Palatino Linotype" w:hAnsi="Palatino Linotype" w:cs="Palatino Linotype"/>
          <w:b/>
          <w:sz w:val="22"/>
          <w:szCs w:val="22"/>
        </w:rPr>
        <w:t xml:space="preserve">8. Cierre de instrucción. </w:t>
      </w:r>
      <w:r w:rsidRPr="00084067">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008F5DAC">
        <w:rPr>
          <w:rFonts w:ascii="Palatino Linotype" w:eastAsia="Palatino Linotype" w:hAnsi="Palatino Linotype" w:cs="Palatino Linotype"/>
          <w:b/>
          <w:sz w:val="22"/>
          <w:szCs w:val="22"/>
        </w:rPr>
        <w:t>nueve</w:t>
      </w:r>
      <w:r w:rsidRPr="00084067">
        <w:rPr>
          <w:rFonts w:ascii="Palatino Linotype" w:eastAsia="Palatino Linotype" w:hAnsi="Palatino Linotype" w:cs="Palatino Linotype"/>
          <w:b/>
          <w:sz w:val="22"/>
          <w:szCs w:val="22"/>
        </w:rPr>
        <w:t xml:space="preserve"> de agosto de dos mil veinticuatro</w:t>
      </w:r>
      <w:r w:rsidRPr="00084067">
        <w:rPr>
          <w:rFonts w:ascii="Palatino Linotype" w:eastAsia="Palatino Linotype" w:hAnsi="Palatino Linotype" w:cs="Palatino Linotype"/>
          <w:sz w:val="22"/>
          <w:szCs w:val="22"/>
        </w:rPr>
        <w:t>,</w:t>
      </w:r>
      <w:r w:rsidRPr="00084067">
        <w:rPr>
          <w:rFonts w:ascii="Palatino Linotype" w:eastAsia="Palatino Linotype" w:hAnsi="Palatino Linotype" w:cs="Palatino Linotype"/>
          <w:b/>
          <w:sz w:val="22"/>
          <w:szCs w:val="22"/>
        </w:rPr>
        <w:t xml:space="preserve"> </w:t>
      </w:r>
      <w:r w:rsidRPr="00084067">
        <w:rPr>
          <w:rFonts w:ascii="Palatino Linotype" w:eastAsia="Palatino Linotype" w:hAnsi="Palatino Linotype" w:cs="Palatino Linotype"/>
          <w:sz w:val="22"/>
          <w:szCs w:val="22"/>
        </w:rPr>
        <w:t>la Comisionada Ponente determinó el cierre de instrucción en términos de la fracción VI del artículo 185 de la Ley de Transparencia y Acceso a la Información Pública del Estado de México y Municipios.</w:t>
      </w:r>
    </w:p>
    <w:p w14:paraId="2F6AEF3C" w14:textId="77777777" w:rsidR="003238F7" w:rsidRPr="00084067" w:rsidRDefault="00A809F1">
      <w:pPr>
        <w:spacing w:before="240" w:after="240" w:line="360" w:lineRule="auto"/>
        <w:jc w:val="both"/>
        <w:rPr>
          <w:rFonts w:ascii="Palatino Linotype" w:eastAsia="Palatino Linotype" w:hAnsi="Palatino Linotype" w:cs="Palatino Linotype"/>
          <w:sz w:val="22"/>
          <w:szCs w:val="22"/>
        </w:rPr>
      </w:pPr>
      <w:r w:rsidRPr="00084067">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3468AE02" w14:textId="77777777" w:rsidR="003238F7" w:rsidRPr="00084067" w:rsidRDefault="00A809F1">
      <w:pPr>
        <w:widowControl w:val="0"/>
        <w:spacing w:line="360" w:lineRule="auto"/>
        <w:jc w:val="center"/>
        <w:rPr>
          <w:rFonts w:ascii="Palatino Linotype" w:eastAsia="Palatino Linotype" w:hAnsi="Palatino Linotype" w:cs="Palatino Linotype"/>
          <w:b/>
          <w:sz w:val="22"/>
          <w:szCs w:val="22"/>
        </w:rPr>
      </w:pPr>
      <w:r w:rsidRPr="00084067">
        <w:rPr>
          <w:rFonts w:ascii="Palatino Linotype" w:eastAsia="Palatino Linotype" w:hAnsi="Palatino Linotype" w:cs="Palatino Linotype"/>
          <w:b/>
          <w:sz w:val="22"/>
          <w:szCs w:val="22"/>
        </w:rPr>
        <w:t>II. C O N S I D E R A N D O S</w:t>
      </w:r>
    </w:p>
    <w:p w14:paraId="2EE85B12" w14:textId="77777777" w:rsidR="003238F7" w:rsidRPr="00084067" w:rsidRDefault="003238F7">
      <w:pPr>
        <w:widowControl w:val="0"/>
        <w:pBdr>
          <w:top w:val="nil"/>
          <w:left w:val="nil"/>
          <w:bottom w:val="nil"/>
          <w:right w:val="nil"/>
          <w:between w:val="nil"/>
        </w:pBdr>
        <w:spacing w:line="360" w:lineRule="auto"/>
        <w:ind w:left="1080"/>
        <w:rPr>
          <w:rFonts w:ascii="Palatino Linotype" w:eastAsia="Palatino Linotype" w:hAnsi="Palatino Linotype" w:cs="Palatino Linotype"/>
          <w:b/>
          <w:sz w:val="22"/>
          <w:szCs w:val="22"/>
        </w:rPr>
      </w:pPr>
    </w:p>
    <w:p w14:paraId="22FA7AF0" w14:textId="77777777" w:rsidR="003238F7" w:rsidRPr="00084067" w:rsidRDefault="00A809F1">
      <w:pPr>
        <w:spacing w:line="360" w:lineRule="auto"/>
        <w:jc w:val="both"/>
        <w:rPr>
          <w:rFonts w:ascii="Palatino Linotype" w:eastAsia="Palatino Linotype" w:hAnsi="Palatino Linotype" w:cs="Palatino Linotype"/>
          <w:sz w:val="22"/>
          <w:szCs w:val="22"/>
        </w:rPr>
      </w:pPr>
      <w:r w:rsidRPr="00084067">
        <w:rPr>
          <w:rFonts w:ascii="Palatino Linotype" w:eastAsia="Palatino Linotype" w:hAnsi="Palatino Linotype" w:cs="Palatino Linotype"/>
          <w:b/>
          <w:sz w:val="22"/>
          <w:szCs w:val="22"/>
        </w:rPr>
        <w:t>Primero. Competencia.</w:t>
      </w:r>
      <w:r w:rsidRPr="00084067">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w:t>
      </w:r>
      <w:r w:rsidRPr="00084067">
        <w:rPr>
          <w:rFonts w:ascii="Palatino Linotype" w:eastAsia="Palatino Linotype" w:hAnsi="Palatino Linotype" w:cs="Palatino Linotype"/>
          <w:sz w:val="22"/>
          <w:szCs w:val="22"/>
        </w:rPr>
        <w:lastRenderedPageBreak/>
        <w:t>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7E4B01E8" w14:textId="77777777" w:rsidR="003238F7" w:rsidRPr="00084067" w:rsidRDefault="00A809F1">
      <w:pPr>
        <w:spacing w:before="240" w:after="240" w:line="360" w:lineRule="auto"/>
        <w:jc w:val="both"/>
        <w:rPr>
          <w:rFonts w:ascii="Palatino Linotype" w:eastAsia="Palatino Linotype" w:hAnsi="Palatino Linotype" w:cs="Palatino Linotype"/>
          <w:sz w:val="22"/>
          <w:szCs w:val="22"/>
        </w:rPr>
      </w:pPr>
      <w:bookmarkStart w:id="3" w:name="_heading=h.tyjcwt" w:colFirst="0" w:colLast="0"/>
      <w:bookmarkEnd w:id="3"/>
      <w:r w:rsidRPr="00084067">
        <w:rPr>
          <w:rFonts w:ascii="Palatino Linotype" w:eastAsia="Palatino Linotype" w:hAnsi="Palatino Linotype" w:cs="Palatino Linotype"/>
          <w:b/>
          <w:sz w:val="22"/>
          <w:szCs w:val="22"/>
        </w:rPr>
        <w:t xml:space="preserve">Segundo. Oportunidad y Procedibilidad del Recurso de Revisión. </w:t>
      </w:r>
      <w:r w:rsidRPr="00084067">
        <w:rPr>
          <w:rFonts w:ascii="Palatino Linotype" w:eastAsia="Palatino Linotype" w:hAnsi="Palatino Linotype" w:cs="Palatino Linotype"/>
          <w:sz w:val="22"/>
          <w:szCs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1E950E61" w14:textId="77777777" w:rsidR="003238F7" w:rsidRPr="00084067" w:rsidRDefault="00A809F1">
      <w:pPr>
        <w:spacing w:before="240" w:after="240" w:line="360" w:lineRule="auto"/>
        <w:jc w:val="both"/>
        <w:rPr>
          <w:rFonts w:ascii="Palatino Linotype" w:eastAsia="Palatino Linotype" w:hAnsi="Palatino Linotype" w:cs="Palatino Linotype"/>
          <w:sz w:val="22"/>
          <w:szCs w:val="22"/>
        </w:rPr>
      </w:pPr>
      <w:r w:rsidRPr="00084067">
        <w:rPr>
          <w:rFonts w:ascii="Palatino Linotype" w:eastAsia="Palatino Linotype" w:hAnsi="Palatino Linotype" w:cs="Palatino Linotype"/>
          <w:sz w:val="22"/>
          <w:szCs w:val="22"/>
        </w:rPr>
        <w:t>Al respecto la Ley de Transparencia y Acceso a la Información Pública del Estado de México y Municipios, establece lo siguiente:</w:t>
      </w:r>
    </w:p>
    <w:p w14:paraId="575564B2" w14:textId="77777777" w:rsidR="003238F7" w:rsidRPr="00084067" w:rsidRDefault="00A809F1">
      <w:pPr>
        <w:ind w:left="851" w:right="900"/>
        <w:jc w:val="both"/>
        <w:rPr>
          <w:rFonts w:ascii="Palatino Linotype" w:eastAsia="Palatino Linotype" w:hAnsi="Palatino Linotype" w:cs="Palatino Linotype"/>
          <w:i/>
          <w:sz w:val="22"/>
          <w:szCs w:val="22"/>
        </w:rPr>
      </w:pPr>
      <w:r w:rsidRPr="00084067">
        <w:rPr>
          <w:rFonts w:ascii="Palatino Linotype" w:eastAsia="Palatino Linotype" w:hAnsi="Palatino Linotype" w:cs="Palatino Linotype"/>
          <w:b/>
          <w:i/>
          <w:sz w:val="22"/>
          <w:szCs w:val="22"/>
        </w:rPr>
        <w:t xml:space="preserve">“Artículo 178. </w:t>
      </w:r>
      <w:r w:rsidRPr="00084067">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0204E91E" w14:textId="77777777" w:rsidR="003238F7" w:rsidRPr="00084067" w:rsidRDefault="00A809F1">
      <w:pPr>
        <w:spacing w:before="240" w:after="240" w:line="360" w:lineRule="auto"/>
        <w:jc w:val="both"/>
        <w:rPr>
          <w:rFonts w:ascii="Palatino Linotype" w:eastAsia="Palatino Linotype" w:hAnsi="Palatino Linotype" w:cs="Palatino Linotype"/>
          <w:sz w:val="22"/>
          <w:szCs w:val="22"/>
        </w:rPr>
      </w:pPr>
      <w:r w:rsidRPr="00084067">
        <w:rPr>
          <w:rFonts w:ascii="Palatino Linotype" w:eastAsia="Palatino Linotype" w:hAnsi="Palatino Linotype" w:cs="Palatino Linotype"/>
          <w:sz w:val="22"/>
          <w:szCs w:val="22"/>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084067">
        <w:rPr>
          <w:rFonts w:ascii="Palatino Linotype" w:eastAsia="Palatino Linotype" w:hAnsi="Palatino Linotype" w:cs="Palatino Linotype"/>
          <w:b/>
          <w:sz w:val="22"/>
          <w:szCs w:val="22"/>
        </w:rPr>
        <w:t>Sujeto Obligado</w:t>
      </w:r>
      <w:r w:rsidRPr="00084067">
        <w:rPr>
          <w:rFonts w:ascii="Palatino Linotype" w:eastAsia="Palatino Linotype" w:hAnsi="Palatino Linotype" w:cs="Palatino Linotype"/>
          <w:sz w:val="22"/>
          <w:szCs w:val="22"/>
        </w:rPr>
        <w:t xml:space="preserve"> remitió la respuesta a la solicitud de información el día </w:t>
      </w:r>
      <w:r w:rsidRPr="00084067">
        <w:rPr>
          <w:rFonts w:ascii="Palatino Linotype" w:eastAsia="Palatino Linotype" w:hAnsi="Palatino Linotype" w:cs="Palatino Linotype"/>
          <w:b/>
          <w:sz w:val="22"/>
          <w:szCs w:val="22"/>
        </w:rPr>
        <w:t>catorce de marzo de dos mil veinticuatro,</w:t>
      </w:r>
      <w:r w:rsidRPr="00084067">
        <w:rPr>
          <w:rFonts w:ascii="Palatino Linotype" w:eastAsia="Palatino Linotype" w:hAnsi="Palatino Linotype" w:cs="Palatino Linotype"/>
          <w:sz w:val="22"/>
          <w:szCs w:val="22"/>
        </w:rPr>
        <w:t xml:space="preserve"> mientras que el recurso de revisión interpuesto por la parte </w:t>
      </w:r>
      <w:r w:rsidRPr="00084067">
        <w:rPr>
          <w:rFonts w:ascii="Palatino Linotype" w:eastAsia="Palatino Linotype" w:hAnsi="Palatino Linotype" w:cs="Palatino Linotype"/>
          <w:b/>
          <w:sz w:val="22"/>
          <w:szCs w:val="22"/>
        </w:rPr>
        <w:t>Recurrente</w:t>
      </w:r>
      <w:r w:rsidRPr="00084067">
        <w:rPr>
          <w:rFonts w:ascii="Palatino Linotype" w:eastAsia="Palatino Linotype" w:hAnsi="Palatino Linotype" w:cs="Palatino Linotype"/>
          <w:sz w:val="22"/>
          <w:szCs w:val="22"/>
        </w:rPr>
        <w:t xml:space="preserve">, se tuvo por presentado el día </w:t>
      </w:r>
      <w:r w:rsidRPr="00084067">
        <w:rPr>
          <w:rFonts w:ascii="Palatino Linotype" w:eastAsia="Palatino Linotype" w:hAnsi="Palatino Linotype" w:cs="Palatino Linotype"/>
          <w:b/>
          <w:sz w:val="22"/>
          <w:szCs w:val="22"/>
        </w:rPr>
        <w:t xml:space="preserve">veinte de marzo del año dos mil veinticuatro, </w:t>
      </w:r>
      <w:r w:rsidRPr="00084067">
        <w:rPr>
          <w:rFonts w:ascii="Palatino Linotype" w:eastAsia="Palatino Linotype" w:hAnsi="Palatino Linotype" w:cs="Palatino Linotype"/>
          <w:sz w:val="22"/>
          <w:szCs w:val="22"/>
        </w:rPr>
        <w:t>esto es, al tercer hábil en que tuvo conocimiento de la respuesta impugnada.</w:t>
      </w:r>
    </w:p>
    <w:p w14:paraId="116FDF52" w14:textId="77777777" w:rsidR="003238F7" w:rsidRPr="00084067" w:rsidRDefault="00A809F1">
      <w:pPr>
        <w:spacing w:before="240" w:after="240" w:line="360" w:lineRule="auto"/>
        <w:ind w:right="49"/>
        <w:jc w:val="both"/>
        <w:rPr>
          <w:rFonts w:ascii="Palatino Linotype" w:eastAsia="Palatino Linotype" w:hAnsi="Palatino Linotype" w:cs="Palatino Linotype"/>
          <w:sz w:val="22"/>
          <w:szCs w:val="22"/>
        </w:rPr>
      </w:pPr>
      <w:r w:rsidRPr="00084067">
        <w:rPr>
          <w:rFonts w:ascii="Palatino Linotype" w:eastAsia="Palatino Linotype" w:hAnsi="Palatino Linotype" w:cs="Palatino Linotype"/>
          <w:sz w:val="22"/>
          <w:szCs w:val="22"/>
        </w:rPr>
        <w:t xml:space="preserve">Por cuanto hace a la procedibilidad del recurso de revisión, es de suma importancia señalar que la parte </w:t>
      </w:r>
      <w:r w:rsidRPr="00084067">
        <w:rPr>
          <w:rFonts w:ascii="Palatino Linotype" w:eastAsia="Palatino Linotype" w:hAnsi="Palatino Linotype" w:cs="Palatino Linotype"/>
          <w:b/>
          <w:sz w:val="22"/>
          <w:szCs w:val="22"/>
        </w:rPr>
        <w:t>Recurrente</w:t>
      </w:r>
      <w:r w:rsidRPr="00084067">
        <w:rPr>
          <w:rFonts w:ascii="Palatino Linotype" w:eastAsia="Palatino Linotype" w:hAnsi="Palatino Linotype" w:cs="Palatino Linotype"/>
          <w:sz w:val="22"/>
          <w:szCs w:val="22"/>
        </w:rPr>
        <w:t>, no proporcionó un nombre como tal</w:t>
      </w:r>
      <w:r w:rsidRPr="00084067">
        <w:rPr>
          <w:rFonts w:ascii="Palatino Linotype" w:eastAsia="Palatino Linotype" w:hAnsi="Palatino Linotype" w:cs="Palatino Linotype"/>
          <w:b/>
          <w:sz w:val="22"/>
          <w:szCs w:val="22"/>
        </w:rPr>
        <w:t>,</w:t>
      </w:r>
      <w:r w:rsidRPr="00084067">
        <w:rPr>
          <w:rFonts w:ascii="Palatino Linotype" w:eastAsia="Palatino Linotype" w:hAnsi="Palatino Linotype" w:cs="Palatino Linotype"/>
          <w:sz w:val="22"/>
          <w:szCs w:val="22"/>
        </w:rPr>
        <w:t xml:space="preserve"> como se advierte en el detalle </w:t>
      </w:r>
      <w:r w:rsidRPr="00084067">
        <w:rPr>
          <w:rFonts w:ascii="Palatino Linotype" w:eastAsia="Palatino Linotype" w:hAnsi="Palatino Linotype" w:cs="Palatino Linotype"/>
          <w:sz w:val="22"/>
          <w:szCs w:val="22"/>
        </w:rPr>
        <w:lastRenderedPageBreak/>
        <w:t>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0BD701D8" w14:textId="77777777" w:rsidR="003238F7" w:rsidRPr="00084067" w:rsidRDefault="00A809F1">
      <w:pPr>
        <w:spacing w:before="240" w:after="240" w:line="276" w:lineRule="auto"/>
        <w:ind w:left="851" w:right="616"/>
        <w:jc w:val="both"/>
        <w:rPr>
          <w:rFonts w:ascii="Palatino Linotype" w:eastAsia="Palatino Linotype" w:hAnsi="Palatino Linotype" w:cs="Palatino Linotype"/>
          <w:i/>
          <w:sz w:val="22"/>
          <w:szCs w:val="22"/>
        </w:rPr>
      </w:pPr>
      <w:r w:rsidRPr="00084067">
        <w:rPr>
          <w:rFonts w:ascii="Palatino Linotype" w:eastAsia="Palatino Linotype" w:hAnsi="Palatino Linotype" w:cs="Palatino Linotype"/>
          <w:i/>
          <w:sz w:val="22"/>
          <w:szCs w:val="22"/>
        </w:rPr>
        <w:t>"</w:t>
      </w:r>
      <w:r w:rsidRPr="00084067">
        <w:rPr>
          <w:rFonts w:ascii="Palatino Linotype" w:eastAsia="Palatino Linotype" w:hAnsi="Palatino Linotype" w:cs="Palatino Linotype"/>
          <w:b/>
          <w:i/>
          <w:sz w:val="22"/>
          <w:szCs w:val="22"/>
        </w:rPr>
        <w:t xml:space="preserve">Las solicitudes </w:t>
      </w:r>
      <w:r w:rsidRPr="00084067">
        <w:rPr>
          <w:rFonts w:ascii="Palatino Linotype" w:eastAsia="Palatino Linotype" w:hAnsi="Palatino Linotype" w:cs="Palatino Linotype"/>
          <w:i/>
          <w:sz w:val="22"/>
          <w:szCs w:val="22"/>
        </w:rPr>
        <w:t xml:space="preserve">anónimas, con </w:t>
      </w:r>
      <w:r w:rsidRPr="00084067">
        <w:rPr>
          <w:rFonts w:ascii="Palatino Linotype" w:eastAsia="Palatino Linotype" w:hAnsi="Palatino Linotype" w:cs="Palatino Linotype"/>
          <w:b/>
          <w:i/>
          <w:sz w:val="22"/>
          <w:szCs w:val="22"/>
        </w:rPr>
        <w:t>nombre incompleto o seudónimo</w:t>
      </w:r>
      <w:r w:rsidRPr="00084067">
        <w:rPr>
          <w:rFonts w:ascii="Palatino Linotype" w:eastAsia="Palatino Linotype" w:hAnsi="Palatino Linotype" w:cs="Palatino Linotype"/>
          <w:i/>
          <w:sz w:val="22"/>
          <w:szCs w:val="22"/>
        </w:rPr>
        <w:t xml:space="preserve"> </w:t>
      </w:r>
      <w:r w:rsidRPr="00084067">
        <w:rPr>
          <w:rFonts w:ascii="Palatino Linotype" w:eastAsia="Palatino Linotype" w:hAnsi="Palatino Linotype" w:cs="Palatino Linotype"/>
          <w:b/>
          <w:i/>
          <w:sz w:val="22"/>
          <w:szCs w:val="22"/>
        </w:rPr>
        <w:t>serán procedentes para su trámite por parte del sujeto obligado ante quien se presente</w:t>
      </w:r>
      <w:r w:rsidRPr="00084067">
        <w:rPr>
          <w:rFonts w:ascii="Palatino Linotype" w:eastAsia="Palatino Linotype" w:hAnsi="Palatino Linotype" w:cs="Palatino Linotype"/>
          <w:i/>
          <w:sz w:val="22"/>
          <w:szCs w:val="22"/>
        </w:rPr>
        <w:t>. No podrá requerirse información adicional con motivo del nombre proporcionado por el solicitante."(Sic)</w:t>
      </w:r>
    </w:p>
    <w:p w14:paraId="526E76A9" w14:textId="77777777" w:rsidR="003238F7" w:rsidRPr="00084067" w:rsidRDefault="00A809F1">
      <w:pPr>
        <w:spacing w:before="240" w:after="240" w:line="360" w:lineRule="auto"/>
        <w:ind w:right="49"/>
        <w:jc w:val="both"/>
        <w:rPr>
          <w:rFonts w:ascii="Palatino Linotype" w:eastAsia="Palatino Linotype" w:hAnsi="Palatino Linotype" w:cs="Palatino Linotype"/>
          <w:sz w:val="22"/>
          <w:szCs w:val="22"/>
        </w:rPr>
      </w:pPr>
      <w:r w:rsidRPr="00084067">
        <w:rPr>
          <w:rFonts w:ascii="Palatino Linotype" w:eastAsia="Palatino Linotype" w:hAnsi="Palatino Linotype" w:cs="Palatino Linotype"/>
          <w:sz w:val="22"/>
          <w:szCs w:val="22"/>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72CB1E43" w14:textId="77777777" w:rsidR="003238F7" w:rsidRPr="00084067" w:rsidRDefault="00A809F1">
      <w:pPr>
        <w:spacing w:before="240" w:after="240" w:line="360" w:lineRule="auto"/>
        <w:jc w:val="both"/>
        <w:rPr>
          <w:rFonts w:ascii="Palatino Linotype" w:eastAsia="Palatino Linotype" w:hAnsi="Palatino Linotype" w:cs="Palatino Linotype"/>
          <w:sz w:val="22"/>
          <w:szCs w:val="22"/>
        </w:rPr>
      </w:pPr>
      <w:r w:rsidRPr="00084067">
        <w:rPr>
          <w:rFonts w:ascii="Palatino Linotype" w:eastAsia="Palatino Linotype" w:hAnsi="Palatino Linotype" w:cs="Palatino Linotype"/>
          <w:sz w:val="22"/>
          <w:szCs w:val="22"/>
        </w:rPr>
        <w:t>Asimismo, resulta procedente la interposición del recurso de revisión al rubro anotado, toda vez que se actualiza las hipótesis previstas en el artículo 179, fracción IV de la ley de la materia, que a la letra dice:</w:t>
      </w:r>
    </w:p>
    <w:p w14:paraId="7554ED9E" w14:textId="77777777" w:rsidR="003238F7" w:rsidRPr="00084067" w:rsidRDefault="00A809F1">
      <w:pPr>
        <w:ind w:left="851" w:right="616"/>
        <w:jc w:val="both"/>
        <w:rPr>
          <w:rFonts w:ascii="Palatino Linotype" w:eastAsia="Palatino Linotype" w:hAnsi="Palatino Linotype" w:cs="Palatino Linotype"/>
          <w:i/>
          <w:sz w:val="22"/>
          <w:szCs w:val="22"/>
        </w:rPr>
      </w:pPr>
      <w:r w:rsidRPr="00084067">
        <w:rPr>
          <w:rFonts w:ascii="Palatino Linotype" w:eastAsia="Palatino Linotype" w:hAnsi="Palatino Linotype" w:cs="Palatino Linotype"/>
          <w:i/>
          <w:sz w:val="22"/>
          <w:szCs w:val="22"/>
        </w:rPr>
        <w:t>“</w:t>
      </w:r>
      <w:r w:rsidRPr="00084067">
        <w:rPr>
          <w:rFonts w:ascii="Palatino Linotype" w:eastAsia="Palatino Linotype" w:hAnsi="Palatino Linotype" w:cs="Palatino Linotype"/>
          <w:b/>
          <w:i/>
          <w:sz w:val="22"/>
          <w:szCs w:val="22"/>
        </w:rPr>
        <w:t xml:space="preserve">Artículo 179. </w:t>
      </w:r>
      <w:r w:rsidRPr="00084067">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562CBB36" w14:textId="77777777" w:rsidR="003238F7" w:rsidRPr="00084067" w:rsidRDefault="00A809F1">
      <w:pPr>
        <w:ind w:left="851" w:right="616"/>
        <w:jc w:val="both"/>
        <w:rPr>
          <w:rFonts w:ascii="Palatino Linotype" w:eastAsia="Palatino Linotype" w:hAnsi="Palatino Linotype" w:cs="Palatino Linotype"/>
          <w:i/>
          <w:sz w:val="22"/>
          <w:szCs w:val="22"/>
        </w:rPr>
      </w:pPr>
      <w:r w:rsidRPr="00084067">
        <w:rPr>
          <w:rFonts w:ascii="Palatino Linotype" w:eastAsia="Palatino Linotype" w:hAnsi="Palatino Linotype" w:cs="Palatino Linotype"/>
          <w:i/>
          <w:sz w:val="22"/>
          <w:szCs w:val="22"/>
        </w:rPr>
        <w:t>…</w:t>
      </w:r>
    </w:p>
    <w:p w14:paraId="0D16E75A" w14:textId="77777777" w:rsidR="003238F7" w:rsidRPr="00084067" w:rsidRDefault="00A809F1">
      <w:pPr>
        <w:ind w:left="851" w:right="616"/>
        <w:jc w:val="both"/>
        <w:rPr>
          <w:rFonts w:ascii="Palatino Linotype" w:eastAsia="Palatino Linotype" w:hAnsi="Palatino Linotype" w:cs="Palatino Linotype"/>
          <w:i/>
          <w:sz w:val="22"/>
          <w:szCs w:val="22"/>
        </w:rPr>
      </w:pPr>
      <w:r w:rsidRPr="00084067">
        <w:rPr>
          <w:rFonts w:ascii="Palatino Linotype" w:eastAsia="Palatino Linotype" w:hAnsi="Palatino Linotype" w:cs="Palatino Linotype"/>
          <w:i/>
          <w:sz w:val="22"/>
          <w:szCs w:val="22"/>
        </w:rPr>
        <w:t>IV. La declaración de incompetencia por el sujeto obligado…” (Sic)</w:t>
      </w:r>
    </w:p>
    <w:p w14:paraId="42B62E47" w14:textId="77777777" w:rsidR="003238F7" w:rsidRPr="00084067" w:rsidRDefault="00A809F1">
      <w:pPr>
        <w:spacing w:before="280" w:after="280" w:line="360" w:lineRule="auto"/>
        <w:jc w:val="both"/>
        <w:rPr>
          <w:rFonts w:ascii="Palatino Linotype" w:eastAsia="Palatino Linotype" w:hAnsi="Palatino Linotype" w:cs="Palatino Linotype"/>
          <w:sz w:val="22"/>
          <w:szCs w:val="22"/>
        </w:rPr>
      </w:pPr>
      <w:r w:rsidRPr="00084067">
        <w:rPr>
          <w:rFonts w:ascii="Palatino Linotype" w:eastAsia="Palatino Linotype" w:hAnsi="Palatino Linotype" w:cs="Palatino Linotype"/>
          <w:b/>
          <w:sz w:val="22"/>
          <w:szCs w:val="22"/>
        </w:rPr>
        <w:t>Tercero. Materia de Revisión</w:t>
      </w:r>
      <w:r w:rsidRPr="00084067">
        <w:rPr>
          <w:rFonts w:ascii="Palatino Linotype" w:eastAsia="Palatino Linotype" w:hAnsi="Palatino Linotype" w:cs="Palatino Linotype"/>
          <w:sz w:val="22"/>
          <w:szCs w:val="22"/>
        </w:rPr>
        <w:t xml:space="preserve">: De las constancias que integran el expediente electrónico se advierte que el tema sobre el que este Instituto se pronunciará será: </w:t>
      </w:r>
      <w:r w:rsidRPr="00084067">
        <w:rPr>
          <w:rFonts w:ascii="Palatino Linotype" w:eastAsia="Palatino Linotype" w:hAnsi="Palatino Linotype" w:cs="Palatino Linotype"/>
          <w:b/>
          <w:sz w:val="22"/>
          <w:szCs w:val="22"/>
        </w:rPr>
        <w:t xml:space="preserve">verificar si la respuesta otorgada por el Sujeto Obligado es adecuada y suficiente para satisfacer el derecho de acceso a la información pública </w:t>
      </w:r>
      <w:r w:rsidRPr="00084067">
        <w:rPr>
          <w:rFonts w:ascii="Palatino Linotype" w:eastAsia="Palatino Linotype" w:hAnsi="Palatino Linotype" w:cs="Palatino Linotype"/>
          <w:sz w:val="22"/>
          <w:szCs w:val="22"/>
        </w:rPr>
        <w:t xml:space="preserve">del </w:t>
      </w:r>
      <w:r w:rsidRPr="00084067">
        <w:rPr>
          <w:rFonts w:ascii="Palatino Linotype" w:eastAsia="Palatino Linotype" w:hAnsi="Palatino Linotype" w:cs="Palatino Linotype"/>
          <w:b/>
          <w:sz w:val="22"/>
          <w:szCs w:val="22"/>
        </w:rPr>
        <w:t>Recurrente</w:t>
      </w:r>
      <w:r w:rsidRPr="00084067">
        <w:rPr>
          <w:rFonts w:ascii="Palatino Linotype" w:eastAsia="Palatino Linotype" w:hAnsi="Palatino Linotype" w:cs="Palatino Linotype"/>
          <w:sz w:val="22"/>
          <w:szCs w:val="22"/>
        </w:rPr>
        <w:t>, o en su defecto, en caso de ser procedente, ordenar la entrega de información.</w:t>
      </w:r>
    </w:p>
    <w:p w14:paraId="621A37AD" w14:textId="77777777" w:rsidR="003238F7" w:rsidRPr="00084067" w:rsidRDefault="00A809F1">
      <w:pPr>
        <w:spacing w:before="240" w:after="240" w:line="360" w:lineRule="auto"/>
        <w:jc w:val="both"/>
        <w:rPr>
          <w:rFonts w:ascii="Palatino Linotype" w:eastAsia="Palatino Linotype" w:hAnsi="Palatino Linotype" w:cs="Palatino Linotype"/>
          <w:sz w:val="22"/>
          <w:szCs w:val="22"/>
        </w:rPr>
      </w:pPr>
      <w:r w:rsidRPr="00084067">
        <w:rPr>
          <w:rFonts w:ascii="Palatino Linotype" w:eastAsia="Palatino Linotype" w:hAnsi="Palatino Linotype" w:cs="Palatino Linotype"/>
          <w:b/>
          <w:sz w:val="22"/>
          <w:szCs w:val="22"/>
        </w:rPr>
        <w:lastRenderedPageBreak/>
        <w:t xml:space="preserve">Cuarto. Estudio de fondo del asunto. </w:t>
      </w:r>
      <w:r w:rsidRPr="00084067">
        <w:rPr>
          <w:rFonts w:ascii="Palatino Linotype" w:eastAsia="Palatino Linotype" w:hAnsi="Palatino Linotype" w:cs="Palatino Linotype"/>
          <w:sz w:val="22"/>
          <w:szCs w:val="22"/>
        </w:rPr>
        <w:t xml:space="preserve">Es conveniente analizar si la respuesta como informe justificado del </w:t>
      </w:r>
      <w:r w:rsidRPr="00084067">
        <w:rPr>
          <w:rFonts w:ascii="Palatino Linotype" w:eastAsia="Palatino Linotype" w:hAnsi="Palatino Linotype" w:cs="Palatino Linotype"/>
          <w:b/>
          <w:sz w:val="22"/>
          <w:szCs w:val="22"/>
        </w:rPr>
        <w:t>Sujeto Obligado</w:t>
      </w:r>
      <w:r w:rsidRPr="00084067">
        <w:rPr>
          <w:rFonts w:ascii="Palatino Linotype" w:eastAsia="Palatino Linotype" w:hAnsi="Palatino Linotype" w:cs="Palatino Linotype"/>
          <w:sz w:val="22"/>
          <w:szCs w:val="22"/>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22D6D88B" w14:textId="77777777" w:rsidR="003238F7" w:rsidRPr="00084067" w:rsidRDefault="00A809F1">
      <w:pPr>
        <w:spacing w:before="240"/>
        <w:ind w:left="851" w:right="616"/>
        <w:jc w:val="both"/>
        <w:rPr>
          <w:rFonts w:ascii="Palatino Linotype" w:eastAsia="Palatino Linotype" w:hAnsi="Palatino Linotype" w:cs="Palatino Linotype"/>
          <w:i/>
          <w:sz w:val="22"/>
          <w:szCs w:val="22"/>
        </w:rPr>
      </w:pPr>
      <w:r w:rsidRPr="00084067">
        <w:rPr>
          <w:rFonts w:ascii="Palatino Linotype" w:eastAsia="Palatino Linotype" w:hAnsi="Palatino Linotype" w:cs="Palatino Linotype"/>
          <w:i/>
          <w:sz w:val="22"/>
          <w:szCs w:val="22"/>
        </w:rPr>
        <w:t>“</w:t>
      </w:r>
      <w:r w:rsidRPr="00084067">
        <w:rPr>
          <w:rFonts w:ascii="Palatino Linotype" w:eastAsia="Palatino Linotype" w:hAnsi="Palatino Linotype" w:cs="Palatino Linotype"/>
          <w:b/>
          <w:i/>
          <w:sz w:val="22"/>
          <w:szCs w:val="22"/>
        </w:rPr>
        <w:t>Artículo 4</w:t>
      </w:r>
      <w:r w:rsidRPr="00084067">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73E072B" w14:textId="77777777" w:rsidR="003238F7" w:rsidRPr="00084067" w:rsidRDefault="00A809F1">
      <w:pPr>
        <w:ind w:left="851" w:right="616"/>
        <w:jc w:val="both"/>
        <w:rPr>
          <w:rFonts w:ascii="Palatino Linotype" w:eastAsia="Palatino Linotype" w:hAnsi="Palatino Linotype" w:cs="Palatino Linotype"/>
          <w:i/>
          <w:sz w:val="22"/>
          <w:szCs w:val="22"/>
        </w:rPr>
      </w:pPr>
      <w:r w:rsidRPr="00084067">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084067">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11A5B8B7" w14:textId="77777777" w:rsidR="003238F7" w:rsidRPr="00084067" w:rsidRDefault="00A809F1">
      <w:pPr>
        <w:ind w:left="851" w:right="616"/>
        <w:jc w:val="both"/>
        <w:rPr>
          <w:rFonts w:ascii="Palatino Linotype" w:eastAsia="Palatino Linotype" w:hAnsi="Palatino Linotype" w:cs="Palatino Linotype"/>
          <w:i/>
          <w:sz w:val="22"/>
          <w:szCs w:val="22"/>
        </w:rPr>
      </w:pPr>
      <w:r w:rsidRPr="00084067">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084067">
        <w:rPr>
          <w:rFonts w:ascii="Palatino Linotype" w:eastAsia="Palatino Linotype" w:hAnsi="Palatino Linotype" w:cs="Palatino Linotype"/>
          <w:i/>
          <w:sz w:val="22"/>
          <w:szCs w:val="22"/>
        </w:rPr>
        <w:t>.”(Sic)</w:t>
      </w:r>
    </w:p>
    <w:p w14:paraId="1DAC11E2" w14:textId="77777777" w:rsidR="003238F7" w:rsidRPr="00084067" w:rsidRDefault="003238F7">
      <w:pPr>
        <w:spacing w:line="360" w:lineRule="auto"/>
        <w:jc w:val="both"/>
        <w:rPr>
          <w:rFonts w:ascii="Palatino Linotype" w:eastAsia="Palatino Linotype" w:hAnsi="Palatino Linotype" w:cs="Palatino Linotype"/>
          <w:sz w:val="22"/>
          <w:szCs w:val="22"/>
        </w:rPr>
      </w:pPr>
    </w:p>
    <w:p w14:paraId="6D36D6ED" w14:textId="77777777" w:rsidR="003238F7" w:rsidRPr="00084067" w:rsidRDefault="00A809F1">
      <w:pPr>
        <w:spacing w:line="360" w:lineRule="auto"/>
        <w:jc w:val="both"/>
        <w:rPr>
          <w:rFonts w:ascii="Palatino Linotype" w:eastAsia="Palatino Linotype" w:hAnsi="Palatino Linotype" w:cs="Palatino Linotype"/>
          <w:sz w:val="22"/>
          <w:szCs w:val="22"/>
        </w:rPr>
      </w:pPr>
      <w:r w:rsidRPr="00084067">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6BE03B67" w14:textId="77777777" w:rsidR="003238F7" w:rsidRPr="00084067" w:rsidRDefault="003238F7">
      <w:pPr>
        <w:spacing w:line="360" w:lineRule="auto"/>
        <w:jc w:val="both"/>
        <w:rPr>
          <w:rFonts w:ascii="Palatino Linotype" w:eastAsia="Palatino Linotype" w:hAnsi="Palatino Linotype" w:cs="Palatino Linotype"/>
          <w:sz w:val="22"/>
          <w:szCs w:val="22"/>
        </w:rPr>
      </w:pPr>
    </w:p>
    <w:p w14:paraId="1453E19F" w14:textId="77777777" w:rsidR="003238F7" w:rsidRPr="00084067" w:rsidRDefault="00A809F1">
      <w:pPr>
        <w:ind w:left="851" w:right="616"/>
        <w:jc w:val="both"/>
        <w:rPr>
          <w:rFonts w:ascii="Palatino Linotype" w:eastAsia="Palatino Linotype" w:hAnsi="Palatino Linotype" w:cs="Palatino Linotype"/>
          <w:i/>
          <w:sz w:val="22"/>
          <w:szCs w:val="22"/>
        </w:rPr>
      </w:pPr>
      <w:r w:rsidRPr="00084067">
        <w:rPr>
          <w:rFonts w:ascii="Palatino Linotype" w:eastAsia="Palatino Linotype" w:hAnsi="Palatino Linotype" w:cs="Palatino Linotype"/>
          <w:b/>
          <w:i/>
          <w:sz w:val="22"/>
          <w:szCs w:val="22"/>
        </w:rPr>
        <w:lastRenderedPageBreak/>
        <w:t>“Artículo 12.-</w:t>
      </w:r>
      <w:r w:rsidRPr="00084067">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71034655" w14:textId="77777777" w:rsidR="003238F7" w:rsidRPr="00084067" w:rsidRDefault="003238F7">
      <w:pPr>
        <w:ind w:left="851" w:right="616"/>
        <w:jc w:val="both"/>
        <w:rPr>
          <w:rFonts w:ascii="Palatino Linotype" w:eastAsia="Palatino Linotype" w:hAnsi="Palatino Linotype" w:cs="Palatino Linotype"/>
          <w:i/>
          <w:sz w:val="22"/>
          <w:szCs w:val="22"/>
        </w:rPr>
      </w:pPr>
    </w:p>
    <w:p w14:paraId="25AE2636" w14:textId="77777777" w:rsidR="003238F7" w:rsidRPr="00084067" w:rsidRDefault="00A809F1">
      <w:pPr>
        <w:ind w:left="851" w:right="616"/>
        <w:jc w:val="both"/>
        <w:rPr>
          <w:rFonts w:ascii="Palatino Linotype" w:eastAsia="Palatino Linotype" w:hAnsi="Palatino Linotype" w:cs="Palatino Linotype"/>
          <w:i/>
          <w:sz w:val="22"/>
          <w:szCs w:val="22"/>
        </w:rPr>
      </w:pPr>
      <w:r w:rsidRPr="00084067">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084067">
        <w:rPr>
          <w:rFonts w:ascii="Palatino Linotype" w:eastAsia="Palatino Linotype" w:hAnsi="Palatino Linotype" w:cs="Palatino Linotype"/>
          <w:i/>
          <w:sz w:val="22"/>
          <w:szCs w:val="22"/>
        </w:rPr>
        <w:t xml:space="preserve">. </w:t>
      </w:r>
      <w:r w:rsidRPr="00084067">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24FCBEDC" w14:textId="77777777" w:rsidR="003238F7" w:rsidRPr="00084067" w:rsidRDefault="003238F7">
      <w:pPr>
        <w:spacing w:line="360" w:lineRule="auto"/>
        <w:ind w:right="-93"/>
        <w:jc w:val="both"/>
        <w:rPr>
          <w:rFonts w:ascii="Palatino Linotype" w:eastAsia="Palatino Linotype" w:hAnsi="Palatino Linotype" w:cs="Palatino Linotype"/>
          <w:sz w:val="22"/>
          <w:szCs w:val="22"/>
        </w:rPr>
      </w:pPr>
    </w:p>
    <w:p w14:paraId="0F32BE37" w14:textId="77777777" w:rsidR="003238F7" w:rsidRPr="00084067" w:rsidRDefault="00A809F1">
      <w:pPr>
        <w:spacing w:line="360" w:lineRule="auto"/>
        <w:ind w:right="-93"/>
        <w:jc w:val="both"/>
        <w:rPr>
          <w:rFonts w:ascii="Palatino Linotype" w:eastAsia="Palatino Linotype" w:hAnsi="Palatino Linotype" w:cs="Palatino Linotype"/>
          <w:sz w:val="22"/>
          <w:szCs w:val="22"/>
        </w:rPr>
      </w:pPr>
      <w:r w:rsidRPr="00084067">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28B7F19D" w14:textId="77777777" w:rsidR="003238F7" w:rsidRPr="00084067" w:rsidRDefault="003238F7">
      <w:pPr>
        <w:spacing w:line="360" w:lineRule="auto"/>
        <w:ind w:right="-93"/>
        <w:jc w:val="both"/>
        <w:rPr>
          <w:rFonts w:ascii="Palatino Linotype" w:eastAsia="Palatino Linotype" w:hAnsi="Palatino Linotype" w:cs="Palatino Linotype"/>
          <w:sz w:val="22"/>
          <w:szCs w:val="22"/>
        </w:rPr>
      </w:pPr>
    </w:p>
    <w:p w14:paraId="33BCDF44" w14:textId="77777777" w:rsidR="003238F7" w:rsidRPr="00084067" w:rsidRDefault="00A809F1">
      <w:pPr>
        <w:spacing w:line="360" w:lineRule="auto"/>
        <w:jc w:val="both"/>
        <w:rPr>
          <w:rFonts w:ascii="Palatino Linotype" w:eastAsia="Palatino Linotype" w:hAnsi="Palatino Linotype" w:cs="Palatino Linotype"/>
          <w:b/>
          <w:sz w:val="22"/>
          <w:szCs w:val="22"/>
        </w:rPr>
      </w:pPr>
      <w:r w:rsidRPr="00084067">
        <w:rPr>
          <w:rFonts w:ascii="Palatino Linotype" w:eastAsia="Palatino Linotype" w:hAnsi="Palatino Linotype" w:cs="Palatino Linotype"/>
          <w:sz w:val="22"/>
          <w:szCs w:val="22"/>
        </w:rPr>
        <w:t>Sirve de apoyo a lo anterior, el criterio 03-17, expuesto por el Instituto Nacional de Transparencia, Acceso a la Información y Protección de Datos Personales, que dice:</w:t>
      </w:r>
      <w:r w:rsidRPr="00084067">
        <w:rPr>
          <w:rFonts w:ascii="Palatino Linotype" w:eastAsia="Palatino Linotype" w:hAnsi="Palatino Linotype" w:cs="Palatino Linotype"/>
          <w:b/>
          <w:sz w:val="22"/>
          <w:szCs w:val="22"/>
        </w:rPr>
        <w:t xml:space="preserve"> </w:t>
      </w:r>
    </w:p>
    <w:p w14:paraId="6FCDF543" w14:textId="77777777" w:rsidR="003238F7" w:rsidRPr="00084067" w:rsidRDefault="003238F7">
      <w:pPr>
        <w:ind w:left="851" w:right="850"/>
        <w:jc w:val="both"/>
        <w:rPr>
          <w:rFonts w:ascii="Palatino Linotype" w:eastAsia="Palatino Linotype" w:hAnsi="Palatino Linotype" w:cs="Palatino Linotype"/>
          <w:sz w:val="22"/>
          <w:szCs w:val="22"/>
        </w:rPr>
      </w:pPr>
    </w:p>
    <w:p w14:paraId="4B470912" w14:textId="77777777" w:rsidR="003238F7" w:rsidRPr="00084067" w:rsidRDefault="00A809F1">
      <w:pPr>
        <w:tabs>
          <w:tab w:val="left" w:pos="7513"/>
        </w:tabs>
        <w:ind w:left="851" w:right="616"/>
        <w:jc w:val="both"/>
        <w:rPr>
          <w:rFonts w:ascii="Palatino Linotype" w:eastAsia="Palatino Linotype" w:hAnsi="Palatino Linotype" w:cs="Palatino Linotype"/>
          <w:i/>
          <w:sz w:val="22"/>
          <w:szCs w:val="22"/>
        </w:rPr>
      </w:pPr>
      <w:r w:rsidRPr="00084067">
        <w:rPr>
          <w:rFonts w:ascii="Palatino Linotype" w:eastAsia="Palatino Linotype" w:hAnsi="Palatino Linotype" w:cs="Palatino Linotype"/>
          <w:i/>
          <w:sz w:val="22"/>
          <w:szCs w:val="22"/>
        </w:rPr>
        <w:t>“</w:t>
      </w:r>
      <w:r w:rsidRPr="00084067">
        <w:rPr>
          <w:rFonts w:ascii="Palatino Linotype" w:eastAsia="Palatino Linotype" w:hAnsi="Palatino Linotype" w:cs="Palatino Linotype"/>
          <w:b/>
          <w:i/>
          <w:sz w:val="22"/>
          <w:szCs w:val="22"/>
        </w:rPr>
        <w:t>No existe obligación de elaborar documentos ad hoc para atender las solicitudes de acceso a la información.</w:t>
      </w:r>
      <w:r w:rsidRPr="00084067">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7F33C995" w14:textId="77777777" w:rsidR="003238F7" w:rsidRPr="00084067" w:rsidRDefault="00A809F1">
      <w:pPr>
        <w:tabs>
          <w:tab w:val="left" w:pos="7513"/>
        </w:tabs>
        <w:ind w:left="851" w:right="616"/>
        <w:jc w:val="both"/>
        <w:rPr>
          <w:rFonts w:ascii="Palatino Linotype" w:eastAsia="Palatino Linotype" w:hAnsi="Palatino Linotype" w:cs="Palatino Linotype"/>
          <w:i/>
          <w:sz w:val="22"/>
          <w:szCs w:val="22"/>
        </w:rPr>
      </w:pPr>
      <w:r w:rsidRPr="00084067">
        <w:rPr>
          <w:rFonts w:ascii="Palatino Linotype" w:eastAsia="Palatino Linotype" w:hAnsi="Palatino Linotype" w:cs="Palatino Linotype"/>
          <w:i/>
          <w:sz w:val="22"/>
          <w:szCs w:val="22"/>
        </w:rPr>
        <w:t xml:space="preserve">Resoluciones: </w:t>
      </w:r>
    </w:p>
    <w:p w14:paraId="00C9555D" w14:textId="77777777" w:rsidR="003238F7" w:rsidRPr="00084067" w:rsidRDefault="00A809F1">
      <w:pPr>
        <w:tabs>
          <w:tab w:val="left" w:pos="7513"/>
        </w:tabs>
        <w:ind w:left="851" w:right="616"/>
        <w:jc w:val="both"/>
        <w:rPr>
          <w:rFonts w:ascii="Palatino Linotype" w:eastAsia="Palatino Linotype" w:hAnsi="Palatino Linotype" w:cs="Palatino Linotype"/>
          <w:i/>
          <w:sz w:val="22"/>
          <w:szCs w:val="22"/>
        </w:rPr>
      </w:pPr>
      <w:r w:rsidRPr="00084067">
        <w:rPr>
          <w:rFonts w:ascii="Palatino Linotype" w:eastAsia="Palatino Linotype" w:hAnsi="Palatino Linotype" w:cs="Palatino Linotype"/>
          <w:i/>
          <w:sz w:val="22"/>
          <w:szCs w:val="22"/>
        </w:rPr>
        <w:lastRenderedPageBreak/>
        <w:t>∙ RRA 0050/16. Instituto Nacional para la Evaluación de la Educación. 13 julio de 2016. Por unanimidad. Comisionado Ponente: Francisco Javier Acuña Llamas.</w:t>
      </w:r>
    </w:p>
    <w:p w14:paraId="46DC8A8E" w14:textId="77777777" w:rsidR="003238F7" w:rsidRPr="00084067" w:rsidRDefault="00A809F1">
      <w:pPr>
        <w:tabs>
          <w:tab w:val="left" w:pos="7513"/>
        </w:tabs>
        <w:ind w:left="851" w:right="616"/>
        <w:jc w:val="both"/>
        <w:rPr>
          <w:rFonts w:ascii="Palatino Linotype" w:eastAsia="Palatino Linotype" w:hAnsi="Palatino Linotype" w:cs="Palatino Linotype"/>
          <w:i/>
          <w:sz w:val="22"/>
          <w:szCs w:val="22"/>
        </w:rPr>
      </w:pPr>
      <w:r w:rsidRPr="00084067">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14:paraId="15BC4527" w14:textId="77777777" w:rsidR="003238F7" w:rsidRPr="00084067" w:rsidRDefault="00A809F1">
      <w:pPr>
        <w:tabs>
          <w:tab w:val="left" w:pos="7513"/>
        </w:tabs>
        <w:ind w:left="851" w:right="616"/>
        <w:jc w:val="both"/>
        <w:rPr>
          <w:rFonts w:ascii="Palatino Linotype" w:eastAsia="Palatino Linotype" w:hAnsi="Palatino Linotype" w:cs="Palatino Linotype"/>
          <w:i/>
          <w:sz w:val="22"/>
          <w:szCs w:val="22"/>
        </w:rPr>
      </w:pPr>
      <w:r w:rsidRPr="00084067">
        <w:rPr>
          <w:rFonts w:ascii="Palatino Linotype" w:eastAsia="Palatino Linotype" w:hAnsi="Palatino Linotype" w:cs="Palatino Linotype"/>
          <w:i/>
          <w:sz w:val="22"/>
          <w:szCs w:val="22"/>
        </w:rPr>
        <w:t>∙ RRA 1889/16. Secretaría de Hacienda y Crédito Público. 05 de octubre de 2016. Por unanimidad. Comisionada Ponente. Ximena Puente de la Mora.”(Sic)</w:t>
      </w:r>
    </w:p>
    <w:p w14:paraId="72B5A6C2" w14:textId="77777777" w:rsidR="003238F7" w:rsidRPr="00084067" w:rsidRDefault="003238F7">
      <w:pPr>
        <w:spacing w:line="360" w:lineRule="auto"/>
        <w:ind w:right="-93"/>
        <w:jc w:val="both"/>
        <w:rPr>
          <w:rFonts w:ascii="Palatino Linotype" w:eastAsia="Palatino Linotype" w:hAnsi="Palatino Linotype" w:cs="Palatino Linotype"/>
          <w:sz w:val="22"/>
          <w:szCs w:val="22"/>
        </w:rPr>
      </w:pPr>
    </w:p>
    <w:p w14:paraId="3DCB4628" w14:textId="77777777" w:rsidR="003238F7" w:rsidRPr="00084067" w:rsidRDefault="00A809F1">
      <w:pPr>
        <w:spacing w:line="360" w:lineRule="auto"/>
        <w:jc w:val="both"/>
        <w:rPr>
          <w:rFonts w:ascii="Palatino Linotype" w:eastAsia="Palatino Linotype" w:hAnsi="Palatino Linotype" w:cs="Palatino Linotype"/>
          <w:sz w:val="22"/>
          <w:szCs w:val="22"/>
        </w:rPr>
      </w:pPr>
      <w:r w:rsidRPr="00084067">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3A4F32BD" w14:textId="77777777" w:rsidR="003238F7" w:rsidRPr="00084067" w:rsidRDefault="003238F7">
      <w:pPr>
        <w:spacing w:line="360" w:lineRule="auto"/>
        <w:jc w:val="both"/>
        <w:rPr>
          <w:rFonts w:ascii="Palatino Linotype" w:eastAsia="Palatino Linotype" w:hAnsi="Palatino Linotype" w:cs="Palatino Linotype"/>
          <w:sz w:val="22"/>
          <w:szCs w:val="22"/>
        </w:rPr>
      </w:pPr>
    </w:p>
    <w:p w14:paraId="0B5A5E12" w14:textId="77777777" w:rsidR="003238F7" w:rsidRPr="00084067" w:rsidRDefault="00A809F1">
      <w:pPr>
        <w:spacing w:line="360" w:lineRule="auto"/>
        <w:ind w:right="49"/>
        <w:jc w:val="both"/>
        <w:rPr>
          <w:rFonts w:ascii="Palatino Linotype" w:eastAsia="Palatino Linotype" w:hAnsi="Palatino Linotype" w:cs="Palatino Linotype"/>
          <w:sz w:val="22"/>
          <w:szCs w:val="22"/>
        </w:rPr>
      </w:pPr>
      <w:r w:rsidRPr="00084067">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24D7911D" w14:textId="77777777" w:rsidR="003238F7" w:rsidRPr="00084067" w:rsidRDefault="003238F7">
      <w:pPr>
        <w:spacing w:line="360" w:lineRule="auto"/>
        <w:ind w:right="49"/>
        <w:jc w:val="both"/>
        <w:rPr>
          <w:rFonts w:ascii="Palatino Linotype" w:eastAsia="Palatino Linotype" w:hAnsi="Palatino Linotype" w:cs="Palatino Linotype"/>
          <w:sz w:val="22"/>
          <w:szCs w:val="22"/>
        </w:rPr>
      </w:pPr>
    </w:p>
    <w:p w14:paraId="7CE6BE54" w14:textId="77777777" w:rsidR="003238F7" w:rsidRPr="00084067" w:rsidRDefault="00A809F1">
      <w:pPr>
        <w:spacing w:line="360" w:lineRule="auto"/>
        <w:jc w:val="both"/>
        <w:rPr>
          <w:rFonts w:ascii="Palatino Linotype" w:eastAsia="Palatino Linotype" w:hAnsi="Palatino Linotype" w:cs="Palatino Linotype"/>
          <w:sz w:val="22"/>
          <w:szCs w:val="22"/>
        </w:rPr>
      </w:pPr>
      <w:r w:rsidRPr="00084067">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3B209095" w14:textId="77777777" w:rsidR="003238F7" w:rsidRPr="00084067" w:rsidRDefault="003238F7">
      <w:pPr>
        <w:ind w:left="851" w:right="899"/>
        <w:jc w:val="both"/>
        <w:rPr>
          <w:rFonts w:ascii="Palatino Linotype" w:eastAsia="Palatino Linotype" w:hAnsi="Palatino Linotype" w:cs="Palatino Linotype"/>
          <w:i/>
          <w:sz w:val="22"/>
          <w:szCs w:val="22"/>
        </w:rPr>
      </w:pPr>
    </w:p>
    <w:p w14:paraId="6B57658A" w14:textId="77777777" w:rsidR="003238F7" w:rsidRPr="00084067" w:rsidRDefault="00A809F1">
      <w:pPr>
        <w:ind w:left="851" w:right="616"/>
        <w:jc w:val="both"/>
        <w:rPr>
          <w:rFonts w:ascii="Palatino Linotype" w:eastAsia="Palatino Linotype" w:hAnsi="Palatino Linotype" w:cs="Palatino Linotype"/>
          <w:i/>
          <w:sz w:val="22"/>
          <w:szCs w:val="22"/>
        </w:rPr>
      </w:pPr>
      <w:r w:rsidRPr="00084067">
        <w:rPr>
          <w:rFonts w:ascii="Palatino Linotype" w:eastAsia="Palatino Linotype" w:hAnsi="Palatino Linotype" w:cs="Palatino Linotype"/>
          <w:i/>
          <w:sz w:val="22"/>
          <w:szCs w:val="22"/>
        </w:rPr>
        <w:t>“</w:t>
      </w:r>
      <w:r w:rsidRPr="00084067">
        <w:rPr>
          <w:rFonts w:ascii="Palatino Linotype" w:eastAsia="Palatino Linotype" w:hAnsi="Palatino Linotype" w:cs="Palatino Linotype"/>
          <w:b/>
          <w:i/>
          <w:sz w:val="22"/>
          <w:szCs w:val="22"/>
        </w:rPr>
        <w:t xml:space="preserve">Artículo 3. </w:t>
      </w:r>
      <w:r w:rsidRPr="00084067">
        <w:rPr>
          <w:rFonts w:ascii="Palatino Linotype" w:eastAsia="Palatino Linotype" w:hAnsi="Palatino Linotype" w:cs="Palatino Linotype"/>
          <w:i/>
          <w:sz w:val="22"/>
          <w:szCs w:val="22"/>
        </w:rPr>
        <w:t>Para los efectos de la presente Ley se entenderá por:</w:t>
      </w:r>
    </w:p>
    <w:p w14:paraId="12DF4EEE" w14:textId="77777777" w:rsidR="003238F7" w:rsidRPr="00084067" w:rsidRDefault="00A809F1">
      <w:pPr>
        <w:ind w:left="851" w:right="616"/>
        <w:jc w:val="both"/>
        <w:rPr>
          <w:rFonts w:ascii="Palatino Linotype" w:eastAsia="Palatino Linotype" w:hAnsi="Palatino Linotype" w:cs="Palatino Linotype"/>
          <w:i/>
          <w:sz w:val="22"/>
          <w:szCs w:val="22"/>
        </w:rPr>
      </w:pPr>
      <w:r w:rsidRPr="00084067">
        <w:rPr>
          <w:rFonts w:ascii="Palatino Linotype" w:eastAsia="Palatino Linotype" w:hAnsi="Palatino Linotype" w:cs="Palatino Linotype"/>
          <w:i/>
          <w:sz w:val="22"/>
          <w:szCs w:val="22"/>
        </w:rPr>
        <w:t>…</w:t>
      </w:r>
    </w:p>
    <w:p w14:paraId="1BE3B43D" w14:textId="77777777" w:rsidR="003238F7" w:rsidRPr="00084067" w:rsidRDefault="00A809F1">
      <w:pPr>
        <w:ind w:left="851" w:right="616"/>
        <w:jc w:val="both"/>
        <w:rPr>
          <w:rFonts w:ascii="Palatino Linotype" w:eastAsia="Palatino Linotype" w:hAnsi="Palatino Linotype" w:cs="Palatino Linotype"/>
          <w:i/>
          <w:sz w:val="22"/>
          <w:szCs w:val="22"/>
        </w:rPr>
      </w:pPr>
      <w:r w:rsidRPr="00084067">
        <w:rPr>
          <w:rFonts w:ascii="Palatino Linotype" w:eastAsia="Palatino Linotype" w:hAnsi="Palatino Linotype" w:cs="Palatino Linotype"/>
          <w:b/>
          <w:i/>
          <w:sz w:val="22"/>
          <w:szCs w:val="22"/>
        </w:rPr>
        <w:t>XI. Documento:</w:t>
      </w:r>
      <w:r w:rsidRPr="00084067">
        <w:rPr>
          <w:rFonts w:ascii="Palatino Linotype" w:eastAsia="Palatino Linotype" w:hAnsi="Palatino Linotype" w:cs="Palatino Linotype"/>
          <w:i/>
          <w:sz w:val="22"/>
          <w:szCs w:val="22"/>
        </w:rPr>
        <w:t xml:space="preserve"> Los expedientes, reportes, estudios, actas</w:t>
      </w:r>
      <w:r w:rsidRPr="00084067">
        <w:rPr>
          <w:rFonts w:ascii="Palatino Linotype" w:eastAsia="Palatino Linotype" w:hAnsi="Palatino Linotype" w:cs="Palatino Linotype"/>
          <w:b/>
          <w:i/>
          <w:sz w:val="22"/>
          <w:szCs w:val="22"/>
        </w:rPr>
        <w:t>,</w:t>
      </w:r>
      <w:r w:rsidRPr="00084067">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09864F58" w14:textId="77777777" w:rsidR="003238F7" w:rsidRPr="00084067" w:rsidRDefault="003238F7">
      <w:pPr>
        <w:ind w:left="851" w:right="899"/>
        <w:jc w:val="both"/>
        <w:rPr>
          <w:rFonts w:ascii="Palatino Linotype" w:eastAsia="Palatino Linotype" w:hAnsi="Palatino Linotype" w:cs="Palatino Linotype"/>
          <w:sz w:val="22"/>
          <w:szCs w:val="22"/>
        </w:rPr>
      </w:pPr>
    </w:p>
    <w:p w14:paraId="009EABE1" w14:textId="77777777" w:rsidR="003238F7" w:rsidRPr="00084067" w:rsidRDefault="00A809F1">
      <w:pPr>
        <w:spacing w:line="360" w:lineRule="auto"/>
        <w:jc w:val="both"/>
        <w:rPr>
          <w:rFonts w:ascii="Palatino Linotype" w:eastAsia="Palatino Linotype" w:hAnsi="Palatino Linotype" w:cs="Palatino Linotype"/>
          <w:sz w:val="22"/>
          <w:szCs w:val="22"/>
        </w:rPr>
      </w:pPr>
      <w:r w:rsidRPr="00084067">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2348019" w14:textId="77777777" w:rsidR="003238F7" w:rsidRPr="00084067" w:rsidRDefault="003238F7">
      <w:pPr>
        <w:ind w:left="851" w:right="899"/>
        <w:jc w:val="both"/>
        <w:rPr>
          <w:rFonts w:ascii="Palatino Linotype" w:eastAsia="Palatino Linotype" w:hAnsi="Palatino Linotype" w:cs="Palatino Linotype"/>
          <w:sz w:val="22"/>
          <w:szCs w:val="22"/>
        </w:rPr>
      </w:pPr>
    </w:p>
    <w:p w14:paraId="1323231E" w14:textId="77777777" w:rsidR="003238F7" w:rsidRPr="00084067" w:rsidRDefault="00A809F1">
      <w:pPr>
        <w:ind w:left="851" w:right="899"/>
        <w:jc w:val="both"/>
        <w:rPr>
          <w:rFonts w:ascii="Palatino Linotype" w:eastAsia="Palatino Linotype" w:hAnsi="Palatino Linotype" w:cs="Palatino Linotype"/>
          <w:b/>
          <w:i/>
          <w:sz w:val="22"/>
          <w:szCs w:val="22"/>
        </w:rPr>
      </w:pPr>
      <w:r w:rsidRPr="00084067">
        <w:rPr>
          <w:rFonts w:ascii="Palatino Linotype" w:eastAsia="Palatino Linotype" w:hAnsi="Palatino Linotype" w:cs="Palatino Linotype"/>
          <w:b/>
          <w:sz w:val="22"/>
          <w:szCs w:val="22"/>
        </w:rPr>
        <w:t>“</w:t>
      </w:r>
      <w:r w:rsidRPr="00084067">
        <w:rPr>
          <w:rFonts w:ascii="Palatino Linotype" w:eastAsia="Palatino Linotype" w:hAnsi="Palatino Linotype" w:cs="Palatino Linotype"/>
          <w:b/>
          <w:i/>
          <w:sz w:val="22"/>
          <w:szCs w:val="22"/>
        </w:rPr>
        <w:t>CRITERIO 0002-11</w:t>
      </w:r>
    </w:p>
    <w:p w14:paraId="4606E148" w14:textId="77777777" w:rsidR="003238F7" w:rsidRPr="00084067" w:rsidRDefault="00A809F1">
      <w:pPr>
        <w:ind w:left="851" w:right="616"/>
        <w:jc w:val="both"/>
        <w:rPr>
          <w:rFonts w:ascii="Palatino Linotype" w:eastAsia="Palatino Linotype" w:hAnsi="Palatino Linotype" w:cs="Palatino Linotype"/>
          <w:i/>
          <w:sz w:val="22"/>
          <w:szCs w:val="22"/>
        </w:rPr>
      </w:pPr>
      <w:r w:rsidRPr="00084067">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084067">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0FD6784" w14:textId="77777777" w:rsidR="003238F7" w:rsidRPr="00084067" w:rsidRDefault="00A809F1">
      <w:pPr>
        <w:ind w:left="851" w:right="616"/>
        <w:jc w:val="both"/>
        <w:rPr>
          <w:rFonts w:ascii="Palatino Linotype" w:eastAsia="Palatino Linotype" w:hAnsi="Palatino Linotype" w:cs="Palatino Linotype"/>
          <w:i/>
          <w:sz w:val="22"/>
          <w:szCs w:val="22"/>
        </w:rPr>
      </w:pPr>
      <w:r w:rsidRPr="00084067">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6478FD0E" w14:textId="77777777" w:rsidR="003238F7" w:rsidRPr="00084067" w:rsidRDefault="00A809F1">
      <w:pPr>
        <w:ind w:left="851" w:right="616"/>
        <w:jc w:val="both"/>
        <w:rPr>
          <w:rFonts w:ascii="Palatino Linotype" w:eastAsia="Palatino Linotype" w:hAnsi="Palatino Linotype" w:cs="Palatino Linotype"/>
          <w:i/>
          <w:sz w:val="22"/>
          <w:szCs w:val="22"/>
        </w:rPr>
      </w:pPr>
      <w:r w:rsidRPr="00084067">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1090F494" w14:textId="77777777" w:rsidR="003238F7" w:rsidRPr="00084067" w:rsidRDefault="00A809F1">
      <w:pPr>
        <w:ind w:left="851" w:right="616"/>
        <w:jc w:val="both"/>
        <w:rPr>
          <w:rFonts w:ascii="Palatino Linotype" w:eastAsia="Palatino Linotype" w:hAnsi="Palatino Linotype" w:cs="Palatino Linotype"/>
          <w:b/>
          <w:i/>
          <w:sz w:val="22"/>
          <w:szCs w:val="22"/>
        </w:rPr>
      </w:pPr>
      <w:r w:rsidRPr="00084067">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24039A39" w14:textId="77777777" w:rsidR="003238F7" w:rsidRPr="00084067" w:rsidRDefault="00A809F1">
      <w:pPr>
        <w:ind w:left="851" w:right="616"/>
        <w:jc w:val="both"/>
        <w:rPr>
          <w:rFonts w:ascii="Palatino Linotype" w:eastAsia="Palatino Linotype" w:hAnsi="Palatino Linotype" w:cs="Palatino Linotype"/>
          <w:b/>
          <w:i/>
          <w:sz w:val="22"/>
          <w:szCs w:val="22"/>
        </w:rPr>
      </w:pPr>
      <w:r w:rsidRPr="00084067">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 (Sic)</w:t>
      </w:r>
    </w:p>
    <w:p w14:paraId="394048FC" w14:textId="77777777" w:rsidR="003238F7" w:rsidRPr="00084067" w:rsidRDefault="003238F7">
      <w:pPr>
        <w:spacing w:line="360" w:lineRule="auto"/>
        <w:jc w:val="both"/>
        <w:rPr>
          <w:rFonts w:ascii="Palatino Linotype" w:eastAsia="Palatino Linotype" w:hAnsi="Palatino Linotype" w:cs="Palatino Linotype"/>
          <w:sz w:val="22"/>
          <w:szCs w:val="22"/>
        </w:rPr>
      </w:pPr>
    </w:p>
    <w:p w14:paraId="723CC1F0" w14:textId="77777777" w:rsidR="003238F7" w:rsidRPr="00084067" w:rsidRDefault="00A809F1">
      <w:pPr>
        <w:spacing w:after="240" w:line="360" w:lineRule="auto"/>
        <w:jc w:val="both"/>
        <w:rPr>
          <w:rFonts w:ascii="Palatino Linotype" w:eastAsia="Palatino Linotype" w:hAnsi="Palatino Linotype" w:cs="Palatino Linotype"/>
          <w:sz w:val="22"/>
          <w:szCs w:val="22"/>
        </w:rPr>
      </w:pPr>
      <w:r w:rsidRPr="00084067">
        <w:rPr>
          <w:rFonts w:ascii="Palatino Linotype" w:eastAsia="Palatino Linotype" w:hAnsi="Palatino Linotype" w:cs="Palatino Linotype"/>
          <w:sz w:val="22"/>
          <w:szCs w:val="22"/>
        </w:rPr>
        <w:lastRenderedPageBreak/>
        <w:t>Ahora bien, del análisis de la solicitud de información motivo del recurso de revisión que ahora se resuelve, se advierte que el particular requirió a la Gubernatura del Estado de México, lo siguiente:</w:t>
      </w:r>
    </w:p>
    <w:p w14:paraId="1FE8FE97" w14:textId="77777777" w:rsidR="003238F7" w:rsidRPr="00084067" w:rsidRDefault="00A809F1">
      <w:pPr>
        <w:numPr>
          <w:ilvl w:val="0"/>
          <w:numId w:val="1"/>
        </w:num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sidRPr="00084067">
        <w:rPr>
          <w:rFonts w:ascii="Palatino Linotype" w:eastAsia="Palatino Linotype" w:hAnsi="Palatino Linotype" w:cs="Palatino Linotype"/>
          <w:sz w:val="22"/>
          <w:szCs w:val="22"/>
        </w:rPr>
        <w:t xml:space="preserve">Tipo de eventos hace la gobernadora del estado </w:t>
      </w:r>
    </w:p>
    <w:p w14:paraId="487B97A2" w14:textId="77777777" w:rsidR="003238F7" w:rsidRPr="00084067" w:rsidRDefault="00A809F1">
      <w:pPr>
        <w:numPr>
          <w:ilvl w:val="0"/>
          <w:numId w:val="1"/>
        </w:num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sidRPr="00084067">
        <w:rPr>
          <w:rFonts w:ascii="Palatino Linotype" w:eastAsia="Palatino Linotype" w:hAnsi="Palatino Linotype" w:cs="Palatino Linotype"/>
          <w:sz w:val="22"/>
          <w:szCs w:val="22"/>
        </w:rPr>
        <w:t xml:space="preserve">Cuáles son las empresas y proveedores contratados para realizar la logística de los eventos de la gobernadora </w:t>
      </w:r>
    </w:p>
    <w:p w14:paraId="48750535" w14:textId="77777777" w:rsidR="003238F7" w:rsidRPr="00084067" w:rsidRDefault="00A809F1">
      <w:pPr>
        <w:numPr>
          <w:ilvl w:val="0"/>
          <w:numId w:val="1"/>
        </w:num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sidRPr="00084067">
        <w:rPr>
          <w:rFonts w:ascii="Palatino Linotype" w:eastAsia="Palatino Linotype" w:hAnsi="Palatino Linotype" w:cs="Palatino Linotype"/>
          <w:sz w:val="22"/>
          <w:szCs w:val="22"/>
        </w:rPr>
        <w:t>Cuáles son los eventos realizados por la gobernadora del Estado de México en el mes de marzo de los días 01 al 11 especificando la actividad, municipio, en donde se llevó a cabo y el proveedor o empresa contratada ese día, para realizar el evento y llevar la logística.</w:t>
      </w:r>
    </w:p>
    <w:p w14:paraId="4C55968C" w14:textId="77777777" w:rsidR="003238F7" w:rsidRPr="00084067" w:rsidRDefault="00A809F1">
      <w:pPr>
        <w:spacing w:before="240" w:after="240" w:line="360" w:lineRule="auto"/>
        <w:ind w:right="49"/>
        <w:jc w:val="both"/>
        <w:rPr>
          <w:rFonts w:ascii="Palatino Linotype" w:eastAsia="Palatino Linotype" w:hAnsi="Palatino Linotype" w:cs="Palatino Linotype"/>
          <w:sz w:val="22"/>
          <w:szCs w:val="22"/>
        </w:rPr>
      </w:pPr>
      <w:r w:rsidRPr="00084067">
        <w:rPr>
          <w:rFonts w:ascii="Palatino Linotype" w:eastAsia="Palatino Linotype" w:hAnsi="Palatino Linotype" w:cs="Palatino Linotype"/>
          <w:sz w:val="22"/>
          <w:szCs w:val="22"/>
        </w:rPr>
        <w:t xml:space="preserve">En respuesta el Titular de la Unidad de Transparencia del </w:t>
      </w:r>
      <w:r w:rsidRPr="00084067">
        <w:rPr>
          <w:rFonts w:ascii="Palatino Linotype" w:eastAsia="Palatino Linotype" w:hAnsi="Palatino Linotype" w:cs="Palatino Linotype"/>
          <w:b/>
          <w:sz w:val="22"/>
          <w:szCs w:val="22"/>
        </w:rPr>
        <w:t>Sujeto Obligado</w:t>
      </w:r>
      <w:r w:rsidRPr="00084067">
        <w:rPr>
          <w:rFonts w:ascii="Palatino Linotype" w:eastAsia="Palatino Linotype" w:hAnsi="Palatino Linotype" w:cs="Palatino Linotype"/>
          <w:sz w:val="22"/>
          <w:szCs w:val="22"/>
        </w:rPr>
        <w:t xml:space="preserve"> informó al solicitante la entrega de la información que refiere los eventos realizados del primero al once de marzo de dos mil veinticuatro, con el municipio y el nombre del evento, adjuntando con ello el siguiente documento: </w:t>
      </w:r>
    </w:p>
    <w:p w14:paraId="0A7D5FF7" w14:textId="77777777" w:rsidR="003238F7" w:rsidRPr="00084067" w:rsidRDefault="00A809F1">
      <w:pPr>
        <w:spacing w:before="240" w:after="240" w:line="360" w:lineRule="auto"/>
        <w:ind w:right="49"/>
        <w:jc w:val="both"/>
        <w:rPr>
          <w:rFonts w:ascii="Palatino Linotype" w:eastAsia="Palatino Linotype" w:hAnsi="Palatino Linotype" w:cs="Palatino Linotype"/>
          <w:sz w:val="22"/>
          <w:szCs w:val="22"/>
        </w:rPr>
      </w:pPr>
      <w:r w:rsidRPr="00084067">
        <w:rPr>
          <w:rFonts w:ascii="Palatino Linotype" w:eastAsia="Palatino Linotype" w:hAnsi="Palatino Linotype" w:cs="Palatino Linotype"/>
          <w:noProof/>
          <w:sz w:val="22"/>
          <w:szCs w:val="22"/>
          <w:lang w:val="es-MX"/>
        </w:rPr>
        <w:lastRenderedPageBreak/>
        <w:drawing>
          <wp:inline distT="0" distB="0" distL="0" distR="0" wp14:anchorId="61B1F8D9" wp14:editId="03A48357">
            <wp:extent cx="5647602" cy="2896494"/>
            <wp:effectExtent l="0" t="0" r="0" b="0"/>
            <wp:docPr id="3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647602" cy="2896494"/>
                    </a:xfrm>
                    <a:prstGeom prst="rect">
                      <a:avLst/>
                    </a:prstGeom>
                    <a:ln/>
                  </pic:spPr>
                </pic:pic>
              </a:graphicData>
            </a:graphic>
          </wp:inline>
        </w:drawing>
      </w:r>
    </w:p>
    <w:p w14:paraId="06D737D0" w14:textId="77777777" w:rsidR="003238F7" w:rsidRPr="00084067" w:rsidRDefault="00A809F1">
      <w:pPr>
        <w:spacing w:before="240" w:after="240" w:line="360" w:lineRule="auto"/>
        <w:ind w:right="49"/>
        <w:jc w:val="both"/>
        <w:rPr>
          <w:rFonts w:ascii="Palatino Linotype" w:eastAsia="Palatino Linotype" w:hAnsi="Palatino Linotype" w:cs="Palatino Linotype"/>
          <w:sz w:val="22"/>
          <w:szCs w:val="22"/>
        </w:rPr>
      </w:pPr>
      <w:r w:rsidRPr="00084067">
        <w:rPr>
          <w:rFonts w:ascii="Palatino Linotype" w:eastAsia="Palatino Linotype" w:hAnsi="Palatino Linotype" w:cs="Palatino Linotype"/>
          <w:sz w:val="22"/>
          <w:szCs w:val="22"/>
        </w:rPr>
        <w:t xml:space="preserve">Asimismo, informó que respecto al cuestionamiento segundo y tercero referente al </w:t>
      </w:r>
      <w:r w:rsidRPr="00084067">
        <w:rPr>
          <w:rFonts w:ascii="Palatino Linotype" w:eastAsia="Palatino Linotype" w:hAnsi="Palatino Linotype" w:cs="Palatino Linotype"/>
          <w:i/>
          <w:sz w:val="22"/>
          <w:szCs w:val="22"/>
        </w:rPr>
        <w:t xml:space="preserve">“… proveedor o empresa contratada ese </w:t>
      </w:r>
      <w:proofErr w:type="spellStart"/>
      <w:r w:rsidRPr="00084067">
        <w:rPr>
          <w:rFonts w:ascii="Palatino Linotype" w:eastAsia="Palatino Linotype" w:hAnsi="Palatino Linotype" w:cs="Palatino Linotype"/>
          <w:i/>
          <w:sz w:val="22"/>
          <w:szCs w:val="22"/>
        </w:rPr>
        <w:t>dia</w:t>
      </w:r>
      <w:proofErr w:type="spellEnd"/>
      <w:r w:rsidRPr="00084067">
        <w:rPr>
          <w:rFonts w:ascii="Palatino Linotype" w:eastAsia="Palatino Linotype" w:hAnsi="Palatino Linotype" w:cs="Palatino Linotype"/>
          <w:i/>
          <w:sz w:val="22"/>
          <w:szCs w:val="22"/>
        </w:rPr>
        <w:t xml:space="preserve"> para realizar el evento y llevar la </w:t>
      </w:r>
      <w:proofErr w:type="spellStart"/>
      <w:r w:rsidRPr="00084067">
        <w:rPr>
          <w:rFonts w:ascii="Palatino Linotype" w:eastAsia="Palatino Linotype" w:hAnsi="Palatino Linotype" w:cs="Palatino Linotype"/>
          <w:i/>
          <w:sz w:val="22"/>
          <w:szCs w:val="22"/>
        </w:rPr>
        <w:t>logistica</w:t>
      </w:r>
      <w:proofErr w:type="spellEnd"/>
      <w:r w:rsidRPr="00084067">
        <w:rPr>
          <w:rFonts w:ascii="Palatino Linotype" w:eastAsia="Palatino Linotype" w:hAnsi="Palatino Linotype" w:cs="Palatino Linotype"/>
          <w:i/>
          <w:sz w:val="22"/>
          <w:szCs w:val="22"/>
        </w:rPr>
        <w:t>”</w:t>
      </w:r>
      <w:r w:rsidRPr="00084067">
        <w:rPr>
          <w:rFonts w:ascii="Palatino Linotype" w:eastAsia="Palatino Linotype" w:hAnsi="Palatino Linotype" w:cs="Palatino Linotype"/>
          <w:sz w:val="22"/>
          <w:szCs w:val="22"/>
        </w:rPr>
        <w:t>; después de haber realizado una búsqueda exhaustiva dentro de los archivos de la Gubernatura no se encontró antecedente alguno de lo solicitado.</w:t>
      </w:r>
    </w:p>
    <w:p w14:paraId="0984D911" w14:textId="77777777" w:rsidR="003238F7" w:rsidRPr="00084067" w:rsidRDefault="00A809F1">
      <w:pPr>
        <w:spacing w:before="240" w:after="240" w:line="360" w:lineRule="auto"/>
        <w:ind w:right="49"/>
        <w:jc w:val="both"/>
        <w:rPr>
          <w:rFonts w:ascii="Palatino Linotype" w:eastAsia="Palatino Linotype" w:hAnsi="Palatino Linotype" w:cs="Palatino Linotype"/>
          <w:sz w:val="22"/>
          <w:szCs w:val="22"/>
        </w:rPr>
      </w:pPr>
      <w:r w:rsidRPr="00084067">
        <w:rPr>
          <w:rFonts w:ascii="Palatino Linotype" w:eastAsia="Palatino Linotype" w:hAnsi="Palatino Linotype" w:cs="Palatino Linotype"/>
          <w:sz w:val="22"/>
          <w:szCs w:val="22"/>
        </w:rPr>
        <w:t>Finalmente, hizo del conocimiento del particular que en términos de lo dispuesto en los artículos 4, 58 y 59 fracciones V y XX de la Ley Orgánica de la Administración Púbica del Estado de México, sugiere dirigir la solicitud a la Oficialía Mayor del Estado de México, quien posiblemente cuenta con la información requerida.</w:t>
      </w:r>
    </w:p>
    <w:p w14:paraId="488824FC" w14:textId="77777777" w:rsidR="003238F7" w:rsidRPr="00084067" w:rsidRDefault="00A809F1">
      <w:pPr>
        <w:spacing w:before="240" w:after="240" w:line="360" w:lineRule="auto"/>
        <w:ind w:right="49"/>
        <w:jc w:val="both"/>
        <w:rPr>
          <w:rFonts w:ascii="Palatino Linotype" w:eastAsia="Palatino Linotype" w:hAnsi="Palatino Linotype" w:cs="Palatino Linotype"/>
          <w:sz w:val="22"/>
          <w:szCs w:val="22"/>
        </w:rPr>
      </w:pPr>
      <w:r w:rsidRPr="00084067">
        <w:rPr>
          <w:rFonts w:ascii="Palatino Linotype" w:eastAsia="Palatino Linotype" w:hAnsi="Palatino Linotype" w:cs="Palatino Linotype"/>
          <w:sz w:val="22"/>
          <w:szCs w:val="22"/>
        </w:rPr>
        <w:t xml:space="preserve">Sin embargo, el particular de sus motivos de inconformidad señaló que le niegan la información, ya que de acuerdo a su reglamentación interna si es su competencia. </w:t>
      </w:r>
    </w:p>
    <w:p w14:paraId="29FFC026" w14:textId="77777777" w:rsidR="003238F7" w:rsidRPr="00084067" w:rsidRDefault="00A809F1">
      <w:pPr>
        <w:spacing w:line="360" w:lineRule="auto"/>
        <w:jc w:val="both"/>
        <w:rPr>
          <w:rFonts w:ascii="Palatino Linotype" w:eastAsia="Palatino Linotype" w:hAnsi="Palatino Linotype" w:cs="Palatino Linotype"/>
          <w:sz w:val="22"/>
          <w:szCs w:val="22"/>
        </w:rPr>
      </w:pPr>
      <w:r w:rsidRPr="00084067">
        <w:rPr>
          <w:rFonts w:ascii="Palatino Linotype" w:eastAsia="Palatino Linotype" w:hAnsi="Palatino Linotype" w:cs="Palatino Linotype"/>
          <w:sz w:val="22"/>
          <w:szCs w:val="22"/>
        </w:rPr>
        <w:t xml:space="preserve">Una vez notificado el recurso de revisión al </w:t>
      </w:r>
      <w:r w:rsidRPr="00084067">
        <w:rPr>
          <w:rFonts w:ascii="Palatino Linotype" w:eastAsia="Palatino Linotype" w:hAnsi="Palatino Linotype" w:cs="Palatino Linotype"/>
          <w:b/>
          <w:sz w:val="22"/>
          <w:szCs w:val="22"/>
        </w:rPr>
        <w:t>Sujeto Obligado</w:t>
      </w:r>
      <w:r w:rsidRPr="00084067">
        <w:rPr>
          <w:rFonts w:ascii="Palatino Linotype" w:eastAsia="Palatino Linotype" w:hAnsi="Palatino Linotype" w:cs="Palatino Linotype"/>
          <w:sz w:val="22"/>
          <w:szCs w:val="22"/>
        </w:rPr>
        <w:t xml:space="preserve">, este mediante informe justificado ratificó su respuesta. </w:t>
      </w:r>
    </w:p>
    <w:p w14:paraId="537B3B29" w14:textId="77777777" w:rsidR="003238F7" w:rsidRPr="00084067" w:rsidRDefault="003238F7">
      <w:pPr>
        <w:spacing w:line="360" w:lineRule="auto"/>
        <w:jc w:val="both"/>
        <w:rPr>
          <w:rFonts w:ascii="Palatino Linotype" w:eastAsia="Palatino Linotype" w:hAnsi="Palatino Linotype" w:cs="Palatino Linotype"/>
          <w:sz w:val="22"/>
          <w:szCs w:val="22"/>
        </w:rPr>
      </w:pPr>
    </w:p>
    <w:p w14:paraId="39996711" w14:textId="77777777" w:rsidR="003238F7" w:rsidRPr="00084067" w:rsidRDefault="00A809F1">
      <w:pPr>
        <w:spacing w:line="360" w:lineRule="auto"/>
        <w:jc w:val="both"/>
        <w:rPr>
          <w:rFonts w:ascii="Palatino Linotype" w:eastAsia="Palatino Linotype" w:hAnsi="Palatino Linotype" w:cs="Palatino Linotype"/>
          <w:sz w:val="22"/>
          <w:szCs w:val="22"/>
        </w:rPr>
      </w:pPr>
      <w:r w:rsidRPr="00084067">
        <w:rPr>
          <w:rFonts w:ascii="Palatino Linotype" w:eastAsia="Palatino Linotype" w:hAnsi="Palatino Linotype" w:cs="Palatino Linotype"/>
          <w:sz w:val="22"/>
          <w:szCs w:val="22"/>
        </w:rPr>
        <w:lastRenderedPageBreak/>
        <w:t xml:space="preserve">Con base en lo precedente, no pasa inadvertido para este Organismo Garante que, los motivos de inconformidad aducidos en el recurso de revisión, no versan sobre la totalidad de la información proporcionada por el </w:t>
      </w:r>
      <w:r w:rsidRPr="00084067">
        <w:rPr>
          <w:rFonts w:ascii="Palatino Linotype" w:eastAsia="Palatino Linotype" w:hAnsi="Palatino Linotype" w:cs="Palatino Linotype"/>
          <w:b/>
          <w:sz w:val="22"/>
          <w:szCs w:val="22"/>
        </w:rPr>
        <w:t>Sujeto Obligado</w:t>
      </w:r>
      <w:r w:rsidRPr="00084067">
        <w:rPr>
          <w:rFonts w:ascii="Palatino Linotype" w:eastAsia="Palatino Linotype" w:hAnsi="Palatino Linotype" w:cs="Palatino Linotype"/>
          <w:sz w:val="22"/>
          <w:szCs w:val="22"/>
        </w:rPr>
        <w:t xml:space="preserve">, pues la parte </w:t>
      </w:r>
      <w:r w:rsidRPr="00084067">
        <w:rPr>
          <w:rFonts w:ascii="Palatino Linotype" w:eastAsia="Palatino Linotype" w:hAnsi="Palatino Linotype" w:cs="Palatino Linotype"/>
          <w:b/>
          <w:sz w:val="22"/>
          <w:szCs w:val="22"/>
        </w:rPr>
        <w:t xml:space="preserve">Recurrente </w:t>
      </w:r>
      <w:r w:rsidRPr="00084067">
        <w:rPr>
          <w:rFonts w:ascii="Palatino Linotype" w:eastAsia="Palatino Linotype" w:hAnsi="Palatino Linotype" w:cs="Palatino Linotype"/>
          <w:sz w:val="22"/>
          <w:szCs w:val="22"/>
        </w:rPr>
        <w:t xml:space="preserve">se inconformó medularmente por la declaratoria de incompetencia; por lo que, la parte de la respuesta que no fue impugnada debe declararse consentida, toda vez que, al no haber realizado manifestaciones de inconformidad al respecto, no pueden producirse efectos jurídicos tendentes a revocar, confirmar o modificar el acto reclamado, ya que, en el caso concreto se infiere que la información proporcionada por el </w:t>
      </w:r>
      <w:r w:rsidRPr="00084067">
        <w:rPr>
          <w:rFonts w:ascii="Palatino Linotype" w:eastAsia="Palatino Linotype" w:hAnsi="Palatino Linotype" w:cs="Palatino Linotype"/>
          <w:b/>
          <w:sz w:val="22"/>
          <w:szCs w:val="22"/>
        </w:rPr>
        <w:t>Sujeto Obligado</w:t>
      </w:r>
      <w:r w:rsidRPr="00084067">
        <w:rPr>
          <w:rFonts w:ascii="Palatino Linotype" w:eastAsia="Palatino Linotype" w:hAnsi="Palatino Linotype" w:cs="Palatino Linotype"/>
          <w:sz w:val="22"/>
          <w:szCs w:val="22"/>
        </w:rPr>
        <w:t>, satisface la solicitud presentada.</w:t>
      </w:r>
    </w:p>
    <w:p w14:paraId="4D13C27A" w14:textId="77777777" w:rsidR="003238F7" w:rsidRPr="00084067" w:rsidRDefault="003238F7">
      <w:pPr>
        <w:spacing w:line="360" w:lineRule="auto"/>
        <w:jc w:val="both"/>
        <w:rPr>
          <w:rFonts w:ascii="Palatino Linotype" w:eastAsia="Palatino Linotype" w:hAnsi="Palatino Linotype" w:cs="Palatino Linotype"/>
          <w:sz w:val="22"/>
          <w:szCs w:val="22"/>
        </w:rPr>
      </w:pPr>
    </w:p>
    <w:p w14:paraId="0A18B138" w14:textId="77777777" w:rsidR="003238F7" w:rsidRPr="00084067" w:rsidRDefault="00A809F1">
      <w:pPr>
        <w:spacing w:line="360" w:lineRule="auto"/>
        <w:jc w:val="both"/>
        <w:rPr>
          <w:rFonts w:ascii="Palatino Linotype" w:eastAsia="Palatino Linotype" w:hAnsi="Palatino Linotype" w:cs="Palatino Linotype"/>
          <w:sz w:val="22"/>
          <w:szCs w:val="22"/>
        </w:rPr>
      </w:pPr>
      <w:r w:rsidRPr="00084067">
        <w:rPr>
          <w:rFonts w:ascii="Palatino Linotype" w:eastAsia="Palatino Linotype" w:hAnsi="Palatino Linotype" w:cs="Palatino Linotype"/>
          <w:sz w:val="22"/>
          <w:szCs w:val="22"/>
        </w:rPr>
        <w:t xml:space="preserve">Lo anterior es así, debido a que cuando la parte </w:t>
      </w:r>
      <w:r w:rsidRPr="00084067">
        <w:rPr>
          <w:rFonts w:ascii="Palatino Linotype" w:eastAsia="Palatino Linotype" w:hAnsi="Palatino Linotype" w:cs="Palatino Linotype"/>
          <w:b/>
          <w:sz w:val="22"/>
          <w:szCs w:val="22"/>
        </w:rPr>
        <w:t xml:space="preserve">Recurrente </w:t>
      </w:r>
      <w:r w:rsidRPr="00084067">
        <w:rPr>
          <w:rFonts w:ascii="Palatino Linotype" w:eastAsia="Palatino Linotype" w:hAnsi="Palatino Linotype" w:cs="Palatino Linotype"/>
          <w:sz w:val="22"/>
          <w:szCs w:val="22"/>
        </w:rPr>
        <w:t xml:space="preserve">impugna la respuesta del Sujeto Obligado, y este no expresa Razón o Motivo de Inconformidad en contra de todos los rubros solicitados, dichos rubros deben declararse atendidos, pues se entiende que la parte </w:t>
      </w:r>
      <w:r w:rsidRPr="00084067">
        <w:rPr>
          <w:rFonts w:ascii="Palatino Linotype" w:eastAsia="Palatino Linotype" w:hAnsi="Palatino Linotype" w:cs="Palatino Linotype"/>
          <w:b/>
          <w:sz w:val="22"/>
          <w:szCs w:val="22"/>
        </w:rPr>
        <w:t>Recurrente</w:t>
      </w:r>
      <w:r w:rsidRPr="00084067">
        <w:rPr>
          <w:rFonts w:ascii="Palatino Linotype" w:eastAsia="Palatino Linotype" w:hAnsi="Palatino Linotype" w:cs="Palatino Linotype"/>
          <w:sz w:val="22"/>
          <w:szCs w:val="22"/>
        </w:rPr>
        <w:t xml:space="preserve"> </w:t>
      </w:r>
      <w:proofErr w:type="spellStart"/>
      <w:r w:rsidRPr="00084067">
        <w:rPr>
          <w:rFonts w:ascii="Palatino Linotype" w:eastAsia="Palatino Linotype" w:hAnsi="Palatino Linotype" w:cs="Palatino Linotype"/>
          <w:sz w:val="22"/>
          <w:szCs w:val="22"/>
        </w:rPr>
        <w:t>esta</w:t>
      </w:r>
      <w:proofErr w:type="spellEnd"/>
      <w:r w:rsidRPr="00084067">
        <w:rPr>
          <w:rFonts w:ascii="Palatino Linotype" w:eastAsia="Palatino Linotype" w:hAnsi="Palatino Linotype" w:cs="Palatino Linotype"/>
          <w:sz w:val="22"/>
          <w:szCs w:val="22"/>
        </w:rPr>
        <w:t xml:space="preserve">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70535E39" w14:textId="77777777" w:rsidR="003238F7" w:rsidRPr="00084067" w:rsidRDefault="003238F7">
      <w:pPr>
        <w:spacing w:line="360" w:lineRule="auto"/>
        <w:jc w:val="both"/>
        <w:rPr>
          <w:rFonts w:ascii="Palatino Linotype" w:eastAsia="Palatino Linotype" w:hAnsi="Palatino Linotype" w:cs="Palatino Linotype"/>
          <w:sz w:val="22"/>
          <w:szCs w:val="22"/>
        </w:rPr>
      </w:pPr>
    </w:p>
    <w:p w14:paraId="4952A957" w14:textId="77777777" w:rsidR="003238F7" w:rsidRPr="00084067" w:rsidRDefault="00A809F1">
      <w:pPr>
        <w:spacing w:line="276" w:lineRule="auto"/>
        <w:ind w:left="851" w:right="616"/>
        <w:jc w:val="both"/>
        <w:rPr>
          <w:rFonts w:ascii="Palatino Linotype" w:eastAsia="Palatino Linotype" w:hAnsi="Palatino Linotype" w:cs="Palatino Linotype"/>
          <w:i/>
          <w:sz w:val="22"/>
          <w:szCs w:val="22"/>
        </w:rPr>
      </w:pPr>
      <w:r w:rsidRPr="00084067">
        <w:rPr>
          <w:rFonts w:ascii="Palatino Linotype" w:eastAsia="Palatino Linotype" w:hAnsi="Palatino Linotype" w:cs="Palatino Linotype"/>
          <w:b/>
          <w:i/>
          <w:sz w:val="22"/>
          <w:szCs w:val="22"/>
        </w:rPr>
        <w:t xml:space="preserve">“REVISIÓN EN AMPARO. LOS RESOLUTIVOS NO COMBATIDOS DEBEN DECLARARSE FIRMES. </w:t>
      </w:r>
      <w:r w:rsidRPr="00084067">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03375988" w14:textId="77777777" w:rsidR="003238F7" w:rsidRPr="00084067" w:rsidRDefault="003238F7">
      <w:pPr>
        <w:spacing w:line="360" w:lineRule="auto"/>
        <w:jc w:val="both"/>
        <w:rPr>
          <w:rFonts w:ascii="Palatino Linotype" w:eastAsia="Palatino Linotype" w:hAnsi="Palatino Linotype" w:cs="Palatino Linotype"/>
          <w:sz w:val="22"/>
          <w:szCs w:val="22"/>
        </w:rPr>
      </w:pPr>
    </w:p>
    <w:p w14:paraId="7D727199" w14:textId="77777777" w:rsidR="003238F7" w:rsidRPr="00084067" w:rsidRDefault="00A809F1">
      <w:pPr>
        <w:spacing w:line="360" w:lineRule="auto"/>
        <w:jc w:val="both"/>
        <w:rPr>
          <w:rFonts w:ascii="Palatino Linotype" w:eastAsia="Palatino Linotype" w:hAnsi="Palatino Linotype" w:cs="Palatino Linotype"/>
          <w:sz w:val="22"/>
          <w:szCs w:val="22"/>
        </w:rPr>
      </w:pPr>
      <w:r w:rsidRPr="00084067">
        <w:rPr>
          <w:rFonts w:ascii="Palatino Linotype" w:eastAsia="Palatino Linotype" w:hAnsi="Palatino Linotype" w:cs="Palatino Linotype"/>
          <w:sz w:val="22"/>
          <w:szCs w:val="22"/>
        </w:rPr>
        <w:lastRenderedPageBreak/>
        <w:t>Consecuentemente, se insiste, ante la falta de impugnación eficaz, la respuesta entregada debe declararse consentida por la persona solicitante.</w:t>
      </w:r>
    </w:p>
    <w:p w14:paraId="2A7CE775" w14:textId="77777777" w:rsidR="003238F7" w:rsidRPr="00084067" w:rsidRDefault="003238F7">
      <w:pPr>
        <w:spacing w:line="360" w:lineRule="auto"/>
        <w:jc w:val="both"/>
        <w:rPr>
          <w:rFonts w:ascii="Palatino Linotype" w:eastAsia="Palatino Linotype" w:hAnsi="Palatino Linotype" w:cs="Palatino Linotype"/>
          <w:sz w:val="22"/>
          <w:szCs w:val="22"/>
        </w:rPr>
      </w:pPr>
    </w:p>
    <w:p w14:paraId="14C83B10" w14:textId="77777777" w:rsidR="003238F7" w:rsidRPr="00084067" w:rsidRDefault="00A809F1">
      <w:pPr>
        <w:spacing w:line="360" w:lineRule="auto"/>
        <w:jc w:val="both"/>
        <w:rPr>
          <w:rFonts w:ascii="Palatino Linotype" w:eastAsia="Palatino Linotype" w:hAnsi="Palatino Linotype" w:cs="Palatino Linotype"/>
          <w:sz w:val="22"/>
          <w:szCs w:val="22"/>
        </w:rPr>
      </w:pPr>
      <w:r w:rsidRPr="00084067">
        <w:rPr>
          <w:rFonts w:ascii="Palatino Linotype" w:eastAsia="Palatino Linotype" w:hAnsi="Palatino Linotype" w:cs="Palatino Linotype"/>
          <w:sz w:val="22"/>
          <w:szCs w:val="22"/>
        </w:rPr>
        <w:t xml:space="preserve">Lo anterior se sustenta con lo plasmado en el criterio 01/20 emitido por el Instituto Nacional de Transparencia, Acceso a la Información, y Protección de Datos Personales, INAI, que lleva por rubro y texto los siguientes: </w:t>
      </w:r>
    </w:p>
    <w:p w14:paraId="608E9A32" w14:textId="77777777" w:rsidR="003238F7" w:rsidRPr="00084067" w:rsidRDefault="003238F7">
      <w:pPr>
        <w:spacing w:line="360" w:lineRule="auto"/>
        <w:jc w:val="both"/>
        <w:rPr>
          <w:rFonts w:ascii="Palatino Linotype" w:eastAsia="Palatino Linotype" w:hAnsi="Palatino Linotype" w:cs="Palatino Linotype"/>
          <w:sz w:val="22"/>
          <w:szCs w:val="22"/>
        </w:rPr>
      </w:pPr>
    </w:p>
    <w:p w14:paraId="59BE51A5" w14:textId="77777777" w:rsidR="003238F7" w:rsidRPr="00084067" w:rsidRDefault="00A809F1">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084067">
        <w:rPr>
          <w:rFonts w:ascii="Palatino Linotype" w:eastAsia="Palatino Linotype" w:hAnsi="Palatino Linotype" w:cs="Palatino Linotype"/>
          <w:i/>
          <w:sz w:val="22"/>
          <w:szCs w:val="22"/>
        </w:rPr>
        <w:t>“</w:t>
      </w:r>
      <w:r w:rsidRPr="00084067">
        <w:rPr>
          <w:rFonts w:ascii="Palatino Linotype" w:eastAsia="Palatino Linotype" w:hAnsi="Palatino Linotype" w:cs="Palatino Linotype"/>
          <w:b/>
          <w:i/>
          <w:sz w:val="22"/>
          <w:szCs w:val="22"/>
        </w:rPr>
        <w:t xml:space="preserve">Actos consentidos tácitamente. Improcedencia de su análisis. </w:t>
      </w:r>
      <w:r w:rsidRPr="00084067">
        <w:rPr>
          <w:rFonts w:ascii="Palatino Linotype" w:eastAsia="Palatino Linotype" w:hAnsi="Palatino Linotype" w:cs="Palatino Linotype"/>
          <w:i/>
          <w:sz w:val="22"/>
          <w:szCs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754F0CD7" w14:textId="77777777" w:rsidR="003238F7" w:rsidRPr="00084067" w:rsidRDefault="003238F7">
      <w:pPr>
        <w:pBdr>
          <w:top w:val="nil"/>
          <w:left w:val="nil"/>
          <w:bottom w:val="nil"/>
          <w:right w:val="nil"/>
          <w:between w:val="nil"/>
        </w:pBdr>
        <w:spacing w:line="360" w:lineRule="auto"/>
        <w:ind w:left="567" w:right="902"/>
        <w:jc w:val="both"/>
        <w:rPr>
          <w:rFonts w:ascii="Palatino Linotype" w:eastAsia="Palatino Linotype" w:hAnsi="Palatino Linotype" w:cs="Palatino Linotype"/>
          <w:i/>
          <w:sz w:val="22"/>
          <w:szCs w:val="22"/>
        </w:rPr>
      </w:pPr>
    </w:p>
    <w:p w14:paraId="74AC9581" w14:textId="77777777" w:rsidR="003238F7" w:rsidRPr="00084067" w:rsidRDefault="00A809F1">
      <w:pPr>
        <w:spacing w:line="360" w:lineRule="auto"/>
        <w:jc w:val="both"/>
        <w:rPr>
          <w:rFonts w:ascii="Palatino Linotype" w:eastAsia="Palatino Linotype" w:hAnsi="Palatino Linotype" w:cs="Palatino Linotype"/>
          <w:sz w:val="22"/>
          <w:szCs w:val="22"/>
        </w:rPr>
      </w:pPr>
      <w:r w:rsidRPr="00084067">
        <w:rPr>
          <w:rFonts w:ascii="Palatino Linotype" w:eastAsia="Palatino Linotype" w:hAnsi="Palatino Linotype" w:cs="Palatino Linotype"/>
          <w:sz w:val="22"/>
          <w:szCs w:val="22"/>
        </w:rPr>
        <w:t>Asimismo, resulta aplicable por analogía la tesis jurisprudencial número VI.3o.C. J/60, publicada en el Semanario Judicial de la Federación y su Gaceta bajo el número de registro 176,608 que a la letra dice:</w:t>
      </w:r>
    </w:p>
    <w:p w14:paraId="1BF06A61" w14:textId="77777777" w:rsidR="003238F7" w:rsidRPr="00084067" w:rsidRDefault="003238F7">
      <w:pPr>
        <w:spacing w:line="360" w:lineRule="auto"/>
        <w:ind w:left="851" w:right="900"/>
        <w:jc w:val="both"/>
        <w:rPr>
          <w:rFonts w:ascii="Palatino Linotype" w:eastAsia="Palatino Linotype" w:hAnsi="Palatino Linotype" w:cs="Palatino Linotype"/>
          <w:b/>
          <w:i/>
          <w:smallCaps/>
          <w:sz w:val="22"/>
          <w:szCs w:val="22"/>
        </w:rPr>
      </w:pPr>
    </w:p>
    <w:p w14:paraId="712DD018" w14:textId="77777777" w:rsidR="003238F7" w:rsidRPr="00084067" w:rsidRDefault="00A809F1">
      <w:pPr>
        <w:tabs>
          <w:tab w:val="left" w:pos="851"/>
          <w:tab w:val="left" w:pos="1276"/>
        </w:tabs>
        <w:ind w:left="851" w:right="616"/>
        <w:jc w:val="both"/>
        <w:rPr>
          <w:rFonts w:ascii="Palatino Linotype" w:eastAsia="Palatino Linotype" w:hAnsi="Palatino Linotype" w:cs="Palatino Linotype"/>
          <w:sz w:val="22"/>
          <w:szCs w:val="22"/>
        </w:rPr>
      </w:pPr>
      <w:r w:rsidRPr="00084067">
        <w:rPr>
          <w:rFonts w:ascii="Palatino Linotype" w:eastAsia="Palatino Linotype" w:hAnsi="Palatino Linotype" w:cs="Palatino Linotype"/>
          <w:b/>
          <w:i/>
          <w:smallCaps/>
          <w:sz w:val="22"/>
          <w:szCs w:val="22"/>
        </w:rPr>
        <w:t xml:space="preserve">“ACTOS CONSENTIDOS. SON LOS QUE NO SE IMPUGNAN MEDIANTE EL RECURSO IDÓNEO. </w:t>
      </w:r>
      <w:r w:rsidRPr="00084067">
        <w:rPr>
          <w:rFonts w:ascii="Palatino Linotype" w:eastAsia="Palatino Linotype" w:hAnsi="Palatino Linotype" w:cs="Palatino Linotype"/>
          <w:i/>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05952627" w14:textId="77777777" w:rsidR="003238F7" w:rsidRPr="00084067" w:rsidRDefault="003238F7">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45E55C57" w14:textId="77777777" w:rsidR="003238F7" w:rsidRPr="00084067" w:rsidRDefault="00A809F1">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084067">
        <w:rPr>
          <w:rFonts w:ascii="Palatino Linotype" w:eastAsia="Palatino Linotype" w:hAnsi="Palatino Linotype" w:cs="Palatino Linotype"/>
          <w:sz w:val="22"/>
          <w:szCs w:val="22"/>
        </w:rPr>
        <w:t xml:space="preserve">Dicho lo anterior, la información de la que resulta procedente pronunciarse es respecto de </w:t>
      </w:r>
      <w:r w:rsidRPr="00084067">
        <w:rPr>
          <w:rFonts w:ascii="Palatino Linotype" w:eastAsia="Palatino Linotype" w:hAnsi="Palatino Linotype" w:cs="Palatino Linotype"/>
          <w:b/>
          <w:sz w:val="22"/>
          <w:szCs w:val="22"/>
          <w:u w:val="single"/>
        </w:rPr>
        <w:t>las empresas y proveedores contratados para realizar la logística de los eventos de la gobernadora</w:t>
      </w:r>
      <w:r w:rsidRPr="00084067">
        <w:rPr>
          <w:rFonts w:ascii="Palatino Linotype" w:eastAsia="Palatino Linotype" w:hAnsi="Palatino Linotype" w:cs="Palatino Linotype"/>
          <w:sz w:val="22"/>
          <w:szCs w:val="22"/>
        </w:rPr>
        <w:t xml:space="preserve">; sin embargo, de una revisión al Manual General de Organización de la Gubernatura, el objetivo primordial del </w:t>
      </w:r>
      <w:r w:rsidRPr="00084067">
        <w:rPr>
          <w:rFonts w:ascii="Palatino Linotype" w:eastAsia="Palatino Linotype" w:hAnsi="Palatino Linotype" w:cs="Palatino Linotype"/>
          <w:b/>
          <w:sz w:val="22"/>
          <w:szCs w:val="22"/>
        </w:rPr>
        <w:t>Sujeto Obligado</w:t>
      </w:r>
      <w:r w:rsidRPr="00084067">
        <w:rPr>
          <w:rFonts w:ascii="Palatino Linotype" w:eastAsia="Palatino Linotype" w:hAnsi="Palatino Linotype" w:cs="Palatino Linotype"/>
          <w:sz w:val="22"/>
          <w:szCs w:val="22"/>
        </w:rPr>
        <w:t>, es:</w:t>
      </w:r>
    </w:p>
    <w:p w14:paraId="0B145BF6" w14:textId="77777777" w:rsidR="003238F7" w:rsidRPr="00084067" w:rsidRDefault="003238F7">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2718A47E" w14:textId="77777777" w:rsidR="003238F7" w:rsidRPr="00084067" w:rsidRDefault="00A809F1">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084067">
        <w:rPr>
          <w:rFonts w:ascii="Palatino Linotype" w:eastAsia="Palatino Linotype" w:hAnsi="Palatino Linotype" w:cs="Palatino Linotype"/>
          <w:i/>
          <w:sz w:val="22"/>
          <w:szCs w:val="22"/>
        </w:rPr>
        <w:lastRenderedPageBreak/>
        <w:t>“Coadyuvar en la planeación, organización y coordinación de las actividades del C. Gobernador, a fin de que la atención y el despacho de sus asuntos y los que por la naturaleza de su encargo resultan de su competencia, se lleven a cabo de manera ágil y eficiente.”(Sic)</w:t>
      </w:r>
    </w:p>
    <w:p w14:paraId="776B2B1F" w14:textId="77777777" w:rsidR="003238F7" w:rsidRPr="00084067" w:rsidRDefault="003238F7">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65622AB0" w14:textId="77777777" w:rsidR="003238F7" w:rsidRPr="00084067" w:rsidRDefault="00A809F1">
      <w:pPr>
        <w:spacing w:before="240" w:after="240" w:line="360" w:lineRule="auto"/>
        <w:ind w:right="51"/>
        <w:jc w:val="both"/>
        <w:rPr>
          <w:rFonts w:ascii="Palatino Linotype" w:eastAsia="Palatino Linotype" w:hAnsi="Palatino Linotype" w:cs="Palatino Linotype"/>
          <w:sz w:val="22"/>
          <w:szCs w:val="22"/>
        </w:rPr>
      </w:pPr>
      <w:r w:rsidRPr="00084067">
        <w:rPr>
          <w:rFonts w:ascii="Palatino Linotype" w:eastAsia="Palatino Linotype" w:hAnsi="Palatino Linotype" w:cs="Palatino Linotype"/>
          <w:sz w:val="22"/>
          <w:szCs w:val="22"/>
        </w:rPr>
        <w:t xml:space="preserve">Sin que se advierta que la Gubernatura del Estado de México, tenga la atribución de generar, administrar o poseer la información referente a las empresas y proveedores contratados para realizar la logística de los eventos. </w:t>
      </w:r>
    </w:p>
    <w:p w14:paraId="020C8778" w14:textId="77777777" w:rsidR="003238F7" w:rsidRPr="00084067" w:rsidRDefault="00A809F1">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084067">
        <w:rPr>
          <w:rFonts w:ascii="Palatino Linotype" w:eastAsia="Palatino Linotype" w:hAnsi="Palatino Linotype" w:cs="Palatino Linotype"/>
          <w:sz w:val="22"/>
          <w:szCs w:val="22"/>
        </w:rPr>
        <w:t xml:space="preserve">No obstante, es menester mencionar que, derivado de la respuesta del </w:t>
      </w:r>
      <w:r w:rsidRPr="00084067">
        <w:rPr>
          <w:rFonts w:ascii="Palatino Linotype" w:eastAsia="Palatino Linotype" w:hAnsi="Palatino Linotype" w:cs="Palatino Linotype"/>
          <w:b/>
          <w:sz w:val="22"/>
          <w:szCs w:val="22"/>
        </w:rPr>
        <w:t>Sujeto Obligado</w:t>
      </w:r>
      <w:r w:rsidRPr="00084067">
        <w:rPr>
          <w:rFonts w:ascii="Palatino Linotype" w:eastAsia="Palatino Linotype" w:hAnsi="Palatino Linotype" w:cs="Palatino Linotype"/>
          <w:sz w:val="22"/>
          <w:szCs w:val="22"/>
        </w:rPr>
        <w:t xml:space="preserve">, se procedió a realizar una búsqueda en las atribuciones de cada una de las unidades administrativas que integran la Gubernatura y, en primer lugar, se encontró que esta se integra por la Secretaría Particular, Secretaría Particular Adjunta, Secretaría Auxiliar y Secretaría Privada, como se advierte a continuación: </w:t>
      </w:r>
    </w:p>
    <w:p w14:paraId="35B5BECA" w14:textId="77777777" w:rsidR="003238F7" w:rsidRPr="00084067" w:rsidRDefault="003238F7">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18652E12" w14:textId="77777777" w:rsidR="003238F7" w:rsidRPr="00084067" w:rsidRDefault="00A809F1">
      <w:pPr>
        <w:pBdr>
          <w:top w:val="nil"/>
          <w:left w:val="nil"/>
          <w:bottom w:val="nil"/>
          <w:right w:val="nil"/>
          <w:between w:val="nil"/>
        </w:pBdr>
        <w:spacing w:line="360" w:lineRule="auto"/>
        <w:ind w:right="-150"/>
        <w:jc w:val="center"/>
        <w:rPr>
          <w:rFonts w:ascii="Palatino Linotype" w:eastAsia="Palatino Linotype" w:hAnsi="Palatino Linotype" w:cs="Palatino Linotype"/>
          <w:sz w:val="22"/>
          <w:szCs w:val="22"/>
        </w:rPr>
      </w:pPr>
      <w:r w:rsidRPr="00084067">
        <w:rPr>
          <w:rFonts w:ascii="Palatino Linotype" w:eastAsia="Palatino Linotype" w:hAnsi="Palatino Linotype" w:cs="Palatino Linotype"/>
          <w:noProof/>
          <w:sz w:val="22"/>
          <w:szCs w:val="22"/>
          <w:lang w:val="es-MX"/>
        </w:rPr>
        <w:drawing>
          <wp:inline distT="0" distB="0" distL="0" distR="0" wp14:anchorId="594F404D" wp14:editId="50629D71">
            <wp:extent cx="3891003" cy="3045134"/>
            <wp:effectExtent l="0" t="0" r="0" b="0"/>
            <wp:docPr id="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891003" cy="3045134"/>
                    </a:xfrm>
                    <a:prstGeom prst="rect">
                      <a:avLst/>
                    </a:prstGeom>
                    <a:ln/>
                  </pic:spPr>
                </pic:pic>
              </a:graphicData>
            </a:graphic>
          </wp:inline>
        </w:drawing>
      </w:r>
    </w:p>
    <w:p w14:paraId="7CA5151E" w14:textId="77777777" w:rsidR="003238F7" w:rsidRPr="00084067" w:rsidRDefault="00A809F1">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084067">
        <w:rPr>
          <w:rFonts w:ascii="Palatino Linotype" w:eastAsia="Palatino Linotype" w:hAnsi="Palatino Linotype" w:cs="Palatino Linotype"/>
          <w:sz w:val="22"/>
          <w:szCs w:val="22"/>
        </w:rPr>
        <w:lastRenderedPageBreak/>
        <w:t xml:space="preserve">En ese sentido, de acuerdo con el Manual General de Organización de la Gubernatura, establece las funciones que tiene cada una de las secretarías, contemplando lo siguiente: </w:t>
      </w:r>
    </w:p>
    <w:p w14:paraId="64282305" w14:textId="77777777" w:rsidR="003238F7" w:rsidRPr="00084067" w:rsidRDefault="003238F7">
      <w:pPr>
        <w:pBdr>
          <w:top w:val="nil"/>
          <w:left w:val="nil"/>
          <w:bottom w:val="nil"/>
          <w:right w:val="nil"/>
          <w:between w:val="nil"/>
        </w:pBdr>
        <w:spacing w:line="276" w:lineRule="auto"/>
        <w:ind w:left="567" w:right="-150"/>
        <w:jc w:val="both"/>
        <w:rPr>
          <w:rFonts w:ascii="Palatino Linotype" w:eastAsia="Palatino Linotype" w:hAnsi="Palatino Linotype" w:cs="Palatino Linotype"/>
          <w:sz w:val="22"/>
          <w:szCs w:val="22"/>
        </w:rPr>
      </w:pPr>
    </w:p>
    <w:p w14:paraId="72D47238" w14:textId="77777777" w:rsidR="003238F7" w:rsidRPr="00084067" w:rsidRDefault="00A809F1">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r w:rsidRPr="00084067">
        <w:rPr>
          <w:rFonts w:ascii="Palatino Linotype" w:eastAsia="Palatino Linotype" w:hAnsi="Palatino Linotype" w:cs="Palatino Linotype"/>
          <w:b/>
          <w:i/>
          <w:sz w:val="22"/>
          <w:szCs w:val="22"/>
        </w:rPr>
        <w:t xml:space="preserve">201100000 SECRETARÍA PARTICULAR </w:t>
      </w:r>
    </w:p>
    <w:p w14:paraId="5B2ED4C4" w14:textId="77777777" w:rsidR="003238F7" w:rsidRPr="00084067" w:rsidRDefault="00A809F1">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084067">
        <w:rPr>
          <w:rFonts w:ascii="Palatino Linotype" w:eastAsia="Palatino Linotype" w:hAnsi="Palatino Linotype" w:cs="Palatino Linotype"/>
          <w:b/>
          <w:i/>
          <w:sz w:val="22"/>
          <w:szCs w:val="22"/>
        </w:rPr>
        <w:t>OBJETIVO:</w:t>
      </w:r>
      <w:r w:rsidRPr="00084067">
        <w:rPr>
          <w:rFonts w:ascii="Palatino Linotype" w:eastAsia="Palatino Linotype" w:hAnsi="Palatino Linotype" w:cs="Palatino Linotype"/>
          <w:i/>
          <w:sz w:val="22"/>
          <w:szCs w:val="22"/>
        </w:rPr>
        <w:t xml:space="preserve"> Contribuir al eficiente desarrollo de las funciones del titular del Ejecutivo Estatal, mediante la organización y coordinación de las actividades propias de su cargo, así como mantenerlo informado sobre los compromisos oficiales contraídos. </w:t>
      </w:r>
    </w:p>
    <w:p w14:paraId="2EA537F3" w14:textId="77777777" w:rsidR="003238F7" w:rsidRPr="00084067" w:rsidRDefault="003238F7">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13602977" w14:textId="77777777" w:rsidR="003238F7" w:rsidRPr="00084067" w:rsidRDefault="00A809F1">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r w:rsidRPr="00084067">
        <w:rPr>
          <w:rFonts w:ascii="Palatino Linotype" w:eastAsia="Palatino Linotype" w:hAnsi="Palatino Linotype" w:cs="Palatino Linotype"/>
          <w:b/>
          <w:i/>
          <w:sz w:val="22"/>
          <w:szCs w:val="22"/>
        </w:rPr>
        <w:t xml:space="preserve">FUNCIONES: </w:t>
      </w:r>
    </w:p>
    <w:p w14:paraId="6B2378F1" w14:textId="77777777" w:rsidR="003238F7" w:rsidRPr="00084067" w:rsidRDefault="00A809F1">
      <w:pPr>
        <w:numPr>
          <w:ilvl w:val="0"/>
          <w:numId w:val="2"/>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i/>
          <w:sz w:val="22"/>
          <w:szCs w:val="22"/>
        </w:rPr>
      </w:pPr>
      <w:r w:rsidRPr="00084067">
        <w:rPr>
          <w:rFonts w:ascii="Palatino Linotype" w:eastAsia="Palatino Linotype" w:hAnsi="Palatino Linotype" w:cs="Palatino Linotype"/>
          <w:i/>
          <w:sz w:val="22"/>
          <w:szCs w:val="22"/>
        </w:rPr>
        <w:t xml:space="preserve">Programar, previo acuerdo con el titular del Ejecutivo Estatal, lo referente a las solicitudes de audiencias, acuerdos, reuniones de trabajo, visitas, giras, entrevistas y demás eventos en los que el C. Gobernador deba participar, a fin de calendarizar y coordinar la realización de sus actividades. </w:t>
      </w:r>
    </w:p>
    <w:p w14:paraId="4AE3B707" w14:textId="77777777" w:rsidR="003238F7" w:rsidRPr="00084067" w:rsidRDefault="00A809F1">
      <w:pPr>
        <w:numPr>
          <w:ilvl w:val="0"/>
          <w:numId w:val="2"/>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i/>
          <w:sz w:val="22"/>
          <w:szCs w:val="22"/>
        </w:rPr>
      </w:pPr>
      <w:r w:rsidRPr="00084067">
        <w:rPr>
          <w:rFonts w:ascii="Palatino Linotype" w:eastAsia="Palatino Linotype" w:hAnsi="Palatino Linotype" w:cs="Palatino Linotype"/>
          <w:i/>
          <w:sz w:val="22"/>
          <w:szCs w:val="22"/>
        </w:rPr>
        <w:t xml:space="preserve">Atender las solicitudes de audiencia personales y por escrito, que los ciudadanos formulen al titular del Ejecutivo Estatal. Registrar en la agenda del titular del Ejecutivo Estatal, los compromisos derivados de sus funciones. </w:t>
      </w:r>
    </w:p>
    <w:p w14:paraId="1CF15C97" w14:textId="77777777" w:rsidR="003238F7" w:rsidRPr="00084067" w:rsidRDefault="00A809F1">
      <w:pPr>
        <w:numPr>
          <w:ilvl w:val="0"/>
          <w:numId w:val="2"/>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i/>
          <w:sz w:val="22"/>
          <w:szCs w:val="22"/>
        </w:rPr>
      </w:pPr>
      <w:r w:rsidRPr="00084067">
        <w:rPr>
          <w:rFonts w:ascii="Palatino Linotype" w:eastAsia="Palatino Linotype" w:hAnsi="Palatino Linotype" w:cs="Palatino Linotype"/>
          <w:i/>
          <w:sz w:val="22"/>
          <w:szCs w:val="22"/>
        </w:rPr>
        <w:t xml:space="preserve">Acordar periódicamente con el C. Gobernador, a fin de enterarlo de los asuntos que le sean planteados en forma verbal o por escrito. </w:t>
      </w:r>
    </w:p>
    <w:p w14:paraId="7279C68C" w14:textId="77777777" w:rsidR="003238F7" w:rsidRPr="00084067" w:rsidRDefault="00A809F1">
      <w:pPr>
        <w:numPr>
          <w:ilvl w:val="0"/>
          <w:numId w:val="2"/>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i/>
          <w:sz w:val="22"/>
          <w:szCs w:val="22"/>
        </w:rPr>
      </w:pPr>
      <w:r w:rsidRPr="00084067">
        <w:rPr>
          <w:rFonts w:ascii="Palatino Linotype" w:eastAsia="Palatino Linotype" w:hAnsi="Palatino Linotype" w:cs="Palatino Linotype"/>
          <w:i/>
          <w:sz w:val="22"/>
          <w:szCs w:val="22"/>
        </w:rPr>
        <w:t xml:space="preserve">Preparar las reuniones de trabajo del C. Gobernador con el C. Presidente de la República y con funcionarios de las dependencias de las diferentes instancias de Gobierno, proporcionándole la información necesaria para apoyar la adecuada toma de decisiones. </w:t>
      </w:r>
    </w:p>
    <w:p w14:paraId="44C2E3D1" w14:textId="77777777" w:rsidR="003238F7" w:rsidRPr="00084067" w:rsidRDefault="00A809F1">
      <w:pPr>
        <w:numPr>
          <w:ilvl w:val="0"/>
          <w:numId w:val="2"/>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i/>
          <w:sz w:val="22"/>
          <w:szCs w:val="22"/>
        </w:rPr>
      </w:pPr>
      <w:r w:rsidRPr="00084067">
        <w:rPr>
          <w:rFonts w:ascii="Palatino Linotype" w:eastAsia="Palatino Linotype" w:hAnsi="Palatino Linotype" w:cs="Palatino Linotype"/>
          <w:i/>
          <w:sz w:val="22"/>
          <w:szCs w:val="22"/>
        </w:rPr>
        <w:t xml:space="preserve"> Coordinar, dirigir y controlar las actividades de las diferentes unidades administrativas adscritas a la Secretaria Particular.</w:t>
      </w:r>
    </w:p>
    <w:p w14:paraId="03AAA59E" w14:textId="77777777" w:rsidR="003238F7" w:rsidRPr="00084067" w:rsidRDefault="00A809F1">
      <w:pPr>
        <w:numPr>
          <w:ilvl w:val="0"/>
          <w:numId w:val="2"/>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i/>
          <w:sz w:val="22"/>
          <w:szCs w:val="22"/>
        </w:rPr>
      </w:pPr>
      <w:r w:rsidRPr="00084067">
        <w:rPr>
          <w:rFonts w:ascii="Palatino Linotype" w:eastAsia="Palatino Linotype" w:hAnsi="Palatino Linotype" w:cs="Palatino Linotype"/>
          <w:i/>
          <w:sz w:val="22"/>
          <w:szCs w:val="22"/>
        </w:rPr>
        <w:t xml:space="preserve">Coordinar los mecanismos de seguimiento a las instrucciones giradas por el C. Gobernador, tanto en las giras y eventos, como en la documentación que le sea presentada en audiencias y acuerdos. </w:t>
      </w:r>
    </w:p>
    <w:p w14:paraId="44A045F6" w14:textId="77777777" w:rsidR="003238F7" w:rsidRPr="00084067" w:rsidRDefault="00A809F1">
      <w:pPr>
        <w:numPr>
          <w:ilvl w:val="0"/>
          <w:numId w:val="2"/>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i/>
          <w:sz w:val="22"/>
          <w:szCs w:val="22"/>
        </w:rPr>
      </w:pPr>
      <w:r w:rsidRPr="00084067">
        <w:rPr>
          <w:rFonts w:ascii="Palatino Linotype" w:eastAsia="Palatino Linotype" w:hAnsi="Palatino Linotype" w:cs="Palatino Linotype"/>
          <w:i/>
          <w:sz w:val="22"/>
          <w:szCs w:val="22"/>
        </w:rPr>
        <w:t xml:space="preserve">Coordinar la elaboración de los programas de actividades y supervisar que todo evento en el que participe el C. Gobernador se realice conforme a lo previsto. </w:t>
      </w:r>
    </w:p>
    <w:p w14:paraId="53A8C49C" w14:textId="77777777" w:rsidR="003238F7" w:rsidRPr="00084067" w:rsidRDefault="00A809F1">
      <w:pPr>
        <w:numPr>
          <w:ilvl w:val="0"/>
          <w:numId w:val="2"/>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i/>
          <w:sz w:val="22"/>
          <w:szCs w:val="22"/>
        </w:rPr>
      </w:pPr>
      <w:r w:rsidRPr="00084067">
        <w:rPr>
          <w:rFonts w:ascii="Palatino Linotype" w:eastAsia="Palatino Linotype" w:hAnsi="Palatino Linotype" w:cs="Palatino Linotype"/>
          <w:i/>
          <w:sz w:val="22"/>
          <w:szCs w:val="22"/>
        </w:rPr>
        <w:t xml:space="preserve">Supervisar, con base en el programa de giras del C. Gobernador, la oportuna atención de los requerimientos para cada una de ellas, y coordinarse con las áreas correspondientes. </w:t>
      </w:r>
    </w:p>
    <w:p w14:paraId="0C8B7123" w14:textId="77777777" w:rsidR="003238F7" w:rsidRPr="00084067" w:rsidRDefault="00A809F1">
      <w:pPr>
        <w:numPr>
          <w:ilvl w:val="0"/>
          <w:numId w:val="2"/>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i/>
          <w:sz w:val="22"/>
          <w:szCs w:val="22"/>
        </w:rPr>
      </w:pPr>
      <w:r w:rsidRPr="00084067">
        <w:rPr>
          <w:rFonts w:ascii="Palatino Linotype" w:eastAsia="Palatino Linotype" w:hAnsi="Palatino Linotype" w:cs="Palatino Linotype"/>
          <w:i/>
          <w:sz w:val="22"/>
          <w:szCs w:val="22"/>
        </w:rPr>
        <w:lastRenderedPageBreak/>
        <w:t xml:space="preserve">Recibir y turnar las instrucciones del C. Gobernador a los titulares de las dependencias, realizando su seguimiento a fin de verificar su cumplimiento. </w:t>
      </w:r>
    </w:p>
    <w:p w14:paraId="5C8004BC" w14:textId="77777777" w:rsidR="003238F7" w:rsidRPr="00084067" w:rsidRDefault="00A809F1">
      <w:pPr>
        <w:numPr>
          <w:ilvl w:val="0"/>
          <w:numId w:val="2"/>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i/>
          <w:sz w:val="22"/>
          <w:szCs w:val="22"/>
        </w:rPr>
      </w:pPr>
      <w:r w:rsidRPr="00084067">
        <w:rPr>
          <w:rFonts w:ascii="Palatino Linotype" w:eastAsia="Palatino Linotype" w:hAnsi="Palatino Linotype" w:cs="Palatino Linotype"/>
          <w:i/>
          <w:sz w:val="22"/>
          <w:szCs w:val="22"/>
        </w:rPr>
        <w:t xml:space="preserve">Establecer comunicación y coordinarse con los funcionarios designados por el C. Gobernador para que asistan en su representación a diversos actos y/o eventos. Apoyar con oportunidad, eficacia y eficiencia los asuntos que atienda directamente el titular del Ejecutivo Estatal, garantizando el cumplimiento de los acuerdos y decisiones que dicte en cada caso. </w:t>
      </w:r>
    </w:p>
    <w:p w14:paraId="364282E7" w14:textId="77777777" w:rsidR="003238F7" w:rsidRPr="00084067" w:rsidRDefault="00A809F1">
      <w:pPr>
        <w:numPr>
          <w:ilvl w:val="0"/>
          <w:numId w:val="2"/>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i/>
          <w:sz w:val="22"/>
          <w:szCs w:val="22"/>
        </w:rPr>
      </w:pPr>
      <w:r w:rsidRPr="00084067">
        <w:rPr>
          <w:rFonts w:ascii="Palatino Linotype" w:eastAsia="Palatino Linotype" w:hAnsi="Palatino Linotype" w:cs="Palatino Linotype"/>
          <w:i/>
          <w:sz w:val="22"/>
          <w:szCs w:val="22"/>
        </w:rPr>
        <w:t xml:space="preserve">Establecer coordinación con autoridades federales, estatales y municipales, cuando las funciones propias del C. Gobernador así lo requieran. </w:t>
      </w:r>
    </w:p>
    <w:p w14:paraId="30A4B342" w14:textId="77777777" w:rsidR="003238F7" w:rsidRPr="00084067" w:rsidRDefault="00A809F1">
      <w:pPr>
        <w:numPr>
          <w:ilvl w:val="0"/>
          <w:numId w:val="2"/>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i/>
          <w:sz w:val="22"/>
          <w:szCs w:val="22"/>
        </w:rPr>
      </w:pPr>
      <w:r w:rsidRPr="00084067">
        <w:rPr>
          <w:rFonts w:ascii="Palatino Linotype" w:eastAsia="Palatino Linotype" w:hAnsi="Palatino Linotype" w:cs="Palatino Linotype"/>
          <w:i/>
          <w:sz w:val="22"/>
          <w:szCs w:val="22"/>
        </w:rPr>
        <w:t xml:space="preserve">Controlar y tramitar la correspondencia dirigida al C. Gobernador, así como analizar la información y llevar el control de la gestión de los compromisos del mismo. </w:t>
      </w:r>
    </w:p>
    <w:p w14:paraId="397DAE90" w14:textId="77777777" w:rsidR="003238F7" w:rsidRPr="00084067" w:rsidRDefault="00A809F1">
      <w:pPr>
        <w:numPr>
          <w:ilvl w:val="0"/>
          <w:numId w:val="2"/>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i/>
          <w:sz w:val="22"/>
          <w:szCs w:val="22"/>
        </w:rPr>
      </w:pPr>
      <w:r w:rsidRPr="00084067">
        <w:rPr>
          <w:rFonts w:ascii="Palatino Linotype" w:eastAsia="Palatino Linotype" w:hAnsi="Palatino Linotype" w:cs="Palatino Linotype"/>
          <w:i/>
          <w:sz w:val="22"/>
          <w:szCs w:val="22"/>
        </w:rPr>
        <w:t xml:space="preserve">Desarrollar las demás funciones inherentes al área de su competencia y las que le encomiende el C. Gobernador. </w:t>
      </w:r>
    </w:p>
    <w:p w14:paraId="259E9E02" w14:textId="77777777" w:rsidR="003238F7" w:rsidRPr="00084067" w:rsidRDefault="003238F7">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51208872" w14:textId="77777777" w:rsidR="003238F7" w:rsidRPr="00084067" w:rsidRDefault="00A809F1">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r w:rsidRPr="00084067">
        <w:rPr>
          <w:rFonts w:ascii="Palatino Linotype" w:eastAsia="Palatino Linotype" w:hAnsi="Palatino Linotype" w:cs="Palatino Linotype"/>
          <w:b/>
          <w:i/>
          <w:sz w:val="22"/>
          <w:szCs w:val="22"/>
        </w:rPr>
        <w:t xml:space="preserve">201200000 SECRETARÍA PARTICULAR ADJUNTA </w:t>
      </w:r>
    </w:p>
    <w:p w14:paraId="681F4F75" w14:textId="77777777" w:rsidR="003238F7" w:rsidRPr="00084067" w:rsidRDefault="00A809F1">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084067">
        <w:rPr>
          <w:rFonts w:ascii="Palatino Linotype" w:eastAsia="Palatino Linotype" w:hAnsi="Palatino Linotype" w:cs="Palatino Linotype"/>
          <w:b/>
          <w:i/>
          <w:sz w:val="22"/>
          <w:szCs w:val="22"/>
        </w:rPr>
        <w:t>OBJETIVO:</w:t>
      </w:r>
      <w:r w:rsidRPr="00084067">
        <w:rPr>
          <w:rFonts w:ascii="Palatino Linotype" w:eastAsia="Palatino Linotype" w:hAnsi="Palatino Linotype" w:cs="Palatino Linotype"/>
          <w:i/>
          <w:sz w:val="22"/>
          <w:szCs w:val="22"/>
        </w:rPr>
        <w:t xml:space="preserve"> Apoyar al Secretario Particular del C. Gobernador del Estado, en la atención y tramitación de los asuntos que le confiere. </w:t>
      </w:r>
    </w:p>
    <w:p w14:paraId="143837BD" w14:textId="77777777" w:rsidR="003238F7" w:rsidRPr="00084067" w:rsidRDefault="00A809F1">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084067">
        <w:rPr>
          <w:rFonts w:ascii="Palatino Linotype" w:eastAsia="Palatino Linotype" w:hAnsi="Palatino Linotype" w:cs="Palatino Linotype"/>
          <w:i/>
          <w:sz w:val="22"/>
          <w:szCs w:val="22"/>
        </w:rPr>
        <w:t xml:space="preserve">FUNCIONES: </w:t>
      </w:r>
    </w:p>
    <w:p w14:paraId="4BBF0748" w14:textId="77777777" w:rsidR="003238F7" w:rsidRPr="00084067" w:rsidRDefault="00A809F1">
      <w:pPr>
        <w:numPr>
          <w:ilvl w:val="0"/>
          <w:numId w:val="2"/>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i/>
          <w:sz w:val="22"/>
          <w:szCs w:val="22"/>
        </w:rPr>
      </w:pPr>
      <w:r w:rsidRPr="00084067">
        <w:rPr>
          <w:rFonts w:ascii="Palatino Linotype" w:eastAsia="Palatino Linotype" w:hAnsi="Palatino Linotype" w:cs="Palatino Linotype"/>
          <w:i/>
          <w:sz w:val="22"/>
          <w:szCs w:val="22"/>
        </w:rPr>
        <w:t xml:space="preserve">Coordinar y atender los asuntos, así como desempeñar las comisiones que el Secretario Particular del C. Gobernador le encomiende. </w:t>
      </w:r>
    </w:p>
    <w:p w14:paraId="7A8722C7" w14:textId="77777777" w:rsidR="003238F7" w:rsidRPr="00084067" w:rsidRDefault="00A809F1">
      <w:pPr>
        <w:numPr>
          <w:ilvl w:val="0"/>
          <w:numId w:val="2"/>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i/>
          <w:sz w:val="22"/>
          <w:szCs w:val="22"/>
        </w:rPr>
      </w:pPr>
      <w:r w:rsidRPr="00084067">
        <w:rPr>
          <w:rFonts w:ascii="Palatino Linotype" w:eastAsia="Palatino Linotype" w:hAnsi="Palatino Linotype" w:cs="Palatino Linotype"/>
          <w:i/>
          <w:sz w:val="22"/>
          <w:szCs w:val="22"/>
        </w:rPr>
        <w:t xml:space="preserve">Apoyar al Secretario Particular del C. Gobernador en la planeación, coordinación, organización y supervisión de los programas para la celebración de los actos públicos y privados, que preside el titular del Poder Ejecutivo. </w:t>
      </w:r>
    </w:p>
    <w:p w14:paraId="2D4E3364" w14:textId="77777777" w:rsidR="003238F7" w:rsidRPr="00084067" w:rsidRDefault="00A809F1">
      <w:pPr>
        <w:numPr>
          <w:ilvl w:val="0"/>
          <w:numId w:val="2"/>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i/>
          <w:sz w:val="22"/>
          <w:szCs w:val="22"/>
        </w:rPr>
      </w:pPr>
      <w:r w:rsidRPr="00084067">
        <w:rPr>
          <w:rFonts w:ascii="Palatino Linotype" w:eastAsia="Palatino Linotype" w:hAnsi="Palatino Linotype" w:cs="Palatino Linotype"/>
          <w:i/>
          <w:sz w:val="22"/>
          <w:szCs w:val="22"/>
        </w:rPr>
        <w:t xml:space="preserve">Coadyuvar en el desarrollo de las audiencias que le sean delegadas por el Secretario Particular. </w:t>
      </w:r>
    </w:p>
    <w:p w14:paraId="2C1649FD" w14:textId="77777777" w:rsidR="003238F7" w:rsidRPr="00084067" w:rsidRDefault="00A809F1">
      <w:pPr>
        <w:numPr>
          <w:ilvl w:val="0"/>
          <w:numId w:val="2"/>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i/>
          <w:sz w:val="22"/>
          <w:szCs w:val="22"/>
        </w:rPr>
      </w:pPr>
      <w:r w:rsidRPr="00084067">
        <w:rPr>
          <w:rFonts w:ascii="Palatino Linotype" w:eastAsia="Palatino Linotype" w:hAnsi="Palatino Linotype" w:cs="Palatino Linotype"/>
          <w:i/>
          <w:sz w:val="22"/>
          <w:szCs w:val="22"/>
        </w:rPr>
        <w:t xml:space="preserve">Efectuar el seguimiento e informar al Secretario Particular del C. Gobernador, sobre el cumplimiento de los acuerdos y asuntos turnados a las diversas instancias gubernamentales, así como a los diferentes sectores de la sociedad. Supervisar la adecuada y oportuna atención de demandas y solicitudes planteadas al C. Gobernador. </w:t>
      </w:r>
    </w:p>
    <w:p w14:paraId="6E212D66" w14:textId="77777777" w:rsidR="003238F7" w:rsidRPr="00084067" w:rsidRDefault="00A809F1">
      <w:pPr>
        <w:numPr>
          <w:ilvl w:val="0"/>
          <w:numId w:val="2"/>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i/>
          <w:sz w:val="22"/>
          <w:szCs w:val="22"/>
        </w:rPr>
      </w:pPr>
      <w:r w:rsidRPr="00084067">
        <w:rPr>
          <w:rFonts w:ascii="Palatino Linotype" w:eastAsia="Palatino Linotype" w:hAnsi="Palatino Linotype" w:cs="Palatino Linotype"/>
          <w:i/>
          <w:sz w:val="22"/>
          <w:szCs w:val="22"/>
        </w:rPr>
        <w:t xml:space="preserve">Supervisar que los apoyos que se requieran para el desarrollo de los actos, eventos y ceremonias en que participe el C. Gobernador, se proporcionen de manera eficiente oportuna y en los términos requeridos. </w:t>
      </w:r>
    </w:p>
    <w:p w14:paraId="09D78EA1" w14:textId="77777777" w:rsidR="003238F7" w:rsidRPr="00084067" w:rsidRDefault="00A809F1">
      <w:pPr>
        <w:numPr>
          <w:ilvl w:val="0"/>
          <w:numId w:val="2"/>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i/>
          <w:sz w:val="22"/>
          <w:szCs w:val="22"/>
        </w:rPr>
      </w:pPr>
      <w:r w:rsidRPr="00084067">
        <w:rPr>
          <w:rFonts w:ascii="Palatino Linotype" w:eastAsia="Palatino Linotype" w:hAnsi="Palatino Linotype" w:cs="Palatino Linotype"/>
          <w:i/>
          <w:sz w:val="22"/>
          <w:szCs w:val="22"/>
        </w:rPr>
        <w:lastRenderedPageBreak/>
        <w:t xml:space="preserve">Vigilar la recepción, trámite y control de la correspondencia dirigida al titular del Ejecutivo Estatal. </w:t>
      </w:r>
    </w:p>
    <w:p w14:paraId="2D87719C" w14:textId="77777777" w:rsidR="003238F7" w:rsidRPr="00084067" w:rsidRDefault="00A809F1">
      <w:pPr>
        <w:numPr>
          <w:ilvl w:val="0"/>
          <w:numId w:val="2"/>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i/>
          <w:sz w:val="22"/>
          <w:szCs w:val="22"/>
        </w:rPr>
      </w:pPr>
      <w:r w:rsidRPr="00084067">
        <w:rPr>
          <w:rFonts w:ascii="Palatino Linotype" w:eastAsia="Palatino Linotype" w:hAnsi="Palatino Linotype" w:cs="Palatino Linotype"/>
          <w:i/>
          <w:sz w:val="22"/>
          <w:szCs w:val="22"/>
        </w:rPr>
        <w:t xml:space="preserve">Supervisar que las audiencias públicas se desarrollen conforme a las normas y lineamientos que determine el titular del Ejecutivo Estatal, garantizando óptimos resultados. </w:t>
      </w:r>
    </w:p>
    <w:p w14:paraId="401E2D36" w14:textId="77777777" w:rsidR="003238F7" w:rsidRPr="00084067" w:rsidRDefault="00A809F1">
      <w:pPr>
        <w:numPr>
          <w:ilvl w:val="0"/>
          <w:numId w:val="2"/>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i/>
          <w:sz w:val="22"/>
          <w:szCs w:val="22"/>
        </w:rPr>
      </w:pPr>
      <w:r w:rsidRPr="00084067">
        <w:rPr>
          <w:rFonts w:ascii="Palatino Linotype" w:eastAsia="Palatino Linotype" w:hAnsi="Palatino Linotype" w:cs="Palatino Linotype"/>
          <w:i/>
          <w:sz w:val="22"/>
          <w:szCs w:val="22"/>
        </w:rPr>
        <w:t xml:space="preserve">Suplir al Secretario Particular del C. Gobernador en sus ausencias para la atención del despacho de los asuntos a su cargo. </w:t>
      </w:r>
    </w:p>
    <w:p w14:paraId="60B94BA7" w14:textId="77777777" w:rsidR="003238F7" w:rsidRPr="00084067" w:rsidRDefault="00A809F1">
      <w:pPr>
        <w:numPr>
          <w:ilvl w:val="0"/>
          <w:numId w:val="2"/>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sz w:val="22"/>
          <w:szCs w:val="22"/>
        </w:rPr>
      </w:pPr>
      <w:r w:rsidRPr="00084067">
        <w:rPr>
          <w:rFonts w:ascii="Palatino Linotype" w:eastAsia="Palatino Linotype" w:hAnsi="Palatino Linotype" w:cs="Palatino Linotype"/>
          <w:i/>
          <w:sz w:val="22"/>
          <w:szCs w:val="22"/>
        </w:rPr>
        <w:t>Desarrollar las demás funciones inherentes al área de su competencia y las que le encomiende el Secretario Particular del C. Gobernado</w:t>
      </w:r>
      <w:r w:rsidRPr="00084067">
        <w:rPr>
          <w:rFonts w:ascii="Palatino Linotype" w:eastAsia="Palatino Linotype" w:hAnsi="Palatino Linotype" w:cs="Palatino Linotype"/>
          <w:sz w:val="22"/>
          <w:szCs w:val="22"/>
        </w:rPr>
        <w:t xml:space="preserve">r. </w:t>
      </w:r>
    </w:p>
    <w:p w14:paraId="3F983A1B" w14:textId="77777777" w:rsidR="003238F7" w:rsidRPr="00084067" w:rsidRDefault="003238F7">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p>
    <w:p w14:paraId="4DFA01FD" w14:textId="77777777" w:rsidR="003238F7" w:rsidRPr="00084067" w:rsidRDefault="00A809F1">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r w:rsidRPr="00084067">
        <w:rPr>
          <w:rFonts w:ascii="Palatino Linotype" w:eastAsia="Palatino Linotype" w:hAnsi="Palatino Linotype" w:cs="Palatino Linotype"/>
          <w:b/>
          <w:i/>
          <w:sz w:val="22"/>
          <w:szCs w:val="22"/>
        </w:rPr>
        <w:t xml:space="preserve">201101000 SECRETARÍA PRIVADA </w:t>
      </w:r>
    </w:p>
    <w:p w14:paraId="0B2B1B22" w14:textId="77777777" w:rsidR="003238F7" w:rsidRPr="00084067" w:rsidRDefault="00A809F1">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084067">
        <w:rPr>
          <w:rFonts w:ascii="Palatino Linotype" w:eastAsia="Palatino Linotype" w:hAnsi="Palatino Linotype" w:cs="Palatino Linotype"/>
          <w:b/>
          <w:i/>
          <w:sz w:val="22"/>
          <w:szCs w:val="22"/>
        </w:rPr>
        <w:t>OBJETIVO:</w:t>
      </w:r>
      <w:r w:rsidRPr="00084067">
        <w:rPr>
          <w:rFonts w:ascii="Palatino Linotype" w:eastAsia="Palatino Linotype" w:hAnsi="Palatino Linotype" w:cs="Palatino Linotype"/>
          <w:i/>
          <w:sz w:val="22"/>
          <w:szCs w:val="22"/>
        </w:rPr>
        <w:t xml:space="preserve"> Brindar atención directa al C. Gobernador en las actividades de carácter privado, supervisando su desarrollo y realizando su seguimiento.</w:t>
      </w:r>
    </w:p>
    <w:p w14:paraId="0FBCA120" w14:textId="77777777" w:rsidR="003238F7" w:rsidRPr="00084067" w:rsidRDefault="003238F7">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527DFDD3" w14:textId="77777777" w:rsidR="003238F7" w:rsidRPr="00084067" w:rsidRDefault="00A809F1">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084067">
        <w:rPr>
          <w:rFonts w:ascii="Palatino Linotype" w:eastAsia="Palatino Linotype" w:hAnsi="Palatino Linotype" w:cs="Palatino Linotype"/>
          <w:b/>
          <w:i/>
          <w:sz w:val="22"/>
          <w:szCs w:val="22"/>
        </w:rPr>
        <w:t>FUNCIONES</w:t>
      </w:r>
      <w:r w:rsidRPr="00084067">
        <w:rPr>
          <w:rFonts w:ascii="Palatino Linotype" w:eastAsia="Palatino Linotype" w:hAnsi="Palatino Linotype" w:cs="Palatino Linotype"/>
          <w:i/>
          <w:sz w:val="22"/>
          <w:szCs w:val="22"/>
        </w:rPr>
        <w:t xml:space="preserve">: </w:t>
      </w:r>
    </w:p>
    <w:p w14:paraId="467F6025" w14:textId="77777777" w:rsidR="003238F7" w:rsidRPr="00084067" w:rsidRDefault="00A809F1">
      <w:pPr>
        <w:numPr>
          <w:ilvl w:val="0"/>
          <w:numId w:val="2"/>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i/>
          <w:sz w:val="22"/>
          <w:szCs w:val="22"/>
        </w:rPr>
      </w:pPr>
      <w:r w:rsidRPr="00084067">
        <w:rPr>
          <w:rFonts w:ascii="Palatino Linotype" w:eastAsia="Palatino Linotype" w:hAnsi="Palatino Linotype" w:cs="Palatino Linotype"/>
          <w:i/>
          <w:sz w:val="22"/>
          <w:szCs w:val="22"/>
        </w:rPr>
        <w:t xml:space="preserve">Atender los asuntos privados que le encomiende el C. Gobernador. </w:t>
      </w:r>
    </w:p>
    <w:p w14:paraId="1F9832C7" w14:textId="77777777" w:rsidR="003238F7" w:rsidRPr="00084067" w:rsidRDefault="00A809F1">
      <w:pPr>
        <w:numPr>
          <w:ilvl w:val="0"/>
          <w:numId w:val="2"/>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i/>
          <w:sz w:val="22"/>
          <w:szCs w:val="22"/>
        </w:rPr>
      </w:pPr>
      <w:r w:rsidRPr="00084067">
        <w:rPr>
          <w:rFonts w:ascii="Palatino Linotype" w:eastAsia="Palatino Linotype" w:hAnsi="Palatino Linotype" w:cs="Palatino Linotype"/>
          <w:i/>
          <w:sz w:val="22"/>
          <w:szCs w:val="22"/>
        </w:rPr>
        <w:t xml:space="preserve">Procurar atención a las personas que asisten a audiencia con el titular del Ejecutivo Estatal. </w:t>
      </w:r>
    </w:p>
    <w:p w14:paraId="2CE0ACC6" w14:textId="77777777" w:rsidR="003238F7" w:rsidRPr="00084067" w:rsidRDefault="00A809F1">
      <w:pPr>
        <w:numPr>
          <w:ilvl w:val="0"/>
          <w:numId w:val="2"/>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i/>
          <w:sz w:val="22"/>
          <w:szCs w:val="22"/>
        </w:rPr>
      </w:pPr>
      <w:r w:rsidRPr="00084067">
        <w:rPr>
          <w:rFonts w:ascii="Palatino Linotype" w:eastAsia="Palatino Linotype" w:hAnsi="Palatino Linotype" w:cs="Palatino Linotype"/>
          <w:i/>
          <w:sz w:val="22"/>
          <w:szCs w:val="22"/>
        </w:rPr>
        <w:t xml:space="preserve">Supervisar que las actividades oficiales que presida el C. Gobernador, se realicen conforme al protocolo que para el efecto corresponda. </w:t>
      </w:r>
    </w:p>
    <w:p w14:paraId="4250EF69" w14:textId="77777777" w:rsidR="003238F7" w:rsidRPr="00084067" w:rsidRDefault="00A809F1">
      <w:pPr>
        <w:numPr>
          <w:ilvl w:val="0"/>
          <w:numId w:val="2"/>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i/>
          <w:sz w:val="22"/>
          <w:szCs w:val="22"/>
        </w:rPr>
      </w:pPr>
      <w:r w:rsidRPr="00084067">
        <w:rPr>
          <w:rFonts w:ascii="Palatino Linotype" w:eastAsia="Palatino Linotype" w:hAnsi="Palatino Linotype" w:cs="Palatino Linotype"/>
          <w:i/>
          <w:sz w:val="22"/>
          <w:szCs w:val="22"/>
        </w:rPr>
        <w:t xml:space="preserve">Asistir al C. Gobernador en las reuniones de trabajo que se realicen en recintos oficiales. </w:t>
      </w:r>
    </w:p>
    <w:p w14:paraId="35FD73ED" w14:textId="77777777" w:rsidR="003238F7" w:rsidRPr="00084067" w:rsidRDefault="00A809F1">
      <w:pPr>
        <w:numPr>
          <w:ilvl w:val="0"/>
          <w:numId w:val="2"/>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b/>
          <w:i/>
          <w:sz w:val="22"/>
          <w:szCs w:val="22"/>
        </w:rPr>
      </w:pPr>
      <w:r w:rsidRPr="00084067">
        <w:rPr>
          <w:rFonts w:ascii="Palatino Linotype" w:eastAsia="Palatino Linotype" w:hAnsi="Palatino Linotype" w:cs="Palatino Linotype"/>
          <w:i/>
          <w:sz w:val="22"/>
          <w:szCs w:val="22"/>
        </w:rPr>
        <w:t xml:space="preserve">Supervisar el estado que guardan las oficinas del C. Gobernador y </w:t>
      </w:r>
      <w:r w:rsidRPr="00084067">
        <w:rPr>
          <w:rFonts w:ascii="Palatino Linotype" w:eastAsia="Palatino Linotype" w:hAnsi="Palatino Linotype" w:cs="Palatino Linotype"/>
          <w:b/>
          <w:i/>
          <w:sz w:val="22"/>
          <w:szCs w:val="22"/>
        </w:rPr>
        <w:t xml:space="preserve">gestionar ante las instancias correspondientes la dotación de los suministros y servicios que requieran. </w:t>
      </w:r>
    </w:p>
    <w:p w14:paraId="57550A56" w14:textId="77777777" w:rsidR="003238F7" w:rsidRPr="00084067" w:rsidRDefault="00A809F1">
      <w:pPr>
        <w:numPr>
          <w:ilvl w:val="0"/>
          <w:numId w:val="2"/>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i/>
          <w:sz w:val="22"/>
          <w:szCs w:val="22"/>
        </w:rPr>
      </w:pPr>
      <w:r w:rsidRPr="00084067">
        <w:rPr>
          <w:rFonts w:ascii="Palatino Linotype" w:eastAsia="Palatino Linotype" w:hAnsi="Palatino Linotype" w:cs="Palatino Linotype"/>
          <w:i/>
          <w:sz w:val="22"/>
          <w:szCs w:val="22"/>
        </w:rPr>
        <w:t xml:space="preserve">Coordinar las actividades que se realizan en la oficina de Casa Estado de México, confirmando que la dotación de los recursos humanos y materiales, sea la óptima para el desarrollo de las mismas. </w:t>
      </w:r>
    </w:p>
    <w:p w14:paraId="747A6AC4" w14:textId="77777777" w:rsidR="003238F7" w:rsidRPr="00084067" w:rsidRDefault="00A809F1">
      <w:pPr>
        <w:numPr>
          <w:ilvl w:val="0"/>
          <w:numId w:val="2"/>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i/>
          <w:sz w:val="22"/>
          <w:szCs w:val="22"/>
        </w:rPr>
      </w:pPr>
      <w:r w:rsidRPr="00084067">
        <w:rPr>
          <w:rFonts w:ascii="Palatino Linotype" w:eastAsia="Palatino Linotype" w:hAnsi="Palatino Linotype" w:cs="Palatino Linotype"/>
          <w:i/>
          <w:sz w:val="22"/>
          <w:szCs w:val="22"/>
        </w:rPr>
        <w:t xml:space="preserve">Formular oportunamente las misivas de respuesta a las atenciones recibidas por el C. Gobernador y los integrantes de su familia. Mantener el registro y control sobre la correspondencia privada del C. Gobernador y, en su caso, canalizarla a las instancias correspondientes para su atención. Actualizar los directorios de consulta permanente del titular del Ejecutivo Estatal. </w:t>
      </w:r>
    </w:p>
    <w:p w14:paraId="175EE621" w14:textId="77777777" w:rsidR="003238F7" w:rsidRPr="00084067" w:rsidRDefault="00A809F1">
      <w:pPr>
        <w:numPr>
          <w:ilvl w:val="0"/>
          <w:numId w:val="2"/>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i/>
          <w:sz w:val="22"/>
          <w:szCs w:val="22"/>
        </w:rPr>
      </w:pPr>
      <w:r w:rsidRPr="00084067">
        <w:rPr>
          <w:rFonts w:ascii="Palatino Linotype" w:eastAsia="Palatino Linotype" w:hAnsi="Palatino Linotype" w:cs="Palatino Linotype"/>
          <w:i/>
          <w:sz w:val="22"/>
          <w:szCs w:val="22"/>
        </w:rPr>
        <w:t xml:space="preserve">Coordinar el protocolo de compromisos con carácter institucional y personales del C. Gobernador en los recintos oficiales. </w:t>
      </w:r>
    </w:p>
    <w:p w14:paraId="2EAF3C75" w14:textId="77777777" w:rsidR="003238F7" w:rsidRPr="00084067" w:rsidRDefault="00A809F1">
      <w:pPr>
        <w:numPr>
          <w:ilvl w:val="0"/>
          <w:numId w:val="2"/>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i/>
          <w:sz w:val="22"/>
          <w:szCs w:val="22"/>
        </w:rPr>
      </w:pPr>
      <w:r w:rsidRPr="00084067">
        <w:rPr>
          <w:rFonts w:ascii="Palatino Linotype" w:eastAsia="Palatino Linotype" w:hAnsi="Palatino Linotype" w:cs="Palatino Linotype"/>
          <w:i/>
          <w:sz w:val="22"/>
          <w:szCs w:val="22"/>
        </w:rPr>
        <w:lastRenderedPageBreak/>
        <w:t xml:space="preserve">Atender las instrucciones y responsabilidades que le encomiende el titular del Ejecutivo Estatal. </w:t>
      </w:r>
    </w:p>
    <w:p w14:paraId="13AF1E63" w14:textId="77777777" w:rsidR="003238F7" w:rsidRPr="00084067" w:rsidRDefault="00A809F1">
      <w:pPr>
        <w:numPr>
          <w:ilvl w:val="0"/>
          <w:numId w:val="2"/>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i/>
          <w:sz w:val="22"/>
          <w:szCs w:val="22"/>
        </w:rPr>
      </w:pPr>
      <w:r w:rsidRPr="00084067">
        <w:rPr>
          <w:rFonts w:ascii="Palatino Linotype" w:eastAsia="Palatino Linotype" w:hAnsi="Palatino Linotype" w:cs="Palatino Linotype"/>
          <w:i/>
          <w:sz w:val="22"/>
          <w:szCs w:val="22"/>
        </w:rPr>
        <w:t xml:space="preserve">Desarrollar las demás funciones inherentes al área de su competencia. </w:t>
      </w:r>
    </w:p>
    <w:p w14:paraId="402D7330" w14:textId="77777777" w:rsidR="003238F7" w:rsidRPr="00084067" w:rsidRDefault="003238F7">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2AA8CD42" w14:textId="77777777" w:rsidR="003238F7" w:rsidRPr="00084067" w:rsidRDefault="00A809F1">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r w:rsidRPr="00084067">
        <w:rPr>
          <w:rFonts w:ascii="Palatino Linotype" w:eastAsia="Palatino Linotype" w:hAnsi="Palatino Linotype" w:cs="Palatino Linotype"/>
          <w:b/>
          <w:i/>
          <w:sz w:val="22"/>
          <w:szCs w:val="22"/>
        </w:rPr>
        <w:t xml:space="preserve">201120000 SECRETARÍA AUXILIAR </w:t>
      </w:r>
    </w:p>
    <w:p w14:paraId="28D72822" w14:textId="77777777" w:rsidR="003238F7" w:rsidRPr="00084067" w:rsidRDefault="003238F7">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612B5AF2" w14:textId="77777777" w:rsidR="003238F7" w:rsidRPr="00084067" w:rsidRDefault="00A809F1">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084067">
        <w:rPr>
          <w:rFonts w:ascii="Palatino Linotype" w:eastAsia="Palatino Linotype" w:hAnsi="Palatino Linotype" w:cs="Palatino Linotype"/>
          <w:b/>
          <w:i/>
          <w:sz w:val="22"/>
          <w:szCs w:val="22"/>
        </w:rPr>
        <w:t>OBJETIVO:</w:t>
      </w:r>
      <w:r w:rsidRPr="00084067">
        <w:rPr>
          <w:rFonts w:ascii="Palatino Linotype" w:eastAsia="Palatino Linotype" w:hAnsi="Palatino Linotype" w:cs="Palatino Linotype"/>
          <w:i/>
          <w:sz w:val="22"/>
          <w:szCs w:val="22"/>
        </w:rPr>
        <w:t xml:space="preserve"> Coadyuvar en las actividades que realiza el C. Gobernador en giras, eventos, reuniones u otras, mediante el otorgamiento oportuno de apoyos informativos, de comunicación y de atención directa, así como instruir el seguimiento de los asuntos que le sean turnados por el titular del Ejecutivo. </w:t>
      </w:r>
    </w:p>
    <w:p w14:paraId="574CD167" w14:textId="77777777" w:rsidR="003238F7" w:rsidRPr="00084067" w:rsidRDefault="003238F7">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390A2DF1" w14:textId="77777777" w:rsidR="003238F7" w:rsidRPr="00084067" w:rsidRDefault="00A809F1">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r w:rsidRPr="00084067">
        <w:rPr>
          <w:rFonts w:ascii="Palatino Linotype" w:eastAsia="Palatino Linotype" w:hAnsi="Palatino Linotype" w:cs="Palatino Linotype"/>
          <w:b/>
          <w:i/>
          <w:sz w:val="22"/>
          <w:szCs w:val="22"/>
        </w:rPr>
        <w:t>FUNCIONES:</w:t>
      </w:r>
    </w:p>
    <w:p w14:paraId="56914201" w14:textId="77777777" w:rsidR="003238F7" w:rsidRPr="00084067" w:rsidRDefault="00A809F1">
      <w:pPr>
        <w:numPr>
          <w:ilvl w:val="0"/>
          <w:numId w:val="2"/>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i/>
          <w:sz w:val="22"/>
          <w:szCs w:val="22"/>
        </w:rPr>
      </w:pPr>
      <w:r w:rsidRPr="00084067">
        <w:rPr>
          <w:rFonts w:ascii="Palatino Linotype" w:eastAsia="Palatino Linotype" w:hAnsi="Palatino Linotype" w:cs="Palatino Linotype"/>
          <w:i/>
          <w:sz w:val="22"/>
          <w:szCs w:val="22"/>
        </w:rPr>
        <w:t xml:space="preserve">Asistir al C. Gobernador en sus giras, reuniones y demás eventos en los que participe. Integrar la información y documentos que requiera el C. Gobernador en las actividades que realiza. </w:t>
      </w:r>
    </w:p>
    <w:p w14:paraId="1D9DF6D5" w14:textId="77777777" w:rsidR="003238F7" w:rsidRPr="00084067" w:rsidRDefault="00A809F1">
      <w:pPr>
        <w:numPr>
          <w:ilvl w:val="0"/>
          <w:numId w:val="2"/>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i/>
          <w:sz w:val="22"/>
          <w:szCs w:val="22"/>
        </w:rPr>
      </w:pPr>
      <w:r w:rsidRPr="00084067">
        <w:rPr>
          <w:rFonts w:ascii="Palatino Linotype" w:eastAsia="Palatino Linotype" w:hAnsi="Palatino Linotype" w:cs="Palatino Linotype"/>
          <w:i/>
          <w:sz w:val="22"/>
          <w:szCs w:val="22"/>
        </w:rPr>
        <w:t xml:space="preserve">Atender y canalizar a las instancias correspondientes, a las personas que instruya el C. Gobernador. </w:t>
      </w:r>
    </w:p>
    <w:p w14:paraId="50131462" w14:textId="77777777" w:rsidR="003238F7" w:rsidRPr="00084067" w:rsidRDefault="00A809F1">
      <w:pPr>
        <w:numPr>
          <w:ilvl w:val="0"/>
          <w:numId w:val="2"/>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i/>
          <w:sz w:val="22"/>
          <w:szCs w:val="22"/>
        </w:rPr>
      </w:pPr>
      <w:r w:rsidRPr="00084067">
        <w:rPr>
          <w:rFonts w:ascii="Palatino Linotype" w:eastAsia="Palatino Linotype" w:hAnsi="Palatino Linotype" w:cs="Palatino Linotype"/>
          <w:i/>
          <w:sz w:val="22"/>
          <w:szCs w:val="22"/>
        </w:rPr>
        <w:t xml:space="preserve">Tramitar los asuntos que el C. Gobernador le encomiende y realizar el seguimiento en su atención. </w:t>
      </w:r>
    </w:p>
    <w:p w14:paraId="0701C6A0" w14:textId="77777777" w:rsidR="003238F7" w:rsidRPr="00084067" w:rsidRDefault="00A809F1">
      <w:pPr>
        <w:numPr>
          <w:ilvl w:val="0"/>
          <w:numId w:val="2"/>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i/>
          <w:sz w:val="22"/>
          <w:szCs w:val="22"/>
        </w:rPr>
      </w:pPr>
      <w:r w:rsidRPr="00084067">
        <w:rPr>
          <w:rFonts w:ascii="Palatino Linotype" w:eastAsia="Palatino Linotype" w:hAnsi="Palatino Linotype" w:cs="Palatino Linotype"/>
          <w:i/>
          <w:sz w:val="22"/>
          <w:szCs w:val="22"/>
        </w:rPr>
        <w:t xml:space="preserve">Revisar, analizar y resumir la información emitida en los medios de comunicación y órganos institucionales del Gobierno Estatal y Federal, para hacerla del conocimiento del titular del Ejecutivo y de la Secretaría Particular. </w:t>
      </w:r>
    </w:p>
    <w:p w14:paraId="6A2DA57D" w14:textId="77777777" w:rsidR="003238F7" w:rsidRPr="00084067" w:rsidRDefault="00A809F1">
      <w:pPr>
        <w:numPr>
          <w:ilvl w:val="0"/>
          <w:numId w:val="2"/>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i/>
          <w:sz w:val="22"/>
          <w:szCs w:val="22"/>
        </w:rPr>
      </w:pPr>
      <w:r w:rsidRPr="00084067">
        <w:rPr>
          <w:rFonts w:ascii="Palatino Linotype" w:eastAsia="Palatino Linotype" w:hAnsi="Palatino Linotype" w:cs="Palatino Linotype"/>
          <w:b/>
          <w:i/>
          <w:sz w:val="22"/>
          <w:szCs w:val="22"/>
          <w:u w:val="single"/>
        </w:rPr>
        <w:t>Mantener comunicación permanente con las áreas competentes</w:t>
      </w:r>
      <w:r w:rsidRPr="00084067">
        <w:rPr>
          <w:rFonts w:ascii="Palatino Linotype" w:eastAsia="Palatino Linotype" w:hAnsi="Palatino Linotype" w:cs="Palatino Linotype"/>
          <w:i/>
          <w:sz w:val="22"/>
          <w:szCs w:val="22"/>
        </w:rPr>
        <w:t xml:space="preserve"> para coordinarse en el desarrollo de giras de trabajo y eventos, puntualizando la forma y los tiempos de éstas, y las necesidades de información o de apoyos materiales que se requieran. </w:t>
      </w:r>
    </w:p>
    <w:p w14:paraId="7432A38B" w14:textId="77777777" w:rsidR="003238F7" w:rsidRPr="00084067" w:rsidRDefault="00A809F1">
      <w:pPr>
        <w:numPr>
          <w:ilvl w:val="0"/>
          <w:numId w:val="2"/>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i/>
          <w:sz w:val="22"/>
          <w:szCs w:val="22"/>
        </w:rPr>
      </w:pPr>
      <w:r w:rsidRPr="00084067">
        <w:rPr>
          <w:rFonts w:ascii="Palatino Linotype" w:eastAsia="Palatino Linotype" w:hAnsi="Palatino Linotype" w:cs="Palatino Linotype"/>
          <w:i/>
          <w:sz w:val="22"/>
          <w:szCs w:val="22"/>
        </w:rPr>
        <w:t xml:space="preserve">Remitir a las instancias correspondientes las solicitudes y demandas de la población, recibidas por el C. Gobernador en los actos en que participa. </w:t>
      </w:r>
    </w:p>
    <w:p w14:paraId="55B9045B" w14:textId="77777777" w:rsidR="003238F7" w:rsidRPr="00084067" w:rsidRDefault="00A809F1">
      <w:pPr>
        <w:numPr>
          <w:ilvl w:val="0"/>
          <w:numId w:val="2"/>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i/>
          <w:sz w:val="22"/>
          <w:szCs w:val="22"/>
        </w:rPr>
      </w:pPr>
      <w:r w:rsidRPr="00084067">
        <w:rPr>
          <w:rFonts w:ascii="Palatino Linotype" w:eastAsia="Palatino Linotype" w:hAnsi="Palatino Linotype" w:cs="Palatino Linotype"/>
          <w:i/>
          <w:sz w:val="22"/>
          <w:szCs w:val="22"/>
        </w:rPr>
        <w:t>Desarrollar las demás funciones inherentes al área de su competencia y las que determine el titular del Ejecutivo y el Secretario Particular del C. Gobernador.</w:t>
      </w:r>
    </w:p>
    <w:p w14:paraId="35E8F073" w14:textId="77777777" w:rsidR="003238F7" w:rsidRPr="00084067" w:rsidRDefault="003238F7">
      <w:pPr>
        <w:pBdr>
          <w:top w:val="nil"/>
          <w:left w:val="nil"/>
          <w:bottom w:val="nil"/>
          <w:right w:val="nil"/>
          <w:between w:val="nil"/>
        </w:pBdr>
        <w:spacing w:line="276" w:lineRule="auto"/>
        <w:ind w:left="567" w:right="-150"/>
        <w:jc w:val="both"/>
        <w:rPr>
          <w:rFonts w:ascii="Palatino Linotype" w:eastAsia="Palatino Linotype" w:hAnsi="Palatino Linotype" w:cs="Palatino Linotype"/>
          <w:sz w:val="22"/>
          <w:szCs w:val="22"/>
        </w:rPr>
      </w:pPr>
    </w:p>
    <w:p w14:paraId="445D3A01" w14:textId="77777777" w:rsidR="003238F7" w:rsidRPr="00084067" w:rsidRDefault="00A809F1">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r w:rsidRPr="00084067">
        <w:rPr>
          <w:rFonts w:ascii="Palatino Linotype" w:eastAsia="Palatino Linotype" w:hAnsi="Palatino Linotype" w:cs="Palatino Linotype"/>
          <w:sz w:val="22"/>
          <w:szCs w:val="22"/>
        </w:rPr>
        <w:t xml:space="preserve">De la normativa transcrita con anterioridad, no se advierte que dentro de las funciones con las que cuentan las áreas que integran la Gubernatura, se encuentre la relacionada con los proveedores para la logística de los eventos de la Gobernadora; por lo que, se entiende que, </w:t>
      </w:r>
      <w:r w:rsidRPr="00084067">
        <w:rPr>
          <w:rFonts w:ascii="Palatino Linotype" w:eastAsia="Palatino Linotype" w:hAnsi="Palatino Linotype" w:cs="Palatino Linotype"/>
          <w:sz w:val="22"/>
          <w:szCs w:val="22"/>
        </w:rPr>
        <w:lastRenderedPageBreak/>
        <w:t xml:space="preserve">el </w:t>
      </w:r>
      <w:r w:rsidRPr="00084067">
        <w:rPr>
          <w:rFonts w:ascii="Palatino Linotype" w:eastAsia="Palatino Linotype" w:hAnsi="Palatino Linotype" w:cs="Palatino Linotype"/>
          <w:b/>
          <w:sz w:val="22"/>
          <w:szCs w:val="22"/>
        </w:rPr>
        <w:t>Sujeto Obligado</w:t>
      </w:r>
      <w:r w:rsidRPr="00084067">
        <w:rPr>
          <w:rFonts w:ascii="Palatino Linotype" w:eastAsia="Palatino Linotype" w:hAnsi="Palatino Linotype" w:cs="Palatino Linotype"/>
          <w:sz w:val="22"/>
          <w:szCs w:val="22"/>
        </w:rPr>
        <w:t xml:space="preserve">, no cuenta con atribuciones, facultades o competencias que se relacionen con la información solicitada por la parte </w:t>
      </w:r>
      <w:r w:rsidRPr="00084067">
        <w:rPr>
          <w:rFonts w:ascii="Palatino Linotype" w:eastAsia="Palatino Linotype" w:hAnsi="Palatino Linotype" w:cs="Palatino Linotype"/>
          <w:b/>
          <w:sz w:val="22"/>
          <w:szCs w:val="22"/>
        </w:rPr>
        <w:t>Recurrente</w:t>
      </w:r>
      <w:r w:rsidRPr="00084067">
        <w:rPr>
          <w:rFonts w:ascii="Palatino Linotype" w:eastAsia="Palatino Linotype" w:hAnsi="Palatino Linotype" w:cs="Palatino Linotype"/>
          <w:sz w:val="22"/>
          <w:szCs w:val="22"/>
        </w:rPr>
        <w:t xml:space="preserve">. </w:t>
      </w:r>
    </w:p>
    <w:p w14:paraId="4787041E" w14:textId="77777777" w:rsidR="003238F7" w:rsidRPr="00084067" w:rsidRDefault="00A809F1">
      <w:pPr>
        <w:spacing w:before="240" w:after="240" w:line="360" w:lineRule="auto"/>
        <w:ind w:right="51"/>
        <w:jc w:val="both"/>
        <w:rPr>
          <w:rFonts w:ascii="Palatino Linotype" w:eastAsia="Palatino Linotype" w:hAnsi="Palatino Linotype" w:cs="Palatino Linotype"/>
          <w:sz w:val="22"/>
          <w:szCs w:val="22"/>
        </w:rPr>
      </w:pPr>
      <w:r w:rsidRPr="00084067">
        <w:rPr>
          <w:rFonts w:ascii="Palatino Linotype" w:eastAsia="Palatino Linotype" w:hAnsi="Palatino Linotype" w:cs="Palatino Linotype"/>
          <w:sz w:val="22"/>
          <w:szCs w:val="22"/>
        </w:rPr>
        <w:t xml:space="preserve">Por otro lado, la Gubernatura mencionó que el </w:t>
      </w:r>
      <w:r w:rsidRPr="00084067">
        <w:rPr>
          <w:rFonts w:ascii="Palatino Linotype" w:eastAsia="Palatino Linotype" w:hAnsi="Palatino Linotype" w:cs="Palatino Linotype"/>
          <w:b/>
          <w:sz w:val="22"/>
          <w:szCs w:val="22"/>
        </w:rPr>
        <w:t>Sujeto Obligado</w:t>
      </w:r>
      <w:r w:rsidRPr="00084067">
        <w:rPr>
          <w:rFonts w:ascii="Palatino Linotype" w:eastAsia="Palatino Linotype" w:hAnsi="Palatino Linotype" w:cs="Palatino Linotype"/>
          <w:sz w:val="22"/>
          <w:szCs w:val="22"/>
        </w:rPr>
        <w:t xml:space="preserve"> que pudiera tener competencia para poseer, administrar o generar la información requerida por la parte solicitante, era la Oficialía Mayor del Estado de México; de este modo, conviene señalar que la Oficialía es la encargada de planear, organizar, normar y dirigir la administración y desarrollo de los recursos humanos, materiales y servicios para el apoyo administrativo y tecnológico que requieran las dependencias del Poder Ejecutivo del Estado, de conformidad con el artículo 58 de la Ley Orgánica de la Administración Pública del Estado de México.</w:t>
      </w:r>
    </w:p>
    <w:p w14:paraId="21B5BEE1" w14:textId="77777777" w:rsidR="003238F7" w:rsidRPr="00084067" w:rsidRDefault="00A809F1">
      <w:pPr>
        <w:spacing w:before="240" w:after="240" w:line="360" w:lineRule="auto"/>
        <w:ind w:right="51"/>
        <w:jc w:val="both"/>
        <w:rPr>
          <w:rFonts w:ascii="Palatino Linotype" w:eastAsia="Palatino Linotype" w:hAnsi="Palatino Linotype" w:cs="Palatino Linotype"/>
          <w:sz w:val="22"/>
          <w:szCs w:val="22"/>
        </w:rPr>
      </w:pPr>
      <w:r w:rsidRPr="00084067">
        <w:rPr>
          <w:rFonts w:ascii="Palatino Linotype" w:eastAsia="Palatino Linotype" w:hAnsi="Palatino Linotype" w:cs="Palatino Linotype"/>
          <w:sz w:val="22"/>
          <w:szCs w:val="22"/>
        </w:rPr>
        <w:t xml:space="preserve">Aunado a ello, el artículo 59 de la referida Ley, señala las atribuciones con la que cuenta la Oficialía Mayor, dentro de las que se advierte que es la encargada de establecer, administrar, integrar, controlar, verificar y mantener actualizados, el </w:t>
      </w:r>
      <w:r w:rsidRPr="00084067">
        <w:rPr>
          <w:rFonts w:ascii="Palatino Linotype" w:eastAsia="Palatino Linotype" w:hAnsi="Palatino Linotype" w:cs="Palatino Linotype"/>
          <w:sz w:val="22"/>
          <w:szCs w:val="22"/>
          <w:u w:val="single"/>
        </w:rPr>
        <w:t>padrón de proveedores y contratista</w:t>
      </w:r>
      <w:r w:rsidRPr="00084067">
        <w:rPr>
          <w:rFonts w:ascii="Palatino Linotype" w:eastAsia="Palatino Linotype" w:hAnsi="Palatino Linotype" w:cs="Palatino Linotype"/>
          <w:sz w:val="22"/>
          <w:szCs w:val="22"/>
        </w:rPr>
        <w:t xml:space="preserve">, conforme a las disposiciones legales; así como, planear, coordinar, controlar y </w:t>
      </w:r>
      <w:r w:rsidRPr="00084067">
        <w:rPr>
          <w:rFonts w:ascii="Palatino Linotype" w:eastAsia="Palatino Linotype" w:hAnsi="Palatino Linotype" w:cs="Palatino Linotype"/>
          <w:sz w:val="22"/>
          <w:szCs w:val="22"/>
          <w:u w:val="single"/>
        </w:rPr>
        <w:t>realizar los procesos de adquisición, enajenación y arrendamiento de bienes y contratación de servicios para proveer oportunamente a las dependencias del Ejecutivo</w:t>
      </w:r>
      <w:r w:rsidRPr="00084067">
        <w:rPr>
          <w:rFonts w:ascii="Palatino Linotype" w:eastAsia="Palatino Linotype" w:hAnsi="Palatino Linotype" w:cs="Palatino Linotype"/>
          <w:sz w:val="22"/>
          <w:szCs w:val="22"/>
        </w:rPr>
        <w:t xml:space="preserve"> y demás entes públicos que lo requieran, de los elementos humanos y materiales de trabajo necesarios pare el desarrollo de sus funciones, cualquiera que sea su fuente de financiamiento, bajo criterios de economía, eficiencia, eficacia, honradez, transparencia y combate a la corrupción y que aseguren las mejores condiciones de calidad, precio, financiamiento y entrega, conforme a la normatividad establecida; por mencionar algunas. </w:t>
      </w:r>
    </w:p>
    <w:p w14:paraId="54687842" w14:textId="77777777" w:rsidR="003238F7" w:rsidRPr="00084067" w:rsidRDefault="00A809F1">
      <w:pPr>
        <w:spacing w:before="240" w:after="240" w:line="360" w:lineRule="auto"/>
        <w:ind w:right="51"/>
        <w:jc w:val="both"/>
        <w:rPr>
          <w:rFonts w:ascii="Palatino Linotype" w:eastAsia="Palatino Linotype" w:hAnsi="Palatino Linotype" w:cs="Palatino Linotype"/>
          <w:sz w:val="22"/>
          <w:szCs w:val="22"/>
        </w:rPr>
      </w:pPr>
      <w:r w:rsidRPr="00084067">
        <w:rPr>
          <w:rFonts w:ascii="Palatino Linotype" w:eastAsia="Palatino Linotype" w:hAnsi="Palatino Linotype" w:cs="Palatino Linotype"/>
          <w:sz w:val="22"/>
          <w:szCs w:val="22"/>
        </w:rPr>
        <w:t xml:space="preserve">Bajo esa tesitura, conviene precisar que del Manual General de Organización de la Oficialía Mayor se advierte que cuenta con un Departamento de Atención a Proveedores, la cual tiene como como función integrar y actualizar la información del catálogo de personas proveedoras y prestadoras de servicios, con la finalidad de que las dependencias, unidades </w:t>
      </w:r>
      <w:r w:rsidRPr="00084067">
        <w:rPr>
          <w:rFonts w:ascii="Palatino Linotype" w:eastAsia="Palatino Linotype" w:hAnsi="Palatino Linotype" w:cs="Palatino Linotype"/>
          <w:sz w:val="22"/>
          <w:szCs w:val="22"/>
        </w:rPr>
        <w:lastRenderedPageBreak/>
        <w:t>administrativas y entidades del Ejecutivo Estatal conozcan la capacidad administrativa, financiera, legal y técnica de los mismos.</w:t>
      </w:r>
    </w:p>
    <w:p w14:paraId="46DA507F" w14:textId="77777777" w:rsidR="003238F7" w:rsidRPr="00084067" w:rsidRDefault="00A809F1">
      <w:pPr>
        <w:spacing w:before="240" w:after="240" w:line="360" w:lineRule="auto"/>
        <w:ind w:right="51"/>
        <w:jc w:val="both"/>
        <w:rPr>
          <w:rFonts w:ascii="Palatino Linotype" w:eastAsia="Palatino Linotype" w:hAnsi="Palatino Linotype" w:cs="Palatino Linotype"/>
          <w:sz w:val="22"/>
          <w:szCs w:val="22"/>
        </w:rPr>
      </w:pPr>
      <w:r w:rsidRPr="00084067">
        <w:rPr>
          <w:rFonts w:ascii="Palatino Linotype" w:eastAsia="Palatino Linotype" w:hAnsi="Palatino Linotype" w:cs="Palatino Linotype"/>
          <w:sz w:val="22"/>
          <w:szCs w:val="22"/>
        </w:rPr>
        <w:t xml:space="preserve">Por otra parte, el Reglamento Interior de la Secretaría de Finanzas, también establece que la Unidad de Apoyo a la Administración General es la unidad administrativa de la Secretaría, encargada de la realización de las giras de trabajo, audiencias y atención ciudadana del titular del Ejecutivo del Gobierno del Estado y de las dependencias y organismos auxiliares de la administración pública estatal, de coadyuvar en las relaciones diplomáticas del Gobierno del Estado con agencias y organismos internacionales, y responsable de proveer oportunamente los elementos necesarios que requiera para la realización de sus actividades, así como del manejo de los recursos a su cargo. </w:t>
      </w:r>
    </w:p>
    <w:p w14:paraId="404EEDC8" w14:textId="77777777" w:rsidR="003238F7" w:rsidRPr="00084067" w:rsidRDefault="00A809F1">
      <w:pPr>
        <w:spacing w:before="240" w:after="240" w:line="360" w:lineRule="auto"/>
        <w:ind w:right="51"/>
        <w:jc w:val="both"/>
        <w:rPr>
          <w:rFonts w:ascii="Palatino Linotype" w:eastAsia="Palatino Linotype" w:hAnsi="Palatino Linotype" w:cs="Palatino Linotype"/>
          <w:sz w:val="22"/>
          <w:szCs w:val="22"/>
        </w:rPr>
      </w:pPr>
      <w:r w:rsidRPr="00084067">
        <w:rPr>
          <w:rFonts w:ascii="Palatino Linotype" w:eastAsia="Palatino Linotype" w:hAnsi="Palatino Linotype" w:cs="Palatino Linotype"/>
          <w:sz w:val="22"/>
          <w:szCs w:val="22"/>
        </w:rPr>
        <w:t xml:space="preserve">Robusteciendo lo anterior, el Manual General Unidad de Apoyo a la Administración General contempla que la Coordinación de Giras, Logística y Seguridad tiene como objetivo planear, dirigir y coordinar las giras de trabajo, así como controlar las acciones de logística y seguridad, necesarias para la realización de los actos y eventos de la persona titular del Ejecutivo Estatal, supervisando su adecuado desarrollo. </w:t>
      </w:r>
    </w:p>
    <w:p w14:paraId="2F04DCBC" w14:textId="77777777" w:rsidR="003238F7" w:rsidRPr="00084067" w:rsidRDefault="00A809F1">
      <w:pPr>
        <w:spacing w:before="240" w:after="240" w:line="360" w:lineRule="auto"/>
        <w:ind w:right="51"/>
        <w:jc w:val="both"/>
        <w:rPr>
          <w:rFonts w:ascii="Palatino Linotype" w:eastAsia="Palatino Linotype" w:hAnsi="Palatino Linotype" w:cs="Palatino Linotype"/>
          <w:sz w:val="22"/>
          <w:szCs w:val="22"/>
        </w:rPr>
      </w:pPr>
      <w:r w:rsidRPr="00084067">
        <w:rPr>
          <w:rFonts w:ascii="Palatino Linotype" w:eastAsia="Palatino Linotype" w:hAnsi="Palatino Linotype" w:cs="Palatino Linotype"/>
          <w:sz w:val="22"/>
          <w:szCs w:val="22"/>
        </w:rPr>
        <w:t xml:space="preserve">De lo expuesto con anterioridad, se acredita que el </w:t>
      </w:r>
      <w:r w:rsidRPr="00084067">
        <w:rPr>
          <w:rFonts w:ascii="Palatino Linotype" w:eastAsia="Palatino Linotype" w:hAnsi="Palatino Linotype" w:cs="Palatino Linotype"/>
          <w:b/>
          <w:sz w:val="22"/>
          <w:szCs w:val="22"/>
        </w:rPr>
        <w:t>Sujeto Obligado</w:t>
      </w:r>
      <w:r w:rsidRPr="00084067">
        <w:rPr>
          <w:rFonts w:ascii="Palatino Linotype" w:eastAsia="Palatino Linotype" w:hAnsi="Palatino Linotype" w:cs="Palatino Linotype"/>
          <w:sz w:val="22"/>
          <w:szCs w:val="22"/>
        </w:rPr>
        <w:t>, efectivamente no genera, posee o administra, dentro de sus archivos la información requerida en el presente asunto, toda vez que de manera enunciativa más no limitativa las dependencias que pudieran contar con la información solicitada son la Oficialía Mayor y la Secretaría de Finanzas.</w:t>
      </w:r>
    </w:p>
    <w:p w14:paraId="6894F249" w14:textId="77777777" w:rsidR="003238F7" w:rsidRPr="00084067" w:rsidRDefault="00A809F1">
      <w:pPr>
        <w:spacing w:before="240" w:after="240" w:line="360" w:lineRule="auto"/>
        <w:ind w:right="51"/>
        <w:jc w:val="both"/>
        <w:rPr>
          <w:rFonts w:ascii="Palatino Linotype" w:eastAsia="Palatino Linotype" w:hAnsi="Palatino Linotype" w:cs="Palatino Linotype"/>
          <w:sz w:val="22"/>
          <w:szCs w:val="22"/>
        </w:rPr>
      </w:pPr>
      <w:r w:rsidRPr="00084067">
        <w:rPr>
          <w:rFonts w:ascii="Palatino Linotype" w:eastAsia="Palatino Linotype" w:hAnsi="Palatino Linotype" w:cs="Palatino Linotype"/>
          <w:sz w:val="22"/>
          <w:szCs w:val="22"/>
        </w:rPr>
        <w:t xml:space="preserve">Precisado lo anterior, y regresando a la respuesta del </w:t>
      </w:r>
      <w:r w:rsidRPr="00084067">
        <w:rPr>
          <w:rFonts w:ascii="Palatino Linotype" w:eastAsia="Palatino Linotype" w:hAnsi="Palatino Linotype" w:cs="Palatino Linotype"/>
          <w:b/>
          <w:sz w:val="22"/>
          <w:szCs w:val="22"/>
        </w:rPr>
        <w:t>Sujeto Obligado</w:t>
      </w:r>
      <w:r w:rsidRPr="00084067">
        <w:rPr>
          <w:rFonts w:ascii="Palatino Linotype" w:eastAsia="Palatino Linotype" w:hAnsi="Palatino Linotype" w:cs="Palatino Linotype"/>
          <w:sz w:val="22"/>
          <w:szCs w:val="22"/>
        </w:rPr>
        <w:t xml:space="preserve">, en donde se declaró incompetente para conocer de la información solicitada, es necesario comenzar señalando que los artículos 49, fracción II, 53, fracción III y 167 de la Ley de Transparencia y Acceso a la Información Pública del Estado de México y Municipios, establecen que las Unidades de Transparencia son responsables de orientar a los particulares respecto de la dependencia, </w:t>
      </w:r>
      <w:r w:rsidRPr="00084067">
        <w:rPr>
          <w:rFonts w:ascii="Palatino Linotype" w:eastAsia="Palatino Linotype" w:hAnsi="Palatino Linotype" w:cs="Palatino Linotype"/>
          <w:sz w:val="22"/>
          <w:szCs w:val="22"/>
        </w:rPr>
        <w:lastRenderedPageBreak/>
        <w:t xml:space="preserve">entidad u órgano que pudiera tener la información requerida, cuando la misma no sea competencia del </w:t>
      </w:r>
      <w:r w:rsidRPr="00084067">
        <w:rPr>
          <w:rFonts w:ascii="Palatino Linotype" w:eastAsia="Palatino Linotype" w:hAnsi="Palatino Linotype" w:cs="Palatino Linotype"/>
          <w:b/>
          <w:sz w:val="22"/>
          <w:szCs w:val="22"/>
        </w:rPr>
        <w:t>Sujeto Obligado</w:t>
      </w:r>
      <w:r w:rsidRPr="00084067">
        <w:rPr>
          <w:rFonts w:ascii="Palatino Linotype" w:eastAsia="Palatino Linotype" w:hAnsi="Palatino Linotype" w:cs="Palatino Linotype"/>
          <w:sz w:val="22"/>
          <w:szCs w:val="22"/>
        </w:rPr>
        <w:t xml:space="preserve"> ante el cual se formule la solicitud de acceso.</w:t>
      </w:r>
    </w:p>
    <w:p w14:paraId="351FBA21" w14:textId="77777777" w:rsidR="003238F7" w:rsidRPr="00084067" w:rsidRDefault="00A809F1">
      <w:pPr>
        <w:spacing w:before="240" w:after="240" w:line="360" w:lineRule="auto"/>
        <w:jc w:val="both"/>
        <w:rPr>
          <w:rFonts w:ascii="Palatino Linotype" w:eastAsia="Palatino Linotype" w:hAnsi="Palatino Linotype" w:cs="Palatino Linotype"/>
          <w:sz w:val="22"/>
          <w:szCs w:val="22"/>
        </w:rPr>
      </w:pPr>
      <w:r w:rsidRPr="00084067">
        <w:rPr>
          <w:rFonts w:ascii="Palatino Linotype" w:eastAsia="Palatino Linotype" w:hAnsi="Palatino Linotype" w:cs="Palatino Linotype"/>
          <w:sz w:val="22"/>
          <w:szCs w:val="22"/>
        </w:rPr>
        <w:t>Asimismo, que los Comités de Transparencia tienen entre sus atribuciones confirmar, modificar o revocar la declaración de incompetencia que realicen los titulares de las unidades administrativas.</w:t>
      </w:r>
    </w:p>
    <w:p w14:paraId="1D345523" w14:textId="77777777" w:rsidR="003238F7" w:rsidRPr="00084067" w:rsidRDefault="00A809F1">
      <w:pPr>
        <w:spacing w:before="240" w:after="240" w:line="360" w:lineRule="auto"/>
        <w:jc w:val="both"/>
        <w:rPr>
          <w:rFonts w:ascii="Palatino Linotype" w:eastAsia="Palatino Linotype" w:hAnsi="Palatino Linotype" w:cs="Palatino Linotype"/>
          <w:sz w:val="22"/>
          <w:szCs w:val="22"/>
        </w:rPr>
      </w:pPr>
      <w:r w:rsidRPr="00084067">
        <w:rPr>
          <w:rFonts w:ascii="Palatino Linotype" w:eastAsia="Palatino Linotype" w:hAnsi="Palatino Linotype" w:cs="Palatino Linotype"/>
          <w:sz w:val="22"/>
          <w:szCs w:val="22"/>
        </w:rPr>
        <w:t>Además, cuando las Unidades de Transparencia determinen la notoria incompetencia por parte de los Sujetos Obligados deberán comunicar al solicitante la misma dentro de los tres días posteriores a la recepción de la solicitud.</w:t>
      </w:r>
    </w:p>
    <w:p w14:paraId="7BB2EEB0" w14:textId="77777777" w:rsidR="003238F7" w:rsidRPr="00084067" w:rsidRDefault="00A809F1">
      <w:pPr>
        <w:spacing w:before="240" w:after="240" w:line="360" w:lineRule="auto"/>
        <w:jc w:val="both"/>
        <w:rPr>
          <w:rFonts w:ascii="Palatino Linotype" w:eastAsia="Palatino Linotype" w:hAnsi="Palatino Linotype" w:cs="Palatino Linotype"/>
          <w:sz w:val="22"/>
          <w:szCs w:val="22"/>
        </w:rPr>
      </w:pPr>
      <w:r w:rsidRPr="00084067">
        <w:rPr>
          <w:rFonts w:ascii="Palatino Linotype" w:eastAsia="Palatino Linotype" w:hAnsi="Palatino Linotype" w:cs="Palatino Linotype"/>
          <w:sz w:val="22"/>
          <w:szCs w:val="22"/>
        </w:rPr>
        <w:t>Como se logra observar, si bien la Ley de la materia, prevé el supuesto de incompetencia para que los Sujetos Obligados den atención a solitudes de información, también lo es, que no se precisa en que consiste dicho concepto; sobre dicha situación, según Cabanellas, Guillermo (1993), en el “Diccionario Jurídico Elemental” (p. 32 y 161), precisó los siguientes conceptos:</w:t>
      </w:r>
    </w:p>
    <w:p w14:paraId="1A7BC103" w14:textId="77777777" w:rsidR="003238F7" w:rsidRPr="00084067" w:rsidRDefault="00A809F1">
      <w:pPr>
        <w:numPr>
          <w:ilvl w:val="0"/>
          <w:numId w:val="3"/>
        </w:numPr>
        <w:spacing w:line="360" w:lineRule="auto"/>
        <w:jc w:val="both"/>
        <w:rPr>
          <w:rFonts w:ascii="Palatino Linotype" w:eastAsia="Palatino Linotype" w:hAnsi="Palatino Linotype" w:cs="Palatino Linotype"/>
          <w:sz w:val="22"/>
          <w:szCs w:val="22"/>
        </w:rPr>
      </w:pPr>
      <w:r w:rsidRPr="00084067">
        <w:rPr>
          <w:rFonts w:ascii="Palatino Linotype" w:eastAsia="Palatino Linotype" w:hAnsi="Palatino Linotype" w:cs="Palatino Linotype"/>
          <w:b/>
          <w:sz w:val="22"/>
          <w:szCs w:val="22"/>
        </w:rPr>
        <w:t xml:space="preserve">Competencia: </w:t>
      </w:r>
      <w:r w:rsidRPr="00084067">
        <w:rPr>
          <w:rFonts w:ascii="Palatino Linotype" w:eastAsia="Palatino Linotype" w:hAnsi="Palatino Linotype" w:cs="Palatino Linotype"/>
          <w:sz w:val="22"/>
          <w:szCs w:val="22"/>
        </w:rPr>
        <w:t>La capacidad de una autoridad para conocer sobre una materia o asunto.</w:t>
      </w:r>
    </w:p>
    <w:p w14:paraId="18A8594C" w14:textId="77777777" w:rsidR="003238F7" w:rsidRPr="00084067" w:rsidRDefault="00A809F1">
      <w:pPr>
        <w:numPr>
          <w:ilvl w:val="0"/>
          <w:numId w:val="3"/>
        </w:numPr>
        <w:spacing w:line="360" w:lineRule="auto"/>
        <w:jc w:val="both"/>
        <w:rPr>
          <w:rFonts w:ascii="Palatino Linotype" w:eastAsia="Palatino Linotype" w:hAnsi="Palatino Linotype" w:cs="Palatino Linotype"/>
          <w:sz w:val="22"/>
          <w:szCs w:val="22"/>
        </w:rPr>
      </w:pPr>
      <w:r w:rsidRPr="00084067">
        <w:rPr>
          <w:rFonts w:ascii="Palatino Linotype" w:eastAsia="Palatino Linotype" w:hAnsi="Palatino Linotype" w:cs="Palatino Linotype"/>
          <w:b/>
          <w:sz w:val="22"/>
          <w:szCs w:val="22"/>
        </w:rPr>
        <w:t>Incompetencia:</w:t>
      </w:r>
      <w:r w:rsidRPr="00084067">
        <w:rPr>
          <w:rFonts w:ascii="Palatino Linotype" w:eastAsia="Palatino Linotype" w:hAnsi="Palatino Linotype" w:cs="Palatino Linotype"/>
          <w:sz w:val="22"/>
          <w:szCs w:val="22"/>
        </w:rPr>
        <w:t xml:space="preserve"> Falta de Competencia.</w:t>
      </w:r>
    </w:p>
    <w:p w14:paraId="0D767DD9" w14:textId="77777777" w:rsidR="003238F7" w:rsidRPr="00084067" w:rsidRDefault="003238F7">
      <w:pPr>
        <w:spacing w:line="360" w:lineRule="auto"/>
        <w:ind w:left="780"/>
        <w:jc w:val="both"/>
        <w:rPr>
          <w:rFonts w:ascii="Palatino Linotype" w:eastAsia="Palatino Linotype" w:hAnsi="Palatino Linotype" w:cs="Palatino Linotype"/>
          <w:sz w:val="22"/>
          <w:szCs w:val="22"/>
        </w:rPr>
      </w:pPr>
    </w:p>
    <w:p w14:paraId="15C69B04" w14:textId="77777777" w:rsidR="003238F7" w:rsidRPr="00084067" w:rsidRDefault="00A809F1">
      <w:pPr>
        <w:spacing w:line="360" w:lineRule="auto"/>
        <w:jc w:val="both"/>
        <w:rPr>
          <w:rFonts w:ascii="Palatino Linotype" w:eastAsia="Palatino Linotype" w:hAnsi="Palatino Linotype" w:cs="Palatino Linotype"/>
          <w:sz w:val="22"/>
          <w:szCs w:val="22"/>
        </w:rPr>
      </w:pPr>
      <w:r w:rsidRPr="00084067">
        <w:rPr>
          <w:rFonts w:ascii="Palatino Linotype" w:eastAsia="Palatino Linotype" w:hAnsi="Palatino Linotype" w:cs="Palatino Linotype"/>
          <w:sz w:val="22"/>
          <w:szCs w:val="22"/>
        </w:rPr>
        <w:t xml:space="preserve">Por lo que, </w:t>
      </w:r>
      <w:r w:rsidRPr="00084067">
        <w:rPr>
          <w:rFonts w:ascii="Palatino Linotype" w:eastAsia="Palatino Linotype" w:hAnsi="Palatino Linotype" w:cs="Palatino Linotype"/>
          <w:b/>
          <w:sz w:val="22"/>
          <w:szCs w:val="22"/>
        </w:rPr>
        <w:t>la incompetencia</w:t>
      </w:r>
      <w:r w:rsidRPr="00084067">
        <w:rPr>
          <w:rFonts w:ascii="Palatino Linotype" w:eastAsia="Palatino Linotype" w:hAnsi="Palatino Linotype" w:cs="Palatino Linotype"/>
          <w:sz w:val="22"/>
          <w:szCs w:val="22"/>
        </w:rPr>
        <w:t xml:space="preserve">, radica en la incapacidad de una autoridad para conocer de un tema o asunto; en el mismo sentido, conviene traer a cuenta tesis aislada número III.2o.P.11 K, publicada en el Semanario Judicial de la Federación y su Gaceta, Novena Época, Tomo XV, Mayo de 2002, Pág. 1243, ya que precisa lo siguiente: </w:t>
      </w:r>
    </w:p>
    <w:p w14:paraId="7F35B03B" w14:textId="77777777" w:rsidR="003238F7" w:rsidRPr="00084067" w:rsidRDefault="003238F7">
      <w:pPr>
        <w:spacing w:line="360" w:lineRule="auto"/>
        <w:jc w:val="both"/>
        <w:rPr>
          <w:rFonts w:ascii="Palatino Linotype" w:eastAsia="Palatino Linotype" w:hAnsi="Palatino Linotype" w:cs="Palatino Linotype"/>
          <w:sz w:val="22"/>
          <w:szCs w:val="22"/>
        </w:rPr>
      </w:pPr>
    </w:p>
    <w:p w14:paraId="49B6C816" w14:textId="77777777" w:rsidR="003238F7" w:rsidRPr="00084067" w:rsidRDefault="00A809F1">
      <w:pPr>
        <w:spacing w:line="276" w:lineRule="auto"/>
        <w:ind w:left="851" w:right="567"/>
        <w:jc w:val="both"/>
        <w:rPr>
          <w:rFonts w:ascii="Palatino Linotype" w:eastAsia="Palatino Linotype" w:hAnsi="Palatino Linotype" w:cs="Palatino Linotype"/>
          <w:i/>
          <w:sz w:val="22"/>
          <w:szCs w:val="22"/>
        </w:rPr>
      </w:pPr>
      <w:r w:rsidRPr="00084067">
        <w:rPr>
          <w:rFonts w:ascii="Palatino Linotype" w:eastAsia="Palatino Linotype" w:hAnsi="Palatino Linotype" w:cs="Palatino Linotype"/>
          <w:b/>
          <w:i/>
          <w:sz w:val="22"/>
          <w:szCs w:val="22"/>
        </w:rPr>
        <w:t xml:space="preserve">“LEGITIMACIÓN DE FUNCIONARIOS PÚBLICOS. LOS TRIBUNALES DE AMPARO, POR ESTAR VINCULADOS CON EL CONCEPTO DE COMPETENCIA A QUE SE REFIERE EL ARTÍCULO 16 </w:t>
      </w:r>
      <w:r w:rsidRPr="00084067">
        <w:rPr>
          <w:rFonts w:ascii="Palatino Linotype" w:eastAsia="Palatino Linotype" w:hAnsi="Palatino Linotype" w:cs="Palatino Linotype"/>
          <w:b/>
          <w:i/>
          <w:sz w:val="22"/>
          <w:szCs w:val="22"/>
        </w:rPr>
        <w:lastRenderedPageBreak/>
        <w:t xml:space="preserve">CONSTITUCIONAL, NO PUEDEN CONOCER DE AQUÉLLA. </w:t>
      </w:r>
      <w:r w:rsidRPr="00084067">
        <w:rPr>
          <w:rFonts w:ascii="Palatino Linotype" w:eastAsia="Palatino Linotype" w:hAnsi="Palatino Linotype" w:cs="Palatino Linotype"/>
          <w:i/>
          <w:sz w:val="22"/>
          <w:szCs w:val="22"/>
        </w:rPr>
        <w:t>El artículo </w:t>
      </w:r>
      <w:hyperlink r:id="rId10">
        <w:r w:rsidRPr="00084067">
          <w:rPr>
            <w:rFonts w:ascii="Palatino Linotype" w:eastAsia="Palatino Linotype" w:hAnsi="Palatino Linotype" w:cs="Palatino Linotype"/>
            <w:i/>
            <w:sz w:val="22"/>
            <w:szCs w:val="22"/>
            <w:u w:val="single"/>
          </w:rPr>
          <w:t>16 constitucional</w:t>
        </w:r>
      </w:hyperlink>
      <w:r w:rsidRPr="00084067">
        <w:rPr>
          <w:rFonts w:ascii="Palatino Linotype" w:eastAsia="Palatino Linotype" w:hAnsi="Palatino Linotype" w:cs="Palatino Linotype"/>
          <w:i/>
          <w:sz w:val="22"/>
          <w:szCs w:val="22"/>
        </w:rPr>
        <w:t> se refiere a la competencia que tienen las autoridades para conocer de determinadas conductas en particular, caso que corresponde a la esfera de atribuciones de las autoridades cuya competencia constituye el análisis del Poder Judicial de la Federación, mas no la forma en que una autoridad fue elegida o integrada, circunstancia que le compete estudiar a la autoridad individual o colegiada que otorgó el nombramiento o, en todo caso, el régimen establecido para ello, porque el precitado artículo constitucional no se refiere a la legitimación de un funcionario, ni a la manera como se incorpora a la función pública, sino a los límites fijados para la actuación del órgano frente a los particulares, ya que consagra una garantía individual y no un control interno de la organización administrativa.”(Sic)</w:t>
      </w:r>
    </w:p>
    <w:p w14:paraId="0426C931" w14:textId="77777777" w:rsidR="003238F7" w:rsidRPr="00084067" w:rsidRDefault="003238F7">
      <w:pPr>
        <w:spacing w:line="360" w:lineRule="auto"/>
        <w:ind w:left="851"/>
        <w:jc w:val="both"/>
        <w:rPr>
          <w:rFonts w:ascii="Palatino Linotype" w:eastAsia="Palatino Linotype" w:hAnsi="Palatino Linotype" w:cs="Palatino Linotype"/>
          <w:sz w:val="22"/>
          <w:szCs w:val="22"/>
        </w:rPr>
      </w:pPr>
    </w:p>
    <w:p w14:paraId="5F00FE11" w14:textId="77777777" w:rsidR="003238F7" w:rsidRPr="00084067" w:rsidRDefault="00A809F1">
      <w:pPr>
        <w:spacing w:line="360" w:lineRule="auto"/>
        <w:jc w:val="both"/>
        <w:rPr>
          <w:rFonts w:ascii="Palatino Linotype" w:eastAsia="Palatino Linotype" w:hAnsi="Palatino Linotype" w:cs="Palatino Linotype"/>
          <w:sz w:val="22"/>
          <w:szCs w:val="22"/>
        </w:rPr>
      </w:pPr>
      <w:r w:rsidRPr="00084067">
        <w:rPr>
          <w:rFonts w:ascii="Palatino Linotype" w:eastAsia="Palatino Linotype" w:hAnsi="Palatino Linotype" w:cs="Palatino Linotype"/>
          <w:sz w:val="22"/>
          <w:szCs w:val="22"/>
        </w:rPr>
        <w:t xml:space="preserve">De la misma manera, resulta necesario traer a colación, el Criterio 13/17, emitido por el Instituto Nacional de Transparencia, Acceso a la Información y Protección de Datos Personales, que dispone lo siguiente: </w:t>
      </w:r>
    </w:p>
    <w:p w14:paraId="441FC4E4" w14:textId="77777777" w:rsidR="003238F7" w:rsidRPr="00084067" w:rsidRDefault="003238F7">
      <w:pPr>
        <w:spacing w:line="360" w:lineRule="auto"/>
        <w:jc w:val="both"/>
        <w:rPr>
          <w:rFonts w:ascii="Palatino Linotype" w:eastAsia="Palatino Linotype" w:hAnsi="Palatino Linotype" w:cs="Palatino Linotype"/>
          <w:sz w:val="22"/>
          <w:szCs w:val="22"/>
        </w:rPr>
      </w:pPr>
    </w:p>
    <w:p w14:paraId="11D13C31" w14:textId="77777777" w:rsidR="003238F7" w:rsidRPr="00084067" w:rsidRDefault="00A809F1">
      <w:pPr>
        <w:spacing w:line="276" w:lineRule="auto"/>
        <w:ind w:left="851" w:right="567"/>
        <w:jc w:val="both"/>
        <w:rPr>
          <w:rFonts w:ascii="Palatino Linotype" w:eastAsia="Palatino Linotype" w:hAnsi="Palatino Linotype" w:cs="Palatino Linotype"/>
          <w:i/>
          <w:sz w:val="22"/>
          <w:szCs w:val="22"/>
        </w:rPr>
      </w:pPr>
      <w:r w:rsidRPr="00084067">
        <w:rPr>
          <w:rFonts w:ascii="Palatino Linotype" w:eastAsia="Palatino Linotype" w:hAnsi="Palatino Linotype" w:cs="Palatino Linotype"/>
          <w:i/>
          <w:sz w:val="22"/>
          <w:szCs w:val="22"/>
        </w:rPr>
        <w:t>“</w:t>
      </w:r>
      <w:r w:rsidRPr="00084067">
        <w:rPr>
          <w:rFonts w:ascii="Palatino Linotype" w:eastAsia="Palatino Linotype" w:hAnsi="Palatino Linotype" w:cs="Palatino Linotype"/>
          <w:b/>
          <w:i/>
          <w:sz w:val="22"/>
          <w:szCs w:val="22"/>
        </w:rPr>
        <w:t xml:space="preserve">Incompetencia. </w:t>
      </w:r>
      <w:r w:rsidRPr="00084067">
        <w:rPr>
          <w:rFonts w:ascii="Palatino Linotype" w:eastAsia="Palatino Linotype" w:hAnsi="Palatino Linotype" w:cs="Palatino Linotype"/>
          <w:i/>
          <w:sz w:val="22"/>
          <w:szCs w:val="22"/>
        </w:rPr>
        <w:t>La incompetencia implica la ausencia de atribuciones del sujeto obligado para poseer la información solicitada; es decir, se trata de una cuestión de derecho, en tanto que no existan facultades para contar con lo requerido; por lo que la incompetencia es una cualidad atribuida al sujeto obligado que la declara.”(Sic)</w:t>
      </w:r>
    </w:p>
    <w:p w14:paraId="22FEE3B7" w14:textId="77777777" w:rsidR="003238F7" w:rsidRPr="00084067" w:rsidRDefault="003238F7">
      <w:pPr>
        <w:spacing w:line="360" w:lineRule="auto"/>
        <w:jc w:val="both"/>
        <w:rPr>
          <w:rFonts w:ascii="Palatino Linotype" w:eastAsia="Palatino Linotype" w:hAnsi="Palatino Linotype" w:cs="Palatino Linotype"/>
          <w:sz w:val="22"/>
          <w:szCs w:val="22"/>
        </w:rPr>
      </w:pPr>
    </w:p>
    <w:p w14:paraId="2772BB00" w14:textId="77777777" w:rsidR="003238F7" w:rsidRPr="00084067" w:rsidRDefault="00A809F1">
      <w:pPr>
        <w:spacing w:line="360" w:lineRule="auto"/>
        <w:jc w:val="both"/>
        <w:rPr>
          <w:rFonts w:ascii="Palatino Linotype" w:eastAsia="Palatino Linotype" w:hAnsi="Palatino Linotype" w:cs="Palatino Linotype"/>
          <w:sz w:val="22"/>
          <w:szCs w:val="22"/>
        </w:rPr>
      </w:pPr>
      <w:r w:rsidRPr="00084067">
        <w:rPr>
          <w:rFonts w:ascii="Palatino Linotype" w:eastAsia="Palatino Linotype" w:hAnsi="Palatino Linotype" w:cs="Palatino Linotype"/>
          <w:sz w:val="22"/>
          <w:szCs w:val="22"/>
        </w:rPr>
        <w:t xml:space="preserve">En tal virtud, la </w:t>
      </w:r>
      <w:r w:rsidRPr="00084067">
        <w:rPr>
          <w:rFonts w:ascii="Palatino Linotype" w:eastAsia="Palatino Linotype" w:hAnsi="Palatino Linotype" w:cs="Palatino Linotype"/>
          <w:b/>
          <w:sz w:val="22"/>
          <w:szCs w:val="22"/>
        </w:rPr>
        <w:t xml:space="preserve">incompetencia </w:t>
      </w:r>
      <w:r w:rsidRPr="00084067">
        <w:rPr>
          <w:rFonts w:ascii="Palatino Linotype" w:eastAsia="Palatino Linotype" w:hAnsi="Palatino Linotype" w:cs="Palatino Linotype"/>
          <w:sz w:val="22"/>
          <w:szCs w:val="22"/>
        </w:rPr>
        <w:t xml:space="preserve">implica que, de conformidad con las atribuciones conferidas al </w:t>
      </w:r>
      <w:r w:rsidRPr="00084067">
        <w:rPr>
          <w:rFonts w:ascii="Palatino Linotype" w:eastAsia="Palatino Linotype" w:hAnsi="Palatino Linotype" w:cs="Palatino Linotype"/>
          <w:b/>
          <w:sz w:val="22"/>
          <w:szCs w:val="22"/>
        </w:rPr>
        <w:t>Sujeto Obligado</w:t>
      </w:r>
      <w:r w:rsidRPr="00084067">
        <w:rPr>
          <w:rFonts w:ascii="Palatino Linotype" w:eastAsia="Palatino Linotype" w:hAnsi="Palatino Linotype" w:cs="Palatino Linotype"/>
          <w:sz w:val="22"/>
          <w:szCs w:val="22"/>
        </w:rPr>
        <w:t>, no habría razón por la cual éste deba contar con la información solicitada, en cuyo caso, tendría que orientar al particular para que acuda a la instancia competente.</w:t>
      </w:r>
    </w:p>
    <w:p w14:paraId="777CA878" w14:textId="77777777" w:rsidR="003238F7" w:rsidRPr="00084067" w:rsidRDefault="003238F7">
      <w:pPr>
        <w:spacing w:line="360" w:lineRule="auto"/>
        <w:jc w:val="both"/>
        <w:rPr>
          <w:rFonts w:ascii="Palatino Linotype" w:eastAsia="Palatino Linotype" w:hAnsi="Palatino Linotype" w:cs="Palatino Linotype"/>
          <w:sz w:val="22"/>
          <w:szCs w:val="22"/>
        </w:rPr>
      </w:pPr>
    </w:p>
    <w:p w14:paraId="0457E9A6" w14:textId="77777777" w:rsidR="003238F7" w:rsidRPr="00084067" w:rsidRDefault="00A809F1">
      <w:pPr>
        <w:spacing w:line="360" w:lineRule="auto"/>
        <w:jc w:val="both"/>
        <w:rPr>
          <w:rFonts w:ascii="Palatino Linotype" w:eastAsia="Palatino Linotype" w:hAnsi="Palatino Linotype" w:cs="Palatino Linotype"/>
          <w:sz w:val="22"/>
          <w:szCs w:val="22"/>
        </w:rPr>
      </w:pPr>
      <w:r w:rsidRPr="00084067">
        <w:rPr>
          <w:rFonts w:ascii="Palatino Linotype" w:eastAsia="Palatino Linotype" w:hAnsi="Palatino Linotype" w:cs="Palatino Linotype"/>
          <w:sz w:val="22"/>
          <w:szCs w:val="22"/>
        </w:rPr>
        <w:t>En otro orden de ideas, dicho concepto refiere a la ausencia de atribuciones por parte de los entes sujetos a las Leyes de Transparencia, para contar con la información que se requiere, es decir, se trata de una situación que se dilucida a partir de las facultades atribuidas a éste.</w:t>
      </w:r>
    </w:p>
    <w:p w14:paraId="3BAB4811" w14:textId="77777777" w:rsidR="003238F7" w:rsidRPr="00084067" w:rsidRDefault="003238F7">
      <w:pPr>
        <w:spacing w:line="360" w:lineRule="auto"/>
        <w:jc w:val="both"/>
        <w:rPr>
          <w:rFonts w:ascii="Palatino Linotype" w:eastAsia="Palatino Linotype" w:hAnsi="Palatino Linotype" w:cs="Palatino Linotype"/>
          <w:sz w:val="22"/>
          <w:szCs w:val="22"/>
        </w:rPr>
      </w:pPr>
    </w:p>
    <w:p w14:paraId="34F887F2" w14:textId="77777777" w:rsidR="003238F7" w:rsidRPr="00084067" w:rsidRDefault="00A809F1">
      <w:pPr>
        <w:pBdr>
          <w:top w:val="nil"/>
          <w:left w:val="nil"/>
          <w:bottom w:val="nil"/>
          <w:right w:val="nil"/>
          <w:between w:val="nil"/>
        </w:pBdr>
        <w:spacing w:after="240" w:line="360" w:lineRule="auto"/>
        <w:ind w:right="-150"/>
        <w:jc w:val="both"/>
        <w:rPr>
          <w:rFonts w:ascii="Palatino Linotype" w:eastAsia="Palatino Linotype" w:hAnsi="Palatino Linotype" w:cs="Palatino Linotype"/>
          <w:sz w:val="22"/>
          <w:szCs w:val="22"/>
        </w:rPr>
      </w:pPr>
      <w:r w:rsidRPr="00084067">
        <w:rPr>
          <w:rFonts w:ascii="Palatino Linotype" w:eastAsia="Palatino Linotype" w:hAnsi="Palatino Linotype" w:cs="Palatino Linotype"/>
          <w:sz w:val="22"/>
          <w:szCs w:val="22"/>
        </w:rPr>
        <w:lastRenderedPageBreak/>
        <w:t xml:space="preserve">Circunstancias que acontecieron en el presente asunto, en razón de que el </w:t>
      </w:r>
      <w:r w:rsidRPr="00084067">
        <w:rPr>
          <w:rFonts w:ascii="Palatino Linotype" w:eastAsia="Palatino Linotype" w:hAnsi="Palatino Linotype" w:cs="Palatino Linotype"/>
          <w:b/>
          <w:sz w:val="22"/>
          <w:szCs w:val="22"/>
        </w:rPr>
        <w:t>Sujeto Obligado</w:t>
      </w:r>
      <w:r w:rsidRPr="00084067">
        <w:rPr>
          <w:rFonts w:ascii="Palatino Linotype" w:eastAsia="Palatino Linotype" w:hAnsi="Palatino Linotype" w:cs="Palatino Linotype"/>
          <w:sz w:val="22"/>
          <w:szCs w:val="22"/>
        </w:rPr>
        <w:t xml:space="preserve">, se declaró incompetente para conocer de la información requerida. </w:t>
      </w:r>
    </w:p>
    <w:p w14:paraId="3D842B9A" w14:textId="77777777" w:rsidR="003238F7" w:rsidRPr="00084067" w:rsidRDefault="00A809F1">
      <w:pPr>
        <w:spacing w:line="360" w:lineRule="auto"/>
        <w:jc w:val="both"/>
        <w:rPr>
          <w:rFonts w:ascii="Palatino Linotype" w:eastAsia="Palatino Linotype" w:hAnsi="Palatino Linotype" w:cs="Palatino Linotype"/>
          <w:sz w:val="22"/>
          <w:szCs w:val="22"/>
        </w:rPr>
      </w:pPr>
      <w:r w:rsidRPr="00084067">
        <w:rPr>
          <w:rFonts w:ascii="Palatino Linotype" w:eastAsia="Palatino Linotype" w:hAnsi="Palatino Linotype" w:cs="Palatino Linotype"/>
          <w:sz w:val="22"/>
          <w:szCs w:val="22"/>
        </w:rPr>
        <w:t>En consecuencia, de la revisión de las constancias del expediente electrónico, localizados en el Sistema de Acceso a la Información Mexiquense (SAIMEX), se advierte que la Gubernatura, cumplió los parámetros señalados en el artículo 167 de la Ley de la Materia, que señala:</w:t>
      </w:r>
    </w:p>
    <w:p w14:paraId="128980E0" w14:textId="77777777" w:rsidR="003238F7" w:rsidRPr="00084067" w:rsidRDefault="003238F7">
      <w:pPr>
        <w:spacing w:line="360" w:lineRule="auto"/>
        <w:jc w:val="both"/>
        <w:rPr>
          <w:rFonts w:ascii="Palatino Linotype" w:eastAsia="Palatino Linotype" w:hAnsi="Palatino Linotype" w:cs="Palatino Linotype"/>
          <w:sz w:val="22"/>
          <w:szCs w:val="22"/>
        </w:rPr>
      </w:pPr>
    </w:p>
    <w:p w14:paraId="4021C141" w14:textId="77777777" w:rsidR="003238F7" w:rsidRPr="00084067" w:rsidRDefault="00A809F1">
      <w:pPr>
        <w:spacing w:line="276" w:lineRule="auto"/>
        <w:ind w:left="851" w:right="567"/>
        <w:jc w:val="both"/>
        <w:rPr>
          <w:rFonts w:ascii="Palatino Linotype" w:eastAsia="Palatino Linotype" w:hAnsi="Palatino Linotype" w:cs="Palatino Linotype"/>
          <w:b/>
          <w:i/>
          <w:sz w:val="22"/>
          <w:szCs w:val="22"/>
          <w:u w:val="single"/>
        </w:rPr>
      </w:pPr>
      <w:bookmarkStart w:id="4" w:name="_heading=h.2s8eyo1" w:colFirst="0" w:colLast="0"/>
      <w:bookmarkEnd w:id="4"/>
      <w:r w:rsidRPr="00084067">
        <w:rPr>
          <w:rFonts w:ascii="Palatino Linotype" w:eastAsia="Palatino Linotype" w:hAnsi="Palatino Linotype" w:cs="Palatino Linotype"/>
          <w:i/>
          <w:sz w:val="22"/>
          <w:szCs w:val="22"/>
        </w:rPr>
        <w:t xml:space="preserve">“Artículo 167. </w:t>
      </w:r>
      <w:r w:rsidRPr="00084067">
        <w:rPr>
          <w:rFonts w:ascii="Palatino Linotype" w:eastAsia="Palatino Linotype" w:hAnsi="Palatino Linotype" w:cs="Palatino Linotype"/>
          <w:b/>
          <w:i/>
          <w:sz w:val="22"/>
          <w:szCs w:val="22"/>
        </w:rPr>
        <w:t>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w:t>
      </w:r>
      <w:r w:rsidRPr="00084067">
        <w:rPr>
          <w:rFonts w:ascii="Palatino Linotype" w:eastAsia="Palatino Linotype" w:hAnsi="Palatino Linotype" w:cs="Palatino Linotype"/>
          <w:i/>
          <w:sz w:val="22"/>
          <w:szCs w:val="22"/>
        </w:rPr>
        <w:t xml:space="preserve"> y, </w:t>
      </w:r>
      <w:r w:rsidRPr="00084067">
        <w:rPr>
          <w:rFonts w:ascii="Palatino Linotype" w:eastAsia="Palatino Linotype" w:hAnsi="Palatino Linotype" w:cs="Palatino Linotype"/>
          <w:b/>
          <w:i/>
          <w:sz w:val="22"/>
          <w:szCs w:val="22"/>
          <w:u w:val="single"/>
        </w:rPr>
        <w:t xml:space="preserve">en su caso orientar al solicitante, el o los sujetos obligados competentes. </w:t>
      </w:r>
    </w:p>
    <w:p w14:paraId="69FFB713" w14:textId="77777777" w:rsidR="003238F7" w:rsidRPr="00084067" w:rsidRDefault="003238F7">
      <w:pPr>
        <w:spacing w:line="276" w:lineRule="auto"/>
        <w:ind w:left="851" w:right="567"/>
        <w:jc w:val="both"/>
        <w:rPr>
          <w:rFonts w:ascii="Palatino Linotype" w:eastAsia="Palatino Linotype" w:hAnsi="Palatino Linotype" w:cs="Palatino Linotype"/>
          <w:i/>
          <w:sz w:val="22"/>
          <w:szCs w:val="22"/>
        </w:rPr>
      </w:pPr>
    </w:p>
    <w:p w14:paraId="121F334A" w14:textId="77777777" w:rsidR="003238F7" w:rsidRPr="00084067" w:rsidRDefault="00A809F1">
      <w:pPr>
        <w:spacing w:line="276" w:lineRule="auto"/>
        <w:ind w:left="851" w:right="567"/>
        <w:jc w:val="both"/>
        <w:rPr>
          <w:rFonts w:ascii="Palatino Linotype" w:eastAsia="Palatino Linotype" w:hAnsi="Palatino Linotype" w:cs="Palatino Linotype"/>
          <w:i/>
          <w:sz w:val="22"/>
          <w:szCs w:val="22"/>
        </w:rPr>
      </w:pPr>
      <w:r w:rsidRPr="00084067">
        <w:rPr>
          <w:rFonts w:ascii="Palatino Linotype" w:eastAsia="Palatino Linotype" w:hAnsi="Palatino Linotype" w:cs="Palatino Linotype"/>
          <w:i/>
          <w:sz w:val="22"/>
          <w:szCs w:val="22"/>
        </w:rPr>
        <w:t xml:space="preserve">Si los sujetos obligados son competentes para atender parcialmente la solicitud de acceso a la información, deberá dar respuesta respecto de dicha parte. Respecto de la información sobre la cual es incompetente se procederá conforme lo señala el párrafo anterior. </w:t>
      </w:r>
    </w:p>
    <w:p w14:paraId="51FF5A20" w14:textId="77777777" w:rsidR="003238F7" w:rsidRPr="00084067" w:rsidRDefault="00A809F1">
      <w:pPr>
        <w:spacing w:line="276" w:lineRule="auto"/>
        <w:ind w:left="851" w:right="567"/>
        <w:jc w:val="both"/>
        <w:rPr>
          <w:rFonts w:ascii="Palatino Linotype" w:eastAsia="Palatino Linotype" w:hAnsi="Palatino Linotype" w:cs="Palatino Linotype"/>
          <w:i/>
          <w:sz w:val="22"/>
          <w:szCs w:val="22"/>
        </w:rPr>
      </w:pPr>
      <w:r w:rsidRPr="00084067">
        <w:rPr>
          <w:rFonts w:ascii="Palatino Linotype" w:eastAsia="Palatino Linotype" w:hAnsi="Palatino Linotype" w:cs="Palatino Linotype"/>
          <w:i/>
          <w:sz w:val="22"/>
          <w:szCs w:val="22"/>
        </w:rPr>
        <w:t>Si transcurrido el plazo señalado en el primer párrafo de este artículo, el sujeto obligado no declina la competencia en los términos establecidos, podrá canalizar la solicitud ante el sujeto obligado competente.” (Sic)</w:t>
      </w:r>
    </w:p>
    <w:p w14:paraId="4C3158F6" w14:textId="77777777" w:rsidR="003238F7" w:rsidRPr="00084067" w:rsidRDefault="003238F7">
      <w:pPr>
        <w:spacing w:line="360" w:lineRule="auto"/>
        <w:jc w:val="both"/>
        <w:rPr>
          <w:rFonts w:ascii="Palatino Linotype" w:eastAsia="Palatino Linotype" w:hAnsi="Palatino Linotype" w:cs="Palatino Linotype"/>
          <w:sz w:val="22"/>
          <w:szCs w:val="22"/>
        </w:rPr>
      </w:pPr>
    </w:p>
    <w:p w14:paraId="1C2EBF51" w14:textId="77777777" w:rsidR="003238F7" w:rsidRPr="00084067" w:rsidRDefault="00A809F1">
      <w:pPr>
        <w:spacing w:line="360" w:lineRule="auto"/>
        <w:jc w:val="both"/>
        <w:rPr>
          <w:rFonts w:ascii="Palatino Linotype" w:eastAsia="Palatino Linotype" w:hAnsi="Palatino Linotype" w:cs="Palatino Linotype"/>
          <w:sz w:val="22"/>
          <w:szCs w:val="22"/>
        </w:rPr>
      </w:pPr>
      <w:r w:rsidRPr="00084067">
        <w:rPr>
          <w:rFonts w:ascii="Palatino Linotype" w:eastAsia="Palatino Linotype" w:hAnsi="Palatino Linotype" w:cs="Palatino Linotype"/>
          <w:sz w:val="22"/>
          <w:szCs w:val="22"/>
        </w:rPr>
        <w:t>Pues dio contestación dentro de los tres días hábiles posteriores a la presentación del requerimiento.</w:t>
      </w:r>
    </w:p>
    <w:p w14:paraId="486E5A1F" w14:textId="77777777" w:rsidR="003238F7" w:rsidRPr="00084067" w:rsidRDefault="003238F7">
      <w:pPr>
        <w:spacing w:line="360" w:lineRule="auto"/>
        <w:jc w:val="both"/>
        <w:rPr>
          <w:rFonts w:ascii="Palatino Linotype" w:eastAsia="Palatino Linotype" w:hAnsi="Palatino Linotype" w:cs="Palatino Linotype"/>
          <w:sz w:val="22"/>
          <w:szCs w:val="22"/>
        </w:rPr>
      </w:pPr>
    </w:p>
    <w:p w14:paraId="4C842CFB" w14:textId="77777777" w:rsidR="003238F7" w:rsidRPr="00084067" w:rsidRDefault="00A809F1">
      <w:pPr>
        <w:spacing w:line="360" w:lineRule="auto"/>
        <w:jc w:val="both"/>
        <w:rPr>
          <w:rFonts w:ascii="Palatino Linotype" w:eastAsia="Palatino Linotype" w:hAnsi="Palatino Linotype" w:cs="Palatino Linotype"/>
          <w:sz w:val="22"/>
          <w:szCs w:val="22"/>
        </w:rPr>
      </w:pPr>
      <w:r w:rsidRPr="00084067">
        <w:rPr>
          <w:rFonts w:ascii="Palatino Linotype" w:eastAsia="Palatino Linotype" w:hAnsi="Palatino Linotype" w:cs="Palatino Linotype"/>
          <w:sz w:val="22"/>
          <w:szCs w:val="22"/>
        </w:rPr>
        <w:t xml:space="preserve">En cuanto al segundo de los paramentos, consiste en la orientación al solicitante por parte del </w:t>
      </w:r>
      <w:r w:rsidRPr="00084067">
        <w:rPr>
          <w:rFonts w:ascii="Palatino Linotype" w:eastAsia="Palatino Linotype" w:hAnsi="Palatino Linotype" w:cs="Palatino Linotype"/>
          <w:b/>
          <w:sz w:val="22"/>
          <w:szCs w:val="22"/>
        </w:rPr>
        <w:t>Sujeto Obligado</w:t>
      </w:r>
      <w:r w:rsidRPr="00084067">
        <w:rPr>
          <w:rFonts w:ascii="Palatino Linotype" w:eastAsia="Palatino Linotype" w:hAnsi="Palatino Linotype" w:cs="Palatino Linotype"/>
          <w:sz w:val="22"/>
          <w:szCs w:val="22"/>
        </w:rPr>
        <w:t xml:space="preserve"> ante los Sujetos Obligados competentes, si bien es cierto que en su respuesta orientó al particular ante la Oficia Mayor; no debemos pasar de vista que este </w:t>
      </w:r>
      <w:r w:rsidRPr="00084067">
        <w:rPr>
          <w:rFonts w:ascii="Palatino Linotype" w:eastAsia="Palatino Linotype" w:hAnsi="Palatino Linotype" w:cs="Palatino Linotype"/>
          <w:sz w:val="22"/>
          <w:szCs w:val="22"/>
        </w:rPr>
        <w:lastRenderedPageBreak/>
        <w:t xml:space="preserve">último punto es una facultad potestativa del </w:t>
      </w:r>
      <w:r w:rsidRPr="00084067">
        <w:rPr>
          <w:rFonts w:ascii="Palatino Linotype" w:eastAsia="Palatino Linotype" w:hAnsi="Palatino Linotype" w:cs="Palatino Linotype"/>
          <w:b/>
          <w:sz w:val="22"/>
          <w:szCs w:val="22"/>
        </w:rPr>
        <w:t>Sujeto Obligado</w:t>
      </w:r>
      <w:r w:rsidRPr="00084067">
        <w:rPr>
          <w:rFonts w:ascii="Palatino Linotype" w:eastAsia="Palatino Linotype" w:hAnsi="Palatino Linotype" w:cs="Palatino Linotype"/>
          <w:sz w:val="22"/>
          <w:szCs w:val="22"/>
        </w:rPr>
        <w:t>, por lo que, se tienen por atendido el requerimiento de información, alusivo.</w:t>
      </w:r>
    </w:p>
    <w:p w14:paraId="05BE6B3C" w14:textId="77777777" w:rsidR="003238F7" w:rsidRPr="00084067" w:rsidRDefault="00A809F1">
      <w:pPr>
        <w:spacing w:before="240" w:after="240" w:line="360" w:lineRule="auto"/>
        <w:ind w:right="51"/>
        <w:jc w:val="both"/>
        <w:rPr>
          <w:rFonts w:ascii="Palatino Linotype" w:eastAsia="Palatino Linotype" w:hAnsi="Palatino Linotype" w:cs="Palatino Linotype"/>
          <w:b/>
          <w:sz w:val="22"/>
          <w:szCs w:val="22"/>
        </w:rPr>
      </w:pPr>
      <w:r w:rsidRPr="00084067">
        <w:rPr>
          <w:rFonts w:ascii="Palatino Linotype" w:eastAsia="Palatino Linotype" w:hAnsi="Palatino Linotype" w:cs="Palatino Linotype"/>
          <w:sz w:val="22"/>
          <w:szCs w:val="22"/>
        </w:rPr>
        <w:t xml:space="preserve">En consecuencia, de todo lo anterior, y una vez analizada las constancias que integran el expediente en que se actúa, lo </w:t>
      </w:r>
      <w:r w:rsidRPr="00084067">
        <w:rPr>
          <w:rFonts w:ascii="Palatino Linotype" w:eastAsia="Palatino Linotype" w:hAnsi="Palatino Linotype" w:cs="Palatino Linotype"/>
          <w:b/>
          <w:sz w:val="22"/>
          <w:szCs w:val="22"/>
        </w:rPr>
        <w:t>procedente</w:t>
      </w:r>
      <w:r w:rsidRPr="00084067">
        <w:rPr>
          <w:rFonts w:ascii="Palatino Linotype" w:eastAsia="Palatino Linotype" w:hAnsi="Palatino Linotype" w:cs="Palatino Linotype"/>
          <w:sz w:val="22"/>
          <w:szCs w:val="22"/>
        </w:rPr>
        <w:t xml:space="preserve"> es </w:t>
      </w:r>
      <w:r w:rsidRPr="00084067">
        <w:rPr>
          <w:rFonts w:ascii="Palatino Linotype" w:eastAsia="Palatino Linotype" w:hAnsi="Palatino Linotype" w:cs="Palatino Linotype"/>
          <w:b/>
          <w:sz w:val="22"/>
          <w:szCs w:val="22"/>
        </w:rPr>
        <w:t>Confirmar</w:t>
      </w:r>
      <w:r w:rsidRPr="00084067">
        <w:rPr>
          <w:rFonts w:ascii="Palatino Linotype" w:eastAsia="Palatino Linotype" w:hAnsi="Palatino Linotype" w:cs="Palatino Linotype"/>
          <w:sz w:val="22"/>
          <w:szCs w:val="22"/>
        </w:rPr>
        <w:t xml:space="preserve"> la respuesta del </w:t>
      </w:r>
      <w:r w:rsidRPr="00084067">
        <w:rPr>
          <w:rFonts w:ascii="Palatino Linotype" w:eastAsia="Palatino Linotype" w:hAnsi="Palatino Linotype" w:cs="Palatino Linotype"/>
          <w:b/>
          <w:sz w:val="22"/>
          <w:szCs w:val="22"/>
        </w:rPr>
        <w:t>Sujeto Obligado.</w:t>
      </w:r>
    </w:p>
    <w:p w14:paraId="75248C4C" w14:textId="77777777" w:rsidR="003238F7" w:rsidRPr="00084067" w:rsidRDefault="00A809F1">
      <w:pPr>
        <w:spacing w:line="360" w:lineRule="auto"/>
        <w:jc w:val="both"/>
        <w:rPr>
          <w:rFonts w:ascii="Palatino Linotype" w:eastAsia="Palatino Linotype" w:hAnsi="Palatino Linotype" w:cs="Palatino Linotype"/>
          <w:sz w:val="22"/>
          <w:szCs w:val="22"/>
        </w:rPr>
      </w:pPr>
      <w:r w:rsidRPr="00084067">
        <w:rPr>
          <w:rFonts w:ascii="Palatino Linotype" w:eastAsia="Palatino Linotype" w:hAnsi="Palatino Linotype" w:cs="Palatino Linotype"/>
          <w:sz w:val="22"/>
          <w:szCs w:val="22"/>
        </w:rPr>
        <w:t xml:space="preserve">Finalmente, se dejan a salvo los derechos de la parte </w:t>
      </w:r>
      <w:r w:rsidRPr="00084067">
        <w:rPr>
          <w:rFonts w:ascii="Palatino Linotype" w:eastAsia="Palatino Linotype" w:hAnsi="Palatino Linotype" w:cs="Palatino Linotype"/>
          <w:b/>
          <w:sz w:val="22"/>
          <w:szCs w:val="22"/>
        </w:rPr>
        <w:t>Recurrente</w:t>
      </w:r>
      <w:r w:rsidRPr="00084067">
        <w:rPr>
          <w:rFonts w:ascii="Palatino Linotype" w:eastAsia="Palatino Linotype" w:hAnsi="Palatino Linotype" w:cs="Palatino Linotype"/>
          <w:sz w:val="22"/>
          <w:szCs w:val="22"/>
        </w:rPr>
        <w:t xml:space="preserve">, para que presente la solicitud ante los Sujetos Obligados competentes. </w:t>
      </w:r>
    </w:p>
    <w:p w14:paraId="162745F5" w14:textId="77777777" w:rsidR="003238F7" w:rsidRPr="00084067" w:rsidRDefault="003238F7">
      <w:pPr>
        <w:spacing w:line="360" w:lineRule="auto"/>
        <w:jc w:val="both"/>
        <w:rPr>
          <w:rFonts w:ascii="Palatino Linotype" w:eastAsia="Palatino Linotype" w:hAnsi="Palatino Linotype" w:cs="Palatino Linotype"/>
          <w:sz w:val="22"/>
          <w:szCs w:val="22"/>
        </w:rPr>
      </w:pPr>
    </w:p>
    <w:p w14:paraId="7BB395B4" w14:textId="77777777" w:rsidR="003238F7" w:rsidRPr="00084067" w:rsidRDefault="00A809F1">
      <w:pPr>
        <w:spacing w:after="240" w:line="360" w:lineRule="auto"/>
        <w:jc w:val="both"/>
        <w:rPr>
          <w:rFonts w:ascii="Palatino Linotype" w:eastAsia="Palatino Linotype" w:hAnsi="Palatino Linotype" w:cs="Palatino Linotype"/>
          <w:sz w:val="22"/>
          <w:szCs w:val="22"/>
        </w:rPr>
      </w:pPr>
      <w:r w:rsidRPr="00084067">
        <w:rPr>
          <w:rFonts w:ascii="Palatino Linotype" w:eastAsia="Palatino Linotype" w:hAnsi="Palatino Linotype" w:cs="Palatino Linotype"/>
          <w:sz w:val="22"/>
          <w:szCs w:val="22"/>
        </w:rPr>
        <w:t>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14:paraId="33830218" w14:textId="77777777" w:rsidR="003238F7" w:rsidRPr="00084067" w:rsidRDefault="00A809F1">
      <w:pPr>
        <w:numPr>
          <w:ilvl w:val="0"/>
          <w:numId w:val="4"/>
        </w:num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r w:rsidRPr="00084067">
        <w:rPr>
          <w:rFonts w:ascii="Palatino Linotype" w:eastAsia="Palatino Linotype" w:hAnsi="Palatino Linotype" w:cs="Palatino Linotype"/>
          <w:b/>
          <w:sz w:val="22"/>
          <w:szCs w:val="22"/>
        </w:rPr>
        <w:t>R E S U E L V E:</w:t>
      </w:r>
    </w:p>
    <w:p w14:paraId="43F4152E" w14:textId="77777777" w:rsidR="003238F7" w:rsidRPr="00084067" w:rsidRDefault="00A809F1">
      <w:pPr>
        <w:pBdr>
          <w:top w:val="nil"/>
          <w:left w:val="nil"/>
          <w:bottom w:val="nil"/>
          <w:right w:val="nil"/>
          <w:between w:val="nil"/>
        </w:pBdr>
        <w:spacing w:after="120" w:line="405" w:lineRule="auto"/>
        <w:jc w:val="both"/>
        <w:rPr>
          <w:rFonts w:ascii="Palatino Linotype" w:eastAsia="Palatino Linotype" w:hAnsi="Palatino Linotype" w:cs="Palatino Linotype"/>
          <w:sz w:val="22"/>
          <w:szCs w:val="22"/>
        </w:rPr>
      </w:pPr>
      <w:r w:rsidRPr="00084067">
        <w:rPr>
          <w:rFonts w:ascii="Palatino Linotype" w:eastAsia="Palatino Linotype" w:hAnsi="Palatino Linotype" w:cs="Palatino Linotype"/>
          <w:b/>
          <w:sz w:val="22"/>
          <w:szCs w:val="22"/>
        </w:rPr>
        <w:t>Primero.</w:t>
      </w:r>
      <w:r w:rsidRPr="00084067">
        <w:rPr>
          <w:rFonts w:ascii="Palatino Linotype" w:eastAsia="Palatino Linotype" w:hAnsi="Palatino Linotype" w:cs="Palatino Linotype"/>
          <w:sz w:val="22"/>
          <w:szCs w:val="22"/>
        </w:rPr>
        <w:t xml:space="preserve"> Resulta infundado el motivo de inconformidad aducido por la parte </w:t>
      </w:r>
      <w:r w:rsidRPr="00084067">
        <w:rPr>
          <w:rFonts w:ascii="Palatino Linotype" w:eastAsia="Palatino Linotype" w:hAnsi="Palatino Linotype" w:cs="Palatino Linotype"/>
          <w:b/>
          <w:sz w:val="22"/>
          <w:szCs w:val="22"/>
        </w:rPr>
        <w:t>Recurrente</w:t>
      </w:r>
      <w:r w:rsidRPr="00084067">
        <w:rPr>
          <w:rFonts w:ascii="Palatino Linotype" w:eastAsia="Palatino Linotype" w:hAnsi="Palatino Linotype" w:cs="Palatino Linotype"/>
          <w:sz w:val="22"/>
          <w:szCs w:val="22"/>
        </w:rPr>
        <w:t xml:space="preserve"> en el recurso de revisión </w:t>
      </w:r>
      <w:r w:rsidRPr="00084067">
        <w:rPr>
          <w:rFonts w:ascii="Palatino Linotype" w:eastAsia="Palatino Linotype" w:hAnsi="Palatino Linotype" w:cs="Palatino Linotype"/>
          <w:b/>
          <w:sz w:val="22"/>
          <w:szCs w:val="22"/>
        </w:rPr>
        <w:t>01519/INFOEM/IP/RR/2024</w:t>
      </w:r>
      <w:r w:rsidRPr="00084067">
        <w:rPr>
          <w:rFonts w:ascii="Palatino Linotype" w:eastAsia="Palatino Linotype" w:hAnsi="Palatino Linotype" w:cs="Palatino Linotype"/>
          <w:sz w:val="22"/>
          <w:szCs w:val="22"/>
        </w:rPr>
        <w:t xml:space="preserve">; por lo que, en términos de los argumentos señalados en el Considerando Cuarto se </w:t>
      </w:r>
      <w:r w:rsidRPr="00084067">
        <w:rPr>
          <w:rFonts w:ascii="Palatino Linotype" w:eastAsia="Palatino Linotype" w:hAnsi="Palatino Linotype" w:cs="Palatino Linotype"/>
          <w:b/>
          <w:sz w:val="22"/>
          <w:szCs w:val="22"/>
        </w:rPr>
        <w:t>Confirma</w:t>
      </w:r>
      <w:r w:rsidRPr="00084067">
        <w:rPr>
          <w:rFonts w:ascii="Palatino Linotype" w:eastAsia="Palatino Linotype" w:hAnsi="Palatino Linotype" w:cs="Palatino Linotype"/>
          <w:sz w:val="22"/>
          <w:szCs w:val="22"/>
        </w:rPr>
        <w:t xml:space="preserve"> la respuesta emitida por el </w:t>
      </w:r>
      <w:r w:rsidRPr="00084067">
        <w:rPr>
          <w:rFonts w:ascii="Palatino Linotype" w:eastAsia="Palatino Linotype" w:hAnsi="Palatino Linotype" w:cs="Palatino Linotype"/>
          <w:b/>
          <w:sz w:val="22"/>
          <w:szCs w:val="22"/>
        </w:rPr>
        <w:t>Sujeto Obligado</w:t>
      </w:r>
      <w:r w:rsidRPr="00084067">
        <w:rPr>
          <w:rFonts w:ascii="Palatino Linotype" w:eastAsia="Palatino Linotype" w:hAnsi="Palatino Linotype" w:cs="Palatino Linotype"/>
          <w:sz w:val="22"/>
          <w:szCs w:val="22"/>
        </w:rPr>
        <w:t>.</w:t>
      </w:r>
    </w:p>
    <w:p w14:paraId="05DD63F9" w14:textId="77777777" w:rsidR="003238F7" w:rsidRPr="00084067" w:rsidRDefault="00A809F1">
      <w:pPr>
        <w:spacing w:before="240" w:after="240" w:line="360" w:lineRule="auto"/>
        <w:jc w:val="both"/>
        <w:rPr>
          <w:rFonts w:ascii="Palatino Linotype" w:eastAsia="Palatino Linotype" w:hAnsi="Palatino Linotype" w:cs="Palatino Linotype"/>
          <w:sz w:val="22"/>
          <w:szCs w:val="22"/>
        </w:rPr>
      </w:pPr>
      <w:r w:rsidRPr="00084067">
        <w:rPr>
          <w:rFonts w:ascii="Palatino Linotype" w:eastAsia="Palatino Linotype" w:hAnsi="Palatino Linotype" w:cs="Palatino Linotype"/>
          <w:b/>
          <w:sz w:val="22"/>
          <w:szCs w:val="22"/>
        </w:rPr>
        <w:t>Segundo. Notifíquese</w:t>
      </w:r>
      <w:r w:rsidRPr="00084067">
        <w:rPr>
          <w:rFonts w:ascii="Palatino Linotype" w:eastAsia="Palatino Linotype" w:hAnsi="Palatino Linotype" w:cs="Palatino Linotype"/>
          <w:sz w:val="22"/>
          <w:szCs w:val="22"/>
        </w:rPr>
        <w:t xml:space="preserve"> vía </w:t>
      </w:r>
      <w:r w:rsidRPr="00084067">
        <w:rPr>
          <w:rFonts w:ascii="Palatino Linotype" w:eastAsia="Palatino Linotype" w:hAnsi="Palatino Linotype" w:cs="Palatino Linotype"/>
          <w:b/>
          <w:sz w:val="22"/>
          <w:szCs w:val="22"/>
        </w:rPr>
        <w:t xml:space="preserve">SAIMEX </w:t>
      </w:r>
      <w:r w:rsidRPr="00084067">
        <w:rPr>
          <w:rFonts w:ascii="Palatino Linotype" w:eastAsia="Palatino Linotype" w:hAnsi="Palatino Linotype" w:cs="Palatino Linotype"/>
          <w:sz w:val="22"/>
          <w:szCs w:val="22"/>
        </w:rPr>
        <w:t xml:space="preserve">la presente resolución a la Titular de la Unidad de Transparencia del </w:t>
      </w:r>
      <w:r w:rsidRPr="00084067">
        <w:rPr>
          <w:rFonts w:ascii="Palatino Linotype" w:eastAsia="Palatino Linotype" w:hAnsi="Palatino Linotype" w:cs="Palatino Linotype"/>
          <w:b/>
          <w:sz w:val="22"/>
          <w:szCs w:val="22"/>
        </w:rPr>
        <w:t>Sujeto Obligado</w:t>
      </w:r>
      <w:r w:rsidRPr="00084067">
        <w:rPr>
          <w:rFonts w:ascii="Palatino Linotype" w:eastAsia="Palatino Linotype" w:hAnsi="Palatino Linotype" w:cs="Palatino Linotype"/>
          <w:sz w:val="22"/>
          <w:szCs w:val="22"/>
        </w:rPr>
        <w:t>, para su conocimiento, lo anterior en términos del artículo 189 de la Ley de Transparencia y Acceso a la Información Pública del Estado de México y Municipios.</w:t>
      </w:r>
    </w:p>
    <w:p w14:paraId="19510E44" w14:textId="77777777" w:rsidR="003238F7" w:rsidRPr="00084067" w:rsidRDefault="00A809F1">
      <w:pPr>
        <w:tabs>
          <w:tab w:val="left" w:pos="8647"/>
        </w:tabs>
        <w:spacing w:before="240" w:after="240" w:line="360" w:lineRule="auto"/>
        <w:ind w:right="51"/>
        <w:jc w:val="both"/>
        <w:rPr>
          <w:rFonts w:ascii="Palatino Linotype" w:eastAsia="Palatino Linotype" w:hAnsi="Palatino Linotype" w:cs="Palatino Linotype"/>
          <w:sz w:val="22"/>
          <w:szCs w:val="22"/>
        </w:rPr>
      </w:pPr>
      <w:r w:rsidRPr="00084067">
        <w:rPr>
          <w:rFonts w:ascii="Palatino Linotype" w:eastAsia="Palatino Linotype" w:hAnsi="Palatino Linotype" w:cs="Palatino Linotype"/>
          <w:b/>
          <w:sz w:val="22"/>
          <w:szCs w:val="22"/>
        </w:rPr>
        <w:t xml:space="preserve">Tercero. Notifíquese, vía SAIMEX </w:t>
      </w:r>
      <w:r w:rsidRPr="00084067">
        <w:rPr>
          <w:rFonts w:ascii="Palatino Linotype" w:eastAsia="Palatino Linotype" w:hAnsi="Palatino Linotype" w:cs="Palatino Linotype"/>
          <w:sz w:val="22"/>
          <w:szCs w:val="22"/>
        </w:rPr>
        <w:t>a</w:t>
      </w:r>
      <w:r w:rsidRPr="00084067">
        <w:rPr>
          <w:rFonts w:ascii="Palatino Linotype" w:eastAsia="Palatino Linotype" w:hAnsi="Palatino Linotype" w:cs="Palatino Linotype"/>
          <w:b/>
          <w:sz w:val="22"/>
          <w:szCs w:val="22"/>
        </w:rPr>
        <w:t xml:space="preserve"> </w:t>
      </w:r>
      <w:r w:rsidRPr="00084067">
        <w:rPr>
          <w:rFonts w:ascii="Palatino Linotype" w:eastAsia="Palatino Linotype" w:hAnsi="Palatino Linotype" w:cs="Palatino Linotype"/>
          <w:sz w:val="22"/>
          <w:szCs w:val="22"/>
        </w:rPr>
        <w:t>la parte</w:t>
      </w:r>
      <w:r w:rsidRPr="00084067">
        <w:rPr>
          <w:rFonts w:ascii="Palatino Linotype" w:eastAsia="Palatino Linotype" w:hAnsi="Palatino Linotype" w:cs="Palatino Linotype"/>
          <w:b/>
          <w:sz w:val="22"/>
          <w:szCs w:val="22"/>
        </w:rPr>
        <w:t xml:space="preserve"> Recurrente</w:t>
      </w:r>
      <w:r w:rsidRPr="00084067">
        <w:rPr>
          <w:rFonts w:ascii="Palatino Linotype" w:eastAsia="Palatino Linotype" w:hAnsi="Palatino Linotype" w:cs="Palatino Linotype"/>
          <w:sz w:val="22"/>
          <w:szCs w:val="22"/>
        </w:rPr>
        <w:t xml:space="preserve"> la presente resolución y hágase del conocimiento que en caso de que considere que la presente resolución le causa algún </w:t>
      </w:r>
      <w:r w:rsidRPr="00084067">
        <w:rPr>
          <w:rFonts w:ascii="Palatino Linotype" w:eastAsia="Palatino Linotype" w:hAnsi="Palatino Linotype" w:cs="Palatino Linotype"/>
          <w:sz w:val="22"/>
          <w:szCs w:val="22"/>
        </w:rPr>
        <w:lastRenderedPageBreak/>
        <w:t>perjuicio, podrá promover el Juicio de Amparo en los términos de las leyes aplicables, de acuerdo a lo estipulado por el artículo 196 de la Ley de Transparencia y Acceso a la Información Pública del Estado de México y Municipios.</w:t>
      </w:r>
    </w:p>
    <w:p w14:paraId="559D1321" w14:textId="77777777" w:rsidR="003238F7" w:rsidRPr="00084067" w:rsidRDefault="00A809F1">
      <w:pPr>
        <w:spacing w:before="240" w:after="240" w:line="360" w:lineRule="auto"/>
        <w:jc w:val="both"/>
        <w:rPr>
          <w:rFonts w:ascii="Palatino Linotype" w:eastAsia="Palatino Linotype" w:hAnsi="Palatino Linotype" w:cs="Palatino Linotype"/>
          <w:sz w:val="22"/>
          <w:szCs w:val="22"/>
        </w:rPr>
      </w:pPr>
      <w:r w:rsidRPr="00084067">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OCTAVA SESIÓN ORDINARIA CELEBRADA EL CATORCE DE AGOSTO DEL DOS MIL VEINTICUATRO, ANTE EL SECRETARIO TÉCNICO DEL PLENO ALEXIS TAPIA RAMÍREZ.</w:t>
      </w:r>
    </w:p>
    <w:p w14:paraId="05F3BD52" w14:textId="77777777" w:rsidR="003238F7" w:rsidRPr="00084067" w:rsidRDefault="003238F7">
      <w:pPr>
        <w:spacing w:before="240" w:after="240" w:line="360" w:lineRule="auto"/>
        <w:jc w:val="both"/>
        <w:rPr>
          <w:rFonts w:ascii="Palatino Linotype" w:eastAsia="Palatino Linotype" w:hAnsi="Palatino Linotype" w:cs="Palatino Linotype"/>
          <w:sz w:val="22"/>
          <w:szCs w:val="22"/>
        </w:rPr>
      </w:pPr>
    </w:p>
    <w:p w14:paraId="72B2AE94" w14:textId="77777777" w:rsidR="003238F7" w:rsidRPr="00084067" w:rsidRDefault="003238F7">
      <w:pPr>
        <w:spacing w:before="240" w:after="240" w:line="360" w:lineRule="auto"/>
        <w:jc w:val="both"/>
        <w:rPr>
          <w:rFonts w:ascii="Palatino Linotype" w:eastAsia="Palatino Linotype" w:hAnsi="Palatino Linotype" w:cs="Palatino Linotype"/>
          <w:sz w:val="22"/>
          <w:szCs w:val="22"/>
        </w:rPr>
      </w:pPr>
    </w:p>
    <w:p w14:paraId="4BE06205" w14:textId="77777777" w:rsidR="003238F7" w:rsidRPr="00084067" w:rsidRDefault="003238F7">
      <w:pPr>
        <w:spacing w:before="240" w:after="240" w:line="360" w:lineRule="auto"/>
        <w:jc w:val="both"/>
        <w:rPr>
          <w:rFonts w:ascii="Palatino Linotype" w:eastAsia="Palatino Linotype" w:hAnsi="Palatino Linotype" w:cs="Palatino Linotype"/>
          <w:sz w:val="22"/>
          <w:szCs w:val="22"/>
        </w:rPr>
      </w:pPr>
    </w:p>
    <w:p w14:paraId="7A1D3633" w14:textId="77777777" w:rsidR="003238F7" w:rsidRPr="00084067" w:rsidRDefault="003238F7">
      <w:pPr>
        <w:spacing w:before="240" w:after="240" w:line="360" w:lineRule="auto"/>
        <w:jc w:val="both"/>
        <w:rPr>
          <w:rFonts w:ascii="Palatino Linotype" w:eastAsia="Palatino Linotype" w:hAnsi="Palatino Linotype" w:cs="Palatino Linotype"/>
          <w:sz w:val="22"/>
          <w:szCs w:val="22"/>
        </w:rPr>
      </w:pPr>
    </w:p>
    <w:p w14:paraId="4DB5414E" w14:textId="77777777" w:rsidR="003238F7" w:rsidRPr="00084067" w:rsidRDefault="003238F7">
      <w:pPr>
        <w:spacing w:before="240" w:after="240" w:line="360" w:lineRule="auto"/>
        <w:jc w:val="both"/>
        <w:rPr>
          <w:rFonts w:ascii="Palatino Linotype" w:eastAsia="Palatino Linotype" w:hAnsi="Palatino Linotype" w:cs="Palatino Linotype"/>
          <w:sz w:val="22"/>
          <w:szCs w:val="22"/>
        </w:rPr>
      </w:pPr>
    </w:p>
    <w:p w14:paraId="3D973410" w14:textId="77777777" w:rsidR="003238F7" w:rsidRPr="00084067" w:rsidRDefault="003238F7">
      <w:pPr>
        <w:spacing w:before="240" w:after="240" w:line="360" w:lineRule="auto"/>
        <w:jc w:val="both"/>
        <w:rPr>
          <w:rFonts w:ascii="Palatino Linotype" w:eastAsia="Palatino Linotype" w:hAnsi="Palatino Linotype" w:cs="Palatino Linotype"/>
          <w:sz w:val="22"/>
          <w:szCs w:val="22"/>
        </w:rPr>
      </w:pPr>
    </w:p>
    <w:p w14:paraId="6CB524C6" w14:textId="2E1587F4" w:rsidR="003238F7" w:rsidRPr="00084067" w:rsidRDefault="003238F7">
      <w:pPr>
        <w:spacing w:before="240" w:after="240" w:line="360" w:lineRule="auto"/>
        <w:jc w:val="both"/>
        <w:rPr>
          <w:rFonts w:ascii="Palatino Linotype" w:eastAsia="Palatino Linotype" w:hAnsi="Palatino Linotype" w:cs="Palatino Linotype"/>
          <w:sz w:val="22"/>
          <w:szCs w:val="22"/>
        </w:rPr>
      </w:pPr>
    </w:p>
    <w:p w14:paraId="0B0D61B4" w14:textId="1B69E380" w:rsidR="00084067" w:rsidRPr="00084067" w:rsidRDefault="00084067">
      <w:pPr>
        <w:spacing w:before="240" w:after="240" w:line="360" w:lineRule="auto"/>
        <w:jc w:val="both"/>
        <w:rPr>
          <w:rFonts w:ascii="Palatino Linotype" w:eastAsia="Palatino Linotype" w:hAnsi="Palatino Linotype" w:cs="Palatino Linotype"/>
          <w:sz w:val="22"/>
          <w:szCs w:val="22"/>
        </w:rPr>
      </w:pPr>
    </w:p>
    <w:p w14:paraId="48496650" w14:textId="42E6E979" w:rsidR="00084067" w:rsidRPr="00084067" w:rsidRDefault="00084067">
      <w:pPr>
        <w:spacing w:before="240" w:after="240" w:line="360" w:lineRule="auto"/>
        <w:jc w:val="both"/>
        <w:rPr>
          <w:rFonts w:ascii="Palatino Linotype" w:eastAsia="Palatino Linotype" w:hAnsi="Palatino Linotype" w:cs="Palatino Linotype"/>
          <w:sz w:val="22"/>
          <w:szCs w:val="22"/>
        </w:rPr>
      </w:pPr>
    </w:p>
    <w:p w14:paraId="2F979BB4" w14:textId="663D0C93" w:rsidR="00084067" w:rsidRPr="00084067" w:rsidRDefault="00084067">
      <w:pPr>
        <w:spacing w:before="240" w:after="240" w:line="360" w:lineRule="auto"/>
        <w:jc w:val="both"/>
        <w:rPr>
          <w:rFonts w:ascii="Palatino Linotype" w:eastAsia="Palatino Linotype" w:hAnsi="Palatino Linotype" w:cs="Palatino Linotype"/>
          <w:sz w:val="22"/>
          <w:szCs w:val="22"/>
        </w:rPr>
      </w:pPr>
    </w:p>
    <w:p w14:paraId="4F18487B" w14:textId="77777777" w:rsidR="00084067" w:rsidRPr="00084067" w:rsidRDefault="00084067">
      <w:pPr>
        <w:spacing w:before="240" w:after="240" w:line="360" w:lineRule="auto"/>
        <w:jc w:val="both"/>
        <w:rPr>
          <w:rFonts w:ascii="Palatino Linotype" w:eastAsia="Palatino Linotype" w:hAnsi="Palatino Linotype" w:cs="Palatino Linotype"/>
          <w:sz w:val="22"/>
          <w:szCs w:val="22"/>
        </w:rPr>
      </w:pPr>
    </w:p>
    <w:p w14:paraId="7C50AD66" w14:textId="77777777" w:rsidR="003238F7" w:rsidRPr="00084067" w:rsidRDefault="003238F7">
      <w:pPr>
        <w:spacing w:before="240" w:after="240" w:line="360" w:lineRule="auto"/>
        <w:jc w:val="both"/>
        <w:rPr>
          <w:rFonts w:ascii="Palatino Linotype" w:eastAsia="Palatino Linotype" w:hAnsi="Palatino Linotype" w:cs="Palatino Linotype"/>
          <w:sz w:val="22"/>
          <w:szCs w:val="22"/>
        </w:rPr>
      </w:pPr>
    </w:p>
    <w:p w14:paraId="3E190A6E" w14:textId="77777777" w:rsidR="003238F7" w:rsidRPr="00084067" w:rsidRDefault="003238F7">
      <w:pPr>
        <w:spacing w:before="240" w:after="240" w:line="360" w:lineRule="auto"/>
        <w:jc w:val="both"/>
        <w:rPr>
          <w:rFonts w:ascii="Palatino Linotype" w:eastAsia="Palatino Linotype" w:hAnsi="Palatino Linotype" w:cs="Palatino Linotype"/>
          <w:sz w:val="22"/>
          <w:szCs w:val="22"/>
        </w:rPr>
      </w:pPr>
    </w:p>
    <w:sectPr w:rsidR="003238F7" w:rsidRPr="00084067">
      <w:headerReference w:type="default" r:id="rId11"/>
      <w:footerReference w:type="default" r:id="rId12"/>
      <w:headerReference w:type="first" r:id="rId13"/>
      <w:footerReference w:type="first" r:id="rId14"/>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A03F54" w14:textId="77777777" w:rsidR="0081696C" w:rsidRDefault="0081696C">
      <w:r>
        <w:separator/>
      </w:r>
    </w:p>
  </w:endnote>
  <w:endnote w:type="continuationSeparator" w:id="0">
    <w:p w14:paraId="0FF14DEA" w14:textId="77777777" w:rsidR="0081696C" w:rsidRDefault="008169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1"/>
    <w:family w:val="roman"/>
    <w:pitch w:val="variable"/>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CBFAD" w14:textId="77777777" w:rsidR="003238F7" w:rsidRDefault="00A809F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FC0C1E">
      <w:rPr>
        <w:rFonts w:ascii="Palatino Linotype" w:eastAsia="Palatino Linotype" w:hAnsi="Palatino Linotype" w:cs="Palatino Linotype"/>
        <w:b/>
        <w:noProof/>
        <w:color w:val="000000"/>
        <w:sz w:val="20"/>
        <w:szCs w:val="20"/>
      </w:rPr>
      <w:t>29</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FC0C1E">
      <w:rPr>
        <w:rFonts w:ascii="Palatino Linotype" w:eastAsia="Palatino Linotype" w:hAnsi="Palatino Linotype" w:cs="Palatino Linotype"/>
        <w:b/>
        <w:noProof/>
        <w:color w:val="000000"/>
        <w:sz w:val="20"/>
        <w:szCs w:val="20"/>
      </w:rPr>
      <w:t>30</w:t>
    </w:r>
    <w:r>
      <w:rPr>
        <w:rFonts w:ascii="Palatino Linotype" w:eastAsia="Palatino Linotype" w:hAnsi="Palatino Linotype" w:cs="Palatino Linotype"/>
        <w:b/>
        <w:color w:val="000000"/>
        <w:sz w:val="20"/>
        <w:szCs w:val="20"/>
      </w:rPr>
      <w:fldChar w:fldCharType="end"/>
    </w:r>
  </w:p>
  <w:p w14:paraId="1C3225F1" w14:textId="77777777" w:rsidR="003238F7" w:rsidRDefault="003238F7">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7935A" w14:textId="77777777" w:rsidR="003238F7" w:rsidRDefault="00A809F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FC0C1E">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FC0C1E">
      <w:rPr>
        <w:rFonts w:ascii="Palatino Linotype" w:eastAsia="Palatino Linotype" w:hAnsi="Palatino Linotype" w:cs="Palatino Linotype"/>
        <w:b/>
        <w:noProof/>
        <w:color w:val="000000"/>
        <w:sz w:val="20"/>
        <w:szCs w:val="20"/>
      </w:rPr>
      <w:t>30</w:t>
    </w:r>
    <w:r>
      <w:rPr>
        <w:rFonts w:ascii="Palatino Linotype" w:eastAsia="Palatino Linotype" w:hAnsi="Palatino Linotype" w:cs="Palatino Linotype"/>
        <w:b/>
        <w:color w:val="000000"/>
        <w:sz w:val="20"/>
        <w:szCs w:val="20"/>
      </w:rPr>
      <w:fldChar w:fldCharType="end"/>
    </w:r>
  </w:p>
  <w:p w14:paraId="5E3CD463" w14:textId="77777777" w:rsidR="003238F7" w:rsidRDefault="003238F7">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A72BCF" w14:textId="77777777" w:rsidR="0081696C" w:rsidRDefault="0081696C">
      <w:r>
        <w:separator/>
      </w:r>
    </w:p>
  </w:footnote>
  <w:footnote w:type="continuationSeparator" w:id="0">
    <w:p w14:paraId="682F6D4A" w14:textId="77777777" w:rsidR="0081696C" w:rsidRDefault="008169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72FBD" w14:textId="77777777" w:rsidR="003238F7" w:rsidRDefault="00A809F1">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3346851F" wp14:editId="336DC217">
          <wp:simplePos x="0" y="0"/>
          <wp:positionH relativeFrom="column">
            <wp:posOffset>-1080131</wp:posOffset>
          </wp:positionH>
          <wp:positionV relativeFrom="paragraph">
            <wp:posOffset>-488311</wp:posOffset>
          </wp:positionV>
          <wp:extent cx="7809865" cy="10165715"/>
          <wp:effectExtent l="0" t="0" r="0" b="0"/>
          <wp:wrapNone/>
          <wp:docPr id="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5"/>
      <w:tblW w:w="5953" w:type="dxa"/>
      <w:tblInd w:w="3261" w:type="dxa"/>
      <w:tblLayout w:type="fixed"/>
      <w:tblLook w:val="0400" w:firstRow="0" w:lastRow="0" w:firstColumn="0" w:lastColumn="0" w:noHBand="0" w:noVBand="1"/>
    </w:tblPr>
    <w:tblGrid>
      <w:gridCol w:w="2489"/>
      <w:gridCol w:w="3464"/>
    </w:tblGrid>
    <w:tr w:rsidR="003238F7" w14:paraId="31F8C594" w14:textId="77777777">
      <w:tc>
        <w:tcPr>
          <w:tcW w:w="2489" w:type="dxa"/>
          <w:shd w:val="clear" w:color="auto" w:fill="auto"/>
        </w:tcPr>
        <w:p w14:paraId="611F1DC8" w14:textId="77777777" w:rsidR="003238F7" w:rsidRDefault="00A809F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01C65D5F" w14:textId="77777777" w:rsidR="003238F7" w:rsidRDefault="00A809F1">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01519/INFOEM/IP/RR/2024</w:t>
          </w:r>
        </w:p>
      </w:tc>
    </w:tr>
    <w:tr w:rsidR="003238F7" w14:paraId="229C9AE8" w14:textId="77777777">
      <w:trPr>
        <w:trHeight w:val="228"/>
      </w:trPr>
      <w:tc>
        <w:tcPr>
          <w:tcW w:w="2489" w:type="dxa"/>
          <w:shd w:val="clear" w:color="auto" w:fill="auto"/>
          <w:vAlign w:val="center"/>
        </w:tcPr>
        <w:p w14:paraId="2FC07DDC" w14:textId="77777777" w:rsidR="003238F7" w:rsidRDefault="00A809F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06A92928" w14:textId="77777777" w:rsidR="003238F7" w:rsidRDefault="00A809F1">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Gubernatura. </w:t>
          </w:r>
        </w:p>
      </w:tc>
    </w:tr>
    <w:tr w:rsidR="003238F7" w14:paraId="135C0943" w14:textId="77777777">
      <w:tc>
        <w:tcPr>
          <w:tcW w:w="2489" w:type="dxa"/>
          <w:shd w:val="clear" w:color="auto" w:fill="auto"/>
          <w:vAlign w:val="center"/>
        </w:tcPr>
        <w:p w14:paraId="6CEF72AC" w14:textId="77777777" w:rsidR="003238F7" w:rsidRDefault="00A809F1">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390F19C2" w14:textId="77777777" w:rsidR="003238F7" w:rsidRDefault="00A809F1">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CDC0463" w14:textId="77777777" w:rsidR="003238F7" w:rsidRDefault="00A809F1">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D8988" w14:textId="77777777" w:rsidR="003238F7" w:rsidRDefault="003238F7">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6"/>
      <w:tblW w:w="5670" w:type="dxa"/>
      <w:tblInd w:w="3261" w:type="dxa"/>
      <w:tblLayout w:type="fixed"/>
      <w:tblLook w:val="0400" w:firstRow="0" w:lastRow="0" w:firstColumn="0" w:lastColumn="0" w:noHBand="0" w:noVBand="1"/>
    </w:tblPr>
    <w:tblGrid>
      <w:gridCol w:w="2551"/>
      <w:gridCol w:w="3119"/>
    </w:tblGrid>
    <w:tr w:rsidR="003238F7" w14:paraId="3010D29D" w14:textId="77777777">
      <w:tc>
        <w:tcPr>
          <w:tcW w:w="2551" w:type="dxa"/>
          <w:shd w:val="clear" w:color="auto" w:fill="auto"/>
          <w:vAlign w:val="center"/>
        </w:tcPr>
        <w:p w14:paraId="0AE1E1E7" w14:textId="77777777" w:rsidR="003238F7" w:rsidRDefault="00A809F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16A416F1" w14:textId="77777777" w:rsidR="003238F7" w:rsidRDefault="00A809F1">
          <w:pPr>
            <w:tabs>
              <w:tab w:val="left" w:pos="3153"/>
            </w:tabs>
            <w:ind w:left="-45"/>
            <w:jc w:val="both"/>
            <w:rPr>
              <w:rFonts w:ascii="Palatino Linotype" w:eastAsia="Palatino Linotype" w:hAnsi="Palatino Linotype" w:cs="Palatino Linotype"/>
              <w:b/>
              <w:sz w:val="22"/>
              <w:szCs w:val="22"/>
            </w:rPr>
          </w:pPr>
          <w:r w:rsidRPr="000623B6">
            <w:rPr>
              <w:rFonts w:ascii="Palatino Linotype" w:eastAsia="Palatino Linotype" w:hAnsi="Palatino Linotype" w:cs="Palatino Linotype"/>
              <w:b/>
              <w:sz w:val="22"/>
              <w:szCs w:val="22"/>
            </w:rPr>
            <w:t>01519/INFOEM/IP/RR/2024</w:t>
          </w:r>
        </w:p>
      </w:tc>
    </w:tr>
    <w:tr w:rsidR="003238F7" w14:paraId="3AB20BAE" w14:textId="77777777">
      <w:trPr>
        <w:trHeight w:val="130"/>
      </w:trPr>
      <w:tc>
        <w:tcPr>
          <w:tcW w:w="2551" w:type="dxa"/>
          <w:shd w:val="clear" w:color="auto" w:fill="auto"/>
          <w:vAlign w:val="center"/>
        </w:tcPr>
        <w:p w14:paraId="106CAF09" w14:textId="77777777" w:rsidR="003238F7" w:rsidRDefault="00A809F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3483ADDF" w14:textId="7F82BB8F" w:rsidR="003238F7" w:rsidRDefault="003238F7">
          <w:pPr>
            <w:tabs>
              <w:tab w:val="left" w:pos="3153"/>
            </w:tabs>
            <w:ind w:left="-45"/>
            <w:jc w:val="both"/>
            <w:rPr>
              <w:rFonts w:ascii="Palatino Linotype" w:eastAsia="Palatino Linotype" w:hAnsi="Palatino Linotype" w:cs="Palatino Linotype"/>
              <w:b/>
              <w:sz w:val="22"/>
              <w:szCs w:val="22"/>
            </w:rPr>
          </w:pPr>
        </w:p>
      </w:tc>
    </w:tr>
    <w:tr w:rsidR="003238F7" w14:paraId="15DCB7C1" w14:textId="77777777">
      <w:trPr>
        <w:trHeight w:val="228"/>
      </w:trPr>
      <w:tc>
        <w:tcPr>
          <w:tcW w:w="2551" w:type="dxa"/>
          <w:shd w:val="clear" w:color="auto" w:fill="auto"/>
          <w:vAlign w:val="center"/>
        </w:tcPr>
        <w:p w14:paraId="5B76F53A" w14:textId="77777777" w:rsidR="003238F7" w:rsidRDefault="00A809F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7DAAA083" w14:textId="77777777" w:rsidR="003238F7" w:rsidRDefault="00A809F1">
          <w:pPr>
            <w:ind w:left="-45" w:right="-533"/>
            <w:jc w:val="both"/>
            <w:rPr>
              <w:rFonts w:ascii="Palatino Linotype" w:eastAsia="Palatino Linotype" w:hAnsi="Palatino Linotype" w:cs="Palatino Linotype"/>
              <w:b/>
              <w:strike/>
              <w:sz w:val="22"/>
              <w:szCs w:val="22"/>
            </w:rPr>
          </w:pPr>
          <w:r>
            <w:rPr>
              <w:rFonts w:ascii="Palatino Linotype" w:eastAsia="Palatino Linotype" w:hAnsi="Palatino Linotype" w:cs="Palatino Linotype"/>
              <w:b/>
              <w:sz w:val="22"/>
              <w:szCs w:val="22"/>
            </w:rPr>
            <w:t>Gubernatura.</w:t>
          </w:r>
        </w:p>
      </w:tc>
    </w:tr>
    <w:tr w:rsidR="003238F7" w14:paraId="2D890B49" w14:textId="77777777">
      <w:tc>
        <w:tcPr>
          <w:tcW w:w="2551" w:type="dxa"/>
          <w:shd w:val="clear" w:color="auto" w:fill="auto"/>
          <w:vAlign w:val="center"/>
        </w:tcPr>
        <w:p w14:paraId="4F822BD2" w14:textId="77777777" w:rsidR="003238F7" w:rsidRDefault="00A809F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4FD806C8" w14:textId="77777777" w:rsidR="003238F7" w:rsidRDefault="00A809F1">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D82C72F" w14:textId="77777777" w:rsidR="003238F7" w:rsidRDefault="00A809F1">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14:anchorId="14BBBF4E" wp14:editId="01A6C9BD">
          <wp:simplePos x="0" y="0"/>
          <wp:positionH relativeFrom="column">
            <wp:posOffset>-1089656</wp:posOffset>
          </wp:positionH>
          <wp:positionV relativeFrom="paragraph">
            <wp:posOffset>-1169667</wp:posOffset>
          </wp:positionV>
          <wp:extent cx="7809865" cy="10165715"/>
          <wp:effectExtent l="0" t="0" r="0" b="0"/>
          <wp:wrapNone/>
          <wp:docPr id="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577353"/>
    <w:multiLevelType w:val="multilevel"/>
    <w:tmpl w:val="F00236B2"/>
    <w:lvl w:ilvl="0">
      <w:start w:val="1"/>
      <w:numFmt w:val="bullet"/>
      <w:pStyle w:val="Listaconvietas3"/>
      <w:lvlText w:val="-"/>
      <w:lvlJc w:val="left"/>
      <w:pPr>
        <w:ind w:left="927" w:hanging="360"/>
      </w:pPr>
      <w:rPr>
        <w:rFonts w:ascii="Palatino Linotype" w:eastAsia="Palatino Linotype" w:hAnsi="Palatino Linotype" w:cs="Palatino Linotype"/>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1" w15:restartNumberingAfterBreak="0">
    <w:nsid w:val="3EA030CD"/>
    <w:multiLevelType w:val="multilevel"/>
    <w:tmpl w:val="AF1066BA"/>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00D7344"/>
    <w:multiLevelType w:val="multilevel"/>
    <w:tmpl w:val="7A8E2D6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6024E85"/>
    <w:multiLevelType w:val="multilevel"/>
    <w:tmpl w:val="0C1E4040"/>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4" w15:restartNumberingAfterBreak="0">
    <w:nsid w:val="7C5F24DA"/>
    <w:multiLevelType w:val="multilevel"/>
    <w:tmpl w:val="DD34D30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38F7"/>
    <w:rsid w:val="000623B6"/>
    <w:rsid w:val="00084067"/>
    <w:rsid w:val="003238F7"/>
    <w:rsid w:val="00723A8E"/>
    <w:rsid w:val="0081696C"/>
    <w:rsid w:val="008F5DAC"/>
    <w:rsid w:val="00A809F1"/>
    <w:rsid w:val="00D5370B"/>
    <w:rsid w:val="00FC0C1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7857EC"/>
  <w15:docId w15:val="{EC820DD5-C55B-44DF-AA32-A8ED4991A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8A28drQfuhfd3GtVRvjsPTi2pg==">CgMxLjAyCGguZ2pkZ3hzMgloLjMwajB6bGwyCWguMWZvYjl0ZTIIaC50eWpjd3QyCWguMnM4ZXlvMTgAciExNGdwZWh0VVBMbjJKNzF3QVl0NnBaaXNMd2lodFdzM0M=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7889</Words>
  <Characters>43393</Characters>
  <Application>Microsoft Office Word</Application>
  <DocSecurity>0</DocSecurity>
  <Lines>361</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Villagómez Martínez</cp:lastModifiedBy>
  <cp:revision>2</cp:revision>
  <cp:lastPrinted>2024-08-16T16:19:00Z</cp:lastPrinted>
  <dcterms:created xsi:type="dcterms:W3CDTF">2024-08-21T17:15:00Z</dcterms:created>
  <dcterms:modified xsi:type="dcterms:W3CDTF">2024-08-21T17:15:00Z</dcterms:modified>
</cp:coreProperties>
</file>