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1E48F" w14:textId="77777777" w:rsidR="0049249C" w:rsidRPr="002E1A28" w:rsidRDefault="0029328C">
      <w:pPr>
        <w:spacing w:line="360" w:lineRule="auto"/>
        <w:jc w:val="both"/>
        <w:rPr>
          <w:rFonts w:ascii="Palatino Linotype" w:eastAsia="Palatino Linotype" w:hAnsi="Palatino Linotype" w:cs="Palatino Linotype"/>
          <w:color w:val="000000"/>
        </w:rPr>
      </w:pPr>
      <w:bookmarkStart w:id="0" w:name="_heading=h.tyjcwt" w:colFirst="0" w:colLast="0"/>
      <w:bookmarkEnd w:id="0"/>
      <w:r w:rsidRPr="002E1A28">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a </w:t>
      </w:r>
      <w:r w:rsidRPr="002E1A28">
        <w:rPr>
          <w:rFonts w:ascii="Palatino Linotype" w:eastAsia="Palatino Linotype" w:hAnsi="Palatino Linotype" w:cs="Palatino Linotype"/>
        </w:rPr>
        <w:t xml:space="preserve">diecisiete de enero </w:t>
      </w:r>
      <w:r w:rsidRPr="002E1A28">
        <w:rPr>
          <w:rFonts w:ascii="Palatino Linotype" w:eastAsia="Palatino Linotype" w:hAnsi="Palatino Linotype" w:cs="Palatino Linotype"/>
          <w:color w:val="000000"/>
        </w:rPr>
        <w:t xml:space="preserve">de dos mil veinticuatro. </w:t>
      </w:r>
    </w:p>
    <w:p w14:paraId="22BA192B" w14:textId="77777777" w:rsidR="0049249C" w:rsidRPr="002E1A28" w:rsidRDefault="0049249C">
      <w:pPr>
        <w:spacing w:line="360" w:lineRule="auto"/>
        <w:jc w:val="both"/>
        <w:rPr>
          <w:rFonts w:ascii="Palatino Linotype" w:eastAsia="Palatino Linotype" w:hAnsi="Palatino Linotype" w:cs="Palatino Linotype"/>
          <w:color w:val="000000"/>
        </w:rPr>
      </w:pPr>
    </w:p>
    <w:p w14:paraId="58644A94" w14:textId="338A60E1" w:rsidR="0049249C" w:rsidRPr="002E1A28" w:rsidRDefault="0029328C">
      <w:pPr>
        <w:spacing w:line="360" w:lineRule="auto"/>
        <w:jc w:val="both"/>
        <w:rPr>
          <w:rFonts w:ascii="Palatino Linotype" w:eastAsia="Palatino Linotype" w:hAnsi="Palatino Linotype" w:cs="Palatino Linotype"/>
          <w:b/>
          <w:color w:val="000000"/>
        </w:rPr>
      </w:pPr>
      <w:r w:rsidRPr="002E1A28">
        <w:rPr>
          <w:rFonts w:ascii="Palatino Linotype" w:eastAsia="Palatino Linotype" w:hAnsi="Palatino Linotype" w:cs="Palatino Linotype"/>
          <w:b/>
          <w:color w:val="000000"/>
        </w:rPr>
        <w:t>VISTO</w:t>
      </w:r>
      <w:r w:rsidRPr="002E1A28">
        <w:rPr>
          <w:rFonts w:ascii="Palatino Linotype" w:eastAsia="Palatino Linotype" w:hAnsi="Palatino Linotype" w:cs="Palatino Linotype"/>
          <w:color w:val="000000"/>
        </w:rPr>
        <w:t xml:space="preserve"> el expediente formado con motivo del recurso de revisión </w:t>
      </w:r>
      <w:r w:rsidRPr="002E1A28">
        <w:rPr>
          <w:rFonts w:ascii="Palatino Linotype" w:eastAsia="Palatino Linotype" w:hAnsi="Palatino Linotype" w:cs="Palatino Linotype"/>
          <w:b/>
          <w:color w:val="000000"/>
        </w:rPr>
        <w:t>04004/INFOEM/IP/RR/2023</w:t>
      </w:r>
      <w:r w:rsidRPr="002E1A28">
        <w:rPr>
          <w:rFonts w:ascii="Palatino Linotype" w:eastAsia="Palatino Linotype" w:hAnsi="Palatino Linotype" w:cs="Palatino Linotype"/>
          <w:color w:val="000000"/>
        </w:rPr>
        <w:t xml:space="preserve">, interpuesto por quien dijo ser </w:t>
      </w:r>
      <w:r w:rsidR="00997EA5">
        <w:rPr>
          <w:rFonts w:ascii="Palatino Linotype" w:eastAsia="Palatino Linotype" w:hAnsi="Palatino Linotype" w:cs="Palatino Linotype"/>
          <w:b/>
          <w:color w:val="000000"/>
        </w:rPr>
        <w:t>XXXXXXX XXXXXXXX XXXXX</w:t>
      </w:r>
      <w:r w:rsidRPr="002E1A28">
        <w:rPr>
          <w:rFonts w:ascii="Palatino Linotype" w:eastAsia="Palatino Linotype" w:hAnsi="Palatino Linotype" w:cs="Palatino Linotype"/>
          <w:b/>
          <w:color w:val="000000"/>
        </w:rPr>
        <w:t xml:space="preserve">, </w:t>
      </w:r>
      <w:r w:rsidRPr="002E1A28">
        <w:rPr>
          <w:rFonts w:ascii="Palatino Linotype" w:eastAsia="Palatino Linotype" w:hAnsi="Palatino Linotype" w:cs="Palatino Linotype"/>
          <w:color w:val="000000"/>
        </w:rPr>
        <w:t>a quien en lo subsecuente nos referiremos como</w:t>
      </w:r>
      <w:r w:rsidRPr="002E1A28">
        <w:rPr>
          <w:rFonts w:ascii="Palatino Linotype" w:eastAsia="Palatino Linotype" w:hAnsi="Palatino Linotype" w:cs="Palatino Linotype"/>
          <w:b/>
          <w:color w:val="000000"/>
        </w:rPr>
        <w:t xml:space="preserve"> LA PARTE RECURRENTE,</w:t>
      </w:r>
      <w:r w:rsidRPr="002E1A28">
        <w:rPr>
          <w:rFonts w:ascii="Palatino Linotype" w:eastAsia="Palatino Linotype" w:hAnsi="Palatino Linotype" w:cs="Palatino Linotype"/>
          <w:color w:val="000000"/>
        </w:rPr>
        <w:t xml:space="preserve"> en contra de la respuesta a la solicitud </w:t>
      </w:r>
      <w:r w:rsidRPr="002E1A28">
        <w:rPr>
          <w:rFonts w:ascii="Palatino Linotype" w:eastAsia="Palatino Linotype" w:hAnsi="Palatino Linotype" w:cs="Palatino Linotype"/>
          <w:b/>
        </w:rPr>
        <w:t>01275/TULTEPEC/IP/2023</w:t>
      </w:r>
      <w:r w:rsidRPr="002E1A28">
        <w:rPr>
          <w:rFonts w:ascii="Palatino Linotype" w:eastAsia="Palatino Linotype" w:hAnsi="Palatino Linotype" w:cs="Palatino Linotype"/>
          <w:color w:val="000000"/>
        </w:rPr>
        <w:t xml:space="preserve"> por parte del</w:t>
      </w:r>
      <w:r w:rsidRPr="002E1A28">
        <w:rPr>
          <w:rFonts w:ascii="Palatino Linotype" w:eastAsia="Palatino Linotype" w:hAnsi="Palatino Linotype" w:cs="Palatino Linotype"/>
          <w:b/>
          <w:color w:val="000000"/>
        </w:rPr>
        <w:t xml:space="preserve"> Ayuntamiento de Tultepec, </w:t>
      </w:r>
      <w:r w:rsidRPr="002E1A28">
        <w:rPr>
          <w:rFonts w:ascii="Palatino Linotype" w:eastAsia="Palatino Linotype" w:hAnsi="Palatino Linotype" w:cs="Palatino Linotype"/>
          <w:color w:val="000000"/>
        </w:rPr>
        <w:t xml:space="preserve">a quien en lo sucesivo se le denominará como </w:t>
      </w:r>
      <w:r w:rsidRPr="002E1A28">
        <w:rPr>
          <w:rFonts w:ascii="Palatino Linotype" w:eastAsia="Palatino Linotype" w:hAnsi="Palatino Linotype" w:cs="Palatino Linotype"/>
          <w:b/>
          <w:color w:val="000000"/>
        </w:rPr>
        <w:t xml:space="preserve">EL SUJETO OBLIGADO, </w:t>
      </w:r>
      <w:r w:rsidRPr="002E1A28">
        <w:rPr>
          <w:rFonts w:ascii="Palatino Linotype" w:eastAsia="Palatino Linotype" w:hAnsi="Palatino Linotype" w:cs="Palatino Linotype"/>
          <w:color w:val="000000"/>
        </w:rPr>
        <w:t>se procede a dictar la presente resolución con base en los siguientes</w:t>
      </w:r>
    </w:p>
    <w:p w14:paraId="1A8E064E" w14:textId="77777777" w:rsidR="0049249C" w:rsidRPr="002E1A28" w:rsidRDefault="0049249C">
      <w:pPr>
        <w:spacing w:line="360" w:lineRule="auto"/>
        <w:jc w:val="both"/>
        <w:rPr>
          <w:rFonts w:ascii="Palatino Linotype" w:eastAsia="Palatino Linotype" w:hAnsi="Palatino Linotype" w:cs="Palatino Linotype"/>
          <w:color w:val="000000"/>
        </w:rPr>
      </w:pPr>
    </w:p>
    <w:p w14:paraId="55949F73" w14:textId="77777777" w:rsidR="0049249C" w:rsidRPr="002E1A28" w:rsidRDefault="0029328C">
      <w:pPr>
        <w:numPr>
          <w:ilvl w:val="0"/>
          <w:numId w:val="7"/>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bookmarkStart w:id="1" w:name="_heading=h.gjdgxs" w:colFirst="0" w:colLast="0"/>
      <w:bookmarkEnd w:id="1"/>
      <w:r w:rsidRPr="002E1A28">
        <w:rPr>
          <w:rFonts w:ascii="Palatino Linotype" w:eastAsia="Palatino Linotype" w:hAnsi="Palatino Linotype" w:cs="Palatino Linotype"/>
          <w:b/>
          <w:color w:val="000000"/>
        </w:rPr>
        <w:t>A N T E C E D E N T E S:</w:t>
      </w:r>
    </w:p>
    <w:p w14:paraId="41B5D2B2" w14:textId="77777777" w:rsidR="0049249C" w:rsidRPr="002E1A28" w:rsidRDefault="0049249C">
      <w:pPr>
        <w:pBdr>
          <w:top w:val="nil"/>
          <w:left w:val="nil"/>
          <w:bottom w:val="nil"/>
          <w:right w:val="nil"/>
          <w:between w:val="nil"/>
        </w:pBdr>
        <w:spacing w:line="360" w:lineRule="auto"/>
        <w:rPr>
          <w:rFonts w:ascii="Palatino Linotype" w:eastAsia="Palatino Linotype" w:hAnsi="Palatino Linotype" w:cs="Palatino Linotype"/>
          <w:b/>
          <w:color w:val="000000"/>
        </w:rPr>
      </w:pPr>
    </w:p>
    <w:p w14:paraId="7760E149" w14:textId="77777777" w:rsidR="0049249C" w:rsidRPr="002E1A28" w:rsidRDefault="0029328C">
      <w:pPr>
        <w:spacing w:line="360" w:lineRule="auto"/>
        <w:jc w:val="both"/>
        <w:rPr>
          <w:rFonts w:ascii="Palatino Linotype" w:eastAsia="Palatino Linotype" w:hAnsi="Palatino Linotype" w:cs="Palatino Linotype"/>
        </w:rPr>
      </w:pPr>
      <w:r w:rsidRPr="002E1A28">
        <w:rPr>
          <w:rFonts w:ascii="Palatino Linotype" w:eastAsia="Palatino Linotype" w:hAnsi="Palatino Linotype" w:cs="Palatino Linotype"/>
          <w:b/>
        </w:rPr>
        <w:t>1. Solicitud de acceso a la información.</w:t>
      </w:r>
      <w:r w:rsidRPr="002E1A28">
        <w:rPr>
          <w:rFonts w:ascii="Palatino Linotype" w:eastAsia="Palatino Linotype" w:hAnsi="Palatino Linotype" w:cs="Palatino Linotype"/>
        </w:rPr>
        <w:t xml:space="preserve"> El</w:t>
      </w:r>
      <w:r w:rsidRPr="002E1A28">
        <w:rPr>
          <w:rFonts w:ascii="Palatino Linotype" w:eastAsia="Palatino Linotype" w:hAnsi="Palatino Linotype" w:cs="Palatino Linotype"/>
          <w:b/>
        </w:rPr>
        <w:t xml:space="preserve"> dieciséis de junio de dos mil veintitrés,</w:t>
      </w:r>
      <w:r w:rsidRPr="002E1A28">
        <w:rPr>
          <w:rFonts w:ascii="Palatino Linotype" w:eastAsia="Palatino Linotype" w:hAnsi="Palatino Linotype" w:cs="Palatino Linotype"/>
        </w:rPr>
        <w:t xml:space="preserve"> </w:t>
      </w:r>
      <w:r w:rsidRPr="002E1A28">
        <w:rPr>
          <w:rFonts w:ascii="Palatino Linotype" w:eastAsia="Palatino Linotype" w:hAnsi="Palatino Linotype" w:cs="Palatino Linotype"/>
          <w:b/>
        </w:rPr>
        <w:t>LA PARTE</w:t>
      </w:r>
      <w:r w:rsidRPr="002E1A28">
        <w:rPr>
          <w:rFonts w:ascii="Palatino Linotype" w:eastAsia="Palatino Linotype" w:hAnsi="Palatino Linotype" w:cs="Palatino Linotype"/>
        </w:rPr>
        <w:t xml:space="preserve"> </w:t>
      </w:r>
      <w:r w:rsidRPr="002E1A28">
        <w:rPr>
          <w:rFonts w:ascii="Palatino Linotype" w:eastAsia="Palatino Linotype" w:hAnsi="Palatino Linotype" w:cs="Palatino Linotype"/>
          <w:b/>
        </w:rPr>
        <w:t xml:space="preserve">RECURRENTE </w:t>
      </w:r>
      <w:r w:rsidRPr="002E1A28">
        <w:rPr>
          <w:rFonts w:ascii="Palatino Linotype" w:eastAsia="Palatino Linotype" w:hAnsi="Palatino Linotype" w:cs="Palatino Linotype"/>
        </w:rPr>
        <w:t>a través del Sistema de Acceso a la Información Mexiquense o SAIMEX</w:t>
      </w:r>
      <w:r w:rsidRPr="002E1A28">
        <w:rPr>
          <w:rFonts w:ascii="Palatino Linotype" w:eastAsia="Palatino Linotype" w:hAnsi="Palatino Linotype" w:cs="Palatino Linotype"/>
          <w:b/>
        </w:rPr>
        <w:t>,</w:t>
      </w:r>
      <w:r w:rsidRPr="002E1A28">
        <w:rPr>
          <w:rFonts w:ascii="Palatino Linotype" w:eastAsia="Palatino Linotype" w:hAnsi="Palatino Linotype" w:cs="Palatino Linotype"/>
        </w:rPr>
        <w:t xml:space="preserve"> realizó la solicitud de acceso a la información pública</w:t>
      </w:r>
      <w:r w:rsidRPr="002E1A28">
        <w:rPr>
          <w:rFonts w:ascii="Palatino Linotype" w:eastAsia="Palatino Linotype" w:hAnsi="Palatino Linotype" w:cs="Palatino Linotype"/>
          <w:b/>
        </w:rPr>
        <w:t xml:space="preserve"> 01275/TULTEPEC/IP/2023</w:t>
      </w:r>
      <w:r w:rsidRPr="002E1A28">
        <w:rPr>
          <w:rFonts w:ascii="Palatino Linotype" w:eastAsia="Palatino Linotype" w:hAnsi="Palatino Linotype" w:cs="Palatino Linotype"/>
        </w:rPr>
        <w:t>, en la cual requirió de:</w:t>
      </w:r>
    </w:p>
    <w:p w14:paraId="5AAF9991"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1DA326D2"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 xml:space="preserve">“Solicito que el área de personal o recursos humanos o quien corresponda del Municipio de Tultepec me envíe un listado de los pagos que realizó vía nómina; listas de raya; asimilados salariales; contrato de prestación de servicios especializados o cualquier vía que implique pago de recursos humanos del capítulo mil del gasto público en los siguientes periodos. 1.- Quincena No. 1; que </w:t>
      </w:r>
      <w:proofErr w:type="gramStart"/>
      <w:r w:rsidRPr="002E1A28">
        <w:rPr>
          <w:rFonts w:ascii="Palatino Linotype" w:eastAsia="Palatino Linotype" w:hAnsi="Palatino Linotype" w:cs="Palatino Linotype"/>
          <w:i/>
          <w:color w:val="000000"/>
          <w:sz w:val="22"/>
          <w:szCs w:val="22"/>
        </w:rPr>
        <w:t>corresponde</w:t>
      </w:r>
      <w:proofErr w:type="gramEnd"/>
      <w:r w:rsidRPr="002E1A28">
        <w:rPr>
          <w:rFonts w:ascii="Palatino Linotype" w:eastAsia="Palatino Linotype" w:hAnsi="Palatino Linotype" w:cs="Palatino Linotype"/>
          <w:i/>
          <w:color w:val="000000"/>
          <w:sz w:val="22"/>
          <w:szCs w:val="22"/>
        </w:rPr>
        <w:t xml:space="preserve"> al periodo del 1 al 15 de enero 2023. Se solicita nómina y listas de raya o cualquier otra forma de pago devengado en ese periodo quincenal. 2.- Quincena No. 2; que corresponde al periodo del 16 al 31 de enero 2023. Se solicita nómina y listas de raya o cualquier otra forma de pago devengado en ese periodo quincenal. 3.- Quincena No. 3; que corresponde al periodo del 1 al 15 de febrero </w:t>
      </w:r>
      <w:r w:rsidRPr="002E1A28">
        <w:rPr>
          <w:rFonts w:ascii="Palatino Linotype" w:eastAsia="Palatino Linotype" w:hAnsi="Palatino Linotype" w:cs="Palatino Linotype"/>
          <w:i/>
          <w:color w:val="000000"/>
          <w:sz w:val="22"/>
          <w:szCs w:val="22"/>
        </w:rPr>
        <w:lastRenderedPageBreak/>
        <w:t xml:space="preserve">2023. Se solicita nómina y listas de raya o cualquier otra forma de pago devengado en ese periodo quincenal. 4.- Quincena No. 4; que corresponde al periodo del 16 al 28 de febrero 2023. Se solicita nómina y listas de raya o cualquier otra forma de pago devengado en ese periodo quincenal. 5.- Quincena No. 5; que corresponde al periodo del 1 al 15 de marzo 2023. Se solicita nómina y listas de raya o cualquier otra forma de pago devengado en ese periodo quincenal. 6.- Quincena No. 6; que corresponde al periodo del 16 al 31 de marzo 2023. Se solicita nómina y listas de raya o cualquier otra forma de pago devengado en ese periodo quincenal. 7.- Quincena No. 7; que corresponde al periodo del 1 al 15 de abril 2023. Se solicita nómina y listas de raya o cualquier otra forma de pago devengado en ese periodo quincenal. 8.- Quincena No. 8; que corresponde al periodo del 16 al 30 de abril 2023. Se solicita nómina y listas de raya o cualquier otra forma de pago devengado en ese periodo quincenal. 9.- Quincena No. 9; que corresponde al periodo del 1 de mayo al 15 de mayo 2023. Se solicita nómina y listas de raya o cualquier otra forma de pago devengado en ese periodo quincenal. 10.- Quincena No. 10; que corresponde al periodo del 16 al 31 de mayo 2023. Se solicita nómina y listas de raya o cualquier otra forma de pago devengado en ese periodo quincenal. 11.- Quincena No. 11; que corresponde al periodo del 1 de junio al 15 de junio 2023. Se solicita nómina y listas de raya o cualquier otra forma de pago devengado en ese periodo quincenal.” (Sic) </w:t>
      </w:r>
    </w:p>
    <w:p w14:paraId="17150349"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p>
    <w:p w14:paraId="1C2BB574" w14:textId="77777777" w:rsidR="0049249C" w:rsidRPr="002E1A28" w:rsidRDefault="0029328C">
      <w:pP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b/>
          <w:color w:val="000000"/>
        </w:rPr>
        <w:t>Modalidad de Entrega:</w:t>
      </w:r>
      <w:r w:rsidRPr="002E1A28">
        <w:rPr>
          <w:rFonts w:ascii="Palatino Linotype" w:eastAsia="Palatino Linotype" w:hAnsi="Palatino Linotype" w:cs="Palatino Linotype"/>
          <w:color w:val="000000"/>
        </w:rPr>
        <w:t xml:space="preserve"> A través del SAIMEX.</w:t>
      </w:r>
    </w:p>
    <w:p w14:paraId="53DCE3E1" w14:textId="77777777" w:rsidR="0049249C" w:rsidRPr="002E1A28" w:rsidRDefault="0049249C">
      <w:pPr>
        <w:spacing w:line="360" w:lineRule="auto"/>
        <w:jc w:val="both"/>
        <w:rPr>
          <w:rFonts w:ascii="Palatino Linotype" w:eastAsia="Palatino Linotype" w:hAnsi="Palatino Linotype" w:cs="Palatino Linotype"/>
          <w:color w:val="000000"/>
        </w:rPr>
      </w:pPr>
    </w:p>
    <w:p w14:paraId="5C1F062E" w14:textId="77777777" w:rsidR="0049249C" w:rsidRPr="002E1A28" w:rsidRDefault="0029328C">
      <w:pP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b/>
          <w:color w:val="000000"/>
        </w:rPr>
        <w:t xml:space="preserve">2. Respuesta. </w:t>
      </w:r>
      <w:r w:rsidRPr="002E1A28">
        <w:rPr>
          <w:rFonts w:ascii="Palatino Linotype" w:eastAsia="Palatino Linotype" w:hAnsi="Palatino Linotype" w:cs="Palatino Linotype"/>
          <w:color w:val="000000"/>
        </w:rPr>
        <w:t>El</w:t>
      </w:r>
      <w:r w:rsidRPr="002E1A28">
        <w:rPr>
          <w:rFonts w:ascii="Palatino Linotype" w:eastAsia="Palatino Linotype" w:hAnsi="Palatino Linotype" w:cs="Palatino Linotype"/>
          <w:b/>
          <w:color w:val="000000"/>
        </w:rPr>
        <w:t xml:space="preserve"> diecinueve de junio de dos mil veintitrés, EL SUJETO OBLIGADO </w:t>
      </w:r>
      <w:r w:rsidRPr="002E1A28">
        <w:rPr>
          <w:rFonts w:ascii="Palatino Linotype" w:eastAsia="Palatino Linotype" w:hAnsi="Palatino Linotype" w:cs="Palatino Linotype"/>
          <w:color w:val="000000"/>
        </w:rPr>
        <w:t xml:space="preserve">respondió a la solicitud de información de manera siguiente: </w:t>
      </w:r>
    </w:p>
    <w:p w14:paraId="2D3CEB94"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15265094"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“Tultepec, México a 19 de Junio de 2023</w:t>
      </w:r>
    </w:p>
    <w:p w14:paraId="79EE0000" w14:textId="394195F3"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 xml:space="preserve">Nombre del solicitante: C. </w:t>
      </w:r>
      <w:r w:rsidR="00997EA5">
        <w:rPr>
          <w:rFonts w:ascii="Palatino Linotype" w:eastAsia="Palatino Linotype" w:hAnsi="Palatino Linotype" w:cs="Palatino Linotype"/>
          <w:i/>
          <w:color w:val="000000"/>
          <w:sz w:val="22"/>
          <w:szCs w:val="22"/>
        </w:rPr>
        <w:t>XXXXXXXXXXX</w:t>
      </w:r>
      <w:bookmarkStart w:id="2" w:name="_GoBack"/>
      <w:bookmarkEnd w:id="2"/>
    </w:p>
    <w:p w14:paraId="3A82EFB8"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Folio de la solicitud: 01275/TULTEPEC/IP/2023</w:t>
      </w:r>
    </w:p>
    <w:p w14:paraId="4C333917"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SE ANEXA SOLICITUD</w:t>
      </w:r>
    </w:p>
    <w:p w14:paraId="6421F9A0"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ATENTAMENTE</w:t>
      </w:r>
    </w:p>
    <w:p w14:paraId="067259E7"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 xml:space="preserve">LUIS FERNANDO HURTADO ADUNA” (Sic) </w:t>
      </w:r>
    </w:p>
    <w:p w14:paraId="6BEFA02C"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62E0AD18" w14:textId="77777777" w:rsidR="0049249C" w:rsidRPr="002E1A28" w:rsidRDefault="0029328C">
      <w:pP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 xml:space="preserve">Y remitió los archivos que se enlistan: </w:t>
      </w:r>
    </w:p>
    <w:p w14:paraId="605D6E53" w14:textId="77777777" w:rsidR="0049249C" w:rsidRPr="002E1A28" w:rsidRDefault="0049249C">
      <w:pPr>
        <w:spacing w:line="360" w:lineRule="auto"/>
        <w:jc w:val="both"/>
        <w:rPr>
          <w:rFonts w:ascii="Palatino Linotype" w:eastAsia="Palatino Linotype" w:hAnsi="Palatino Linotype" w:cs="Palatino Linotype"/>
        </w:rPr>
      </w:pPr>
    </w:p>
    <w:p w14:paraId="7B5E429C" w14:textId="77777777" w:rsidR="0049249C" w:rsidRPr="002E1A28" w:rsidRDefault="00997EA5">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hyperlink r:id="rId8">
        <w:r w:rsidR="0029328C" w:rsidRPr="002E1A28">
          <w:rPr>
            <w:rFonts w:ascii="Palatino Linotype" w:eastAsia="Palatino Linotype" w:hAnsi="Palatino Linotype" w:cs="Palatino Linotype"/>
            <w:b/>
            <w:color w:val="0000FF"/>
            <w:u w:val="single"/>
          </w:rPr>
          <w:t>01275-TULTEPEC-IP-2023.PDF</w:t>
        </w:r>
      </w:hyperlink>
    </w:p>
    <w:p w14:paraId="6A2E606B" w14:textId="77777777" w:rsidR="0049249C" w:rsidRPr="002E1A28" w:rsidRDefault="0029328C">
      <w:pPr>
        <w:spacing w:line="360" w:lineRule="auto"/>
        <w:jc w:val="both"/>
        <w:rPr>
          <w:rFonts w:ascii="Palatino Linotype" w:eastAsia="Palatino Linotype" w:hAnsi="Palatino Linotype" w:cs="Palatino Linotype"/>
          <w:b/>
        </w:rPr>
      </w:pPr>
      <w:r w:rsidRPr="002E1A28">
        <w:rPr>
          <w:rFonts w:ascii="Palatino Linotype" w:eastAsia="Palatino Linotype" w:hAnsi="Palatino Linotype" w:cs="Palatino Linotype"/>
        </w:rPr>
        <w:t xml:space="preserve">Contiene el acuse de la solicitud de información </w:t>
      </w:r>
      <w:r w:rsidRPr="002E1A28">
        <w:rPr>
          <w:rFonts w:ascii="Palatino Linotype" w:eastAsia="Palatino Linotype" w:hAnsi="Palatino Linotype" w:cs="Palatino Linotype"/>
          <w:b/>
        </w:rPr>
        <w:t>01275/TULTEPEC/IP/2023</w:t>
      </w:r>
    </w:p>
    <w:p w14:paraId="1035CB8E" w14:textId="77777777" w:rsidR="0049249C" w:rsidRPr="002E1A28" w:rsidRDefault="0049249C">
      <w:pPr>
        <w:spacing w:line="360" w:lineRule="auto"/>
        <w:jc w:val="both"/>
        <w:rPr>
          <w:rFonts w:ascii="Palatino Linotype" w:eastAsia="Palatino Linotype" w:hAnsi="Palatino Linotype" w:cs="Palatino Linotype"/>
        </w:rPr>
      </w:pPr>
    </w:p>
    <w:p w14:paraId="7ACEC286" w14:textId="77777777" w:rsidR="0049249C" w:rsidRPr="002E1A28" w:rsidRDefault="00997EA5">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hyperlink r:id="rId9">
        <w:r w:rsidR="0029328C" w:rsidRPr="002E1A28">
          <w:rPr>
            <w:rFonts w:ascii="Palatino Linotype" w:eastAsia="Palatino Linotype" w:hAnsi="Palatino Linotype" w:cs="Palatino Linotype"/>
            <w:b/>
            <w:color w:val="0000FF"/>
            <w:u w:val="single"/>
          </w:rPr>
          <w:t>01275-TULTEPEPEC-2023.zip</w:t>
        </w:r>
      </w:hyperlink>
    </w:p>
    <w:p w14:paraId="69099ADE" w14:textId="77777777" w:rsidR="0049249C" w:rsidRPr="002E1A28" w:rsidRDefault="0029328C">
      <w:pPr>
        <w:spacing w:line="360" w:lineRule="auto"/>
        <w:jc w:val="both"/>
        <w:rPr>
          <w:rFonts w:ascii="Palatino Linotype" w:eastAsia="Palatino Linotype" w:hAnsi="Palatino Linotype" w:cs="Palatino Linotype"/>
        </w:rPr>
      </w:pPr>
      <w:r w:rsidRPr="002E1A28">
        <w:rPr>
          <w:rFonts w:ascii="Palatino Linotype" w:eastAsia="Palatino Linotype" w:hAnsi="Palatino Linotype" w:cs="Palatino Linotype"/>
        </w:rPr>
        <w:t xml:space="preserve">Archivo en formato ZIP que contiene: </w:t>
      </w:r>
    </w:p>
    <w:p w14:paraId="30873128" w14:textId="77777777" w:rsidR="0049249C" w:rsidRPr="002E1A28" w:rsidRDefault="0049249C">
      <w:pPr>
        <w:spacing w:line="360" w:lineRule="auto"/>
        <w:jc w:val="both"/>
        <w:rPr>
          <w:rFonts w:ascii="Palatino Linotype" w:eastAsia="Palatino Linotype" w:hAnsi="Palatino Linotype" w:cs="Palatino Linotype"/>
        </w:rPr>
      </w:pPr>
    </w:p>
    <w:p w14:paraId="4D75A4B2" w14:textId="77777777" w:rsidR="0049249C" w:rsidRPr="002E1A28" w:rsidRDefault="0029328C">
      <w:pPr>
        <w:spacing w:line="360" w:lineRule="auto"/>
        <w:jc w:val="center"/>
        <w:rPr>
          <w:rFonts w:ascii="Palatino Linotype" w:eastAsia="Palatino Linotype" w:hAnsi="Palatino Linotype" w:cs="Palatino Linotype"/>
        </w:rPr>
      </w:pPr>
      <w:r w:rsidRPr="002E1A28">
        <w:rPr>
          <w:rFonts w:ascii="Palatino Linotype" w:eastAsia="Palatino Linotype" w:hAnsi="Palatino Linotype" w:cs="Palatino Linotype"/>
          <w:noProof/>
        </w:rPr>
        <w:drawing>
          <wp:inline distT="0" distB="0" distL="0" distR="0" wp14:anchorId="1F1C6792" wp14:editId="1FBDFF11">
            <wp:extent cx="5345007" cy="4266087"/>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5345007" cy="4266087"/>
                    </a:xfrm>
                    <a:prstGeom prst="rect">
                      <a:avLst/>
                    </a:prstGeom>
                    <a:ln/>
                  </pic:spPr>
                </pic:pic>
              </a:graphicData>
            </a:graphic>
          </wp:inline>
        </w:drawing>
      </w:r>
    </w:p>
    <w:p w14:paraId="353C2059" w14:textId="77777777" w:rsidR="0049249C" w:rsidRPr="002E1A28" w:rsidRDefault="0049249C">
      <w:pPr>
        <w:spacing w:line="360" w:lineRule="auto"/>
        <w:jc w:val="both"/>
        <w:rPr>
          <w:rFonts w:ascii="Palatino Linotype" w:eastAsia="Palatino Linotype" w:hAnsi="Palatino Linotype" w:cs="Palatino Linotype"/>
        </w:rPr>
      </w:pPr>
    </w:p>
    <w:p w14:paraId="5EB1CE72" w14:textId="77777777" w:rsidR="0049249C" w:rsidRPr="002E1A28" w:rsidRDefault="0029328C">
      <w:pP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 xml:space="preserve">Del referido se destaca el archivo </w:t>
      </w:r>
      <w:r w:rsidRPr="002E1A28">
        <w:rPr>
          <w:rFonts w:ascii="Palatino Linotype" w:eastAsia="Palatino Linotype" w:hAnsi="Palatino Linotype" w:cs="Palatino Linotype"/>
          <w:i/>
          <w:color w:val="000000"/>
        </w:rPr>
        <w:t>RESPUESTA 01275</w:t>
      </w:r>
      <w:r w:rsidRPr="002E1A28">
        <w:rPr>
          <w:rFonts w:ascii="Palatino Linotype" w:eastAsia="Palatino Linotype" w:hAnsi="Palatino Linotype" w:cs="Palatino Linotype"/>
          <w:color w:val="000000"/>
        </w:rPr>
        <w:t xml:space="preserve"> que contiene: </w:t>
      </w:r>
    </w:p>
    <w:p w14:paraId="6649DCA1" w14:textId="77777777" w:rsidR="0049249C" w:rsidRPr="002E1A28" w:rsidRDefault="0049249C">
      <w:pPr>
        <w:spacing w:line="360" w:lineRule="auto"/>
        <w:jc w:val="both"/>
        <w:rPr>
          <w:rFonts w:ascii="Palatino Linotype" w:eastAsia="Palatino Linotype" w:hAnsi="Palatino Linotype" w:cs="Palatino Linotype"/>
          <w:color w:val="000000"/>
        </w:rPr>
      </w:pPr>
    </w:p>
    <w:p w14:paraId="3AA1F7F0" w14:textId="77777777" w:rsidR="0049249C" w:rsidRPr="002E1A28" w:rsidRDefault="0029328C">
      <w:pP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lastRenderedPageBreak/>
        <w:t xml:space="preserve">Oficio </w:t>
      </w:r>
      <w:r w:rsidRPr="002E1A28">
        <w:rPr>
          <w:rFonts w:ascii="Palatino Linotype" w:eastAsia="Palatino Linotype" w:hAnsi="Palatino Linotype" w:cs="Palatino Linotype"/>
          <w:i/>
          <w:color w:val="000000"/>
        </w:rPr>
        <w:t>DRH/383/2023</w:t>
      </w:r>
      <w:r w:rsidRPr="002E1A28">
        <w:rPr>
          <w:rFonts w:ascii="Palatino Linotype" w:eastAsia="Palatino Linotype" w:hAnsi="Palatino Linotype" w:cs="Palatino Linotype"/>
          <w:color w:val="000000"/>
        </w:rPr>
        <w:t xml:space="preserve"> de fecha veintiséis de junio de dos mil veintitrés, suscrito por la Dirección de Recurso Humanos en el cual se refiere que se entregaban los listados de pago realizados</w:t>
      </w:r>
      <w:r w:rsidRPr="002E1A28">
        <w:rPr>
          <w:rFonts w:ascii="Palatino Linotype" w:eastAsia="Palatino Linotype" w:hAnsi="Palatino Linotype" w:cs="Palatino Linotype"/>
          <w:i/>
          <w:color w:val="000000"/>
        </w:rPr>
        <w:t xml:space="preserve"> “… de la Quincena 01 a la Quincena 11 del año 2023…” (Sic) </w:t>
      </w:r>
    </w:p>
    <w:p w14:paraId="72B177CB" w14:textId="77777777" w:rsidR="0049249C" w:rsidRPr="002E1A28" w:rsidRDefault="0049249C">
      <w:pPr>
        <w:spacing w:line="360" w:lineRule="auto"/>
        <w:jc w:val="both"/>
        <w:rPr>
          <w:rFonts w:ascii="Palatino Linotype" w:eastAsia="Palatino Linotype" w:hAnsi="Palatino Linotype" w:cs="Palatino Linotype"/>
          <w:color w:val="000000"/>
        </w:rPr>
      </w:pPr>
    </w:p>
    <w:p w14:paraId="1D4D9D23" w14:textId="77777777" w:rsidR="0049249C" w:rsidRPr="002E1A28" w:rsidRDefault="0029328C">
      <w:pP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 xml:space="preserve">De los cuales se tienen por reproducidas en el expediente de cuenta, de los cuales no se ilustrará un ejemplo por contener Datos Personales de personas servidoras públicas de las cuales no se conoce su área de adscripción. </w:t>
      </w:r>
    </w:p>
    <w:p w14:paraId="4591FAE4" w14:textId="77777777" w:rsidR="0049249C" w:rsidRPr="002E1A28" w:rsidRDefault="0049249C">
      <w:pPr>
        <w:spacing w:line="360" w:lineRule="auto"/>
        <w:jc w:val="both"/>
        <w:rPr>
          <w:rFonts w:ascii="Palatino Linotype" w:eastAsia="Palatino Linotype" w:hAnsi="Palatino Linotype" w:cs="Palatino Linotype"/>
          <w:color w:val="000000"/>
        </w:rPr>
      </w:pPr>
    </w:p>
    <w:p w14:paraId="0C52D8FE" w14:textId="77777777" w:rsidR="0049249C" w:rsidRPr="002E1A28" w:rsidRDefault="0029328C">
      <w:pP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b/>
          <w:color w:val="000000"/>
          <w:sz w:val="22"/>
          <w:szCs w:val="22"/>
        </w:rPr>
        <w:t>3.</w:t>
      </w:r>
      <w:r w:rsidRPr="002E1A28">
        <w:rPr>
          <w:rFonts w:ascii="Palatino Linotype" w:eastAsia="Palatino Linotype" w:hAnsi="Palatino Linotype" w:cs="Palatino Linotype"/>
          <w:b/>
          <w:color w:val="000000"/>
        </w:rPr>
        <w:t xml:space="preserve"> Interposición del recurso de revisión. </w:t>
      </w:r>
      <w:r w:rsidRPr="002E1A28">
        <w:rPr>
          <w:rFonts w:ascii="Palatino Linotype" w:eastAsia="Palatino Linotype" w:hAnsi="Palatino Linotype" w:cs="Palatino Linotype"/>
          <w:color w:val="000000"/>
        </w:rPr>
        <w:t xml:space="preserve">Inconforme la entonces persona solicitante con la respuesta del </w:t>
      </w:r>
      <w:r w:rsidRPr="002E1A28">
        <w:rPr>
          <w:rFonts w:ascii="Palatino Linotype" w:eastAsia="Palatino Linotype" w:hAnsi="Palatino Linotype" w:cs="Palatino Linotype"/>
          <w:b/>
          <w:color w:val="000000"/>
        </w:rPr>
        <w:t>SUJETO OBLIGADO</w:t>
      </w:r>
      <w:r w:rsidRPr="002E1A28">
        <w:rPr>
          <w:rFonts w:ascii="Palatino Linotype" w:eastAsia="Palatino Linotype" w:hAnsi="Palatino Linotype" w:cs="Palatino Linotype"/>
          <w:color w:val="000000"/>
        </w:rPr>
        <w:t>, el día</w:t>
      </w:r>
      <w:r w:rsidRPr="002E1A28">
        <w:rPr>
          <w:rFonts w:ascii="Palatino Linotype" w:eastAsia="Palatino Linotype" w:hAnsi="Palatino Linotype" w:cs="Palatino Linotype"/>
          <w:b/>
          <w:color w:val="000000"/>
        </w:rPr>
        <w:t xml:space="preserve"> </w:t>
      </w:r>
      <w:r w:rsidRPr="002E1A28">
        <w:rPr>
          <w:rFonts w:ascii="Palatino Linotype" w:eastAsia="Palatino Linotype" w:hAnsi="Palatino Linotype" w:cs="Palatino Linotype"/>
          <w:color w:val="000000"/>
        </w:rPr>
        <w:t>ocho de julio de dos mil veintitrés</w:t>
      </w:r>
      <w:r w:rsidRPr="002E1A28">
        <w:rPr>
          <w:rFonts w:ascii="Palatino Linotype" w:eastAsia="Palatino Linotype" w:hAnsi="Palatino Linotype" w:cs="Palatino Linotype"/>
          <w:b/>
          <w:color w:val="000000"/>
        </w:rPr>
        <w:t xml:space="preserve"> </w:t>
      </w:r>
      <w:r w:rsidRPr="002E1A28">
        <w:rPr>
          <w:rFonts w:ascii="Palatino Linotype" w:eastAsia="Palatino Linotype" w:hAnsi="Palatino Linotype" w:cs="Palatino Linotype"/>
          <w:color w:val="000000"/>
        </w:rPr>
        <w:t xml:space="preserve">accionó este medio de defensa, sin embargo este no se tuvo por interpuesto sino hasta el </w:t>
      </w:r>
      <w:r w:rsidRPr="002E1A28">
        <w:rPr>
          <w:rFonts w:ascii="Palatino Linotype" w:eastAsia="Palatino Linotype" w:hAnsi="Palatino Linotype" w:cs="Palatino Linotype"/>
          <w:b/>
          <w:color w:val="000000"/>
        </w:rPr>
        <w:t xml:space="preserve">diez de julio de dos mil veintitrés </w:t>
      </w:r>
      <w:r w:rsidRPr="002E1A28">
        <w:rPr>
          <w:rFonts w:ascii="Palatino Linotype" w:eastAsia="Palatino Linotype" w:hAnsi="Palatino Linotype" w:cs="Palatino Linotype"/>
          <w:color w:val="000000"/>
        </w:rPr>
        <w:t xml:space="preserve">en virtud del Calendario Oficial en materia de Transparencia, Acceso a la Información Pública y Protección de Datos Personales aprobado por el Pleno del </w:t>
      </w:r>
      <w:proofErr w:type="spellStart"/>
      <w:r w:rsidRPr="002E1A28">
        <w:rPr>
          <w:rFonts w:ascii="Palatino Linotype" w:eastAsia="Palatino Linotype" w:hAnsi="Palatino Linotype" w:cs="Palatino Linotype"/>
          <w:color w:val="000000"/>
        </w:rPr>
        <w:t>Infoem</w:t>
      </w:r>
      <w:proofErr w:type="spellEnd"/>
      <w:r w:rsidRPr="002E1A28">
        <w:rPr>
          <w:rFonts w:ascii="Palatino Linotype" w:eastAsia="Palatino Linotype" w:hAnsi="Palatino Linotype" w:cs="Palatino Linotype"/>
          <w:color w:val="000000"/>
        </w:rPr>
        <w:t xml:space="preserve"> para el año dos mil veintitrés, y mediante el cual </w:t>
      </w:r>
      <w:r w:rsidRPr="002E1A28">
        <w:rPr>
          <w:rFonts w:ascii="Palatino Linotype" w:eastAsia="Palatino Linotype" w:hAnsi="Palatino Linotype" w:cs="Palatino Linotype"/>
        </w:rPr>
        <w:t>manifestó lo siguiente</w:t>
      </w:r>
      <w:r w:rsidRPr="002E1A28">
        <w:rPr>
          <w:rFonts w:ascii="Palatino Linotype" w:eastAsia="Palatino Linotype" w:hAnsi="Palatino Linotype" w:cs="Palatino Linotype"/>
          <w:color w:val="000000"/>
        </w:rPr>
        <w:t xml:space="preserve">: </w:t>
      </w:r>
    </w:p>
    <w:p w14:paraId="615B4BC8" w14:textId="77777777" w:rsidR="0049249C" w:rsidRPr="002E1A28" w:rsidRDefault="0049249C">
      <w:pPr>
        <w:tabs>
          <w:tab w:val="left" w:pos="2745"/>
        </w:tabs>
        <w:spacing w:line="360" w:lineRule="auto"/>
        <w:jc w:val="both"/>
        <w:rPr>
          <w:rFonts w:ascii="Palatino Linotype" w:eastAsia="Palatino Linotype" w:hAnsi="Palatino Linotype" w:cs="Palatino Linotype"/>
          <w:color w:val="000000"/>
        </w:rPr>
      </w:pPr>
    </w:p>
    <w:p w14:paraId="06772AC0" w14:textId="77777777" w:rsidR="0049249C" w:rsidRPr="002E1A28" w:rsidRDefault="0029328C">
      <w:pPr>
        <w:tabs>
          <w:tab w:val="left" w:pos="2745"/>
        </w:tabs>
        <w:spacing w:line="360" w:lineRule="auto"/>
        <w:jc w:val="both"/>
        <w:rPr>
          <w:rFonts w:ascii="Palatino Linotype" w:eastAsia="Palatino Linotype" w:hAnsi="Palatino Linotype" w:cs="Palatino Linotype"/>
          <w:b/>
          <w:color w:val="000000"/>
        </w:rPr>
      </w:pPr>
      <w:r w:rsidRPr="002E1A28">
        <w:rPr>
          <w:rFonts w:ascii="Palatino Linotype" w:eastAsia="Palatino Linotype" w:hAnsi="Palatino Linotype" w:cs="Palatino Linotype"/>
          <w:b/>
          <w:color w:val="000000"/>
        </w:rPr>
        <w:t xml:space="preserve">Acto impugnado: </w:t>
      </w:r>
    </w:p>
    <w:p w14:paraId="24AFBB3A"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04AE71BF"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 xml:space="preserve">“Respuesta parcial (incompleta)” (Sic) </w:t>
      </w:r>
    </w:p>
    <w:p w14:paraId="334E5F6A"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60AF33BB" w14:textId="77777777" w:rsidR="0049249C" w:rsidRPr="002E1A28" w:rsidRDefault="0029328C">
      <w:pPr>
        <w:spacing w:line="360" w:lineRule="auto"/>
        <w:ind w:right="51"/>
        <w:jc w:val="both"/>
        <w:rPr>
          <w:rFonts w:ascii="Palatino Linotype" w:eastAsia="Palatino Linotype" w:hAnsi="Palatino Linotype" w:cs="Palatino Linotype"/>
          <w:b/>
          <w:color w:val="000000"/>
        </w:rPr>
      </w:pPr>
      <w:r w:rsidRPr="002E1A28">
        <w:rPr>
          <w:rFonts w:ascii="Palatino Linotype" w:eastAsia="Palatino Linotype" w:hAnsi="Palatino Linotype" w:cs="Palatino Linotype"/>
          <w:b/>
          <w:color w:val="000000"/>
        </w:rPr>
        <w:t xml:space="preserve">Razones o motivos de la inconformidad: </w:t>
      </w:r>
    </w:p>
    <w:p w14:paraId="3C607F0D"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5CF6E1B3"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 xml:space="preserve">“La información de </w:t>
      </w:r>
      <w:proofErr w:type="spellStart"/>
      <w:r w:rsidRPr="002E1A28">
        <w:rPr>
          <w:rFonts w:ascii="Palatino Linotype" w:eastAsia="Palatino Linotype" w:hAnsi="Palatino Linotype" w:cs="Palatino Linotype"/>
          <w:i/>
          <w:color w:val="000000"/>
          <w:sz w:val="22"/>
          <w:szCs w:val="22"/>
        </w:rPr>
        <w:t>nomina</w:t>
      </w:r>
      <w:proofErr w:type="spellEnd"/>
      <w:r w:rsidRPr="002E1A28">
        <w:rPr>
          <w:rFonts w:ascii="Palatino Linotype" w:eastAsia="Palatino Linotype" w:hAnsi="Palatino Linotype" w:cs="Palatino Linotype"/>
          <w:i/>
          <w:color w:val="000000"/>
          <w:sz w:val="22"/>
          <w:szCs w:val="22"/>
        </w:rPr>
        <w:t xml:space="preserve"> es parcial porque no define el cargo, empleo, o comisión que desempeña cada servidor público tal y como se solicitó.” (Sic) </w:t>
      </w:r>
    </w:p>
    <w:p w14:paraId="063D70EA"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7E216F29" w14:textId="77777777" w:rsidR="0049249C" w:rsidRPr="002E1A28" w:rsidRDefault="0029328C">
      <w:pPr>
        <w:spacing w:line="360" w:lineRule="auto"/>
        <w:ind w:right="51"/>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b/>
          <w:color w:val="000000"/>
        </w:rPr>
        <w:t xml:space="preserve">4. Turno. </w:t>
      </w:r>
      <w:r w:rsidRPr="002E1A28">
        <w:rPr>
          <w:rFonts w:ascii="Palatino Linotype" w:eastAsia="Palatino Linotype" w:hAnsi="Palatino Linotype" w:cs="Palatino Linotype"/>
          <w:color w:val="000000"/>
        </w:rPr>
        <w:t xml:space="preserve">De conformidad con el artículo 185 fracción I de la Ley de Transparencia, el presente recurso de revisión se turnó por el sistema electrónico de este Instituto, </w:t>
      </w:r>
      <w:r w:rsidRPr="002E1A28">
        <w:rPr>
          <w:rFonts w:ascii="Palatino Linotype" w:eastAsia="Palatino Linotype" w:hAnsi="Palatino Linotype" w:cs="Palatino Linotype"/>
          <w:color w:val="000000"/>
        </w:rPr>
        <w:lastRenderedPageBreak/>
        <w:t xml:space="preserve">a la </w:t>
      </w:r>
      <w:r w:rsidRPr="002E1A28">
        <w:rPr>
          <w:rFonts w:ascii="Palatino Linotype" w:eastAsia="Palatino Linotype" w:hAnsi="Palatino Linotype" w:cs="Palatino Linotype"/>
          <w:b/>
          <w:color w:val="000000"/>
        </w:rPr>
        <w:t xml:space="preserve">Comisionada Guadalupe Ramírez Peña, </w:t>
      </w:r>
      <w:r w:rsidRPr="002E1A28">
        <w:rPr>
          <w:rFonts w:ascii="Palatino Linotype" w:eastAsia="Palatino Linotype" w:hAnsi="Palatino Linotype" w:cs="Palatino Linotype"/>
          <w:color w:val="000000"/>
        </w:rPr>
        <w:t xml:space="preserve">a efecto de que analizara sobre su admisión o su </w:t>
      </w:r>
      <w:proofErr w:type="spellStart"/>
      <w:r w:rsidRPr="002E1A28">
        <w:rPr>
          <w:rFonts w:ascii="Palatino Linotype" w:eastAsia="Palatino Linotype" w:hAnsi="Palatino Linotype" w:cs="Palatino Linotype"/>
          <w:color w:val="000000"/>
        </w:rPr>
        <w:t>desechamiento</w:t>
      </w:r>
      <w:proofErr w:type="spellEnd"/>
      <w:r w:rsidRPr="002E1A28">
        <w:rPr>
          <w:rFonts w:ascii="Palatino Linotype" w:eastAsia="Palatino Linotype" w:hAnsi="Palatino Linotype" w:cs="Palatino Linotype"/>
          <w:color w:val="000000"/>
        </w:rPr>
        <w:t>.</w:t>
      </w:r>
    </w:p>
    <w:p w14:paraId="63B273E6" w14:textId="77777777" w:rsidR="0049249C" w:rsidRPr="002E1A28" w:rsidRDefault="0049249C">
      <w:pPr>
        <w:spacing w:line="360" w:lineRule="auto"/>
        <w:ind w:right="51"/>
        <w:jc w:val="both"/>
        <w:rPr>
          <w:rFonts w:ascii="Palatino Linotype" w:eastAsia="Palatino Linotype" w:hAnsi="Palatino Linotype" w:cs="Palatino Linotype"/>
          <w:color w:val="000000"/>
        </w:rPr>
      </w:pPr>
    </w:p>
    <w:p w14:paraId="50153012" w14:textId="77777777" w:rsidR="0049249C" w:rsidRPr="002E1A28" w:rsidRDefault="0029328C">
      <w:pP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b/>
          <w:color w:val="000000"/>
        </w:rPr>
        <w:t>5. Admisión del Recurso de revisión.</w:t>
      </w:r>
      <w:r w:rsidRPr="002E1A28">
        <w:rPr>
          <w:rFonts w:ascii="Palatino Linotype" w:eastAsia="Palatino Linotype" w:hAnsi="Palatino Linotype" w:cs="Palatino Linotype"/>
          <w:color w:val="000000"/>
        </w:rPr>
        <w:t xml:space="preserve"> El</w:t>
      </w:r>
      <w:r w:rsidRPr="002E1A28">
        <w:rPr>
          <w:rFonts w:ascii="Palatino Linotype" w:eastAsia="Palatino Linotype" w:hAnsi="Palatino Linotype" w:cs="Palatino Linotype"/>
          <w:b/>
          <w:color w:val="000000"/>
        </w:rPr>
        <w:t xml:space="preserve"> doce de julio de dos mil veintitrés, </w:t>
      </w:r>
      <w:r w:rsidRPr="002E1A28">
        <w:rPr>
          <w:rFonts w:ascii="Palatino Linotype" w:eastAsia="Palatino Linotype" w:hAnsi="Palatino Linotype" w:cs="Palatino Linotype"/>
          <w:color w:val="000000"/>
        </w:rPr>
        <w:t xml:space="preserve">este Instituto de Transparencia, admitió a trámite el recurso de revisión que ahora se resuelve, dando un plazo máximo de siete días hábiles para que las partes manifestaran lo que a su derecho resultara conveniente, ofrecieran pruebas, formularan alegatos y </w:t>
      </w:r>
      <w:r w:rsidRPr="002E1A28">
        <w:rPr>
          <w:rFonts w:ascii="Palatino Linotype" w:eastAsia="Palatino Linotype" w:hAnsi="Palatino Linotype" w:cs="Palatino Linotype"/>
          <w:b/>
          <w:color w:val="000000"/>
        </w:rPr>
        <w:t xml:space="preserve">EL SUJETO OBLIGADO </w:t>
      </w:r>
      <w:r w:rsidRPr="002E1A28">
        <w:rPr>
          <w:rFonts w:ascii="Palatino Linotype" w:eastAsia="Palatino Linotype" w:hAnsi="Palatino Linotype" w:cs="Palatino Linotype"/>
          <w:color w:val="000000"/>
        </w:rPr>
        <w:t>presentara su Informe Justificado.</w:t>
      </w:r>
    </w:p>
    <w:p w14:paraId="57E2037F" w14:textId="77777777" w:rsidR="0049249C" w:rsidRPr="002E1A28" w:rsidRDefault="0049249C">
      <w:pPr>
        <w:spacing w:line="360" w:lineRule="auto"/>
        <w:jc w:val="both"/>
        <w:rPr>
          <w:rFonts w:ascii="Palatino Linotype" w:eastAsia="Palatino Linotype" w:hAnsi="Palatino Linotype" w:cs="Palatino Linotype"/>
          <w:b/>
          <w:color w:val="000000"/>
        </w:rPr>
      </w:pPr>
    </w:p>
    <w:p w14:paraId="14ACFAA1" w14:textId="77777777" w:rsidR="0049249C" w:rsidRPr="002E1A28" w:rsidRDefault="0029328C">
      <w:pPr>
        <w:spacing w:line="360" w:lineRule="auto"/>
        <w:ind w:right="49"/>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b/>
          <w:color w:val="000000"/>
        </w:rPr>
        <w:t>6. Manifestaciones</w:t>
      </w:r>
      <w:r w:rsidRPr="002E1A28">
        <w:rPr>
          <w:rFonts w:ascii="Palatino Linotype" w:eastAsia="Palatino Linotype" w:hAnsi="Palatino Linotype" w:cs="Palatino Linotype"/>
          <w:color w:val="000000"/>
        </w:rPr>
        <w:t xml:space="preserve">. De las constancias que integran el expediente electrónico en que se actúa se advierte que </w:t>
      </w:r>
      <w:r w:rsidRPr="002E1A28">
        <w:rPr>
          <w:rFonts w:ascii="Palatino Linotype" w:eastAsia="Palatino Linotype" w:hAnsi="Palatino Linotype" w:cs="Palatino Linotype"/>
          <w:b/>
          <w:color w:val="000000"/>
        </w:rPr>
        <w:t xml:space="preserve">EL SUJETO OBLIGADO </w:t>
      </w:r>
      <w:r w:rsidRPr="002E1A28">
        <w:rPr>
          <w:rFonts w:ascii="Palatino Linotype" w:eastAsia="Palatino Linotype" w:hAnsi="Palatino Linotype" w:cs="Palatino Linotype"/>
          <w:color w:val="000000"/>
        </w:rPr>
        <w:t xml:space="preserve">remitió su Informe Justificado el pasado cuatro de agosto de dos mil veintitrés y que consta de manera que sigue: </w:t>
      </w:r>
    </w:p>
    <w:p w14:paraId="4B179DA6"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6407B4C1"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 xml:space="preserve">“Por medio de la presente y con la finalidad de garantizar su derecho de acceso a la información pública y cubrir satisfactoriamente su solicitud ingresada bajo el número de folio 01275/TULTEPEC/IP/2023, dando cumplimiento a lo establecido en el artículo 53, Fracciones II, V y VI de la Ley de Transparencia y Acceso a la Información Pública del Estado de México y Municipios, Usted solicito lo siguiente “Solicito que el área de personal o recursos humanos o quien corresponda del Municipio de Tultepec me ENVÍE UN LISTADO de los pagos que realizó vía nómina; listas de raya; asimilados salariales”, del periodo de Enero a Mayo; por lo que se envió un listado de esos periodos con la cantidad del pago de las quincenas correspondientes con gusto le reenvió las respuesta. ANEXO ARCHIVO ELECTRONICO CON RESPUESTA. Sin otro particular quedo a sus órdenes. ATTE: Titular de la Unidad de Transparencia” (Sic) </w:t>
      </w:r>
    </w:p>
    <w:p w14:paraId="16AE4CF2"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37CAAAEB" w14:textId="77777777" w:rsidR="0049249C" w:rsidRPr="002E1A28" w:rsidRDefault="0029328C">
      <w:pPr>
        <w:widowControl w:val="0"/>
        <w:spacing w:line="360" w:lineRule="auto"/>
        <w:jc w:val="both"/>
        <w:rPr>
          <w:rFonts w:ascii="Palatino Linotype" w:eastAsia="Palatino Linotype" w:hAnsi="Palatino Linotype" w:cs="Palatino Linotype"/>
        </w:rPr>
      </w:pPr>
      <w:r w:rsidRPr="002E1A28">
        <w:rPr>
          <w:rFonts w:ascii="Palatino Linotype" w:eastAsia="Palatino Linotype" w:hAnsi="Palatino Linotype" w:cs="Palatino Linotype"/>
        </w:rPr>
        <w:t xml:space="preserve">Ajuntando el archivo </w:t>
      </w:r>
      <w:hyperlink r:id="rId11">
        <w:r w:rsidRPr="002E1A28">
          <w:rPr>
            <w:rFonts w:ascii="Palatino Linotype" w:eastAsia="Palatino Linotype" w:hAnsi="Palatino Linotype" w:cs="Palatino Linotype"/>
            <w:i/>
            <w:color w:val="0000FF"/>
            <w:u w:val="single"/>
          </w:rPr>
          <w:t>01275-TULTEPEPEC-2023.zip</w:t>
        </w:r>
      </w:hyperlink>
      <w:r w:rsidRPr="002E1A28">
        <w:rPr>
          <w:rFonts w:ascii="Palatino Linotype" w:eastAsia="Palatino Linotype" w:hAnsi="Palatino Linotype" w:cs="Palatino Linotype"/>
          <w:i/>
        </w:rPr>
        <w:t xml:space="preserve"> </w:t>
      </w:r>
      <w:r w:rsidRPr="002E1A28">
        <w:rPr>
          <w:rFonts w:ascii="Palatino Linotype" w:eastAsia="Palatino Linotype" w:hAnsi="Palatino Linotype" w:cs="Palatino Linotype"/>
        </w:rPr>
        <w:t xml:space="preserve">que contiene la misma información que fue remitida en primera instancia por parte del </w:t>
      </w:r>
      <w:r w:rsidRPr="002E1A28">
        <w:rPr>
          <w:rFonts w:ascii="Palatino Linotype" w:eastAsia="Palatino Linotype" w:hAnsi="Palatino Linotype" w:cs="Palatino Linotype"/>
          <w:b/>
        </w:rPr>
        <w:t xml:space="preserve">SUJETO OBLIGADO, </w:t>
      </w:r>
      <w:r w:rsidRPr="002E1A28">
        <w:rPr>
          <w:rFonts w:ascii="Palatino Linotype" w:eastAsia="Palatino Linotype" w:hAnsi="Palatino Linotype" w:cs="Palatino Linotype"/>
        </w:rPr>
        <w:t xml:space="preserve">así como se muestra: </w:t>
      </w:r>
    </w:p>
    <w:p w14:paraId="750BCC64" w14:textId="77777777" w:rsidR="0049249C" w:rsidRPr="002E1A28" w:rsidRDefault="0049249C">
      <w:pPr>
        <w:widowControl w:val="0"/>
        <w:spacing w:line="360" w:lineRule="auto"/>
        <w:jc w:val="both"/>
        <w:rPr>
          <w:rFonts w:ascii="Palatino Linotype" w:eastAsia="Palatino Linotype" w:hAnsi="Palatino Linotype" w:cs="Palatino Linotype"/>
        </w:rPr>
      </w:pPr>
    </w:p>
    <w:p w14:paraId="60ACFC0E" w14:textId="77777777" w:rsidR="0049249C" w:rsidRPr="002E1A28" w:rsidRDefault="0029328C">
      <w:pPr>
        <w:widowControl w:val="0"/>
        <w:spacing w:line="360" w:lineRule="auto"/>
        <w:jc w:val="center"/>
        <w:rPr>
          <w:rFonts w:ascii="Palatino Linotype" w:eastAsia="Palatino Linotype" w:hAnsi="Palatino Linotype" w:cs="Palatino Linotype"/>
        </w:rPr>
      </w:pPr>
      <w:r w:rsidRPr="002E1A28">
        <w:rPr>
          <w:rFonts w:ascii="Palatino Linotype" w:eastAsia="Palatino Linotype" w:hAnsi="Palatino Linotype" w:cs="Palatino Linotype"/>
          <w:noProof/>
        </w:rPr>
        <w:drawing>
          <wp:inline distT="0" distB="0" distL="0" distR="0" wp14:anchorId="56EEFD66" wp14:editId="297C242C">
            <wp:extent cx="5189916" cy="3966721"/>
            <wp:effectExtent l="0" t="0" r="0" b="0"/>
            <wp:docPr id="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5189916" cy="3966721"/>
                    </a:xfrm>
                    <a:prstGeom prst="rect">
                      <a:avLst/>
                    </a:prstGeom>
                    <a:ln/>
                  </pic:spPr>
                </pic:pic>
              </a:graphicData>
            </a:graphic>
          </wp:inline>
        </w:drawing>
      </w:r>
    </w:p>
    <w:p w14:paraId="674E9C4B" w14:textId="77777777" w:rsidR="0049249C" w:rsidRPr="002E1A28" w:rsidRDefault="0049249C">
      <w:pPr>
        <w:widowControl w:val="0"/>
        <w:spacing w:line="360" w:lineRule="auto"/>
        <w:jc w:val="both"/>
        <w:rPr>
          <w:rFonts w:ascii="Palatino Linotype" w:eastAsia="Palatino Linotype" w:hAnsi="Palatino Linotype" w:cs="Palatino Linotype"/>
        </w:rPr>
      </w:pPr>
    </w:p>
    <w:p w14:paraId="4DCEE913" w14:textId="09271675" w:rsidR="0049249C" w:rsidRPr="002E1A28" w:rsidRDefault="0029328C">
      <w:pPr>
        <w:widowControl w:val="0"/>
        <w:spacing w:line="360" w:lineRule="auto"/>
        <w:jc w:val="both"/>
        <w:rPr>
          <w:rFonts w:ascii="Palatino Linotype" w:eastAsia="Palatino Linotype" w:hAnsi="Palatino Linotype" w:cs="Palatino Linotype"/>
        </w:rPr>
      </w:pPr>
      <w:r w:rsidRPr="002E1A28">
        <w:rPr>
          <w:rFonts w:ascii="Palatino Linotype" w:eastAsia="Palatino Linotype" w:hAnsi="Palatino Linotype" w:cs="Palatino Linotype"/>
        </w:rPr>
        <w:t>No obstante</w:t>
      </w:r>
      <w:r w:rsidR="007E3F48" w:rsidRPr="002E1A28">
        <w:rPr>
          <w:rFonts w:ascii="Palatino Linotype" w:eastAsia="Palatino Linotype" w:hAnsi="Palatino Linotype" w:cs="Palatino Linotype"/>
        </w:rPr>
        <w:t>,</w:t>
      </w:r>
      <w:r w:rsidRPr="002E1A28">
        <w:rPr>
          <w:rFonts w:ascii="Palatino Linotype" w:eastAsia="Palatino Linotype" w:hAnsi="Palatino Linotype" w:cs="Palatino Linotype"/>
        </w:rPr>
        <w:t xml:space="preserve"> se advierte que el Ayuntamiento de Tultepec, en una segunda ocasión dentro de la Etapa de Manifestaciones remitió un alcance al Informe Justificado, mismo que se contiene en el archivo </w:t>
      </w:r>
      <w:r w:rsidRPr="002E1A28">
        <w:rPr>
          <w:rFonts w:ascii="Palatino Linotype" w:eastAsia="Palatino Linotype" w:hAnsi="Palatino Linotype" w:cs="Palatino Linotype"/>
          <w:i/>
        </w:rPr>
        <w:t xml:space="preserve">01275-TULTEPEC-2023.zip, </w:t>
      </w:r>
      <w:r w:rsidRPr="002E1A28">
        <w:rPr>
          <w:rFonts w:ascii="Palatino Linotype" w:eastAsia="Palatino Linotype" w:hAnsi="Palatino Linotype" w:cs="Palatino Linotype"/>
        </w:rPr>
        <w:t xml:space="preserve">y que contiene: </w:t>
      </w:r>
    </w:p>
    <w:p w14:paraId="15D05319" w14:textId="77777777" w:rsidR="0049249C" w:rsidRPr="002E1A28" w:rsidRDefault="0049249C">
      <w:pPr>
        <w:widowControl w:val="0"/>
        <w:spacing w:line="360" w:lineRule="auto"/>
        <w:jc w:val="both"/>
        <w:rPr>
          <w:rFonts w:ascii="Palatino Linotype" w:eastAsia="Palatino Linotype" w:hAnsi="Palatino Linotype" w:cs="Palatino Linotype"/>
        </w:rPr>
      </w:pPr>
    </w:p>
    <w:p w14:paraId="7410ADB6" w14:textId="77777777" w:rsidR="0049249C" w:rsidRPr="002E1A28" w:rsidRDefault="0029328C">
      <w:pPr>
        <w:widowControl w:val="0"/>
        <w:spacing w:line="360" w:lineRule="auto"/>
        <w:jc w:val="center"/>
        <w:rPr>
          <w:rFonts w:ascii="Palatino Linotype" w:eastAsia="Palatino Linotype" w:hAnsi="Palatino Linotype" w:cs="Palatino Linotype"/>
        </w:rPr>
      </w:pPr>
      <w:r w:rsidRPr="002E1A28">
        <w:rPr>
          <w:rFonts w:ascii="Palatino Linotype" w:eastAsia="Palatino Linotype" w:hAnsi="Palatino Linotype" w:cs="Palatino Linotype"/>
          <w:noProof/>
        </w:rPr>
        <w:lastRenderedPageBreak/>
        <w:drawing>
          <wp:inline distT="0" distB="0" distL="0" distR="0" wp14:anchorId="1A8477F7" wp14:editId="66FAF93F">
            <wp:extent cx="5490287" cy="4145359"/>
            <wp:effectExtent l="0" t="0" r="0" b="0"/>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5490287" cy="4145359"/>
                    </a:xfrm>
                    <a:prstGeom prst="rect">
                      <a:avLst/>
                    </a:prstGeom>
                    <a:ln/>
                  </pic:spPr>
                </pic:pic>
              </a:graphicData>
            </a:graphic>
          </wp:inline>
        </w:drawing>
      </w:r>
    </w:p>
    <w:p w14:paraId="3EE511D5" w14:textId="77777777" w:rsidR="0049249C" w:rsidRPr="002E1A28" w:rsidRDefault="0049249C">
      <w:pPr>
        <w:widowControl w:val="0"/>
        <w:spacing w:line="360" w:lineRule="auto"/>
        <w:jc w:val="both"/>
        <w:rPr>
          <w:rFonts w:ascii="Palatino Linotype" w:eastAsia="Palatino Linotype" w:hAnsi="Palatino Linotype" w:cs="Palatino Linotype"/>
        </w:rPr>
      </w:pPr>
    </w:p>
    <w:p w14:paraId="74E9F5D0" w14:textId="77777777" w:rsidR="0049249C" w:rsidRPr="002E1A28" w:rsidRDefault="0029328C">
      <w:pPr>
        <w:widowControl w:val="0"/>
        <w:spacing w:line="360" w:lineRule="auto"/>
        <w:jc w:val="both"/>
        <w:rPr>
          <w:rFonts w:ascii="Palatino Linotype" w:eastAsia="Palatino Linotype" w:hAnsi="Palatino Linotype" w:cs="Palatino Linotype"/>
        </w:rPr>
      </w:pPr>
      <w:r w:rsidRPr="002E1A28">
        <w:rPr>
          <w:rFonts w:ascii="Palatino Linotype" w:eastAsia="Palatino Linotype" w:hAnsi="Palatino Linotype" w:cs="Palatino Linotype"/>
        </w:rPr>
        <w:t xml:space="preserve">De esta imagen, destaca el archivo </w:t>
      </w:r>
      <w:r w:rsidRPr="002E1A28">
        <w:rPr>
          <w:rFonts w:ascii="Palatino Linotype" w:eastAsia="Palatino Linotype" w:hAnsi="Palatino Linotype" w:cs="Palatino Linotype"/>
          <w:i/>
        </w:rPr>
        <w:t>SOLICITUD RESPONDIDO 01275-2023 .</w:t>
      </w:r>
      <w:proofErr w:type="spellStart"/>
      <w:r w:rsidRPr="002E1A28">
        <w:rPr>
          <w:rFonts w:ascii="Palatino Linotype" w:eastAsia="Palatino Linotype" w:hAnsi="Palatino Linotype" w:cs="Palatino Linotype"/>
          <w:i/>
        </w:rPr>
        <w:t>pdf</w:t>
      </w:r>
      <w:proofErr w:type="spellEnd"/>
      <w:r w:rsidRPr="002E1A28">
        <w:rPr>
          <w:rFonts w:ascii="Palatino Linotype" w:eastAsia="Palatino Linotype" w:hAnsi="Palatino Linotype" w:cs="Palatino Linotype"/>
          <w:i/>
        </w:rPr>
        <w:t xml:space="preserve"> </w:t>
      </w:r>
      <w:r w:rsidRPr="002E1A28">
        <w:rPr>
          <w:rFonts w:ascii="Palatino Linotype" w:eastAsia="Palatino Linotype" w:hAnsi="Palatino Linotype" w:cs="Palatino Linotype"/>
        </w:rPr>
        <w:t xml:space="preserve">que contiene el oficio </w:t>
      </w:r>
      <w:r w:rsidRPr="002E1A28">
        <w:rPr>
          <w:rFonts w:ascii="Palatino Linotype" w:eastAsia="Palatino Linotype" w:hAnsi="Palatino Linotype" w:cs="Palatino Linotype"/>
          <w:i/>
        </w:rPr>
        <w:t>DRH/505/2023</w:t>
      </w:r>
      <w:r w:rsidRPr="002E1A28">
        <w:rPr>
          <w:rFonts w:ascii="Palatino Linotype" w:eastAsia="Palatino Linotype" w:hAnsi="Palatino Linotype" w:cs="Palatino Linotype"/>
        </w:rPr>
        <w:t xml:space="preserve"> de fecha dieciocho de agosto de dos mil veintitrés, suscrito por la Dirección de Recursos Humanos y mediante el cual se remite de la información solicitada. </w:t>
      </w:r>
    </w:p>
    <w:p w14:paraId="4E8819CF" w14:textId="77777777" w:rsidR="0049249C" w:rsidRPr="002E1A28" w:rsidRDefault="0049249C">
      <w:pPr>
        <w:widowControl w:val="0"/>
        <w:spacing w:line="360" w:lineRule="auto"/>
        <w:jc w:val="both"/>
        <w:rPr>
          <w:rFonts w:ascii="Palatino Linotype" w:eastAsia="Palatino Linotype" w:hAnsi="Palatino Linotype" w:cs="Palatino Linotype"/>
        </w:rPr>
      </w:pPr>
    </w:p>
    <w:p w14:paraId="5652EDBE" w14:textId="77777777" w:rsidR="0049249C" w:rsidRPr="002E1A28" w:rsidRDefault="0029328C">
      <w:pPr>
        <w:widowControl w:val="0"/>
        <w:spacing w:line="360" w:lineRule="auto"/>
        <w:jc w:val="both"/>
        <w:rPr>
          <w:rFonts w:ascii="Palatino Linotype" w:eastAsia="Palatino Linotype" w:hAnsi="Palatino Linotype" w:cs="Palatino Linotype"/>
        </w:rPr>
      </w:pPr>
      <w:r w:rsidRPr="002E1A28">
        <w:rPr>
          <w:rFonts w:ascii="Palatino Linotype" w:eastAsia="Palatino Linotype" w:hAnsi="Palatino Linotype" w:cs="Palatino Linotype"/>
        </w:rPr>
        <w:t xml:space="preserve">Para ejemplificar se mostraría un extracto de las primeras hojas de los archivos, no obstante como se señaló en líneas anteriores, no será posible en virtud de contener Datos Personales que podrían pertenecer a personal de seguridad del Ayuntamiento de Tultepec. </w:t>
      </w:r>
    </w:p>
    <w:p w14:paraId="4677802B" w14:textId="77777777" w:rsidR="0049249C" w:rsidRPr="002E1A28" w:rsidRDefault="0049249C">
      <w:pPr>
        <w:widowControl w:val="0"/>
        <w:spacing w:line="360" w:lineRule="auto"/>
        <w:jc w:val="both"/>
        <w:rPr>
          <w:rFonts w:ascii="Palatino Linotype" w:eastAsia="Palatino Linotype" w:hAnsi="Palatino Linotype" w:cs="Palatino Linotype"/>
        </w:rPr>
      </w:pPr>
    </w:p>
    <w:p w14:paraId="717CCBE8" w14:textId="77777777" w:rsidR="0049249C" w:rsidRPr="002E1A28" w:rsidRDefault="0029328C">
      <w:pPr>
        <w:widowControl w:val="0"/>
        <w:spacing w:line="360" w:lineRule="auto"/>
        <w:jc w:val="both"/>
        <w:rPr>
          <w:rFonts w:ascii="Palatino Linotype" w:eastAsia="Palatino Linotype" w:hAnsi="Palatino Linotype" w:cs="Palatino Linotype"/>
        </w:rPr>
      </w:pPr>
      <w:r w:rsidRPr="002E1A28">
        <w:rPr>
          <w:rFonts w:ascii="Palatino Linotype" w:eastAsia="Palatino Linotype" w:hAnsi="Palatino Linotype" w:cs="Palatino Linotype"/>
        </w:rPr>
        <w:t xml:space="preserve">Dicha información no se hizo de conocimiento de </w:t>
      </w:r>
      <w:r w:rsidRPr="002E1A28">
        <w:rPr>
          <w:rFonts w:ascii="Palatino Linotype" w:eastAsia="Palatino Linotype" w:hAnsi="Palatino Linotype" w:cs="Palatino Linotype"/>
          <w:b/>
        </w:rPr>
        <w:t>LA PARTE RECURRENTE</w:t>
      </w:r>
      <w:r w:rsidRPr="002E1A28">
        <w:rPr>
          <w:rFonts w:ascii="Palatino Linotype" w:eastAsia="Palatino Linotype" w:hAnsi="Palatino Linotype" w:cs="Palatino Linotype"/>
        </w:rPr>
        <w:t xml:space="preserve">, en virtud que este Organismo Garante no tiene la certeza de cuáles son los nombres de las personas servidoras públicas adscritas a las Unidades Administrativas y los de las que están adscritas a la Dirección de Seguridad o su equivalente y que desempeñan dichas labores, en consecuencia, LA PARTE RECURRENTE desconoce dicha información novedosa. </w:t>
      </w:r>
    </w:p>
    <w:p w14:paraId="5BA77EC3" w14:textId="77777777" w:rsidR="0049249C" w:rsidRPr="002E1A28" w:rsidRDefault="0049249C">
      <w:pPr>
        <w:widowControl w:val="0"/>
        <w:spacing w:line="360" w:lineRule="auto"/>
        <w:jc w:val="both"/>
        <w:rPr>
          <w:rFonts w:ascii="Palatino Linotype" w:eastAsia="Palatino Linotype" w:hAnsi="Palatino Linotype" w:cs="Palatino Linotype"/>
        </w:rPr>
      </w:pPr>
    </w:p>
    <w:p w14:paraId="43B6E5DE" w14:textId="77777777" w:rsidR="0049249C" w:rsidRPr="002E1A28" w:rsidRDefault="0029328C">
      <w:pPr>
        <w:widowControl w:val="0"/>
        <w:spacing w:line="360" w:lineRule="auto"/>
        <w:jc w:val="center"/>
        <w:rPr>
          <w:rFonts w:ascii="Palatino Linotype" w:eastAsia="Palatino Linotype" w:hAnsi="Palatino Linotype" w:cs="Palatino Linotype"/>
        </w:rPr>
      </w:pPr>
      <w:r w:rsidRPr="002E1A28">
        <w:rPr>
          <w:rFonts w:ascii="Palatino Linotype" w:eastAsia="Palatino Linotype" w:hAnsi="Palatino Linotype" w:cs="Palatino Linotype"/>
          <w:noProof/>
        </w:rPr>
        <w:drawing>
          <wp:inline distT="0" distB="0" distL="0" distR="0" wp14:anchorId="4538E0C5" wp14:editId="3213BB36">
            <wp:extent cx="4932160" cy="2844446"/>
            <wp:effectExtent l="0" t="0" r="0" b="0"/>
            <wp:docPr id="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a:srcRect/>
                    <a:stretch>
                      <a:fillRect/>
                    </a:stretch>
                  </pic:blipFill>
                  <pic:spPr>
                    <a:xfrm>
                      <a:off x="0" y="0"/>
                      <a:ext cx="4932160" cy="2844446"/>
                    </a:xfrm>
                    <a:prstGeom prst="rect">
                      <a:avLst/>
                    </a:prstGeom>
                    <a:ln/>
                  </pic:spPr>
                </pic:pic>
              </a:graphicData>
            </a:graphic>
          </wp:inline>
        </w:drawing>
      </w:r>
    </w:p>
    <w:p w14:paraId="5A9D461F" w14:textId="77777777" w:rsidR="0049249C" w:rsidRPr="002E1A28" w:rsidRDefault="0049249C">
      <w:pPr>
        <w:widowControl w:val="0"/>
        <w:spacing w:line="360" w:lineRule="auto"/>
        <w:jc w:val="both"/>
        <w:rPr>
          <w:rFonts w:ascii="Palatino Linotype" w:eastAsia="Palatino Linotype" w:hAnsi="Palatino Linotype" w:cs="Palatino Linotype"/>
        </w:rPr>
      </w:pPr>
    </w:p>
    <w:p w14:paraId="5E97F03F" w14:textId="77777777" w:rsidR="0049249C" w:rsidRPr="002E1A28" w:rsidRDefault="0029328C">
      <w:pPr>
        <w:widowControl w:val="0"/>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b/>
          <w:color w:val="000000"/>
        </w:rPr>
        <w:t>7. Ampliación del plazo para emitir resolución.</w:t>
      </w:r>
      <w:r w:rsidRPr="002E1A28">
        <w:rPr>
          <w:rFonts w:ascii="Palatino Linotype" w:eastAsia="Palatino Linotype" w:hAnsi="Palatino Linotype" w:cs="Palatino Linotype"/>
          <w:color w:val="000000"/>
        </w:rPr>
        <w:t xml:space="preserve"> El </w:t>
      </w:r>
      <w:r w:rsidRPr="002E1A28">
        <w:rPr>
          <w:rFonts w:ascii="Palatino Linotype" w:eastAsia="Palatino Linotype" w:hAnsi="Palatino Linotype" w:cs="Palatino Linotype"/>
          <w:b/>
          <w:color w:val="000000"/>
        </w:rPr>
        <w:t>cinco de diciembre de dos mil veintitrés,</w:t>
      </w:r>
      <w:r w:rsidRPr="002E1A28">
        <w:rPr>
          <w:rFonts w:ascii="Palatino Linotype" w:eastAsia="Palatino Linotype" w:hAnsi="Palatino Linotype" w:cs="Palatino Linotype"/>
          <w:color w:val="000000"/>
        </w:rPr>
        <w:t xml:space="preserve"> fue cuando este Instituto de Transparencia, Acceso a la Información Pública y Protección de Datos Personales del Estado de México y Municipios, con fundamento en el artículo 181, párrafo tercero, de la Ley de Transparencia y Acceso a la Información Pública del Estado de México y Municipios, determinó ampliar el </w:t>
      </w:r>
      <w:r w:rsidRPr="002E1A28">
        <w:rPr>
          <w:rFonts w:ascii="Palatino Linotype" w:eastAsia="Palatino Linotype" w:hAnsi="Palatino Linotype" w:cs="Palatino Linotype"/>
          <w:color w:val="000000"/>
        </w:rPr>
        <w:lastRenderedPageBreak/>
        <w:t>plazo para emitir la presente resolución.</w:t>
      </w:r>
    </w:p>
    <w:p w14:paraId="05E88AB0" w14:textId="77777777" w:rsidR="0049249C" w:rsidRPr="002E1A28" w:rsidRDefault="0049249C">
      <w:pPr>
        <w:widowControl w:val="0"/>
        <w:spacing w:line="360" w:lineRule="auto"/>
        <w:jc w:val="both"/>
        <w:rPr>
          <w:rFonts w:ascii="Palatino Linotype" w:eastAsia="Palatino Linotype" w:hAnsi="Palatino Linotype" w:cs="Palatino Linotype"/>
          <w:color w:val="000000"/>
        </w:rPr>
      </w:pPr>
    </w:p>
    <w:p w14:paraId="451D47B2" w14:textId="77777777" w:rsidR="0049249C" w:rsidRPr="002E1A28" w:rsidRDefault="0029328C">
      <w:pPr>
        <w:widowControl w:val="0"/>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incrementó aproximadamente un 300%, circunstancia atípica que ha rebasado las capacidades técnicas y humanas del personal encargado de la proyección de las resoluciones a dichos medios de impugnación.</w:t>
      </w:r>
    </w:p>
    <w:p w14:paraId="0F5455A1" w14:textId="77777777" w:rsidR="0049249C" w:rsidRPr="002E1A28" w:rsidRDefault="0049249C">
      <w:pPr>
        <w:widowControl w:val="0"/>
        <w:spacing w:line="360" w:lineRule="auto"/>
        <w:jc w:val="both"/>
        <w:rPr>
          <w:rFonts w:ascii="Palatino Linotype" w:eastAsia="Palatino Linotype" w:hAnsi="Palatino Linotype" w:cs="Palatino Linotype"/>
          <w:color w:val="000000"/>
        </w:rPr>
      </w:pPr>
    </w:p>
    <w:p w14:paraId="3165AC6C" w14:textId="77777777" w:rsidR="0049249C" w:rsidRPr="002E1A28" w:rsidRDefault="0029328C">
      <w:pPr>
        <w:widowControl w:val="0"/>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4948826" w14:textId="77777777" w:rsidR="0049249C" w:rsidRPr="002E1A28" w:rsidRDefault="0049249C">
      <w:pPr>
        <w:widowControl w:val="0"/>
        <w:spacing w:line="360" w:lineRule="auto"/>
        <w:jc w:val="both"/>
        <w:rPr>
          <w:rFonts w:ascii="Palatino Linotype" w:eastAsia="Palatino Linotype" w:hAnsi="Palatino Linotype" w:cs="Palatino Linotype"/>
          <w:color w:val="000000"/>
        </w:rPr>
      </w:pPr>
    </w:p>
    <w:p w14:paraId="7137D645" w14:textId="77777777" w:rsidR="0049249C" w:rsidRPr="002E1A28" w:rsidRDefault="0029328C">
      <w:pPr>
        <w:widowControl w:val="0"/>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6240550" w14:textId="77777777" w:rsidR="0049249C" w:rsidRPr="002E1A28" w:rsidRDefault="0049249C">
      <w:pPr>
        <w:widowControl w:val="0"/>
        <w:spacing w:line="360" w:lineRule="auto"/>
        <w:jc w:val="both"/>
        <w:rPr>
          <w:rFonts w:ascii="Palatino Linotype" w:eastAsia="Palatino Linotype" w:hAnsi="Palatino Linotype" w:cs="Palatino Linotype"/>
          <w:color w:val="000000"/>
        </w:rPr>
      </w:pPr>
    </w:p>
    <w:p w14:paraId="2EEC8570" w14:textId="77777777" w:rsidR="0049249C" w:rsidRPr="002E1A28" w:rsidRDefault="0029328C">
      <w:pPr>
        <w:widowControl w:val="0"/>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 xml:space="preserve">En ese sentido, el legislador fijó los términos procesales en las leyes, de manera general, sin que pudiera prever la variada gama de casos que son resueltos por los </w:t>
      </w:r>
      <w:r w:rsidRPr="002E1A28">
        <w:rPr>
          <w:rFonts w:ascii="Palatino Linotype" w:eastAsia="Palatino Linotype" w:hAnsi="Palatino Linotype" w:cs="Palatino Linotype"/>
          <w:color w:val="000000"/>
        </w:rPr>
        <w:lastRenderedPageBreak/>
        <w:t xml:space="preserve">órganos jurisdiccionales o cuasi jurisdiccionales, tanto por la complejidad de los hechos, como por el número de casos que conocen. </w:t>
      </w:r>
    </w:p>
    <w:p w14:paraId="42C7D614" w14:textId="77777777" w:rsidR="0049249C" w:rsidRPr="002E1A28" w:rsidRDefault="0049249C">
      <w:pPr>
        <w:widowControl w:val="0"/>
        <w:spacing w:line="360" w:lineRule="auto"/>
        <w:jc w:val="both"/>
        <w:rPr>
          <w:rFonts w:ascii="Palatino Linotype" w:eastAsia="Palatino Linotype" w:hAnsi="Palatino Linotype" w:cs="Palatino Linotype"/>
          <w:color w:val="000000"/>
        </w:rPr>
      </w:pPr>
    </w:p>
    <w:p w14:paraId="076CA68B" w14:textId="77777777" w:rsidR="0049249C" w:rsidRPr="002E1A28" w:rsidRDefault="0029328C">
      <w:pPr>
        <w:widowControl w:val="0"/>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 xml:space="preserve">Por ello, excepcionalmente, si un asunto es resuelto con posterioridad a los plazos señalados por la norma debe analizarse la razonabilidad del tiempo necesario para su resolución, atentos a los siguientes criterios: </w:t>
      </w:r>
    </w:p>
    <w:p w14:paraId="6E3DDDD6" w14:textId="77777777" w:rsidR="0049249C" w:rsidRPr="002E1A28" w:rsidRDefault="0049249C">
      <w:pPr>
        <w:widowControl w:val="0"/>
        <w:spacing w:line="360" w:lineRule="auto"/>
        <w:jc w:val="both"/>
        <w:rPr>
          <w:rFonts w:ascii="Palatino Linotype" w:eastAsia="Palatino Linotype" w:hAnsi="Palatino Linotype" w:cs="Palatino Linotype"/>
          <w:color w:val="000000"/>
        </w:rPr>
      </w:pPr>
    </w:p>
    <w:p w14:paraId="5674558C" w14:textId="77777777" w:rsidR="0049249C" w:rsidRPr="002E1A28" w:rsidRDefault="0029328C">
      <w:pPr>
        <w:widowControl w:val="0"/>
        <w:numPr>
          <w:ilvl w:val="0"/>
          <w:numId w:val="2"/>
        </w:numP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b/>
          <w:color w:val="000000"/>
        </w:rPr>
        <w:t xml:space="preserve">Complejidad del Asunto: </w:t>
      </w:r>
      <w:r w:rsidRPr="002E1A28">
        <w:rPr>
          <w:rFonts w:ascii="Palatino Linotype" w:eastAsia="Palatino Linotype" w:hAnsi="Palatino Linotype" w:cs="Palatino Linotype"/>
          <w:color w:val="000000"/>
        </w:rPr>
        <w:t xml:space="preserve">La complejidad de la prueba, la pluralidad de sujetos procesales, el tiempo transcurrido, las características y contexto del recurso. </w:t>
      </w:r>
    </w:p>
    <w:p w14:paraId="4802D0F9" w14:textId="77777777" w:rsidR="0049249C" w:rsidRPr="002E1A28" w:rsidRDefault="0029328C">
      <w:pPr>
        <w:widowControl w:val="0"/>
        <w:numPr>
          <w:ilvl w:val="0"/>
          <w:numId w:val="2"/>
        </w:numP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b/>
          <w:color w:val="000000"/>
        </w:rPr>
        <w:t>Actividad Procesal del interesado:</w:t>
      </w:r>
      <w:r w:rsidRPr="002E1A28">
        <w:rPr>
          <w:rFonts w:ascii="Palatino Linotype" w:eastAsia="Palatino Linotype" w:hAnsi="Palatino Linotype" w:cs="Palatino Linotype"/>
          <w:color w:val="000000"/>
        </w:rPr>
        <w:t xml:space="preserve"> Acciones u omisiones del interesado.</w:t>
      </w:r>
    </w:p>
    <w:p w14:paraId="2F17B6A0" w14:textId="77777777" w:rsidR="0049249C" w:rsidRPr="002E1A28" w:rsidRDefault="0029328C">
      <w:pPr>
        <w:widowControl w:val="0"/>
        <w:numPr>
          <w:ilvl w:val="0"/>
          <w:numId w:val="2"/>
        </w:numP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b/>
          <w:color w:val="000000"/>
        </w:rPr>
        <w:t>Conducta de la Autoridad:</w:t>
      </w:r>
      <w:r w:rsidRPr="002E1A28">
        <w:rPr>
          <w:rFonts w:ascii="Palatino Linotype" w:eastAsia="Palatino Linotype" w:hAnsi="Palatino Linotype" w:cs="Palatino Linotype"/>
          <w:color w:val="000000"/>
        </w:rPr>
        <w:t xml:space="preserve"> Las Acciones u omisiones realizadas en el procedimiento. Así como si la autoridad actuó con la debida diligencia.</w:t>
      </w:r>
    </w:p>
    <w:p w14:paraId="3BC5ED9E" w14:textId="77777777" w:rsidR="0049249C" w:rsidRPr="002E1A28" w:rsidRDefault="0029328C">
      <w:pPr>
        <w:widowControl w:val="0"/>
        <w:numPr>
          <w:ilvl w:val="0"/>
          <w:numId w:val="2"/>
        </w:numP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b/>
          <w:color w:val="000000"/>
        </w:rPr>
        <w:t>La afectación generada en la situación jurídica de la persona involucrada en el proceso:</w:t>
      </w:r>
      <w:r w:rsidRPr="002E1A28">
        <w:rPr>
          <w:rFonts w:ascii="Palatino Linotype" w:eastAsia="Palatino Linotype" w:hAnsi="Palatino Linotype" w:cs="Palatino Linotype"/>
          <w:color w:val="000000"/>
        </w:rPr>
        <w:t xml:space="preserve"> Violación a sus derechos humanos.</w:t>
      </w:r>
    </w:p>
    <w:p w14:paraId="3339A9E8" w14:textId="77777777" w:rsidR="0049249C" w:rsidRPr="002E1A28" w:rsidRDefault="0049249C">
      <w:pPr>
        <w:widowControl w:val="0"/>
        <w:spacing w:line="360" w:lineRule="auto"/>
        <w:jc w:val="both"/>
        <w:rPr>
          <w:rFonts w:ascii="Palatino Linotype" w:eastAsia="Palatino Linotype" w:hAnsi="Palatino Linotype" w:cs="Palatino Linotype"/>
          <w:color w:val="000000"/>
        </w:rPr>
      </w:pPr>
    </w:p>
    <w:p w14:paraId="4637E526" w14:textId="77777777" w:rsidR="0049249C" w:rsidRPr="002E1A28" w:rsidRDefault="0029328C">
      <w:pPr>
        <w:widowControl w:val="0"/>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5EC1A9" w14:textId="77777777" w:rsidR="0049249C" w:rsidRPr="002E1A28" w:rsidRDefault="0049249C">
      <w:pPr>
        <w:widowControl w:val="0"/>
        <w:spacing w:line="360" w:lineRule="auto"/>
        <w:jc w:val="both"/>
        <w:rPr>
          <w:rFonts w:ascii="Palatino Linotype" w:eastAsia="Palatino Linotype" w:hAnsi="Palatino Linotype" w:cs="Palatino Linotype"/>
          <w:color w:val="000000"/>
        </w:rPr>
      </w:pPr>
    </w:p>
    <w:p w14:paraId="73386EF2" w14:textId="77777777" w:rsidR="0049249C" w:rsidRPr="002E1A28" w:rsidRDefault="0029328C">
      <w:pPr>
        <w:widowControl w:val="0"/>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Argumento que encuentra sustento en la jurisprudencia P</w:t>
      </w:r>
      <w:proofErr w:type="gramStart"/>
      <w:r w:rsidRPr="002E1A28">
        <w:rPr>
          <w:rFonts w:ascii="Palatino Linotype" w:eastAsia="Palatino Linotype" w:hAnsi="Palatino Linotype" w:cs="Palatino Linotype"/>
          <w:color w:val="000000"/>
        </w:rPr>
        <w:t>./</w:t>
      </w:r>
      <w:proofErr w:type="gramEnd"/>
      <w:r w:rsidRPr="002E1A28">
        <w:rPr>
          <w:rFonts w:ascii="Palatino Linotype" w:eastAsia="Palatino Linotype" w:hAnsi="Palatino Linotype" w:cs="Palatino Linotype"/>
          <w:color w:val="000000"/>
        </w:rPr>
        <w:t xml:space="preserve">J. 32/92 emitida por el </w:t>
      </w:r>
      <w:r w:rsidRPr="002E1A28">
        <w:rPr>
          <w:rFonts w:ascii="Palatino Linotype" w:eastAsia="Palatino Linotype" w:hAnsi="Palatino Linotype" w:cs="Palatino Linotype"/>
          <w:color w:val="000000"/>
        </w:rPr>
        <w:lastRenderedPageBreak/>
        <w:t xml:space="preserve">Pleno de la Suprema Corte de Justicia de la Nación de rubro </w:t>
      </w:r>
      <w:r w:rsidRPr="002E1A28">
        <w:rPr>
          <w:rFonts w:ascii="Palatino Linotype" w:eastAsia="Palatino Linotype" w:hAnsi="Palatino Linotype" w:cs="Palatino Linotype"/>
          <w:b/>
          <w:i/>
          <w:color w:val="000000"/>
        </w:rPr>
        <w:t>“TÉRMINOS PROCESALES. PARA DETERMINAR SI UN FUNCIONARIO JUDICIAL ACTUÓ INDEBIDAMENTE POR NO RESPETARLOS SE DEBE ATENDER AL PRESUPUESTO QUE CONSIDERÓ EL LEGISLADOR AL FIJARLOS Y LAS CARACTERÍSTICAS DEL CASO.”</w:t>
      </w:r>
      <w:r w:rsidRPr="002E1A28">
        <w:rPr>
          <w:rFonts w:ascii="Palatino Linotype" w:eastAsia="Palatino Linotype" w:hAnsi="Palatino Linotype" w:cs="Palatino Linotype"/>
          <w:b/>
          <w:color w:val="000000"/>
        </w:rPr>
        <w:t>,</w:t>
      </w:r>
      <w:r w:rsidRPr="002E1A28">
        <w:rPr>
          <w:rFonts w:ascii="Palatino Linotype" w:eastAsia="Palatino Linotype" w:hAnsi="Palatino Linotype" w:cs="Palatino Linotype"/>
          <w:color w:val="000000"/>
        </w:rPr>
        <w:t xml:space="preserve"> visible en la Gaceta del Seminario Judicial de la Federación con el registro digital 205635.</w:t>
      </w:r>
    </w:p>
    <w:p w14:paraId="57053219" w14:textId="77777777" w:rsidR="0049249C" w:rsidRPr="002E1A28" w:rsidRDefault="0049249C">
      <w:pPr>
        <w:widowControl w:val="0"/>
        <w:spacing w:line="360" w:lineRule="auto"/>
        <w:jc w:val="both"/>
        <w:rPr>
          <w:rFonts w:ascii="Palatino Linotype" w:eastAsia="Palatino Linotype" w:hAnsi="Palatino Linotype" w:cs="Palatino Linotype"/>
          <w:color w:val="000000"/>
        </w:rPr>
      </w:pPr>
    </w:p>
    <w:p w14:paraId="7D5FD068" w14:textId="77777777" w:rsidR="0049249C" w:rsidRPr="002E1A28" w:rsidRDefault="0029328C">
      <w:pPr>
        <w:widowControl w:val="0"/>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FCB1220" w14:textId="77777777" w:rsidR="0049249C" w:rsidRPr="002E1A28" w:rsidRDefault="0049249C">
      <w:pPr>
        <w:widowControl w:val="0"/>
        <w:spacing w:line="360" w:lineRule="auto"/>
        <w:jc w:val="both"/>
        <w:rPr>
          <w:rFonts w:ascii="Palatino Linotype" w:eastAsia="Palatino Linotype" w:hAnsi="Palatino Linotype" w:cs="Palatino Linotype"/>
          <w:color w:val="000000"/>
        </w:rPr>
      </w:pPr>
    </w:p>
    <w:p w14:paraId="0C8348A5" w14:textId="77777777" w:rsidR="0049249C" w:rsidRPr="002E1A28" w:rsidRDefault="0029328C">
      <w:pPr>
        <w:widowControl w:val="0"/>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Al respecto, también son de considerar los criterios sostenidos por el Cuarto Tribunal Colegiado en Materia Administrativa del Primer Circuito, cuyos rubros y datos de identificación son los siguientes:</w:t>
      </w:r>
    </w:p>
    <w:p w14:paraId="23868E73" w14:textId="77777777" w:rsidR="0049249C" w:rsidRPr="002E1A28" w:rsidRDefault="0049249C">
      <w:pPr>
        <w:widowControl w:val="0"/>
        <w:spacing w:line="360" w:lineRule="auto"/>
        <w:jc w:val="both"/>
        <w:rPr>
          <w:rFonts w:ascii="Palatino Linotype" w:eastAsia="Palatino Linotype" w:hAnsi="Palatino Linotype" w:cs="Palatino Linotype"/>
          <w:color w:val="000000"/>
        </w:rPr>
      </w:pPr>
    </w:p>
    <w:p w14:paraId="7C13A791" w14:textId="77777777" w:rsidR="0049249C" w:rsidRPr="002E1A28" w:rsidRDefault="0029328C">
      <w:pPr>
        <w:widowControl w:val="0"/>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b/>
          <w:i/>
          <w:color w:val="000000"/>
        </w:rPr>
        <w:t>“PLAZO RAZONABLE PARA RESOLVER. DIMENSIÓN Y EFECTOS DE ESTE CONCEPTO CUANDO SE ADUCE EXCESIVA CARGA DE TRABAJO.”</w:t>
      </w:r>
      <w:r w:rsidRPr="002E1A28">
        <w:rPr>
          <w:rFonts w:ascii="Palatino Linotype" w:eastAsia="Palatino Linotype" w:hAnsi="Palatino Linotype" w:cs="Palatino Linotype"/>
          <w:color w:val="000000"/>
        </w:rPr>
        <w:t xml:space="preserve"> </w:t>
      </w:r>
      <w:r w:rsidRPr="002E1A28">
        <w:rPr>
          <w:rFonts w:ascii="Palatino Linotype" w:eastAsia="Palatino Linotype" w:hAnsi="Palatino Linotype" w:cs="Palatino Linotype"/>
          <w:color w:val="000000"/>
        </w:rPr>
        <w:lastRenderedPageBreak/>
        <w:t>consultable en el Seminario Judicial de la Federación y su gaceta, con el registro digital 2002351.</w:t>
      </w:r>
    </w:p>
    <w:p w14:paraId="1910650E" w14:textId="77777777" w:rsidR="0049249C" w:rsidRPr="002E1A28" w:rsidRDefault="0049249C">
      <w:pPr>
        <w:widowControl w:val="0"/>
        <w:spacing w:line="360" w:lineRule="auto"/>
        <w:jc w:val="both"/>
        <w:rPr>
          <w:rFonts w:ascii="Palatino Linotype" w:eastAsia="Palatino Linotype" w:hAnsi="Palatino Linotype" w:cs="Palatino Linotype"/>
          <w:color w:val="000000"/>
        </w:rPr>
      </w:pPr>
    </w:p>
    <w:p w14:paraId="25019BD6" w14:textId="77777777" w:rsidR="0049249C" w:rsidRPr="002E1A28" w:rsidRDefault="0029328C">
      <w:pPr>
        <w:widowControl w:val="0"/>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b/>
          <w:i/>
          <w:color w:val="000000"/>
        </w:rPr>
        <w:t>“PLAZO RAZONABLE PARA RESOLVER. CONCEPTO Y ELEMENTOS QUE LO INTEGRAN A LA LUZ DEL DERECHO INTERNACIONAL DE LOS DERECHOS HUMANOS.”</w:t>
      </w:r>
      <w:r w:rsidRPr="002E1A28">
        <w:rPr>
          <w:rFonts w:ascii="Palatino Linotype" w:eastAsia="Palatino Linotype" w:hAnsi="Palatino Linotype" w:cs="Palatino Linotype"/>
          <w:b/>
          <w:color w:val="000000"/>
        </w:rPr>
        <w:t>,</w:t>
      </w:r>
      <w:r w:rsidRPr="002E1A28">
        <w:rPr>
          <w:rFonts w:ascii="Palatino Linotype" w:eastAsia="Palatino Linotype" w:hAnsi="Palatino Linotype" w:cs="Palatino Linotype"/>
          <w:color w:val="000000"/>
        </w:rPr>
        <w:t xml:space="preserve"> visible en el Seminario Judicial de la Federación y su gaceta, con el registro digital 2002350.</w:t>
      </w:r>
    </w:p>
    <w:p w14:paraId="49C41ABD" w14:textId="77777777" w:rsidR="0049249C" w:rsidRPr="002E1A28" w:rsidRDefault="0049249C">
      <w:pPr>
        <w:widowControl w:val="0"/>
        <w:spacing w:line="360" w:lineRule="auto"/>
        <w:jc w:val="both"/>
        <w:rPr>
          <w:rFonts w:ascii="Palatino Linotype" w:eastAsia="Palatino Linotype" w:hAnsi="Palatino Linotype" w:cs="Palatino Linotype"/>
          <w:color w:val="000000"/>
        </w:rPr>
      </w:pPr>
    </w:p>
    <w:p w14:paraId="03428EC5" w14:textId="77777777" w:rsidR="0049249C" w:rsidRPr="002E1A28" w:rsidRDefault="0029328C">
      <w:pPr>
        <w:widowControl w:val="0"/>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14:paraId="2B6BC155" w14:textId="77777777" w:rsidR="0049249C" w:rsidRPr="002E1A28" w:rsidRDefault="0049249C">
      <w:pPr>
        <w:widowControl w:val="0"/>
        <w:spacing w:line="360" w:lineRule="auto"/>
        <w:jc w:val="both"/>
        <w:rPr>
          <w:rFonts w:ascii="Palatino Linotype" w:eastAsia="Palatino Linotype" w:hAnsi="Palatino Linotype" w:cs="Palatino Linotype"/>
          <w:color w:val="000000"/>
        </w:rPr>
      </w:pPr>
    </w:p>
    <w:p w14:paraId="5FE4A256" w14:textId="77777777" w:rsidR="0049249C" w:rsidRPr="002E1A28" w:rsidRDefault="0029328C">
      <w:pP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b/>
          <w:color w:val="000000"/>
        </w:rPr>
        <w:t xml:space="preserve">8. Cierre de instrucción. </w:t>
      </w:r>
      <w:r w:rsidRPr="002E1A28">
        <w:rPr>
          <w:rFonts w:ascii="Palatino Linotype" w:eastAsia="Palatino Linotype" w:hAnsi="Palatino Linotype" w:cs="Palatino Linotype"/>
          <w:color w:val="000000"/>
        </w:rPr>
        <w:t xml:space="preserve">Una vez transcurrido el periodo otorgado a las partes para realizar sus manifestaciones y no habiendo documentos que integrar al expediente, con fecha </w:t>
      </w:r>
      <w:r w:rsidRPr="002E1A28">
        <w:rPr>
          <w:rFonts w:ascii="Palatino Linotype" w:eastAsia="Palatino Linotype" w:hAnsi="Palatino Linotype" w:cs="Palatino Linotype"/>
          <w:b/>
          <w:color w:val="000000"/>
        </w:rPr>
        <w:t>cinco de dic</w:t>
      </w:r>
      <w:r w:rsidRPr="002E1A28">
        <w:rPr>
          <w:rFonts w:ascii="Palatino Linotype" w:eastAsia="Palatino Linotype" w:hAnsi="Palatino Linotype" w:cs="Palatino Linotype"/>
          <w:b/>
        </w:rPr>
        <w:t>iembre de dos mil veintitrés</w:t>
      </w:r>
      <w:r w:rsidRPr="002E1A28">
        <w:rPr>
          <w:rFonts w:ascii="Palatino Linotype" w:eastAsia="Palatino Linotype" w:hAnsi="Palatino Linotype" w:cs="Palatino Linotype"/>
          <w:color w:val="000000"/>
        </w:rPr>
        <w:t xml:space="preserve">, la </w:t>
      </w:r>
      <w:r w:rsidRPr="002E1A28">
        <w:rPr>
          <w:rFonts w:ascii="Palatino Linotype" w:eastAsia="Palatino Linotype" w:hAnsi="Palatino Linotype" w:cs="Palatino Linotype"/>
          <w:b/>
          <w:color w:val="000000"/>
        </w:rPr>
        <w:t>Comisionada Ponente</w:t>
      </w:r>
      <w:r w:rsidRPr="002E1A28">
        <w:rPr>
          <w:rFonts w:ascii="Palatino Linotype" w:eastAsia="Palatino Linotype" w:hAnsi="Palatino Linotype" w:cs="Palatino Linotype"/>
          <w:color w:val="000000"/>
        </w:rPr>
        <w:t xml:space="preserve"> determinó el cierre de instrucción en términos de la fracción VI del artículo 185 de la Ley de Transparencia y Acceso a la Información Pública del Estado de México y Municipios.</w:t>
      </w:r>
    </w:p>
    <w:p w14:paraId="6134A085" w14:textId="77777777" w:rsidR="0049249C" w:rsidRPr="002E1A28" w:rsidRDefault="0049249C">
      <w:pPr>
        <w:spacing w:line="360" w:lineRule="auto"/>
        <w:jc w:val="both"/>
        <w:rPr>
          <w:rFonts w:ascii="Palatino Linotype" w:eastAsia="Palatino Linotype" w:hAnsi="Palatino Linotype" w:cs="Palatino Linotype"/>
          <w:b/>
          <w:color w:val="000000"/>
        </w:rPr>
      </w:pPr>
    </w:p>
    <w:p w14:paraId="3AFF0202" w14:textId="77777777" w:rsidR="0049249C" w:rsidRPr="002E1A28" w:rsidRDefault="0029328C">
      <w:pP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En razón de que fue debidamente sustanciado el expediente electrónico y no existe diligencia pendiente de desahogo, se emite la Resolución que conforme a Derecho proceda, y</w:t>
      </w:r>
    </w:p>
    <w:p w14:paraId="63FCCB95" w14:textId="77777777" w:rsidR="0049249C" w:rsidRPr="002E1A28" w:rsidRDefault="0049249C">
      <w:pPr>
        <w:spacing w:line="360" w:lineRule="auto"/>
        <w:jc w:val="both"/>
        <w:rPr>
          <w:rFonts w:ascii="Palatino Linotype" w:eastAsia="Palatino Linotype" w:hAnsi="Palatino Linotype" w:cs="Palatino Linotype"/>
          <w:color w:val="000000"/>
        </w:rPr>
      </w:pPr>
    </w:p>
    <w:p w14:paraId="741B108E" w14:textId="77777777" w:rsidR="0049249C" w:rsidRPr="002E1A28" w:rsidRDefault="0049249C">
      <w:pPr>
        <w:spacing w:line="360" w:lineRule="auto"/>
        <w:jc w:val="both"/>
        <w:rPr>
          <w:rFonts w:ascii="Palatino Linotype" w:eastAsia="Palatino Linotype" w:hAnsi="Palatino Linotype" w:cs="Palatino Linotype"/>
          <w:color w:val="000000"/>
        </w:rPr>
      </w:pPr>
    </w:p>
    <w:p w14:paraId="4D571A56" w14:textId="77777777" w:rsidR="0049249C" w:rsidRPr="002E1A28" w:rsidRDefault="0049249C">
      <w:pPr>
        <w:spacing w:line="360" w:lineRule="auto"/>
        <w:jc w:val="both"/>
        <w:rPr>
          <w:rFonts w:ascii="Palatino Linotype" w:eastAsia="Palatino Linotype" w:hAnsi="Palatino Linotype" w:cs="Palatino Linotype"/>
          <w:color w:val="000000"/>
        </w:rPr>
      </w:pPr>
    </w:p>
    <w:p w14:paraId="219A2DBC" w14:textId="77777777" w:rsidR="0049249C" w:rsidRPr="002E1A28" w:rsidRDefault="0049249C">
      <w:pPr>
        <w:spacing w:line="360" w:lineRule="auto"/>
        <w:jc w:val="both"/>
        <w:rPr>
          <w:rFonts w:ascii="Palatino Linotype" w:eastAsia="Palatino Linotype" w:hAnsi="Palatino Linotype" w:cs="Palatino Linotype"/>
          <w:color w:val="000000"/>
        </w:rPr>
      </w:pPr>
    </w:p>
    <w:p w14:paraId="32D94CA1" w14:textId="77777777" w:rsidR="0049249C" w:rsidRPr="002E1A28" w:rsidRDefault="0049249C">
      <w:pPr>
        <w:spacing w:line="360" w:lineRule="auto"/>
        <w:jc w:val="both"/>
        <w:rPr>
          <w:rFonts w:ascii="Palatino Linotype" w:eastAsia="Palatino Linotype" w:hAnsi="Palatino Linotype" w:cs="Palatino Linotype"/>
          <w:color w:val="000000"/>
        </w:rPr>
      </w:pPr>
    </w:p>
    <w:p w14:paraId="555D9354" w14:textId="77777777" w:rsidR="0049249C" w:rsidRPr="002E1A28" w:rsidRDefault="0029328C">
      <w:pPr>
        <w:widowControl w:val="0"/>
        <w:numPr>
          <w:ilvl w:val="0"/>
          <w:numId w:val="7"/>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2E1A28">
        <w:rPr>
          <w:rFonts w:ascii="Palatino Linotype" w:eastAsia="Palatino Linotype" w:hAnsi="Palatino Linotype" w:cs="Palatino Linotype"/>
          <w:b/>
          <w:color w:val="000000"/>
        </w:rPr>
        <w:t>C O N S I D E R A N D O:</w:t>
      </w:r>
    </w:p>
    <w:p w14:paraId="01E9EB5D" w14:textId="77777777" w:rsidR="0049249C" w:rsidRPr="002E1A28" w:rsidRDefault="0049249C">
      <w:pPr>
        <w:widowControl w:val="0"/>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14:paraId="05F70D34" w14:textId="77777777" w:rsidR="0049249C" w:rsidRPr="002E1A28" w:rsidRDefault="0029328C">
      <w:pP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b/>
          <w:color w:val="000000"/>
        </w:rPr>
        <w:t>PRIMERO. COMPETENCIA.</w:t>
      </w:r>
      <w:r w:rsidRPr="002E1A28">
        <w:rPr>
          <w:rFonts w:ascii="Palatino Linotype" w:eastAsia="Palatino Linotype" w:hAnsi="Palatino Linotype" w:cs="Palatino Linotype"/>
          <w:color w:val="000000"/>
        </w:rPr>
        <w:t xml:space="preserve"> El Instituto de Transparencia, Acceso a la Información Pública y Protección de Datos Personales del Estado de México y Municipios, es competente para conocer y resolver el presente recurso de revisión interpuesto por </w:t>
      </w:r>
      <w:r w:rsidRPr="002E1A28">
        <w:rPr>
          <w:rFonts w:ascii="Palatino Linotype" w:eastAsia="Palatino Linotype" w:hAnsi="Palatino Linotype" w:cs="Palatino Linotype"/>
          <w:b/>
          <w:color w:val="000000"/>
        </w:rPr>
        <w:t>LA PARTE RECURRENTE</w:t>
      </w:r>
      <w:r w:rsidRPr="002E1A28">
        <w:rPr>
          <w:rFonts w:ascii="Palatino Linotype" w:eastAsia="Palatino Linotype" w:hAnsi="Palatino Linotype" w:cs="Palatino Linotype"/>
          <w:color w:val="000000"/>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1C24321" w14:textId="77777777" w:rsidR="0049249C" w:rsidRPr="002E1A28" w:rsidRDefault="0049249C">
      <w:pPr>
        <w:spacing w:line="360" w:lineRule="auto"/>
        <w:jc w:val="both"/>
        <w:rPr>
          <w:rFonts w:ascii="Palatino Linotype" w:eastAsia="Palatino Linotype" w:hAnsi="Palatino Linotype" w:cs="Palatino Linotype"/>
          <w:color w:val="000000"/>
        </w:rPr>
      </w:pPr>
    </w:p>
    <w:p w14:paraId="44964583" w14:textId="77777777" w:rsidR="0049249C" w:rsidRPr="002E1A28" w:rsidRDefault="0029328C">
      <w:pP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b/>
          <w:color w:val="000000"/>
        </w:rPr>
        <w:t>SEGUNDO. OPORTUNIDAD Y PROCEDIBILIDAD DEL RECURSO DE REVISIÓN</w:t>
      </w:r>
      <w:r w:rsidRPr="002E1A28">
        <w:rPr>
          <w:rFonts w:ascii="Palatino Linotype" w:eastAsia="Palatino Linotype" w:hAnsi="Palatino Linotype" w:cs="Palatino Linotype"/>
          <w:color w:val="000000"/>
        </w:rPr>
        <w:t xml:space="preserve">. Previo al estudio del fondo del asunto, se procede a analizar los requisitos de oportunidad y </w:t>
      </w:r>
      <w:proofErr w:type="spellStart"/>
      <w:r w:rsidRPr="002E1A28">
        <w:rPr>
          <w:rFonts w:ascii="Palatino Linotype" w:eastAsia="Palatino Linotype" w:hAnsi="Palatino Linotype" w:cs="Palatino Linotype"/>
          <w:color w:val="000000"/>
        </w:rPr>
        <w:t>procedibilidad</w:t>
      </w:r>
      <w:proofErr w:type="spellEnd"/>
      <w:r w:rsidRPr="002E1A28">
        <w:rPr>
          <w:rFonts w:ascii="Palatino Linotype" w:eastAsia="Palatino Linotype" w:hAnsi="Palatino Linotype" w:cs="Palatino Linotype"/>
          <w:color w:val="000000"/>
        </w:rPr>
        <w:t xml:space="preserve"> que debe reunir el recurso de revisión interpuesto, previstos en los artículos 178 y 180 de la Ley de Transparencia y Acceso a la Información Pública del Estado de México y Municipios.</w:t>
      </w:r>
    </w:p>
    <w:p w14:paraId="53F578F2" w14:textId="77777777" w:rsidR="0049249C" w:rsidRPr="002E1A28" w:rsidRDefault="0049249C">
      <w:pPr>
        <w:spacing w:line="360" w:lineRule="auto"/>
        <w:jc w:val="both"/>
        <w:rPr>
          <w:rFonts w:ascii="Palatino Linotype" w:eastAsia="Palatino Linotype" w:hAnsi="Palatino Linotype" w:cs="Palatino Linotype"/>
          <w:color w:val="000000"/>
        </w:rPr>
      </w:pPr>
    </w:p>
    <w:p w14:paraId="0B2DCB43" w14:textId="77777777" w:rsidR="0049249C" w:rsidRPr="002E1A28" w:rsidRDefault="0029328C">
      <w:pP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lastRenderedPageBreak/>
        <w:t xml:space="preserve">El recurso de revisión fue interpuesto dentro del plazo de quince días hábiles, previsto en el artículo 178 de la Ley de Transparencia, toda vez que </w:t>
      </w:r>
      <w:r w:rsidRPr="002E1A28">
        <w:rPr>
          <w:rFonts w:ascii="Palatino Linotype" w:eastAsia="Palatino Linotype" w:hAnsi="Palatino Linotype" w:cs="Palatino Linotype"/>
          <w:b/>
          <w:color w:val="000000"/>
        </w:rPr>
        <w:t>EL SUJETO OBLIGADO</w:t>
      </w:r>
      <w:r w:rsidRPr="002E1A28">
        <w:rPr>
          <w:rFonts w:ascii="Palatino Linotype" w:eastAsia="Palatino Linotype" w:hAnsi="Palatino Linotype" w:cs="Palatino Linotype"/>
          <w:color w:val="000000"/>
        </w:rPr>
        <w:t xml:space="preserve"> respondió a la solicitud de información el </w:t>
      </w:r>
      <w:r w:rsidRPr="002E1A28">
        <w:rPr>
          <w:rFonts w:ascii="Palatino Linotype" w:eastAsia="Palatino Linotype" w:hAnsi="Palatino Linotype" w:cs="Palatino Linotype"/>
          <w:b/>
          <w:color w:val="000000"/>
        </w:rPr>
        <w:t xml:space="preserve">diecinueve de junio de dos mil veintitrés, </w:t>
      </w:r>
      <w:r w:rsidRPr="002E1A28">
        <w:rPr>
          <w:rFonts w:ascii="Palatino Linotype" w:eastAsia="Palatino Linotype" w:hAnsi="Palatino Linotype" w:cs="Palatino Linotype"/>
          <w:color w:val="000000"/>
        </w:rPr>
        <w:t xml:space="preserve">mientras que el recurso de revisión se </w:t>
      </w:r>
      <w:r w:rsidRPr="002E1A28">
        <w:rPr>
          <w:rFonts w:ascii="Palatino Linotype" w:eastAsia="Palatino Linotype" w:hAnsi="Palatino Linotype" w:cs="Palatino Linotype"/>
        </w:rPr>
        <w:t xml:space="preserve">interpuso el </w:t>
      </w:r>
      <w:r w:rsidRPr="002E1A28">
        <w:rPr>
          <w:rFonts w:ascii="Palatino Linotype" w:eastAsia="Palatino Linotype" w:hAnsi="Palatino Linotype" w:cs="Palatino Linotype"/>
          <w:b/>
        </w:rPr>
        <w:t xml:space="preserve">siete de julio de dos mil </w:t>
      </w:r>
      <w:r w:rsidRPr="002E1A28">
        <w:rPr>
          <w:rFonts w:ascii="Palatino Linotype" w:eastAsia="Palatino Linotype" w:hAnsi="Palatino Linotype" w:cs="Palatino Linotype"/>
          <w:b/>
          <w:color w:val="000000"/>
        </w:rPr>
        <w:t>veintitrés</w:t>
      </w:r>
      <w:r w:rsidRPr="002E1A28">
        <w:rPr>
          <w:rFonts w:ascii="Palatino Linotype" w:eastAsia="Palatino Linotype" w:hAnsi="Palatino Linotype" w:cs="Palatino Linotype"/>
          <w:color w:val="000000"/>
        </w:rPr>
        <w:t xml:space="preserve">, esto es, al </w:t>
      </w:r>
      <w:r w:rsidRPr="002E1A28">
        <w:rPr>
          <w:rFonts w:ascii="Palatino Linotype" w:eastAsia="Palatino Linotype" w:hAnsi="Palatino Linotype" w:cs="Palatino Linotype"/>
          <w:b/>
          <w:color w:val="000000"/>
        </w:rPr>
        <w:t>décimo cuarto día hábil</w:t>
      </w:r>
      <w:r w:rsidRPr="002E1A28">
        <w:rPr>
          <w:rFonts w:ascii="Palatino Linotype" w:eastAsia="Palatino Linotype" w:hAnsi="Palatino Linotype" w:cs="Palatino Linotype"/>
          <w:color w:val="000000"/>
        </w:rPr>
        <w:t xml:space="preserve"> posterior en que tuvo conocimiento de la respuesta impugnada.</w:t>
      </w:r>
    </w:p>
    <w:p w14:paraId="76DB79AA" w14:textId="77777777" w:rsidR="0049249C" w:rsidRPr="002E1A28" w:rsidRDefault="0049249C">
      <w:pPr>
        <w:spacing w:line="360" w:lineRule="auto"/>
        <w:jc w:val="both"/>
        <w:rPr>
          <w:rFonts w:ascii="Palatino Linotype" w:eastAsia="Palatino Linotype" w:hAnsi="Palatino Linotype" w:cs="Palatino Linotype"/>
        </w:rPr>
      </w:pPr>
    </w:p>
    <w:p w14:paraId="5CD77507" w14:textId="77777777" w:rsidR="0049249C" w:rsidRPr="002E1A28" w:rsidRDefault="0029328C">
      <w:pPr>
        <w:spacing w:line="360" w:lineRule="auto"/>
        <w:jc w:val="both"/>
        <w:rPr>
          <w:rFonts w:ascii="Palatino Linotype" w:eastAsia="Palatino Linotype" w:hAnsi="Palatino Linotype" w:cs="Palatino Linotype"/>
        </w:rPr>
      </w:pPr>
      <w:r w:rsidRPr="002E1A28">
        <w:rPr>
          <w:rFonts w:ascii="Palatino Linotype" w:eastAsia="Palatino Linotype" w:hAnsi="Palatino Linotype" w:cs="Palatino Linotype"/>
        </w:rPr>
        <w:t xml:space="preserve">Al mismo tiempo, por cuanto hace a la </w:t>
      </w:r>
      <w:proofErr w:type="spellStart"/>
      <w:r w:rsidRPr="002E1A28">
        <w:rPr>
          <w:rFonts w:ascii="Palatino Linotype" w:eastAsia="Palatino Linotype" w:hAnsi="Palatino Linotype" w:cs="Palatino Linotype"/>
        </w:rPr>
        <w:t>procedibilidad</w:t>
      </w:r>
      <w:proofErr w:type="spellEnd"/>
      <w:r w:rsidRPr="002E1A28">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0B17A90" w14:textId="77777777" w:rsidR="0049249C" w:rsidRPr="002E1A28" w:rsidRDefault="0049249C">
      <w:pPr>
        <w:spacing w:line="360" w:lineRule="auto"/>
        <w:jc w:val="both"/>
        <w:rPr>
          <w:rFonts w:ascii="Palatino Linotype" w:eastAsia="Palatino Linotype" w:hAnsi="Palatino Linotype" w:cs="Palatino Linotype"/>
        </w:rPr>
      </w:pPr>
    </w:p>
    <w:p w14:paraId="43B7CB2B" w14:textId="77777777" w:rsidR="0049249C" w:rsidRPr="002E1A28" w:rsidRDefault="0029328C">
      <w:pP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Finalmente, se advierte que resulta procedente la interposición del recurso, según lo manifestado por el recurrente en sus motivos de inconformidad, de acuerdo a las fracciones V y VI del artículo 179 del ordenamiento legal citado, que a la letra dicen: </w:t>
      </w:r>
    </w:p>
    <w:p w14:paraId="7CF9F6D3" w14:textId="77777777" w:rsidR="0049249C" w:rsidRPr="002E1A28" w:rsidRDefault="0049249C">
      <w:pPr>
        <w:jc w:val="both"/>
        <w:rPr>
          <w:rFonts w:ascii="Palatino Linotype" w:eastAsia="Palatino Linotype" w:hAnsi="Palatino Linotype" w:cs="Palatino Linotype"/>
          <w:color w:val="000000"/>
        </w:rPr>
      </w:pPr>
    </w:p>
    <w:p w14:paraId="1C7F046D"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Artículo 179.</w:t>
      </w:r>
      <w:r w:rsidRPr="002E1A28">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14:paraId="4FD9822B"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2E1A28">
        <w:rPr>
          <w:rFonts w:ascii="Palatino Linotype" w:eastAsia="Palatino Linotype" w:hAnsi="Palatino Linotype" w:cs="Palatino Linotype"/>
          <w:b/>
          <w:i/>
          <w:color w:val="000000"/>
          <w:sz w:val="22"/>
          <w:szCs w:val="22"/>
        </w:rPr>
        <w:t>(…)</w:t>
      </w:r>
    </w:p>
    <w:p w14:paraId="66638AC7"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2E1A28">
        <w:rPr>
          <w:rFonts w:ascii="Palatino Linotype" w:eastAsia="Palatino Linotype" w:hAnsi="Palatino Linotype" w:cs="Palatino Linotype"/>
          <w:b/>
          <w:i/>
          <w:color w:val="000000"/>
          <w:sz w:val="22"/>
          <w:szCs w:val="22"/>
        </w:rPr>
        <w:t xml:space="preserve">V. La entrega de información incompleta; </w:t>
      </w:r>
    </w:p>
    <w:p w14:paraId="13CFE85C"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2E1A28">
        <w:rPr>
          <w:rFonts w:ascii="Palatino Linotype" w:eastAsia="Palatino Linotype" w:hAnsi="Palatino Linotype" w:cs="Palatino Linotype"/>
          <w:b/>
          <w:i/>
          <w:color w:val="000000"/>
          <w:sz w:val="22"/>
          <w:szCs w:val="22"/>
        </w:rPr>
        <w:t>VI. La entrega de información que no corresponda con lo solicitado;</w:t>
      </w:r>
    </w:p>
    <w:p w14:paraId="2A11D2C3"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2E1A28">
        <w:rPr>
          <w:rFonts w:ascii="Palatino Linotype" w:eastAsia="Palatino Linotype" w:hAnsi="Palatino Linotype" w:cs="Palatino Linotype"/>
          <w:b/>
          <w:i/>
          <w:color w:val="000000"/>
          <w:sz w:val="22"/>
          <w:szCs w:val="22"/>
        </w:rPr>
        <w:t>(…)</w:t>
      </w:r>
    </w:p>
    <w:p w14:paraId="08CF454E" w14:textId="77777777" w:rsidR="0049249C" w:rsidRPr="002E1A28" w:rsidRDefault="0049249C">
      <w:pPr>
        <w:pBdr>
          <w:top w:val="nil"/>
          <w:left w:val="nil"/>
          <w:bottom w:val="nil"/>
          <w:right w:val="nil"/>
          <w:between w:val="nil"/>
        </w:pBdr>
        <w:ind w:right="864"/>
        <w:jc w:val="both"/>
        <w:rPr>
          <w:rFonts w:ascii="Palatino Linotype" w:eastAsia="Palatino Linotype" w:hAnsi="Palatino Linotype" w:cs="Palatino Linotype"/>
          <w:i/>
          <w:color w:val="000000"/>
          <w:sz w:val="22"/>
          <w:szCs w:val="22"/>
        </w:rPr>
      </w:pPr>
    </w:p>
    <w:p w14:paraId="12A2793C" w14:textId="77777777" w:rsidR="0049249C" w:rsidRPr="002E1A28" w:rsidRDefault="0029328C">
      <w:pP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b/>
          <w:color w:val="000000"/>
        </w:rPr>
        <w:lastRenderedPageBreak/>
        <w:t xml:space="preserve">TERCERO. MATERIA DE LA REVISIÓN. </w:t>
      </w:r>
      <w:r w:rsidRPr="002E1A28">
        <w:rPr>
          <w:rFonts w:ascii="Palatino Linotype" w:eastAsia="Palatino Linotype" w:hAnsi="Palatino Linotype" w:cs="Palatino Linotype"/>
          <w:color w:val="000000"/>
        </w:rPr>
        <w:t>De la revisión a las constancias y documentos que obran en el expediente electrónico se advierte, que el tema sobre el que este Órgano Garante se pronunciará será: verificar si la respuesta otorgada por</w:t>
      </w:r>
      <w:r w:rsidRPr="002E1A28">
        <w:rPr>
          <w:rFonts w:ascii="Palatino Linotype" w:eastAsia="Palatino Linotype" w:hAnsi="Palatino Linotype" w:cs="Palatino Linotype"/>
          <w:b/>
          <w:color w:val="000000"/>
        </w:rPr>
        <w:t xml:space="preserve"> EL SUJETO OBLIGADO </w:t>
      </w:r>
      <w:r w:rsidRPr="002E1A28">
        <w:rPr>
          <w:rFonts w:ascii="Palatino Linotype" w:eastAsia="Palatino Linotype" w:hAnsi="Palatino Linotype" w:cs="Palatino Linotype"/>
          <w:color w:val="000000"/>
        </w:rPr>
        <w:t>es adecuada y suficiente para satisfacer el Derecho de Acceso a la Información Pública</w:t>
      </w:r>
      <w:r w:rsidRPr="002E1A28">
        <w:rPr>
          <w:rFonts w:ascii="Palatino Linotype" w:eastAsia="Palatino Linotype" w:hAnsi="Palatino Linotype" w:cs="Palatino Linotype"/>
          <w:b/>
          <w:color w:val="000000"/>
        </w:rPr>
        <w:t xml:space="preserve"> </w:t>
      </w:r>
      <w:r w:rsidRPr="002E1A28">
        <w:rPr>
          <w:rFonts w:ascii="Palatino Linotype" w:eastAsia="Palatino Linotype" w:hAnsi="Palatino Linotype" w:cs="Palatino Linotype"/>
          <w:color w:val="000000"/>
        </w:rPr>
        <w:t xml:space="preserve">de </w:t>
      </w:r>
      <w:r w:rsidRPr="002E1A28">
        <w:rPr>
          <w:rFonts w:ascii="Palatino Linotype" w:eastAsia="Palatino Linotype" w:hAnsi="Palatino Linotype" w:cs="Palatino Linotype"/>
          <w:b/>
          <w:color w:val="000000"/>
        </w:rPr>
        <w:t>LA PARTE RECURRENTE,</w:t>
      </w:r>
      <w:r w:rsidRPr="002E1A28">
        <w:rPr>
          <w:rFonts w:ascii="Palatino Linotype" w:eastAsia="Palatino Linotype" w:hAnsi="Palatino Linotype" w:cs="Palatino Linotype"/>
          <w:color w:val="000000"/>
        </w:rPr>
        <w:t xml:space="preserve"> o en su defecto, en caso de ser procedente, ordenar la entrega de información oportuna.</w:t>
      </w:r>
    </w:p>
    <w:p w14:paraId="7E11B99A" w14:textId="77777777" w:rsidR="0049249C" w:rsidRPr="002E1A28" w:rsidRDefault="0049249C">
      <w:pPr>
        <w:spacing w:line="360" w:lineRule="auto"/>
        <w:jc w:val="both"/>
        <w:rPr>
          <w:rFonts w:ascii="Palatino Linotype" w:eastAsia="Palatino Linotype" w:hAnsi="Palatino Linotype" w:cs="Palatino Linotype"/>
          <w:color w:val="000000"/>
        </w:rPr>
      </w:pPr>
    </w:p>
    <w:p w14:paraId="090A3BBD" w14:textId="77777777" w:rsidR="0049249C" w:rsidRPr="002E1A28" w:rsidRDefault="0029328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b/>
          <w:color w:val="000000"/>
        </w:rPr>
        <w:t xml:space="preserve">CUARTO. ESTUDIO DEL ASUNTO. </w:t>
      </w:r>
      <w:r w:rsidRPr="002E1A28">
        <w:rPr>
          <w:rFonts w:ascii="Palatino Linotype" w:eastAsia="Palatino Linotype" w:hAnsi="Palatino Linotype" w:cs="Palatino Linotype"/>
          <w:color w:val="000000"/>
        </w:rPr>
        <w:t xml:space="preserve">Antes de entrar al análisis de los pronunciamientos del </w:t>
      </w:r>
      <w:r w:rsidRPr="002E1A28">
        <w:rPr>
          <w:rFonts w:ascii="Palatino Linotype" w:eastAsia="Palatino Linotype" w:hAnsi="Palatino Linotype" w:cs="Palatino Linotype"/>
          <w:b/>
          <w:color w:val="000000"/>
        </w:rPr>
        <w:t>SUJETO OBLIGADO</w:t>
      </w:r>
      <w:r w:rsidRPr="002E1A28">
        <w:rPr>
          <w:rFonts w:ascii="Palatino Linotype" w:eastAsia="Palatino Linotype" w:hAnsi="Palatino Linotype" w:cs="Palatino Linotype"/>
          <w:color w:val="000000"/>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8A27FA0" w14:textId="77777777" w:rsidR="0049249C" w:rsidRPr="002E1A28" w:rsidRDefault="0049249C">
      <w:pPr>
        <w:pBdr>
          <w:top w:val="nil"/>
          <w:left w:val="nil"/>
          <w:bottom w:val="nil"/>
          <w:right w:val="nil"/>
          <w:between w:val="nil"/>
        </w:pBdr>
        <w:ind w:left="864" w:right="864"/>
        <w:jc w:val="both"/>
        <w:rPr>
          <w:rFonts w:ascii="Palatino Linotype" w:eastAsia="Palatino Linotype" w:hAnsi="Palatino Linotype" w:cs="Palatino Linotype"/>
          <w:i/>
          <w:color w:val="000000"/>
        </w:rPr>
      </w:pPr>
    </w:p>
    <w:p w14:paraId="3D06FF48"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sidRPr="002E1A28">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14:paraId="507C450C" w14:textId="77777777" w:rsidR="0049249C" w:rsidRPr="002E1A28" w:rsidRDefault="0049249C">
      <w:pPr>
        <w:rPr>
          <w:color w:val="000000"/>
        </w:rPr>
      </w:pPr>
    </w:p>
    <w:p w14:paraId="4A71B9AC"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2E1A28">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14:paraId="07ECCCEF" w14:textId="77777777" w:rsidR="0049249C" w:rsidRPr="002E1A28" w:rsidRDefault="0049249C">
      <w:pPr>
        <w:rPr>
          <w:color w:val="000000"/>
        </w:rPr>
      </w:pPr>
    </w:p>
    <w:p w14:paraId="227EB150"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rPr>
      </w:pPr>
      <w:r w:rsidRPr="002E1A28">
        <w:rPr>
          <w:rFonts w:ascii="Palatino Linotype" w:eastAsia="Palatino Linotype" w:hAnsi="Palatino Linotype" w:cs="Palatino Linotype"/>
          <w:b/>
          <w:i/>
          <w:color w:val="000000"/>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2E1A28">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14:paraId="7164FE49"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w:t>
      </w:r>
    </w:p>
    <w:p w14:paraId="4A7C2783" w14:textId="77777777" w:rsidR="0049249C" w:rsidRPr="002E1A28" w:rsidRDefault="0049249C">
      <w:pPr>
        <w:rPr>
          <w:color w:val="000000"/>
        </w:rPr>
      </w:pPr>
    </w:p>
    <w:p w14:paraId="1804A323"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rPr>
      </w:pPr>
      <w:r w:rsidRPr="002E1A28">
        <w:rPr>
          <w:rFonts w:ascii="Palatino Linotype" w:eastAsia="Palatino Linotype" w:hAnsi="Palatino Linotype" w:cs="Palatino Linotype"/>
          <w:b/>
          <w:i/>
          <w:color w:val="000000"/>
          <w:sz w:val="22"/>
          <w:szCs w:val="22"/>
        </w:rPr>
        <w:t>Artículo 6o.</w:t>
      </w:r>
    </w:p>
    <w:p w14:paraId="04F32154"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rPr>
      </w:pPr>
      <w:r w:rsidRPr="002E1A28">
        <w:rPr>
          <w:rFonts w:ascii="Palatino Linotype" w:eastAsia="Palatino Linotype" w:hAnsi="Palatino Linotype" w:cs="Palatino Linotype"/>
          <w:i/>
          <w:color w:val="000000"/>
          <w:sz w:val="22"/>
          <w:szCs w:val="22"/>
        </w:rPr>
        <w:t>[...]</w:t>
      </w:r>
    </w:p>
    <w:p w14:paraId="7E523C0C"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 xml:space="preserve">A. Para el ejercicio del derecho de acceso a la información, la Federación y </w:t>
      </w:r>
      <w:r w:rsidRPr="002E1A28">
        <w:rPr>
          <w:rFonts w:ascii="Palatino Linotype" w:eastAsia="Palatino Linotype" w:hAnsi="Palatino Linotype" w:cs="Palatino Linotype"/>
          <w:b/>
          <w:i/>
          <w:color w:val="000000"/>
          <w:sz w:val="22"/>
          <w:szCs w:val="22"/>
          <w:u w:val="single"/>
        </w:rPr>
        <w:t>las entidades federativas</w:t>
      </w:r>
      <w:r w:rsidRPr="002E1A28">
        <w:rPr>
          <w:rFonts w:ascii="Palatino Linotype" w:eastAsia="Palatino Linotype" w:hAnsi="Palatino Linotype" w:cs="Palatino Linotype"/>
          <w:b/>
          <w:i/>
          <w:color w:val="000000"/>
          <w:sz w:val="22"/>
          <w:szCs w:val="22"/>
        </w:rPr>
        <w:t>,</w:t>
      </w:r>
      <w:r w:rsidRPr="002E1A28">
        <w:rPr>
          <w:rFonts w:ascii="Palatino Linotype" w:eastAsia="Palatino Linotype" w:hAnsi="Palatino Linotype" w:cs="Palatino Linotype"/>
          <w:i/>
          <w:color w:val="000000"/>
          <w:sz w:val="22"/>
          <w:szCs w:val="22"/>
        </w:rPr>
        <w:t xml:space="preserve"> en el ámbito de sus respectivas competencias, se regirán por los siguientes principios y bases:</w:t>
      </w:r>
    </w:p>
    <w:p w14:paraId="33D6A2D4" w14:textId="77777777" w:rsidR="0049249C" w:rsidRPr="002E1A28" w:rsidRDefault="0049249C">
      <w:pPr>
        <w:rPr>
          <w:color w:val="000000"/>
        </w:rPr>
      </w:pPr>
    </w:p>
    <w:p w14:paraId="4C316C44"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 </w:t>
      </w:r>
      <w:r w:rsidRPr="002E1A28">
        <w:rPr>
          <w:rFonts w:ascii="Palatino Linotype" w:eastAsia="Palatino Linotype" w:hAnsi="Palatino Linotype" w:cs="Palatino Linotype"/>
          <w:b/>
          <w:i/>
          <w:color w:val="000000"/>
          <w:sz w:val="22"/>
          <w:szCs w:val="22"/>
        </w:rPr>
        <w:t xml:space="preserve">I. </w:t>
      </w:r>
      <w:r w:rsidRPr="002E1A28">
        <w:rPr>
          <w:rFonts w:ascii="Palatino Linotype" w:eastAsia="Palatino Linotype" w:hAnsi="Palatino Linotype" w:cs="Palatino Linotype"/>
          <w:b/>
          <w:i/>
          <w:color w:val="000000"/>
          <w:sz w:val="22"/>
          <w:szCs w:val="22"/>
          <w:u w:val="single"/>
        </w:rPr>
        <w:t>Toda la información en posesión de cualquier autoridad, entidad, órgano y organismo de los Poderes</w:t>
      </w:r>
      <w:r w:rsidRPr="002E1A28">
        <w:rPr>
          <w:rFonts w:ascii="Palatino Linotype" w:eastAsia="Palatino Linotype" w:hAnsi="Palatino Linotype" w:cs="Palatino Linotype"/>
          <w:i/>
          <w:color w:val="000000"/>
          <w:sz w:val="22"/>
          <w:szCs w:val="22"/>
        </w:rPr>
        <w:t xml:space="preserve"> Ejecutivo, Legislativo </w:t>
      </w:r>
      <w:r w:rsidRPr="002E1A28">
        <w:rPr>
          <w:rFonts w:ascii="Palatino Linotype" w:eastAsia="Palatino Linotype" w:hAnsi="Palatino Linotype" w:cs="Palatino Linotype"/>
          <w:b/>
          <w:i/>
          <w:color w:val="000000"/>
          <w:sz w:val="22"/>
          <w:szCs w:val="22"/>
          <w:u w:val="single"/>
        </w:rPr>
        <w:t>y Judicial</w:t>
      </w:r>
      <w:r w:rsidRPr="002E1A28">
        <w:rPr>
          <w:rFonts w:ascii="Palatino Linotype" w:eastAsia="Palatino Linotype" w:hAnsi="Palatino Linotype" w:cs="Palatino Linotype"/>
          <w:i/>
          <w:color w:val="000000"/>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E1A28">
        <w:rPr>
          <w:rFonts w:ascii="Palatino Linotype" w:eastAsia="Palatino Linotype" w:hAnsi="Palatino Linotype" w:cs="Palatino Linotype"/>
          <w:b/>
          <w:i/>
          <w:color w:val="000000"/>
          <w:sz w:val="22"/>
          <w:szCs w:val="22"/>
        </w:rPr>
        <w:t>es pública y sólo podrá ser reservada temporalmente por razones de interés público y seguridad nacional,</w:t>
      </w:r>
      <w:r w:rsidRPr="002E1A28">
        <w:rPr>
          <w:rFonts w:ascii="Palatino Linotype" w:eastAsia="Palatino Linotype" w:hAnsi="Palatino Linotype" w:cs="Palatino Linotype"/>
          <w:i/>
          <w:color w:val="000000"/>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F1350F6" w14:textId="77777777" w:rsidR="0049249C" w:rsidRPr="002E1A28" w:rsidRDefault="0049249C">
      <w:pPr>
        <w:rPr>
          <w:color w:val="000000"/>
        </w:rPr>
      </w:pPr>
    </w:p>
    <w:p w14:paraId="4315A231"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2E1A28">
        <w:rPr>
          <w:rFonts w:ascii="Palatino Linotype" w:eastAsia="Palatino Linotype" w:hAnsi="Palatino Linotype" w:cs="Palatino Linotype"/>
          <w:i/>
          <w:color w:val="000000"/>
          <w:sz w:val="22"/>
          <w:szCs w:val="22"/>
        </w:rPr>
        <w:t> </w:t>
      </w:r>
      <w:r w:rsidRPr="002E1A28">
        <w:rPr>
          <w:rFonts w:ascii="Palatino Linotype" w:eastAsia="Palatino Linotype" w:hAnsi="Palatino Linotype" w:cs="Palatino Linotype"/>
          <w:b/>
          <w:i/>
          <w:color w:val="000000"/>
          <w:sz w:val="22"/>
          <w:szCs w:val="22"/>
        </w:rPr>
        <w:t>II. La información que se refiere a la vida privada y los datos personales será protegida en los términos y con las excepciones que fijen las leyes.</w:t>
      </w:r>
    </w:p>
    <w:p w14:paraId="2FFC0DD0" w14:textId="77777777" w:rsidR="0049249C" w:rsidRPr="002E1A28" w:rsidRDefault="0049249C">
      <w:pPr>
        <w:rPr>
          <w:color w:val="000000"/>
        </w:rPr>
      </w:pPr>
    </w:p>
    <w:p w14:paraId="73AAC07F"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 </w:t>
      </w:r>
      <w:r w:rsidRPr="002E1A28">
        <w:rPr>
          <w:rFonts w:ascii="Palatino Linotype" w:eastAsia="Palatino Linotype" w:hAnsi="Palatino Linotype" w:cs="Palatino Linotype"/>
          <w:b/>
          <w:i/>
          <w:color w:val="000000"/>
          <w:sz w:val="22"/>
          <w:szCs w:val="22"/>
        </w:rPr>
        <w:t xml:space="preserve">III. </w:t>
      </w:r>
      <w:r w:rsidRPr="002E1A28">
        <w:rPr>
          <w:rFonts w:ascii="Palatino Linotype" w:eastAsia="Palatino Linotype" w:hAnsi="Palatino Linotype" w:cs="Palatino Linotype"/>
          <w:b/>
          <w:i/>
          <w:color w:val="000000"/>
          <w:sz w:val="22"/>
          <w:szCs w:val="22"/>
          <w:u w:val="single"/>
        </w:rPr>
        <w:t>Toda persona, sin necesidad de acreditar interés alguno o justificar su utilización, tendrá acceso gratuito a la información pública,</w:t>
      </w:r>
      <w:r w:rsidRPr="002E1A28">
        <w:rPr>
          <w:rFonts w:ascii="Palatino Linotype" w:eastAsia="Palatino Linotype" w:hAnsi="Palatino Linotype" w:cs="Palatino Linotype"/>
          <w:i/>
          <w:color w:val="000000"/>
          <w:sz w:val="22"/>
          <w:szCs w:val="22"/>
        </w:rPr>
        <w:t xml:space="preserve"> a sus datos personales o a la rectificación de éstos.</w:t>
      </w:r>
    </w:p>
    <w:p w14:paraId="78A7C377" w14:textId="77777777" w:rsidR="0049249C" w:rsidRPr="002E1A28" w:rsidRDefault="0049249C">
      <w:pPr>
        <w:rPr>
          <w:color w:val="000000"/>
        </w:rPr>
      </w:pPr>
    </w:p>
    <w:p w14:paraId="5702ABD5"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 </w:t>
      </w:r>
      <w:r w:rsidRPr="002E1A28">
        <w:rPr>
          <w:rFonts w:ascii="Palatino Linotype" w:eastAsia="Palatino Linotype" w:hAnsi="Palatino Linotype" w:cs="Palatino Linotype"/>
          <w:b/>
          <w:i/>
          <w:color w:val="000000"/>
          <w:sz w:val="22"/>
          <w:szCs w:val="22"/>
        </w:rPr>
        <w:t xml:space="preserve">IV. </w:t>
      </w:r>
      <w:r w:rsidRPr="002E1A28">
        <w:rPr>
          <w:rFonts w:ascii="Palatino Linotype" w:eastAsia="Palatino Linotype" w:hAnsi="Palatino Linotype" w:cs="Palatino Linotype"/>
          <w:i/>
          <w:color w:val="000000"/>
          <w:sz w:val="22"/>
          <w:szCs w:val="22"/>
        </w:rPr>
        <w:t>Se establecerán mecanismos de acceso a la información y procedimientos de revisión expeditos que se sustanciarán ante los organismos autónomos especializados e imparciales que establece esta Constitución.</w:t>
      </w:r>
    </w:p>
    <w:p w14:paraId="1C86F11C" w14:textId="77777777" w:rsidR="0049249C" w:rsidRPr="002E1A28" w:rsidRDefault="0049249C">
      <w:pPr>
        <w:rPr>
          <w:color w:val="000000"/>
        </w:rPr>
      </w:pPr>
    </w:p>
    <w:p w14:paraId="7FDC73C5"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 xml:space="preserve">V. </w:t>
      </w:r>
      <w:r w:rsidRPr="002E1A28">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w:t>
      </w:r>
      <w:r w:rsidRPr="002E1A28">
        <w:rPr>
          <w:rFonts w:ascii="Palatino Linotype" w:eastAsia="Palatino Linotype" w:hAnsi="Palatino Linotype" w:cs="Palatino Linotype"/>
          <w:i/>
          <w:color w:val="000000"/>
          <w:sz w:val="22"/>
          <w:szCs w:val="22"/>
        </w:rPr>
        <w:lastRenderedPageBreak/>
        <w:t>disponibles, la información completa y actualizada sobre el ejercicio de los recursos públicos y los indicadores que permitan rendir cuenta del cumplimiento de sus objetivos y de los resultados obtenidos.</w:t>
      </w:r>
    </w:p>
    <w:p w14:paraId="47523A09" w14:textId="77777777" w:rsidR="0049249C" w:rsidRPr="002E1A28" w:rsidRDefault="0049249C">
      <w:pPr>
        <w:rPr>
          <w:color w:val="000000"/>
        </w:rPr>
      </w:pPr>
    </w:p>
    <w:p w14:paraId="388953A5"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 </w:t>
      </w:r>
      <w:r w:rsidRPr="002E1A28">
        <w:rPr>
          <w:rFonts w:ascii="Palatino Linotype" w:eastAsia="Palatino Linotype" w:hAnsi="Palatino Linotype" w:cs="Palatino Linotype"/>
          <w:b/>
          <w:i/>
          <w:color w:val="000000"/>
          <w:sz w:val="22"/>
          <w:szCs w:val="22"/>
        </w:rPr>
        <w:t xml:space="preserve">VI. </w:t>
      </w:r>
      <w:r w:rsidRPr="002E1A28">
        <w:rPr>
          <w:rFonts w:ascii="Palatino Linotype" w:eastAsia="Palatino Linotype" w:hAnsi="Palatino Linotype" w:cs="Palatino Linotype"/>
          <w:i/>
          <w:color w:val="000000"/>
          <w:sz w:val="22"/>
          <w:szCs w:val="22"/>
        </w:rPr>
        <w:t>Las leyes determinarán la manera en que los sujetos obligados deberán hacer pública la información relativa a los recursos públicos que entreguen a personas físicas o morales.</w:t>
      </w:r>
    </w:p>
    <w:p w14:paraId="075ABBC2" w14:textId="77777777" w:rsidR="0049249C" w:rsidRPr="002E1A28" w:rsidRDefault="0049249C">
      <w:pPr>
        <w:rPr>
          <w:color w:val="000000"/>
        </w:rPr>
      </w:pPr>
    </w:p>
    <w:p w14:paraId="3EE1BAA6"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 </w:t>
      </w:r>
      <w:r w:rsidRPr="002E1A28">
        <w:rPr>
          <w:rFonts w:ascii="Palatino Linotype" w:eastAsia="Palatino Linotype" w:hAnsi="Palatino Linotype" w:cs="Palatino Linotype"/>
          <w:b/>
          <w:i/>
          <w:color w:val="000000"/>
          <w:sz w:val="22"/>
          <w:szCs w:val="22"/>
        </w:rPr>
        <w:t xml:space="preserve">VII. </w:t>
      </w:r>
      <w:r w:rsidRPr="002E1A28">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14:paraId="74C23C7B"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w:t>
      </w:r>
    </w:p>
    <w:p w14:paraId="5A973424" w14:textId="77777777" w:rsidR="0049249C" w:rsidRPr="002E1A28" w:rsidRDefault="0049249C">
      <w:pPr>
        <w:rPr>
          <w:color w:val="000000"/>
        </w:rPr>
      </w:pPr>
    </w:p>
    <w:p w14:paraId="75B833D9" w14:textId="77777777" w:rsidR="0049249C" w:rsidRPr="002E1A28" w:rsidRDefault="0029328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6AA05D1" w14:textId="77777777" w:rsidR="0049249C" w:rsidRPr="002E1A28" w:rsidRDefault="0049249C">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p>
    <w:p w14:paraId="33ADF1AD"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Artículo 4</w:t>
      </w:r>
      <w:r w:rsidRPr="002E1A28">
        <w:rPr>
          <w:rFonts w:ascii="Palatino Linotype" w:eastAsia="Palatino Linotype" w:hAnsi="Palatino Linotype" w:cs="Palatino Linotype"/>
          <w:i/>
          <w:color w:val="000000"/>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331D5004" w14:textId="77777777" w:rsidR="0049249C" w:rsidRPr="002E1A28" w:rsidRDefault="0049249C">
      <w:pPr>
        <w:rPr>
          <w:color w:val="000000"/>
        </w:rPr>
      </w:pPr>
    </w:p>
    <w:p w14:paraId="06937EF3"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2E1A28">
        <w:rPr>
          <w:rFonts w:ascii="Palatino Linotype" w:eastAsia="Palatino Linotype" w:hAnsi="Palatino Linotype" w:cs="Palatino Linotype"/>
          <w:b/>
          <w:i/>
          <w:color w:val="000000"/>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2E1A28">
        <w:rPr>
          <w:rFonts w:ascii="Palatino Linotype" w:eastAsia="Palatino Linotype" w:hAnsi="Palatino Linotype" w:cs="Palatino Linotype"/>
          <w:b/>
          <w:i/>
          <w:color w:val="000000"/>
          <w:sz w:val="22"/>
          <w:szCs w:val="22"/>
        </w:rPr>
        <w:lastRenderedPageBreak/>
        <w:t>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379ED6B" w14:textId="77777777" w:rsidR="0049249C" w:rsidRPr="002E1A28" w:rsidRDefault="0049249C">
      <w:pPr>
        <w:rPr>
          <w:color w:val="000000"/>
        </w:rPr>
      </w:pPr>
    </w:p>
    <w:p w14:paraId="5796041A"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3128384E" w14:textId="77777777" w:rsidR="0049249C" w:rsidRPr="002E1A28" w:rsidRDefault="0049249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F04E086" w14:textId="77777777" w:rsidR="0049249C" w:rsidRPr="002E1A28" w:rsidRDefault="0029328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29266CDE" w14:textId="77777777" w:rsidR="0049249C" w:rsidRPr="002E1A28" w:rsidRDefault="0049249C">
      <w:pPr>
        <w:pBdr>
          <w:top w:val="nil"/>
          <w:left w:val="nil"/>
          <w:bottom w:val="nil"/>
          <w:right w:val="nil"/>
          <w:between w:val="nil"/>
        </w:pBdr>
        <w:ind w:left="864" w:right="864"/>
        <w:jc w:val="both"/>
        <w:rPr>
          <w:i/>
          <w:color w:val="000000"/>
        </w:rPr>
      </w:pPr>
    </w:p>
    <w:p w14:paraId="422B419D"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Artículo 12</w:t>
      </w:r>
      <w:r w:rsidRPr="002E1A28">
        <w:rPr>
          <w:rFonts w:ascii="Palatino Linotype" w:eastAsia="Palatino Linotype" w:hAnsi="Palatino Linotype" w:cs="Palatino Linotype"/>
          <w:i/>
          <w:color w:val="000000"/>
          <w:sz w:val="22"/>
          <w:szCs w:val="22"/>
        </w:rPr>
        <w:t>. Quienes generen, recopilen, administren, manejen, procesen, archiven o conserven información pública serán responsables de la misma en los términos de las disposiciones jurídicas aplicables. </w:t>
      </w:r>
    </w:p>
    <w:p w14:paraId="1080EA05" w14:textId="77777777" w:rsidR="0049249C" w:rsidRPr="002E1A28" w:rsidRDefault="0049249C">
      <w:pPr>
        <w:pBdr>
          <w:top w:val="nil"/>
          <w:left w:val="nil"/>
          <w:bottom w:val="nil"/>
          <w:right w:val="nil"/>
          <w:between w:val="nil"/>
        </w:pBdr>
        <w:ind w:left="864" w:right="864"/>
        <w:jc w:val="both"/>
        <w:rPr>
          <w:i/>
          <w:color w:val="000000"/>
        </w:rPr>
      </w:pPr>
    </w:p>
    <w:p w14:paraId="3C9E8E52"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9C6A4BA" w14:textId="77777777" w:rsidR="0049249C" w:rsidRPr="002E1A28" w:rsidRDefault="0049249C">
      <w:pPr>
        <w:pBdr>
          <w:top w:val="nil"/>
          <w:left w:val="nil"/>
          <w:bottom w:val="nil"/>
          <w:right w:val="nil"/>
          <w:between w:val="nil"/>
        </w:pBdr>
        <w:ind w:left="864" w:right="864"/>
        <w:jc w:val="both"/>
        <w:rPr>
          <w:i/>
          <w:color w:val="000000"/>
        </w:rPr>
      </w:pPr>
    </w:p>
    <w:p w14:paraId="44AA2B3E" w14:textId="77777777" w:rsidR="0049249C" w:rsidRPr="002E1A28" w:rsidRDefault="0029328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sidRPr="002E1A28">
        <w:rPr>
          <w:rFonts w:ascii="Palatino Linotype" w:eastAsia="Palatino Linotype" w:hAnsi="Palatino Linotype" w:cs="Palatino Linotype"/>
          <w:b/>
          <w:color w:val="000000"/>
        </w:rPr>
        <w:t xml:space="preserve"> </w:t>
      </w:r>
      <w:r w:rsidRPr="002E1A28">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2E1A28">
        <w:rPr>
          <w:rFonts w:ascii="Palatino Linotype" w:eastAsia="Palatino Linotype" w:hAnsi="Palatino Linotype" w:cs="Palatino Linotype"/>
          <w:i/>
          <w:color w:val="000000"/>
        </w:rPr>
        <w:t>ad hoc</w:t>
      </w:r>
      <w:r w:rsidRPr="002E1A28">
        <w:rPr>
          <w:rFonts w:ascii="Palatino Linotype" w:eastAsia="Palatino Linotype" w:hAnsi="Palatino Linotype" w:cs="Palatino Linotype"/>
          <w:color w:val="000000"/>
        </w:rPr>
        <w:t xml:space="preserve">, para satisfacer el derecho de acceso a la información pública, como así lo establece el criterio 03/17 emitido por el Instituto </w:t>
      </w:r>
      <w:r w:rsidRPr="002E1A28">
        <w:rPr>
          <w:rFonts w:ascii="Palatino Linotype" w:eastAsia="Palatino Linotype" w:hAnsi="Palatino Linotype" w:cs="Palatino Linotype"/>
          <w:color w:val="000000"/>
        </w:rPr>
        <w:lastRenderedPageBreak/>
        <w:t>Nacional de Transparencia, Acceso a la Información Pública y Protección de Datos Personales, el cual señala lo siguiente:</w:t>
      </w:r>
    </w:p>
    <w:p w14:paraId="4F49C1CA" w14:textId="77777777" w:rsidR="0049249C" w:rsidRPr="002E1A28" w:rsidRDefault="0049249C">
      <w:pPr>
        <w:pBdr>
          <w:top w:val="nil"/>
          <w:left w:val="nil"/>
          <w:bottom w:val="nil"/>
          <w:right w:val="nil"/>
          <w:between w:val="nil"/>
        </w:pBdr>
        <w:spacing w:line="360" w:lineRule="auto"/>
        <w:jc w:val="both"/>
        <w:rPr>
          <w:color w:val="000000"/>
        </w:rPr>
      </w:pPr>
    </w:p>
    <w:p w14:paraId="5B9C3B2C"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03/17</w:t>
      </w:r>
    </w:p>
    <w:p w14:paraId="1396EA31"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NO EXISTE OBLIGACIÓN DE ELABORAR DOCUMENTOS AD HOC PARA ATENDER LAS SOLICITUDES DE ACCESO A LA INFORMACIÓN.</w:t>
      </w:r>
    </w:p>
    <w:p w14:paraId="1FA32029"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0158DE0" w14:textId="77777777" w:rsidR="0049249C" w:rsidRPr="002E1A28" w:rsidRDefault="0049249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14:paraId="65F0A111" w14:textId="77777777" w:rsidR="0049249C" w:rsidRPr="002E1A28" w:rsidRDefault="0029328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Por otra parte, y aunado a lo antepuesto, el último párrafo del artículo 24 de la Ley de la materia, dispone que los Sujetos Obligados solo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B5FE915" w14:textId="77777777" w:rsidR="0049249C" w:rsidRPr="002E1A28" w:rsidRDefault="0049249C">
      <w:pPr>
        <w:pBdr>
          <w:top w:val="nil"/>
          <w:left w:val="nil"/>
          <w:bottom w:val="nil"/>
          <w:right w:val="nil"/>
          <w:between w:val="nil"/>
        </w:pBdr>
        <w:spacing w:line="360" w:lineRule="auto"/>
        <w:jc w:val="both"/>
        <w:rPr>
          <w:color w:val="000000"/>
        </w:rPr>
      </w:pPr>
    </w:p>
    <w:p w14:paraId="097DB7A7" w14:textId="77777777" w:rsidR="0049249C" w:rsidRPr="002E1A28" w:rsidRDefault="0029328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sidRPr="002E1A28">
        <w:rPr>
          <w:rFonts w:ascii="Palatino Linotype" w:eastAsia="Palatino Linotype" w:hAnsi="Palatino Linotype" w:cs="Palatino Linotype"/>
          <w:color w:val="000000"/>
        </w:rPr>
        <w:lastRenderedPageBreak/>
        <w:t>Ley de Transparencia y Acceso a la Información Pública del Estado de México y Municipios.</w:t>
      </w:r>
    </w:p>
    <w:p w14:paraId="36FB4029" w14:textId="77777777" w:rsidR="0049249C" w:rsidRPr="002E1A28" w:rsidRDefault="0049249C">
      <w:pPr>
        <w:pBdr>
          <w:top w:val="nil"/>
          <w:left w:val="nil"/>
          <w:bottom w:val="nil"/>
          <w:right w:val="nil"/>
          <w:between w:val="nil"/>
        </w:pBdr>
        <w:spacing w:line="360" w:lineRule="auto"/>
        <w:ind w:right="49"/>
        <w:jc w:val="both"/>
        <w:rPr>
          <w:color w:val="000000"/>
        </w:rPr>
      </w:pPr>
    </w:p>
    <w:p w14:paraId="5FD92B1A" w14:textId="77777777" w:rsidR="0049249C" w:rsidRPr="002E1A28" w:rsidRDefault="0029328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95765DB" w14:textId="77777777" w:rsidR="0049249C" w:rsidRPr="002E1A28" w:rsidRDefault="0049249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8EB3B22"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 xml:space="preserve">Artículo 3. </w:t>
      </w:r>
      <w:r w:rsidRPr="002E1A28">
        <w:rPr>
          <w:rFonts w:ascii="Palatino Linotype" w:eastAsia="Palatino Linotype" w:hAnsi="Palatino Linotype" w:cs="Palatino Linotype"/>
          <w:i/>
          <w:color w:val="000000"/>
          <w:sz w:val="22"/>
          <w:szCs w:val="22"/>
        </w:rPr>
        <w:t>Para los efectos de la presente Ley se entenderá por:</w:t>
      </w:r>
    </w:p>
    <w:p w14:paraId="13484026"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w:t>
      </w:r>
    </w:p>
    <w:p w14:paraId="55D1BF81"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XI. Documento:</w:t>
      </w:r>
      <w:r w:rsidRPr="002E1A28">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AAC9F90"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w:t>
      </w:r>
      <w:r w:rsidRPr="002E1A28">
        <w:rPr>
          <w:rFonts w:ascii="Palatino Linotype" w:eastAsia="Palatino Linotype" w:hAnsi="Palatino Linotype" w:cs="Palatino Linotype"/>
          <w:i/>
          <w:color w:val="000000"/>
          <w:sz w:val="22"/>
          <w:szCs w:val="22"/>
        </w:rPr>
        <w:t>)</w:t>
      </w:r>
    </w:p>
    <w:p w14:paraId="7B724022" w14:textId="77777777" w:rsidR="0049249C" w:rsidRPr="002E1A28" w:rsidRDefault="0049249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14:paraId="69135CF9"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2E1A28">
        <w:rPr>
          <w:rFonts w:ascii="Palatino Linotype" w:eastAsia="Palatino Linotype" w:hAnsi="Palatino Linotype" w:cs="Palatino Linotype"/>
          <w:color w:val="000000"/>
        </w:rPr>
        <w:lastRenderedPageBreak/>
        <w:t>Oficial del Gobierno del Estado Libre y Soberano de México “Gaceta del Gobierno”, el diecinueve de octubre de dos mil once, cuyo rubro y texto refieren lo siguiente:</w:t>
      </w:r>
    </w:p>
    <w:p w14:paraId="26E2A9C7" w14:textId="77777777" w:rsidR="0049249C" w:rsidRPr="002E1A28" w:rsidRDefault="0049249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14:paraId="609811A8"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CRITERIO 0002-11</w:t>
      </w:r>
    </w:p>
    <w:p w14:paraId="44EA361E"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82AFFCD"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54A452AF"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1. Que se trate de información registrada en cualquier soporte documental, que en ejercicio de las atribuciones conferidas, sea generada por los Sujetos Obligados;</w:t>
      </w:r>
    </w:p>
    <w:p w14:paraId="3F04DD0A"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2. Que se trate de información registrada en cualquier soporte documental, que en ejercicio de las atribuciones conferidas, sea administrada por los Sujetos Obligados, y</w:t>
      </w:r>
    </w:p>
    <w:p w14:paraId="38A09DD4"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w:t>
      </w:r>
    </w:p>
    <w:p w14:paraId="04D395A7" w14:textId="77777777" w:rsidR="0049249C" w:rsidRPr="002E1A28" w:rsidRDefault="0049249C">
      <w:pPr>
        <w:pBdr>
          <w:top w:val="nil"/>
          <w:left w:val="nil"/>
          <w:bottom w:val="nil"/>
          <w:right w:val="nil"/>
          <w:between w:val="nil"/>
        </w:pBdr>
        <w:spacing w:line="360" w:lineRule="auto"/>
        <w:jc w:val="both"/>
        <w:rPr>
          <w:rFonts w:ascii="Palatino Linotype" w:eastAsia="Palatino Linotype" w:hAnsi="Palatino Linotype" w:cs="Palatino Linotype"/>
        </w:rPr>
      </w:pPr>
    </w:p>
    <w:p w14:paraId="4420CDA8" w14:textId="77777777" w:rsidR="0049249C" w:rsidRPr="002E1A28" w:rsidRDefault="0029328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 xml:space="preserve">De ahí que </w:t>
      </w:r>
      <w:r w:rsidRPr="002E1A28">
        <w:rPr>
          <w:rFonts w:ascii="Palatino Linotype" w:eastAsia="Palatino Linotype" w:hAnsi="Palatino Linotype" w:cs="Palatino Linotype"/>
          <w:b/>
          <w:color w:val="000000"/>
        </w:rPr>
        <w:t>EL SUJETO OBLIGADO</w:t>
      </w:r>
      <w:r w:rsidRPr="002E1A28">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397E8365" w14:textId="77777777" w:rsidR="0049249C" w:rsidRPr="002E1A28" w:rsidRDefault="0049249C">
      <w:pPr>
        <w:spacing w:line="360" w:lineRule="auto"/>
        <w:ind w:right="51"/>
        <w:jc w:val="both"/>
        <w:rPr>
          <w:rFonts w:ascii="Palatino Linotype" w:eastAsia="Palatino Linotype" w:hAnsi="Palatino Linotype" w:cs="Palatino Linotype"/>
        </w:rPr>
      </w:pPr>
    </w:p>
    <w:p w14:paraId="4583799B" w14:textId="77777777" w:rsidR="0049249C" w:rsidRPr="002E1A28" w:rsidRDefault="0029328C">
      <w:pPr>
        <w:spacing w:line="360" w:lineRule="auto"/>
        <w:ind w:right="51"/>
        <w:jc w:val="both"/>
        <w:rPr>
          <w:rFonts w:ascii="Palatino Linotype" w:eastAsia="Palatino Linotype" w:hAnsi="Palatino Linotype" w:cs="Palatino Linotype"/>
        </w:rPr>
      </w:pPr>
      <w:r w:rsidRPr="002E1A28">
        <w:rPr>
          <w:rFonts w:ascii="Palatino Linotype" w:eastAsia="Palatino Linotype" w:hAnsi="Palatino Linotype" w:cs="Palatino Linotype"/>
        </w:rPr>
        <w:lastRenderedPageBreak/>
        <w:t xml:space="preserve">Así, del análisis de la solicitud de información motivo del recurso de revisión que ahora se resuelve, se advierte que la persona solicitante requirió al </w:t>
      </w:r>
      <w:r w:rsidRPr="002E1A28">
        <w:rPr>
          <w:rFonts w:ascii="Palatino Linotype" w:eastAsia="Palatino Linotype" w:hAnsi="Palatino Linotype" w:cs="Palatino Linotype"/>
          <w:b/>
        </w:rPr>
        <w:t>SUJETO OBLIGADO</w:t>
      </w:r>
      <w:r w:rsidRPr="002E1A28">
        <w:rPr>
          <w:rFonts w:ascii="Palatino Linotype" w:eastAsia="Palatino Linotype" w:hAnsi="Palatino Linotype" w:cs="Palatino Linotype"/>
        </w:rPr>
        <w:t xml:space="preserve"> le proporcione, </w:t>
      </w:r>
      <w:r w:rsidRPr="002E1A28">
        <w:rPr>
          <w:rFonts w:ascii="Palatino Linotype" w:eastAsia="Palatino Linotype" w:hAnsi="Palatino Linotype" w:cs="Palatino Linotype"/>
          <w:b/>
        </w:rPr>
        <w:t>del uno de enero al quince de junio de dos mil veintitrés,</w:t>
      </w:r>
      <w:r w:rsidRPr="002E1A28">
        <w:rPr>
          <w:rFonts w:ascii="Palatino Linotype" w:eastAsia="Palatino Linotype" w:hAnsi="Palatino Linotype" w:cs="Palatino Linotype"/>
        </w:rPr>
        <w:t xml:space="preserve"> lo siguiente:</w:t>
      </w:r>
    </w:p>
    <w:p w14:paraId="5FDD06D3" w14:textId="77777777" w:rsidR="0049249C" w:rsidRPr="002E1A28" w:rsidRDefault="0049249C">
      <w:pPr>
        <w:spacing w:line="360" w:lineRule="auto"/>
        <w:ind w:right="51"/>
        <w:jc w:val="both"/>
        <w:rPr>
          <w:rFonts w:ascii="Palatino Linotype" w:eastAsia="Palatino Linotype" w:hAnsi="Palatino Linotype" w:cs="Palatino Linotype"/>
        </w:rPr>
      </w:pPr>
    </w:p>
    <w:p w14:paraId="3D5BAC7C" w14:textId="77777777" w:rsidR="0049249C" w:rsidRPr="002E1A28" w:rsidRDefault="0029328C">
      <w:pPr>
        <w:numPr>
          <w:ilvl w:val="0"/>
          <w:numId w:val="4"/>
        </w:numPr>
        <w:pBdr>
          <w:top w:val="nil"/>
          <w:left w:val="nil"/>
          <w:bottom w:val="nil"/>
          <w:right w:val="nil"/>
          <w:between w:val="nil"/>
        </w:pBdr>
        <w:spacing w:line="360" w:lineRule="auto"/>
        <w:ind w:right="51"/>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 xml:space="preserve">Listado de los pagos que realizó vía nómina; listas de raya; asimilados salariales; contrato de prestación de servicios especializados o cualquier vía que implique pago de recursos humanos del capítulo mil del gasto público. </w:t>
      </w:r>
    </w:p>
    <w:p w14:paraId="00F4F71A" w14:textId="77777777" w:rsidR="0049249C" w:rsidRPr="002E1A28" w:rsidRDefault="0049249C">
      <w:pPr>
        <w:spacing w:line="360" w:lineRule="auto"/>
        <w:ind w:right="51"/>
        <w:jc w:val="both"/>
        <w:rPr>
          <w:rFonts w:ascii="Palatino Linotype" w:eastAsia="Palatino Linotype" w:hAnsi="Palatino Linotype" w:cs="Palatino Linotype"/>
        </w:rPr>
      </w:pPr>
    </w:p>
    <w:p w14:paraId="50B8630E" w14:textId="77777777" w:rsidR="0049249C" w:rsidRPr="002E1A28" w:rsidRDefault="0029328C">
      <w:pPr>
        <w:spacing w:line="360" w:lineRule="auto"/>
        <w:jc w:val="both"/>
        <w:rPr>
          <w:rFonts w:ascii="Palatino Linotype" w:eastAsia="Palatino Linotype" w:hAnsi="Palatino Linotype" w:cs="Palatino Linotype"/>
        </w:rPr>
      </w:pPr>
      <w:r w:rsidRPr="002E1A28">
        <w:rPr>
          <w:rFonts w:ascii="Palatino Linotype" w:eastAsia="Palatino Linotype" w:hAnsi="Palatino Linotype" w:cs="Palatino Linotype"/>
        </w:rPr>
        <w:t xml:space="preserve">En respuesta, </w:t>
      </w:r>
      <w:r w:rsidRPr="002E1A28">
        <w:rPr>
          <w:rFonts w:ascii="Palatino Linotype" w:eastAsia="Palatino Linotype" w:hAnsi="Palatino Linotype" w:cs="Palatino Linotype"/>
          <w:b/>
        </w:rPr>
        <w:t>EL SUJETO OBLIGADO</w:t>
      </w:r>
      <w:r w:rsidRPr="002E1A28">
        <w:rPr>
          <w:rFonts w:ascii="Palatino Linotype" w:eastAsia="Palatino Linotype" w:hAnsi="Palatino Linotype" w:cs="Palatino Linotype"/>
        </w:rPr>
        <w:t xml:space="preserve"> remitió el acuse de la solicitud de información que nos ocupa y además un archivo en formato </w:t>
      </w:r>
      <w:proofErr w:type="spellStart"/>
      <w:r w:rsidRPr="002E1A28">
        <w:rPr>
          <w:rFonts w:ascii="Palatino Linotype" w:eastAsia="Palatino Linotype" w:hAnsi="Palatino Linotype" w:cs="Palatino Linotype"/>
        </w:rPr>
        <w:t>zip</w:t>
      </w:r>
      <w:proofErr w:type="spellEnd"/>
      <w:r w:rsidRPr="002E1A28">
        <w:rPr>
          <w:rFonts w:ascii="Palatino Linotype" w:eastAsia="Palatino Linotype" w:hAnsi="Palatino Linotype" w:cs="Palatino Linotype"/>
        </w:rPr>
        <w:t xml:space="preserve"> que contiene oficio </w:t>
      </w:r>
      <w:r w:rsidRPr="002E1A28">
        <w:rPr>
          <w:rFonts w:ascii="Palatino Linotype" w:eastAsia="Palatino Linotype" w:hAnsi="Palatino Linotype" w:cs="Palatino Linotype"/>
          <w:i/>
        </w:rPr>
        <w:t xml:space="preserve">DRH/383/2023 </w:t>
      </w:r>
      <w:r w:rsidRPr="002E1A28">
        <w:rPr>
          <w:rFonts w:ascii="Palatino Linotype" w:eastAsia="Palatino Linotype" w:hAnsi="Palatino Linotype" w:cs="Palatino Linotype"/>
        </w:rPr>
        <w:t xml:space="preserve">de la Dirección de Recursos Humanos donde señala que se hace entrega de los pagos realizados de los periodos comprendidos entre las quincenas uno y once del año dos mil veintitrés. </w:t>
      </w:r>
    </w:p>
    <w:p w14:paraId="4CBCFC48" w14:textId="77777777" w:rsidR="0049249C" w:rsidRPr="002E1A28" w:rsidRDefault="0049249C">
      <w:pPr>
        <w:spacing w:line="360" w:lineRule="auto"/>
        <w:jc w:val="both"/>
        <w:rPr>
          <w:rFonts w:ascii="Palatino Linotype" w:eastAsia="Palatino Linotype" w:hAnsi="Palatino Linotype" w:cs="Palatino Linotype"/>
        </w:rPr>
      </w:pPr>
    </w:p>
    <w:p w14:paraId="0927468D" w14:textId="77777777" w:rsidR="0049249C" w:rsidRPr="002E1A28" w:rsidRDefault="0029328C">
      <w:pPr>
        <w:spacing w:line="360" w:lineRule="auto"/>
        <w:jc w:val="both"/>
        <w:rPr>
          <w:rFonts w:ascii="Palatino Linotype" w:eastAsia="Palatino Linotype" w:hAnsi="Palatino Linotype" w:cs="Palatino Linotype"/>
        </w:rPr>
      </w:pPr>
      <w:r w:rsidRPr="002E1A28">
        <w:rPr>
          <w:rFonts w:ascii="Palatino Linotype" w:eastAsia="Palatino Linotype" w:hAnsi="Palatino Linotype" w:cs="Palatino Linotype"/>
        </w:rPr>
        <w:t xml:space="preserve">En dicho formato </w:t>
      </w:r>
      <w:proofErr w:type="spellStart"/>
      <w:r w:rsidRPr="002E1A28">
        <w:rPr>
          <w:rFonts w:ascii="Palatino Linotype" w:eastAsia="Palatino Linotype" w:hAnsi="Palatino Linotype" w:cs="Palatino Linotype"/>
        </w:rPr>
        <w:t>zip</w:t>
      </w:r>
      <w:proofErr w:type="spellEnd"/>
      <w:r w:rsidRPr="002E1A28">
        <w:rPr>
          <w:rFonts w:ascii="Palatino Linotype" w:eastAsia="Palatino Linotype" w:hAnsi="Palatino Linotype" w:cs="Palatino Linotype"/>
        </w:rPr>
        <w:t xml:space="preserve"> también se encuentran inmersos los siguientes archivos que contienen las listas que siguen: </w:t>
      </w:r>
    </w:p>
    <w:p w14:paraId="42CA5462" w14:textId="77777777" w:rsidR="0049249C" w:rsidRPr="002E1A28" w:rsidRDefault="0049249C">
      <w:pPr>
        <w:spacing w:line="360" w:lineRule="auto"/>
        <w:jc w:val="both"/>
        <w:rPr>
          <w:rFonts w:ascii="Palatino Linotype" w:eastAsia="Palatino Linotype" w:hAnsi="Palatino Linotype" w:cs="Palatino Linotype"/>
        </w:rPr>
      </w:pPr>
    </w:p>
    <w:p w14:paraId="6714002D" w14:textId="77777777" w:rsidR="0049249C" w:rsidRPr="002E1A28" w:rsidRDefault="0029328C">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b/>
          <w:color w:val="000000"/>
        </w:rPr>
        <w:t>Enero:</w:t>
      </w:r>
      <w:r w:rsidRPr="002E1A28">
        <w:rPr>
          <w:rFonts w:ascii="Palatino Linotype" w:eastAsia="Palatino Linotype" w:hAnsi="Palatino Linotype" w:cs="Palatino Linotype"/>
          <w:color w:val="000000"/>
        </w:rPr>
        <w:t xml:space="preserve"> dos archivos de las dos quincenas que componen a ese mes con quince y treinta hojas respectivamente; así como dos de la misma temporalidad pero de suelos asimilados con ocho y cuatro hojas cada uno. </w:t>
      </w:r>
    </w:p>
    <w:p w14:paraId="0557B09E" w14:textId="77777777" w:rsidR="0049249C" w:rsidRPr="002E1A28" w:rsidRDefault="0029328C">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b/>
          <w:color w:val="000000"/>
        </w:rPr>
        <w:t xml:space="preserve">Febrero: </w:t>
      </w:r>
      <w:r w:rsidRPr="002E1A28">
        <w:rPr>
          <w:rFonts w:ascii="Palatino Linotype" w:eastAsia="Palatino Linotype" w:hAnsi="Palatino Linotype" w:cs="Palatino Linotype"/>
          <w:color w:val="000000"/>
        </w:rPr>
        <w:t>dos archivos de las dos quincenas que componen a ese mes con veintiocho hojas cada uno; y dos archivos con cuatro hojas cada uno de las dos quincenas de sueldos asimilados.</w:t>
      </w:r>
    </w:p>
    <w:p w14:paraId="101F50F4" w14:textId="77777777" w:rsidR="0049249C" w:rsidRPr="002E1A28" w:rsidRDefault="0029328C">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b/>
          <w:color w:val="000000"/>
        </w:rPr>
        <w:lastRenderedPageBreak/>
        <w:t>Marzo:</w:t>
      </w:r>
      <w:r w:rsidRPr="002E1A28">
        <w:rPr>
          <w:rFonts w:ascii="Palatino Linotype" w:eastAsia="Palatino Linotype" w:hAnsi="Palatino Linotype" w:cs="Palatino Linotype"/>
          <w:color w:val="000000"/>
        </w:rPr>
        <w:t xml:space="preserve"> dos archivos de veintiocho hojas cada uno de las dos quincenas que componen a ese mes; y dos archivos con cuatro hojas respectivamente de las dos quincenas de marzo de sueldos asimilados,</w:t>
      </w:r>
    </w:p>
    <w:p w14:paraId="1C7152EC" w14:textId="77777777" w:rsidR="0049249C" w:rsidRPr="002E1A28" w:rsidRDefault="0029328C">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b/>
          <w:color w:val="000000"/>
        </w:rPr>
        <w:t>Abril:</w:t>
      </w:r>
      <w:r w:rsidRPr="002E1A28">
        <w:rPr>
          <w:rFonts w:ascii="Palatino Linotype" w:eastAsia="Palatino Linotype" w:hAnsi="Palatino Linotype" w:cs="Palatino Linotype"/>
          <w:color w:val="000000"/>
        </w:rPr>
        <w:t xml:space="preserve"> dos archivos con los listados de veintiocho hojas cada uno de las dos quincenas de abril; y dos archivos con cuatro hojas cada uno de las dos quincenas de abril de sueldos asimilados,</w:t>
      </w:r>
    </w:p>
    <w:p w14:paraId="4286D6A4" w14:textId="77777777" w:rsidR="0049249C" w:rsidRPr="002E1A28" w:rsidRDefault="0029328C">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b/>
          <w:color w:val="000000"/>
        </w:rPr>
        <w:t>Mayo:</w:t>
      </w:r>
      <w:r w:rsidRPr="002E1A28">
        <w:rPr>
          <w:rFonts w:ascii="Palatino Linotype" w:eastAsia="Palatino Linotype" w:hAnsi="Palatino Linotype" w:cs="Palatino Linotype"/>
          <w:color w:val="000000"/>
        </w:rPr>
        <w:t xml:space="preserve"> dos archivos con dos listados de veintiocho y treinta hojas respectivamente de las dos quincenas de mayo; y dos archivos de cuatro hojas con las listas de las dos quincenas de mayo de sueldos asimilados, y </w:t>
      </w:r>
    </w:p>
    <w:p w14:paraId="49E5202D" w14:textId="77777777" w:rsidR="0049249C" w:rsidRPr="002E1A28" w:rsidRDefault="0029328C">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b/>
          <w:color w:val="000000"/>
        </w:rPr>
        <w:t>Junio:</w:t>
      </w:r>
      <w:r w:rsidRPr="002E1A28">
        <w:rPr>
          <w:rFonts w:ascii="Palatino Linotype" w:eastAsia="Palatino Linotype" w:hAnsi="Palatino Linotype" w:cs="Palatino Linotype"/>
          <w:color w:val="000000"/>
        </w:rPr>
        <w:t xml:space="preserve"> un archivo con el listado de la primera quincena de junio con treinta hojas; y un archivo de la primera quincena de junio de sueldos asimilados con cuatro hojas. </w:t>
      </w:r>
    </w:p>
    <w:p w14:paraId="76104CF0" w14:textId="77777777" w:rsidR="0049249C" w:rsidRPr="002E1A28" w:rsidRDefault="0049249C">
      <w:pPr>
        <w:spacing w:line="360" w:lineRule="auto"/>
        <w:jc w:val="both"/>
        <w:rPr>
          <w:rFonts w:ascii="Palatino Linotype" w:eastAsia="Palatino Linotype" w:hAnsi="Palatino Linotype" w:cs="Palatino Linotype"/>
        </w:rPr>
      </w:pPr>
    </w:p>
    <w:p w14:paraId="6A649749" w14:textId="77777777" w:rsidR="0049249C" w:rsidRPr="002E1A28" w:rsidRDefault="0029328C">
      <w:pPr>
        <w:spacing w:line="360" w:lineRule="auto"/>
        <w:jc w:val="both"/>
        <w:rPr>
          <w:rFonts w:ascii="Palatino Linotype" w:eastAsia="Palatino Linotype" w:hAnsi="Palatino Linotype" w:cs="Palatino Linotype"/>
          <w:b/>
        </w:rPr>
      </w:pPr>
      <w:r w:rsidRPr="002E1A28">
        <w:rPr>
          <w:rFonts w:ascii="Palatino Linotype" w:eastAsia="Palatino Linotype" w:hAnsi="Palatino Linotype" w:cs="Palatino Linotype"/>
        </w:rPr>
        <w:t xml:space="preserve">Conocida la respuesta, fue que </w:t>
      </w:r>
      <w:r w:rsidRPr="002E1A28">
        <w:rPr>
          <w:rFonts w:ascii="Palatino Linotype" w:eastAsia="Palatino Linotype" w:hAnsi="Palatino Linotype" w:cs="Palatino Linotype"/>
          <w:b/>
        </w:rPr>
        <w:t>LA PARTE RECURRENTE</w:t>
      </w:r>
      <w:r w:rsidRPr="002E1A28">
        <w:rPr>
          <w:rFonts w:ascii="Palatino Linotype" w:eastAsia="Palatino Linotype" w:hAnsi="Palatino Linotype" w:cs="Palatino Linotype"/>
        </w:rPr>
        <w:t xml:space="preserve"> interpuso este recurso de revisión señalando como acto impugnado que la misma es incompleta, y como su motivo de inconformidad que la información de la nómina es parcial, porque a su dicho, no le fue definido el cargo, empleo o comisión que desempeña cada persona servidora pública al interior del </w:t>
      </w:r>
      <w:r w:rsidRPr="002E1A28">
        <w:rPr>
          <w:rFonts w:ascii="Palatino Linotype" w:eastAsia="Palatino Linotype" w:hAnsi="Palatino Linotype" w:cs="Palatino Linotype"/>
          <w:b/>
        </w:rPr>
        <w:t xml:space="preserve">SUJETO OBLIGADO. </w:t>
      </w:r>
    </w:p>
    <w:p w14:paraId="300CAE5A" w14:textId="77777777" w:rsidR="0049249C" w:rsidRPr="002E1A28" w:rsidRDefault="0049249C">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71897C92" w14:textId="77777777" w:rsidR="0049249C" w:rsidRPr="002E1A28" w:rsidRDefault="0029328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 xml:space="preserve">En la Etapa de Manifestaciones, y como fue enunciado en los Antecedentes de este fallo, </w:t>
      </w:r>
      <w:r w:rsidRPr="002E1A28">
        <w:rPr>
          <w:rFonts w:ascii="Palatino Linotype" w:eastAsia="Palatino Linotype" w:hAnsi="Palatino Linotype" w:cs="Palatino Linotype"/>
          <w:b/>
          <w:color w:val="000000"/>
        </w:rPr>
        <w:t xml:space="preserve">EL SUJETO OBLIGADO </w:t>
      </w:r>
      <w:r w:rsidRPr="002E1A28">
        <w:rPr>
          <w:rFonts w:ascii="Palatino Linotype" w:eastAsia="Palatino Linotype" w:hAnsi="Palatino Linotype" w:cs="Palatino Linotype"/>
          <w:color w:val="000000"/>
        </w:rPr>
        <w:t xml:space="preserve">remitió para conocimiento de </w:t>
      </w:r>
      <w:r w:rsidRPr="002E1A28">
        <w:rPr>
          <w:rFonts w:ascii="Palatino Linotype" w:eastAsia="Palatino Linotype" w:hAnsi="Palatino Linotype" w:cs="Palatino Linotype"/>
          <w:b/>
          <w:color w:val="000000"/>
        </w:rPr>
        <w:t>LA PARTE RECURRENTE</w:t>
      </w:r>
      <w:r w:rsidRPr="002E1A28">
        <w:rPr>
          <w:rFonts w:ascii="Palatino Linotype" w:eastAsia="Palatino Linotype" w:hAnsi="Palatino Linotype" w:cs="Palatino Linotype"/>
          <w:color w:val="000000"/>
        </w:rPr>
        <w:t xml:space="preserve"> la misma información que al momento de responder le remitió, sin que hubiera variación en ella. </w:t>
      </w:r>
    </w:p>
    <w:p w14:paraId="427CF0FD" w14:textId="77777777" w:rsidR="0049249C" w:rsidRPr="002E1A28" w:rsidRDefault="0049249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E35EECE" w14:textId="77777777" w:rsidR="0049249C" w:rsidRPr="002E1A28" w:rsidRDefault="0029328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lastRenderedPageBreak/>
        <w:t xml:space="preserve">Dicha información no se puso a la vista de </w:t>
      </w:r>
      <w:r w:rsidRPr="002E1A28">
        <w:rPr>
          <w:rFonts w:ascii="Palatino Linotype" w:eastAsia="Palatino Linotype" w:hAnsi="Palatino Linotype" w:cs="Palatino Linotype"/>
          <w:b/>
          <w:color w:val="000000"/>
        </w:rPr>
        <w:t>LA PARTE RECURRENTE</w:t>
      </w:r>
      <w:r w:rsidRPr="002E1A28">
        <w:rPr>
          <w:rFonts w:ascii="Palatino Linotype" w:eastAsia="Palatino Linotype" w:hAnsi="Palatino Linotype" w:cs="Palatino Linotype"/>
          <w:color w:val="000000"/>
        </w:rPr>
        <w:t xml:space="preserve"> pues es una obligación del </w:t>
      </w:r>
      <w:proofErr w:type="spellStart"/>
      <w:r w:rsidRPr="002E1A28">
        <w:rPr>
          <w:rFonts w:ascii="Palatino Linotype" w:eastAsia="Palatino Linotype" w:hAnsi="Palatino Linotype" w:cs="Palatino Linotype"/>
          <w:color w:val="000000"/>
        </w:rPr>
        <w:t>Infoem</w:t>
      </w:r>
      <w:proofErr w:type="spellEnd"/>
      <w:r w:rsidRPr="002E1A28">
        <w:rPr>
          <w:rFonts w:ascii="Palatino Linotype" w:eastAsia="Palatino Linotype" w:hAnsi="Palatino Linotype" w:cs="Palatino Linotype"/>
          <w:color w:val="000000"/>
        </w:rPr>
        <w:t xml:space="preserve"> el velar por la Protección de los Datos Personales de terceros. </w:t>
      </w:r>
    </w:p>
    <w:p w14:paraId="061726F6" w14:textId="77777777" w:rsidR="0049249C" w:rsidRPr="002E1A28" w:rsidRDefault="0049249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13E61D7" w14:textId="77777777" w:rsidR="0049249C" w:rsidRPr="002E1A28" w:rsidRDefault="0029328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 xml:space="preserve">En un segundo momento y antes de que se diera el cierre de instrucción, </w:t>
      </w:r>
      <w:r w:rsidRPr="002E1A28">
        <w:rPr>
          <w:rFonts w:ascii="Palatino Linotype" w:eastAsia="Palatino Linotype" w:hAnsi="Palatino Linotype" w:cs="Palatino Linotype"/>
          <w:b/>
          <w:color w:val="000000"/>
        </w:rPr>
        <w:t>EL SUJETO OBLIGADO</w:t>
      </w:r>
      <w:r w:rsidRPr="002E1A28">
        <w:rPr>
          <w:rFonts w:ascii="Palatino Linotype" w:eastAsia="Palatino Linotype" w:hAnsi="Palatino Linotype" w:cs="Palatino Linotype"/>
          <w:color w:val="000000"/>
        </w:rPr>
        <w:t xml:space="preserve"> remitió una carpeta </w:t>
      </w:r>
      <w:proofErr w:type="spellStart"/>
      <w:r w:rsidRPr="002E1A28">
        <w:rPr>
          <w:rFonts w:ascii="Palatino Linotype" w:eastAsia="Palatino Linotype" w:hAnsi="Palatino Linotype" w:cs="Palatino Linotype"/>
          <w:color w:val="000000"/>
        </w:rPr>
        <w:t>zip</w:t>
      </w:r>
      <w:proofErr w:type="spellEnd"/>
      <w:r w:rsidRPr="002E1A28">
        <w:rPr>
          <w:rFonts w:ascii="Palatino Linotype" w:eastAsia="Palatino Linotype" w:hAnsi="Palatino Linotype" w:cs="Palatino Linotype"/>
          <w:color w:val="000000"/>
        </w:rPr>
        <w:t xml:space="preserve"> con información que sí cambió el contenido de la primera, mismo que se analizó por cuenta de este Instituto y se concluyó que de la misma manera se entregaron listas de personas que presumiblemente se encuentran adscritas al </w:t>
      </w:r>
      <w:r w:rsidRPr="002E1A28">
        <w:rPr>
          <w:rFonts w:ascii="Palatino Linotype" w:eastAsia="Palatino Linotype" w:hAnsi="Palatino Linotype" w:cs="Palatino Linotype"/>
          <w:b/>
          <w:color w:val="000000"/>
        </w:rPr>
        <w:t>SUJETO OBLIGADO,</w:t>
      </w:r>
      <w:r w:rsidRPr="002E1A28">
        <w:rPr>
          <w:rFonts w:ascii="Palatino Linotype" w:eastAsia="Palatino Linotype" w:hAnsi="Palatino Linotype" w:cs="Palatino Linotype"/>
          <w:color w:val="000000"/>
        </w:rPr>
        <w:t xml:space="preserve"> haciéndose una distinción entre las personas servidoras públicas adscritas en la modalidad de nómina y de personal asimilado. </w:t>
      </w:r>
    </w:p>
    <w:p w14:paraId="113C50F9" w14:textId="77777777" w:rsidR="0049249C" w:rsidRPr="002E1A28" w:rsidRDefault="0049249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1FB0818" w14:textId="77777777" w:rsidR="0049249C" w:rsidRPr="002E1A28" w:rsidRDefault="0029328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 xml:space="preserve">Dichas listas, también abarcan la temporalidad solicitada por la entonces persona requirente, sin embargo, el número de hojas es diverso pues figuran de la siguiente manera: </w:t>
      </w:r>
    </w:p>
    <w:p w14:paraId="26725DEE" w14:textId="77777777" w:rsidR="0049249C" w:rsidRPr="002E1A28" w:rsidRDefault="0049249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C8A4BCE" w14:textId="77777777" w:rsidR="0049249C" w:rsidRPr="002E1A28" w:rsidRDefault="0029328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b/>
          <w:color w:val="000000"/>
        </w:rPr>
        <w:t xml:space="preserve">Personal pagado por nómina: </w:t>
      </w:r>
      <w:r w:rsidRPr="002E1A28">
        <w:rPr>
          <w:rFonts w:ascii="Palatino Linotype" w:eastAsia="Palatino Linotype" w:hAnsi="Palatino Linotype" w:cs="Palatino Linotype"/>
          <w:color w:val="000000"/>
        </w:rPr>
        <w:t xml:space="preserve">en todos los casos con listas que contienen el nombre y su sueldo neto quincenal en dieciocho hojas. </w:t>
      </w:r>
    </w:p>
    <w:p w14:paraId="308AD73B" w14:textId="77777777" w:rsidR="0049249C" w:rsidRPr="002E1A28" w:rsidRDefault="0049249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96FD184" w14:textId="77777777" w:rsidR="0049249C" w:rsidRPr="002E1A28" w:rsidRDefault="0029328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b/>
          <w:color w:val="000000"/>
        </w:rPr>
        <w:t xml:space="preserve">Personal asimilado: </w:t>
      </w:r>
      <w:r w:rsidRPr="002E1A28">
        <w:rPr>
          <w:rFonts w:ascii="Palatino Linotype" w:eastAsia="Palatino Linotype" w:hAnsi="Palatino Linotype" w:cs="Palatino Linotype"/>
          <w:color w:val="000000"/>
        </w:rPr>
        <w:t xml:space="preserve">en todos los casos con listas que contienen el nombre y su sueldo neto quincenal en cuatro hojas. </w:t>
      </w:r>
    </w:p>
    <w:p w14:paraId="31C5A20D" w14:textId="77777777" w:rsidR="0049249C" w:rsidRPr="002E1A28" w:rsidRDefault="0049249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5E6922F" w14:textId="77777777" w:rsidR="0029328C" w:rsidRPr="002E1A28" w:rsidRDefault="0029328C" w:rsidP="0029328C">
      <w:pPr>
        <w:spacing w:line="360" w:lineRule="auto"/>
        <w:jc w:val="both"/>
        <w:rPr>
          <w:rFonts w:ascii="Palatino Linotype" w:hAnsi="Palatino Linotype" w:cs="Palatino Linotype"/>
        </w:rPr>
      </w:pPr>
      <w:r w:rsidRPr="002E1A28">
        <w:rPr>
          <w:rFonts w:ascii="Palatino Linotype" w:eastAsia="Palatino Linotype" w:hAnsi="Palatino Linotype" w:cs="Palatino Linotype"/>
          <w:color w:val="000000"/>
        </w:rPr>
        <w:t xml:space="preserve">Repasados los antecedentes de este fallo y antes de entrar al estudio correspondiente, es de toral importancia señalar que </w:t>
      </w:r>
      <w:r w:rsidRPr="002E1A28">
        <w:rPr>
          <w:rFonts w:ascii="Palatino Linotype" w:hAnsi="Palatino Linotype" w:cs="Palatino Linotype"/>
          <w:b/>
        </w:rPr>
        <w:t>LA PARTE RECURRENTE</w:t>
      </w:r>
      <w:r w:rsidRPr="002E1A28">
        <w:rPr>
          <w:rFonts w:ascii="Palatino Linotype" w:hAnsi="Palatino Linotype" w:cs="Palatino Linotype"/>
        </w:rPr>
        <w:t xml:space="preserve"> se inconformó únicamente por la información relacionada con la nómina, y se denota </w:t>
      </w:r>
      <w:r w:rsidRPr="002E1A28">
        <w:rPr>
          <w:rFonts w:ascii="Palatino Linotype" w:hAnsi="Palatino Linotype" w:cs="Palatino Linotype"/>
        </w:rPr>
        <w:lastRenderedPageBreak/>
        <w:t xml:space="preserve">que no hubo ninguna manifestación expresa en torno a las listas de raya; asimilados salariales; contrato de prestación de servicios especializados o cualquier vía que implique pago de recursos humanos del capítulo mil del gasto público; </w:t>
      </w:r>
      <w:r w:rsidRPr="002E1A28">
        <w:rPr>
          <w:rFonts w:ascii="Palatino Linotype" w:hAnsi="Palatino Linotype" w:cs="Palatino Linotype"/>
          <w:color w:val="000000"/>
        </w:rPr>
        <w:t xml:space="preserve">por lo cual esa parte de la respuesta debe declararse como consentida por </w:t>
      </w:r>
      <w:r w:rsidRPr="002E1A28">
        <w:rPr>
          <w:rFonts w:ascii="Palatino Linotype" w:hAnsi="Palatino Linotype" w:cs="Palatino Linotype"/>
          <w:b/>
          <w:color w:val="000000"/>
        </w:rPr>
        <w:t>LA PARTE RECURRENTE,</w:t>
      </w:r>
      <w:r w:rsidRPr="002E1A28">
        <w:rPr>
          <w:rFonts w:ascii="Palatino Linotype" w:hAnsi="Palatino Linotype" w:cs="Palatino Linotype"/>
          <w:color w:val="000000"/>
        </w:rPr>
        <w:t xml:space="preserve"> dicho que se apoya con lo plasmado en el criterio 01/20 emitido por el Instituto Nacional de Transparencia, Acceso a la Información, y Protección de Datos Personales, INAI, que lleva por rubro y texto los siguientes: </w:t>
      </w:r>
    </w:p>
    <w:p w14:paraId="7982D728" w14:textId="77777777" w:rsidR="0029328C" w:rsidRPr="002E1A28" w:rsidRDefault="0029328C" w:rsidP="0029328C">
      <w:pPr>
        <w:ind w:left="851" w:right="902"/>
        <w:jc w:val="both"/>
        <w:rPr>
          <w:rFonts w:ascii="Palatino Linotype" w:hAnsi="Palatino Linotype" w:cs="Palatino Linotype"/>
          <w:b/>
          <w:i/>
          <w:color w:val="000000"/>
        </w:rPr>
      </w:pPr>
    </w:p>
    <w:p w14:paraId="2B8521AD" w14:textId="77777777" w:rsidR="0029328C" w:rsidRPr="002E1A28" w:rsidRDefault="0029328C" w:rsidP="0029328C">
      <w:pPr>
        <w:ind w:left="851" w:right="902"/>
        <w:jc w:val="both"/>
        <w:rPr>
          <w:color w:val="000000"/>
        </w:rPr>
      </w:pPr>
      <w:r w:rsidRPr="002E1A28">
        <w:rPr>
          <w:rFonts w:ascii="Palatino Linotype" w:hAnsi="Palatino Linotype" w:cs="Palatino Linotype"/>
          <w:b/>
          <w:i/>
          <w:color w:val="000000"/>
        </w:rPr>
        <w:t xml:space="preserve">Actos consentidos tácitamente. Improcedencia de su análisis. </w:t>
      </w:r>
      <w:r w:rsidRPr="002E1A28">
        <w:rPr>
          <w:rFonts w:ascii="Palatino Linotype" w:hAnsi="Palatino Linotype" w:cs="Palatino Linotype"/>
          <w:i/>
          <w:color w:val="000000"/>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D69C556" w14:textId="77777777" w:rsidR="0029328C" w:rsidRPr="002E1A28" w:rsidRDefault="0029328C" w:rsidP="0029328C"/>
    <w:p w14:paraId="4DC445C3" w14:textId="77777777" w:rsidR="0029328C" w:rsidRPr="002E1A28" w:rsidRDefault="0029328C" w:rsidP="0029328C">
      <w:pPr>
        <w:spacing w:line="360" w:lineRule="auto"/>
        <w:jc w:val="both"/>
        <w:rPr>
          <w:rFonts w:ascii="Palatino Linotype" w:hAnsi="Palatino Linotype" w:cs="Palatino Linotype"/>
          <w:color w:val="000000"/>
        </w:rPr>
      </w:pPr>
      <w:r w:rsidRPr="002E1A28">
        <w:rPr>
          <w:rFonts w:ascii="Palatino Linotype" w:hAnsi="Palatino Linotype" w:cs="Palatino Linotype"/>
          <w:color w:val="000000"/>
        </w:rPr>
        <w:t>Asimismo, resulta aplicable por analogía la tesis jurisprudencial número VI.3o.C. J/60, publicada en el Semanario Judicial de la Federación y su Gaceta bajo el número de registro 176,608 que a la letra dice:</w:t>
      </w:r>
    </w:p>
    <w:p w14:paraId="7DB53BA7" w14:textId="77777777" w:rsidR="0029328C" w:rsidRPr="002E1A28" w:rsidRDefault="0029328C" w:rsidP="0029328C">
      <w:pPr>
        <w:ind w:left="851" w:right="900"/>
        <w:jc w:val="both"/>
        <w:rPr>
          <w:rFonts w:ascii="Palatino Linotype" w:hAnsi="Palatino Linotype" w:cs="Palatino Linotype"/>
          <w:b/>
          <w:i/>
          <w:smallCaps/>
          <w:color w:val="000000"/>
        </w:rPr>
      </w:pPr>
    </w:p>
    <w:p w14:paraId="2CBE7280" w14:textId="77777777" w:rsidR="0029328C" w:rsidRPr="002E1A28" w:rsidRDefault="0029328C" w:rsidP="0029328C">
      <w:pPr>
        <w:ind w:left="851" w:right="900"/>
        <w:jc w:val="both"/>
        <w:rPr>
          <w:color w:val="000000"/>
        </w:rPr>
      </w:pPr>
      <w:r w:rsidRPr="002E1A28">
        <w:rPr>
          <w:rFonts w:ascii="Palatino Linotype" w:hAnsi="Palatino Linotype" w:cs="Palatino Linotype"/>
          <w:b/>
          <w:i/>
          <w:smallCaps/>
          <w:color w:val="000000"/>
        </w:rPr>
        <w:t xml:space="preserve">ACTOS CONSENTIDOS. SON LOS QUE NO SE IMPUGNAN MEDIANTE EL RECURSO IDÓNEO. </w:t>
      </w:r>
      <w:r w:rsidRPr="002E1A28">
        <w:rPr>
          <w:rFonts w:ascii="Palatino Linotype" w:hAnsi="Palatino Linotype" w:cs="Palatino Linotype"/>
          <w:i/>
          <w:color w:val="000000"/>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13B63A8" w14:textId="77777777" w:rsidR="0029328C" w:rsidRPr="002E1A28" w:rsidRDefault="0029328C" w:rsidP="0029328C">
      <w:pPr>
        <w:shd w:val="clear" w:color="auto" w:fill="FFFFFF"/>
        <w:spacing w:line="360" w:lineRule="auto"/>
        <w:ind w:right="49"/>
        <w:jc w:val="both"/>
        <w:rPr>
          <w:color w:val="000000"/>
        </w:rPr>
      </w:pPr>
      <w:r w:rsidRPr="002E1A28">
        <w:rPr>
          <w:color w:val="000000"/>
        </w:rPr>
        <w:br/>
      </w:r>
      <w:r w:rsidRPr="002E1A28">
        <w:rPr>
          <w:rFonts w:ascii="Palatino Linotype" w:hAnsi="Palatino Linotype" w:cs="Palatino Linotype"/>
          <w:color w:val="000000"/>
        </w:rPr>
        <w:t xml:space="preserve">Consecuentemente, la parte relacionada a </w:t>
      </w:r>
      <w:r w:rsidRPr="002E1A28">
        <w:rPr>
          <w:rFonts w:ascii="Palatino Linotype" w:hAnsi="Palatino Linotype" w:cs="Palatino Linotype"/>
        </w:rPr>
        <w:t xml:space="preserve">las listas de raya; asimilados salariales; contrato de prestación de servicios especializados o cualquier vía que implique pago de recursos humanos del capítulo mil del gasto público deben declararse como </w:t>
      </w:r>
      <w:r w:rsidRPr="002E1A28">
        <w:rPr>
          <w:rFonts w:ascii="Palatino Linotype" w:hAnsi="Palatino Linotype" w:cs="Palatino Linotype"/>
        </w:rPr>
        <w:lastRenderedPageBreak/>
        <w:t>consentidas,</w:t>
      </w:r>
      <w:r w:rsidRPr="002E1A28">
        <w:rPr>
          <w:rFonts w:ascii="Palatino Linotype" w:hAnsi="Palatino Linotype" w:cs="Palatino Linotype"/>
          <w:color w:val="000000"/>
        </w:rPr>
        <w:t xml:space="preserve"> toda vez que, </w:t>
      </w:r>
      <w:r w:rsidRPr="002E1A28">
        <w:rPr>
          <w:rFonts w:ascii="Palatino Linotype" w:hAnsi="Palatino Linotype" w:cs="Palatino Linotype"/>
          <w:b/>
          <w:color w:val="000000"/>
        </w:rPr>
        <w:t>LA PARTE RECURRENTE</w:t>
      </w:r>
      <w:r w:rsidRPr="002E1A28">
        <w:rPr>
          <w:rFonts w:ascii="Palatino Linotype" w:hAnsi="Palatino Linotype" w:cs="Palatino Linotype"/>
          <w:color w:val="000000"/>
        </w:rPr>
        <w:t xml:space="preserve"> no realizó manifestaciones de inconformidad para combatirlas; por lo que, no pueden producirse efectos jurídicos tendentes a revocar, confirmar o modificar el acto reclamado, ya que se infiere su consentimiento ante la falta de impugnación eficaz.</w:t>
      </w:r>
    </w:p>
    <w:p w14:paraId="64EB7B9C" w14:textId="77777777" w:rsidR="0029328C" w:rsidRPr="002E1A28" w:rsidRDefault="0029328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8F207A2" w14:textId="77777777" w:rsidR="0049249C" w:rsidRPr="002E1A28" w:rsidRDefault="0029328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 xml:space="preserve">Ahora bien, como se ha sostenido desde los antecedentes de esta resolución, la información contenida en el Informe Justificado y en su alcance, no fue puesta a la vista de </w:t>
      </w:r>
      <w:r w:rsidRPr="002E1A28">
        <w:rPr>
          <w:rFonts w:ascii="Palatino Linotype" w:eastAsia="Palatino Linotype" w:hAnsi="Palatino Linotype" w:cs="Palatino Linotype"/>
          <w:b/>
          <w:color w:val="000000"/>
        </w:rPr>
        <w:t>LA PARTE RECURRENTE</w:t>
      </w:r>
      <w:r w:rsidRPr="002E1A28">
        <w:rPr>
          <w:rFonts w:ascii="Palatino Linotype" w:eastAsia="Palatino Linotype" w:hAnsi="Palatino Linotype" w:cs="Palatino Linotype"/>
          <w:color w:val="000000"/>
        </w:rPr>
        <w:t xml:space="preserve"> en virtud que se desconoce si los nombres pertenecen a personal adscrito a la Dirección de Seguridad del Ayuntamiento de Tultepec o su equivalente, lo cual podría poner en riesgo al desempeño de sus funciones.</w:t>
      </w:r>
    </w:p>
    <w:p w14:paraId="381BA446" w14:textId="77777777" w:rsidR="0049249C" w:rsidRPr="002E1A28" w:rsidRDefault="0049249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779E3C7" w14:textId="77777777" w:rsidR="0049249C" w:rsidRPr="002E1A28" w:rsidRDefault="0029328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 xml:space="preserve">Acotado lo anterior, debemos recordar que el requerimiento de información de </w:t>
      </w:r>
      <w:r w:rsidRPr="002E1A28">
        <w:rPr>
          <w:rFonts w:ascii="Palatino Linotype" w:eastAsia="Palatino Linotype" w:hAnsi="Palatino Linotype" w:cs="Palatino Linotype"/>
          <w:b/>
          <w:color w:val="000000"/>
        </w:rPr>
        <w:t xml:space="preserve">LA PARTE RECURRENTE </w:t>
      </w:r>
      <w:r w:rsidRPr="002E1A28">
        <w:rPr>
          <w:rFonts w:ascii="Palatino Linotype" w:eastAsia="Palatino Linotype" w:hAnsi="Palatino Linotype" w:cs="Palatino Linotype"/>
          <w:color w:val="000000"/>
        </w:rPr>
        <w:t xml:space="preserve">versa estrictamente sobre el </w:t>
      </w:r>
      <w:r w:rsidRPr="002E1A28">
        <w:rPr>
          <w:rFonts w:ascii="Palatino Linotype" w:eastAsia="Palatino Linotype" w:hAnsi="Palatino Linotype" w:cs="Palatino Linotype"/>
          <w:i/>
          <w:color w:val="000000"/>
        </w:rPr>
        <w:t xml:space="preserve">“… listado de los pagos que realizó vía nómina;…” </w:t>
      </w:r>
      <w:r w:rsidRPr="002E1A28">
        <w:rPr>
          <w:rFonts w:ascii="Palatino Linotype" w:eastAsia="Palatino Linotype" w:hAnsi="Palatino Linotype" w:cs="Palatino Linotype"/>
          <w:color w:val="000000"/>
        </w:rPr>
        <w:t>sin embargo, dentro de la respuesta no se precisó si de entre el personal señalado en las listas figura el nombre de y percepciones de policías.</w:t>
      </w:r>
    </w:p>
    <w:p w14:paraId="3A2414AC" w14:textId="77777777" w:rsidR="0049249C" w:rsidRPr="002E1A28" w:rsidRDefault="0049249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539D9FC" w14:textId="77777777" w:rsidR="0049249C" w:rsidRPr="002E1A28" w:rsidRDefault="0029328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 xml:space="preserve">No obstante, se insiste en que la información relativa a servidores públicos cuyas atribuciones se encuentran encauzadas a la prevención o persecución de los delitos y combate directo de la delincuencia, su nombre requiere de un tratamiento diverso en comparación al resto de los servidores públicos, ya que su divulgación puede comprometer el ejercicio de sus facultades y poner en riesgo la vida, seguridad y salud de la persona física, actualizándose con ello lo estipulado por los artículos 113 fracción V de la Ley General de Transparencia y Acceso a la Información Pública y </w:t>
      </w:r>
      <w:r w:rsidRPr="002E1A28">
        <w:rPr>
          <w:rFonts w:ascii="Palatino Linotype" w:eastAsia="Palatino Linotype" w:hAnsi="Palatino Linotype" w:cs="Palatino Linotype"/>
          <w:color w:val="000000"/>
        </w:rPr>
        <w:lastRenderedPageBreak/>
        <w:t>140, Fracciones IV,  de la Ley de Transparencia Estatal, que a la letra establecen lo siguiente:</w:t>
      </w:r>
    </w:p>
    <w:p w14:paraId="676C67AB"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44D20421"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Artículo 113. Como información reservada podrá clasificarse aquella cuya publicación:</w:t>
      </w:r>
    </w:p>
    <w:p w14:paraId="47F54D3D"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w:t>
      </w:r>
    </w:p>
    <w:p w14:paraId="28A1028A"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V. Pueda poner en riesgo la vida, seguridad o salud de una persona física;</w:t>
      </w:r>
    </w:p>
    <w:p w14:paraId="43EB38C1"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w:t>
      </w:r>
    </w:p>
    <w:p w14:paraId="31ED2F0A"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73324DD3"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Artículo 140. El acceso a la información pública será restringido excepcionalmente, cuando por razones de interés público, ésta sea clasificada como reservada, conforme a los criterios siguientes:</w:t>
      </w:r>
    </w:p>
    <w:p w14:paraId="6BE08485"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 xml:space="preserve">(…) </w:t>
      </w:r>
    </w:p>
    <w:p w14:paraId="1F48DFAC"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IV. Ponga en riesgo la vida, la seguridad o la salud de una persona física;</w:t>
      </w:r>
    </w:p>
    <w:p w14:paraId="49B99EFA"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w:t>
      </w:r>
    </w:p>
    <w:p w14:paraId="7114C053" w14:textId="77777777" w:rsidR="0029328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44231262" w14:textId="77777777" w:rsidR="0049249C" w:rsidRPr="002E1A28" w:rsidRDefault="0029328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 xml:space="preserve">Al respecto, el Pleno del Órgano Garante Nacional ha sostenido el criterio número 006/2009 cuyo rubro y texto disponen a la literalidad lo siguiente: </w:t>
      </w:r>
    </w:p>
    <w:p w14:paraId="1085188A"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5D0B1EED"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NOMBRES DE SERVIDORES PÚBLICOS DEDICADOS A ACTIVIDADES EN MATERIA DE SEGURIDAD, POR EXCEPCIÓN PUEDEN CONSIDERARSE INFORMACIÓN RESERVADA.</w:t>
      </w:r>
    </w:p>
    <w:p w14:paraId="0EAE5E2A"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w:t>
      </w:r>
      <w:r w:rsidRPr="002E1A28">
        <w:rPr>
          <w:rFonts w:ascii="Palatino Linotype" w:eastAsia="Palatino Linotype" w:hAnsi="Palatino Linotype" w:cs="Palatino Linotype"/>
          <w:i/>
          <w:color w:val="000000"/>
          <w:sz w:val="22"/>
          <w:szCs w:val="22"/>
        </w:rPr>
        <w:lastRenderedPageBreak/>
        <w:t>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25F3298"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Precedentes:</w:t>
      </w:r>
    </w:p>
    <w:p w14:paraId="2924DA0C"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Acceso a la información pública. 4548/07. Sesión del 13 de febrero de 2008. Votación por unanimidad. Sin votos disidentes o particulares. Centro de Investigación y Seguridad Nacional. Comisionado Ponente Alonso Gómez-Robledo V.</w:t>
      </w:r>
    </w:p>
    <w:p w14:paraId="05CDB642"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 xml:space="preserve">Acceso a la información pública. 4130/08. Sesión del 17 de diciembre de 2008. Votación por unanimidad. Sin votos disidentes o particulares. Policía Federal Preventiva. Comisionada Ponente Jacqueline </w:t>
      </w:r>
      <w:proofErr w:type="spellStart"/>
      <w:r w:rsidRPr="002E1A28">
        <w:rPr>
          <w:rFonts w:ascii="Palatino Linotype" w:eastAsia="Palatino Linotype" w:hAnsi="Palatino Linotype" w:cs="Palatino Linotype"/>
          <w:i/>
          <w:color w:val="000000"/>
          <w:sz w:val="22"/>
          <w:szCs w:val="22"/>
        </w:rPr>
        <w:t>Peschard</w:t>
      </w:r>
      <w:proofErr w:type="spellEnd"/>
      <w:r w:rsidRPr="002E1A28">
        <w:rPr>
          <w:rFonts w:ascii="Palatino Linotype" w:eastAsia="Palatino Linotype" w:hAnsi="Palatino Linotype" w:cs="Palatino Linotype"/>
          <w:i/>
          <w:color w:val="000000"/>
          <w:sz w:val="22"/>
          <w:szCs w:val="22"/>
        </w:rPr>
        <w:t xml:space="preserve"> Mariscal.</w:t>
      </w:r>
    </w:p>
    <w:p w14:paraId="3FD5C8C9"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Acceso a la información pública. 4441/08. Sesión del 14 de enero de 2009. Votación por unanimidad. Sin votos disidentes o particulares. Policía Federal Preventiva. Comisionado Ponente Alonso Gómez-Robledo V.</w:t>
      </w:r>
    </w:p>
    <w:p w14:paraId="07849373"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 xml:space="preserve">Acceso a la información pública. 5235/08. Sesión del 11 de febrero de 2009. Votación por unanimidad. Sin votos disidentes o particulares. Secretaría de la Defensa Nacional. Comisionada Ponente Jacqueline </w:t>
      </w:r>
      <w:proofErr w:type="spellStart"/>
      <w:r w:rsidRPr="002E1A28">
        <w:rPr>
          <w:rFonts w:ascii="Palatino Linotype" w:eastAsia="Palatino Linotype" w:hAnsi="Palatino Linotype" w:cs="Palatino Linotype"/>
          <w:i/>
          <w:color w:val="000000"/>
          <w:sz w:val="22"/>
          <w:szCs w:val="22"/>
        </w:rPr>
        <w:t>Peschard</w:t>
      </w:r>
      <w:proofErr w:type="spellEnd"/>
      <w:r w:rsidRPr="002E1A28">
        <w:rPr>
          <w:rFonts w:ascii="Palatino Linotype" w:eastAsia="Palatino Linotype" w:hAnsi="Palatino Linotype" w:cs="Palatino Linotype"/>
          <w:i/>
          <w:color w:val="000000"/>
          <w:sz w:val="22"/>
          <w:szCs w:val="22"/>
        </w:rPr>
        <w:t xml:space="preserve"> Mariscal.</w:t>
      </w:r>
    </w:p>
    <w:p w14:paraId="041960BF"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 xml:space="preserve">Acceso a la información pública. 2166/09. Sesión del 19 de agosto de 2009. Votación por unanimidad. Sin votos disidentes o particulares. Secretaría de Seguridad Pública. Comisionado Ponente Juan Pablo Guerrero </w:t>
      </w:r>
      <w:proofErr w:type="spellStart"/>
      <w:r w:rsidRPr="002E1A28">
        <w:rPr>
          <w:rFonts w:ascii="Palatino Linotype" w:eastAsia="Palatino Linotype" w:hAnsi="Palatino Linotype" w:cs="Palatino Linotype"/>
          <w:i/>
          <w:color w:val="000000"/>
          <w:sz w:val="22"/>
          <w:szCs w:val="22"/>
        </w:rPr>
        <w:t>Amparán</w:t>
      </w:r>
      <w:proofErr w:type="spellEnd"/>
      <w:r w:rsidRPr="002E1A28">
        <w:rPr>
          <w:rFonts w:ascii="Palatino Linotype" w:eastAsia="Palatino Linotype" w:hAnsi="Palatino Linotype" w:cs="Palatino Linotype"/>
          <w:i/>
          <w:color w:val="000000"/>
          <w:sz w:val="22"/>
          <w:szCs w:val="22"/>
        </w:rPr>
        <w:t xml:space="preserve">.” </w:t>
      </w:r>
    </w:p>
    <w:p w14:paraId="5CA13B2E" w14:textId="77777777" w:rsidR="0049249C" w:rsidRPr="002E1A28" w:rsidRDefault="0049249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0682B9A" w14:textId="77777777" w:rsidR="0049249C" w:rsidRPr="002E1A28" w:rsidRDefault="0029328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 xml:space="preserve">Así, el personal operativo se ocupa de garantizar la seguridad pública, a través de acciones preventivas y correctivas, encaminadas a la prevención o persecución de los delitos y combate a la delincuencia en sus diversas manifestaciones, y en ese sentido, una de las formas en que la delincuencia puede llegar a poner en riesgo la seguridad es precisamente anulando, impidiendo, obstaculizando la actuación de los servidores públicos que realizan funciones de carácter operativo.  </w:t>
      </w:r>
    </w:p>
    <w:p w14:paraId="275D8F42" w14:textId="77777777" w:rsidR="0049249C" w:rsidRPr="002E1A28" w:rsidRDefault="0049249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B4DA86C" w14:textId="77777777" w:rsidR="0049249C" w:rsidRPr="002E1A28" w:rsidRDefault="0029328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lastRenderedPageBreak/>
        <w:t>De tal forma que revelar la información de personal operativo atenta de forma directa contra sus funciones de independencia y autonomía, a su libertad de actuación libre de coacción o interferencia, incluso, los inhibe a actuar bajo el criterio de objetividad.</w:t>
      </w:r>
    </w:p>
    <w:p w14:paraId="7D432214" w14:textId="77777777" w:rsidR="0049249C" w:rsidRPr="002E1A28" w:rsidRDefault="0049249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37F5A38" w14:textId="77777777" w:rsidR="0049249C" w:rsidRPr="002E1A28" w:rsidRDefault="0029328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 xml:space="preserve">Al respecto el Bando Municipal de Tultepec del dos mil veintitrés, establece que: </w:t>
      </w:r>
    </w:p>
    <w:p w14:paraId="17B4E10D"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112A66E0"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 xml:space="preserve">CAPÍTULO II DE LA ADMINISTRACIÓN PÚBLICA CENTRALIZADA </w:t>
      </w:r>
    </w:p>
    <w:p w14:paraId="22B946DD"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 xml:space="preserve">ARTÍCULO 36.- Para el estudio, planeación y despacho de los asuntos en los diversos ramos de la Administración Pública Municipal, el Ayuntamiento se auxiliará de las siguientes dependencias que integran la Administración Pública Centralizada: </w:t>
      </w:r>
    </w:p>
    <w:p w14:paraId="38E05B8F"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w:t>
      </w:r>
    </w:p>
    <w:p w14:paraId="12255D89"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sidRPr="002E1A28">
        <w:rPr>
          <w:rFonts w:ascii="Palatino Linotype" w:eastAsia="Palatino Linotype" w:hAnsi="Palatino Linotype" w:cs="Palatino Linotype"/>
          <w:b/>
          <w:i/>
          <w:color w:val="000000"/>
          <w:sz w:val="22"/>
          <w:szCs w:val="22"/>
        </w:rPr>
        <w:t xml:space="preserve">IV.- Comisaría de Seguridad Ciudadana y Tránsito Municipal; </w:t>
      </w:r>
    </w:p>
    <w:p w14:paraId="3E82096A"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w:t>
      </w:r>
    </w:p>
    <w:p w14:paraId="1DB00DA3"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0607EFCC"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 xml:space="preserve">TÍTULO DÉCIMO PRIMERO DE LA SEGURIDAD CIUDADANA, TRÁNSITO Y PROTECCIÓN CIVIL </w:t>
      </w:r>
    </w:p>
    <w:p w14:paraId="798726D1"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 xml:space="preserve">CAPÍTULO I DE LA SEGURIDAD CIUDADANA Y TRÁNSITO MUNICIPAL </w:t>
      </w:r>
    </w:p>
    <w:p w14:paraId="50E92B97"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 xml:space="preserve">ARTÍCULO 110.- La seguridad ciudadana es una función que tiene como fines salvaguardar la integridad y derechos de las personas, así como preservar las libertades, el orden y la paz públicos, que estará a cargo de la Presidenta o Presidente Municipal, quien </w:t>
      </w:r>
      <w:r w:rsidRPr="002E1A28">
        <w:rPr>
          <w:rFonts w:ascii="Palatino Linotype" w:eastAsia="Palatino Linotype" w:hAnsi="Palatino Linotype" w:cs="Palatino Linotype"/>
          <w:b/>
          <w:i/>
          <w:color w:val="000000"/>
          <w:sz w:val="22"/>
          <w:szCs w:val="22"/>
        </w:rPr>
        <w:t xml:space="preserve">se auxiliará de la Comisaría de Seguridad Ciudadana y Tránsito Municipal, </w:t>
      </w:r>
      <w:r w:rsidRPr="002E1A28">
        <w:rPr>
          <w:rFonts w:ascii="Palatino Linotype" w:eastAsia="Palatino Linotype" w:hAnsi="Palatino Linotype" w:cs="Palatino Linotype"/>
          <w:i/>
          <w:color w:val="000000"/>
          <w:sz w:val="22"/>
          <w:szCs w:val="22"/>
        </w:rPr>
        <w:t xml:space="preserve">cuya o cuyo titular se designará y removerá de conformidad con la Ley de la materia. </w:t>
      </w:r>
    </w:p>
    <w:p w14:paraId="1C3A2FE0"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La Institución de Seguridad Pública será de carácter civil, disciplinado y profesional y se regirán por los principios de legalidad, objetividad, eficiencia, honradez y respeto a los derechos humanos previstos en la Constitución Federal y tratados internacionales.</w:t>
      </w:r>
    </w:p>
    <w:p w14:paraId="7F4B6D0D" w14:textId="77777777" w:rsidR="0049249C" w:rsidRPr="002E1A28" w:rsidRDefault="0049249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BA39345" w14:textId="77777777" w:rsidR="0049249C" w:rsidRPr="002E1A28" w:rsidRDefault="0029328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 xml:space="preserve">En esos términos es dable advertir que para el </w:t>
      </w:r>
      <w:proofErr w:type="spellStart"/>
      <w:r w:rsidRPr="002E1A28">
        <w:rPr>
          <w:rFonts w:ascii="Palatino Linotype" w:eastAsia="Palatino Linotype" w:hAnsi="Palatino Linotype" w:cs="Palatino Linotype"/>
          <w:color w:val="000000"/>
        </w:rPr>
        <w:t>Infoem</w:t>
      </w:r>
      <w:proofErr w:type="spellEnd"/>
      <w:r w:rsidRPr="002E1A28">
        <w:rPr>
          <w:rFonts w:ascii="Palatino Linotype" w:eastAsia="Palatino Linotype" w:hAnsi="Palatino Linotype" w:cs="Palatino Linotype"/>
          <w:color w:val="000000"/>
        </w:rPr>
        <w:t xml:space="preserve"> no existe certeza que en las listas no obren nombres del personal adscrito a la Comisaría de Seguridad </w:t>
      </w:r>
      <w:r w:rsidRPr="002E1A28">
        <w:rPr>
          <w:rFonts w:ascii="Palatino Linotype" w:eastAsia="Palatino Linotype" w:hAnsi="Palatino Linotype" w:cs="Palatino Linotype"/>
          <w:color w:val="000000"/>
        </w:rPr>
        <w:lastRenderedPageBreak/>
        <w:t xml:space="preserve">Ciudadana y Tránsito Municipal, pues se colige que en ellas figura todo el personal adscrito al Ayuntamiento de Tultepec, y como vimos, la Comisaría es una Unidad Administrativa más adscrita a él. </w:t>
      </w:r>
    </w:p>
    <w:p w14:paraId="1D55882C" w14:textId="77777777" w:rsidR="0049249C" w:rsidRPr="002E1A28" w:rsidRDefault="0049249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555CC1C" w14:textId="77777777" w:rsidR="0049249C" w:rsidRPr="002E1A28" w:rsidRDefault="0029328C">
      <w:pPr>
        <w:spacing w:line="360" w:lineRule="auto"/>
        <w:ind w:right="51"/>
        <w:jc w:val="both"/>
        <w:rPr>
          <w:rFonts w:ascii="Palatino Linotype" w:eastAsia="Palatino Linotype" w:hAnsi="Palatino Linotype" w:cs="Palatino Linotype"/>
        </w:rPr>
      </w:pPr>
      <w:r w:rsidRPr="002E1A28">
        <w:rPr>
          <w:rFonts w:ascii="Palatino Linotype" w:eastAsia="Palatino Linotype" w:hAnsi="Palatino Linotype" w:cs="Palatino Linotype"/>
          <w:color w:val="000000"/>
        </w:rPr>
        <w:t xml:space="preserve">Sin detrimento de lo anterior; de la respuesta, el Informe Justificado y su alcance tenemos que fueron emitidos por la Dirección de Recursos Humanos, misma que se advierte cuenta con las facultades para pronunciarse al respecto pues </w:t>
      </w:r>
      <w:r w:rsidRPr="002E1A28">
        <w:rPr>
          <w:rFonts w:ascii="Palatino Linotype" w:eastAsia="Palatino Linotype" w:hAnsi="Palatino Linotype" w:cs="Palatino Linotype"/>
          <w:b/>
        </w:rPr>
        <w:t>EL SUJETO OBLIGADO</w:t>
      </w:r>
      <w:r w:rsidRPr="002E1A28">
        <w:rPr>
          <w:rFonts w:ascii="Palatino Linotype" w:eastAsia="Palatino Linotype" w:hAnsi="Palatino Linotype" w:cs="Palatino Linotype"/>
        </w:rPr>
        <w:t xml:space="preserve"> siguió el procedimiento establecido por el artículo 162 de la Ley de Transparencia y Acceso a la Información Pública del Estado de México y Municipios, ya que turnó la solicitud a las áreas en las que podría obrar la información de conformidad con la fracción XXXIX del artículo tercero de la legislación local vigente en materia de transparencia, la Persona Servidora Pública Habilitada no es el competente para apoyar, gestionar y entregar la información: </w:t>
      </w:r>
    </w:p>
    <w:p w14:paraId="77843CFD" w14:textId="77777777" w:rsidR="0049249C" w:rsidRPr="002E1A28" w:rsidRDefault="0049249C">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2724A8A1"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2E1A28">
        <w:rPr>
          <w:rFonts w:ascii="Palatino Linotype" w:eastAsia="Palatino Linotype" w:hAnsi="Palatino Linotype" w:cs="Palatino Linotype"/>
          <w:i/>
          <w:color w:val="404040"/>
          <w:sz w:val="22"/>
          <w:szCs w:val="22"/>
        </w:rPr>
        <w:t xml:space="preserve">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4465DF90" w14:textId="77777777" w:rsidR="0049249C" w:rsidRPr="002E1A28" w:rsidRDefault="0049249C">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133E5E33" w14:textId="77777777" w:rsidR="0049249C" w:rsidRPr="002E1A28" w:rsidRDefault="0029328C">
      <w:pPr>
        <w:shd w:val="clear" w:color="auto" w:fill="FFFFFF"/>
        <w:spacing w:line="360" w:lineRule="auto"/>
        <w:jc w:val="both"/>
        <w:rPr>
          <w:color w:val="222222"/>
        </w:rPr>
      </w:pPr>
      <w:r w:rsidRPr="002E1A28">
        <w:rPr>
          <w:rFonts w:ascii="Palatino Linotype" w:eastAsia="Palatino Linotype" w:hAnsi="Palatino Linotype" w:cs="Palatino Linotype"/>
          <w:color w:val="222222"/>
        </w:rPr>
        <w:t>En este orden de ideas, se advierte que efectivamente la Unidad de Transparencia cumplió con lo expresado en el artículo 162 de la Ley </w:t>
      </w:r>
      <w:r w:rsidRPr="002E1A28">
        <w:rPr>
          <w:rFonts w:ascii="Palatino Linotype" w:eastAsia="Palatino Linotype" w:hAnsi="Palatino Linotype" w:cs="Palatino Linotype"/>
          <w:color w:val="000000"/>
        </w:rPr>
        <w:t>de Transparencia y Acceso a la Información Pública del Estado de México y Municipios, el cual menciona lo siguiente:</w:t>
      </w:r>
    </w:p>
    <w:p w14:paraId="5AB0778F" w14:textId="77777777" w:rsidR="0049249C" w:rsidRPr="002E1A28" w:rsidRDefault="0049249C">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3EE78928" w14:textId="77777777" w:rsidR="0049249C" w:rsidRPr="002E1A28" w:rsidRDefault="0029328C">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2E1A28">
        <w:rPr>
          <w:rFonts w:ascii="Palatino Linotype" w:eastAsia="Palatino Linotype" w:hAnsi="Palatino Linotype" w:cs="Palatino Linotype"/>
          <w:i/>
          <w:color w:val="404040"/>
          <w:sz w:val="22"/>
          <w:szCs w:val="22"/>
        </w:rPr>
        <w:t xml:space="preserve">Artículo 162. Las unidades de transparencia deberán garantizar que las solicitudes </w:t>
      </w:r>
      <w:r w:rsidRPr="002E1A28">
        <w:rPr>
          <w:rFonts w:ascii="Palatino Linotype" w:eastAsia="Palatino Linotype" w:hAnsi="Palatino Linotype" w:cs="Palatino Linotype"/>
          <w:b/>
          <w:i/>
          <w:color w:val="404040"/>
          <w:sz w:val="22"/>
          <w:szCs w:val="22"/>
        </w:rPr>
        <w:t xml:space="preserve">se turnen a todas las Áreas competentes </w:t>
      </w:r>
      <w:r w:rsidRPr="002E1A28">
        <w:rPr>
          <w:rFonts w:ascii="Palatino Linotype" w:eastAsia="Palatino Linotype" w:hAnsi="Palatino Linotype" w:cs="Palatino Linotype"/>
          <w:i/>
          <w:color w:val="404040"/>
          <w:sz w:val="22"/>
          <w:szCs w:val="22"/>
        </w:rPr>
        <w:t xml:space="preserve">que cuenten con la </w:t>
      </w:r>
      <w:r w:rsidRPr="002E1A28">
        <w:rPr>
          <w:rFonts w:ascii="Palatino Linotype" w:eastAsia="Palatino Linotype" w:hAnsi="Palatino Linotype" w:cs="Palatino Linotype"/>
          <w:i/>
          <w:color w:val="404040"/>
          <w:sz w:val="22"/>
          <w:szCs w:val="22"/>
        </w:rPr>
        <w:lastRenderedPageBreak/>
        <w:t>información o deban tenerla de acuerdo a sus facultades, competencias y funciones, con el objeto de que realicen una búsqueda exhaustiva y razonable de la información solicitada.</w:t>
      </w:r>
    </w:p>
    <w:p w14:paraId="5385A610" w14:textId="77777777" w:rsidR="0049249C" w:rsidRPr="002E1A28" w:rsidRDefault="0049249C">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color w:val="000000"/>
        </w:rPr>
      </w:pPr>
    </w:p>
    <w:p w14:paraId="4940882E" w14:textId="77777777" w:rsidR="0049249C" w:rsidRPr="002E1A28" w:rsidRDefault="0029328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 xml:space="preserve">Lo dicho apoyado en el propio Marco Normativo del Ayuntamiento de Tultepec, que nos dice: </w:t>
      </w:r>
    </w:p>
    <w:p w14:paraId="4BB53AC8"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029CDDFB"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sidRPr="002E1A28">
        <w:rPr>
          <w:rFonts w:ascii="Palatino Linotype" w:eastAsia="Palatino Linotype" w:hAnsi="Palatino Linotype" w:cs="Palatino Linotype"/>
          <w:b/>
          <w:i/>
          <w:color w:val="000000"/>
          <w:sz w:val="22"/>
          <w:szCs w:val="22"/>
        </w:rPr>
        <w:t>REGLAMENTO ORGÁNICO DE LA ADMINISTRACIÓN PÚBLICA MUNICIPAL 2022-2024</w:t>
      </w:r>
    </w:p>
    <w:p w14:paraId="56FC990F"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3388BB1B"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DE LA DIRECIÓN DE RECURSOS HUMANOS </w:t>
      </w:r>
    </w:p>
    <w:p w14:paraId="1F7EBF72"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ARTÍCULO 52.- La Dirección de Recursos Humanos es la unidad administrativa encargada de dar cumplimiento a las disposiciones legales que rijan las relaciones de trabajo entre el municipio y sus servidores públicos. </w:t>
      </w:r>
    </w:p>
    <w:p w14:paraId="5C833A93"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ARTÍCULO 53.- Compete a la Dirección de Recursos Humanos las siguientes atribuciones:</w:t>
      </w:r>
      <w:r w:rsidRPr="002E1A28">
        <w:rPr>
          <w:rFonts w:ascii="Palatino Linotype" w:eastAsia="Palatino Linotype" w:hAnsi="Palatino Linotype" w:cs="Palatino Linotype"/>
          <w:i/>
          <w:color w:val="000000"/>
          <w:sz w:val="22"/>
          <w:szCs w:val="22"/>
        </w:rPr>
        <w:t> </w:t>
      </w:r>
    </w:p>
    <w:p w14:paraId="316B0227"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w:t>
      </w:r>
    </w:p>
    <w:p w14:paraId="713E6975"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V.- Elaborar la nómina, lista de raya y recibos de pago de los sueldos y salarios que perciban de las y los trabajadores del Municipio, con estricto apego y observancia de la legislación que rige las relaciones de trabajo del Municipio con sus empleados y demás disposiciones de carácter social y fiscal</w:t>
      </w:r>
      <w:r w:rsidRPr="002E1A28">
        <w:rPr>
          <w:rFonts w:ascii="Palatino Linotype" w:eastAsia="Palatino Linotype" w:hAnsi="Palatino Linotype" w:cs="Palatino Linotype"/>
          <w:i/>
          <w:color w:val="000000"/>
          <w:sz w:val="22"/>
          <w:szCs w:val="22"/>
        </w:rPr>
        <w:t>; </w:t>
      </w:r>
    </w:p>
    <w:p w14:paraId="02609ECD"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w:t>
      </w:r>
    </w:p>
    <w:p w14:paraId="4FB8C429"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sidRPr="002E1A28">
        <w:rPr>
          <w:rFonts w:ascii="Palatino Linotype" w:eastAsia="Palatino Linotype" w:hAnsi="Palatino Linotype" w:cs="Palatino Linotype"/>
          <w:b/>
          <w:i/>
          <w:color w:val="000000"/>
          <w:sz w:val="22"/>
          <w:szCs w:val="22"/>
        </w:rPr>
        <w:t>VIII.- Llevar registro, control y conservación de comprobación de pago de prestaciones que les corresponda a las y los servidores públicos; </w:t>
      </w:r>
    </w:p>
    <w:p w14:paraId="7E4A40BE"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sidRPr="002E1A28">
        <w:rPr>
          <w:rFonts w:ascii="Palatino Linotype" w:eastAsia="Palatino Linotype" w:hAnsi="Palatino Linotype" w:cs="Palatino Linotype"/>
          <w:b/>
          <w:i/>
          <w:color w:val="000000"/>
          <w:sz w:val="22"/>
          <w:szCs w:val="22"/>
        </w:rPr>
        <w:t>(…)</w:t>
      </w:r>
    </w:p>
    <w:p w14:paraId="01A2C6CB"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sidRPr="002E1A28">
        <w:rPr>
          <w:rFonts w:ascii="Palatino Linotype" w:eastAsia="Palatino Linotype" w:hAnsi="Palatino Linotype" w:cs="Palatino Linotype"/>
          <w:b/>
          <w:i/>
          <w:color w:val="000000"/>
          <w:sz w:val="22"/>
          <w:szCs w:val="22"/>
        </w:rPr>
        <w:t>X.- Comunicar a Tesorería Municipal el importe de los salarios y sueldos que deban pagarse a cada uno de las y los servidores públicos del Municipio; </w:t>
      </w:r>
    </w:p>
    <w:p w14:paraId="5CB10055"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sidRPr="002E1A28">
        <w:rPr>
          <w:rFonts w:ascii="Palatino Linotype" w:eastAsia="Palatino Linotype" w:hAnsi="Palatino Linotype" w:cs="Palatino Linotype"/>
          <w:b/>
          <w:i/>
          <w:color w:val="000000"/>
          <w:sz w:val="22"/>
          <w:szCs w:val="22"/>
        </w:rPr>
        <w:t>XI.- Registrar los movimientos de alta y baja de las y los servidores públicos en el Instituto de Seguridad Social del Estado de México y Municipios, así como comunicar a éste la modificación de salarios que tuvieran, dentro de los plazos que imponga la legislación aplicable; </w:t>
      </w:r>
    </w:p>
    <w:p w14:paraId="0D66ABA1"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w:t>
      </w:r>
    </w:p>
    <w:p w14:paraId="36D2E9E6" w14:textId="77777777" w:rsidR="0049249C" w:rsidRPr="002E1A28" w:rsidRDefault="0049249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463EF0D" w14:textId="77777777" w:rsidR="0049249C" w:rsidRPr="002E1A28" w:rsidRDefault="0029328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lastRenderedPageBreak/>
        <w:t xml:space="preserve">Con lo expuesto, se colige que la información remitida en respuesta y en el Informe Justificado y su alcance no se satisfacen los requerimientos iniciales de </w:t>
      </w:r>
      <w:r w:rsidRPr="002E1A28">
        <w:rPr>
          <w:rFonts w:ascii="Palatino Linotype" w:eastAsia="Palatino Linotype" w:hAnsi="Palatino Linotype" w:cs="Palatino Linotype"/>
          <w:b/>
          <w:color w:val="000000"/>
        </w:rPr>
        <w:t>LA PARTE RECURRENTE,</w:t>
      </w:r>
      <w:r w:rsidRPr="002E1A28">
        <w:rPr>
          <w:rFonts w:ascii="Palatino Linotype" w:eastAsia="Palatino Linotype" w:hAnsi="Palatino Linotype" w:cs="Palatino Linotype"/>
          <w:color w:val="000000"/>
        </w:rPr>
        <w:t xml:space="preserve"> pues efectivamente no corresponde con lo que fue solicitado del </w:t>
      </w:r>
      <w:r w:rsidRPr="002E1A28">
        <w:rPr>
          <w:rFonts w:ascii="Palatino Linotype" w:eastAsia="Palatino Linotype" w:hAnsi="Palatino Linotype" w:cs="Palatino Linotype"/>
          <w:b/>
          <w:color w:val="000000"/>
        </w:rPr>
        <w:t>SUJETO OBLIGADO</w:t>
      </w:r>
      <w:r w:rsidRPr="002E1A28">
        <w:rPr>
          <w:rFonts w:ascii="Palatino Linotype" w:eastAsia="Palatino Linotype" w:hAnsi="Palatino Linotype" w:cs="Palatino Linotype"/>
          <w:color w:val="000000"/>
        </w:rPr>
        <w:t xml:space="preserve"> y en consecuencia, lo procedente es analizar las facultades y el marco normativo que constriñen al Ayuntamiento de Tultepec a entregar la información requerida. </w:t>
      </w:r>
    </w:p>
    <w:p w14:paraId="18D69F0A" w14:textId="77777777" w:rsidR="0029328C" w:rsidRPr="002E1A28" w:rsidRDefault="0029328C">
      <w:pPr>
        <w:spacing w:line="360" w:lineRule="auto"/>
        <w:jc w:val="both"/>
        <w:rPr>
          <w:rFonts w:ascii="Palatino Linotype" w:eastAsia="Palatino Linotype" w:hAnsi="Palatino Linotype" w:cs="Palatino Linotype"/>
          <w:color w:val="000000"/>
        </w:rPr>
      </w:pPr>
    </w:p>
    <w:p w14:paraId="7CA009E3" w14:textId="77777777" w:rsidR="0049249C" w:rsidRPr="002E1A28" w:rsidRDefault="0029328C" w:rsidP="0029328C">
      <w:pPr>
        <w:spacing w:line="360" w:lineRule="auto"/>
        <w:jc w:val="both"/>
        <w:rPr>
          <w:rFonts w:ascii="Palatino Linotype" w:eastAsia="Palatino Linotype" w:hAnsi="Palatino Linotype" w:cs="Palatino Linotype"/>
          <w:b/>
          <w:i/>
        </w:rPr>
      </w:pPr>
      <w:r w:rsidRPr="002E1A28">
        <w:rPr>
          <w:rFonts w:ascii="Palatino Linotype" w:eastAsia="Palatino Linotype" w:hAnsi="Palatino Linotype" w:cs="Palatino Linotype"/>
        </w:rPr>
        <w:t xml:space="preserve">En este tenor, es claro que  </w:t>
      </w:r>
      <w:r w:rsidRPr="002E1A28">
        <w:rPr>
          <w:rFonts w:ascii="Palatino Linotype" w:eastAsia="Palatino Linotype" w:hAnsi="Palatino Linotype" w:cs="Palatino Linotype"/>
          <w:b/>
        </w:rPr>
        <w:t>EL SUJETO OBLIGADO</w:t>
      </w:r>
      <w:r w:rsidRPr="002E1A28">
        <w:rPr>
          <w:rFonts w:ascii="Palatino Linotype" w:eastAsia="Palatino Linotype" w:hAnsi="Palatino Linotype" w:cs="Palatino Linotype"/>
        </w:rPr>
        <w:t xml:space="preserve"> genera la información tal cual la requirió </w:t>
      </w:r>
      <w:r w:rsidRPr="002E1A28">
        <w:rPr>
          <w:rFonts w:ascii="Palatino Linotype" w:eastAsia="Palatino Linotype" w:hAnsi="Palatino Linotype" w:cs="Palatino Linotype"/>
          <w:b/>
        </w:rPr>
        <w:t>LA PARTE RECURRENTE</w:t>
      </w:r>
      <w:r w:rsidRPr="002E1A28">
        <w:rPr>
          <w:rFonts w:ascii="Palatino Linotype" w:eastAsia="Palatino Linotype" w:hAnsi="Palatino Linotype" w:cs="Palatino Linotype"/>
        </w:rPr>
        <w:t xml:space="preserve"> </w:t>
      </w:r>
      <w:r w:rsidRPr="002E1A28">
        <w:rPr>
          <w:rFonts w:ascii="Palatino Linotype" w:eastAsia="Palatino Linotype" w:hAnsi="Palatino Linotype" w:cs="Palatino Linotype"/>
          <w:b/>
          <w:i/>
        </w:rPr>
        <w:t>“…</w:t>
      </w:r>
      <w:r w:rsidRPr="002E1A28">
        <w:rPr>
          <w:rFonts w:ascii="Palatino Linotype" w:eastAsia="Palatino Linotype" w:hAnsi="Palatino Linotype" w:cs="Palatino Linotype"/>
          <w:b/>
          <w:i/>
          <w:color w:val="000000"/>
        </w:rPr>
        <w:t>pagos que realizó vía nómina;…” (Sic)</w:t>
      </w:r>
      <w:r w:rsidRPr="002E1A28">
        <w:rPr>
          <w:rFonts w:ascii="Palatino Linotype" w:eastAsia="Palatino Linotype" w:hAnsi="Palatino Linotype" w:cs="Palatino Linotype"/>
          <w:color w:val="000000"/>
        </w:rPr>
        <w:t xml:space="preserve"> y se</w:t>
      </w:r>
      <w:r w:rsidRPr="002E1A28">
        <w:rPr>
          <w:rFonts w:ascii="Palatino Linotype" w:eastAsia="Palatino Linotype" w:hAnsi="Palatino Linotype" w:cs="Palatino Linotype"/>
        </w:rPr>
        <w:t xml:space="preserve"> estima que de manera enunciativa más no limitativa, el documento con el cual se puede colmar el requerimiento de información es la </w:t>
      </w:r>
      <w:r w:rsidRPr="002E1A28">
        <w:rPr>
          <w:rFonts w:ascii="Palatino Linotype" w:eastAsia="Palatino Linotype" w:hAnsi="Palatino Linotype" w:cs="Palatino Linotype"/>
          <w:b/>
        </w:rPr>
        <w:t>conciliación de nómina</w:t>
      </w:r>
      <w:r w:rsidRPr="002E1A28">
        <w:rPr>
          <w:rFonts w:ascii="Palatino Linotype" w:eastAsia="Palatino Linotype" w:hAnsi="Palatino Linotype" w:cs="Palatino Linotype"/>
        </w:rPr>
        <w:t xml:space="preserve"> de las personas servidoras públicas que se genera para entregar al Órgano Superior de Fiscalización del Estado de México como parte del informe trimestral.</w:t>
      </w:r>
    </w:p>
    <w:p w14:paraId="22A83FB4" w14:textId="77777777" w:rsidR="0049249C" w:rsidRPr="002E1A28" w:rsidRDefault="0049249C">
      <w:pPr>
        <w:pBdr>
          <w:top w:val="nil"/>
          <w:left w:val="nil"/>
          <w:bottom w:val="nil"/>
          <w:right w:val="nil"/>
          <w:between w:val="nil"/>
        </w:pBdr>
        <w:spacing w:line="360" w:lineRule="auto"/>
        <w:jc w:val="both"/>
        <w:rPr>
          <w:rFonts w:ascii="Palatino Linotype" w:eastAsia="Palatino Linotype" w:hAnsi="Palatino Linotype" w:cs="Palatino Linotype"/>
        </w:rPr>
      </w:pPr>
    </w:p>
    <w:p w14:paraId="2BA0A825" w14:textId="77777777" w:rsidR="0049249C" w:rsidRPr="002E1A28" w:rsidRDefault="0029328C">
      <w:pPr>
        <w:pBdr>
          <w:top w:val="nil"/>
          <w:left w:val="nil"/>
          <w:bottom w:val="nil"/>
          <w:right w:val="nil"/>
          <w:between w:val="nil"/>
        </w:pBdr>
        <w:spacing w:line="360" w:lineRule="auto"/>
        <w:jc w:val="both"/>
        <w:rPr>
          <w:rFonts w:ascii="Palatino Linotype" w:eastAsia="Palatino Linotype" w:hAnsi="Palatino Linotype" w:cs="Palatino Linotype"/>
          <w:i/>
        </w:rPr>
      </w:pPr>
      <w:r w:rsidRPr="002E1A28">
        <w:rPr>
          <w:rFonts w:ascii="Palatino Linotype" w:eastAsia="Palatino Linotype" w:hAnsi="Palatino Linotype" w:cs="Palatino Linotype"/>
        </w:rPr>
        <w:t>En ese sentido, para conceptualizar el término “</w:t>
      </w:r>
      <w:r w:rsidRPr="002E1A28">
        <w:rPr>
          <w:rFonts w:ascii="Palatino Linotype" w:eastAsia="Palatino Linotype" w:hAnsi="Palatino Linotype" w:cs="Palatino Linotype"/>
          <w:i/>
        </w:rPr>
        <w:t xml:space="preserve">nómina”, </w:t>
      </w:r>
      <w:r w:rsidRPr="002E1A28">
        <w:rPr>
          <w:rFonts w:ascii="Palatino Linotype" w:eastAsia="Palatino Linotype" w:hAnsi="Palatino Linotype" w:cs="Palatino Linotype"/>
        </w:rPr>
        <w:t xml:space="preserve">se tiene que este no se encuentra definido propiamente en nuestra legislación, sin embargo, el “Glosario de Términos para el Proceso de Planeación, Programación, </w:t>
      </w:r>
      <w:proofErr w:type="spellStart"/>
      <w:r w:rsidRPr="002E1A28">
        <w:rPr>
          <w:rFonts w:ascii="Palatino Linotype" w:eastAsia="Palatino Linotype" w:hAnsi="Palatino Linotype" w:cs="Palatino Linotype"/>
        </w:rPr>
        <w:t>Presupuestación</w:t>
      </w:r>
      <w:proofErr w:type="spellEnd"/>
      <w:r w:rsidRPr="002E1A28">
        <w:rPr>
          <w:rFonts w:ascii="Palatino Linotype" w:eastAsia="Palatino Linotype" w:hAnsi="Palatino Linotype" w:cs="Palatino Linotype"/>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Pr="002E1A28">
        <w:rPr>
          <w:rFonts w:ascii="Palatino Linotype" w:eastAsia="Palatino Linotype" w:hAnsi="Palatino Linotype" w:cs="Palatino Linotype"/>
          <w:i/>
        </w:rPr>
        <w:t>listado general de los trabajadores de una institución, en</w:t>
      </w:r>
      <w:r w:rsidRPr="002E1A28">
        <w:rPr>
          <w:rFonts w:ascii="Palatino Linotype" w:eastAsia="Palatino Linotype" w:hAnsi="Palatino Linotype" w:cs="Palatino Linotype"/>
          <w:b/>
          <w:i/>
        </w:rPr>
        <w:t xml:space="preserve"> </w:t>
      </w:r>
      <w:r w:rsidRPr="002E1A28">
        <w:rPr>
          <w:rFonts w:ascii="Palatino Linotype" w:eastAsia="Palatino Linotype" w:hAnsi="Palatino Linotype" w:cs="Palatino Linotype"/>
          <w:i/>
        </w:rPr>
        <w:t xml:space="preserve">el cual se </w:t>
      </w:r>
      <w:r w:rsidRPr="002E1A28">
        <w:rPr>
          <w:rFonts w:ascii="Palatino Linotype" w:eastAsia="Palatino Linotype" w:hAnsi="Palatino Linotype" w:cs="Palatino Linotype"/>
          <w:b/>
          <w:i/>
        </w:rPr>
        <w:t xml:space="preserve">asientan las </w:t>
      </w:r>
      <w:r w:rsidRPr="002E1A28">
        <w:rPr>
          <w:rFonts w:ascii="Palatino Linotype" w:eastAsia="Palatino Linotype" w:hAnsi="Palatino Linotype" w:cs="Palatino Linotype"/>
          <w:b/>
          <w:i/>
          <w:u w:val="single"/>
        </w:rPr>
        <w:t>percepciones brutas, deducciones y alcance neto de las mismas</w:t>
      </w:r>
      <w:r w:rsidRPr="002E1A28">
        <w:rPr>
          <w:rFonts w:ascii="Palatino Linotype" w:eastAsia="Palatino Linotype" w:hAnsi="Palatino Linotype" w:cs="Palatino Linotype"/>
          <w:i/>
        </w:rPr>
        <w:t>; la nómina es utilizada para</w:t>
      </w:r>
      <w:r w:rsidRPr="002E1A28">
        <w:rPr>
          <w:rFonts w:ascii="Palatino Linotype" w:eastAsia="Palatino Linotype" w:hAnsi="Palatino Linotype" w:cs="Palatino Linotype"/>
          <w:b/>
          <w:i/>
        </w:rPr>
        <w:t xml:space="preserve"> efectuar los pagos periódicos</w:t>
      </w:r>
      <w:r w:rsidRPr="002E1A28">
        <w:rPr>
          <w:rFonts w:ascii="Palatino Linotype" w:eastAsia="Palatino Linotype" w:hAnsi="Palatino Linotype" w:cs="Palatino Linotype"/>
          <w:i/>
        </w:rPr>
        <w:t xml:space="preserve"> (semanales, quincenales o</w:t>
      </w:r>
      <w:r w:rsidRPr="002E1A28">
        <w:rPr>
          <w:rFonts w:ascii="Palatino Linotype" w:eastAsia="Palatino Linotype" w:hAnsi="Palatino Linotype" w:cs="Palatino Linotype"/>
          <w:b/>
          <w:i/>
        </w:rPr>
        <w:t xml:space="preserve"> </w:t>
      </w:r>
      <w:r w:rsidRPr="002E1A28">
        <w:rPr>
          <w:rFonts w:ascii="Palatino Linotype" w:eastAsia="Palatino Linotype" w:hAnsi="Palatino Linotype" w:cs="Palatino Linotype"/>
          <w:i/>
        </w:rPr>
        <w:t xml:space="preserve">mensuales) a los trabajadores por concepto de </w:t>
      </w:r>
      <w:r w:rsidRPr="002E1A28">
        <w:rPr>
          <w:rFonts w:ascii="Palatino Linotype" w:eastAsia="Palatino Linotype" w:hAnsi="Palatino Linotype" w:cs="Palatino Linotype"/>
          <w:b/>
          <w:i/>
        </w:rPr>
        <w:t>sueldos y salarios</w:t>
      </w:r>
      <w:r w:rsidRPr="002E1A28">
        <w:rPr>
          <w:rFonts w:ascii="Palatino Linotype" w:eastAsia="Palatino Linotype" w:hAnsi="Palatino Linotype" w:cs="Palatino Linotype"/>
          <w:i/>
        </w:rPr>
        <w:t>.</w:t>
      </w:r>
    </w:p>
    <w:p w14:paraId="4D5F5F6B" w14:textId="77777777" w:rsidR="0049249C" w:rsidRPr="002E1A28" w:rsidRDefault="0049249C">
      <w:pPr>
        <w:pBdr>
          <w:top w:val="nil"/>
          <w:left w:val="nil"/>
          <w:bottom w:val="nil"/>
          <w:right w:val="nil"/>
          <w:between w:val="nil"/>
        </w:pBdr>
        <w:spacing w:line="360" w:lineRule="auto"/>
        <w:jc w:val="both"/>
        <w:rPr>
          <w:rFonts w:ascii="Palatino Linotype" w:eastAsia="Palatino Linotype" w:hAnsi="Palatino Linotype" w:cs="Palatino Linotype"/>
          <w:i/>
        </w:rPr>
      </w:pPr>
    </w:p>
    <w:p w14:paraId="5EDC6CC0" w14:textId="77777777" w:rsidR="0049249C" w:rsidRPr="002E1A28" w:rsidRDefault="0029328C">
      <w:pPr>
        <w:spacing w:line="360" w:lineRule="auto"/>
        <w:jc w:val="both"/>
        <w:rPr>
          <w:rFonts w:ascii="Palatino Linotype" w:eastAsia="Palatino Linotype" w:hAnsi="Palatino Linotype" w:cs="Palatino Linotype"/>
        </w:rPr>
      </w:pPr>
      <w:r w:rsidRPr="002E1A28">
        <w:rPr>
          <w:rFonts w:ascii="Palatino Linotype" w:eastAsia="Palatino Linotype" w:hAnsi="Palatino Linotype" w:cs="Palatino Linotype"/>
        </w:rPr>
        <w:t xml:space="preserve">Documento o término que ha sido mencionado en diferentes ordenamientos legales, tal es el caso, de la </w:t>
      </w:r>
      <w:r w:rsidRPr="002E1A28">
        <w:rPr>
          <w:rFonts w:ascii="Palatino Linotype" w:eastAsia="Palatino Linotype" w:hAnsi="Palatino Linotype" w:cs="Palatino Linotype"/>
          <w:i/>
        </w:rPr>
        <w:t>Ley Federal del Trabajo</w:t>
      </w:r>
      <w:r w:rsidRPr="002E1A28">
        <w:rPr>
          <w:rFonts w:ascii="Palatino Linotype" w:eastAsia="Palatino Linotype" w:hAnsi="Palatino Linotype" w:cs="Palatino Linotype"/>
        </w:rPr>
        <w:t xml:space="preserve"> en el artículo 804 fracción II, que además reconoce los recibos de pagos de salarios, por lo que resulta indispensable citar el artículo de referencia.</w:t>
      </w:r>
    </w:p>
    <w:p w14:paraId="4944FCA2"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769CA87E"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Artículo 804.-</w:t>
      </w:r>
      <w:r w:rsidRPr="002E1A28">
        <w:rPr>
          <w:rFonts w:ascii="Palatino Linotype" w:eastAsia="Palatino Linotype" w:hAnsi="Palatino Linotype" w:cs="Palatino Linotype"/>
          <w:i/>
          <w:color w:val="000000"/>
          <w:sz w:val="22"/>
          <w:szCs w:val="22"/>
        </w:rPr>
        <w:t xml:space="preserve"> El patrón tiene obligación de conservar y exhibir en juicio los documentos que a continuación se precisan:</w:t>
      </w:r>
    </w:p>
    <w:p w14:paraId="72F8DB36"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w:t>
      </w:r>
    </w:p>
    <w:p w14:paraId="4FFEA71E"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sidRPr="002E1A28">
        <w:rPr>
          <w:rFonts w:ascii="Palatino Linotype" w:eastAsia="Palatino Linotype" w:hAnsi="Palatino Linotype" w:cs="Palatino Linotype"/>
          <w:b/>
          <w:i/>
          <w:color w:val="000000"/>
          <w:sz w:val="22"/>
          <w:szCs w:val="22"/>
        </w:rPr>
        <w:t>II.</w:t>
      </w:r>
      <w:r w:rsidRPr="002E1A28">
        <w:rPr>
          <w:rFonts w:ascii="Palatino Linotype" w:eastAsia="Palatino Linotype" w:hAnsi="Palatino Linotype" w:cs="Palatino Linotype"/>
          <w:i/>
          <w:color w:val="000000"/>
          <w:sz w:val="22"/>
          <w:szCs w:val="22"/>
        </w:rPr>
        <w:t xml:space="preserve"> </w:t>
      </w:r>
      <w:r w:rsidRPr="002E1A28">
        <w:rPr>
          <w:rFonts w:ascii="Palatino Linotype" w:eastAsia="Palatino Linotype" w:hAnsi="Palatino Linotype" w:cs="Palatino Linotype"/>
          <w:b/>
          <w:i/>
          <w:color w:val="000000"/>
          <w:sz w:val="22"/>
          <w:szCs w:val="22"/>
        </w:rPr>
        <w:t>Listas de raya o nómina de personal</w:t>
      </w:r>
      <w:r w:rsidRPr="002E1A28">
        <w:rPr>
          <w:rFonts w:ascii="Palatino Linotype" w:eastAsia="Palatino Linotype" w:hAnsi="Palatino Linotype" w:cs="Palatino Linotype"/>
          <w:i/>
          <w:color w:val="000000"/>
          <w:sz w:val="22"/>
          <w:szCs w:val="22"/>
        </w:rPr>
        <w:t xml:space="preserve">, cuando se lleven en el centro de trabajo; </w:t>
      </w:r>
      <w:r w:rsidRPr="002E1A28">
        <w:rPr>
          <w:rFonts w:ascii="Palatino Linotype" w:eastAsia="Palatino Linotype" w:hAnsi="Palatino Linotype" w:cs="Palatino Linotype"/>
          <w:b/>
          <w:i/>
          <w:color w:val="000000"/>
          <w:sz w:val="22"/>
          <w:szCs w:val="22"/>
        </w:rPr>
        <w:t>o recibos de pagos de salarios;</w:t>
      </w:r>
    </w:p>
    <w:p w14:paraId="775E1784"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w:t>
      </w:r>
    </w:p>
    <w:p w14:paraId="6FB91930"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 xml:space="preserve">Los documentos señalados en la fracción I deberán conservarse mientras dure la relación laboral y hasta un año después; los señalados en las fracciones </w:t>
      </w:r>
      <w:r w:rsidRPr="002E1A28">
        <w:rPr>
          <w:rFonts w:ascii="Palatino Linotype" w:eastAsia="Palatino Linotype" w:hAnsi="Palatino Linotype" w:cs="Palatino Linotype"/>
          <w:b/>
          <w:i/>
          <w:color w:val="000000"/>
          <w:sz w:val="22"/>
          <w:szCs w:val="22"/>
        </w:rPr>
        <w:t>II</w:t>
      </w:r>
      <w:r w:rsidRPr="002E1A28">
        <w:rPr>
          <w:rFonts w:ascii="Palatino Linotype" w:eastAsia="Palatino Linotype" w:hAnsi="Palatino Linotype" w:cs="Palatino Linotype"/>
          <w:i/>
          <w:color w:val="000000"/>
          <w:sz w:val="22"/>
          <w:szCs w:val="22"/>
        </w:rPr>
        <w:t>, III y IV, durante el último año y un año después de que se extinga la relación laboral; y los mencionados en la fracción V, conforme lo señalen las Leyes que los rijan.</w:t>
      </w:r>
    </w:p>
    <w:p w14:paraId="2B08388E"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756E6BA3" w14:textId="77777777" w:rsidR="0049249C" w:rsidRPr="002E1A28" w:rsidRDefault="0029328C">
      <w:pPr>
        <w:spacing w:line="360" w:lineRule="auto"/>
        <w:jc w:val="both"/>
        <w:rPr>
          <w:rFonts w:ascii="Palatino Linotype" w:eastAsia="Palatino Linotype" w:hAnsi="Palatino Linotype" w:cs="Palatino Linotype"/>
        </w:rPr>
      </w:pPr>
      <w:r w:rsidRPr="002E1A28">
        <w:rPr>
          <w:rFonts w:ascii="Palatino Linotype" w:eastAsia="Palatino Linotype" w:hAnsi="Palatino Linotype" w:cs="Palatino Linotype"/>
        </w:rPr>
        <w:t xml:space="preserve">De lo anteriormente citado, se puede llegar a la conclusión de que la nómina, es el documento que contiene el registro de los trabajadores a los cuales se va a remunerar por los </w:t>
      </w:r>
      <w:hyperlink r:id="rId15">
        <w:r w:rsidRPr="002E1A28">
          <w:rPr>
            <w:rFonts w:ascii="Palatino Linotype" w:eastAsia="Palatino Linotype" w:hAnsi="Palatino Linotype" w:cs="Palatino Linotype"/>
          </w:rPr>
          <w:t>servicios</w:t>
        </w:r>
      </w:hyperlink>
      <w:r w:rsidRPr="002E1A28">
        <w:rPr>
          <w:rFonts w:ascii="Palatino Linotype" w:eastAsia="Palatino Linotype" w:hAnsi="Palatino Linotype" w:cs="Palatino Linotype"/>
        </w:rPr>
        <w:t xml:space="preserve"> que éstos le prestan al patrón, en el cual </w:t>
      </w:r>
      <w:r w:rsidRPr="002E1A28">
        <w:rPr>
          <w:rFonts w:ascii="Palatino Linotype" w:eastAsia="Palatino Linotype" w:hAnsi="Palatino Linotype" w:cs="Palatino Linotype"/>
          <w:b/>
        </w:rPr>
        <w:t>se asientan las percepciones brutas, deducciones y el neto</w:t>
      </w:r>
      <w:r w:rsidRPr="002E1A28">
        <w:rPr>
          <w:rFonts w:ascii="Palatino Linotype" w:eastAsia="Palatino Linotype" w:hAnsi="Palatino Linotype" w:cs="Palatino Linotype"/>
        </w:rPr>
        <w:t xml:space="preserve"> a recibir de dichos trabajadores.</w:t>
      </w:r>
    </w:p>
    <w:p w14:paraId="28243411" w14:textId="77777777" w:rsidR="0049249C" w:rsidRPr="002E1A28" w:rsidRDefault="0049249C">
      <w:pPr>
        <w:spacing w:line="360" w:lineRule="auto"/>
        <w:jc w:val="both"/>
        <w:rPr>
          <w:rFonts w:ascii="Palatino Linotype" w:eastAsia="Palatino Linotype" w:hAnsi="Palatino Linotype" w:cs="Palatino Linotype"/>
        </w:rPr>
      </w:pPr>
    </w:p>
    <w:p w14:paraId="0FEE40BA" w14:textId="77777777" w:rsidR="0049249C" w:rsidRPr="002E1A28" w:rsidRDefault="0029328C">
      <w:pPr>
        <w:spacing w:line="360" w:lineRule="auto"/>
        <w:jc w:val="both"/>
        <w:rPr>
          <w:rFonts w:ascii="Palatino Linotype" w:eastAsia="Palatino Linotype" w:hAnsi="Palatino Linotype" w:cs="Palatino Linotype"/>
        </w:rPr>
      </w:pPr>
      <w:r w:rsidRPr="002E1A28">
        <w:rPr>
          <w:rFonts w:ascii="Palatino Linotype" w:eastAsia="Palatino Linotype" w:hAnsi="Palatino Linotype" w:cs="Palatino Linotype"/>
        </w:rPr>
        <w:t xml:space="preserve">Respecto de la nómina, del sueldo por prestación de servicios, y de los montos por concepto de aguinaldo, es oportuno señalar que de conformidad con el contenido del artículo 350 del Código Financiero del Estado de México y Municipios, en el que se establece la obligación a cargo de las entidades fiscalizables, -como lo es </w:t>
      </w:r>
      <w:r w:rsidRPr="002E1A28">
        <w:rPr>
          <w:rFonts w:ascii="Palatino Linotype" w:eastAsia="Palatino Linotype" w:hAnsi="Palatino Linotype" w:cs="Palatino Linotype"/>
          <w:b/>
        </w:rPr>
        <w:t>EL SUJETO OBLIGADO-,</w:t>
      </w:r>
      <w:r w:rsidRPr="002E1A28">
        <w:rPr>
          <w:rFonts w:ascii="Palatino Linotype" w:eastAsia="Palatino Linotype" w:hAnsi="Palatino Linotype" w:cs="Palatino Linotype"/>
        </w:rPr>
        <w:t xml:space="preserve"> de comunicar al Órgano Superior de Fiscalización del Estado de México, todo lo relacionado con la información contable, presupuestal y financiera, en los términos siguientes:</w:t>
      </w:r>
    </w:p>
    <w:p w14:paraId="4235DD29"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27725393"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Artículo 350.-</w:t>
      </w:r>
      <w:r w:rsidRPr="002E1A28">
        <w:rPr>
          <w:rFonts w:ascii="Palatino Linotype" w:eastAsia="Palatino Linotype" w:hAnsi="Palatino Linotype" w:cs="Palatino Linotype"/>
          <w:i/>
          <w:color w:val="000000"/>
          <w:sz w:val="22"/>
          <w:szCs w:val="22"/>
        </w:rPr>
        <w:t xml:space="preserve"> La Secretaría y </w:t>
      </w:r>
      <w:r w:rsidRPr="002E1A28">
        <w:rPr>
          <w:rFonts w:ascii="Palatino Linotype" w:eastAsia="Palatino Linotype" w:hAnsi="Palatino Linotype" w:cs="Palatino Linotype"/>
          <w:b/>
          <w:i/>
          <w:color w:val="000000"/>
          <w:sz w:val="22"/>
          <w:szCs w:val="22"/>
        </w:rPr>
        <w:t>las tesorerías</w:t>
      </w:r>
      <w:r w:rsidRPr="002E1A28">
        <w:rPr>
          <w:rFonts w:ascii="Palatino Linotype" w:eastAsia="Palatino Linotype" w:hAnsi="Palatino Linotype" w:cs="Palatino Linotype"/>
          <w:i/>
          <w:color w:val="000000"/>
          <w:sz w:val="22"/>
          <w:szCs w:val="22"/>
        </w:rPr>
        <w:t xml:space="preserve"> enviarán al Órgano Superior, de manera trimestral, dentro de los primeros veinte días hábiles posteriores al término del trimestre que se informa, para su análisis, la siguiente información:</w:t>
      </w:r>
    </w:p>
    <w:p w14:paraId="67FCF488"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I.</w:t>
      </w:r>
      <w:r w:rsidRPr="002E1A28">
        <w:rPr>
          <w:rFonts w:ascii="Palatino Linotype" w:eastAsia="Palatino Linotype" w:hAnsi="Palatino Linotype" w:cs="Palatino Linotype"/>
          <w:i/>
          <w:color w:val="000000"/>
          <w:sz w:val="22"/>
          <w:szCs w:val="22"/>
        </w:rPr>
        <w:t xml:space="preserve"> Patrimonial. </w:t>
      </w:r>
    </w:p>
    <w:p w14:paraId="6E3E0635"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II</w:t>
      </w:r>
      <w:r w:rsidRPr="002E1A28">
        <w:rPr>
          <w:rFonts w:ascii="Palatino Linotype" w:eastAsia="Palatino Linotype" w:hAnsi="Palatino Linotype" w:cs="Palatino Linotype"/>
          <w:i/>
          <w:color w:val="000000"/>
          <w:sz w:val="22"/>
          <w:szCs w:val="22"/>
        </w:rPr>
        <w:t xml:space="preserve">. Presupuestal. </w:t>
      </w:r>
    </w:p>
    <w:p w14:paraId="5C81024F"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III</w:t>
      </w:r>
      <w:r w:rsidRPr="002E1A28">
        <w:rPr>
          <w:rFonts w:ascii="Palatino Linotype" w:eastAsia="Palatino Linotype" w:hAnsi="Palatino Linotype" w:cs="Palatino Linotype"/>
          <w:i/>
          <w:color w:val="000000"/>
          <w:sz w:val="22"/>
          <w:szCs w:val="22"/>
        </w:rPr>
        <w:t>. De la obra pública.</w:t>
      </w:r>
    </w:p>
    <w:p w14:paraId="5C426FA2"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sidRPr="002E1A28">
        <w:rPr>
          <w:rFonts w:ascii="Palatino Linotype" w:eastAsia="Palatino Linotype" w:hAnsi="Palatino Linotype" w:cs="Palatino Linotype"/>
          <w:b/>
          <w:i/>
          <w:color w:val="000000"/>
          <w:sz w:val="22"/>
          <w:szCs w:val="22"/>
        </w:rPr>
        <w:t>IV. De nómina.</w:t>
      </w:r>
    </w:p>
    <w:p w14:paraId="7BC17902"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V</w:t>
      </w:r>
      <w:r w:rsidRPr="002E1A28">
        <w:rPr>
          <w:rFonts w:ascii="Palatino Linotype" w:eastAsia="Palatino Linotype" w:hAnsi="Palatino Linotype" w:cs="Palatino Linotype"/>
          <w:i/>
          <w:color w:val="000000"/>
          <w:sz w:val="22"/>
          <w:szCs w:val="22"/>
        </w:rPr>
        <w:t xml:space="preserve">. Avance del cumplimiento del Plan de Desarrollo del Estado de México. </w:t>
      </w:r>
    </w:p>
    <w:p w14:paraId="484C35CA"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Los informes trimestrales deberán contener la evolución de las finanzas públicas integradas con los comentarios correspondientes y los estados financieros consolidados, así como un reporte de los ingresos y egresos de los organismos auxiliares.</w:t>
      </w:r>
    </w:p>
    <w:p w14:paraId="2EB86E29"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sidRPr="002E1A28">
        <w:rPr>
          <w:rFonts w:ascii="Palatino Linotype" w:eastAsia="Palatino Linotype" w:hAnsi="Palatino Linotype" w:cs="Palatino Linotype"/>
          <w:i/>
          <w:color w:val="000000"/>
          <w:sz w:val="22"/>
          <w:szCs w:val="22"/>
        </w:rPr>
        <w:t>El informe trimestral correspondiente al cuarto trimestre se entregará junto con las Cuentas Públicas del ejercicio fiscal de que se trate</w:t>
      </w:r>
      <w:r w:rsidRPr="002E1A28">
        <w:rPr>
          <w:rFonts w:ascii="Palatino Linotype" w:eastAsia="Palatino Linotype" w:hAnsi="Palatino Linotype" w:cs="Palatino Linotype"/>
          <w:b/>
          <w:i/>
          <w:color w:val="000000"/>
          <w:sz w:val="22"/>
          <w:szCs w:val="22"/>
        </w:rPr>
        <w:t>.</w:t>
      </w:r>
    </w:p>
    <w:p w14:paraId="7466E452"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p>
    <w:p w14:paraId="2A521E4B" w14:textId="77777777" w:rsidR="0049249C" w:rsidRPr="002E1A28" w:rsidRDefault="0029328C">
      <w:pPr>
        <w:spacing w:line="360" w:lineRule="auto"/>
        <w:jc w:val="both"/>
        <w:rPr>
          <w:rFonts w:ascii="Palatino Linotype" w:eastAsia="Palatino Linotype" w:hAnsi="Palatino Linotype" w:cs="Palatino Linotype"/>
        </w:rPr>
      </w:pPr>
      <w:r w:rsidRPr="002E1A28">
        <w:rPr>
          <w:rFonts w:ascii="Palatino Linotype" w:eastAsia="Palatino Linotype" w:hAnsi="Palatino Linotype" w:cs="Palatino Linotype"/>
        </w:rPr>
        <w:t>Así, se puede llegar a la conclusión de que la lista de raya al igual que la nómina, consisten en registros contables que contienen la relación de los trabajadores, en los que se asientan las percepciones brutas, deducciones y el neto a recibir de dichos trabajadores, con la diferencia de que la lista de raya se refiere al registro de los trabajadores contratados por plazos cortos o bien para cubrir cualquier eventualidad que no se puede determinar</w:t>
      </w:r>
    </w:p>
    <w:p w14:paraId="2B60EA81" w14:textId="77777777" w:rsidR="0049249C" w:rsidRPr="002E1A28" w:rsidRDefault="0049249C">
      <w:pPr>
        <w:spacing w:line="360" w:lineRule="auto"/>
        <w:jc w:val="both"/>
        <w:rPr>
          <w:rFonts w:ascii="Palatino Linotype" w:eastAsia="Palatino Linotype" w:hAnsi="Palatino Linotype" w:cs="Palatino Linotype"/>
        </w:rPr>
      </w:pPr>
    </w:p>
    <w:p w14:paraId="401126BD" w14:textId="77777777" w:rsidR="0049249C" w:rsidRPr="002E1A28" w:rsidRDefault="0029328C">
      <w:pPr>
        <w:spacing w:line="360" w:lineRule="auto"/>
        <w:jc w:val="both"/>
        <w:rPr>
          <w:rFonts w:ascii="Palatino Linotype" w:eastAsia="Palatino Linotype" w:hAnsi="Palatino Linotype" w:cs="Palatino Linotype"/>
        </w:rPr>
      </w:pPr>
      <w:r w:rsidRPr="002E1A28">
        <w:rPr>
          <w:rFonts w:ascii="Palatino Linotype" w:eastAsia="Palatino Linotype" w:hAnsi="Palatino Linotype" w:cs="Palatino Linotype"/>
        </w:rPr>
        <w:t>Por su parte la Ley del Trabajo de los Servidores Públicos del Estado y Municipios, en su artículo 220-K fracciones II y IV y último párrafo, establecen lo siguiente:</w:t>
      </w:r>
    </w:p>
    <w:p w14:paraId="6D07EC43"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63FFAABE"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ARTÍCULO 220 K.-</w:t>
      </w:r>
      <w:r w:rsidRPr="002E1A28">
        <w:rPr>
          <w:rFonts w:ascii="Palatino Linotype" w:eastAsia="Palatino Linotype" w:hAnsi="Palatino Linotype" w:cs="Palatino Linotype"/>
          <w:i/>
          <w:color w:val="000000"/>
          <w:sz w:val="22"/>
          <w:szCs w:val="22"/>
        </w:rPr>
        <w:t xml:space="preserve"> La institución o dependencia pública tiene la obligación de conservar y exhibir en el proceso los documentos que a continuación se precisan:</w:t>
      </w:r>
    </w:p>
    <w:p w14:paraId="62462425"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w:t>
      </w:r>
    </w:p>
    <w:p w14:paraId="37E59993"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II.</w:t>
      </w:r>
      <w:r w:rsidRPr="002E1A28">
        <w:rPr>
          <w:rFonts w:ascii="Palatino Linotype" w:eastAsia="Palatino Linotype" w:hAnsi="Palatino Linotype" w:cs="Palatino Linotype"/>
          <w:i/>
          <w:color w:val="000000"/>
          <w:sz w:val="22"/>
          <w:szCs w:val="22"/>
        </w:rPr>
        <w:t xml:space="preserve"> </w:t>
      </w:r>
      <w:r w:rsidRPr="002E1A28">
        <w:rPr>
          <w:rFonts w:ascii="Palatino Linotype" w:eastAsia="Palatino Linotype" w:hAnsi="Palatino Linotype" w:cs="Palatino Linotype"/>
          <w:b/>
          <w:i/>
          <w:color w:val="000000"/>
          <w:sz w:val="22"/>
          <w:szCs w:val="22"/>
        </w:rPr>
        <w:t>Recibos de pagos de salarios</w:t>
      </w:r>
      <w:r w:rsidRPr="002E1A28">
        <w:rPr>
          <w:rFonts w:ascii="Palatino Linotype" w:eastAsia="Palatino Linotype" w:hAnsi="Palatino Linotype" w:cs="Palatino Linotype"/>
          <w:i/>
          <w:color w:val="000000"/>
          <w:sz w:val="22"/>
          <w:szCs w:val="22"/>
        </w:rPr>
        <w:t xml:space="preserve"> o las constancias documentales del pago de salario cuando sea por depósito o mediante información electrónica;</w:t>
      </w:r>
    </w:p>
    <w:p w14:paraId="7E417916"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w:t>
      </w:r>
    </w:p>
    <w:p w14:paraId="30CF3548"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lastRenderedPageBreak/>
        <w:t xml:space="preserve">IV. Recibos o las constancias de depósito o del medio de información magnética o electrónica que sean utilizadas para el pago de salarios, prima vacacional, </w:t>
      </w:r>
      <w:r w:rsidRPr="002E1A28">
        <w:rPr>
          <w:rFonts w:ascii="Palatino Linotype" w:eastAsia="Palatino Linotype" w:hAnsi="Palatino Linotype" w:cs="Palatino Linotype"/>
          <w:b/>
          <w:i/>
          <w:color w:val="000000"/>
          <w:sz w:val="22"/>
          <w:szCs w:val="22"/>
          <w:u w:val="single"/>
        </w:rPr>
        <w:t>aguinaldo</w:t>
      </w:r>
      <w:r w:rsidRPr="002E1A28">
        <w:rPr>
          <w:rFonts w:ascii="Palatino Linotype" w:eastAsia="Palatino Linotype" w:hAnsi="Palatino Linotype" w:cs="Palatino Linotype"/>
          <w:i/>
          <w:color w:val="000000"/>
          <w:sz w:val="22"/>
          <w:szCs w:val="22"/>
        </w:rPr>
        <w:t xml:space="preserve"> y demás prestaciones establecidas en la presente ley; y</w:t>
      </w:r>
    </w:p>
    <w:p w14:paraId="183BE167"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w:t>
      </w:r>
    </w:p>
    <w:p w14:paraId="4C42E284"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3CF8C156"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2E1DE2D9"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El incumplimiento por lo dispuesto por este artículo, establecerá la presunción de ser ciertos los hechos que el actor exprese en su demanda, en relación con tales documentos, salvo prueba en contrario.</w:t>
      </w:r>
    </w:p>
    <w:p w14:paraId="4B947A2B"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1A1FAD93" w14:textId="77777777" w:rsidR="0049249C" w:rsidRPr="002E1A28" w:rsidRDefault="0029328C">
      <w:pPr>
        <w:spacing w:line="360" w:lineRule="auto"/>
        <w:jc w:val="both"/>
        <w:rPr>
          <w:rFonts w:ascii="Palatino Linotype" w:eastAsia="Palatino Linotype" w:hAnsi="Palatino Linotype" w:cs="Palatino Linotype"/>
        </w:rPr>
      </w:pPr>
      <w:r w:rsidRPr="002E1A28">
        <w:rPr>
          <w:rFonts w:ascii="Palatino Linotype" w:eastAsia="Palatino Linotype" w:hAnsi="Palatino Linotype" w:cs="Palatino Linotype"/>
        </w:rPr>
        <w:t xml:space="preserve">Sobre la base del precepto legal citado, se advierte que </w:t>
      </w:r>
      <w:r w:rsidRPr="002E1A28">
        <w:rPr>
          <w:rFonts w:ascii="Palatino Linotype" w:eastAsia="Palatino Linotype" w:hAnsi="Palatino Linotype" w:cs="Palatino Linotype"/>
          <w:i/>
        </w:rPr>
        <w:t>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r w:rsidRPr="002E1A28">
        <w:rPr>
          <w:rFonts w:ascii="Palatino Linotype" w:eastAsia="Palatino Linotype" w:hAnsi="Palatino Linotype" w:cs="Palatino Linotype"/>
        </w:rPr>
        <w:t>.</w:t>
      </w:r>
    </w:p>
    <w:p w14:paraId="4C528DBC" w14:textId="77777777" w:rsidR="0049249C" w:rsidRPr="002E1A28" w:rsidRDefault="0049249C">
      <w:pPr>
        <w:spacing w:line="360" w:lineRule="auto"/>
        <w:jc w:val="both"/>
        <w:rPr>
          <w:rFonts w:ascii="Palatino Linotype" w:eastAsia="Palatino Linotype" w:hAnsi="Palatino Linotype" w:cs="Palatino Linotype"/>
        </w:rPr>
      </w:pPr>
    </w:p>
    <w:p w14:paraId="16143B05" w14:textId="77777777" w:rsidR="0049249C" w:rsidRPr="002E1A28" w:rsidRDefault="0029328C">
      <w:pPr>
        <w:spacing w:line="360" w:lineRule="auto"/>
        <w:jc w:val="both"/>
        <w:rPr>
          <w:rFonts w:ascii="Palatino Linotype" w:eastAsia="Palatino Linotype" w:hAnsi="Palatino Linotype" w:cs="Palatino Linotype"/>
        </w:rPr>
      </w:pPr>
      <w:r w:rsidRPr="002E1A28">
        <w:rPr>
          <w:rFonts w:ascii="Palatino Linotype" w:eastAsia="Palatino Linotype" w:hAnsi="Palatino Linotype" w:cs="Palatino Linotype"/>
        </w:rPr>
        <w:t xml:space="preserve">Para conocer lo que debe contener la información correspondiente a la nómina, es necesario señalar que, al Órgano Superior de Fiscalización del Estado de México, OSFEM, le asiste la facultad de emitir los lineamientos para la integración del </w:t>
      </w:r>
      <w:r w:rsidRPr="002E1A28">
        <w:rPr>
          <w:rFonts w:ascii="Palatino Linotype" w:eastAsia="Palatino Linotype" w:hAnsi="Palatino Linotype" w:cs="Palatino Linotype"/>
        </w:rPr>
        <w:lastRenderedPageBreak/>
        <w:t>informe trimestral, en términos de la fracción XI del artículo 8 de la Ley de Fiscalización Superior del Estado de México, que es del tenor literal siguiente:</w:t>
      </w:r>
    </w:p>
    <w:p w14:paraId="2128DA80"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3753365E"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Artículo 8.-</w:t>
      </w:r>
      <w:r w:rsidRPr="002E1A28">
        <w:rPr>
          <w:rFonts w:ascii="Palatino Linotype" w:eastAsia="Palatino Linotype" w:hAnsi="Palatino Linotype" w:cs="Palatino Linotype"/>
          <w:i/>
          <w:color w:val="000000"/>
          <w:sz w:val="22"/>
          <w:szCs w:val="22"/>
        </w:rPr>
        <w:t xml:space="preserve"> El </w:t>
      </w:r>
      <w:r w:rsidRPr="002E1A28">
        <w:rPr>
          <w:rFonts w:ascii="Palatino Linotype" w:eastAsia="Palatino Linotype" w:hAnsi="Palatino Linotype" w:cs="Palatino Linotype"/>
          <w:b/>
          <w:i/>
          <w:color w:val="000000"/>
          <w:sz w:val="22"/>
          <w:szCs w:val="22"/>
        </w:rPr>
        <w:t>Órgano Superior</w:t>
      </w:r>
      <w:r w:rsidRPr="002E1A28">
        <w:rPr>
          <w:rFonts w:ascii="Palatino Linotype" w:eastAsia="Palatino Linotype" w:hAnsi="Palatino Linotype" w:cs="Palatino Linotype"/>
          <w:i/>
          <w:color w:val="000000"/>
          <w:sz w:val="22"/>
          <w:szCs w:val="22"/>
        </w:rPr>
        <w:t xml:space="preserve"> tendrá las siguientes atribuciones:</w:t>
      </w:r>
    </w:p>
    <w:p w14:paraId="0E599423"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w:t>
      </w:r>
    </w:p>
    <w:p w14:paraId="1D94A9FB"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XI</w:t>
      </w:r>
      <w:r w:rsidRPr="002E1A28">
        <w:rPr>
          <w:rFonts w:ascii="Palatino Linotype" w:eastAsia="Palatino Linotype" w:hAnsi="Palatino Linotype" w:cs="Palatino Linotype"/>
          <w:i/>
          <w:color w:val="000000"/>
          <w:sz w:val="22"/>
          <w:szCs w:val="22"/>
        </w:rPr>
        <w:t>. Establecer los lineamientos, criterios, procedimientos, métodos y sistemas, así como todas aquellas disposiciones de carácter general para las acciones de control y evaluación, necesarios para la fiscalización de las cuentas públicas y los informes trimestrales;</w:t>
      </w:r>
    </w:p>
    <w:p w14:paraId="6B49BC8D"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06D35A2C" w14:textId="77777777" w:rsidR="0049249C" w:rsidRPr="002E1A28" w:rsidRDefault="0029328C">
      <w:pPr>
        <w:spacing w:line="360" w:lineRule="auto"/>
        <w:jc w:val="both"/>
        <w:rPr>
          <w:rFonts w:ascii="Palatino Linotype" w:eastAsia="Palatino Linotype" w:hAnsi="Palatino Linotype" w:cs="Palatino Linotype"/>
        </w:rPr>
      </w:pPr>
      <w:r w:rsidRPr="002E1A28">
        <w:rPr>
          <w:rFonts w:ascii="Palatino Linotype" w:eastAsia="Palatino Linotype" w:hAnsi="Palatino Linotype" w:cs="Palatino Linotype"/>
        </w:rPr>
        <w:t>Estos lineamientos son de observancia general para todos los servidores públicos de las entidades fiscalizables que desempeñen un empleo, cargo o comisión, de cualquier naturaleza en alguno de los poderes del Estado, en los ayuntamientos de los municipios y organismos auxiliares, así como los titulares o quienes hagan sus veces en empresas de participación estatal o municipal, sociedades o asociaciones asimiladas a éstas y en los fideicomisos públicos, y que manejen recursos públicos, como lo son los municipios; en atención a ello, el informe trimestral deberá ser presentado al OSFEM dentro de los veinte días posteriores al término del trimestre correspondiente de acuerdo a lo establecido en el artículo 350 del Código Financiero del Estado de México citado con antelación.</w:t>
      </w:r>
    </w:p>
    <w:p w14:paraId="753701A7" w14:textId="77777777" w:rsidR="0049249C" w:rsidRPr="002E1A28" w:rsidRDefault="0049249C">
      <w:pPr>
        <w:spacing w:line="360" w:lineRule="auto"/>
        <w:jc w:val="both"/>
        <w:rPr>
          <w:rFonts w:ascii="Palatino Linotype" w:eastAsia="Palatino Linotype" w:hAnsi="Palatino Linotype" w:cs="Palatino Linotype"/>
          <w:i/>
        </w:rPr>
      </w:pPr>
    </w:p>
    <w:p w14:paraId="5A47624C" w14:textId="77777777" w:rsidR="0049249C" w:rsidRPr="002E1A28" w:rsidRDefault="0029328C">
      <w:pPr>
        <w:spacing w:line="360" w:lineRule="auto"/>
        <w:jc w:val="both"/>
        <w:rPr>
          <w:rFonts w:ascii="Palatino Linotype" w:eastAsia="Palatino Linotype" w:hAnsi="Palatino Linotype" w:cs="Palatino Linotype"/>
        </w:rPr>
      </w:pPr>
      <w:r w:rsidRPr="002E1A28">
        <w:rPr>
          <w:rFonts w:ascii="Palatino Linotype" w:eastAsia="Palatino Linotype" w:hAnsi="Palatino Linotype" w:cs="Palatino Linotype"/>
        </w:rPr>
        <w:t>La información documental comprobatoria de los informes trimestrales presentados, debe conservarse en los archivos de la entidad fiscalizada -municipio- en original y debidamente integrada en términos de los lineamientos de referencia, pues son susceptibles de revisión directa por el Órgano Superior de Fiscalización del Estado de México.</w:t>
      </w:r>
    </w:p>
    <w:p w14:paraId="7F92D68C" w14:textId="77777777" w:rsidR="0049249C" w:rsidRPr="002E1A28" w:rsidRDefault="0049249C">
      <w:pPr>
        <w:spacing w:line="360" w:lineRule="auto"/>
        <w:jc w:val="both"/>
        <w:rPr>
          <w:rFonts w:ascii="Palatino Linotype" w:eastAsia="Palatino Linotype" w:hAnsi="Palatino Linotype" w:cs="Palatino Linotype"/>
        </w:rPr>
      </w:pPr>
    </w:p>
    <w:p w14:paraId="3F3DAA00" w14:textId="77777777" w:rsidR="0049249C" w:rsidRPr="002E1A28" w:rsidRDefault="0029328C">
      <w:pPr>
        <w:spacing w:line="360" w:lineRule="auto"/>
        <w:ind w:right="49"/>
        <w:jc w:val="both"/>
        <w:rPr>
          <w:rFonts w:ascii="Palatino Linotype" w:eastAsia="Palatino Linotype" w:hAnsi="Palatino Linotype" w:cs="Palatino Linotype"/>
        </w:rPr>
      </w:pPr>
      <w:r w:rsidRPr="002E1A28">
        <w:rPr>
          <w:rFonts w:ascii="Palatino Linotype" w:eastAsia="Palatino Linotype" w:hAnsi="Palatino Linotype" w:cs="Palatino Linotype"/>
        </w:rPr>
        <w:lastRenderedPageBreak/>
        <w:t>En este contexto, el Órgano Superior de Fiscalización del Estado de México, emite en cada ejercicio fiscal los Lineamientos para la integración y entrega del Informe Trimestral Municipal, para el ejercicio 2023 y los instructivos de llenado correspondientes, mismos que se encuentran disponibles en su sitio de internet</w:t>
      </w:r>
      <w:r w:rsidRPr="002E1A28">
        <w:rPr>
          <w:rFonts w:ascii="Palatino Linotype" w:eastAsia="Palatino Linotype" w:hAnsi="Palatino Linotype" w:cs="Palatino Linotype"/>
          <w:vertAlign w:val="superscript"/>
        </w:rPr>
        <w:footnoteReference w:id="1"/>
      </w:r>
      <w:r w:rsidRPr="002E1A28">
        <w:rPr>
          <w:rFonts w:ascii="Palatino Linotype" w:eastAsia="Palatino Linotype" w:hAnsi="Palatino Linotype" w:cs="Palatino Linotype"/>
        </w:rPr>
        <w:t>, con la finalidad de definir los criterios, los formatos y la documentación necesaria para presentar los informes trimestrales, que deben ser entregados a través de cuatro módulos, que contienen la siguiente información:</w:t>
      </w:r>
    </w:p>
    <w:p w14:paraId="3BAFA6A1" w14:textId="77777777" w:rsidR="0049249C" w:rsidRPr="002E1A28" w:rsidRDefault="0049249C">
      <w:pPr>
        <w:spacing w:line="360" w:lineRule="auto"/>
        <w:ind w:right="49"/>
        <w:jc w:val="both"/>
        <w:rPr>
          <w:rFonts w:ascii="Palatino Linotype" w:eastAsia="Palatino Linotype" w:hAnsi="Palatino Linotype" w:cs="Palatino Linotype"/>
        </w:rPr>
      </w:pPr>
    </w:p>
    <w:p w14:paraId="5C984627" w14:textId="77777777" w:rsidR="0049249C" w:rsidRPr="002E1A28" w:rsidRDefault="0029328C">
      <w:pPr>
        <w:spacing w:line="360" w:lineRule="auto"/>
        <w:ind w:right="49"/>
        <w:jc w:val="center"/>
        <w:rPr>
          <w:rFonts w:ascii="Palatino Linotype" w:eastAsia="Palatino Linotype" w:hAnsi="Palatino Linotype" w:cs="Palatino Linotype"/>
        </w:rPr>
      </w:pPr>
      <w:r w:rsidRPr="002E1A28">
        <w:rPr>
          <w:rFonts w:ascii="Palatino Linotype" w:eastAsia="Palatino Linotype" w:hAnsi="Palatino Linotype" w:cs="Palatino Linotype"/>
          <w:noProof/>
        </w:rPr>
        <w:drawing>
          <wp:inline distT="0" distB="0" distL="0" distR="0" wp14:anchorId="3A01D1B2" wp14:editId="72D673A6">
            <wp:extent cx="3384000" cy="1260000"/>
            <wp:effectExtent l="0" t="0" r="0" b="0"/>
            <wp:docPr id="1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3384000" cy="1260000"/>
                    </a:xfrm>
                    <a:prstGeom prst="rect">
                      <a:avLst/>
                    </a:prstGeom>
                    <a:ln/>
                  </pic:spPr>
                </pic:pic>
              </a:graphicData>
            </a:graphic>
          </wp:inline>
        </w:drawing>
      </w:r>
    </w:p>
    <w:p w14:paraId="58C833F0" w14:textId="77777777" w:rsidR="0049249C" w:rsidRPr="002E1A28" w:rsidRDefault="0049249C">
      <w:pPr>
        <w:spacing w:line="360" w:lineRule="auto"/>
        <w:ind w:right="49"/>
        <w:jc w:val="center"/>
        <w:rPr>
          <w:rFonts w:ascii="Palatino Linotype" w:eastAsia="Palatino Linotype" w:hAnsi="Palatino Linotype" w:cs="Palatino Linotype"/>
        </w:rPr>
      </w:pPr>
    </w:p>
    <w:p w14:paraId="137D5C00" w14:textId="77777777" w:rsidR="0049249C" w:rsidRPr="002E1A28" w:rsidRDefault="0029328C">
      <w:pPr>
        <w:spacing w:line="360" w:lineRule="auto"/>
        <w:ind w:right="49"/>
        <w:jc w:val="both"/>
        <w:rPr>
          <w:rFonts w:ascii="Palatino Linotype" w:eastAsia="Palatino Linotype" w:hAnsi="Palatino Linotype" w:cs="Palatino Linotype"/>
        </w:rPr>
      </w:pPr>
      <w:r w:rsidRPr="002E1A28">
        <w:rPr>
          <w:rFonts w:ascii="Palatino Linotype" w:eastAsia="Palatino Linotype" w:hAnsi="Palatino Linotype" w:cs="Palatino Linotype"/>
        </w:rPr>
        <w:t xml:space="preserve">La información que con motivo de la nómina genera </w:t>
      </w:r>
      <w:r w:rsidRPr="002E1A28">
        <w:rPr>
          <w:rFonts w:ascii="Palatino Linotype" w:eastAsia="Palatino Linotype" w:hAnsi="Palatino Linotype" w:cs="Palatino Linotype"/>
          <w:b/>
        </w:rPr>
        <w:t>EL SUJETO OBLIGADO,</w:t>
      </w:r>
      <w:r w:rsidRPr="002E1A28">
        <w:rPr>
          <w:rFonts w:ascii="Palatino Linotype" w:eastAsia="Palatino Linotype" w:hAnsi="Palatino Linotype" w:cs="Palatino Linotype"/>
        </w:rPr>
        <w:t xml:space="preserve"> se encuentra contenida en el Módulo 4. </w:t>
      </w:r>
    </w:p>
    <w:p w14:paraId="4B3F2F5C" w14:textId="77777777" w:rsidR="0049249C" w:rsidRPr="002E1A28" w:rsidRDefault="0049249C">
      <w:pPr>
        <w:spacing w:line="360" w:lineRule="auto"/>
        <w:ind w:right="49"/>
        <w:jc w:val="both"/>
        <w:rPr>
          <w:rFonts w:ascii="Palatino Linotype" w:eastAsia="Palatino Linotype" w:hAnsi="Palatino Linotype" w:cs="Palatino Linotype"/>
        </w:rPr>
      </w:pPr>
    </w:p>
    <w:p w14:paraId="5208C193" w14:textId="77777777" w:rsidR="0049249C" w:rsidRPr="002E1A28" w:rsidRDefault="0029328C">
      <w:pPr>
        <w:spacing w:line="360" w:lineRule="auto"/>
        <w:ind w:right="49"/>
        <w:jc w:val="both"/>
        <w:rPr>
          <w:rFonts w:ascii="Palatino Linotype" w:eastAsia="Palatino Linotype" w:hAnsi="Palatino Linotype" w:cs="Palatino Linotype"/>
        </w:rPr>
      </w:pPr>
      <w:r w:rsidRPr="002E1A28">
        <w:rPr>
          <w:rFonts w:ascii="Palatino Linotype" w:eastAsia="Palatino Linotype" w:hAnsi="Palatino Linotype" w:cs="Palatino Linotype"/>
        </w:rPr>
        <w:t xml:space="preserve">Atentos a lo anterior, se visualiza que los documentos a través de los cuales </w:t>
      </w:r>
      <w:r w:rsidRPr="002E1A28">
        <w:rPr>
          <w:rFonts w:ascii="Palatino Linotype" w:eastAsia="Palatino Linotype" w:hAnsi="Palatino Linotype" w:cs="Palatino Linotype"/>
          <w:b/>
        </w:rPr>
        <w:t xml:space="preserve">EL SUJETO OBLIGADO </w:t>
      </w:r>
      <w:r w:rsidRPr="002E1A28">
        <w:rPr>
          <w:rFonts w:ascii="Palatino Linotype" w:eastAsia="Palatino Linotype" w:hAnsi="Palatino Linotype" w:cs="Palatino Linotype"/>
        </w:rPr>
        <w:t>puede a satisfacer el requerimiento de información son los formatos de conciliación de nómina que, como ente fiscalizable se encentra obligado a entregar al Órgano Superior de Fiscalización, a través de los informes trimestrales, mismos que se entregan en formato XLS.</w:t>
      </w:r>
    </w:p>
    <w:p w14:paraId="34F7067C" w14:textId="77777777" w:rsidR="0049249C" w:rsidRPr="002E1A28" w:rsidRDefault="0049249C">
      <w:pPr>
        <w:spacing w:line="360" w:lineRule="auto"/>
        <w:ind w:right="49"/>
        <w:jc w:val="both"/>
        <w:rPr>
          <w:rFonts w:ascii="Palatino Linotype" w:eastAsia="Palatino Linotype" w:hAnsi="Palatino Linotype" w:cs="Palatino Linotype"/>
        </w:rPr>
      </w:pPr>
    </w:p>
    <w:p w14:paraId="03C093F9" w14:textId="77777777" w:rsidR="0049249C" w:rsidRPr="002E1A28" w:rsidRDefault="0029328C">
      <w:pPr>
        <w:spacing w:line="360" w:lineRule="auto"/>
        <w:jc w:val="both"/>
        <w:rPr>
          <w:rFonts w:ascii="Palatino Linotype" w:eastAsia="Palatino Linotype" w:hAnsi="Palatino Linotype" w:cs="Palatino Linotype"/>
        </w:rPr>
      </w:pPr>
      <w:r w:rsidRPr="002E1A28">
        <w:rPr>
          <w:rFonts w:ascii="Palatino Linotype" w:eastAsia="Palatino Linotype" w:hAnsi="Palatino Linotype" w:cs="Palatino Linotype"/>
        </w:rPr>
        <w:lastRenderedPageBreak/>
        <w:t xml:space="preserve">Para mayor referencia a continuación se inserta el formato mediante el cual dicha información se presenta, así como el instructivo de llenado: </w:t>
      </w:r>
    </w:p>
    <w:p w14:paraId="0DF97188" w14:textId="77777777" w:rsidR="0049249C" w:rsidRPr="002E1A28" w:rsidRDefault="0049249C">
      <w:pPr>
        <w:spacing w:line="360" w:lineRule="auto"/>
        <w:jc w:val="both"/>
        <w:rPr>
          <w:rFonts w:ascii="Palatino Linotype" w:eastAsia="Palatino Linotype" w:hAnsi="Palatino Linotype" w:cs="Palatino Linotype"/>
        </w:rPr>
      </w:pPr>
    </w:p>
    <w:p w14:paraId="3585191E" w14:textId="77777777" w:rsidR="0049249C" w:rsidRPr="002E1A28" w:rsidRDefault="0029328C">
      <w:pPr>
        <w:spacing w:line="360" w:lineRule="auto"/>
        <w:jc w:val="center"/>
        <w:rPr>
          <w:rFonts w:ascii="Palatino Linotype" w:eastAsia="Palatino Linotype" w:hAnsi="Palatino Linotype" w:cs="Palatino Linotype"/>
        </w:rPr>
      </w:pPr>
      <w:r w:rsidRPr="002E1A28">
        <w:rPr>
          <w:rFonts w:ascii="Palatino Linotype" w:eastAsia="Palatino Linotype" w:hAnsi="Palatino Linotype" w:cs="Palatino Linotype"/>
          <w:noProof/>
        </w:rPr>
        <w:drawing>
          <wp:inline distT="0" distB="0" distL="0" distR="0" wp14:anchorId="281FAD47" wp14:editId="62474DF0">
            <wp:extent cx="2963916" cy="3481004"/>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2963916" cy="3481004"/>
                    </a:xfrm>
                    <a:prstGeom prst="rect">
                      <a:avLst/>
                    </a:prstGeom>
                    <a:ln/>
                  </pic:spPr>
                </pic:pic>
              </a:graphicData>
            </a:graphic>
          </wp:inline>
        </w:drawing>
      </w:r>
    </w:p>
    <w:p w14:paraId="4E215BE7" w14:textId="77777777" w:rsidR="0049249C" w:rsidRPr="002E1A28" w:rsidRDefault="0029328C">
      <w:pPr>
        <w:spacing w:line="360" w:lineRule="auto"/>
        <w:jc w:val="center"/>
        <w:rPr>
          <w:rFonts w:ascii="Palatino Linotype" w:eastAsia="Palatino Linotype" w:hAnsi="Palatino Linotype" w:cs="Palatino Linotype"/>
        </w:rPr>
      </w:pPr>
      <w:r w:rsidRPr="002E1A28">
        <w:rPr>
          <w:rFonts w:ascii="Palatino Linotype" w:eastAsia="Palatino Linotype" w:hAnsi="Palatino Linotype" w:cs="Palatino Linotype"/>
          <w:noProof/>
        </w:rPr>
        <w:lastRenderedPageBreak/>
        <w:drawing>
          <wp:inline distT="0" distB="0" distL="0" distR="0" wp14:anchorId="6485E586" wp14:editId="7FC330C0">
            <wp:extent cx="5865213" cy="7071831"/>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5865213" cy="7071831"/>
                    </a:xfrm>
                    <a:prstGeom prst="rect">
                      <a:avLst/>
                    </a:prstGeom>
                    <a:ln/>
                  </pic:spPr>
                </pic:pic>
              </a:graphicData>
            </a:graphic>
          </wp:inline>
        </w:drawing>
      </w:r>
    </w:p>
    <w:p w14:paraId="70CF9C1C" w14:textId="77777777" w:rsidR="0049249C" w:rsidRPr="002E1A28" w:rsidRDefault="0029328C">
      <w:pPr>
        <w:spacing w:line="360" w:lineRule="auto"/>
        <w:jc w:val="center"/>
        <w:rPr>
          <w:rFonts w:ascii="Palatino Linotype" w:eastAsia="Palatino Linotype" w:hAnsi="Palatino Linotype" w:cs="Palatino Linotype"/>
        </w:rPr>
      </w:pPr>
      <w:r w:rsidRPr="002E1A28">
        <w:rPr>
          <w:rFonts w:ascii="Palatino Linotype" w:eastAsia="Palatino Linotype" w:hAnsi="Palatino Linotype" w:cs="Palatino Linotype"/>
          <w:noProof/>
        </w:rPr>
        <w:lastRenderedPageBreak/>
        <w:drawing>
          <wp:inline distT="0" distB="0" distL="0" distR="0" wp14:anchorId="7E32253D" wp14:editId="64CBA026">
            <wp:extent cx="5287113" cy="3791479"/>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5287113" cy="3791479"/>
                    </a:xfrm>
                    <a:prstGeom prst="rect">
                      <a:avLst/>
                    </a:prstGeom>
                    <a:ln/>
                  </pic:spPr>
                </pic:pic>
              </a:graphicData>
            </a:graphic>
          </wp:inline>
        </w:drawing>
      </w:r>
    </w:p>
    <w:p w14:paraId="67A4CD4A" w14:textId="77777777" w:rsidR="0049249C" w:rsidRPr="002E1A28" w:rsidRDefault="0049249C">
      <w:pPr>
        <w:spacing w:line="360" w:lineRule="auto"/>
        <w:jc w:val="both"/>
        <w:rPr>
          <w:rFonts w:ascii="Palatino Linotype" w:eastAsia="Palatino Linotype" w:hAnsi="Palatino Linotype" w:cs="Palatino Linotype"/>
        </w:rPr>
      </w:pPr>
    </w:p>
    <w:p w14:paraId="3864781C" w14:textId="77777777" w:rsidR="0049249C" w:rsidRPr="002E1A28" w:rsidRDefault="0029328C">
      <w:pPr>
        <w:spacing w:line="360" w:lineRule="auto"/>
        <w:jc w:val="both"/>
        <w:rPr>
          <w:rFonts w:ascii="Palatino Linotype" w:eastAsia="Palatino Linotype" w:hAnsi="Palatino Linotype" w:cs="Palatino Linotype"/>
        </w:rPr>
      </w:pPr>
      <w:r w:rsidRPr="002E1A28">
        <w:rPr>
          <w:rFonts w:ascii="Palatino Linotype" w:eastAsia="Palatino Linotype" w:hAnsi="Palatino Linotype" w:cs="Palatino Linotype"/>
        </w:rPr>
        <w:t xml:space="preserve">En estas condiciones, resulta claro que la información de mérito es generada en ejercicio de las atribuciones del </w:t>
      </w:r>
      <w:r w:rsidRPr="002E1A28">
        <w:rPr>
          <w:rFonts w:ascii="Palatino Linotype" w:eastAsia="Palatino Linotype" w:hAnsi="Palatino Linotype" w:cs="Palatino Linotype"/>
          <w:b/>
        </w:rPr>
        <w:t>SUJETO OBLIGADO</w:t>
      </w:r>
      <w:r w:rsidRPr="002E1A28">
        <w:rPr>
          <w:rFonts w:ascii="Palatino Linotype" w:eastAsia="Palatino Linotype" w:hAnsi="Palatino Linotype" w:cs="Palatino Linotype"/>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0160970D" w14:textId="77777777" w:rsidR="0049249C" w:rsidRPr="002E1A28" w:rsidRDefault="0049249C">
      <w:pPr>
        <w:spacing w:line="360" w:lineRule="auto"/>
        <w:jc w:val="both"/>
        <w:rPr>
          <w:rFonts w:ascii="Palatino Linotype" w:eastAsia="Palatino Linotype" w:hAnsi="Palatino Linotype" w:cs="Palatino Linotype"/>
        </w:rPr>
      </w:pPr>
    </w:p>
    <w:p w14:paraId="718F8F22" w14:textId="77777777" w:rsidR="0049249C" w:rsidRPr="002E1A28" w:rsidRDefault="0029328C">
      <w:pPr>
        <w:spacing w:line="360" w:lineRule="auto"/>
        <w:jc w:val="both"/>
        <w:rPr>
          <w:rFonts w:ascii="Palatino Linotype" w:eastAsia="Palatino Linotype" w:hAnsi="Palatino Linotype" w:cs="Palatino Linotype"/>
        </w:rPr>
      </w:pPr>
      <w:r w:rsidRPr="002E1A28">
        <w:rPr>
          <w:rFonts w:ascii="Palatino Linotype" w:eastAsia="Palatino Linotype" w:hAnsi="Palatino Linotype" w:cs="Palatino Linotype"/>
        </w:rPr>
        <w:lastRenderedPageBreak/>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2B72FB26"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7519A01E"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73208B64"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Artículo 23. Son sujetos obligados a transparentar y permitir el acceso a su información y proteger los datos personales que obren en su poder:</w:t>
      </w:r>
    </w:p>
    <w:p w14:paraId="42907C21"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w:t>
      </w:r>
    </w:p>
    <w:p w14:paraId="3BF6E11E"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IV. Los ayuntamientos y las dependencias, organismos, órganos y entidades de la administración municipal;</w:t>
      </w:r>
    </w:p>
    <w:p w14:paraId="092721A8"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w:t>
      </w:r>
    </w:p>
    <w:p w14:paraId="3D42D0C5"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74FEBE2"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Los servidores públicos deberán transparentar sus acciones así como garantizar y respetar el derecho de acceso a la información pública.</w:t>
      </w:r>
    </w:p>
    <w:p w14:paraId="60192088"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3F01DCAB" w14:textId="77777777" w:rsidR="0049249C" w:rsidRPr="002E1A28" w:rsidRDefault="0029328C">
      <w:pPr>
        <w:spacing w:line="360" w:lineRule="auto"/>
        <w:jc w:val="both"/>
        <w:rPr>
          <w:rFonts w:ascii="Palatino Linotype" w:eastAsia="Palatino Linotype" w:hAnsi="Palatino Linotype" w:cs="Palatino Linotype"/>
        </w:rPr>
      </w:pPr>
      <w:r w:rsidRPr="002E1A28">
        <w:rPr>
          <w:rFonts w:ascii="Palatino Linotype" w:eastAsia="Palatino Linotype" w:hAnsi="Palatino Linotype" w:cs="Palatino Linotype"/>
        </w:rPr>
        <w:lastRenderedPageBreak/>
        <w:t xml:space="preserve">Sirve de sustento por analogía, para justificar la publicidad sobre los datos relativos a los montos por concepto de pago de las remuneraciones, los criterios </w:t>
      </w:r>
      <w:r w:rsidRPr="002E1A28">
        <w:rPr>
          <w:rFonts w:ascii="Palatino Linotype" w:eastAsia="Palatino Linotype" w:hAnsi="Palatino Linotype" w:cs="Palatino Linotype"/>
          <w:b/>
        </w:rPr>
        <w:t>01/2003</w:t>
      </w:r>
      <w:r w:rsidRPr="002E1A28">
        <w:rPr>
          <w:rFonts w:ascii="Palatino Linotype" w:eastAsia="Palatino Linotype" w:hAnsi="Palatino Linotype" w:cs="Palatino Linotype"/>
        </w:rPr>
        <w:t xml:space="preserve"> y </w:t>
      </w:r>
      <w:r w:rsidRPr="002E1A28">
        <w:rPr>
          <w:rFonts w:ascii="Palatino Linotype" w:eastAsia="Palatino Linotype" w:hAnsi="Palatino Linotype" w:cs="Palatino Linotype"/>
          <w:b/>
        </w:rPr>
        <w:t>02/2003</w:t>
      </w:r>
      <w:r w:rsidRPr="002E1A28">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14:paraId="457B6F1A" w14:textId="77777777" w:rsidR="0049249C" w:rsidRPr="002E1A28" w:rsidRDefault="0049249C" w:rsidP="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2B621043" w14:textId="77777777" w:rsidR="0049249C" w:rsidRPr="002E1A28" w:rsidRDefault="0029328C" w:rsidP="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Criterio 01/2003.</w:t>
      </w:r>
    </w:p>
    <w:p w14:paraId="6C16AFAE" w14:textId="77777777" w:rsidR="0049249C" w:rsidRPr="002E1A28" w:rsidRDefault="0029328C" w:rsidP="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 xml:space="preserve">INGRESOS DE LOS SERVIDORES PÚBLICOS. CONSTITUYEN INFORMACIÓN PÚBLICA AÚN Y CUANDO SU DIFUSIÓN PUEDE AFECTAR LA VIDA O LA SEGURIDAD DE AQUELLOS. </w:t>
      </w:r>
    </w:p>
    <w:p w14:paraId="3D5EA225" w14:textId="77777777" w:rsidR="0049249C" w:rsidRPr="002E1A28" w:rsidRDefault="0029328C" w:rsidP="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u w:val="single"/>
        </w:rPr>
      </w:pPr>
      <w:r w:rsidRPr="002E1A28">
        <w:rPr>
          <w:rFonts w:ascii="Palatino Linotype" w:eastAsia="Palatino Linotype" w:hAnsi="Palatino Linotype" w:cs="Palatino Linotype"/>
          <w:i/>
          <w:color w:val="000000"/>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2E1A28">
        <w:rPr>
          <w:rFonts w:ascii="Palatino Linotype" w:eastAsia="Palatino Linotype" w:hAnsi="Palatino Linotype" w:cs="Palatino Linotype"/>
          <w:i/>
          <w:color w:val="000000"/>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727F29B3" w14:textId="77777777" w:rsidR="0049249C" w:rsidRPr="002E1A28" w:rsidRDefault="0049249C" w:rsidP="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136FA414" w14:textId="77777777" w:rsidR="0049249C" w:rsidRPr="002E1A28" w:rsidRDefault="0029328C" w:rsidP="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Criterio 02/2003.</w:t>
      </w:r>
    </w:p>
    <w:p w14:paraId="3CF6440B" w14:textId="77777777" w:rsidR="0049249C" w:rsidRPr="002E1A28" w:rsidRDefault="0029328C" w:rsidP="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 xml:space="preserve">INGRESOS DE LOS SERVIDORES PÚBLICOS, SON INFORMACIÓN PÚBLICA AÚN Y CUANDO CONSTITUYEN DATOS PERSONALES QUE SE REFIEREN AL PATRIMONIO DE AQUÉLLOS. </w:t>
      </w:r>
    </w:p>
    <w:p w14:paraId="4E9D3D5A" w14:textId="77777777" w:rsidR="0049249C" w:rsidRPr="002E1A28" w:rsidRDefault="0029328C" w:rsidP="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2E1A28">
        <w:rPr>
          <w:rFonts w:ascii="Palatino Linotype" w:eastAsia="Palatino Linotype" w:hAnsi="Palatino Linotype" w:cs="Palatino Linotype"/>
          <w:i/>
          <w:color w:val="000000"/>
          <w:sz w:val="22"/>
          <w:szCs w:val="22"/>
          <w:u w:val="single"/>
        </w:rPr>
        <w:t xml:space="preserve">lo que deriva del hecho de que en términos de los </w:t>
      </w:r>
      <w:r w:rsidRPr="002E1A28">
        <w:rPr>
          <w:rFonts w:ascii="Palatino Linotype" w:eastAsia="Palatino Linotype" w:hAnsi="Palatino Linotype" w:cs="Palatino Linotype"/>
          <w:i/>
          <w:color w:val="000000"/>
          <w:sz w:val="22"/>
          <w:szCs w:val="22"/>
          <w:u w:val="single"/>
        </w:rPr>
        <w:lastRenderedPageBreak/>
        <w:t>previsto en el citado ordenamiento deben ponerse a disposición del público a través de medios remotos o locales de comunicación electrónica, tanto el directorio de servidores públicos como las remuneraciones mensuales por puesto incluso</w:t>
      </w:r>
      <w:r w:rsidRPr="002E1A28">
        <w:rPr>
          <w:rFonts w:ascii="Palatino Linotype" w:eastAsia="Palatino Linotype" w:hAnsi="Palatino Linotype" w:cs="Palatino Linotype"/>
          <w:i/>
          <w:color w:val="000000"/>
          <w:sz w:val="22"/>
          <w:szCs w:val="22"/>
        </w:rPr>
        <w:t xml:space="preserve"> el sistema de compensación. </w:t>
      </w:r>
    </w:p>
    <w:p w14:paraId="014779FE" w14:textId="77777777" w:rsidR="0049249C" w:rsidRPr="002E1A28" w:rsidRDefault="0049249C" w:rsidP="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2E1FC603" w14:textId="77777777" w:rsidR="0049249C" w:rsidRPr="002E1A28" w:rsidRDefault="0029328C">
      <w:pPr>
        <w:spacing w:line="360" w:lineRule="auto"/>
        <w:jc w:val="both"/>
        <w:rPr>
          <w:rFonts w:ascii="Palatino Linotype" w:eastAsia="Palatino Linotype" w:hAnsi="Palatino Linotype" w:cs="Palatino Linotype"/>
        </w:rPr>
      </w:pPr>
      <w:r w:rsidRPr="002E1A28">
        <w:rPr>
          <w:rFonts w:ascii="Palatino Linotype" w:eastAsia="Palatino Linotype" w:hAnsi="Palatino Linotype" w:cs="Palatino Linotype"/>
        </w:rPr>
        <w:t xml:space="preserve">Ahora bien, el artículo 70 de la Ley General de Transparencia y Acceso a la Información Pública dispone lo siguiente: </w:t>
      </w:r>
    </w:p>
    <w:p w14:paraId="13FC3889"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4E119DC6"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14:paraId="14DE8764"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w:t>
      </w:r>
    </w:p>
    <w:p w14:paraId="37FCCA04"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7DEC840"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w:t>
      </w:r>
    </w:p>
    <w:p w14:paraId="38B5466C"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1D5B6ACA" w14:textId="77777777" w:rsidR="0049249C" w:rsidRPr="002E1A28" w:rsidRDefault="0029328C">
      <w:pPr>
        <w:spacing w:line="360" w:lineRule="auto"/>
        <w:ind w:right="49"/>
        <w:jc w:val="both"/>
        <w:rPr>
          <w:rFonts w:ascii="Palatino Linotype" w:eastAsia="Palatino Linotype" w:hAnsi="Palatino Linotype" w:cs="Palatino Linotype"/>
        </w:rPr>
      </w:pPr>
      <w:r w:rsidRPr="002E1A28">
        <w:rPr>
          <w:rFonts w:ascii="Palatino Linotype" w:eastAsia="Palatino Linotype" w:hAnsi="Palatino Linotype" w:cs="Palatino Linotype"/>
        </w:rPr>
        <w:t xml:space="preserve">Robustece lo anterior, el artículo 92, fracción VIII de la Ley de Transparencia y Acceso a la Información Pública del Estado de México y Municipios, señala: </w:t>
      </w:r>
    </w:p>
    <w:p w14:paraId="571C7AC8"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7A9F3BB8"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9C305B8"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w:t>
      </w:r>
    </w:p>
    <w:p w14:paraId="59BF31B1"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6E248F1"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0214FFC6" w14:textId="77777777" w:rsidR="0049249C" w:rsidRPr="002E1A28" w:rsidRDefault="0029328C">
      <w:pPr>
        <w:spacing w:line="360" w:lineRule="auto"/>
        <w:jc w:val="both"/>
        <w:rPr>
          <w:rFonts w:ascii="Palatino Linotype" w:eastAsia="Palatino Linotype" w:hAnsi="Palatino Linotype" w:cs="Palatino Linotype"/>
        </w:rPr>
      </w:pPr>
      <w:r w:rsidRPr="002E1A28">
        <w:rPr>
          <w:rFonts w:ascii="Palatino Linotype" w:eastAsia="Palatino Linotype" w:hAnsi="Palatino Linotype" w:cs="Palatino Linotype"/>
        </w:rPr>
        <w:t xml:space="preserve">Bajo este orden de ideas es que este Instituto considera que la respuesta del </w:t>
      </w:r>
      <w:r w:rsidRPr="002E1A28">
        <w:rPr>
          <w:rFonts w:ascii="Palatino Linotype" w:eastAsia="Palatino Linotype" w:hAnsi="Palatino Linotype" w:cs="Palatino Linotype"/>
          <w:b/>
        </w:rPr>
        <w:t>SUJETO OBLIGADO</w:t>
      </w:r>
      <w:r w:rsidRPr="002E1A28">
        <w:rPr>
          <w:rFonts w:ascii="Palatino Linotype" w:eastAsia="Palatino Linotype" w:hAnsi="Palatino Linotype" w:cs="Palatino Linotype"/>
        </w:rPr>
        <w:t xml:space="preserve"> en el recurso de revisión que ahora se resuelve no colma a cabalidad </w:t>
      </w:r>
      <w:r w:rsidRPr="002E1A28">
        <w:rPr>
          <w:rFonts w:ascii="Palatino Linotype" w:eastAsia="Palatino Linotype" w:hAnsi="Palatino Linotype" w:cs="Palatino Linotype"/>
        </w:rPr>
        <w:lastRenderedPageBreak/>
        <w:t xml:space="preserve">los requerimientos de información de </w:t>
      </w:r>
      <w:r w:rsidRPr="002E1A28">
        <w:rPr>
          <w:rFonts w:ascii="Palatino Linotype" w:eastAsia="Palatino Linotype" w:hAnsi="Palatino Linotype" w:cs="Palatino Linotype"/>
          <w:b/>
        </w:rPr>
        <w:t>LA PARTE RECURRENTE,</w:t>
      </w:r>
      <w:r w:rsidRPr="002E1A28">
        <w:rPr>
          <w:rFonts w:ascii="Palatino Linotype" w:eastAsia="Palatino Linotype" w:hAnsi="Palatino Linotype" w:cs="Palatino Linotype"/>
        </w:rPr>
        <w:t xml:space="preserve"> por lo que derivado del análisis realizado es que se determina </w:t>
      </w:r>
      <w:r w:rsidRPr="002E1A28">
        <w:rPr>
          <w:rFonts w:ascii="Palatino Linotype" w:eastAsia="Palatino Linotype" w:hAnsi="Palatino Linotype" w:cs="Palatino Linotype"/>
          <w:b/>
        </w:rPr>
        <w:t xml:space="preserve">MODIFICAR </w:t>
      </w:r>
      <w:r w:rsidRPr="002E1A28">
        <w:rPr>
          <w:rFonts w:ascii="Palatino Linotype" w:eastAsia="Palatino Linotype" w:hAnsi="Palatino Linotype" w:cs="Palatino Linotype"/>
        </w:rPr>
        <w:t xml:space="preserve">la respuesta del recurso de revisión </w:t>
      </w:r>
      <w:r w:rsidRPr="002E1A28">
        <w:rPr>
          <w:rFonts w:ascii="Palatino Linotype" w:eastAsia="Palatino Linotype" w:hAnsi="Palatino Linotype" w:cs="Palatino Linotype"/>
          <w:b/>
        </w:rPr>
        <w:t>04004/INFOEM/IP/RR/2023</w:t>
      </w:r>
      <w:r w:rsidRPr="002E1A28">
        <w:rPr>
          <w:rFonts w:ascii="Palatino Linotype" w:eastAsia="Palatino Linotype" w:hAnsi="Palatino Linotype" w:cs="Palatino Linotype"/>
        </w:rPr>
        <w:t>, para ordenar la entrega de la Conciliación de la Nómina d</w:t>
      </w:r>
      <w:r w:rsidRPr="002E1A28">
        <w:rPr>
          <w:rFonts w:ascii="Palatino Linotype" w:eastAsia="Palatino Linotype" w:hAnsi="Palatino Linotype" w:cs="Palatino Linotype"/>
          <w:color w:val="000000"/>
        </w:rPr>
        <w:t xml:space="preserve">el personal adscrito al Ayuntamiento de Tultepec </w:t>
      </w:r>
      <w:r w:rsidRPr="002E1A28">
        <w:rPr>
          <w:rFonts w:ascii="Palatino Linotype" w:eastAsia="Palatino Linotype" w:hAnsi="Palatino Linotype" w:cs="Palatino Linotype"/>
        </w:rPr>
        <w:t xml:space="preserve">de la primera quincena de enero a la primera quincena de junio de dos mil veintitrés, de ser el caso, en versión pública conforme al Considerando Quinto de esta resolución. </w:t>
      </w:r>
    </w:p>
    <w:p w14:paraId="7AA50792" w14:textId="77777777" w:rsidR="0049249C" w:rsidRPr="002E1A28" w:rsidRDefault="0049249C">
      <w:pPr>
        <w:spacing w:line="360" w:lineRule="auto"/>
        <w:jc w:val="both"/>
        <w:rPr>
          <w:rFonts w:ascii="Palatino Linotype" w:eastAsia="Palatino Linotype" w:hAnsi="Palatino Linotype" w:cs="Palatino Linotype"/>
        </w:rPr>
      </w:pPr>
    </w:p>
    <w:p w14:paraId="28207889" w14:textId="77777777" w:rsidR="0049249C" w:rsidRPr="002E1A28" w:rsidRDefault="0029328C">
      <w:pPr>
        <w:pBdr>
          <w:top w:val="nil"/>
          <w:left w:val="nil"/>
          <w:bottom w:val="nil"/>
          <w:right w:val="nil"/>
          <w:between w:val="nil"/>
        </w:pBdr>
        <w:spacing w:line="360" w:lineRule="auto"/>
        <w:ind w:right="51"/>
        <w:jc w:val="both"/>
        <w:rPr>
          <w:color w:val="000000"/>
        </w:rPr>
      </w:pPr>
      <w:r w:rsidRPr="002E1A28">
        <w:rPr>
          <w:rFonts w:ascii="Palatino Linotype" w:eastAsia="Palatino Linotype" w:hAnsi="Palatino Linotype" w:cs="Palatino Linotype"/>
          <w:b/>
          <w:color w:val="000000"/>
        </w:rPr>
        <w:t xml:space="preserve">QUINTO. VERSIÓN PÚBLICA. </w:t>
      </w:r>
      <w:r w:rsidRPr="002E1A28">
        <w:rPr>
          <w:rFonts w:ascii="Palatino Linotype" w:eastAsia="Palatino Linotype" w:hAnsi="Palatino Linotype" w:cs="Palatino Linotype"/>
          <w:color w:val="000000"/>
        </w:rPr>
        <w:t xml:space="preserve">Como fue debidamente apuntado, </w:t>
      </w:r>
      <w:r w:rsidRPr="002E1A28">
        <w:rPr>
          <w:rFonts w:ascii="Palatino Linotype" w:eastAsia="Palatino Linotype" w:hAnsi="Palatino Linotype" w:cs="Palatino Linotype"/>
          <w:b/>
          <w:color w:val="000000"/>
        </w:rPr>
        <w:t>EL SUJETO OBLIGADO</w:t>
      </w:r>
      <w:r w:rsidRPr="002E1A28">
        <w:rPr>
          <w:rFonts w:ascii="Palatino Linotype" w:eastAsia="Palatino Linotype" w:hAnsi="Palatino Linotype" w:cs="Palatino Linotype"/>
          <w:color w:val="000000"/>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00BCD9FE" w14:textId="77777777" w:rsidR="0049249C" w:rsidRPr="002E1A28" w:rsidRDefault="0049249C">
      <w:pPr>
        <w:spacing w:line="360" w:lineRule="auto"/>
      </w:pPr>
    </w:p>
    <w:p w14:paraId="68039DEB" w14:textId="77777777" w:rsidR="0049249C" w:rsidRPr="002E1A28" w:rsidRDefault="0029328C">
      <w:pPr>
        <w:pBdr>
          <w:top w:val="nil"/>
          <w:left w:val="nil"/>
          <w:bottom w:val="nil"/>
          <w:right w:val="nil"/>
          <w:between w:val="nil"/>
        </w:pBdr>
        <w:spacing w:line="360" w:lineRule="auto"/>
        <w:ind w:right="49"/>
        <w:jc w:val="both"/>
        <w:rPr>
          <w:color w:val="000000"/>
        </w:rPr>
      </w:pPr>
      <w:r w:rsidRPr="002E1A28">
        <w:rPr>
          <w:rFonts w:ascii="Palatino Linotype" w:eastAsia="Palatino Linotype" w:hAnsi="Palatino Linotype" w:cs="Palatino Linotype"/>
          <w:color w:val="000000"/>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6DCE267F" w14:textId="77777777" w:rsidR="0049249C" w:rsidRPr="002E1A28" w:rsidRDefault="0029328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8A7D18C" w14:textId="77777777" w:rsidR="0049249C" w:rsidRPr="002E1A28" w:rsidRDefault="0049249C">
      <w:pPr>
        <w:pBdr>
          <w:top w:val="nil"/>
          <w:left w:val="nil"/>
          <w:bottom w:val="nil"/>
          <w:right w:val="nil"/>
          <w:between w:val="nil"/>
        </w:pBdr>
        <w:spacing w:line="360" w:lineRule="auto"/>
        <w:ind w:right="49"/>
        <w:jc w:val="both"/>
        <w:rPr>
          <w:color w:val="000000"/>
        </w:rPr>
      </w:pPr>
    </w:p>
    <w:p w14:paraId="791EA1A0" w14:textId="77777777" w:rsidR="0049249C" w:rsidRPr="002E1A28" w:rsidRDefault="0029328C">
      <w:pPr>
        <w:pBdr>
          <w:top w:val="nil"/>
          <w:left w:val="nil"/>
          <w:bottom w:val="nil"/>
          <w:right w:val="nil"/>
          <w:between w:val="nil"/>
        </w:pBdr>
        <w:spacing w:line="360" w:lineRule="auto"/>
        <w:ind w:right="49"/>
        <w:jc w:val="both"/>
        <w:rPr>
          <w:color w:val="000000"/>
        </w:rPr>
      </w:pPr>
      <w:r w:rsidRPr="002E1A28">
        <w:rPr>
          <w:rFonts w:ascii="Palatino Linotype" w:eastAsia="Palatino Linotype" w:hAnsi="Palatino Linotype" w:cs="Palatino Linotype"/>
          <w:color w:val="000000"/>
        </w:rPr>
        <w:t xml:space="preserve">Al respecto, los artículos 3, fracciones IX, XX, XXI, XXXII, XLV; 6, 91, 137, 143 </w:t>
      </w:r>
      <w:proofErr w:type="gramStart"/>
      <w:r w:rsidRPr="002E1A28">
        <w:rPr>
          <w:rFonts w:ascii="Palatino Linotype" w:eastAsia="Palatino Linotype" w:hAnsi="Palatino Linotype" w:cs="Palatino Linotype"/>
          <w:color w:val="000000"/>
        </w:rPr>
        <w:t>fracción</w:t>
      </w:r>
      <w:proofErr w:type="gramEnd"/>
      <w:r w:rsidRPr="002E1A28">
        <w:rPr>
          <w:rFonts w:ascii="Palatino Linotype" w:eastAsia="Palatino Linotype" w:hAnsi="Palatino Linotype" w:cs="Palatino Linotype"/>
          <w:color w:val="000000"/>
        </w:rPr>
        <w:t xml:space="preserve"> I, de la Ley de Transparencia y Acceso a la Información Pública del Estado de México y Municipios vigente establecen:</w:t>
      </w:r>
    </w:p>
    <w:p w14:paraId="272B790D" w14:textId="77777777" w:rsidR="0049249C" w:rsidRPr="002E1A28" w:rsidRDefault="0049249C">
      <w:pPr>
        <w:spacing w:line="360" w:lineRule="auto"/>
      </w:pPr>
    </w:p>
    <w:p w14:paraId="49CFC05D"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 </w:t>
      </w:r>
      <w:r w:rsidRPr="002E1A28">
        <w:rPr>
          <w:rFonts w:ascii="Palatino Linotype" w:eastAsia="Palatino Linotype" w:hAnsi="Palatino Linotype" w:cs="Palatino Linotype"/>
          <w:b/>
          <w:i/>
          <w:color w:val="404040"/>
          <w:sz w:val="22"/>
          <w:szCs w:val="22"/>
        </w:rPr>
        <w:t>Artículo 3.</w:t>
      </w:r>
      <w:r w:rsidRPr="002E1A28">
        <w:rPr>
          <w:rFonts w:ascii="Palatino Linotype" w:eastAsia="Palatino Linotype" w:hAnsi="Palatino Linotype" w:cs="Palatino Linotype"/>
          <w:i/>
          <w:color w:val="404040"/>
          <w:sz w:val="22"/>
          <w:szCs w:val="22"/>
        </w:rPr>
        <w:t xml:space="preserve"> Para los efectos de la presente Ley se entenderá por:</w:t>
      </w:r>
    </w:p>
    <w:p w14:paraId="4213850E"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w:t>
      </w:r>
    </w:p>
    <w:p w14:paraId="01E438B1"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b/>
          <w:i/>
          <w:color w:val="404040"/>
          <w:sz w:val="22"/>
          <w:szCs w:val="22"/>
        </w:rPr>
        <w:t>IX. Datos personales</w:t>
      </w:r>
      <w:r w:rsidRPr="002E1A28">
        <w:rPr>
          <w:rFonts w:ascii="Palatino Linotype" w:eastAsia="Palatino Linotype" w:hAnsi="Palatino Linotype" w:cs="Palatino Linotype"/>
          <w:i/>
          <w:color w:val="404040"/>
          <w:sz w:val="22"/>
          <w:szCs w:val="22"/>
        </w:rPr>
        <w:t>: La información concerniente a una persona, identificada o identificable según lo dispuesto por la Ley de Protección de Datos Personales del Estado de México;</w:t>
      </w:r>
    </w:p>
    <w:p w14:paraId="2B5F802C"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w:t>
      </w:r>
    </w:p>
    <w:p w14:paraId="09C4CF5D"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b/>
          <w:i/>
          <w:color w:val="404040"/>
          <w:sz w:val="22"/>
          <w:szCs w:val="22"/>
        </w:rPr>
        <w:t>XX. Información clasificada</w:t>
      </w:r>
      <w:r w:rsidRPr="002E1A28">
        <w:rPr>
          <w:rFonts w:ascii="Palatino Linotype" w:eastAsia="Palatino Linotype" w:hAnsi="Palatino Linotype" w:cs="Palatino Linotype"/>
          <w:i/>
          <w:color w:val="404040"/>
          <w:sz w:val="22"/>
          <w:szCs w:val="22"/>
        </w:rPr>
        <w:t>: Aquella considerada por la presente Ley como reservada o confidencial;</w:t>
      </w:r>
    </w:p>
    <w:p w14:paraId="5E53CFD1"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b/>
          <w:i/>
          <w:color w:val="404040"/>
          <w:sz w:val="22"/>
          <w:szCs w:val="22"/>
        </w:rPr>
        <w:t>XXI. Información confidencial</w:t>
      </w:r>
      <w:r w:rsidRPr="002E1A28">
        <w:rPr>
          <w:rFonts w:ascii="Palatino Linotype" w:eastAsia="Palatino Linotype" w:hAnsi="Palatino Linotype" w:cs="Palatino Linotype"/>
          <w:i/>
          <w:color w:val="404040"/>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0586522"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w:t>
      </w:r>
    </w:p>
    <w:p w14:paraId="6A2CABE1"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b/>
          <w:i/>
          <w:color w:val="404040"/>
          <w:sz w:val="22"/>
          <w:szCs w:val="22"/>
        </w:rPr>
        <w:t>XXXII. Protección de Datos Personales</w:t>
      </w:r>
      <w:r w:rsidRPr="002E1A28">
        <w:rPr>
          <w:rFonts w:ascii="Palatino Linotype" w:eastAsia="Palatino Linotype" w:hAnsi="Palatino Linotype" w:cs="Palatino Linotype"/>
          <w:i/>
          <w:color w:val="404040"/>
          <w:sz w:val="22"/>
          <w:szCs w:val="22"/>
        </w:rPr>
        <w:t>: Derecho humano que tutela la privacidad de datos personales en poder de los sujetos obligados y sujetos particulares;</w:t>
      </w:r>
    </w:p>
    <w:p w14:paraId="4ECAD178"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w:t>
      </w:r>
    </w:p>
    <w:p w14:paraId="55D2D6AA"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b/>
          <w:i/>
          <w:color w:val="404040"/>
          <w:sz w:val="22"/>
          <w:szCs w:val="22"/>
        </w:rPr>
        <w:t>XLV. Versión pública</w:t>
      </w:r>
      <w:r w:rsidRPr="002E1A28">
        <w:rPr>
          <w:rFonts w:ascii="Palatino Linotype" w:eastAsia="Palatino Linotype" w:hAnsi="Palatino Linotype" w:cs="Palatino Linotype"/>
          <w:i/>
          <w:color w:val="404040"/>
          <w:sz w:val="22"/>
          <w:szCs w:val="22"/>
        </w:rPr>
        <w:t>: Documento en el que se elimine, suprime o borra la información clasificada como reservada o confidencial para permitir su acceso.</w:t>
      </w:r>
    </w:p>
    <w:p w14:paraId="14820B15"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b/>
          <w:i/>
          <w:color w:val="404040"/>
          <w:sz w:val="22"/>
          <w:szCs w:val="22"/>
        </w:rPr>
        <w:t> Artículo 6</w:t>
      </w:r>
      <w:r w:rsidRPr="002E1A28">
        <w:rPr>
          <w:rFonts w:ascii="Palatino Linotype" w:eastAsia="Palatino Linotype" w:hAnsi="Palatino Linotype" w:cs="Palatino Linotype"/>
          <w:i/>
          <w:color w:val="404040"/>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BEFD781"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 (…)</w:t>
      </w:r>
    </w:p>
    <w:p w14:paraId="1B2B5685"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b/>
          <w:i/>
          <w:color w:val="404040"/>
          <w:sz w:val="22"/>
          <w:szCs w:val="22"/>
        </w:rPr>
        <w:t>Artículo 91.</w:t>
      </w:r>
      <w:r w:rsidRPr="002E1A28">
        <w:rPr>
          <w:rFonts w:ascii="Palatino Linotype" w:eastAsia="Palatino Linotype" w:hAnsi="Palatino Linotype" w:cs="Palatino Linotype"/>
          <w:i/>
          <w:color w:val="404040"/>
          <w:sz w:val="22"/>
          <w:szCs w:val="22"/>
        </w:rPr>
        <w:t xml:space="preserve"> El acceso a la información pública será restringido excepcionalmente, cuando ésta sea clasificada como reservada o confidencial.</w:t>
      </w:r>
    </w:p>
    <w:p w14:paraId="68A2D9F2"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w:t>
      </w:r>
    </w:p>
    <w:p w14:paraId="4A900A81"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b/>
          <w:i/>
          <w:color w:val="404040"/>
          <w:sz w:val="22"/>
          <w:szCs w:val="22"/>
        </w:rPr>
        <w:lastRenderedPageBreak/>
        <w:t>Artículo 137.</w:t>
      </w:r>
      <w:r w:rsidRPr="002E1A28">
        <w:rPr>
          <w:rFonts w:ascii="Palatino Linotype" w:eastAsia="Palatino Linotype" w:hAnsi="Palatino Linotype" w:cs="Palatino Linotype"/>
          <w:i/>
          <w:color w:val="40404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2EFDECB"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b/>
          <w:i/>
          <w:color w:val="404040"/>
          <w:sz w:val="22"/>
          <w:szCs w:val="22"/>
        </w:rPr>
        <w:t> Artículo 143.</w:t>
      </w:r>
      <w:r w:rsidRPr="002E1A28">
        <w:rPr>
          <w:rFonts w:ascii="Palatino Linotype" w:eastAsia="Palatino Linotype" w:hAnsi="Palatino Linotype" w:cs="Palatino Linotype"/>
          <w:i/>
          <w:color w:val="404040"/>
          <w:sz w:val="22"/>
          <w:szCs w:val="22"/>
        </w:rPr>
        <w:t xml:space="preserve"> Para los efectos de esta Ley se considera información confidencial, la clasificada como tal, de manera permanente, por su naturaleza, cuando:</w:t>
      </w:r>
    </w:p>
    <w:p w14:paraId="1742C2C1"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b/>
          <w:i/>
          <w:color w:val="404040"/>
          <w:sz w:val="22"/>
          <w:szCs w:val="22"/>
        </w:rPr>
        <w:t>I.</w:t>
      </w:r>
      <w:r w:rsidRPr="002E1A28">
        <w:rPr>
          <w:rFonts w:ascii="Palatino Linotype" w:eastAsia="Palatino Linotype" w:hAnsi="Palatino Linotype" w:cs="Palatino Linotype"/>
          <w:i/>
          <w:color w:val="404040"/>
          <w:sz w:val="22"/>
          <w:szCs w:val="22"/>
        </w:rPr>
        <w:t xml:space="preserve"> Se refiera a la información privada y los datos personales concernientes a una persona física o </w:t>
      </w:r>
      <w:proofErr w:type="gramStart"/>
      <w:r w:rsidRPr="002E1A28">
        <w:rPr>
          <w:rFonts w:ascii="Palatino Linotype" w:eastAsia="Palatino Linotype" w:hAnsi="Palatino Linotype" w:cs="Palatino Linotype"/>
          <w:i/>
          <w:color w:val="404040"/>
          <w:sz w:val="22"/>
          <w:szCs w:val="22"/>
        </w:rPr>
        <w:t>jurídico</w:t>
      </w:r>
      <w:proofErr w:type="gramEnd"/>
      <w:r w:rsidRPr="002E1A28">
        <w:rPr>
          <w:rFonts w:ascii="Palatino Linotype" w:eastAsia="Palatino Linotype" w:hAnsi="Palatino Linotype" w:cs="Palatino Linotype"/>
          <w:i/>
          <w:color w:val="404040"/>
          <w:sz w:val="22"/>
          <w:szCs w:val="22"/>
        </w:rPr>
        <w:t xml:space="preserve"> colectiva identificada o identificable;</w:t>
      </w:r>
    </w:p>
    <w:p w14:paraId="773611A5"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w:t>
      </w:r>
    </w:p>
    <w:p w14:paraId="704FD53C" w14:textId="77777777" w:rsidR="0049249C" w:rsidRPr="002E1A28" w:rsidRDefault="0049249C">
      <w:pPr>
        <w:spacing w:line="360" w:lineRule="auto"/>
      </w:pPr>
    </w:p>
    <w:p w14:paraId="41B44706" w14:textId="77777777" w:rsidR="0049249C" w:rsidRPr="002E1A28" w:rsidRDefault="0029328C">
      <w:pPr>
        <w:pBdr>
          <w:top w:val="nil"/>
          <w:left w:val="nil"/>
          <w:bottom w:val="nil"/>
          <w:right w:val="nil"/>
          <w:between w:val="nil"/>
        </w:pBdr>
        <w:spacing w:line="360" w:lineRule="auto"/>
        <w:ind w:right="50"/>
        <w:jc w:val="both"/>
        <w:rPr>
          <w:color w:val="000000"/>
        </w:rPr>
      </w:pPr>
      <w:r w:rsidRPr="002E1A28">
        <w:rPr>
          <w:rFonts w:ascii="Palatino Linotype" w:eastAsia="Palatino Linotype" w:hAnsi="Palatino Linotype" w:cs="Palatino Linotype"/>
          <w:color w:val="000000"/>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w:t>
      </w:r>
      <w:r w:rsidRPr="002E1A28">
        <w:rPr>
          <w:rFonts w:ascii="Palatino Linotype" w:eastAsia="Palatino Linotype" w:hAnsi="Palatino Linotype" w:cs="Palatino Linotype"/>
          <w:b/>
          <w:color w:val="000000"/>
        </w:rPr>
        <w:t xml:space="preserve">EL SUJETO OBLIGADO </w:t>
      </w:r>
      <w:r w:rsidRPr="002E1A28">
        <w:rPr>
          <w:rFonts w:ascii="Palatino Linotype" w:eastAsia="Palatino Linotype" w:hAnsi="Palatino Linotype" w:cs="Palatino Linotype"/>
          <w:color w:val="000000"/>
        </w:rPr>
        <w:t xml:space="preserve">deberá proceder a testar los datos personales que se encuentre contenidos en los documentos a entregar para satisfacer el derecho de acceso a la información pública de </w:t>
      </w:r>
      <w:r w:rsidRPr="002E1A28">
        <w:rPr>
          <w:rFonts w:ascii="Palatino Linotype" w:eastAsia="Palatino Linotype" w:hAnsi="Palatino Linotype" w:cs="Palatino Linotype"/>
          <w:b/>
          <w:color w:val="000000"/>
        </w:rPr>
        <w:t>LA PARTE RECURRENTE,</w:t>
      </w:r>
      <w:r w:rsidRPr="002E1A28">
        <w:rPr>
          <w:rFonts w:ascii="Palatino Linotype" w:eastAsia="Palatino Linotype" w:hAnsi="Palatino Linotype" w:cs="Palatino Linotype"/>
          <w:color w:val="000000"/>
        </w:rPr>
        <w:t xml:space="preserv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C157E22" w14:textId="77777777" w:rsidR="0049249C" w:rsidRPr="002E1A28" w:rsidRDefault="0049249C">
      <w:pPr>
        <w:spacing w:line="360" w:lineRule="auto"/>
      </w:pPr>
    </w:p>
    <w:p w14:paraId="1F94A6BC" w14:textId="77777777" w:rsidR="0049249C" w:rsidRPr="002E1A28" w:rsidRDefault="0029328C">
      <w:pPr>
        <w:pBdr>
          <w:top w:val="nil"/>
          <w:left w:val="nil"/>
          <w:bottom w:val="nil"/>
          <w:right w:val="nil"/>
          <w:between w:val="nil"/>
        </w:pBdr>
        <w:spacing w:line="360" w:lineRule="auto"/>
        <w:ind w:right="50"/>
        <w:jc w:val="both"/>
        <w:rPr>
          <w:color w:val="000000"/>
        </w:rPr>
      </w:pPr>
      <w:r w:rsidRPr="002E1A28">
        <w:rPr>
          <w:rFonts w:ascii="Palatino Linotype" w:eastAsia="Palatino Linotype" w:hAnsi="Palatino Linotype" w:cs="Palatino Linotype"/>
          <w:color w:val="000000"/>
        </w:rPr>
        <w:t xml:space="preserve">Datos que deberá clasificar como confidenciales por tratarse precisamente de información privada, puesto que los datos personales son irrenunciables, </w:t>
      </w:r>
      <w:r w:rsidRPr="002E1A28">
        <w:rPr>
          <w:rFonts w:ascii="Palatino Linotype" w:eastAsia="Palatino Linotype" w:hAnsi="Palatino Linotype" w:cs="Palatino Linotype"/>
          <w:color w:val="000000"/>
        </w:rPr>
        <w:lastRenderedPageBreak/>
        <w:t>intransferibles e indelegables y los Sujetos Obligados no deberán hacer entrega de los mismos a personas ajenas a su titular.</w:t>
      </w:r>
    </w:p>
    <w:p w14:paraId="24CD3F9C" w14:textId="77777777" w:rsidR="0049249C" w:rsidRPr="002E1A28" w:rsidRDefault="0049249C">
      <w:pPr>
        <w:spacing w:line="360" w:lineRule="auto"/>
      </w:pPr>
    </w:p>
    <w:p w14:paraId="710DF7D2"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t xml:space="preserve">En el caso específico, dada la naturaleza de la información que se ordena, si bien tiene el carácter información pública en razón de que se trata de documentos que se encuentran en posesión del </w:t>
      </w:r>
      <w:r w:rsidRPr="002E1A28">
        <w:rPr>
          <w:rFonts w:ascii="Palatino Linotype" w:eastAsia="Palatino Linotype" w:hAnsi="Palatino Linotype" w:cs="Palatino Linotype"/>
          <w:b/>
          <w:color w:val="000000"/>
        </w:rPr>
        <w:t>SUJETO OBLIGADO</w:t>
      </w:r>
      <w:r w:rsidRPr="002E1A28">
        <w:rPr>
          <w:rFonts w:ascii="Palatino Linotype" w:eastAsia="Palatino Linotype" w:hAnsi="Palatino Linotype" w:cs="Palatino Linotype"/>
          <w:color w:val="000000"/>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2E1A28">
        <w:rPr>
          <w:rFonts w:ascii="Palatino Linotype" w:eastAsia="Palatino Linotype" w:hAnsi="Palatino Linotype" w:cs="Palatino Linotype"/>
          <w:b/>
          <w:color w:val="000000"/>
        </w:rPr>
        <w:t>Registro Federal de Contribuyentes</w:t>
      </w:r>
      <w:r w:rsidRPr="002E1A28">
        <w:rPr>
          <w:rFonts w:ascii="Palatino Linotype" w:eastAsia="Palatino Linotype" w:hAnsi="Palatino Linotype" w:cs="Palatino Linotype"/>
          <w:color w:val="000000"/>
        </w:rPr>
        <w:t xml:space="preserve"> (RFC), la </w:t>
      </w:r>
      <w:r w:rsidRPr="002E1A28">
        <w:rPr>
          <w:rFonts w:ascii="Palatino Linotype" w:eastAsia="Palatino Linotype" w:hAnsi="Palatino Linotype" w:cs="Palatino Linotype"/>
          <w:b/>
          <w:color w:val="000000"/>
        </w:rPr>
        <w:t>Clave Única de Registro de Población</w:t>
      </w:r>
      <w:r w:rsidRPr="002E1A28">
        <w:rPr>
          <w:rFonts w:ascii="Palatino Linotype" w:eastAsia="Palatino Linotype" w:hAnsi="Palatino Linotype" w:cs="Palatino Linotype"/>
          <w:color w:val="000000"/>
        </w:rPr>
        <w:t xml:space="preserve"> (CURP), la </w:t>
      </w:r>
      <w:r w:rsidRPr="002E1A28">
        <w:rPr>
          <w:rFonts w:ascii="Palatino Linotype" w:eastAsia="Palatino Linotype" w:hAnsi="Palatino Linotype" w:cs="Palatino Linotype"/>
          <w:b/>
          <w:color w:val="000000"/>
        </w:rPr>
        <w:t>Clave de cualquier tipo de seguridad social</w:t>
      </w:r>
      <w:r w:rsidRPr="002E1A28">
        <w:rPr>
          <w:rFonts w:ascii="Palatino Linotype" w:eastAsia="Palatino Linotype" w:hAnsi="Palatino Linotype" w:cs="Palatino Linotype"/>
          <w:color w:val="000000"/>
        </w:rPr>
        <w:t xml:space="preserve"> (ISSEMYM, u otros), los </w:t>
      </w:r>
      <w:r w:rsidRPr="002E1A28">
        <w:rPr>
          <w:rFonts w:ascii="Palatino Linotype" w:eastAsia="Palatino Linotype" w:hAnsi="Palatino Linotype" w:cs="Palatino Linotype"/>
          <w:b/>
          <w:color w:val="000000"/>
        </w:rPr>
        <w:t>números de cuentas bancarias</w:t>
      </w:r>
      <w:r w:rsidRPr="002E1A28">
        <w:rPr>
          <w:rFonts w:ascii="Palatino Linotype" w:eastAsia="Palatino Linotype" w:hAnsi="Palatino Linotype" w:cs="Palatino Linotype"/>
          <w:color w:val="000000"/>
        </w:rPr>
        <w:t xml:space="preserve">, claves estandarizadas – interbancarias - (CLABES) y de tarjetas, los </w:t>
      </w:r>
      <w:r w:rsidRPr="002E1A28">
        <w:rPr>
          <w:rFonts w:ascii="Palatino Linotype" w:eastAsia="Palatino Linotype" w:hAnsi="Palatino Linotype" w:cs="Palatino Linotype"/>
          <w:b/>
          <w:color w:val="000000"/>
        </w:rPr>
        <w:t>préstamos o descuentos</w:t>
      </w:r>
      <w:r w:rsidRPr="002E1A28">
        <w:rPr>
          <w:rFonts w:ascii="Palatino Linotype" w:eastAsia="Palatino Linotype" w:hAnsi="Palatino Linotype" w:cs="Palatino Linotype"/>
          <w:color w:val="000000"/>
        </w:rPr>
        <w:t xml:space="preserve"> que se le hagan a la persona y que no tengan relación con los impuestos o la cuota por seguridad social, el</w:t>
      </w:r>
      <w:r w:rsidRPr="002E1A28">
        <w:rPr>
          <w:rFonts w:ascii="Palatino Linotype" w:eastAsia="Palatino Linotype" w:hAnsi="Palatino Linotype" w:cs="Palatino Linotype"/>
          <w:b/>
          <w:color w:val="000000"/>
        </w:rPr>
        <w:t xml:space="preserve"> número de empleado, </w:t>
      </w:r>
      <w:r w:rsidRPr="002E1A28">
        <w:rPr>
          <w:rFonts w:ascii="Palatino Linotype" w:eastAsia="Palatino Linotype" w:hAnsi="Palatino Linotype" w:cs="Palatino Linotype"/>
          <w:color w:val="000000"/>
        </w:rPr>
        <w:t xml:space="preserve">así como de ser el caso, el </w:t>
      </w:r>
      <w:r w:rsidRPr="002E1A28">
        <w:rPr>
          <w:rFonts w:ascii="Palatino Linotype" w:eastAsia="Palatino Linotype" w:hAnsi="Palatino Linotype" w:cs="Palatino Linotype"/>
          <w:b/>
          <w:color w:val="000000"/>
        </w:rPr>
        <w:t>folio fiscal</w:t>
      </w:r>
      <w:r w:rsidRPr="002E1A28">
        <w:rPr>
          <w:rFonts w:ascii="Palatino Linotype" w:eastAsia="Palatino Linotype" w:hAnsi="Palatino Linotype" w:cs="Palatino Linotype"/>
          <w:color w:val="000000"/>
        </w:rPr>
        <w:t xml:space="preserve">, la  </w:t>
      </w:r>
      <w:r w:rsidRPr="002E1A28">
        <w:rPr>
          <w:rFonts w:ascii="Palatino Linotype" w:eastAsia="Palatino Linotype" w:hAnsi="Palatino Linotype" w:cs="Palatino Linotype"/>
          <w:b/>
          <w:color w:val="000000"/>
        </w:rPr>
        <w:t xml:space="preserve">cadena original, </w:t>
      </w:r>
      <w:r w:rsidRPr="002E1A28">
        <w:rPr>
          <w:rFonts w:ascii="Palatino Linotype" w:eastAsia="Palatino Linotype" w:hAnsi="Palatino Linotype" w:cs="Palatino Linotype"/>
          <w:color w:val="000000"/>
        </w:rPr>
        <w:t>los</w:t>
      </w:r>
      <w:r w:rsidRPr="002E1A28">
        <w:rPr>
          <w:rFonts w:ascii="Palatino Linotype" w:eastAsia="Palatino Linotype" w:hAnsi="Palatino Linotype" w:cs="Palatino Linotype"/>
          <w:b/>
          <w:color w:val="000000"/>
        </w:rPr>
        <w:t xml:space="preserve"> códigos bidimensionales o códigos QR,</w:t>
      </w:r>
      <w:r w:rsidRPr="002E1A28">
        <w:rPr>
          <w:rFonts w:ascii="Palatino Linotype" w:eastAsia="Palatino Linotype" w:hAnsi="Palatino Linotype" w:cs="Palatino Linotype"/>
          <w:color w:val="000000"/>
        </w:rPr>
        <w:t xml:space="preserve"> y cualquier información de carácter fiscal, bajo las siguientes consideraciones. </w:t>
      </w:r>
    </w:p>
    <w:p w14:paraId="3FE91D50" w14:textId="77777777" w:rsidR="0049249C" w:rsidRPr="002E1A28" w:rsidRDefault="0049249C">
      <w:pPr>
        <w:spacing w:line="360" w:lineRule="auto"/>
      </w:pPr>
    </w:p>
    <w:p w14:paraId="6D1660CC" w14:textId="77777777" w:rsidR="0049249C" w:rsidRPr="002E1A28" w:rsidRDefault="0029328C">
      <w:pPr>
        <w:pBdr>
          <w:top w:val="nil"/>
          <w:left w:val="nil"/>
          <w:bottom w:val="nil"/>
          <w:right w:val="nil"/>
          <w:between w:val="nil"/>
        </w:pBdr>
        <w:spacing w:line="360" w:lineRule="auto"/>
        <w:ind w:right="50"/>
        <w:jc w:val="both"/>
        <w:rPr>
          <w:color w:val="000000"/>
        </w:rPr>
      </w:pPr>
      <w:r w:rsidRPr="002E1A28">
        <w:rPr>
          <w:rFonts w:ascii="Palatino Linotype" w:eastAsia="Palatino Linotype" w:hAnsi="Palatino Linotype" w:cs="Palatino Linotype"/>
          <w:color w:val="000000"/>
        </w:rPr>
        <w:t xml:space="preserve">Datos que deberá clasificar como confidenciales por tratarse precisamente de información privada, puesto que los datos personales son irrenunciables, </w:t>
      </w:r>
      <w:r w:rsidRPr="002E1A28">
        <w:rPr>
          <w:rFonts w:ascii="Palatino Linotype" w:eastAsia="Palatino Linotype" w:hAnsi="Palatino Linotype" w:cs="Palatino Linotype"/>
          <w:color w:val="000000"/>
        </w:rPr>
        <w:lastRenderedPageBreak/>
        <w:t>intransferibles e indelegables y los Sujetos Obligados no deberán hacer entrega de los mismos a personas ajenas a su titular.</w:t>
      </w:r>
    </w:p>
    <w:p w14:paraId="0E8C710B" w14:textId="77777777" w:rsidR="0049249C" w:rsidRPr="002E1A28" w:rsidRDefault="0049249C">
      <w:pPr>
        <w:spacing w:line="360" w:lineRule="auto"/>
      </w:pPr>
    </w:p>
    <w:p w14:paraId="3CD95B15"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sidRPr="002E1A28">
        <w:rPr>
          <w:rFonts w:ascii="Palatino Linotype" w:eastAsia="Palatino Linotype" w:hAnsi="Palatino Linotype" w:cs="Palatino Linotype"/>
          <w:color w:val="000000"/>
        </w:rPr>
        <w:t>homoclave</w:t>
      </w:r>
      <w:proofErr w:type="spellEnd"/>
      <w:r w:rsidRPr="002E1A28">
        <w:rPr>
          <w:rFonts w:ascii="Palatino Linotype" w:eastAsia="Palatino Linotype" w:hAnsi="Palatino Linotype" w:cs="Palatino Linotype"/>
          <w:color w:val="000000"/>
        </w:rPr>
        <w:t>, por lo que para su obtención es necesario acreditar ante la autoridad fiscal previamente la identidad de la persona, su fecha de nacimiento, entre otros aspectos.</w:t>
      </w:r>
    </w:p>
    <w:p w14:paraId="79881549"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4A5777E" w14:textId="77777777" w:rsidR="0049249C" w:rsidRPr="002E1A28" w:rsidRDefault="0049249C">
      <w:pPr>
        <w:spacing w:line="360" w:lineRule="auto"/>
      </w:pPr>
    </w:p>
    <w:p w14:paraId="0AE62539"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t>Lo anterior es compartido por el Instituto Nacional de Transparencia, Acceso a la Información y Protección de Datos Personales, INAI, a través del Criterio 19/17, el cual es del tenor literal siguiente:</w:t>
      </w:r>
    </w:p>
    <w:p w14:paraId="3A2EA658" w14:textId="77777777" w:rsidR="0049249C" w:rsidRPr="002E1A28" w:rsidRDefault="0049249C">
      <w:pPr>
        <w:spacing w:line="360" w:lineRule="auto"/>
      </w:pPr>
    </w:p>
    <w:p w14:paraId="2AB03F02"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b/>
          <w:i/>
          <w:color w:val="404040"/>
          <w:sz w:val="22"/>
          <w:szCs w:val="22"/>
        </w:rPr>
        <w:t> Registro Federal de Contribuyentes (RFC) de personas físicas</w:t>
      </w:r>
      <w:r w:rsidRPr="002E1A28">
        <w:rPr>
          <w:rFonts w:ascii="Palatino Linotype" w:eastAsia="Palatino Linotype" w:hAnsi="Palatino Linotype" w:cs="Palatino Linotype"/>
          <w:i/>
          <w:color w:val="404040"/>
          <w:sz w:val="22"/>
          <w:szCs w:val="22"/>
        </w:rPr>
        <w:t xml:space="preserve">. El RFC es una clave de carácter fiscal, </w:t>
      </w:r>
      <w:proofErr w:type="gramStart"/>
      <w:r w:rsidRPr="002E1A28">
        <w:rPr>
          <w:rFonts w:ascii="Palatino Linotype" w:eastAsia="Palatino Linotype" w:hAnsi="Palatino Linotype" w:cs="Palatino Linotype"/>
          <w:i/>
          <w:color w:val="404040"/>
          <w:sz w:val="22"/>
          <w:szCs w:val="22"/>
        </w:rPr>
        <w:t>única</w:t>
      </w:r>
      <w:proofErr w:type="gramEnd"/>
      <w:r w:rsidRPr="002E1A28">
        <w:rPr>
          <w:rFonts w:ascii="Palatino Linotype" w:eastAsia="Palatino Linotype" w:hAnsi="Palatino Linotype" w:cs="Palatino Linotype"/>
          <w:i/>
          <w:color w:val="404040"/>
          <w:sz w:val="22"/>
          <w:szCs w:val="22"/>
        </w:rPr>
        <w:t xml:space="preserve"> e irrepetible, que permite identificar al titular, su edad y fecha de nacimiento, por lo que es un dato personal de carácter confidencial.</w:t>
      </w:r>
    </w:p>
    <w:p w14:paraId="466DFCAE" w14:textId="77777777" w:rsidR="0049249C" w:rsidRPr="002E1A28" w:rsidRDefault="0049249C"/>
    <w:p w14:paraId="04836798"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t xml:space="preserve">Así, el Registro Federal de Contribuyentes, RFC, se vincula al nombre de su titular y permite identificar la edad de la persona, su fecha de nacimiento, así como su </w:t>
      </w:r>
      <w:proofErr w:type="spellStart"/>
      <w:r w:rsidRPr="002E1A28">
        <w:rPr>
          <w:rFonts w:ascii="Palatino Linotype" w:eastAsia="Palatino Linotype" w:hAnsi="Palatino Linotype" w:cs="Palatino Linotype"/>
          <w:color w:val="000000"/>
        </w:rPr>
        <w:t>homoclave</w:t>
      </w:r>
      <w:proofErr w:type="spellEnd"/>
      <w:r w:rsidRPr="002E1A28">
        <w:rPr>
          <w:rFonts w:ascii="Palatino Linotype" w:eastAsia="Palatino Linotype" w:hAnsi="Palatino Linotype" w:cs="Palatino Linotype"/>
          <w:color w:val="000000"/>
        </w:rPr>
        <w:t xml:space="preserve">, la cual es única e irrepetible y determina la identificación de dicha persona para efectos fiscales, por lo que constituye un dato personal que concierne </w:t>
      </w:r>
      <w:r w:rsidRPr="002E1A28">
        <w:rPr>
          <w:rFonts w:ascii="Palatino Linotype" w:eastAsia="Palatino Linotype" w:hAnsi="Palatino Linotype" w:cs="Palatino Linotype"/>
          <w:color w:val="000000"/>
        </w:rPr>
        <w:lastRenderedPageBreak/>
        <w:t>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4029F787"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2509D08F" w14:textId="77777777" w:rsidR="0049249C" w:rsidRPr="002E1A28" w:rsidRDefault="0049249C">
      <w:pPr>
        <w:spacing w:line="360" w:lineRule="auto"/>
      </w:pPr>
    </w:p>
    <w:p w14:paraId="0492C19D"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t>Argumento que es compartido por el Instituto Nacional de Transparencia, Acceso a la Información y Protección de Datos Personales, INAI, conforme al criterio 18/17, el cual refiere:</w:t>
      </w:r>
    </w:p>
    <w:p w14:paraId="0D1A5857" w14:textId="77777777" w:rsidR="0049249C" w:rsidRPr="002E1A28" w:rsidRDefault="0029328C">
      <w:pPr>
        <w:pBdr>
          <w:top w:val="nil"/>
          <w:left w:val="nil"/>
          <w:bottom w:val="nil"/>
          <w:right w:val="nil"/>
          <w:between w:val="nil"/>
        </w:pBdr>
        <w:spacing w:line="360" w:lineRule="auto"/>
        <w:ind w:left="864" w:right="864"/>
        <w:jc w:val="both"/>
        <w:rPr>
          <w:color w:val="000000"/>
        </w:rPr>
      </w:pPr>
      <w:r w:rsidRPr="002E1A28">
        <w:rPr>
          <w:rFonts w:ascii="Calibri" w:eastAsia="Calibri" w:hAnsi="Calibri" w:cs="Calibri"/>
          <w:i/>
          <w:color w:val="404040"/>
          <w:sz w:val="22"/>
          <w:szCs w:val="22"/>
        </w:rPr>
        <w:t> </w:t>
      </w:r>
    </w:p>
    <w:p w14:paraId="46BBACD7"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Clave Única de Registro de Población (CURP).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8E28687" w14:textId="77777777" w:rsidR="0049249C" w:rsidRPr="002E1A28" w:rsidRDefault="0049249C"/>
    <w:p w14:paraId="154FBB64"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t xml:space="preserve">Por lo que respecta a la clave de seguridad social, en virtud de que su divulgación no aporta a la transparencia o a la rendición de cuentas y sí provoca una transgresión </w:t>
      </w:r>
      <w:r w:rsidRPr="002E1A28">
        <w:rPr>
          <w:rFonts w:ascii="Palatino Linotype" w:eastAsia="Palatino Linotype" w:hAnsi="Palatino Linotype" w:cs="Palatino Linotype"/>
          <w:color w:val="000000"/>
        </w:rPr>
        <w:lastRenderedPageBreak/>
        <w:t>a la vida privada e intimidad de la persona, esta información también resulta ser de carácter confidencial.</w:t>
      </w:r>
    </w:p>
    <w:p w14:paraId="2ED4B6B5" w14:textId="77777777" w:rsidR="0049249C" w:rsidRPr="002E1A28" w:rsidRDefault="0049249C">
      <w:pPr>
        <w:spacing w:line="360" w:lineRule="auto"/>
      </w:pPr>
    </w:p>
    <w:p w14:paraId="31720D41"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7F7345BC" w14:textId="77777777" w:rsidR="0049249C" w:rsidRPr="002E1A28" w:rsidRDefault="0049249C">
      <w:pPr>
        <w:spacing w:line="360" w:lineRule="auto"/>
      </w:pPr>
    </w:p>
    <w:p w14:paraId="0447364F"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AFB35AA" w14:textId="77777777" w:rsidR="0049249C" w:rsidRPr="002E1A28" w:rsidRDefault="0049249C">
      <w:pPr>
        <w:spacing w:line="360" w:lineRule="auto"/>
      </w:pPr>
    </w:p>
    <w:p w14:paraId="524680BD"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75C5C586" w14:textId="77777777" w:rsidR="0049249C" w:rsidRPr="002E1A28" w:rsidRDefault="0049249C">
      <w:pPr>
        <w:spacing w:line="360" w:lineRule="auto"/>
      </w:pPr>
    </w:p>
    <w:p w14:paraId="3F3790FA"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t>En esa virtud, este Pleno determina que dicha información no puede ser del dominio público, toda vez que se podría dar un uso inadecuado a la misma o cometer algún ilícito o fraude como ya ha sido expuesto. </w:t>
      </w:r>
    </w:p>
    <w:p w14:paraId="51C1A4DB" w14:textId="77777777" w:rsidR="0049249C" w:rsidRPr="002E1A28" w:rsidRDefault="0049249C">
      <w:pPr>
        <w:spacing w:line="360" w:lineRule="auto"/>
      </w:pPr>
    </w:p>
    <w:p w14:paraId="0CDE3DD4"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lastRenderedPageBreak/>
        <w:t>Lo anterior no es así tratándose de las cuentas bancarias o claves interbancarias de los Sujetos Obligados ya que su publicidad cede a la rendición de cuentas al transparentar la forma en que son administrados los recursos públicos.</w:t>
      </w:r>
    </w:p>
    <w:p w14:paraId="44F6A071"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t>Lo argumentado encuentra sustento en los criterios 10/17 y 11/17 emitidos por el Instituto Nacional de Transparencia, Acceso a la Información y Protección de Datos Personales, INAI, que llevan por rubro y texto los siguientes:</w:t>
      </w:r>
    </w:p>
    <w:p w14:paraId="4475F242" w14:textId="77777777" w:rsidR="0049249C" w:rsidRPr="002E1A28" w:rsidRDefault="0049249C">
      <w:pPr>
        <w:spacing w:line="360" w:lineRule="auto"/>
      </w:pPr>
    </w:p>
    <w:p w14:paraId="7BDB9455"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b/>
          <w:i/>
          <w:color w:val="404040"/>
          <w:sz w:val="22"/>
          <w:szCs w:val="22"/>
        </w:rPr>
        <w:t>Cuentas bancarias y/o CLABE interbancaria de personas físicas y morales privadas.</w:t>
      </w:r>
      <w:r w:rsidRPr="002E1A28">
        <w:rPr>
          <w:rFonts w:ascii="Palatino Linotype" w:eastAsia="Palatino Linotype" w:hAnsi="Palatino Linotype" w:cs="Palatino Linotype"/>
          <w:i/>
          <w:color w:val="404040"/>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1D67039" w14:textId="77777777" w:rsidR="0049249C" w:rsidRPr="002E1A28" w:rsidRDefault="0049249C"/>
    <w:p w14:paraId="0A9C118D"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b/>
          <w:i/>
          <w:color w:val="404040"/>
          <w:sz w:val="22"/>
          <w:szCs w:val="22"/>
        </w:rPr>
        <w:t>Cuentas bancarias y/o CLABE interbancaria de sujetos obligados que reciben y/o transfieren recursos públicos, son información pública.</w:t>
      </w:r>
      <w:r w:rsidRPr="002E1A28">
        <w:rPr>
          <w:rFonts w:ascii="Palatino Linotype" w:eastAsia="Palatino Linotype" w:hAnsi="Palatino Linotype" w:cs="Palatino Linotype"/>
          <w:i/>
          <w:color w:val="404040"/>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05A15B5" w14:textId="77777777" w:rsidR="0049249C" w:rsidRPr="002E1A28" w:rsidRDefault="0049249C"/>
    <w:p w14:paraId="3AFF7F2B"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t xml:space="preserve">Por cuanto hace a los </w:t>
      </w:r>
      <w:r w:rsidRPr="002E1A28">
        <w:rPr>
          <w:rFonts w:ascii="Palatino Linotype" w:eastAsia="Palatino Linotype" w:hAnsi="Palatino Linotype" w:cs="Palatino Linotype"/>
          <w:b/>
          <w:color w:val="000000"/>
        </w:rPr>
        <w:t>préstamos o descuentos de carácter personal</w:t>
      </w:r>
      <w:r w:rsidRPr="002E1A28">
        <w:rPr>
          <w:rFonts w:ascii="Palatino Linotype" w:eastAsia="Palatino Linotype" w:hAnsi="Palatino Linotype" w:cs="Palatino Linotype"/>
          <w:color w:val="000000"/>
        </w:rPr>
        <w:t>, en virtud de no tener relación con la prestación del servicio y al no involucrar instituciones públicas, se consideran datos confidenciales.</w:t>
      </w:r>
    </w:p>
    <w:p w14:paraId="76BE7A39" w14:textId="77777777" w:rsidR="0049249C" w:rsidRPr="002E1A28" w:rsidRDefault="0049249C">
      <w:pPr>
        <w:spacing w:line="360" w:lineRule="auto"/>
      </w:pPr>
    </w:p>
    <w:p w14:paraId="0463C23D"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t>Para entender los límites y alcances de esta restricción, es oportuno recurrir al artículo 84 de la Ley del Trabajo de los Servidores Públicos del Estado y Municipios:</w:t>
      </w:r>
    </w:p>
    <w:p w14:paraId="021F566F" w14:textId="77777777" w:rsidR="0049249C" w:rsidRPr="002E1A28" w:rsidRDefault="0049249C">
      <w:pPr>
        <w:spacing w:line="360" w:lineRule="auto"/>
      </w:pPr>
    </w:p>
    <w:p w14:paraId="0743A39D"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b/>
          <w:i/>
          <w:color w:val="404040"/>
          <w:sz w:val="22"/>
          <w:szCs w:val="22"/>
        </w:rPr>
        <w:lastRenderedPageBreak/>
        <w:t xml:space="preserve">ARTÍCULO 84. </w:t>
      </w:r>
      <w:r w:rsidRPr="002E1A28">
        <w:rPr>
          <w:rFonts w:ascii="Palatino Linotype" w:eastAsia="Palatino Linotype" w:hAnsi="Palatino Linotype" w:cs="Palatino Linotype"/>
          <w:i/>
          <w:color w:val="404040"/>
          <w:sz w:val="22"/>
          <w:szCs w:val="22"/>
        </w:rPr>
        <w:t>Sólo podrán hacerse retenciones, descuentos o deducciones al sueldo de los servidores públicos por concepto de:</w:t>
      </w:r>
    </w:p>
    <w:p w14:paraId="48E875DC"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I. Gravámenes fiscales relacionados con el sueldo;</w:t>
      </w:r>
    </w:p>
    <w:p w14:paraId="18FE4FC2"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II. Deudas contraídas con las instituciones públicas o dependencias por concepto de anticipos de sueldo, pagos hechos con exceso, errores o pérdidas debidamente comprobados;</w:t>
      </w:r>
    </w:p>
    <w:p w14:paraId="6F467DAC"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III. Cuotas sindicales;</w:t>
      </w:r>
    </w:p>
    <w:p w14:paraId="7E501229"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IV. Cuotas de aportación a fondos para la constitución de cooperativas y de cajas de ahorro, siempre que el servidor público hubiese manifestado previamente, de manera expresa, su conformidad;</w:t>
      </w:r>
    </w:p>
    <w:p w14:paraId="60D5B7A3"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V. Descuentos ordenados por el Instituto de Seguridad Social del Estado de México y Municipios, con motivo de cuotas y obligaciones contraídas con éste por los servidores públicos;</w:t>
      </w:r>
    </w:p>
    <w:p w14:paraId="01F2D517"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VI. Obligaciones a cargo del servidor público con las que haya consentido, derivadas de la adquisición o del uso de habitaciones consideradas como de interés social;</w:t>
      </w:r>
    </w:p>
    <w:p w14:paraId="5BE583E8"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VII. Faltas de puntualidad o de asistencia injustificadas;</w:t>
      </w:r>
    </w:p>
    <w:p w14:paraId="0F02501A"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b/>
          <w:i/>
          <w:color w:val="404040"/>
          <w:sz w:val="22"/>
          <w:szCs w:val="22"/>
        </w:rPr>
        <w:t>VIII. Pensiones alimenticias ordenadas por la autoridad judicial;</w:t>
      </w:r>
      <w:r w:rsidRPr="002E1A28">
        <w:rPr>
          <w:rFonts w:ascii="Palatino Linotype" w:eastAsia="Palatino Linotype" w:hAnsi="Palatino Linotype" w:cs="Palatino Linotype"/>
          <w:i/>
          <w:color w:val="404040"/>
          <w:sz w:val="22"/>
          <w:szCs w:val="22"/>
        </w:rPr>
        <w:t xml:space="preserve"> o</w:t>
      </w:r>
    </w:p>
    <w:p w14:paraId="66C7A061"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b/>
          <w:i/>
          <w:color w:val="404040"/>
          <w:sz w:val="22"/>
          <w:szCs w:val="22"/>
        </w:rPr>
        <w:t>IX. Cualquier otro convenido con instituciones de servicios y aceptado por el servidor público.</w:t>
      </w:r>
    </w:p>
    <w:p w14:paraId="13608627"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90742A2" w14:textId="77777777" w:rsidR="0049249C" w:rsidRPr="002E1A28" w:rsidRDefault="0049249C"/>
    <w:p w14:paraId="26943119"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1E2C4375" w14:textId="77777777" w:rsidR="0049249C" w:rsidRPr="002E1A28" w:rsidRDefault="0049249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3249BE6"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lastRenderedPageBreak/>
        <w:t xml:space="preserve">Con relación al </w:t>
      </w:r>
      <w:r w:rsidRPr="002E1A28">
        <w:rPr>
          <w:rFonts w:ascii="Palatino Linotype" w:eastAsia="Palatino Linotype" w:hAnsi="Palatino Linotype" w:cs="Palatino Linotype"/>
          <w:b/>
          <w:color w:val="000000"/>
        </w:rPr>
        <w:t>número de empleado</w:t>
      </w:r>
      <w:r w:rsidRPr="002E1A28">
        <w:rPr>
          <w:rFonts w:ascii="Palatino Linotype" w:eastAsia="Palatino Linotype" w:hAnsi="Palatino Linotype" w:cs="Palatino Linotype"/>
          <w:color w:val="000000"/>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p>
    <w:p w14:paraId="4E7D8977"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t>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INAI, se ha pronunciado sobre su publicidad, a través del criterio 06/19, que indica lo siguiente:</w:t>
      </w:r>
    </w:p>
    <w:p w14:paraId="410F7BF0" w14:textId="77777777" w:rsidR="0049249C" w:rsidRPr="002E1A28" w:rsidRDefault="0049249C">
      <w:pPr>
        <w:spacing w:line="360" w:lineRule="auto"/>
      </w:pPr>
    </w:p>
    <w:p w14:paraId="0A127AA3"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b/>
          <w:i/>
          <w:color w:val="404040"/>
          <w:sz w:val="22"/>
          <w:szCs w:val="22"/>
        </w:rPr>
        <w:t xml:space="preserve">Número de empleado. </w:t>
      </w:r>
      <w:r w:rsidRPr="002E1A28">
        <w:rPr>
          <w:rFonts w:ascii="Palatino Linotype" w:eastAsia="Palatino Linotype" w:hAnsi="Palatino Linotype" w:cs="Palatino Linotype"/>
          <w:i/>
          <w:color w:val="404040"/>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1F76788" w14:textId="77777777" w:rsidR="0049249C" w:rsidRPr="002E1A28" w:rsidRDefault="0049249C"/>
    <w:p w14:paraId="0B4B753F"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w:t>
      </w:r>
      <w:r w:rsidRPr="002E1A28">
        <w:rPr>
          <w:rFonts w:ascii="Palatino Linotype" w:eastAsia="Palatino Linotype" w:hAnsi="Palatino Linotype" w:cs="Palatino Linotype"/>
          <w:b/>
          <w:color w:val="000000"/>
        </w:rPr>
        <w:t>EL SUJETO OBLIGADO</w:t>
      </w:r>
      <w:r w:rsidRPr="002E1A28">
        <w:rPr>
          <w:rFonts w:ascii="Palatino Linotype" w:eastAsia="Palatino Linotype" w:hAnsi="Palatino Linotype" w:cs="Palatino Linotype"/>
          <w:color w:val="000000"/>
        </w:rPr>
        <w:t xml:space="preserve"> deberá acatar lo establecido y de ser procedente, entregará el </w:t>
      </w:r>
      <w:r w:rsidRPr="002E1A28">
        <w:rPr>
          <w:rFonts w:ascii="Palatino Linotype" w:eastAsia="Palatino Linotype" w:hAnsi="Palatino Linotype" w:cs="Palatino Linotype"/>
          <w:color w:val="000000"/>
        </w:rPr>
        <w:lastRenderedPageBreak/>
        <w:t>número de empleado o equivalente de los servidores públicos materia de la solicitud, o en su caso, los clasificará como información confidencial, a través del Acuerdo emitido por su Comité de Transparencia conforme a la ley de la materia.</w:t>
      </w:r>
    </w:p>
    <w:p w14:paraId="68DDA523" w14:textId="77777777" w:rsidR="0049249C" w:rsidRPr="002E1A28" w:rsidRDefault="0029328C">
      <w:pPr>
        <w:spacing w:after="240" w:line="360" w:lineRule="auto"/>
      </w:pPr>
      <w:r w:rsidRPr="002E1A28">
        <w:br/>
      </w:r>
      <w:r w:rsidRPr="002E1A28">
        <w:rPr>
          <w:rFonts w:ascii="Palatino Linotype" w:eastAsia="Palatino Linotype" w:hAnsi="Palatino Linotype" w:cs="Palatino Linotype"/>
          <w:b/>
          <w:color w:val="000000"/>
        </w:rPr>
        <w:t>De la información fiscal</w:t>
      </w:r>
      <w:r w:rsidRPr="002E1A28">
        <w:rPr>
          <w:rFonts w:ascii="Palatino Linotype" w:eastAsia="Palatino Linotype" w:hAnsi="Palatino Linotype" w:cs="Palatino Linotype"/>
          <w:color w:val="000000"/>
        </w:rPr>
        <w:t>: </w:t>
      </w:r>
    </w:p>
    <w:p w14:paraId="1A1529D7"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t xml:space="preserve">La </w:t>
      </w:r>
      <w:r w:rsidRPr="002E1A28">
        <w:rPr>
          <w:rFonts w:ascii="Palatino Linotype" w:eastAsia="Palatino Linotype" w:hAnsi="Palatino Linotype" w:cs="Palatino Linotype"/>
          <w:b/>
          <w:color w:val="000000"/>
        </w:rPr>
        <w:t>Cadena Original</w:t>
      </w:r>
      <w:r w:rsidRPr="002E1A28">
        <w:rPr>
          <w:rFonts w:ascii="Palatino Linotype" w:eastAsia="Palatino Linotype" w:hAnsi="Palatino Linotype" w:cs="Palatino Linotype"/>
          <w:color w:val="000000"/>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2E1A28">
        <w:rPr>
          <w:rFonts w:ascii="Palatino Linotype" w:eastAsia="Palatino Linotype" w:hAnsi="Palatino Linotype" w:cs="Palatino Linotype"/>
          <w:b/>
          <w:color w:val="000000"/>
        </w:rPr>
        <w:t>Sujeto Obligado</w:t>
      </w:r>
      <w:r w:rsidRPr="002E1A28">
        <w:rPr>
          <w:rFonts w:ascii="Palatino Linotype" w:eastAsia="Palatino Linotype" w:hAnsi="Palatino Linotype" w:cs="Palatino Linotype"/>
          <w:color w:val="000000"/>
        </w:rPr>
        <w:t xml:space="preserve"> analizar dicha circunstancia con la finalidad de proteger, de ser el caso, la información a través de su clasificación por actualizarse el supuesto de confidencialidad.</w:t>
      </w:r>
    </w:p>
    <w:p w14:paraId="38F2EA82" w14:textId="77777777" w:rsidR="0049249C" w:rsidRPr="002E1A28" w:rsidRDefault="0049249C">
      <w:pPr>
        <w:spacing w:line="360" w:lineRule="auto"/>
      </w:pPr>
    </w:p>
    <w:p w14:paraId="5A1B490D"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t xml:space="preserve">Los </w:t>
      </w:r>
      <w:r w:rsidRPr="002E1A28">
        <w:rPr>
          <w:rFonts w:ascii="Palatino Linotype" w:eastAsia="Palatino Linotype" w:hAnsi="Palatino Linotype" w:cs="Palatino Linotype"/>
          <w:b/>
          <w:color w:val="000000"/>
        </w:rPr>
        <w:t>códigos bidimensionales</w:t>
      </w:r>
      <w:r w:rsidRPr="002E1A28">
        <w:rPr>
          <w:rFonts w:ascii="Palatino Linotype" w:eastAsia="Palatino Linotype" w:hAnsi="Palatino Linotype" w:cs="Palatino Linotype"/>
          <w:color w:val="000000"/>
        </w:rPr>
        <w:t xml:space="preserve"> o </w:t>
      </w:r>
      <w:r w:rsidRPr="002E1A28">
        <w:rPr>
          <w:rFonts w:ascii="Palatino Linotype" w:eastAsia="Palatino Linotype" w:hAnsi="Palatino Linotype" w:cs="Palatino Linotype"/>
          <w:b/>
          <w:color w:val="000000"/>
        </w:rPr>
        <w:t xml:space="preserve">códigos QR, </w:t>
      </w:r>
      <w:r w:rsidRPr="002E1A28">
        <w:rPr>
          <w:rFonts w:ascii="Palatino Linotype" w:eastAsia="Palatino Linotype" w:hAnsi="Palatino Linotype" w:cs="Palatino Linotype"/>
          <w:color w:val="000000"/>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2E1A28">
        <w:rPr>
          <w:rFonts w:ascii="Palatino Linotype" w:eastAsia="Palatino Linotype" w:hAnsi="Palatino Linotype" w:cs="Palatino Linotype"/>
          <w:b/>
          <w:color w:val="000000"/>
        </w:rPr>
        <w:t xml:space="preserve">Sujeto Obligado </w:t>
      </w:r>
      <w:r w:rsidRPr="002E1A28">
        <w:rPr>
          <w:rFonts w:ascii="Palatino Linotype" w:eastAsia="Palatino Linotype" w:hAnsi="Palatino Linotype" w:cs="Palatino Linotype"/>
          <w:color w:val="000000"/>
        </w:rPr>
        <w:t>analizar dicha circunstancia con la finalidad de determinar si se actualiza algún supuesto de confidencialidad.</w:t>
      </w:r>
    </w:p>
    <w:p w14:paraId="63CE7108" w14:textId="77777777" w:rsidR="0049249C" w:rsidRPr="002E1A28" w:rsidRDefault="0049249C">
      <w:pPr>
        <w:spacing w:line="360" w:lineRule="auto"/>
      </w:pPr>
    </w:p>
    <w:p w14:paraId="01D31CAC"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t xml:space="preserve">En tal sentido, si derivado del análisis efectuado por </w:t>
      </w:r>
      <w:r w:rsidRPr="002E1A28">
        <w:rPr>
          <w:rFonts w:ascii="Palatino Linotype" w:eastAsia="Palatino Linotype" w:hAnsi="Palatino Linotype" w:cs="Palatino Linotype"/>
          <w:b/>
          <w:color w:val="000000"/>
        </w:rPr>
        <w:t xml:space="preserve">EL SUJETO OBLIGADO </w:t>
      </w:r>
      <w:r w:rsidRPr="002E1A28">
        <w:rPr>
          <w:rFonts w:ascii="Palatino Linotype" w:eastAsia="Palatino Linotype" w:hAnsi="Palatino Linotype" w:cs="Palatino Linotype"/>
          <w:color w:val="000000"/>
        </w:rPr>
        <w:t xml:space="preserve">en el presente caso, se desprende que, de la información fiscal contenida en los comprobantes fiscales digitales por internet, tales como cadenas, sellos digitales y/o </w:t>
      </w:r>
      <w:r w:rsidRPr="002E1A28">
        <w:rPr>
          <w:rFonts w:ascii="Palatino Linotype" w:eastAsia="Palatino Linotype" w:hAnsi="Palatino Linotype" w:cs="Palatino Linotype"/>
          <w:color w:val="000000"/>
        </w:rPr>
        <w:lastRenderedPageBreak/>
        <w:t>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1AFFA104" w14:textId="77777777" w:rsidR="0049249C" w:rsidRPr="002E1A28" w:rsidRDefault="0049249C">
      <w:pPr>
        <w:spacing w:line="360" w:lineRule="auto"/>
      </w:pPr>
    </w:p>
    <w:p w14:paraId="5BD0E893" w14:textId="77777777" w:rsidR="0049249C" w:rsidRPr="002E1A28" w:rsidRDefault="0029328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 xml:space="preserve">Por otro lado, derivado de la información que se ordena entregar pudiera existir información de la </w:t>
      </w:r>
      <w:r w:rsidRPr="002E1A28">
        <w:rPr>
          <w:rFonts w:ascii="Palatino Linotype" w:eastAsia="Palatino Linotype" w:hAnsi="Palatino Linotype" w:cs="Palatino Linotype"/>
          <w:b/>
          <w:color w:val="000000"/>
        </w:rPr>
        <w:t>Dirección de Seguridad Pública del Ayuntamiento o su equivalente,</w:t>
      </w:r>
      <w:r w:rsidRPr="002E1A28">
        <w:rPr>
          <w:rFonts w:ascii="Palatino Linotype" w:eastAsia="Palatino Linotype" w:hAnsi="Palatino Linotype" w:cs="Palatino Linotype"/>
          <w:color w:val="000000"/>
        </w:rPr>
        <w:t xml:space="preserv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sólo por cuanto hace al nombre dejando intocable el rubro de percepciones que por su naturaleza conciernen a la ciudadanía por referirse a recursos de carácter público;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2E1A28">
        <w:rPr>
          <w:rFonts w:ascii="Palatino Linotype" w:eastAsia="Palatino Linotype" w:hAnsi="Palatino Linotype" w:cs="Palatino Linotype"/>
          <w:b/>
          <w:color w:val="000000"/>
        </w:rPr>
        <w:t>que desempeñen funciones operativas</w:t>
      </w:r>
      <w:r w:rsidRPr="002E1A28">
        <w:rPr>
          <w:rFonts w:ascii="Palatino Linotype" w:eastAsia="Palatino Linotype" w:hAnsi="Palatino Linotype" w:cs="Palatino Linotype"/>
          <w:color w:val="000000"/>
        </w:rPr>
        <w:t>.</w:t>
      </w:r>
    </w:p>
    <w:p w14:paraId="7877433D" w14:textId="77777777" w:rsidR="0049249C" w:rsidRPr="002E1A28" w:rsidRDefault="0049249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25B7453" w14:textId="77777777" w:rsidR="0049249C" w:rsidRPr="002E1A28" w:rsidRDefault="0029328C">
      <w:pPr>
        <w:spacing w:line="360" w:lineRule="auto"/>
        <w:jc w:val="both"/>
        <w:rPr>
          <w:rFonts w:ascii="Palatino Linotype" w:eastAsia="Palatino Linotype" w:hAnsi="Palatino Linotype" w:cs="Palatino Linotype"/>
        </w:rPr>
      </w:pPr>
      <w:r w:rsidRPr="002E1A28">
        <w:rPr>
          <w:rFonts w:ascii="Palatino Linotype" w:eastAsia="Palatino Linotype" w:hAnsi="Palatino Linotype" w:cs="Palatino Linotype"/>
        </w:rPr>
        <w:lastRenderedPageBreak/>
        <w:t xml:space="preserve">Al respecto, la información </w:t>
      </w:r>
      <w:r w:rsidRPr="002E1A28">
        <w:rPr>
          <w:rFonts w:ascii="Palatino Linotype" w:eastAsia="Palatino Linotype" w:hAnsi="Palatino Linotype" w:cs="Palatino Linotype"/>
          <w:b/>
        </w:rPr>
        <w:t>de los elementos que realizan funciones operativas, entre ellos su nombre, cargo, así como su horario de entrada y salida deben ser protegidos</w:t>
      </w:r>
      <w:r w:rsidRPr="002E1A28">
        <w:rPr>
          <w:rFonts w:ascii="Palatino Linotype" w:eastAsia="Palatino Linotype" w:hAnsi="Palatino Linotype" w:cs="Palatino Linotype"/>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98A3CB0" w14:textId="77777777" w:rsidR="0049249C" w:rsidRPr="002E1A28" w:rsidRDefault="0049249C">
      <w:pPr>
        <w:spacing w:line="360" w:lineRule="auto"/>
        <w:jc w:val="both"/>
        <w:rPr>
          <w:rFonts w:ascii="Palatino Linotype" w:eastAsia="Palatino Linotype" w:hAnsi="Palatino Linotype" w:cs="Palatino Linotype"/>
        </w:rPr>
      </w:pPr>
    </w:p>
    <w:p w14:paraId="2747100B" w14:textId="77777777" w:rsidR="0049249C" w:rsidRPr="002E1A28" w:rsidRDefault="0029328C">
      <w:pPr>
        <w:spacing w:line="360" w:lineRule="auto"/>
        <w:jc w:val="both"/>
        <w:rPr>
          <w:rFonts w:ascii="Palatino Linotype" w:eastAsia="Palatino Linotype" w:hAnsi="Palatino Linotype" w:cs="Palatino Linotype"/>
        </w:rPr>
      </w:pPr>
      <w:r w:rsidRPr="002E1A28">
        <w:rPr>
          <w:rFonts w:ascii="Palatino Linotype" w:eastAsia="Palatino Linotype" w:hAnsi="Palatino Linotype" w:cs="Palatino Linotype"/>
        </w:rPr>
        <w:t>Asimismo, respecto a la hora de entrada y salida, al dar cuenta de manera puntual del horario de trabajo que determinado servidor público cumplió, durante cierto periodo de tiempo, se considera que su publicidad en el caso concreto pudiera poner en riesgo la integridad física de los elementos de seguridad pública dedicados a actividades operativas, al permitir que sea identificada la jornada laboral de determinado elemento y por tanto poner en riesgo su vida, más aún, suponiendo sin conceder, que el interés de la persona solicitante pudiera versar en conocer concretamente dichos datos con la finalidad de identificar a determinado elemento o elementos que pudieran haber participado en alguna detención en cumplimiento de sus funciones.</w:t>
      </w:r>
    </w:p>
    <w:p w14:paraId="6C3F433F" w14:textId="77777777" w:rsidR="0049249C" w:rsidRPr="002E1A28" w:rsidRDefault="0049249C">
      <w:pPr>
        <w:spacing w:line="360" w:lineRule="auto"/>
        <w:jc w:val="both"/>
        <w:rPr>
          <w:rFonts w:ascii="Palatino Linotype" w:eastAsia="Palatino Linotype" w:hAnsi="Palatino Linotype" w:cs="Palatino Linotype"/>
        </w:rPr>
      </w:pPr>
    </w:p>
    <w:p w14:paraId="5203AC24"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lastRenderedPageBreak/>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71EFBC6A" w14:textId="77777777" w:rsidR="0049249C" w:rsidRPr="002E1A28" w:rsidRDefault="0049249C">
      <w:pPr>
        <w:spacing w:line="360" w:lineRule="auto"/>
      </w:pPr>
    </w:p>
    <w:p w14:paraId="151C1876"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71E31459" w14:textId="77777777" w:rsidR="0049249C" w:rsidRPr="002E1A28" w:rsidRDefault="0049249C">
      <w:pPr>
        <w:spacing w:line="360" w:lineRule="auto"/>
      </w:pPr>
    </w:p>
    <w:p w14:paraId="2F907DFD"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t>En ese entendido, la leyenda de clasificación que se genere, deberá establecer ambos supuestos de clasificación: reserva y confidencialidad, en congruencia con los requisitos establecidos en los lineamientos citados.</w:t>
      </w:r>
    </w:p>
    <w:p w14:paraId="553E1CDD" w14:textId="77777777" w:rsidR="0049249C" w:rsidRPr="002E1A28" w:rsidRDefault="0049249C">
      <w:pPr>
        <w:spacing w:line="360" w:lineRule="auto"/>
      </w:pPr>
    </w:p>
    <w:p w14:paraId="4AE62ED7"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lastRenderedPageBreak/>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7B9FBECD" w14:textId="77777777" w:rsidR="0049249C" w:rsidRPr="002E1A28" w:rsidRDefault="0049249C"/>
    <w:p w14:paraId="3A67B05D"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b/>
          <w:i/>
          <w:color w:val="404040"/>
          <w:sz w:val="22"/>
          <w:szCs w:val="22"/>
        </w:rPr>
        <w:t>Nombres de servidores públicos dedicados a actividades en materia de seguridad, por excepción pueden considerarse información reservada.</w:t>
      </w:r>
      <w:r w:rsidRPr="002E1A28">
        <w:rPr>
          <w:rFonts w:ascii="Palatino Linotype" w:eastAsia="Palatino Linotype" w:hAnsi="Palatino Linotype" w:cs="Palatino Linotype"/>
          <w:i/>
          <w:color w:val="404040"/>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w:t>
      </w:r>
      <w:r w:rsidRPr="002E1A28">
        <w:rPr>
          <w:rFonts w:ascii="Palatino Linotype" w:eastAsia="Palatino Linotype" w:hAnsi="Palatino Linotype" w:cs="Palatino Linotype"/>
          <w:i/>
          <w:color w:val="404040"/>
          <w:sz w:val="22"/>
          <w:szCs w:val="22"/>
        </w:rPr>
        <w:lastRenderedPageBreak/>
        <w:t>que realiza el Estado Mexicano para garantizar la seguridad del país en sus diferentes vertientes.</w:t>
      </w:r>
    </w:p>
    <w:p w14:paraId="36E5BD39" w14:textId="77777777" w:rsidR="0049249C" w:rsidRPr="002E1A28" w:rsidRDefault="0049249C"/>
    <w:p w14:paraId="2698FA97"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2E1A28">
        <w:rPr>
          <w:rFonts w:ascii="Palatino Linotype" w:eastAsia="Palatino Linotype" w:hAnsi="Palatino Linotype" w:cs="Palatino Linotype"/>
          <w:b/>
          <w:color w:val="000000"/>
        </w:rPr>
        <w:t>funciones de carácter operativo.</w:t>
      </w:r>
    </w:p>
    <w:p w14:paraId="55D24640" w14:textId="77777777" w:rsidR="0049249C" w:rsidRPr="002E1A28" w:rsidRDefault="0049249C">
      <w:pPr>
        <w:spacing w:line="360" w:lineRule="auto"/>
      </w:pPr>
    </w:p>
    <w:p w14:paraId="7EDDE574"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t>Sirven de sustento a lo anterior las tesis jurisprudenciales emitidas por la Suprema corte de Justicia de la Nación, que son del literal siguiente:</w:t>
      </w:r>
    </w:p>
    <w:p w14:paraId="21B89C09" w14:textId="77777777" w:rsidR="0049249C" w:rsidRPr="002E1A28" w:rsidRDefault="0049249C">
      <w:pPr>
        <w:spacing w:line="360" w:lineRule="auto"/>
      </w:pPr>
    </w:p>
    <w:p w14:paraId="4246D9B7"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b/>
          <w:i/>
          <w:color w:val="404040"/>
          <w:sz w:val="22"/>
          <w:szCs w:val="22"/>
        </w:rPr>
        <w:t xml:space="preserve">DERECHO A LA INFORMACIÓN. SU EJERCICIO SE ENCUENTRA LIMITADO TANTO POR LOS INTERESES NACIONALES Y DE LA SOCIEDAD, COMO POR LOS DERECHOS DE TERCEROS. </w:t>
      </w:r>
      <w:r w:rsidRPr="002E1A28">
        <w:rPr>
          <w:rFonts w:ascii="Palatino Linotype" w:eastAsia="Palatino Linotype" w:hAnsi="Palatino Linotype" w:cs="Palatino Linotype"/>
          <w:i/>
          <w:color w:val="404040"/>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2E1A28">
        <w:rPr>
          <w:rFonts w:ascii="Palatino Linotype" w:eastAsia="Palatino Linotype" w:hAnsi="Palatino Linotype" w:cs="Palatino Linotype"/>
          <w:b/>
          <w:i/>
          <w:color w:val="404040"/>
          <w:sz w:val="22"/>
          <w:szCs w:val="22"/>
        </w:rPr>
        <w:t xml:space="preserve">restringen el acceso a la información en esta materia, en razón de que su conocimiento público puede generar daños a los intereses nacionales y, por el otro, sancionan la inobservancia de esa </w:t>
      </w:r>
      <w:r w:rsidRPr="002E1A28">
        <w:rPr>
          <w:rFonts w:ascii="Palatino Linotype" w:eastAsia="Palatino Linotype" w:hAnsi="Palatino Linotype" w:cs="Palatino Linotype"/>
          <w:b/>
          <w:i/>
          <w:color w:val="404040"/>
          <w:sz w:val="22"/>
          <w:szCs w:val="22"/>
        </w:rPr>
        <w:lastRenderedPageBreak/>
        <w:t>reserva;</w:t>
      </w:r>
      <w:r w:rsidRPr="002E1A28">
        <w:rPr>
          <w:rFonts w:ascii="Palatino Linotype" w:eastAsia="Palatino Linotype" w:hAnsi="Palatino Linotype" w:cs="Palatino Linotype"/>
          <w:i/>
          <w:color w:val="404040"/>
          <w:sz w:val="22"/>
          <w:szCs w:val="22"/>
        </w:rPr>
        <w:t xml:space="preserve"> por lo que hace al interés social, se cuenta con normas que tienden a proteger la averiguación de los delitos, la salud y la moral públicas, </w:t>
      </w:r>
      <w:r w:rsidRPr="002E1A28">
        <w:rPr>
          <w:rFonts w:ascii="Palatino Linotype" w:eastAsia="Palatino Linotype" w:hAnsi="Palatino Linotype" w:cs="Palatino Linotype"/>
          <w:b/>
          <w:i/>
          <w:color w:val="404040"/>
          <w:sz w:val="22"/>
          <w:szCs w:val="22"/>
        </w:rPr>
        <w:t>mientras que por lo que respecta a la protección de la persona existen normas que protegen el derecho a la vida o a la privacidad de los gobernados.</w:t>
      </w:r>
    </w:p>
    <w:p w14:paraId="331B1028" w14:textId="77777777" w:rsidR="0049249C" w:rsidRPr="002E1A28" w:rsidRDefault="0049249C"/>
    <w:p w14:paraId="30479DBB"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b/>
          <w:i/>
          <w:color w:val="404040"/>
          <w:sz w:val="22"/>
          <w:szCs w:val="22"/>
        </w:rPr>
        <w:t>TRANSPARENCIA Y ACCESO A LA INFORMACIÓN PÚBLICA GUBERNAMENTAL. EL ARTÍCULO 14, FRACCIÓN I, DE LA LEY FEDERAL RELATIVA, NO VIOLA LA GARANTÍA DE ACCESO A LA INFORMACIÓN.</w:t>
      </w:r>
      <w:r w:rsidRPr="002E1A28">
        <w:rPr>
          <w:rFonts w:ascii="Palatino Linotype" w:eastAsia="Palatino Linotype" w:hAnsi="Palatino Linotype" w:cs="Palatino Linotype"/>
          <w:i/>
          <w:color w:val="404040"/>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2E1A28">
        <w:rPr>
          <w:rFonts w:ascii="Palatino Linotype" w:eastAsia="Palatino Linotype" w:hAnsi="Palatino Linotype" w:cs="Palatino Linotype"/>
          <w:b/>
          <w:i/>
          <w:color w:val="404040"/>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2E1A28">
        <w:rPr>
          <w:rFonts w:ascii="Palatino Linotype" w:eastAsia="Palatino Linotype" w:hAnsi="Palatino Linotype" w:cs="Palatino Linotype"/>
          <w:i/>
          <w:color w:val="404040"/>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67AE88C" w14:textId="77777777" w:rsidR="0049249C" w:rsidRPr="002E1A28" w:rsidRDefault="0049249C"/>
    <w:p w14:paraId="743825FD"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w:t>
      </w:r>
      <w:r w:rsidRPr="002E1A28">
        <w:rPr>
          <w:rFonts w:ascii="Palatino Linotype" w:eastAsia="Palatino Linotype" w:hAnsi="Palatino Linotype" w:cs="Palatino Linotype"/>
          <w:color w:val="000000"/>
        </w:rPr>
        <w:lastRenderedPageBreak/>
        <w:t xml:space="preserve">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2E1A28">
        <w:rPr>
          <w:rFonts w:ascii="Palatino Linotype" w:eastAsia="Palatino Linotype" w:hAnsi="Palatino Linotype" w:cs="Palatino Linotype"/>
          <w:b/>
          <w:color w:val="000000"/>
          <w:u w:val="single"/>
        </w:rPr>
        <w:t>razones, motivos o circunstancias especiales</w:t>
      </w:r>
      <w:r w:rsidRPr="002E1A28">
        <w:rPr>
          <w:rFonts w:ascii="Palatino Linotype" w:eastAsia="Palatino Linotype" w:hAnsi="Palatino Linotype" w:cs="Palatino Linotype"/>
          <w:color w:val="000000"/>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291640AA" w14:textId="77777777" w:rsidR="0049249C" w:rsidRPr="002E1A28" w:rsidRDefault="0049249C">
      <w:pPr>
        <w:spacing w:line="360" w:lineRule="auto"/>
      </w:pPr>
    </w:p>
    <w:p w14:paraId="55BB8702" w14:textId="77777777" w:rsidR="0049249C" w:rsidRPr="002E1A28" w:rsidRDefault="0029328C">
      <w:pPr>
        <w:pBdr>
          <w:top w:val="nil"/>
          <w:left w:val="nil"/>
          <w:bottom w:val="nil"/>
          <w:right w:val="nil"/>
          <w:between w:val="nil"/>
        </w:pBdr>
        <w:spacing w:line="360" w:lineRule="auto"/>
        <w:ind w:right="50"/>
        <w:jc w:val="both"/>
        <w:rPr>
          <w:color w:val="000000"/>
        </w:rPr>
      </w:pPr>
      <w:r w:rsidRPr="002E1A28">
        <w:rPr>
          <w:rFonts w:ascii="Palatino Linotype" w:eastAsia="Palatino Linotype" w:hAnsi="Palatino Linotype" w:cs="Palatino Linotype"/>
          <w:color w:val="000000"/>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6373BFC" w14:textId="77777777" w:rsidR="0049249C" w:rsidRPr="002E1A28" w:rsidRDefault="0049249C">
      <w:pPr>
        <w:spacing w:line="360" w:lineRule="auto"/>
      </w:pPr>
    </w:p>
    <w:p w14:paraId="6004E75F"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Artículo 49. Los Comités de Transparencia tendrán las siguientes atribuciones:</w:t>
      </w:r>
    </w:p>
    <w:p w14:paraId="372D0386"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w:t>
      </w:r>
    </w:p>
    <w:p w14:paraId="54ED079E"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VIII. Aprobar, modificar o revocar la clasificación de la información;</w:t>
      </w:r>
    </w:p>
    <w:p w14:paraId="244A0D5E"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lastRenderedPageBreak/>
        <w:t>(…)</w:t>
      </w:r>
    </w:p>
    <w:p w14:paraId="47EFA83D" w14:textId="77777777" w:rsidR="0049249C" w:rsidRPr="002E1A28" w:rsidRDefault="0049249C"/>
    <w:p w14:paraId="501604E0"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Artículo 53. Las Unidades de Transparencia tendrán las siguientes funciones:</w:t>
      </w:r>
    </w:p>
    <w:p w14:paraId="77C5E19C"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w:t>
      </w:r>
    </w:p>
    <w:p w14:paraId="7D6D0E83"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X. Presentar ante el Comité, el proyecto de clasificación de información…</w:t>
      </w:r>
    </w:p>
    <w:p w14:paraId="5BD2A6B5"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w:t>
      </w:r>
    </w:p>
    <w:p w14:paraId="3B5255FB" w14:textId="77777777" w:rsidR="0049249C" w:rsidRPr="002E1A28" w:rsidRDefault="0049249C"/>
    <w:p w14:paraId="60B94B0F"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Artículo 59. Los servidores públicos habilitados tendrán las funciones siguientes:</w:t>
      </w:r>
    </w:p>
    <w:p w14:paraId="3F81663A"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w:t>
      </w:r>
    </w:p>
    <w:p w14:paraId="623B8880"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V. Integrar y presentar al responsable de la Unidad de Transparencia la propuesta de clasificación de información, la cual tendrá los fundamentos y argumentos en que se basa dicha propuesta;</w:t>
      </w:r>
    </w:p>
    <w:p w14:paraId="20F070A4"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w:t>
      </w:r>
    </w:p>
    <w:p w14:paraId="431E0AC3" w14:textId="77777777" w:rsidR="0049249C" w:rsidRPr="002E1A28" w:rsidRDefault="0049249C"/>
    <w:p w14:paraId="728FA3BE"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B89A61D" w14:textId="77777777" w:rsidR="0049249C" w:rsidRPr="002E1A28" w:rsidRDefault="0049249C">
      <w:pPr>
        <w:spacing w:line="360" w:lineRule="auto"/>
      </w:pPr>
    </w:p>
    <w:p w14:paraId="3AB66434"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t>Para lo cual, a su vez en el caso de información de carácter confidencial, se debe atender a lo que señala el artículo 149 de la Ley de Transparencia Local vigente, que se lee como sigue:</w:t>
      </w:r>
    </w:p>
    <w:p w14:paraId="022EE52D" w14:textId="77777777" w:rsidR="0049249C" w:rsidRPr="002E1A28" w:rsidRDefault="0049249C">
      <w:pPr>
        <w:spacing w:line="360" w:lineRule="auto"/>
      </w:pPr>
    </w:p>
    <w:p w14:paraId="5C1AB15C"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Artículo 149. El acuerdo que clasifique la información como confidencial deberá contener un razonamiento lógico en el que demuestre que la información se encuentra en alguna o algunas de las hipótesis previstas en la presente Ley.</w:t>
      </w:r>
    </w:p>
    <w:p w14:paraId="0712F13E" w14:textId="77777777" w:rsidR="0049249C" w:rsidRPr="002E1A28" w:rsidRDefault="0049249C"/>
    <w:p w14:paraId="7CBD8154" w14:textId="77777777" w:rsidR="0049249C" w:rsidRPr="002E1A28" w:rsidRDefault="0029328C">
      <w:pPr>
        <w:pBdr>
          <w:top w:val="nil"/>
          <w:left w:val="nil"/>
          <w:bottom w:val="nil"/>
          <w:right w:val="nil"/>
          <w:between w:val="nil"/>
        </w:pBdr>
        <w:spacing w:line="360" w:lineRule="auto"/>
        <w:ind w:right="51"/>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lastRenderedPageBreak/>
        <w:t xml:space="preserve">Es decir, </w:t>
      </w:r>
      <w:r w:rsidRPr="002E1A28">
        <w:rPr>
          <w:rFonts w:ascii="Palatino Linotype" w:eastAsia="Palatino Linotype" w:hAnsi="Palatino Linotype" w:cs="Palatino Linotype"/>
          <w:b/>
          <w:color w:val="000000"/>
        </w:rPr>
        <w:t>EL SUJETO OBLIGADO</w:t>
      </w:r>
      <w:r w:rsidRPr="002E1A28">
        <w:rPr>
          <w:rFonts w:ascii="Palatino Linotype" w:eastAsia="Palatino Linotype" w:hAnsi="Palatino Linotype" w:cs="Palatino Linotype"/>
          <w:color w:val="000000"/>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0D17815C" w14:textId="77777777" w:rsidR="0049249C" w:rsidRPr="002E1A28" w:rsidRDefault="0049249C">
      <w:pPr>
        <w:pBdr>
          <w:top w:val="nil"/>
          <w:left w:val="nil"/>
          <w:bottom w:val="nil"/>
          <w:right w:val="nil"/>
          <w:between w:val="nil"/>
        </w:pBdr>
        <w:spacing w:line="360" w:lineRule="auto"/>
        <w:ind w:right="51"/>
        <w:jc w:val="both"/>
        <w:rPr>
          <w:color w:val="000000"/>
        </w:rPr>
      </w:pPr>
    </w:p>
    <w:p w14:paraId="59CA540D" w14:textId="77777777" w:rsidR="0049249C" w:rsidRPr="002E1A28" w:rsidRDefault="0029328C">
      <w:pPr>
        <w:pBdr>
          <w:top w:val="nil"/>
          <w:left w:val="nil"/>
          <w:bottom w:val="nil"/>
          <w:right w:val="nil"/>
          <w:between w:val="nil"/>
        </w:pBdr>
        <w:spacing w:line="360" w:lineRule="auto"/>
        <w:ind w:right="49"/>
        <w:jc w:val="both"/>
        <w:rPr>
          <w:color w:val="000000"/>
        </w:rPr>
      </w:pPr>
      <w:r w:rsidRPr="002E1A28">
        <w:rPr>
          <w:rFonts w:ascii="Palatino Linotype" w:eastAsia="Palatino Linotype" w:hAnsi="Palatino Linotype" w:cs="Palatino Linotype"/>
          <w:color w:val="000000"/>
        </w:rPr>
        <w:t xml:space="preserve">Por último, respecto a la versión pública de los documentos que contenga la información solicitada, cabe señalar que el Comité de Transparencia del </w:t>
      </w:r>
      <w:r w:rsidRPr="002E1A28">
        <w:rPr>
          <w:rFonts w:ascii="Palatino Linotype" w:eastAsia="Palatino Linotype" w:hAnsi="Palatino Linotype" w:cs="Palatino Linotype"/>
          <w:b/>
          <w:color w:val="000000"/>
        </w:rPr>
        <w:t xml:space="preserve">SUJETO OBLIGADO, </w:t>
      </w:r>
      <w:r w:rsidRPr="002E1A28">
        <w:rPr>
          <w:rFonts w:ascii="Palatino Linotype" w:eastAsia="Palatino Linotype" w:hAnsi="Palatino Linotype" w:cs="Palatino Linotype"/>
          <w:color w:val="000000"/>
        </w:rPr>
        <w:t>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42076850"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3139ACFD"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Artículo 132.</w:t>
      </w:r>
      <w:r w:rsidRPr="002E1A28">
        <w:rPr>
          <w:rFonts w:ascii="Palatino Linotype" w:eastAsia="Palatino Linotype" w:hAnsi="Palatino Linotype" w:cs="Palatino Linotype"/>
          <w:i/>
          <w:color w:val="000000"/>
          <w:sz w:val="22"/>
          <w:szCs w:val="22"/>
        </w:rPr>
        <w:t xml:space="preserve"> </w:t>
      </w:r>
      <w:r w:rsidRPr="002E1A28">
        <w:rPr>
          <w:rFonts w:ascii="Palatino Linotype" w:eastAsia="Palatino Linotype" w:hAnsi="Palatino Linotype" w:cs="Palatino Linotype"/>
          <w:b/>
          <w:i/>
          <w:color w:val="000000"/>
          <w:sz w:val="22"/>
          <w:szCs w:val="22"/>
        </w:rPr>
        <w:t>La clasificación de la información se llevará a cabo en el momento en que:</w:t>
      </w:r>
    </w:p>
    <w:p w14:paraId="0CAE3D48"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w:t>
      </w:r>
    </w:p>
    <w:p w14:paraId="13719EB1"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II.</w:t>
      </w:r>
      <w:r w:rsidRPr="002E1A28">
        <w:rPr>
          <w:rFonts w:ascii="Palatino Linotype" w:eastAsia="Palatino Linotype" w:hAnsi="Palatino Linotype" w:cs="Palatino Linotype"/>
          <w:i/>
          <w:color w:val="000000"/>
          <w:sz w:val="22"/>
          <w:szCs w:val="22"/>
        </w:rPr>
        <w:t xml:space="preserve"> Se determine mediante resolución de autoridad competente; o</w:t>
      </w:r>
    </w:p>
    <w:p w14:paraId="08E1B43C"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III</w:t>
      </w:r>
      <w:r w:rsidRPr="002E1A28">
        <w:rPr>
          <w:rFonts w:ascii="Palatino Linotype" w:eastAsia="Palatino Linotype" w:hAnsi="Palatino Linotype" w:cs="Palatino Linotype"/>
          <w:i/>
          <w:color w:val="000000"/>
          <w:sz w:val="22"/>
          <w:szCs w:val="22"/>
        </w:rPr>
        <w:t xml:space="preserve">. </w:t>
      </w:r>
      <w:r w:rsidRPr="002E1A28">
        <w:rPr>
          <w:rFonts w:ascii="Palatino Linotype" w:eastAsia="Palatino Linotype" w:hAnsi="Palatino Linotype" w:cs="Palatino Linotype"/>
          <w:b/>
          <w:i/>
          <w:color w:val="000000"/>
          <w:sz w:val="22"/>
          <w:szCs w:val="22"/>
        </w:rPr>
        <w:t>Se generen versiones públicas para dar cumplimiento a las obligaciones de transparencia previstas en esta Ley</w:t>
      </w:r>
      <w:r w:rsidRPr="002E1A28">
        <w:rPr>
          <w:rFonts w:ascii="Palatino Linotype" w:eastAsia="Palatino Linotype" w:hAnsi="Palatino Linotype" w:cs="Palatino Linotype"/>
          <w:i/>
          <w:color w:val="000000"/>
          <w:sz w:val="22"/>
          <w:szCs w:val="22"/>
        </w:rPr>
        <w:t>.</w:t>
      </w:r>
    </w:p>
    <w:p w14:paraId="55CC23A8"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1380D746"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lastRenderedPageBreak/>
        <w:t>Segundo.-</w:t>
      </w:r>
      <w:r w:rsidRPr="002E1A28">
        <w:rPr>
          <w:rFonts w:ascii="Palatino Linotype" w:eastAsia="Palatino Linotype" w:hAnsi="Palatino Linotype" w:cs="Palatino Linotype"/>
          <w:i/>
          <w:color w:val="000000"/>
          <w:sz w:val="22"/>
          <w:szCs w:val="22"/>
        </w:rPr>
        <w:t xml:space="preserve"> Para efectos de los presentes Lineamientos Generales, se entenderá por:</w:t>
      </w:r>
    </w:p>
    <w:p w14:paraId="50CF59D7"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w:t>
      </w:r>
      <w:r w:rsidRPr="002E1A28">
        <w:rPr>
          <w:rFonts w:ascii="Palatino Linotype" w:eastAsia="Palatino Linotype" w:hAnsi="Palatino Linotype" w:cs="Palatino Linotype"/>
          <w:i/>
          <w:color w:val="000000"/>
          <w:sz w:val="22"/>
          <w:szCs w:val="22"/>
        </w:rPr>
        <w:t>)</w:t>
      </w:r>
    </w:p>
    <w:p w14:paraId="3DB67CE6"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XVIII.</w:t>
      </w:r>
      <w:r w:rsidRPr="002E1A28">
        <w:rPr>
          <w:rFonts w:ascii="Palatino Linotype" w:eastAsia="Palatino Linotype" w:hAnsi="Palatino Linotype" w:cs="Palatino Linotype"/>
          <w:i/>
          <w:color w:val="000000"/>
          <w:sz w:val="22"/>
          <w:szCs w:val="22"/>
        </w:rPr>
        <w:t xml:space="preserve"> </w:t>
      </w:r>
      <w:r w:rsidRPr="002E1A28">
        <w:rPr>
          <w:rFonts w:ascii="Palatino Linotype" w:eastAsia="Palatino Linotype" w:hAnsi="Palatino Linotype" w:cs="Palatino Linotype"/>
          <w:b/>
          <w:i/>
          <w:color w:val="000000"/>
          <w:sz w:val="22"/>
          <w:szCs w:val="22"/>
        </w:rPr>
        <w:t>Versión pública:</w:t>
      </w:r>
      <w:r w:rsidRPr="002E1A28">
        <w:rPr>
          <w:rFonts w:ascii="Palatino Linotype" w:eastAsia="Palatino Linotype" w:hAnsi="Palatino Linotype" w:cs="Palatino Linotype"/>
          <w:i/>
          <w:color w:val="000000"/>
          <w:sz w:val="22"/>
          <w:szCs w:val="22"/>
        </w:rPr>
        <w:t xml:space="preserve"> El documento a partir del que se otorga acceso a la información, en el que se testan partes o secciones clasificadas, indicando el contenido de éstas de manera genérica, </w:t>
      </w:r>
      <w:r w:rsidRPr="002E1A28">
        <w:rPr>
          <w:rFonts w:ascii="Palatino Linotype" w:eastAsia="Palatino Linotype" w:hAnsi="Palatino Linotype" w:cs="Palatino Linotype"/>
          <w:b/>
          <w:i/>
          <w:color w:val="000000"/>
          <w:sz w:val="22"/>
          <w:szCs w:val="22"/>
        </w:rPr>
        <w:t>fundando y motivando la</w:t>
      </w:r>
      <w:r w:rsidRPr="002E1A28">
        <w:rPr>
          <w:rFonts w:ascii="Palatino Linotype" w:eastAsia="Palatino Linotype" w:hAnsi="Palatino Linotype" w:cs="Palatino Linotype"/>
          <w:i/>
          <w:color w:val="000000"/>
          <w:sz w:val="22"/>
          <w:szCs w:val="22"/>
        </w:rPr>
        <w:t xml:space="preserve"> reserva o </w:t>
      </w:r>
      <w:r w:rsidRPr="002E1A28">
        <w:rPr>
          <w:rFonts w:ascii="Palatino Linotype" w:eastAsia="Palatino Linotype" w:hAnsi="Palatino Linotype" w:cs="Palatino Linotype"/>
          <w:b/>
          <w:i/>
          <w:color w:val="000000"/>
          <w:sz w:val="22"/>
          <w:szCs w:val="22"/>
        </w:rPr>
        <w:t>confidencialidad</w:t>
      </w:r>
      <w:r w:rsidRPr="002E1A28">
        <w:rPr>
          <w:rFonts w:ascii="Palatino Linotype" w:eastAsia="Palatino Linotype" w:hAnsi="Palatino Linotype" w:cs="Palatino Linotype"/>
          <w:i/>
          <w:color w:val="000000"/>
          <w:sz w:val="22"/>
          <w:szCs w:val="22"/>
        </w:rPr>
        <w:t>, a través de la resolución que para tal efecto emita el Comité de Transparencia.</w:t>
      </w:r>
    </w:p>
    <w:p w14:paraId="1CE25DB2"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w:t>
      </w:r>
      <w:r w:rsidRPr="002E1A28">
        <w:rPr>
          <w:rFonts w:ascii="Palatino Linotype" w:eastAsia="Palatino Linotype" w:hAnsi="Palatino Linotype" w:cs="Palatino Linotype"/>
          <w:i/>
          <w:color w:val="000000"/>
          <w:sz w:val="22"/>
          <w:szCs w:val="22"/>
        </w:rPr>
        <w:t>)</w:t>
      </w:r>
    </w:p>
    <w:p w14:paraId="33313CD9"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02F819BE"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Cuarto.</w:t>
      </w:r>
      <w:r w:rsidRPr="002E1A28">
        <w:rPr>
          <w:rFonts w:ascii="Palatino Linotype" w:eastAsia="Palatino Linotype" w:hAnsi="Palatino Linotype" w:cs="Palatino Linotype"/>
          <w:i/>
          <w:color w:val="000000"/>
          <w:sz w:val="22"/>
          <w:szCs w:val="22"/>
        </w:rPr>
        <w:t xml:space="preserve"> </w:t>
      </w:r>
      <w:r w:rsidRPr="002E1A28">
        <w:rPr>
          <w:rFonts w:ascii="Palatino Linotype" w:eastAsia="Palatino Linotype" w:hAnsi="Palatino Linotype" w:cs="Palatino Linotype"/>
          <w:b/>
          <w:i/>
          <w:color w:val="000000"/>
          <w:sz w:val="22"/>
          <w:szCs w:val="22"/>
        </w:rPr>
        <w:t>Para clasificar la información como</w:t>
      </w:r>
      <w:r w:rsidRPr="002E1A28">
        <w:rPr>
          <w:rFonts w:ascii="Palatino Linotype" w:eastAsia="Palatino Linotype" w:hAnsi="Palatino Linotype" w:cs="Palatino Linotype"/>
          <w:i/>
          <w:color w:val="000000"/>
          <w:sz w:val="22"/>
          <w:szCs w:val="22"/>
        </w:rPr>
        <w:t xml:space="preserve"> reservada o </w:t>
      </w:r>
      <w:r w:rsidRPr="002E1A28">
        <w:rPr>
          <w:rFonts w:ascii="Palatino Linotype" w:eastAsia="Palatino Linotype" w:hAnsi="Palatino Linotype" w:cs="Palatino Linotype"/>
          <w:b/>
          <w:i/>
          <w:color w:val="000000"/>
          <w:sz w:val="22"/>
          <w:szCs w:val="22"/>
        </w:rPr>
        <w:t>confidencial, de manera total o parcial, el titular del área del sujeto obligado deberá atender lo dispuesto por el Título Sexto de la Ley General</w:t>
      </w:r>
      <w:r w:rsidRPr="002E1A28">
        <w:rPr>
          <w:rFonts w:ascii="Palatino Linotype" w:eastAsia="Palatino Linotype" w:hAnsi="Palatino Linotype" w:cs="Palatino Linotype"/>
          <w:i/>
          <w:color w:val="000000"/>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3003763"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Los sujetos obligados deberán aplicar, de manera estricta, las excepciones al derecho de acceso a la información y sólo podrán invocarlas cuando acrediten su procedencia.</w:t>
      </w:r>
    </w:p>
    <w:p w14:paraId="3A598EA2"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18C1BA23"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Quinto.</w:t>
      </w:r>
      <w:r w:rsidRPr="002E1A28">
        <w:rPr>
          <w:rFonts w:ascii="Palatino Linotype" w:eastAsia="Palatino Linotype" w:hAnsi="Palatino Linotype" w:cs="Palatino Linotype"/>
          <w:i/>
          <w:color w:val="000000"/>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B0E8204"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569EC139"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Sexto.</w:t>
      </w:r>
      <w:r w:rsidRPr="002E1A28">
        <w:rPr>
          <w:rFonts w:ascii="Palatino Linotype" w:eastAsia="Palatino Linotype" w:hAnsi="Palatino Linotype" w:cs="Palatino Linotype"/>
          <w:i/>
          <w:color w:val="000000"/>
          <w:sz w:val="22"/>
          <w:szCs w:val="22"/>
        </w:rPr>
        <w:t xml:space="preserve"> Se deroga. </w:t>
      </w:r>
    </w:p>
    <w:p w14:paraId="23678585"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557A02AD"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Séptimo.</w:t>
      </w:r>
      <w:r w:rsidRPr="002E1A28">
        <w:rPr>
          <w:rFonts w:ascii="Palatino Linotype" w:eastAsia="Palatino Linotype" w:hAnsi="Palatino Linotype" w:cs="Palatino Linotype"/>
          <w:i/>
          <w:color w:val="000000"/>
          <w:sz w:val="22"/>
          <w:szCs w:val="22"/>
        </w:rPr>
        <w:t xml:space="preserve"> La clasificación de la información se llevará a cabo en el momento en que:</w:t>
      </w:r>
    </w:p>
    <w:p w14:paraId="44C58C00"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I.</w:t>
      </w:r>
      <w:r w:rsidRPr="002E1A28">
        <w:rPr>
          <w:rFonts w:ascii="Palatino Linotype" w:eastAsia="Palatino Linotype" w:hAnsi="Palatino Linotype" w:cs="Palatino Linotype"/>
          <w:i/>
          <w:color w:val="000000"/>
          <w:sz w:val="22"/>
          <w:szCs w:val="22"/>
        </w:rPr>
        <w:t xml:space="preserve"> Se reciba una solicitud de acceso a la información;</w:t>
      </w:r>
    </w:p>
    <w:p w14:paraId="6998BE14"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II: Se determine mediante resolución del Comité de Transparencia, el órgano garante competente, o en cumplimiento a una sentencia del Poder Judicial; o</w:t>
      </w:r>
    </w:p>
    <w:p w14:paraId="23C0FC8E"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 xml:space="preserve">III. </w:t>
      </w:r>
      <w:r w:rsidRPr="002E1A28">
        <w:rPr>
          <w:rFonts w:ascii="Palatino Linotype" w:eastAsia="Palatino Linotype" w:hAnsi="Palatino Linotype" w:cs="Palatino Linotype"/>
          <w:i/>
          <w:color w:val="000000"/>
          <w:sz w:val="22"/>
          <w:szCs w:val="22"/>
        </w:rPr>
        <w:t xml:space="preserve">Se generen versiones públicas para dar cumplimiento a las obligaciones </w:t>
      </w:r>
      <w:proofErr w:type="spellStart"/>
      <w:r w:rsidRPr="002E1A28">
        <w:rPr>
          <w:rFonts w:ascii="Palatino Linotype" w:eastAsia="Palatino Linotype" w:hAnsi="Palatino Linotype" w:cs="Palatino Linotype"/>
          <w:i/>
          <w:color w:val="000000"/>
          <w:sz w:val="22"/>
          <w:szCs w:val="22"/>
        </w:rPr>
        <w:t>detransparencia</w:t>
      </w:r>
      <w:proofErr w:type="spellEnd"/>
      <w:r w:rsidRPr="002E1A28">
        <w:rPr>
          <w:rFonts w:ascii="Palatino Linotype" w:eastAsia="Palatino Linotype" w:hAnsi="Palatino Linotype" w:cs="Palatino Linotype"/>
          <w:i/>
          <w:color w:val="000000"/>
          <w:sz w:val="22"/>
          <w:szCs w:val="22"/>
        </w:rPr>
        <w:t xml:space="preserve"> previstas en la Ley General, la Ley Federal y las correspondientes de </w:t>
      </w:r>
      <w:proofErr w:type="spellStart"/>
      <w:r w:rsidRPr="002E1A28">
        <w:rPr>
          <w:rFonts w:ascii="Palatino Linotype" w:eastAsia="Palatino Linotype" w:hAnsi="Palatino Linotype" w:cs="Palatino Linotype"/>
          <w:i/>
          <w:color w:val="000000"/>
          <w:sz w:val="22"/>
          <w:szCs w:val="22"/>
        </w:rPr>
        <w:t>laentidades</w:t>
      </w:r>
      <w:proofErr w:type="spellEnd"/>
      <w:r w:rsidRPr="002E1A28">
        <w:rPr>
          <w:rFonts w:ascii="Palatino Linotype" w:eastAsia="Palatino Linotype" w:hAnsi="Palatino Linotype" w:cs="Palatino Linotype"/>
          <w:i/>
          <w:color w:val="000000"/>
          <w:sz w:val="22"/>
          <w:szCs w:val="22"/>
        </w:rPr>
        <w:t xml:space="preserve"> federativas.</w:t>
      </w:r>
    </w:p>
    <w:p w14:paraId="3DA58DA8"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rPr>
      </w:pPr>
      <w:r w:rsidRPr="002E1A28">
        <w:rPr>
          <w:rFonts w:ascii="Palatino Linotype" w:eastAsia="Palatino Linotype" w:hAnsi="Palatino Linotype" w:cs="Palatino Linotype"/>
          <w:i/>
          <w:color w:val="000000"/>
          <w:sz w:val="22"/>
          <w:szCs w:val="22"/>
        </w:rPr>
        <w:lastRenderedPageBreak/>
        <w:t xml:space="preserve">Los titulares de las áreas deberán revisar la información requerida al momento de </w:t>
      </w:r>
      <w:proofErr w:type="spellStart"/>
      <w:r w:rsidRPr="002E1A28">
        <w:rPr>
          <w:rFonts w:ascii="Palatino Linotype" w:eastAsia="Palatino Linotype" w:hAnsi="Palatino Linotype" w:cs="Palatino Linotype"/>
          <w:i/>
          <w:color w:val="000000"/>
          <w:sz w:val="22"/>
          <w:szCs w:val="22"/>
        </w:rPr>
        <w:t>larecepción</w:t>
      </w:r>
      <w:proofErr w:type="spellEnd"/>
      <w:r w:rsidRPr="002E1A28">
        <w:rPr>
          <w:rFonts w:ascii="Palatino Linotype" w:eastAsia="Palatino Linotype" w:hAnsi="Palatino Linotype" w:cs="Palatino Linotype"/>
          <w:i/>
          <w:color w:val="000000"/>
          <w:sz w:val="22"/>
          <w:szCs w:val="22"/>
        </w:rPr>
        <w:t xml:space="preserve"> de una solicitud de acceso, para verificar, conforme a su naturaleza, si </w:t>
      </w:r>
      <w:proofErr w:type="spellStart"/>
      <w:r w:rsidRPr="002E1A28">
        <w:rPr>
          <w:rFonts w:ascii="Palatino Linotype" w:eastAsia="Palatino Linotype" w:hAnsi="Palatino Linotype" w:cs="Palatino Linotype"/>
          <w:i/>
          <w:color w:val="000000"/>
          <w:sz w:val="22"/>
          <w:szCs w:val="22"/>
        </w:rPr>
        <w:t>encuadraen</w:t>
      </w:r>
      <w:proofErr w:type="spellEnd"/>
      <w:r w:rsidRPr="002E1A28">
        <w:rPr>
          <w:rFonts w:ascii="Palatino Linotype" w:eastAsia="Palatino Linotype" w:hAnsi="Palatino Linotype" w:cs="Palatino Linotype"/>
          <w:i/>
          <w:color w:val="000000"/>
          <w:sz w:val="22"/>
          <w:szCs w:val="22"/>
        </w:rPr>
        <w:t xml:space="preserve"> una causal de reserva o de confidencialidad.</w:t>
      </w:r>
    </w:p>
    <w:p w14:paraId="1338371B"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6EA6CED0"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Octavo.</w:t>
      </w:r>
      <w:r w:rsidRPr="002E1A28">
        <w:rPr>
          <w:rFonts w:ascii="Palatino Linotype" w:eastAsia="Palatino Linotype" w:hAnsi="Palatino Linotype" w:cs="Palatino Linotype"/>
          <w:i/>
          <w:color w:val="000000"/>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14:paraId="1058F0C2"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Para motivar la clasificación se deberán señalar las razones o circunstancias especiales que lo llevaron a concluir que el caso particular se ajusta al supuesto previsto por la norma legal invocada como fundamento.</w:t>
      </w:r>
    </w:p>
    <w:p w14:paraId="3F190B3B"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w:t>
      </w:r>
    </w:p>
    <w:p w14:paraId="3ED0BE96"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692C4666"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Noveno.</w:t>
      </w:r>
      <w:r w:rsidRPr="002E1A28">
        <w:rPr>
          <w:rFonts w:ascii="Palatino Linotype" w:eastAsia="Palatino Linotype" w:hAnsi="Palatino Linotype" w:cs="Palatino Linotype"/>
          <w:i/>
          <w:color w:val="000000"/>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295A2F3"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219933B3"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Décimo.</w:t>
      </w:r>
      <w:r w:rsidRPr="002E1A28">
        <w:rPr>
          <w:rFonts w:ascii="Palatino Linotype" w:eastAsia="Palatino Linotype" w:hAnsi="Palatino Linotype" w:cs="Palatino Linotype"/>
          <w:i/>
          <w:color w:val="000000"/>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 </w:t>
      </w:r>
    </w:p>
    <w:p w14:paraId="0D611154"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En ausencia de los titulares de las áreas, la información será clasificada o desclasificada por la persona que lo supla, en términos de la normativa que rija la actuación del sujeto obligado.</w:t>
      </w:r>
    </w:p>
    <w:p w14:paraId="5FE278F0"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0E467C96"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b/>
          <w:i/>
          <w:color w:val="000000"/>
          <w:sz w:val="22"/>
          <w:szCs w:val="22"/>
        </w:rPr>
        <w:t>Décimo primero.</w:t>
      </w:r>
      <w:r w:rsidRPr="002E1A28">
        <w:rPr>
          <w:rFonts w:ascii="Palatino Linotype" w:eastAsia="Palatino Linotype" w:hAnsi="Palatino Linotype" w:cs="Palatino Linotype"/>
          <w:i/>
          <w:color w:val="000000"/>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1264176" w14:textId="77777777" w:rsidR="0049249C" w:rsidRPr="002E1A28" w:rsidRDefault="0049249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73AA23D5" w14:textId="77777777" w:rsidR="0049249C" w:rsidRPr="002E1A28" w:rsidRDefault="0029328C">
      <w:pPr>
        <w:pBdr>
          <w:top w:val="nil"/>
          <w:left w:val="nil"/>
          <w:bottom w:val="nil"/>
          <w:right w:val="nil"/>
          <w:between w:val="nil"/>
        </w:pBdr>
        <w:spacing w:line="360" w:lineRule="auto"/>
        <w:jc w:val="both"/>
        <w:rPr>
          <w:color w:val="000000"/>
        </w:rPr>
      </w:pPr>
      <w:r w:rsidRPr="002E1A28">
        <w:rPr>
          <w:rFonts w:ascii="Palatino Linotype" w:eastAsia="Palatino Linotype" w:hAnsi="Palatino Linotype" w:cs="Palatino Linotype"/>
          <w:color w:val="000000"/>
        </w:rPr>
        <w:lastRenderedPageBreak/>
        <w:t xml:space="preserve">Asimismo, deberá observar los numerales Quincuagésimo tercero y Quincuagésimo quinto de los Lineamientos Generales en Materia de Clasificación y Desclasificación de la Información </w:t>
      </w:r>
      <w:proofErr w:type="spellStart"/>
      <w:r w:rsidRPr="002E1A28">
        <w:rPr>
          <w:rFonts w:ascii="Palatino Linotype" w:eastAsia="Palatino Linotype" w:hAnsi="Palatino Linotype" w:cs="Palatino Linotype"/>
          <w:color w:val="000000"/>
        </w:rPr>
        <w:t>supraindicados</w:t>
      </w:r>
      <w:proofErr w:type="spellEnd"/>
      <w:r w:rsidRPr="002E1A28">
        <w:rPr>
          <w:rFonts w:ascii="Palatino Linotype" w:eastAsia="Palatino Linotype" w:hAnsi="Palatino Linotype" w:cs="Palatino Linotype"/>
          <w:color w:val="000000"/>
        </w:rPr>
        <w:t>, que establecen los formatos para la clasificación parcial y total de los documentos, conforme a lo siguiente: </w:t>
      </w:r>
    </w:p>
    <w:p w14:paraId="612D85A8" w14:textId="77777777" w:rsidR="0049249C" w:rsidRPr="002E1A28" w:rsidRDefault="0049249C">
      <w:pPr>
        <w:spacing w:line="360" w:lineRule="auto"/>
      </w:pPr>
    </w:p>
    <w:p w14:paraId="2A6D71CC"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CAPÍTULO VIII</w:t>
      </w:r>
    </w:p>
    <w:p w14:paraId="43B36AF0"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DE LA LEYENDA DE CLASIFICACIÓN</w:t>
      </w:r>
    </w:p>
    <w:p w14:paraId="551A4C22"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w:t>
      </w:r>
    </w:p>
    <w:p w14:paraId="6CE7911C" w14:textId="77777777" w:rsidR="0049249C" w:rsidRPr="002E1A28" w:rsidRDefault="0029328C">
      <w:pPr>
        <w:pBdr>
          <w:top w:val="nil"/>
          <w:left w:val="nil"/>
          <w:bottom w:val="nil"/>
          <w:right w:val="nil"/>
          <w:between w:val="nil"/>
        </w:pBdr>
        <w:ind w:left="864" w:right="864"/>
        <w:jc w:val="both"/>
        <w:rPr>
          <w:color w:val="000000"/>
        </w:rPr>
      </w:pPr>
      <w:r w:rsidRPr="002E1A28">
        <w:rPr>
          <w:rFonts w:ascii="Palatino Linotype" w:eastAsia="Palatino Linotype" w:hAnsi="Palatino Linotype" w:cs="Palatino Linotype"/>
          <w:i/>
          <w:color w:val="404040"/>
          <w:sz w:val="22"/>
          <w:szCs w:val="22"/>
        </w:rPr>
        <w:t xml:space="preserve">Quincuagésimo tercero. </w:t>
      </w:r>
      <w:r w:rsidRPr="002E1A28">
        <w:rPr>
          <w:rFonts w:ascii="Palatino Linotype" w:eastAsia="Palatino Linotype" w:hAnsi="Palatino Linotype" w:cs="Palatino Linotype"/>
          <w:i/>
          <w:color w:val="404040"/>
          <w:sz w:val="22"/>
          <w:szCs w:val="22"/>
          <w:u w:val="single"/>
        </w:rPr>
        <w:t>El formato para señalar la clasificación parcial de un documento</w:t>
      </w:r>
      <w:r w:rsidRPr="002E1A28">
        <w:rPr>
          <w:rFonts w:ascii="Palatino Linotype" w:eastAsia="Palatino Linotype" w:hAnsi="Palatino Linotype" w:cs="Palatino Linotype"/>
          <w:i/>
          <w:color w:val="404040"/>
          <w:sz w:val="22"/>
          <w:szCs w:val="22"/>
        </w:rPr>
        <w:t>, es el siguiente:</w:t>
      </w:r>
    </w:p>
    <w:p w14:paraId="0AB6DA6F" w14:textId="77777777" w:rsidR="0049249C" w:rsidRPr="002E1A28" w:rsidRDefault="0049249C">
      <w:pPr>
        <w:pBdr>
          <w:top w:val="nil"/>
          <w:left w:val="nil"/>
          <w:bottom w:val="nil"/>
          <w:right w:val="nil"/>
          <w:between w:val="nil"/>
        </w:pBdr>
        <w:ind w:right="864"/>
        <w:jc w:val="both"/>
        <w:rPr>
          <w:rFonts w:ascii="Palatino Linotype" w:eastAsia="Palatino Linotype" w:hAnsi="Palatino Linotype" w:cs="Palatino Linotype"/>
          <w:i/>
          <w:color w:val="404040"/>
          <w:sz w:val="22"/>
          <w:szCs w:val="22"/>
        </w:rPr>
      </w:pPr>
    </w:p>
    <w:tbl>
      <w:tblPr>
        <w:tblStyle w:val="a"/>
        <w:tblW w:w="6946" w:type="dxa"/>
        <w:jc w:val="center"/>
        <w:tblInd w:w="0" w:type="dxa"/>
        <w:tblLayout w:type="fixed"/>
        <w:tblLook w:val="0400" w:firstRow="0" w:lastRow="0" w:firstColumn="0" w:lastColumn="0" w:noHBand="0" w:noVBand="1"/>
      </w:tblPr>
      <w:tblGrid>
        <w:gridCol w:w="1173"/>
        <w:gridCol w:w="1710"/>
        <w:gridCol w:w="4063"/>
      </w:tblGrid>
      <w:tr w:rsidR="0049249C" w:rsidRPr="002E1A28" w14:paraId="5D5515EC" w14:textId="77777777">
        <w:trPr>
          <w:jc w:val="center"/>
        </w:trPr>
        <w:tc>
          <w:tcPr>
            <w:tcW w:w="1173" w:type="dxa"/>
            <w:tcBorders>
              <w:bottom w:val="single" w:sz="4" w:space="0" w:color="000000"/>
              <w:right w:val="single" w:sz="4" w:space="0" w:color="000000"/>
            </w:tcBorders>
            <w:tcMar>
              <w:top w:w="0" w:type="dxa"/>
              <w:left w:w="115" w:type="dxa"/>
              <w:bottom w:w="0" w:type="dxa"/>
              <w:right w:w="115" w:type="dxa"/>
            </w:tcMar>
          </w:tcPr>
          <w:p w14:paraId="23E68029" w14:textId="77777777" w:rsidR="0049249C" w:rsidRPr="002E1A28" w:rsidRDefault="0049249C"/>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CF6256" w14:textId="77777777" w:rsidR="0049249C" w:rsidRPr="002E1A28" w:rsidRDefault="0029328C">
            <w:pPr>
              <w:pBdr>
                <w:top w:val="nil"/>
                <w:left w:val="nil"/>
                <w:bottom w:val="nil"/>
                <w:right w:val="nil"/>
                <w:between w:val="nil"/>
              </w:pBdr>
              <w:jc w:val="center"/>
              <w:rPr>
                <w:color w:val="000000"/>
              </w:rPr>
            </w:pPr>
            <w:r w:rsidRPr="002E1A28">
              <w:rPr>
                <w:rFonts w:ascii="Palatino Linotype" w:eastAsia="Palatino Linotype" w:hAnsi="Palatino Linotype" w:cs="Palatino Linotype"/>
                <w:b/>
                <w:i/>
                <w:color w:val="000000"/>
              </w:rPr>
              <w:t>Concepto</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FC54FC" w14:textId="77777777" w:rsidR="0049249C" w:rsidRPr="002E1A28" w:rsidRDefault="0029328C">
            <w:pPr>
              <w:pBdr>
                <w:top w:val="nil"/>
                <w:left w:val="nil"/>
                <w:bottom w:val="nil"/>
                <w:right w:val="nil"/>
                <w:between w:val="nil"/>
              </w:pBdr>
              <w:jc w:val="center"/>
              <w:rPr>
                <w:color w:val="000000"/>
              </w:rPr>
            </w:pPr>
            <w:r w:rsidRPr="002E1A28">
              <w:rPr>
                <w:rFonts w:ascii="Palatino Linotype" w:eastAsia="Palatino Linotype" w:hAnsi="Palatino Linotype" w:cs="Palatino Linotype"/>
                <w:b/>
                <w:i/>
                <w:color w:val="000000"/>
              </w:rPr>
              <w:t>Dónde:</w:t>
            </w:r>
          </w:p>
        </w:tc>
      </w:tr>
      <w:tr w:rsidR="0049249C" w:rsidRPr="002E1A28" w14:paraId="4302AE11" w14:textId="77777777">
        <w:trPr>
          <w:jc w:val="center"/>
        </w:trPr>
        <w:tc>
          <w:tcPr>
            <w:tcW w:w="117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36D86D" w14:textId="77777777" w:rsidR="0049249C" w:rsidRPr="002E1A28" w:rsidRDefault="0029328C">
            <w:pPr>
              <w:pBdr>
                <w:top w:val="nil"/>
                <w:left w:val="nil"/>
                <w:bottom w:val="nil"/>
                <w:right w:val="nil"/>
                <w:between w:val="nil"/>
              </w:pBdr>
              <w:jc w:val="center"/>
              <w:rPr>
                <w:color w:val="000000"/>
              </w:rPr>
            </w:pPr>
            <w:r w:rsidRPr="002E1A28">
              <w:rPr>
                <w:rFonts w:ascii="Palatino Linotype" w:eastAsia="Palatino Linotype" w:hAnsi="Palatino Linotype" w:cs="Palatino Linotype"/>
                <w:b/>
                <w:i/>
                <w:color w:val="000000"/>
              </w:rPr>
              <w:t>Sello oficial o logotipo del sujeto obligado</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199155" w14:textId="77777777" w:rsidR="0049249C" w:rsidRPr="002E1A28" w:rsidRDefault="0029328C">
            <w:pPr>
              <w:pBdr>
                <w:top w:val="nil"/>
                <w:left w:val="nil"/>
                <w:bottom w:val="nil"/>
                <w:right w:val="nil"/>
                <w:between w:val="nil"/>
              </w:pBdr>
              <w:jc w:val="center"/>
              <w:rPr>
                <w:color w:val="000000"/>
              </w:rPr>
            </w:pPr>
            <w:r w:rsidRPr="002E1A28">
              <w:rPr>
                <w:rFonts w:ascii="Palatino Linotype" w:eastAsia="Palatino Linotype" w:hAnsi="Palatino Linotype" w:cs="Palatino Linotype"/>
                <w:i/>
                <w:color w:val="000000"/>
              </w:rPr>
              <w:t>Fecha de clasificación</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E94B82" w14:textId="77777777" w:rsidR="0049249C" w:rsidRPr="002E1A28" w:rsidRDefault="0029328C">
            <w:pPr>
              <w:pBdr>
                <w:top w:val="nil"/>
                <w:left w:val="nil"/>
                <w:bottom w:val="nil"/>
                <w:right w:val="nil"/>
                <w:between w:val="nil"/>
              </w:pBdr>
              <w:jc w:val="both"/>
              <w:rPr>
                <w:color w:val="000000"/>
              </w:rPr>
            </w:pPr>
            <w:r w:rsidRPr="002E1A28">
              <w:rPr>
                <w:rFonts w:ascii="Palatino Linotype" w:eastAsia="Palatino Linotype" w:hAnsi="Palatino Linotype" w:cs="Palatino Linotype"/>
                <w:i/>
                <w:color w:val="000000"/>
              </w:rPr>
              <w:t>Se anotará la fecha en la que el Comité de Transparencia confirmó la clasificación del documento o expediente, en su caso.</w:t>
            </w:r>
          </w:p>
        </w:tc>
      </w:tr>
      <w:tr w:rsidR="0049249C" w:rsidRPr="002E1A28" w14:paraId="7DA5F49D" w14:textId="7777777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DC94F8" w14:textId="77777777" w:rsidR="0049249C" w:rsidRPr="002E1A28" w:rsidRDefault="0049249C">
            <w:pPr>
              <w:widowControl w:val="0"/>
              <w:pBdr>
                <w:top w:val="nil"/>
                <w:left w:val="nil"/>
                <w:bottom w:val="nil"/>
                <w:right w:val="nil"/>
                <w:between w:val="nil"/>
              </w:pBdr>
              <w:spacing w:line="276" w:lineRule="auto"/>
              <w:rPr>
                <w:color w:val="000000"/>
              </w:rPr>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4BE349" w14:textId="77777777" w:rsidR="0049249C" w:rsidRPr="002E1A28" w:rsidRDefault="0029328C">
            <w:pPr>
              <w:pBdr>
                <w:top w:val="nil"/>
                <w:left w:val="nil"/>
                <w:bottom w:val="nil"/>
                <w:right w:val="nil"/>
                <w:between w:val="nil"/>
              </w:pBdr>
              <w:jc w:val="center"/>
              <w:rPr>
                <w:color w:val="000000"/>
              </w:rPr>
            </w:pPr>
            <w:r w:rsidRPr="002E1A28">
              <w:rPr>
                <w:rFonts w:ascii="Palatino Linotype" w:eastAsia="Palatino Linotype" w:hAnsi="Palatino Linotype" w:cs="Palatino Linotype"/>
                <w:i/>
                <w:color w:val="000000"/>
              </w:rPr>
              <w:t>Área</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5B1E4A" w14:textId="77777777" w:rsidR="0049249C" w:rsidRPr="002E1A28" w:rsidRDefault="0029328C">
            <w:pPr>
              <w:pBdr>
                <w:top w:val="nil"/>
                <w:left w:val="nil"/>
                <w:bottom w:val="nil"/>
                <w:right w:val="nil"/>
                <w:between w:val="nil"/>
              </w:pBdr>
              <w:jc w:val="both"/>
              <w:rPr>
                <w:color w:val="000000"/>
              </w:rPr>
            </w:pPr>
            <w:r w:rsidRPr="002E1A28">
              <w:rPr>
                <w:rFonts w:ascii="Palatino Linotype" w:eastAsia="Palatino Linotype" w:hAnsi="Palatino Linotype" w:cs="Palatino Linotype"/>
                <w:i/>
                <w:color w:val="000000"/>
              </w:rPr>
              <w:t>Se señalará el nombre del área del cual es titular quien clasifica.</w:t>
            </w:r>
          </w:p>
        </w:tc>
      </w:tr>
      <w:tr w:rsidR="0049249C" w:rsidRPr="002E1A28" w14:paraId="434BC142" w14:textId="7777777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A6356D" w14:textId="77777777" w:rsidR="0049249C" w:rsidRPr="002E1A28" w:rsidRDefault="0049249C">
            <w:pPr>
              <w:widowControl w:val="0"/>
              <w:pBdr>
                <w:top w:val="nil"/>
                <w:left w:val="nil"/>
                <w:bottom w:val="nil"/>
                <w:right w:val="nil"/>
                <w:between w:val="nil"/>
              </w:pBdr>
              <w:spacing w:line="276" w:lineRule="auto"/>
              <w:rPr>
                <w:color w:val="000000"/>
              </w:rPr>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5C8352" w14:textId="77777777" w:rsidR="0049249C" w:rsidRPr="002E1A28" w:rsidRDefault="0029328C">
            <w:pPr>
              <w:pBdr>
                <w:top w:val="nil"/>
                <w:left w:val="nil"/>
                <w:bottom w:val="nil"/>
                <w:right w:val="nil"/>
                <w:between w:val="nil"/>
              </w:pBdr>
              <w:jc w:val="center"/>
              <w:rPr>
                <w:color w:val="000000"/>
              </w:rPr>
            </w:pPr>
            <w:r w:rsidRPr="002E1A28">
              <w:rPr>
                <w:rFonts w:ascii="Palatino Linotype" w:eastAsia="Palatino Linotype" w:hAnsi="Palatino Linotype" w:cs="Palatino Linotype"/>
                <w:i/>
                <w:color w:val="000000"/>
              </w:rPr>
              <w:t>Información reservada</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26A9C6" w14:textId="77777777" w:rsidR="0049249C" w:rsidRPr="002E1A28" w:rsidRDefault="0029328C">
            <w:pPr>
              <w:pBdr>
                <w:top w:val="nil"/>
                <w:left w:val="nil"/>
                <w:bottom w:val="nil"/>
                <w:right w:val="nil"/>
                <w:between w:val="nil"/>
              </w:pBdr>
              <w:jc w:val="both"/>
              <w:rPr>
                <w:color w:val="000000"/>
              </w:rPr>
            </w:pPr>
            <w:r w:rsidRPr="002E1A28">
              <w:rPr>
                <w:rFonts w:ascii="Palatino Linotype" w:eastAsia="Palatino Linotype" w:hAnsi="Palatino Linotype" w:cs="Palatino Linotype"/>
                <w:i/>
                <w:color w:val="000000"/>
              </w:rPr>
              <w:t>Se indicarán las partes o páginas del documento que se clasifican como reservadas, o, en su caso, se precisará que se ha reservado el documento o expediente en su totalidad.</w:t>
            </w:r>
          </w:p>
        </w:tc>
      </w:tr>
      <w:tr w:rsidR="0049249C" w:rsidRPr="002E1A28" w14:paraId="5FE77360" w14:textId="7777777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41E0E3" w14:textId="77777777" w:rsidR="0049249C" w:rsidRPr="002E1A28" w:rsidRDefault="0049249C">
            <w:pPr>
              <w:widowControl w:val="0"/>
              <w:pBdr>
                <w:top w:val="nil"/>
                <w:left w:val="nil"/>
                <w:bottom w:val="nil"/>
                <w:right w:val="nil"/>
                <w:between w:val="nil"/>
              </w:pBdr>
              <w:spacing w:line="276" w:lineRule="auto"/>
              <w:rPr>
                <w:color w:val="000000"/>
              </w:rPr>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5D3697" w14:textId="77777777" w:rsidR="0049249C" w:rsidRPr="002E1A28" w:rsidRDefault="0029328C">
            <w:pPr>
              <w:pBdr>
                <w:top w:val="nil"/>
                <w:left w:val="nil"/>
                <w:bottom w:val="nil"/>
                <w:right w:val="nil"/>
                <w:between w:val="nil"/>
              </w:pBdr>
              <w:jc w:val="center"/>
              <w:rPr>
                <w:color w:val="000000"/>
              </w:rPr>
            </w:pPr>
            <w:r w:rsidRPr="002E1A28">
              <w:rPr>
                <w:rFonts w:ascii="Palatino Linotype" w:eastAsia="Palatino Linotype" w:hAnsi="Palatino Linotype" w:cs="Palatino Linotype"/>
                <w:i/>
                <w:color w:val="000000"/>
              </w:rPr>
              <w:t>Periodo de reserva</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03F555" w14:textId="77777777" w:rsidR="0049249C" w:rsidRPr="002E1A28" w:rsidRDefault="0029328C">
            <w:pPr>
              <w:pBdr>
                <w:top w:val="nil"/>
                <w:left w:val="nil"/>
                <w:bottom w:val="nil"/>
                <w:right w:val="nil"/>
                <w:between w:val="nil"/>
              </w:pBdr>
              <w:jc w:val="both"/>
              <w:rPr>
                <w:color w:val="000000"/>
              </w:rPr>
            </w:pPr>
            <w:r w:rsidRPr="002E1A28">
              <w:rPr>
                <w:rFonts w:ascii="Palatino Linotype" w:eastAsia="Palatino Linotype" w:hAnsi="Palatino Linotype" w:cs="Palatino Linotype"/>
                <w:i/>
                <w:color w:val="000000"/>
              </w:rPr>
              <w:t>Se anotará el número de años o meses por los que se mantendrá reservado el documento, el expediente o, en su caso, las partes o secciones reservadas.</w:t>
            </w:r>
          </w:p>
        </w:tc>
      </w:tr>
      <w:tr w:rsidR="0049249C" w:rsidRPr="002E1A28" w14:paraId="1EBA2E08" w14:textId="7777777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421E3D" w14:textId="77777777" w:rsidR="0049249C" w:rsidRPr="002E1A28" w:rsidRDefault="0049249C">
            <w:pPr>
              <w:widowControl w:val="0"/>
              <w:pBdr>
                <w:top w:val="nil"/>
                <w:left w:val="nil"/>
                <w:bottom w:val="nil"/>
                <w:right w:val="nil"/>
                <w:between w:val="nil"/>
              </w:pBdr>
              <w:spacing w:line="276" w:lineRule="auto"/>
              <w:rPr>
                <w:color w:val="000000"/>
              </w:rPr>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8EE75E" w14:textId="77777777" w:rsidR="0049249C" w:rsidRPr="002E1A28" w:rsidRDefault="0029328C">
            <w:pPr>
              <w:pBdr>
                <w:top w:val="nil"/>
                <w:left w:val="nil"/>
                <w:bottom w:val="nil"/>
                <w:right w:val="nil"/>
                <w:between w:val="nil"/>
              </w:pBdr>
              <w:jc w:val="center"/>
              <w:rPr>
                <w:color w:val="000000"/>
              </w:rPr>
            </w:pPr>
            <w:r w:rsidRPr="002E1A28">
              <w:rPr>
                <w:rFonts w:ascii="Palatino Linotype" w:eastAsia="Palatino Linotype" w:hAnsi="Palatino Linotype" w:cs="Palatino Linotype"/>
                <w:i/>
                <w:color w:val="000000"/>
              </w:rPr>
              <w:t>Fundamento legal</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4EFFDB" w14:textId="77777777" w:rsidR="0049249C" w:rsidRPr="002E1A28" w:rsidRDefault="0029328C">
            <w:pPr>
              <w:pBdr>
                <w:top w:val="nil"/>
                <w:left w:val="nil"/>
                <w:bottom w:val="nil"/>
                <w:right w:val="nil"/>
                <w:between w:val="nil"/>
              </w:pBdr>
              <w:jc w:val="both"/>
              <w:rPr>
                <w:color w:val="000000"/>
              </w:rPr>
            </w:pPr>
            <w:r w:rsidRPr="002E1A28">
              <w:rPr>
                <w:rFonts w:ascii="Palatino Linotype" w:eastAsia="Palatino Linotype" w:hAnsi="Palatino Linotype" w:cs="Palatino Linotype"/>
                <w:i/>
                <w:color w:val="000000"/>
              </w:rPr>
              <w:t>Se señalará el nombre del ordenamiento, el o los artículos, fracción(es), párrafo(s) con base en los cuales se sustente la reserva.</w:t>
            </w:r>
          </w:p>
        </w:tc>
      </w:tr>
      <w:tr w:rsidR="0049249C" w:rsidRPr="002E1A28" w14:paraId="0C4DEA92" w14:textId="7777777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84A898" w14:textId="77777777" w:rsidR="0049249C" w:rsidRPr="002E1A28" w:rsidRDefault="0049249C">
            <w:pPr>
              <w:widowControl w:val="0"/>
              <w:pBdr>
                <w:top w:val="nil"/>
                <w:left w:val="nil"/>
                <w:bottom w:val="nil"/>
                <w:right w:val="nil"/>
                <w:between w:val="nil"/>
              </w:pBdr>
              <w:spacing w:line="276" w:lineRule="auto"/>
              <w:rPr>
                <w:color w:val="000000"/>
              </w:rPr>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44B831" w14:textId="77777777" w:rsidR="0049249C" w:rsidRPr="002E1A28" w:rsidRDefault="0029328C">
            <w:pPr>
              <w:pBdr>
                <w:top w:val="nil"/>
                <w:left w:val="nil"/>
                <w:bottom w:val="nil"/>
                <w:right w:val="nil"/>
                <w:between w:val="nil"/>
              </w:pBdr>
              <w:jc w:val="center"/>
              <w:rPr>
                <w:color w:val="000000"/>
              </w:rPr>
            </w:pPr>
            <w:r w:rsidRPr="002E1A28">
              <w:rPr>
                <w:rFonts w:ascii="Palatino Linotype" w:eastAsia="Palatino Linotype" w:hAnsi="Palatino Linotype" w:cs="Palatino Linotype"/>
                <w:i/>
                <w:color w:val="000000"/>
              </w:rPr>
              <w:t>Ampliación del periodo de reserva</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5B1BFF" w14:textId="77777777" w:rsidR="0049249C" w:rsidRPr="002E1A28" w:rsidRDefault="0029328C">
            <w:pPr>
              <w:pBdr>
                <w:top w:val="nil"/>
                <w:left w:val="nil"/>
                <w:bottom w:val="nil"/>
                <w:right w:val="nil"/>
                <w:between w:val="nil"/>
              </w:pBdr>
              <w:jc w:val="both"/>
              <w:rPr>
                <w:color w:val="000000"/>
              </w:rPr>
            </w:pPr>
            <w:r w:rsidRPr="002E1A28">
              <w:rPr>
                <w:rFonts w:ascii="Palatino Linotype" w:eastAsia="Palatino Linotype" w:hAnsi="Palatino Linotype" w:cs="Palatino Linotype"/>
                <w:i/>
                <w:color w:val="000000"/>
              </w:rPr>
              <w:t xml:space="preserve">En caso de haber solicitado la ampliación del periodo de reserva originalmente establecido, se deberá </w:t>
            </w:r>
            <w:r w:rsidRPr="002E1A28">
              <w:rPr>
                <w:rFonts w:ascii="Palatino Linotype" w:eastAsia="Palatino Linotype" w:hAnsi="Palatino Linotype" w:cs="Palatino Linotype"/>
                <w:i/>
                <w:color w:val="000000"/>
              </w:rPr>
              <w:lastRenderedPageBreak/>
              <w:t>anotar el número de años o meses por los que se amplía la reserva.</w:t>
            </w:r>
          </w:p>
        </w:tc>
      </w:tr>
      <w:tr w:rsidR="0049249C" w:rsidRPr="002E1A28" w14:paraId="720E59E8" w14:textId="7777777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2C89DB" w14:textId="77777777" w:rsidR="0049249C" w:rsidRPr="002E1A28" w:rsidRDefault="0049249C">
            <w:pPr>
              <w:widowControl w:val="0"/>
              <w:pBdr>
                <w:top w:val="nil"/>
                <w:left w:val="nil"/>
                <w:bottom w:val="nil"/>
                <w:right w:val="nil"/>
                <w:between w:val="nil"/>
              </w:pBdr>
              <w:spacing w:line="276" w:lineRule="auto"/>
              <w:rPr>
                <w:color w:val="000000"/>
              </w:rPr>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B14D7B" w14:textId="77777777" w:rsidR="0049249C" w:rsidRPr="002E1A28" w:rsidRDefault="0029328C">
            <w:pPr>
              <w:pBdr>
                <w:top w:val="nil"/>
                <w:left w:val="nil"/>
                <w:bottom w:val="nil"/>
                <w:right w:val="nil"/>
                <w:between w:val="nil"/>
              </w:pBdr>
              <w:jc w:val="center"/>
              <w:rPr>
                <w:color w:val="000000"/>
              </w:rPr>
            </w:pPr>
            <w:r w:rsidRPr="002E1A28">
              <w:rPr>
                <w:rFonts w:ascii="Palatino Linotype" w:eastAsia="Palatino Linotype" w:hAnsi="Palatino Linotype" w:cs="Palatino Linotype"/>
                <w:i/>
                <w:color w:val="000000"/>
              </w:rPr>
              <w:t>Rúbrica del titular del área</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F646FE" w14:textId="77777777" w:rsidR="0049249C" w:rsidRPr="002E1A28" w:rsidRDefault="0029328C">
            <w:pPr>
              <w:pBdr>
                <w:top w:val="nil"/>
                <w:left w:val="nil"/>
                <w:bottom w:val="nil"/>
                <w:right w:val="nil"/>
                <w:between w:val="nil"/>
              </w:pBdr>
              <w:jc w:val="both"/>
              <w:rPr>
                <w:color w:val="000000"/>
              </w:rPr>
            </w:pPr>
            <w:r w:rsidRPr="002E1A28">
              <w:rPr>
                <w:rFonts w:ascii="Palatino Linotype" w:eastAsia="Palatino Linotype" w:hAnsi="Palatino Linotype" w:cs="Palatino Linotype"/>
                <w:i/>
                <w:color w:val="000000"/>
              </w:rPr>
              <w:t>Rúbrica autógrafa o firma digital de quien clasifica.</w:t>
            </w:r>
          </w:p>
        </w:tc>
      </w:tr>
      <w:tr w:rsidR="0049249C" w:rsidRPr="002E1A28" w14:paraId="493EEE03" w14:textId="7777777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9C1F1B" w14:textId="77777777" w:rsidR="0049249C" w:rsidRPr="002E1A28" w:rsidRDefault="0049249C">
            <w:pPr>
              <w:widowControl w:val="0"/>
              <w:pBdr>
                <w:top w:val="nil"/>
                <w:left w:val="nil"/>
                <w:bottom w:val="nil"/>
                <w:right w:val="nil"/>
                <w:between w:val="nil"/>
              </w:pBdr>
              <w:spacing w:line="276" w:lineRule="auto"/>
              <w:rPr>
                <w:color w:val="000000"/>
              </w:rPr>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62122C" w14:textId="77777777" w:rsidR="0049249C" w:rsidRPr="002E1A28" w:rsidRDefault="0029328C">
            <w:pPr>
              <w:pBdr>
                <w:top w:val="nil"/>
                <w:left w:val="nil"/>
                <w:bottom w:val="nil"/>
                <w:right w:val="nil"/>
                <w:between w:val="nil"/>
              </w:pBdr>
              <w:jc w:val="center"/>
              <w:rPr>
                <w:color w:val="000000"/>
              </w:rPr>
            </w:pPr>
            <w:r w:rsidRPr="002E1A28">
              <w:rPr>
                <w:rFonts w:ascii="Palatino Linotype" w:eastAsia="Palatino Linotype" w:hAnsi="Palatino Linotype" w:cs="Palatino Linotype"/>
                <w:i/>
                <w:color w:val="000000"/>
              </w:rPr>
              <w:t>Fecha de desclasificación</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5FE0C7" w14:textId="77777777" w:rsidR="0049249C" w:rsidRPr="002E1A28" w:rsidRDefault="0029328C">
            <w:pPr>
              <w:pBdr>
                <w:top w:val="nil"/>
                <w:left w:val="nil"/>
                <w:bottom w:val="nil"/>
                <w:right w:val="nil"/>
                <w:between w:val="nil"/>
              </w:pBdr>
              <w:jc w:val="both"/>
              <w:rPr>
                <w:color w:val="000000"/>
              </w:rPr>
            </w:pPr>
            <w:r w:rsidRPr="002E1A28">
              <w:rPr>
                <w:rFonts w:ascii="Palatino Linotype" w:eastAsia="Palatino Linotype" w:hAnsi="Palatino Linotype" w:cs="Palatino Linotype"/>
                <w:i/>
                <w:color w:val="000000"/>
              </w:rPr>
              <w:t>Se anotará la fecha en que se desclasifica el documento.</w:t>
            </w:r>
          </w:p>
        </w:tc>
      </w:tr>
      <w:tr w:rsidR="0049249C" w:rsidRPr="002E1A28" w14:paraId="275CB245" w14:textId="7777777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3DBA04" w14:textId="77777777" w:rsidR="0049249C" w:rsidRPr="002E1A28" w:rsidRDefault="0049249C">
            <w:pPr>
              <w:widowControl w:val="0"/>
              <w:pBdr>
                <w:top w:val="nil"/>
                <w:left w:val="nil"/>
                <w:bottom w:val="nil"/>
                <w:right w:val="nil"/>
                <w:between w:val="nil"/>
              </w:pBdr>
              <w:spacing w:line="276" w:lineRule="auto"/>
              <w:rPr>
                <w:color w:val="000000"/>
              </w:rPr>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15E585" w14:textId="77777777" w:rsidR="0049249C" w:rsidRPr="002E1A28" w:rsidRDefault="0029328C">
            <w:pPr>
              <w:pBdr>
                <w:top w:val="nil"/>
                <w:left w:val="nil"/>
                <w:bottom w:val="nil"/>
                <w:right w:val="nil"/>
                <w:between w:val="nil"/>
              </w:pBdr>
              <w:jc w:val="center"/>
              <w:rPr>
                <w:color w:val="000000"/>
              </w:rPr>
            </w:pPr>
            <w:r w:rsidRPr="002E1A28">
              <w:rPr>
                <w:rFonts w:ascii="Palatino Linotype" w:eastAsia="Palatino Linotype" w:hAnsi="Palatino Linotype" w:cs="Palatino Linotype"/>
                <w:i/>
                <w:color w:val="000000"/>
              </w:rPr>
              <w:t>Rúbrica y cargo del servidor público</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1316C0" w14:textId="77777777" w:rsidR="0049249C" w:rsidRPr="002E1A28" w:rsidRDefault="0029328C">
            <w:pPr>
              <w:pBdr>
                <w:top w:val="nil"/>
                <w:left w:val="nil"/>
                <w:bottom w:val="nil"/>
                <w:right w:val="nil"/>
                <w:between w:val="nil"/>
              </w:pBdr>
              <w:jc w:val="both"/>
              <w:rPr>
                <w:color w:val="000000"/>
              </w:rPr>
            </w:pPr>
            <w:r w:rsidRPr="002E1A28">
              <w:rPr>
                <w:rFonts w:ascii="Palatino Linotype" w:eastAsia="Palatino Linotype" w:hAnsi="Palatino Linotype" w:cs="Palatino Linotype"/>
                <w:i/>
                <w:color w:val="000000"/>
              </w:rPr>
              <w:t>Rúbrica autógrafa o firma digital de quien desclasifica.</w:t>
            </w:r>
          </w:p>
        </w:tc>
      </w:tr>
      <w:tr w:rsidR="0049249C" w:rsidRPr="002E1A28" w14:paraId="6A1C2967" w14:textId="77777777">
        <w:trPr>
          <w:gridAfter w:val="1"/>
          <w:wAfter w:w="4063" w:type="dxa"/>
          <w:trHeight w:val="317"/>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2FD7E9" w14:textId="77777777" w:rsidR="0049249C" w:rsidRPr="002E1A28" w:rsidRDefault="0049249C">
            <w:pPr>
              <w:widowControl w:val="0"/>
              <w:pBdr>
                <w:top w:val="nil"/>
                <w:left w:val="nil"/>
                <w:bottom w:val="nil"/>
                <w:right w:val="nil"/>
                <w:between w:val="nil"/>
              </w:pBdr>
              <w:spacing w:line="276" w:lineRule="auto"/>
              <w:rPr>
                <w:color w:val="000000"/>
              </w:rPr>
            </w:pPr>
          </w:p>
        </w:tc>
        <w:tc>
          <w:tcPr>
            <w:tcW w:w="1710" w:type="dxa"/>
            <w:vAlign w:val="center"/>
          </w:tcPr>
          <w:p w14:paraId="087ACD21" w14:textId="77777777" w:rsidR="0049249C" w:rsidRPr="002E1A28" w:rsidRDefault="0049249C">
            <w:pPr>
              <w:rPr>
                <w:sz w:val="20"/>
                <w:szCs w:val="20"/>
              </w:rPr>
            </w:pPr>
          </w:p>
        </w:tc>
      </w:tr>
    </w:tbl>
    <w:p w14:paraId="556D3A05" w14:textId="77777777" w:rsidR="0049249C" w:rsidRPr="002E1A28" w:rsidRDefault="0049249C">
      <w:pPr>
        <w:pBdr>
          <w:top w:val="nil"/>
          <w:left w:val="nil"/>
          <w:bottom w:val="nil"/>
          <w:right w:val="nil"/>
          <w:between w:val="nil"/>
        </w:pBdr>
        <w:ind w:right="851"/>
        <w:jc w:val="both"/>
        <w:rPr>
          <w:rFonts w:ascii="Palatino Linotype" w:eastAsia="Palatino Linotype" w:hAnsi="Palatino Linotype" w:cs="Palatino Linotype"/>
          <w:i/>
          <w:color w:val="000000"/>
          <w:sz w:val="22"/>
          <w:szCs w:val="22"/>
        </w:rPr>
      </w:pPr>
    </w:p>
    <w:p w14:paraId="5A57B758" w14:textId="77777777" w:rsidR="0049249C" w:rsidRPr="002E1A28" w:rsidRDefault="0029328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2E1A28">
        <w:rPr>
          <w:rFonts w:ascii="Palatino Linotype" w:eastAsia="Palatino Linotype" w:hAnsi="Palatino Linotype" w:cs="Palatino Linotype"/>
          <w:i/>
          <w:color w:val="000000"/>
          <w:sz w:val="22"/>
          <w:szCs w:val="22"/>
        </w:rPr>
        <w:t xml:space="preserve">Quincuagésimo quinto. Cada área del sujeto obligado podrá designar formalmente a una o más personas como responsables del </w:t>
      </w:r>
      <w:proofErr w:type="spellStart"/>
      <w:r w:rsidRPr="002E1A28">
        <w:rPr>
          <w:rFonts w:ascii="Palatino Linotype" w:eastAsia="Palatino Linotype" w:hAnsi="Palatino Linotype" w:cs="Palatino Linotype"/>
          <w:i/>
          <w:color w:val="000000"/>
          <w:sz w:val="22"/>
          <w:szCs w:val="22"/>
        </w:rPr>
        <w:t>testado</w:t>
      </w:r>
      <w:proofErr w:type="spellEnd"/>
      <w:r w:rsidRPr="002E1A28">
        <w:rPr>
          <w:rFonts w:ascii="Palatino Linotype" w:eastAsia="Palatino Linotype" w:hAnsi="Palatino Linotype" w:cs="Palatino Linotype"/>
          <w:i/>
          <w:color w:val="000000"/>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2218987" w14:textId="77777777" w:rsidR="0049249C" w:rsidRPr="002E1A28" w:rsidRDefault="0049249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BA5E2BA" w14:textId="77777777" w:rsidR="0049249C" w:rsidRPr="002E1A28" w:rsidRDefault="0029328C">
      <w:pPr>
        <w:spacing w:line="360" w:lineRule="auto"/>
        <w:jc w:val="both"/>
        <w:rPr>
          <w:rFonts w:ascii="Palatino Linotype" w:eastAsia="Palatino Linotype" w:hAnsi="Palatino Linotype" w:cs="Palatino Linotype"/>
        </w:rPr>
      </w:pPr>
      <w:r w:rsidRPr="002E1A28">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III de la Ley de Transparencia y Acceso a la Información Pública del Estado de México y Municipios, este Pleno</w:t>
      </w:r>
    </w:p>
    <w:p w14:paraId="75F7B596" w14:textId="77777777" w:rsidR="0049249C" w:rsidRPr="002E1A28" w:rsidRDefault="0049249C">
      <w:pPr>
        <w:spacing w:line="360" w:lineRule="auto"/>
        <w:jc w:val="both"/>
        <w:rPr>
          <w:rFonts w:ascii="Palatino Linotype" w:eastAsia="Palatino Linotype" w:hAnsi="Palatino Linotype" w:cs="Palatino Linotype"/>
        </w:rPr>
      </w:pPr>
    </w:p>
    <w:p w14:paraId="3AFE284A" w14:textId="77777777" w:rsidR="0049249C" w:rsidRPr="002E1A28" w:rsidRDefault="0029328C">
      <w:pPr>
        <w:numPr>
          <w:ilvl w:val="0"/>
          <w:numId w:val="1"/>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2E1A28">
        <w:rPr>
          <w:rFonts w:ascii="Palatino Linotype" w:eastAsia="Palatino Linotype" w:hAnsi="Palatino Linotype" w:cs="Palatino Linotype"/>
          <w:b/>
          <w:color w:val="000000"/>
        </w:rPr>
        <w:t>R E S U E L V E:</w:t>
      </w:r>
    </w:p>
    <w:p w14:paraId="4C14B3F3" w14:textId="77777777" w:rsidR="0049249C" w:rsidRPr="002E1A28" w:rsidRDefault="0029328C">
      <w:pPr>
        <w:spacing w:line="360" w:lineRule="auto"/>
        <w:jc w:val="both"/>
        <w:rPr>
          <w:rFonts w:ascii="Palatino Linotype" w:eastAsia="Palatino Linotype" w:hAnsi="Palatino Linotype" w:cs="Palatino Linotype"/>
          <w:b/>
        </w:rPr>
      </w:pPr>
      <w:r w:rsidRPr="002E1A28">
        <w:rPr>
          <w:rFonts w:ascii="Palatino Linotype" w:eastAsia="Palatino Linotype" w:hAnsi="Palatino Linotype" w:cs="Palatino Linotype"/>
          <w:b/>
        </w:rPr>
        <w:t xml:space="preserve">PRIMERO. </w:t>
      </w:r>
      <w:r w:rsidRPr="002E1A28">
        <w:rPr>
          <w:rFonts w:ascii="Palatino Linotype" w:eastAsia="Palatino Linotype" w:hAnsi="Palatino Linotype" w:cs="Palatino Linotype"/>
        </w:rPr>
        <w:t>Resultan</w:t>
      </w:r>
      <w:r w:rsidRPr="002E1A28">
        <w:rPr>
          <w:rFonts w:ascii="Palatino Linotype" w:eastAsia="Palatino Linotype" w:hAnsi="Palatino Linotype" w:cs="Palatino Linotype"/>
          <w:b/>
        </w:rPr>
        <w:t xml:space="preserve"> FUNDADOS</w:t>
      </w:r>
      <w:r w:rsidRPr="002E1A28">
        <w:rPr>
          <w:rFonts w:ascii="Palatino Linotype" w:eastAsia="Palatino Linotype" w:hAnsi="Palatino Linotype" w:cs="Palatino Linotype"/>
        </w:rPr>
        <w:t xml:space="preserve"> los motivos de inconformidad hechos valer por </w:t>
      </w:r>
      <w:r w:rsidRPr="002E1A28">
        <w:rPr>
          <w:rFonts w:ascii="Palatino Linotype" w:eastAsia="Palatino Linotype" w:hAnsi="Palatino Linotype" w:cs="Palatino Linotype"/>
          <w:b/>
        </w:rPr>
        <w:t xml:space="preserve">LA PARTE RECURRENTE </w:t>
      </w:r>
      <w:r w:rsidRPr="002E1A28">
        <w:rPr>
          <w:rFonts w:ascii="Palatino Linotype" w:eastAsia="Palatino Linotype" w:hAnsi="Palatino Linotype" w:cs="Palatino Linotype"/>
        </w:rPr>
        <w:t xml:space="preserve">en el recurso de revisión </w:t>
      </w:r>
      <w:r w:rsidRPr="002E1A28">
        <w:rPr>
          <w:rFonts w:ascii="Palatino Linotype" w:eastAsia="Palatino Linotype" w:hAnsi="Palatino Linotype" w:cs="Palatino Linotype"/>
          <w:b/>
        </w:rPr>
        <w:t xml:space="preserve">04004/INFOEM/IP/RR/2023, </w:t>
      </w:r>
      <w:r w:rsidRPr="002E1A28">
        <w:rPr>
          <w:rFonts w:ascii="Palatino Linotype" w:eastAsia="Palatino Linotype" w:hAnsi="Palatino Linotype" w:cs="Palatino Linotype"/>
        </w:rPr>
        <w:t xml:space="preserve">por lo que, en términos del </w:t>
      </w:r>
      <w:r w:rsidRPr="002E1A28">
        <w:rPr>
          <w:rFonts w:ascii="Palatino Linotype" w:eastAsia="Palatino Linotype" w:hAnsi="Palatino Linotype" w:cs="Palatino Linotype"/>
          <w:b/>
        </w:rPr>
        <w:t xml:space="preserve">CONSIDERANDO CUARTO </w:t>
      </w:r>
      <w:r w:rsidRPr="002E1A28">
        <w:rPr>
          <w:rFonts w:ascii="Palatino Linotype" w:eastAsia="Palatino Linotype" w:hAnsi="Palatino Linotype" w:cs="Palatino Linotype"/>
        </w:rPr>
        <w:t>de la presente resolución, se</w:t>
      </w:r>
      <w:r w:rsidRPr="002E1A28">
        <w:rPr>
          <w:rFonts w:ascii="Palatino Linotype" w:eastAsia="Palatino Linotype" w:hAnsi="Palatino Linotype" w:cs="Palatino Linotype"/>
          <w:b/>
        </w:rPr>
        <w:t xml:space="preserve"> MODIFICA </w:t>
      </w:r>
      <w:r w:rsidRPr="002E1A28">
        <w:rPr>
          <w:rFonts w:ascii="Palatino Linotype" w:eastAsia="Palatino Linotype" w:hAnsi="Palatino Linotype" w:cs="Palatino Linotype"/>
        </w:rPr>
        <w:t>la respuesta</w:t>
      </w:r>
      <w:r w:rsidRPr="002E1A28">
        <w:rPr>
          <w:rFonts w:ascii="Palatino Linotype" w:eastAsia="Palatino Linotype" w:hAnsi="Palatino Linotype" w:cs="Palatino Linotype"/>
          <w:b/>
        </w:rPr>
        <w:t xml:space="preserve"> </w:t>
      </w:r>
      <w:r w:rsidRPr="002E1A28">
        <w:rPr>
          <w:rFonts w:ascii="Palatino Linotype" w:eastAsia="Palatino Linotype" w:hAnsi="Palatino Linotype" w:cs="Palatino Linotype"/>
        </w:rPr>
        <w:t xml:space="preserve">del </w:t>
      </w:r>
      <w:r w:rsidRPr="002E1A28">
        <w:rPr>
          <w:rFonts w:ascii="Palatino Linotype" w:eastAsia="Palatino Linotype" w:hAnsi="Palatino Linotype" w:cs="Palatino Linotype"/>
          <w:b/>
        </w:rPr>
        <w:t>SUJETO OBLIGADO.</w:t>
      </w:r>
    </w:p>
    <w:p w14:paraId="5148518F" w14:textId="77777777" w:rsidR="0049249C" w:rsidRPr="002E1A28" w:rsidRDefault="0049249C">
      <w:pPr>
        <w:spacing w:line="360" w:lineRule="auto"/>
        <w:jc w:val="both"/>
        <w:rPr>
          <w:rFonts w:ascii="Palatino Linotype" w:eastAsia="Palatino Linotype" w:hAnsi="Palatino Linotype" w:cs="Palatino Linotype"/>
          <w:b/>
        </w:rPr>
      </w:pPr>
    </w:p>
    <w:p w14:paraId="5E6DC472" w14:textId="20BBA073" w:rsidR="0049249C" w:rsidRPr="002E1A28" w:rsidRDefault="0029328C">
      <w:pPr>
        <w:spacing w:line="360" w:lineRule="auto"/>
        <w:jc w:val="both"/>
        <w:rPr>
          <w:rFonts w:ascii="Palatino Linotype" w:eastAsia="Palatino Linotype" w:hAnsi="Palatino Linotype" w:cs="Palatino Linotype"/>
        </w:rPr>
      </w:pPr>
      <w:bookmarkStart w:id="3" w:name="_heading=h.4d34og8" w:colFirst="0" w:colLast="0"/>
      <w:bookmarkEnd w:id="3"/>
      <w:r w:rsidRPr="002E1A28">
        <w:rPr>
          <w:rFonts w:ascii="Palatino Linotype" w:eastAsia="Palatino Linotype" w:hAnsi="Palatino Linotype" w:cs="Palatino Linotype"/>
          <w:b/>
        </w:rPr>
        <w:t xml:space="preserve">SEGUNDO. </w:t>
      </w:r>
      <w:r w:rsidRPr="002E1A28">
        <w:rPr>
          <w:rFonts w:ascii="Palatino Linotype" w:eastAsia="Palatino Linotype" w:hAnsi="Palatino Linotype" w:cs="Palatino Linotype"/>
        </w:rPr>
        <w:t xml:space="preserve">Se </w:t>
      </w:r>
      <w:r w:rsidRPr="002E1A28">
        <w:rPr>
          <w:rFonts w:ascii="Palatino Linotype" w:eastAsia="Palatino Linotype" w:hAnsi="Palatino Linotype" w:cs="Palatino Linotype"/>
          <w:b/>
        </w:rPr>
        <w:t>ORDENA</w:t>
      </w:r>
      <w:r w:rsidRPr="002E1A28">
        <w:rPr>
          <w:rFonts w:ascii="Palatino Linotype" w:eastAsia="Palatino Linotype" w:hAnsi="Palatino Linotype" w:cs="Palatino Linotype"/>
        </w:rPr>
        <w:t xml:space="preserve"> al </w:t>
      </w:r>
      <w:r w:rsidRPr="002E1A28">
        <w:rPr>
          <w:rFonts w:ascii="Palatino Linotype" w:eastAsia="Palatino Linotype" w:hAnsi="Palatino Linotype" w:cs="Palatino Linotype"/>
          <w:b/>
        </w:rPr>
        <w:t>SUJETO OBLIGADO</w:t>
      </w:r>
      <w:r w:rsidRPr="002E1A28">
        <w:rPr>
          <w:rFonts w:ascii="Palatino Linotype" w:eastAsia="Palatino Linotype" w:hAnsi="Palatino Linotype" w:cs="Palatino Linotype"/>
        </w:rPr>
        <w:t xml:space="preserve">, en términos de los </w:t>
      </w:r>
      <w:r w:rsidRPr="002E1A28">
        <w:rPr>
          <w:rFonts w:ascii="Palatino Linotype" w:eastAsia="Palatino Linotype" w:hAnsi="Palatino Linotype" w:cs="Palatino Linotype"/>
          <w:b/>
        </w:rPr>
        <w:t xml:space="preserve">CONSIDERANDOS CUARTO </w:t>
      </w:r>
      <w:r w:rsidRPr="002E1A28">
        <w:rPr>
          <w:rFonts w:ascii="Palatino Linotype" w:eastAsia="Palatino Linotype" w:hAnsi="Palatino Linotype" w:cs="Palatino Linotype"/>
        </w:rPr>
        <w:t>y</w:t>
      </w:r>
      <w:r w:rsidRPr="002E1A28">
        <w:rPr>
          <w:rFonts w:ascii="Palatino Linotype" w:eastAsia="Palatino Linotype" w:hAnsi="Palatino Linotype" w:cs="Palatino Linotype"/>
          <w:b/>
        </w:rPr>
        <w:t xml:space="preserve"> QUINTO </w:t>
      </w:r>
      <w:r w:rsidRPr="002E1A28">
        <w:rPr>
          <w:rFonts w:ascii="Palatino Linotype" w:eastAsia="Palatino Linotype" w:hAnsi="Palatino Linotype" w:cs="Palatino Linotype"/>
        </w:rPr>
        <w:t xml:space="preserve">de esta resolución, haga entrega, vía SAIMEX, en versión pública, </w:t>
      </w:r>
      <w:r w:rsidR="007E3F48" w:rsidRPr="002E1A28">
        <w:rPr>
          <w:rFonts w:ascii="Palatino Linotype" w:eastAsia="Palatino Linotype" w:hAnsi="Palatino Linotype" w:cs="Palatino Linotype"/>
        </w:rPr>
        <w:t>lo siguiente</w:t>
      </w:r>
      <w:r w:rsidRPr="002E1A28">
        <w:rPr>
          <w:rFonts w:ascii="Palatino Linotype" w:eastAsia="Palatino Linotype" w:hAnsi="Palatino Linotype" w:cs="Palatino Linotype"/>
        </w:rPr>
        <w:t xml:space="preserve">: </w:t>
      </w:r>
    </w:p>
    <w:p w14:paraId="34164007" w14:textId="77777777" w:rsidR="0049249C" w:rsidRPr="002E1A28" w:rsidRDefault="0049249C">
      <w:pPr>
        <w:spacing w:line="360" w:lineRule="auto"/>
        <w:jc w:val="both"/>
        <w:rPr>
          <w:rFonts w:ascii="Palatino Linotype" w:eastAsia="Palatino Linotype" w:hAnsi="Palatino Linotype" w:cs="Palatino Linotype"/>
        </w:rPr>
      </w:pPr>
    </w:p>
    <w:p w14:paraId="54A314A0" w14:textId="55183FB8" w:rsidR="0049249C" w:rsidRPr="002E1A28" w:rsidRDefault="0029328C">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color w:val="000000"/>
        </w:rPr>
        <w:t xml:space="preserve">Conciliación de </w:t>
      </w:r>
      <w:r w:rsidR="007E3F48" w:rsidRPr="002E1A28">
        <w:rPr>
          <w:rFonts w:ascii="Palatino Linotype" w:eastAsia="Palatino Linotype" w:hAnsi="Palatino Linotype" w:cs="Palatino Linotype"/>
          <w:color w:val="000000"/>
        </w:rPr>
        <w:t>n</w:t>
      </w:r>
      <w:r w:rsidRPr="002E1A28">
        <w:rPr>
          <w:rFonts w:ascii="Palatino Linotype" w:eastAsia="Palatino Linotype" w:hAnsi="Palatino Linotype" w:cs="Palatino Linotype"/>
          <w:color w:val="000000"/>
        </w:rPr>
        <w:t>ómina del personal adscrito al Ayuntamiento de Tultepec</w:t>
      </w:r>
      <w:r w:rsidR="007E3F48" w:rsidRPr="002E1A28">
        <w:rPr>
          <w:rFonts w:ascii="Palatino Linotype" w:eastAsia="Palatino Linotype" w:hAnsi="Palatino Linotype" w:cs="Palatino Linotype"/>
          <w:color w:val="000000"/>
        </w:rPr>
        <w:t xml:space="preserve"> </w:t>
      </w:r>
      <w:r w:rsidR="007E3F48" w:rsidRPr="002E1A28">
        <w:rPr>
          <w:rFonts w:ascii="Palatino Linotype" w:eastAsia="Palatino Linotype" w:hAnsi="Palatino Linotype" w:cs="Palatino Linotype"/>
        </w:rPr>
        <w:t>de la primera quincena de enero a la primera quincena de junio de dos mil veintitrés.</w:t>
      </w:r>
    </w:p>
    <w:p w14:paraId="0F5B0DED" w14:textId="77777777" w:rsidR="0049249C" w:rsidRPr="002E1A28" w:rsidRDefault="0049249C" w:rsidP="009973AD">
      <w:pPr>
        <w:pStyle w:val="Cita"/>
        <w:spacing w:before="0" w:after="0"/>
        <w:jc w:val="both"/>
        <w:rPr>
          <w:rFonts w:ascii="Palatino Linotype" w:eastAsia="Palatino Linotype" w:hAnsi="Palatino Linotype"/>
          <w:sz w:val="22"/>
          <w:szCs w:val="22"/>
        </w:rPr>
      </w:pPr>
    </w:p>
    <w:p w14:paraId="333201BC" w14:textId="77777777" w:rsidR="0049249C" w:rsidRPr="002E1A28" w:rsidRDefault="0029328C" w:rsidP="009973AD">
      <w:pPr>
        <w:pStyle w:val="Cita"/>
        <w:spacing w:before="0" w:after="0"/>
        <w:jc w:val="both"/>
        <w:rPr>
          <w:rFonts w:ascii="Palatino Linotype" w:eastAsia="Palatino Linotype" w:hAnsi="Palatino Linotype"/>
          <w:sz w:val="22"/>
          <w:szCs w:val="22"/>
        </w:rPr>
      </w:pPr>
      <w:r w:rsidRPr="002E1A28">
        <w:rPr>
          <w:rFonts w:ascii="Palatino Linotype" w:eastAsia="Palatino Linotype" w:hAnsi="Palatino Linotype"/>
          <w:sz w:val="22"/>
          <w:szCs w:val="22"/>
        </w:rPr>
        <w:t xml:space="preserve">Debiendo acompañar con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2E1A28">
        <w:rPr>
          <w:rFonts w:ascii="Palatino Linotype" w:eastAsia="Palatino Linotype" w:hAnsi="Palatino Linotype"/>
          <w:b/>
          <w:sz w:val="22"/>
          <w:szCs w:val="22"/>
        </w:rPr>
        <w:t>LA PARTE RECURRENTE,</w:t>
      </w:r>
      <w:r w:rsidRPr="002E1A28">
        <w:rPr>
          <w:rFonts w:ascii="Palatino Linotype" w:eastAsia="Palatino Linotype" w:hAnsi="Palatino Linotype"/>
          <w:sz w:val="22"/>
          <w:szCs w:val="22"/>
        </w:rPr>
        <w:t xml:space="preserve"> mismo que igualmente hará de su conocimiento.</w:t>
      </w:r>
    </w:p>
    <w:p w14:paraId="20794B76" w14:textId="77777777" w:rsidR="0049249C" w:rsidRPr="002E1A28" w:rsidRDefault="0049249C" w:rsidP="009973AD">
      <w:pPr>
        <w:pStyle w:val="Cita"/>
        <w:spacing w:before="0" w:after="0"/>
        <w:jc w:val="both"/>
        <w:rPr>
          <w:rFonts w:ascii="Palatino Linotype" w:eastAsia="Palatino Linotype" w:hAnsi="Palatino Linotype"/>
          <w:sz w:val="22"/>
          <w:szCs w:val="22"/>
        </w:rPr>
      </w:pPr>
    </w:p>
    <w:p w14:paraId="6850B040" w14:textId="77777777" w:rsidR="0049249C" w:rsidRPr="002E1A28" w:rsidRDefault="0029328C">
      <w:pPr>
        <w:spacing w:line="360" w:lineRule="auto"/>
        <w:jc w:val="both"/>
        <w:rPr>
          <w:rFonts w:ascii="Palatino Linotype" w:eastAsia="Palatino Linotype" w:hAnsi="Palatino Linotype" w:cs="Palatino Linotype"/>
          <w:b/>
        </w:rPr>
      </w:pPr>
      <w:r w:rsidRPr="002E1A28">
        <w:rPr>
          <w:rFonts w:ascii="Palatino Linotype" w:eastAsia="Palatino Linotype" w:hAnsi="Palatino Linotype" w:cs="Palatino Linotype"/>
          <w:b/>
        </w:rPr>
        <w:t xml:space="preserve">TERCERO. NOTIFÍQUESE, </w:t>
      </w:r>
      <w:r w:rsidRPr="002E1A28">
        <w:rPr>
          <w:rFonts w:ascii="Palatino Linotype" w:eastAsia="Palatino Linotype" w:hAnsi="Palatino Linotype" w:cs="Palatino Linotype"/>
        </w:rPr>
        <w:t xml:space="preserve">vía SAIMEX, a la Persona Titular de la Unidad de Transparencia del </w:t>
      </w:r>
      <w:r w:rsidRPr="002E1A28">
        <w:rPr>
          <w:rFonts w:ascii="Palatino Linotype" w:eastAsia="Palatino Linotype" w:hAnsi="Palatino Linotype" w:cs="Palatino Linotype"/>
          <w:b/>
        </w:rPr>
        <w:t>SUJETO OBLIGADO,</w:t>
      </w:r>
      <w:r w:rsidRPr="002E1A28">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A8684E7" w14:textId="77777777" w:rsidR="0049249C" w:rsidRPr="002E1A28" w:rsidRDefault="0049249C">
      <w:pPr>
        <w:spacing w:line="360" w:lineRule="auto"/>
        <w:jc w:val="both"/>
        <w:rPr>
          <w:rFonts w:ascii="Palatino Linotype" w:eastAsia="Palatino Linotype" w:hAnsi="Palatino Linotype" w:cs="Palatino Linotype"/>
        </w:rPr>
      </w:pPr>
    </w:p>
    <w:p w14:paraId="15A58336" w14:textId="77777777" w:rsidR="0049249C" w:rsidRPr="002E1A28" w:rsidRDefault="0029328C">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2E1A28">
        <w:rPr>
          <w:rFonts w:ascii="Palatino Linotype" w:eastAsia="Palatino Linotype" w:hAnsi="Palatino Linotype" w:cs="Palatino Linotype"/>
          <w:b/>
          <w:color w:val="000000"/>
        </w:rPr>
        <w:lastRenderedPageBreak/>
        <w:t xml:space="preserve">CUARTO. </w:t>
      </w:r>
      <w:r w:rsidRPr="002E1A28">
        <w:rPr>
          <w:rFonts w:ascii="Palatino Linotype" w:eastAsia="Palatino Linotype" w:hAnsi="Palatino Linotype" w:cs="Palatino Linotype"/>
          <w:color w:val="000000"/>
        </w:rPr>
        <w:t xml:space="preserve">De conformidad con el artículo 198 de la Ley de Transparencia y Acceso a la Información Pública del Estado de México y Municipios, de considerarlo procedente, </w:t>
      </w:r>
      <w:r w:rsidRPr="002E1A28">
        <w:rPr>
          <w:rFonts w:ascii="Palatino Linotype" w:eastAsia="Palatino Linotype" w:hAnsi="Palatino Linotype" w:cs="Palatino Linotype"/>
          <w:b/>
          <w:color w:val="000000"/>
        </w:rPr>
        <w:t>EL SUJETO OBLIGADO</w:t>
      </w:r>
      <w:r w:rsidRPr="002E1A28">
        <w:rPr>
          <w:rFonts w:ascii="Palatino Linotype" w:eastAsia="Palatino Linotype" w:hAnsi="Palatino Linotype" w:cs="Palatino Linotype"/>
          <w:color w:val="000000"/>
        </w:rPr>
        <w:t xml:space="preserve"> de manera fundada y motivada, podrá solicitar una ampliación de plazo para el cumplimiento de la presente resolución.</w:t>
      </w:r>
    </w:p>
    <w:p w14:paraId="09A77AAC" w14:textId="77777777" w:rsidR="0049249C" w:rsidRPr="002E1A28" w:rsidRDefault="0049249C">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7919D9F8" w14:textId="77777777" w:rsidR="0049249C" w:rsidRPr="002E1A28" w:rsidRDefault="0029328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A28">
        <w:rPr>
          <w:rFonts w:ascii="Palatino Linotype" w:eastAsia="Palatino Linotype" w:hAnsi="Palatino Linotype" w:cs="Palatino Linotype"/>
          <w:b/>
          <w:color w:val="000000"/>
        </w:rPr>
        <w:t xml:space="preserve">QUINTO. </w:t>
      </w:r>
      <w:r w:rsidRPr="002E1A28">
        <w:rPr>
          <w:rFonts w:ascii="Palatino Linotype" w:eastAsia="Palatino Linotype" w:hAnsi="Palatino Linotype" w:cs="Palatino Linotype"/>
          <w:color w:val="000000"/>
        </w:rPr>
        <w:t>Notifíquese vía SAIMEX,</w:t>
      </w:r>
      <w:r w:rsidRPr="002E1A28">
        <w:rPr>
          <w:rFonts w:ascii="Palatino Linotype" w:eastAsia="Palatino Linotype" w:hAnsi="Palatino Linotype" w:cs="Palatino Linotype"/>
          <w:b/>
          <w:color w:val="000000"/>
        </w:rPr>
        <w:t xml:space="preserve"> </w:t>
      </w:r>
      <w:r w:rsidRPr="002E1A28">
        <w:rPr>
          <w:rFonts w:ascii="Palatino Linotype" w:eastAsia="Palatino Linotype" w:hAnsi="Palatino Linotype" w:cs="Palatino Linotype"/>
          <w:color w:val="000000"/>
        </w:rPr>
        <w:t xml:space="preserve">a </w:t>
      </w:r>
      <w:r w:rsidRPr="002E1A28">
        <w:rPr>
          <w:rFonts w:ascii="Palatino Linotype" w:eastAsia="Palatino Linotype" w:hAnsi="Palatino Linotype" w:cs="Palatino Linotype"/>
          <w:b/>
          <w:color w:val="000000"/>
        </w:rPr>
        <w:t>LA PARTE</w:t>
      </w:r>
      <w:r w:rsidRPr="002E1A28">
        <w:rPr>
          <w:rFonts w:ascii="Palatino Linotype" w:eastAsia="Palatino Linotype" w:hAnsi="Palatino Linotype" w:cs="Palatino Linotype"/>
          <w:color w:val="000000"/>
        </w:rPr>
        <w:t xml:space="preserve"> </w:t>
      </w:r>
      <w:r w:rsidRPr="002E1A28">
        <w:rPr>
          <w:rFonts w:ascii="Palatino Linotype" w:eastAsia="Palatino Linotype" w:hAnsi="Palatino Linotype" w:cs="Palatino Linotype"/>
          <w:b/>
          <w:color w:val="000000"/>
        </w:rPr>
        <w:t>RECURRENTE</w:t>
      </w:r>
      <w:r w:rsidRPr="002E1A28">
        <w:rPr>
          <w:rFonts w:ascii="Palatino Linotype" w:eastAsia="Palatino Linotype" w:hAnsi="Palatino Linotype" w:cs="Palatino Linotype"/>
          <w:color w:val="000000"/>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6FCBF5DA" w14:textId="77777777" w:rsidR="0049249C" w:rsidRPr="002E1A28" w:rsidRDefault="0049249C">
      <w:pPr>
        <w:spacing w:line="360" w:lineRule="auto"/>
        <w:jc w:val="both"/>
        <w:rPr>
          <w:rFonts w:ascii="Palatino Linotype" w:eastAsia="Palatino Linotype" w:hAnsi="Palatino Linotype" w:cs="Palatino Linotype"/>
          <w:b/>
          <w:color w:val="000000"/>
        </w:rPr>
      </w:pPr>
    </w:p>
    <w:p w14:paraId="7EA3A8A6" w14:textId="437E811A" w:rsidR="0049249C" w:rsidRDefault="0029328C">
      <w:pPr>
        <w:spacing w:line="360" w:lineRule="auto"/>
        <w:jc w:val="both"/>
        <w:rPr>
          <w:rFonts w:ascii="Palatino Linotype" w:eastAsia="Palatino Linotype" w:hAnsi="Palatino Linotype" w:cs="Palatino Linotype"/>
        </w:rPr>
      </w:pPr>
      <w:bookmarkStart w:id="4" w:name="_heading=h.2et92p0" w:colFirst="0" w:colLast="0"/>
      <w:bookmarkEnd w:id="4"/>
      <w:r w:rsidRPr="002E1A2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6B075C" w:rsidRPr="002E1A28">
        <w:rPr>
          <w:rFonts w:ascii="Palatino Linotype" w:eastAsia="Palatino Linotype" w:hAnsi="Palatino Linotype" w:cs="Palatino Linotype"/>
        </w:rPr>
        <w:t xml:space="preserve"> EMITIENDO VOTO PARTICULAR,</w:t>
      </w:r>
      <w:r w:rsidRPr="002E1A28">
        <w:rPr>
          <w:rFonts w:ascii="Palatino Linotype" w:eastAsia="Palatino Linotype" w:hAnsi="Palatino Linotype" w:cs="Palatino Linotype"/>
        </w:rPr>
        <w:t xml:space="preserve"> LUIS GUSTAVO PARRA NORIEGA</w:t>
      </w:r>
      <w:r w:rsidR="006B075C" w:rsidRPr="002E1A28">
        <w:rPr>
          <w:rFonts w:ascii="Palatino Linotype" w:eastAsia="Palatino Linotype" w:hAnsi="Palatino Linotype" w:cs="Palatino Linotype"/>
        </w:rPr>
        <w:t>, EMITIENDO VOTO PARTICULAR,</w:t>
      </w:r>
      <w:r w:rsidRPr="002E1A28">
        <w:rPr>
          <w:rFonts w:ascii="Palatino Linotype" w:eastAsia="Palatino Linotype" w:hAnsi="Palatino Linotype" w:cs="Palatino Linotype"/>
        </w:rPr>
        <w:t xml:space="preserve"> Y GUADALUPE RAMÍREZ PEÑA</w:t>
      </w:r>
      <w:r w:rsidR="006B075C" w:rsidRPr="002E1A28">
        <w:rPr>
          <w:rFonts w:ascii="Palatino Linotype" w:eastAsia="Palatino Linotype" w:hAnsi="Palatino Linotype" w:cs="Palatino Linotype"/>
        </w:rPr>
        <w:t>, EMITIENDO VOTO PARTICULAR</w:t>
      </w:r>
      <w:r w:rsidRPr="002E1A28">
        <w:rPr>
          <w:rFonts w:ascii="Palatino Linotype" w:eastAsia="Palatino Linotype" w:hAnsi="Palatino Linotype" w:cs="Palatino Linotype"/>
        </w:rPr>
        <w:t>; EN LA PRIMERA SESIÓN ORDINARIA, CELEBRADA EL DIECISIETE DE ENERO DE DOS MIL VEINTICUATRO, ANTE EL SECRETARIO TÉCNICO DEL PLENO ALEXIS TAPIA RAMÍREZ.</w:t>
      </w:r>
    </w:p>
    <w:p w14:paraId="6789DD44" w14:textId="77777777" w:rsidR="0049249C" w:rsidRDefault="0049249C">
      <w:pPr>
        <w:spacing w:line="360" w:lineRule="auto"/>
        <w:jc w:val="both"/>
        <w:rPr>
          <w:rFonts w:ascii="Palatino Linotype" w:eastAsia="Palatino Linotype" w:hAnsi="Palatino Linotype" w:cs="Palatino Linotype"/>
        </w:rPr>
      </w:pPr>
    </w:p>
    <w:p w14:paraId="2EFA6860" w14:textId="77777777" w:rsidR="0049249C" w:rsidRDefault="0049249C">
      <w:pPr>
        <w:spacing w:line="360" w:lineRule="auto"/>
        <w:jc w:val="both"/>
        <w:rPr>
          <w:rFonts w:ascii="Palatino Linotype" w:eastAsia="Palatino Linotype" w:hAnsi="Palatino Linotype" w:cs="Palatino Linotype"/>
        </w:rPr>
      </w:pPr>
    </w:p>
    <w:p w14:paraId="5782E937" w14:textId="77777777" w:rsidR="0049249C" w:rsidRDefault="0049249C">
      <w:pPr>
        <w:spacing w:line="360" w:lineRule="auto"/>
        <w:jc w:val="both"/>
        <w:rPr>
          <w:rFonts w:ascii="Palatino Linotype" w:eastAsia="Palatino Linotype" w:hAnsi="Palatino Linotype" w:cs="Palatino Linotype"/>
        </w:rPr>
      </w:pPr>
    </w:p>
    <w:p w14:paraId="5439C19D" w14:textId="77777777" w:rsidR="0049249C" w:rsidRDefault="0049249C">
      <w:pPr>
        <w:spacing w:line="360" w:lineRule="auto"/>
        <w:jc w:val="both"/>
        <w:rPr>
          <w:rFonts w:ascii="Palatino Linotype" w:eastAsia="Palatino Linotype" w:hAnsi="Palatino Linotype" w:cs="Palatino Linotype"/>
        </w:rPr>
      </w:pPr>
    </w:p>
    <w:p w14:paraId="46C58DAF" w14:textId="77777777" w:rsidR="0049249C" w:rsidRDefault="0049249C">
      <w:pPr>
        <w:spacing w:line="360" w:lineRule="auto"/>
        <w:jc w:val="both"/>
        <w:rPr>
          <w:rFonts w:ascii="Palatino Linotype" w:eastAsia="Palatino Linotype" w:hAnsi="Palatino Linotype" w:cs="Palatino Linotype"/>
        </w:rPr>
      </w:pPr>
    </w:p>
    <w:p w14:paraId="23D950C3" w14:textId="77777777" w:rsidR="0049249C" w:rsidRDefault="0049249C">
      <w:pPr>
        <w:spacing w:line="360" w:lineRule="auto"/>
        <w:jc w:val="both"/>
        <w:rPr>
          <w:rFonts w:ascii="Palatino Linotype" w:eastAsia="Palatino Linotype" w:hAnsi="Palatino Linotype" w:cs="Palatino Linotype"/>
        </w:rPr>
      </w:pPr>
    </w:p>
    <w:p w14:paraId="62FC08AD" w14:textId="77777777" w:rsidR="0049249C" w:rsidRDefault="0049249C">
      <w:pPr>
        <w:spacing w:line="360" w:lineRule="auto"/>
        <w:jc w:val="both"/>
        <w:rPr>
          <w:rFonts w:ascii="Palatino Linotype" w:eastAsia="Palatino Linotype" w:hAnsi="Palatino Linotype" w:cs="Palatino Linotype"/>
        </w:rPr>
      </w:pPr>
    </w:p>
    <w:p w14:paraId="79E5CBC1" w14:textId="77777777" w:rsidR="0049249C" w:rsidRDefault="0049249C">
      <w:pPr>
        <w:spacing w:line="360" w:lineRule="auto"/>
        <w:jc w:val="both"/>
        <w:rPr>
          <w:rFonts w:ascii="Palatino Linotype" w:eastAsia="Palatino Linotype" w:hAnsi="Palatino Linotype" w:cs="Palatino Linotype"/>
        </w:rPr>
      </w:pPr>
    </w:p>
    <w:p w14:paraId="7FC6B56D" w14:textId="77777777" w:rsidR="0049249C" w:rsidRDefault="0049249C">
      <w:pPr>
        <w:spacing w:line="360" w:lineRule="auto"/>
        <w:jc w:val="both"/>
        <w:rPr>
          <w:rFonts w:ascii="Palatino Linotype" w:eastAsia="Palatino Linotype" w:hAnsi="Palatino Linotype" w:cs="Palatino Linotype"/>
        </w:rPr>
      </w:pPr>
    </w:p>
    <w:p w14:paraId="052B22CB" w14:textId="77777777" w:rsidR="0049249C" w:rsidRDefault="0049249C">
      <w:pPr>
        <w:spacing w:line="360" w:lineRule="auto"/>
        <w:jc w:val="both"/>
        <w:rPr>
          <w:rFonts w:ascii="Palatino Linotype" w:eastAsia="Palatino Linotype" w:hAnsi="Palatino Linotype" w:cs="Palatino Linotype"/>
        </w:rPr>
      </w:pPr>
    </w:p>
    <w:p w14:paraId="62E27387" w14:textId="77777777" w:rsidR="0049249C" w:rsidRDefault="0049249C">
      <w:pPr>
        <w:spacing w:line="360" w:lineRule="auto"/>
        <w:jc w:val="both"/>
        <w:rPr>
          <w:rFonts w:ascii="Palatino Linotype" w:eastAsia="Palatino Linotype" w:hAnsi="Palatino Linotype" w:cs="Palatino Linotype"/>
        </w:rPr>
      </w:pPr>
    </w:p>
    <w:p w14:paraId="2476DB36" w14:textId="77777777" w:rsidR="0049249C" w:rsidRDefault="0049249C">
      <w:pPr>
        <w:spacing w:line="360" w:lineRule="auto"/>
        <w:jc w:val="both"/>
        <w:rPr>
          <w:rFonts w:ascii="Palatino Linotype" w:eastAsia="Palatino Linotype" w:hAnsi="Palatino Linotype" w:cs="Palatino Linotype"/>
        </w:rPr>
      </w:pPr>
    </w:p>
    <w:p w14:paraId="7EC45FEF" w14:textId="77777777" w:rsidR="0049249C" w:rsidRDefault="0049249C">
      <w:pPr>
        <w:spacing w:line="360" w:lineRule="auto"/>
        <w:jc w:val="both"/>
        <w:rPr>
          <w:rFonts w:ascii="Palatino Linotype" w:eastAsia="Palatino Linotype" w:hAnsi="Palatino Linotype" w:cs="Palatino Linotype"/>
        </w:rPr>
      </w:pPr>
    </w:p>
    <w:p w14:paraId="4EA1524D" w14:textId="77777777" w:rsidR="0049249C" w:rsidRDefault="0049249C">
      <w:pPr>
        <w:spacing w:line="360" w:lineRule="auto"/>
        <w:jc w:val="both"/>
        <w:rPr>
          <w:rFonts w:ascii="Palatino Linotype" w:eastAsia="Palatino Linotype" w:hAnsi="Palatino Linotype" w:cs="Palatino Linotype"/>
        </w:rPr>
      </w:pPr>
    </w:p>
    <w:p w14:paraId="1DDF4531" w14:textId="77777777" w:rsidR="0049249C" w:rsidRDefault="0049249C">
      <w:pPr>
        <w:spacing w:line="360" w:lineRule="auto"/>
        <w:jc w:val="both"/>
        <w:rPr>
          <w:rFonts w:ascii="Palatino Linotype" w:eastAsia="Palatino Linotype" w:hAnsi="Palatino Linotype" w:cs="Palatino Linotype"/>
        </w:rPr>
      </w:pPr>
    </w:p>
    <w:p w14:paraId="196E2DE3" w14:textId="77777777" w:rsidR="0049249C" w:rsidRDefault="0049249C">
      <w:pPr>
        <w:spacing w:line="360" w:lineRule="auto"/>
        <w:jc w:val="both"/>
        <w:rPr>
          <w:rFonts w:ascii="Palatino Linotype" w:eastAsia="Palatino Linotype" w:hAnsi="Palatino Linotype" w:cs="Palatino Linotype"/>
        </w:rPr>
      </w:pPr>
    </w:p>
    <w:p w14:paraId="32E32313" w14:textId="77777777" w:rsidR="0049249C" w:rsidRDefault="0049249C">
      <w:pPr>
        <w:spacing w:line="360" w:lineRule="auto"/>
        <w:jc w:val="both"/>
        <w:rPr>
          <w:rFonts w:ascii="Palatino Linotype" w:eastAsia="Palatino Linotype" w:hAnsi="Palatino Linotype" w:cs="Palatino Linotype"/>
        </w:rPr>
      </w:pPr>
    </w:p>
    <w:p w14:paraId="4EC55FED" w14:textId="77777777" w:rsidR="0049249C" w:rsidRDefault="0049249C">
      <w:pPr>
        <w:spacing w:line="360" w:lineRule="auto"/>
        <w:jc w:val="both"/>
        <w:rPr>
          <w:rFonts w:ascii="Palatino Linotype" w:eastAsia="Palatino Linotype" w:hAnsi="Palatino Linotype" w:cs="Palatino Linotype"/>
        </w:rPr>
      </w:pPr>
    </w:p>
    <w:p w14:paraId="04FDE0A4" w14:textId="77777777" w:rsidR="0049249C" w:rsidRDefault="0049249C">
      <w:pPr>
        <w:spacing w:line="360" w:lineRule="auto"/>
        <w:jc w:val="both"/>
        <w:rPr>
          <w:rFonts w:ascii="Palatino Linotype" w:eastAsia="Palatino Linotype" w:hAnsi="Palatino Linotype" w:cs="Palatino Linotype"/>
        </w:rPr>
      </w:pPr>
    </w:p>
    <w:p w14:paraId="1A9FA961" w14:textId="77777777" w:rsidR="0049249C" w:rsidRDefault="0049249C">
      <w:pPr>
        <w:spacing w:line="360" w:lineRule="auto"/>
        <w:jc w:val="both"/>
        <w:rPr>
          <w:rFonts w:ascii="Palatino Linotype" w:eastAsia="Palatino Linotype" w:hAnsi="Palatino Linotype" w:cs="Palatino Linotype"/>
        </w:rPr>
      </w:pPr>
    </w:p>
    <w:p w14:paraId="7A31B1BF" w14:textId="77777777" w:rsidR="0049249C" w:rsidRDefault="0049249C">
      <w:pPr>
        <w:spacing w:line="360" w:lineRule="auto"/>
        <w:jc w:val="both"/>
        <w:rPr>
          <w:rFonts w:ascii="Palatino Linotype" w:eastAsia="Palatino Linotype" w:hAnsi="Palatino Linotype" w:cs="Palatino Linotype"/>
        </w:rPr>
      </w:pPr>
    </w:p>
    <w:p w14:paraId="5F7CDF7A" w14:textId="77777777" w:rsidR="0049249C" w:rsidRDefault="0049249C">
      <w:pPr>
        <w:spacing w:line="360" w:lineRule="auto"/>
        <w:jc w:val="both"/>
        <w:rPr>
          <w:rFonts w:ascii="Palatino Linotype" w:eastAsia="Palatino Linotype" w:hAnsi="Palatino Linotype" w:cs="Palatino Linotype"/>
        </w:rPr>
      </w:pPr>
    </w:p>
    <w:p w14:paraId="54962529" w14:textId="77777777" w:rsidR="0049249C" w:rsidRDefault="0049249C">
      <w:pPr>
        <w:spacing w:line="360" w:lineRule="auto"/>
        <w:jc w:val="both"/>
        <w:rPr>
          <w:rFonts w:ascii="Palatino Linotype" w:eastAsia="Palatino Linotype" w:hAnsi="Palatino Linotype" w:cs="Palatino Linotype"/>
        </w:rPr>
      </w:pPr>
    </w:p>
    <w:sectPr w:rsidR="0049249C" w:rsidSect="003A5478">
      <w:headerReference w:type="even" r:id="rId20"/>
      <w:headerReference w:type="default" r:id="rId21"/>
      <w:footerReference w:type="even" r:id="rId22"/>
      <w:footerReference w:type="default" r:id="rId23"/>
      <w:headerReference w:type="first" r:id="rId24"/>
      <w:footerReference w:type="first" r:id="rId25"/>
      <w:pgSz w:w="12240" w:h="15840"/>
      <w:pgMar w:top="1985" w:right="1701" w:bottom="1701" w:left="1701" w:header="0"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7A763" w14:textId="77777777" w:rsidR="008D0513" w:rsidRDefault="008D0513">
      <w:r>
        <w:separator/>
      </w:r>
    </w:p>
  </w:endnote>
  <w:endnote w:type="continuationSeparator" w:id="0">
    <w:p w14:paraId="5B4D9448" w14:textId="77777777" w:rsidR="008D0513" w:rsidRDefault="008D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E5F57" w14:textId="77777777" w:rsidR="0029328C" w:rsidRDefault="0029328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3AD87" w14:textId="77777777" w:rsidR="0029328C" w:rsidRDefault="0029328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97EA5">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97EA5">
      <w:rPr>
        <w:rFonts w:ascii="Palatino Linotype" w:eastAsia="Palatino Linotype" w:hAnsi="Palatino Linotype" w:cs="Palatino Linotype"/>
        <w:b/>
        <w:noProof/>
        <w:color w:val="000000"/>
        <w:sz w:val="20"/>
        <w:szCs w:val="20"/>
      </w:rPr>
      <w:t>70</w:t>
    </w:r>
    <w:r>
      <w:rPr>
        <w:rFonts w:ascii="Palatino Linotype" w:eastAsia="Palatino Linotype" w:hAnsi="Palatino Linotype" w:cs="Palatino Linotype"/>
        <w:b/>
        <w:color w:val="000000"/>
        <w:sz w:val="20"/>
        <w:szCs w:val="20"/>
      </w:rPr>
      <w:fldChar w:fldCharType="end"/>
    </w:r>
  </w:p>
  <w:p w14:paraId="5864F90C" w14:textId="77777777" w:rsidR="0029328C" w:rsidRDefault="0029328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34AF1" w14:textId="77777777" w:rsidR="0029328C" w:rsidRDefault="0029328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97EA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97EA5">
      <w:rPr>
        <w:rFonts w:ascii="Palatino Linotype" w:eastAsia="Palatino Linotype" w:hAnsi="Palatino Linotype" w:cs="Palatino Linotype"/>
        <w:b/>
        <w:noProof/>
        <w:color w:val="000000"/>
        <w:sz w:val="20"/>
        <w:szCs w:val="20"/>
      </w:rPr>
      <w:t>70</w:t>
    </w:r>
    <w:r>
      <w:rPr>
        <w:rFonts w:ascii="Palatino Linotype" w:eastAsia="Palatino Linotype" w:hAnsi="Palatino Linotype" w:cs="Palatino Linotype"/>
        <w:b/>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912F7" w14:textId="77777777" w:rsidR="008D0513" w:rsidRDefault="008D0513">
      <w:r>
        <w:separator/>
      </w:r>
    </w:p>
  </w:footnote>
  <w:footnote w:type="continuationSeparator" w:id="0">
    <w:p w14:paraId="4383BB4F" w14:textId="77777777" w:rsidR="008D0513" w:rsidRDefault="008D0513">
      <w:r>
        <w:continuationSeparator/>
      </w:r>
    </w:p>
  </w:footnote>
  <w:footnote w:id="1">
    <w:p w14:paraId="12CF14D5" w14:textId="77777777" w:rsidR="0029328C" w:rsidRDefault="0029328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hyperlink r:id="rId1">
        <w:r>
          <w:rPr>
            <w:rFonts w:ascii="Palatino Linotype" w:eastAsia="Palatino Linotype" w:hAnsi="Palatino Linotype" w:cs="Palatino Linotype"/>
            <w:color w:val="0000FF"/>
            <w:sz w:val="16"/>
            <w:szCs w:val="16"/>
            <w:u w:val="single"/>
          </w:rPr>
          <w:t>https://www.osfem.gob.mx/04_Iconografia/Ent_Fisc/Doc_Apoy/Doc_Apoy.html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DE5A7" w14:textId="77777777" w:rsidR="0029328C" w:rsidRDefault="0029328C">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06314" w14:textId="77777777" w:rsidR="0029328C" w:rsidRDefault="001D0305">
    <w:pPr>
      <w:tabs>
        <w:tab w:val="left" w:pos="3535"/>
      </w:tabs>
      <w:rPr>
        <w:rFonts w:ascii="Cambria" w:eastAsia="Cambria" w:hAnsi="Cambria" w:cs="Cambria"/>
      </w:rPr>
    </w:pPr>
    <w:r>
      <w:rPr>
        <w:noProof/>
      </w:rPr>
      <w:drawing>
        <wp:anchor distT="0" distB="0" distL="0" distR="0" simplePos="0" relativeHeight="251658240" behindDoc="1" locked="0" layoutInCell="1" hidden="0" allowOverlap="1" wp14:anchorId="4F8A6315" wp14:editId="0B07EDEE">
          <wp:simplePos x="0" y="27940"/>
          <wp:positionH relativeFrom="page">
            <wp:align>left</wp:align>
          </wp:positionH>
          <wp:positionV relativeFrom="paragraph">
            <wp:posOffset>27940</wp:posOffset>
          </wp:positionV>
          <wp:extent cx="7809865" cy="10165715"/>
          <wp:effectExtent l="0" t="0" r="635" b="6985"/>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r w:rsidR="0029328C">
      <w:rPr>
        <w:rFonts w:ascii="Cambria" w:eastAsia="Cambria" w:hAnsi="Cambria" w:cs="Cambria"/>
      </w:rPr>
      <w:tab/>
    </w:r>
  </w:p>
  <w:p w14:paraId="6B45E7B4" w14:textId="77777777" w:rsidR="003A5478" w:rsidRDefault="003A5478">
    <w:pPr>
      <w:tabs>
        <w:tab w:val="left" w:pos="3535"/>
      </w:tabs>
      <w:rPr>
        <w:rFonts w:ascii="Cambria" w:eastAsia="Cambria" w:hAnsi="Cambria" w:cs="Cambria"/>
      </w:rPr>
    </w:pPr>
  </w:p>
  <w:p w14:paraId="73D6E4E4" w14:textId="77777777" w:rsidR="003A5478" w:rsidRDefault="003A5478">
    <w:pPr>
      <w:tabs>
        <w:tab w:val="left" w:pos="3535"/>
      </w:tabs>
      <w:rPr>
        <w:rFonts w:ascii="Cambria" w:eastAsia="Cambria" w:hAnsi="Cambria" w:cs="Cambria"/>
      </w:rPr>
    </w:pPr>
  </w:p>
  <w:tbl>
    <w:tblPr>
      <w:tblStyle w:val="a0"/>
      <w:tblW w:w="5812" w:type="dxa"/>
      <w:tblInd w:w="2972" w:type="dxa"/>
      <w:tblLayout w:type="fixed"/>
      <w:tblLook w:val="0400" w:firstRow="0" w:lastRow="0" w:firstColumn="0" w:lastColumn="0" w:noHBand="0" w:noVBand="1"/>
    </w:tblPr>
    <w:tblGrid>
      <w:gridCol w:w="2693"/>
      <w:gridCol w:w="3119"/>
    </w:tblGrid>
    <w:tr w:rsidR="0029328C" w14:paraId="00B8FD25" w14:textId="77777777">
      <w:tc>
        <w:tcPr>
          <w:tcW w:w="2693" w:type="dxa"/>
          <w:shd w:val="clear" w:color="auto" w:fill="auto"/>
        </w:tcPr>
        <w:p w14:paraId="1617EC73" w14:textId="77777777" w:rsidR="0029328C" w:rsidRDefault="0029328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ED6C7BA" w14:textId="77777777" w:rsidR="0029328C" w:rsidRDefault="0029328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04004/INFOEM/IP/RR/2023</w:t>
          </w:r>
        </w:p>
      </w:tc>
    </w:tr>
    <w:tr w:rsidR="0029328C" w14:paraId="33DD0173" w14:textId="77777777">
      <w:trPr>
        <w:trHeight w:val="228"/>
      </w:trPr>
      <w:tc>
        <w:tcPr>
          <w:tcW w:w="2693" w:type="dxa"/>
          <w:shd w:val="clear" w:color="auto" w:fill="auto"/>
          <w:vAlign w:val="center"/>
        </w:tcPr>
        <w:p w14:paraId="53D42E5C" w14:textId="77777777" w:rsidR="0029328C" w:rsidRDefault="0029328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E0368ED" w14:textId="77777777" w:rsidR="0029328C" w:rsidRDefault="0029328C">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Tultepec</w:t>
          </w:r>
        </w:p>
      </w:tc>
    </w:tr>
    <w:tr w:rsidR="0029328C" w14:paraId="5DC5E68A" w14:textId="77777777">
      <w:tc>
        <w:tcPr>
          <w:tcW w:w="2693" w:type="dxa"/>
          <w:shd w:val="clear" w:color="auto" w:fill="auto"/>
          <w:vAlign w:val="center"/>
        </w:tcPr>
        <w:p w14:paraId="408D58D7" w14:textId="77777777" w:rsidR="0029328C" w:rsidRDefault="0029328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9961590" w14:textId="77777777" w:rsidR="0029328C" w:rsidRDefault="0029328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r w:rsidR="003A5478" w14:paraId="3C753177" w14:textId="77777777">
      <w:tc>
        <w:tcPr>
          <w:tcW w:w="2693" w:type="dxa"/>
          <w:shd w:val="clear" w:color="auto" w:fill="auto"/>
          <w:vAlign w:val="center"/>
        </w:tcPr>
        <w:p w14:paraId="0C2A22F0" w14:textId="77777777" w:rsidR="003A5478" w:rsidRDefault="003A5478">
          <w:pPr>
            <w:ind w:right="-108"/>
            <w:rPr>
              <w:rFonts w:ascii="Palatino Linotype" w:eastAsia="Palatino Linotype" w:hAnsi="Palatino Linotype" w:cs="Palatino Linotype"/>
              <w:b/>
              <w:sz w:val="22"/>
              <w:szCs w:val="22"/>
            </w:rPr>
          </w:pPr>
        </w:p>
      </w:tc>
      <w:tc>
        <w:tcPr>
          <w:tcW w:w="3119" w:type="dxa"/>
          <w:shd w:val="clear" w:color="auto" w:fill="auto"/>
          <w:vAlign w:val="center"/>
        </w:tcPr>
        <w:p w14:paraId="478B0CC1" w14:textId="77777777" w:rsidR="003A5478" w:rsidRDefault="003A5478">
          <w:pPr>
            <w:ind w:right="175"/>
            <w:jc w:val="both"/>
            <w:rPr>
              <w:rFonts w:ascii="Palatino Linotype" w:eastAsia="Palatino Linotype" w:hAnsi="Palatino Linotype" w:cs="Palatino Linotype"/>
              <w:b/>
              <w:sz w:val="22"/>
              <w:szCs w:val="22"/>
            </w:rPr>
          </w:pPr>
        </w:p>
      </w:tc>
    </w:tr>
  </w:tbl>
  <w:p w14:paraId="76F7648A" w14:textId="77777777" w:rsidR="0029328C" w:rsidRDefault="0029328C">
    <w:pPr>
      <w:rPr>
        <w:rFonts w:ascii="Cambria" w:eastAsia="Cambria" w:hAnsi="Cambria" w:cs="Cambr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CCF07" w14:textId="77777777" w:rsidR="0029328C" w:rsidRDefault="0029328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A3F7A02" wp14:editId="00388190">
          <wp:simplePos x="0" y="0"/>
          <wp:positionH relativeFrom="column">
            <wp:posOffset>-1080134</wp:posOffset>
          </wp:positionH>
          <wp:positionV relativeFrom="paragraph">
            <wp:posOffset>-566196</wp:posOffset>
          </wp:positionV>
          <wp:extent cx="7809865" cy="10165715"/>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1"/>
      <w:tblW w:w="5670" w:type="dxa"/>
      <w:tblInd w:w="3114" w:type="dxa"/>
      <w:tblLayout w:type="fixed"/>
      <w:tblLook w:val="0400" w:firstRow="0" w:lastRow="0" w:firstColumn="0" w:lastColumn="0" w:noHBand="0" w:noVBand="1"/>
    </w:tblPr>
    <w:tblGrid>
      <w:gridCol w:w="2551"/>
      <w:gridCol w:w="3119"/>
    </w:tblGrid>
    <w:tr w:rsidR="0029328C" w14:paraId="069F184B" w14:textId="77777777">
      <w:trPr>
        <w:trHeight w:val="213"/>
      </w:trPr>
      <w:tc>
        <w:tcPr>
          <w:tcW w:w="2551" w:type="dxa"/>
          <w:shd w:val="clear" w:color="auto" w:fill="auto"/>
          <w:vAlign w:val="center"/>
        </w:tcPr>
        <w:p w14:paraId="7EAF1F39" w14:textId="77777777" w:rsidR="0029328C" w:rsidRDefault="0029328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F4DCC30" w14:textId="77777777" w:rsidR="0029328C" w:rsidRDefault="0029328C">
          <w:pPr>
            <w:tabs>
              <w:tab w:val="left" w:pos="3153"/>
            </w:tabs>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04004/INFOEM/IP/RR/2023</w:t>
          </w:r>
        </w:p>
      </w:tc>
    </w:tr>
    <w:tr w:rsidR="0029328C" w14:paraId="6DDECF6E" w14:textId="77777777">
      <w:trPr>
        <w:trHeight w:val="91"/>
      </w:trPr>
      <w:tc>
        <w:tcPr>
          <w:tcW w:w="2551" w:type="dxa"/>
          <w:shd w:val="clear" w:color="auto" w:fill="auto"/>
          <w:vAlign w:val="center"/>
        </w:tcPr>
        <w:p w14:paraId="2073BA55" w14:textId="77777777" w:rsidR="0029328C" w:rsidRDefault="0029328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FFFFFF"/>
          <w:vAlign w:val="center"/>
        </w:tcPr>
        <w:p w14:paraId="12C0147E" w14:textId="4418B3B7" w:rsidR="0029328C" w:rsidRDefault="00997EA5" w:rsidP="00997EA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XXXXXXXX XXXXX</w:t>
          </w:r>
        </w:p>
      </w:tc>
    </w:tr>
    <w:tr w:rsidR="0029328C" w14:paraId="74F74F28" w14:textId="77777777">
      <w:trPr>
        <w:trHeight w:val="161"/>
      </w:trPr>
      <w:tc>
        <w:tcPr>
          <w:tcW w:w="2551" w:type="dxa"/>
          <w:shd w:val="clear" w:color="auto" w:fill="auto"/>
          <w:vAlign w:val="center"/>
        </w:tcPr>
        <w:p w14:paraId="17C8AEDE" w14:textId="77777777" w:rsidR="0029328C" w:rsidRDefault="0029328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8E93087" w14:textId="77777777" w:rsidR="0029328C" w:rsidRDefault="0029328C">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Tultepec</w:t>
          </w:r>
        </w:p>
      </w:tc>
    </w:tr>
    <w:tr w:rsidR="0029328C" w14:paraId="605FA280" w14:textId="77777777">
      <w:trPr>
        <w:trHeight w:val="102"/>
      </w:trPr>
      <w:tc>
        <w:tcPr>
          <w:tcW w:w="2551" w:type="dxa"/>
          <w:shd w:val="clear" w:color="auto" w:fill="auto"/>
          <w:vAlign w:val="center"/>
        </w:tcPr>
        <w:p w14:paraId="4EA4A080" w14:textId="77777777" w:rsidR="0029328C" w:rsidRDefault="0029328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CAE28CB" w14:textId="77777777" w:rsidR="0029328C" w:rsidRDefault="0029328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FE9EF87" w14:textId="77777777" w:rsidR="0029328C" w:rsidRDefault="002932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1F0D"/>
    <w:multiLevelType w:val="multilevel"/>
    <w:tmpl w:val="B732680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21709C"/>
    <w:multiLevelType w:val="multilevel"/>
    <w:tmpl w:val="E2126100"/>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00B319D"/>
    <w:multiLevelType w:val="multilevel"/>
    <w:tmpl w:val="228A6A7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6F0533"/>
    <w:multiLevelType w:val="multilevel"/>
    <w:tmpl w:val="25686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B956BB"/>
    <w:multiLevelType w:val="multilevel"/>
    <w:tmpl w:val="21504338"/>
    <w:lvl w:ilvl="0">
      <w:start w:val="3"/>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D346615"/>
    <w:multiLevelType w:val="multilevel"/>
    <w:tmpl w:val="0E567F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71A26D7"/>
    <w:multiLevelType w:val="multilevel"/>
    <w:tmpl w:val="A0624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4"/>
  </w:num>
  <w:num w:numId="2">
    <w:abstractNumId w:val="1"/>
  </w:num>
  <w:num w:numId="3">
    <w:abstractNumId w:val="5"/>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49C"/>
    <w:rsid w:val="001D0305"/>
    <w:rsid w:val="001D2441"/>
    <w:rsid w:val="0029328C"/>
    <w:rsid w:val="002E1A28"/>
    <w:rsid w:val="003A5478"/>
    <w:rsid w:val="003B5E58"/>
    <w:rsid w:val="00465DA2"/>
    <w:rsid w:val="0049249C"/>
    <w:rsid w:val="006B075C"/>
    <w:rsid w:val="007E3F48"/>
    <w:rsid w:val="008C1ED0"/>
    <w:rsid w:val="008D0513"/>
    <w:rsid w:val="009973AD"/>
    <w:rsid w:val="00997EA5"/>
    <w:rsid w:val="009E7BA2"/>
    <w:rsid w:val="00BD0CA2"/>
    <w:rsid w:val="00E3772D"/>
    <w:rsid w:val="00E564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1D3794"/>
  <w15:docId w15:val="{BDA302F8-9BCC-4D2B-B24A-55B7B92A1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15" w:type="dxa"/>
        <w:bottom w:w="15" w:type="dxa"/>
        <w:right w:w="115" w:type="dxa"/>
      </w:tblCellMar>
    </w:tblPr>
  </w:style>
  <w:style w:type="table" w:customStyle="1" w:styleId="a0">
    <w:basedOn w:val="TableNormal"/>
    <w:tblPr>
      <w:tblStyleRowBandSize w:val="1"/>
      <w:tblStyleColBandSize w:val="1"/>
      <w:tblCellMar>
        <w:top w:w="15" w:type="dxa"/>
        <w:left w:w="115" w:type="dxa"/>
        <w:bottom w:w="15" w:type="dxa"/>
        <w:right w:w="115" w:type="dxa"/>
      </w:tblCellMar>
    </w:tblPr>
  </w:style>
  <w:style w:type="table" w:customStyle="1" w:styleId="a1">
    <w:basedOn w:val="TableNormal"/>
    <w:tblPr>
      <w:tblStyleRowBandSize w:val="1"/>
      <w:tblStyleColBandSize w:val="1"/>
      <w:tblCellMar>
        <w:top w:w="15" w:type="dxa"/>
        <w:left w:w="115" w:type="dxa"/>
        <w:bottom w:w="15" w:type="dxa"/>
        <w:right w:w="115" w:type="dxa"/>
      </w:tblCellMar>
    </w:tblPr>
  </w:style>
  <w:style w:type="paragraph" w:styleId="Cita">
    <w:name w:val="Quote"/>
    <w:basedOn w:val="Normal"/>
    <w:next w:val="Normal"/>
    <w:link w:val="CitaCar"/>
    <w:uiPriority w:val="29"/>
    <w:qFormat/>
    <w:rsid w:val="009973AD"/>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9973A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15046.page" TargetMode="Externa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851338.pag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monografias.com/trabajos14/verific-servicios/verific-servicios.shtml"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saimex.org.mx/saimex/solicitud/downloadAttach/1826608.page" TargetMode="Externa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Iconografia/Ent_Fisc/Doc_Apoy/Doc_Apoy.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IsH/kJvsY1ellKXYs9fZ/ltV+w==">CgMxLjAyCGgudHlqY3d0MghoLmdqZGd4czIJaC4zem55c2g3MgloLjRkMzRvZzgyCWguMmV0OTJwMDgAciExUEhCcXBKR0VabnFocEtJX3lBNWVNUVF4UzJmUmw2a3Y=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16865</Words>
  <Characters>92758</Characters>
  <Application>Microsoft Office Word</Application>
  <DocSecurity>0</DocSecurity>
  <Lines>772</Lines>
  <Paragraphs>218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109405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INFOEM563</cp:lastModifiedBy>
  <cp:revision>2</cp:revision>
  <cp:lastPrinted>2024-01-19T16:28:00Z</cp:lastPrinted>
  <dcterms:created xsi:type="dcterms:W3CDTF">2024-01-24T20:07:00Z</dcterms:created>
  <dcterms:modified xsi:type="dcterms:W3CDTF">2024-01-24T20:07:00Z</dcterms:modified>
</cp:coreProperties>
</file>