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42CA0CB" w:rsidR="005000AA" w:rsidRPr="00CD17F0" w:rsidRDefault="005000AA" w:rsidP="00CD17F0">
      <w:pPr>
        <w:spacing w:before="240" w:after="240" w:line="360" w:lineRule="auto"/>
        <w:jc w:val="both"/>
        <w:rPr>
          <w:rFonts w:ascii="Palatino Linotype" w:hAnsi="Palatino Linotype"/>
          <w:sz w:val="24"/>
          <w:szCs w:val="24"/>
        </w:rPr>
      </w:pPr>
      <w:r w:rsidRPr="00CD17F0">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CD17F0">
        <w:rPr>
          <w:rFonts w:ascii="Palatino Linotype" w:hAnsi="Palatino Linotype"/>
          <w:sz w:val="24"/>
          <w:szCs w:val="24"/>
        </w:rPr>
        <w:t xml:space="preserve">n Metepec, </w:t>
      </w:r>
      <w:r w:rsidR="003A501C" w:rsidRPr="00CD17F0">
        <w:rPr>
          <w:rFonts w:ascii="Palatino Linotype" w:hAnsi="Palatino Linotype"/>
          <w:sz w:val="24"/>
          <w:szCs w:val="24"/>
        </w:rPr>
        <w:t>Estado</w:t>
      </w:r>
      <w:r w:rsidR="00007ECD">
        <w:rPr>
          <w:rFonts w:ascii="Palatino Linotype" w:hAnsi="Palatino Linotype"/>
          <w:sz w:val="24"/>
          <w:szCs w:val="24"/>
        </w:rPr>
        <w:t xml:space="preserve"> de México; de once</w:t>
      </w:r>
      <w:r w:rsidRPr="00CD17F0">
        <w:rPr>
          <w:rFonts w:ascii="Palatino Linotype" w:hAnsi="Palatino Linotype"/>
          <w:sz w:val="24"/>
          <w:szCs w:val="24"/>
        </w:rPr>
        <w:t xml:space="preserve"> (</w:t>
      </w:r>
      <w:r w:rsidR="00007ECD">
        <w:rPr>
          <w:rFonts w:ascii="Palatino Linotype" w:hAnsi="Palatino Linotype"/>
          <w:sz w:val="24"/>
          <w:szCs w:val="24"/>
        </w:rPr>
        <w:t>11</w:t>
      </w:r>
      <w:r w:rsidR="00BE6E79" w:rsidRPr="00CD17F0">
        <w:rPr>
          <w:rFonts w:ascii="Palatino Linotype" w:hAnsi="Palatino Linotype"/>
          <w:sz w:val="24"/>
          <w:szCs w:val="24"/>
        </w:rPr>
        <w:t xml:space="preserve">) de </w:t>
      </w:r>
      <w:r w:rsidR="00007ECD">
        <w:rPr>
          <w:rFonts w:ascii="Palatino Linotype" w:hAnsi="Palatino Linotype"/>
          <w:sz w:val="24"/>
          <w:szCs w:val="24"/>
        </w:rPr>
        <w:t>septiembre</w:t>
      </w:r>
      <w:r w:rsidR="00015FB0" w:rsidRPr="00CD17F0">
        <w:rPr>
          <w:rFonts w:ascii="Palatino Linotype" w:hAnsi="Palatino Linotype"/>
          <w:sz w:val="24"/>
          <w:szCs w:val="24"/>
        </w:rPr>
        <w:t xml:space="preserve"> </w:t>
      </w:r>
      <w:r w:rsidRPr="00CD17F0">
        <w:rPr>
          <w:rFonts w:ascii="Palatino Linotype" w:hAnsi="Palatino Linotype"/>
          <w:sz w:val="24"/>
          <w:szCs w:val="24"/>
        </w:rPr>
        <w:t>de dos mil veinti</w:t>
      </w:r>
      <w:r w:rsidR="003A501C" w:rsidRPr="00CD17F0">
        <w:rPr>
          <w:rFonts w:ascii="Palatino Linotype" w:hAnsi="Palatino Linotype"/>
          <w:sz w:val="24"/>
          <w:szCs w:val="24"/>
        </w:rPr>
        <w:t>cuatro</w:t>
      </w:r>
      <w:r w:rsidRPr="00CD17F0">
        <w:rPr>
          <w:rFonts w:ascii="Palatino Linotype" w:hAnsi="Palatino Linotype"/>
          <w:sz w:val="24"/>
          <w:szCs w:val="24"/>
        </w:rPr>
        <w:t>.</w:t>
      </w:r>
    </w:p>
    <w:p w14:paraId="4C818016" w14:textId="26CF7A19" w:rsidR="005000AA" w:rsidRPr="00CD17F0" w:rsidRDefault="005000AA" w:rsidP="00CD17F0">
      <w:pPr>
        <w:pStyle w:val="Encabezado"/>
        <w:spacing w:line="360" w:lineRule="auto"/>
        <w:jc w:val="both"/>
        <w:rPr>
          <w:rFonts w:ascii="Palatino Linotype" w:hAnsi="Palatino Linotype"/>
          <w:sz w:val="24"/>
          <w:szCs w:val="24"/>
        </w:rPr>
      </w:pPr>
      <w:r w:rsidRPr="00CD17F0">
        <w:rPr>
          <w:rFonts w:ascii="Palatino Linotype" w:hAnsi="Palatino Linotype"/>
          <w:b/>
          <w:sz w:val="24"/>
          <w:szCs w:val="24"/>
        </w:rPr>
        <w:t xml:space="preserve">VISTO </w:t>
      </w:r>
      <w:r w:rsidR="00B13121" w:rsidRPr="00CD17F0">
        <w:rPr>
          <w:rFonts w:ascii="Palatino Linotype" w:hAnsi="Palatino Linotype"/>
          <w:b/>
          <w:sz w:val="24"/>
          <w:szCs w:val="24"/>
        </w:rPr>
        <w:t>e</w:t>
      </w:r>
      <w:r w:rsidR="00F714A9" w:rsidRPr="00CD17F0">
        <w:rPr>
          <w:rFonts w:ascii="Palatino Linotype" w:hAnsi="Palatino Linotype"/>
          <w:b/>
          <w:sz w:val="24"/>
          <w:szCs w:val="24"/>
        </w:rPr>
        <w:t>l</w:t>
      </w:r>
      <w:r w:rsidRPr="00CD17F0">
        <w:rPr>
          <w:rFonts w:ascii="Palatino Linotype" w:hAnsi="Palatino Linotype"/>
          <w:sz w:val="24"/>
          <w:szCs w:val="24"/>
        </w:rPr>
        <w:t xml:space="preserve"> expediente electrónico formado</w:t>
      </w:r>
      <w:r w:rsidR="00B13121" w:rsidRPr="00CD17F0">
        <w:rPr>
          <w:rFonts w:ascii="Palatino Linotype" w:hAnsi="Palatino Linotype"/>
          <w:sz w:val="24"/>
          <w:szCs w:val="24"/>
        </w:rPr>
        <w:t xml:space="preserve"> </w:t>
      </w:r>
      <w:r w:rsidRPr="00CD17F0">
        <w:rPr>
          <w:rFonts w:ascii="Palatino Linotype" w:hAnsi="Palatino Linotype"/>
          <w:sz w:val="24"/>
          <w:szCs w:val="24"/>
        </w:rPr>
        <w:t>con motivo del</w:t>
      </w:r>
      <w:r w:rsidR="003374B1" w:rsidRPr="00CD17F0">
        <w:rPr>
          <w:rFonts w:ascii="Palatino Linotype" w:hAnsi="Palatino Linotype"/>
          <w:sz w:val="24"/>
          <w:szCs w:val="24"/>
        </w:rPr>
        <w:t xml:space="preserve"> recurso de revisión</w:t>
      </w:r>
      <w:r w:rsidR="00B13121" w:rsidRPr="00CD17F0">
        <w:rPr>
          <w:rFonts w:ascii="Palatino Linotype" w:hAnsi="Palatino Linotype"/>
          <w:sz w:val="24"/>
          <w:szCs w:val="24"/>
        </w:rPr>
        <w:t xml:space="preserve"> </w:t>
      </w:r>
      <w:r w:rsidR="00007ECD" w:rsidRPr="00007ECD">
        <w:rPr>
          <w:rFonts w:ascii="Palatino Linotype" w:eastAsia="Calibri" w:hAnsi="Palatino Linotype" w:cs="Tahoma"/>
          <w:b/>
          <w:sz w:val="24"/>
          <w:lang w:eastAsia="en-US"/>
        </w:rPr>
        <w:t>03413/INFOEM/IP/RR/2023</w:t>
      </w:r>
      <w:r w:rsidR="00174363" w:rsidRPr="00CD17F0">
        <w:rPr>
          <w:rFonts w:ascii="Palatino Linotype" w:hAnsi="Palatino Linotype"/>
          <w:b/>
          <w:sz w:val="24"/>
          <w:szCs w:val="24"/>
        </w:rPr>
        <w:t xml:space="preserve">, </w:t>
      </w:r>
      <w:r w:rsidRPr="00CD17F0">
        <w:rPr>
          <w:rFonts w:ascii="Palatino Linotype" w:hAnsi="Palatino Linotype"/>
          <w:sz w:val="24"/>
          <w:szCs w:val="24"/>
        </w:rPr>
        <w:t>promovido por</w:t>
      </w:r>
      <w:r w:rsidR="00396CF5" w:rsidRPr="00CD17F0">
        <w:rPr>
          <w:rFonts w:ascii="Palatino Linotype" w:hAnsi="Palatino Linotype"/>
          <w:sz w:val="24"/>
          <w:szCs w:val="24"/>
        </w:rPr>
        <w:t xml:space="preserve"> </w:t>
      </w:r>
      <w:r w:rsidR="00CC674B">
        <w:rPr>
          <w:rFonts w:ascii="Palatino Linotype" w:hAnsi="Palatino Linotype"/>
          <w:sz w:val="24"/>
          <w:szCs w:val="24"/>
        </w:rPr>
        <w:t xml:space="preserve">XXX </w:t>
      </w:r>
      <w:proofErr w:type="spellStart"/>
      <w:r w:rsidR="00CC674B">
        <w:rPr>
          <w:rFonts w:ascii="Palatino Linotype" w:hAnsi="Palatino Linotype"/>
          <w:sz w:val="24"/>
          <w:szCs w:val="24"/>
        </w:rPr>
        <w:t>XXX</w:t>
      </w:r>
      <w:proofErr w:type="spellEnd"/>
      <w:r w:rsidR="00CA3902" w:rsidRPr="00CD17F0">
        <w:rPr>
          <w:rFonts w:ascii="Palatino Linotype" w:eastAsia="Calibri" w:hAnsi="Palatino Linotype" w:cs="Tahoma"/>
          <w:b/>
          <w:sz w:val="24"/>
          <w:szCs w:val="22"/>
          <w:lang w:eastAsia="en-US"/>
        </w:rPr>
        <w:t>,</w:t>
      </w:r>
      <w:r w:rsidR="005D09C1" w:rsidRPr="00CD17F0">
        <w:rPr>
          <w:rFonts w:ascii="Palatino Linotype" w:hAnsi="Palatino Linotype"/>
          <w:sz w:val="24"/>
          <w:szCs w:val="24"/>
        </w:rPr>
        <w:t xml:space="preserve"> en su calidad de </w:t>
      </w:r>
      <w:r w:rsidRPr="00CD17F0">
        <w:rPr>
          <w:rFonts w:ascii="Palatino Linotype" w:hAnsi="Palatino Linotype"/>
          <w:b/>
          <w:sz w:val="24"/>
          <w:szCs w:val="24"/>
        </w:rPr>
        <w:t>RECURRENTE</w:t>
      </w:r>
      <w:r w:rsidRPr="00CD17F0">
        <w:rPr>
          <w:rFonts w:ascii="Palatino Linotype" w:hAnsi="Palatino Linotype" w:cs="Arial"/>
          <w:sz w:val="24"/>
          <w:szCs w:val="24"/>
        </w:rPr>
        <w:t>, en contra de la</w:t>
      </w:r>
      <w:r w:rsidR="00C56D1A" w:rsidRPr="00CD17F0">
        <w:rPr>
          <w:rFonts w:ascii="Palatino Linotype" w:hAnsi="Palatino Linotype" w:cs="Arial"/>
          <w:sz w:val="24"/>
          <w:szCs w:val="24"/>
        </w:rPr>
        <w:t xml:space="preserve"> </w:t>
      </w:r>
      <w:r w:rsidRPr="00CD17F0">
        <w:rPr>
          <w:rFonts w:ascii="Palatino Linotype" w:hAnsi="Palatino Linotype" w:cs="Arial"/>
          <w:sz w:val="24"/>
          <w:szCs w:val="24"/>
        </w:rPr>
        <w:t xml:space="preserve">respuesta del </w:t>
      </w:r>
      <w:r w:rsidR="00007ECD" w:rsidRPr="00007ECD">
        <w:rPr>
          <w:rFonts w:ascii="Palatino Linotype" w:eastAsia="Calibri" w:hAnsi="Palatino Linotype" w:cs="Arial"/>
          <w:b/>
          <w:sz w:val="24"/>
        </w:rPr>
        <w:t>Instituto de Seguridad Social del Estado de México y Municipios</w:t>
      </w:r>
      <w:r w:rsidRPr="00CD17F0">
        <w:rPr>
          <w:rFonts w:ascii="Palatino Linotype" w:hAnsi="Palatino Linotype" w:cs="Arial"/>
          <w:sz w:val="24"/>
          <w:szCs w:val="24"/>
        </w:rPr>
        <w:t>,</w:t>
      </w:r>
      <w:r w:rsidRPr="00CD17F0">
        <w:rPr>
          <w:rFonts w:ascii="Palatino Linotype" w:hAnsi="Palatino Linotype"/>
          <w:b/>
          <w:sz w:val="24"/>
          <w:szCs w:val="24"/>
        </w:rPr>
        <w:t xml:space="preserve"> </w:t>
      </w:r>
      <w:r w:rsidRPr="00CD17F0">
        <w:rPr>
          <w:rFonts w:ascii="Palatino Linotype" w:hAnsi="Palatino Linotype"/>
          <w:sz w:val="24"/>
          <w:szCs w:val="24"/>
        </w:rPr>
        <w:t>en lo sucesivo el</w:t>
      </w:r>
      <w:r w:rsidRPr="00CD17F0">
        <w:rPr>
          <w:rFonts w:ascii="Palatino Linotype" w:hAnsi="Palatino Linotype"/>
          <w:b/>
          <w:sz w:val="24"/>
          <w:szCs w:val="24"/>
        </w:rPr>
        <w:t xml:space="preserve"> SUJETO OBLIGADO, </w:t>
      </w:r>
      <w:r w:rsidRPr="00CD17F0">
        <w:rPr>
          <w:rFonts w:ascii="Palatino Linotype" w:hAnsi="Palatino Linotype"/>
          <w:sz w:val="24"/>
          <w:szCs w:val="24"/>
        </w:rPr>
        <w:t>se procede a dictar la presente resolución, con base en los siguientes:</w:t>
      </w:r>
      <w:r w:rsidR="00942000">
        <w:rPr>
          <w:rFonts w:ascii="Palatino Linotype" w:hAnsi="Palatino Linotype"/>
          <w:sz w:val="24"/>
          <w:szCs w:val="24"/>
        </w:rPr>
        <w:t xml:space="preserve"> </w:t>
      </w:r>
    </w:p>
    <w:p w14:paraId="1F1BAF80" w14:textId="77777777" w:rsidR="005000AA" w:rsidRPr="00CD17F0" w:rsidRDefault="005000AA" w:rsidP="00CD17F0">
      <w:pPr>
        <w:pStyle w:val="Ttulo1"/>
        <w:jc w:val="center"/>
        <w:rPr>
          <w:rFonts w:ascii="Palatino Linotype" w:hAnsi="Palatino Linotype"/>
          <w:b/>
          <w:color w:val="auto"/>
          <w:sz w:val="24"/>
          <w:szCs w:val="24"/>
        </w:rPr>
      </w:pPr>
      <w:bookmarkStart w:id="0" w:name="_Toc87549671"/>
      <w:r w:rsidRPr="00CD17F0">
        <w:rPr>
          <w:rFonts w:ascii="Palatino Linotype" w:hAnsi="Palatino Linotype"/>
          <w:b/>
          <w:color w:val="auto"/>
          <w:sz w:val="24"/>
          <w:szCs w:val="24"/>
        </w:rPr>
        <w:t>ANTECEDENTES</w:t>
      </w:r>
      <w:bookmarkEnd w:id="0"/>
    </w:p>
    <w:p w14:paraId="04287D5F" w14:textId="77777777" w:rsidR="005000AA" w:rsidRPr="00CD17F0" w:rsidRDefault="005000AA" w:rsidP="00CD17F0">
      <w:pPr>
        <w:rPr>
          <w:rFonts w:ascii="Palatino Linotype" w:hAnsi="Palatino Linotype"/>
          <w:sz w:val="24"/>
          <w:szCs w:val="24"/>
          <w:lang w:eastAsia="en-US"/>
        </w:rPr>
      </w:pPr>
    </w:p>
    <w:p w14:paraId="5ED33D9B" w14:textId="3B00D465" w:rsidR="00A87524" w:rsidRPr="00CD17F0" w:rsidRDefault="00A36BE2" w:rsidP="00CD17F0">
      <w:pPr>
        <w:pStyle w:val="Prrafodelista"/>
        <w:numPr>
          <w:ilvl w:val="0"/>
          <w:numId w:val="3"/>
        </w:numPr>
        <w:spacing w:line="360" w:lineRule="auto"/>
        <w:ind w:left="0" w:firstLine="0"/>
        <w:jc w:val="both"/>
        <w:rPr>
          <w:rFonts w:ascii="Palatino Linotype" w:hAnsi="Palatino Linotype" w:cs="Arial"/>
          <w:sz w:val="24"/>
          <w:lang w:val="es-ES"/>
        </w:rPr>
      </w:pPr>
      <w:r w:rsidRPr="00CD17F0">
        <w:rPr>
          <w:rFonts w:ascii="Palatino Linotype" w:eastAsia="Calibri" w:hAnsi="Palatino Linotype" w:cs="Arial"/>
          <w:sz w:val="24"/>
          <w:lang w:val="es-ES"/>
        </w:rPr>
        <w:t xml:space="preserve">El </w:t>
      </w:r>
      <w:r w:rsidR="00007ECD">
        <w:rPr>
          <w:rFonts w:ascii="Palatino Linotype" w:eastAsia="Calibri" w:hAnsi="Palatino Linotype" w:cs="Arial"/>
          <w:sz w:val="24"/>
          <w:lang w:val="es-ES"/>
        </w:rPr>
        <w:t>veinticinco</w:t>
      </w:r>
      <w:r w:rsidR="00A7556B" w:rsidRPr="00CD17F0">
        <w:rPr>
          <w:rFonts w:ascii="Palatino Linotype" w:eastAsia="Calibri" w:hAnsi="Palatino Linotype" w:cs="Arial"/>
          <w:sz w:val="24"/>
          <w:lang w:val="es-ES"/>
        </w:rPr>
        <w:t xml:space="preserve"> </w:t>
      </w:r>
      <w:r w:rsidR="00492BF2" w:rsidRPr="00CD17F0">
        <w:rPr>
          <w:rFonts w:ascii="Palatino Linotype" w:eastAsia="Calibri" w:hAnsi="Palatino Linotype" w:cs="Arial"/>
          <w:sz w:val="24"/>
          <w:lang w:val="es-ES"/>
        </w:rPr>
        <w:t>(</w:t>
      </w:r>
      <w:r w:rsidR="00007ECD">
        <w:rPr>
          <w:rFonts w:ascii="Palatino Linotype" w:eastAsia="Calibri" w:hAnsi="Palatino Linotype" w:cs="Arial"/>
          <w:sz w:val="24"/>
          <w:lang w:val="es-ES"/>
        </w:rPr>
        <w:t>25</w:t>
      </w:r>
      <w:r w:rsidR="00492BF2" w:rsidRPr="00CD17F0">
        <w:rPr>
          <w:rFonts w:ascii="Palatino Linotype" w:eastAsia="Calibri" w:hAnsi="Palatino Linotype" w:cs="Arial"/>
          <w:sz w:val="24"/>
          <w:lang w:val="es-ES"/>
        </w:rPr>
        <w:t>)</w:t>
      </w:r>
      <w:r w:rsidR="000904E7" w:rsidRPr="00CD17F0">
        <w:rPr>
          <w:rFonts w:ascii="Palatino Linotype" w:eastAsia="Calibri" w:hAnsi="Palatino Linotype" w:cs="Arial"/>
          <w:sz w:val="24"/>
          <w:lang w:val="es-ES"/>
        </w:rPr>
        <w:t xml:space="preserve"> </w:t>
      </w:r>
      <w:r w:rsidR="00A87524" w:rsidRPr="00CD17F0">
        <w:rPr>
          <w:rFonts w:ascii="Palatino Linotype" w:eastAsia="Calibri" w:hAnsi="Palatino Linotype" w:cs="Arial"/>
          <w:sz w:val="24"/>
          <w:lang w:val="es-ES"/>
        </w:rPr>
        <w:t xml:space="preserve">de </w:t>
      </w:r>
      <w:r w:rsidR="00007ECD">
        <w:rPr>
          <w:rFonts w:ascii="Palatino Linotype" w:eastAsia="Calibri" w:hAnsi="Palatino Linotype" w:cs="Arial"/>
          <w:sz w:val="24"/>
          <w:lang w:val="es-ES"/>
        </w:rPr>
        <w:t>mayo</w:t>
      </w:r>
      <w:r w:rsidR="00A526EE" w:rsidRPr="00CD17F0">
        <w:rPr>
          <w:rFonts w:ascii="Palatino Linotype" w:eastAsia="Calibri" w:hAnsi="Palatino Linotype"/>
          <w:sz w:val="24"/>
          <w:lang w:val="es-ES"/>
        </w:rPr>
        <w:t xml:space="preserve"> </w:t>
      </w:r>
      <w:r w:rsidR="005000AA" w:rsidRPr="00CD17F0">
        <w:rPr>
          <w:rFonts w:ascii="Palatino Linotype" w:eastAsia="Calibri" w:hAnsi="Palatino Linotype"/>
          <w:sz w:val="24"/>
          <w:lang w:val="es-ES"/>
        </w:rPr>
        <w:t>de dos mil veinti</w:t>
      </w:r>
      <w:r w:rsidR="00B9698C" w:rsidRPr="00CD17F0">
        <w:rPr>
          <w:rFonts w:ascii="Palatino Linotype" w:eastAsia="Calibri" w:hAnsi="Palatino Linotype"/>
          <w:sz w:val="24"/>
          <w:lang w:val="es-ES"/>
        </w:rPr>
        <w:t>trés</w:t>
      </w:r>
      <w:r w:rsidR="005000AA" w:rsidRPr="00CD17F0">
        <w:rPr>
          <w:rFonts w:ascii="Palatino Linotype" w:eastAsia="Calibri" w:hAnsi="Palatino Linotype" w:cs="Arial"/>
          <w:sz w:val="24"/>
          <w:lang w:val="es-ES"/>
        </w:rPr>
        <w:t>,</w:t>
      </w:r>
      <w:r w:rsidR="005000AA" w:rsidRPr="00CD17F0">
        <w:rPr>
          <w:rFonts w:ascii="Palatino Linotype" w:eastAsia="Calibri" w:hAnsi="Palatino Linotype"/>
          <w:sz w:val="24"/>
          <w:lang w:val="es-ES"/>
        </w:rPr>
        <w:t xml:space="preserve"> </w:t>
      </w:r>
      <w:r w:rsidR="005000AA" w:rsidRPr="00CD17F0">
        <w:rPr>
          <w:rFonts w:ascii="Palatino Linotype" w:eastAsia="Calibri" w:hAnsi="Palatino Linotype"/>
          <w:b/>
          <w:sz w:val="24"/>
          <w:lang w:val="es-ES"/>
        </w:rPr>
        <w:t xml:space="preserve">EL RECURRENTE </w:t>
      </w:r>
      <w:r w:rsidR="005000AA" w:rsidRPr="00CD17F0">
        <w:rPr>
          <w:rFonts w:ascii="Palatino Linotype" w:eastAsia="Calibri" w:hAnsi="Palatino Linotype"/>
          <w:bCs/>
          <w:sz w:val="24"/>
          <w:lang w:val="es-ES"/>
        </w:rPr>
        <w:t>presentó</w:t>
      </w:r>
      <w:r w:rsidR="005000AA" w:rsidRPr="00CD17F0">
        <w:rPr>
          <w:rFonts w:ascii="Palatino Linotype" w:hAnsi="Palatino Linotype"/>
          <w:b/>
          <w:sz w:val="24"/>
        </w:rPr>
        <w:t>,</w:t>
      </w:r>
      <w:r w:rsidR="005000AA" w:rsidRPr="00CD17F0">
        <w:rPr>
          <w:rFonts w:ascii="Palatino Linotype" w:eastAsia="Calibri" w:hAnsi="Palatino Linotype" w:cs="Arial"/>
          <w:sz w:val="24"/>
          <w:lang w:val="es-ES"/>
        </w:rPr>
        <w:t xml:space="preserve"> ante el </w:t>
      </w:r>
      <w:r w:rsidR="005000AA" w:rsidRPr="00CD17F0">
        <w:rPr>
          <w:rFonts w:ascii="Palatino Linotype" w:eastAsia="Calibri" w:hAnsi="Palatino Linotype" w:cs="Arial"/>
          <w:b/>
          <w:sz w:val="24"/>
          <w:lang w:val="es-ES"/>
        </w:rPr>
        <w:t>SUJETO OBLIGADO</w:t>
      </w:r>
      <w:r w:rsidR="005000AA" w:rsidRPr="00CD17F0">
        <w:rPr>
          <w:rFonts w:ascii="Palatino Linotype" w:eastAsia="Calibri" w:hAnsi="Palatino Linotype" w:cs="Arial"/>
          <w:sz w:val="24"/>
        </w:rPr>
        <w:t xml:space="preserve"> vía </w:t>
      </w:r>
      <w:r w:rsidR="00114C94" w:rsidRPr="00CD17F0">
        <w:rPr>
          <w:rFonts w:ascii="Palatino Linotype" w:eastAsia="Calibri" w:hAnsi="Palatino Linotype" w:cs="Arial"/>
          <w:sz w:val="24"/>
        </w:rPr>
        <w:t xml:space="preserve">Plataforma Nacional de Transparencia (PNT) y </w:t>
      </w:r>
      <w:r w:rsidR="005000AA" w:rsidRPr="00CD17F0">
        <w:rPr>
          <w:rFonts w:ascii="Palatino Linotype" w:eastAsia="Calibri" w:hAnsi="Palatino Linotype" w:cs="Arial"/>
          <w:sz w:val="24"/>
          <w:lang w:val="es-ES"/>
        </w:rPr>
        <w:t>Sistema de Acceso a la Información Mexiquense (</w:t>
      </w:r>
      <w:r w:rsidR="005000AA" w:rsidRPr="00CD17F0">
        <w:rPr>
          <w:rFonts w:ascii="Palatino Linotype" w:eastAsia="Calibri" w:hAnsi="Palatino Linotype" w:cs="Arial"/>
          <w:b/>
          <w:sz w:val="24"/>
          <w:lang w:val="es-ES"/>
        </w:rPr>
        <w:t>SAIMEX)</w:t>
      </w:r>
      <w:r w:rsidR="005000AA" w:rsidRPr="00CD17F0">
        <w:rPr>
          <w:rFonts w:ascii="Palatino Linotype" w:eastAsia="Calibri" w:hAnsi="Palatino Linotype" w:cs="Arial"/>
          <w:sz w:val="24"/>
          <w:lang w:val="es-ES"/>
        </w:rPr>
        <w:t xml:space="preserve">, la solicitud de información pública registrada con el número </w:t>
      </w:r>
      <w:r w:rsidR="006C28CC" w:rsidRPr="00CD17F0">
        <w:rPr>
          <w:rFonts w:ascii="Palatino Linotype" w:hAnsi="Palatino Linotype" w:cs="Arial"/>
          <w:b/>
          <w:sz w:val="24"/>
          <w:lang w:val="es-ES"/>
        </w:rPr>
        <w:t>0</w:t>
      </w:r>
      <w:r w:rsidR="00124A99" w:rsidRPr="00CD17F0">
        <w:rPr>
          <w:rFonts w:ascii="Palatino Linotype" w:hAnsi="Palatino Linotype" w:cs="Arial"/>
          <w:b/>
          <w:sz w:val="24"/>
          <w:lang w:val="es-ES"/>
        </w:rPr>
        <w:t>0</w:t>
      </w:r>
      <w:r w:rsidR="00007ECD">
        <w:rPr>
          <w:rFonts w:ascii="Palatino Linotype" w:hAnsi="Palatino Linotype" w:cs="Arial"/>
          <w:b/>
          <w:sz w:val="24"/>
          <w:lang w:val="es-ES"/>
        </w:rPr>
        <w:t>420</w:t>
      </w:r>
      <w:r w:rsidR="00522080" w:rsidRPr="00CD17F0">
        <w:rPr>
          <w:rFonts w:ascii="Palatino Linotype" w:hAnsi="Palatino Linotype" w:cs="Arial"/>
          <w:b/>
          <w:sz w:val="24"/>
          <w:lang w:val="es-ES"/>
        </w:rPr>
        <w:t>/</w:t>
      </w:r>
      <w:r w:rsidR="00007ECD">
        <w:rPr>
          <w:rFonts w:ascii="Palatino Linotype" w:hAnsi="Palatino Linotype" w:cs="Arial"/>
          <w:b/>
          <w:sz w:val="24"/>
          <w:lang w:val="es-ES"/>
        </w:rPr>
        <w:t>ISSEMYM</w:t>
      </w:r>
      <w:r w:rsidR="00FC7F6B" w:rsidRPr="00CD17F0">
        <w:rPr>
          <w:rFonts w:ascii="Palatino Linotype" w:hAnsi="Palatino Linotype" w:cs="Arial"/>
          <w:b/>
          <w:sz w:val="24"/>
          <w:lang w:val="es-ES"/>
        </w:rPr>
        <w:t>/</w:t>
      </w:r>
      <w:r w:rsidR="00B13121" w:rsidRPr="00CD17F0">
        <w:rPr>
          <w:rFonts w:ascii="Palatino Linotype" w:hAnsi="Palatino Linotype" w:cs="Arial"/>
          <w:b/>
          <w:sz w:val="24"/>
          <w:lang w:val="es-ES"/>
        </w:rPr>
        <w:t>IP/202</w:t>
      </w:r>
      <w:r w:rsidR="00A7556B" w:rsidRPr="00CD17F0">
        <w:rPr>
          <w:rFonts w:ascii="Palatino Linotype" w:hAnsi="Palatino Linotype" w:cs="Arial"/>
          <w:b/>
          <w:sz w:val="24"/>
          <w:lang w:val="es-ES"/>
        </w:rPr>
        <w:t>3</w:t>
      </w:r>
      <w:r w:rsidR="00492BF2" w:rsidRPr="00CD17F0">
        <w:rPr>
          <w:rFonts w:ascii="Palatino Linotype" w:eastAsia="Calibri" w:hAnsi="Palatino Linotype"/>
          <w:sz w:val="24"/>
          <w:lang w:val="es-ES"/>
        </w:rPr>
        <w:t>,</w:t>
      </w:r>
      <w:r w:rsidR="00B13121" w:rsidRPr="00CD17F0">
        <w:rPr>
          <w:rFonts w:ascii="Palatino Linotype" w:hAnsi="Palatino Linotype" w:cs="Arial"/>
          <w:b/>
          <w:sz w:val="24"/>
          <w:lang w:val="es-ES"/>
        </w:rPr>
        <w:t xml:space="preserve"> </w:t>
      </w:r>
      <w:r w:rsidR="008A2519" w:rsidRPr="00CD17F0">
        <w:rPr>
          <w:rFonts w:ascii="Palatino Linotype" w:eastAsia="Calibri" w:hAnsi="Palatino Linotype" w:cs="Arial"/>
          <w:sz w:val="24"/>
          <w:lang w:val="es-ES"/>
        </w:rPr>
        <w:t>mediante la cual solicitó lo siguiente:</w:t>
      </w:r>
    </w:p>
    <w:p w14:paraId="39EB81E9" w14:textId="77777777" w:rsidR="008A2519" w:rsidRPr="00CD17F0" w:rsidRDefault="008A2519" w:rsidP="00CD17F0">
      <w:pPr>
        <w:pStyle w:val="Prrafodelista"/>
        <w:spacing w:line="360" w:lineRule="auto"/>
        <w:ind w:left="0"/>
        <w:jc w:val="both"/>
        <w:rPr>
          <w:rFonts w:ascii="Palatino Linotype" w:hAnsi="Palatino Linotype" w:cs="Arial"/>
          <w:sz w:val="24"/>
          <w:lang w:val="es-ES"/>
        </w:rPr>
      </w:pPr>
    </w:p>
    <w:p w14:paraId="01131705" w14:textId="2B00AE22" w:rsidR="00F2350A" w:rsidRPr="00CD17F0" w:rsidRDefault="00F2350A" w:rsidP="00CD17F0">
      <w:pPr>
        <w:pStyle w:val="Prrafodelista"/>
        <w:spacing w:line="360" w:lineRule="auto"/>
        <w:ind w:left="567" w:right="822"/>
        <w:jc w:val="both"/>
        <w:rPr>
          <w:rFonts w:ascii="Palatino Linotype" w:hAnsi="Palatino Linotype" w:cs="Arial"/>
          <w:i/>
          <w:lang w:val="es-ES"/>
        </w:rPr>
      </w:pPr>
      <w:r w:rsidRPr="00CD17F0">
        <w:rPr>
          <w:rFonts w:ascii="Palatino Linotype" w:hAnsi="Palatino Linotype" w:cs="Arial"/>
          <w:i/>
          <w:lang w:val="es-ES"/>
        </w:rPr>
        <w:t>“</w:t>
      </w:r>
      <w:r w:rsidR="002937E5" w:rsidRPr="002937E5">
        <w:rPr>
          <w:rFonts w:ascii="Palatino Linotype" w:hAnsi="Palatino Linotype" w:cs="Arial"/>
          <w:i/>
          <w:lang w:val="es-ES"/>
        </w:rPr>
        <w:t>En la página oficial del instituto nacional del seguro social de Italia, el INPS (</w:t>
      </w:r>
      <w:proofErr w:type="spellStart"/>
      <w:r w:rsidR="002937E5" w:rsidRPr="002937E5">
        <w:rPr>
          <w:rFonts w:ascii="Palatino Linotype" w:hAnsi="Palatino Linotype" w:cs="Arial"/>
          <w:i/>
          <w:lang w:val="es-ES"/>
        </w:rPr>
        <w:t>Istituto</w:t>
      </w:r>
      <w:proofErr w:type="spellEnd"/>
      <w:r w:rsidR="002937E5" w:rsidRPr="002937E5">
        <w:rPr>
          <w:rFonts w:ascii="Palatino Linotype" w:hAnsi="Palatino Linotype" w:cs="Arial"/>
          <w:i/>
          <w:lang w:val="es-ES"/>
        </w:rPr>
        <w:t xml:space="preserve"> </w:t>
      </w:r>
      <w:proofErr w:type="spellStart"/>
      <w:r w:rsidR="002937E5" w:rsidRPr="002937E5">
        <w:rPr>
          <w:rFonts w:ascii="Palatino Linotype" w:hAnsi="Palatino Linotype" w:cs="Arial"/>
          <w:i/>
          <w:lang w:val="es-ES"/>
        </w:rPr>
        <w:t>Nazionale</w:t>
      </w:r>
      <w:proofErr w:type="spellEnd"/>
      <w:r w:rsidR="002937E5" w:rsidRPr="002937E5">
        <w:rPr>
          <w:rFonts w:ascii="Palatino Linotype" w:hAnsi="Palatino Linotype" w:cs="Arial"/>
          <w:i/>
          <w:lang w:val="es-ES"/>
        </w:rPr>
        <w:t xml:space="preserve"> di </w:t>
      </w:r>
      <w:proofErr w:type="spellStart"/>
      <w:r w:rsidR="002937E5" w:rsidRPr="002937E5">
        <w:rPr>
          <w:rFonts w:ascii="Palatino Linotype" w:hAnsi="Palatino Linotype" w:cs="Arial"/>
          <w:i/>
          <w:lang w:val="es-ES"/>
        </w:rPr>
        <w:t>Previdenza</w:t>
      </w:r>
      <w:proofErr w:type="spellEnd"/>
      <w:r w:rsidR="002937E5" w:rsidRPr="002937E5">
        <w:rPr>
          <w:rFonts w:ascii="Palatino Linotype" w:hAnsi="Palatino Linotype" w:cs="Arial"/>
          <w:i/>
          <w:lang w:val="es-ES"/>
        </w:rPr>
        <w:t xml:space="preserve"> Social) se informa de la vigencia del "ACUERDO ENTRE EL GOBIERNO DE LOS ESTADOS UNIDOS MEXICANOS Y EL GOBIERNO DE LA REPÚBLICA ITALIANA SOBRE TRANSFERENCIA DE PENSIONES" firmado en 1977 (adjunto la captura de pantalla en tres partes). Me dirijo muy atentamente a la Plataforma Nacional de Transparencia para solicitar: (1) el texto en </w:t>
      </w:r>
      <w:r w:rsidR="002937E5" w:rsidRPr="002937E5">
        <w:rPr>
          <w:rFonts w:ascii="Palatino Linotype" w:hAnsi="Palatino Linotype" w:cs="Arial"/>
          <w:i/>
          <w:lang w:val="es-ES"/>
        </w:rPr>
        <w:lastRenderedPageBreak/>
        <w:t>español del mencionado Acuerdo (2) el oficio u otro documento que designa al Instituto de Seguridad Social del Estado de México y Municipio (ISSEMYM) como la autoridad competente para dar ejecución al Acuerdo arriba mencionado (3) los requisitos que el ISSEMYM establece para que un derechohabiente que haya establecido en Italia su residencia permanente reciba el depósito de su pensión en una cuenta bancaria italiana.</w:t>
      </w:r>
      <w:r w:rsidRPr="00CD17F0">
        <w:rPr>
          <w:rFonts w:ascii="Palatino Linotype" w:hAnsi="Palatino Linotype" w:cs="Arial"/>
          <w:i/>
          <w:lang w:val="es-ES"/>
        </w:rPr>
        <w:t>” (sic)</w:t>
      </w:r>
    </w:p>
    <w:p w14:paraId="5466DB07" w14:textId="77777777" w:rsidR="00F2350A" w:rsidRPr="00CD17F0" w:rsidRDefault="00F2350A" w:rsidP="00CD17F0">
      <w:pPr>
        <w:pStyle w:val="Prrafodelista"/>
        <w:spacing w:line="360" w:lineRule="auto"/>
        <w:ind w:left="0"/>
        <w:jc w:val="both"/>
        <w:rPr>
          <w:rFonts w:ascii="Palatino Linotype" w:hAnsi="Palatino Linotype" w:cs="Arial"/>
          <w:sz w:val="24"/>
          <w:lang w:val="es-ES"/>
        </w:rPr>
      </w:pPr>
    </w:p>
    <w:p w14:paraId="10A9E574" w14:textId="59C24F9C" w:rsidR="00573C5F" w:rsidRPr="00CD17F0" w:rsidRDefault="005000AA" w:rsidP="00CD17F0">
      <w:pPr>
        <w:pStyle w:val="Prrafodelista"/>
        <w:numPr>
          <w:ilvl w:val="0"/>
          <w:numId w:val="3"/>
        </w:numPr>
        <w:spacing w:line="360" w:lineRule="auto"/>
        <w:ind w:left="0" w:firstLine="0"/>
        <w:jc w:val="both"/>
        <w:rPr>
          <w:rFonts w:ascii="Palatino Linotype" w:hAnsi="Palatino Linotype" w:cs="Arial"/>
          <w:sz w:val="24"/>
          <w:lang w:val="es-ES"/>
        </w:rPr>
      </w:pPr>
      <w:r w:rsidRPr="00CD17F0">
        <w:rPr>
          <w:rFonts w:ascii="Palatino Linotype" w:hAnsi="Palatino Linotype" w:cs="Arial"/>
          <w:sz w:val="24"/>
          <w:lang w:val="es-ES"/>
        </w:rPr>
        <w:t>Señaló como modalidad de entrega</w:t>
      </w:r>
      <w:r w:rsidR="006C28CC" w:rsidRPr="00CD17F0">
        <w:rPr>
          <w:rFonts w:ascii="Palatino Linotype" w:hAnsi="Palatino Linotype" w:cs="Arial"/>
          <w:sz w:val="24"/>
          <w:lang w:val="es-ES"/>
        </w:rPr>
        <w:t xml:space="preserve"> de la información a través de</w:t>
      </w:r>
      <w:r w:rsidR="00573C5F" w:rsidRPr="00CD17F0">
        <w:rPr>
          <w:rFonts w:ascii="Palatino Linotype" w:hAnsi="Palatino Linotype" w:cs="Arial"/>
          <w:sz w:val="24"/>
          <w:lang w:val="es-ES"/>
        </w:rPr>
        <w:t>l</w:t>
      </w:r>
      <w:r w:rsidR="006C28CC" w:rsidRPr="00CD17F0">
        <w:rPr>
          <w:rFonts w:ascii="Palatino Linotype" w:hAnsi="Palatino Linotype" w:cs="Arial"/>
          <w:sz w:val="24"/>
          <w:lang w:val="es-ES"/>
        </w:rPr>
        <w:t xml:space="preserve"> </w:t>
      </w:r>
      <w:r w:rsidR="00007ECD">
        <w:rPr>
          <w:rFonts w:ascii="Palatino Linotype" w:hAnsi="Palatino Linotype" w:cs="Arial"/>
          <w:b/>
          <w:sz w:val="24"/>
          <w:lang w:val="es-ES"/>
        </w:rPr>
        <w:t>SAIMEX y Correo Electrónico.</w:t>
      </w:r>
    </w:p>
    <w:p w14:paraId="58D08AB2" w14:textId="77777777" w:rsidR="00B72927" w:rsidRPr="00CD17F0" w:rsidRDefault="00B72927" w:rsidP="00CD17F0">
      <w:pPr>
        <w:pStyle w:val="Prrafodelista"/>
        <w:spacing w:line="360" w:lineRule="auto"/>
        <w:ind w:left="0"/>
        <w:jc w:val="both"/>
        <w:rPr>
          <w:rFonts w:ascii="Palatino Linotype" w:hAnsi="Palatino Linotype" w:cs="Arial"/>
          <w:sz w:val="24"/>
          <w:lang w:val="es-ES"/>
        </w:rPr>
      </w:pPr>
    </w:p>
    <w:p w14:paraId="3E376108" w14:textId="4779802B" w:rsidR="004B6D60" w:rsidRPr="00CD17F0" w:rsidRDefault="00C56D1A" w:rsidP="00CD17F0">
      <w:pPr>
        <w:pStyle w:val="Prrafodelista"/>
        <w:numPr>
          <w:ilvl w:val="0"/>
          <w:numId w:val="3"/>
        </w:numPr>
        <w:spacing w:line="360" w:lineRule="auto"/>
        <w:ind w:left="0" w:firstLine="0"/>
        <w:jc w:val="both"/>
        <w:rPr>
          <w:rFonts w:ascii="Palatino Linotype" w:hAnsi="Palatino Linotype" w:cs="Arial"/>
          <w:sz w:val="24"/>
          <w:lang w:val="es-ES"/>
        </w:rPr>
      </w:pPr>
      <w:r w:rsidRPr="00CD17F0">
        <w:rPr>
          <w:rFonts w:ascii="Palatino Linotype" w:hAnsi="Palatino Linotype" w:cs="Arial"/>
          <w:sz w:val="24"/>
          <w:lang w:val="es-ES"/>
        </w:rPr>
        <w:t xml:space="preserve">El </w:t>
      </w:r>
      <w:r w:rsidR="002937E5">
        <w:rPr>
          <w:rFonts w:ascii="Palatino Linotype" w:hAnsi="Palatino Linotype" w:cs="Arial"/>
          <w:sz w:val="24"/>
          <w:lang w:val="es-ES"/>
        </w:rPr>
        <w:t>doce</w:t>
      </w:r>
      <w:r w:rsidR="004B6D60" w:rsidRPr="00CD17F0">
        <w:rPr>
          <w:rFonts w:ascii="Palatino Linotype" w:hAnsi="Palatino Linotype" w:cs="Arial"/>
          <w:sz w:val="24"/>
          <w:lang w:val="es-ES"/>
        </w:rPr>
        <w:t xml:space="preserve"> (</w:t>
      </w:r>
      <w:r w:rsidR="002937E5">
        <w:rPr>
          <w:rFonts w:ascii="Palatino Linotype" w:hAnsi="Palatino Linotype" w:cs="Arial"/>
          <w:sz w:val="24"/>
          <w:lang w:val="es-ES"/>
        </w:rPr>
        <w:t>12</w:t>
      </w:r>
      <w:r w:rsidR="004B6D60" w:rsidRPr="00CD17F0">
        <w:rPr>
          <w:rFonts w:ascii="Palatino Linotype" w:hAnsi="Palatino Linotype" w:cs="Arial"/>
          <w:sz w:val="24"/>
          <w:lang w:val="es-ES"/>
        </w:rPr>
        <w:t xml:space="preserve">) de </w:t>
      </w:r>
      <w:r w:rsidR="002937E5">
        <w:rPr>
          <w:rFonts w:ascii="Palatino Linotype" w:hAnsi="Palatino Linotype" w:cs="Arial"/>
          <w:sz w:val="24"/>
          <w:lang w:val="es-ES"/>
        </w:rPr>
        <w:t>junio</w:t>
      </w:r>
      <w:r w:rsidR="004B6D60" w:rsidRPr="00CD17F0">
        <w:rPr>
          <w:rFonts w:ascii="Palatino Linotype" w:hAnsi="Palatino Linotype" w:cs="Arial"/>
          <w:sz w:val="24"/>
          <w:lang w:val="es-ES"/>
        </w:rPr>
        <w:t xml:space="preserve"> </w:t>
      </w:r>
      <w:r w:rsidRPr="00CD17F0">
        <w:rPr>
          <w:rFonts w:ascii="Palatino Linotype" w:hAnsi="Palatino Linotype" w:cs="Arial"/>
          <w:sz w:val="24"/>
          <w:lang w:val="es-ES"/>
        </w:rPr>
        <w:t>de dos mil veinti</w:t>
      </w:r>
      <w:r w:rsidR="00124A99" w:rsidRPr="00CD17F0">
        <w:rPr>
          <w:rFonts w:ascii="Palatino Linotype" w:hAnsi="Palatino Linotype" w:cs="Arial"/>
          <w:sz w:val="24"/>
          <w:lang w:val="es-ES"/>
        </w:rPr>
        <w:t>trés</w:t>
      </w:r>
      <w:r w:rsidR="00B762EE" w:rsidRPr="00CD17F0">
        <w:rPr>
          <w:rFonts w:ascii="Palatino Linotype" w:hAnsi="Palatino Linotype" w:cs="Arial"/>
          <w:sz w:val="24"/>
          <w:lang w:val="es-ES"/>
        </w:rPr>
        <w:t xml:space="preserve"> dio respuesta a la solicitud</w:t>
      </w:r>
      <w:r w:rsidR="0023444C" w:rsidRPr="00CD17F0">
        <w:rPr>
          <w:rFonts w:ascii="Palatino Linotype" w:hAnsi="Palatino Linotype" w:cs="Arial"/>
          <w:sz w:val="24"/>
          <w:lang w:val="es-ES"/>
        </w:rPr>
        <w:t>,</w:t>
      </w:r>
      <w:r w:rsidR="00B762EE" w:rsidRPr="00CD17F0">
        <w:rPr>
          <w:rFonts w:ascii="Palatino Linotype" w:hAnsi="Palatino Linotype" w:cs="Arial"/>
          <w:sz w:val="24"/>
          <w:lang w:val="es-ES"/>
        </w:rPr>
        <w:t xml:space="preserve"> en los siguientes términos:</w:t>
      </w:r>
    </w:p>
    <w:p w14:paraId="1AC6E23D" w14:textId="77777777" w:rsidR="004B6D60" w:rsidRPr="00CD17F0" w:rsidRDefault="004B6D60" w:rsidP="00CD17F0">
      <w:pPr>
        <w:pStyle w:val="Prrafodelista"/>
        <w:rPr>
          <w:rFonts w:ascii="Palatino Linotype" w:hAnsi="Palatino Linotype" w:cs="Arial"/>
          <w:sz w:val="24"/>
          <w:lang w:val="es-ES"/>
        </w:rPr>
      </w:pPr>
    </w:p>
    <w:p w14:paraId="7CE8881B" w14:textId="7CB18DFD" w:rsidR="002937E5" w:rsidRPr="002937E5" w:rsidRDefault="00B9698C" w:rsidP="002937E5">
      <w:pPr>
        <w:spacing w:line="360" w:lineRule="auto"/>
        <w:ind w:left="567" w:right="822"/>
        <w:jc w:val="both"/>
        <w:rPr>
          <w:rFonts w:ascii="Palatino Linotype" w:hAnsi="Palatino Linotype" w:cs="Arial"/>
          <w:i/>
          <w:lang w:val="es-ES"/>
        </w:rPr>
      </w:pPr>
      <w:r w:rsidRPr="00CD17F0">
        <w:rPr>
          <w:rFonts w:ascii="Palatino Linotype" w:hAnsi="Palatino Linotype" w:cs="Arial"/>
          <w:i/>
          <w:lang w:val="es-ES"/>
        </w:rPr>
        <w:t>“</w:t>
      </w:r>
      <w:r w:rsidR="002937E5" w:rsidRPr="002937E5">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BA78A7" w14:textId="77777777" w:rsidR="002937E5" w:rsidRPr="002937E5" w:rsidRDefault="002937E5" w:rsidP="002937E5">
      <w:pPr>
        <w:spacing w:line="360" w:lineRule="auto"/>
        <w:ind w:left="567" w:right="822"/>
        <w:jc w:val="both"/>
        <w:rPr>
          <w:rFonts w:ascii="Palatino Linotype" w:hAnsi="Palatino Linotype" w:cs="Arial"/>
          <w:i/>
          <w:lang w:val="es-ES"/>
        </w:rPr>
      </w:pPr>
      <w:r w:rsidRPr="002937E5">
        <w:rPr>
          <w:rFonts w:ascii="Palatino Linotype" w:hAnsi="Palatino Linotype" w:cs="Arial"/>
          <w:i/>
          <w:lang w:val="es-ES"/>
        </w:rPr>
        <w:t>Como 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p w14:paraId="2FB3A0D2" w14:textId="77777777" w:rsidR="002937E5" w:rsidRPr="002937E5" w:rsidRDefault="002937E5" w:rsidP="002937E5">
      <w:pPr>
        <w:spacing w:line="360" w:lineRule="auto"/>
        <w:ind w:left="567" w:right="822"/>
        <w:jc w:val="both"/>
        <w:rPr>
          <w:rFonts w:ascii="Palatino Linotype" w:hAnsi="Palatino Linotype" w:cs="Arial"/>
          <w:i/>
          <w:lang w:val="es-ES"/>
        </w:rPr>
      </w:pPr>
      <w:r w:rsidRPr="002937E5">
        <w:rPr>
          <w:rFonts w:ascii="Palatino Linotype" w:hAnsi="Palatino Linotype" w:cs="Arial"/>
          <w:i/>
          <w:lang w:val="es-ES"/>
        </w:rPr>
        <w:t>ATENTAMENTE</w:t>
      </w:r>
    </w:p>
    <w:p w14:paraId="7C6D48BD" w14:textId="192D5F66" w:rsidR="00FC7F6B" w:rsidRPr="00CD17F0" w:rsidRDefault="002937E5" w:rsidP="002937E5">
      <w:pPr>
        <w:spacing w:line="360" w:lineRule="auto"/>
        <w:ind w:left="567" w:right="822"/>
        <w:jc w:val="both"/>
        <w:rPr>
          <w:rFonts w:ascii="Palatino Linotype" w:hAnsi="Palatino Linotype" w:cs="Arial"/>
          <w:i/>
          <w:lang w:val="es-ES"/>
        </w:rPr>
      </w:pPr>
      <w:r w:rsidRPr="002937E5">
        <w:rPr>
          <w:rFonts w:ascii="Palatino Linotype" w:hAnsi="Palatino Linotype" w:cs="Arial"/>
          <w:i/>
          <w:lang w:val="es-ES"/>
        </w:rPr>
        <w:lastRenderedPageBreak/>
        <w:t xml:space="preserve">LIC. EN PLANEACION TERRITORIAL ABRAHAM ISRAEL BADIA </w:t>
      </w:r>
      <w:proofErr w:type="spellStart"/>
      <w:r w:rsidRPr="002937E5">
        <w:rPr>
          <w:rFonts w:ascii="Palatino Linotype" w:hAnsi="Palatino Linotype" w:cs="Arial"/>
          <w:i/>
          <w:lang w:val="es-ES"/>
        </w:rPr>
        <w:t>VARGAS</w:t>
      </w:r>
      <w:r w:rsidR="00FC7F6B" w:rsidRPr="00CD17F0">
        <w:rPr>
          <w:rFonts w:ascii="Palatino Linotype" w:hAnsi="Palatino Linotype" w:cs="Arial"/>
          <w:i/>
          <w:lang w:val="es-ES"/>
        </w:rPr>
        <w:t>se</w:t>
      </w:r>
      <w:proofErr w:type="spellEnd"/>
      <w:r w:rsidR="00FC7F6B" w:rsidRPr="00CD17F0">
        <w:rPr>
          <w:rFonts w:ascii="Palatino Linotype" w:hAnsi="Palatino Linotype" w:cs="Arial"/>
          <w:i/>
          <w:lang w:val="es-ES"/>
        </w:rPr>
        <w:t xml:space="preserve"> anexa</w:t>
      </w:r>
    </w:p>
    <w:p w14:paraId="078C8535" w14:textId="77777777" w:rsidR="00FC7F6B" w:rsidRPr="00CD17F0" w:rsidRDefault="00FC7F6B" w:rsidP="00CD17F0">
      <w:pPr>
        <w:spacing w:line="360" w:lineRule="auto"/>
        <w:ind w:left="567" w:right="822"/>
        <w:jc w:val="both"/>
        <w:rPr>
          <w:rFonts w:ascii="Palatino Linotype" w:hAnsi="Palatino Linotype" w:cs="Arial"/>
          <w:i/>
          <w:lang w:val="es-ES"/>
        </w:rPr>
      </w:pPr>
      <w:r w:rsidRPr="00CD17F0">
        <w:rPr>
          <w:rFonts w:ascii="Palatino Linotype" w:hAnsi="Palatino Linotype" w:cs="Arial"/>
          <w:i/>
          <w:lang w:val="es-ES"/>
        </w:rPr>
        <w:t>ATENTAMENTE</w:t>
      </w:r>
    </w:p>
    <w:p w14:paraId="3975477E" w14:textId="34DEF030" w:rsidR="00670CBE" w:rsidRPr="00CD17F0" w:rsidRDefault="00FC7F6B" w:rsidP="00CD17F0">
      <w:pPr>
        <w:spacing w:line="360" w:lineRule="auto"/>
        <w:ind w:left="567" w:right="822"/>
        <w:jc w:val="both"/>
        <w:rPr>
          <w:rFonts w:ascii="Palatino Linotype" w:hAnsi="Palatino Linotype" w:cs="Arial"/>
          <w:sz w:val="24"/>
          <w:lang w:val="es-ES"/>
        </w:rPr>
      </w:pPr>
      <w:r w:rsidRPr="00CD17F0">
        <w:rPr>
          <w:rFonts w:ascii="Palatino Linotype" w:hAnsi="Palatino Linotype" w:cs="Arial"/>
          <w:i/>
          <w:lang w:val="es-ES"/>
        </w:rPr>
        <w:t>P.D. IGNACIO BENITEZ BOBADILLA</w:t>
      </w:r>
      <w:r w:rsidR="00B9698C" w:rsidRPr="00CD17F0">
        <w:rPr>
          <w:rFonts w:ascii="Palatino Linotype" w:hAnsi="Palatino Linotype" w:cs="Arial"/>
          <w:i/>
          <w:lang w:val="es-ES"/>
        </w:rPr>
        <w:t xml:space="preserve">” (sic) </w:t>
      </w:r>
    </w:p>
    <w:p w14:paraId="6344766D" w14:textId="77777777" w:rsidR="00670CBE" w:rsidRPr="00CD17F0" w:rsidRDefault="00670CBE" w:rsidP="00CD17F0">
      <w:pPr>
        <w:pStyle w:val="Prrafodelista"/>
        <w:rPr>
          <w:rFonts w:ascii="Palatino Linotype" w:hAnsi="Palatino Linotype" w:cs="Arial"/>
          <w:sz w:val="24"/>
          <w:lang w:val="es-ES"/>
        </w:rPr>
      </w:pPr>
    </w:p>
    <w:p w14:paraId="1BAB9327" w14:textId="47F9084B" w:rsidR="00607A55" w:rsidRPr="00CD17F0" w:rsidRDefault="00350DB4" w:rsidP="00CD17F0">
      <w:pPr>
        <w:pStyle w:val="Prrafodelista"/>
        <w:numPr>
          <w:ilvl w:val="0"/>
          <w:numId w:val="3"/>
        </w:numPr>
        <w:spacing w:before="240" w:after="240" w:line="360" w:lineRule="auto"/>
        <w:ind w:left="0" w:firstLine="0"/>
        <w:jc w:val="both"/>
        <w:rPr>
          <w:rFonts w:ascii="Palatino Linotype" w:hAnsi="Palatino Linotype" w:cs="Arial"/>
          <w:i/>
          <w:sz w:val="24"/>
        </w:rPr>
      </w:pPr>
      <w:r w:rsidRPr="00CD17F0">
        <w:rPr>
          <w:rFonts w:ascii="Palatino Linotype" w:hAnsi="Palatino Linotype" w:cs="Arial"/>
          <w:sz w:val="24"/>
        </w:rPr>
        <w:t>El Sujeto O</w:t>
      </w:r>
      <w:r w:rsidR="00607A55" w:rsidRPr="00CD17F0">
        <w:rPr>
          <w:rFonts w:ascii="Palatino Linotype" w:hAnsi="Palatino Linotype" w:cs="Arial"/>
          <w:sz w:val="24"/>
        </w:rPr>
        <w:t>bl</w:t>
      </w:r>
      <w:r w:rsidR="00B72927" w:rsidRPr="00CD17F0">
        <w:rPr>
          <w:rFonts w:ascii="Palatino Linotype" w:hAnsi="Palatino Linotype" w:cs="Arial"/>
          <w:sz w:val="24"/>
        </w:rPr>
        <w:t>igado adjuntó a la resp</w:t>
      </w:r>
      <w:r w:rsidR="00FC7F6B" w:rsidRPr="00CD17F0">
        <w:rPr>
          <w:rFonts w:ascii="Palatino Linotype" w:hAnsi="Palatino Linotype" w:cs="Arial"/>
          <w:sz w:val="24"/>
        </w:rPr>
        <w:t xml:space="preserve">uesta </w:t>
      </w:r>
      <w:r w:rsidR="002937E5">
        <w:rPr>
          <w:rFonts w:ascii="Palatino Linotype" w:hAnsi="Palatino Linotype" w:cs="Arial"/>
          <w:sz w:val="24"/>
        </w:rPr>
        <w:t>el</w:t>
      </w:r>
      <w:r w:rsidR="00B72927" w:rsidRPr="00CD17F0">
        <w:rPr>
          <w:rFonts w:ascii="Palatino Linotype" w:hAnsi="Palatino Linotype" w:cs="Arial"/>
          <w:sz w:val="24"/>
        </w:rPr>
        <w:t xml:space="preserve"> </w:t>
      </w:r>
      <w:r w:rsidR="00607A55" w:rsidRPr="00CD17F0">
        <w:rPr>
          <w:rFonts w:ascii="Palatino Linotype" w:hAnsi="Palatino Linotype" w:cs="Arial"/>
          <w:sz w:val="24"/>
        </w:rPr>
        <w:t>siguiente documento electrónico:</w:t>
      </w:r>
    </w:p>
    <w:p w14:paraId="4878BF4C" w14:textId="77777777" w:rsidR="00607A55" w:rsidRPr="00CD17F0" w:rsidRDefault="00607A55" w:rsidP="00CD17F0">
      <w:pPr>
        <w:pStyle w:val="Prrafodelista"/>
        <w:spacing w:before="240" w:after="240" w:line="360" w:lineRule="auto"/>
        <w:ind w:left="0"/>
        <w:jc w:val="both"/>
        <w:rPr>
          <w:rFonts w:ascii="Palatino Linotype" w:hAnsi="Palatino Linotype" w:cs="Arial"/>
          <w:i/>
          <w:sz w:val="24"/>
        </w:rPr>
      </w:pPr>
    </w:p>
    <w:p w14:paraId="7F601858" w14:textId="2E6A41ED" w:rsidR="002937E5" w:rsidRDefault="002937E5" w:rsidP="00CD17F0">
      <w:pPr>
        <w:pStyle w:val="Prrafodelista"/>
        <w:numPr>
          <w:ilvl w:val="0"/>
          <w:numId w:val="20"/>
        </w:numPr>
        <w:spacing w:before="240" w:after="240" w:line="360" w:lineRule="auto"/>
        <w:jc w:val="both"/>
        <w:rPr>
          <w:rFonts w:ascii="Palatino Linotype" w:hAnsi="Palatino Linotype" w:cs="Arial"/>
          <w:b/>
          <w:sz w:val="24"/>
        </w:rPr>
      </w:pPr>
      <w:r>
        <w:rPr>
          <w:rFonts w:ascii="Palatino Linotype" w:hAnsi="Palatino Linotype" w:cs="Arial"/>
          <w:b/>
          <w:sz w:val="24"/>
        </w:rPr>
        <w:t>RESPUESTA 420.pdf</w:t>
      </w:r>
      <w:r w:rsidR="00FC7F6B" w:rsidRPr="00CD17F0">
        <w:rPr>
          <w:rFonts w:ascii="Palatino Linotype" w:hAnsi="Palatino Linotype" w:cs="Arial"/>
          <w:b/>
          <w:sz w:val="24"/>
        </w:rPr>
        <w:t xml:space="preserve">: </w:t>
      </w:r>
      <w:r w:rsidRPr="002937E5">
        <w:rPr>
          <w:rFonts w:ascii="Palatino Linotype" w:hAnsi="Palatino Linotype" w:cs="Arial"/>
          <w:sz w:val="24"/>
        </w:rPr>
        <w:t xml:space="preserve">Documento suscrito por el Responsable y Titular de la Unidad de </w:t>
      </w:r>
      <w:r w:rsidRPr="006128E5">
        <w:rPr>
          <w:rFonts w:ascii="Palatino Linotype" w:hAnsi="Palatino Linotype" w:cs="Arial"/>
          <w:sz w:val="24"/>
        </w:rPr>
        <w:t xml:space="preserve">Transparencia en el que medularmente refiere que </w:t>
      </w:r>
      <w:r w:rsidR="00D104BA" w:rsidRPr="006128E5">
        <w:rPr>
          <w:rFonts w:ascii="Palatino Linotype" w:hAnsi="Palatino Linotype" w:cs="Arial"/>
          <w:sz w:val="24"/>
        </w:rPr>
        <w:t xml:space="preserve">de acuerdo con lo manifestado por la Unidad Jurídica Consultiva y de Igualdad de </w:t>
      </w:r>
      <w:proofErr w:type="gramStart"/>
      <w:r w:rsidR="00D104BA" w:rsidRPr="006128E5">
        <w:rPr>
          <w:rFonts w:ascii="Palatino Linotype" w:hAnsi="Palatino Linotype" w:cs="Arial"/>
          <w:sz w:val="24"/>
        </w:rPr>
        <w:t>Género</w:t>
      </w:r>
      <w:r w:rsidR="00D104BA">
        <w:rPr>
          <w:rFonts w:ascii="Palatino Linotype" w:hAnsi="Palatino Linotype" w:cs="Arial"/>
          <w:sz w:val="24"/>
        </w:rPr>
        <w:t xml:space="preserve">  </w:t>
      </w:r>
      <w:r>
        <w:rPr>
          <w:rFonts w:ascii="Palatino Linotype" w:hAnsi="Palatino Linotype" w:cs="Arial"/>
          <w:sz w:val="24"/>
        </w:rPr>
        <w:t>no</w:t>
      </w:r>
      <w:proofErr w:type="gramEnd"/>
      <w:r>
        <w:rPr>
          <w:rFonts w:ascii="Palatino Linotype" w:hAnsi="Palatino Linotype" w:cs="Arial"/>
          <w:sz w:val="24"/>
        </w:rPr>
        <w:t xml:space="preserve"> se cuenta con la información requerida. </w:t>
      </w:r>
      <w:r w:rsidR="00626BBB">
        <w:rPr>
          <w:rFonts w:ascii="Palatino Linotype" w:hAnsi="Palatino Linotype" w:cs="Arial"/>
          <w:sz w:val="24"/>
        </w:rPr>
        <w:t xml:space="preserve">Además, la falta de compatibilidad de régimen de pensiones, con la relación a las instituciones nacionales o mexicanas, impide jurídica y financieramente que se unifiquen las cotizaciones de los trabajadores y/o servidores públicos más aún con alguna institución extranjera, por lo </w:t>
      </w:r>
      <w:proofErr w:type="gramStart"/>
      <w:r w:rsidR="00626BBB">
        <w:rPr>
          <w:rFonts w:ascii="Palatino Linotype" w:hAnsi="Palatino Linotype" w:cs="Arial"/>
          <w:sz w:val="24"/>
        </w:rPr>
        <w:t>que</w:t>
      </w:r>
      <w:proofErr w:type="gramEnd"/>
      <w:r w:rsidR="00626BBB">
        <w:rPr>
          <w:rFonts w:ascii="Palatino Linotype" w:hAnsi="Palatino Linotype" w:cs="Arial"/>
          <w:sz w:val="24"/>
        </w:rPr>
        <w:t xml:space="preserve"> a la fecha, no tiene celebrado ningún convenio o acuerdo con otra institución de seguridad social. Entregó una dirección electrónica donde consta el trámite y requisitos de pensión para servidores públicos. </w:t>
      </w:r>
    </w:p>
    <w:p w14:paraId="32D63240" w14:textId="77777777" w:rsidR="002937E5" w:rsidRDefault="002937E5" w:rsidP="002937E5">
      <w:pPr>
        <w:pStyle w:val="Prrafodelista"/>
        <w:spacing w:before="240" w:after="240" w:line="360" w:lineRule="auto"/>
        <w:jc w:val="both"/>
        <w:rPr>
          <w:rFonts w:ascii="Palatino Linotype" w:hAnsi="Palatino Linotype" w:cs="Arial"/>
          <w:b/>
          <w:sz w:val="24"/>
        </w:rPr>
      </w:pPr>
    </w:p>
    <w:p w14:paraId="518CDCD9" w14:textId="1B556BCE" w:rsidR="005000AA" w:rsidRPr="00CD17F0" w:rsidRDefault="002A4AE4" w:rsidP="00CD17F0">
      <w:pPr>
        <w:pStyle w:val="Prrafodelista"/>
        <w:numPr>
          <w:ilvl w:val="0"/>
          <w:numId w:val="3"/>
        </w:numPr>
        <w:spacing w:before="240" w:after="240" w:line="360" w:lineRule="auto"/>
        <w:ind w:left="0" w:firstLine="0"/>
        <w:jc w:val="both"/>
        <w:rPr>
          <w:rFonts w:ascii="Palatino Linotype" w:hAnsi="Palatino Linotype" w:cs="Arial"/>
          <w:i/>
          <w:sz w:val="24"/>
        </w:rPr>
      </w:pPr>
      <w:r w:rsidRPr="00CD17F0">
        <w:rPr>
          <w:rFonts w:ascii="Palatino Linotype" w:eastAsia="Calibri" w:hAnsi="Palatino Linotype" w:cs="Arial"/>
          <w:sz w:val="24"/>
          <w:lang w:val="es-AR"/>
        </w:rPr>
        <w:t xml:space="preserve">El </w:t>
      </w:r>
      <w:r w:rsidR="00626BBB">
        <w:rPr>
          <w:rFonts w:ascii="Palatino Linotype" w:hAnsi="Palatino Linotype" w:cs="Arial"/>
          <w:sz w:val="24"/>
          <w:lang w:val="es-ES"/>
        </w:rPr>
        <w:t>quince</w:t>
      </w:r>
      <w:r w:rsidR="00411297" w:rsidRPr="00CD17F0">
        <w:rPr>
          <w:rFonts w:ascii="Palatino Linotype" w:hAnsi="Palatino Linotype" w:cs="Arial"/>
          <w:sz w:val="24"/>
          <w:lang w:val="es-ES"/>
        </w:rPr>
        <w:t xml:space="preserve"> (</w:t>
      </w:r>
      <w:r w:rsidR="00626BBB">
        <w:rPr>
          <w:rFonts w:ascii="Palatino Linotype" w:hAnsi="Palatino Linotype" w:cs="Arial"/>
          <w:sz w:val="24"/>
          <w:lang w:val="es-ES"/>
        </w:rPr>
        <w:t>15</w:t>
      </w:r>
      <w:r w:rsidR="003869B2" w:rsidRPr="00CD17F0">
        <w:rPr>
          <w:rFonts w:ascii="Palatino Linotype" w:hAnsi="Palatino Linotype" w:cs="Arial"/>
          <w:sz w:val="24"/>
          <w:lang w:val="es-ES"/>
        </w:rPr>
        <w:t xml:space="preserve">) de </w:t>
      </w:r>
      <w:r w:rsidR="00626BBB">
        <w:rPr>
          <w:rFonts w:ascii="Palatino Linotype" w:hAnsi="Palatino Linotype" w:cs="Arial"/>
          <w:sz w:val="24"/>
          <w:lang w:val="es-ES"/>
        </w:rPr>
        <w:t>junio</w:t>
      </w:r>
      <w:r w:rsidR="00411297" w:rsidRPr="00CD17F0">
        <w:rPr>
          <w:rFonts w:ascii="Palatino Linotype" w:hAnsi="Palatino Linotype" w:cs="Arial"/>
          <w:sz w:val="24"/>
          <w:lang w:val="es-ES"/>
        </w:rPr>
        <w:t xml:space="preserve"> </w:t>
      </w:r>
      <w:r w:rsidR="005000AA" w:rsidRPr="00CD17F0">
        <w:rPr>
          <w:rFonts w:ascii="Palatino Linotype" w:eastAsia="Calibri" w:hAnsi="Palatino Linotype" w:cs="Arial"/>
          <w:sz w:val="24"/>
          <w:lang w:val="es-AR"/>
        </w:rPr>
        <w:t>de</w:t>
      </w:r>
      <w:r w:rsidR="005000AA" w:rsidRPr="00CD17F0">
        <w:rPr>
          <w:rFonts w:ascii="Palatino Linotype" w:hAnsi="Palatino Linotype" w:cs="Arial"/>
          <w:sz w:val="24"/>
          <w:lang w:val="es-ES"/>
        </w:rPr>
        <w:t xml:space="preserve"> dos mil veinti</w:t>
      </w:r>
      <w:r w:rsidR="00637120" w:rsidRPr="00CD17F0">
        <w:rPr>
          <w:rFonts w:ascii="Palatino Linotype" w:hAnsi="Palatino Linotype" w:cs="Arial"/>
          <w:sz w:val="24"/>
          <w:lang w:val="es-ES"/>
        </w:rPr>
        <w:t>trés</w:t>
      </w:r>
      <w:r w:rsidR="005000AA" w:rsidRPr="00CD17F0">
        <w:rPr>
          <w:rFonts w:ascii="Palatino Linotype" w:hAnsi="Palatino Linotype" w:cs="Arial"/>
          <w:sz w:val="24"/>
          <w:lang w:val="es-ES"/>
        </w:rPr>
        <w:t xml:space="preserve">, </w:t>
      </w:r>
      <w:r w:rsidR="005000AA" w:rsidRPr="00CD17F0">
        <w:rPr>
          <w:rFonts w:ascii="Palatino Linotype" w:hAnsi="Palatino Linotype"/>
          <w:b/>
          <w:sz w:val="24"/>
        </w:rPr>
        <w:t>EL RECURRENTE</w:t>
      </w:r>
      <w:r w:rsidR="005000AA" w:rsidRPr="00CD17F0">
        <w:rPr>
          <w:rFonts w:ascii="Palatino Linotype" w:hAnsi="Palatino Linotype" w:cs="Arial"/>
          <w:sz w:val="24"/>
          <w:lang w:val="es-ES"/>
        </w:rPr>
        <w:t xml:space="preserve"> interpuso </w:t>
      </w:r>
      <w:r w:rsidR="00411CE7" w:rsidRPr="00CD17F0">
        <w:rPr>
          <w:rFonts w:ascii="Palatino Linotype" w:hAnsi="Palatino Linotype" w:cs="Arial"/>
          <w:sz w:val="24"/>
          <w:lang w:val="es-ES"/>
        </w:rPr>
        <w:t>el</w:t>
      </w:r>
      <w:r w:rsidR="005000AA" w:rsidRPr="00CD17F0">
        <w:rPr>
          <w:rFonts w:ascii="Palatino Linotype" w:hAnsi="Palatino Linotype" w:cs="Arial"/>
          <w:sz w:val="24"/>
          <w:lang w:val="es-ES"/>
        </w:rPr>
        <w:t xml:space="preserve"> recurso de revisión, en contra de la respuesta</w:t>
      </w:r>
      <w:r w:rsidR="00411CE7" w:rsidRPr="00CD17F0">
        <w:rPr>
          <w:rFonts w:ascii="Palatino Linotype" w:hAnsi="Palatino Linotype" w:cs="Arial"/>
          <w:sz w:val="24"/>
          <w:lang w:val="es-ES"/>
        </w:rPr>
        <w:t xml:space="preserve"> y</w:t>
      </w:r>
      <w:r w:rsidR="005000AA" w:rsidRPr="00CD17F0">
        <w:rPr>
          <w:rFonts w:ascii="Palatino Linotype" w:hAnsi="Palatino Linotype" w:cs="Arial"/>
          <w:sz w:val="24"/>
          <w:lang w:val="es-ES"/>
        </w:rPr>
        <w:t xml:space="preserve"> señaló</w:t>
      </w:r>
      <w:r w:rsidR="00411CE7" w:rsidRPr="00CD17F0">
        <w:rPr>
          <w:rFonts w:ascii="Palatino Linotype" w:hAnsi="Palatino Linotype" w:cs="Arial"/>
          <w:sz w:val="24"/>
          <w:lang w:val="es-ES"/>
        </w:rPr>
        <w:t xml:space="preserve"> </w:t>
      </w:r>
      <w:r w:rsidR="005000AA" w:rsidRPr="00CD17F0">
        <w:rPr>
          <w:rFonts w:ascii="Palatino Linotype" w:hAnsi="Palatino Linotype" w:cs="Arial"/>
          <w:sz w:val="24"/>
          <w:lang w:val="es-ES"/>
        </w:rPr>
        <w:t>como:</w:t>
      </w:r>
      <w:bookmarkStart w:id="1" w:name="_Toc462307683"/>
      <w:bookmarkStart w:id="2" w:name="_Toc472427085"/>
      <w:bookmarkStart w:id="3" w:name="_Toc472500652"/>
      <w:r w:rsidR="00626BBB">
        <w:rPr>
          <w:rFonts w:ascii="Palatino Linotype" w:hAnsi="Palatino Linotype" w:cs="Arial"/>
          <w:sz w:val="24"/>
          <w:lang w:val="es-ES"/>
        </w:rPr>
        <w:t xml:space="preserve"> </w:t>
      </w:r>
    </w:p>
    <w:p w14:paraId="4BAC304F" w14:textId="77777777" w:rsidR="00F714A9" w:rsidRPr="00CD17F0" w:rsidRDefault="00F714A9" w:rsidP="00CD17F0">
      <w:pPr>
        <w:pStyle w:val="Prrafodelista"/>
        <w:rPr>
          <w:rFonts w:ascii="Palatino Linotype" w:eastAsia="Calibri" w:hAnsi="Palatino Linotype" w:cs="Tahoma"/>
          <w:b/>
          <w:sz w:val="24"/>
          <w:lang w:eastAsia="en-US"/>
        </w:rPr>
      </w:pPr>
    </w:p>
    <w:p w14:paraId="137ACA93" w14:textId="2F072A03" w:rsidR="00F714A9" w:rsidRPr="00CD17F0" w:rsidRDefault="00F714A9" w:rsidP="00CD17F0">
      <w:pPr>
        <w:pStyle w:val="Prrafodelista"/>
        <w:spacing w:line="360" w:lineRule="auto"/>
        <w:jc w:val="both"/>
        <w:rPr>
          <w:rFonts w:ascii="Palatino Linotype" w:hAnsi="Palatino Linotype"/>
          <w:bCs/>
          <w:i/>
          <w:iCs/>
          <w:sz w:val="24"/>
        </w:rPr>
      </w:pPr>
      <w:r w:rsidRPr="00CD17F0">
        <w:rPr>
          <w:rFonts w:ascii="Palatino Linotype" w:hAnsi="Palatino Linotype"/>
          <w:b/>
          <w:sz w:val="24"/>
        </w:rPr>
        <w:t xml:space="preserve">Acto impugnado: </w:t>
      </w:r>
      <w:r w:rsidRPr="00CD17F0">
        <w:rPr>
          <w:rFonts w:ascii="Palatino Linotype" w:hAnsi="Palatino Linotype"/>
          <w:bCs/>
          <w:i/>
          <w:iCs/>
          <w:sz w:val="24"/>
        </w:rPr>
        <w:t>“</w:t>
      </w:r>
      <w:r w:rsidR="00B92274" w:rsidRPr="00B92274">
        <w:rPr>
          <w:rFonts w:ascii="Palatino Linotype" w:hAnsi="Palatino Linotype" w:cs="Arial"/>
          <w:i/>
          <w:lang w:val="es-ES"/>
        </w:rPr>
        <w:t>Respuesta emitida el 9 de junio de 2023 a la solicitud Folio 00420/ISSEMYM/IP/2023 del 25 de mayo de 2023.</w:t>
      </w:r>
      <w:r w:rsidRPr="00CD17F0">
        <w:rPr>
          <w:rFonts w:ascii="Palatino Linotype" w:hAnsi="Palatino Linotype"/>
          <w:bCs/>
          <w:i/>
          <w:iCs/>
          <w:sz w:val="24"/>
        </w:rPr>
        <w:t>”</w:t>
      </w:r>
      <w:r w:rsidR="00B83EE1" w:rsidRPr="00CD17F0">
        <w:rPr>
          <w:rFonts w:ascii="Palatino Linotype" w:hAnsi="Palatino Linotype"/>
          <w:bCs/>
          <w:i/>
          <w:iCs/>
          <w:sz w:val="24"/>
        </w:rPr>
        <w:t xml:space="preserve"> (sic)</w:t>
      </w:r>
    </w:p>
    <w:p w14:paraId="0F38B6A1" w14:textId="576D9391" w:rsidR="001A0283" w:rsidRPr="00CD17F0" w:rsidRDefault="00ED737F" w:rsidP="00CD17F0">
      <w:pPr>
        <w:pStyle w:val="Prrafodelista"/>
        <w:spacing w:line="360" w:lineRule="auto"/>
        <w:jc w:val="both"/>
        <w:rPr>
          <w:rFonts w:ascii="Palatino Linotype" w:hAnsi="Palatino Linotype"/>
          <w:bCs/>
          <w:i/>
          <w:iCs/>
        </w:rPr>
      </w:pPr>
      <w:r w:rsidRPr="00CD17F0">
        <w:rPr>
          <w:rFonts w:ascii="Palatino Linotype" w:hAnsi="Palatino Linotype"/>
          <w:b/>
          <w:sz w:val="24"/>
        </w:rPr>
        <w:lastRenderedPageBreak/>
        <w:t>Motivos o razones de inconformidad</w:t>
      </w:r>
      <w:r w:rsidR="001A0283" w:rsidRPr="00CD17F0">
        <w:rPr>
          <w:rFonts w:ascii="Palatino Linotype" w:hAnsi="Palatino Linotype"/>
          <w:b/>
          <w:sz w:val="24"/>
        </w:rPr>
        <w:t>: “</w:t>
      </w:r>
      <w:r w:rsidR="00B92274" w:rsidRPr="006C27CD">
        <w:rPr>
          <w:rFonts w:ascii="Palatino Linotype" w:hAnsi="Palatino Linotype"/>
          <w:i/>
        </w:rPr>
        <w:t xml:space="preserve">Agradezco mucho la atención prestada a la solicitud con el Folio 00420/ISSEMYM/IP/2023, e aprovecho la ocasión para adjuntar la documentación relativa al mencionado Acuerdo entre México e Italia, aclarando que el acuerdo no se refiere a la unificación de las cotizaciones del servidor público sino al pago de su pensión mexicana directamente en Italia en caso de ser en este país donde el pensionado vive. Adjunto el Acuerdo en italiano, pero en cuanto reciba respuesta de la Plataforma Nacional de Transparencia espero remitirlo en español. Repito también mis preguntas esperando recibir pronto una respuesta. Gracias. (1) ¿cuáles autoridades de México designaron al ISSEMYM como la autoridad competente para dar ejecución al mencionado Acuerdo entre México e Italia, así como se informa en la siguiente </w:t>
      </w:r>
      <w:proofErr w:type="spellStart"/>
      <w:r w:rsidR="00B92274" w:rsidRPr="006C27CD">
        <w:rPr>
          <w:rFonts w:ascii="Palatino Linotype" w:hAnsi="Palatino Linotype"/>
          <w:i/>
        </w:rPr>
        <w:t>pág</w:t>
      </w:r>
      <w:proofErr w:type="spellEnd"/>
      <w:r w:rsidR="00B92274" w:rsidRPr="006C27CD">
        <w:rPr>
          <w:rFonts w:ascii="Palatino Linotype" w:hAnsi="Palatino Linotype"/>
          <w:i/>
        </w:rPr>
        <w:t xml:space="preserve"> web del INPS (</w:t>
      </w:r>
      <w:proofErr w:type="spellStart"/>
      <w:r w:rsidR="00B92274" w:rsidRPr="006C27CD">
        <w:rPr>
          <w:rFonts w:ascii="Palatino Linotype" w:hAnsi="Palatino Linotype"/>
          <w:i/>
        </w:rPr>
        <w:t>Istituto</w:t>
      </w:r>
      <w:proofErr w:type="spellEnd"/>
      <w:r w:rsidR="00B92274" w:rsidRPr="006C27CD">
        <w:rPr>
          <w:rFonts w:ascii="Palatino Linotype" w:hAnsi="Palatino Linotype"/>
          <w:i/>
        </w:rPr>
        <w:t xml:space="preserve"> </w:t>
      </w:r>
      <w:proofErr w:type="spellStart"/>
      <w:r w:rsidR="00B92274" w:rsidRPr="006C27CD">
        <w:rPr>
          <w:rFonts w:ascii="Palatino Linotype" w:hAnsi="Palatino Linotype"/>
          <w:i/>
        </w:rPr>
        <w:t>Nazionale</w:t>
      </w:r>
      <w:proofErr w:type="spellEnd"/>
      <w:r w:rsidR="00B92274" w:rsidRPr="006C27CD">
        <w:rPr>
          <w:rFonts w:ascii="Palatino Linotype" w:hAnsi="Palatino Linotype"/>
          <w:i/>
        </w:rPr>
        <w:t xml:space="preserve"> di </w:t>
      </w:r>
      <w:proofErr w:type="spellStart"/>
      <w:r w:rsidR="00B92274" w:rsidRPr="006C27CD">
        <w:rPr>
          <w:rFonts w:ascii="Palatino Linotype" w:hAnsi="Palatino Linotype"/>
          <w:i/>
        </w:rPr>
        <w:t>Previdenza</w:t>
      </w:r>
      <w:proofErr w:type="spellEnd"/>
      <w:r w:rsidR="00B92274" w:rsidRPr="006C27CD">
        <w:rPr>
          <w:rFonts w:ascii="Palatino Linotype" w:hAnsi="Palatino Linotype"/>
          <w:i/>
        </w:rPr>
        <w:t xml:space="preserve"> </w:t>
      </w:r>
      <w:proofErr w:type="spellStart"/>
      <w:r w:rsidR="00B92274" w:rsidRPr="006C27CD">
        <w:rPr>
          <w:rFonts w:ascii="Palatino Linotype" w:hAnsi="Palatino Linotype"/>
          <w:i/>
        </w:rPr>
        <w:t>Sociale</w:t>
      </w:r>
      <w:proofErr w:type="spellEnd"/>
      <w:r w:rsidR="00B92274" w:rsidRPr="006C27CD">
        <w:rPr>
          <w:rFonts w:ascii="Palatino Linotype" w:hAnsi="Palatino Linotype"/>
          <w:i/>
        </w:rPr>
        <w:t>) italiano? https://www.inps.it/it/it/dettaglio-approfondimento.schede-informative.49830.sicurezza-sociale-internazionale-convenzione-bilaterale-con-il-messico.html (2) ¿Cuáles son los requisitos que el ISSEMYM establece para que un derechohabiente que haya establecido en Italia su residencia permanente reciba el depósito de su pensión directamente en Italia, según lo que establece el Acuerdo mencionado? Gracias.</w:t>
      </w:r>
      <w:r w:rsidR="001A0283" w:rsidRPr="00CD17F0">
        <w:rPr>
          <w:rFonts w:ascii="Palatino Linotype" w:hAnsi="Palatino Linotype" w:cstheme="minorBidi"/>
          <w:bCs/>
          <w:i/>
          <w:iCs/>
          <w:sz w:val="24"/>
        </w:rPr>
        <w:t>” (sic)</w:t>
      </w:r>
    </w:p>
    <w:p w14:paraId="7CE208EC" w14:textId="77777777" w:rsidR="001A0283" w:rsidRPr="00CD17F0" w:rsidRDefault="001A0283" w:rsidP="00CD17F0">
      <w:pPr>
        <w:pStyle w:val="Prrafodelista"/>
        <w:spacing w:line="360" w:lineRule="auto"/>
        <w:jc w:val="both"/>
        <w:rPr>
          <w:rFonts w:ascii="Palatino Linotype" w:hAnsi="Palatino Linotype" w:cstheme="minorBidi"/>
          <w:bCs/>
          <w:i/>
          <w:iCs/>
          <w:sz w:val="24"/>
        </w:rPr>
      </w:pPr>
    </w:p>
    <w:bookmarkEnd w:id="1"/>
    <w:bookmarkEnd w:id="2"/>
    <w:bookmarkEnd w:id="3"/>
    <w:p w14:paraId="51ADAA6D" w14:textId="77777777" w:rsidR="00005F05" w:rsidRDefault="00005F05" w:rsidP="00CD17F0">
      <w:pPr>
        <w:pStyle w:val="Prrafodelista"/>
        <w:numPr>
          <w:ilvl w:val="0"/>
          <w:numId w:val="3"/>
        </w:numPr>
        <w:spacing w:line="360" w:lineRule="auto"/>
        <w:ind w:left="0" w:firstLine="0"/>
        <w:jc w:val="both"/>
        <w:rPr>
          <w:rFonts w:ascii="Palatino Linotype" w:eastAsia="Calibri" w:hAnsi="Palatino Linotype" w:cs="Arial"/>
          <w:sz w:val="24"/>
          <w:lang w:val="es-AR"/>
        </w:rPr>
      </w:pPr>
      <w:r>
        <w:rPr>
          <w:rFonts w:ascii="Palatino Linotype" w:eastAsia="Calibri" w:hAnsi="Palatino Linotype" w:cs="Arial"/>
          <w:sz w:val="24"/>
          <w:lang w:val="es-AR"/>
        </w:rPr>
        <w:t xml:space="preserve">El Recurrente adjuntó los documentos electrónicos siguientes: </w:t>
      </w:r>
    </w:p>
    <w:p w14:paraId="760CF8B0" w14:textId="77777777" w:rsidR="00005F05" w:rsidRDefault="00005F05" w:rsidP="00005F05">
      <w:pPr>
        <w:pStyle w:val="Prrafodelista"/>
        <w:spacing w:line="360" w:lineRule="auto"/>
        <w:ind w:left="0"/>
        <w:jc w:val="both"/>
        <w:rPr>
          <w:rFonts w:ascii="Palatino Linotype" w:eastAsia="Calibri" w:hAnsi="Palatino Linotype" w:cs="Arial"/>
          <w:sz w:val="24"/>
          <w:lang w:val="es-AR"/>
        </w:rPr>
      </w:pPr>
    </w:p>
    <w:p w14:paraId="40467B66" w14:textId="559B22E3" w:rsidR="00005F05" w:rsidRPr="00005F05" w:rsidRDefault="00005F05" w:rsidP="00005F05">
      <w:pPr>
        <w:pStyle w:val="Prrafodelista"/>
        <w:numPr>
          <w:ilvl w:val="0"/>
          <w:numId w:val="38"/>
        </w:numPr>
        <w:spacing w:line="360" w:lineRule="auto"/>
        <w:jc w:val="both"/>
        <w:rPr>
          <w:rFonts w:ascii="Palatino Linotype" w:eastAsia="Calibri" w:hAnsi="Palatino Linotype" w:cs="Arial"/>
          <w:lang w:val="es-AR"/>
        </w:rPr>
      </w:pPr>
      <w:r w:rsidRPr="00005F05">
        <w:rPr>
          <w:rFonts w:ascii="Palatino Linotype" w:eastAsia="Calibri" w:hAnsi="Palatino Linotype" w:cs="Arial"/>
          <w:b/>
          <w:lang w:val="es-AR"/>
        </w:rPr>
        <w:t>Acuerdo Italia-México.pdf:</w:t>
      </w:r>
      <w:r>
        <w:rPr>
          <w:rFonts w:ascii="Palatino Linotype" w:eastAsia="Calibri" w:hAnsi="Palatino Linotype" w:cs="Arial"/>
          <w:lang w:val="es-AR"/>
        </w:rPr>
        <w:t xml:space="preserve"> Corresponde a un fragmento de un convenio entre Italia y México sobre pensiones.</w:t>
      </w:r>
    </w:p>
    <w:p w14:paraId="6AF8CE4B" w14:textId="78309106" w:rsidR="00005F05" w:rsidRPr="00005F05" w:rsidRDefault="00005F05" w:rsidP="00005F05">
      <w:pPr>
        <w:pStyle w:val="Prrafodelista"/>
        <w:numPr>
          <w:ilvl w:val="0"/>
          <w:numId w:val="38"/>
        </w:numPr>
        <w:spacing w:line="360" w:lineRule="auto"/>
        <w:jc w:val="both"/>
        <w:rPr>
          <w:rFonts w:ascii="Palatino Linotype" w:eastAsia="Calibri" w:hAnsi="Palatino Linotype" w:cs="Arial"/>
          <w:b/>
          <w:lang w:val="es-AR"/>
        </w:rPr>
      </w:pPr>
      <w:r w:rsidRPr="00005F05">
        <w:rPr>
          <w:rFonts w:ascii="Palatino Linotype" w:eastAsia="Calibri" w:hAnsi="Palatino Linotype" w:cs="Arial"/>
          <w:b/>
          <w:lang w:val="es-AR"/>
        </w:rPr>
        <w:t>Pantalla parte3.png:</w:t>
      </w:r>
      <w:r>
        <w:rPr>
          <w:rFonts w:ascii="Palatino Linotype" w:eastAsia="Calibri" w:hAnsi="Palatino Linotype" w:cs="Arial"/>
          <w:b/>
          <w:lang w:val="es-AR"/>
        </w:rPr>
        <w:t xml:space="preserve"> </w:t>
      </w:r>
      <w:r>
        <w:rPr>
          <w:rFonts w:ascii="Palatino Linotype" w:eastAsia="Calibri" w:hAnsi="Palatino Linotype" w:cs="Arial"/>
          <w:lang w:val="es-AR"/>
        </w:rPr>
        <w:t xml:space="preserve">Corresponde a una imagen en la que se aprecia el domicilio del Departamento de Pensiones </w:t>
      </w:r>
      <w:proofErr w:type="gramStart"/>
      <w:r>
        <w:rPr>
          <w:rFonts w:ascii="Palatino Linotype" w:eastAsia="Calibri" w:hAnsi="Palatino Linotype" w:cs="Arial"/>
          <w:lang w:val="es-AR"/>
        </w:rPr>
        <w:t>del  ISSEMYM</w:t>
      </w:r>
      <w:proofErr w:type="gramEnd"/>
      <w:r>
        <w:rPr>
          <w:rFonts w:ascii="Palatino Linotype" w:eastAsia="Calibri" w:hAnsi="Palatino Linotype" w:cs="Arial"/>
          <w:lang w:val="es-AR"/>
        </w:rPr>
        <w:t>.</w:t>
      </w:r>
    </w:p>
    <w:p w14:paraId="660F1612" w14:textId="1A823C85" w:rsidR="00005F05" w:rsidRPr="00005F05" w:rsidRDefault="00005F05" w:rsidP="00005F05">
      <w:pPr>
        <w:pStyle w:val="Prrafodelista"/>
        <w:numPr>
          <w:ilvl w:val="0"/>
          <w:numId w:val="38"/>
        </w:numPr>
        <w:spacing w:line="360" w:lineRule="auto"/>
        <w:jc w:val="both"/>
        <w:rPr>
          <w:rFonts w:ascii="Palatino Linotype" w:eastAsia="Calibri" w:hAnsi="Palatino Linotype" w:cs="Arial"/>
          <w:b/>
          <w:lang w:val="es-AR"/>
        </w:rPr>
      </w:pPr>
      <w:r w:rsidRPr="00005F05">
        <w:rPr>
          <w:rFonts w:ascii="Palatino Linotype" w:eastAsia="Calibri" w:hAnsi="Palatino Linotype" w:cs="Arial"/>
          <w:b/>
          <w:lang w:val="es-AR"/>
        </w:rPr>
        <w:lastRenderedPageBreak/>
        <w:t>pantalla parte1.png:</w:t>
      </w:r>
      <w:r>
        <w:rPr>
          <w:rFonts w:ascii="Palatino Linotype" w:eastAsia="Calibri" w:hAnsi="Palatino Linotype" w:cs="Arial"/>
          <w:b/>
          <w:lang w:val="es-AR"/>
        </w:rPr>
        <w:t xml:space="preserve"> </w:t>
      </w:r>
      <w:r w:rsidRPr="00DD094B">
        <w:rPr>
          <w:rFonts w:ascii="Palatino Linotype" w:eastAsia="Calibri" w:hAnsi="Palatino Linotype" w:cs="Arial"/>
          <w:lang w:val="es-AR"/>
        </w:rPr>
        <w:t>Corresponde a una imagen en la que se refiere que Italia ha celebrado convenios</w:t>
      </w:r>
      <w:r>
        <w:rPr>
          <w:rFonts w:ascii="Palatino Linotype" w:eastAsia="Calibri" w:hAnsi="Palatino Linotype" w:cs="Arial"/>
          <w:b/>
          <w:lang w:val="es-AR"/>
        </w:rPr>
        <w:t xml:space="preserve"> </w:t>
      </w:r>
      <w:proofErr w:type="gramStart"/>
      <w:r w:rsidR="00DD094B" w:rsidRPr="00DD094B">
        <w:rPr>
          <w:rFonts w:ascii="Palatino Linotype" w:eastAsia="Calibri" w:hAnsi="Palatino Linotype" w:cs="Arial"/>
          <w:lang w:val="es-AR"/>
        </w:rPr>
        <w:t>bilaterales  con</w:t>
      </w:r>
      <w:proofErr w:type="gramEnd"/>
      <w:r w:rsidR="00DD094B" w:rsidRPr="00DD094B">
        <w:rPr>
          <w:rFonts w:ascii="Palatino Linotype" w:eastAsia="Calibri" w:hAnsi="Palatino Linotype" w:cs="Arial"/>
          <w:lang w:val="es-AR"/>
        </w:rPr>
        <w:t xml:space="preserve"> varios Estados extranjeros. Con México el acuerdo está vigente desde el 1 de abril de 1977 y se aplica a todos los ciudadanos italianos repatriados, titulares de pensiones mexicanas.</w:t>
      </w:r>
    </w:p>
    <w:p w14:paraId="6BCE9012" w14:textId="6B94E481" w:rsidR="00005F05" w:rsidRPr="00DD094B" w:rsidRDefault="00005F05" w:rsidP="00005F05">
      <w:pPr>
        <w:pStyle w:val="Prrafodelista"/>
        <w:numPr>
          <w:ilvl w:val="0"/>
          <w:numId w:val="38"/>
        </w:numPr>
        <w:spacing w:line="360" w:lineRule="auto"/>
        <w:jc w:val="both"/>
        <w:rPr>
          <w:rFonts w:ascii="Palatino Linotype" w:eastAsia="Calibri" w:hAnsi="Palatino Linotype" w:cs="Arial"/>
          <w:lang w:val="es-AR"/>
        </w:rPr>
      </w:pPr>
      <w:r w:rsidRPr="00005F05">
        <w:rPr>
          <w:rFonts w:ascii="Palatino Linotype" w:eastAsia="Calibri" w:hAnsi="Palatino Linotype" w:cs="Arial"/>
          <w:b/>
          <w:lang w:val="es-AR"/>
        </w:rPr>
        <w:t>intercambio de notas diplomáticas.pdf:</w:t>
      </w:r>
      <w:r w:rsidR="00DD094B">
        <w:rPr>
          <w:rFonts w:ascii="Palatino Linotype" w:eastAsia="Calibri" w:hAnsi="Palatino Linotype" w:cs="Arial"/>
          <w:b/>
          <w:lang w:val="es-AR"/>
        </w:rPr>
        <w:t xml:space="preserve"> </w:t>
      </w:r>
      <w:r w:rsidR="00DD094B" w:rsidRPr="00DD094B">
        <w:rPr>
          <w:rFonts w:ascii="Palatino Linotype" w:eastAsia="Calibri" w:hAnsi="Palatino Linotype" w:cs="Arial"/>
          <w:lang w:val="es-AR"/>
        </w:rPr>
        <w:t>Contiene una imagen</w:t>
      </w:r>
      <w:r w:rsidR="00DD094B">
        <w:rPr>
          <w:rFonts w:ascii="Palatino Linotype" w:eastAsia="Calibri" w:hAnsi="Palatino Linotype" w:cs="Arial"/>
          <w:b/>
          <w:lang w:val="es-AR"/>
        </w:rPr>
        <w:t xml:space="preserve"> </w:t>
      </w:r>
      <w:r w:rsidR="00DD094B" w:rsidRPr="00DD094B">
        <w:rPr>
          <w:rFonts w:ascii="Palatino Linotype" w:eastAsia="Calibri" w:hAnsi="Palatino Linotype" w:cs="Arial"/>
          <w:lang w:val="es-AR"/>
        </w:rPr>
        <w:t>de fecha 2 de febrero de 1997 en el que se hace referencia al acuerdo sobre transferencia de Pensiones entre los Estados Unidos Mexicanos e Italia.</w:t>
      </w:r>
    </w:p>
    <w:p w14:paraId="6E79F314" w14:textId="361E308D" w:rsidR="00005F05" w:rsidRPr="00005F05" w:rsidRDefault="00005F05" w:rsidP="00005F05">
      <w:pPr>
        <w:pStyle w:val="Prrafodelista"/>
        <w:numPr>
          <w:ilvl w:val="0"/>
          <w:numId w:val="38"/>
        </w:numPr>
        <w:spacing w:line="360" w:lineRule="auto"/>
        <w:jc w:val="both"/>
        <w:rPr>
          <w:rFonts w:ascii="Palatino Linotype" w:eastAsia="Calibri" w:hAnsi="Palatino Linotype" w:cs="Arial"/>
          <w:b/>
          <w:lang w:val="es-AR"/>
        </w:rPr>
      </w:pPr>
      <w:r w:rsidRPr="00005F05">
        <w:rPr>
          <w:rFonts w:ascii="Palatino Linotype" w:eastAsia="Calibri" w:hAnsi="Palatino Linotype" w:cs="Arial"/>
          <w:b/>
          <w:lang w:val="es-AR"/>
        </w:rPr>
        <w:t xml:space="preserve">sitio web </w:t>
      </w:r>
      <w:proofErr w:type="spellStart"/>
      <w:r w:rsidRPr="00005F05">
        <w:rPr>
          <w:rFonts w:ascii="Palatino Linotype" w:eastAsia="Calibri" w:hAnsi="Palatino Linotype" w:cs="Arial"/>
          <w:b/>
          <w:lang w:val="es-AR"/>
        </w:rPr>
        <w:t>Inps</w:t>
      </w:r>
      <w:proofErr w:type="spellEnd"/>
      <w:r w:rsidRPr="00005F05">
        <w:rPr>
          <w:rFonts w:ascii="Palatino Linotype" w:eastAsia="Calibri" w:hAnsi="Palatino Linotype" w:cs="Arial"/>
          <w:b/>
          <w:lang w:val="es-AR"/>
        </w:rPr>
        <w:t xml:space="preserve"> 2023.pdf:</w:t>
      </w:r>
      <w:r w:rsidR="00DD094B">
        <w:rPr>
          <w:rFonts w:ascii="Palatino Linotype" w:eastAsia="Calibri" w:hAnsi="Palatino Linotype" w:cs="Arial"/>
          <w:b/>
          <w:lang w:val="es-AR"/>
        </w:rPr>
        <w:t xml:space="preserve"> </w:t>
      </w:r>
      <w:r w:rsidR="00DD094B" w:rsidRPr="00DD094B">
        <w:rPr>
          <w:rFonts w:ascii="Palatino Linotype" w:eastAsia="Calibri" w:hAnsi="Palatino Linotype" w:cs="Arial"/>
          <w:lang w:val="es-AR"/>
        </w:rPr>
        <w:t>Documento en otro idioma que da cuenta de la Seguridad Social: Convenio Bilateral con México.</w:t>
      </w:r>
    </w:p>
    <w:p w14:paraId="4E896666" w14:textId="0B4FA7AA" w:rsidR="00005F05" w:rsidRPr="00005F05" w:rsidRDefault="00005F05" w:rsidP="00005F05">
      <w:pPr>
        <w:pStyle w:val="Prrafodelista"/>
        <w:numPr>
          <w:ilvl w:val="0"/>
          <w:numId w:val="38"/>
        </w:numPr>
        <w:spacing w:line="360" w:lineRule="auto"/>
        <w:jc w:val="both"/>
        <w:rPr>
          <w:rFonts w:ascii="Palatino Linotype" w:eastAsia="Calibri" w:hAnsi="Palatino Linotype" w:cs="Arial"/>
          <w:b/>
          <w:lang w:val="es-AR"/>
        </w:rPr>
      </w:pPr>
      <w:r w:rsidRPr="00005F05">
        <w:rPr>
          <w:rFonts w:ascii="Palatino Linotype" w:eastAsia="Calibri" w:hAnsi="Palatino Linotype" w:cs="Arial"/>
          <w:b/>
          <w:lang w:val="es-AR"/>
        </w:rPr>
        <w:t>entrada en vigor del acuerdo.pdf:</w:t>
      </w:r>
      <w:r w:rsidR="00DD094B">
        <w:rPr>
          <w:rFonts w:ascii="Palatino Linotype" w:eastAsia="Calibri" w:hAnsi="Palatino Linotype" w:cs="Arial"/>
          <w:b/>
          <w:lang w:val="es-AR"/>
        </w:rPr>
        <w:t xml:space="preserve"> </w:t>
      </w:r>
      <w:r w:rsidR="00DD094B" w:rsidRPr="007539FA">
        <w:rPr>
          <w:rFonts w:ascii="Palatino Linotype" w:eastAsia="Calibri" w:hAnsi="Palatino Linotype" w:cs="Arial"/>
          <w:lang w:val="es-AR"/>
        </w:rPr>
        <w:t xml:space="preserve">Documento que contiene </w:t>
      </w:r>
      <w:r w:rsidR="007539FA" w:rsidRPr="007539FA">
        <w:rPr>
          <w:rFonts w:ascii="Palatino Linotype" w:eastAsia="Calibri" w:hAnsi="Palatino Linotype" w:cs="Arial"/>
          <w:lang w:val="es-AR"/>
        </w:rPr>
        <w:t>un texto en el que indica la entrada de vigor del acuerdo entre Italia y México sobre la transferibilidad de las pensiones.</w:t>
      </w:r>
    </w:p>
    <w:p w14:paraId="413ADB97" w14:textId="5E4E0BD8" w:rsidR="00005F05" w:rsidRPr="00005F05" w:rsidRDefault="00005F05" w:rsidP="00005F05">
      <w:pPr>
        <w:pStyle w:val="Prrafodelista"/>
        <w:numPr>
          <w:ilvl w:val="0"/>
          <w:numId w:val="38"/>
        </w:numPr>
        <w:spacing w:line="360" w:lineRule="auto"/>
        <w:jc w:val="both"/>
        <w:rPr>
          <w:rFonts w:ascii="Palatino Linotype" w:eastAsia="Calibri" w:hAnsi="Palatino Linotype" w:cs="Arial"/>
          <w:b/>
          <w:lang w:val="es-AR"/>
        </w:rPr>
      </w:pPr>
      <w:r w:rsidRPr="00005F05">
        <w:rPr>
          <w:rFonts w:ascii="Palatino Linotype" w:eastAsia="Calibri" w:hAnsi="Palatino Linotype" w:cs="Arial"/>
          <w:b/>
          <w:lang w:val="es-AR"/>
        </w:rPr>
        <w:t>pantalla parte2.png:</w:t>
      </w:r>
      <w:r w:rsidR="007539FA">
        <w:rPr>
          <w:rFonts w:ascii="Palatino Linotype" w:eastAsia="Calibri" w:hAnsi="Palatino Linotype" w:cs="Arial"/>
          <w:b/>
          <w:lang w:val="es-AR"/>
        </w:rPr>
        <w:t xml:space="preserve"> </w:t>
      </w:r>
      <w:r w:rsidR="007539FA" w:rsidRPr="007539FA">
        <w:rPr>
          <w:rFonts w:ascii="Palatino Linotype" w:eastAsia="Calibri" w:hAnsi="Palatino Linotype" w:cs="Arial"/>
          <w:lang w:val="es-AR"/>
        </w:rPr>
        <w:t>Imagen con título La convención entre Italia y México respecto al acuerdo firmado el 18 de abril de 1977, en el que indica que, para obtener información sobre la transferencia de pensiones es necesario contactar al ISSEMyM.</w:t>
      </w:r>
    </w:p>
    <w:p w14:paraId="6AAD6076" w14:textId="77777777" w:rsidR="00005F05" w:rsidRDefault="00005F05" w:rsidP="00005F05">
      <w:pPr>
        <w:pStyle w:val="Prrafodelista"/>
        <w:spacing w:line="360" w:lineRule="auto"/>
        <w:ind w:left="0"/>
        <w:jc w:val="both"/>
        <w:rPr>
          <w:rFonts w:ascii="Palatino Linotype" w:eastAsia="Calibri" w:hAnsi="Palatino Linotype" w:cs="Arial"/>
          <w:sz w:val="24"/>
          <w:lang w:val="es-AR"/>
        </w:rPr>
      </w:pPr>
    </w:p>
    <w:p w14:paraId="185A77B2" w14:textId="77777777" w:rsidR="00005F05" w:rsidRDefault="00005F05" w:rsidP="00005F05">
      <w:pPr>
        <w:pStyle w:val="Prrafodelista"/>
        <w:spacing w:line="360" w:lineRule="auto"/>
        <w:ind w:left="0"/>
        <w:jc w:val="both"/>
        <w:rPr>
          <w:rFonts w:ascii="Palatino Linotype" w:eastAsia="Calibri" w:hAnsi="Palatino Linotype" w:cs="Arial"/>
          <w:sz w:val="24"/>
          <w:lang w:val="es-AR"/>
        </w:rPr>
      </w:pPr>
    </w:p>
    <w:p w14:paraId="5BE2AC11" w14:textId="16E4EA38" w:rsidR="005000AA" w:rsidRPr="00CD17F0" w:rsidRDefault="005000AA" w:rsidP="00CD17F0">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CD17F0">
        <w:rPr>
          <w:rFonts w:ascii="Palatino Linotype" w:hAnsi="Palatino Linotype" w:cs="Arial"/>
          <w:sz w:val="24"/>
          <w:lang w:val="es-ES"/>
        </w:rPr>
        <w:t>Se regist</w:t>
      </w:r>
      <w:r w:rsidR="00043374" w:rsidRPr="00CD17F0">
        <w:rPr>
          <w:rFonts w:ascii="Palatino Linotype" w:hAnsi="Palatino Linotype" w:cs="Arial"/>
          <w:sz w:val="24"/>
          <w:lang w:val="es-ES"/>
        </w:rPr>
        <w:t>r</w:t>
      </w:r>
      <w:r w:rsidR="00411297" w:rsidRPr="00CD17F0">
        <w:rPr>
          <w:rFonts w:ascii="Palatino Linotype" w:hAnsi="Palatino Linotype" w:cs="Arial"/>
          <w:sz w:val="24"/>
          <w:lang w:val="es-ES"/>
        </w:rPr>
        <w:t>ó</w:t>
      </w:r>
      <w:r w:rsidRPr="00CD17F0">
        <w:rPr>
          <w:rFonts w:ascii="Palatino Linotype" w:hAnsi="Palatino Linotype" w:cs="Arial"/>
          <w:sz w:val="24"/>
          <w:lang w:val="es-ES"/>
        </w:rPr>
        <w:t xml:space="preserve"> </w:t>
      </w:r>
      <w:r w:rsidR="00411297" w:rsidRPr="00CD17F0">
        <w:rPr>
          <w:rFonts w:ascii="Palatino Linotype" w:hAnsi="Palatino Linotype" w:cs="Arial"/>
          <w:sz w:val="24"/>
          <w:lang w:val="es-ES"/>
        </w:rPr>
        <w:t xml:space="preserve">el recurso </w:t>
      </w:r>
      <w:r w:rsidRPr="00CD17F0">
        <w:rPr>
          <w:rFonts w:ascii="Palatino Linotype" w:hAnsi="Palatino Linotype" w:cs="Arial"/>
          <w:sz w:val="24"/>
          <w:lang w:val="es-ES"/>
        </w:rPr>
        <w:t xml:space="preserve">revisión bajo </w:t>
      </w:r>
      <w:r w:rsidR="00411297" w:rsidRPr="00CD17F0">
        <w:rPr>
          <w:rFonts w:ascii="Palatino Linotype" w:hAnsi="Palatino Linotype" w:cs="Arial"/>
          <w:sz w:val="24"/>
          <w:lang w:val="es-ES"/>
        </w:rPr>
        <w:t>el</w:t>
      </w:r>
      <w:r w:rsidRPr="00CD17F0">
        <w:rPr>
          <w:rFonts w:ascii="Palatino Linotype" w:hAnsi="Palatino Linotype" w:cs="Arial"/>
          <w:sz w:val="24"/>
          <w:lang w:val="es-ES"/>
        </w:rPr>
        <w:t xml:space="preserve"> número de expediente </w:t>
      </w:r>
      <w:r w:rsidRPr="00CD17F0">
        <w:rPr>
          <w:rFonts w:ascii="Palatino Linotype" w:hAnsi="Palatino Linotype" w:cs="Arial"/>
          <w:bCs/>
          <w:sz w:val="24"/>
        </w:rPr>
        <w:t xml:space="preserve">al rubro indicado, asimismo con fundamento en lo dispuesto por el </w:t>
      </w:r>
      <w:r w:rsidRPr="00CD17F0">
        <w:rPr>
          <w:rFonts w:ascii="Palatino Linotype" w:eastAsia="Calibri" w:hAnsi="Palatino Linotype" w:cs="Arial"/>
          <w:sz w:val="24"/>
          <w:lang w:val="es-ES"/>
        </w:rPr>
        <w:t xml:space="preserve">artículo 185 fracción I de la </w:t>
      </w:r>
      <w:r w:rsidRPr="00CD17F0">
        <w:rPr>
          <w:rFonts w:ascii="Palatino Linotype" w:eastAsia="Calibri" w:hAnsi="Palatino Linotype" w:cs="Arial"/>
          <w:b/>
          <w:sz w:val="24"/>
          <w:lang w:val="es-ES"/>
        </w:rPr>
        <w:t xml:space="preserve">Ley de Transparencia y Acceso a la Información Pública del Estado de México y Municipios </w:t>
      </w:r>
      <w:r w:rsidR="00D31521" w:rsidRPr="00CD17F0">
        <w:rPr>
          <w:rFonts w:ascii="Palatino Linotype" w:hAnsi="Palatino Linotype" w:cs="Arial"/>
          <w:sz w:val="24"/>
          <w:lang w:val="es-ES"/>
        </w:rPr>
        <w:t>se turnó a</w:t>
      </w:r>
      <w:r w:rsidR="00F942BD" w:rsidRPr="00CD17F0">
        <w:rPr>
          <w:rFonts w:ascii="Palatino Linotype" w:hAnsi="Palatino Linotype" w:cs="Arial"/>
          <w:sz w:val="24"/>
          <w:lang w:val="es-ES"/>
        </w:rPr>
        <w:t xml:space="preserve"> </w:t>
      </w:r>
      <w:r w:rsidRPr="00CD17F0">
        <w:rPr>
          <w:rFonts w:ascii="Palatino Linotype" w:hAnsi="Palatino Linotype" w:cs="Arial"/>
          <w:sz w:val="24"/>
          <w:lang w:val="es-ES"/>
        </w:rPr>
        <w:t>l</w:t>
      </w:r>
      <w:r w:rsidR="00F942BD" w:rsidRPr="00CD17F0">
        <w:rPr>
          <w:rFonts w:ascii="Palatino Linotype" w:hAnsi="Palatino Linotype" w:cs="Arial"/>
          <w:sz w:val="24"/>
          <w:lang w:val="es-ES"/>
        </w:rPr>
        <w:t>a</w:t>
      </w:r>
      <w:r w:rsidRPr="00CD17F0">
        <w:rPr>
          <w:rFonts w:ascii="Palatino Linotype" w:hAnsi="Palatino Linotype" w:cs="Arial"/>
          <w:sz w:val="24"/>
          <w:lang w:val="es-ES"/>
        </w:rPr>
        <w:t xml:space="preserve"> </w:t>
      </w:r>
      <w:r w:rsidR="00F942BD" w:rsidRPr="00CD17F0">
        <w:rPr>
          <w:rFonts w:ascii="Palatino Linotype" w:hAnsi="Palatino Linotype" w:cs="Arial"/>
          <w:b/>
          <w:sz w:val="24"/>
          <w:lang w:val="es-ES"/>
        </w:rPr>
        <w:t>Comisionada</w:t>
      </w:r>
      <w:r w:rsidRPr="00CD17F0">
        <w:rPr>
          <w:rFonts w:ascii="Palatino Linotype" w:hAnsi="Palatino Linotype" w:cs="Arial"/>
          <w:b/>
          <w:sz w:val="24"/>
          <w:lang w:val="es-ES"/>
        </w:rPr>
        <w:t xml:space="preserve"> </w:t>
      </w:r>
      <w:r w:rsidR="00F942BD" w:rsidRPr="00CD17F0">
        <w:rPr>
          <w:rFonts w:ascii="Palatino Linotype" w:hAnsi="Palatino Linotype" w:cs="Arial"/>
          <w:b/>
          <w:sz w:val="24"/>
          <w:lang w:val="es-ES"/>
        </w:rPr>
        <w:t>María del Rosario Mejía Ayala</w:t>
      </w:r>
      <w:r w:rsidRPr="00CD17F0">
        <w:rPr>
          <w:rFonts w:ascii="Palatino Linotype" w:hAnsi="Palatino Linotype" w:cs="Arial"/>
          <w:b/>
          <w:sz w:val="24"/>
          <w:lang w:val="es-ES"/>
        </w:rPr>
        <w:t xml:space="preserve">, </w:t>
      </w:r>
      <w:r w:rsidRPr="00CD17F0">
        <w:rPr>
          <w:rFonts w:ascii="Palatino Linotype" w:hAnsi="Palatino Linotype" w:cs="Arial"/>
          <w:sz w:val="24"/>
          <w:lang w:val="es-ES"/>
        </w:rPr>
        <w:t xml:space="preserve">con el objeto de </w:t>
      </w:r>
      <w:r w:rsidRPr="00CD17F0">
        <w:rPr>
          <w:rFonts w:ascii="Palatino Linotype" w:hAnsi="Palatino Linotype" w:cs="Arial"/>
          <w:sz w:val="24"/>
        </w:rPr>
        <w:t>su análisis.</w:t>
      </w:r>
    </w:p>
    <w:p w14:paraId="21EFF6B2" w14:textId="77777777" w:rsidR="005000AA" w:rsidRPr="00CD17F0" w:rsidRDefault="005000AA" w:rsidP="00CD17F0">
      <w:pPr>
        <w:pStyle w:val="Prrafodelista"/>
        <w:spacing w:before="240" w:after="240" w:line="360" w:lineRule="auto"/>
        <w:ind w:left="0"/>
        <w:jc w:val="both"/>
        <w:rPr>
          <w:rFonts w:ascii="Palatino Linotype" w:eastAsia="Calibri" w:hAnsi="Palatino Linotype" w:cs="Arial"/>
          <w:sz w:val="24"/>
          <w:lang w:val="es-AR"/>
        </w:rPr>
      </w:pPr>
    </w:p>
    <w:p w14:paraId="0DD7E16F" w14:textId="7D5E4895" w:rsidR="005000AA" w:rsidRPr="00CD17F0" w:rsidRDefault="00D73603" w:rsidP="00CD17F0">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CD17F0">
        <w:rPr>
          <w:rFonts w:ascii="Palatino Linotype" w:eastAsia="Calibri" w:hAnsi="Palatino Linotype" w:cs="Arial"/>
          <w:sz w:val="24"/>
          <w:lang w:val="es-ES"/>
        </w:rPr>
        <w:t>La Comisionada</w:t>
      </w:r>
      <w:r w:rsidR="005000AA" w:rsidRPr="00CD17F0">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CD17F0">
        <w:rPr>
          <w:rFonts w:ascii="Palatino Linotype" w:eastAsia="Calibri" w:hAnsi="Palatino Linotype" w:cs="Arial"/>
          <w:sz w:val="24"/>
          <w:lang w:val="es-ES"/>
        </w:rPr>
        <w:t xml:space="preserve"> </w:t>
      </w:r>
      <w:r w:rsidR="007539FA">
        <w:rPr>
          <w:rFonts w:ascii="Palatino Linotype" w:eastAsia="Calibri" w:hAnsi="Palatino Linotype" w:cs="Arial"/>
          <w:sz w:val="24"/>
          <w:lang w:val="es-ES"/>
        </w:rPr>
        <w:t>veintiuno</w:t>
      </w:r>
      <w:r w:rsidR="00522080" w:rsidRPr="00CD17F0">
        <w:rPr>
          <w:rFonts w:ascii="Palatino Linotype" w:eastAsia="Calibri" w:hAnsi="Palatino Linotype" w:cs="Arial"/>
          <w:sz w:val="24"/>
          <w:lang w:val="es-ES"/>
        </w:rPr>
        <w:t xml:space="preserve"> </w:t>
      </w:r>
      <w:r w:rsidR="00ED737F" w:rsidRPr="00CD17F0">
        <w:rPr>
          <w:rFonts w:ascii="Palatino Linotype" w:eastAsia="Calibri" w:hAnsi="Palatino Linotype" w:cs="Arial"/>
          <w:sz w:val="24"/>
          <w:lang w:val="es-ES"/>
        </w:rPr>
        <w:t>(</w:t>
      </w:r>
      <w:r w:rsidR="007539FA">
        <w:rPr>
          <w:rFonts w:ascii="Palatino Linotype" w:eastAsia="Calibri" w:hAnsi="Palatino Linotype" w:cs="Arial"/>
          <w:sz w:val="24"/>
          <w:lang w:val="es-ES"/>
        </w:rPr>
        <w:t>21</w:t>
      </w:r>
      <w:r w:rsidR="00ED737F" w:rsidRPr="00CD17F0">
        <w:rPr>
          <w:rFonts w:ascii="Palatino Linotype" w:eastAsia="Calibri" w:hAnsi="Palatino Linotype" w:cs="Arial"/>
          <w:sz w:val="24"/>
          <w:lang w:val="es-ES"/>
        </w:rPr>
        <w:t xml:space="preserve">) </w:t>
      </w:r>
      <w:r w:rsidR="004B6D60" w:rsidRPr="00CD17F0">
        <w:rPr>
          <w:rFonts w:ascii="Palatino Linotype" w:eastAsia="Calibri" w:hAnsi="Palatino Linotype" w:cs="Arial"/>
          <w:sz w:val="24"/>
          <w:lang w:val="es-ES"/>
        </w:rPr>
        <w:t xml:space="preserve">de </w:t>
      </w:r>
      <w:r w:rsidR="007539FA">
        <w:rPr>
          <w:rFonts w:ascii="Palatino Linotype" w:eastAsia="Calibri" w:hAnsi="Palatino Linotype" w:cs="Arial"/>
          <w:sz w:val="24"/>
          <w:lang w:val="es-ES"/>
        </w:rPr>
        <w:t>junio</w:t>
      </w:r>
      <w:r w:rsidR="005000AA" w:rsidRPr="00CD17F0">
        <w:rPr>
          <w:rFonts w:ascii="Palatino Linotype" w:eastAsia="Calibri" w:hAnsi="Palatino Linotype" w:cs="Arial"/>
          <w:sz w:val="24"/>
          <w:lang w:val="es-ES"/>
        </w:rPr>
        <w:t xml:space="preserve"> de dos mil veinti</w:t>
      </w:r>
      <w:r w:rsidR="006C47C8" w:rsidRPr="00CD17F0">
        <w:rPr>
          <w:rFonts w:ascii="Palatino Linotype" w:eastAsia="Calibri" w:hAnsi="Palatino Linotype" w:cs="Arial"/>
          <w:sz w:val="24"/>
          <w:lang w:val="es-ES"/>
        </w:rPr>
        <w:t>trés</w:t>
      </w:r>
      <w:r w:rsidR="005000AA" w:rsidRPr="00CD17F0">
        <w:rPr>
          <w:rFonts w:ascii="Palatino Linotype" w:eastAsia="Calibri" w:hAnsi="Palatino Linotype" w:cs="Arial"/>
          <w:sz w:val="24"/>
          <w:lang w:val="es-ES"/>
        </w:rPr>
        <w:t xml:space="preserve">, puso a disposición de las partes el expediente electrónico </w:t>
      </w:r>
      <w:r w:rsidR="005000AA" w:rsidRPr="00CD17F0">
        <w:rPr>
          <w:rFonts w:ascii="Palatino Linotype" w:eastAsia="Calibri" w:hAnsi="Palatino Linotype" w:cs="Arial"/>
          <w:sz w:val="24"/>
        </w:rPr>
        <w:t xml:space="preserve">vía </w:t>
      </w:r>
      <w:r w:rsidR="005000AA" w:rsidRPr="00CD17F0">
        <w:rPr>
          <w:rFonts w:ascii="Palatino Linotype" w:eastAsia="Calibri" w:hAnsi="Palatino Linotype" w:cs="Arial"/>
          <w:b/>
          <w:sz w:val="24"/>
          <w:lang w:val="es-ES"/>
        </w:rPr>
        <w:t xml:space="preserve">SAIMEX </w:t>
      </w:r>
      <w:r w:rsidR="005000AA" w:rsidRPr="00CD17F0">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CD17F0">
        <w:rPr>
          <w:rFonts w:ascii="Palatino Linotype" w:eastAsia="Calibri" w:hAnsi="Palatino Linotype" w:cs="Arial"/>
          <w:b/>
          <w:sz w:val="24"/>
          <w:lang w:val="es-ES"/>
        </w:rPr>
        <w:t>SUJETO OBLIGADO</w:t>
      </w:r>
      <w:r w:rsidR="005000AA" w:rsidRPr="00CD17F0">
        <w:rPr>
          <w:rFonts w:ascii="Palatino Linotype" w:eastAsia="Calibri" w:hAnsi="Palatino Linotype" w:cs="Arial"/>
          <w:sz w:val="24"/>
          <w:lang w:val="es-ES"/>
        </w:rPr>
        <w:t xml:space="preserve"> presentara el informe justificado procedente.</w:t>
      </w:r>
    </w:p>
    <w:p w14:paraId="51336F6A" w14:textId="77777777" w:rsidR="00043374" w:rsidRPr="00CD17F0" w:rsidRDefault="00043374" w:rsidP="00CD17F0">
      <w:pPr>
        <w:pStyle w:val="Prrafodelista"/>
        <w:rPr>
          <w:rFonts w:ascii="Palatino Linotype" w:eastAsiaTheme="minorEastAsia" w:hAnsi="Palatino Linotype" w:cstheme="minorBidi"/>
          <w:color w:val="000000"/>
          <w:sz w:val="24"/>
          <w:lang w:val="es-ES_tradnl"/>
        </w:rPr>
      </w:pPr>
    </w:p>
    <w:p w14:paraId="572C53FF" w14:textId="60A09FA8" w:rsidR="000E6D2C" w:rsidRPr="007539FA" w:rsidRDefault="00B82F76" w:rsidP="00CD17F0">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CD17F0">
        <w:rPr>
          <w:rFonts w:ascii="Palatino Linotype" w:hAnsi="Palatino Linotype"/>
          <w:color w:val="000000"/>
          <w:sz w:val="24"/>
          <w:lang w:val="es-ES_tradnl"/>
        </w:rPr>
        <w:t xml:space="preserve">El </w:t>
      </w:r>
      <w:r w:rsidRPr="00CD17F0">
        <w:rPr>
          <w:rFonts w:ascii="Palatino Linotype" w:hAnsi="Palatino Linotype"/>
          <w:b/>
          <w:color w:val="000000"/>
          <w:sz w:val="24"/>
          <w:lang w:val="es-ES_tradnl"/>
        </w:rPr>
        <w:t xml:space="preserve">SUJETO OBLIGADO </w:t>
      </w:r>
      <w:r w:rsidRPr="00CD17F0">
        <w:rPr>
          <w:rFonts w:ascii="Palatino Linotype" w:hAnsi="Palatino Linotype"/>
          <w:color w:val="000000"/>
          <w:sz w:val="24"/>
          <w:lang w:val="es-ES_tradnl"/>
        </w:rPr>
        <w:t>rindió informe justificado</w:t>
      </w:r>
      <w:r w:rsidR="007539FA">
        <w:rPr>
          <w:rFonts w:ascii="Palatino Linotype" w:hAnsi="Palatino Linotype"/>
          <w:color w:val="000000"/>
          <w:sz w:val="24"/>
          <w:lang w:val="es-ES_tradnl"/>
        </w:rPr>
        <w:t xml:space="preserve"> el treinta</w:t>
      </w:r>
      <w:r w:rsidR="000E6D2C" w:rsidRPr="00CD17F0">
        <w:rPr>
          <w:rFonts w:ascii="Palatino Linotype" w:hAnsi="Palatino Linotype"/>
          <w:color w:val="000000"/>
          <w:sz w:val="24"/>
          <w:lang w:val="es-ES_tradnl"/>
        </w:rPr>
        <w:t xml:space="preserve"> (</w:t>
      </w:r>
      <w:r w:rsidR="007539FA">
        <w:rPr>
          <w:rFonts w:ascii="Palatino Linotype" w:hAnsi="Palatino Linotype"/>
          <w:color w:val="000000"/>
          <w:sz w:val="24"/>
          <w:lang w:val="es-ES_tradnl"/>
        </w:rPr>
        <w:t>30</w:t>
      </w:r>
      <w:r w:rsidR="000E6D2C" w:rsidRPr="00CD17F0">
        <w:rPr>
          <w:rFonts w:ascii="Palatino Linotype" w:hAnsi="Palatino Linotype"/>
          <w:color w:val="000000"/>
          <w:sz w:val="24"/>
          <w:lang w:val="es-ES_tradnl"/>
        </w:rPr>
        <w:t xml:space="preserve">) de </w:t>
      </w:r>
      <w:r w:rsidR="007539FA">
        <w:rPr>
          <w:rFonts w:ascii="Palatino Linotype" w:hAnsi="Palatino Linotype"/>
          <w:color w:val="000000"/>
          <w:sz w:val="24"/>
          <w:lang w:val="es-ES_tradnl"/>
        </w:rPr>
        <w:t>junio de dos mil veintitrés, a través de diversos documentos electrónicos</w:t>
      </w:r>
      <w:r w:rsidR="006B20D4" w:rsidRPr="00CD17F0">
        <w:rPr>
          <w:rFonts w:ascii="Palatino Linotype" w:hAnsi="Palatino Linotype"/>
          <w:b/>
          <w:i/>
          <w:color w:val="000000"/>
          <w:sz w:val="24"/>
          <w:lang w:val="es-ES_tradnl"/>
        </w:rPr>
        <w:t xml:space="preserve">, </w:t>
      </w:r>
      <w:r w:rsidR="006B20D4" w:rsidRPr="00CD17F0">
        <w:rPr>
          <w:rFonts w:ascii="Palatino Linotype" w:hAnsi="Palatino Linotype"/>
          <w:color w:val="000000"/>
          <w:sz w:val="24"/>
          <w:lang w:val="es-ES_tradnl"/>
        </w:rPr>
        <w:t>los cuales s</w:t>
      </w:r>
      <w:r w:rsidR="007539FA">
        <w:rPr>
          <w:rFonts w:ascii="Palatino Linotype" w:hAnsi="Palatino Linotype"/>
          <w:color w:val="000000"/>
          <w:sz w:val="24"/>
          <w:lang w:val="es-ES_tradnl"/>
        </w:rPr>
        <w:t>e pusieron a la vista el dos</w:t>
      </w:r>
      <w:r w:rsidR="000378FF" w:rsidRPr="00CD17F0">
        <w:rPr>
          <w:rFonts w:ascii="Palatino Linotype" w:hAnsi="Palatino Linotype"/>
          <w:color w:val="000000"/>
          <w:sz w:val="24"/>
          <w:lang w:val="es-ES_tradnl"/>
        </w:rPr>
        <w:t xml:space="preserve"> (</w:t>
      </w:r>
      <w:r w:rsidR="007539FA">
        <w:rPr>
          <w:rFonts w:ascii="Palatino Linotype" w:hAnsi="Palatino Linotype"/>
          <w:color w:val="000000"/>
          <w:sz w:val="24"/>
          <w:lang w:val="es-ES_tradnl"/>
        </w:rPr>
        <w:t>2</w:t>
      </w:r>
      <w:r w:rsidR="000378FF" w:rsidRPr="00CD17F0">
        <w:rPr>
          <w:rFonts w:ascii="Palatino Linotype" w:hAnsi="Palatino Linotype"/>
          <w:color w:val="000000"/>
          <w:sz w:val="24"/>
          <w:lang w:val="es-ES_tradnl"/>
        </w:rPr>
        <w:t xml:space="preserve">) de </w:t>
      </w:r>
      <w:r w:rsidR="007539FA">
        <w:rPr>
          <w:rFonts w:ascii="Palatino Linotype" w:hAnsi="Palatino Linotype"/>
          <w:color w:val="000000"/>
          <w:sz w:val="24"/>
          <w:lang w:val="es-ES_tradnl"/>
        </w:rPr>
        <w:t>septiembre</w:t>
      </w:r>
      <w:r w:rsidR="000378FF" w:rsidRPr="00CD17F0">
        <w:rPr>
          <w:rFonts w:ascii="Palatino Linotype" w:hAnsi="Palatino Linotype"/>
          <w:color w:val="000000"/>
          <w:sz w:val="24"/>
          <w:lang w:val="es-ES_tradnl"/>
        </w:rPr>
        <w:t xml:space="preserve"> de dos mil veinticuatro</w:t>
      </w:r>
      <w:r w:rsidR="007539FA">
        <w:rPr>
          <w:rFonts w:ascii="Palatino Linotype" w:hAnsi="Palatino Linotype"/>
          <w:color w:val="000000"/>
          <w:sz w:val="24"/>
          <w:lang w:val="es-ES_tradnl"/>
        </w:rPr>
        <w:t>; sin embargo, se describe su contenido medular, siendo el siguiente:</w:t>
      </w:r>
    </w:p>
    <w:p w14:paraId="410D0C8B" w14:textId="169D7339" w:rsidR="007539FA" w:rsidRPr="00B96F1D" w:rsidRDefault="007539FA" w:rsidP="007539FA">
      <w:pPr>
        <w:pStyle w:val="Prrafodelista"/>
        <w:numPr>
          <w:ilvl w:val="0"/>
          <w:numId w:val="39"/>
        </w:numPr>
        <w:tabs>
          <w:tab w:val="left" w:pos="284"/>
        </w:tabs>
        <w:spacing w:before="240" w:after="240" w:line="360" w:lineRule="auto"/>
        <w:ind w:left="426"/>
        <w:jc w:val="both"/>
        <w:rPr>
          <w:rFonts w:ascii="Palatino Linotype" w:hAnsi="Palatino Linotype"/>
          <w:i/>
          <w:color w:val="000000"/>
          <w:sz w:val="24"/>
          <w:lang w:val="es-ES_tradnl"/>
        </w:rPr>
      </w:pPr>
      <w:r w:rsidRPr="00F96057">
        <w:rPr>
          <w:rFonts w:ascii="Palatino Linotype" w:hAnsi="Palatino Linotype"/>
          <w:b/>
          <w:i/>
          <w:color w:val="000000"/>
          <w:sz w:val="24"/>
          <w:lang w:val="es-ES_tradnl"/>
        </w:rPr>
        <w:t>Confirmación de Declaratoria de Inexistencia por el Comité de Transparencia de Secretarí</w:t>
      </w:r>
      <w:r w:rsidR="00CD4DFC" w:rsidRPr="00F96057">
        <w:rPr>
          <w:rFonts w:ascii="Palatino Linotype" w:hAnsi="Palatino Linotype"/>
          <w:b/>
          <w:i/>
          <w:color w:val="000000"/>
          <w:sz w:val="24"/>
          <w:lang w:val="es-ES_tradnl"/>
        </w:rPr>
        <w:t xml:space="preserve">a de Relaciones </w:t>
      </w:r>
      <w:proofErr w:type="gramStart"/>
      <w:r w:rsidR="00CD4DFC" w:rsidRPr="00F96057">
        <w:rPr>
          <w:rFonts w:ascii="Palatino Linotype" w:hAnsi="Palatino Linotype"/>
          <w:b/>
          <w:i/>
          <w:color w:val="000000"/>
          <w:sz w:val="24"/>
          <w:lang w:val="es-ES_tradnl"/>
        </w:rPr>
        <w:t>Exteriores..</w:t>
      </w:r>
      <w:proofErr w:type="spellStart"/>
      <w:proofErr w:type="gramEnd"/>
      <w:r w:rsidR="00CD4DFC" w:rsidRPr="00F96057">
        <w:rPr>
          <w:rFonts w:ascii="Palatino Linotype" w:hAnsi="Palatino Linotype"/>
          <w:b/>
          <w:i/>
          <w:color w:val="000000"/>
          <w:sz w:val="24"/>
          <w:lang w:val="es-ES_tradnl"/>
        </w:rPr>
        <w:t>pdf</w:t>
      </w:r>
      <w:proofErr w:type="spellEnd"/>
      <w:r w:rsidR="00CD4DFC" w:rsidRPr="00F96057">
        <w:rPr>
          <w:rFonts w:ascii="Palatino Linotype" w:hAnsi="Palatino Linotype"/>
          <w:b/>
          <w:i/>
          <w:color w:val="000000"/>
          <w:sz w:val="24"/>
          <w:lang w:val="es-ES_tradnl"/>
        </w:rPr>
        <w:t>:</w:t>
      </w:r>
      <w:r w:rsidR="00CD4DFC">
        <w:rPr>
          <w:rFonts w:ascii="Palatino Linotype" w:hAnsi="Palatino Linotype"/>
          <w:i/>
          <w:color w:val="000000"/>
          <w:sz w:val="24"/>
          <w:lang w:val="es-ES_tradnl"/>
        </w:rPr>
        <w:t xml:space="preserve"> </w:t>
      </w:r>
      <w:r w:rsidR="00B96F1D">
        <w:rPr>
          <w:rFonts w:ascii="Palatino Linotype" w:hAnsi="Palatino Linotype"/>
          <w:color w:val="000000"/>
          <w:sz w:val="24"/>
          <w:lang w:val="es-ES_tradnl"/>
        </w:rPr>
        <w:t>Contiene un acuerdo de inexistencia emitido por el Comité de Transparencia de la Secretaría de Relaciones en el que se declara la inexistencia respecto al acuerdo entre el gobierno de los Estados Unidos Mexicanos y el Gobierno de la República Italiana sobre transferencia de pensiones el once (11) de mayo de dos mil diecisiete.</w:t>
      </w:r>
    </w:p>
    <w:p w14:paraId="2CA7156D" w14:textId="44E4A5C4" w:rsidR="007539FA" w:rsidRPr="00B96F1D" w:rsidRDefault="007539FA" w:rsidP="007539FA">
      <w:pPr>
        <w:pStyle w:val="Prrafodelista"/>
        <w:numPr>
          <w:ilvl w:val="0"/>
          <w:numId w:val="39"/>
        </w:numPr>
        <w:tabs>
          <w:tab w:val="left" w:pos="284"/>
        </w:tabs>
        <w:spacing w:before="240" w:after="240" w:line="360" w:lineRule="auto"/>
        <w:ind w:left="426"/>
        <w:jc w:val="both"/>
        <w:rPr>
          <w:rFonts w:ascii="Palatino Linotype" w:hAnsi="Palatino Linotype"/>
          <w:i/>
          <w:color w:val="000000"/>
          <w:sz w:val="24"/>
          <w:lang w:val="es-ES_tradnl"/>
        </w:rPr>
      </w:pPr>
      <w:r w:rsidRPr="00B96F1D">
        <w:rPr>
          <w:rFonts w:ascii="Palatino Linotype" w:hAnsi="Palatino Linotype"/>
          <w:b/>
          <w:i/>
          <w:color w:val="000000"/>
          <w:sz w:val="24"/>
          <w:lang w:val="es-ES_tradnl"/>
        </w:rPr>
        <w:lastRenderedPageBreak/>
        <w:t>procedimiento pago pensiones IMSS.pdf</w:t>
      </w:r>
      <w:r w:rsidR="00B96F1D" w:rsidRPr="00B96F1D">
        <w:rPr>
          <w:rFonts w:ascii="Palatino Linotype" w:hAnsi="Palatino Linotype"/>
          <w:b/>
          <w:i/>
          <w:color w:val="000000"/>
          <w:sz w:val="24"/>
          <w:lang w:val="es-ES_tradnl"/>
        </w:rPr>
        <w:t xml:space="preserve">: </w:t>
      </w:r>
      <w:r w:rsidR="00B96F1D" w:rsidRPr="00B96F1D">
        <w:rPr>
          <w:rFonts w:ascii="Palatino Linotype" w:hAnsi="Palatino Linotype"/>
          <w:color w:val="000000"/>
          <w:sz w:val="24"/>
          <w:lang w:val="es-ES_tradnl"/>
        </w:rPr>
        <w:t>Contiene en versión pública el procedimiento para el trámite de solicitudes y control de las nóminas de pensionados que radican en el extranjero y de mensualidades pagadas y no pagadas.</w:t>
      </w:r>
    </w:p>
    <w:p w14:paraId="20EDC3C7" w14:textId="49C93549" w:rsidR="007539FA" w:rsidRPr="00B96F1D" w:rsidRDefault="007539FA" w:rsidP="007539FA">
      <w:pPr>
        <w:pStyle w:val="Prrafodelista"/>
        <w:numPr>
          <w:ilvl w:val="0"/>
          <w:numId w:val="39"/>
        </w:numPr>
        <w:tabs>
          <w:tab w:val="left" w:pos="284"/>
        </w:tabs>
        <w:spacing w:before="240" w:after="240" w:line="360" w:lineRule="auto"/>
        <w:ind w:left="426"/>
        <w:jc w:val="both"/>
        <w:rPr>
          <w:rFonts w:ascii="Palatino Linotype" w:hAnsi="Palatino Linotype"/>
          <w:b/>
          <w:i/>
          <w:color w:val="000000"/>
          <w:sz w:val="24"/>
          <w:lang w:val="es-ES_tradnl"/>
        </w:rPr>
      </w:pPr>
      <w:r w:rsidRPr="00B96F1D">
        <w:rPr>
          <w:rFonts w:ascii="Palatino Linotype" w:hAnsi="Palatino Linotype"/>
          <w:b/>
          <w:i/>
          <w:color w:val="000000"/>
          <w:sz w:val="24"/>
          <w:lang w:val="es-ES_tradnl"/>
        </w:rPr>
        <w:t>RESPUESTA JURIDICA RECURSO SAIMEX 420-23 Portabilidad Italia.pdf</w:t>
      </w:r>
      <w:r w:rsidR="00D8508C">
        <w:rPr>
          <w:rFonts w:ascii="Palatino Linotype" w:hAnsi="Palatino Linotype"/>
          <w:b/>
          <w:i/>
          <w:color w:val="000000"/>
          <w:sz w:val="24"/>
          <w:lang w:val="es-ES_tradnl"/>
        </w:rPr>
        <w:t xml:space="preserve">: </w:t>
      </w:r>
      <w:r w:rsidR="00A07919" w:rsidRPr="00A07919">
        <w:rPr>
          <w:rFonts w:ascii="Palatino Linotype" w:hAnsi="Palatino Linotype"/>
          <w:color w:val="000000"/>
          <w:sz w:val="24"/>
          <w:lang w:val="es-ES_tradnl"/>
        </w:rPr>
        <w:t xml:space="preserve">Documento suscrito por el </w:t>
      </w:r>
      <w:proofErr w:type="gramStart"/>
      <w:r w:rsidR="00A07919" w:rsidRPr="00A07919">
        <w:rPr>
          <w:rFonts w:ascii="Palatino Linotype" w:hAnsi="Palatino Linotype"/>
          <w:color w:val="000000"/>
          <w:sz w:val="24"/>
          <w:lang w:val="es-ES_tradnl"/>
        </w:rPr>
        <w:t>Jefe</w:t>
      </w:r>
      <w:proofErr w:type="gramEnd"/>
      <w:r w:rsidR="00A07919" w:rsidRPr="00A07919">
        <w:rPr>
          <w:rFonts w:ascii="Palatino Linotype" w:hAnsi="Palatino Linotype"/>
          <w:color w:val="000000"/>
          <w:sz w:val="24"/>
          <w:lang w:val="es-ES_tradnl"/>
        </w:rPr>
        <w:t xml:space="preserve"> de la Unidad Jurídica Consultiva y de Igualdad de Género</w:t>
      </w:r>
      <w:r w:rsidR="00A07919">
        <w:rPr>
          <w:rFonts w:ascii="Palatino Linotype" w:hAnsi="Palatino Linotype"/>
          <w:color w:val="000000"/>
          <w:sz w:val="24"/>
          <w:lang w:val="es-ES_tradnl"/>
        </w:rPr>
        <w:t xml:space="preserve"> en el que ratifica su respuesta inicial.</w:t>
      </w:r>
    </w:p>
    <w:p w14:paraId="5C7C6037" w14:textId="71A3500E" w:rsidR="007539FA" w:rsidRPr="00B96F1D" w:rsidRDefault="007539FA" w:rsidP="007539FA">
      <w:pPr>
        <w:pStyle w:val="Prrafodelista"/>
        <w:numPr>
          <w:ilvl w:val="0"/>
          <w:numId w:val="39"/>
        </w:numPr>
        <w:tabs>
          <w:tab w:val="left" w:pos="284"/>
        </w:tabs>
        <w:spacing w:before="240" w:after="240" w:line="360" w:lineRule="auto"/>
        <w:ind w:left="426"/>
        <w:jc w:val="both"/>
        <w:rPr>
          <w:rFonts w:ascii="Palatino Linotype" w:hAnsi="Palatino Linotype"/>
          <w:b/>
          <w:i/>
          <w:color w:val="000000"/>
          <w:sz w:val="24"/>
          <w:lang w:val="es-ES_tradnl"/>
        </w:rPr>
      </w:pPr>
      <w:r w:rsidRPr="00B96F1D">
        <w:rPr>
          <w:rFonts w:ascii="Palatino Linotype" w:hAnsi="Palatino Linotype"/>
          <w:b/>
          <w:i/>
          <w:color w:val="000000"/>
          <w:sz w:val="24"/>
          <w:lang w:val="es-ES_tradnl"/>
        </w:rPr>
        <w:t>OFICIO</w:t>
      </w:r>
      <w:r w:rsidR="00A07919">
        <w:rPr>
          <w:rFonts w:ascii="Palatino Linotype" w:hAnsi="Palatino Linotype"/>
          <w:b/>
          <w:i/>
          <w:color w:val="000000"/>
          <w:sz w:val="24"/>
          <w:lang w:val="es-ES_tradnl"/>
        </w:rPr>
        <w:t xml:space="preserve"> DE PRESTACIONES RR 420 IP.pdf:</w:t>
      </w:r>
      <w:r w:rsidR="00BB3F4B">
        <w:rPr>
          <w:rFonts w:ascii="Palatino Linotype" w:hAnsi="Palatino Linotype"/>
          <w:b/>
          <w:i/>
          <w:color w:val="000000"/>
          <w:sz w:val="24"/>
          <w:lang w:val="es-ES_tradnl"/>
        </w:rPr>
        <w:t xml:space="preserve"> </w:t>
      </w:r>
      <w:r w:rsidR="00BB3F4B" w:rsidRPr="00BB3F4B">
        <w:rPr>
          <w:rFonts w:ascii="Palatino Linotype" w:hAnsi="Palatino Linotype"/>
          <w:color w:val="000000"/>
          <w:sz w:val="24"/>
          <w:lang w:val="es-ES_tradnl"/>
        </w:rPr>
        <w:t>Documento suscrito</w:t>
      </w:r>
      <w:r w:rsidR="00BB3F4B">
        <w:rPr>
          <w:rFonts w:ascii="Palatino Linotype" w:hAnsi="Palatino Linotype"/>
          <w:color w:val="000000"/>
          <w:sz w:val="24"/>
          <w:lang w:val="es-ES_tradnl"/>
        </w:rPr>
        <w:t xml:space="preserve"> por el </w:t>
      </w:r>
      <w:proofErr w:type="gramStart"/>
      <w:r w:rsidR="00BB3F4B">
        <w:rPr>
          <w:rFonts w:ascii="Palatino Linotype" w:hAnsi="Palatino Linotype"/>
          <w:color w:val="000000"/>
          <w:sz w:val="24"/>
          <w:lang w:val="es-ES_tradnl"/>
        </w:rPr>
        <w:t>Jefe</w:t>
      </w:r>
      <w:proofErr w:type="gramEnd"/>
      <w:r w:rsidR="00BB3F4B">
        <w:rPr>
          <w:rFonts w:ascii="Palatino Linotype" w:hAnsi="Palatino Linotype"/>
          <w:color w:val="000000"/>
          <w:sz w:val="24"/>
          <w:lang w:val="es-ES_tradnl"/>
        </w:rPr>
        <w:t xml:space="preserve"> de Departamento de Pensiones en el que ratifica su respuesta inicial, argumentando que no se localizó la documentación requerida.</w:t>
      </w:r>
    </w:p>
    <w:p w14:paraId="7D6211E1" w14:textId="0B684E9F" w:rsidR="007539FA" w:rsidRPr="00B96F1D" w:rsidRDefault="00A07919" w:rsidP="007539FA">
      <w:pPr>
        <w:pStyle w:val="Prrafodelista"/>
        <w:numPr>
          <w:ilvl w:val="0"/>
          <w:numId w:val="39"/>
        </w:numPr>
        <w:tabs>
          <w:tab w:val="left" w:pos="284"/>
        </w:tabs>
        <w:spacing w:before="240" w:after="240" w:line="360" w:lineRule="auto"/>
        <w:ind w:left="426"/>
        <w:jc w:val="both"/>
        <w:rPr>
          <w:rFonts w:ascii="Palatino Linotype" w:hAnsi="Palatino Linotype"/>
          <w:b/>
          <w:i/>
          <w:color w:val="000000"/>
          <w:sz w:val="24"/>
          <w:lang w:val="es-ES_tradnl"/>
        </w:rPr>
      </w:pPr>
      <w:r>
        <w:rPr>
          <w:rFonts w:ascii="Palatino Linotype" w:hAnsi="Palatino Linotype"/>
          <w:b/>
          <w:i/>
          <w:color w:val="000000"/>
          <w:sz w:val="24"/>
          <w:lang w:val="es-ES_tradnl"/>
        </w:rPr>
        <w:t>INFORME JUSTIFICADO 420.IP.pdf:</w:t>
      </w:r>
      <w:r w:rsidR="00BB3F4B">
        <w:rPr>
          <w:rFonts w:ascii="Palatino Linotype" w:hAnsi="Palatino Linotype"/>
          <w:b/>
          <w:i/>
          <w:color w:val="000000"/>
          <w:sz w:val="24"/>
          <w:lang w:val="es-ES_tradnl"/>
        </w:rPr>
        <w:t xml:space="preserve"> </w:t>
      </w:r>
      <w:r w:rsidR="00BB3F4B" w:rsidRPr="00BB3F4B">
        <w:rPr>
          <w:rFonts w:ascii="Palatino Linotype" w:hAnsi="Palatino Linotype"/>
          <w:color w:val="000000"/>
          <w:sz w:val="24"/>
          <w:lang w:val="es-ES_tradnl"/>
        </w:rPr>
        <w:t xml:space="preserve">Documento suscrito por el </w:t>
      </w:r>
      <w:proofErr w:type="gramStart"/>
      <w:r w:rsidR="00BB3F4B" w:rsidRPr="00BB3F4B">
        <w:rPr>
          <w:rFonts w:ascii="Palatino Linotype" w:hAnsi="Palatino Linotype"/>
          <w:color w:val="000000"/>
          <w:sz w:val="24"/>
          <w:lang w:val="es-ES_tradnl"/>
        </w:rPr>
        <w:t>Responsable</w:t>
      </w:r>
      <w:proofErr w:type="gramEnd"/>
      <w:r w:rsidR="00BB3F4B" w:rsidRPr="00BB3F4B">
        <w:rPr>
          <w:rFonts w:ascii="Palatino Linotype" w:hAnsi="Palatino Linotype"/>
          <w:color w:val="000000"/>
          <w:sz w:val="24"/>
          <w:lang w:val="es-ES_tradnl"/>
        </w:rPr>
        <w:t xml:space="preserve"> y Titular de la Unidad de Transparencia en el que ratifica su respuesta inicial, mediante el cual refiere que no se cuenta con la información, así como tampoco existe atribución para suscribir convenios con el Gobierno de Italia.</w:t>
      </w:r>
    </w:p>
    <w:p w14:paraId="2498DB86" w14:textId="7F24B57C" w:rsidR="007539FA" w:rsidRPr="00B96F1D" w:rsidRDefault="00A07919" w:rsidP="007539FA">
      <w:pPr>
        <w:pStyle w:val="Prrafodelista"/>
        <w:numPr>
          <w:ilvl w:val="0"/>
          <w:numId w:val="39"/>
        </w:numPr>
        <w:tabs>
          <w:tab w:val="left" w:pos="284"/>
        </w:tabs>
        <w:spacing w:before="240" w:after="240" w:line="360" w:lineRule="auto"/>
        <w:ind w:left="426"/>
        <w:jc w:val="both"/>
        <w:rPr>
          <w:rFonts w:ascii="Palatino Linotype" w:hAnsi="Palatino Linotype"/>
          <w:b/>
          <w:i/>
          <w:color w:val="000000"/>
          <w:sz w:val="24"/>
          <w:lang w:val="es-ES_tradnl"/>
        </w:rPr>
      </w:pPr>
      <w:r>
        <w:rPr>
          <w:rFonts w:ascii="Palatino Linotype" w:hAnsi="Palatino Linotype"/>
          <w:b/>
          <w:i/>
          <w:color w:val="000000"/>
          <w:sz w:val="24"/>
          <w:lang w:val="es-ES_tradnl"/>
        </w:rPr>
        <w:t>Correo Respuesta Juridica.pdf:</w:t>
      </w:r>
      <w:r w:rsidR="00BB3F4B">
        <w:rPr>
          <w:rFonts w:ascii="Palatino Linotype" w:hAnsi="Palatino Linotype"/>
          <w:b/>
          <w:i/>
          <w:color w:val="000000"/>
          <w:sz w:val="24"/>
          <w:lang w:val="es-ES_tradnl"/>
        </w:rPr>
        <w:t xml:space="preserve"> </w:t>
      </w:r>
      <w:r w:rsidR="00BB3F4B" w:rsidRPr="00BB3F4B">
        <w:rPr>
          <w:rFonts w:ascii="Palatino Linotype" w:hAnsi="Palatino Linotype"/>
          <w:color w:val="000000"/>
          <w:sz w:val="24"/>
          <w:lang w:val="es-ES_tradnl"/>
        </w:rPr>
        <w:t>Copia de un correo electrónico en el que se da respuesta a la solicitud.</w:t>
      </w:r>
    </w:p>
    <w:p w14:paraId="32CC7164" w14:textId="7D7E9ED2" w:rsidR="007539FA" w:rsidRDefault="007539FA" w:rsidP="007539FA">
      <w:pPr>
        <w:pStyle w:val="Prrafodelista"/>
        <w:numPr>
          <w:ilvl w:val="0"/>
          <w:numId w:val="39"/>
        </w:numPr>
        <w:tabs>
          <w:tab w:val="left" w:pos="284"/>
        </w:tabs>
        <w:spacing w:before="240" w:after="240" w:line="360" w:lineRule="auto"/>
        <w:ind w:left="426"/>
        <w:jc w:val="both"/>
        <w:rPr>
          <w:rFonts w:ascii="Palatino Linotype" w:hAnsi="Palatino Linotype"/>
          <w:b/>
          <w:i/>
          <w:color w:val="000000"/>
          <w:sz w:val="24"/>
          <w:lang w:val="es-ES_tradnl"/>
        </w:rPr>
      </w:pPr>
      <w:r w:rsidRPr="00B96F1D">
        <w:rPr>
          <w:rFonts w:ascii="Palatino Linotype" w:hAnsi="Palatino Linotype"/>
          <w:b/>
          <w:i/>
          <w:color w:val="000000"/>
          <w:sz w:val="24"/>
          <w:lang w:val="es-ES_tradnl"/>
        </w:rPr>
        <w:t>OFICIO DE RESPUESTA CAF RR 420 IP.pdf</w:t>
      </w:r>
      <w:r w:rsidR="00A07919">
        <w:rPr>
          <w:rFonts w:ascii="Palatino Linotype" w:hAnsi="Palatino Linotype"/>
          <w:b/>
          <w:i/>
          <w:color w:val="000000"/>
          <w:sz w:val="24"/>
          <w:lang w:val="es-ES_tradnl"/>
        </w:rPr>
        <w:t xml:space="preserve">: </w:t>
      </w:r>
      <w:r w:rsidR="00BB3F4B" w:rsidRPr="00BB3F4B">
        <w:rPr>
          <w:rFonts w:ascii="Palatino Linotype" w:hAnsi="Palatino Linotype"/>
          <w:color w:val="000000"/>
          <w:sz w:val="24"/>
          <w:lang w:val="es-ES_tradnl"/>
        </w:rPr>
        <w:t>Documento signado por la Coordinadora de Administración y Finanzas</w:t>
      </w:r>
      <w:r w:rsidR="00BB3F4B">
        <w:rPr>
          <w:rFonts w:ascii="Palatino Linotype" w:hAnsi="Palatino Linotype"/>
          <w:color w:val="000000"/>
          <w:sz w:val="24"/>
          <w:lang w:val="es-ES_tradnl"/>
        </w:rPr>
        <w:t xml:space="preserve"> mediante el cual refiere que no se cuenta con la información requerida, asimismo, indica las instituciones bancarias con las que se realiza el pago de nómina d pensionados y pensionistas. </w:t>
      </w:r>
      <w:r w:rsidR="00BB3F4B" w:rsidRPr="00BB3F4B">
        <w:rPr>
          <w:rFonts w:ascii="Palatino Linotype" w:hAnsi="Palatino Linotype"/>
          <w:color w:val="000000"/>
          <w:sz w:val="24"/>
          <w:lang w:val="es-ES_tradnl"/>
        </w:rPr>
        <w:t xml:space="preserve"> </w:t>
      </w:r>
    </w:p>
    <w:p w14:paraId="470DFE8C" w14:textId="77777777" w:rsidR="00A07919" w:rsidRPr="00B96F1D" w:rsidRDefault="00A07919" w:rsidP="00A07919">
      <w:pPr>
        <w:pStyle w:val="Prrafodelista"/>
        <w:tabs>
          <w:tab w:val="left" w:pos="284"/>
        </w:tabs>
        <w:spacing w:before="240" w:after="240" w:line="360" w:lineRule="auto"/>
        <w:ind w:left="426"/>
        <w:jc w:val="both"/>
        <w:rPr>
          <w:rFonts w:ascii="Palatino Linotype" w:hAnsi="Palatino Linotype"/>
          <w:b/>
          <w:i/>
          <w:color w:val="000000"/>
          <w:sz w:val="24"/>
          <w:lang w:val="es-ES_tradnl"/>
        </w:rPr>
      </w:pPr>
    </w:p>
    <w:p w14:paraId="7D9FCF34" w14:textId="1EA22E1A" w:rsidR="00BB3F4B" w:rsidRDefault="00BB3F4B" w:rsidP="00CD17F0">
      <w:pPr>
        <w:pStyle w:val="Prrafodelista"/>
        <w:numPr>
          <w:ilvl w:val="0"/>
          <w:numId w:val="3"/>
        </w:numPr>
        <w:spacing w:line="360" w:lineRule="auto"/>
        <w:ind w:left="0" w:firstLine="0"/>
        <w:jc w:val="both"/>
        <w:rPr>
          <w:rFonts w:ascii="Palatino Linotype" w:hAnsi="Palatino Linotype" w:cs="Tahoma"/>
          <w:sz w:val="24"/>
        </w:rPr>
      </w:pPr>
      <w:r>
        <w:rPr>
          <w:rFonts w:ascii="Palatino Linotype" w:hAnsi="Palatino Linotype" w:cs="Tahoma"/>
          <w:sz w:val="24"/>
        </w:rPr>
        <w:lastRenderedPageBreak/>
        <w:t xml:space="preserve">Por su parte, el Recurrente adjuntó los documentos electrónicos </w:t>
      </w:r>
      <w:r w:rsidRPr="00BB3F4B">
        <w:rPr>
          <w:rFonts w:ascii="Palatino Linotype" w:hAnsi="Palatino Linotype" w:cs="Tahoma"/>
          <w:b/>
          <w:i/>
          <w:sz w:val="24"/>
        </w:rPr>
        <w:t xml:space="preserve">Acuerdo México-Italia.pdf; y </w:t>
      </w:r>
      <w:proofErr w:type="spellStart"/>
      <w:r w:rsidRPr="00BB3F4B">
        <w:rPr>
          <w:rFonts w:ascii="Palatino Linotype" w:hAnsi="Palatino Linotype" w:cs="Tahoma"/>
          <w:b/>
          <w:i/>
          <w:sz w:val="24"/>
        </w:rPr>
        <w:t>mis_solicitudes</w:t>
      </w:r>
      <w:proofErr w:type="spellEnd"/>
      <w:r w:rsidRPr="00BB3F4B">
        <w:rPr>
          <w:rFonts w:ascii="Palatino Linotype" w:hAnsi="Palatino Linotype" w:cs="Tahoma"/>
          <w:b/>
          <w:i/>
          <w:sz w:val="24"/>
        </w:rPr>
        <w:t xml:space="preserve"> 2xls</w:t>
      </w:r>
      <w:r w:rsidR="005976BB">
        <w:rPr>
          <w:rFonts w:ascii="Palatino Linotype" w:hAnsi="Palatino Linotype" w:cs="Tahoma"/>
          <w:b/>
          <w:i/>
          <w:sz w:val="24"/>
        </w:rPr>
        <w:t xml:space="preserve">, </w:t>
      </w:r>
      <w:r w:rsidR="005976BB" w:rsidRPr="005976BB">
        <w:rPr>
          <w:rFonts w:ascii="Palatino Linotype" w:hAnsi="Palatino Linotype" w:cs="Tahoma"/>
          <w:sz w:val="24"/>
        </w:rPr>
        <w:t xml:space="preserve">el cual contiene un fragmento del acuerdo referido por el Recurrente; así como un listado que contiene sólo un </w:t>
      </w:r>
      <w:proofErr w:type="gramStart"/>
      <w:r w:rsidR="005976BB" w:rsidRPr="005976BB">
        <w:rPr>
          <w:rFonts w:ascii="Palatino Linotype" w:hAnsi="Palatino Linotype" w:cs="Tahoma"/>
          <w:sz w:val="24"/>
        </w:rPr>
        <w:t>registro  con</w:t>
      </w:r>
      <w:proofErr w:type="gramEnd"/>
      <w:r w:rsidR="005976BB" w:rsidRPr="005976BB">
        <w:rPr>
          <w:rFonts w:ascii="Palatino Linotype" w:hAnsi="Palatino Linotype" w:cs="Tahoma"/>
          <w:sz w:val="24"/>
        </w:rPr>
        <w:t xml:space="preserve"> el número de folio de la solicitud de mérito.</w:t>
      </w:r>
    </w:p>
    <w:p w14:paraId="02CD78DB" w14:textId="77777777" w:rsidR="00BB3F4B" w:rsidRPr="00BB3F4B" w:rsidRDefault="00BB3F4B" w:rsidP="00BB3F4B">
      <w:pPr>
        <w:pStyle w:val="Prrafodelista"/>
        <w:spacing w:line="360" w:lineRule="auto"/>
        <w:ind w:left="0"/>
        <w:jc w:val="both"/>
        <w:rPr>
          <w:rFonts w:ascii="Palatino Linotype" w:hAnsi="Palatino Linotype" w:cs="Tahoma"/>
          <w:sz w:val="24"/>
        </w:rPr>
      </w:pPr>
    </w:p>
    <w:p w14:paraId="5D6F1BB3" w14:textId="0099E174" w:rsidR="005E012F" w:rsidRPr="00CD17F0" w:rsidRDefault="00DD7DC3" w:rsidP="00CD17F0">
      <w:pPr>
        <w:pStyle w:val="Prrafodelista"/>
        <w:numPr>
          <w:ilvl w:val="0"/>
          <w:numId w:val="3"/>
        </w:numPr>
        <w:spacing w:line="360" w:lineRule="auto"/>
        <w:ind w:left="0" w:firstLine="0"/>
        <w:jc w:val="both"/>
        <w:rPr>
          <w:rFonts w:ascii="Palatino Linotype" w:hAnsi="Palatino Linotype" w:cs="Tahoma"/>
          <w:sz w:val="24"/>
        </w:rPr>
      </w:pPr>
      <w:r w:rsidRPr="00CD17F0">
        <w:rPr>
          <w:rFonts w:ascii="Palatino Linotype" w:eastAsia="Calibri" w:hAnsi="Palatino Linotype" w:cs="Arial"/>
          <w:sz w:val="24"/>
          <w:lang w:val="es-ES"/>
        </w:rPr>
        <w:t xml:space="preserve">El </w:t>
      </w:r>
      <w:r w:rsidR="007539FA">
        <w:rPr>
          <w:rFonts w:ascii="Palatino Linotype" w:eastAsia="Calibri" w:hAnsi="Palatino Linotype" w:cs="Arial"/>
          <w:sz w:val="24"/>
          <w:lang w:val="es-ES"/>
        </w:rPr>
        <w:t>seis</w:t>
      </w:r>
      <w:r w:rsidR="004F1E2D" w:rsidRPr="00CD17F0">
        <w:rPr>
          <w:rFonts w:ascii="Palatino Linotype" w:eastAsia="Calibri" w:hAnsi="Palatino Linotype" w:cs="Arial"/>
          <w:sz w:val="24"/>
          <w:lang w:val="es-ES"/>
        </w:rPr>
        <w:t xml:space="preserve"> (</w:t>
      </w:r>
      <w:r w:rsidR="007539FA">
        <w:rPr>
          <w:rFonts w:ascii="Palatino Linotype" w:eastAsia="Calibri" w:hAnsi="Palatino Linotype" w:cs="Arial"/>
          <w:sz w:val="24"/>
          <w:lang w:val="es-ES"/>
        </w:rPr>
        <w:t>06</w:t>
      </w:r>
      <w:r w:rsidR="004F1E2D" w:rsidRPr="00CD17F0">
        <w:rPr>
          <w:rFonts w:ascii="Palatino Linotype" w:eastAsia="Calibri" w:hAnsi="Palatino Linotype" w:cs="Arial"/>
          <w:sz w:val="24"/>
          <w:lang w:val="es-ES"/>
        </w:rPr>
        <w:t xml:space="preserve">) </w:t>
      </w:r>
      <w:r w:rsidR="0012305A" w:rsidRPr="00CD17F0">
        <w:rPr>
          <w:rFonts w:ascii="Palatino Linotype" w:eastAsia="Calibri" w:hAnsi="Palatino Linotype" w:cs="Arial"/>
          <w:sz w:val="24"/>
          <w:lang w:val="es-ES"/>
        </w:rPr>
        <w:t xml:space="preserve">de </w:t>
      </w:r>
      <w:r w:rsidR="007539FA">
        <w:rPr>
          <w:rFonts w:ascii="Palatino Linotype" w:eastAsia="Calibri" w:hAnsi="Palatino Linotype" w:cs="Arial"/>
          <w:sz w:val="24"/>
          <w:lang w:val="es-ES"/>
        </w:rPr>
        <w:t>septiembre</w:t>
      </w:r>
      <w:r w:rsidR="003460D9" w:rsidRPr="00CD17F0">
        <w:rPr>
          <w:rFonts w:ascii="Palatino Linotype" w:eastAsia="Calibri" w:hAnsi="Palatino Linotype" w:cs="Arial"/>
          <w:sz w:val="24"/>
          <w:lang w:val="es-ES"/>
        </w:rPr>
        <w:t xml:space="preserve"> </w:t>
      </w:r>
      <w:r w:rsidR="001A0283" w:rsidRPr="00CD17F0">
        <w:rPr>
          <w:rFonts w:ascii="Palatino Linotype" w:eastAsia="Calibri" w:hAnsi="Palatino Linotype" w:cs="Arial"/>
          <w:sz w:val="24"/>
          <w:lang w:val="es-ES"/>
        </w:rPr>
        <w:t>de dos mil veinti</w:t>
      </w:r>
      <w:r w:rsidR="000C6280" w:rsidRPr="00CD17F0">
        <w:rPr>
          <w:rFonts w:ascii="Palatino Linotype" w:eastAsia="Calibri" w:hAnsi="Palatino Linotype" w:cs="Arial"/>
          <w:sz w:val="24"/>
          <w:lang w:val="es-ES"/>
        </w:rPr>
        <w:t>cuatro</w:t>
      </w:r>
      <w:r w:rsidR="00D73603" w:rsidRPr="00CD17F0">
        <w:rPr>
          <w:rFonts w:ascii="Palatino Linotype" w:eastAsia="Calibri" w:hAnsi="Palatino Linotype" w:cs="Arial"/>
          <w:sz w:val="24"/>
          <w:lang w:val="es-ES"/>
        </w:rPr>
        <w:t>, la</w:t>
      </w:r>
      <w:r w:rsidR="005000AA" w:rsidRPr="00CD17F0">
        <w:rPr>
          <w:rFonts w:ascii="Palatino Linotype" w:hAnsi="Palatino Linotype"/>
          <w:sz w:val="24"/>
        </w:rPr>
        <w:t xml:space="preserve"> Comisionad</w:t>
      </w:r>
      <w:r w:rsidR="00D73603" w:rsidRPr="00CD17F0">
        <w:rPr>
          <w:rFonts w:ascii="Palatino Linotype" w:hAnsi="Palatino Linotype"/>
          <w:sz w:val="24"/>
        </w:rPr>
        <w:t>a</w:t>
      </w:r>
      <w:r w:rsidR="005000AA" w:rsidRPr="00CD17F0">
        <w:rPr>
          <w:rFonts w:ascii="Palatino Linotype" w:hAnsi="Palatino Linotype"/>
          <w:sz w:val="24"/>
        </w:rPr>
        <w:t xml:space="preserve"> Ponente </w:t>
      </w:r>
      <w:r w:rsidR="00393E30" w:rsidRPr="00CD17F0">
        <w:rPr>
          <w:rFonts w:ascii="Palatino Linotype" w:hAnsi="Palatino Linotype"/>
          <w:sz w:val="24"/>
        </w:rPr>
        <w:t>notificó el acuerdo de amp</w:t>
      </w:r>
      <w:r w:rsidR="00350DB4" w:rsidRPr="00CD17F0">
        <w:rPr>
          <w:rFonts w:ascii="Palatino Linotype" w:hAnsi="Palatino Linotype"/>
          <w:sz w:val="24"/>
        </w:rPr>
        <w:t>l</w:t>
      </w:r>
      <w:r w:rsidR="00BB6CA2" w:rsidRPr="00CD17F0">
        <w:rPr>
          <w:rFonts w:ascii="Palatino Linotype" w:hAnsi="Palatino Linotype"/>
          <w:sz w:val="24"/>
        </w:rPr>
        <w:t>iación para emitir resolución.</w:t>
      </w:r>
      <w:r w:rsidR="00124006" w:rsidRPr="00CD17F0">
        <w:rPr>
          <w:rFonts w:ascii="Palatino Linotype" w:hAnsi="Palatino Linotype"/>
          <w:sz w:val="24"/>
        </w:rPr>
        <w:t xml:space="preserve"> Asimismo</w:t>
      </w:r>
      <w:r w:rsidR="00124006" w:rsidRPr="00CD17F0">
        <w:rPr>
          <w:rFonts w:ascii="Palatino Linotype" w:hAnsi="Palatino Linotype" w:cs="Tahoma"/>
          <w:sz w:val="24"/>
        </w:rPr>
        <w:t xml:space="preserve">, </w:t>
      </w:r>
      <w:r w:rsidR="00BB6CA2" w:rsidRPr="00CD17F0">
        <w:rPr>
          <w:rFonts w:ascii="Palatino Linotype" w:hAnsi="Palatino Linotype"/>
          <w:sz w:val="24"/>
        </w:rPr>
        <w:t>se notificó el acuerdo mediante el cual se decretó el cierre de instrucción.</w:t>
      </w:r>
    </w:p>
    <w:p w14:paraId="67DFBC10" w14:textId="77777777" w:rsidR="005E012F" w:rsidRPr="00CD17F0" w:rsidRDefault="005E012F" w:rsidP="00CD17F0">
      <w:pPr>
        <w:pStyle w:val="Prrafodelista"/>
        <w:rPr>
          <w:rFonts w:ascii="Palatino Linotype" w:hAnsi="Palatino Linotype"/>
        </w:rPr>
      </w:pPr>
    </w:p>
    <w:p w14:paraId="2E10B351" w14:textId="0A8693C6" w:rsidR="005E012F" w:rsidRPr="00CD17F0" w:rsidRDefault="005E012F" w:rsidP="00CD17F0">
      <w:pPr>
        <w:pStyle w:val="Prrafodelista"/>
        <w:numPr>
          <w:ilvl w:val="0"/>
          <w:numId w:val="3"/>
        </w:numPr>
        <w:spacing w:line="360" w:lineRule="auto"/>
        <w:ind w:left="0" w:firstLine="0"/>
        <w:jc w:val="both"/>
        <w:rPr>
          <w:rFonts w:ascii="Palatino Linotype" w:hAnsi="Palatino Linotype" w:cs="Tahoma"/>
          <w:sz w:val="28"/>
        </w:rPr>
      </w:pPr>
      <w:r w:rsidRPr="00CD17F0">
        <w:rPr>
          <w:rFonts w:ascii="Palatino Linotype" w:hAnsi="Palatino Linotype"/>
          <w:sz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CBA5316" w14:textId="77777777" w:rsidR="005E012F" w:rsidRPr="00CD17F0" w:rsidRDefault="005E012F" w:rsidP="00CD17F0">
      <w:pPr>
        <w:pStyle w:val="Prrafodelista"/>
        <w:spacing w:line="360" w:lineRule="auto"/>
        <w:ind w:left="0"/>
        <w:jc w:val="both"/>
        <w:rPr>
          <w:rFonts w:ascii="Palatino Linotype" w:hAnsi="Palatino Linotype" w:cs="Tahoma"/>
          <w:sz w:val="24"/>
        </w:rPr>
      </w:pPr>
    </w:p>
    <w:p w14:paraId="7B5A4FEE" w14:textId="77777777" w:rsidR="00734D59" w:rsidRPr="00CD17F0"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CD17F0">
        <w:rPr>
          <w:rFonts w:ascii="Palatino Linotype" w:hAnsi="Palatino Linotype"/>
          <w:sz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CD17F0">
        <w:rPr>
          <w:rFonts w:ascii="Palatino Linotype" w:hAnsi="Palatino Linotype"/>
          <w:sz w:val="24"/>
        </w:rPr>
        <w:lastRenderedPageBreak/>
        <w:t>órganos jurisdiccionales federales, aplicables también en procedimientos análogos, como el que nos ocupa.</w:t>
      </w:r>
    </w:p>
    <w:p w14:paraId="52B94516" w14:textId="77777777" w:rsidR="00734D59" w:rsidRPr="00CD17F0" w:rsidRDefault="00734D59" w:rsidP="00CD17F0">
      <w:pPr>
        <w:pStyle w:val="Prrafodelista"/>
        <w:spacing w:before="240" w:after="240" w:line="360" w:lineRule="auto"/>
        <w:ind w:left="0"/>
        <w:jc w:val="both"/>
        <w:rPr>
          <w:rFonts w:ascii="Palatino Linotype" w:hAnsi="Palatino Linotype"/>
          <w:sz w:val="24"/>
        </w:rPr>
      </w:pPr>
    </w:p>
    <w:p w14:paraId="289C3EED" w14:textId="77777777" w:rsidR="00734D59" w:rsidRPr="00CD17F0"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CD17F0">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CD17F0" w:rsidRDefault="00734D59" w:rsidP="00CD17F0">
      <w:pPr>
        <w:pStyle w:val="Prrafodelista"/>
        <w:rPr>
          <w:rFonts w:ascii="Palatino Linotype" w:hAnsi="Palatino Linotype"/>
          <w:sz w:val="24"/>
        </w:rPr>
      </w:pPr>
    </w:p>
    <w:p w14:paraId="2496874E" w14:textId="77777777" w:rsidR="00734D59" w:rsidRPr="00CD17F0"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CD17F0">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CD17F0" w:rsidRDefault="00734D59" w:rsidP="00CD17F0">
      <w:pPr>
        <w:pStyle w:val="Prrafodelista"/>
        <w:spacing w:before="240" w:after="240" w:line="360" w:lineRule="auto"/>
        <w:ind w:left="0"/>
        <w:jc w:val="both"/>
        <w:rPr>
          <w:rFonts w:ascii="Palatino Linotype" w:hAnsi="Palatino Linotype"/>
          <w:sz w:val="24"/>
        </w:rPr>
      </w:pPr>
    </w:p>
    <w:p w14:paraId="2AE7A172" w14:textId="77777777" w:rsidR="00734D59" w:rsidRPr="00CD17F0"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CD17F0">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CD17F0" w:rsidRDefault="00734D59" w:rsidP="00CD17F0">
      <w:pPr>
        <w:pStyle w:val="Prrafodelista"/>
        <w:spacing w:before="240" w:after="240" w:line="360" w:lineRule="auto"/>
        <w:ind w:left="0"/>
        <w:jc w:val="both"/>
        <w:rPr>
          <w:rFonts w:ascii="Palatino Linotype" w:hAnsi="Palatino Linotype"/>
          <w:sz w:val="24"/>
        </w:rPr>
      </w:pPr>
    </w:p>
    <w:p w14:paraId="350B83BB" w14:textId="77777777" w:rsidR="00734D59" w:rsidRPr="00CD17F0" w:rsidRDefault="00734D59" w:rsidP="00CD17F0">
      <w:pPr>
        <w:pStyle w:val="Prrafodelista"/>
        <w:spacing w:before="240" w:after="240" w:line="360" w:lineRule="auto"/>
        <w:ind w:left="284"/>
        <w:jc w:val="both"/>
        <w:rPr>
          <w:rFonts w:ascii="Palatino Linotype" w:hAnsi="Palatino Linotype"/>
          <w:sz w:val="24"/>
        </w:rPr>
      </w:pPr>
      <w:r w:rsidRPr="00CD17F0">
        <w:rPr>
          <w:rFonts w:ascii="Palatino Linotype" w:hAnsi="Palatino Linotype"/>
          <w:sz w:val="24"/>
        </w:rPr>
        <w:t>a)      Complejidad del asunto: La complejidad de la prueba, la pluralidad de sujetos procesales, el tiempo transcurrido, las características y contexto del recurso.</w:t>
      </w:r>
    </w:p>
    <w:p w14:paraId="15C95B94" w14:textId="77777777" w:rsidR="00734D59" w:rsidRPr="00CD17F0" w:rsidRDefault="00734D59" w:rsidP="00CD17F0">
      <w:pPr>
        <w:pStyle w:val="Prrafodelista"/>
        <w:spacing w:before="240" w:after="240" w:line="360" w:lineRule="auto"/>
        <w:ind w:left="284"/>
        <w:jc w:val="both"/>
        <w:rPr>
          <w:rFonts w:ascii="Palatino Linotype" w:hAnsi="Palatino Linotype"/>
          <w:sz w:val="24"/>
        </w:rPr>
      </w:pPr>
      <w:r w:rsidRPr="00CD17F0">
        <w:rPr>
          <w:rFonts w:ascii="Palatino Linotype" w:hAnsi="Palatino Linotype"/>
          <w:sz w:val="24"/>
        </w:rPr>
        <w:t>b)     Actividad Procesal del interesado: Acciones u omisiones del interesado.</w:t>
      </w:r>
    </w:p>
    <w:p w14:paraId="68CAEA8B" w14:textId="77777777" w:rsidR="00734D59" w:rsidRPr="00CD17F0" w:rsidRDefault="00734D59" w:rsidP="00CD17F0">
      <w:pPr>
        <w:pStyle w:val="Prrafodelista"/>
        <w:spacing w:before="240" w:after="240" w:line="360" w:lineRule="auto"/>
        <w:ind w:left="284"/>
        <w:jc w:val="both"/>
        <w:rPr>
          <w:rFonts w:ascii="Palatino Linotype" w:hAnsi="Palatino Linotype"/>
          <w:sz w:val="24"/>
        </w:rPr>
      </w:pPr>
      <w:r w:rsidRPr="00CD17F0">
        <w:rPr>
          <w:rFonts w:ascii="Palatino Linotype" w:hAnsi="Palatino Linotype"/>
          <w:sz w:val="24"/>
        </w:rPr>
        <w:lastRenderedPageBreak/>
        <w:t>c)      Conducta de la Autoridad: Las Acciones u omisiones realizadas en el procedimiento. Así como si la autoridad actuó con la debida diligencia.</w:t>
      </w:r>
    </w:p>
    <w:p w14:paraId="4B94D606" w14:textId="77777777" w:rsidR="00734D59" w:rsidRPr="00CD17F0" w:rsidRDefault="00734D59" w:rsidP="00CD17F0">
      <w:pPr>
        <w:pStyle w:val="Prrafodelista"/>
        <w:spacing w:before="240" w:after="240" w:line="360" w:lineRule="auto"/>
        <w:ind w:left="284"/>
        <w:jc w:val="both"/>
        <w:rPr>
          <w:rFonts w:ascii="Palatino Linotype" w:hAnsi="Palatino Linotype"/>
          <w:sz w:val="24"/>
        </w:rPr>
      </w:pPr>
      <w:r w:rsidRPr="00CD17F0">
        <w:rPr>
          <w:rFonts w:ascii="Palatino Linotype" w:hAnsi="Palatino Linotype"/>
          <w:sz w:val="24"/>
        </w:rPr>
        <w:t>d) La afectación generada en la situación jurídica de la persona involucrada en el proceso: Violación a sus derechos humanos.</w:t>
      </w:r>
    </w:p>
    <w:p w14:paraId="27E383DD" w14:textId="77777777" w:rsidR="00734D59" w:rsidRPr="00CD17F0" w:rsidRDefault="00734D59" w:rsidP="00CD17F0">
      <w:pPr>
        <w:pStyle w:val="Prrafodelista"/>
        <w:spacing w:before="240" w:after="240" w:line="360" w:lineRule="auto"/>
        <w:ind w:left="0"/>
        <w:jc w:val="both"/>
        <w:rPr>
          <w:rFonts w:ascii="Palatino Linotype" w:hAnsi="Palatino Linotype"/>
          <w:sz w:val="24"/>
        </w:rPr>
      </w:pPr>
    </w:p>
    <w:p w14:paraId="5E468D66" w14:textId="77777777" w:rsidR="00734D59" w:rsidRPr="00CD17F0"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CD17F0">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CD17F0" w:rsidRDefault="00734D59" w:rsidP="00CD17F0">
      <w:pPr>
        <w:pStyle w:val="Prrafodelista"/>
        <w:spacing w:before="240" w:after="240" w:line="360" w:lineRule="auto"/>
        <w:ind w:left="0"/>
        <w:jc w:val="both"/>
        <w:rPr>
          <w:rFonts w:ascii="Palatino Linotype" w:hAnsi="Palatino Linotype"/>
          <w:sz w:val="24"/>
        </w:rPr>
      </w:pPr>
    </w:p>
    <w:p w14:paraId="73720983" w14:textId="77777777" w:rsidR="00734D59" w:rsidRPr="00CD17F0"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CD17F0">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CD17F0" w:rsidRDefault="00734D59" w:rsidP="00CD17F0">
      <w:pPr>
        <w:pStyle w:val="Prrafodelista"/>
        <w:rPr>
          <w:rFonts w:ascii="Palatino Linotype" w:hAnsi="Palatino Linotype"/>
          <w:sz w:val="24"/>
        </w:rPr>
      </w:pPr>
    </w:p>
    <w:p w14:paraId="5711AE69" w14:textId="77777777" w:rsidR="00734D59" w:rsidRPr="00CD17F0"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CD17F0">
        <w:rPr>
          <w:rFonts w:ascii="Palatino Linotype" w:hAnsi="Palatino Linotype"/>
          <w:sz w:val="24"/>
        </w:rPr>
        <w:t xml:space="preserve">Razones por las cuales cabe concluir que, la resolución al recurso de revisión se solventa hasta esta fecha, debido a que existe una excesiva carga de trabajo en </w:t>
      </w:r>
      <w:r w:rsidRPr="00CD17F0">
        <w:rPr>
          <w:rFonts w:ascii="Palatino Linotype" w:hAnsi="Palatino Linotype"/>
          <w:sz w:val="24"/>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CD17F0" w:rsidRDefault="00734D59" w:rsidP="00CD17F0">
      <w:pPr>
        <w:pStyle w:val="Prrafodelista"/>
        <w:spacing w:before="240" w:after="240" w:line="360" w:lineRule="auto"/>
        <w:ind w:left="0"/>
        <w:jc w:val="both"/>
        <w:rPr>
          <w:rFonts w:ascii="Palatino Linotype" w:hAnsi="Palatino Linotype"/>
          <w:sz w:val="24"/>
        </w:rPr>
      </w:pPr>
    </w:p>
    <w:p w14:paraId="700D0894" w14:textId="77777777" w:rsidR="00734D59" w:rsidRPr="00CD17F0"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CD17F0">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CD17F0" w:rsidRDefault="00734D59" w:rsidP="00CD17F0">
      <w:pPr>
        <w:pStyle w:val="Prrafodelista"/>
        <w:rPr>
          <w:rFonts w:ascii="Palatino Linotype" w:hAnsi="Palatino Linotype"/>
          <w:sz w:val="24"/>
        </w:rPr>
      </w:pPr>
    </w:p>
    <w:p w14:paraId="3CE249D9" w14:textId="77777777" w:rsidR="00734D59" w:rsidRPr="00CD17F0" w:rsidRDefault="00734D59" w:rsidP="00CD17F0">
      <w:pPr>
        <w:pStyle w:val="Prrafodelista"/>
        <w:spacing w:before="240" w:after="240" w:line="360" w:lineRule="auto"/>
        <w:ind w:left="567"/>
        <w:jc w:val="both"/>
        <w:rPr>
          <w:rFonts w:ascii="Palatino Linotype" w:hAnsi="Palatino Linotype"/>
          <w:sz w:val="24"/>
        </w:rPr>
      </w:pPr>
      <w:r w:rsidRPr="00CD17F0">
        <w:rPr>
          <w:rFonts w:ascii="Palatino Linotype" w:hAnsi="Palatino Linotype"/>
          <w:sz w:val="24"/>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CD17F0" w:rsidRDefault="00734D59" w:rsidP="00CD17F0">
      <w:pPr>
        <w:pStyle w:val="Prrafodelista"/>
        <w:spacing w:before="240" w:after="240" w:line="360" w:lineRule="auto"/>
        <w:ind w:left="567"/>
        <w:jc w:val="both"/>
        <w:rPr>
          <w:rFonts w:ascii="Palatino Linotype" w:hAnsi="Palatino Linotype"/>
          <w:sz w:val="24"/>
        </w:rPr>
      </w:pPr>
      <w:r w:rsidRPr="00CD17F0">
        <w:rPr>
          <w:rFonts w:ascii="Palatino Linotype" w:hAnsi="Palatino Linotype"/>
          <w:sz w:val="24"/>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CD17F0" w:rsidRDefault="00734D59" w:rsidP="00CD17F0">
      <w:pPr>
        <w:pStyle w:val="Prrafodelista"/>
        <w:spacing w:before="240" w:after="240" w:line="360" w:lineRule="auto"/>
        <w:ind w:left="708"/>
        <w:jc w:val="both"/>
        <w:rPr>
          <w:rFonts w:ascii="Palatino Linotype" w:hAnsi="Palatino Linotype"/>
          <w:sz w:val="24"/>
        </w:rPr>
      </w:pPr>
    </w:p>
    <w:p w14:paraId="292391F6" w14:textId="77777777" w:rsidR="00734D59" w:rsidRPr="00CD17F0" w:rsidRDefault="00734D59" w:rsidP="00CD17F0">
      <w:pPr>
        <w:pStyle w:val="Prrafodelista"/>
        <w:numPr>
          <w:ilvl w:val="0"/>
          <w:numId w:val="2"/>
        </w:numPr>
        <w:spacing w:line="360" w:lineRule="auto"/>
        <w:ind w:left="0" w:firstLine="0"/>
        <w:jc w:val="both"/>
        <w:rPr>
          <w:rFonts w:ascii="Palatino Linotype" w:hAnsi="Palatino Linotype" w:cs="Tahoma"/>
          <w:sz w:val="28"/>
        </w:rPr>
      </w:pPr>
      <w:r w:rsidRPr="00CD17F0">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CD17F0" w:rsidRDefault="005000AA" w:rsidP="00CD17F0">
      <w:pPr>
        <w:pStyle w:val="Ttulo1"/>
        <w:jc w:val="center"/>
        <w:rPr>
          <w:rFonts w:ascii="Palatino Linotype" w:hAnsi="Palatino Linotype"/>
          <w:b/>
          <w:color w:val="auto"/>
          <w:sz w:val="24"/>
          <w:szCs w:val="24"/>
        </w:rPr>
      </w:pPr>
      <w:bookmarkStart w:id="4" w:name="_Toc87549672"/>
      <w:r w:rsidRPr="00CD17F0">
        <w:rPr>
          <w:rFonts w:ascii="Palatino Linotype" w:hAnsi="Palatino Linotype"/>
          <w:b/>
          <w:color w:val="auto"/>
          <w:sz w:val="24"/>
          <w:szCs w:val="24"/>
        </w:rPr>
        <w:t>CONSIDERANDO</w:t>
      </w:r>
      <w:bookmarkEnd w:id="4"/>
      <w:r w:rsidRPr="00CD17F0">
        <w:rPr>
          <w:rFonts w:ascii="Palatino Linotype" w:hAnsi="Palatino Linotype"/>
          <w:b/>
          <w:color w:val="auto"/>
          <w:sz w:val="24"/>
          <w:szCs w:val="24"/>
        </w:rPr>
        <w:t xml:space="preserve"> </w:t>
      </w:r>
    </w:p>
    <w:p w14:paraId="5A808AC6" w14:textId="77777777" w:rsidR="005000AA" w:rsidRPr="00CD17F0" w:rsidRDefault="005000AA" w:rsidP="00CD17F0">
      <w:pPr>
        <w:rPr>
          <w:rFonts w:ascii="Palatino Linotype" w:hAnsi="Palatino Linotype"/>
          <w:sz w:val="24"/>
          <w:szCs w:val="24"/>
          <w:lang w:eastAsia="en-US"/>
        </w:rPr>
      </w:pPr>
    </w:p>
    <w:p w14:paraId="1058C60B" w14:textId="77777777" w:rsidR="005000AA" w:rsidRPr="00CD17F0" w:rsidRDefault="005000AA" w:rsidP="00CD17F0">
      <w:pPr>
        <w:pStyle w:val="Ttulo2"/>
        <w:rPr>
          <w:rFonts w:ascii="Palatino Linotype" w:hAnsi="Palatino Linotype"/>
          <w:b/>
          <w:color w:val="auto"/>
          <w:sz w:val="24"/>
          <w:szCs w:val="24"/>
        </w:rPr>
      </w:pPr>
      <w:bookmarkStart w:id="5" w:name="_Toc87549673"/>
      <w:r w:rsidRPr="00CD17F0">
        <w:rPr>
          <w:rFonts w:ascii="Palatino Linotype" w:hAnsi="Palatino Linotype"/>
          <w:b/>
          <w:color w:val="auto"/>
          <w:sz w:val="24"/>
          <w:szCs w:val="24"/>
        </w:rPr>
        <w:t>PRIMERO. De la competencia</w:t>
      </w:r>
      <w:bookmarkEnd w:id="5"/>
    </w:p>
    <w:p w14:paraId="73FA10B2" w14:textId="77777777" w:rsidR="00BB6CA2" w:rsidRPr="00CD17F0" w:rsidRDefault="00BB6CA2" w:rsidP="00CD17F0"/>
    <w:p w14:paraId="16271269" w14:textId="7AC424C5" w:rsidR="00BB6CA2" w:rsidRPr="00CD17F0" w:rsidRDefault="00BB6CA2" w:rsidP="00CD17F0">
      <w:pPr>
        <w:pStyle w:val="Prrafodelista"/>
        <w:numPr>
          <w:ilvl w:val="0"/>
          <w:numId w:val="2"/>
        </w:numPr>
        <w:tabs>
          <w:tab w:val="left" w:pos="426"/>
        </w:tabs>
        <w:spacing w:line="360" w:lineRule="auto"/>
        <w:ind w:left="0" w:firstLine="0"/>
        <w:jc w:val="both"/>
        <w:rPr>
          <w:rFonts w:ascii="Palatino Linotype" w:eastAsia="Calibri" w:hAnsi="Palatino Linotype"/>
          <w:b/>
          <w:color w:val="000000" w:themeColor="text1"/>
          <w:sz w:val="24"/>
          <w:lang w:val="es-ES"/>
        </w:rPr>
      </w:pPr>
      <w:r w:rsidRPr="00CD17F0">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CD17F0">
        <w:rPr>
          <w:rFonts w:ascii="Palatino Linotype" w:eastAsia="Calibri" w:hAnsi="Palatino Linotype"/>
          <w:b/>
          <w:sz w:val="24"/>
          <w:lang w:val="es-ES"/>
        </w:rPr>
        <w:t>Constitución Política de los Estados Unidos Mexicanos</w:t>
      </w:r>
      <w:r w:rsidRPr="00CD17F0">
        <w:rPr>
          <w:rFonts w:ascii="Palatino Linotype" w:eastAsia="Calibri" w:hAnsi="Palatino Linotype"/>
          <w:sz w:val="24"/>
          <w:lang w:val="es-ES"/>
        </w:rPr>
        <w:t xml:space="preserve">; 5, párrafos </w:t>
      </w:r>
      <w:r w:rsidRPr="00CD17F0">
        <w:rPr>
          <w:rFonts w:ascii="Palatino Linotype" w:hAnsi="Palatino Linotype" w:cs="Arial"/>
          <w:bCs/>
          <w:color w:val="222222"/>
          <w:sz w:val="24"/>
          <w:lang w:val="es-ES"/>
        </w:rPr>
        <w:t>trigésimo segundo, trigésimo tercero y trigésimo cuarto fracciones</w:t>
      </w:r>
      <w:r w:rsidRPr="00CD17F0">
        <w:rPr>
          <w:rFonts w:ascii="Palatino Linotype" w:eastAsia="Calibri" w:hAnsi="Palatino Linotype"/>
          <w:sz w:val="24"/>
          <w:lang w:val="es-ES"/>
        </w:rPr>
        <w:t xml:space="preserve"> IV y V de la </w:t>
      </w:r>
      <w:r w:rsidRPr="00CD17F0">
        <w:rPr>
          <w:rFonts w:ascii="Palatino Linotype" w:eastAsia="Calibri" w:hAnsi="Palatino Linotype"/>
          <w:b/>
          <w:sz w:val="24"/>
          <w:lang w:val="es-ES"/>
        </w:rPr>
        <w:t>Constitución Política del Estado Libre y Soberano de México</w:t>
      </w:r>
      <w:r w:rsidRPr="00CD17F0">
        <w:rPr>
          <w:rFonts w:ascii="Palatino Linotype" w:eastAsia="Calibri" w:hAnsi="Palatino Linotype"/>
          <w:sz w:val="24"/>
          <w:lang w:val="es-ES"/>
        </w:rPr>
        <w:t xml:space="preserve">; artículos 1, 2 fracción II, 13, 29, 36 fracciones I y II, 176, 178, 179, 181 párrafo tercero y 185 </w:t>
      </w:r>
      <w:r w:rsidRPr="00CD17F0">
        <w:rPr>
          <w:rFonts w:ascii="Palatino Linotype" w:eastAsia="Calibri" w:hAnsi="Palatino Linotype" w:cs="Arial"/>
          <w:sz w:val="24"/>
          <w:lang w:val="es-ES"/>
        </w:rPr>
        <w:t xml:space="preserve">de la </w:t>
      </w:r>
      <w:r w:rsidRPr="00CD17F0">
        <w:rPr>
          <w:rFonts w:ascii="Palatino Linotype" w:eastAsia="Calibri" w:hAnsi="Palatino Linotype" w:cs="Arial"/>
          <w:b/>
          <w:sz w:val="24"/>
          <w:lang w:val="es-ES"/>
        </w:rPr>
        <w:t>Ley de Transparencia y Acceso a la Información Pública del Estado de México y Municipios</w:t>
      </w:r>
      <w:r w:rsidRPr="00CD17F0">
        <w:rPr>
          <w:rFonts w:ascii="Palatino Linotype" w:eastAsia="Calibri" w:hAnsi="Palatino Linotype" w:cs="Arial"/>
          <w:sz w:val="24"/>
          <w:lang w:val="es-ES"/>
        </w:rPr>
        <w:t>; y 7, 9 fracciones I y XX</w:t>
      </w:r>
      <w:r w:rsidR="005E012F" w:rsidRPr="00CD17F0">
        <w:rPr>
          <w:rFonts w:ascii="Palatino Linotype" w:eastAsia="Calibri" w:hAnsi="Palatino Linotype" w:cs="Arial"/>
          <w:sz w:val="24"/>
          <w:lang w:val="es-ES"/>
        </w:rPr>
        <w:t>III</w:t>
      </w:r>
      <w:r w:rsidRPr="00CD17F0">
        <w:rPr>
          <w:rFonts w:ascii="Palatino Linotype" w:eastAsia="Calibri" w:hAnsi="Palatino Linotype" w:cs="Arial"/>
          <w:sz w:val="24"/>
          <w:lang w:val="es-ES"/>
        </w:rPr>
        <w:t xml:space="preserve">, y 11 del </w:t>
      </w:r>
      <w:r w:rsidRPr="00CD17F0">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CD17F0">
        <w:rPr>
          <w:rFonts w:ascii="Palatino Linotype" w:hAnsi="Palatino Linotype"/>
          <w:sz w:val="24"/>
        </w:rPr>
        <w:t>.</w:t>
      </w:r>
    </w:p>
    <w:p w14:paraId="6D296A9A" w14:textId="77777777" w:rsidR="005000AA" w:rsidRPr="00CD17F0" w:rsidRDefault="005000AA" w:rsidP="00CD17F0">
      <w:pPr>
        <w:pStyle w:val="Ttulo2"/>
        <w:rPr>
          <w:rFonts w:ascii="Palatino Linotype" w:hAnsi="Palatino Linotype"/>
          <w:b/>
          <w:color w:val="auto"/>
          <w:sz w:val="24"/>
          <w:szCs w:val="24"/>
        </w:rPr>
      </w:pPr>
      <w:bookmarkStart w:id="6" w:name="_Toc87549674"/>
      <w:r w:rsidRPr="00CD17F0">
        <w:rPr>
          <w:rFonts w:ascii="Palatino Linotype" w:hAnsi="Palatino Linotype"/>
          <w:b/>
          <w:color w:val="auto"/>
          <w:sz w:val="24"/>
          <w:szCs w:val="24"/>
        </w:rPr>
        <w:t>SEGUNDO. De la oportunidad y procedencia.</w:t>
      </w:r>
      <w:bookmarkEnd w:id="6"/>
    </w:p>
    <w:p w14:paraId="34A6A51D" w14:textId="77777777" w:rsidR="00DA420D" w:rsidRPr="00CD17F0" w:rsidRDefault="00DA420D" w:rsidP="00CD17F0">
      <w:pPr>
        <w:rPr>
          <w:rFonts w:ascii="Palatino Linotype" w:hAnsi="Palatino Linotype"/>
        </w:rPr>
      </w:pPr>
    </w:p>
    <w:p w14:paraId="7736B178" w14:textId="7B3E5069" w:rsidR="00D604FD" w:rsidRPr="00CD17F0" w:rsidRDefault="00D604FD" w:rsidP="00CD17F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CD17F0">
        <w:rPr>
          <w:rFonts w:ascii="Palatino Linotype" w:eastAsia="Calibri" w:hAnsi="Palatino Linotype" w:cs="Arial"/>
          <w:color w:val="000000" w:themeColor="text1"/>
          <w:sz w:val="24"/>
        </w:rPr>
        <w:lastRenderedPageBreak/>
        <w:t xml:space="preserve">El medio de impugnación fue presentado a través del </w:t>
      </w:r>
      <w:r w:rsidRPr="00CD17F0">
        <w:rPr>
          <w:rFonts w:ascii="Palatino Linotype" w:eastAsia="Calibri" w:hAnsi="Palatino Linotype" w:cs="Arial"/>
          <w:bCs/>
          <w:iCs/>
          <w:color w:val="000000" w:themeColor="text1"/>
          <w:sz w:val="24"/>
        </w:rPr>
        <w:t>SAIMEX</w:t>
      </w:r>
      <w:r w:rsidRPr="00CD17F0">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CD17F0">
        <w:rPr>
          <w:rFonts w:ascii="Palatino Linotype" w:eastAsia="Calibri" w:hAnsi="Palatino Linotype" w:cs="Arial"/>
          <w:b/>
          <w:color w:val="000000" w:themeColor="text1"/>
          <w:sz w:val="24"/>
        </w:rPr>
        <w:t>SUJETO OBLIGADO</w:t>
      </w:r>
      <w:r w:rsidRPr="00CD17F0">
        <w:rPr>
          <w:rFonts w:ascii="Palatino Linotype" w:eastAsia="Calibri" w:hAnsi="Palatino Linotype" w:cs="Arial"/>
          <w:color w:val="000000" w:themeColor="text1"/>
          <w:sz w:val="24"/>
        </w:rPr>
        <w:t xml:space="preserve"> entregó respuesta el </w:t>
      </w:r>
      <w:r w:rsidR="00411297" w:rsidRPr="00CD17F0">
        <w:rPr>
          <w:rFonts w:ascii="Palatino Linotype" w:eastAsia="Calibri" w:hAnsi="Palatino Linotype" w:cs="Arial"/>
          <w:color w:val="000000" w:themeColor="text1"/>
          <w:sz w:val="24"/>
        </w:rPr>
        <w:t>veinti</w:t>
      </w:r>
      <w:r w:rsidR="006B20D4" w:rsidRPr="00CD17F0">
        <w:rPr>
          <w:rFonts w:ascii="Palatino Linotype" w:eastAsia="Calibri" w:hAnsi="Palatino Linotype" w:cs="Arial"/>
          <w:color w:val="000000" w:themeColor="text1"/>
          <w:sz w:val="24"/>
        </w:rPr>
        <w:t>ocho</w:t>
      </w:r>
      <w:r w:rsidR="00BB6CA2" w:rsidRPr="00CD17F0">
        <w:rPr>
          <w:rFonts w:ascii="Palatino Linotype" w:eastAsia="Calibri" w:hAnsi="Palatino Linotype" w:cs="Arial"/>
          <w:color w:val="000000" w:themeColor="text1"/>
          <w:sz w:val="24"/>
        </w:rPr>
        <w:t xml:space="preserve"> (</w:t>
      </w:r>
      <w:r w:rsidR="00411297" w:rsidRPr="00CD17F0">
        <w:rPr>
          <w:rFonts w:ascii="Palatino Linotype" w:eastAsia="Calibri" w:hAnsi="Palatino Linotype" w:cs="Arial"/>
          <w:color w:val="000000" w:themeColor="text1"/>
          <w:sz w:val="24"/>
        </w:rPr>
        <w:t>2</w:t>
      </w:r>
      <w:r w:rsidR="006B20D4" w:rsidRPr="00CD17F0">
        <w:rPr>
          <w:rFonts w:ascii="Palatino Linotype" w:eastAsia="Calibri" w:hAnsi="Palatino Linotype" w:cs="Arial"/>
          <w:color w:val="000000" w:themeColor="text1"/>
          <w:sz w:val="24"/>
        </w:rPr>
        <w:t>8</w:t>
      </w:r>
      <w:r w:rsidR="00BB6CA2" w:rsidRPr="00CD17F0">
        <w:rPr>
          <w:rFonts w:ascii="Palatino Linotype" w:eastAsia="Calibri" w:hAnsi="Palatino Linotype" w:cs="Arial"/>
          <w:color w:val="000000" w:themeColor="text1"/>
          <w:sz w:val="24"/>
        </w:rPr>
        <w:t xml:space="preserve">) de </w:t>
      </w:r>
      <w:r w:rsidR="00411297" w:rsidRPr="00CD17F0">
        <w:rPr>
          <w:rFonts w:ascii="Palatino Linotype" w:eastAsia="Calibri" w:hAnsi="Palatino Linotype" w:cs="Arial"/>
          <w:color w:val="000000" w:themeColor="text1"/>
          <w:sz w:val="24"/>
        </w:rPr>
        <w:t>septiembre</w:t>
      </w:r>
      <w:r w:rsidRPr="00CD17F0">
        <w:rPr>
          <w:rFonts w:ascii="Palatino Linotype" w:eastAsia="Calibri" w:hAnsi="Palatino Linotype" w:cs="Arial"/>
          <w:color w:val="000000" w:themeColor="text1"/>
          <w:sz w:val="24"/>
        </w:rPr>
        <w:t xml:space="preserve"> de dos mil veinti</w:t>
      </w:r>
      <w:r w:rsidR="006C47C8" w:rsidRPr="00CD17F0">
        <w:rPr>
          <w:rFonts w:ascii="Palatino Linotype" w:eastAsia="Calibri" w:hAnsi="Palatino Linotype" w:cs="Arial"/>
          <w:color w:val="000000" w:themeColor="text1"/>
          <w:sz w:val="24"/>
        </w:rPr>
        <w:t>trés</w:t>
      </w:r>
      <w:r w:rsidRPr="00CD17F0">
        <w:rPr>
          <w:rFonts w:ascii="Palatino Linotype" w:eastAsia="Calibri" w:hAnsi="Palatino Linotype" w:cs="Arial"/>
          <w:color w:val="000000" w:themeColor="text1"/>
          <w:sz w:val="24"/>
        </w:rPr>
        <w:t xml:space="preserve">, de tal forma que el plazo para interponer el recurso de revisión transcurrió del </w:t>
      </w:r>
      <w:r w:rsidR="00411297" w:rsidRPr="00CD17F0">
        <w:rPr>
          <w:rFonts w:ascii="Palatino Linotype" w:eastAsia="Calibri" w:hAnsi="Palatino Linotype" w:cs="Arial"/>
          <w:color w:val="000000" w:themeColor="text1"/>
          <w:sz w:val="24"/>
        </w:rPr>
        <w:t>veinti</w:t>
      </w:r>
      <w:r w:rsidR="006B20D4" w:rsidRPr="00CD17F0">
        <w:rPr>
          <w:rFonts w:ascii="Palatino Linotype" w:eastAsia="Calibri" w:hAnsi="Palatino Linotype" w:cs="Arial"/>
          <w:color w:val="000000" w:themeColor="text1"/>
          <w:sz w:val="24"/>
        </w:rPr>
        <w:t>nueve</w:t>
      </w:r>
      <w:r w:rsidR="00411297" w:rsidRPr="00CD17F0">
        <w:rPr>
          <w:rFonts w:ascii="Palatino Linotype" w:eastAsia="Calibri" w:hAnsi="Palatino Linotype" w:cs="Arial"/>
          <w:color w:val="000000" w:themeColor="text1"/>
          <w:sz w:val="24"/>
        </w:rPr>
        <w:t xml:space="preserve"> </w:t>
      </w:r>
      <w:r w:rsidRPr="00CD17F0">
        <w:rPr>
          <w:rFonts w:ascii="Palatino Linotype" w:eastAsia="Calibri" w:hAnsi="Palatino Linotype" w:cs="Arial"/>
          <w:color w:val="000000" w:themeColor="text1"/>
          <w:sz w:val="24"/>
        </w:rPr>
        <w:t>(</w:t>
      </w:r>
      <w:r w:rsidR="00411297" w:rsidRPr="00CD17F0">
        <w:rPr>
          <w:rFonts w:ascii="Palatino Linotype" w:eastAsia="Calibri" w:hAnsi="Palatino Linotype" w:cs="Arial"/>
          <w:color w:val="000000" w:themeColor="text1"/>
          <w:sz w:val="24"/>
        </w:rPr>
        <w:t>2</w:t>
      </w:r>
      <w:r w:rsidR="006B20D4" w:rsidRPr="00CD17F0">
        <w:rPr>
          <w:rFonts w:ascii="Palatino Linotype" w:eastAsia="Calibri" w:hAnsi="Palatino Linotype" w:cs="Arial"/>
          <w:color w:val="000000" w:themeColor="text1"/>
          <w:sz w:val="24"/>
        </w:rPr>
        <w:t>9</w:t>
      </w:r>
      <w:r w:rsidRPr="00CD17F0">
        <w:rPr>
          <w:rFonts w:ascii="Palatino Linotype" w:eastAsia="Calibri" w:hAnsi="Palatino Linotype" w:cs="Arial"/>
          <w:color w:val="000000" w:themeColor="text1"/>
          <w:sz w:val="24"/>
        </w:rPr>
        <w:t xml:space="preserve">) </w:t>
      </w:r>
      <w:r w:rsidR="005E012F" w:rsidRPr="00CD17F0">
        <w:rPr>
          <w:rFonts w:ascii="Palatino Linotype" w:eastAsia="Calibri" w:hAnsi="Palatino Linotype" w:cs="Arial"/>
          <w:color w:val="000000" w:themeColor="text1"/>
          <w:sz w:val="24"/>
        </w:rPr>
        <w:t xml:space="preserve">de </w:t>
      </w:r>
      <w:r w:rsidR="00411297" w:rsidRPr="00CD17F0">
        <w:rPr>
          <w:rFonts w:ascii="Palatino Linotype" w:eastAsia="Calibri" w:hAnsi="Palatino Linotype" w:cs="Arial"/>
          <w:color w:val="000000" w:themeColor="text1"/>
          <w:sz w:val="24"/>
        </w:rPr>
        <w:t>septiembre</w:t>
      </w:r>
      <w:r w:rsidR="00037EB9" w:rsidRPr="00CD17F0">
        <w:rPr>
          <w:rFonts w:ascii="Palatino Linotype" w:eastAsia="Calibri" w:hAnsi="Palatino Linotype" w:cs="Arial"/>
          <w:color w:val="000000" w:themeColor="text1"/>
          <w:sz w:val="24"/>
        </w:rPr>
        <w:t xml:space="preserve"> al </w:t>
      </w:r>
      <w:r w:rsidR="006B20D4" w:rsidRPr="00CD17F0">
        <w:rPr>
          <w:rFonts w:ascii="Palatino Linotype" w:eastAsia="Calibri" w:hAnsi="Palatino Linotype" w:cs="Arial"/>
          <w:color w:val="000000" w:themeColor="text1"/>
          <w:sz w:val="24"/>
        </w:rPr>
        <w:t>diecinueve</w:t>
      </w:r>
      <w:r w:rsidR="00342490" w:rsidRPr="00CD17F0">
        <w:rPr>
          <w:rFonts w:ascii="Palatino Linotype" w:eastAsia="Calibri" w:hAnsi="Palatino Linotype" w:cs="Arial"/>
          <w:color w:val="000000" w:themeColor="text1"/>
          <w:sz w:val="24"/>
        </w:rPr>
        <w:t xml:space="preserve"> (</w:t>
      </w:r>
      <w:r w:rsidR="006B20D4" w:rsidRPr="00CD17F0">
        <w:rPr>
          <w:rFonts w:ascii="Palatino Linotype" w:eastAsia="Calibri" w:hAnsi="Palatino Linotype" w:cs="Arial"/>
          <w:color w:val="000000" w:themeColor="text1"/>
          <w:sz w:val="24"/>
        </w:rPr>
        <w:t>19</w:t>
      </w:r>
      <w:r w:rsidR="00342490" w:rsidRPr="00CD17F0">
        <w:rPr>
          <w:rFonts w:ascii="Palatino Linotype" w:eastAsia="Calibri" w:hAnsi="Palatino Linotype" w:cs="Arial"/>
          <w:color w:val="000000" w:themeColor="text1"/>
          <w:sz w:val="24"/>
        </w:rPr>
        <w:t xml:space="preserve">) </w:t>
      </w:r>
      <w:r w:rsidR="00350DB4" w:rsidRPr="00CD17F0">
        <w:rPr>
          <w:rFonts w:ascii="Palatino Linotype" w:eastAsia="Calibri" w:hAnsi="Palatino Linotype" w:cs="Arial"/>
          <w:color w:val="000000" w:themeColor="text1"/>
          <w:sz w:val="24"/>
        </w:rPr>
        <w:t xml:space="preserve">de </w:t>
      </w:r>
      <w:r w:rsidR="00411297" w:rsidRPr="00CD17F0">
        <w:rPr>
          <w:rFonts w:ascii="Palatino Linotype" w:eastAsia="Calibri" w:hAnsi="Palatino Linotype" w:cs="Arial"/>
          <w:color w:val="000000" w:themeColor="text1"/>
          <w:sz w:val="24"/>
        </w:rPr>
        <w:t>octubre</w:t>
      </w:r>
      <w:r w:rsidR="00350DB4" w:rsidRPr="00CD17F0">
        <w:rPr>
          <w:rFonts w:ascii="Palatino Linotype" w:eastAsia="Calibri" w:hAnsi="Palatino Linotype" w:cs="Arial"/>
          <w:color w:val="000000" w:themeColor="text1"/>
          <w:sz w:val="24"/>
        </w:rPr>
        <w:t xml:space="preserve"> </w:t>
      </w:r>
      <w:r w:rsidR="00342490" w:rsidRPr="00CD17F0">
        <w:rPr>
          <w:rFonts w:ascii="Palatino Linotype" w:eastAsia="Calibri" w:hAnsi="Palatino Linotype" w:cs="Arial"/>
          <w:color w:val="000000" w:themeColor="text1"/>
          <w:sz w:val="24"/>
        </w:rPr>
        <w:t>d</w:t>
      </w:r>
      <w:r w:rsidRPr="00CD17F0">
        <w:rPr>
          <w:rFonts w:ascii="Palatino Linotype" w:eastAsia="Calibri" w:hAnsi="Palatino Linotype" w:cs="Arial"/>
          <w:color w:val="000000" w:themeColor="text1"/>
          <w:sz w:val="24"/>
        </w:rPr>
        <w:t>e dos mil veinti</w:t>
      </w:r>
      <w:r w:rsidR="006C47C8" w:rsidRPr="00CD17F0">
        <w:rPr>
          <w:rFonts w:ascii="Palatino Linotype" w:eastAsia="Calibri" w:hAnsi="Palatino Linotype" w:cs="Arial"/>
          <w:color w:val="000000" w:themeColor="text1"/>
          <w:sz w:val="24"/>
        </w:rPr>
        <w:t>trés</w:t>
      </w:r>
      <w:r w:rsidRPr="00CD17F0">
        <w:rPr>
          <w:rFonts w:ascii="Palatino Linotype" w:eastAsia="Calibri" w:hAnsi="Palatino Linotype" w:cs="Arial"/>
          <w:color w:val="000000" w:themeColor="text1"/>
          <w:sz w:val="24"/>
        </w:rPr>
        <w:t xml:space="preserve">, el recurso de revisión </w:t>
      </w:r>
      <w:r w:rsidRPr="00CD17F0">
        <w:rPr>
          <w:rFonts w:ascii="Palatino Linotype" w:hAnsi="Palatino Linotype"/>
          <w:color w:val="000000" w:themeColor="text1"/>
          <w:sz w:val="24"/>
        </w:rPr>
        <w:t xml:space="preserve">fue interpuesto el </w:t>
      </w:r>
      <w:r w:rsidR="006B20D4" w:rsidRPr="00CD17F0">
        <w:rPr>
          <w:rFonts w:ascii="Palatino Linotype" w:hAnsi="Palatino Linotype"/>
          <w:color w:val="000000" w:themeColor="text1"/>
          <w:sz w:val="24"/>
        </w:rPr>
        <w:t>veintinueve</w:t>
      </w:r>
      <w:r w:rsidR="00342490" w:rsidRPr="00CD17F0">
        <w:rPr>
          <w:rFonts w:ascii="Palatino Linotype" w:eastAsia="Calibri" w:hAnsi="Palatino Linotype" w:cs="Arial"/>
          <w:color w:val="000000" w:themeColor="text1"/>
          <w:sz w:val="24"/>
        </w:rPr>
        <w:t xml:space="preserve"> (</w:t>
      </w:r>
      <w:r w:rsidR="006B20D4" w:rsidRPr="00CD17F0">
        <w:rPr>
          <w:rFonts w:ascii="Palatino Linotype" w:eastAsia="Calibri" w:hAnsi="Palatino Linotype" w:cs="Arial"/>
          <w:color w:val="000000" w:themeColor="text1"/>
          <w:sz w:val="24"/>
        </w:rPr>
        <w:t>29</w:t>
      </w:r>
      <w:r w:rsidR="00342490" w:rsidRPr="00CD17F0">
        <w:rPr>
          <w:rFonts w:ascii="Palatino Linotype" w:eastAsia="Calibri" w:hAnsi="Palatino Linotype" w:cs="Arial"/>
          <w:color w:val="000000" w:themeColor="text1"/>
          <w:sz w:val="24"/>
        </w:rPr>
        <w:t xml:space="preserve">) de </w:t>
      </w:r>
      <w:r w:rsidR="006B20D4" w:rsidRPr="00CD17F0">
        <w:rPr>
          <w:rFonts w:ascii="Palatino Linotype" w:eastAsia="Calibri" w:hAnsi="Palatino Linotype" w:cs="Arial"/>
          <w:color w:val="000000" w:themeColor="text1"/>
          <w:sz w:val="24"/>
        </w:rPr>
        <w:t>septiembre</w:t>
      </w:r>
      <w:r w:rsidR="00342490" w:rsidRPr="00CD17F0">
        <w:rPr>
          <w:rFonts w:ascii="Palatino Linotype" w:eastAsia="Calibri" w:hAnsi="Palatino Linotype" w:cs="Arial"/>
          <w:color w:val="000000" w:themeColor="text1"/>
          <w:sz w:val="24"/>
        </w:rPr>
        <w:t xml:space="preserve"> de dos mil veintitrés</w:t>
      </w:r>
      <w:r w:rsidRPr="00CD17F0">
        <w:rPr>
          <w:rFonts w:ascii="Palatino Linotype" w:hAnsi="Palatino Linotype"/>
          <w:color w:val="000000" w:themeColor="text1"/>
          <w:sz w:val="24"/>
        </w:rPr>
        <w:t>, éste</w:t>
      </w:r>
      <w:r w:rsidRPr="00CD17F0">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CD17F0">
        <w:rPr>
          <w:rFonts w:ascii="Palatino Linotype" w:hAnsi="Palatino Linotype" w:cs="Arial"/>
          <w:b/>
          <w:color w:val="000000" w:themeColor="text1"/>
          <w:sz w:val="24"/>
        </w:rPr>
        <w:t xml:space="preserve"> </w:t>
      </w:r>
      <w:r w:rsidRPr="00CD17F0">
        <w:rPr>
          <w:rFonts w:ascii="Palatino Linotype" w:hAnsi="Palatino Linotype" w:cs="Arial"/>
          <w:color w:val="000000" w:themeColor="text1"/>
          <w:sz w:val="24"/>
        </w:rPr>
        <w:t xml:space="preserve">vigente. </w:t>
      </w:r>
    </w:p>
    <w:p w14:paraId="08433B63" w14:textId="77777777" w:rsidR="00D604FD" w:rsidRPr="00CD17F0" w:rsidRDefault="00D604FD" w:rsidP="00CD17F0">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CD17F0" w:rsidRDefault="00D604FD" w:rsidP="00CD17F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CD17F0">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CD17F0" w:rsidRDefault="005000AA" w:rsidP="00CD17F0">
      <w:pPr>
        <w:pStyle w:val="Ttulo1"/>
        <w:rPr>
          <w:rFonts w:ascii="Palatino Linotype" w:eastAsia="MS Mincho" w:hAnsi="Palatino Linotype" w:cs="Times New Roman"/>
          <w:b/>
          <w:color w:val="auto"/>
          <w:sz w:val="24"/>
          <w:szCs w:val="24"/>
        </w:rPr>
      </w:pPr>
      <w:r w:rsidRPr="00CD17F0">
        <w:rPr>
          <w:rFonts w:ascii="Palatino Linotype" w:hAnsi="Palatino Linotype"/>
          <w:b/>
          <w:color w:val="auto"/>
          <w:sz w:val="24"/>
          <w:szCs w:val="24"/>
        </w:rPr>
        <w:t>TERCERO. Planteamiento de la Litis</w:t>
      </w:r>
      <w:bookmarkEnd w:id="7"/>
      <w:r w:rsidRPr="00CD17F0">
        <w:rPr>
          <w:rFonts w:ascii="Palatino Linotype" w:hAnsi="Palatino Linotype"/>
          <w:b/>
          <w:color w:val="auto"/>
          <w:sz w:val="24"/>
          <w:szCs w:val="24"/>
        </w:rPr>
        <w:t xml:space="preserve"> </w:t>
      </w:r>
    </w:p>
    <w:p w14:paraId="4ABBBD9E" w14:textId="0BC0DEB7" w:rsidR="006C27CD" w:rsidRPr="006C27CD" w:rsidRDefault="005000AA" w:rsidP="00CD17F0">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CD17F0">
        <w:rPr>
          <w:rFonts w:ascii="Palatino Linotype" w:hAnsi="Palatino Linotype"/>
          <w:bCs/>
          <w:sz w:val="24"/>
        </w:rPr>
        <w:t>El recurrente solicitó</w:t>
      </w:r>
      <w:r w:rsidR="003460D9" w:rsidRPr="00CD17F0">
        <w:rPr>
          <w:rFonts w:ascii="Palatino Linotype" w:hAnsi="Palatino Linotype"/>
          <w:bCs/>
          <w:sz w:val="24"/>
        </w:rPr>
        <w:t xml:space="preserve"> </w:t>
      </w:r>
      <w:r w:rsidR="005E012F" w:rsidRPr="00CD17F0">
        <w:rPr>
          <w:rFonts w:ascii="Palatino Linotype" w:hAnsi="Palatino Linotype"/>
          <w:bCs/>
          <w:sz w:val="24"/>
        </w:rPr>
        <w:t>la</w:t>
      </w:r>
      <w:r w:rsidR="00C8047F" w:rsidRPr="00CD17F0">
        <w:rPr>
          <w:rFonts w:ascii="Palatino Linotype" w:hAnsi="Palatino Linotype"/>
          <w:bCs/>
          <w:sz w:val="24"/>
        </w:rPr>
        <w:t xml:space="preserve"> </w:t>
      </w:r>
      <w:r w:rsidR="005E012F" w:rsidRPr="00CD17F0">
        <w:rPr>
          <w:rFonts w:ascii="Palatino Linotype" w:hAnsi="Palatino Linotype"/>
          <w:bCs/>
          <w:sz w:val="24"/>
        </w:rPr>
        <w:t>siguiente información</w:t>
      </w:r>
      <w:r w:rsidR="006C27CD">
        <w:rPr>
          <w:rFonts w:ascii="Palatino Linotype" w:hAnsi="Palatino Linotype"/>
          <w:bCs/>
          <w:sz w:val="24"/>
        </w:rPr>
        <w:t xml:space="preserve">, del acuerdo </w:t>
      </w:r>
      <w:r w:rsidR="006C27CD" w:rsidRPr="006C27CD">
        <w:rPr>
          <w:rFonts w:ascii="Palatino Linotype" w:hAnsi="Palatino Linotype"/>
          <w:bCs/>
          <w:sz w:val="24"/>
        </w:rPr>
        <w:t xml:space="preserve">"ACUERDO ENTRE EL GOBIERNO DE LOS ESTADOS UNIDOS MEXICANOS Y EL GOBIERNO </w:t>
      </w:r>
      <w:r w:rsidR="006C27CD" w:rsidRPr="006C27CD">
        <w:rPr>
          <w:rFonts w:ascii="Palatino Linotype" w:hAnsi="Palatino Linotype"/>
          <w:bCs/>
          <w:sz w:val="24"/>
        </w:rPr>
        <w:lastRenderedPageBreak/>
        <w:t>DE LA REPÚBLICA ITALIANA SOBRE TRANSFERENCIA DE PENSIONES" firmado en 1977</w:t>
      </w:r>
      <w:r w:rsidR="006C27CD">
        <w:rPr>
          <w:rFonts w:ascii="Palatino Linotype" w:hAnsi="Palatino Linotype"/>
          <w:bCs/>
          <w:sz w:val="24"/>
        </w:rPr>
        <w:t>:</w:t>
      </w:r>
    </w:p>
    <w:p w14:paraId="2DABCD77" w14:textId="77777777" w:rsidR="006C27CD" w:rsidRDefault="006C27CD" w:rsidP="006C27CD">
      <w:pPr>
        <w:pStyle w:val="Prrafodelista"/>
        <w:spacing w:before="240" w:after="240" w:line="360" w:lineRule="auto"/>
        <w:ind w:left="0" w:right="49"/>
        <w:jc w:val="both"/>
        <w:rPr>
          <w:rFonts w:ascii="Palatino Linotype" w:hAnsi="Palatino Linotype"/>
          <w:bCs/>
          <w:sz w:val="24"/>
        </w:rPr>
      </w:pPr>
    </w:p>
    <w:p w14:paraId="1B1696C5" w14:textId="42BBF02F" w:rsidR="006C27CD" w:rsidRPr="006C27CD" w:rsidRDefault="006C27CD" w:rsidP="006C27CD">
      <w:pPr>
        <w:pStyle w:val="Prrafodelista"/>
        <w:numPr>
          <w:ilvl w:val="5"/>
          <w:numId w:val="41"/>
        </w:numPr>
        <w:tabs>
          <w:tab w:val="left" w:pos="567"/>
        </w:tabs>
        <w:spacing w:before="240" w:after="240" w:line="360" w:lineRule="auto"/>
        <w:ind w:left="567" w:right="49" w:hanging="425"/>
        <w:jc w:val="both"/>
        <w:rPr>
          <w:rFonts w:ascii="Palatino Linotype" w:hAnsi="Palatino Linotype"/>
          <w:b/>
          <w:bCs/>
          <w:sz w:val="24"/>
        </w:rPr>
      </w:pPr>
      <w:r w:rsidRPr="006C27CD">
        <w:rPr>
          <w:rFonts w:ascii="Palatino Linotype" w:hAnsi="Palatino Linotype"/>
          <w:b/>
          <w:bCs/>
          <w:sz w:val="24"/>
        </w:rPr>
        <w:t xml:space="preserve">Texto en español del mencionado Acuerdo </w:t>
      </w:r>
    </w:p>
    <w:p w14:paraId="1CCD2AB5" w14:textId="3F58E43A" w:rsidR="006C27CD" w:rsidRPr="006C27CD" w:rsidRDefault="006C27CD" w:rsidP="006C27CD">
      <w:pPr>
        <w:pStyle w:val="Prrafodelista"/>
        <w:numPr>
          <w:ilvl w:val="5"/>
          <w:numId w:val="41"/>
        </w:numPr>
        <w:tabs>
          <w:tab w:val="left" w:pos="567"/>
        </w:tabs>
        <w:spacing w:before="240" w:after="240" w:line="360" w:lineRule="auto"/>
        <w:ind w:left="567" w:right="49" w:hanging="425"/>
        <w:jc w:val="both"/>
        <w:rPr>
          <w:rFonts w:ascii="Palatino Linotype" w:hAnsi="Palatino Linotype"/>
          <w:b/>
          <w:bCs/>
          <w:sz w:val="24"/>
        </w:rPr>
      </w:pPr>
      <w:r w:rsidRPr="006C27CD">
        <w:rPr>
          <w:rFonts w:ascii="Palatino Linotype" w:hAnsi="Palatino Linotype"/>
          <w:b/>
          <w:bCs/>
          <w:sz w:val="24"/>
        </w:rPr>
        <w:t xml:space="preserve">Oficio u otro documento que designa al Instituto de Seguridad Social del Estado de México y Municipio (ISSEMYM) como la autoridad competente para dar ejecución al Acuerdo arriba mencionado </w:t>
      </w:r>
    </w:p>
    <w:p w14:paraId="07A035C7" w14:textId="530290A4" w:rsidR="009F0CE2" w:rsidRPr="006C27CD" w:rsidRDefault="006C27CD" w:rsidP="006C27CD">
      <w:pPr>
        <w:pStyle w:val="Prrafodelista"/>
        <w:numPr>
          <w:ilvl w:val="5"/>
          <w:numId w:val="41"/>
        </w:numPr>
        <w:tabs>
          <w:tab w:val="left" w:pos="567"/>
        </w:tabs>
        <w:spacing w:before="240" w:after="240" w:line="360" w:lineRule="auto"/>
        <w:ind w:left="567" w:right="49" w:hanging="425"/>
        <w:jc w:val="both"/>
        <w:rPr>
          <w:rFonts w:ascii="Palatino Linotype" w:hAnsi="Palatino Linotype"/>
          <w:b/>
          <w:i/>
          <w:sz w:val="24"/>
          <w:lang w:eastAsia="es-MX"/>
        </w:rPr>
      </w:pPr>
      <w:r w:rsidRPr="006C27CD">
        <w:rPr>
          <w:rFonts w:ascii="Palatino Linotype" w:hAnsi="Palatino Linotype"/>
          <w:b/>
          <w:bCs/>
          <w:sz w:val="24"/>
        </w:rPr>
        <w:t xml:space="preserve"> Requisitos que el ISSEMYM establece para que un derechohabiente que haya establecido en Italia su residencia permanente reciba el depósito de su pensión en una cuenta bancaria italiana.</w:t>
      </w:r>
      <w:r w:rsidR="000F5CEC" w:rsidRPr="006C27CD">
        <w:rPr>
          <w:rFonts w:ascii="Palatino Linotype" w:hAnsi="Palatino Linotype"/>
          <w:b/>
          <w:bCs/>
          <w:sz w:val="24"/>
        </w:rPr>
        <w:t xml:space="preserve"> </w:t>
      </w:r>
    </w:p>
    <w:p w14:paraId="2CB1DF4E" w14:textId="77777777" w:rsidR="006B20D4" w:rsidRPr="00CD17F0" w:rsidRDefault="006B20D4" w:rsidP="00CD17F0">
      <w:pPr>
        <w:pStyle w:val="Prrafodelista"/>
        <w:spacing w:line="360" w:lineRule="auto"/>
        <w:jc w:val="both"/>
        <w:rPr>
          <w:rFonts w:ascii="Palatino Linotype" w:hAnsi="Palatino Linotype"/>
          <w:sz w:val="24"/>
          <w:lang w:eastAsia="es-MX"/>
        </w:rPr>
      </w:pPr>
    </w:p>
    <w:p w14:paraId="47A1593E" w14:textId="3BE718EF" w:rsidR="00261D04" w:rsidRPr="00CD17F0" w:rsidRDefault="00030C87" w:rsidP="00CD17F0">
      <w:pPr>
        <w:pStyle w:val="Prrafodelista"/>
        <w:numPr>
          <w:ilvl w:val="0"/>
          <w:numId w:val="3"/>
        </w:numPr>
        <w:spacing w:before="240" w:after="240" w:line="360" w:lineRule="auto"/>
        <w:ind w:left="0" w:firstLine="0"/>
        <w:jc w:val="both"/>
        <w:rPr>
          <w:rFonts w:ascii="Palatino Linotype" w:hAnsi="Palatino Linotype" w:cs="Arial"/>
          <w:i/>
          <w:sz w:val="24"/>
        </w:rPr>
      </w:pPr>
      <w:r w:rsidRPr="00CD17F0">
        <w:rPr>
          <w:rFonts w:ascii="Palatino Linotype" w:eastAsiaTheme="minorEastAsia" w:hAnsi="Palatino Linotype"/>
          <w:iCs/>
          <w:sz w:val="24"/>
          <w:lang w:val="es-ES_tradnl"/>
        </w:rPr>
        <w:t>El Sujeto Obligado</w:t>
      </w:r>
      <w:r w:rsidR="00342490" w:rsidRPr="00CD17F0">
        <w:rPr>
          <w:rFonts w:ascii="Palatino Linotype" w:eastAsiaTheme="minorEastAsia" w:hAnsi="Palatino Linotype"/>
          <w:iCs/>
          <w:sz w:val="24"/>
          <w:lang w:val="es-ES_tradnl"/>
        </w:rPr>
        <w:t xml:space="preserve"> </w:t>
      </w:r>
      <w:r w:rsidR="006C27CD">
        <w:rPr>
          <w:rFonts w:ascii="Palatino Linotype" w:eastAsiaTheme="minorEastAsia" w:hAnsi="Palatino Linotype"/>
          <w:iCs/>
          <w:sz w:val="24"/>
          <w:lang w:val="es-ES_tradnl"/>
        </w:rPr>
        <w:t>manifestó que no cuenta con la información.</w:t>
      </w:r>
    </w:p>
    <w:p w14:paraId="66764A63" w14:textId="725DA0EF" w:rsidR="00A77AED" w:rsidRPr="00CD17F0" w:rsidRDefault="006B3FD4" w:rsidP="00CD17F0">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CD17F0">
        <w:rPr>
          <w:rFonts w:ascii="Palatino Linotype" w:eastAsiaTheme="minorEastAsia" w:hAnsi="Palatino Linotype"/>
          <w:sz w:val="24"/>
          <w:szCs w:val="24"/>
          <w:lang w:val="es-ES_tradnl"/>
        </w:rPr>
        <w:t>El Rec</w:t>
      </w:r>
      <w:r w:rsidR="00A77AED" w:rsidRPr="00CD17F0">
        <w:rPr>
          <w:rFonts w:ascii="Palatino Linotype" w:eastAsiaTheme="minorEastAsia" w:hAnsi="Palatino Linotype"/>
          <w:sz w:val="24"/>
          <w:szCs w:val="24"/>
          <w:lang w:val="es-ES_tradnl"/>
        </w:rPr>
        <w:t>urrente se inconformó por</w:t>
      </w:r>
      <w:r w:rsidR="00E14670">
        <w:rPr>
          <w:rFonts w:ascii="Palatino Linotype" w:eastAsiaTheme="minorEastAsia" w:hAnsi="Palatino Linotype"/>
          <w:sz w:val="24"/>
          <w:szCs w:val="24"/>
          <w:lang w:val="es-ES_tradnl"/>
        </w:rPr>
        <w:t xml:space="preserve"> negativa de la información.</w:t>
      </w:r>
    </w:p>
    <w:p w14:paraId="2E7710E9" w14:textId="77777777" w:rsidR="00393E30" w:rsidRPr="00CD17F0" w:rsidRDefault="00393E30" w:rsidP="00CD17F0">
      <w:pPr>
        <w:tabs>
          <w:tab w:val="left" w:pos="284"/>
        </w:tabs>
        <w:spacing w:before="240" w:after="240" w:line="360" w:lineRule="auto"/>
        <w:contextualSpacing/>
        <w:jc w:val="both"/>
        <w:rPr>
          <w:rFonts w:ascii="Palatino Linotype" w:eastAsiaTheme="minorEastAsia" w:hAnsi="Palatino Linotype"/>
          <w:sz w:val="24"/>
          <w:szCs w:val="24"/>
          <w:lang w:val="es-ES_tradnl"/>
        </w:rPr>
      </w:pPr>
    </w:p>
    <w:p w14:paraId="7BC15271" w14:textId="091F844C" w:rsidR="000F5CEC" w:rsidRPr="009F64F4" w:rsidRDefault="000F5CEC" w:rsidP="00CD17F0">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CD17F0">
        <w:rPr>
          <w:rFonts w:ascii="Palatino Linotype" w:eastAsiaTheme="minorEastAsia" w:hAnsi="Palatino Linotype" w:cs="Arial"/>
          <w:sz w:val="24"/>
          <w:szCs w:val="24"/>
          <w:lang w:val="es-ES_tradnl"/>
        </w:rPr>
        <w:t xml:space="preserve">Por lo tanto, el presente recurso de revisión se circunscribe en determinar si se </w:t>
      </w:r>
      <w:r w:rsidRPr="00CD17F0">
        <w:rPr>
          <w:rFonts w:ascii="Palatino Linotype" w:hAnsi="Palatino Linotype"/>
          <w:sz w:val="24"/>
          <w:szCs w:val="24"/>
          <w:lang w:val="es-ES_tradnl"/>
        </w:rPr>
        <w:t>actualiza las causales de procedencia</w:t>
      </w:r>
      <w:r w:rsidRPr="00CD17F0">
        <w:rPr>
          <w:rFonts w:ascii="Palatino Linotype" w:hAnsi="Palatino Linotype"/>
          <w:b/>
          <w:sz w:val="24"/>
          <w:szCs w:val="24"/>
          <w:lang w:val="es-ES_tradnl"/>
        </w:rPr>
        <w:t xml:space="preserve"> </w:t>
      </w:r>
      <w:r w:rsidRPr="00CD17F0">
        <w:rPr>
          <w:rFonts w:ascii="Palatino Linotype" w:hAnsi="Palatino Linotype" w:cs="Arial"/>
          <w:sz w:val="24"/>
          <w:szCs w:val="24"/>
          <w:lang w:val="es-ES_tradnl" w:eastAsia="es-MX"/>
        </w:rPr>
        <w:t xml:space="preserve">contenidas en </w:t>
      </w:r>
      <w:r w:rsidRPr="00CD17F0">
        <w:rPr>
          <w:rFonts w:ascii="Palatino Linotype" w:hAnsi="Palatino Linotype" w:cs="Arial"/>
          <w:sz w:val="24"/>
          <w:szCs w:val="24"/>
          <w:lang w:val="es-ES" w:eastAsia="es-MX"/>
        </w:rPr>
        <w:t xml:space="preserve">el artículo 179 fracciones I, relativo a la </w:t>
      </w:r>
      <w:r w:rsidR="00E14670">
        <w:rPr>
          <w:rFonts w:ascii="Palatino Linotype" w:hAnsi="Palatino Linotype" w:cs="Arial"/>
          <w:sz w:val="24"/>
          <w:szCs w:val="24"/>
          <w:lang w:val="es-ES" w:eastAsia="es-MX"/>
        </w:rPr>
        <w:t>negativa de la información</w:t>
      </w:r>
      <w:r w:rsidRPr="00CD17F0">
        <w:rPr>
          <w:rFonts w:ascii="Palatino Linotype" w:hAnsi="Palatino Linotype" w:cs="Arial"/>
          <w:sz w:val="24"/>
          <w:szCs w:val="24"/>
          <w:lang w:val="es-ES" w:eastAsia="es-MX"/>
        </w:rPr>
        <w:t xml:space="preserve">, de la </w:t>
      </w:r>
      <w:r w:rsidRPr="00CD17F0">
        <w:rPr>
          <w:rFonts w:ascii="Palatino Linotype" w:eastAsia="Calibri" w:hAnsi="Palatino Linotype" w:cs="Arial"/>
          <w:b/>
          <w:sz w:val="24"/>
          <w:szCs w:val="24"/>
          <w:lang w:val="es-ES"/>
        </w:rPr>
        <w:t>Ley de Transparencia y Acceso a la Información Pública del Estado de México y Municipios</w:t>
      </w:r>
      <w:r w:rsidRPr="00CD17F0">
        <w:rPr>
          <w:rFonts w:ascii="Palatino Linotype" w:hAnsi="Palatino Linotype" w:cs="Arial"/>
          <w:sz w:val="24"/>
          <w:szCs w:val="24"/>
          <w:lang w:val="es-ES" w:eastAsia="es-MX"/>
        </w:rPr>
        <w:t>.</w:t>
      </w:r>
    </w:p>
    <w:p w14:paraId="1060369B" w14:textId="77777777" w:rsidR="009F64F4" w:rsidRDefault="009F64F4" w:rsidP="009F64F4">
      <w:pPr>
        <w:pStyle w:val="Prrafodelista"/>
        <w:rPr>
          <w:rFonts w:ascii="Palatino Linotype" w:eastAsiaTheme="minorEastAsia" w:hAnsi="Palatino Linotype"/>
          <w:i/>
          <w:sz w:val="24"/>
          <w:lang w:val="es-ES_tradnl"/>
        </w:rPr>
      </w:pPr>
    </w:p>
    <w:p w14:paraId="3F72B4FC" w14:textId="77777777" w:rsidR="009F64F4" w:rsidRPr="00CD17F0" w:rsidRDefault="009F64F4" w:rsidP="009F64F4">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5A5C4D9D" w14:textId="0733C47B" w:rsidR="00030C87" w:rsidRPr="00CD17F0" w:rsidRDefault="00030C87" w:rsidP="00B622CD">
      <w:pPr>
        <w:pStyle w:val="Ttulo2"/>
        <w:tabs>
          <w:tab w:val="left" w:pos="142"/>
        </w:tabs>
        <w:rPr>
          <w:rFonts w:ascii="Palatino Linotype" w:hAnsi="Palatino Linotype" w:cs="Arial"/>
          <w:b/>
          <w:color w:val="000000" w:themeColor="text1"/>
          <w:sz w:val="24"/>
          <w:szCs w:val="24"/>
        </w:rPr>
      </w:pPr>
      <w:bookmarkStart w:id="8" w:name="_Toc87456489"/>
      <w:bookmarkStart w:id="9" w:name="_Toc34911390"/>
      <w:r w:rsidRPr="00CD17F0">
        <w:rPr>
          <w:rFonts w:ascii="Palatino Linotype" w:hAnsi="Palatino Linotype" w:cs="Arial"/>
          <w:b/>
          <w:color w:val="000000" w:themeColor="text1"/>
          <w:sz w:val="24"/>
          <w:szCs w:val="24"/>
        </w:rPr>
        <w:t>CUARTO. Estudio y Resolución del asunto.</w:t>
      </w:r>
      <w:bookmarkEnd w:id="8"/>
    </w:p>
    <w:p w14:paraId="221A5442" w14:textId="77777777" w:rsidR="00030C87" w:rsidRPr="00CD17F0" w:rsidRDefault="00030C87" w:rsidP="00CD17F0">
      <w:pPr>
        <w:pStyle w:val="Prrafodelista"/>
        <w:tabs>
          <w:tab w:val="left" w:pos="426"/>
        </w:tabs>
        <w:spacing w:line="360" w:lineRule="auto"/>
        <w:ind w:left="0" w:right="51"/>
        <w:jc w:val="both"/>
        <w:rPr>
          <w:rFonts w:ascii="Palatino Linotype" w:hAnsi="Palatino Linotype"/>
          <w:color w:val="000000" w:themeColor="text1"/>
          <w:sz w:val="24"/>
        </w:rPr>
      </w:pPr>
    </w:p>
    <w:p w14:paraId="671F21BF" w14:textId="77777777" w:rsidR="00030C87" w:rsidRPr="00CD17F0" w:rsidRDefault="00030C87" w:rsidP="00CD17F0">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CD17F0">
        <w:rPr>
          <w:rFonts w:ascii="Palatino Linotype" w:hAnsi="Palatino Linotype"/>
          <w:b/>
          <w:bCs/>
          <w:color w:val="000000" w:themeColor="text1"/>
          <w:sz w:val="24"/>
        </w:rPr>
        <w:t>I. De la atención a la solicitud de información.</w:t>
      </w:r>
      <w:bookmarkEnd w:id="10"/>
    </w:p>
    <w:p w14:paraId="305E77F3" w14:textId="77777777" w:rsidR="00030C87" w:rsidRPr="00CD17F0" w:rsidRDefault="00030C87" w:rsidP="00CD17F0">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CD17F0">
        <w:rPr>
          <w:rFonts w:ascii="Palatino Linotype" w:hAnsi="Palatino Linotype"/>
          <w:b/>
          <w:color w:val="auto"/>
          <w:sz w:val="24"/>
          <w:szCs w:val="24"/>
        </w:rPr>
        <w:t>De la fuente obligacional</w:t>
      </w:r>
      <w:bookmarkEnd w:id="11"/>
      <w:bookmarkEnd w:id="12"/>
      <w:bookmarkEnd w:id="13"/>
    </w:p>
    <w:bookmarkEnd w:id="14"/>
    <w:bookmarkEnd w:id="15"/>
    <w:p w14:paraId="332C7DC5" w14:textId="77777777" w:rsidR="00030C87" w:rsidRPr="00CD17F0" w:rsidRDefault="00030C87" w:rsidP="00CD17F0">
      <w:pPr>
        <w:rPr>
          <w:rFonts w:ascii="Palatino Linotype" w:hAnsi="Palatino Linotype"/>
          <w:sz w:val="24"/>
          <w:szCs w:val="24"/>
          <w:lang w:val="es-ES"/>
        </w:rPr>
      </w:pPr>
    </w:p>
    <w:p w14:paraId="4CE1B5E6" w14:textId="77777777" w:rsidR="00030C87" w:rsidRPr="00CD17F0" w:rsidRDefault="00030C87" w:rsidP="00CD17F0">
      <w:pPr>
        <w:numPr>
          <w:ilvl w:val="0"/>
          <w:numId w:val="2"/>
        </w:numPr>
        <w:spacing w:line="360" w:lineRule="auto"/>
        <w:ind w:left="0" w:right="34" w:firstLine="0"/>
        <w:contextualSpacing/>
        <w:jc w:val="both"/>
        <w:rPr>
          <w:rFonts w:ascii="Palatino Linotype" w:eastAsia="MS Mincho" w:hAnsi="Palatino Linotype" w:cs="Arial"/>
          <w:sz w:val="24"/>
          <w:szCs w:val="24"/>
        </w:rPr>
      </w:pPr>
      <w:r w:rsidRPr="00CD17F0">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CD17F0">
        <w:rPr>
          <w:rFonts w:ascii="Palatino Linotype" w:hAnsi="Palatino Linotype" w:cs="Arial"/>
          <w:color w:val="000000"/>
          <w:sz w:val="24"/>
          <w:szCs w:val="24"/>
        </w:rPr>
        <w:t xml:space="preserve"> </w:t>
      </w:r>
      <w:r w:rsidRPr="00CD17F0">
        <w:rPr>
          <w:rFonts w:ascii="Palatino Linotype" w:hAnsi="Palatino Linotype" w:cs="Arial"/>
          <w:b/>
          <w:color w:val="000000"/>
          <w:sz w:val="24"/>
          <w:szCs w:val="24"/>
        </w:rPr>
        <w:t>SUJETO OBLIGADO</w:t>
      </w:r>
      <w:r w:rsidRPr="00CD17F0">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CD17F0">
        <w:rPr>
          <w:rFonts w:ascii="Palatino Linotype" w:hAnsi="Palatino Linotype" w:cs="Arial"/>
          <w:b/>
          <w:color w:val="000000"/>
          <w:sz w:val="24"/>
          <w:szCs w:val="24"/>
        </w:rPr>
        <w:t xml:space="preserve">Constitución Política de los Estados Unidos Mexicanos </w:t>
      </w:r>
      <w:r w:rsidRPr="00CD17F0">
        <w:rPr>
          <w:rFonts w:ascii="Palatino Linotype" w:hAnsi="Palatino Linotype" w:cs="Arial"/>
          <w:color w:val="000000"/>
          <w:sz w:val="24"/>
          <w:szCs w:val="24"/>
        </w:rPr>
        <w:t xml:space="preserve">al señalar la obligación de “promover, </w:t>
      </w:r>
      <w:r w:rsidRPr="00CD17F0">
        <w:rPr>
          <w:rFonts w:ascii="Palatino Linotype" w:hAnsi="Palatino Linotype" w:cs="Arial"/>
          <w:b/>
          <w:color w:val="000000"/>
          <w:sz w:val="24"/>
          <w:szCs w:val="24"/>
        </w:rPr>
        <w:t>respetar</w:t>
      </w:r>
      <w:r w:rsidRPr="00CD17F0">
        <w:rPr>
          <w:rFonts w:ascii="Palatino Linotype" w:hAnsi="Palatino Linotype" w:cs="Arial"/>
          <w:color w:val="000000"/>
          <w:sz w:val="24"/>
          <w:szCs w:val="24"/>
        </w:rPr>
        <w:t xml:space="preserve">, proteger y </w:t>
      </w:r>
      <w:r w:rsidRPr="00CD17F0">
        <w:rPr>
          <w:rFonts w:ascii="Palatino Linotype" w:hAnsi="Palatino Linotype" w:cs="Arial"/>
          <w:b/>
          <w:color w:val="000000"/>
          <w:sz w:val="24"/>
          <w:szCs w:val="24"/>
        </w:rPr>
        <w:t>garantizar</w:t>
      </w:r>
      <w:r w:rsidRPr="00CD17F0">
        <w:rPr>
          <w:rFonts w:ascii="Palatino Linotype" w:hAnsi="Palatino Linotype" w:cs="Arial"/>
          <w:color w:val="000000"/>
          <w:sz w:val="24"/>
          <w:szCs w:val="24"/>
        </w:rPr>
        <w:t xml:space="preserve"> los derechos humanos”, entre los cuales se encuentra dicho derecho. </w:t>
      </w:r>
    </w:p>
    <w:p w14:paraId="0A0C0F66" w14:textId="77777777" w:rsidR="00030C87" w:rsidRPr="00CD17F0" w:rsidRDefault="00030C87" w:rsidP="00CD17F0">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CD17F0" w:rsidRDefault="00030C87" w:rsidP="00CD17F0">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CD17F0">
        <w:rPr>
          <w:rFonts w:ascii="Palatino Linotype" w:hAnsi="Palatino Linotype"/>
          <w:sz w:val="24"/>
          <w:szCs w:val="24"/>
        </w:rPr>
        <w:lastRenderedPageBreak/>
        <w:t xml:space="preserve">Definiendo el Derecho de Acceso a la Información Pública como: </w:t>
      </w:r>
      <w:r w:rsidRPr="00CD17F0">
        <w:rPr>
          <w:rFonts w:ascii="Palatino Linotype" w:hAnsi="Palatino Linotype"/>
          <w:i/>
          <w:color w:val="000000"/>
          <w:sz w:val="24"/>
          <w:szCs w:val="24"/>
        </w:rPr>
        <w:t>La igualdad de oportunidades para recibir, buscar e impartir información</w:t>
      </w:r>
      <w:r w:rsidRPr="00CD17F0">
        <w:rPr>
          <w:rFonts w:ascii="Palatino Linotype" w:hAnsi="Palatino Linotype"/>
          <w:i/>
          <w:color w:val="000000"/>
          <w:sz w:val="24"/>
          <w:szCs w:val="24"/>
          <w:vertAlign w:val="superscript"/>
        </w:rPr>
        <w:footnoteReference w:id="1"/>
      </w:r>
      <w:r w:rsidRPr="00CD17F0">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D17F0">
        <w:rPr>
          <w:rFonts w:ascii="Palatino Linotype" w:hAnsi="Palatino Linotype"/>
          <w:i/>
          <w:color w:val="000000"/>
          <w:sz w:val="24"/>
          <w:szCs w:val="24"/>
          <w:vertAlign w:val="superscript"/>
        </w:rPr>
        <w:footnoteReference w:id="2"/>
      </w:r>
      <w:r w:rsidRPr="00CD17F0">
        <w:rPr>
          <w:rFonts w:ascii="Palatino Linotype" w:hAnsi="Palatino Linotype"/>
          <w:color w:val="000000"/>
          <w:sz w:val="24"/>
          <w:szCs w:val="24"/>
        </w:rPr>
        <w:t>que se constituye como una herramienta fundamental para ejercer</w:t>
      </w:r>
      <w:r w:rsidRPr="00CD17F0">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CD17F0">
        <w:rPr>
          <w:rFonts w:ascii="Palatino Linotype" w:hAnsi="Palatino Linotype"/>
          <w:i/>
          <w:color w:val="000000"/>
          <w:sz w:val="24"/>
          <w:szCs w:val="24"/>
          <w:vertAlign w:val="superscript"/>
        </w:rPr>
        <w:footnoteReference w:id="3"/>
      </w:r>
      <w:r w:rsidRPr="00CD17F0">
        <w:rPr>
          <w:rFonts w:ascii="Palatino Linotype" w:hAnsi="Palatino Linotype"/>
          <w:color w:val="000000"/>
          <w:sz w:val="24"/>
          <w:szCs w:val="24"/>
        </w:rPr>
        <w:t>fomentando</w:t>
      </w:r>
      <w:r w:rsidRPr="00CD17F0">
        <w:rPr>
          <w:rFonts w:ascii="Palatino Linotype" w:hAnsi="Palatino Linotype"/>
          <w:i/>
          <w:color w:val="000000"/>
          <w:sz w:val="24"/>
          <w:szCs w:val="24"/>
        </w:rPr>
        <w:t xml:space="preserve"> la transparencia de las actividades estatales y </w:t>
      </w:r>
      <w:r w:rsidRPr="00CD17F0">
        <w:rPr>
          <w:rFonts w:ascii="Palatino Linotype" w:hAnsi="Palatino Linotype"/>
          <w:color w:val="000000"/>
          <w:sz w:val="24"/>
          <w:szCs w:val="24"/>
        </w:rPr>
        <w:t>promoviendo</w:t>
      </w:r>
      <w:r w:rsidRPr="00CD17F0">
        <w:rPr>
          <w:rFonts w:ascii="Palatino Linotype" w:hAnsi="Palatino Linotype"/>
          <w:i/>
          <w:color w:val="000000"/>
          <w:sz w:val="24"/>
          <w:szCs w:val="24"/>
        </w:rPr>
        <w:t xml:space="preserve"> la responsabilidad de los funcionarios sobre su gestión pública,</w:t>
      </w:r>
      <w:r w:rsidRPr="00CD17F0">
        <w:rPr>
          <w:rFonts w:ascii="Palatino Linotype" w:hAnsi="Palatino Linotype"/>
          <w:i/>
          <w:color w:val="000000"/>
          <w:sz w:val="24"/>
          <w:szCs w:val="24"/>
          <w:vertAlign w:val="superscript"/>
        </w:rPr>
        <w:footnoteReference w:id="4"/>
      </w:r>
      <w:r w:rsidRPr="00CD17F0">
        <w:rPr>
          <w:rFonts w:ascii="Palatino Linotype" w:hAnsi="Palatino Linotype"/>
          <w:color w:val="000000"/>
          <w:sz w:val="24"/>
          <w:szCs w:val="24"/>
        </w:rPr>
        <w:t>que permite</w:t>
      </w:r>
      <w:r w:rsidRPr="00CD17F0">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CD17F0" w:rsidRDefault="00030C87" w:rsidP="00CD17F0">
      <w:pPr>
        <w:tabs>
          <w:tab w:val="left" w:pos="284"/>
        </w:tabs>
        <w:contextualSpacing/>
        <w:rPr>
          <w:rFonts w:ascii="Palatino Linotype" w:hAnsi="Palatino Linotype"/>
          <w:sz w:val="24"/>
          <w:szCs w:val="24"/>
        </w:rPr>
      </w:pPr>
    </w:p>
    <w:p w14:paraId="581AF776" w14:textId="77777777" w:rsidR="00030C87" w:rsidRPr="00CD17F0" w:rsidRDefault="00030C87" w:rsidP="00CD17F0">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CD17F0">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CD17F0" w:rsidRDefault="00030C87" w:rsidP="00CD17F0">
      <w:pPr>
        <w:tabs>
          <w:tab w:val="left" w:pos="284"/>
        </w:tabs>
        <w:spacing w:before="240" w:after="240" w:line="360" w:lineRule="auto"/>
        <w:contextualSpacing/>
        <w:jc w:val="both"/>
        <w:rPr>
          <w:rFonts w:ascii="Palatino Linotype" w:hAnsi="Palatino Linotype"/>
          <w:i/>
          <w:sz w:val="24"/>
          <w:szCs w:val="24"/>
        </w:rPr>
      </w:pPr>
      <w:r w:rsidRPr="00CD17F0">
        <w:rPr>
          <w:rFonts w:ascii="Palatino Linotype" w:hAnsi="Palatino Linotype"/>
          <w:i/>
          <w:sz w:val="24"/>
          <w:szCs w:val="24"/>
        </w:rPr>
        <w:t xml:space="preserve"> </w:t>
      </w:r>
    </w:p>
    <w:p w14:paraId="5DB6B440" w14:textId="77777777" w:rsidR="00030C87" w:rsidRPr="00CD17F0" w:rsidRDefault="00030C87" w:rsidP="00CD17F0">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CD17F0">
        <w:rPr>
          <w:rFonts w:ascii="Palatino Linotype" w:hAnsi="Palatino Linotype" w:cs="Arial"/>
          <w:sz w:val="24"/>
          <w:szCs w:val="24"/>
        </w:rPr>
        <w:lastRenderedPageBreak/>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CD17F0">
        <w:rPr>
          <w:rFonts w:ascii="Palatino Linotype" w:hAnsi="Palatino Linotype" w:cs="Arial"/>
          <w:sz w:val="24"/>
          <w:szCs w:val="24"/>
        </w:rPr>
        <w:t>que</w:t>
      </w:r>
      <w:proofErr w:type="gramEnd"/>
      <w:r w:rsidRPr="00CD17F0">
        <w:rPr>
          <w:rFonts w:ascii="Palatino Linotype" w:hAnsi="Palatino Linotype" w:cs="Arial"/>
          <w:sz w:val="24"/>
          <w:szCs w:val="24"/>
        </w:rPr>
        <w:t xml:space="preserve"> además, establece que se regirá </w:t>
      </w:r>
      <w:r w:rsidRPr="00CD17F0">
        <w:rPr>
          <w:rFonts w:ascii="Palatino Linotype" w:hAnsi="Palatino Linotype" w:cs="Arial"/>
          <w:i/>
          <w:sz w:val="24"/>
          <w:szCs w:val="24"/>
        </w:rPr>
        <w:t>por los principios de simplicidad, rapidez gratuidad del procedimiento, auxilio y orientación a los particulares</w:t>
      </w:r>
      <w:r w:rsidRPr="00CD17F0">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CD17F0" w:rsidRDefault="00030C87" w:rsidP="00CD17F0">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CD17F0" w:rsidRDefault="00030C87" w:rsidP="00CD17F0">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CD17F0">
        <w:rPr>
          <w:rFonts w:ascii="Palatino Linotype" w:hAnsi="Palatino Linotype"/>
          <w:sz w:val="24"/>
          <w:szCs w:val="24"/>
        </w:rPr>
        <w:t xml:space="preserve">Es así que la </w:t>
      </w:r>
      <w:r w:rsidRPr="00CD17F0">
        <w:rPr>
          <w:rFonts w:ascii="Palatino Linotype" w:hAnsi="Palatino Linotype"/>
          <w:b/>
          <w:sz w:val="24"/>
          <w:szCs w:val="24"/>
        </w:rPr>
        <w:t xml:space="preserve">Ley de Transparencia y Acceso a la Información Pública del Estado de México y Municipios, </w:t>
      </w:r>
      <w:r w:rsidRPr="00CD17F0">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CD17F0">
        <w:rPr>
          <w:rFonts w:ascii="Palatino Linotype" w:hAnsi="Palatino Linotype"/>
          <w:b/>
          <w:sz w:val="24"/>
          <w:szCs w:val="24"/>
        </w:rPr>
        <w:t xml:space="preserve"> </w:t>
      </w:r>
      <w:r w:rsidRPr="00CD17F0">
        <w:rPr>
          <w:rFonts w:ascii="Palatino Linotype" w:hAnsi="Palatino Linotype"/>
          <w:sz w:val="24"/>
          <w:szCs w:val="24"/>
        </w:rPr>
        <w:t xml:space="preserve">establece que </w:t>
      </w:r>
      <w:r w:rsidRPr="00CD17F0">
        <w:rPr>
          <w:rFonts w:ascii="Palatino Linotype" w:hAnsi="Palatino Linotype"/>
          <w:b/>
          <w:i/>
          <w:sz w:val="24"/>
          <w:szCs w:val="24"/>
          <w:u w:val="single"/>
        </w:rPr>
        <w:t>el recurso de revisión es la garantía secundaria</w:t>
      </w:r>
      <w:r w:rsidRPr="00CD17F0">
        <w:rPr>
          <w:rFonts w:ascii="Palatino Linotype" w:hAnsi="Palatino Linotype"/>
          <w:b/>
          <w:i/>
          <w:sz w:val="24"/>
          <w:szCs w:val="24"/>
        </w:rPr>
        <w:t xml:space="preserve"> mediante la cual se pretende reparar cualquier posible afectación al derecho de acceso a la información pública</w:t>
      </w:r>
      <w:r w:rsidRPr="00CD17F0">
        <w:rPr>
          <w:rFonts w:ascii="Palatino Linotype" w:hAnsi="Palatino Linotype"/>
          <w:b/>
          <w:sz w:val="24"/>
          <w:szCs w:val="24"/>
        </w:rPr>
        <w:t>, s</w:t>
      </w:r>
      <w:r w:rsidRPr="00CD17F0">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CD17F0" w:rsidRDefault="00030C87" w:rsidP="00CD17F0">
      <w:pPr>
        <w:tabs>
          <w:tab w:val="left" w:pos="284"/>
        </w:tabs>
        <w:rPr>
          <w:rFonts w:ascii="Palatino Linotype" w:eastAsia="MS Mincho" w:hAnsi="Palatino Linotype" w:cs="Arial"/>
          <w:sz w:val="24"/>
          <w:szCs w:val="24"/>
        </w:rPr>
      </w:pPr>
    </w:p>
    <w:p w14:paraId="39AE54FA" w14:textId="77777777" w:rsidR="00030C87" w:rsidRPr="00CD17F0" w:rsidRDefault="00030C87" w:rsidP="00CD17F0">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CD17F0">
        <w:rPr>
          <w:rFonts w:ascii="Palatino Linotype" w:eastAsia="Calibri" w:hAnsi="Palatino Linotype"/>
          <w:sz w:val="24"/>
          <w:szCs w:val="24"/>
        </w:rPr>
        <w:t xml:space="preserve">Establecido lo anterior, resulta evidente que las razones o motivos de inconformidad hechos valer en el recurso de revisión resultan </w:t>
      </w:r>
      <w:r w:rsidRPr="00CD17F0">
        <w:rPr>
          <w:rFonts w:ascii="Palatino Linotype" w:eastAsia="Calibri" w:hAnsi="Palatino Linotype"/>
          <w:b/>
          <w:sz w:val="24"/>
          <w:szCs w:val="24"/>
        </w:rPr>
        <w:t xml:space="preserve">fundadas y </w:t>
      </w:r>
      <w:r w:rsidRPr="00CD17F0">
        <w:rPr>
          <w:rFonts w:ascii="Palatino Linotype" w:eastAsia="Calibri" w:hAnsi="Palatino Linotype"/>
          <w:b/>
          <w:sz w:val="24"/>
          <w:szCs w:val="24"/>
        </w:rPr>
        <w:lastRenderedPageBreak/>
        <w:t>procedentes</w:t>
      </w:r>
      <w:r w:rsidRPr="00CD17F0">
        <w:rPr>
          <w:rFonts w:ascii="Palatino Linotype" w:eastAsia="Calibri" w:hAnsi="Palatino Linotype"/>
          <w:sz w:val="24"/>
          <w:szCs w:val="24"/>
        </w:rPr>
        <w:t xml:space="preserve">, debido a que el </w:t>
      </w:r>
      <w:r w:rsidRPr="00CD17F0">
        <w:rPr>
          <w:rFonts w:ascii="Palatino Linotype" w:eastAsia="Calibri" w:hAnsi="Palatino Linotype"/>
          <w:b/>
          <w:sz w:val="24"/>
          <w:szCs w:val="24"/>
        </w:rPr>
        <w:t>SUJETO OBLIGADO</w:t>
      </w:r>
      <w:r w:rsidRPr="00CD17F0">
        <w:rPr>
          <w:rFonts w:ascii="Palatino Linotype" w:eastAsia="Calibri" w:hAnsi="Palatino Linotype"/>
          <w:sz w:val="24"/>
          <w:szCs w:val="24"/>
        </w:rPr>
        <w:t xml:space="preserve"> proporcionó información que no corresponde con lo solicitado.</w:t>
      </w:r>
    </w:p>
    <w:p w14:paraId="6FFECD04" w14:textId="77777777" w:rsidR="00030C87" w:rsidRPr="00CD17F0" w:rsidRDefault="00030C87" w:rsidP="00CD17F0">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CD17F0">
        <w:rPr>
          <w:rFonts w:ascii="Palatino Linotype" w:hAnsi="Palatino Linotype" w:cs="Arial"/>
          <w:sz w:val="24"/>
        </w:rPr>
        <w:t xml:space="preserve">Ahora bien, para entender los alcances de la información pública se considera importante citar el criterio </w:t>
      </w:r>
      <w:r w:rsidRPr="00CD17F0">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CD17F0">
        <w:rPr>
          <w:rFonts w:ascii="Palatino Linotype" w:hAnsi="Palatino Linotype" w:cs="Arial"/>
          <w:sz w:val="24"/>
        </w:rPr>
        <w:t>cuyo rubro y texto dispone:</w:t>
      </w:r>
    </w:p>
    <w:p w14:paraId="1D0BF643" w14:textId="77777777" w:rsidR="00030C87" w:rsidRPr="00CD17F0" w:rsidRDefault="00030C87" w:rsidP="00CD17F0">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CD17F0" w:rsidRDefault="00030C87" w:rsidP="00CD17F0">
      <w:pPr>
        <w:autoSpaceDE w:val="0"/>
        <w:autoSpaceDN w:val="0"/>
        <w:adjustRightInd w:val="0"/>
        <w:ind w:left="567" w:right="567"/>
        <w:jc w:val="both"/>
        <w:rPr>
          <w:rFonts w:ascii="Palatino Linotype" w:hAnsi="Palatino Linotype" w:cs="Arial"/>
          <w:b/>
          <w:i/>
          <w:sz w:val="22"/>
          <w:szCs w:val="24"/>
          <w:lang w:eastAsia="es-MX"/>
        </w:rPr>
      </w:pPr>
      <w:r w:rsidRPr="00CD17F0">
        <w:rPr>
          <w:rFonts w:ascii="Palatino Linotype" w:hAnsi="Palatino Linotype" w:cs="Arial"/>
          <w:b/>
          <w:i/>
          <w:sz w:val="22"/>
          <w:szCs w:val="24"/>
          <w:lang w:eastAsia="es-MX"/>
        </w:rPr>
        <w:t>“CRITERIO 0002-11</w:t>
      </w:r>
    </w:p>
    <w:p w14:paraId="7F2E7637" w14:textId="77777777" w:rsidR="00030C87" w:rsidRPr="00CD17F0" w:rsidRDefault="00030C87" w:rsidP="00CD17F0">
      <w:pPr>
        <w:autoSpaceDE w:val="0"/>
        <w:autoSpaceDN w:val="0"/>
        <w:adjustRightInd w:val="0"/>
        <w:ind w:left="567" w:right="567"/>
        <w:jc w:val="both"/>
        <w:rPr>
          <w:rFonts w:ascii="Palatino Linotype" w:hAnsi="Palatino Linotype" w:cs="Arial"/>
          <w:i/>
          <w:sz w:val="22"/>
          <w:szCs w:val="24"/>
          <w:lang w:eastAsia="es-MX"/>
        </w:rPr>
      </w:pPr>
      <w:r w:rsidRPr="00CD17F0">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CD17F0">
        <w:rPr>
          <w:rFonts w:ascii="Palatino Linotype" w:hAnsi="Palatino Linotype" w:cs="Arial"/>
          <w:b/>
          <w:bCs/>
          <w:i/>
          <w:sz w:val="22"/>
          <w:szCs w:val="24"/>
          <w:lang w:eastAsia="es-MX"/>
        </w:rPr>
        <w:t xml:space="preserve">V, XV, Y XVI, </w:t>
      </w:r>
      <w:r w:rsidRPr="00CD17F0">
        <w:rPr>
          <w:rFonts w:ascii="Palatino Linotype" w:hAnsi="Palatino Linotype" w:cs="Arial"/>
          <w:b/>
          <w:i/>
          <w:sz w:val="22"/>
          <w:szCs w:val="24"/>
          <w:lang w:eastAsia="es-MX"/>
        </w:rPr>
        <w:t>3, 4,11 Y 41.</w:t>
      </w:r>
      <w:r w:rsidRPr="00CD17F0">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CD17F0" w:rsidRDefault="00030C87" w:rsidP="00CD17F0">
      <w:pPr>
        <w:autoSpaceDE w:val="0"/>
        <w:autoSpaceDN w:val="0"/>
        <w:adjustRightInd w:val="0"/>
        <w:ind w:left="567" w:right="567"/>
        <w:jc w:val="both"/>
        <w:rPr>
          <w:rFonts w:ascii="Palatino Linotype" w:hAnsi="Palatino Linotype" w:cs="Arial"/>
          <w:i/>
          <w:sz w:val="22"/>
          <w:szCs w:val="24"/>
          <w:lang w:eastAsia="es-MX"/>
        </w:rPr>
      </w:pPr>
      <w:r w:rsidRPr="00CD17F0">
        <w:rPr>
          <w:rFonts w:ascii="Palatino Linotype" w:hAnsi="Palatino Linotype" w:cs="Arial"/>
          <w:i/>
          <w:sz w:val="22"/>
          <w:szCs w:val="24"/>
          <w:lang w:eastAsia="es-MX"/>
        </w:rPr>
        <w:t xml:space="preserve">En </w:t>
      </w:r>
      <w:proofErr w:type="gramStart"/>
      <w:r w:rsidRPr="00CD17F0">
        <w:rPr>
          <w:rFonts w:ascii="Palatino Linotype" w:hAnsi="Palatino Linotype" w:cs="Arial"/>
          <w:i/>
          <w:sz w:val="22"/>
          <w:szCs w:val="24"/>
          <w:lang w:eastAsia="es-MX"/>
        </w:rPr>
        <w:t>consecuencia</w:t>
      </w:r>
      <w:proofErr w:type="gramEnd"/>
      <w:r w:rsidRPr="00CD17F0">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CD17F0" w:rsidRDefault="00030C87" w:rsidP="00CD17F0">
      <w:pPr>
        <w:autoSpaceDE w:val="0"/>
        <w:autoSpaceDN w:val="0"/>
        <w:adjustRightInd w:val="0"/>
        <w:ind w:left="567" w:right="567"/>
        <w:jc w:val="both"/>
        <w:rPr>
          <w:rFonts w:ascii="Palatino Linotype" w:hAnsi="Palatino Linotype" w:cs="Arial"/>
          <w:i/>
          <w:sz w:val="22"/>
          <w:szCs w:val="24"/>
          <w:lang w:eastAsia="es-MX"/>
        </w:rPr>
      </w:pPr>
      <w:r w:rsidRPr="00CD17F0">
        <w:rPr>
          <w:rFonts w:ascii="Palatino Linotype" w:hAnsi="Palatino Linotype" w:cs="Arial"/>
          <w:i/>
          <w:sz w:val="22"/>
          <w:szCs w:val="24"/>
          <w:lang w:eastAsia="es-MX"/>
        </w:rPr>
        <w:t xml:space="preserve">Que se trate de información registrada en cualquier soporte documental, </w:t>
      </w:r>
      <w:proofErr w:type="gramStart"/>
      <w:r w:rsidRPr="00CD17F0">
        <w:rPr>
          <w:rFonts w:ascii="Palatino Linotype" w:hAnsi="Palatino Linotype" w:cs="Arial"/>
          <w:i/>
          <w:sz w:val="22"/>
          <w:szCs w:val="24"/>
          <w:lang w:eastAsia="es-MX"/>
        </w:rPr>
        <w:t>que</w:t>
      </w:r>
      <w:proofErr w:type="gramEnd"/>
      <w:r w:rsidRPr="00CD17F0">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CD17F0" w:rsidRDefault="00030C87" w:rsidP="00CD17F0">
      <w:pPr>
        <w:autoSpaceDE w:val="0"/>
        <w:autoSpaceDN w:val="0"/>
        <w:adjustRightInd w:val="0"/>
        <w:ind w:left="567" w:right="567"/>
        <w:jc w:val="both"/>
        <w:rPr>
          <w:rFonts w:ascii="Palatino Linotype" w:hAnsi="Palatino Linotype" w:cs="Arial"/>
          <w:i/>
          <w:sz w:val="22"/>
          <w:szCs w:val="24"/>
          <w:lang w:eastAsia="es-MX"/>
        </w:rPr>
      </w:pPr>
      <w:r w:rsidRPr="00CD17F0">
        <w:rPr>
          <w:rFonts w:ascii="Palatino Linotype" w:hAnsi="Palatino Linotype" w:cs="Arial"/>
          <w:i/>
          <w:sz w:val="22"/>
          <w:szCs w:val="24"/>
          <w:lang w:eastAsia="es-MX"/>
        </w:rPr>
        <w:t xml:space="preserve">Que se trate de información registrada en cualquier soporte documental, </w:t>
      </w:r>
      <w:proofErr w:type="gramStart"/>
      <w:r w:rsidRPr="00CD17F0">
        <w:rPr>
          <w:rFonts w:ascii="Palatino Linotype" w:hAnsi="Palatino Linotype" w:cs="Arial"/>
          <w:i/>
          <w:sz w:val="22"/>
          <w:szCs w:val="24"/>
          <w:lang w:eastAsia="es-MX"/>
        </w:rPr>
        <w:t>que</w:t>
      </w:r>
      <w:proofErr w:type="gramEnd"/>
      <w:r w:rsidRPr="00CD17F0">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CD17F0" w:rsidRDefault="00030C87" w:rsidP="00CD17F0">
      <w:pPr>
        <w:ind w:left="567" w:right="567"/>
        <w:jc w:val="both"/>
        <w:rPr>
          <w:rFonts w:ascii="Palatino Linotype" w:hAnsi="Palatino Linotype" w:cs="Arial"/>
          <w:i/>
          <w:color w:val="000000" w:themeColor="text1"/>
          <w:sz w:val="22"/>
          <w:szCs w:val="24"/>
        </w:rPr>
      </w:pPr>
      <w:r w:rsidRPr="00CD17F0">
        <w:rPr>
          <w:rFonts w:ascii="Palatino Linotype" w:hAnsi="Palatino Linotype" w:cs="Arial"/>
          <w:i/>
          <w:sz w:val="22"/>
          <w:szCs w:val="24"/>
          <w:lang w:eastAsia="es-MX"/>
        </w:rPr>
        <w:t xml:space="preserve">Que se trate de información registrada en cualquier soporte documental, </w:t>
      </w:r>
      <w:proofErr w:type="gramStart"/>
      <w:r w:rsidRPr="00CD17F0">
        <w:rPr>
          <w:rFonts w:ascii="Palatino Linotype" w:hAnsi="Palatino Linotype" w:cs="Arial"/>
          <w:i/>
          <w:sz w:val="22"/>
          <w:szCs w:val="24"/>
          <w:lang w:eastAsia="es-MX"/>
        </w:rPr>
        <w:t>que</w:t>
      </w:r>
      <w:proofErr w:type="gramEnd"/>
      <w:r w:rsidRPr="00CD17F0">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CD17F0" w:rsidRDefault="00030C87" w:rsidP="00CD17F0">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CD17F0" w:rsidRDefault="00030C87" w:rsidP="00CD17F0">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CD17F0">
        <w:rPr>
          <w:rFonts w:ascii="Palatino Linotype" w:hAnsi="Palatino Linotype"/>
          <w:sz w:val="24"/>
          <w:lang w:val="es-ES"/>
        </w:rPr>
        <w:lastRenderedPageBreak/>
        <w:t>El derecho de acceso a la información encuentra su materia elemental en los documentos, y la Ley de Transparencia local nos brinda el siguiente concepto, para darnos un mejor panorama:</w:t>
      </w:r>
    </w:p>
    <w:p w14:paraId="63773BBD" w14:textId="77777777" w:rsidR="00030C87" w:rsidRPr="00CD17F0" w:rsidRDefault="00030C87" w:rsidP="00CD17F0">
      <w:pPr>
        <w:autoSpaceDE w:val="0"/>
        <w:autoSpaceDN w:val="0"/>
        <w:adjustRightInd w:val="0"/>
        <w:ind w:left="567" w:right="567"/>
        <w:jc w:val="both"/>
        <w:rPr>
          <w:rFonts w:ascii="Palatino Linotype" w:hAnsi="Palatino Linotype"/>
          <w:i/>
          <w:sz w:val="22"/>
          <w:szCs w:val="24"/>
          <w:lang w:val="es-ES"/>
        </w:rPr>
      </w:pPr>
      <w:r w:rsidRPr="00CD17F0">
        <w:rPr>
          <w:rFonts w:ascii="Palatino Linotype" w:eastAsiaTheme="minorHAnsi" w:hAnsi="Palatino Linotype" w:cs="Bookman Old Style,Bold"/>
          <w:b/>
          <w:bCs/>
          <w:i/>
          <w:sz w:val="22"/>
          <w:szCs w:val="24"/>
          <w:lang w:eastAsia="en-US"/>
        </w:rPr>
        <w:t xml:space="preserve">XI. Documento: </w:t>
      </w:r>
      <w:r w:rsidRPr="00CD17F0">
        <w:rPr>
          <w:rFonts w:ascii="Palatino Linotype" w:eastAsiaTheme="minorHAnsi" w:hAnsi="Palatino Linotype" w:cs="Bookman Old Style"/>
          <w:i/>
          <w:sz w:val="22"/>
          <w:szCs w:val="24"/>
          <w:lang w:eastAsia="en-US"/>
        </w:rPr>
        <w:t xml:space="preserve">Los expedientes, reportes, estudios, actas, resoluciones, </w:t>
      </w:r>
      <w:r w:rsidRPr="00CD17F0">
        <w:rPr>
          <w:rFonts w:ascii="Palatino Linotype" w:eastAsiaTheme="minorHAnsi" w:hAnsi="Palatino Linotype" w:cs="Bookman Old Style"/>
          <w:b/>
          <w:i/>
          <w:sz w:val="22"/>
          <w:szCs w:val="24"/>
          <w:lang w:eastAsia="en-US"/>
        </w:rPr>
        <w:t>oficios,</w:t>
      </w:r>
      <w:r w:rsidRPr="00CD17F0">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CD17F0">
        <w:rPr>
          <w:rFonts w:ascii="Palatino Linotype" w:eastAsiaTheme="minorHAnsi" w:hAnsi="Palatino Linotype" w:cs="Bookman Old Style"/>
          <w:b/>
          <w:i/>
          <w:sz w:val="22"/>
          <w:szCs w:val="24"/>
          <w:lang w:eastAsia="en-US"/>
        </w:rPr>
        <w:t>cualquier otro registro</w:t>
      </w:r>
      <w:r w:rsidRPr="00CD17F0">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CD17F0">
        <w:rPr>
          <w:rFonts w:ascii="Palatino Linotype" w:eastAsiaTheme="minorHAnsi" w:hAnsi="Palatino Linotype" w:cs="Bookman Old Style"/>
          <w:i/>
          <w:sz w:val="22"/>
          <w:szCs w:val="24"/>
          <w:lang w:eastAsia="en-US"/>
        </w:rPr>
        <w:t>impreso,  sonoro</w:t>
      </w:r>
      <w:proofErr w:type="gramEnd"/>
      <w:r w:rsidRPr="00CD17F0">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CD17F0" w:rsidRDefault="00030C87" w:rsidP="00CD17F0">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CD17F0" w:rsidRDefault="00030C87" w:rsidP="00CD17F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CD17F0">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CD17F0" w:rsidRDefault="00030C87" w:rsidP="00CD17F0">
      <w:pPr>
        <w:pStyle w:val="Prrafodelista"/>
        <w:spacing w:line="360" w:lineRule="auto"/>
        <w:ind w:left="0"/>
        <w:jc w:val="both"/>
        <w:rPr>
          <w:rFonts w:ascii="Palatino Linotype" w:eastAsia="Calibri" w:hAnsi="Palatino Linotype" w:cs="Arial"/>
          <w:sz w:val="24"/>
        </w:rPr>
      </w:pPr>
    </w:p>
    <w:p w14:paraId="443D4397" w14:textId="77777777" w:rsidR="00030C87" w:rsidRPr="00CD17F0" w:rsidRDefault="00030C87" w:rsidP="00CD17F0">
      <w:pPr>
        <w:pStyle w:val="Prrafodelista"/>
        <w:numPr>
          <w:ilvl w:val="0"/>
          <w:numId w:val="2"/>
        </w:numPr>
        <w:spacing w:line="360" w:lineRule="auto"/>
        <w:ind w:left="0" w:firstLine="0"/>
        <w:jc w:val="both"/>
        <w:rPr>
          <w:rFonts w:ascii="Palatino Linotype" w:eastAsia="Calibri" w:hAnsi="Palatino Linotype" w:cs="Arial"/>
          <w:sz w:val="24"/>
        </w:rPr>
      </w:pPr>
      <w:r w:rsidRPr="00CD17F0">
        <w:rPr>
          <w:rFonts w:ascii="Palatino Linotype" w:hAnsi="Palatino Linotype"/>
          <w:color w:val="000000" w:themeColor="text1"/>
          <w:sz w:val="24"/>
        </w:rPr>
        <w:t xml:space="preserve">Resulta necesario referir que, el </w:t>
      </w:r>
      <w:r w:rsidRPr="00CD17F0">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CD17F0">
        <w:rPr>
          <w:rFonts w:ascii="Palatino Linotype" w:eastAsia="Calibri" w:hAnsi="Palatino Linotype" w:cs="Arial"/>
          <w:b/>
          <w:sz w:val="24"/>
        </w:rPr>
        <w:t>los Sujetos Obligados deberán documentar todo acto que se derive del ejercicio de sus facultades, competencias o funciones,</w:t>
      </w:r>
      <w:r w:rsidRPr="00CD17F0">
        <w:rPr>
          <w:rFonts w:ascii="Palatino Linotype" w:eastAsia="Calibri" w:hAnsi="Palatino Linotype" w:cs="Arial"/>
          <w:sz w:val="24"/>
        </w:rPr>
        <w:t xml:space="preserve"> considerando </w:t>
      </w:r>
      <w:r w:rsidRPr="00CD17F0">
        <w:rPr>
          <w:rFonts w:ascii="Palatino Linotype" w:eastAsia="Calibri" w:hAnsi="Palatino Linotype" w:cs="Arial"/>
          <w:sz w:val="24"/>
        </w:rPr>
        <w:lastRenderedPageBreak/>
        <w:t>desde su origen la eventual publicidad y reutilización de la información que generen, posean o administren.</w:t>
      </w:r>
    </w:p>
    <w:p w14:paraId="7D56CC25" w14:textId="77777777" w:rsidR="00030C87" w:rsidRPr="00CD17F0" w:rsidRDefault="00030C87" w:rsidP="00CD17F0">
      <w:pPr>
        <w:pStyle w:val="Prrafodelista"/>
        <w:rPr>
          <w:rFonts w:ascii="Palatino Linotype" w:eastAsia="Calibri" w:hAnsi="Palatino Linotype" w:cs="Arial"/>
          <w:sz w:val="24"/>
        </w:rPr>
      </w:pPr>
    </w:p>
    <w:p w14:paraId="05E2B4E9" w14:textId="77777777" w:rsidR="00030C87" w:rsidRPr="00CD17F0" w:rsidRDefault="00030C87" w:rsidP="00CD17F0">
      <w:pPr>
        <w:pStyle w:val="Prrafodelista"/>
        <w:numPr>
          <w:ilvl w:val="0"/>
          <w:numId w:val="2"/>
        </w:numPr>
        <w:spacing w:line="360" w:lineRule="auto"/>
        <w:ind w:left="0" w:firstLine="0"/>
        <w:jc w:val="both"/>
        <w:rPr>
          <w:rFonts w:ascii="Palatino Linotype" w:eastAsia="Calibri" w:hAnsi="Palatino Linotype" w:cs="Arial"/>
          <w:sz w:val="24"/>
        </w:rPr>
      </w:pPr>
      <w:r w:rsidRPr="00CD17F0">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CD17F0" w:rsidRDefault="00030C87" w:rsidP="00CD17F0">
      <w:pPr>
        <w:pStyle w:val="Prrafodelista"/>
        <w:spacing w:line="360" w:lineRule="auto"/>
        <w:rPr>
          <w:rFonts w:ascii="Palatino Linotype" w:hAnsi="Palatino Linotype" w:cs="Arial"/>
          <w:color w:val="000000"/>
          <w:sz w:val="24"/>
        </w:rPr>
      </w:pPr>
    </w:p>
    <w:p w14:paraId="56593512" w14:textId="77777777" w:rsidR="00030C87" w:rsidRPr="00CD17F0" w:rsidRDefault="00030C87" w:rsidP="00CD17F0">
      <w:pPr>
        <w:autoSpaceDE w:val="0"/>
        <w:autoSpaceDN w:val="0"/>
        <w:adjustRightInd w:val="0"/>
        <w:ind w:left="567" w:right="567"/>
        <w:jc w:val="both"/>
        <w:rPr>
          <w:rFonts w:ascii="Palatino Linotype" w:hAnsi="Palatino Linotype" w:cs="Bookman Old Style"/>
          <w:i/>
          <w:sz w:val="22"/>
          <w:szCs w:val="24"/>
        </w:rPr>
      </w:pPr>
      <w:r w:rsidRPr="00CD17F0">
        <w:rPr>
          <w:rFonts w:ascii="Palatino Linotype" w:hAnsi="Palatino Linotype" w:cs="Bookman Old Style,Bold"/>
          <w:b/>
          <w:bCs/>
          <w:i/>
          <w:sz w:val="22"/>
          <w:szCs w:val="24"/>
        </w:rPr>
        <w:t xml:space="preserve">Artículo 4. </w:t>
      </w:r>
      <w:r w:rsidRPr="00CD17F0">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CD17F0" w:rsidRDefault="00030C87" w:rsidP="00CD17F0">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CD17F0" w:rsidRDefault="00030C87" w:rsidP="00CD17F0">
      <w:pPr>
        <w:autoSpaceDE w:val="0"/>
        <w:autoSpaceDN w:val="0"/>
        <w:adjustRightInd w:val="0"/>
        <w:ind w:left="567" w:right="567"/>
        <w:jc w:val="both"/>
        <w:rPr>
          <w:rFonts w:ascii="Palatino Linotype" w:hAnsi="Palatino Linotype" w:cs="Bookman Old Style"/>
          <w:i/>
          <w:sz w:val="22"/>
          <w:szCs w:val="24"/>
        </w:rPr>
      </w:pPr>
      <w:r w:rsidRPr="00CD17F0">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CD17F0" w:rsidRDefault="00030C87" w:rsidP="00CD17F0">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CD17F0" w:rsidRDefault="00030C87" w:rsidP="00CD17F0">
      <w:pPr>
        <w:autoSpaceDE w:val="0"/>
        <w:autoSpaceDN w:val="0"/>
        <w:adjustRightInd w:val="0"/>
        <w:ind w:left="567" w:right="567"/>
        <w:jc w:val="both"/>
        <w:rPr>
          <w:rFonts w:ascii="Palatino Linotype" w:hAnsi="Palatino Linotype" w:cs="Bookman Old Style"/>
          <w:i/>
          <w:sz w:val="22"/>
          <w:szCs w:val="24"/>
        </w:rPr>
      </w:pPr>
      <w:r w:rsidRPr="00CD17F0">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CD17F0" w:rsidRDefault="00030C87" w:rsidP="00CD17F0">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CD17F0" w:rsidRDefault="00030C87" w:rsidP="00CD17F0">
      <w:pPr>
        <w:autoSpaceDE w:val="0"/>
        <w:autoSpaceDN w:val="0"/>
        <w:adjustRightInd w:val="0"/>
        <w:ind w:left="567" w:right="567"/>
        <w:jc w:val="both"/>
        <w:rPr>
          <w:rFonts w:ascii="Palatino Linotype" w:hAnsi="Palatino Linotype" w:cs="Bookman Old Style"/>
          <w:i/>
          <w:sz w:val="22"/>
          <w:szCs w:val="24"/>
        </w:rPr>
      </w:pPr>
      <w:r w:rsidRPr="00CD17F0">
        <w:rPr>
          <w:rFonts w:ascii="Palatino Linotype" w:hAnsi="Palatino Linotype" w:cs="Bookman Old Style,Bold"/>
          <w:b/>
          <w:bCs/>
          <w:i/>
          <w:sz w:val="22"/>
          <w:szCs w:val="24"/>
        </w:rPr>
        <w:t xml:space="preserve">Artículo 12. </w:t>
      </w:r>
      <w:r w:rsidRPr="00CD17F0">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CD17F0" w:rsidRDefault="00030C87" w:rsidP="00CD17F0">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CD17F0" w:rsidRDefault="00030C87" w:rsidP="00CD17F0">
      <w:pPr>
        <w:autoSpaceDE w:val="0"/>
        <w:autoSpaceDN w:val="0"/>
        <w:adjustRightInd w:val="0"/>
        <w:ind w:left="567" w:right="567"/>
        <w:jc w:val="both"/>
        <w:rPr>
          <w:rFonts w:ascii="Palatino Linotype" w:hAnsi="Palatino Linotype" w:cs="Bookman Old Style"/>
          <w:b/>
          <w:i/>
          <w:sz w:val="22"/>
          <w:szCs w:val="24"/>
        </w:rPr>
      </w:pPr>
      <w:r w:rsidRPr="00CD17F0">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CD17F0">
        <w:rPr>
          <w:rFonts w:ascii="Palatino Linotype" w:hAnsi="Palatino Linotype" w:cs="Bookman Old Style"/>
          <w:b/>
          <w:i/>
          <w:sz w:val="22"/>
          <w:szCs w:val="24"/>
        </w:rPr>
        <w:t xml:space="preserve">La obligación de </w:t>
      </w:r>
      <w:r w:rsidRPr="00CD17F0">
        <w:rPr>
          <w:rFonts w:ascii="Palatino Linotype" w:hAnsi="Palatino Linotype" w:cs="Bookman Old Style"/>
          <w:b/>
          <w:i/>
          <w:sz w:val="22"/>
          <w:szCs w:val="24"/>
        </w:rPr>
        <w:lastRenderedPageBreak/>
        <w:t>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CD17F0" w:rsidRDefault="00030C87" w:rsidP="00CD17F0">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CD17F0" w:rsidRDefault="00030C87" w:rsidP="00CD17F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CD17F0">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CD17F0">
        <w:rPr>
          <w:rStyle w:val="Refdenotaalpie"/>
          <w:rFonts w:ascii="Palatino Linotype" w:hAnsi="Palatino Linotype"/>
          <w:sz w:val="24"/>
        </w:rPr>
        <w:footnoteReference w:id="5"/>
      </w:r>
      <w:r w:rsidRPr="00CD17F0">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CD17F0" w:rsidRDefault="00030C87" w:rsidP="00CD17F0">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CD17F0" w:rsidRDefault="00030C87" w:rsidP="00CD17F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CD17F0">
        <w:rPr>
          <w:rFonts w:ascii="Palatino Linotype" w:hAnsi="Palatino Linotype"/>
          <w:sz w:val="24"/>
          <w:lang w:val="es-ES"/>
        </w:rPr>
        <w:t>Robustece lo anterior la Tesis aislada identificada con la clave I.</w:t>
      </w:r>
      <w:proofErr w:type="gramStart"/>
      <w:r w:rsidRPr="00CD17F0">
        <w:rPr>
          <w:rFonts w:ascii="Palatino Linotype" w:hAnsi="Palatino Linotype"/>
          <w:sz w:val="24"/>
          <w:lang w:val="es-ES"/>
        </w:rPr>
        <w:t>4º.A.</w:t>
      </w:r>
      <w:proofErr w:type="gramEnd"/>
      <w:r w:rsidRPr="00CD17F0">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D333DE4" w14:textId="77777777" w:rsidR="00030C87" w:rsidRPr="00CD17F0" w:rsidRDefault="00030C87" w:rsidP="00CD17F0">
      <w:pPr>
        <w:pStyle w:val="Prrafodelista"/>
        <w:spacing w:line="360" w:lineRule="auto"/>
        <w:rPr>
          <w:rFonts w:ascii="Palatino Linotype" w:hAnsi="Palatino Linotype"/>
          <w:sz w:val="24"/>
          <w:lang w:val="es-ES"/>
        </w:rPr>
      </w:pPr>
    </w:p>
    <w:p w14:paraId="61DA40C6" w14:textId="77777777" w:rsidR="00030C87" w:rsidRPr="00CD17F0" w:rsidRDefault="00030C87" w:rsidP="00CD17F0">
      <w:pPr>
        <w:pStyle w:val="Prrafodelista"/>
        <w:tabs>
          <w:tab w:val="left" w:pos="851"/>
        </w:tabs>
        <w:ind w:left="567" w:right="567"/>
        <w:jc w:val="both"/>
        <w:rPr>
          <w:rFonts w:ascii="Palatino Linotype" w:hAnsi="Palatino Linotype"/>
          <w:i/>
        </w:rPr>
      </w:pPr>
      <w:r w:rsidRPr="00CD17F0">
        <w:rPr>
          <w:rFonts w:ascii="Palatino Linotype" w:hAnsi="Palatino Linotype"/>
          <w:b/>
          <w:i/>
        </w:rPr>
        <w:t>ACCESO A LA INFORMACIÓN. IMPLICACIÓN DEL PRINCIPIO DE MÁXIMA PUBLICIDAD EN EL DERECHO FUNDAMENTAL RELATIVO.</w:t>
      </w:r>
      <w:r w:rsidRPr="00CD17F0">
        <w:rPr>
          <w:rFonts w:ascii="Palatino Linotype" w:hAnsi="Palatino Linotype"/>
          <w:i/>
        </w:rPr>
        <w:t xml:space="preserve"> Del artículo 6o. de la Constitución Política de los Estados Unidos Mexicanos se advierte que el </w:t>
      </w:r>
      <w:r w:rsidRPr="00CD17F0">
        <w:rPr>
          <w:rFonts w:ascii="Palatino Linotype" w:hAnsi="Palatino Linotype"/>
          <w:i/>
        </w:rPr>
        <w:lastRenderedPageBreak/>
        <w:t xml:space="preserve">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CD17F0" w:rsidRDefault="00030C87" w:rsidP="00CD17F0">
      <w:pPr>
        <w:pStyle w:val="Prrafodelista"/>
        <w:tabs>
          <w:tab w:val="left" w:pos="851"/>
        </w:tabs>
        <w:ind w:left="567" w:right="567"/>
        <w:jc w:val="both"/>
        <w:rPr>
          <w:rFonts w:ascii="Palatino Linotype" w:hAnsi="Palatino Linotype"/>
          <w:i/>
        </w:rPr>
      </w:pPr>
    </w:p>
    <w:p w14:paraId="7F97E0FE" w14:textId="77777777" w:rsidR="00030C87" w:rsidRPr="00CD17F0" w:rsidRDefault="00030C87" w:rsidP="00CD17F0">
      <w:pPr>
        <w:pStyle w:val="Prrafodelista"/>
        <w:tabs>
          <w:tab w:val="left" w:pos="851"/>
        </w:tabs>
        <w:ind w:left="567" w:right="567"/>
        <w:jc w:val="both"/>
        <w:rPr>
          <w:rFonts w:ascii="Palatino Linotype" w:hAnsi="Palatino Linotype"/>
          <w:i/>
        </w:rPr>
      </w:pPr>
      <w:r w:rsidRPr="00CD17F0">
        <w:rPr>
          <w:rFonts w:ascii="Palatino Linotype" w:hAnsi="Palatino Linotype"/>
          <w:i/>
        </w:rPr>
        <w:t xml:space="preserve">CUARTO TRIBUNAL COLEGIADO EN MATERIA ADMINISTRATIVA DEL PRIMER CIRCUITO. </w:t>
      </w:r>
    </w:p>
    <w:p w14:paraId="009F6F6E" w14:textId="77777777" w:rsidR="00030C87" w:rsidRPr="00CD17F0" w:rsidRDefault="00030C87" w:rsidP="00CD17F0">
      <w:pPr>
        <w:pStyle w:val="Prrafodelista"/>
        <w:tabs>
          <w:tab w:val="left" w:pos="851"/>
        </w:tabs>
        <w:ind w:left="567" w:right="567"/>
        <w:jc w:val="both"/>
        <w:rPr>
          <w:rFonts w:ascii="Palatino Linotype" w:hAnsi="Palatino Linotype"/>
          <w:i/>
        </w:rPr>
      </w:pPr>
    </w:p>
    <w:p w14:paraId="7F828BE0" w14:textId="77777777" w:rsidR="00030C87" w:rsidRPr="00CD17F0" w:rsidRDefault="00030C87" w:rsidP="00CD17F0">
      <w:pPr>
        <w:pStyle w:val="Prrafodelista"/>
        <w:tabs>
          <w:tab w:val="left" w:pos="851"/>
        </w:tabs>
        <w:ind w:left="567" w:right="567"/>
        <w:jc w:val="both"/>
        <w:rPr>
          <w:rFonts w:ascii="Palatino Linotype" w:hAnsi="Palatino Linotype"/>
          <w:i/>
        </w:rPr>
      </w:pPr>
      <w:r w:rsidRPr="00CD17F0">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CD17F0" w:rsidRDefault="00030C87" w:rsidP="00CD17F0">
      <w:pPr>
        <w:pStyle w:val="Prrafodelista"/>
        <w:tabs>
          <w:tab w:val="left" w:pos="851"/>
        </w:tabs>
        <w:ind w:left="567" w:right="567"/>
        <w:jc w:val="both"/>
        <w:rPr>
          <w:rFonts w:ascii="Palatino Linotype" w:hAnsi="Palatino Linotype"/>
          <w:i/>
          <w:sz w:val="24"/>
          <w:lang w:val="es-ES"/>
        </w:rPr>
      </w:pPr>
    </w:p>
    <w:p w14:paraId="15D1D094" w14:textId="77777777" w:rsidR="00030C87" w:rsidRPr="00CD17F0" w:rsidRDefault="00030C87" w:rsidP="00CD17F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CD17F0">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CD17F0" w:rsidRDefault="00030C87" w:rsidP="00CD17F0">
      <w:pPr>
        <w:tabs>
          <w:tab w:val="left" w:pos="851"/>
        </w:tabs>
        <w:spacing w:line="360" w:lineRule="auto"/>
        <w:ind w:right="49"/>
        <w:jc w:val="both"/>
        <w:rPr>
          <w:rFonts w:ascii="Palatino Linotype" w:hAnsi="Palatino Linotype"/>
          <w:sz w:val="24"/>
          <w:szCs w:val="24"/>
          <w:lang w:val="es-ES"/>
        </w:rPr>
      </w:pPr>
    </w:p>
    <w:p w14:paraId="5BE18FCA" w14:textId="77777777" w:rsidR="00030C87" w:rsidRPr="00CD17F0" w:rsidRDefault="00030C87" w:rsidP="00CD17F0">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CD17F0">
        <w:rPr>
          <w:rFonts w:ascii="Palatino Linotype" w:hAnsi="Palatino Linotype" w:cs="Arial"/>
          <w:sz w:val="24"/>
        </w:rPr>
        <w:lastRenderedPageBreak/>
        <w:t xml:space="preserve">Es pertinente enfatizar lo </w:t>
      </w:r>
      <w:proofErr w:type="gramStart"/>
      <w:r w:rsidRPr="00CD17F0">
        <w:rPr>
          <w:rFonts w:ascii="Palatino Linotype" w:hAnsi="Palatino Linotype" w:cs="Arial"/>
          <w:sz w:val="24"/>
        </w:rPr>
        <w:t>que</w:t>
      </w:r>
      <w:proofErr w:type="gramEnd"/>
      <w:r w:rsidRPr="00CD17F0">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40B29121" w14:textId="77777777" w:rsidR="00F05CCB" w:rsidRPr="00CD17F0" w:rsidRDefault="00F05CCB" w:rsidP="00CD17F0">
      <w:pPr>
        <w:pStyle w:val="Prrafodelista"/>
        <w:rPr>
          <w:rFonts w:ascii="Palatino Linotype" w:hAnsi="Palatino Linotype" w:cs="Arial"/>
          <w:sz w:val="24"/>
          <w:lang w:eastAsia="es-MX"/>
        </w:rPr>
      </w:pPr>
    </w:p>
    <w:p w14:paraId="77562420"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b/>
          <w:i/>
          <w:sz w:val="22"/>
          <w:szCs w:val="24"/>
        </w:rPr>
        <w:t>“Artículo 6o.</w:t>
      </w:r>
      <w:r w:rsidRPr="00CD17F0">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CD17F0">
        <w:rPr>
          <w:rFonts w:ascii="Palatino Linotype" w:hAnsi="Palatino Linotype" w:cs="Arial"/>
          <w:b/>
          <w:i/>
          <w:sz w:val="22"/>
          <w:szCs w:val="24"/>
        </w:rPr>
        <w:t>El derecho a la información será garantizado por el Estado.</w:t>
      </w:r>
      <w:r w:rsidRPr="00CD17F0">
        <w:rPr>
          <w:rFonts w:ascii="Palatino Linotype" w:hAnsi="Palatino Linotype" w:cs="Arial"/>
          <w:i/>
          <w:sz w:val="22"/>
          <w:szCs w:val="24"/>
        </w:rPr>
        <w:t xml:space="preserve"> </w:t>
      </w:r>
    </w:p>
    <w:p w14:paraId="3EB4E778" w14:textId="77777777" w:rsidR="00030C87" w:rsidRPr="00CD17F0" w:rsidRDefault="00030C87" w:rsidP="00CD17F0">
      <w:pPr>
        <w:ind w:left="567" w:right="567"/>
        <w:jc w:val="both"/>
        <w:rPr>
          <w:rFonts w:ascii="Palatino Linotype" w:hAnsi="Palatino Linotype" w:cs="Arial"/>
          <w:i/>
          <w:sz w:val="22"/>
          <w:szCs w:val="24"/>
        </w:rPr>
      </w:pPr>
    </w:p>
    <w:p w14:paraId="3D20CC92"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CD17F0" w:rsidRDefault="00030C87" w:rsidP="00CD17F0">
      <w:pPr>
        <w:ind w:left="567" w:right="567"/>
        <w:jc w:val="both"/>
        <w:rPr>
          <w:rFonts w:ascii="Palatino Linotype" w:hAnsi="Palatino Linotype" w:cs="Arial"/>
          <w:i/>
          <w:sz w:val="22"/>
          <w:szCs w:val="24"/>
        </w:rPr>
      </w:pPr>
    </w:p>
    <w:p w14:paraId="08FD9951"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Para efectos de lo dispuesto en el presente artículo se observará lo siguiente:</w:t>
      </w:r>
    </w:p>
    <w:p w14:paraId="03EF769F" w14:textId="77777777" w:rsidR="00030C87" w:rsidRPr="00CD17F0" w:rsidRDefault="00030C87" w:rsidP="00CD17F0">
      <w:pPr>
        <w:ind w:left="567" w:right="567"/>
        <w:jc w:val="both"/>
        <w:rPr>
          <w:rFonts w:ascii="Palatino Linotype" w:hAnsi="Palatino Linotype" w:cs="Arial"/>
          <w:i/>
          <w:sz w:val="22"/>
          <w:szCs w:val="24"/>
        </w:rPr>
      </w:pPr>
    </w:p>
    <w:p w14:paraId="14A65C19"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CD17F0" w:rsidRDefault="00030C87" w:rsidP="00CD17F0">
      <w:pPr>
        <w:ind w:left="567" w:right="567"/>
        <w:jc w:val="both"/>
        <w:rPr>
          <w:rFonts w:ascii="Palatino Linotype" w:hAnsi="Palatino Linotype" w:cs="Arial"/>
          <w:b/>
          <w:i/>
          <w:sz w:val="22"/>
          <w:szCs w:val="24"/>
        </w:rPr>
      </w:pPr>
    </w:p>
    <w:p w14:paraId="112C9C1C"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b/>
          <w:i/>
          <w:sz w:val="22"/>
          <w:szCs w:val="24"/>
        </w:rPr>
        <w:t>I. Toda la información en posesión de</w:t>
      </w:r>
      <w:r w:rsidRPr="00CD17F0">
        <w:rPr>
          <w:rFonts w:ascii="Palatino Linotype" w:hAnsi="Palatino Linotype" w:cs="Arial"/>
          <w:i/>
          <w:sz w:val="22"/>
          <w:szCs w:val="24"/>
        </w:rPr>
        <w:t xml:space="preserve"> </w:t>
      </w:r>
      <w:r w:rsidRPr="00CD17F0">
        <w:rPr>
          <w:rFonts w:ascii="Palatino Linotype" w:hAnsi="Palatino Linotype" w:cs="Arial"/>
          <w:b/>
          <w:i/>
          <w:sz w:val="22"/>
          <w:szCs w:val="24"/>
        </w:rPr>
        <w:t>cualquier autoridad</w:t>
      </w:r>
      <w:r w:rsidRPr="00CD17F0">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CD17F0">
        <w:rPr>
          <w:rFonts w:ascii="Palatino Linotype" w:hAnsi="Palatino Linotype" w:cs="Arial"/>
          <w:b/>
          <w:i/>
          <w:sz w:val="22"/>
          <w:szCs w:val="24"/>
        </w:rPr>
        <w:t>es pública</w:t>
      </w:r>
      <w:r w:rsidRPr="00CD17F0">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CD17F0">
        <w:rPr>
          <w:rFonts w:ascii="Palatino Linotype" w:hAnsi="Palatino Linotype" w:cs="Arial"/>
          <w:b/>
          <w:i/>
          <w:sz w:val="22"/>
          <w:szCs w:val="24"/>
        </w:rPr>
        <w:t>Los sujetos obligados deberán documentar todo acto que derive del ejercicio de sus facultades, competencias o funciones</w:t>
      </w:r>
      <w:r w:rsidRPr="00CD17F0">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CD17F0" w:rsidRDefault="00030C87" w:rsidP="00CD17F0">
      <w:pPr>
        <w:ind w:left="567" w:right="567"/>
        <w:jc w:val="both"/>
        <w:rPr>
          <w:rFonts w:ascii="Palatino Linotype" w:hAnsi="Palatino Linotype" w:cs="Arial"/>
          <w:i/>
          <w:sz w:val="22"/>
          <w:szCs w:val="24"/>
        </w:rPr>
      </w:pPr>
    </w:p>
    <w:p w14:paraId="4461DD7B"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lastRenderedPageBreak/>
        <w:t>II. La información que se refiere a la vida privada y los datos personales será protegida en los términos y con las excepciones que fijen las leyes.</w:t>
      </w:r>
    </w:p>
    <w:p w14:paraId="797A97F7" w14:textId="77777777" w:rsidR="00030C87" w:rsidRPr="00CD17F0" w:rsidRDefault="00030C87" w:rsidP="00CD17F0">
      <w:pPr>
        <w:ind w:left="567" w:right="567"/>
        <w:jc w:val="both"/>
        <w:rPr>
          <w:rFonts w:ascii="Palatino Linotype" w:hAnsi="Palatino Linotype" w:cs="Arial"/>
          <w:i/>
          <w:sz w:val="22"/>
          <w:szCs w:val="24"/>
        </w:rPr>
      </w:pPr>
    </w:p>
    <w:p w14:paraId="6F24C83A"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CD17F0" w:rsidRDefault="00030C87" w:rsidP="00CD17F0">
      <w:pPr>
        <w:ind w:left="567" w:right="567"/>
        <w:jc w:val="both"/>
        <w:rPr>
          <w:rFonts w:ascii="Palatino Linotype" w:hAnsi="Palatino Linotype" w:cs="Arial"/>
          <w:i/>
          <w:sz w:val="22"/>
          <w:szCs w:val="24"/>
        </w:rPr>
      </w:pPr>
    </w:p>
    <w:p w14:paraId="4C57B4BB"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CD17F0" w:rsidRDefault="00030C87" w:rsidP="00CD17F0">
      <w:pPr>
        <w:ind w:left="567" w:right="567"/>
        <w:jc w:val="both"/>
        <w:rPr>
          <w:rFonts w:ascii="Palatino Linotype" w:hAnsi="Palatino Linotype" w:cs="Arial"/>
          <w:b/>
          <w:i/>
          <w:sz w:val="22"/>
          <w:szCs w:val="24"/>
        </w:rPr>
      </w:pPr>
    </w:p>
    <w:p w14:paraId="066AD9C7"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CD17F0">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CD17F0" w:rsidRDefault="00030C87" w:rsidP="00CD17F0">
      <w:pPr>
        <w:ind w:left="567" w:right="567"/>
        <w:jc w:val="both"/>
        <w:rPr>
          <w:rFonts w:ascii="Palatino Linotype" w:hAnsi="Palatino Linotype" w:cs="Arial"/>
          <w:i/>
          <w:sz w:val="22"/>
          <w:szCs w:val="24"/>
        </w:rPr>
      </w:pPr>
    </w:p>
    <w:p w14:paraId="1E17B65C"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CD17F0" w:rsidRDefault="00030C87" w:rsidP="00CD17F0">
      <w:pPr>
        <w:ind w:left="567" w:right="567"/>
        <w:jc w:val="both"/>
        <w:rPr>
          <w:rFonts w:ascii="Palatino Linotype" w:hAnsi="Palatino Linotype" w:cs="Arial"/>
          <w:i/>
          <w:sz w:val="22"/>
          <w:szCs w:val="24"/>
        </w:rPr>
      </w:pPr>
    </w:p>
    <w:p w14:paraId="4FF2A70D"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CD17F0" w:rsidRDefault="00030C87" w:rsidP="00CD17F0">
      <w:pPr>
        <w:ind w:left="567" w:right="567"/>
        <w:jc w:val="both"/>
        <w:rPr>
          <w:rFonts w:ascii="Palatino Linotype" w:hAnsi="Palatino Linotype" w:cs="Arial"/>
          <w:i/>
          <w:sz w:val="22"/>
          <w:szCs w:val="24"/>
        </w:rPr>
      </w:pPr>
    </w:p>
    <w:p w14:paraId="26EDD1BA"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w:t>
      </w:r>
    </w:p>
    <w:p w14:paraId="13700958"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cs="Arial"/>
          <w:i/>
          <w:sz w:val="22"/>
          <w:szCs w:val="24"/>
        </w:rPr>
        <w:t>La ley establecerá aquella información que se considere reservada o confidencial.”</w:t>
      </w:r>
    </w:p>
    <w:p w14:paraId="4C2320CD" w14:textId="77777777" w:rsidR="00030C87" w:rsidRPr="00CD17F0" w:rsidRDefault="00030C87" w:rsidP="00CD17F0">
      <w:pPr>
        <w:ind w:left="567" w:right="567"/>
        <w:jc w:val="both"/>
        <w:rPr>
          <w:rFonts w:ascii="Palatino Linotype" w:hAnsi="Palatino Linotype"/>
          <w:i/>
          <w:sz w:val="22"/>
          <w:szCs w:val="24"/>
        </w:rPr>
      </w:pPr>
    </w:p>
    <w:p w14:paraId="7AAE3C46"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i/>
          <w:sz w:val="22"/>
          <w:szCs w:val="24"/>
        </w:rPr>
        <w:t>(Énfasis añadido)</w:t>
      </w:r>
    </w:p>
    <w:p w14:paraId="094B478A" w14:textId="77777777" w:rsidR="00030C87" w:rsidRPr="00CD17F0" w:rsidRDefault="00030C87" w:rsidP="00CD17F0">
      <w:pPr>
        <w:spacing w:line="360" w:lineRule="auto"/>
        <w:ind w:left="709" w:right="757"/>
        <w:jc w:val="both"/>
        <w:rPr>
          <w:rFonts w:ascii="Palatino Linotype" w:hAnsi="Palatino Linotype"/>
          <w:sz w:val="24"/>
          <w:szCs w:val="24"/>
        </w:rPr>
      </w:pPr>
    </w:p>
    <w:p w14:paraId="28042139" w14:textId="77777777" w:rsidR="00030C87" w:rsidRPr="00CD17F0" w:rsidRDefault="00030C87" w:rsidP="00CD17F0">
      <w:pPr>
        <w:pStyle w:val="Prrafodelista"/>
        <w:numPr>
          <w:ilvl w:val="0"/>
          <w:numId w:val="2"/>
        </w:numPr>
        <w:spacing w:line="360" w:lineRule="auto"/>
        <w:ind w:left="0" w:firstLine="0"/>
        <w:jc w:val="both"/>
        <w:rPr>
          <w:rFonts w:ascii="Palatino Linotype" w:hAnsi="Palatino Linotype" w:cs="Arial"/>
          <w:sz w:val="24"/>
        </w:rPr>
      </w:pPr>
      <w:r w:rsidRPr="00CD17F0">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CD17F0" w:rsidRDefault="00030C87" w:rsidP="00CD17F0">
      <w:pPr>
        <w:ind w:left="567" w:right="567"/>
        <w:jc w:val="both"/>
        <w:rPr>
          <w:rFonts w:ascii="Palatino Linotype" w:hAnsi="Palatino Linotype" w:cs="Arial"/>
          <w:b/>
          <w:i/>
          <w:sz w:val="22"/>
          <w:szCs w:val="24"/>
        </w:rPr>
      </w:pPr>
      <w:r w:rsidRPr="00CD17F0">
        <w:rPr>
          <w:rFonts w:ascii="Palatino Linotype" w:hAnsi="Palatino Linotype" w:cs="Arial"/>
          <w:b/>
          <w:i/>
          <w:sz w:val="22"/>
          <w:szCs w:val="24"/>
        </w:rPr>
        <w:t xml:space="preserve">“Artículo 5. … </w:t>
      </w:r>
    </w:p>
    <w:p w14:paraId="00605BD5"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b/>
          <w:i/>
          <w:sz w:val="22"/>
          <w:szCs w:val="24"/>
        </w:rPr>
        <w:t>El derecho a la información será garantizado por el Estado</w:t>
      </w:r>
      <w:r w:rsidRPr="00CD17F0">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CD17F0" w:rsidRDefault="00030C87" w:rsidP="00CD17F0">
      <w:pPr>
        <w:ind w:left="567" w:right="567"/>
        <w:jc w:val="both"/>
        <w:rPr>
          <w:rFonts w:ascii="Palatino Linotype" w:hAnsi="Palatino Linotype"/>
          <w:i/>
          <w:sz w:val="22"/>
          <w:szCs w:val="24"/>
        </w:rPr>
      </w:pPr>
    </w:p>
    <w:p w14:paraId="61341A61"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i/>
          <w:sz w:val="22"/>
          <w:szCs w:val="24"/>
        </w:rPr>
        <w:t>Este derecho se regirá por los principios y bases siguientes:</w:t>
      </w:r>
    </w:p>
    <w:p w14:paraId="26E4D920" w14:textId="77777777" w:rsidR="00030C87" w:rsidRPr="00CD17F0" w:rsidRDefault="00030C87" w:rsidP="00CD17F0">
      <w:pPr>
        <w:ind w:left="567" w:right="567"/>
        <w:jc w:val="both"/>
        <w:rPr>
          <w:rFonts w:ascii="Palatino Linotype" w:hAnsi="Palatino Linotype"/>
          <w:b/>
          <w:i/>
          <w:sz w:val="22"/>
          <w:szCs w:val="24"/>
        </w:rPr>
      </w:pPr>
    </w:p>
    <w:p w14:paraId="346A6AF4"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b/>
          <w:i/>
          <w:sz w:val="22"/>
          <w:szCs w:val="24"/>
        </w:rPr>
        <w:t xml:space="preserve">I. Toda la información en posesión </w:t>
      </w:r>
      <w:r w:rsidRPr="00CD17F0">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CD17F0">
        <w:rPr>
          <w:rFonts w:ascii="Palatino Linotype" w:hAnsi="Palatino Linotype"/>
          <w:b/>
          <w:i/>
          <w:sz w:val="22"/>
          <w:szCs w:val="24"/>
        </w:rPr>
        <w:t>del gobierno y de la administración pública municipal y sus organismos descentralizados</w:t>
      </w:r>
      <w:r w:rsidRPr="00CD17F0">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CD17F0">
        <w:rPr>
          <w:rFonts w:ascii="Palatino Linotype" w:hAnsi="Palatino Linotype"/>
          <w:b/>
          <w:i/>
          <w:sz w:val="22"/>
          <w:szCs w:val="24"/>
        </w:rPr>
        <w:t>es pública</w:t>
      </w:r>
      <w:r w:rsidRPr="00CD17F0">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CD17F0" w:rsidRDefault="00030C87" w:rsidP="00CD17F0">
      <w:pPr>
        <w:ind w:left="567" w:right="567"/>
        <w:jc w:val="both"/>
        <w:rPr>
          <w:rFonts w:ascii="Palatino Linotype" w:hAnsi="Palatino Linotype"/>
          <w:i/>
          <w:sz w:val="22"/>
          <w:szCs w:val="24"/>
        </w:rPr>
      </w:pPr>
    </w:p>
    <w:p w14:paraId="20B1EFF1"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CD17F0" w:rsidRDefault="00030C87" w:rsidP="00CD17F0">
      <w:pPr>
        <w:ind w:left="567" w:right="567"/>
        <w:jc w:val="both"/>
        <w:rPr>
          <w:rFonts w:ascii="Palatino Linotype" w:hAnsi="Palatino Linotype"/>
          <w:i/>
          <w:sz w:val="22"/>
          <w:szCs w:val="24"/>
        </w:rPr>
      </w:pPr>
    </w:p>
    <w:p w14:paraId="18DFC536"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i/>
          <w:sz w:val="22"/>
          <w:szCs w:val="24"/>
        </w:rPr>
        <w:lastRenderedPageBreak/>
        <w:t>III. Toda persona, sin necesidad de acreditar interés alguno o justificar su utilización, tendrá acceso gratuito a la información pública, a sus datos personales o a la rectificación de éstos.</w:t>
      </w:r>
    </w:p>
    <w:p w14:paraId="5B9D7352" w14:textId="77777777" w:rsidR="00030C87" w:rsidRPr="00CD17F0" w:rsidRDefault="00030C87" w:rsidP="00CD17F0">
      <w:pPr>
        <w:ind w:left="567" w:right="567"/>
        <w:jc w:val="both"/>
        <w:rPr>
          <w:rFonts w:ascii="Palatino Linotype" w:hAnsi="Palatino Linotype"/>
          <w:i/>
          <w:sz w:val="22"/>
          <w:szCs w:val="24"/>
        </w:rPr>
      </w:pPr>
    </w:p>
    <w:p w14:paraId="425DEE4D"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CD17F0" w:rsidRDefault="00030C87" w:rsidP="00CD17F0">
      <w:pPr>
        <w:ind w:left="567" w:right="567"/>
        <w:jc w:val="both"/>
        <w:rPr>
          <w:rFonts w:ascii="Palatino Linotype" w:hAnsi="Palatino Linotype"/>
          <w:i/>
          <w:sz w:val="22"/>
          <w:szCs w:val="24"/>
        </w:rPr>
      </w:pPr>
    </w:p>
    <w:p w14:paraId="1663E6EE"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CD17F0" w:rsidRDefault="00030C87" w:rsidP="00CD17F0">
      <w:pPr>
        <w:ind w:left="567" w:right="567"/>
        <w:jc w:val="both"/>
        <w:rPr>
          <w:rFonts w:ascii="Palatino Linotype" w:hAnsi="Palatino Linotype"/>
          <w:b/>
          <w:i/>
          <w:sz w:val="22"/>
          <w:szCs w:val="24"/>
        </w:rPr>
      </w:pPr>
    </w:p>
    <w:p w14:paraId="19D0DC39" w14:textId="77777777" w:rsidR="00030C87" w:rsidRPr="00CD17F0" w:rsidRDefault="00030C87" w:rsidP="00CD17F0">
      <w:pPr>
        <w:ind w:left="567" w:right="567"/>
        <w:jc w:val="both"/>
        <w:rPr>
          <w:rFonts w:ascii="Palatino Linotype" w:hAnsi="Palatino Linotype"/>
          <w:i/>
          <w:sz w:val="22"/>
          <w:szCs w:val="24"/>
        </w:rPr>
      </w:pPr>
      <w:r w:rsidRPr="00CD17F0">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CD17F0">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CD17F0" w:rsidRDefault="00030C87" w:rsidP="00CD17F0">
      <w:pPr>
        <w:ind w:left="567" w:right="567"/>
        <w:jc w:val="both"/>
        <w:rPr>
          <w:rFonts w:ascii="Palatino Linotype" w:hAnsi="Palatino Linotype"/>
          <w:i/>
          <w:sz w:val="22"/>
          <w:szCs w:val="24"/>
        </w:rPr>
      </w:pPr>
    </w:p>
    <w:p w14:paraId="363F898A" w14:textId="77777777" w:rsidR="00030C87" w:rsidRPr="00CD17F0" w:rsidRDefault="00030C87" w:rsidP="00CD17F0">
      <w:pPr>
        <w:ind w:left="567" w:right="567"/>
        <w:jc w:val="both"/>
        <w:rPr>
          <w:rFonts w:ascii="Palatino Linotype" w:hAnsi="Palatino Linotype" w:cs="Arial"/>
          <w:i/>
          <w:sz w:val="22"/>
          <w:szCs w:val="24"/>
        </w:rPr>
      </w:pPr>
      <w:r w:rsidRPr="00CD17F0">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CD17F0" w:rsidRDefault="00030C87" w:rsidP="00CD17F0">
      <w:pPr>
        <w:ind w:left="567" w:right="567"/>
        <w:jc w:val="both"/>
        <w:rPr>
          <w:rFonts w:ascii="Palatino Linotype" w:hAnsi="Palatino Linotype"/>
          <w:sz w:val="22"/>
          <w:szCs w:val="24"/>
        </w:rPr>
      </w:pPr>
    </w:p>
    <w:p w14:paraId="23D9E784" w14:textId="77777777" w:rsidR="00030C87" w:rsidRPr="00CD17F0" w:rsidRDefault="00030C87" w:rsidP="00CD17F0">
      <w:pPr>
        <w:ind w:left="567" w:right="567"/>
        <w:jc w:val="both"/>
        <w:rPr>
          <w:rFonts w:ascii="Palatino Linotype" w:hAnsi="Palatino Linotype"/>
          <w:sz w:val="22"/>
          <w:szCs w:val="24"/>
        </w:rPr>
      </w:pPr>
      <w:r w:rsidRPr="00CD17F0">
        <w:rPr>
          <w:rFonts w:ascii="Palatino Linotype" w:hAnsi="Palatino Linotype"/>
          <w:sz w:val="22"/>
          <w:szCs w:val="24"/>
        </w:rPr>
        <w:t>(Énfasis añadido)</w:t>
      </w:r>
    </w:p>
    <w:p w14:paraId="7993745D" w14:textId="77777777" w:rsidR="00030C87" w:rsidRPr="00CD17F0" w:rsidRDefault="00030C87" w:rsidP="00CD17F0">
      <w:pPr>
        <w:spacing w:line="360" w:lineRule="auto"/>
        <w:ind w:left="567" w:right="567"/>
        <w:jc w:val="both"/>
        <w:rPr>
          <w:rFonts w:ascii="Palatino Linotype" w:hAnsi="Palatino Linotype"/>
          <w:sz w:val="24"/>
          <w:szCs w:val="24"/>
        </w:rPr>
      </w:pPr>
    </w:p>
    <w:p w14:paraId="28E40394" w14:textId="0BB94FB2" w:rsidR="00030C87" w:rsidRPr="006128E5" w:rsidRDefault="00030C87" w:rsidP="00CD17F0">
      <w:pPr>
        <w:pStyle w:val="Prrafodelista"/>
        <w:numPr>
          <w:ilvl w:val="0"/>
          <w:numId w:val="2"/>
        </w:numPr>
        <w:spacing w:line="360" w:lineRule="auto"/>
        <w:ind w:left="0" w:firstLine="0"/>
        <w:jc w:val="both"/>
        <w:rPr>
          <w:rFonts w:ascii="Palatino Linotype" w:hAnsi="Palatino Linotype" w:cs="Arial"/>
          <w:sz w:val="24"/>
        </w:rPr>
      </w:pPr>
      <w:r w:rsidRPr="00CD17F0">
        <w:rPr>
          <w:rFonts w:ascii="Palatino Linotype" w:hAnsi="Palatino Linotype" w:cs="Arial"/>
          <w:sz w:val="24"/>
        </w:rPr>
        <w:t xml:space="preserve">Adicional, tenemos que la Ley de Transparencia y Acceso a la Información Pública del Estado de México y Municipios, prevé en su artículo </w:t>
      </w:r>
      <w:r w:rsidRPr="006128E5">
        <w:rPr>
          <w:rFonts w:ascii="Palatino Linotype" w:hAnsi="Palatino Linotype" w:cs="Arial"/>
          <w:sz w:val="24"/>
        </w:rPr>
        <w:t>23 fracción I, lo siguiente:</w:t>
      </w:r>
    </w:p>
    <w:p w14:paraId="4E6A1EE7" w14:textId="77777777" w:rsidR="00030C87" w:rsidRPr="00CD17F0" w:rsidRDefault="00030C87" w:rsidP="00CD17F0">
      <w:pPr>
        <w:spacing w:line="360" w:lineRule="auto"/>
        <w:jc w:val="both"/>
        <w:rPr>
          <w:rFonts w:ascii="Palatino Linotype" w:hAnsi="Palatino Linotype" w:cs="Arial"/>
          <w:sz w:val="24"/>
          <w:szCs w:val="24"/>
        </w:rPr>
      </w:pPr>
    </w:p>
    <w:p w14:paraId="58307176" w14:textId="77777777" w:rsidR="00030C87" w:rsidRPr="00CD17F0" w:rsidRDefault="00030C87" w:rsidP="00CD17F0">
      <w:pPr>
        <w:ind w:left="567" w:right="822"/>
        <w:jc w:val="both"/>
        <w:rPr>
          <w:rFonts w:ascii="Palatino Linotype" w:eastAsia="MS Mincho" w:hAnsi="Palatino Linotype" w:cs="Arial"/>
          <w:i/>
          <w:sz w:val="22"/>
          <w:szCs w:val="24"/>
        </w:rPr>
      </w:pPr>
      <w:r w:rsidRPr="00CD17F0">
        <w:rPr>
          <w:rFonts w:ascii="Palatino Linotype" w:eastAsia="MS Mincho" w:hAnsi="Palatino Linotype" w:cs="Arial"/>
          <w:b/>
          <w:i/>
          <w:sz w:val="22"/>
          <w:szCs w:val="24"/>
        </w:rPr>
        <w:lastRenderedPageBreak/>
        <w:t xml:space="preserve">“Artículo 23. Son sujetos obligados a transparentar y permitir el acceso a su información y </w:t>
      </w:r>
      <w:r w:rsidRPr="00CD17F0">
        <w:rPr>
          <w:rFonts w:ascii="Palatino Linotype" w:eastAsia="MS Mincho" w:hAnsi="Palatino Linotype"/>
          <w:b/>
          <w:i/>
          <w:sz w:val="22"/>
          <w:szCs w:val="24"/>
        </w:rPr>
        <w:t>proteger</w:t>
      </w:r>
      <w:r w:rsidRPr="00CD17F0">
        <w:rPr>
          <w:rFonts w:ascii="Palatino Linotype" w:eastAsia="MS Mincho" w:hAnsi="Palatino Linotype" w:cs="Arial"/>
          <w:b/>
          <w:i/>
          <w:sz w:val="22"/>
          <w:szCs w:val="24"/>
        </w:rPr>
        <w:t xml:space="preserve"> los datos personales que obren en su poder</w:t>
      </w:r>
      <w:r w:rsidRPr="00CD17F0">
        <w:rPr>
          <w:rFonts w:ascii="Palatino Linotype" w:eastAsia="MS Mincho" w:hAnsi="Palatino Linotype" w:cs="Arial"/>
          <w:i/>
          <w:sz w:val="22"/>
          <w:szCs w:val="24"/>
        </w:rPr>
        <w:t>:</w:t>
      </w:r>
    </w:p>
    <w:p w14:paraId="5DF728F5" w14:textId="77777777" w:rsidR="00B622CD" w:rsidRDefault="00B622CD" w:rsidP="00CD17F0">
      <w:pPr>
        <w:ind w:left="567" w:right="822"/>
        <w:jc w:val="both"/>
        <w:rPr>
          <w:rFonts w:ascii="Palatino Linotype" w:hAnsi="Palatino Linotype"/>
          <w:i/>
          <w:iCs/>
          <w:sz w:val="22"/>
          <w:szCs w:val="24"/>
        </w:rPr>
      </w:pPr>
      <w:r w:rsidRPr="00B622CD">
        <w:rPr>
          <w:rFonts w:ascii="Palatino Linotype" w:hAnsi="Palatino Linotype"/>
          <w:i/>
          <w:iCs/>
          <w:sz w:val="22"/>
          <w:szCs w:val="24"/>
        </w:rPr>
        <w:t xml:space="preserve">I. El Poder Ejecutivo del Estado de México, las dependencias, organismos auxiliares, órganos, entidades, fideicomisos y fondos públicos, así como la </w:t>
      </w:r>
      <w:proofErr w:type="gramStart"/>
      <w:r w:rsidRPr="00B622CD">
        <w:rPr>
          <w:rFonts w:ascii="Palatino Linotype" w:hAnsi="Palatino Linotype"/>
          <w:i/>
          <w:iCs/>
          <w:sz w:val="22"/>
          <w:szCs w:val="24"/>
        </w:rPr>
        <w:t>Fiscalía General</w:t>
      </w:r>
      <w:proofErr w:type="gramEnd"/>
      <w:r w:rsidRPr="00B622CD">
        <w:rPr>
          <w:rFonts w:ascii="Palatino Linotype" w:hAnsi="Palatino Linotype"/>
          <w:i/>
          <w:iCs/>
          <w:sz w:val="22"/>
          <w:szCs w:val="24"/>
        </w:rPr>
        <w:t xml:space="preserve"> de Justicia del Estado de México; </w:t>
      </w:r>
    </w:p>
    <w:p w14:paraId="1AAB05B8" w14:textId="6DEB17CB" w:rsidR="00030C87" w:rsidRPr="00CD17F0" w:rsidRDefault="00030C87" w:rsidP="00CD17F0">
      <w:pPr>
        <w:ind w:left="567" w:right="822"/>
        <w:jc w:val="both"/>
        <w:rPr>
          <w:rFonts w:ascii="Palatino Linotype" w:eastAsia="MS Mincho" w:hAnsi="Palatino Linotype" w:cs="Arial"/>
          <w:b/>
          <w:i/>
          <w:sz w:val="22"/>
          <w:szCs w:val="24"/>
        </w:rPr>
      </w:pPr>
      <w:r w:rsidRPr="00CD17F0">
        <w:rPr>
          <w:rFonts w:ascii="Palatino Linotype" w:eastAsia="MS Mincho" w:hAnsi="Palatino Linotype" w:cs="Arial"/>
          <w:b/>
          <w:i/>
          <w:sz w:val="22"/>
          <w:szCs w:val="24"/>
        </w:rPr>
        <w:t>…</w:t>
      </w:r>
    </w:p>
    <w:p w14:paraId="2E072A21" w14:textId="77777777" w:rsidR="00030C87" w:rsidRPr="00CD17F0" w:rsidRDefault="00030C87" w:rsidP="00CD17F0">
      <w:pPr>
        <w:ind w:left="567" w:right="822"/>
        <w:jc w:val="both"/>
        <w:rPr>
          <w:rFonts w:ascii="Palatino Linotype" w:eastAsia="MS Mincho" w:hAnsi="Palatino Linotype"/>
          <w:b/>
          <w:i/>
          <w:sz w:val="22"/>
          <w:szCs w:val="24"/>
        </w:rPr>
      </w:pPr>
      <w:r w:rsidRPr="00CD17F0">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CD17F0">
        <w:rPr>
          <w:rFonts w:ascii="Palatino Linotype" w:eastAsia="MS Mincho" w:hAnsi="Palatino Linotype"/>
          <w:i/>
          <w:sz w:val="22"/>
          <w:szCs w:val="24"/>
        </w:rPr>
        <w:t xml:space="preserve">, </w:t>
      </w:r>
      <w:r w:rsidRPr="00CD17F0">
        <w:rPr>
          <w:rFonts w:ascii="Palatino Linotype" w:eastAsia="MS Mincho" w:hAnsi="Palatino Linotype"/>
          <w:b/>
          <w:i/>
          <w:sz w:val="22"/>
          <w:szCs w:val="24"/>
        </w:rPr>
        <w:t>así como</w:t>
      </w:r>
      <w:r w:rsidRPr="00CD17F0">
        <w:rPr>
          <w:rFonts w:ascii="Palatino Linotype" w:eastAsia="MS Mincho" w:hAnsi="Palatino Linotype"/>
          <w:i/>
          <w:sz w:val="22"/>
          <w:szCs w:val="24"/>
        </w:rPr>
        <w:t xml:space="preserve"> </w:t>
      </w:r>
      <w:r w:rsidRPr="00CD17F0">
        <w:rPr>
          <w:rFonts w:ascii="Palatino Linotype" w:eastAsia="MS Mincho" w:hAnsi="Palatino Linotype"/>
          <w:b/>
          <w:i/>
          <w:sz w:val="22"/>
          <w:szCs w:val="24"/>
        </w:rPr>
        <w:t>los informes que dichas personas les entreguen sobre el uso y destino de dichos recursos.</w:t>
      </w:r>
    </w:p>
    <w:p w14:paraId="63E7F600" w14:textId="77777777" w:rsidR="00030C87" w:rsidRPr="00CD17F0" w:rsidRDefault="00030C87" w:rsidP="00CD17F0">
      <w:pPr>
        <w:ind w:left="567" w:right="822"/>
        <w:jc w:val="both"/>
        <w:rPr>
          <w:rFonts w:ascii="Palatino Linotype" w:eastAsia="MS Mincho" w:hAnsi="Palatino Linotype"/>
          <w:b/>
          <w:i/>
          <w:sz w:val="22"/>
          <w:szCs w:val="24"/>
        </w:rPr>
      </w:pPr>
    </w:p>
    <w:p w14:paraId="54D538D0" w14:textId="77777777" w:rsidR="00030C87" w:rsidRPr="00CD17F0" w:rsidRDefault="00030C87" w:rsidP="00CD17F0">
      <w:pPr>
        <w:ind w:left="567" w:right="822"/>
        <w:jc w:val="both"/>
        <w:rPr>
          <w:rFonts w:ascii="Palatino Linotype" w:eastAsia="MS Mincho" w:hAnsi="Palatino Linotype" w:cs="Arial"/>
          <w:i/>
          <w:sz w:val="22"/>
          <w:szCs w:val="24"/>
        </w:rPr>
      </w:pPr>
      <w:r w:rsidRPr="00CD17F0">
        <w:rPr>
          <w:rFonts w:ascii="Palatino Linotype" w:eastAsia="MS Mincho" w:hAnsi="Palatino Linotype" w:cs="Arial"/>
          <w:b/>
          <w:i/>
          <w:sz w:val="22"/>
          <w:szCs w:val="24"/>
        </w:rPr>
        <w:t xml:space="preserve">Los servidores públicos deberán transparentar sus </w:t>
      </w:r>
      <w:proofErr w:type="gramStart"/>
      <w:r w:rsidRPr="00CD17F0">
        <w:rPr>
          <w:rFonts w:ascii="Palatino Linotype" w:eastAsia="MS Mincho" w:hAnsi="Palatino Linotype" w:cs="Arial"/>
          <w:b/>
          <w:i/>
          <w:sz w:val="22"/>
          <w:szCs w:val="24"/>
        </w:rPr>
        <w:t>acciones</w:t>
      </w:r>
      <w:proofErr w:type="gramEnd"/>
      <w:r w:rsidRPr="00CD17F0">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CD17F0" w:rsidRDefault="00030C87" w:rsidP="00CD17F0">
      <w:pPr>
        <w:ind w:left="567" w:right="822"/>
        <w:jc w:val="both"/>
        <w:rPr>
          <w:rFonts w:ascii="Palatino Linotype" w:eastAsia="MS Mincho" w:hAnsi="Palatino Linotype" w:cs="Arial"/>
          <w:i/>
          <w:sz w:val="22"/>
          <w:szCs w:val="24"/>
        </w:rPr>
      </w:pPr>
      <w:r w:rsidRPr="00CD17F0">
        <w:rPr>
          <w:rFonts w:ascii="Palatino Linotype" w:eastAsia="MS Mincho" w:hAnsi="Palatino Linotype" w:cs="Arial"/>
          <w:i/>
          <w:sz w:val="22"/>
          <w:szCs w:val="24"/>
        </w:rPr>
        <w:t>(Énfasis añadido)</w:t>
      </w:r>
    </w:p>
    <w:p w14:paraId="51738043" w14:textId="77777777" w:rsidR="00030C87" w:rsidRPr="00CD17F0" w:rsidRDefault="00030C87" w:rsidP="00CD17F0">
      <w:pPr>
        <w:spacing w:line="360" w:lineRule="auto"/>
        <w:jc w:val="both"/>
        <w:rPr>
          <w:rFonts w:ascii="Palatino Linotype" w:hAnsi="Palatino Linotype" w:cs="Arial"/>
          <w:sz w:val="24"/>
          <w:szCs w:val="24"/>
        </w:rPr>
      </w:pPr>
    </w:p>
    <w:p w14:paraId="570C5D6F" w14:textId="77777777" w:rsidR="00030C87" w:rsidRPr="00CD17F0" w:rsidRDefault="00030C87" w:rsidP="00CD17F0">
      <w:pPr>
        <w:pStyle w:val="Prrafodelista"/>
        <w:numPr>
          <w:ilvl w:val="0"/>
          <w:numId w:val="2"/>
        </w:numPr>
        <w:spacing w:line="360" w:lineRule="auto"/>
        <w:ind w:left="0" w:firstLine="0"/>
        <w:jc w:val="both"/>
        <w:rPr>
          <w:rFonts w:ascii="Palatino Linotype" w:hAnsi="Palatino Linotype" w:cs="Arial"/>
          <w:sz w:val="24"/>
        </w:rPr>
      </w:pPr>
      <w:r w:rsidRPr="00CD17F0">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CD17F0" w:rsidRDefault="00030C87" w:rsidP="00CD17F0">
      <w:pPr>
        <w:pStyle w:val="Prrafodelista"/>
        <w:spacing w:line="360" w:lineRule="auto"/>
        <w:ind w:left="0"/>
        <w:jc w:val="both"/>
        <w:rPr>
          <w:rFonts w:ascii="Palatino Linotype" w:hAnsi="Palatino Linotype" w:cs="Arial"/>
          <w:sz w:val="24"/>
        </w:rPr>
      </w:pPr>
    </w:p>
    <w:p w14:paraId="3415F0D5" w14:textId="706B79EE" w:rsidR="00030C87" w:rsidRPr="00CD17F0" w:rsidRDefault="00030C87" w:rsidP="00CD17F0">
      <w:pPr>
        <w:pStyle w:val="Prrafodelista"/>
        <w:numPr>
          <w:ilvl w:val="0"/>
          <w:numId w:val="2"/>
        </w:numPr>
        <w:spacing w:line="360" w:lineRule="auto"/>
        <w:ind w:left="0" w:firstLine="0"/>
        <w:jc w:val="both"/>
        <w:rPr>
          <w:rFonts w:ascii="Palatino Linotype" w:hAnsi="Palatino Linotype" w:cs="Arial"/>
          <w:sz w:val="24"/>
        </w:rPr>
      </w:pPr>
      <w:r w:rsidRPr="00CD17F0">
        <w:rPr>
          <w:rFonts w:ascii="Palatino Linotype" w:hAnsi="Palatino Linotype" w:cs="Arial"/>
          <w:sz w:val="24"/>
        </w:rPr>
        <w:t>Por lo anterior, es de referir que,</w:t>
      </w:r>
      <w:r w:rsidRPr="00CD17F0">
        <w:rPr>
          <w:rFonts w:ascii="Palatino Linotype" w:hAnsi="Palatino Linotype" w:cs="Arial"/>
          <w:b/>
          <w:sz w:val="24"/>
        </w:rPr>
        <w:t xml:space="preserve"> el</w:t>
      </w:r>
      <w:r w:rsidRPr="00CD17F0">
        <w:rPr>
          <w:rFonts w:ascii="Palatino Linotype" w:hAnsi="Palatino Linotype"/>
          <w:b/>
          <w:bCs/>
          <w:sz w:val="24"/>
        </w:rPr>
        <w:t xml:space="preserve"> </w:t>
      </w:r>
      <w:r w:rsidR="00007ECD" w:rsidRPr="00007ECD">
        <w:rPr>
          <w:rFonts w:ascii="Palatino Linotype" w:eastAsia="Calibri" w:hAnsi="Palatino Linotype" w:cs="Arial"/>
          <w:b/>
          <w:sz w:val="24"/>
        </w:rPr>
        <w:t>Instituto de Seguridad Social del Estado de México y Municipios</w:t>
      </w:r>
      <w:r w:rsidRPr="00CD17F0">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3F2D8944" w14:textId="77777777" w:rsidR="00EB5C3C" w:rsidRPr="00CD17F0" w:rsidRDefault="00EB5C3C" w:rsidP="00CD17F0">
      <w:pPr>
        <w:pStyle w:val="Prrafodelista"/>
        <w:rPr>
          <w:rFonts w:ascii="Palatino Linotype" w:hAnsi="Palatino Linotype" w:cs="Arial"/>
          <w:sz w:val="24"/>
        </w:rPr>
      </w:pPr>
    </w:p>
    <w:p w14:paraId="4D502D1C" w14:textId="7F73898F" w:rsidR="00015FB0" w:rsidRPr="00CD17F0" w:rsidRDefault="00030C87" w:rsidP="00CD17F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CD17F0">
        <w:rPr>
          <w:rFonts w:ascii="Palatino Linotype" w:hAnsi="Palatino Linotype"/>
          <w:b/>
          <w:color w:val="000000" w:themeColor="text1"/>
          <w:sz w:val="24"/>
        </w:rPr>
        <w:lastRenderedPageBreak/>
        <w:t xml:space="preserve">II. </w:t>
      </w:r>
      <w:bookmarkEnd w:id="16"/>
      <w:r w:rsidR="00ED420A" w:rsidRPr="00CD17F0">
        <w:rPr>
          <w:rFonts w:ascii="Palatino Linotype" w:hAnsi="Palatino Linotype"/>
          <w:b/>
          <w:color w:val="000000" w:themeColor="text1"/>
          <w:sz w:val="24"/>
        </w:rPr>
        <w:t>De la</w:t>
      </w:r>
      <w:r w:rsidR="00DB0BB2" w:rsidRPr="00CD17F0">
        <w:rPr>
          <w:rFonts w:ascii="Palatino Linotype" w:hAnsi="Palatino Linotype"/>
          <w:b/>
          <w:color w:val="000000" w:themeColor="text1"/>
          <w:sz w:val="24"/>
        </w:rPr>
        <w:t xml:space="preserve"> información requerida</w:t>
      </w:r>
      <w:r w:rsidR="00ED420A" w:rsidRPr="00CD17F0">
        <w:rPr>
          <w:rFonts w:ascii="Palatino Linotype" w:hAnsi="Palatino Linotype"/>
          <w:b/>
          <w:color w:val="000000" w:themeColor="text1"/>
          <w:sz w:val="24"/>
        </w:rPr>
        <w:t>.</w:t>
      </w:r>
      <w:r w:rsidR="00AB26B5" w:rsidRPr="00CD17F0">
        <w:rPr>
          <w:rFonts w:ascii="Palatino Linotype" w:hAnsi="Palatino Linotype"/>
          <w:b/>
          <w:color w:val="000000" w:themeColor="text1"/>
          <w:sz w:val="24"/>
        </w:rPr>
        <w:t xml:space="preserve"> </w:t>
      </w:r>
    </w:p>
    <w:p w14:paraId="1F27F711" w14:textId="77777777" w:rsidR="00085010" w:rsidRPr="00CD17F0" w:rsidRDefault="00085010" w:rsidP="00CD17F0">
      <w:pPr>
        <w:pStyle w:val="Prrafodelista"/>
        <w:spacing w:line="360" w:lineRule="auto"/>
        <w:ind w:left="0"/>
        <w:jc w:val="both"/>
        <w:rPr>
          <w:rFonts w:ascii="Palatino Linotype" w:eastAsia="MS Mincho" w:hAnsi="Palatino Linotype"/>
        </w:rPr>
      </w:pPr>
    </w:p>
    <w:p w14:paraId="05A6EA67" w14:textId="35719D63" w:rsidR="004D51F3" w:rsidRDefault="004D51F3" w:rsidP="00CD17F0">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El Recurrente solicitó la siguiente información</w:t>
      </w:r>
      <w:r w:rsidR="00393FE1">
        <w:rPr>
          <w:rFonts w:ascii="Palatino Linotype" w:hAnsi="Palatino Linotype" w:cs="Arial"/>
          <w:sz w:val="24"/>
          <w:lang w:val="es-ES"/>
        </w:rPr>
        <w:t xml:space="preserve"> del </w:t>
      </w:r>
      <w:r w:rsidR="00393FE1" w:rsidRPr="00393FE1">
        <w:rPr>
          <w:rFonts w:ascii="Palatino Linotype" w:hAnsi="Palatino Linotype" w:cs="Arial"/>
          <w:sz w:val="24"/>
          <w:lang w:val="es-ES"/>
        </w:rPr>
        <w:t>Acuerdo entre el Gobierno de los Estados Unidos Mexicanos y el Gobierno de la República Italiana sobre Transferencia de Pensiones</w:t>
      </w:r>
      <w:r w:rsidR="00393FE1">
        <w:rPr>
          <w:rFonts w:ascii="Palatino Linotype" w:hAnsi="Palatino Linotype" w:cs="Arial"/>
          <w:sz w:val="24"/>
          <w:lang w:val="es-ES"/>
        </w:rPr>
        <w:t>:</w:t>
      </w:r>
    </w:p>
    <w:p w14:paraId="7A6FD665" w14:textId="522F3B55" w:rsidR="00393FE1" w:rsidRPr="0066560E" w:rsidRDefault="00393FE1" w:rsidP="00393FE1">
      <w:pPr>
        <w:pStyle w:val="Prrafodelista"/>
        <w:numPr>
          <w:ilvl w:val="5"/>
          <w:numId w:val="43"/>
        </w:numPr>
        <w:spacing w:line="360" w:lineRule="auto"/>
        <w:ind w:left="567"/>
        <w:jc w:val="both"/>
        <w:rPr>
          <w:rFonts w:ascii="Palatino Linotype" w:hAnsi="Palatino Linotype" w:cs="Arial"/>
          <w:b/>
          <w:i/>
          <w:sz w:val="24"/>
          <w:lang w:val="es-ES"/>
        </w:rPr>
      </w:pPr>
      <w:r w:rsidRPr="0066560E">
        <w:rPr>
          <w:rFonts w:ascii="Palatino Linotype" w:hAnsi="Palatino Linotype" w:cs="Arial"/>
          <w:b/>
          <w:i/>
          <w:sz w:val="24"/>
          <w:lang w:val="es-ES"/>
        </w:rPr>
        <w:t>Texto en español del mencionado Acuerdo</w:t>
      </w:r>
    </w:p>
    <w:p w14:paraId="7074ACC5" w14:textId="447A1343" w:rsidR="00393FE1" w:rsidRPr="00393FE1" w:rsidRDefault="00393FE1" w:rsidP="00393FE1">
      <w:pPr>
        <w:pStyle w:val="Prrafodelista"/>
        <w:numPr>
          <w:ilvl w:val="5"/>
          <w:numId w:val="43"/>
        </w:numPr>
        <w:spacing w:line="360" w:lineRule="auto"/>
        <w:ind w:left="567"/>
        <w:jc w:val="both"/>
        <w:rPr>
          <w:rFonts w:ascii="Palatino Linotype" w:hAnsi="Palatino Linotype" w:cs="Arial"/>
          <w:i/>
          <w:sz w:val="24"/>
          <w:lang w:val="es-ES"/>
        </w:rPr>
      </w:pPr>
      <w:r>
        <w:rPr>
          <w:rFonts w:ascii="Palatino Linotype" w:hAnsi="Palatino Linotype" w:cs="Arial"/>
          <w:i/>
          <w:sz w:val="24"/>
          <w:lang w:val="es-ES"/>
        </w:rPr>
        <w:t>O</w:t>
      </w:r>
      <w:r w:rsidRPr="00393FE1">
        <w:rPr>
          <w:rFonts w:ascii="Palatino Linotype" w:hAnsi="Palatino Linotype" w:cs="Arial"/>
          <w:i/>
          <w:sz w:val="24"/>
          <w:lang w:val="es-ES"/>
        </w:rPr>
        <w:t xml:space="preserve">ficio u otro documento que designa al Instituto de Seguridad Social del Estado de México y Municipio (ISSEMYM) como la autoridad competente para dar ejecución al Acuerdo arriba mencionado </w:t>
      </w:r>
    </w:p>
    <w:p w14:paraId="3001DB4B" w14:textId="51FB53DC" w:rsidR="00393FE1" w:rsidRPr="00393FE1" w:rsidRDefault="00393FE1" w:rsidP="00393FE1">
      <w:pPr>
        <w:pStyle w:val="Prrafodelista"/>
        <w:numPr>
          <w:ilvl w:val="5"/>
          <w:numId w:val="43"/>
        </w:numPr>
        <w:spacing w:line="360" w:lineRule="auto"/>
        <w:ind w:left="567"/>
        <w:jc w:val="both"/>
        <w:rPr>
          <w:rFonts w:ascii="Palatino Linotype" w:hAnsi="Palatino Linotype" w:cs="Arial"/>
          <w:sz w:val="28"/>
          <w:lang w:val="es-ES"/>
        </w:rPr>
      </w:pPr>
      <w:r>
        <w:rPr>
          <w:rFonts w:ascii="Palatino Linotype" w:hAnsi="Palatino Linotype" w:cs="Arial"/>
          <w:i/>
          <w:sz w:val="24"/>
          <w:lang w:val="es-ES"/>
        </w:rPr>
        <w:t>R</w:t>
      </w:r>
      <w:r w:rsidRPr="00393FE1">
        <w:rPr>
          <w:rFonts w:ascii="Palatino Linotype" w:hAnsi="Palatino Linotype" w:cs="Arial"/>
          <w:i/>
          <w:sz w:val="24"/>
          <w:lang w:val="es-ES"/>
        </w:rPr>
        <w:t>equisitos que el ISSEMYM establece para que un derechohabiente que haya establecido en Italia su residencia permanente reciba el depósito de su pensión en una cuenta bancaria italiana.</w:t>
      </w:r>
    </w:p>
    <w:p w14:paraId="644E5F53" w14:textId="77777777" w:rsidR="004D51F3" w:rsidRDefault="004D51F3" w:rsidP="00393FE1">
      <w:pPr>
        <w:pStyle w:val="Prrafodelista"/>
        <w:spacing w:line="360" w:lineRule="auto"/>
        <w:ind w:left="0"/>
        <w:jc w:val="both"/>
        <w:rPr>
          <w:rFonts w:ascii="Palatino Linotype" w:hAnsi="Palatino Linotype" w:cs="Arial"/>
          <w:sz w:val="24"/>
          <w:lang w:val="es-ES"/>
        </w:rPr>
      </w:pPr>
    </w:p>
    <w:p w14:paraId="6A0E3CE6" w14:textId="39A90BD2" w:rsidR="00064EF4" w:rsidRDefault="00064EF4" w:rsidP="00CD17F0">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 xml:space="preserve">Sobre el requerimiento, el Sujeto Obligado respondió que </w:t>
      </w:r>
      <w:r w:rsidRPr="00064EF4">
        <w:rPr>
          <w:rFonts w:ascii="Palatino Linotype" w:hAnsi="Palatino Linotype" w:cs="Arial"/>
          <w:b/>
          <w:i/>
          <w:sz w:val="24"/>
          <w:lang w:val="es-ES"/>
        </w:rPr>
        <w:t>no se tiene celebrado convenio o acuerdo con otra institución de seguridad social.</w:t>
      </w:r>
      <w:r w:rsidR="00633470">
        <w:rPr>
          <w:rFonts w:ascii="Palatino Linotype" w:hAnsi="Palatino Linotype" w:cs="Arial"/>
          <w:b/>
          <w:i/>
          <w:sz w:val="24"/>
          <w:lang w:val="es-ES"/>
        </w:rPr>
        <w:t xml:space="preserve"> </w:t>
      </w:r>
      <w:r w:rsidR="00633470">
        <w:rPr>
          <w:rFonts w:ascii="Palatino Linotype" w:hAnsi="Palatino Linotype" w:cs="Arial"/>
          <w:sz w:val="24"/>
          <w:lang w:val="es-ES"/>
        </w:rPr>
        <w:t>Mientras que, entregó una dirección electrónica en la cual indica que se localiza la información respecto al trámite y requisitos de pensión para servidores públicos.</w:t>
      </w:r>
    </w:p>
    <w:p w14:paraId="0E274DB8" w14:textId="77777777" w:rsidR="00064EF4" w:rsidRDefault="00064EF4" w:rsidP="00064EF4">
      <w:pPr>
        <w:pStyle w:val="Prrafodelista"/>
        <w:spacing w:line="360" w:lineRule="auto"/>
        <w:ind w:left="0"/>
        <w:jc w:val="both"/>
        <w:rPr>
          <w:rFonts w:ascii="Palatino Linotype" w:hAnsi="Palatino Linotype" w:cs="Arial"/>
          <w:sz w:val="24"/>
          <w:lang w:val="es-ES"/>
        </w:rPr>
      </w:pPr>
    </w:p>
    <w:p w14:paraId="06C49F1D" w14:textId="61EA7CC3" w:rsidR="00064EF4" w:rsidRDefault="00633470" w:rsidP="00CD17F0">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Por su parte, el Recurrente se inconformó por lo siguiente:</w:t>
      </w:r>
    </w:p>
    <w:p w14:paraId="56626C7E" w14:textId="77777777" w:rsidR="00633470" w:rsidRPr="00633470" w:rsidRDefault="00633470" w:rsidP="00633470">
      <w:pPr>
        <w:pStyle w:val="Prrafodelista"/>
        <w:rPr>
          <w:rFonts w:ascii="Palatino Linotype" w:hAnsi="Palatino Linotype" w:cs="Arial"/>
          <w:sz w:val="24"/>
          <w:lang w:val="es-ES"/>
        </w:rPr>
      </w:pPr>
    </w:p>
    <w:p w14:paraId="2C4E6416" w14:textId="0E6D4924" w:rsidR="00633470" w:rsidRPr="00633470" w:rsidRDefault="00633470" w:rsidP="00CE1FC6">
      <w:pPr>
        <w:pStyle w:val="Prrafodelista"/>
        <w:spacing w:line="360" w:lineRule="auto"/>
        <w:ind w:left="567" w:right="822"/>
        <w:jc w:val="both"/>
        <w:rPr>
          <w:rFonts w:ascii="Palatino Linotype" w:hAnsi="Palatino Linotype" w:cs="Arial"/>
          <w:i/>
          <w:szCs w:val="22"/>
          <w:lang w:val="es-ES"/>
        </w:rPr>
      </w:pPr>
      <w:r w:rsidRPr="00633470">
        <w:rPr>
          <w:rFonts w:ascii="Palatino Linotype" w:hAnsi="Palatino Linotype" w:cs="Arial"/>
          <w:i/>
          <w:szCs w:val="22"/>
          <w:lang w:val="es-ES"/>
        </w:rPr>
        <w:lastRenderedPageBreak/>
        <w:t>“…</w:t>
      </w:r>
      <w:r w:rsidRPr="00633470">
        <w:rPr>
          <w:rFonts w:ascii="Palatino Linotype" w:hAnsi="Palatino Linotype"/>
          <w:i/>
          <w:color w:val="000000"/>
          <w:szCs w:val="22"/>
        </w:rPr>
        <w:t xml:space="preserve">Repito también mis preguntas esperando recibir pronto una respuesta. Gracias. (1) ¿cuáles autoridades de México designaron al ISSEMYM como la autoridad competente para dar ejecución al mencionado Acuerdo entre México e Italia, así como se informa en la siguiente </w:t>
      </w:r>
      <w:proofErr w:type="spellStart"/>
      <w:r w:rsidRPr="00633470">
        <w:rPr>
          <w:rFonts w:ascii="Palatino Linotype" w:hAnsi="Palatino Linotype"/>
          <w:i/>
          <w:color w:val="000000"/>
          <w:szCs w:val="22"/>
        </w:rPr>
        <w:t>pág</w:t>
      </w:r>
      <w:proofErr w:type="spellEnd"/>
      <w:r w:rsidRPr="00633470">
        <w:rPr>
          <w:rFonts w:ascii="Palatino Linotype" w:hAnsi="Palatino Linotype"/>
          <w:i/>
          <w:color w:val="000000"/>
          <w:szCs w:val="22"/>
        </w:rPr>
        <w:t xml:space="preserve"> web del INPS (</w:t>
      </w:r>
      <w:proofErr w:type="spellStart"/>
      <w:r w:rsidRPr="00633470">
        <w:rPr>
          <w:rFonts w:ascii="Palatino Linotype" w:hAnsi="Palatino Linotype"/>
          <w:i/>
          <w:color w:val="000000"/>
          <w:szCs w:val="22"/>
        </w:rPr>
        <w:t>Istituto</w:t>
      </w:r>
      <w:proofErr w:type="spellEnd"/>
      <w:r w:rsidRPr="00633470">
        <w:rPr>
          <w:rFonts w:ascii="Palatino Linotype" w:hAnsi="Palatino Linotype"/>
          <w:i/>
          <w:color w:val="000000"/>
          <w:szCs w:val="22"/>
        </w:rPr>
        <w:t xml:space="preserve"> </w:t>
      </w:r>
      <w:proofErr w:type="spellStart"/>
      <w:r w:rsidRPr="00633470">
        <w:rPr>
          <w:rFonts w:ascii="Palatino Linotype" w:hAnsi="Palatino Linotype"/>
          <w:i/>
          <w:color w:val="000000"/>
          <w:szCs w:val="22"/>
        </w:rPr>
        <w:t>Nazionale</w:t>
      </w:r>
      <w:proofErr w:type="spellEnd"/>
      <w:r w:rsidRPr="00633470">
        <w:rPr>
          <w:rFonts w:ascii="Palatino Linotype" w:hAnsi="Palatino Linotype"/>
          <w:i/>
          <w:color w:val="000000"/>
          <w:szCs w:val="22"/>
        </w:rPr>
        <w:t xml:space="preserve"> di </w:t>
      </w:r>
      <w:proofErr w:type="spellStart"/>
      <w:r w:rsidRPr="00633470">
        <w:rPr>
          <w:rFonts w:ascii="Palatino Linotype" w:hAnsi="Palatino Linotype"/>
          <w:i/>
          <w:color w:val="000000"/>
          <w:szCs w:val="22"/>
        </w:rPr>
        <w:t>Previdenza</w:t>
      </w:r>
      <w:proofErr w:type="spellEnd"/>
      <w:r w:rsidRPr="00633470">
        <w:rPr>
          <w:rFonts w:ascii="Palatino Linotype" w:hAnsi="Palatino Linotype"/>
          <w:i/>
          <w:color w:val="000000"/>
          <w:szCs w:val="22"/>
        </w:rPr>
        <w:t xml:space="preserve"> </w:t>
      </w:r>
      <w:proofErr w:type="spellStart"/>
      <w:r w:rsidRPr="00633470">
        <w:rPr>
          <w:rFonts w:ascii="Palatino Linotype" w:hAnsi="Palatino Linotype"/>
          <w:i/>
          <w:color w:val="000000"/>
          <w:szCs w:val="22"/>
        </w:rPr>
        <w:t>Sociale</w:t>
      </w:r>
      <w:proofErr w:type="spellEnd"/>
      <w:r w:rsidRPr="00633470">
        <w:rPr>
          <w:rFonts w:ascii="Palatino Linotype" w:hAnsi="Palatino Linotype"/>
          <w:i/>
          <w:color w:val="000000"/>
          <w:szCs w:val="22"/>
        </w:rPr>
        <w:t>) italiano? https://www.inps.it/it/it/dettaglio-approfondimento.schede-informative.49830.sicurezza-sociale-internazionale-convenzione-bilaterale-con-il-messico.html (2) ¿Cuáles son los requisitos que el ISSEMYM establece para que un derechohabiente que haya establecido en Italia su residencia permanente reciba el depósito de su pensión directamente en Italia, según lo que establece el Acuerdo mencionado? Gracias.”</w:t>
      </w:r>
    </w:p>
    <w:p w14:paraId="3D7D4B75" w14:textId="77777777" w:rsidR="00633470" w:rsidRPr="00633470" w:rsidRDefault="00633470" w:rsidP="00633470">
      <w:pPr>
        <w:pStyle w:val="Prrafodelista"/>
        <w:rPr>
          <w:rFonts w:ascii="Palatino Linotype" w:hAnsi="Palatino Linotype" w:cs="Arial"/>
          <w:sz w:val="24"/>
          <w:lang w:val="es-ES"/>
        </w:rPr>
      </w:pPr>
    </w:p>
    <w:p w14:paraId="66CB9952" w14:textId="687D8C3A" w:rsidR="0066560E" w:rsidRPr="00E143CB" w:rsidRDefault="0066560E" w:rsidP="00E143CB">
      <w:pPr>
        <w:pStyle w:val="Prrafodelista"/>
        <w:numPr>
          <w:ilvl w:val="0"/>
          <w:numId w:val="2"/>
        </w:numPr>
        <w:spacing w:line="360" w:lineRule="auto"/>
        <w:ind w:left="0" w:firstLine="0"/>
        <w:jc w:val="both"/>
        <w:rPr>
          <w:rFonts w:ascii="Palatino Linotype" w:hAnsi="Palatino Linotype" w:cs="Arial"/>
          <w:b/>
          <w:sz w:val="24"/>
          <w:lang w:val="es-ES"/>
        </w:rPr>
      </w:pPr>
      <w:r w:rsidRPr="0066560E">
        <w:rPr>
          <w:rFonts w:ascii="Palatino Linotype" w:eastAsia="MS Mincho" w:hAnsi="Palatino Linotype"/>
          <w:sz w:val="24"/>
        </w:rPr>
        <w:t>Por su parte, el Recurrente se inconforma únicamente por los puntos 2 y 3 de la solicitud original, no así por el convenio o acuerdo con su texto en español. Por lo que sobre este último elemento señalado</w:t>
      </w:r>
      <w:r w:rsidRPr="0066560E">
        <w:rPr>
          <w:rFonts w:ascii="Palatino Linotype" w:eastAsia="Calibri" w:hAnsi="Palatino Linotype" w:cs="Arial"/>
          <w:sz w:val="24"/>
        </w:rPr>
        <w:t xml:space="preserve"> se entiende que la parte Recurrente ésta conforme con la información entregada al no contravenir la misma</w:t>
      </w:r>
      <w:r w:rsidR="00E143CB">
        <w:rPr>
          <w:rFonts w:ascii="Palatino Linotype" w:eastAsia="Calibri" w:hAnsi="Palatino Linotype" w:cs="Arial"/>
          <w:sz w:val="24"/>
        </w:rPr>
        <w:t xml:space="preserve">, sino al contrario </w:t>
      </w:r>
      <w:r w:rsidR="00E143CB" w:rsidRPr="00E143CB">
        <w:rPr>
          <w:rFonts w:ascii="Palatino Linotype" w:hAnsi="Palatino Linotype" w:cs="Arial"/>
          <w:sz w:val="24"/>
          <w:lang w:val="es-ES"/>
        </w:rPr>
        <w:t>manifestó</w:t>
      </w:r>
      <w:r w:rsidR="00E143CB">
        <w:rPr>
          <w:rFonts w:ascii="Palatino Linotype" w:hAnsi="Palatino Linotype" w:cs="Arial"/>
          <w:b/>
          <w:sz w:val="24"/>
          <w:lang w:val="es-ES"/>
        </w:rPr>
        <w:t xml:space="preserve"> </w:t>
      </w:r>
      <w:r w:rsidR="00E143CB" w:rsidRPr="00E143CB">
        <w:rPr>
          <w:rFonts w:ascii="Palatino Linotype" w:hAnsi="Palatino Linotype" w:cs="Arial"/>
          <w:i/>
          <w:sz w:val="24"/>
          <w:u w:val="single"/>
          <w:lang w:val="es-ES"/>
        </w:rPr>
        <w:t>Adjunto el Acuerdo en italiano, pero en cuanto reciba respuesta de la Plataforma Nacional de Transparencia espero remitirlo en español</w:t>
      </w:r>
      <w:r w:rsidR="00E143CB">
        <w:rPr>
          <w:rFonts w:ascii="Palatino Linotype" w:hAnsi="Palatino Linotype" w:cs="Arial"/>
          <w:i/>
          <w:sz w:val="24"/>
          <w:lang w:val="es-ES"/>
        </w:rPr>
        <w:t xml:space="preserve">. </w:t>
      </w:r>
      <w:r w:rsidRPr="00E143CB">
        <w:rPr>
          <w:rFonts w:ascii="Palatino Linotype" w:eastAsia="Calibri" w:hAnsi="Palatino Linotype" w:cs="Arial"/>
          <w:sz w:val="24"/>
        </w:rPr>
        <w:t>Sirve de Apoyo a lo anterior, por analogía la Tesis Jurisprudencial Número 3ª./J.7/91, Publicada en el Semanario Judicial de la Federación y su Gaceta bajo el número de registro 174,177, que establece lo siguiente:</w:t>
      </w:r>
    </w:p>
    <w:p w14:paraId="2BC5D135" w14:textId="77777777" w:rsidR="0066560E" w:rsidRPr="001A5067" w:rsidRDefault="0066560E" w:rsidP="0066560E">
      <w:pPr>
        <w:autoSpaceDE w:val="0"/>
        <w:autoSpaceDN w:val="0"/>
        <w:adjustRightInd w:val="0"/>
        <w:spacing w:before="240" w:after="360"/>
        <w:ind w:left="851" w:right="900"/>
        <w:jc w:val="both"/>
        <w:rPr>
          <w:rFonts w:ascii="Palatino Linotype" w:eastAsia="Calibri" w:hAnsi="Palatino Linotype" w:cs="Arial"/>
          <w:bCs/>
          <w:i/>
          <w:iCs/>
          <w:sz w:val="22"/>
        </w:rPr>
      </w:pPr>
      <w:r w:rsidRPr="001A5067">
        <w:rPr>
          <w:rFonts w:ascii="Palatino Linotype" w:eastAsia="Calibri" w:hAnsi="Palatino Linotype" w:cs="Arial"/>
          <w:b/>
          <w:i/>
          <w:sz w:val="22"/>
        </w:rPr>
        <w:t xml:space="preserve">“REVISIÓN EN AMPARO. LOS RESOLUTIVOS NO COMBATIDOS DEBEN DECLARARSE FIRMES. </w:t>
      </w:r>
      <w:r w:rsidRPr="001A5067">
        <w:rPr>
          <w:rFonts w:ascii="Palatino Linotype" w:eastAsia="Calibri" w:hAnsi="Palatino Linotype" w:cs="Arial"/>
          <w:bCs/>
          <w:i/>
          <w:iCs/>
          <w:sz w:val="22"/>
        </w:rPr>
        <w:t xml:space="preserve">Cuando algún resolutivo de la sentencia impugnada afecta a la recurrente, y ésta no expresa agravio en contra de las consideraciones que le sirven de base, dicho resolutivo debe declararse firme. Esto </w:t>
      </w:r>
      <w:r w:rsidRPr="001A5067">
        <w:rPr>
          <w:rFonts w:ascii="Palatino Linotype" w:eastAsia="Calibri" w:hAnsi="Palatino Linotype" w:cs="Arial"/>
          <w:bCs/>
          <w:i/>
          <w:iCs/>
          <w:sz w:val="22"/>
        </w:rPr>
        <w:lastRenderedPageBreak/>
        <w:t>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EF79FBD" w14:textId="77777777" w:rsidR="0066560E" w:rsidRPr="001A5067" w:rsidRDefault="0066560E" w:rsidP="0066560E">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1A5067">
        <w:rPr>
          <w:rFonts w:ascii="Palatino Linotype" w:eastAsia="Arial Unicode MS" w:hAnsi="Palatino Linotype" w:cs="Arial"/>
          <w:sz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5CB80C6C" w14:textId="77777777" w:rsidR="0066560E" w:rsidRPr="001A5067" w:rsidRDefault="0066560E" w:rsidP="0066560E">
      <w:pPr>
        <w:pStyle w:val="Prrafodelista"/>
        <w:spacing w:before="240" w:after="240" w:line="360" w:lineRule="auto"/>
        <w:ind w:left="0"/>
        <w:jc w:val="both"/>
        <w:rPr>
          <w:rFonts w:ascii="Palatino Linotype" w:eastAsia="Arial Unicode MS" w:hAnsi="Palatino Linotype" w:cs="Arial"/>
          <w:sz w:val="24"/>
        </w:rPr>
      </w:pPr>
    </w:p>
    <w:p w14:paraId="1BC16141" w14:textId="77777777" w:rsidR="0066560E" w:rsidRPr="001A5067" w:rsidRDefault="0066560E" w:rsidP="0066560E">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1A5067">
        <w:rPr>
          <w:rFonts w:ascii="Palatino Linotype" w:eastAsia="Arial Unicode MS" w:hAnsi="Palatino Linotype" w:cs="Arial"/>
          <w:sz w:val="24"/>
        </w:rPr>
        <w:t xml:space="preserve">Sirve de sustento a lo anterior por analogía la tesis jurisprudencial número </w:t>
      </w:r>
      <w:r w:rsidRPr="001A5067">
        <w:rPr>
          <w:rFonts w:ascii="Palatino Linotype" w:eastAsia="Calibri" w:hAnsi="Palatino Linotype" w:cs="Arial"/>
          <w:sz w:val="24"/>
        </w:rPr>
        <w:t>VI.3o.C. J/60, publicada en el Semanario Judicial de la Federación y su Gaceta bajo el número de registro 176,608 que a la letra dice:</w:t>
      </w:r>
    </w:p>
    <w:p w14:paraId="64BCC22B" w14:textId="77777777" w:rsidR="0066560E" w:rsidRPr="001A5067" w:rsidRDefault="0066560E" w:rsidP="0066560E">
      <w:pPr>
        <w:pStyle w:val="Prrafodelista"/>
        <w:rPr>
          <w:rFonts w:ascii="Palatino Linotype" w:eastAsia="Arial Unicode MS" w:hAnsi="Palatino Linotype" w:cs="Arial"/>
        </w:rPr>
      </w:pPr>
    </w:p>
    <w:p w14:paraId="3871D75E" w14:textId="77777777" w:rsidR="0066560E" w:rsidRPr="001A5067" w:rsidRDefault="0066560E" w:rsidP="0066560E">
      <w:pPr>
        <w:pStyle w:val="Prrafodelista"/>
        <w:spacing w:line="360" w:lineRule="auto"/>
        <w:ind w:left="567" w:right="616"/>
        <w:jc w:val="both"/>
        <w:rPr>
          <w:rFonts w:ascii="Palatino Linotype" w:hAnsi="Palatino Linotype" w:cs="Arial"/>
          <w:i/>
        </w:rPr>
      </w:pPr>
      <w:r w:rsidRPr="001A5067">
        <w:rPr>
          <w:rFonts w:ascii="Palatino Linotype" w:hAnsi="Palatino Linotype" w:cs="Arial"/>
          <w:b/>
          <w:bCs/>
          <w:i/>
          <w:caps/>
        </w:rPr>
        <w:t xml:space="preserve">“ACTOS CONSENTIDOS. SON LOS QUE NO SE IMPUGNAN MEDIANTE EL RECURSO IDÓNEO. </w:t>
      </w:r>
      <w:r w:rsidRPr="001A5067">
        <w:rPr>
          <w:rFonts w:ascii="Palatino Linotype" w:hAnsi="Palatino Linotype" w:cs="Arial"/>
          <w:i/>
        </w:rPr>
        <w:t xml:space="preserve">Debe reputarse como consentido el acto que no se impugnó por el medio establecido por la ley, </w:t>
      </w:r>
      <w:proofErr w:type="gramStart"/>
      <w:r w:rsidRPr="001A5067">
        <w:rPr>
          <w:rFonts w:ascii="Palatino Linotype" w:hAnsi="Palatino Linotype" w:cs="Arial"/>
          <w:i/>
        </w:rPr>
        <w:t>ya que</w:t>
      </w:r>
      <w:proofErr w:type="gramEnd"/>
      <w:r w:rsidRPr="001A5067">
        <w:rPr>
          <w:rFonts w:ascii="Palatino Linotype" w:hAnsi="Palatino Linotype" w:cs="Arial"/>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26012A2" w14:textId="77777777" w:rsidR="0066560E" w:rsidRPr="001A5067" w:rsidRDefault="0066560E" w:rsidP="0066560E">
      <w:pPr>
        <w:pStyle w:val="Prrafodelista"/>
        <w:spacing w:line="360" w:lineRule="auto"/>
        <w:ind w:left="0"/>
        <w:jc w:val="both"/>
        <w:rPr>
          <w:rFonts w:ascii="Palatino Linotype" w:hAnsi="Palatino Linotype" w:cs="Arial"/>
          <w:sz w:val="24"/>
          <w:lang w:val="es-ES"/>
        </w:rPr>
      </w:pPr>
    </w:p>
    <w:p w14:paraId="3ADC6D95" w14:textId="77777777" w:rsidR="00E143CB" w:rsidRPr="00D104BA" w:rsidRDefault="0066560E" w:rsidP="0066560E">
      <w:pPr>
        <w:pStyle w:val="Prrafodelista"/>
        <w:numPr>
          <w:ilvl w:val="0"/>
          <w:numId w:val="2"/>
        </w:numPr>
        <w:spacing w:line="360" w:lineRule="auto"/>
        <w:ind w:left="0" w:firstLine="0"/>
        <w:jc w:val="both"/>
        <w:rPr>
          <w:rFonts w:ascii="Palatino Linotype" w:hAnsi="Palatino Linotype" w:cs="Arial"/>
          <w:sz w:val="24"/>
          <w:lang w:val="es-ES"/>
        </w:rPr>
      </w:pPr>
      <w:r w:rsidRPr="00D104BA">
        <w:rPr>
          <w:rFonts w:ascii="Palatino Linotype" w:eastAsia="MS Mincho" w:hAnsi="Palatino Linotype"/>
          <w:sz w:val="24"/>
        </w:rPr>
        <w:lastRenderedPageBreak/>
        <w:t>Por lo expuesto, se determina que el asunto en cuestión se ceñirá a analizar los puntos controvertidos por el Recurrente</w:t>
      </w:r>
      <w:r w:rsidR="00E143CB" w:rsidRPr="00D104BA">
        <w:rPr>
          <w:rFonts w:ascii="Palatino Linotype" w:eastAsia="MS Mincho" w:hAnsi="Palatino Linotype"/>
          <w:sz w:val="24"/>
        </w:rPr>
        <w:t>, los cuales corresponden a lo siguiente:</w:t>
      </w:r>
    </w:p>
    <w:p w14:paraId="779C1978" w14:textId="77777777" w:rsidR="00E143CB" w:rsidRDefault="00E143CB" w:rsidP="00E143CB">
      <w:pPr>
        <w:pStyle w:val="Prrafodelista"/>
        <w:spacing w:line="360" w:lineRule="auto"/>
        <w:ind w:left="0"/>
        <w:jc w:val="both"/>
        <w:rPr>
          <w:rFonts w:ascii="Palatino Linotype" w:hAnsi="Palatino Linotype" w:cs="Arial"/>
          <w:sz w:val="24"/>
          <w:highlight w:val="yellow"/>
          <w:lang w:val="es-ES"/>
        </w:rPr>
      </w:pPr>
    </w:p>
    <w:p w14:paraId="12DC4015" w14:textId="77777777" w:rsidR="00E143CB" w:rsidRPr="00E143CB" w:rsidRDefault="00E143CB" w:rsidP="00E143CB">
      <w:pPr>
        <w:pStyle w:val="Prrafodelista"/>
        <w:numPr>
          <w:ilvl w:val="0"/>
          <w:numId w:val="45"/>
        </w:numPr>
        <w:tabs>
          <w:tab w:val="left" w:pos="567"/>
        </w:tabs>
        <w:spacing w:before="240" w:after="240" w:line="360" w:lineRule="auto"/>
        <w:ind w:left="426" w:right="49"/>
        <w:jc w:val="both"/>
        <w:rPr>
          <w:rFonts w:ascii="Palatino Linotype" w:hAnsi="Palatino Linotype"/>
          <w:bCs/>
          <w:sz w:val="24"/>
        </w:rPr>
      </w:pPr>
      <w:r w:rsidRPr="00E143CB">
        <w:rPr>
          <w:rFonts w:ascii="Palatino Linotype" w:hAnsi="Palatino Linotype"/>
          <w:bCs/>
          <w:sz w:val="24"/>
        </w:rPr>
        <w:t xml:space="preserve">Oficio u otro documento que designa al Instituto de Seguridad Social del Estado de México y Municipio (ISSEMYM) como la autoridad competente para dar ejecución al Acuerdo arriba mencionado </w:t>
      </w:r>
    </w:p>
    <w:p w14:paraId="269326E5" w14:textId="71ABE842" w:rsidR="00E143CB" w:rsidRPr="00E143CB" w:rsidRDefault="00E143CB" w:rsidP="00E143CB">
      <w:pPr>
        <w:pStyle w:val="Prrafodelista"/>
        <w:numPr>
          <w:ilvl w:val="0"/>
          <w:numId w:val="45"/>
        </w:numPr>
        <w:tabs>
          <w:tab w:val="left" w:pos="567"/>
        </w:tabs>
        <w:spacing w:before="240" w:after="240" w:line="360" w:lineRule="auto"/>
        <w:ind w:left="426" w:right="49"/>
        <w:jc w:val="both"/>
        <w:rPr>
          <w:rFonts w:ascii="Palatino Linotype" w:hAnsi="Palatino Linotype"/>
          <w:i/>
          <w:sz w:val="24"/>
          <w:lang w:eastAsia="es-MX"/>
        </w:rPr>
      </w:pPr>
      <w:r w:rsidRPr="00E143CB">
        <w:rPr>
          <w:rFonts w:ascii="Palatino Linotype" w:hAnsi="Palatino Linotype"/>
          <w:bCs/>
          <w:sz w:val="24"/>
        </w:rPr>
        <w:t xml:space="preserve">Requisitos que el ISSEMYM establece para que un derechohabiente que haya establecido en Italia su residencia permanente reciba el depósito de su pensión en una cuenta bancaria italiana. </w:t>
      </w:r>
    </w:p>
    <w:p w14:paraId="21D56788" w14:textId="77777777" w:rsidR="00E143CB" w:rsidRDefault="00E143CB" w:rsidP="00E143CB">
      <w:pPr>
        <w:pStyle w:val="Prrafodelista"/>
        <w:spacing w:line="360" w:lineRule="auto"/>
        <w:ind w:left="0"/>
        <w:jc w:val="both"/>
        <w:rPr>
          <w:rFonts w:ascii="Palatino Linotype" w:hAnsi="Palatino Linotype" w:cs="Arial"/>
          <w:sz w:val="24"/>
          <w:highlight w:val="yellow"/>
          <w:lang w:val="es-ES"/>
        </w:rPr>
      </w:pPr>
    </w:p>
    <w:p w14:paraId="20030A5B" w14:textId="180477EA" w:rsidR="008145EC" w:rsidRPr="00D104BA" w:rsidRDefault="008145EC" w:rsidP="0066560E">
      <w:pPr>
        <w:pStyle w:val="Prrafodelista"/>
        <w:numPr>
          <w:ilvl w:val="0"/>
          <w:numId w:val="2"/>
        </w:numPr>
        <w:spacing w:line="360" w:lineRule="auto"/>
        <w:ind w:left="0" w:firstLine="0"/>
        <w:jc w:val="both"/>
        <w:rPr>
          <w:rFonts w:ascii="Palatino Linotype" w:hAnsi="Palatino Linotype" w:cs="Arial"/>
          <w:sz w:val="24"/>
          <w:lang w:val="es-ES"/>
        </w:rPr>
      </w:pPr>
      <w:r w:rsidRPr="00D104BA">
        <w:rPr>
          <w:rFonts w:ascii="Palatino Linotype" w:hAnsi="Palatino Linotype" w:cs="Arial"/>
          <w:sz w:val="24"/>
          <w:lang w:val="es-ES"/>
        </w:rPr>
        <w:t xml:space="preserve">Por lo que corresponde a los agravios, los mismos se derivan del acuerdo de referencia en la solicitud, por lo que no escapa de la óptica de este Órgano Garante que el Sujeto Obligado, a través de su Departamento de Pensiones </w:t>
      </w:r>
      <w:r w:rsidR="00073608" w:rsidRPr="00D104BA">
        <w:rPr>
          <w:rFonts w:ascii="Palatino Linotype" w:hAnsi="Palatino Linotype" w:cs="Arial"/>
          <w:sz w:val="24"/>
          <w:lang w:val="es-ES"/>
        </w:rPr>
        <w:t xml:space="preserve">refirió </w:t>
      </w:r>
      <w:proofErr w:type="gramStart"/>
      <w:r w:rsidR="00073608" w:rsidRPr="00D104BA">
        <w:rPr>
          <w:rFonts w:ascii="Palatino Linotype" w:hAnsi="Palatino Linotype" w:cs="Arial"/>
          <w:sz w:val="24"/>
          <w:lang w:val="es-ES"/>
        </w:rPr>
        <w:t>que</w:t>
      </w:r>
      <w:proofErr w:type="gramEnd"/>
      <w:r w:rsidR="00073608" w:rsidRPr="00D104BA">
        <w:rPr>
          <w:rFonts w:ascii="Palatino Linotype" w:hAnsi="Palatino Linotype" w:cs="Arial"/>
          <w:sz w:val="24"/>
          <w:lang w:val="es-ES"/>
        </w:rPr>
        <w:t xml:space="preserve"> si bien se cuenta con la atribución de celebrar convenios, no se ha celebrado el convenio referido por el Recurrente. </w:t>
      </w:r>
    </w:p>
    <w:p w14:paraId="33275259" w14:textId="77777777" w:rsidR="008145EC" w:rsidRPr="00D104BA" w:rsidRDefault="008145EC" w:rsidP="008145EC">
      <w:pPr>
        <w:pStyle w:val="Prrafodelista"/>
        <w:spacing w:line="360" w:lineRule="auto"/>
        <w:ind w:left="0"/>
        <w:jc w:val="both"/>
        <w:rPr>
          <w:rFonts w:ascii="Palatino Linotype" w:hAnsi="Palatino Linotype" w:cs="Arial"/>
          <w:sz w:val="24"/>
          <w:lang w:val="es-ES"/>
        </w:rPr>
      </w:pPr>
    </w:p>
    <w:p w14:paraId="068EF036" w14:textId="69327F13" w:rsidR="008145EC" w:rsidRPr="00D104BA" w:rsidRDefault="00073608" w:rsidP="0066560E">
      <w:pPr>
        <w:pStyle w:val="Prrafodelista"/>
        <w:numPr>
          <w:ilvl w:val="0"/>
          <w:numId w:val="2"/>
        </w:numPr>
        <w:spacing w:line="360" w:lineRule="auto"/>
        <w:ind w:left="0" w:firstLine="0"/>
        <w:jc w:val="both"/>
        <w:rPr>
          <w:rFonts w:ascii="Palatino Linotype" w:hAnsi="Palatino Linotype" w:cs="Arial"/>
          <w:sz w:val="24"/>
          <w:lang w:val="es-ES"/>
        </w:rPr>
      </w:pPr>
      <w:r w:rsidRPr="00D104BA">
        <w:rPr>
          <w:rFonts w:ascii="Palatino Linotype" w:hAnsi="Palatino Linotype" w:cs="Arial"/>
          <w:sz w:val="24"/>
          <w:lang w:val="es-ES"/>
        </w:rPr>
        <w:t>Derivado de la respuesta, es necesario traer a contexto el Manual de Organización del Sujeto Obligado, el cual establece lo siguiente:</w:t>
      </w:r>
    </w:p>
    <w:p w14:paraId="6B4EEB08" w14:textId="77777777" w:rsidR="00073608" w:rsidRPr="00073608" w:rsidRDefault="00073608" w:rsidP="00073608">
      <w:pPr>
        <w:pStyle w:val="Prrafodelista"/>
        <w:rPr>
          <w:rFonts w:ascii="Palatino Linotype" w:hAnsi="Palatino Linotype" w:cs="Arial"/>
          <w:sz w:val="24"/>
          <w:highlight w:val="yellow"/>
          <w:lang w:val="es-ES"/>
        </w:rPr>
      </w:pPr>
    </w:p>
    <w:p w14:paraId="5141FB34" w14:textId="5204FA72" w:rsidR="00073608" w:rsidRPr="00073608" w:rsidRDefault="00073608" w:rsidP="00073608">
      <w:pPr>
        <w:pStyle w:val="Prrafodelista"/>
        <w:spacing w:line="360" w:lineRule="auto"/>
        <w:ind w:left="567" w:right="822"/>
        <w:jc w:val="both"/>
        <w:rPr>
          <w:rFonts w:ascii="Palatino Linotype" w:hAnsi="Palatino Linotype" w:cs="Arial"/>
          <w:i/>
          <w:lang w:val="es-ES"/>
        </w:rPr>
      </w:pPr>
      <w:r w:rsidRPr="00073608">
        <w:rPr>
          <w:rFonts w:ascii="Palatino Linotype" w:hAnsi="Palatino Linotype" w:cs="Arial"/>
          <w:b/>
          <w:i/>
          <w:lang w:val="es-ES"/>
        </w:rPr>
        <w:t>207C0401520101L OBJETIVO:  DEPARTAMENTO DE PENSIONES</w:t>
      </w:r>
      <w:r w:rsidRPr="00073608">
        <w:rPr>
          <w:rFonts w:ascii="Palatino Linotype" w:hAnsi="Palatino Linotype" w:cs="Arial"/>
          <w:i/>
          <w:lang w:val="es-ES"/>
        </w:rPr>
        <w:t xml:space="preserve"> </w:t>
      </w:r>
      <w:r w:rsidRPr="00073608">
        <w:rPr>
          <w:rFonts w:ascii="Palatino Linotype" w:hAnsi="Palatino Linotype" w:cs="Arial"/>
          <w:b/>
          <w:i/>
          <w:lang w:val="es-ES"/>
        </w:rPr>
        <w:t xml:space="preserve">Realizar las acciones relacionadas con la determinación de las prestaciones de </w:t>
      </w:r>
      <w:r w:rsidRPr="00073608">
        <w:rPr>
          <w:rFonts w:ascii="Palatino Linotype" w:hAnsi="Palatino Linotype" w:cs="Arial"/>
          <w:b/>
          <w:i/>
          <w:lang w:val="es-ES"/>
        </w:rPr>
        <w:lastRenderedPageBreak/>
        <w:t>pensiones</w:t>
      </w:r>
      <w:r w:rsidRPr="00073608">
        <w:rPr>
          <w:rFonts w:ascii="Palatino Linotype" w:hAnsi="Palatino Linotype" w:cs="Arial"/>
          <w:i/>
          <w:lang w:val="es-ES"/>
        </w:rPr>
        <w:t xml:space="preserve">, seguro por fallecimiento y estímulo por permanencia en el servicio, otorgadas por el Instituto, derivadas del sistema solidario de reparto.  </w:t>
      </w:r>
    </w:p>
    <w:p w14:paraId="2408CBE5" w14:textId="77777777" w:rsidR="00073608" w:rsidRPr="00073608" w:rsidRDefault="00073608" w:rsidP="00073608">
      <w:pPr>
        <w:pStyle w:val="Prrafodelista"/>
        <w:spacing w:line="360" w:lineRule="auto"/>
        <w:ind w:left="567" w:right="822"/>
        <w:jc w:val="both"/>
        <w:rPr>
          <w:rFonts w:ascii="Palatino Linotype" w:hAnsi="Palatino Linotype" w:cs="Arial"/>
          <w:i/>
          <w:lang w:val="es-ES"/>
        </w:rPr>
      </w:pPr>
    </w:p>
    <w:p w14:paraId="77257800" w14:textId="77777777" w:rsidR="00073608" w:rsidRPr="00073608" w:rsidRDefault="00073608" w:rsidP="00073608">
      <w:pPr>
        <w:pStyle w:val="Prrafodelista"/>
        <w:spacing w:line="360" w:lineRule="auto"/>
        <w:ind w:left="567" w:right="822"/>
        <w:jc w:val="both"/>
        <w:rPr>
          <w:rFonts w:ascii="Palatino Linotype" w:hAnsi="Palatino Linotype" w:cs="Arial"/>
          <w:b/>
          <w:i/>
          <w:lang w:val="es-ES"/>
        </w:rPr>
      </w:pPr>
      <w:r w:rsidRPr="00073608">
        <w:rPr>
          <w:rFonts w:ascii="Palatino Linotype" w:hAnsi="Palatino Linotype" w:cs="Arial"/>
          <w:b/>
          <w:i/>
          <w:lang w:val="es-ES"/>
        </w:rPr>
        <w:t xml:space="preserve">FUNCIONES:  </w:t>
      </w:r>
    </w:p>
    <w:p w14:paraId="199782D0" w14:textId="77777777" w:rsidR="00073608" w:rsidRPr="00073608" w:rsidRDefault="00073608" w:rsidP="00073608">
      <w:pPr>
        <w:pStyle w:val="Prrafodelista"/>
        <w:spacing w:line="360" w:lineRule="auto"/>
        <w:ind w:left="567" w:right="822"/>
        <w:jc w:val="both"/>
        <w:rPr>
          <w:rFonts w:ascii="Palatino Linotype" w:hAnsi="Palatino Linotype" w:cs="Arial"/>
          <w:i/>
          <w:lang w:val="es-ES"/>
        </w:rPr>
      </w:pPr>
      <w:r w:rsidRPr="00073608">
        <w:rPr>
          <w:rFonts w:ascii="Palatino Linotype" w:hAnsi="Palatino Linotype" w:cs="Arial"/>
          <w:b/>
          <w:i/>
          <w:lang w:val="es-ES"/>
        </w:rPr>
        <w:t>−</w:t>
      </w:r>
      <w:r w:rsidRPr="00073608">
        <w:rPr>
          <w:rFonts w:ascii="Palatino Linotype" w:hAnsi="Palatino Linotype" w:cs="Arial"/>
          <w:i/>
          <w:lang w:val="es-ES"/>
        </w:rPr>
        <w:t xml:space="preserve"> Aplicar los incrementos del monto diario de pensión aprobados por el Consejo Directivo, conforme a la Ley de Seguridad Social para los Servidores Públicos del Estado de México y Municipios.  </w:t>
      </w:r>
    </w:p>
    <w:p w14:paraId="6E63622A" w14:textId="77777777" w:rsidR="00073608" w:rsidRPr="00073608" w:rsidRDefault="00073608" w:rsidP="00073608">
      <w:pPr>
        <w:pStyle w:val="Prrafodelista"/>
        <w:spacing w:line="360" w:lineRule="auto"/>
        <w:ind w:left="567" w:right="822"/>
        <w:jc w:val="both"/>
        <w:rPr>
          <w:rFonts w:ascii="Palatino Linotype" w:hAnsi="Palatino Linotype" w:cs="Arial"/>
          <w:i/>
          <w:lang w:val="es-ES"/>
        </w:rPr>
      </w:pPr>
      <w:r w:rsidRPr="00073608">
        <w:rPr>
          <w:rFonts w:ascii="Palatino Linotype" w:hAnsi="Palatino Linotype" w:cs="Arial"/>
          <w:i/>
          <w:lang w:val="es-ES"/>
        </w:rPr>
        <w:t xml:space="preserve">− Calcular y determinar las cantidades a pagar para los pagos por primera vez por concepto de pensiones y estímulo por permanencia en el servicio, así como aplicar el monto autorizado por el Consejo Directivo para el pago del seguro por fallecimiento.  </w:t>
      </w:r>
    </w:p>
    <w:p w14:paraId="750F8F5B" w14:textId="77777777" w:rsidR="00073608" w:rsidRPr="00073608" w:rsidRDefault="00073608" w:rsidP="00073608">
      <w:pPr>
        <w:pStyle w:val="Prrafodelista"/>
        <w:spacing w:line="360" w:lineRule="auto"/>
        <w:ind w:left="567" w:right="822"/>
        <w:jc w:val="both"/>
        <w:rPr>
          <w:rFonts w:ascii="Palatino Linotype" w:hAnsi="Palatino Linotype" w:cs="Arial"/>
          <w:b/>
          <w:i/>
          <w:lang w:val="es-ES"/>
        </w:rPr>
      </w:pPr>
      <w:r w:rsidRPr="00073608">
        <w:rPr>
          <w:rFonts w:ascii="Palatino Linotype" w:hAnsi="Palatino Linotype" w:cs="Arial"/>
          <w:b/>
          <w:i/>
          <w:lang w:val="es-ES"/>
        </w:rPr>
        <w:t xml:space="preserve">− Ejecutar, en el ámbito de su competencia, las sentencias o requerimientos de las autoridades judiciales o administrativas para su debido cumplimiento.  </w:t>
      </w:r>
    </w:p>
    <w:p w14:paraId="7F3F3933" w14:textId="77777777" w:rsidR="00073608" w:rsidRPr="00073608" w:rsidRDefault="00073608" w:rsidP="00073608">
      <w:pPr>
        <w:pStyle w:val="Prrafodelista"/>
        <w:spacing w:line="360" w:lineRule="auto"/>
        <w:ind w:left="567" w:right="822"/>
        <w:jc w:val="both"/>
        <w:rPr>
          <w:rFonts w:ascii="Palatino Linotype" w:hAnsi="Palatino Linotype" w:cs="Arial"/>
          <w:b/>
          <w:i/>
          <w:lang w:val="es-ES"/>
        </w:rPr>
      </w:pPr>
      <w:r w:rsidRPr="00073608">
        <w:rPr>
          <w:rFonts w:ascii="Palatino Linotype" w:hAnsi="Palatino Linotype" w:cs="Arial"/>
          <w:b/>
          <w:i/>
          <w:lang w:val="es-ES"/>
        </w:rPr>
        <w:t xml:space="preserve">− Mantener actualizadas las bases de datos de pensiones y de seguros por fallecimiento, para el control de los beneficios otorgados. </w:t>
      </w:r>
    </w:p>
    <w:p w14:paraId="4B0C5B5D" w14:textId="77777777" w:rsidR="00073608" w:rsidRPr="00073608" w:rsidRDefault="00073608" w:rsidP="00073608">
      <w:pPr>
        <w:pStyle w:val="Prrafodelista"/>
        <w:spacing w:line="360" w:lineRule="auto"/>
        <w:ind w:left="567" w:right="822"/>
        <w:jc w:val="both"/>
        <w:rPr>
          <w:rFonts w:ascii="Palatino Linotype" w:hAnsi="Palatino Linotype" w:cs="Arial"/>
          <w:b/>
          <w:i/>
          <w:lang w:val="es-ES"/>
        </w:rPr>
      </w:pPr>
      <w:r w:rsidRPr="00073608">
        <w:rPr>
          <w:rFonts w:ascii="Palatino Linotype" w:hAnsi="Palatino Linotype" w:cs="Arial"/>
          <w:b/>
          <w:i/>
          <w:lang w:val="es-ES"/>
        </w:rPr>
        <w:t xml:space="preserve">− Ejecutar las acciones relacionadas con el otorgamiento de pensiones, verificando que el cálculo de los montos diarios se realice conforme a los parámetros establecidos. </w:t>
      </w:r>
    </w:p>
    <w:p w14:paraId="1FB06190" w14:textId="5F2ADD33" w:rsidR="00073608" w:rsidRPr="00073608" w:rsidRDefault="00073608" w:rsidP="00073608">
      <w:pPr>
        <w:pStyle w:val="Prrafodelista"/>
        <w:spacing w:line="360" w:lineRule="auto"/>
        <w:ind w:left="567" w:right="822"/>
        <w:jc w:val="both"/>
        <w:rPr>
          <w:rFonts w:ascii="Palatino Linotype" w:hAnsi="Palatino Linotype" w:cs="Arial"/>
          <w:i/>
          <w:lang w:val="es-ES"/>
        </w:rPr>
      </w:pPr>
      <w:r w:rsidRPr="00073608">
        <w:rPr>
          <w:rFonts w:ascii="Palatino Linotype" w:hAnsi="Palatino Linotype" w:cs="Arial"/>
          <w:i/>
          <w:lang w:val="es-ES"/>
        </w:rPr>
        <w:t xml:space="preserve">− Elaborar el informe de las actividades que realiza el Comité de Pensiones para el conocimiento del Consejo Directivo.  </w:t>
      </w:r>
    </w:p>
    <w:p w14:paraId="04DD6F96" w14:textId="77777777" w:rsidR="00073608" w:rsidRPr="00073608" w:rsidRDefault="00073608" w:rsidP="00073608">
      <w:pPr>
        <w:pStyle w:val="Prrafodelista"/>
        <w:spacing w:line="360" w:lineRule="auto"/>
        <w:ind w:left="567" w:right="822"/>
        <w:jc w:val="both"/>
        <w:rPr>
          <w:rFonts w:ascii="Palatino Linotype" w:hAnsi="Palatino Linotype" w:cs="Arial"/>
          <w:b/>
          <w:i/>
          <w:lang w:val="es-ES"/>
        </w:rPr>
      </w:pPr>
      <w:r w:rsidRPr="00073608">
        <w:rPr>
          <w:rFonts w:ascii="Palatino Linotype" w:hAnsi="Palatino Linotype" w:cs="Arial"/>
          <w:b/>
          <w:i/>
          <w:lang w:val="es-ES"/>
        </w:rPr>
        <w:t xml:space="preserve">− Revisar que las solicitudes recibidas en el departamento cumplan con los requisitos establecidos por la legislación de seguridad social para el otorgamiento de la prestación.  </w:t>
      </w:r>
    </w:p>
    <w:p w14:paraId="0082D9ED" w14:textId="242B164A" w:rsidR="00073608" w:rsidRPr="00073608" w:rsidRDefault="00073608" w:rsidP="00073608">
      <w:pPr>
        <w:pStyle w:val="Prrafodelista"/>
        <w:spacing w:line="360" w:lineRule="auto"/>
        <w:ind w:left="567" w:right="822"/>
        <w:jc w:val="both"/>
        <w:rPr>
          <w:rFonts w:ascii="Palatino Linotype" w:hAnsi="Palatino Linotype" w:cs="Arial"/>
          <w:b/>
          <w:i/>
          <w:lang w:val="es-ES"/>
        </w:rPr>
      </w:pPr>
      <w:r w:rsidRPr="00073608">
        <w:rPr>
          <w:rFonts w:ascii="Palatino Linotype" w:hAnsi="Palatino Linotype" w:cs="Arial"/>
          <w:b/>
          <w:i/>
          <w:lang w:val="es-ES"/>
        </w:rPr>
        <w:lastRenderedPageBreak/>
        <w:t>− Verificar el cumplimiento de los requisitos para el trámite de pensiones, seguros por fallecimiento y estímulos por permanencia en el servicio</w:t>
      </w:r>
      <w:proofErr w:type="gramStart"/>
      <w:r w:rsidRPr="00073608">
        <w:rPr>
          <w:rFonts w:ascii="Palatino Linotype" w:hAnsi="Palatino Linotype" w:cs="Arial"/>
          <w:b/>
          <w:i/>
          <w:lang w:val="es-ES"/>
        </w:rPr>
        <w:t>. ;</w:t>
      </w:r>
      <w:proofErr w:type="gramEnd"/>
    </w:p>
    <w:p w14:paraId="02AC8472" w14:textId="77777777" w:rsidR="00073608" w:rsidRPr="00073608" w:rsidRDefault="00073608" w:rsidP="00073608">
      <w:pPr>
        <w:pStyle w:val="Prrafodelista"/>
        <w:spacing w:line="360" w:lineRule="auto"/>
        <w:ind w:left="567" w:right="822"/>
        <w:jc w:val="both"/>
        <w:rPr>
          <w:rFonts w:ascii="Palatino Linotype" w:hAnsi="Palatino Linotype" w:cs="Arial"/>
          <w:i/>
          <w:lang w:val="es-ES"/>
        </w:rPr>
      </w:pPr>
      <w:r w:rsidRPr="00073608">
        <w:rPr>
          <w:rFonts w:ascii="Palatino Linotype" w:hAnsi="Palatino Linotype" w:cs="Arial"/>
          <w:i/>
          <w:lang w:val="es-ES"/>
        </w:rPr>
        <w:t xml:space="preserve">− Verificar que se realicen los registros de supervivencia, altas, bajas y cambios realizados en la nómina de pensionadas y pensionados y pensionistas, a fin de controlar la procedencia de los pagos que el Instituto eroga quincenalmente por este rubro. </w:t>
      </w:r>
    </w:p>
    <w:p w14:paraId="2402DA91" w14:textId="53E02545" w:rsidR="00073608" w:rsidRDefault="00073608" w:rsidP="00073608">
      <w:pPr>
        <w:pStyle w:val="Prrafodelista"/>
        <w:spacing w:line="360" w:lineRule="auto"/>
        <w:ind w:left="567" w:right="822"/>
        <w:jc w:val="both"/>
        <w:rPr>
          <w:rFonts w:ascii="Palatino Linotype" w:hAnsi="Palatino Linotype" w:cs="Arial"/>
          <w:sz w:val="24"/>
          <w:highlight w:val="yellow"/>
          <w:lang w:val="es-ES"/>
        </w:rPr>
      </w:pPr>
      <w:r w:rsidRPr="00073608">
        <w:rPr>
          <w:rFonts w:ascii="Palatino Linotype" w:hAnsi="Palatino Linotype" w:cs="Arial"/>
          <w:i/>
          <w:lang w:val="es-ES"/>
        </w:rPr>
        <w:t>− Desarrollar las demás funciones inherentes al área de su competencia.</w:t>
      </w:r>
      <w:r w:rsidRPr="00073608">
        <w:rPr>
          <w:rFonts w:ascii="Palatino Linotype" w:hAnsi="Palatino Linotype" w:cs="Arial"/>
          <w:lang w:val="es-ES"/>
        </w:rPr>
        <w:t xml:space="preserve">  </w:t>
      </w:r>
    </w:p>
    <w:p w14:paraId="34A1ECDC" w14:textId="77777777" w:rsidR="008145EC" w:rsidRDefault="008145EC" w:rsidP="00073608">
      <w:pPr>
        <w:pStyle w:val="Prrafodelista"/>
        <w:spacing w:line="360" w:lineRule="auto"/>
        <w:ind w:left="0"/>
        <w:jc w:val="both"/>
        <w:rPr>
          <w:rFonts w:ascii="Palatino Linotype" w:hAnsi="Palatino Linotype" w:cs="Arial"/>
          <w:sz w:val="24"/>
          <w:highlight w:val="yellow"/>
          <w:lang w:val="es-ES"/>
        </w:rPr>
      </w:pPr>
    </w:p>
    <w:p w14:paraId="0C00F1B3" w14:textId="77777777" w:rsidR="00955A2C" w:rsidRPr="00D104BA" w:rsidRDefault="00073608" w:rsidP="0066560E">
      <w:pPr>
        <w:pStyle w:val="Prrafodelista"/>
        <w:numPr>
          <w:ilvl w:val="0"/>
          <w:numId w:val="2"/>
        </w:numPr>
        <w:spacing w:line="360" w:lineRule="auto"/>
        <w:ind w:left="0" w:firstLine="0"/>
        <w:jc w:val="both"/>
        <w:rPr>
          <w:rFonts w:ascii="Palatino Linotype" w:hAnsi="Palatino Linotype" w:cs="Arial"/>
          <w:sz w:val="24"/>
          <w:lang w:val="es-ES"/>
        </w:rPr>
      </w:pPr>
      <w:r w:rsidRPr="00D104BA">
        <w:rPr>
          <w:rFonts w:ascii="Palatino Linotype" w:hAnsi="Palatino Linotype" w:cs="Arial"/>
          <w:sz w:val="24"/>
          <w:lang w:val="es-ES"/>
        </w:rPr>
        <w:t>El Manual de Organización establece que el Departamento de Pensiones es el área con atribuciones, facultades o competencias para conocer acerca del otorgamiento de pensiones de los servidores públicos</w:t>
      </w:r>
      <w:r w:rsidR="00F72099" w:rsidRPr="00D104BA">
        <w:rPr>
          <w:rFonts w:ascii="Palatino Linotype" w:hAnsi="Palatino Linotype" w:cs="Arial"/>
          <w:sz w:val="24"/>
          <w:lang w:val="es-ES"/>
        </w:rPr>
        <w:t xml:space="preserve">, además, la Ley del Seguro Social </w:t>
      </w:r>
      <w:r w:rsidR="00955A2C" w:rsidRPr="00D104BA">
        <w:rPr>
          <w:rFonts w:ascii="Palatino Linotype" w:hAnsi="Palatino Linotype" w:cs="Arial"/>
          <w:sz w:val="24"/>
          <w:lang w:val="es-ES"/>
        </w:rPr>
        <w:t>para los</w:t>
      </w:r>
      <w:r w:rsidR="00F72099" w:rsidRPr="00D104BA">
        <w:rPr>
          <w:rFonts w:ascii="Palatino Linotype" w:hAnsi="Palatino Linotype" w:cs="Arial"/>
          <w:sz w:val="24"/>
          <w:lang w:val="es-ES"/>
        </w:rPr>
        <w:t xml:space="preserve"> </w:t>
      </w:r>
      <w:r w:rsidR="00955A2C" w:rsidRPr="00D104BA">
        <w:rPr>
          <w:rFonts w:ascii="Palatino Linotype" w:hAnsi="Palatino Linotype" w:cs="Arial"/>
          <w:sz w:val="24"/>
          <w:lang w:val="es-ES"/>
        </w:rPr>
        <w:t>Servidores Públicos del Estado de México y Municipios establece lo siguiente:</w:t>
      </w:r>
    </w:p>
    <w:p w14:paraId="2858435F" w14:textId="1B4519F3" w:rsidR="00073608" w:rsidRPr="00D104BA" w:rsidRDefault="00F72099" w:rsidP="00955A2C">
      <w:pPr>
        <w:pStyle w:val="Prrafodelista"/>
        <w:spacing w:line="360" w:lineRule="auto"/>
        <w:ind w:left="0"/>
        <w:jc w:val="both"/>
        <w:rPr>
          <w:rFonts w:ascii="Palatino Linotype" w:hAnsi="Palatino Linotype" w:cs="Arial"/>
          <w:sz w:val="24"/>
          <w:lang w:val="es-ES"/>
        </w:rPr>
      </w:pPr>
      <w:r w:rsidRPr="00D104BA">
        <w:rPr>
          <w:rFonts w:ascii="Palatino Linotype" w:hAnsi="Palatino Linotype" w:cs="Arial"/>
          <w:sz w:val="24"/>
          <w:lang w:val="es-ES"/>
        </w:rPr>
        <w:t xml:space="preserve"> </w:t>
      </w:r>
    </w:p>
    <w:p w14:paraId="4B88F7EC" w14:textId="313A7BC0" w:rsidR="00073608" w:rsidRPr="00D104BA" w:rsidRDefault="00955A2C" w:rsidP="00955A2C">
      <w:pPr>
        <w:pStyle w:val="Prrafodelista"/>
        <w:spacing w:line="360" w:lineRule="auto"/>
        <w:ind w:left="567" w:right="822"/>
        <w:jc w:val="both"/>
        <w:rPr>
          <w:rFonts w:ascii="Palatino Linotype" w:hAnsi="Palatino Linotype" w:cs="Arial"/>
          <w:i/>
          <w:lang w:val="es-ES"/>
        </w:rPr>
      </w:pPr>
      <w:r w:rsidRPr="00D104BA">
        <w:rPr>
          <w:rFonts w:ascii="Palatino Linotype" w:hAnsi="Palatino Linotype" w:cs="Arial"/>
          <w:b/>
          <w:i/>
          <w:lang w:val="es-ES"/>
        </w:rPr>
        <w:t>ARTICULO 4.- El Instituto con el fin de otorgar pensiones proporcionales a los años de servicio cotizados</w:t>
      </w:r>
      <w:r w:rsidRPr="00D104BA">
        <w:rPr>
          <w:rFonts w:ascii="Palatino Linotype" w:hAnsi="Palatino Linotype" w:cs="Arial"/>
          <w:i/>
          <w:lang w:val="es-ES"/>
        </w:rPr>
        <w:t xml:space="preserve"> en este sistema de seguridad social, podrá reconocer los años de servicio laborados y cotizados por los servidores públicos en otros regímenes de seguridad social, </w:t>
      </w:r>
      <w:r w:rsidRPr="00D104BA">
        <w:rPr>
          <w:rFonts w:ascii="Palatino Linotype" w:hAnsi="Palatino Linotype" w:cs="Arial"/>
          <w:b/>
          <w:i/>
          <w:lang w:val="es-ES"/>
        </w:rPr>
        <w:t>para lo cual celebrará convenios de portabilidad de derechos.</w:t>
      </w:r>
    </w:p>
    <w:p w14:paraId="2BAA3963" w14:textId="77777777" w:rsidR="00955A2C" w:rsidRPr="00D104BA" w:rsidRDefault="00955A2C" w:rsidP="00073608">
      <w:pPr>
        <w:pStyle w:val="Prrafodelista"/>
        <w:spacing w:line="360" w:lineRule="auto"/>
        <w:ind w:left="0"/>
        <w:jc w:val="both"/>
        <w:rPr>
          <w:rFonts w:ascii="Palatino Linotype" w:hAnsi="Palatino Linotype" w:cs="Arial"/>
          <w:sz w:val="24"/>
          <w:lang w:val="es-ES"/>
        </w:rPr>
      </w:pPr>
    </w:p>
    <w:p w14:paraId="1E722D7F" w14:textId="77777777" w:rsidR="00D104BA" w:rsidRPr="006128E5" w:rsidRDefault="00433680" w:rsidP="00F66186">
      <w:pPr>
        <w:pStyle w:val="Prrafodelista"/>
        <w:numPr>
          <w:ilvl w:val="0"/>
          <w:numId w:val="2"/>
        </w:numPr>
        <w:spacing w:line="360" w:lineRule="auto"/>
        <w:ind w:left="0" w:firstLine="0"/>
        <w:jc w:val="both"/>
        <w:rPr>
          <w:rFonts w:ascii="Palatino Linotype" w:hAnsi="Palatino Linotype" w:cs="Arial"/>
          <w:sz w:val="24"/>
          <w:lang w:val="es-ES"/>
        </w:rPr>
      </w:pPr>
      <w:r w:rsidRPr="00D104BA">
        <w:rPr>
          <w:rFonts w:ascii="Palatino Linotype" w:hAnsi="Palatino Linotype" w:cs="Arial"/>
          <w:sz w:val="24"/>
          <w:lang w:val="es-ES"/>
        </w:rPr>
        <w:t xml:space="preserve">Con lo anteriormente expuesto, se tiene que el Sujeto Obligado tiene la facultad para celebrar convenios en portabilidad de derechos en temas de pensiones, por lo que al haber manifestado que no se ha celebrado el convenio o acuerdo referido por el Recurrente, estamos en </w:t>
      </w:r>
      <w:r w:rsidRPr="006128E5">
        <w:rPr>
          <w:rFonts w:ascii="Palatino Linotype" w:hAnsi="Palatino Linotype" w:cs="Arial"/>
          <w:sz w:val="24"/>
          <w:lang w:val="es-ES"/>
        </w:rPr>
        <w:t>presencia de lo que se conoce como hechos negativos.</w:t>
      </w:r>
    </w:p>
    <w:p w14:paraId="750E9161" w14:textId="77777777" w:rsidR="00D104BA" w:rsidRPr="006128E5" w:rsidRDefault="00D104BA" w:rsidP="00D104BA">
      <w:pPr>
        <w:pStyle w:val="Prrafodelista"/>
        <w:spacing w:line="360" w:lineRule="auto"/>
        <w:ind w:left="0"/>
        <w:jc w:val="both"/>
        <w:rPr>
          <w:rFonts w:ascii="Palatino Linotype" w:hAnsi="Palatino Linotype" w:cs="Arial"/>
          <w:sz w:val="24"/>
          <w:lang w:val="es-ES"/>
        </w:rPr>
      </w:pPr>
    </w:p>
    <w:p w14:paraId="499B4FD3" w14:textId="0FB94360" w:rsidR="00433680" w:rsidRPr="006128E5" w:rsidRDefault="00D104BA" w:rsidP="00F66186">
      <w:pPr>
        <w:pStyle w:val="Prrafodelista"/>
        <w:numPr>
          <w:ilvl w:val="0"/>
          <w:numId w:val="2"/>
        </w:numPr>
        <w:spacing w:line="360" w:lineRule="auto"/>
        <w:ind w:left="0" w:firstLine="0"/>
        <w:jc w:val="both"/>
        <w:rPr>
          <w:rFonts w:ascii="Palatino Linotype" w:hAnsi="Palatino Linotype" w:cs="Arial"/>
          <w:sz w:val="24"/>
          <w:lang w:val="es-ES"/>
        </w:rPr>
      </w:pPr>
      <w:r w:rsidRPr="006128E5">
        <w:rPr>
          <w:rFonts w:ascii="Palatino Linotype" w:hAnsi="Palatino Linotype" w:cs="Arial"/>
          <w:sz w:val="24"/>
          <w:lang w:val="es-ES"/>
        </w:rPr>
        <w:t xml:space="preserve">Asimismo, la </w:t>
      </w:r>
      <w:r w:rsidRPr="006128E5">
        <w:rPr>
          <w:rFonts w:ascii="Palatino Linotype" w:hAnsi="Palatino Linotype" w:cs="Arial"/>
          <w:sz w:val="24"/>
        </w:rPr>
        <w:t>Unidad Jurídica Consultiva y de Igualdad de Género  informa que  no cuenta con la información solicitada; no obstante, la Ley de Seguridad Social para los Servidores Públicos del Estado de México y Municipios en su artículo 4 otorga la facultad a este Instituto para celebrar convenios de portabilidad de derechos, no es una obligación celebrarlos; aunado a lo anterior, la falta de compatibilidad de régimen de pensiones de seguridad social del ISSEMYM, con relación a las Instituciones nacionales o mexicanas impide jurídica y financieramente que se unifiquen las cotizaciones de los trabajadores y/o servidores públicos más aún con alguna institución extranjera por lo que a la fecha el Instituto no tiene celebrado convenio o acuerdo con otra institución de seguridad social.</w:t>
      </w:r>
    </w:p>
    <w:p w14:paraId="7A550F51" w14:textId="77777777" w:rsidR="00D104BA" w:rsidRPr="006128E5" w:rsidRDefault="00D104BA" w:rsidP="00D104BA">
      <w:pPr>
        <w:rPr>
          <w:rFonts w:ascii="Palatino Linotype" w:hAnsi="Palatino Linotype" w:cs="Arial"/>
          <w:sz w:val="24"/>
          <w:lang w:val="es-ES"/>
        </w:rPr>
      </w:pPr>
    </w:p>
    <w:p w14:paraId="3C12DCFE" w14:textId="2B00B1AF" w:rsidR="000B7BBF" w:rsidRPr="006128E5" w:rsidRDefault="000B7BBF" w:rsidP="000B7BBF">
      <w:pPr>
        <w:pStyle w:val="Prrafodelista"/>
        <w:numPr>
          <w:ilvl w:val="0"/>
          <w:numId w:val="2"/>
        </w:numPr>
        <w:spacing w:line="360" w:lineRule="auto"/>
        <w:ind w:left="0" w:firstLine="0"/>
        <w:jc w:val="both"/>
        <w:rPr>
          <w:rFonts w:ascii="Palatino Linotype" w:hAnsi="Palatino Linotype" w:cs="Arial"/>
          <w:sz w:val="28"/>
          <w:lang w:val="es-ES"/>
        </w:rPr>
      </w:pPr>
      <w:r w:rsidRPr="006128E5">
        <w:rPr>
          <w:rFonts w:ascii="Palatino Linotype" w:hAnsi="Palatino Linotype" w:cs="Arial"/>
          <w:color w:val="000000" w:themeColor="text1"/>
          <w:sz w:val="24"/>
        </w:rPr>
        <w:t>Lo anterior encuentra sustento con la Jurisprudencia 267,287 y el Criterio 10/2004 emitidos por el Máximo Juzgador del país, Tesis que determinan lo siguiente:</w:t>
      </w:r>
    </w:p>
    <w:p w14:paraId="3AB4CA93" w14:textId="77777777" w:rsidR="000B7BBF" w:rsidRPr="006128E5" w:rsidRDefault="000B7BBF" w:rsidP="000B7BBF">
      <w:pPr>
        <w:pStyle w:val="Prrafodelista"/>
        <w:rPr>
          <w:rFonts w:ascii="Palatino Linotype" w:hAnsi="Palatino Linotype"/>
          <w:i/>
          <w:iCs/>
        </w:rPr>
      </w:pPr>
    </w:p>
    <w:p w14:paraId="44CC3C20" w14:textId="77777777" w:rsidR="000B7BBF" w:rsidRPr="00CD17F0" w:rsidRDefault="000B7BBF" w:rsidP="000B7BBF">
      <w:pPr>
        <w:pStyle w:val="Prrafodelista"/>
        <w:tabs>
          <w:tab w:val="left" w:pos="426"/>
        </w:tabs>
        <w:spacing w:before="240" w:after="240" w:line="360" w:lineRule="auto"/>
        <w:ind w:left="567" w:right="567"/>
        <w:jc w:val="both"/>
        <w:rPr>
          <w:rFonts w:ascii="Palatino Linotype" w:hAnsi="Palatino Linotype" w:cs="Arial"/>
          <w:i/>
        </w:rPr>
      </w:pPr>
      <w:r w:rsidRPr="006128E5">
        <w:rPr>
          <w:rFonts w:ascii="Palatino Linotype" w:hAnsi="Palatino Linotype" w:cs="Arial"/>
          <w:i/>
        </w:rPr>
        <w:t>“</w:t>
      </w:r>
      <w:r w:rsidRPr="006128E5">
        <w:rPr>
          <w:rFonts w:ascii="Palatino Linotype" w:hAnsi="Palatino Linotype" w:cs="Arial"/>
          <w:b/>
          <w:i/>
        </w:rPr>
        <w:t>HECHOS NEGATIVOS, NO SON SUSCEPTIBLES DE DEMOSTRACION.</w:t>
      </w:r>
      <w:r w:rsidRPr="006128E5">
        <w:rPr>
          <w:rFonts w:ascii="Palatino Linotype" w:hAnsi="Palatino Linotype" w:cs="Arial"/>
          <w:i/>
        </w:rPr>
        <w:t xml:space="preserve"> </w:t>
      </w:r>
      <w:r w:rsidRPr="006128E5">
        <w:rPr>
          <w:rFonts w:ascii="Palatino Linotype" w:hAnsi="Palatino Linotype" w:cs="Arial"/>
          <w:b/>
          <w:i/>
        </w:rPr>
        <w:t xml:space="preserve">Tratándose de un hecho negativo, el Juez no tiene </w:t>
      </w:r>
      <w:proofErr w:type="spellStart"/>
      <w:r w:rsidRPr="006128E5">
        <w:rPr>
          <w:rFonts w:ascii="Palatino Linotype" w:hAnsi="Palatino Linotype" w:cs="Arial"/>
          <w:b/>
          <w:i/>
        </w:rPr>
        <w:t>por que</w:t>
      </w:r>
      <w:proofErr w:type="spellEnd"/>
      <w:r w:rsidRPr="006128E5">
        <w:rPr>
          <w:rFonts w:ascii="Palatino Linotype" w:hAnsi="Palatino Linotype" w:cs="Arial"/>
          <w:b/>
          <w:i/>
        </w:rPr>
        <w:t xml:space="preserve"> invocar prueba</w:t>
      </w:r>
      <w:r w:rsidRPr="00CD17F0">
        <w:rPr>
          <w:rFonts w:ascii="Palatino Linotype" w:hAnsi="Palatino Linotype" w:cs="Arial"/>
          <w:b/>
          <w:i/>
        </w:rPr>
        <w:t xml:space="preserve"> alguna de la que se desprenda</w:t>
      </w:r>
      <w:r w:rsidRPr="00CD17F0">
        <w:rPr>
          <w:rFonts w:ascii="Palatino Linotype" w:hAnsi="Palatino Linotype" w:cs="Arial"/>
          <w:i/>
        </w:rPr>
        <w:t>, ya que es bien sabido que esta clase de hechos no son susceptibles de demostración.”</w:t>
      </w:r>
    </w:p>
    <w:p w14:paraId="6A2B5F7B" w14:textId="77777777" w:rsidR="000B7BBF" w:rsidRPr="00CD17F0" w:rsidRDefault="000B7BBF" w:rsidP="000B7BBF">
      <w:pPr>
        <w:pStyle w:val="Prrafodelista"/>
        <w:tabs>
          <w:tab w:val="left" w:pos="426"/>
        </w:tabs>
        <w:spacing w:before="240" w:after="240" w:line="360" w:lineRule="auto"/>
        <w:ind w:left="567" w:right="567"/>
        <w:jc w:val="both"/>
        <w:rPr>
          <w:rFonts w:ascii="Palatino Linotype" w:hAnsi="Palatino Linotype" w:cs="Arial"/>
          <w:i/>
        </w:rPr>
      </w:pPr>
    </w:p>
    <w:p w14:paraId="1CFAD2F1" w14:textId="77777777" w:rsidR="000B7BBF" w:rsidRPr="00CD17F0" w:rsidRDefault="000B7BBF" w:rsidP="000B7BBF">
      <w:pPr>
        <w:pStyle w:val="Prrafodelista"/>
        <w:tabs>
          <w:tab w:val="left" w:pos="426"/>
        </w:tabs>
        <w:spacing w:before="240" w:after="240" w:line="360" w:lineRule="auto"/>
        <w:ind w:left="567" w:right="567"/>
        <w:jc w:val="both"/>
        <w:rPr>
          <w:rFonts w:ascii="Palatino Linotype" w:hAnsi="Palatino Linotype" w:cs="Arial"/>
          <w:i/>
        </w:rPr>
      </w:pPr>
      <w:r w:rsidRPr="00CD17F0">
        <w:rPr>
          <w:rFonts w:ascii="Palatino Linotype" w:hAnsi="Palatino Linotype" w:cs="Arial"/>
          <w:i/>
        </w:rPr>
        <w:t>“</w:t>
      </w:r>
      <w:r w:rsidRPr="00CD17F0">
        <w:rPr>
          <w:rFonts w:ascii="Palatino Linotype" w:hAnsi="Palatino Linotype" w:cs="Arial"/>
          <w:b/>
          <w:i/>
        </w:rPr>
        <w:t xml:space="preserve">INEXISTENCIA DE LA INFORMACIÓN. EL COMITÉ DE ACCESO A LA INFORMACIÓN PUEDE DECLARARLA ANTE SU EVIDENCIA, SIN </w:t>
      </w:r>
      <w:r w:rsidRPr="00CD17F0">
        <w:rPr>
          <w:rFonts w:ascii="Palatino Linotype" w:hAnsi="Palatino Linotype" w:cs="Arial"/>
          <w:b/>
          <w:i/>
        </w:rPr>
        <w:lastRenderedPageBreak/>
        <w:t>NECESIDAD DE DICTAR MEDIDAS PARA SU LOCALIZACIÓN.</w:t>
      </w:r>
      <w:r w:rsidRPr="00CD17F0">
        <w:rPr>
          <w:rFonts w:ascii="Palatino Linotype" w:hAnsi="Palatino Linotype" w:cs="Arial"/>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CD17F0">
        <w:rPr>
          <w:rFonts w:ascii="Palatino Linotype" w:hAnsi="Palatino Linotype" w:cs="Arial"/>
          <w:b/>
          <w:i/>
        </w:rPr>
        <w:t>ndo la referida Unidad señala, o</w:t>
      </w:r>
      <w:r w:rsidRPr="00CD17F0">
        <w:rPr>
          <w:rFonts w:ascii="Palatino Linotype" w:hAnsi="Palatino Linotype" w:cs="Arial"/>
          <w:i/>
        </w:rPr>
        <w:t xml:space="preserve"> el mencionado Comité </w:t>
      </w:r>
      <w:r w:rsidRPr="00CD17F0">
        <w:rPr>
          <w:rFonts w:ascii="Palatino Linotype" w:hAnsi="Palatino Linotype" w:cs="Arial"/>
          <w:b/>
          <w:i/>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CD17F0">
        <w:rPr>
          <w:rFonts w:ascii="Palatino Linotype" w:hAnsi="Palatino Linotype" w:cs="Arial"/>
          <w:i/>
        </w:rPr>
        <w:t>”</w:t>
      </w:r>
    </w:p>
    <w:p w14:paraId="5D7B388C" w14:textId="77777777" w:rsidR="000B7BBF" w:rsidRPr="00CD17F0" w:rsidRDefault="000B7BBF" w:rsidP="000B7BBF">
      <w:pPr>
        <w:pStyle w:val="Prrafodelista"/>
        <w:tabs>
          <w:tab w:val="left" w:pos="426"/>
        </w:tabs>
        <w:spacing w:line="360" w:lineRule="auto"/>
        <w:ind w:left="567" w:right="567"/>
        <w:jc w:val="both"/>
        <w:rPr>
          <w:rFonts w:ascii="Palatino Linotype" w:hAnsi="Palatino Linotype" w:cs="Arial"/>
          <w:iCs/>
        </w:rPr>
      </w:pPr>
      <w:r w:rsidRPr="00CD17F0">
        <w:rPr>
          <w:rFonts w:ascii="Palatino Linotype" w:hAnsi="Palatino Linotype" w:cs="Arial"/>
          <w:iCs/>
        </w:rPr>
        <w:t>(Énfasis añadido)</w:t>
      </w:r>
    </w:p>
    <w:p w14:paraId="5B353A42" w14:textId="77777777" w:rsidR="000B7BBF" w:rsidRPr="00CD17F0" w:rsidRDefault="000B7BBF" w:rsidP="000B7BBF">
      <w:pPr>
        <w:tabs>
          <w:tab w:val="left" w:pos="426"/>
        </w:tabs>
        <w:spacing w:line="360" w:lineRule="auto"/>
        <w:ind w:right="49"/>
        <w:contextualSpacing/>
        <w:jc w:val="both"/>
        <w:rPr>
          <w:rFonts w:ascii="Palatino Linotype" w:hAnsi="Palatino Linotype" w:cs="Arial"/>
          <w:color w:val="000000" w:themeColor="text1"/>
        </w:rPr>
      </w:pPr>
    </w:p>
    <w:p w14:paraId="2408E94B" w14:textId="77777777" w:rsidR="000B7BBF" w:rsidRPr="00CD17F0" w:rsidRDefault="000B7BBF" w:rsidP="000B7BBF">
      <w:pPr>
        <w:pStyle w:val="Prrafodelista"/>
        <w:numPr>
          <w:ilvl w:val="0"/>
          <w:numId w:val="2"/>
        </w:numPr>
        <w:tabs>
          <w:tab w:val="left" w:pos="426"/>
        </w:tabs>
        <w:autoSpaceDE w:val="0"/>
        <w:autoSpaceDN w:val="0"/>
        <w:adjustRightInd w:val="0"/>
        <w:spacing w:line="360" w:lineRule="auto"/>
        <w:ind w:left="0" w:right="-28" w:firstLine="0"/>
        <w:jc w:val="both"/>
        <w:rPr>
          <w:rFonts w:ascii="Palatino Linotype" w:eastAsia="Calibri" w:hAnsi="Palatino Linotype" w:cs="Arial"/>
          <w:sz w:val="24"/>
        </w:rPr>
      </w:pPr>
      <w:r w:rsidRPr="00CD17F0">
        <w:rPr>
          <w:rFonts w:ascii="Palatino Linotype" w:hAnsi="Palatino Linotype" w:cs="Arial"/>
          <w:b/>
          <w:color w:val="000000" w:themeColor="text1"/>
          <w:sz w:val="24"/>
        </w:rPr>
        <w:t>Razones por las que no ha lugar a ordenar un Acuerdo de Inexistencia</w:t>
      </w:r>
      <w:r w:rsidRPr="00CD17F0">
        <w:rPr>
          <w:rFonts w:ascii="Palatino Linotype" w:hAnsi="Palatino Linotype" w:cs="Arial"/>
          <w:color w:val="000000" w:themeColor="text1"/>
          <w:sz w:val="24"/>
        </w:rPr>
        <w:t>, ya que como lo señaló el Sujeto Obligado, no se cuenta con la información requerida por el particular. No se trata de información que haya existido y por alguna razón ya no exista, o bien, se trate de información que de manera obligatoria deba generar el Sujeto Obligado.</w:t>
      </w:r>
    </w:p>
    <w:p w14:paraId="04EAAAA1" w14:textId="77777777" w:rsidR="000B7BBF" w:rsidRPr="00CD17F0" w:rsidRDefault="000B7BBF" w:rsidP="000B7BBF">
      <w:pPr>
        <w:pStyle w:val="Prrafodelista"/>
        <w:spacing w:line="360" w:lineRule="auto"/>
        <w:ind w:left="0"/>
        <w:jc w:val="both"/>
        <w:rPr>
          <w:rFonts w:ascii="Palatino Linotype" w:hAnsi="Palatino Linotype" w:cs="Arial"/>
          <w:sz w:val="24"/>
          <w:lang w:val="es-ES"/>
        </w:rPr>
      </w:pPr>
    </w:p>
    <w:p w14:paraId="517E0B1A" w14:textId="1AC51C83" w:rsidR="00761531" w:rsidRPr="00FB404B" w:rsidRDefault="000B7BBF" w:rsidP="000B7BBF">
      <w:pPr>
        <w:pStyle w:val="Prrafodelista"/>
        <w:numPr>
          <w:ilvl w:val="0"/>
          <w:numId w:val="2"/>
        </w:numPr>
        <w:spacing w:line="360" w:lineRule="auto"/>
        <w:ind w:left="0" w:firstLine="0"/>
        <w:jc w:val="both"/>
        <w:rPr>
          <w:rFonts w:ascii="Palatino Linotype" w:hAnsi="Palatino Linotype" w:cs="Arial"/>
          <w:sz w:val="24"/>
          <w:lang w:val="es-ES"/>
        </w:rPr>
      </w:pPr>
      <w:r w:rsidRPr="00CD17F0">
        <w:rPr>
          <w:rFonts w:ascii="Palatino Linotype" w:eastAsia="MS Mincho" w:hAnsi="Palatino Linotype"/>
          <w:sz w:val="24"/>
        </w:rPr>
        <w:lastRenderedPageBreak/>
        <w:t xml:space="preserve">En consecuencia, al haber existido un pronunciamiento del Sujeto Obligado </w:t>
      </w:r>
      <w:r w:rsidR="00761531">
        <w:rPr>
          <w:rFonts w:ascii="Palatino Linotype" w:eastAsia="MS Mincho" w:hAnsi="Palatino Linotype"/>
          <w:sz w:val="24"/>
        </w:rPr>
        <w:t xml:space="preserve">en cuanto a la inexistencia por no haberse ejercido la atribución en relación al acuerdo referido por el particular es que la información no puede proporcionarse por no ser materialmente posible su entrega ya que al no haberse generado la misma, no obra en los archivos del sujeto obligado, en otras </w:t>
      </w:r>
      <w:proofErr w:type="gramStart"/>
      <w:r w:rsidR="00761531">
        <w:rPr>
          <w:rFonts w:ascii="Palatino Linotype" w:eastAsia="MS Mincho" w:hAnsi="Palatino Linotype"/>
          <w:sz w:val="24"/>
        </w:rPr>
        <w:t>palabras</w:t>
      </w:r>
      <w:proofErr w:type="gramEnd"/>
      <w:r w:rsidR="00761531">
        <w:rPr>
          <w:rFonts w:ascii="Palatino Linotype" w:eastAsia="MS Mincho" w:hAnsi="Palatino Linotype"/>
          <w:sz w:val="24"/>
        </w:rPr>
        <w:t xml:space="preserve"> es información que no se generó, admi</w:t>
      </w:r>
      <w:r w:rsidR="00FB404B">
        <w:rPr>
          <w:rFonts w:ascii="Palatino Linotype" w:eastAsia="MS Mincho" w:hAnsi="Palatino Linotype"/>
          <w:sz w:val="24"/>
        </w:rPr>
        <w:t>nistró ni poseyó por el ISSEMyM.</w:t>
      </w:r>
    </w:p>
    <w:p w14:paraId="30C43BE2" w14:textId="77777777" w:rsidR="00FB404B" w:rsidRPr="00FB404B" w:rsidRDefault="00FB404B" w:rsidP="00FB404B">
      <w:pPr>
        <w:pStyle w:val="Prrafodelista"/>
        <w:rPr>
          <w:rFonts w:ascii="Palatino Linotype" w:hAnsi="Palatino Linotype" w:cs="Arial"/>
          <w:sz w:val="24"/>
          <w:lang w:val="es-ES"/>
        </w:rPr>
      </w:pPr>
    </w:p>
    <w:p w14:paraId="16E38078" w14:textId="3ABD7F17" w:rsidR="00FB404B" w:rsidRDefault="00FB404B" w:rsidP="000B7BBF">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 xml:space="preserve">Esto es </w:t>
      </w:r>
      <w:proofErr w:type="gramStart"/>
      <w:r>
        <w:rPr>
          <w:rFonts w:ascii="Palatino Linotype" w:hAnsi="Palatino Linotype" w:cs="Arial"/>
          <w:sz w:val="24"/>
          <w:lang w:val="es-ES"/>
        </w:rPr>
        <w:t>que</w:t>
      </w:r>
      <w:proofErr w:type="gramEnd"/>
      <w:r>
        <w:rPr>
          <w:rFonts w:ascii="Palatino Linotype" w:hAnsi="Palatino Linotype" w:cs="Arial"/>
          <w:sz w:val="24"/>
          <w:lang w:val="es-ES"/>
        </w:rPr>
        <w:t xml:space="preserve"> si el acuerdo no se generó por el Sujeto Obligado, la información </w:t>
      </w:r>
      <w:r w:rsidR="009C163E">
        <w:rPr>
          <w:rFonts w:ascii="Palatino Linotype" w:hAnsi="Palatino Linotype" w:cs="Arial"/>
          <w:sz w:val="24"/>
          <w:lang w:val="es-ES"/>
        </w:rPr>
        <w:t>q</w:t>
      </w:r>
      <w:r>
        <w:rPr>
          <w:rFonts w:ascii="Palatino Linotype" w:hAnsi="Palatino Linotype" w:cs="Arial"/>
          <w:sz w:val="24"/>
          <w:lang w:val="es-ES"/>
        </w:rPr>
        <w:t>ue se deriva de él</w:t>
      </w:r>
      <w:r w:rsidR="009C163E">
        <w:rPr>
          <w:rFonts w:ascii="Palatino Linotype" w:hAnsi="Palatino Linotype" w:cs="Arial"/>
          <w:sz w:val="24"/>
          <w:lang w:val="es-ES"/>
        </w:rPr>
        <w:t xml:space="preserve"> tampoco fue generada, administrada o poseía, tal como la designación del ISSEMyM como autoridad ejecutora del acuerdo y los requisitos establecidos para que un derechohabiente establecido en Italia reciba su pensión en una cuenta italiana.</w:t>
      </w:r>
    </w:p>
    <w:p w14:paraId="49C64F03" w14:textId="77777777" w:rsidR="009C163E" w:rsidRPr="009C163E" w:rsidRDefault="009C163E" w:rsidP="009C163E">
      <w:pPr>
        <w:pStyle w:val="Prrafodelista"/>
        <w:rPr>
          <w:rFonts w:ascii="Palatino Linotype" w:hAnsi="Palatino Linotype" w:cs="Arial"/>
          <w:sz w:val="24"/>
          <w:lang w:val="es-ES"/>
        </w:rPr>
      </w:pPr>
    </w:p>
    <w:p w14:paraId="6F9888D5" w14:textId="1A1A24FB" w:rsidR="009C163E" w:rsidRDefault="009C163E" w:rsidP="000B7BBF">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 xml:space="preserve">Por último y no menos importante, es necesario señalar que el Sujeto Obligado </w:t>
      </w:r>
      <w:r w:rsidR="00B44397">
        <w:rPr>
          <w:rFonts w:ascii="Palatino Linotype" w:hAnsi="Palatino Linotype" w:cs="Arial"/>
          <w:sz w:val="24"/>
          <w:lang w:val="es-ES"/>
        </w:rPr>
        <w:t xml:space="preserve">en aras de garantizar el derecho accionado por el Recurrente, a través de su informe justificado </w:t>
      </w:r>
      <w:r w:rsidR="00F96057">
        <w:rPr>
          <w:rFonts w:ascii="Palatino Linotype" w:hAnsi="Palatino Linotype" w:cs="Arial"/>
          <w:sz w:val="24"/>
          <w:lang w:val="es-ES"/>
        </w:rPr>
        <w:t>remitió el procedimiento para el trámite de solicitudes y control de nóminas de pensionados que radican en el extranjero y de mensualidades pagadas y no pagadas; sin embargo, no se relaciona con la información requerida, ya que no tiene como sustento el acuerdo referido por el Recurrente</w:t>
      </w:r>
      <w:r w:rsidR="00962606">
        <w:rPr>
          <w:rFonts w:ascii="Palatino Linotype" w:hAnsi="Palatino Linotype" w:cs="Arial"/>
          <w:sz w:val="24"/>
          <w:lang w:val="es-ES"/>
        </w:rPr>
        <w:t xml:space="preserve"> en la solicitud.</w:t>
      </w:r>
    </w:p>
    <w:p w14:paraId="73103606" w14:textId="77777777" w:rsidR="00F96057" w:rsidRPr="00F96057" w:rsidRDefault="00F96057" w:rsidP="00F96057">
      <w:pPr>
        <w:pStyle w:val="Prrafodelista"/>
        <w:rPr>
          <w:rFonts w:ascii="Palatino Linotype" w:hAnsi="Palatino Linotype" w:cs="Arial"/>
          <w:sz w:val="24"/>
          <w:lang w:val="es-ES"/>
        </w:rPr>
      </w:pPr>
    </w:p>
    <w:p w14:paraId="5430E6B9" w14:textId="3BA7D014" w:rsidR="00F96057" w:rsidRPr="00761531" w:rsidRDefault="00F96057" w:rsidP="000B7BBF">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lastRenderedPageBreak/>
        <w:t xml:space="preserve">Además, </w:t>
      </w:r>
      <w:r w:rsidR="00962606">
        <w:rPr>
          <w:rFonts w:ascii="Palatino Linotype" w:hAnsi="Palatino Linotype" w:cs="Arial"/>
          <w:sz w:val="24"/>
          <w:lang w:val="es-ES"/>
        </w:rPr>
        <w:t>adjunta</w:t>
      </w:r>
      <w:r>
        <w:rPr>
          <w:rFonts w:ascii="Palatino Linotype" w:hAnsi="Palatino Linotype" w:cs="Arial"/>
          <w:sz w:val="24"/>
          <w:lang w:val="es-ES"/>
        </w:rPr>
        <w:t xml:space="preserve"> el acuerdo emitido por el Comité de Transparencia de la Secretaría de Relaciones Exteriores </w:t>
      </w:r>
      <w:r w:rsidR="00962606">
        <w:rPr>
          <w:rFonts w:ascii="Palatino Linotype" w:hAnsi="Palatino Linotype" w:cs="Arial"/>
          <w:sz w:val="24"/>
          <w:lang w:val="es-ES"/>
        </w:rPr>
        <w:t>en el que se declaró la inexistencia del acuerdo referido por el Recurrente, lo que sustenta la respuesta emitida por el Sujeto Obligado.</w:t>
      </w:r>
    </w:p>
    <w:p w14:paraId="2D79F2BA" w14:textId="77777777" w:rsidR="00761531" w:rsidRPr="00761531" w:rsidRDefault="00761531" w:rsidP="00761531">
      <w:pPr>
        <w:pStyle w:val="Prrafodelista"/>
        <w:rPr>
          <w:rFonts w:ascii="Palatino Linotype" w:eastAsia="MS Mincho" w:hAnsi="Palatino Linotype"/>
          <w:sz w:val="24"/>
        </w:rPr>
      </w:pPr>
    </w:p>
    <w:p w14:paraId="7B9525E7" w14:textId="5AFDFF88" w:rsidR="00761531" w:rsidRDefault="00761531" w:rsidP="000B7BBF">
      <w:pPr>
        <w:pStyle w:val="Prrafodelista"/>
        <w:numPr>
          <w:ilvl w:val="0"/>
          <w:numId w:val="2"/>
        </w:numPr>
        <w:spacing w:line="360" w:lineRule="auto"/>
        <w:ind w:left="0" w:firstLine="0"/>
        <w:jc w:val="both"/>
        <w:rPr>
          <w:rFonts w:ascii="Palatino Linotype" w:hAnsi="Palatino Linotype" w:cs="Arial"/>
          <w:sz w:val="24"/>
          <w:lang w:val="es-ES"/>
        </w:rPr>
      </w:pPr>
      <w:r>
        <w:rPr>
          <w:rFonts w:ascii="Palatino Linotype" w:hAnsi="Palatino Linotype" w:cs="Arial"/>
          <w:sz w:val="24"/>
          <w:lang w:val="es-ES"/>
        </w:rPr>
        <w:t xml:space="preserve">En </w:t>
      </w:r>
      <w:proofErr w:type="gramStart"/>
      <w:r>
        <w:rPr>
          <w:rFonts w:ascii="Palatino Linotype" w:hAnsi="Palatino Linotype" w:cs="Arial"/>
          <w:sz w:val="24"/>
          <w:lang w:val="es-ES"/>
        </w:rPr>
        <w:t>consecuencia</w:t>
      </w:r>
      <w:proofErr w:type="gramEnd"/>
      <w:r>
        <w:rPr>
          <w:rFonts w:ascii="Palatino Linotype" w:hAnsi="Palatino Linotype" w:cs="Arial"/>
          <w:sz w:val="24"/>
          <w:lang w:val="es-ES"/>
        </w:rPr>
        <w:t xml:space="preserve"> se determina que la respuesta emitida por el Sujeto Obligado colma los requerimientos del particular, por lo tanto lo conducente es CONFIRMAR la respuesta emitida a la solicitud. </w:t>
      </w:r>
    </w:p>
    <w:p w14:paraId="2046DE45" w14:textId="77777777" w:rsidR="00761531" w:rsidRPr="00761531" w:rsidRDefault="00761531" w:rsidP="00761531">
      <w:pPr>
        <w:pStyle w:val="Prrafodelista"/>
        <w:rPr>
          <w:rFonts w:ascii="Palatino Linotype" w:hAnsi="Palatino Linotype" w:cs="Arial"/>
          <w:sz w:val="24"/>
          <w:lang w:val="es-ES"/>
        </w:rPr>
      </w:pPr>
    </w:p>
    <w:bookmarkEnd w:id="9"/>
    <w:p w14:paraId="173AE377" w14:textId="77777777" w:rsidR="000E56F3" w:rsidRPr="00CD17F0" w:rsidRDefault="000E56F3" w:rsidP="00CD17F0">
      <w:pPr>
        <w:pStyle w:val="Prrafodelista"/>
        <w:numPr>
          <w:ilvl w:val="0"/>
          <w:numId w:val="2"/>
        </w:numPr>
        <w:spacing w:line="360" w:lineRule="auto"/>
        <w:ind w:left="0" w:firstLine="0"/>
        <w:jc w:val="both"/>
        <w:rPr>
          <w:rFonts w:ascii="Palatino Linotype" w:hAnsi="Palatino Linotype" w:cs="Arial"/>
          <w:sz w:val="24"/>
        </w:rPr>
      </w:pPr>
      <w:r w:rsidRPr="00CD17F0">
        <w:rPr>
          <w:rFonts w:ascii="Palatino Linotype" w:hAnsi="Palatino Linotype" w:cs="Arial"/>
          <w:color w:val="222222"/>
          <w:sz w:val="24"/>
          <w:lang w:eastAsia="es-MX"/>
        </w:rPr>
        <w:t xml:space="preserve">Por lo anteriormente expuesto y fundado, este </w:t>
      </w:r>
      <w:r w:rsidRPr="00CD17F0">
        <w:rPr>
          <w:rFonts w:ascii="Palatino Linotype" w:hAnsi="Palatino Linotype" w:cs="Arial"/>
          <w:b/>
          <w:bCs/>
          <w:color w:val="222222"/>
          <w:sz w:val="24"/>
          <w:lang w:eastAsia="es-MX"/>
        </w:rPr>
        <w:t>ÓRGANO GARANTE</w:t>
      </w:r>
      <w:r w:rsidRPr="00CD17F0">
        <w:rPr>
          <w:rFonts w:ascii="Palatino Linotype" w:hAnsi="Palatino Linotype" w:cs="Arial"/>
          <w:color w:val="222222"/>
          <w:sz w:val="24"/>
          <w:lang w:eastAsia="es-MX"/>
        </w:rPr>
        <w:t xml:space="preserve"> emite los siguientes:</w:t>
      </w:r>
    </w:p>
    <w:p w14:paraId="15F72B0A" w14:textId="77777777" w:rsidR="005000AA" w:rsidRPr="00CD17F0" w:rsidRDefault="005000AA" w:rsidP="00CD17F0">
      <w:pPr>
        <w:pStyle w:val="Ttulo1"/>
        <w:jc w:val="center"/>
        <w:rPr>
          <w:rFonts w:ascii="Palatino Linotype" w:hAnsi="Palatino Linotype"/>
          <w:b/>
          <w:color w:val="auto"/>
          <w:sz w:val="24"/>
          <w:szCs w:val="24"/>
        </w:rPr>
      </w:pPr>
      <w:bookmarkStart w:id="17" w:name="_Toc4061692"/>
      <w:bookmarkStart w:id="18" w:name="_Toc486525261"/>
      <w:bookmarkStart w:id="19" w:name="_Toc445745148"/>
      <w:bookmarkStart w:id="20" w:name="_Toc447699324"/>
      <w:bookmarkStart w:id="21" w:name="_Toc87549684"/>
      <w:r w:rsidRPr="00CD17F0">
        <w:rPr>
          <w:rFonts w:ascii="Palatino Linotype" w:hAnsi="Palatino Linotype"/>
          <w:b/>
          <w:color w:val="auto"/>
          <w:sz w:val="24"/>
          <w:szCs w:val="24"/>
        </w:rPr>
        <w:t>R E S O L U T I V O S</w:t>
      </w:r>
      <w:bookmarkEnd w:id="17"/>
      <w:bookmarkEnd w:id="18"/>
      <w:bookmarkEnd w:id="19"/>
      <w:bookmarkEnd w:id="20"/>
      <w:bookmarkEnd w:id="21"/>
    </w:p>
    <w:p w14:paraId="02A13902" w14:textId="77777777" w:rsidR="009C163E" w:rsidRDefault="009C163E" w:rsidP="00CD17F0">
      <w:pPr>
        <w:spacing w:line="360" w:lineRule="auto"/>
        <w:jc w:val="both"/>
        <w:rPr>
          <w:rFonts w:ascii="Palatino Linotype" w:hAnsi="Palatino Linotype" w:cs="Arial"/>
          <w:b/>
          <w:sz w:val="24"/>
          <w:szCs w:val="24"/>
        </w:rPr>
      </w:pPr>
    </w:p>
    <w:p w14:paraId="151A343E" w14:textId="5BB9A5C3" w:rsidR="009C163E" w:rsidRPr="009C163E" w:rsidRDefault="009C163E" w:rsidP="009C163E">
      <w:pPr>
        <w:spacing w:line="360" w:lineRule="auto"/>
        <w:jc w:val="both"/>
        <w:rPr>
          <w:rFonts w:ascii="Palatino Linotype" w:hAnsi="Palatino Linotype"/>
          <w:sz w:val="24"/>
        </w:rPr>
      </w:pPr>
      <w:r w:rsidRPr="009C163E">
        <w:rPr>
          <w:rFonts w:ascii="Palatino Linotype" w:hAnsi="Palatino Linotype" w:cs="Arial"/>
          <w:b/>
          <w:sz w:val="24"/>
        </w:rPr>
        <w:t xml:space="preserve">PRIMERO. </w:t>
      </w:r>
      <w:r w:rsidRPr="009C163E">
        <w:rPr>
          <w:rFonts w:ascii="Palatino Linotype" w:hAnsi="Palatino Linotype" w:cs="Arial"/>
          <w:sz w:val="24"/>
        </w:rPr>
        <w:t>Resultan infundadas las</w:t>
      </w:r>
      <w:r w:rsidRPr="009C163E">
        <w:rPr>
          <w:rFonts w:ascii="Palatino Linotype" w:hAnsi="Palatino Linotype" w:cs="Arial"/>
          <w:b/>
          <w:sz w:val="24"/>
        </w:rPr>
        <w:t xml:space="preserve"> </w:t>
      </w:r>
      <w:r w:rsidRPr="009C163E">
        <w:rPr>
          <w:rFonts w:ascii="Palatino Linotype" w:hAnsi="Palatino Linotype" w:cs="Arial"/>
          <w:sz w:val="24"/>
          <w:lang w:val="es-ES"/>
        </w:rPr>
        <w:t xml:space="preserve">razones o motivos de inconformidad hechos valer </w:t>
      </w:r>
      <w:r w:rsidRPr="009C163E">
        <w:rPr>
          <w:rFonts w:ascii="Palatino Linotype" w:eastAsia="Calibri" w:hAnsi="Palatino Linotype" w:cs="Arial"/>
          <w:sz w:val="24"/>
          <w:lang w:val="es-ES"/>
        </w:rPr>
        <w:t xml:space="preserve">en el recurso de revisión </w:t>
      </w:r>
      <w:r w:rsidRPr="009C163E">
        <w:rPr>
          <w:rFonts w:ascii="Palatino Linotype" w:eastAsia="Calibri" w:hAnsi="Palatino Linotype" w:cs="Arial"/>
          <w:b/>
          <w:sz w:val="24"/>
          <w:lang w:val="es-ES"/>
        </w:rPr>
        <w:t>0</w:t>
      </w:r>
      <w:r>
        <w:rPr>
          <w:rFonts w:ascii="Palatino Linotype" w:eastAsia="Calibri" w:hAnsi="Palatino Linotype" w:cs="Arial"/>
          <w:b/>
          <w:sz w:val="24"/>
          <w:lang w:val="es-ES"/>
        </w:rPr>
        <w:t>3413</w:t>
      </w:r>
      <w:r w:rsidRPr="009C163E">
        <w:rPr>
          <w:rFonts w:ascii="Palatino Linotype" w:hAnsi="Palatino Linotype"/>
          <w:b/>
          <w:sz w:val="24"/>
          <w:szCs w:val="22"/>
        </w:rPr>
        <w:t>/INFOEM/IP/RR/2023</w:t>
      </w:r>
      <w:r w:rsidRPr="009C163E">
        <w:rPr>
          <w:rFonts w:ascii="Palatino Linotype" w:hAnsi="Palatino Linotype"/>
          <w:b/>
          <w:sz w:val="24"/>
        </w:rPr>
        <w:t xml:space="preserve"> </w:t>
      </w:r>
      <w:r w:rsidRPr="009C163E">
        <w:rPr>
          <w:rFonts w:ascii="Palatino Linotype" w:hAnsi="Palatino Linotype"/>
          <w:sz w:val="24"/>
        </w:rPr>
        <w:t>en términos del</w:t>
      </w:r>
      <w:r w:rsidRPr="009C163E">
        <w:rPr>
          <w:rFonts w:ascii="Palatino Linotype" w:hAnsi="Palatino Linotype"/>
          <w:b/>
          <w:bCs/>
          <w:sz w:val="24"/>
        </w:rPr>
        <w:t xml:space="preserve"> Considerando</w:t>
      </w:r>
      <w:r w:rsidRPr="009C163E">
        <w:rPr>
          <w:rFonts w:ascii="Palatino Linotype" w:hAnsi="Palatino Linotype"/>
          <w:sz w:val="24"/>
        </w:rPr>
        <w:t xml:space="preserve"> </w:t>
      </w:r>
      <w:r w:rsidRPr="009C163E">
        <w:rPr>
          <w:rFonts w:ascii="Palatino Linotype" w:hAnsi="Palatino Linotype"/>
          <w:b/>
          <w:sz w:val="24"/>
        </w:rPr>
        <w:t>CUARTO</w:t>
      </w:r>
      <w:r w:rsidRPr="009C163E">
        <w:rPr>
          <w:rFonts w:ascii="Palatino Linotype" w:hAnsi="Palatino Linotype"/>
          <w:sz w:val="24"/>
        </w:rPr>
        <w:t xml:space="preserve"> de la presente resolución.</w:t>
      </w:r>
    </w:p>
    <w:p w14:paraId="2952ECCA" w14:textId="77777777" w:rsidR="009C163E" w:rsidRPr="009C163E" w:rsidRDefault="009C163E" w:rsidP="009C163E">
      <w:pPr>
        <w:spacing w:line="360" w:lineRule="auto"/>
        <w:contextualSpacing/>
        <w:jc w:val="both"/>
        <w:rPr>
          <w:rFonts w:ascii="Palatino Linotype" w:eastAsia="Calibri" w:hAnsi="Palatino Linotype" w:cs="Arial"/>
          <w:b/>
          <w:bCs/>
          <w:sz w:val="24"/>
          <w:lang w:val="es-ES"/>
        </w:rPr>
      </w:pPr>
    </w:p>
    <w:p w14:paraId="6D52D90C" w14:textId="12BCC9DB" w:rsidR="009C163E" w:rsidRPr="009C163E" w:rsidRDefault="009C163E" w:rsidP="009C163E">
      <w:pPr>
        <w:spacing w:line="360" w:lineRule="auto"/>
        <w:contextualSpacing/>
        <w:jc w:val="both"/>
        <w:rPr>
          <w:rFonts w:ascii="Palatino Linotype" w:eastAsia="Calibri" w:hAnsi="Palatino Linotype" w:cs="Arial"/>
          <w:sz w:val="24"/>
        </w:rPr>
      </w:pPr>
      <w:r w:rsidRPr="009C163E">
        <w:rPr>
          <w:rFonts w:ascii="Palatino Linotype" w:eastAsia="Calibri" w:hAnsi="Palatino Linotype" w:cs="Arial"/>
          <w:b/>
          <w:bCs/>
          <w:sz w:val="24"/>
          <w:lang w:val="es-ES"/>
        </w:rPr>
        <w:t xml:space="preserve">SEGUNDO. </w:t>
      </w:r>
      <w:r w:rsidRPr="009C163E">
        <w:rPr>
          <w:rFonts w:ascii="Palatino Linotype" w:eastAsia="Calibri" w:hAnsi="Palatino Linotype" w:cs="Arial"/>
          <w:sz w:val="24"/>
          <w:lang w:val="es-ES"/>
        </w:rPr>
        <w:t xml:space="preserve">Se </w:t>
      </w:r>
      <w:r w:rsidRPr="009C163E">
        <w:rPr>
          <w:rFonts w:ascii="Palatino Linotype" w:eastAsia="Calibri" w:hAnsi="Palatino Linotype" w:cs="Arial"/>
          <w:b/>
          <w:sz w:val="24"/>
          <w:lang w:val="es-ES"/>
        </w:rPr>
        <w:t>CONFIRMA</w:t>
      </w:r>
      <w:r w:rsidRPr="009C163E">
        <w:rPr>
          <w:rFonts w:ascii="Palatino Linotype" w:eastAsia="Calibri" w:hAnsi="Palatino Linotype" w:cs="Arial"/>
          <w:sz w:val="24"/>
          <w:lang w:val="es-ES"/>
        </w:rPr>
        <w:t xml:space="preserve"> la respuesta emitida por el </w:t>
      </w:r>
      <w:r w:rsidRPr="00007ECD">
        <w:rPr>
          <w:rFonts w:ascii="Palatino Linotype" w:eastAsia="Calibri" w:hAnsi="Palatino Linotype" w:cs="Arial"/>
          <w:b/>
          <w:sz w:val="24"/>
        </w:rPr>
        <w:t>Instituto de Seguridad Social del Estado de México y Municipios</w:t>
      </w:r>
      <w:r w:rsidRPr="009C163E">
        <w:rPr>
          <w:rFonts w:ascii="Palatino Linotype" w:eastAsia="Calibri" w:hAnsi="Palatino Linotype" w:cs="Arial"/>
          <w:b/>
          <w:bCs/>
          <w:sz w:val="24"/>
          <w:lang w:val="es-ES"/>
        </w:rPr>
        <w:t xml:space="preserve"> </w:t>
      </w:r>
      <w:r w:rsidRPr="009C163E">
        <w:rPr>
          <w:rFonts w:ascii="Palatino Linotype" w:eastAsia="Calibri" w:hAnsi="Palatino Linotype" w:cs="Arial"/>
          <w:bCs/>
          <w:sz w:val="24"/>
        </w:rPr>
        <w:t xml:space="preserve">a la solicitud </w:t>
      </w:r>
      <w:bookmarkStart w:id="22" w:name="_Toc460947013"/>
      <w:r w:rsidRPr="00CD17F0">
        <w:rPr>
          <w:rFonts w:ascii="Palatino Linotype" w:hAnsi="Palatino Linotype" w:cs="Arial"/>
          <w:b/>
          <w:sz w:val="24"/>
          <w:lang w:val="es-ES"/>
        </w:rPr>
        <w:t>00</w:t>
      </w:r>
      <w:r>
        <w:rPr>
          <w:rFonts w:ascii="Palatino Linotype" w:hAnsi="Palatino Linotype" w:cs="Arial"/>
          <w:b/>
          <w:sz w:val="24"/>
          <w:lang w:val="es-ES"/>
        </w:rPr>
        <w:t>420</w:t>
      </w:r>
      <w:r w:rsidRPr="00CD17F0">
        <w:rPr>
          <w:rFonts w:ascii="Palatino Linotype" w:hAnsi="Palatino Linotype" w:cs="Arial"/>
          <w:b/>
          <w:sz w:val="24"/>
          <w:lang w:val="es-ES"/>
        </w:rPr>
        <w:t>/</w:t>
      </w:r>
      <w:r>
        <w:rPr>
          <w:rFonts w:ascii="Palatino Linotype" w:hAnsi="Palatino Linotype" w:cs="Arial"/>
          <w:b/>
          <w:sz w:val="24"/>
          <w:lang w:val="es-ES"/>
        </w:rPr>
        <w:t>ISSEMYM</w:t>
      </w:r>
      <w:r w:rsidRPr="00CD17F0">
        <w:rPr>
          <w:rFonts w:ascii="Palatino Linotype" w:hAnsi="Palatino Linotype" w:cs="Arial"/>
          <w:b/>
          <w:sz w:val="24"/>
          <w:lang w:val="es-ES"/>
        </w:rPr>
        <w:t>/IP/2023</w:t>
      </w:r>
      <w:r w:rsidRPr="009C163E">
        <w:rPr>
          <w:rFonts w:ascii="Palatino Linotype" w:eastAsia="Calibri" w:hAnsi="Palatino Linotype" w:cs="Arial"/>
          <w:sz w:val="24"/>
        </w:rPr>
        <w:t>.</w:t>
      </w:r>
    </w:p>
    <w:p w14:paraId="1E5D8F22" w14:textId="77777777" w:rsidR="009C163E" w:rsidRPr="009C163E" w:rsidRDefault="009C163E" w:rsidP="009C163E">
      <w:pPr>
        <w:tabs>
          <w:tab w:val="left" w:pos="993"/>
        </w:tabs>
        <w:spacing w:line="360" w:lineRule="auto"/>
        <w:ind w:right="567"/>
        <w:jc w:val="both"/>
        <w:rPr>
          <w:rFonts w:ascii="Palatino Linotype" w:eastAsia="Calibri" w:hAnsi="Palatino Linotype" w:cs="Arial"/>
          <w:sz w:val="24"/>
        </w:rPr>
      </w:pPr>
    </w:p>
    <w:p w14:paraId="0648C2E1" w14:textId="77777777" w:rsidR="009C163E" w:rsidRPr="009C163E" w:rsidRDefault="009C163E" w:rsidP="009C163E">
      <w:pPr>
        <w:tabs>
          <w:tab w:val="left" w:pos="8080"/>
        </w:tabs>
        <w:spacing w:line="360" w:lineRule="auto"/>
        <w:ind w:right="49"/>
        <w:contextualSpacing/>
        <w:jc w:val="both"/>
        <w:rPr>
          <w:rFonts w:ascii="Palatino Linotype" w:eastAsia="Palatino Linotype" w:hAnsi="Palatino Linotype" w:cs="Palatino Linotype"/>
          <w:b/>
          <w:sz w:val="24"/>
        </w:rPr>
      </w:pPr>
      <w:r w:rsidRPr="009C163E">
        <w:rPr>
          <w:rFonts w:ascii="Palatino Linotype" w:eastAsia="MS Mincho" w:hAnsi="Palatino Linotype"/>
          <w:b/>
          <w:color w:val="000000"/>
          <w:sz w:val="24"/>
        </w:rPr>
        <w:lastRenderedPageBreak/>
        <w:t>TERCERO.</w:t>
      </w:r>
      <w:r w:rsidRPr="009C163E">
        <w:rPr>
          <w:rFonts w:ascii="Palatino Linotype" w:eastAsia="MS Mincho" w:hAnsi="Palatino Linotype"/>
          <w:color w:val="000000"/>
          <w:sz w:val="24"/>
        </w:rPr>
        <w:t xml:space="preserve"> </w:t>
      </w:r>
      <w:bookmarkEnd w:id="22"/>
      <w:r w:rsidRPr="009C163E">
        <w:rPr>
          <w:rFonts w:ascii="Palatino Linotype" w:eastAsia="Palatino Linotype" w:hAnsi="Palatino Linotype" w:cs="Palatino Linotype"/>
          <w:b/>
          <w:sz w:val="24"/>
        </w:rPr>
        <w:t xml:space="preserve">Notifíquese, </w:t>
      </w:r>
      <w:r w:rsidRPr="009C163E">
        <w:rPr>
          <w:rFonts w:ascii="Palatino Linotype" w:eastAsia="Palatino Linotype" w:hAnsi="Palatino Linotype" w:cs="Palatino Linotype"/>
          <w:sz w:val="24"/>
        </w:rPr>
        <w:t xml:space="preserve">vía Sistema de Acceso a la Información Mexiquense (SAIMEX), la presente resolución a la Titular de la Unidad de Transparencia del </w:t>
      </w:r>
      <w:r w:rsidRPr="009C163E">
        <w:rPr>
          <w:rFonts w:ascii="Palatino Linotype" w:eastAsia="Palatino Linotype" w:hAnsi="Palatino Linotype" w:cs="Palatino Linotype"/>
          <w:b/>
          <w:sz w:val="24"/>
        </w:rPr>
        <w:t>SUJETO OBLIGADO.</w:t>
      </w:r>
    </w:p>
    <w:p w14:paraId="3068D5B5" w14:textId="77777777" w:rsidR="009C163E" w:rsidRPr="009C163E" w:rsidRDefault="009C163E" w:rsidP="009C163E">
      <w:pPr>
        <w:tabs>
          <w:tab w:val="left" w:pos="8080"/>
        </w:tabs>
        <w:spacing w:line="360" w:lineRule="auto"/>
        <w:ind w:right="49"/>
        <w:contextualSpacing/>
        <w:jc w:val="both"/>
        <w:rPr>
          <w:rFonts w:ascii="Palatino Linotype" w:eastAsia="Palatino Linotype" w:hAnsi="Palatino Linotype" w:cs="Palatino Linotype"/>
          <w:b/>
          <w:sz w:val="24"/>
        </w:rPr>
      </w:pPr>
    </w:p>
    <w:p w14:paraId="40DB3B6C" w14:textId="2310FDDB" w:rsidR="009C163E" w:rsidRPr="009C163E" w:rsidRDefault="009C163E" w:rsidP="009C163E">
      <w:pPr>
        <w:shd w:val="clear" w:color="auto" w:fill="FFFFFF"/>
        <w:spacing w:line="360" w:lineRule="auto"/>
        <w:jc w:val="both"/>
        <w:rPr>
          <w:rFonts w:ascii="Palatino Linotype" w:hAnsi="Palatino Linotype"/>
          <w:sz w:val="24"/>
        </w:rPr>
      </w:pPr>
      <w:r w:rsidRPr="009C163E">
        <w:rPr>
          <w:rFonts w:ascii="Palatino Linotype" w:hAnsi="Palatino Linotype" w:cs="Arial"/>
          <w:b/>
          <w:sz w:val="24"/>
        </w:rPr>
        <w:t xml:space="preserve">CUARTO. </w:t>
      </w:r>
      <w:r w:rsidRPr="009C163E">
        <w:rPr>
          <w:rFonts w:ascii="Palatino Linotype" w:hAnsi="Palatino Linotype"/>
          <w:b/>
          <w:bCs/>
          <w:color w:val="222222"/>
          <w:sz w:val="24"/>
          <w:lang w:val="es-ES"/>
        </w:rPr>
        <w:t>Notifíquese al</w:t>
      </w:r>
      <w:r w:rsidRPr="009C163E">
        <w:rPr>
          <w:rFonts w:ascii="Palatino Linotype" w:hAnsi="Palatino Linotype"/>
          <w:b/>
          <w:sz w:val="24"/>
        </w:rPr>
        <w:t xml:space="preserve"> RECURRENTE</w:t>
      </w:r>
      <w:r w:rsidRPr="009C163E">
        <w:rPr>
          <w:rFonts w:ascii="Palatino Linotype" w:hAnsi="Palatino Linotype"/>
          <w:sz w:val="24"/>
        </w:rPr>
        <w:t xml:space="preserve"> la presente resolución, </w:t>
      </w:r>
      <w:r w:rsidRPr="009C163E">
        <w:rPr>
          <w:rFonts w:ascii="Palatino Linotype" w:eastAsia="Palatino Linotype" w:hAnsi="Palatino Linotype" w:cs="Palatino Linotype"/>
          <w:sz w:val="24"/>
        </w:rPr>
        <w:t>vía Sistema de Acceso a la Información Mexiquense (SAIMEX</w:t>
      </w:r>
      <w:r w:rsidRPr="006128E5">
        <w:rPr>
          <w:rFonts w:ascii="Palatino Linotype" w:eastAsia="Palatino Linotype" w:hAnsi="Palatino Linotype" w:cs="Palatino Linotype"/>
          <w:sz w:val="24"/>
        </w:rPr>
        <w:t>)</w:t>
      </w:r>
      <w:r w:rsidR="00D104BA" w:rsidRPr="006128E5">
        <w:rPr>
          <w:rFonts w:ascii="Palatino Linotype" w:eastAsia="Palatino Linotype" w:hAnsi="Palatino Linotype" w:cs="Palatino Linotype"/>
          <w:sz w:val="24"/>
        </w:rPr>
        <w:t xml:space="preserve"> y correo electrónico.</w:t>
      </w:r>
    </w:p>
    <w:p w14:paraId="358380B1" w14:textId="77777777" w:rsidR="009C163E" w:rsidRPr="009C163E" w:rsidRDefault="009C163E" w:rsidP="009C163E">
      <w:pPr>
        <w:shd w:val="clear" w:color="auto" w:fill="FFFFFF"/>
        <w:spacing w:line="360" w:lineRule="auto"/>
        <w:jc w:val="both"/>
        <w:rPr>
          <w:rFonts w:ascii="Palatino Linotype" w:hAnsi="Palatino Linotype"/>
          <w:sz w:val="24"/>
        </w:rPr>
      </w:pPr>
    </w:p>
    <w:p w14:paraId="10ECD3B4" w14:textId="77777777" w:rsidR="009C163E" w:rsidRDefault="009C163E" w:rsidP="009C163E">
      <w:pPr>
        <w:spacing w:line="360" w:lineRule="auto"/>
        <w:jc w:val="both"/>
        <w:rPr>
          <w:rFonts w:ascii="Palatino Linotype" w:eastAsia="MS Mincho" w:hAnsi="Palatino Linotype"/>
          <w:sz w:val="24"/>
          <w:lang w:val="es-ES"/>
        </w:rPr>
      </w:pPr>
      <w:r w:rsidRPr="009C163E">
        <w:rPr>
          <w:rFonts w:ascii="Palatino Linotype" w:eastAsia="MS Mincho" w:hAnsi="Palatino Linotype"/>
          <w:b/>
          <w:sz w:val="24"/>
        </w:rPr>
        <w:t>QUINTO.</w:t>
      </w:r>
      <w:r w:rsidRPr="009C163E">
        <w:rPr>
          <w:rFonts w:ascii="Palatino Linotype" w:eastAsia="MS Mincho" w:hAnsi="Palatino Linotype"/>
          <w:sz w:val="24"/>
        </w:rPr>
        <w:t xml:space="preserve"> </w:t>
      </w:r>
      <w:r w:rsidRPr="009C163E">
        <w:rPr>
          <w:rFonts w:ascii="Palatino Linotype" w:eastAsia="MS Mincho" w:hAnsi="Palatino Linotype"/>
          <w:sz w:val="24"/>
          <w:lang w:val="es-ES"/>
        </w:rPr>
        <w:t xml:space="preserve">Se hace del conocimiento del </w:t>
      </w:r>
      <w:r w:rsidRPr="009C163E">
        <w:rPr>
          <w:rFonts w:ascii="Palatino Linotype" w:eastAsia="MS Mincho" w:hAnsi="Palatino Linotype"/>
          <w:b/>
          <w:sz w:val="24"/>
          <w:lang w:val="es-ES"/>
        </w:rPr>
        <w:t>RECURRENTE</w:t>
      </w:r>
      <w:r w:rsidRPr="009C163E">
        <w:rPr>
          <w:rFonts w:ascii="Palatino Linotype" w:eastAsia="MS Mincho" w:hAnsi="Palatino Linotype"/>
          <w:sz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9C163E">
        <w:rPr>
          <w:rFonts w:ascii="Palatino Linotype" w:eastAsia="MS Mincho" w:hAnsi="Palatino Linotype"/>
          <w:bCs/>
          <w:sz w:val="24"/>
          <w:lang w:val="es-ES"/>
        </w:rPr>
        <w:t>vía juicio de amparo</w:t>
      </w:r>
      <w:r w:rsidRPr="009C163E">
        <w:rPr>
          <w:rFonts w:ascii="Palatino Linotype" w:eastAsia="MS Mincho" w:hAnsi="Palatino Linotype"/>
          <w:sz w:val="24"/>
          <w:lang w:val="es-ES"/>
        </w:rPr>
        <w:t xml:space="preserve"> en los términos de las leyes aplicables.</w:t>
      </w:r>
    </w:p>
    <w:p w14:paraId="3EDA4ABB" w14:textId="77777777" w:rsidR="009708F0" w:rsidRPr="009C163E" w:rsidRDefault="009708F0" w:rsidP="009C163E">
      <w:pPr>
        <w:spacing w:line="360" w:lineRule="auto"/>
        <w:jc w:val="both"/>
        <w:rPr>
          <w:rFonts w:ascii="Palatino Linotype" w:eastAsia="MS Mincho" w:hAnsi="Palatino Linotype"/>
          <w:sz w:val="24"/>
          <w:lang w:val="es-ES"/>
        </w:rPr>
      </w:pPr>
    </w:p>
    <w:p w14:paraId="04A16632" w14:textId="4D34B451" w:rsidR="006128E5" w:rsidRPr="00560F50" w:rsidRDefault="009708F0" w:rsidP="009708F0">
      <w:pPr>
        <w:spacing w:line="360" w:lineRule="auto"/>
        <w:ind w:firstLine="1"/>
        <w:jc w:val="both"/>
        <w:rPr>
          <w:rFonts w:ascii="Palatino Linotype" w:hAnsi="Palatino Linotype"/>
          <w:sz w:val="24"/>
          <w:szCs w:val="24"/>
        </w:rPr>
      </w:pPr>
      <w:r w:rsidRPr="00560F50">
        <w:rPr>
          <w:rFonts w:ascii="Palatino Linotype" w:hAnsi="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(11) DE </w:t>
      </w:r>
      <w:r w:rsidRPr="00560F50">
        <w:rPr>
          <w:rFonts w:ascii="Palatino Linotype" w:hAnsi="Palatino Linotype"/>
          <w:sz w:val="24"/>
          <w:szCs w:val="24"/>
        </w:rPr>
        <w:lastRenderedPageBreak/>
        <w:t xml:space="preserve">SEPTIEMBRE DE DOS MIL VEINTICUATRO, ANTE EL SECRETARIO TÉCNICO DEL PLENO ALEXIS TAPIA RAMÍREZ. </w:t>
      </w:r>
    </w:p>
    <w:p w14:paraId="79F676FE" w14:textId="77777777" w:rsidR="006128E5" w:rsidRDefault="006128E5">
      <w:pPr>
        <w:spacing w:after="160" w:line="259" w:lineRule="auto"/>
        <w:rPr>
          <w:rFonts w:ascii="Palatino Linotype" w:hAnsi="Palatino Linotype"/>
          <w:sz w:val="22"/>
        </w:rPr>
      </w:pPr>
      <w:r>
        <w:rPr>
          <w:rFonts w:ascii="Palatino Linotype" w:hAnsi="Palatino Linotype"/>
          <w:sz w:val="22"/>
        </w:rPr>
        <w:br w:type="page"/>
      </w:r>
    </w:p>
    <w:p w14:paraId="4957ED3A" w14:textId="77777777" w:rsidR="009708F0" w:rsidRPr="009708F0" w:rsidRDefault="009708F0" w:rsidP="009708F0">
      <w:pPr>
        <w:spacing w:line="360" w:lineRule="auto"/>
        <w:ind w:firstLine="1"/>
        <w:jc w:val="both"/>
        <w:rPr>
          <w:rFonts w:ascii="Palatino Linotype" w:hAnsi="Palatino Linotype"/>
          <w:sz w:val="22"/>
        </w:rPr>
      </w:pPr>
    </w:p>
    <w:p w14:paraId="2E26EE81" w14:textId="77777777" w:rsidR="00DF54E4" w:rsidRPr="00030C87" w:rsidRDefault="00DF54E4" w:rsidP="00CD17F0">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CD17F0">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1B12" w14:textId="77777777" w:rsidR="003F0827" w:rsidRDefault="003F0827">
      <w:r>
        <w:separator/>
      </w:r>
    </w:p>
  </w:endnote>
  <w:endnote w:type="continuationSeparator" w:id="0">
    <w:p w14:paraId="7088E88B" w14:textId="77777777" w:rsidR="003F0827" w:rsidRDefault="003F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761531" w:rsidRDefault="00761531">
            <w:pPr>
              <w:pStyle w:val="Piedepgina"/>
              <w:jc w:val="right"/>
            </w:pPr>
          </w:p>
          <w:p w14:paraId="1F7A191C" w14:textId="2A69F491" w:rsidR="00761531" w:rsidRDefault="0076153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60F50">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60F50">
              <w:rPr>
                <w:b/>
                <w:bCs/>
                <w:noProof/>
              </w:rPr>
              <w:t>39</w:t>
            </w:r>
            <w:r>
              <w:rPr>
                <w:b/>
                <w:bCs/>
                <w:sz w:val="24"/>
                <w:szCs w:val="24"/>
              </w:rPr>
              <w:fldChar w:fldCharType="end"/>
            </w:r>
          </w:p>
        </w:sdtContent>
      </w:sdt>
    </w:sdtContent>
  </w:sdt>
  <w:p w14:paraId="2A221972" w14:textId="77777777" w:rsidR="00761531" w:rsidRDefault="00761531">
    <w:pPr>
      <w:pStyle w:val="Piedepgina"/>
    </w:pPr>
  </w:p>
  <w:p w14:paraId="1D6FF208" w14:textId="77777777" w:rsidR="00761531" w:rsidRDefault="00761531"/>
  <w:p w14:paraId="70055CD7" w14:textId="77777777" w:rsidR="00761531" w:rsidRDefault="00761531"/>
  <w:p w14:paraId="5452645F" w14:textId="77777777" w:rsidR="00761531" w:rsidRDefault="007615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761531" w:rsidRDefault="0076153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60F5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60F50">
              <w:rPr>
                <w:b/>
                <w:bCs/>
                <w:noProof/>
              </w:rPr>
              <w:t>18</w:t>
            </w:r>
            <w:r>
              <w:rPr>
                <w:b/>
                <w:bCs/>
                <w:sz w:val="24"/>
                <w:szCs w:val="24"/>
              </w:rPr>
              <w:fldChar w:fldCharType="end"/>
            </w:r>
          </w:p>
        </w:sdtContent>
      </w:sdt>
    </w:sdtContent>
  </w:sdt>
  <w:p w14:paraId="2D12AEB2" w14:textId="77777777" w:rsidR="00761531" w:rsidRDefault="00761531">
    <w:pPr>
      <w:pStyle w:val="Piedepgina"/>
    </w:pPr>
  </w:p>
  <w:p w14:paraId="54227169" w14:textId="77777777" w:rsidR="00761531" w:rsidRDefault="00761531"/>
  <w:p w14:paraId="7DE40FB1" w14:textId="77777777" w:rsidR="00761531" w:rsidRDefault="00761531"/>
  <w:p w14:paraId="33755E87" w14:textId="77777777" w:rsidR="00761531" w:rsidRDefault="007615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E54F" w14:textId="77777777" w:rsidR="003F0827" w:rsidRDefault="003F0827">
      <w:r>
        <w:separator/>
      </w:r>
    </w:p>
  </w:footnote>
  <w:footnote w:type="continuationSeparator" w:id="0">
    <w:p w14:paraId="5E1E8863" w14:textId="77777777" w:rsidR="003F0827" w:rsidRDefault="003F0827">
      <w:r>
        <w:continuationSeparator/>
      </w:r>
    </w:p>
  </w:footnote>
  <w:footnote w:id="1">
    <w:p w14:paraId="625BCC19" w14:textId="77777777" w:rsidR="00761531" w:rsidRDefault="00761531" w:rsidP="00030C87">
      <w:pPr>
        <w:pStyle w:val="Textonotapie"/>
      </w:pPr>
      <w:r>
        <w:rPr>
          <w:rStyle w:val="Refdenotaalpie"/>
        </w:rPr>
        <w:footnoteRef/>
      </w:r>
      <w:r>
        <w:t xml:space="preserve"> Convención Americana sobre Derechos Humanos. Artículo 13.</w:t>
      </w:r>
    </w:p>
  </w:footnote>
  <w:footnote w:id="2">
    <w:p w14:paraId="76B1CB8C" w14:textId="77777777" w:rsidR="00761531" w:rsidRDefault="00761531"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761531" w:rsidRDefault="00761531"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761531" w:rsidRDefault="00761531" w:rsidP="00030C87">
      <w:pPr>
        <w:pStyle w:val="Textonotapie"/>
      </w:pPr>
      <w:r>
        <w:rPr>
          <w:rStyle w:val="Refdenotaalpie"/>
        </w:rPr>
        <w:footnoteRef/>
      </w:r>
      <w:r>
        <w:t xml:space="preserve"> Ibídem. Parr. 87.</w:t>
      </w:r>
    </w:p>
  </w:footnote>
  <w:footnote w:id="5">
    <w:p w14:paraId="0F88C173" w14:textId="77777777" w:rsidR="00761531" w:rsidRDefault="00761531"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761531" w:rsidRDefault="00761531" w:rsidP="00030C87">
      <w:pPr>
        <w:pStyle w:val="Textonotapie"/>
      </w:pPr>
      <w:r>
        <w:t>II. Eficacia: Obligación del Instituto para tutelar, de manera efectiva, el derecho de acceso a la información;</w:t>
      </w:r>
    </w:p>
    <w:p w14:paraId="0DC8B13D" w14:textId="77777777" w:rsidR="00761531" w:rsidRDefault="00761531"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761531" w:rsidRDefault="003F0827">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761531" w:rsidRDefault="00761531"/>
  <w:p w14:paraId="77B719CE" w14:textId="77777777" w:rsidR="00761531" w:rsidRDefault="00761531"/>
  <w:p w14:paraId="50A3AAAA" w14:textId="77777777" w:rsidR="00761531" w:rsidRDefault="007615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761531" w14:paraId="6255E3A4" w14:textId="77777777" w:rsidTr="00814079">
      <w:trPr>
        <w:trHeight w:val="1435"/>
      </w:trPr>
      <w:tc>
        <w:tcPr>
          <w:tcW w:w="1843" w:type="dxa"/>
          <w:shd w:val="clear" w:color="auto" w:fill="auto"/>
        </w:tcPr>
        <w:p w14:paraId="3E05202F" w14:textId="4A7C9DF8" w:rsidR="00761531" w:rsidRDefault="00761531">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761531" w:rsidRDefault="00761531"/>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761531" w14:paraId="727F90BF" w14:textId="77777777" w:rsidTr="007441D8">
            <w:trPr>
              <w:trHeight w:val="338"/>
            </w:trPr>
            <w:tc>
              <w:tcPr>
                <w:tcW w:w="2551" w:type="dxa"/>
              </w:tcPr>
              <w:p w14:paraId="23087CD5" w14:textId="77777777" w:rsidR="00761531" w:rsidRDefault="00761531">
                <w:pPr>
                  <w:tabs>
                    <w:tab w:val="right" w:pos="8838"/>
                  </w:tabs>
                  <w:ind w:right="-105"/>
                  <w:rPr>
                    <w:rFonts w:ascii="Palatino Linotype" w:eastAsia="Calibri" w:hAnsi="Palatino Linotype" w:cs="Tahoma"/>
                    <w:b/>
                    <w:sz w:val="22"/>
                    <w:szCs w:val="22"/>
                    <w:lang w:eastAsia="en-US"/>
                  </w:rPr>
                </w:pPr>
              </w:p>
              <w:p w14:paraId="410A3741" w14:textId="535C9D39" w:rsidR="00761531" w:rsidRDefault="00761531">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761531" w:rsidRDefault="00761531" w:rsidP="00427B6E">
                <w:pPr>
                  <w:tabs>
                    <w:tab w:val="right" w:pos="8838"/>
                  </w:tabs>
                  <w:ind w:right="-105" w:hanging="101"/>
                  <w:jc w:val="both"/>
                  <w:rPr>
                    <w:rFonts w:ascii="Palatino Linotype" w:eastAsia="Calibri" w:hAnsi="Palatino Linotype" w:cs="Tahoma"/>
                    <w:bCs/>
                    <w:sz w:val="22"/>
                    <w:szCs w:val="22"/>
                    <w:lang w:eastAsia="en-US"/>
                  </w:rPr>
                </w:pPr>
              </w:p>
              <w:p w14:paraId="3FF69A05" w14:textId="05B3514C" w:rsidR="00761531" w:rsidRPr="00FC7F6B" w:rsidRDefault="00761531" w:rsidP="00204CB4">
                <w:pPr>
                  <w:tabs>
                    <w:tab w:val="right" w:pos="8838"/>
                  </w:tabs>
                  <w:ind w:right="-105" w:hanging="101"/>
                  <w:jc w:val="both"/>
                  <w:rPr>
                    <w:rFonts w:ascii="Palatino Linotype" w:eastAsia="Calibri" w:hAnsi="Palatino Linotype" w:cs="Tahoma"/>
                    <w:bCs/>
                    <w:sz w:val="22"/>
                    <w:szCs w:val="22"/>
                    <w:lang w:eastAsia="en-US"/>
                  </w:rPr>
                </w:pPr>
                <w:r w:rsidRPr="00FC7F6B">
                  <w:rPr>
                    <w:rFonts w:ascii="Palatino Linotype" w:eastAsia="Calibri" w:hAnsi="Palatino Linotype" w:cs="Tahoma"/>
                    <w:sz w:val="22"/>
                    <w:lang w:eastAsia="en-US"/>
                  </w:rPr>
                  <w:t>0</w:t>
                </w:r>
                <w:r>
                  <w:rPr>
                    <w:rFonts w:ascii="Palatino Linotype" w:eastAsia="Calibri" w:hAnsi="Palatino Linotype" w:cs="Tahoma"/>
                    <w:sz w:val="22"/>
                    <w:lang w:eastAsia="en-US"/>
                  </w:rPr>
                  <w:t>3413</w:t>
                </w:r>
                <w:r w:rsidRPr="00FC7F6B">
                  <w:rPr>
                    <w:rFonts w:ascii="Palatino Linotype" w:eastAsia="Calibri" w:hAnsi="Palatino Linotype" w:cs="Tahoma"/>
                    <w:sz w:val="22"/>
                    <w:lang w:eastAsia="en-US"/>
                  </w:rPr>
                  <w:t>/INFOEM/IP/RR/2023</w:t>
                </w:r>
              </w:p>
            </w:tc>
          </w:tr>
          <w:tr w:rsidR="00761531" w14:paraId="1389436A" w14:textId="128385F2" w:rsidTr="007441D8">
            <w:trPr>
              <w:trHeight w:val="283"/>
            </w:trPr>
            <w:tc>
              <w:tcPr>
                <w:tcW w:w="2551" w:type="dxa"/>
              </w:tcPr>
              <w:p w14:paraId="22E0F4E9" w14:textId="77777777" w:rsidR="00761531" w:rsidRDefault="00761531">
                <w:pPr>
                  <w:tabs>
                    <w:tab w:val="right" w:pos="8838"/>
                  </w:tabs>
                  <w:ind w:right="-105"/>
                  <w:rPr>
                    <w:rFonts w:ascii="Palatino Linotype" w:eastAsia="Calibri" w:hAnsi="Palatino Linotype" w:cs="Tahoma"/>
                    <w:b/>
                    <w:sz w:val="22"/>
                    <w:szCs w:val="22"/>
                    <w:lang w:eastAsia="en-US"/>
                  </w:rPr>
                </w:pPr>
                <w:bookmarkStart w:id="23" w:name="_Hlk33010189"/>
                <w:r>
                  <w:rPr>
                    <w:rFonts w:ascii="Palatino Linotype" w:eastAsia="Calibri" w:hAnsi="Palatino Linotype" w:cs="Tahoma"/>
                    <w:b/>
                    <w:sz w:val="22"/>
                    <w:szCs w:val="22"/>
                    <w:lang w:eastAsia="en-US"/>
                  </w:rPr>
                  <w:t>Sujeto Obligado:</w:t>
                </w:r>
              </w:p>
            </w:tc>
            <w:tc>
              <w:tcPr>
                <w:tcW w:w="2977" w:type="dxa"/>
              </w:tcPr>
              <w:p w14:paraId="2B205C7F" w14:textId="5088891A" w:rsidR="00761531" w:rsidRPr="00007ECD" w:rsidRDefault="00761531" w:rsidP="007451C1">
                <w:pPr>
                  <w:tabs>
                    <w:tab w:val="left" w:pos="2834"/>
                    <w:tab w:val="right" w:pos="8838"/>
                  </w:tabs>
                  <w:ind w:left="-113" w:right="-107"/>
                  <w:jc w:val="both"/>
                  <w:rPr>
                    <w:rFonts w:ascii="Palatino Linotype" w:eastAsia="Calibri" w:hAnsi="Palatino Linotype" w:cs="Tahoma"/>
                    <w:sz w:val="22"/>
                    <w:szCs w:val="22"/>
                    <w:lang w:eastAsia="en-US"/>
                  </w:rPr>
                </w:pPr>
                <w:r w:rsidRPr="00007ECD">
                  <w:rPr>
                    <w:rFonts w:ascii="Palatino Linotype" w:eastAsia="Calibri" w:hAnsi="Palatino Linotype" w:cs="Arial"/>
                    <w:sz w:val="22"/>
                  </w:rPr>
                  <w:t>Instituto de Seguridad Social del Estado de México y Municipios</w:t>
                </w:r>
              </w:p>
            </w:tc>
          </w:tr>
          <w:bookmarkEnd w:id="23"/>
          <w:tr w:rsidR="00761531" w14:paraId="28CCE4E5" w14:textId="77777777" w:rsidTr="007441D8">
            <w:trPr>
              <w:trHeight w:val="283"/>
            </w:trPr>
            <w:tc>
              <w:tcPr>
                <w:tcW w:w="2551" w:type="dxa"/>
              </w:tcPr>
              <w:p w14:paraId="13EBF3BB" w14:textId="6E4ECE4B" w:rsidR="00761531" w:rsidRDefault="00761531">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761531" w:rsidRDefault="00761531"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761531" w:rsidRDefault="00761531">
          <w:pPr>
            <w:tabs>
              <w:tab w:val="right" w:pos="8838"/>
            </w:tabs>
            <w:ind w:left="-28"/>
            <w:jc w:val="both"/>
            <w:rPr>
              <w:rFonts w:ascii="Arial" w:eastAsia="Calibri" w:hAnsi="Arial" w:cs="Arial"/>
              <w:b/>
              <w:sz w:val="22"/>
              <w:szCs w:val="22"/>
              <w:lang w:eastAsia="en-US"/>
            </w:rPr>
          </w:pPr>
        </w:p>
      </w:tc>
    </w:tr>
  </w:tbl>
  <w:p w14:paraId="07EF2D29" w14:textId="1620A8B4" w:rsidR="00761531" w:rsidRDefault="003F0827"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761531" w:rsidRDefault="00761531"/>
  <w:p w14:paraId="104386EF" w14:textId="77777777" w:rsidR="00761531" w:rsidRDefault="00761531"/>
  <w:p w14:paraId="60A3E393" w14:textId="77777777" w:rsidR="00761531" w:rsidRDefault="007615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761531" w14:paraId="61517A1D" w14:textId="77777777" w:rsidTr="003A6126">
      <w:trPr>
        <w:trHeight w:val="1435"/>
      </w:trPr>
      <w:tc>
        <w:tcPr>
          <w:tcW w:w="1560" w:type="dxa"/>
          <w:shd w:val="clear" w:color="auto" w:fill="auto"/>
        </w:tcPr>
        <w:p w14:paraId="4B74E846" w14:textId="1E0D62B9" w:rsidR="00761531" w:rsidRDefault="00761531">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761531" w14:paraId="7F59E1EF" w14:textId="77777777" w:rsidTr="007441D8">
            <w:trPr>
              <w:trHeight w:val="144"/>
            </w:trPr>
            <w:tc>
              <w:tcPr>
                <w:tcW w:w="2444" w:type="dxa"/>
              </w:tcPr>
              <w:p w14:paraId="5EFF942E" w14:textId="77777777" w:rsidR="00761531" w:rsidRDefault="00761531" w:rsidP="000D485D">
                <w:pPr>
                  <w:tabs>
                    <w:tab w:val="right" w:pos="8838"/>
                  </w:tabs>
                  <w:ind w:left="-74" w:right="-105"/>
                  <w:rPr>
                    <w:rFonts w:ascii="Palatino Linotype" w:eastAsia="Calibri" w:hAnsi="Palatino Linotype" w:cs="Tahoma"/>
                    <w:b/>
                    <w:sz w:val="22"/>
                    <w:szCs w:val="22"/>
                    <w:lang w:eastAsia="en-US"/>
                  </w:rPr>
                </w:pPr>
                <w:bookmarkStart w:id="24" w:name="_Hlk12526980"/>
                <w:r>
                  <w:rPr>
                    <w:rFonts w:ascii="Palatino Linotype" w:eastAsia="Calibri" w:hAnsi="Palatino Linotype" w:cs="Tahoma"/>
                    <w:b/>
                    <w:sz w:val="22"/>
                    <w:szCs w:val="22"/>
                    <w:lang w:eastAsia="en-US"/>
                  </w:rPr>
                  <w:t>Recurso de Revisión:</w:t>
                </w:r>
              </w:p>
            </w:tc>
            <w:tc>
              <w:tcPr>
                <w:tcW w:w="3084" w:type="dxa"/>
              </w:tcPr>
              <w:p w14:paraId="0DE47EE2" w14:textId="535FFA81" w:rsidR="00761531" w:rsidRPr="00350DB4" w:rsidRDefault="00761531" w:rsidP="00007ECD">
                <w:pPr>
                  <w:tabs>
                    <w:tab w:val="right" w:pos="8838"/>
                  </w:tabs>
                  <w:ind w:left="-3" w:right="-105"/>
                  <w:jc w:val="both"/>
                  <w:rPr>
                    <w:rFonts w:ascii="Palatino Linotype" w:eastAsia="Calibri" w:hAnsi="Palatino Linotype" w:cs="Tahoma"/>
                    <w:sz w:val="22"/>
                    <w:szCs w:val="22"/>
                    <w:lang w:eastAsia="en-US"/>
                  </w:rPr>
                </w:pPr>
                <w:r w:rsidRPr="00FC7F6B">
                  <w:rPr>
                    <w:rFonts w:ascii="Palatino Linotype" w:eastAsia="Calibri" w:hAnsi="Palatino Linotype" w:cs="Tahoma"/>
                    <w:sz w:val="22"/>
                    <w:lang w:eastAsia="en-US"/>
                  </w:rPr>
                  <w:t>0</w:t>
                </w:r>
                <w:r>
                  <w:rPr>
                    <w:rFonts w:ascii="Palatino Linotype" w:eastAsia="Calibri" w:hAnsi="Palatino Linotype" w:cs="Tahoma"/>
                    <w:sz w:val="22"/>
                    <w:lang w:eastAsia="en-US"/>
                  </w:rPr>
                  <w:t>3413</w:t>
                </w:r>
                <w:r w:rsidRPr="00FC7F6B">
                  <w:rPr>
                    <w:rFonts w:ascii="Palatino Linotype" w:eastAsia="Calibri" w:hAnsi="Palatino Linotype" w:cs="Tahoma"/>
                    <w:sz w:val="22"/>
                    <w:lang w:eastAsia="en-US"/>
                  </w:rPr>
                  <w:t>/INFOEM/IP/RR/2023</w:t>
                </w:r>
                <w:r w:rsidRPr="00350DB4">
                  <w:rPr>
                    <w:rFonts w:ascii="Palatino Linotype" w:eastAsia="Calibri" w:hAnsi="Palatino Linotype" w:cs="Tahoma"/>
                    <w:sz w:val="16"/>
                    <w:lang w:eastAsia="en-US"/>
                  </w:rPr>
                  <w:t xml:space="preserve"> </w:t>
                </w:r>
              </w:p>
            </w:tc>
            <w:tc>
              <w:tcPr>
                <w:tcW w:w="3402" w:type="dxa"/>
              </w:tcPr>
              <w:p w14:paraId="11E4533C" w14:textId="3B21362A" w:rsidR="00761531" w:rsidRDefault="00761531">
                <w:pPr>
                  <w:tabs>
                    <w:tab w:val="right" w:pos="8838"/>
                  </w:tabs>
                  <w:ind w:left="-74" w:right="-105"/>
                  <w:jc w:val="both"/>
                  <w:rPr>
                    <w:rFonts w:ascii="Palatino Linotype" w:eastAsia="Calibri" w:hAnsi="Palatino Linotype" w:cs="Tahoma"/>
                    <w:bCs/>
                    <w:sz w:val="22"/>
                    <w:szCs w:val="22"/>
                    <w:lang w:eastAsia="en-US"/>
                  </w:rPr>
                </w:pPr>
              </w:p>
            </w:tc>
          </w:tr>
          <w:tr w:rsidR="00761531" w14:paraId="3FC4FA7D" w14:textId="77777777" w:rsidTr="007441D8">
            <w:trPr>
              <w:trHeight w:val="144"/>
            </w:trPr>
            <w:tc>
              <w:tcPr>
                <w:tcW w:w="2444" w:type="dxa"/>
              </w:tcPr>
              <w:p w14:paraId="363D966B" w14:textId="77777777" w:rsidR="00761531" w:rsidRDefault="00761531" w:rsidP="000D485D">
                <w:pPr>
                  <w:tabs>
                    <w:tab w:val="right" w:pos="8838"/>
                  </w:tabs>
                  <w:ind w:left="-74" w:right="-105"/>
                  <w:rPr>
                    <w:rFonts w:ascii="Palatino Linotype" w:eastAsia="Calibri" w:hAnsi="Palatino Linotype" w:cs="Tahoma"/>
                    <w:b/>
                    <w:sz w:val="22"/>
                    <w:szCs w:val="22"/>
                    <w:lang w:eastAsia="en-US"/>
                  </w:rPr>
                </w:pPr>
                <w:bookmarkStart w:id="25" w:name="_Hlk10641523"/>
                <w:bookmarkEnd w:id="24"/>
                <w:r>
                  <w:rPr>
                    <w:rFonts w:ascii="Palatino Linotype" w:eastAsia="Calibri" w:hAnsi="Palatino Linotype" w:cs="Tahoma"/>
                    <w:b/>
                    <w:sz w:val="22"/>
                    <w:szCs w:val="22"/>
                    <w:lang w:eastAsia="en-US"/>
                  </w:rPr>
                  <w:t>Recurrente:</w:t>
                </w:r>
              </w:p>
            </w:tc>
            <w:tc>
              <w:tcPr>
                <w:tcW w:w="3084" w:type="dxa"/>
              </w:tcPr>
              <w:p w14:paraId="73C065CD" w14:textId="764F35CB" w:rsidR="00761531" w:rsidRPr="00B9698C" w:rsidRDefault="00CC674B" w:rsidP="00B9698C">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szCs w:val="22"/>
                    <w:lang w:eastAsia="en-US"/>
                  </w:rPr>
                  <w:t xml:space="preserve">XXX </w:t>
                </w:r>
                <w:proofErr w:type="spellStart"/>
                <w:r>
                  <w:rPr>
                    <w:rFonts w:ascii="Palatino Linotype" w:eastAsia="Calibri" w:hAnsi="Palatino Linotype" w:cs="Tahoma"/>
                    <w:szCs w:val="22"/>
                    <w:lang w:eastAsia="en-US"/>
                  </w:rPr>
                  <w:t>XXX</w:t>
                </w:r>
                <w:proofErr w:type="spellEnd"/>
              </w:p>
            </w:tc>
            <w:tc>
              <w:tcPr>
                <w:tcW w:w="3402" w:type="dxa"/>
              </w:tcPr>
              <w:p w14:paraId="370E6EFF" w14:textId="4050217D" w:rsidR="00761531" w:rsidRDefault="00761531" w:rsidP="003037E1">
                <w:pPr>
                  <w:tabs>
                    <w:tab w:val="left" w:pos="3122"/>
                    <w:tab w:val="right" w:pos="8838"/>
                  </w:tabs>
                  <w:ind w:right="-105"/>
                  <w:jc w:val="both"/>
                  <w:rPr>
                    <w:rFonts w:ascii="Palatino Linotype" w:eastAsia="Calibri" w:hAnsi="Palatino Linotype" w:cs="Tahoma"/>
                    <w:sz w:val="22"/>
                    <w:szCs w:val="22"/>
                    <w:lang w:eastAsia="en-US"/>
                  </w:rPr>
                </w:pPr>
              </w:p>
            </w:tc>
          </w:tr>
          <w:bookmarkEnd w:id="25"/>
          <w:tr w:rsidR="00761531" w14:paraId="4D832A43" w14:textId="77777777" w:rsidTr="007441D8">
            <w:trPr>
              <w:trHeight w:val="283"/>
            </w:trPr>
            <w:tc>
              <w:tcPr>
                <w:tcW w:w="2444" w:type="dxa"/>
              </w:tcPr>
              <w:p w14:paraId="02CA5CB0" w14:textId="77777777" w:rsidR="00761531" w:rsidRDefault="00761531"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7C5EA59C" w:rsidR="00761531" w:rsidRPr="00A7556B" w:rsidRDefault="00761531" w:rsidP="00007ECD">
                <w:pPr>
                  <w:tabs>
                    <w:tab w:val="left" w:pos="2834"/>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Arial"/>
                    <w:sz w:val="22"/>
                  </w:rPr>
                  <w:t>Instituto de Seguridad Social del Estado de México y Municipios</w:t>
                </w:r>
              </w:p>
            </w:tc>
            <w:tc>
              <w:tcPr>
                <w:tcW w:w="3402" w:type="dxa"/>
              </w:tcPr>
              <w:p w14:paraId="00F18B8C" w14:textId="77777777" w:rsidR="00761531" w:rsidRDefault="00761531">
                <w:pPr>
                  <w:tabs>
                    <w:tab w:val="left" w:pos="2834"/>
                    <w:tab w:val="right" w:pos="8838"/>
                  </w:tabs>
                  <w:ind w:left="-74" w:right="-105"/>
                  <w:jc w:val="both"/>
                  <w:rPr>
                    <w:rFonts w:ascii="Palatino Linotype" w:eastAsia="Calibri" w:hAnsi="Palatino Linotype" w:cs="Tahoma"/>
                    <w:sz w:val="22"/>
                    <w:szCs w:val="22"/>
                    <w:lang w:eastAsia="en-US"/>
                  </w:rPr>
                </w:pPr>
              </w:p>
            </w:tc>
          </w:tr>
          <w:tr w:rsidR="00761531" w14:paraId="7BC74D7A" w14:textId="77777777" w:rsidTr="007441D8">
            <w:trPr>
              <w:trHeight w:val="283"/>
            </w:trPr>
            <w:tc>
              <w:tcPr>
                <w:tcW w:w="2444" w:type="dxa"/>
              </w:tcPr>
              <w:p w14:paraId="3BF93338" w14:textId="01E84F2D" w:rsidR="00761531" w:rsidRDefault="00761531"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761531" w:rsidRPr="003037E1" w:rsidRDefault="00761531"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761531" w:rsidRDefault="00761531">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761531" w:rsidRDefault="00761531">
          <w:pPr>
            <w:tabs>
              <w:tab w:val="right" w:pos="8838"/>
            </w:tabs>
            <w:ind w:left="-28"/>
            <w:jc w:val="both"/>
            <w:rPr>
              <w:rFonts w:ascii="Arial" w:eastAsia="Calibri" w:hAnsi="Arial" w:cs="Arial"/>
              <w:b/>
              <w:sz w:val="22"/>
              <w:szCs w:val="22"/>
              <w:lang w:eastAsia="en-US"/>
            </w:rPr>
          </w:pPr>
        </w:p>
      </w:tc>
    </w:tr>
  </w:tbl>
  <w:p w14:paraId="5F654A99" w14:textId="6CB7D4AE" w:rsidR="00761531" w:rsidRDefault="003F0827"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761531" w:rsidRDefault="00761531"/>
  <w:p w14:paraId="69AC6122" w14:textId="77777777" w:rsidR="00761531" w:rsidRDefault="007615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7294EC2"/>
    <w:multiLevelType w:val="hybridMultilevel"/>
    <w:tmpl w:val="7428B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EA4A10"/>
    <w:multiLevelType w:val="hybridMultilevel"/>
    <w:tmpl w:val="2C92662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17355"/>
    <w:multiLevelType w:val="hybridMultilevel"/>
    <w:tmpl w:val="9822E7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7">
      <w:start w:val="1"/>
      <w:numFmt w:val="lowerLetter"/>
      <w:lvlText w:val="%6)"/>
      <w:lvlJc w:val="lef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E07FF"/>
    <w:multiLevelType w:val="hybridMultilevel"/>
    <w:tmpl w:val="00147D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124176C2"/>
    <w:multiLevelType w:val="hybridMultilevel"/>
    <w:tmpl w:val="158277C0"/>
    <w:lvl w:ilvl="0" w:tplc="9E5E1D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C71423"/>
    <w:multiLevelType w:val="hybridMultilevel"/>
    <w:tmpl w:val="6218B0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AB0C9C"/>
    <w:multiLevelType w:val="hybridMultilevel"/>
    <w:tmpl w:val="C638D91E"/>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17AD7E19"/>
    <w:multiLevelType w:val="hybridMultilevel"/>
    <w:tmpl w:val="1856F3B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1AC10809"/>
    <w:multiLevelType w:val="hybridMultilevel"/>
    <w:tmpl w:val="F0B01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025D93"/>
    <w:multiLevelType w:val="hybridMultilevel"/>
    <w:tmpl w:val="53509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0D3BC2"/>
    <w:multiLevelType w:val="hybridMultilevel"/>
    <w:tmpl w:val="6478B1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2A2203"/>
    <w:multiLevelType w:val="hybridMultilevel"/>
    <w:tmpl w:val="ECDEC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8F5417"/>
    <w:multiLevelType w:val="hybridMultilevel"/>
    <w:tmpl w:val="791EE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0856AF"/>
    <w:multiLevelType w:val="hybridMultilevel"/>
    <w:tmpl w:val="711CA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06015B7"/>
    <w:multiLevelType w:val="hybridMultilevel"/>
    <w:tmpl w:val="908E0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17490"/>
    <w:multiLevelType w:val="hybridMultilevel"/>
    <w:tmpl w:val="076891CE"/>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F8EC0588">
      <w:start w:val="1"/>
      <w:numFmt w:val="decimal"/>
      <w:lvlText w:val="(%6)"/>
      <w:lvlJc w:val="left"/>
      <w:pPr>
        <w:ind w:left="4500" w:hanging="360"/>
      </w:pPr>
      <w:rPr>
        <w:rFonts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0F2A4A"/>
    <w:multiLevelType w:val="multilevel"/>
    <w:tmpl w:val="336A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B7FFC"/>
    <w:multiLevelType w:val="hybridMultilevel"/>
    <w:tmpl w:val="6688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C72D3"/>
    <w:multiLevelType w:val="hybridMultilevel"/>
    <w:tmpl w:val="9A0AEE6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8" w15:restartNumberingAfterBreak="0">
    <w:nsid w:val="484B2656"/>
    <w:multiLevelType w:val="hybridMultilevel"/>
    <w:tmpl w:val="D9205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827568"/>
    <w:multiLevelType w:val="hybridMultilevel"/>
    <w:tmpl w:val="DEDAF0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251975"/>
    <w:multiLevelType w:val="hybridMultilevel"/>
    <w:tmpl w:val="4CDE76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4464BE6"/>
    <w:multiLevelType w:val="hybridMultilevel"/>
    <w:tmpl w:val="D8E09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E4783D"/>
    <w:multiLevelType w:val="hybridMultilevel"/>
    <w:tmpl w:val="B65439AE"/>
    <w:lvl w:ilvl="0" w:tplc="4574E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56E1400A"/>
    <w:multiLevelType w:val="hybridMultilevel"/>
    <w:tmpl w:val="B226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78584A"/>
    <w:multiLevelType w:val="hybridMultilevel"/>
    <w:tmpl w:val="C37AC512"/>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1">
      <w:start w:val="1"/>
      <w:numFmt w:val="decimal"/>
      <w:lvlText w:val="%6)"/>
      <w:lvlJc w:val="lef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D8B630B"/>
    <w:multiLevelType w:val="hybridMultilevel"/>
    <w:tmpl w:val="098ED5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2615D1F"/>
    <w:multiLevelType w:val="hybridMultilevel"/>
    <w:tmpl w:val="53FEB9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5DB5457"/>
    <w:multiLevelType w:val="hybridMultilevel"/>
    <w:tmpl w:val="C9E05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414FF6"/>
    <w:multiLevelType w:val="hybridMultilevel"/>
    <w:tmpl w:val="CDCA5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463D9C"/>
    <w:multiLevelType w:val="hybridMultilevel"/>
    <w:tmpl w:val="AD869404"/>
    <w:lvl w:ilvl="0" w:tplc="080A0017">
      <w:start w:val="1"/>
      <w:numFmt w:val="lowerLetter"/>
      <w:lvlText w:val="%1)"/>
      <w:lvlJc w:val="left"/>
      <w:pPr>
        <w:ind w:left="4500" w:hanging="360"/>
      </w:pPr>
    </w:lvl>
    <w:lvl w:ilvl="1" w:tplc="080A0019" w:tentative="1">
      <w:start w:val="1"/>
      <w:numFmt w:val="lowerLetter"/>
      <w:lvlText w:val="%2."/>
      <w:lvlJc w:val="left"/>
      <w:pPr>
        <w:ind w:left="5220" w:hanging="360"/>
      </w:pPr>
    </w:lvl>
    <w:lvl w:ilvl="2" w:tplc="080A001B" w:tentative="1">
      <w:start w:val="1"/>
      <w:numFmt w:val="lowerRoman"/>
      <w:lvlText w:val="%3."/>
      <w:lvlJc w:val="right"/>
      <w:pPr>
        <w:ind w:left="5940" w:hanging="180"/>
      </w:pPr>
    </w:lvl>
    <w:lvl w:ilvl="3" w:tplc="080A000F" w:tentative="1">
      <w:start w:val="1"/>
      <w:numFmt w:val="decimal"/>
      <w:lvlText w:val="%4."/>
      <w:lvlJc w:val="left"/>
      <w:pPr>
        <w:ind w:left="6660" w:hanging="360"/>
      </w:pPr>
    </w:lvl>
    <w:lvl w:ilvl="4" w:tplc="080A0019" w:tentative="1">
      <w:start w:val="1"/>
      <w:numFmt w:val="lowerLetter"/>
      <w:lvlText w:val="%5."/>
      <w:lvlJc w:val="left"/>
      <w:pPr>
        <w:ind w:left="7380" w:hanging="360"/>
      </w:pPr>
    </w:lvl>
    <w:lvl w:ilvl="5" w:tplc="080A001B" w:tentative="1">
      <w:start w:val="1"/>
      <w:numFmt w:val="lowerRoman"/>
      <w:lvlText w:val="%6."/>
      <w:lvlJc w:val="right"/>
      <w:pPr>
        <w:ind w:left="8100" w:hanging="180"/>
      </w:pPr>
    </w:lvl>
    <w:lvl w:ilvl="6" w:tplc="080A000F" w:tentative="1">
      <w:start w:val="1"/>
      <w:numFmt w:val="decimal"/>
      <w:lvlText w:val="%7."/>
      <w:lvlJc w:val="left"/>
      <w:pPr>
        <w:ind w:left="8820" w:hanging="360"/>
      </w:pPr>
    </w:lvl>
    <w:lvl w:ilvl="7" w:tplc="080A0019" w:tentative="1">
      <w:start w:val="1"/>
      <w:numFmt w:val="lowerLetter"/>
      <w:lvlText w:val="%8."/>
      <w:lvlJc w:val="left"/>
      <w:pPr>
        <w:ind w:left="9540" w:hanging="360"/>
      </w:pPr>
    </w:lvl>
    <w:lvl w:ilvl="8" w:tplc="080A001B" w:tentative="1">
      <w:start w:val="1"/>
      <w:numFmt w:val="lowerRoman"/>
      <w:lvlText w:val="%9."/>
      <w:lvlJc w:val="right"/>
      <w:pPr>
        <w:ind w:left="10260" w:hanging="180"/>
      </w:pPr>
    </w:lvl>
  </w:abstractNum>
  <w:abstractNum w:abstractNumId="43" w15:restartNumberingAfterBreak="0">
    <w:nsid w:val="7A8E6668"/>
    <w:multiLevelType w:val="hybridMultilevel"/>
    <w:tmpl w:val="01462D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7013443">
    <w:abstractNumId w:val="0"/>
  </w:num>
  <w:num w:numId="2" w16cid:durableId="347293516">
    <w:abstractNumId w:val="23"/>
  </w:num>
  <w:num w:numId="3" w16cid:durableId="1525512905">
    <w:abstractNumId w:val="2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685985996">
    <w:abstractNumId w:val="37"/>
  </w:num>
  <w:num w:numId="5" w16cid:durableId="640161315">
    <w:abstractNumId w:val="19"/>
  </w:num>
  <w:num w:numId="6" w16cid:durableId="482696548">
    <w:abstractNumId w:val="22"/>
  </w:num>
  <w:num w:numId="7" w16cid:durableId="1719086245">
    <w:abstractNumId w:val="13"/>
  </w:num>
  <w:num w:numId="8" w16cid:durableId="1554729927">
    <w:abstractNumId w:val="8"/>
  </w:num>
  <w:num w:numId="9" w16cid:durableId="259800288">
    <w:abstractNumId w:val="6"/>
  </w:num>
  <w:num w:numId="10" w16cid:durableId="976908798">
    <w:abstractNumId w:val="38"/>
  </w:num>
  <w:num w:numId="11" w16cid:durableId="510341569">
    <w:abstractNumId w:val="25"/>
  </w:num>
  <w:num w:numId="12" w16cid:durableId="1626961032">
    <w:abstractNumId w:val="18"/>
  </w:num>
  <w:num w:numId="13" w16cid:durableId="1218198052">
    <w:abstractNumId w:val="17"/>
  </w:num>
  <w:num w:numId="14" w16cid:durableId="1002202646">
    <w:abstractNumId w:val="3"/>
  </w:num>
  <w:num w:numId="15" w16cid:durableId="1276257241">
    <w:abstractNumId w:val="26"/>
  </w:num>
  <w:num w:numId="16" w16cid:durableId="1059861173">
    <w:abstractNumId w:val="35"/>
  </w:num>
  <w:num w:numId="17" w16cid:durableId="1542329407">
    <w:abstractNumId w:val="21"/>
  </w:num>
  <w:num w:numId="18" w16cid:durableId="1192183299">
    <w:abstractNumId w:val="31"/>
  </w:num>
  <w:num w:numId="19" w16cid:durableId="1541743206">
    <w:abstractNumId w:val="9"/>
  </w:num>
  <w:num w:numId="20" w16cid:durableId="1723476829">
    <w:abstractNumId w:val="29"/>
  </w:num>
  <w:num w:numId="21" w16cid:durableId="483859392">
    <w:abstractNumId w:val="7"/>
  </w:num>
  <w:num w:numId="22" w16cid:durableId="105777671">
    <w:abstractNumId w:val="34"/>
  </w:num>
  <w:num w:numId="23" w16cid:durableId="537619334">
    <w:abstractNumId w:val="27"/>
  </w:num>
  <w:num w:numId="24" w16cid:durableId="291987949">
    <w:abstractNumId w:val="12"/>
  </w:num>
  <w:num w:numId="25" w16cid:durableId="508523460">
    <w:abstractNumId w:val="33"/>
  </w:num>
  <w:num w:numId="26" w16cid:durableId="563223768">
    <w:abstractNumId w:val="24"/>
  </w:num>
  <w:num w:numId="27" w16cid:durableId="974025360">
    <w:abstractNumId w:val="20"/>
  </w:num>
  <w:num w:numId="28" w16cid:durableId="1187596028">
    <w:abstractNumId w:val="32"/>
  </w:num>
  <w:num w:numId="29" w16cid:durableId="543492637">
    <w:abstractNumId w:val="40"/>
  </w:num>
  <w:num w:numId="30" w16cid:durableId="824128871">
    <w:abstractNumId w:val="43"/>
  </w:num>
  <w:num w:numId="31" w16cid:durableId="789787606">
    <w:abstractNumId w:val="28"/>
  </w:num>
  <w:num w:numId="32" w16cid:durableId="1687057479">
    <w:abstractNumId w:val="30"/>
  </w:num>
  <w:num w:numId="33" w16cid:durableId="958102492">
    <w:abstractNumId w:val="14"/>
  </w:num>
  <w:num w:numId="34" w16cid:durableId="2020496457">
    <w:abstractNumId w:val="39"/>
  </w:num>
  <w:num w:numId="35" w16cid:durableId="1911579702">
    <w:abstractNumId w:val="15"/>
  </w:num>
  <w:num w:numId="36" w16cid:durableId="1006860569">
    <w:abstractNumId w:val="1"/>
  </w:num>
  <w:num w:numId="37" w16cid:durableId="2031952810">
    <w:abstractNumId w:val="41"/>
  </w:num>
  <w:num w:numId="38" w16cid:durableId="841243074">
    <w:abstractNumId w:val="2"/>
  </w:num>
  <w:num w:numId="39" w16cid:durableId="1194032367">
    <w:abstractNumId w:val="16"/>
  </w:num>
  <w:num w:numId="40" w16cid:durableId="600069170">
    <w:abstractNumId w:val="5"/>
  </w:num>
  <w:num w:numId="41" w16cid:durableId="1845320185">
    <w:abstractNumId w:val="4"/>
  </w:num>
  <w:num w:numId="42" w16cid:durableId="330447682">
    <w:abstractNumId w:val="11"/>
  </w:num>
  <w:num w:numId="43" w16cid:durableId="1799949186">
    <w:abstractNumId w:val="36"/>
  </w:num>
  <w:num w:numId="44" w16cid:durableId="2064331569">
    <w:abstractNumId w:val="42"/>
  </w:num>
  <w:num w:numId="45" w16cid:durableId="732134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4EB"/>
    <w:rsid w:val="000016AA"/>
    <w:rsid w:val="00001EA7"/>
    <w:rsid w:val="00002485"/>
    <w:rsid w:val="000027EB"/>
    <w:rsid w:val="00002B33"/>
    <w:rsid w:val="0000485A"/>
    <w:rsid w:val="000048DD"/>
    <w:rsid w:val="00005F05"/>
    <w:rsid w:val="00006543"/>
    <w:rsid w:val="00006EB8"/>
    <w:rsid w:val="000077E8"/>
    <w:rsid w:val="00007ECD"/>
    <w:rsid w:val="00010B0D"/>
    <w:rsid w:val="00012CD0"/>
    <w:rsid w:val="00013639"/>
    <w:rsid w:val="0001366B"/>
    <w:rsid w:val="00013A19"/>
    <w:rsid w:val="00013DD9"/>
    <w:rsid w:val="000143FA"/>
    <w:rsid w:val="00014465"/>
    <w:rsid w:val="000159F0"/>
    <w:rsid w:val="00015A4E"/>
    <w:rsid w:val="00015FB0"/>
    <w:rsid w:val="00017348"/>
    <w:rsid w:val="00017858"/>
    <w:rsid w:val="00017D26"/>
    <w:rsid w:val="00020818"/>
    <w:rsid w:val="00020CAE"/>
    <w:rsid w:val="00020CF1"/>
    <w:rsid w:val="000212D3"/>
    <w:rsid w:val="000212E5"/>
    <w:rsid w:val="0002163A"/>
    <w:rsid w:val="000217A4"/>
    <w:rsid w:val="00021C64"/>
    <w:rsid w:val="00022835"/>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BC6"/>
    <w:rsid w:val="00035F9E"/>
    <w:rsid w:val="0003659E"/>
    <w:rsid w:val="000373BC"/>
    <w:rsid w:val="000378BC"/>
    <w:rsid w:val="000378FF"/>
    <w:rsid w:val="00037B34"/>
    <w:rsid w:val="00037EB9"/>
    <w:rsid w:val="00037F4B"/>
    <w:rsid w:val="0004017A"/>
    <w:rsid w:val="00041201"/>
    <w:rsid w:val="000415F1"/>
    <w:rsid w:val="00042AF5"/>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2E51"/>
    <w:rsid w:val="00064855"/>
    <w:rsid w:val="00064EC4"/>
    <w:rsid w:val="00064EF4"/>
    <w:rsid w:val="00065B48"/>
    <w:rsid w:val="00066328"/>
    <w:rsid w:val="000663F6"/>
    <w:rsid w:val="00066AD8"/>
    <w:rsid w:val="000677C5"/>
    <w:rsid w:val="0007134D"/>
    <w:rsid w:val="00071A4A"/>
    <w:rsid w:val="00071F02"/>
    <w:rsid w:val="00072BFF"/>
    <w:rsid w:val="00073608"/>
    <w:rsid w:val="000741E2"/>
    <w:rsid w:val="00074764"/>
    <w:rsid w:val="000758B2"/>
    <w:rsid w:val="0007605E"/>
    <w:rsid w:val="00076B09"/>
    <w:rsid w:val="0008033A"/>
    <w:rsid w:val="000813B0"/>
    <w:rsid w:val="0008148B"/>
    <w:rsid w:val="00082026"/>
    <w:rsid w:val="000827E1"/>
    <w:rsid w:val="00082B18"/>
    <w:rsid w:val="00084E6C"/>
    <w:rsid w:val="00085010"/>
    <w:rsid w:val="00085304"/>
    <w:rsid w:val="00085D14"/>
    <w:rsid w:val="000904E7"/>
    <w:rsid w:val="00090643"/>
    <w:rsid w:val="0009197A"/>
    <w:rsid w:val="00092475"/>
    <w:rsid w:val="00092518"/>
    <w:rsid w:val="00093BA0"/>
    <w:rsid w:val="00094A1D"/>
    <w:rsid w:val="00095E71"/>
    <w:rsid w:val="00095F18"/>
    <w:rsid w:val="00097211"/>
    <w:rsid w:val="0009748A"/>
    <w:rsid w:val="000A0518"/>
    <w:rsid w:val="000A0861"/>
    <w:rsid w:val="000A0C91"/>
    <w:rsid w:val="000A13C1"/>
    <w:rsid w:val="000A2009"/>
    <w:rsid w:val="000A20A4"/>
    <w:rsid w:val="000A2577"/>
    <w:rsid w:val="000A2DB6"/>
    <w:rsid w:val="000A4AC7"/>
    <w:rsid w:val="000A5058"/>
    <w:rsid w:val="000A5C6A"/>
    <w:rsid w:val="000A60ED"/>
    <w:rsid w:val="000A7211"/>
    <w:rsid w:val="000A77A3"/>
    <w:rsid w:val="000A7E5D"/>
    <w:rsid w:val="000B12E2"/>
    <w:rsid w:val="000B18D7"/>
    <w:rsid w:val="000B1D37"/>
    <w:rsid w:val="000B2C93"/>
    <w:rsid w:val="000B36DD"/>
    <w:rsid w:val="000B5711"/>
    <w:rsid w:val="000B6020"/>
    <w:rsid w:val="000B6107"/>
    <w:rsid w:val="000B6CBA"/>
    <w:rsid w:val="000B7BBF"/>
    <w:rsid w:val="000B7F48"/>
    <w:rsid w:val="000C1986"/>
    <w:rsid w:val="000C2283"/>
    <w:rsid w:val="000C2347"/>
    <w:rsid w:val="000C27CA"/>
    <w:rsid w:val="000C2D70"/>
    <w:rsid w:val="000C36A4"/>
    <w:rsid w:val="000C469B"/>
    <w:rsid w:val="000C4A20"/>
    <w:rsid w:val="000C59CB"/>
    <w:rsid w:val="000C6280"/>
    <w:rsid w:val="000C782B"/>
    <w:rsid w:val="000D0B08"/>
    <w:rsid w:val="000D1A29"/>
    <w:rsid w:val="000D1DDF"/>
    <w:rsid w:val="000D2A27"/>
    <w:rsid w:val="000D485D"/>
    <w:rsid w:val="000D5156"/>
    <w:rsid w:val="000D5383"/>
    <w:rsid w:val="000D60B0"/>
    <w:rsid w:val="000D62EF"/>
    <w:rsid w:val="000D67AF"/>
    <w:rsid w:val="000D686E"/>
    <w:rsid w:val="000D68C7"/>
    <w:rsid w:val="000D6CF8"/>
    <w:rsid w:val="000D77A7"/>
    <w:rsid w:val="000E008A"/>
    <w:rsid w:val="000E0BEA"/>
    <w:rsid w:val="000E36AB"/>
    <w:rsid w:val="000E3BE8"/>
    <w:rsid w:val="000E5550"/>
    <w:rsid w:val="000E56F3"/>
    <w:rsid w:val="000E6D2C"/>
    <w:rsid w:val="000E6FEE"/>
    <w:rsid w:val="000E7AB1"/>
    <w:rsid w:val="000E7E4F"/>
    <w:rsid w:val="000F0658"/>
    <w:rsid w:val="000F0A30"/>
    <w:rsid w:val="000F0C82"/>
    <w:rsid w:val="000F178F"/>
    <w:rsid w:val="000F24C8"/>
    <w:rsid w:val="000F2580"/>
    <w:rsid w:val="000F2EBF"/>
    <w:rsid w:val="000F3DA0"/>
    <w:rsid w:val="000F4183"/>
    <w:rsid w:val="000F4876"/>
    <w:rsid w:val="000F555D"/>
    <w:rsid w:val="000F58ED"/>
    <w:rsid w:val="000F5CEC"/>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C57"/>
    <w:rsid w:val="00107D2F"/>
    <w:rsid w:val="00107EB6"/>
    <w:rsid w:val="001112C9"/>
    <w:rsid w:val="00112144"/>
    <w:rsid w:val="001130E0"/>
    <w:rsid w:val="001133D5"/>
    <w:rsid w:val="001136D1"/>
    <w:rsid w:val="001139FD"/>
    <w:rsid w:val="00114068"/>
    <w:rsid w:val="00114BD2"/>
    <w:rsid w:val="00114C94"/>
    <w:rsid w:val="001150E9"/>
    <w:rsid w:val="00115958"/>
    <w:rsid w:val="001166C8"/>
    <w:rsid w:val="00116F92"/>
    <w:rsid w:val="001171BD"/>
    <w:rsid w:val="00117E18"/>
    <w:rsid w:val="00120F28"/>
    <w:rsid w:val="001221B8"/>
    <w:rsid w:val="0012305A"/>
    <w:rsid w:val="001237D5"/>
    <w:rsid w:val="00124006"/>
    <w:rsid w:val="00124A99"/>
    <w:rsid w:val="00127757"/>
    <w:rsid w:val="001279BF"/>
    <w:rsid w:val="00127E43"/>
    <w:rsid w:val="00127FF6"/>
    <w:rsid w:val="001301F3"/>
    <w:rsid w:val="001313F8"/>
    <w:rsid w:val="00132573"/>
    <w:rsid w:val="00132A80"/>
    <w:rsid w:val="00132F95"/>
    <w:rsid w:val="00132FE8"/>
    <w:rsid w:val="00133B84"/>
    <w:rsid w:val="00134409"/>
    <w:rsid w:val="0013647C"/>
    <w:rsid w:val="00137147"/>
    <w:rsid w:val="00137824"/>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DB5"/>
    <w:rsid w:val="00155F96"/>
    <w:rsid w:val="001561CB"/>
    <w:rsid w:val="00156408"/>
    <w:rsid w:val="0015685D"/>
    <w:rsid w:val="00156A6B"/>
    <w:rsid w:val="00156B34"/>
    <w:rsid w:val="00156BFA"/>
    <w:rsid w:val="001573DF"/>
    <w:rsid w:val="001605E6"/>
    <w:rsid w:val="00160677"/>
    <w:rsid w:val="001616D0"/>
    <w:rsid w:val="00161C05"/>
    <w:rsid w:val="00161DF9"/>
    <w:rsid w:val="00162383"/>
    <w:rsid w:val="00162CCE"/>
    <w:rsid w:val="00163D82"/>
    <w:rsid w:val="0016457B"/>
    <w:rsid w:val="00164DB0"/>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17B0"/>
    <w:rsid w:val="001C2293"/>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43DB"/>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4CB4"/>
    <w:rsid w:val="00205934"/>
    <w:rsid w:val="00205F0B"/>
    <w:rsid w:val="002060B4"/>
    <w:rsid w:val="0020681A"/>
    <w:rsid w:val="00206E74"/>
    <w:rsid w:val="00207736"/>
    <w:rsid w:val="00207CD6"/>
    <w:rsid w:val="00210A50"/>
    <w:rsid w:val="002122CB"/>
    <w:rsid w:val="00212460"/>
    <w:rsid w:val="002127CA"/>
    <w:rsid w:val="002127E0"/>
    <w:rsid w:val="00213D51"/>
    <w:rsid w:val="00214224"/>
    <w:rsid w:val="0021453D"/>
    <w:rsid w:val="0021599D"/>
    <w:rsid w:val="00215D0D"/>
    <w:rsid w:val="00215E41"/>
    <w:rsid w:val="00217551"/>
    <w:rsid w:val="00217758"/>
    <w:rsid w:val="00217AEF"/>
    <w:rsid w:val="00217ED8"/>
    <w:rsid w:val="002207D3"/>
    <w:rsid w:val="00221BB6"/>
    <w:rsid w:val="00221EC9"/>
    <w:rsid w:val="00222731"/>
    <w:rsid w:val="002229C6"/>
    <w:rsid w:val="002232D9"/>
    <w:rsid w:val="002238DF"/>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231"/>
    <w:rsid w:val="002613A0"/>
    <w:rsid w:val="00261D04"/>
    <w:rsid w:val="00261DD6"/>
    <w:rsid w:val="0026202D"/>
    <w:rsid w:val="00262A50"/>
    <w:rsid w:val="002631C9"/>
    <w:rsid w:val="002657E2"/>
    <w:rsid w:val="002670FB"/>
    <w:rsid w:val="00267FAA"/>
    <w:rsid w:val="0027054C"/>
    <w:rsid w:val="00271D68"/>
    <w:rsid w:val="00271E0B"/>
    <w:rsid w:val="002727CC"/>
    <w:rsid w:val="0027324C"/>
    <w:rsid w:val="00273679"/>
    <w:rsid w:val="00275CC4"/>
    <w:rsid w:val="0027611A"/>
    <w:rsid w:val="002767EE"/>
    <w:rsid w:val="00277A5F"/>
    <w:rsid w:val="00281A35"/>
    <w:rsid w:val="00281AD9"/>
    <w:rsid w:val="00281DA5"/>
    <w:rsid w:val="00282956"/>
    <w:rsid w:val="00282C67"/>
    <w:rsid w:val="00283276"/>
    <w:rsid w:val="00283568"/>
    <w:rsid w:val="00284486"/>
    <w:rsid w:val="00285118"/>
    <w:rsid w:val="00285644"/>
    <w:rsid w:val="0028581E"/>
    <w:rsid w:val="00287034"/>
    <w:rsid w:val="00287DB9"/>
    <w:rsid w:val="00291497"/>
    <w:rsid w:val="0029198A"/>
    <w:rsid w:val="00291D61"/>
    <w:rsid w:val="0029209D"/>
    <w:rsid w:val="002923D2"/>
    <w:rsid w:val="00292E1C"/>
    <w:rsid w:val="00293491"/>
    <w:rsid w:val="002934DF"/>
    <w:rsid w:val="002937E5"/>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20F"/>
    <w:rsid w:val="002A57D2"/>
    <w:rsid w:val="002A6193"/>
    <w:rsid w:val="002A623C"/>
    <w:rsid w:val="002A66CD"/>
    <w:rsid w:val="002A79BF"/>
    <w:rsid w:val="002A7BD4"/>
    <w:rsid w:val="002A7F32"/>
    <w:rsid w:val="002B0CFC"/>
    <w:rsid w:val="002B0F44"/>
    <w:rsid w:val="002B1648"/>
    <w:rsid w:val="002B2042"/>
    <w:rsid w:val="002B20A1"/>
    <w:rsid w:val="002B226E"/>
    <w:rsid w:val="002B3E72"/>
    <w:rsid w:val="002B41E5"/>
    <w:rsid w:val="002B46D4"/>
    <w:rsid w:val="002B4993"/>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3B3"/>
    <w:rsid w:val="002E78B1"/>
    <w:rsid w:val="002E7ACF"/>
    <w:rsid w:val="002F02B9"/>
    <w:rsid w:val="002F0C1A"/>
    <w:rsid w:val="002F0CE9"/>
    <w:rsid w:val="002F0FC5"/>
    <w:rsid w:val="002F3BD0"/>
    <w:rsid w:val="002F3DBF"/>
    <w:rsid w:val="002F54DE"/>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676D"/>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17C80"/>
    <w:rsid w:val="00320F16"/>
    <w:rsid w:val="003211F2"/>
    <w:rsid w:val="00321293"/>
    <w:rsid w:val="0032170B"/>
    <w:rsid w:val="00321C43"/>
    <w:rsid w:val="003221F7"/>
    <w:rsid w:val="003225B5"/>
    <w:rsid w:val="00322AF7"/>
    <w:rsid w:val="00323325"/>
    <w:rsid w:val="00323F56"/>
    <w:rsid w:val="00324372"/>
    <w:rsid w:val="003243B0"/>
    <w:rsid w:val="00324B8B"/>
    <w:rsid w:val="003256A6"/>
    <w:rsid w:val="00325EC0"/>
    <w:rsid w:val="0032692F"/>
    <w:rsid w:val="00326A39"/>
    <w:rsid w:val="00330729"/>
    <w:rsid w:val="00330DA7"/>
    <w:rsid w:val="00332F55"/>
    <w:rsid w:val="00333116"/>
    <w:rsid w:val="003340EC"/>
    <w:rsid w:val="003345D8"/>
    <w:rsid w:val="00334811"/>
    <w:rsid w:val="00334ABA"/>
    <w:rsid w:val="00334E1A"/>
    <w:rsid w:val="00334F60"/>
    <w:rsid w:val="003350FF"/>
    <w:rsid w:val="0033581B"/>
    <w:rsid w:val="00335E24"/>
    <w:rsid w:val="0033623A"/>
    <w:rsid w:val="003374B1"/>
    <w:rsid w:val="0034057C"/>
    <w:rsid w:val="003407FA"/>
    <w:rsid w:val="00340D51"/>
    <w:rsid w:val="00341DA8"/>
    <w:rsid w:val="00342490"/>
    <w:rsid w:val="00342BF2"/>
    <w:rsid w:val="00343417"/>
    <w:rsid w:val="00343ACB"/>
    <w:rsid w:val="00345880"/>
    <w:rsid w:val="003460D9"/>
    <w:rsid w:val="00346926"/>
    <w:rsid w:val="003472DE"/>
    <w:rsid w:val="003479BD"/>
    <w:rsid w:val="00350142"/>
    <w:rsid w:val="00350D3D"/>
    <w:rsid w:val="00350DB4"/>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48F8"/>
    <w:rsid w:val="00365026"/>
    <w:rsid w:val="0036506C"/>
    <w:rsid w:val="00366353"/>
    <w:rsid w:val="00367F82"/>
    <w:rsid w:val="0037010A"/>
    <w:rsid w:val="003705C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869B2"/>
    <w:rsid w:val="00386D0A"/>
    <w:rsid w:val="00390249"/>
    <w:rsid w:val="00390BF8"/>
    <w:rsid w:val="00390C8F"/>
    <w:rsid w:val="00390D40"/>
    <w:rsid w:val="0039109D"/>
    <w:rsid w:val="00392877"/>
    <w:rsid w:val="00392E12"/>
    <w:rsid w:val="0039353B"/>
    <w:rsid w:val="00393E30"/>
    <w:rsid w:val="00393FE1"/>
    <w:rsid w:val="003942BA"/>
    <w:rsid w:val="00394B72"/>
    <w:rsid w:val="00394C37"/>
    <w:rsid w:val="00394D7E"/>
    <w:rsid w:val="00395297"/>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47A3"/>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B21"/>
    <w:rsid w:val="003C2625"/>
    <w:rsid w:val="003C28B8"/>
    <w:rsid w:val="003C36D7"/>
    <w:rsid w:val="003C37CC"/>
    <w:rsid w:val="003C497F"/>
    <w:rsid w:val="003C52A2"/>
    <w:rsid w:val="003C5327"/>
    <w:rsid w:val="003C5753"/>
    <w:rsid w:val="003C5C01"/>
    <w:rsid w:val="003C6934"/>
    <w:rsid w:val="003C7694"/>
    <w:rsid w:val="003C792F"/>
    <w:rsid w:val="003C798E"/>
    <w:rsid w:val="003C7FD0"/>
    <w:rsid w:val="003D0268"/>
    <w:rsid w:val="003D118A"/>
    <w:rsid w:val="003D1A43"/>
    <w:rsid w:val="003D1A64"/>
    <w:rsid w:val="003D1BFF"/>
    <w:rsid w:val="003D5B1B"/>
    <w:rsid w:val="003D5FF4"/>
    <w:rsid w:val="003D624F"/>
    <w:rsid w:val="003D75E8"/>
    <w:rsid w:val="003D778F"/>
    <w:rsid w:val="003E1166"/>
    <w:rsid w:val="003E2723"/>
    <w:rsid w:val="003E31E5"/>
    <w:rsid w:val="003E32ED"/>
    <w:rsid w:val="003E3A39"/>
    <w:rsid w:val="003E47E0"/>
    <w:rsid w:val="003E4CA3"/>
    <w:rsid w:val="003E5529"/>
    <w:rsid w:val="003E58C9"/>
    <w:rsid w:val="003E5AD4"/>
    <w:rsid w:val="003E61DD"/>
    <w:rsid w:val="003E655E"/>
    <w:rsid w:val="003E68B5"/>
    <w:rsid w:val="003E7C65"/>
    <w:rsid w:val="003F0827"/>
    <w:rsid w:val="003F0DFC"/>
    <w:rsid w:val="003F164F"/>
    <w:rsid w:val="003F1A16"/>
    <w:rsid w:val="003F2E95"/>
    <w:rsid w:val="003F41A2"/>
    <w:rsid w:val="003F41CE"/>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297"/>
    <w:rsid w:val="00411CE7"/>
    <w:rsid w:val="00412203"/>
    <w:rsid w:val="004134C9"/>
    <w:rsid w:val="00413894"/>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680"/>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54D7"/>
    <w:rsid w:val="00456223"/>
    <w:rsid w:val="00460032"/>
    <w:rsid w:val="0046048A"/>
    <w:rsid w:val="00460BA0"/>
    <w:rsid w:val="00461357"/>
    <w:rsid w:val="004620FE"/>
    <w:rsid w:val="004629DC"/>
    <w:rsid w:val="0046383D"/>
    <w:rsid w:val="00463AE9"/>
    <w:rsid w:val="00463D81"/>
    <w:rsid w:val="004641EB"/>
    <w:rsid w:val="0046461A"/>
    <w:rsid w:val="00465632"/>
    <w:rsid w:val="00465C75"/>
    <w:rsid w:val="00466346"/>
    <w:rsid w:val="00466604"/>
    <w:rsid w:val="004702B0"/>
    <w:rsid w:val="00472003"/>
    <w:rsid w:val="0047317B"/>
    <w:rsid w:val="00473210"/>
    <w:rsid w:val="0047421F"/>
    <w:rsid w:val="004751D6"/>
    <w:rsid w:val="00475E6B"/>
    <w:rsid w:val="00476BA1"/>
    <w:rsid w:val="00476E2C"/>
    <w:rsid w:val="004777D3"/>
    <w:rsid w:val="00477DBA"/>
    <w:rsid w:val="00477E20"/>
    <w:rsid w:val="00480707"/>
    <w:rsid w:val="004807FA"/>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2BF2"/>
    <w:rsid w:val="00494593"/>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AD4"/>
    <w:rsid w:val="004B6D60"/>
    <w:rsid w:val="004B7542"/>
    <w:rsid w:val="004B7668"/>
    <w:rsid w:val="004B769A"/>
    <w:rsid w:val="004B7AFA"/>
    <w:rsid w:val="004B7B78"/>
    <w:rsid w:val="004B7D50"/>
    <w:rsid w:val="004B7DB2"/>
    <w:rsid w:val="004C14AC"/>
    <w:rsid w:val="004C201C"/>
    <w:rsid w:val="004C3224"/>
    <w:rsid w:val="004C36E5"/>
    <w:rsid w:val="004C4ACC"/>
    <w:rsid w:val="004C531C"/>
    <w:rsid w:val="004C6556"/>
    <w:rsid w:val="004C6B28"/>
    <w:rsid w:val="004C6F68"/>
    <w:rsid w:val="004C74C3"/>
    <w:rsid w:val="004C760C"/>
    <w:rsid w:val="004C7AA9"/>
    <w:rsid w:val="004C7E83"/>
    <w:rsid w:val="004D0A3B"/>
    <w:rsid w:val="004D1C06"/>
    <w:rsid w:val="004D2B43"/>
    <w:rsid w:val="004D2D1A"/>
    <w:rsid w:val="004D2F08"/>
    <w:rsid w:val="004D452E"/>
    <w:rsid w:val="004D45DF"/>
    <w:rsid w:val="004D51F3"/>
    <w:rsid w:val="004D583C"/>
    <w:rsid w:val="004D5DB3"/>
    <w:rsid w:val="004D62F9"/>
    <w:rsid w:val="004D6918"/>
    <w:rsid w:val="004D6BFF"/>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47CE"/>
    <w:rsid w:val="004F583D"/>
    <w:rsid w:val="004F60EF"/>
    <w:rsid w:val="004F66B6"/>
    <w:rsid w:val="004F6BB7"/>
    <w:rsid w:val="004F7B6E"/>
    <w:rsid w:val="005000AA"/>
    <w:rsid w:val="005034EE"/>
    <w:rsid w:val="00506429"/>
    <w:rsid w:val="00506E71"/>
    <w:rsid w:val="005070C3"/>
    <w:rsid w:val="00507A11"/>
    <w:rsid w:val="00507C00"/>
    <w:rsid w:val="00510AB7"/>
    <w:rsid w:val="0051276F"/>
    <w:rsid w:val="00512D06"/>
    <w:rsid w:val="005130AC"/>
    <w:rsid w:val="005130CC"/>
    <w:rsid w:val="00514382"/>
    <w:rsid w:val="005148FA"/>
    <w:rsid w:val="00514DC1"/>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411EA"/>
    <w:rsid w:val="0054157E"/>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0F50"/>
    <w:rsid w:val="00563BEB"/>
    <w:rsid w:val="00563D0B"/>
    <w:rsid w:val="005660F0"/>
    <w:rsid w:val="00566849"/>
    <w:rsid w:val="00566F49"/>
    <w:rsid w:val="00570981"/>
    <w:rsid w:val="00571CE1"/>
    <w:rsid w:val="00571D56"/>
    <w:rsid w:val="00571EF1"/>
    <w:rsid w:val="0057318B"/>
    <w:rsid w:val="00573C5F"/>
    <w:rsid w:val="00573D0B"/>
    <w:rsid w:val="005740F6"/>
    <w:rsid w:val="005743D2"/>
    <w:rsid w:val="00575905"/>
    <w:rsid w:val="00576CA3"/>
    <w:rsid w:val="00577102"/>
    <w:rsid w:val="005774D1"/>
    <w:rsid w:val="00577C65"/>
    <w:rsid w:val="005802BD"/>
    <w:rsid w:val="00580BBC"/>
    <w:rsid w:val="005810EF"/>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5939"/>
    <w:rsid w:val="005976BB"/>
    <w:rsid w:val="00597B3C"/>
    <w:rsid w:val="005A0362"/>
    <w:rsid w:val="005A11E2"/>
    <w:rsid w:val="005A184C"/>
    <w:rsid w:val="005A237B"/>
    <w:rsid w:val="005A43EC"/>
    <w:rsid w:val="005A474A"/>
    <w:rsid w:val="005A52AC"/>
    <w:rsid w:val="005A5EB9"/>
    <w:rsid w:val="005A5F83"/>
    <w:rsid w:val="005A62BE"/>
    <w:rsid w:val="005A7188"/>
    <w:rsid w:val="005B0028"/>
    <w:rsid w:val="005B051B"/>
    <w:rsid w:val="005B08E6"/>
    <w:rsid w:val="005B0D7C"/>
    <w:rsid w:val="005B0D93"/>
    <w:rsid w:val="005B0E86"/>
    <w:rsid w:val="005B185D"/>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15C"/>
    <w:rsid w:val="005D09C1"/>
    <w:rsid w:val="005D120B"/>
    <w:rsid w:val="005D1427"/>
    <w:rsid w:val="005D2178"/>
    <w:rsid w:val="005D22D3"/>
    <w:rsid w:val="005D2411"/>
    <w:rsid w:val="005D457F"/>
    <w:rsid w:val="005D4852"/>
    <w:rsid w:val="005D49C8"/>
    <w:rsid w:val="005D5607"/>
    <w:rsid w:val="005D5C93"/>
    <w:rsid w:val="005D5DA0"/>
    <w:rsid w:val="005D602C"/>
    <w:rsid w:val="005D63F4"/>
    <w:rsid w:val="005D687E"/>
    <w:rsid w:val="005D6A2B"/>
    <w:rsid w:val="005D6AD9"/>
    <w:rsid w:val="005D6C78"/>
    <w:rsid w:val="005D72F9"/>
    <w:rsid w:val="005D7A98"/>
    <w:rsid w:val="005E012F"/>
    <w:rsid w:val="005E1560"/>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5F79E1"/>
    <w:rsid w:val="0060008D"/>
    <w:rsid w:val="0060077A"/>
    <w:rsid w:val="00601011"/>
    <w:rsid w:val="00601054"/>
    <w:rsid w:val="00601DD1"/>
    <w:rsid w:val="00601DEF"/>
    <w:rsid w:val="00601E59"/>
    <w:rsid w:val="00602CC0"/>
    <w:rsid w:val="006034C1"/>
    <w:rsid w:val="00603A46"/>
    <w:rsid w:val="00604510"/>
    <w:rsid w:val="00604E52"/>
    <w:rsid w:val="00606194"/>
    <w:rsid w:val="00607A55"/>
    <w:rsid w:val="00610D4E"/>
    <w:rsid w:val="0061115C"/>
    <w:rsid w:val="00611550"/>
    <w:rsid w:val="00611A49"/>
    <w:rsid w:val="006128E5"/>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E64"/>
    <w:rsid w:val="0062404F"/>
    <w:rsid w:val="00624AAD"/>
    <w:rsid w:val="00624E59"/>
    <w:rsid w:val="00625BD5"/>
    <w:rsid w:val="00625C0E"/>
    <w:rsid w:val="00625DFB"/>
    <w:rsid w:val="00626BBB"/>
    <w:rsid w:val="006277B7"/>
    <w:rsid w:val="00627A01"/>
    <w:rsid w:val="00630438"/>
    <w:rsid w:val="006318F7"/>
    <w:rsid w:val="00631A09"/>
    <w:rsid w:val="00632139"/>
    <w:rsid w:val="006325E4"/>
    <w:rsid w:val="00633470"/>
    <w:rsid w:val="00633E0D"/>
    <w:rsid w:val="006342A2"/>
    <w:rsid w:val="00634D1A"/>
    <w:rsid w:val="00637120"/>
    <w:rsid w:val="00637179"/>
    <w:rsid w:val="00637D3A"/>
    <w:rsid w:val="006407AA"/>
    <w:rsid w:val="00640BD8"/>
    <w:rsid w:val="00640EF8"/>
    <w:rsid w:val="00641804"/>
    <w:rsid w:val="006418ED"/>
    <w:rsid w:val="00641BA8"/>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0C"/>
    <w:rsid w:val="00656364"/>
    <w:rsid w:val="006563CA"/>
    <w:rsid w:val="0065686E"/>
    <w:rsid w:val="00656A7B"/>
    <w:rsid w:val="006578FC"/>
    <w:rsid w:val="00657AAB"/>
    <w:rsid w:val="006608AB"/>
    <w:rsid w:val="00660E52"/>
    <w:rsid w:val="0066143F"/>
    <w:rsid w:val="006620DA"/>
    <w:rsid w:val="00662BCC"/>
    <w:rsid w:val="00662C42"/>
    <w:rsid w:val="0066370E"/>
    <w:rsid w:val="0066440C"/>
    <w:rsid w:val="00664587"/>
    <w:rsid w:val="0066560E"/>
    <w:rsid w:val="006659D8"/>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0FC"/>
    <w:rsid w:val="00674AEB"/>
    <w:rsid w:val="0067655A"/>
    <w:rsid w:val="00676B10"/>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5D91"/>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0D4"/>
    <w:rsid w:val="006B2A0C"/>
    <w:rsid w:val="006B3FD4"/>
    <w:rsid w:val="006B490F"/>
    <w:rsid w:val="006B49BC"/>
    <w:rsid w:val="006B4CDA"/>
    <w:rsid w:val="006B5493"/>
    <w:rsid w:val="006B580F"/>
    <w:rsid w:val="006B72E4"/>
    <w:rsid w:val="006B7584"/>
    <w:rsid w:val="006B77E2"/>
    <w:rsid w:val="006C10C0"/>
    <w:rsid w:val="006C1136"/>
    <w:rsid w:val="006C1B1D"/>
    <w:rsid w:val="006C27C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355"/>
    <w:rsid w:val="006E190A"/>
    <w:rsid w:val="006E1A7A"/>
    <w:rsid w:val="006E39D8"/>
    <w:rsid w:val="006E4723"/>
    <w:rsid w:val="006E477D"/>
    <w:rsid w:val="006E5844"/>
    <w:rsid w:val="006E695D"/>
    <w:rsid w:val="006E716F"/>
    <w:rsid w:val="006E7D89"/>
    <w:rsid w:val="006E7DA9"/>
    <w:rsid w:val="006E7DEE"/>
    <w:rsid w:val="006F01B4"/>
    <w:rsid w:val="006F01E7"/>
    <w:rsid w:val="006F07D9"/>
    <w:rsid w:val="006F13AA"/>
    <w:rsid w:val="006F1C3A"/>
    <w:rsid w:val="006F1F3A"/>
    <w:rsid w:val="006F20CD"/>
    <w:rsid w:val="006F260B"/>
    <w:rsid w:val="006F3C5E"/>
    <w:rsid w:val="006F4101"/>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44D"/>
    <w:rsid w:val="007147C2"/>
    <w:rsid w:val="00715B8D"/>
    <w:rsid w:val="00716894"/>
    <w:rsid w:val="007169A8"/>
    <w:rsid w:val="00717A74"/>
    <w:rsid w:val="00720311"/>
    <w:rsid w:val="0072114C"/>
    <w:rsid w:val="00721648"/>
    <w:rsid w:val="007218DF"/>
    <w:rsid w:val="007229A1"/>
    <w:rsid w:val="00722F18"/>
    <w:rsid w:val="0072347B"/>
    <w:rsid w:val="007235AA"/>
    <w:rsid w:val="00723CD1"/>
    <w:rsid w:val="00725AEB"/>
    <w:rsid w:val="00725B49"/>
    <w:rsid w:val="00725E35"/>
    <w:rsid w:val="0072644D"/>
    <w:rsid w:val="00730151"/>
    <w:rsid w:val="00730D35"/>
    <w:rsid w:val="00732289"/>
    <w:rsid w:val="00732408"/>
    <w:rsid w:val="00732BBB"/>
    <w:rsid w:val="0073374F"/>
    <w:rsid w:val="00734267"/>
    <w:rsid w:val="007343FD"/>
    <w:rsid w:val="0073449B"/>
    <w:rsid w:val="0073473F"/>
    <w:rsid w:val="007347F3"/>
    <w:rsid w:val="00734C8F"/>
    <w:rsid w:val="00734D59"/>
    <w:rsid w:val="00735915"/>
    <w:rsid w:val="00735C21"/>
    <w:rsid w:val="0073614A"/>
    <w:rsid w:val="00736158"/>
    <w:rsid w:val="007365D5"/>
    <w:rsid w:val="0073661A"/>
    <w:rsid w:val="00736E5B"/>
    <w:rsid w:val="00736FF2"/>
    <w:rsid w:val="00736FF9"/>
    <w:rsid w:val="007372A8"/>
    <w:rsid w:val="00740030"/>
    <w:rsid w:val="00740927"/>
    <w:rsid w:val="00740C8C"/>
    <w:rsid w:val="00740E16"/>
    <w:rsid w:val="00741048"/>
    <w:rsid w:val="00741683"/>
    <w:rsid w:val="007416C6"/>
    <w:rsid w:val="00741AC4"/>
    <w:rsid w:val="007421DC"/>
    <w:rsid w:val="00742CA5"/>
    <w:rsid w:val="007433E5"/>
    <w:rsid w:val="0074362C"/>
    <w:rsid w:val="007441D8"/>
    <w:rsid w:val="00744DE1"/>
    <w:rsid w:val="007451C1"/>
    <w:rsid w:val="007460D7"/>
    <w:rsid w:val="00746730"/>
    <w:rsid w:val="00747B3C"/>
    <w:rsid w:val="00750566"/>
    <w:rsid w:val="007513D8"/>
    <w:rsid w:val="007513F0"/>
    <w:rsid w:val="007515BC"/>
    <w:rsid w:val="00752606"/>
    <w:rsid w:val="007539FA"/>
    <w:rsid w:val="0075402E"/>
    <w:rsid w:val="00755D01"/>
    <w:rsid w:val="00756B83"/>
    <w:rsid w:val="00756D3D"/>
    <w:rsid w:val="007573B2"/>
    <w:rsid w:val="007574BB"/>
    <w:rsid w:val="0075764C"/>
    <w:rsid w:val="00757897"/>
    <w:rsid w:val="00761531"/>
    <w:rsid w:val="007616E5"/>
    <w:rsid w:val="0076204C"/>
    <w:rsid w:val="00762198"/>
    <w:rsid w:val="00762D65"/>
    <w:rsid w:val="00763B8F"/>
    <w:rsid w:val="00763CE8"/>
    <w:rsid w:val="007647AF"/>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40"/>
    <w:rsid w:val="00781A64"/>
    <w:rsid w:val="00782EA4"/>
    <w:rsid w:val="00782F1B"/>
    <w:rsid w:val="00785461"/>
    <w:rsid w:val="00785985"/>
    <w:rsid w:val="00786FF3"/>
    <w:rsid w:val="007876CF"/>
    <w:rsid w:val="00787B77"/>
    <w:rsid w:val="00791204"/>
    <w:rsid w:val="00791665"/>
    <w:rsid w:val="00792298"/>
    <w:rsid w:val="00792BE5"/>
    <w:rsid w:val="00793090"/>
    <w:rsid w:val="00795BA7"/>
    <w:rsid w:val="00796C9B"/>
    <w:rsid w:val="00796F2A"/>
    <w:rsid w:val="0079788B"/>
    <w:rsid w:val="007A0176"/>
    <w:rsid w:val="007A0314"/>
    <w:rsid w:val="007A0390"/>
    <w:rsid w:val="007A0F2A"/>
    <w:rsid w:val="007A1D1B"/>
    <w:rsid w:val="007A2362"/>
    <w:rsid w:val="007A2F67"/>
    <w:rsid w:val="007A323F"/>
    <w:rsid w:val="007A3349"/>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4CC"/>
    <w:rsid w:val="007B56A8"/>
    <w:rsid w:val="007B66A9"/>
    <w:rsid w:val="007B7498"/>
    <w:rsid w:val="007B7AEE"/>
    <w:rsid w:val="007C1D65"/>
    <w:rsid w:val="007C1FD9"/>
    <w:rsid w:val="007C28D5"/>
    <w:rsid w:val="007C3593"/>
    <w:rsid w:val="007C500F"/>
    <w:rsid w:val="007C5B51"/>
    <w:rsid w:val="007C5C9B"/>
    <w:rsid w:val="007C5F5E"/>
    <w:rsid w:val="007C6589"/>
    <w:rsid w:val="007C6C24"/>
    <w:rsid w:val="007C751E"/>
    <w:rsid w:val="007C7EB6"/>
    <w:rsid w:val="007C7FFD"/>
    <w:rsid w:val="007D03A1"/>
    <w:rsid w:val="007D1E16"/>
    <w:rsid w:val="007D2702"/>
    <w:rsid w:val="007D2A5D"/>
    <w:rsid w:val="007D2F75"/>
    <w:rsid w:val="007D3839"/>
    <w:rsid w:val="007D3967"/>
    <w:rsid w:val="007D3DAA"/>
    <w:rsid w:val="007D5424"/>
    <w:rsid w:val="007D5854"/>
    <w:rsid w:val="007D6473"/>
    <w:rsid w:val="007D710E"/>
    <w:rsid w:val="007D7952"/>
    <w:rsid w:val="007D7E3A"/>
    <w:rsid w:val="007E1177"/>
    <w:rsid w:val="007E1CCA"/>
    <w:rsid w:val="007E21DA"/>
    <w:rsid w:val="007E22E7"/>
    <w:rsid w:val="007E2893"/>
    <w:rsid w:val="007E29E4"/>
    <w:rsid w:val="007E3507"/>
    <w:rsid w:val="007E4078"/>
    <w:rsid w:val="007E4232"/>
    <w:rsid w:val="007E43A0"/>
    <w:rsid w:val="007E5C74"/>
    <w:rsid w:val="007E5F16"/>
    <w:rsid w:val="007E69BB"/>
    <w:rsid w:val="007E6AB8"/>
    <w:rsid w:val="007E6B23"/>
    <w:rsid w:val="007E6DE7"/>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A3F"/>
    <w:rsid w:val="00803BFF"/>
    <w:rsid w:val="008047B6"/>
    <w:rsid w:val="008051F8"/>
    <w:rsid w:val="008057BD"/>
    <w:rsid w:val="00805BE2"/>
    <w:rsid w:val="00806A8E"/>
    <w:rsid w:val="00806ABD"/>
    <w:rsid w:val="00807232"/>
    <w:rsid w:val="008079E5"/>
    <w:rsid w:val="00810F06"/>
    <w:rsid w:val="0081144C"/>
    <w:rsid w:val="008115EE"/>
    <w:rsid w:val="0081283F"/>
    <w:rsid w:val="00812C0C"/>
    <w:rsid w:val="00812CD7"/>
    <w:rsid w:val="00813194"/>
    <w:rsid w:val="00813257"/>
    <w:rsid w:val="0081347B"/>
    <w:rsid w:val="008139F1"/>
    <w:rsid w:val="00814079"/>
    <w:rsid w:val="008145EC"/>
    <w:rsid w:val="0081480A"/>
    <w:rsid w:val="00814EAD"/>
    <w:rsid w:val="0081576A"/>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32E"/>
    <w:rsid w:val="008554B6"/>
    <w:rsid w:val="008554E1"/>
    <w:rsid w:val="0085598D"/>
    <w:rsid w:val="00855DD6"/>
    <w:rsid w:val="00856919"/>
    <w:rsid w:val="00856CB2"/>
    <w:rsid w:val="008575DA"/>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089"/>
    <w:rsid w:val="00884EE8"/>
    <w:rsid w:val="00885168"/>
    <w:rsid w:val="0088615F"/>
    <w:rsid w:val="0089048E"/>
    <w:rsid w:val="0089173B"/>
    <w:rsid w:val="00891E76"/>
    <w:rsid w:val="0089220F"/>
    <w:rsid w:val="008923D1"/>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9A8"/>
    <w:rsid w:val="008A1B76"/>
    <w:rsid w:val="008A2519"/>
    <w:rsid w:val="008A282C"/>
    <w:rsid w:val="008A3765"/>
    <w:rsid w:val="008A4138"/>
    <w:rsid w:val="008A44D6"/>
    <w:rsid w:val="008A4CC2"/>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7E7"/>
    <w:rsid w:val="008C2BBC"/>
    <w:rsid w:val="008C2FA1"/>
    <w:rsid w:val="008C3245"/>
    <w:rsid w:val="008C37E5"/>
    <w:rsid w:val="008C3F59"/>
    <w:rsid w:val="008C504F"/>
    <w:rsid w:val="008C57C2"/>
    <w:rsid w:val="008C58DF"/>
    <w:rsid w:val="008D0090"/>
    <w:rsid w:val="008D1369"/>
    <w:rsid w:val="008D189A"/>
    <w:rsid w:val="008D2C4C"/>
    <w:rsid w:val="008D36ED"/>
    <w:rsid w:val="008D41B3"/>
    <w:rsid w:val="008D5C70"/>
    <w:rsid w:val="008D60EF"/>
    <w:rsid w:val="008D67B2"/>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19BD"/>
    <w:rsid w:val="008F23E5"/>
    <w:rsid w:val="008F35BB"/>
    <w:rsid w:val="008F4298"/>
    <w:rsid w:val="008F46C2"/>
    <w:rsid w:val="008F5209"/>
    <w:rsid w:val="008F6F29"/>
    <w:rsid w:val="008F7068"/>
    <w:rsid w:val="008F7974"/>
    <w:rsid w:val="009021B9"/>
    <w:rsid w:val="00902912"/>
    <w:rsid w:val="00902D00"/>
    <w:rsid w:val="0090360E"/>
    <w:rsid w:val="00903D37"/>
    <w:rsid w:val="0090553A"/>
    <w:rsid w:val="00905AAA"/>
    <w:rsid w:val="00906F91"/>
    <w:rsid w:val="009079D1"/>
    <w:rsid w:val="0091055D"/>
    <w:rsid w:val="00911958"/>
    <w:rsid w:val="00912F1D"/>
    <w:rsid w:val="009141C6"/>
    <w:rsid w:val="0091468B"/>
    <w:rsid w:val="00914C61"/>
    <w:rsid w:val="009157D9"/>
    <w:rsid w:val="00916923"/>
    <w:rsid w:val="00917B3F"/>
    <w:rsid w:val="00917D6F"/>
    <w:rsid w:val="0092007F"/>
    <w:rsid w:val="009201C9"/>
    <w:rsid w:val="0092073B"/>
    <w:rsid w:val="00920E85"/>
    <w:rsid w:val="00921B1A"/>
    <w:rsid w:val="00921B7F"/>
    <w:rsid w:val="00921DDA"/>
    <w:rsid w:val="00921EBC"/>
    <w:rsid w:val="00922DE1"/>
    <w:rsid w:val="00923A73"/>
    <w:rsid w:val="0092411C"/>
    <w:rsid w:val="00925941"/>
    <w:rsid w:val="00925CCE"/>
    <w:rsid w:val="0092600D"/>
    <w:rsid w:val="009264D6"/>
    <w:rsid w:val="009276AD"/>
    <w:rsid w:val="00930345"/>
    <w:rsid w:val="0093039D"/>
    <w:rsid w:val="00931E4F"/>
    <w:rsid w:val="00932B86"/>
    <w:rsid w:val="0093364D"/>
    <w:rsid w:val="009337E6"/>
    <w:rsid w:val="0093395C"/>
    <w:rsid w:val="009340E4"/>
    <w:rsid w:val="0093429F"/>
    <w:rsid w:val="00934788"/>
    <w:rsid w:val="009347EC"/>
    <w:rsid w:val="00935ED9"/>
    <w:rsid w:val="00936574"/>
    <w:rsid w:val="00936A6B"/>
    <w:rsid w:val="00937EC5"/>
    <w:rsid w:val="00937EE1"/>
    <w:rsid w:val="009401A8"/>
    <w:rsid w:val="00940C2D"/>
    <w:rsid w:val="00942000"/>
    <w:rsid w:val="00943BCE"/>
    <w:rsid w:val="00944EB0"/>
    <w:rsid w:val="00945902"/>
    <w:rsid w:val="00945B7E"/>
    <w:rsid w:val="00945DBE"/>
    <w:rsid w:val="00946662"/>
    <w:rsid w:val="00946F7F"/>
    <w:rsid w:val="0094799F"/>
    <w:rsid w:val="009508A0"/>
    <w:rsid w:val="00953EDC"/>
    <w:rsid w:val="00953FF0"/>
    <w:rsid w:val="00954950"/>
    <w:rsid w:val="00955432"/>
    <w:rsid w:val="00955963"/>
    <w:rsid w:val="00955A2C"/>
    <w:rsid w:val="00956474"/>
    <w:rsid w:val="009566A5"/>
    <w:rsid w:val="00957702"/>
    <w:rsid w:val="00960346"/>
    <w:rsid w:val="009617D3"/>
    <w:rsid w:val="00962606"/>
    <w:rsid w:val="009628E9"/>
    <w:rsid w:val="009629BE"/>
    <w:rsid w:val="00962C63"/>
    <w:rsid w:val="00964061"/>
    <w:rsid w:val="0096463B"/>
    <w:rsid w:val="00964EAA"/>
    <w:rsid w:val="00965CBD"/>
    <w:rsid w:val="00967869"/>
    <w:rsid w:val="0096796E"/>
    <w:rsid w:val="00967DA5"/>
    <w:rsid w:val="009708F0"/>
    <w:rsid w:val="00971A46"/>
    <w:rsid w:val="00971BF7"/>
    <w:rsid w:val="00971F24"/>
    <w:rsid w:val="00971F54"/>
    <w:rsid w:val="009725C5"/>
    <w:rsid w:val="00972AEA"/>
    <w:rsid w:val="00972B4E"/>
    <w:rsid w:val="00973F40"/>
    <w:rsid w:val="00974A57"/>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663C"/>
    <w:rsid w:val="0099730E"/>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33A1"/>
    <w:rsid w:val="009B37D1"/>
    <w:rsid w:val="009B3C95"/>
    <w:rsid w:val="009B3DD8"/>
    <w:rsid w:val="009B3DF9"/>
    <w:rsid w:val="009B610E"/>
    <w:rsid w:val="009B6452"/>
    <w:rsid w:val="009B662C"/>
    <w:rsid w:val="009B6A6F"/>
    <w:rsid w:val="009C031C"/>
    <w:rsid w:val="009C0B58"/>
    <w:rsid w:val="009C0CAA"/>
    <w:rsid w:val="009C163E"/>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D7D4A"/>
    <w:rsid w:val="009E01F8"/>
    <w:rsid w:val="009E10E1"/>
    <w:rsid w:val="009E110C"/>
    <w:rsid w:val="009E49AA"/>
    <w:rsid w:val="009E5419"/>
    <w:rsid w:val="009E5A6E"/>
    <w:rsid w:val="009E613C"/>
    <w:rsid w:val="009E70E7"/>
    <w:rsid w:val="009F074A"/>
    <w:rsid w:val="009F0CE2"/>
    <w:rsid w:val="009F2492"/>
    <w:rsid w:val="009F25A8"/>
    <w:rsid w:val="009F3A6A"/>
    <w:rsid w:val="009F46DC"/>
    <w:rsid w:val="009F4C58"/>
    <w:rsid w:val="009F58BE"/>
    <w:rsid w:val="009F64F4"/>
    <w:rsid w:val="009F65AF"/>
    <w:rsid w:val="00A01666"/>
    <w:rsid w:val="00A01C00"/>
    <w:rsid w:val="00A02488"/>
    <w:rsid w:val="00A025B1"/>
    <w:rsid w:val="00A03A1B"/>
    <w:rsid w:val="00A05E6F"/>
    <w:rsid w:val="00A06A67"/>
    <w:rsid w:val="00A06CC5"/>
    <w:rsid w:val="00A06FAC"/>
    <w:rsid w:val="00A07919"/>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2A"/>
    <w:rsid w:val="00A24F33"/>
    <w:rsid w:val="00A25083"/>
    <w:rsid w:val="00A25105"/>
    <w:rsid w:val="00A25454"/>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1BF3"/>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28D0"/>
    <w:rsid w:val="00A73DE3"/>
    <w:rsid w:val="00A73DF6"/>
    <w:rsid w:val="00A74C2D"/>
    <w:rsid w:val="00A74D33"/>
    <w:rsid w:val="00A7556B"/>
    <w:rsid w:val="00A7564A"/>
    <w:rsid w:val="00A75BBA"/>
    <w:rsid w:val="00A76B34"/>
    <w:rsid w:val="00A77AED"/>
    <w:rsid w:val="00A8015B"/>
    <w:rsid w:val="00A828B2"/>
    <w:rsid w:val="00A83487"/>
    <w:rsid w:val="00A84A8E"/>
    <w:rsid w:val="00A84E9E"/>
    <w:rsid w:val="00A8522F"/>
    <w:rsid w:val="00A852AC"/>
    <w:rsid w:val="00A854FF"/>
    <w:rsid w:val="00A85C34"/>
    <w:rsid w:val="00A86DF4"/>
    <w:rsid w:val="00A86E30"/>
    <w:rsid w:val="00A87035"/>
    <w:rsid w:val="00A871C4"/>
    <w:rsid w:val="00A8745D"/>
    <w:rsid w:val="00A87524"/>
    <w:rsid w:val="00A90573"/>
    <w:rsid w:val="00A908DA"/>
    <w:rsid w:val="00A90B7A"/>
    <w:rsid w:val="00A90F9B"/>
    <w:rsid w:val="00A918FA"/>
    <w:rsid w:val="00A92694"/>
    <w:rsid w:val="00A93072"/>
    <w:rsid w:val="00A9342F"/>
    <w:rsid w:val="00A94965"/>
    <w:rsid w:val="00A9629C"/>
    <w:rsid w:val="00A96514"/>
    <w:rsid w:val="00A966F6"/>
    <w:rsid w:val="00A96E80"/>
    <w:rsid w:val="00A97448"/>
    <w:rsid w:val="00A977A8"/>
    <w:rsid w:val="00AA04D2"/>
    <w:rsid w:val="00AA184C"/>
    <w:rsid w:val="00AA18DB"/>
    <w:rsid w:val="00AA2289"/>
    <w:rsid w:val="00AA2AFF"/>
    <w:rsid w:val="00AA2E00"/>
    <w:rsid w:val="00AA35D5"/>
    <w:rsid w:val="00AA417B"/>
    <w:rsid w:val="00AA533F"/>
    <w:rsid w:val="00AA58C8"/>
    <w:rsid w:val="00AA5A86"/>
    <w:rsid w:val="00AA6021"/>
    <w:rsid w:val="00AA6847"/>
    <w:rsid w:val="00AA6CCD"/>
    <w:rsid w:val="00AA7F48"/>
    <w:rsid w:val="00AB0073"/>
    <w:rsid w:val="00AB010D"/>
    <w:rsid w:val="00AB0749"/>
    <w:rsid w:val="00AB0CBB"/>
    <w:rsid w:val="00AB26B5"/>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90B"/>
    <w:rsid w:val="00AD3AC5"/>
    <w:rsid w:val="00AD3AD9"/>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D3D"/>
    <w:rsid w:val="00AF6D8C"/>
    <w:rsid w:val="00AF6DED"/>
    <w:rsid w:val="00AF7502"/>
    <w:rsid w:val="00AF79BD"/>
    <w:rsid w:val="00AF7DB8"/>
    <w:rsid w:val="00B007F7"/>
    <w:rsid w:val="00B00D00"/>
    <w:rsid w:val="00B0103F"/>
    <w:rsid w:val="00B01191"/>
    <w:rsid w:val="00B01BB6"/>
    <w:rsid w:val="00B02445"/>
    <w:rsid w:val="00B03392"/>
    <w:rsid w:val="00B03A25"/>
    <w:rsid w:val="00B04CD6"/>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1EF"/>
    <w:rsid w:val="00B4291A"/>
    <w:rsid w:val="00B42C7F"/>
    <w:rsid w:val="00B42E81"/>
    <w:rsid w:val="00B4329D"/>
    <w:rsid w:val="00B44397"/>
    <w:rsid w:val="00B44FF5"/>
    <w:rsid w:val="00B45BEE"/>
    <w:rsid w:val="00B46F7A"/>
    <w:rsid w:val="00B5076A"/>
    <w:rsid w:val="00B50786"/>
    <w:rsid w:val="00B52047"/>
    <w:rsid w:val="00B520F9"/>
    <w:rsid w:val="00B52684"/>
    <w:rsid w:val="00B52812"/>
    <w:rsid w:val="00B5495A"/>
    <w:rsid w:val="00B54A9C"/>
    <w:rsid w:val="00B564B1"/>
    <w:rsid w:val="00B568D8"/>
    <w:rsid w:val="00B56994"/>
    <w:rsid w:val="00B56F24"/>
    <w:rsid w:val="00B577A3"/>
    <w:rsid w:val="00B5785F"/>
    <w:rsid w:val="00B60C10"/>
    <w:rsid w:val="00B6144B"/>
    <w:rsid w:val="00B6170F"/>
    <w:rsid w:val="00B622CD"/>
    <w:rsid w:val="00B62A2F"/>
    <w:rsid w:val="00B643AF"/>
    <w:rsid w:val="00B64641"/>
    <w:rsid w:val="00B647DE"/>
    <w:rsid w:val="00B65AC0"/>
    <w:rsid w:val="00B65BCE"/>
    <w:rsid w:val="00B7262F"/>
    <w:rsid w:val="00B727C5"/>
    <w:rsid w:val="00B72927"/>
    <w:rsid w:val="00B72A66"/>
    <w:rsid w:val="00B73267"/>
    <w:rsid w:val="00B7364D"/>
    <w:rsid w:val="00B73FD4"/>
    <w:rsid w:val="00B74FC5"/>
    <w:rsid w:val="00B750FC"/>
    <w:rsid w:val="00B75A6C"/>
    <w:rsid w:val="00B762EE"/>
    <w:rsid w:val="00B763FE"/>
    <w:rsid w:val="00B7795B"/>
    <w:rsid w:val="00B779F7"/>
    <w:rsid w:val="00B80C3D"/>
    <w:rsid w:val="00B80E90"/>
    <w:rsid w:val="00B82F2D"/>
    <w:rsid w:val="00B82F76"/>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274"/>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1D"/>
    <w:rsid w:val="00B96F60"/>
    <w:rsid w:val="00B97BD4"/>
    <w:rsid w:val="00B97DCD"/>
    <w:rsid w:val="00BA0D0B"/>
    <w:rsid w:val="00BA0D3C"/>
    <w:rsid w:val="00BA1099"/>
    <w:rsid w:val="00BA10DC"/>
    <w:rsid w:val="00BA1413"/>
    <w:rsid w:val="00BA1732"/>
    <w:rsid w:val="00BA1D50"/>
    <w:rsid w:val="00BA206A"/>
    <w:rsid w:val="00BA4CE5"/>
    <w:rsid w:val="00BA688A"/>
    <w:rsid w:val="00BA6D03"/>
    <w:rsid w:val="00BB0B0B"/>
    <w:rsid w:val="00BB18B8"/>
    <w:rsid w:val="00BB1B3C"/>
    <w:rsid w:val="00BB2848"/>
    <w:rsid w:val="00BB375D"/>
    <w:rsid w:val="00BB391B"/>
    <w:rsid w:val="00BB3D85"/>
    <w:rsid w:val="00BB3F4B"/>
    <w:rsid w:val="00BB40A3"/>
    <w:rsid w:val="00BB49A0"/>
    <w:rsid w:val="00BB515F"/>
    <w:rsid w:val="00BB531C"/>
    <w:rsid w:val="00BB532B"/>
    <w:rsid w:val="00BB545D"/>
    <w:rsid w:val="00BB6CA2"/>
    <w:rsid w:val="00BC0924"/>
    <w:rsid w:val="00BC1897"/>
    <w:rsid w:val="00BC1FA5"/>
    <w:rsid w:val="00BC2592"/>
    <w:rsid w:val="00BC2C0C"/>
    <w:rsid w:val="00BC3B87"/>
    <w:rsid w:val="00BC3C5F"/>
    <w:rsid w:val="00BC4DAC"/>
    <w:rsid w:val="00BC6E2E"/>
    <w:rsid w:val="00BC6FDD"/>
    <w:rsid w:val="00BC732A"/>
    <w:rsid w:val="00BC758B"/>
    <w:rsid w:val="00BD2EAC"/>
    <w:rsid w:val="00BD3334"/>
    <w:rsid w:val="00BD4059"/>
    <w:rsid w:val="00BD455F"/>
    <w:rsid w:val="00BD4617"/>
    <w:rsid w:val="00BD4BB3"/>
    <w:rsid w:val="00BD782A"/>
    <w:rsid w:val="00BD798E"/>
    <w:rsid w:val="00BE17C6"/>
    <w:rsid w:val="00BE183F"/>
    <w:rsid w:val="00BE25DE"/>
    <w:rsid w:val="00BE2BD3"/>
    <w:rsid w:val="00BE4105"/>
    <w:rsid w:val="00BE4512"/>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0B6"/>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DAD"/>
    <w:rsid w:val="00C41F64"/>
    <w:rsid w:val="00C42DAC"/>
    <w:rsid w:val="00C4342B"/>
    <w:rsid w:val="00C436E3"/>
    <w:rsid w:val="00C44026"/>
    <w:rsid w:val="00C443B2"/>
    <w:rsid w:val="00C44666"/>
    <w:rsid w:val="00C44A1F"/>
    <w:rsid w:val="00C459A9"/>
    <w:rsid w:val="00C4752A"/>
    <w:rsid w:val="00C477E7"/>
    <w:rsid w:val="00C502A5"/>
    <w:rsid w:val="00C521F7"/>
    <w:rsid w:val="00C52EB0"/>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CCF"/>
    <w:rsid w:val="00C61D80"/>
    <w:rsid w:val="00C62178"/>
    <w:rsid w:val="00C62694"/>
    <w:rsid w:val="00C633FF"/>
    <w:rsid w:val="00C64026"/>
    <w:rsid w:val="00C64434"/>
    <w:rsid w:val="00C64A51"/>
    <w:rsid w:val="00C64B27"/>
    <w:rsid w:val="00C65C4D"/>
    <w:rsid w:val="00C65FBE"/>
    <w:rsid w:val="00C65FED"/>
    <w:rsid w:val="00C6600C"/>
    <w:rsid w:val="00C66442"/>
    <w:rsid w:val="00C66EEB"/>
    <w:rsid w:val="00C67AC2"/>
    <w:rsid w:val="00C700DA"/>
    <w:rsid w:val="00C70314"/>
    <w:rsid w:val="00C7063C"/>
    <w:rsid w:val="00C714C9"/>
    <w:rsid w:val="00C7150A"/>
    <w:rsid w:val="00C71F4C"/>
    <w:rsid w:val="00C73C57"/>
    <w:rsid w:val="00C746D9"/>
    <w:rsid w:val="00C74D12"/>
    <w:rsid w:val="00C74D43"/>
    <w:rsid w:val="00C75CA7"/>
    <w:rsid w:val="00C7683D"/>
    <w:rsid w:val="00C772A0"/>
    <w:rsid w:val="00C8047F"/>
    <w:rsid w:val="00C80751"/>
    <w:rsid w:val="00C80BC9"/>
    <w:rsid w:val="00C80D06"/>
    <w:rsid w:val="00C81EB6"/>
    <w:rsid w:val="00C8257A"/>
    <w:rsid w:val="00C82FB7"/>
    <w:rsid w:val="00C8362F"/>
    <w:rsid w:val="00C83CDA"/>
    <w:rsid w:val="00C83F2A"/>
    <w:rsid w:val="00C8485E"/>
    <w:rsid w:val="00C84D57"/>
    <w:rsid w:val="00C84E1D"/>
    <w:rsid w:val="00C84FD3"/>
    <w:rsid w:val="00C860A8"/>
    <w:rsid w:val="00C86432"/>
    <w:rsid w:val="00C86478"/>
    <w:rsid w:val="00C86FC6"/>
    <w:rsid w:val="00C901BB"/>
    <w:rsid w:val="00C9024D"/>
    <w:rsid w:val="00C90CD3"/>
    <w:rsid w:val="00C910F4"/>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3EE1"/>
    <w:rsid w:val="00CA41D3"/>
    <w:rsid w:val="00CA69DB"/>
    <w:rsid w:val="00CA6F0D"/>
    <w:rsid w:val="00CA71D4"/>
    <w:rsid w:val="00CA7CCC"/>
    <w:rsid w:val="00CA7D7D"/>
    <w:rsid w:val="00CB1A0D"/>
    <w:rsid w:val="00CB2836"/>
    <w:rsid w:val="00CB5D29"/>
    <w:rsid w:val="00CB675A"/>
    <w:rsid w:val="00CB6EC8"/>
    <w:rsid w:val="00CB782B"/>
    <w:rsid w:val="00CC082B"/>
    <w:rsid w:val="00CC0E77"/>
    <w:rsid w:val="00CC2092"/>
    <w:rsid w:val="00CC285C"/>
    <w:rsid w:val="00CC29E8"/>
    <w:rsid w:val="00CC327E"/>
    <w:rsid w:val="00CC34C5"/>
    <w:rsid w:val="00CC3B5D"/>
    <w:rsid w:val="00CC3EAB"/>
    <w:rsid w:val="00CC4C0B"/>
    <w:rsid w:val="00CC5595"/>
    <w:rsid w:val="00CC5680"/>
    <w:rsid w:val="00CC5E76"/>
    <w:rsid w:val="00CC6730"/>
    <w:rsid w:val="00CC674B"/>
    <w:rsid w:val="00CC69E7"/>
    <w:rsid w:val="00CC6C08"/>
    <w:rsid w:val="00CC7BB6"/>
    <w:rsid w:val="00CC7D3E"/>
    <w:rsid w:val="00CD0214"/>
    <w:rsid w:val="00CD02C2"/>
    <w:rsid w:val="00CD049D"/>
    <w:rsid w:val="00CD1770"/>
    <w:rsid w:val="00CD17F0"/>
    <w:rsid w:val="00CD3A5D"/>
    <w:rsid w:val="00CD4DFC"/>
    <w:rsid w:val="00CD51ED"/>
    <w:rsid w:val="00CD5FD4"/>
    <w:rsid w:val="00CD6A36"/>
    <w:rsid w:val="00CE0A60"/>
    <w:rsid w:val="00CE0DCE"/>
    <w:rsid w:val="00CE0FC8"/>
    <w:rsid w:val="00CE1B6A"/>
    <w:rsid w:val="00CE1BC9"/>
    <w:rsid w:val="00CE1FC6"/>
    <w:rsid w:val="00CE321D"/>
    <w:rsid w:val="00CE33C1"/>
    <w:rsid w:val="00CE4DD6"/>
    <w:rsid w:val="00CE597A"/>
    <w:rsid w:val="00CE6763"/>
    <w:rsid w:val="00CE70BC"/>
    <w:rsid w:val="00CE7442"/>
    <w:rsid w:val="00CE76FF"/>
    <w:rsid w:val="00CE79DD"/>
    <w:rsid w:val="00CE7FF4"/>
    <w:rsid w:val="00CF1CF7"/>
    <w:rsid w:val="00CF2954"/>
    <w:rsid w:val="00CF3BFD"/>
    <w:rsid w:val="00CF3C35"/>
    <w:rsid w:val="00CF4012"/>
    <w:rsid w:val="00CF43D5"/>
    <w:rsid w:val="00CF474E"/>
    <w:rsid w:val="00CF520B"/>
    <w:rsid w:val="00CF5EC7"/>
    <w:rsid w:val="00CF76A8"/>
    <w:rsid w:val="00CF7D0F"/>
    <w:rsid w:val="00D01836"/>
    <w:rsid w:val="00D01F75"/>
    <w:rsid w:val="00D02BC6"/>
    <w:rsid w:val="00D02CFC"/>
    <w:rsid w:val="00D0310D"/>
    <w:rsid w:val="00D04099"/>
    <w:rsid w:val="00D041C8"/>
    <w:rsid w:val="00D045F7"/>
    <w:rsid w:val="00D047A7"/>
    <w:rsid w:val="00D051FE"/>
    <w:rsid w:val="00D05803"/>
    <w:rsid w:val="00D05C7C"/>
    <w:rsid w:val="00D05CA7"/>
    <w:rsid w:val="00D06906"/>
    <w:rsid w:val="00D07742"/>
    <w:rsid w:val="00D104BA"/>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0E72"/>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3CA9"/>
    <w:rsid w:val="00D340C6"/>
    <w:rsid w:val="00D34402"/>
    <w:rsid w:val="00D344D5"/>
    <w:rsid w:val="00D348F7"/>
    <w:rsid w:val="00D35065"/>
    <w:rsid w:val="00D3564E"/>
    <w:rsid w:val="00D35FD6"/>
    <w:rsid w:val="00D360CE"/>
    <w:rsid w:val="00D364D3"/>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66EF9"/>
    <w:rsid w:val="00D71685"/>
    <w:rsid w:val="00D71CF9"/>
    <w:rsid w:val="00D72264"/>
    <w:rsid w:val="00D731A8"/>
    <w:rsid w:val="00D73603"/>
    <w:rsid w:val="00D74DC2"/>
    <w:rsid w:val="00D7675E"/>
    <w:rsid w:val="00D768D8"/>
    <w:rsid w:val="00D77263"/>
    <w:rsid w:val="00D80080"/>
    <w:rsid w:val="00D809E2"/>
    <w:rsid w:val="00D80F9D"/>
    <w:rsid w:val="00D80FFB"/>
    <w:rsid w:val="00D8189D"/>
    <w:rsid w:val="00D81BAE"/>
    <w:rsid w:val="00D8237E"/>
    <w:rsid w:val="00D83774"/>
    <w:rsid w:val="00D848E9"/>
    <w:rsid w:val="00D84B17"/>
    <w:rsid w:val="00D8507D"/>
    <w:rsid w:val="00D8508C"/>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22B5"/>
    <w:rsid w:val="00DA23F1"/>
    <w:rsid w:val="00DA25DF"/>
    <w:rsid w:val="00DA267B"/>
    <w:rsid w:val="00DA2C00"/>
    <w:rsid w:val="00DA420D"/>
    <w:rsid w:val="00DA495D"/>
    <w:rsid w:val="00DA4F15"/>
    <w:rsid w:val="00DA5512"/>
    <w:rsid w:val="00DA568E"/>
    <w:rsid w:val="00DA57BE"/>
    <w:rsid w:val="00DA5DCA"/>
    <w:rsid w:val="00DA7095"/>
    <w:rsid w:val="00DA70B4"/>
    <w:rsid w:val="00DA7BA0"/>
    <w:rsid w:val="00DB0BB2"/>
    <w:rsid w:val="00DB0CCD"/>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94B"/>
    <w:rsid w:val="00DD0FEA"/>
    <w:rsid w:val="00DD1107"/>
    <w:rsid w:val="00DD11AC"/>
    <w:rsid w:val="00DD178F"/>
    <w:rsid w:val="00DD1A82"/>
    <w:rsid w:val="00DD1FE4"/>
    <w:rsid w:val="00DD2332"/>
    <w:rsid w:val="00DD2E71"/>
    <w:rsid w:val="00DD30C6"/>
    <w:rsid w:val="00DD5221"/>
    <w:rsid w:val="00DD7DC3"/>
    <w:rsid w:val="00DE0808"/>
    <w:rsid w:val="00DE1688"/>
    <w:rsid w:val="00DE1C03"/>
    <w:rsid w:val="00DE2065"/>
    <w:rsid w:val="00DE2966"/>
    <w:rsid w:val="00DE29E6"/>
    <w:rsid w:val="00DE3A0C"/>
    <w:rsid w:val="00DE3AF1"/>
    <w:rsid w:val="00DE40E0"/>
    <w:rsid w:val="00DE4107"/>
    <w:rsid w:val="00DE4F8D"/>
    <w:rsid w:val="00DE5B03"/>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384"/>
    <w:rsid w:val="00E00EC3"/>
    <w:rsid w:val="00E028ED"/>
    <w:rsid w:val="00E02901"/>
    <w:rsid w:val="00E02A5D"/>
    <w:rsid w:val="00E034E6"/>
    <w:rsid w:val="00E0499F"/>
    <w:rsid w:val="00E04AA7"/>
    <w:rsid w:val="00E0682E"/>
    <w:rsid w:val="00E06E31"/>
    <w:rsid w:val="00E079D7"/>
    <w:rsid w:val="00E104F6"/>
    <w:rsid w:val="00E10748"/>
    <w:rsid w:val="00E109BD"/>
    <w:rsid w:val="00E11282"/>
    <w:rsid w:val="00E123CC"/>
    <w:rsid w:val="00E12ED3"/>
    <w:rsid w:val="00E12F57"/>
    <w:rsid w:val="00E14282"/>
    <w:rsid w:val="00E143CB"/>
    <w:rsid w:val="00E14670"/>
    <w:rsid w:val="00E155D8"/>
    <w:rsid w:val="00E156F2"/>
    <w:rsid w:val="00E16D4D"/>
    <w:rsid w:val="00E17436"/>
    <w:rsid w:val="00E17728"/>
    <w:rsid w:val="00E17D55"/>
    <w:rsid w:val="00E17FA7"/>
    <w:rsid w:val="00E208B2"/>
    <w:rsid w:val="00E2250E"/>
    <w:rsid w:val="00E22FE4"/>
    <w:rsid w:val="00E24BF5"/>
    <w:rsid w:val="00E251A4"/>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1DD6"/>
    <w:rsid w:val="00E4236F"/>
    <w:rsid w:val="00E433BE"/>
    <w:rsid w:val="00E43469"/>
    <w:rsid w:val="00E4369C"/>
    <w:rsid w:val="00E43A0F"/>
    <w:rsid w:val="00E445DA"/>
    <w:rsid w:val="00E45379"/>
    <w:rsid w:val="00E465CB"/>
    <w:rsid w:val="00E47C0D"/>
    <w:rsid w:val="00E47D4C"/>
    <w:rsid w:val="00E50B22"/>
    <w:rsid w:val="00E51263"/>
    <w:rsid w:val="00E51720"/>
    <w:rsid w:val="00E51E18"/>
    <w:rsid w:val="00E5287B"/>
    <w:rsid w:val="00E52F9B"/>
    <w:rsid w:val="00E533BD"/>
    <w:rsid w:val="00E53706"/>
    <w:rsid w:val="00E56FE1"/>
    <w:rsid w:val="00E57CE2"/>
    <w:rsid w:val="00E6096D"/>
    <w:rsid w:val="00E60E5A"/>
    <w:rsid w:val="00E617BD"/>
    <w:rsid w:val="00E61CA8"/>
    <w:rsid w:val="00E61E05"/>
    <w:rsid w:val="00E638B9"/>
    <w:rsid w:val="00E63FA6"/>
    <w:rsid w:val="00E64BD9"/>
    <w:rsid w:val="00E6519C"/>
    <w:rsid w:val="00E65B7C"/>
    <w:rsid w:val="00E66073"/>
    <w:rsid w:val="00E660AA"/>
    <w:rsid w:val="00E661F3"/>
    <w:rsid w:val="00E67E50"/>
    <w:rsid w:val="00E67FDE"/>
    <w:rsid w:val="00E705B4"/>
    <w:rsid w:val="00E71C8B"/>
    <w:rsid w:val="00E7233D"/>
    <w:rsid w:val="00E72967"/>
    <w:rsid w:val="00E740A0"/>
    <w:rsid w:val="00E74E41"/>
    <w:rsid w:val="00E75472"/>
    <w:rsid w:val="00E75AF7"/>
    <w:rsid w:val="00E75E8F"/>
    <w:rsid w:val="00E773B4"/>
    <w:rsid w:val="00E77E5E"/>
    <w:rsid w:val="00E80DA7"/>
    <w:rsid w:val="00E8155D"/>
    <w:rsid w:val="00E816C6"/>
    <w:rsid w:val="00E82615"/>
    <w:rsid w:val="00E82994"/>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1D06"/>
    <w:rsid w:val="00EB25E3"/>
    <w:rsid w:val="00EB266C"/>
    <w:rsid w:val="00EB2D7F"/>
    <w:rsid w:val="00EB3337"/>
    <w:rsid w:val="00EB36EC"/>
    <w:rsid w:val="00EB3B88"/>
    <w:rsid w:val="00EB3BB1"/>
    <w:rsid w:val="00EB4A02"/>
    <w:rsid w:val="00EB5718"/>
    <w:rsid w:val="00EB5C3C"/>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20A"/>
    <w:rsid w:val="00ED4492"/>
    <w:rsid w:val="00ED63AE"/>
    <w:rsid w:val="00ED646D"/>
    <w:rsid w:val="00ED64D6"/>
    <w:rsid w:val="00ED6CD1"/>
    <w:rsid w:val="00ED6EE7"/>
    <w:rsid w:val="00ED737F"/>
    <w:rsid w:val="00ED76D1"/>
    <w:rsid w:val="00ED7A42"/>
    <w:rsid w:val="00EE0395"/>
    <w:rsid w:val="00EE0DB0"/>
    <w:rsid w:val="00EE1D80"/>
    <w:rsid w:val="00EE1EE0"/>
    <w:rsid w:val="00EE2BFB"/>
    <w:rsid w:val="00EE2EEA"/>
    <w:rsid w:val="00EE2EFB"/>
    <w:rsid w:val="00EE42EC"/>
    <w:rsid w:val="00EE5F2E"/>
    <w:rsid w:val="00EE5F55"/>
    <w:rsid w:val="00EF07AB"/>
    <w:rsid w:val="00EF16DB"/>
    <w:rsid w:val="00EF1F54"/>
    <w:rsid w:val="00EF2C2D"/>
    <w:rsid w:val="00EF4537"/>
    <w:rsid w:val="00EF48E1"/>
    <w:rsid w:val="00EF4A64"/>
    <w:rsid w:val="00EF4D52"/>
    <w:rsid w:val="00EF54EA"/>
    <w:rsid w:val="00EF799D"/>
    <w:rsid w:val="00F016F0"/>
    <w:rsid w:val="00F01C12"/>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350A"/>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D2A"/>
    <w:rsid w:val="00F36E9F"/>
    <w:rsid w:val="00F40D6E"/>
    <w:rsid w:val="00F41B19"/>
    <w:rsid w:val="00F41BBB"/>
    <w:rsid w:val="00F41BDB"/>
    <w:rsid w:val="00F425D5"/>
    <w:rsid w:val="00F42AB5"/>
    <w:rsid w:val="00F42F01"/>
    <w:rsid w:val="00F43E6E"/>
    <w:rsid w:val="00F43EBF"/>
    <w:rsid w:val="00F44423"/>
    <w:rsid w:val="00F454F8"/>
    <w:rsid w:val="00F4653F"/>
    <w:rsid w:val="00F466DE"/>
    <w:rsid w:val="00F47677"/>
    <w:rsid w:val="00F5071C"/>
    <w:rsid w:val="00F50BE6"/>
    <w:rsid w:val="00F51236"/>
    <w:rsid w:val="00F51438"/>
    <w:rsid w:val="00F516D0"/>
    <w:rsid w:val="00F51CBF"/>
    <w:rsid w:val="00F533AB"/>
    <w:rsid w:val="00F533AD"/>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140"/>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2099"/>
    <w:rsid w:val="00F73515"/>
    <w:rsid w:val="00F73751"/>
    <w:rsid w:val="00F73DC5"/>
    <w:rsid w:val="00F75EAD"/>
    <w:rsid w:val="00F76073"/>
    <w:rsid w:val="00F76813"/>
    <w:rsid w:val="00F77154"/>
    <w:rsid w:val="00F772D5"/>
    <w:rsid w:val="00F779B0"/>
    <w:rsid w:val="00F77C76"/>
    <w:rsid w:val="00F77E2E"/>
    <w:rsid w:val="00F80243"/>
    <w:rsid w:val="00F80F33"/>
    <w:rsid w:val="00F84001"/>
    <w:rsid w:val="00F846D6"/>
    <w:rsid w:val="00F86059"/>
    <w:rsid w:val="00F86997"/>
    <w:rsid w:val="00F86C20"/>
    <w:rsid w:val="00F86FB6"/>
    <w:rsid w:val="00F871D7"/>
    <w:rsid w:val="00F9173A"/>
    <w:rsid w:val="00F91800"/>
    <w:rsid w:val="00F93469"/>
    <w:rsid w:val="00F93AF9"/>
    <w:rsid w:val="00F942BD"/>
    <w:rsid w:val="00F94E99"/>
    <w:rsid w:val="00F9540C"/>
    <w:rsid w:val="00F96057"/>
    <w:rsid w:val="00F960D5"/>
    <w:rsid w:val="00F9650A"/>
    <w:rsid w:val="00F967C7"/>
    <w:rsid w:val="00F97985"/>
    <w:rsid w:val="00FA0437"/>
    <w:rsid w:val="00FA1166"/>
    <w:rsid w:val="00FA1A3E"/>
    <w:rsid w:val="00FA206B"/>
    <w:rsid w:val="00FA233F"/>
    <w:rsid w:val="00FA2E05"/>
    <w:rsid w:val="00FA30E8"/>
    <w:rsid w:val="00FA31B0"/>
    <w:rsid w:val="00FA3DF0"/>
    <w:rsid w:val="00FA7547"/>
    <w:rsid w:val="00FA7D57"/>
    <w:rsid w:val="00FB0008"/>
    <w:rsid w:val="00FB029E"/>
    <w:rsid w:val="00FB05EB"/>
    <w:rsid w:val="00FB071C"/>
    <w:rsid w:val="00FB1030"/>
    <w:rsid w:val="00FB1ACE"/>
    <w:rsid w:val="00FB1B08"/>
    <w:rsid w:val="00FB22C0"/>
    <w:rsid w:val="00FB2A36"/>
    <w:rsid w:val="00FB3EA0"/>
    <w:rsid w:val="00FB404B"/>
    <w:rsid w:val="00FB55F4"/>
    <w:rsid w:val="00FB58D8"/>
    <w:rsid w:val="00FB5C1A"/>
    <w:rsid w:val="00FB5E6F"/>
    <w:rsid w:val="00FB677F"/>
    <w:rsid w:val="00FB7115"/>
    <w:rsid w:val="00FB7140"/>
    <w:rsid w:val="00FC0B63"/>
    <w:rsid w:val="00FC12ED"/>
    <w:rsid w:val="00FC1748"/>
    <w:rsid w:val="00FC1EEB"/>
    <w:rsid w:val="00FC2209"/>
    <w:rsid w:val="00FC2803"/>
    <w:rsid w:val="00FC4367"/>
    <w:rsid w:val="00FC605B"/>
    <w:rsid w:val="00FC6F8C"/>
    <w:rsid w:val="00FC7531"/>
    <w:rsid w:val="00FC7EAA"/>
    <w:rsid w:val="00FC7F6B"/>
    <w:rsid w:val="00FD05F2"/>
    <w:rsid w:val="00FD2F4F"/>
    <w:rsid w:val="00FD3753"/>
    <w:rsid w:val="00FD3BCC"/>
    <w:rsid w:val="00FD3C34"/>
    <w:rsid w:val="00FD49A2"/>
    <w:rsid w:val="00FD4FA5"/>
    <w:rsid w:val="00FD5166"/>
    <w:rsid w:val="00FD5C6C"/>
    <w:rsid w:val="00FD6CDE"/>
    <w:rsid w:val="00FD758C"/>
    <w:rsid w:val="00FE19D5"/>
    <w:rsid w:val="00FE3D58"/>
    <w:rsid w:val="00FE62DC"/>
    <w:rsid w:val="00FE731D"/>
    <w:rsid w:val="00FF05B9"/>
    <w:rsid w:val="00FF0EB1"/>
    <w:rsid w:val="00FF2A7C"/>
    <w:rsid w:val="00FF30DE"/>
    <w:rsid w:val="00FF456A"/>
    <w:rsid w:val="00FF46FD"/>
    <w:rsid w:val="00FF4D34"/>
    <w:rsid w:val="00FF5F94"/>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467684DB-AC52-4BFA-AE46-54BECAA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7679123">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4423338">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61548164">
      <w:bodyDiv w:val="1"/>
      <w:marLeft w:val="0"/>
      <w:marRight w:val="0"/>
      <w:marTop w:val="0"/>
      <w:marBottom w:val="0"/>
      <w:divBdr>
        <w:top w:val="none" w:sz="0" w:space="0" w:color="auto"/>
        <w:left w:val="none" w:sz="0" w:space="0" w:color="auto"/>
        <w:bottom w:val="none" w:sz="0" w:space="0" w:color="auto"/>
        <w:right w:val="none" w:sz="0" w:space="0" w:color="auto"/>
      </w:divBdr>
    </w:div>
    <w:div w:id="173501729">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2159239">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0556515">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0788610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3982658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7296058">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2007968">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9554611">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875616">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3735656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68610676">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7982405">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27070157">
      <w:bodyDiv w:val="1"/>
      <w:marLeft w:val="0"/>
      <w:marRight w:val="0"/>
      <w:marTop w:val="0"/>
      <w:marBottom w:val="0"/>
      <w:divBdr>
        <w:top w:val="none" w:sz="0" w:space="0" w:color="auto"/>
        <w:left w:val="none" w:sz="0" w:space="0" w:color="auto"/>
        <w:bottom w:val="none" w:sz="0" w:space="0" w:color="auto"/>
        <w:right w:val="none" w:sz="0" w:space="0" w:color="auto"/>
      </w:divBdr>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1338565">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2720751">
      <w:bodyDiv w:val="1"/>
      <w:marLeft w:val="0"/>
      <w:marRight w:val="0"/>
      <w:marTop w:val="0"/>
      <w:marBottom w:val="0"/>
      <w:divBdr>
        <w:top w:val="none" w:sz="0" w:space="0" w:color="auto"/>
        <w:left w:val="none" w:sz="0" w:space="0" w:color="auto"/>
        <w:bottom w:val="none" w:sz="0" w:space="0" w:color="auto"/>
        <w:right w:val="none" w:sz="0" w:space="0" w:color="auto"/>
      </w:divBdr>
    </w:div>
    <w:div w:id="813370620">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6136218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7327700">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667091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3408026">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1033763">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3774524">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91975619">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0126687">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34180567">
      <w:bodyDiv w:val="1"/>
      <w:marLeft w:val="0"/>
      <w:marRight w:val="0"/>
      <w:marTop w:val="0"/>
      <w:marBottom w:val="0"/>
      <w:divBdr>
        <w:top w:val="none" w:sz="0" w:space="0" w:color="auto"/>
        <w:left w:val="none" w:sz="0" w:space="0" w:color="auto"/>
        <w:bottom w:val="none" w:sz="0" w:space="0" w:color="auto"/>
        <w:right w:val="none" w:sz="0" w:space="0" w:color="auto"/>
      </w:divBdr>
    </w:div>
    <w:div w:id="1138887132">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79126418">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86746687">
      <w:bodyDiv w:val="1"/>
      <w:marLeft w:val="0"/>
      <w:marRight w:val="0"/>
      <w:marTop w:val="0"/>
      <w:marBottom w:val="0"/>
      <w:divBdr>
        <w:top w:val="none" w:sz="0" w:space="0" w:color="auto"/>
        <w:left w:val="none" w:sz="0" w:space="0" w:color="auto"/>
        <w:bottom w:val="none" w:sz="0" w:space="0" w:color="auto"/>
        <w:right w:val="none" w:sz="0" w:space="0" w:color="auto"/>
      </w:divBdr>
    </w:div>
    <w:div w:id="1189222591">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06983508">
      <w:bodyDiv w:val="1"/>
      <w:marLeft w:val="0"/>
      <w:marRight w:val="0"/>
      <w:marTop w:val="0"/>
      <w:marBottom w:val="0"/>
      <w:divBdr>
        <w:top w:val="none" w:sz="0" w:space="0" w:color="auto"/>
        <w:left w:val="none" w:sz="0" w:space="0" w:color="auto"/>
        <w:bottom w:val="none" w:sz="0" w:space="0" w:color="auto"/>
        <w:right w:val="none" w:sz="0" w:space="0" w:color="auto"/>
      </w:divBdr>
    </w:div>
    <w:div w:id="1219437849">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73632831">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1305963">
      <w:bodyDiv w:val="1"/>
      <w:marLeft w:val="0"/>
      <w:marRight w:val="0"/>
      <w:marTop w:val="0"/>
      <w:marBottom w:val="0"/>
      <w:divBdr>
        <w:top w:val="none" w:sz="0" w:space="0" w:color="auto"/>
        <w:left w:val="none" w:sz="0" w:space="0" w:color="auto"/>
        <w:bottom w:val="none" w:sz="0" w:space="0" w:color="auto"/>
        <w:right w:val="none" w:sz="0" w:space="0" w:color="auto"/>
      </w:divBdr>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391860">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3282170">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7178120">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89378162">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14936101">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461222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2766493">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0293582">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354062">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3778705">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2511614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16000282">
      <w:bodyDiv w:val="1"/>
      <w:marLeft w:val="0"/>
      <w:marRight w:val="0"/>
      <w:marTop w:val="0"/>
      <w:marBottom w:val="0"/>
      <w:divBdr>
        <w:top w:val="none" w:sz="0" w:space="0" w:color="auto"/>
        <w:left w:val="none" w:sz="0" w:space="0" w:color="auto"/>
        <w:bottom w:val="none" w:sz="0" w:space="0" w:color="auto"/>
        <w:right w:val="none" w:sz="0" w:space="0" w:color="auto"/>
      </w:divBdr>
    </w:div>
    <w:div w:id="1720593982">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4299013">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87374731">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0984973">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71520559">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6350110">
      <w:bodyDiv w:val="1"/>
      <w:marLeft w:val="0"/>
      <w:marRight w:val="0"/>
      <w:marTop w:val="0"/>
      <w:marBottom w:val="0"/>
      <w:divBdr>
        <w:top w:val="none" w:sz="0" w:space="0" w:color="auto"/>
        <w:left w:val="none" w:sz="0" w:space="0" w:color="auto"/>
        <w:bottom w:val="none" w:sz="0" w:space="0" w:color="auto"/>
        <w:right w:val="none" w:sz="0" w:space="0" w:color="auto"/>
      </w:divBdr>
    </w:div>
    <w:div w:id="2029722008">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4478605">
      <w:bodyDiv w:val="1"/>
      <w:marLeft w:val="0"/>
      <w:marRight w:val="0"/>
      <w:marTop w:val="0"/>
      <w:marBottom w:val="0"/>
      <w:divBdr>
        <w:top w:val="none" w:sz="0" w:space="0" w:color="auto"/>
        <w:left w:val="none" w:sz="0" w:space="0" w:color="auto"/>
        <w:bottom w:val="none" w:sz="0" w:space="0" w:color="auto"/>
        <w:right w:val="none" w:sz="0" w:space="0" w:color="auto"/>
      </w:divBdr>
    </w:div>
    <w:div w:id="2049598345">
      <w:bodyDiv w:val="1"/>
      <w:marLeft w:val="0"/>
      <w:marRight w:val="0"/>
      <w:marTop w:val="0"/>
      <w:marBottom w:val="0"/>
      <w:divBdr>
        <w:top w:val="none" w:sz="0" w:space="0" w:color="auto"/>
        <w:left w:val="none" w:sz="0" w:space="0" w:color="auto"/>
        <w:bottom w:val="none" w:sz="0" w:space="0" w:color="auto"/>
        <w:right w:val="none" w:sz="0" w:space="0" w:color="auto"/>
      </w:divBdr>
    </w:div>
    <w:div w:id="2054192321">
      <w:bodyDiv w:val="1"/>
      <w:marLeft w:val="0"/>
      <w:marRight w:val="0"/>
      <w:marTop w:val="0"/>
      <w:marBottom w:val="0"/>
      <w:divBdr>
        <w:top w:val="none" w:sz="0" w:space="0" w:color="auto"/>
        <w:left w:val="none" w:sz="0" w:space="0" w:color="auto"/>
        <w:bottom w:val="none" w:sz="0" w:space="0" w:color="auto"/>
        <w:right w:val="none" w:sz="0" w:space="0" w:color="auto"/>
      </w:divBdr>
    </w:div>
    <w:div w:id="2060586432">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4886159">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1556657">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4934425">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9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CCF3680-8843-4D8F-81DD-10DAF170F2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40</Pages>
  <Words>8202</Words>
  <Characters>45115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33</cp:revision>
  <cp:lastPrinted>2024-09-12T20:53:00Z</cp:lastPrinted>
  <dcterms:created xsi:type="dcterms:W3CDTF">2024-09-02T19:18:00Z</dcterms:created>
  <dcterms:modified xsi:type="dcterms:W3CDTF">2024-09-18T22:16:00Z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