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2ECA275" w:rsidR="005000AA" w:rsidRPr="00FB7598" w:rsidRDefault="005000AA" w:rsidP="00130B5A">
      <w:pPr>
        <w:spacing w:line="360" w:lineRule="auto"/>
        <w:jc w:val="both"/>
        <w:rPr>
          <w:rFonts w:ascii="Palatino Linotype" w:hAnsi="Palatino Linotype"/>
          <w:sz w:val="24"/>
          <w:szCs w:val="24"/>
        </w:rPr>
      </w:pPr>
      <w:r w:rsidRPr="00FB7598">
        <w:rPr>
          <w:rFonts w:ascii="Palatino Linotype" w:hAnsi="Palatino Linotype"/>
          <w:sz w:val="24"/>
          <w:szCs w:val="24"/>
        </w:rPr>
        <w:t xml:space="preserve">Resolución del Pleno del Instituto de Transparencia, Acceso a la Información Pública y Protección de Datos Personales del Estado </w:t>
      </w:r>
      <w:r w:rsidR="0000039D" w:rsidRPr="00FB7598">
        <w:rPr>
          <w:rFonts w:ascii="Palatino Linotype" w:hAnsi="Palatino Linotype"/>
          <w:sz w:val="24"/>
          <w:szCs w:val="24"/>
        </w:rPr>
        <w:t>de México y Municipios, con domi</w:t>
      </w:r>
      <w:r w:rsidRPr="00FB7598">
        <w:rPr>
          <w:rFonts w:ascii="Palatino Linotype" w:hAnsi="Palatino Linotype"/>
          <w:sz w:val="24"/>
          <w:szCs w:val="24"/>
        </w:rPr>
        <w:t>cilio e</w:t>
      </w:r>
      <w:r w:rsidR="00124A99" w:rsidRPr="00FB7598">
        <w:rPr>
          <w:rFonts w:ascii="Palatino Linotype" w:hAnsi="Palatino Linotype"/>
          <w:sz w:val="24"/>
          <w:szCs w:val="24"/>
        </w:rPr>
        <w:t xml:space="preserve">n Metepec, </w:t>
      </w:r>
      <w:r w:rsidR="0000039D" w:rsidRPr="00FB7598">
        <w:rPr>
          <w:rFonts w:ascii="Palatino Linotype" w:hAnsi="Palatino Linotype"/>
          <w:sz w:val="24"/>
          <w:szCs w:val="24"/>
        </w:rPr>
        <w:t>Es</w:t>
      </w:r>
      <w:r w:rsidR="00301972" w:rsidRPr="00FB7598">
        <w:rPr>
          <w:rFonts w:ascii="Palatino Linotype" w:hAnsi="Palatino Linotype"/>
          <w:sz w:val="24"/>
          <w:szCs w:val="24"/>
        </w:rPr>
        <w:t>tado</w:t>
      </w:r>
      <w:r w:rsidR="00E416BD" w:rsidRPr="00FB7598">
        <w:rPr>
          <w:rFonts w:ascii="Palatino Linotype" w:hAnsi="Palatino Linotype"/>
          <w:sz w:val="24"/>
          <w:szCs w:val="24"/>
        </w:rPr>
        <w:t xml:space="preserve"> de México; de </w:t>
      </w:r>
      <w:r w:rsidR="0014516E" w:rsidRPr="00FB7598">
        <w:rPr>
          <w:rFonts w:ascii="Palatino Linotype" w:hAnsi="Palatino Linotype"/>
          <w:sz w:val="24"/>
          <w:szCs w:val="24"/>
        </w:rPr>
        <w:t xml:space="preserve">fecha </w:t>
      </w:r>
      <w:r w:rsidR="00E416BD" w:rsidRPr="00FB7598">
        <w:rPr>
          <w:rFonts w:ascii="Palatino Linotype" w:hAnsi="Palatino Linotype"/>
          <w:sz w:val="24"/>
          <w:szCs w:val="24"/>
        </w:rPr>
        <w:t>catorce</w:t>
      </w:r>
      <w:r w:rsidRPr="00FB7598">
        <w:rPr>
          <w:rFonts w:ascii="Palatino Linotype" w:hAnsi="Palatino Linotype"/>
          <w:sz w:val="24"/>
          <w:szCs w:val="24"/>
        </w:rPr>
        <w:t xml:space="preserve"> (</w:t>
      </w:r>
      <w:r w:rsidR="00E416BD" w:rsidRPr="00FB7598">
        <w:rPr>
          <w:rFonts w:ascii="Palatino Linotype" w:hAnsi="Palatino Linotype"/>
          <w:sz w:val="24"/>
          <w:szCs w:val="24"/>
        </w:rPr>
        <w:t>14</w:t>
      </w:r>
      <w:r w:rsidR="00BE6E79" w:rsidRPr="00FB7598">
        <w:rPr>
          <w:rFonts w:ascii="Palatino Linotype" w:hAnsi="Palatino Linotype"/>
          <w:sz w:val="24"/>
          <w:szCs w:val="24"/>
        </w:rPr>
        <w:t>) de</w:t>
      </w:r>
      <w:r w:rsidR="0000039D" w:rsidRPr="00FB7598">
        <w:rPr>
          <w:rFonts w:ascii="Palatino Linotype" w:hAnsi="Palatino Linotype"/>
          <w:sz w:val="24"/>
          <w:szCs w:val="24"/>
        </w:rPr>
        <w:t xml:space="preserve"> </w:t>
      </w:r>
      <w:r w:rsidR="00AE754F" w:rsidRPr="00FB7598">
        <w:rPr>
          <w:rFonts w:ascii="Palatino Linotype" w:hAnsi="Palatino Linotype"/>
          <w:sz w:val="24"/>
          <w:szCs w:val="24"/>
        </w:rPr>
        <w:t>febrero</w:t>
      </w:r>
      <w:r w:rsidRPr="00FB7598">
        <w:rPr>
          <w:rFonts w:ascii="Palatino Linotype" w:hAnsi="Palatino Linotype"/>
          <w:sz w:val="24"/>
          <w:szCs w:val="24"/>
        </w:rPr>
        <w:t xml:space="preserve"> de dos mil veinti</w:t>
      </w:r>
      <w:r w:rsidR="00311D86" w:rsidRPr="00FB7598">
        <w:rPr>
          <w:rFonts w:ascii="Palatino Linotype" w:hAnsi="Palatino Linotype"/>
          <w:sz w:val="24"/>
          <w:szCs w:val="24"/>
        </w:rPr>
        <w:t>cuatro</w:t>
      </w:r>
      <w:r w:rsidRPr="00FB7598">
        <w:rPr>
          <w:rFonts w:ascii="Palatino Linotype" w:hAnsi="Palatino Linotype"/>
          <w:sz w:val="24"/>
          <w:szCs w:val="24"/>
        </w:rPr>
        <w:t>.</w:t>
      </w:r>
    </w:p>
    <w:p w14:paraId="748DCB4A" w14:textId="77777777" w:rsidR="00B404B8" w:rsidRPr="00FB7598" w:rsidRDefault="00B404B8" w:rsidP="00130B5A">
      <w:pPr>
        <w:spacing w:line="360" w:lineRule="auto"/>
        <w:jc w:val="both"/>
        <w:rPr>
          <w:rFonts w:ascii="Palatino Linotype" w:hAnsi="Palatino Linotype"/>
          <w:sz w:val="24"/>
          <w:szCs w:val="24"/>
        </w:rPr>
      </w:pPr>
    </w:p>
    <w:p w14:paraId="4C818016" w14:textId="3590C08C" w:rsidR="005000AA" w:rsidRPr="00FB7598" w:rsidRDefault="005000AA" w:rsidP="00130B5A">
      <w:pPr>
        <w:pStyle w:val="Encabezado"/>
        <w:spacing w:line="360" w:lineRule="auto"/>
        <w:jc w:val="both"/>
        <w:rPr>
          <w:rFonts w:ascii="Palatino Linotype" w:hAnsi="Palatino Linotype"/>
          <w:sz w:val="24"/>
          <w:szCs w:val="24"/>
        </w:rPr>
      </w:pPr>
      <w:r w:rsidRPr="00FB7598">
        <w:rPr>
          <w:rFonts w:ascii="Palatino Linotype" w:hAnsi="Palatino Linotype"/>
          <w:b/>
          <w:sz w:val="24"/>
          <w:szCs w:val="24"/>
        </w:rPr>
        <w:t xml:space="preserve">VISTO </w:t>
      </w:r>
      <w:r w:rsidR="00B13121" w:rsidRPr="00FB7598">
        <w:rPr>
          <w:rFonts w:ascii="Palatino Linotype" w:hAnsi="Palatino Linotype"/>
          <w:b/>
          <w:sz w:val="24"/>
          <w:szCs w:val="24"/>
        </w:rPr>
        <w:t>e</w:t>
      </w:r>
      <w:r w:rsidR="00F714A9" w:rsidRPr="00FB7598">
        <w:rPr>
          <w:rFonts w:ascii="Palatino Linotype" w:hAnsi="Palatino Linotype"/>
          <w:b/>
          <w:sz w:val="24"/>
          <w:szCs w:val="24"/>
        </w:rPr>
        <w:t>l</w:t>
      </w:r>
      <w:r w:rsidRPr="00FB7598">
        <w:rPr>
          <w:rFonts w:ascii="Palatino Linotype" w:hAnsi="Palatino Linotype"/>
          <w:sz w:val="24"/>
          <w:szCs w:val="24"/>
        </w:rPr>
        <w:t xml:space="preserve"> expediente electrónico formado</w:t>
      </w:r>
      <w:r w:rsidR="00B13121" w:rsidRPr="00FB7598">
        <w:rPr>
          <w:rFonts w:ascii="Palatino Linotype" w:hAnsi="Palatino Linotype"/>
          <w:sz w:val="24"/>
          <w:szCs w:val="24"/>
        </w:rPr>
        <w:t xml:space="preserve"> </w:t>
      </w:r>
      <w:r w:rsidRPr="00FB7598">
        <w:rPr>
          <w:rFonts w:ascii="Palatino Linotype" w:hAnsi="Palatino Linotype"/>
          <w:sz w:val="24"/>
          <w:szCs w:val="24"/>
        </w:rPr>
        <w:t>con motivo del</w:t>
      </w:r>
      <w:r w:rsidR="003374B1" w:rsidRPr="00FB7598">
        <w:rPr>
          <w:rFonts w:ascii="Palatino Linotype" w:hAnsi="Palatino Linotype"/>
          <w:sz w:val="24"/>
          <w:szCs w:val="24"/>
        </w:rPr>
        <w:t xml:space="preserve"> recurso de revisión</w:t>
      </w:r>
      <w:r w:rsidR="00B13121" w:rsidRPr="00FB7598">
        <w:rPr>
          <w:rFonts w:ascii="Palatino Linotype" w:hAnsi="Palatino Linotype"/>
          <w:sz w:val="24"/>
          <w:szCs w:val="24"/>
        </w:rPr>
        <w:t xml:space="preserve"> </w:t>
      </w:r>
      <w:r w:rsidR="00163921" w:rsidRPr="00FB7598">
        <w:rPr>
          <w:rFonts w:ascii="Palatino Linotype" w:eastAsia="Calibri" w:hAnsi="Palatino Linotype" w:cs="Tahoma"/>
          <w:b/>
          <w:sz w:val="24"/>
          <w:szCs w:val="24"/>
          <w:lang w:eastAsia="en-US"/>
        </w:rPr>
        <w:t xml:space="preserve"> </w:t>
      </w:r>
      <w:r w:rsidR="00E416BD" w:rsidRPr="00FB7598">
        <w:rPr>
          <w:rFonts w:ascii="Palatino Linotype" w:eastAsia="Calibri" w:hAnsi="Palatino Linotype" w:cs="Tahoma"/>
          <w:b/>
          <w:sz w:val="24"/>
          <w:szCs w:val="24"/>
          <w:lang w:eastAsia="en-US"/>
        </w:rPr>
        <w:t>00033/INFOEM/IP/RR/2024</w:t>
      </w:r>
      <w:r w:rsidR="00174363" w:rsidRPr="00FB7598">
        <w:rPr>
          <w:rFonts w:ascii="Palatino Linotype" w:hAnsi="Palatino Linotype"/>
          <w:b/>
          <w:sz w:val="24"/>
          <w:szCs w:val="24"/>
        </w:rPr>
        <w:t xml:space="preserve">, </w:t>
      </w:r>
      <w:r w:rsidRPr="00FB7598">
        <w:rPr>
          <w:rFonts w:ascii="Palatino Linotype" w:hAnsi="Palatino Linotype"/>
          <w:sz w:val="24"/>
          <w:szCs w:val="24"/>
        </w:rPr>
        <w:t>promovido por</w:t>
      </w:r>
      <w:r w:rsidR="00396CF5" w:rsidRPr="00FB7598">
        <w:rPr>
          <w:rFonts w:ascii="Palatino Linotype" w:hAnsi="Palatino Linotype"/>
          <w:sz w:val="24"/>
          <w:szCs w:val="24"/>
        </w:rPr>
        <w:t xml:space="preserve"> </w:t>
      </w:r>
      <w:r w:rsidR="00F22906" w:rsidRPr="00FB7598">
        <w:rPr>
          <w:rFonts w:ascii="Palatino Linotype" w:eastAsia="Calibri" w:hAnsi="Palatino Linotype" w:cs="Tahoma"/>
          <w:b/>
          <w:sz w:val="24"/>
          <w:szCs w:val="24"/>
          <w:lang w:eastAsia="en-US"/>
        </w:rPr>
        <w:t>una persona que no dio información</w:t>
      </w:r>
      <w:r w:rsidR="0014516E" w:rsidRPr="00FB7598">
        <w:rPr>
          <w:rFonts w:ascii="Palatino Linotype" w:eastAsia="Calibri" w:hAnsi="Palatino Linotype" w:cs="Tahoma"/>
          <w:b/>
          <w:sz w:val="24"/>
          <w:szCs w:val="24"/>
          <w:lang w:eastAsia="en-US"/>
        </w:rPr>
        <w:t xml:space="preserve"> laguna </w:t>
      </w:r>
      <w:r w:rsidR="0014516E" w:rsidRPr="00FB7598">
        <w:rPr>
          <w:rFonts w:ascii="Palatino Linotype" w:eastAsia="Calibri" w:hAnsi="Palatino Linotype" w:cs="Tahoma"/>
          <w:sz w:val="24"/>
          <w:szCs w:val="24"/>
          <w:lang w:eastAsia="en-US"/>
        </w:rPr>
        <w:t>para ser identificada</w:t>
      </w:r>
      <w:r w:rsidR="00C71745" w:rsidRPr="00FB7598">
        <w:rPr>
          <w:rFonts w:ascii="Palatino Linotype" w:hAnsi="Palatino Linotype"/>
          <w:sz w:val="24"/>
          <w:szCs w:val="24"/>
        </w:rPr>
        <w:t xml:space="preserve">, </w:t>
      </w:r>
      <w:r w:rsidR="005D09C1" w:rsidRPr="00FB7598">
        <w:rPr>
          <w:rFonts w:ascii="Palatino Linotype" w:hAnsi="Palatino Linotype"/>
          <w:sz w:val="24"/>
          <w:szCs w:val="24"/>
        </w:rPr>
        <w:t xml:space="preserve">en su calidad de </w:t>
      </w:r>
      <w:r w:rsidRPr="00FB7598">
        <w:rPr>
          <w:rFonts w:ascii="Palatino Linotype" w:hAnsi="Palatino Linotype"/>
          <w:b/>
          <w:sz w:val="24"/>
          <w:szCs w:val="24"/>
        </w:rPr>
        <w:t>RECURRENTE</w:t>
      </w:r>
      <w:r w:rsidRPr="00FB7598">
        <w:rPr>
          <w:rFonts w:ascii="Palatino Linotype" w:hAnsi="Palatino Linotype" w:cs="Arial"/>
          <w:sz w:val="24"/>
          <w:szCs w:val="24"/>
        </w:rPr>
        <w:t>, en contra de la</w:t>
      </w:r>
      <w:r w:rsidR="00C56D1A" w:rsidRPr="00FB7598">
        <w:rPr>
          <w:rFonts w:ascii="Palatino Linotype" w:hAnsi="Palatino Linotype" w:cs="Arial"/>
          <w:sz w:val="24"/>
          <w:szCs w:val="24"/>
        </w:rPr>
        <w:t xml:space="preserve"> </w:t>
      </w:r>
      <w:r w:rsidRPr="00FB7598">
        <w:rPr>
          <w:rFonts w:ascii="Palatino Linotype" w:hAnsi="Palatino Linotype" w:cs="Arial"/>
          <w:sz w:val="24"/>
          <w:szCs w:val="24"/>
        </w:rPr>
        <w:t>respuesta de</w:t>
      </w:r>
      <w:r w:rsidR="00E416BD" w:rsidRPr="00FB7598">
        <w:rPr>
          <w:rFonts w:ascii="Palatino Linotype" w:hAnsi="Palatino Linotype" w:cs="Arial"/>
          <w:sz w:val="24"/>
          <w:szCs w:val="24"/>
        </w:rPr>
        <w:t xml:space="preserve"> </w:t>
      </w:r>
      <w:r w:rsidRPr="00FB7598">
        <w:rPr>
          <w:rFonts w:ascii="Palatino Linotype" w:hAnsi="Palatino Linotype" w:cs="Arial"/>
          <w:sz w:val="24"/>
          <w:szCs w:val="24"/>
        </w:rPr>
        <w:t>l</w:t>
      </w:r>
      <w:r w:rsidR="00E416BD" w:rsidRPr="00FB7598">
        <w:rPr>
          <w:rFonts w:ascii="Palatino Linotype" w:hAnsi="Palatino Linotype" w:cs="Arial"/>
          <w:sz w:val="24"/>
          <w:szCs w:val="24"/>
        </w:rPr>
        <w:t>a</w:t>
      </w:r>
      <w:r w:rsidRPr="00FB7598">
        <w:rPr>
          <w:rFonts w:ascii="Palatino Linotype" w:hAnsi="Palatino Linotype" w:cs="Arial"/>
          <w:sz w:val="24"/>
          <w:szCs w:val="24"/>
        </w:rPr>
        <w:t xml:space="preserve"> </w:t>
      </w:r>
      <w:r w:rsidR="00E416BD" w:rsidRPr="00FB7598">
        <w:rPr>
          <w:rFonts w:ascii="Palatino Linotype" w:eastAsia="Calibri" w:hAnsi="Palatino Linotype" w:cs="Arial"/>
          <w:b/>
          <w:sz w:val="24"/>
          <w:szCs w:val="24"/>
        </w:rPr>
        <w:t>Secretaría Ejecutiva del Sistema Estatal Anticorrupción</w:t>
      </w:r>
      <w:r w:rsidRPr="00FB7598">
        <w:rPr>
          <w:rFonts w:ascii="Palatino Linotype" w:hAnsi="Palatino Linotype" w:cs="Arial"/>
          <w:sz w:val="24"/>
          <w:szCs w:val="24"/>
        </w:rPr>
        <w:t>,</w:t>
      </w:r>
      <w:r w:rsidRPr="00FB7598">
        <w:rPr>
          <w:rFonts w:ascii="Palatino Linotype" w:hAnsi="Palatino Linotype"/>
          <w:b/>
          <w:sz w:val="24"/>
          <w:szCs w:val="24"/>
        </w:rPr>
        <w:t xml:space="preserve"> </w:t>
      </w:r>
      <w:r w:rsidRPr="00FB7598">
        <w:rPr>
          <w:rFonts w:ascii="Palatino Linotype" w:hAnsi="Palatino Linotype"/>
          <w:sz w:val="24"/>
          <w:szCs w:val="24"/>
        </w:rPr>
        <w:t>en lo sucesivo el</w:t>
      </w:r>
      <w:r w:rsidRPr="00FB7598">
        <w:rPr>
          <w:rFonts w:ascii="Palatino Linotype" w:hAnsi="Palatino Linotype"/>
          <w:b/>
          <w:sz w:val="24"/>
          <w:szCs w:val="24"/>
        </w:rPr>
        <w:t xml:space="preserve"> SUJETO OBLIGADO, </w:t>
      </w:r>
      <w:r w:rsidRPr="00FB7598">
        <w:rPr>
          <w:rFonts w:ascii="Palatino Linotype" w:hAnsi="Palatino Linotype"/>
          <w:sz w:val="24"/>
          <w:szCs w:val="24"/>
        </w:rPr>
        <w:t>se procede a dictar la presente resolución, con base en los siguientes:</w:t>
      </w:r>
    </w:p>
    <w:p w14:paraId="1F1BAF80" w14:textId="77777777" w:rsidR="005000AA" w:rsidRPr="00FB7598" w:rsidRDefault="005000AA" w:rsidP="00130B5A">
      <w:pPr>
        <w:pStyle w:val="Ttulo1"/>
        <w:spacing w:before="0" w:line="360" w:lineRule="auto"/>
        <w:jc w:val="center"/>
        <w:rPr>
          <w:rFonts w:ascii="Palatino Linotype" w:hAnsi="Palatino Linotype"/>
          <w:b/>
          <w:color w:val="auto"/>
          <w:sz w:val="24"/>
          <w:szCs w:val="24"/>
        </w:rPr>
      </w:pPr>
      <w:bookmarkStart w:id="0" w:name="_Toc87549671"/>
      <w:r w:rsidRPr="00FB7598">
        <w:rPr>
          <w:rFonts w:ascii="Palatino Linotype" w:hAnsi="Palatino Linotype"/>
          <w:b/>
          <w:color w:val="auto"/>
          <w:sz w:val="24"/>
          <w:szCs w:val="24"/>
        </w:rPr>
        <w:t>ANTECEDENTES</w:t>
      </w:r>
      <w:bookmarkEnd w:id="0"/>
    </w:p>
    <w:p w14:paraId="04287D5F" w14:textId="77777777" w:rsidR="005000AA" w:rsidRPr="00FB7598" w:rsidRDefault="005000AA" w:rsidP="00130B5A">
      <w:pPr>
        <w:spacing w:line="360" w:lineRule="auto"/>
        <w:rPr>
          <w:rFonts w:ascii="Palatino Linotype" w:hAnsi="Palatino Linotype"/>
          <w:sz w:val="24"/>
          <w:szCs w:val="24"/>
          <w:lang w:eastAsia="en-US"/>
        </w:rPr>
      </w:pPr>
    </w:p>
    <w:p w14:paraId="5ED33D9B" w14:textId="0E8C0481" w:rsidR="00A87524" w:rsidRPr="00FB7598" w:rsidRDefault="00E416BD" w:rsidP="00130B5A">
      <w:pPr>
        <w:pStyle w:val="Prrafodelista"/>
        <w:numPr>
          <w:ilvl w:val="0"/>
          <w:numId w:val="3"/>
        </w:numPr>
        <w:spacing w:line="360" w:lineRule="auto"/>
        <w:ind w:left="0" w:firstLine="0"/>
        <w:jc w:val="both"/>
        <w:rPr>
          <w:rFonts w:ascii="Palatino Linotype" w:hAnsi="Palatino Linotype" w:cs="Arial"/>
          <w:sz w:val="24"/>
          <w:lang w:val="es-ES"/>
        </w:rPr>
      </w:pPr>
      <w:r w:rsidRPr="00FB7598">
        <w:rPr>
          <w:rFonts w:ascii="Palatino Linotype" w:eastAsia="Calibri" w:hAnsi="Palatino Linotype" w:cs="Arial"/>
          <w:sz w:val="24"/>
          <w:lang w:val="es-ES"/>
        </w:rPr>
        <w:t>El cinco</w:t>
      </w:r>
      <w:r w:rsidR="000904E7" w:rsidRPr="00FB7598">
        <w:rPr>
          <w:rFonts w:ascii="Palatino Linotype" w:eastAsia="Calibri" w:hAnsi="Palatino Linotype" w:cs="Arial"/>
          <w:sz w:val="24"/>
          <w:lang w:val="es-ES"/>
        </w:rPr>
        <w:t xml:space="preserve"> (</w:t>
      </w:r>
      <w:r w:rsidRPr="00FB7598">
        <w:rPr>
          <w:rFonts w:ascii="Palatino Linotype" w:eastAsia="Calibri" w:hAnsi="Palatino Linotype" w:cs="Arial"/>
          <w:sz w:val="24"/>
          <w:lang w:val="es-ES"/>
        </w:rPr>
        <w:t>05</w:t>
      </w:r>
      <w:r w:rsidR="000904E7" w:rsidRPr="00FB7598">
        <w:rPr>
          <w:rFonts w:ascii="Palatino Linotype" w:eastAsia="Calibri" w:hAnsi="Palatino Linotype" w:cs="Arial"/>
          <w:sz w:val="24"/>
          <w:lang w:val="es-ES"/>
        </w:rPr>
        <w:t xml:space="preserve">) </w:t>
      </w:r>
      <w:r w:rsidR="00A87524" w:rsidRPr="00FB7598">
        <w:rPr>
          <w:rFonts w:ascii="Palatino Linotype" w:eastAsia="Calibri" w:hAnsi="Palatino Linotype" w:cs="Arial"/>
          <w:sz w:val="24"/>
          <w:lang w:val="es-ES"/>
        </w:rPr>
        <w:t xml:space="preserve">de </w:t>
      </w:r>
      <w:r w:rsidRPr="00FB7598">
        <w:rPr>
          <w:rFonts w:ascii="Palatino Linotype" w:eastAsia="Calibri" w:hAnsi="Palatino Linotype" w:cs="Arial"/>
          <w:sz w:val="24"/>
          <w:lang w:val="es-ES"/>
        </w:rPr>
        <w:t>diciembre</w:t>
      </w:r>
      <w:r w:rsidR="00A526EE" w:rsidRPr="00FB7598">
        <w:rPr>
          <w:rFonts w:ascii="Palatino Linotype" w:eastAsia="Calibri" w:hAnsi="Palatino Linotype"/>
          <w:sz w:val="24"/>
          <w:lang w:val="es-ES"/>
        </w:rPr>
        <w:t xml:space="preserve"> </w:t>
      </w:r>
      <w:r w:rsidR="00163921" w:rsidRPr="00FB7598">
        <w:rPr>
          <w:rFonts w:ascii="Palatino Linotype" w:eastAsia="Calibri" w:hAnsi="Palatino Linotype"/>
          <w:sz w:val="24"/>
          <w:lang w:val="es-ES"/>
        </w:rPr>
        <w:t xml:space="preserve">de dos mil </w:t>
      </w:r>
      <w:r w:rsidR="001658E3" w:rsidRPr="00FB7598">
        <w:rPr>
          <w:rFonts w:ascii="Palatino Linotype" w:eastAsia="Calibri" w:hAnsi="Palatino Linotype"/>
          <w:sz w:val="24"/>
          <w:lang w:val="es-ES"/>
        </w:rPr>
        <w:t>veintitrés</w:t>
      </w:r>
      <w:r w:rsidR="005000AA" w:rsidRPr="00FB7598">
        <w:rPr>
          <w:rFonts w:ascii="Palatino Linotype" w:eastAsia="Calibri" w:hAnsi="Palatino Linotype" w:cs="Arial"/>
          <w:sz w:val="24"/>
          <w:lang w:val="es-ES"/>
        </w:rPr>
        <w:t>,</w:t>
      </w:r>
      <w:r w:rsidR="005000AA" w:rsidRPr="00FB7598">
        <w:rPr>
          <w:rFonts w:ascii="Palatino Linotype" w:eastAsia="Calibri" w:hAnsi="Palatino Linotype"/>
          <w:sz w:val="24"/>
          <w:lang w:val="es-ES"/>
        </w:rPr>
        <w:t xml:space="preserve"> </w:t>
      </w:r>
      <w:r w:rsidR="005000AA" w:rsidRPr="00FB7598">
        <w:rPr>
          <w:rFonts w:ascii="Palatino Linotype" w:eastAsia="Calibri" w:hAnsi="Palatino Linotype"/>
          <w:b/>
          <w:sz w:val="24"/>
          <w:lang w:val="es-ES"/>
        </w:rPr>
        <w:t xml:space="preserve">EL RECURRENTE </w:t>
      </w:r>
      <w:r w:rsidR="005000AA" w:rsidRPr="00FB7598">
        <w:rPr>
          <w:rFonts w:ascii="Palatino Linotype" w:eastAsia="Calibri" w:hAnsi="Palatino Linotype"/>
          <w:bCs/>
          <w:sz w:val="24"/>
          <w:lang w:val="es-ES"/>
        </w:rPr>
        <w:t>presentó</w:t>
      </w:r>
      <w:r w:rsidR="005000AA" w:rsidRPr="00FB7598">
        <w:rPr>
          <w:rFonts w:ascii="Palatino Linotype" w:hAnsi="Palatino Linotype"/>
          <w:b/>
          <w:sz w:val="24"/>
        </w:rPr>
        <w:t>,</w:t>
      </w:r>
      <w:r w:rsidR="005000AA" w:rsidRPr="00FB7598">
        <w:rPr>
          <w:rFonts w:ascii="Palatino Linotype" w:eastAsia="Calibri" w:hAnsi="Palatino Linotype" w:cs="Arial"/>
          <w:sz w:val="24"/>
          <w:lang w:val="es-ES"/>
        </w:rPr>
        <w:t xml:space="preserve"> ante el </w:t>
      </w:r>
      <w:r w:rsidR="005000AA" w:rsidRPr="00FB7598">
        <w:rPr>
          <w:rFonts w:ascii="Palatino Linotype" w:eastAsia="Calibri" w:hAnsi="Palatino Linotype" w:cs="Arial"/>
          <w:b/>
          <w:sz w:val="24"/>
          <w:lang w:val="es-ES"/>
        </w:rPr>
        <w:t>SUJETO OBLIGADO</w:t>
      </w:r>
      <w:r w:rsidR="005000AA" w:rsidRPr="00FB7598">
        <w:rPr>
          <w:rFonts w:ascii="Palatino Linotype" w:eastAsia="Calibri" w:hAnsi="Palatino Linotype" w:cs="Arial"/>
          <w:sz w:val="24"/>
        </w:rPr>
        <w:t xml:space="preserve"> vía </w:t>
      </w:r>
      <w:r w:rsidR="005000AA" w:rsidRPr="00FB7598">
        <w:rPr>
          <w:rFonts w:ascii="Palatino Linotype" w:eastAsia="Calibri" w:hAnsi="Palatino Linotype" w:cs="Arial"/>
          <w:sz w:val="24"/>
          <w:lang w:val="es-ES"/>
        </w:rPr>
        <w:t>Sistema de Acceso a la Información Mexiquense (</w:t>
      </w:r>
      <w:r w:rsidR="005000AA" w:rsidRPr="00FB7598">
        <w:rPr>
          <w:rFonts w:ascii="Palatino Linotype" w:eastAsia="Calibri" w:hAnsi="Palatino Linotype" w:cs="Arial"/>
          <w:b/>
          <w:sz w:val="24"/>
          <w:lang w:val="es-ES"/>
        </w:rPr>
        <w:t>SAIMEX)</w:t>
      </w:r>
      <w:r w:rsidR="005000AA" w:rsidRPr="00FB7598">
        <w:rPr>
          <w:rFonts w:ascii="Palatino Linotype" w:eastAsia="Calibri" w:hAnsi="Palatino Linotype" w:cs="Arial"/>
          <w:sz w:val="24"/>
          <w:lang w:val="es-ES"/>
        </w:rPr>
        <w:t xml:space="preserve">, la solicitud de información pública registrada con el número </w:t>
      </w:r>
      <w:r w:rsidRPr="00FB7598">
        <w:rPr>
          <w:rFonts w:ascii="Palatino Linotype" w:hAnsi="Palatino Linotype" w:cs="Arial"/>
          <w:b/>
          <w:sz w:val="24"/>
          <w:lang w:val="es-ES"/>
        </w:rPr>
        <w:t>00348/SESEA/IP/2023</w:t>
      </w:r>
      <w:r w:rsidR="0014516E" w:rsidRPr="00FB7598">
        <w:rPr>
          <w:rFonts w:ascii="Palatino Linotype" w:hAnsi="Palatino Linotype" w:cs="Arial"/>
          <w:b/>
          <w:sz w:val="24"/>
          <w:lang w:val="es-ES"/>
        </w:rPr>
        <w:t xml:space="preserve">, </w:t>
      </w:r>
      <w:r w:rsidR="0014516E" w:rsidRPr="00FB7598">
        <w:rPr>
          <w:rFonts w:ascii="Palatino Linotype" w:hAnsi="Palatino Linotype" w:cs="Arial"/>
          <w:sz w:val="24"/>
          <w:lang w:val="es-ES"/>
        </w:rPr>
        <w:t>en la que</w:t>
      </w:r>
      <w:r w:rsidR="0014516E" w:rsidRPr="00FB7598">
        <w:rPr>
          <w:rFonts w:ascii="Palatino Linotype" w:hAnsi="Palatino Linotype" w:cs="Arial"/>
          <w:b/>
          <w:sz w:val="24"/>
          <w:lang w:val="es-ES"/>
        </w:rPr>
        <w:t xml:space="preserve"> </w:t>
      </w:r>
      <w:r w:rsidR="008A2519" w:rsidRPr="00FB7598">
        <w:rPr>
          <w:rFonts w:ascii="Palatino Linotype" w:eastAsia="Calibri" w:hAnsi="Palatino Linotype" w:cs="Arial"/>
          <w:sz w:val="24"/>
          <w:lang w:val="es-ES"/>
        </w:rPr>
        <w:t>solicitó lo siguiente:</w:t>
      </w:r>
    </w:p>
    <w:p w14:paraId="39EB81E9" w14:textId="77777777" w:rsidR="008A2519" w:rsidRPr="00FB7598" w:rsidRDefault="008A2519" w:rsidP="00130B5A">
      <w:pPr>
        <w:pStyle w:val="Prrafodelista"/>
        <w:spacing w:line="360" w:lineRule="auto"/>
        <w:ind w:left="0"/>
        <w:jc w:val="both"/>
        <w:rPr>
          <w:rFonts w:ascii="Palatino Linotype" w:hAnsi="Palatino Linotype" w:cs="Arial"/>
          <w:sz w:val="24"/>
          <w:lang w:val="es-ES"/>
        </w:rPr>
      </w:pPr>
    </w:p>
    <w:p w14:paraId="34D96AAB" w14:textId="7416F004" w:rsidR="00AF085A" w:rsidRPr="00FB7598" w:rsidRDefault="00124A99" w:rsidP="00130B5A">
      <w:pPr>
        <w:pStyle w:val="Prrafodelista"/>
        <w:spacing w:line="360" w:lineRule="auto"/>
        <w:ind w:left="567" w:right="539"/>
        <w:jc w:val="both"/>
        <w:rPr>
          <w:rFonts w:ascii="Palatino Linotype" w:hAnsi="Palatino Linotype"/>
          <w:i/>
          <w:sz w:val="24"/>
        </w:rPr>
      </w:pPr>
      <w:r w:rsidRPr="00FB7598">
        <w:rPr>
          <w:rFonts w:ascii="Palatino Linotype" w:hAnsi="Palatino Linotype"/>
          <w:i/>
          <w:sz w:val="24"/>
        </w:rPr>
        <w:t>“</w:t>
      </w:r>
      <w:r w:rsidR="00E416BD" w:rsidRPr="00FB7598">
        <w:rPr>
          <w:rFonts w:ascii="Palatino Linotype" w:hAnsi="Palatino Linotype"/>
          <w:i/>
          <w:sz w:val="24"/>
        </w:rPr>
        <w:t>Solicito evidencia del año 2018 a la fecha de los proyectos de oficio elaborados por la Unidad de Asuntos Jurídicos de la Secretaría Ejecutiva para la Secretaría Técnica u otras unidades administrativas de la Secretaría Ejecutiva.</w:t>
      </w:r>
      <w:r w:rsidRPr="00FB7598">
        <w:rPr>
          <w:rFonts w:ascii="Palatino Linotype" w:hAnsi="Palatino Linotype"/>
          <w:i/>
          <w:sz w:val="24"/>
        </w:rPr>
        <w:t>”</w:t>
      </w:r>
    </w:p>
    <w:p w14:paraId="32AFC1B0" w14:textId="77777777" w:rsidR="00124A99" w:rsidRPr="00FB7598" w:rsidRDefault="00124A99" w:rsidP="00130B5A">
      <w:pPr>
        <w:pStyle w:val="Prrafodelista"/>
        <w:spacing w:line="360" w:lineRule="auto"/>
        <w:ind w:left="567"/>
        <w:jc w:val="both"/>
        <w:rPr>
          <w:rFonts w:ascii="Palatino Linotype" w:hAnsi="Palatino Linotype"/>
          <w:i/>
          <w:sz w:val="24"/>
        </w:rPr>
      </w:pPr>
    </w:p>
    <w:p w14:paraId="10A9E574" w14:textId="618A73BA" w:rsidR="00573C5F" w:rsidRPr="00FB7598" w:rsidRDefault="005000AA" w:rsidP="00130B5A">
      <w:pPr>
        <w:pStyle w:val="Prrafodelista"/>
        <w:numPr>
          <w:ilvl w:val="0"/>
          <w:numId w:val="3"/>
        </w:numPr>
        <w:spacing w:line="360" w:lineRule="auto"/>
        <w:ind w:left="0" w:firstLine="0"/>
        <w:jc w:val="both"/>
        <w:rPr>
          <w:rFonts w:ascii="Palatino Linotype" w:hAnsi="Palatino Linotype" w:cs="Arial"/>
          <w:sz w:val="24"/>
          <w:lang w:val="es-ES"/>
        </w:rPr>
      </w:pPr>
      <w:r w:rsidRPr="00FB7598">
        <w:rPr>
          <w:rFonts w:ascii="Palatino Linotype" w:hAnsi="Palatino Linotype" w:cs="Arial"/>
          <w:sz w:val="24"/>
          <w:lang w:val="es-ES"/>
        </w:rPr>
        <w:t>Señaló como modalidad de entrega</w:t>
      </w:r>
      <w:r w:rsidR="006C28CC" w:rsidRPr="00FB7598">
        <w:rPr>
          <w:rFonts w:ascii="Palatino Linotype" w:hAnsi="Palatino Linotype" w:cs="Arial"/>
          <w:sz w:val="24"/>
          <w:lang w:val="es-ES"/>
        </w:rPr>
        <w:t xml:space="preserve"> de la información a través de</w:t>
      </w:r>
      <w:r w:rsidR="00AC7A7F" w:rsidRPr="00FB7598">
        <w:rPr>
          <w:rFonts w:ascii="Palatino Linotype" w:hAnsi="Palatino Linotype" w:cs="Arial"/>
          <w:sz w:val="24"/>
          <w:lang w:val="es-ES"/>
        </w:rPr>
        <w:t xml:space="preserve"> </w:t>
      </w:r>
      <w:r w:rsidR="00A32B5F" w:rsidRPr="00FB7598">
        <w:rPr>
          <w:rFonts w:ascii="Palatino Linotype" w:hAnsi="Palatino Linotype" w:cs="Arial"/>
          <w:sz w:val="24"/>
          <w:lang w:val="es-ES"/>
        </w:rPr>
        <w:t>SAIMEX</w:t>
      </w:r>
      <w:r w:rsidRPr="00FB7598">
        <w:rPr>
          <w:rFonts w:ascii="Palatino Linotype" w:hAnsi="Palatino Linotype" w:cs="Arial"/>
          <w:b/>
          <w:sz w:val="24"/>
          <w:lang w:val="es-ES"/>
        </w:rPr>
        <w:t>.</w:t>
      </w:r>
    </w:p>
    <w:p w14:paraId="1F96FB32" w14:textId="77777777" w:rsidR="00A32B5F" w:rsidRPr="00FB7598" w:rsidRDefault="00A32B5F" w:rsidP="00130B5A">
      <w:pPr>
        <w:spacing w:line="360" w:lineRule="auto"/>
        <w:rPr>
          <w:rFonts w:ascii="Palatino Linotype" w:hAnsi="Palatino Linotype" w:cs="Arial"/>
          <w:sz w:val="24"/>
          <w:szCs w:val="24"/>
          <w:lang w:val="es-ES"/>
        </w:rPr>
      </w:pPr>
    </w:p>
    <w:p w14:paraId="0F742B25" w14:textId="1FA17E27" w:rsidR="00670CBE" w:rsidRPr="00FB7598" w:rsidRDefault="00A90F5A" w:rsidP="00130B5A">
      <w:pPr>
        <w:pStyle w:val="Prrafodelista"/>
        <w:numPr>
          <w:ilvl w:val="0"/>
          <w:numId w:val="3"/>
        </w:numPr>
        <w:spacing w:line="360" w:lineRule="auto"/>
        <w:ind w:left="0" w:firstLine="0"/>
        <w:jc w:val="both"/>
        <w:rPr>
          <w:rFonts w:ascii="Palatino Linotype" w:hAnsi="Palatino Linotype" w:cs="Arial"/>
          <w:sz w:val="24"/>
          <w:lang w:val="es-ES"/>
        </w:rPr>
      </w:pPr>
      <w:r w:rsidRPr="00FB7598">
        <w:rPr>
          <w:rFonts w:ascii="Palatino Linotype" w:hAnsi="Palatino Linotype" w:cs="Arial"/>
          <w:sz w:val="24"/>
          <w:lang w:val="es-ES"/>
        </w:rPr>
        <w:lastRenderedPageBreak/>
        <w:t xml:space="preserve">El </w:t>
      </w:r>
      <w:r w:rsidR="00132AA8" w:rsidRPr="00FB7598">
        <w:rPr>
          <w:rFonts w:ascii="Palatino Linotype" w:hAnsi="Palatino Linotype" w:cs="Arial"/>
          <w:sz w:val="24"/>
          <w:lang w:val="es-ES"/>
        </w:rPr>
        <w:t>trece</w:t>
      </w:r>
      <w:r w:rsidR="005C2C4A" w:rsidRPr="00FB7598">
        <w:rPr>
          <w:rFonts w:ascii="Palatino Linotype" w:hAnsi="Palatino Linotype" w:cs="Arial"/>
          <w:sz w:val="24"/>
          <w:lang w:val="es-ES"/>
        </w:rPr>
        <w:t xml:space="preserve"> </w:t>
      </w:r>
      <w:r w:rsidR="00670CBE" w:rsidRPr="00FB7598">
        <w:rPr>
          <w:rFonts w:ascii="Palatino Linotype" w:hAnsi="Palatino Linotype" w:cs="Arial"/>
          <w:sz w:val="24"/>
          <w:lang w:val="es-ES"/>
        </w:rPr>
        <w:t>(</w:t>
      </w:r>
      <w:r w:rsidR="00132AA8" w:rsidRPr="00FB7598">
        <w:rPr>
          <w:rFonts w:ascii="Palatino Linotype" w:hAnsi="Palatino Linotype" w:cs="Arial"/>
          <w:sz w:val="24"/>
          <w:lang w:val="es-ES"/>
        </w:rPr>
        <w:t>13</w:t>
      </w:r>
      <w:r w:rsidR="00670CBE" w:rsidRPr="00FB7598">
        <w:rPr>
          <w:rFonts w:ascii="Palatino Linotype" w:hAnsi="Palatino Linotype" w:cs="Arial"/>
          <w:sz w:val="24"/>
          <w:lang w:val="es-ES"/>
        </w:rPr>
        <w:t xml:space="preserve">) de </w:t>
      </w:r>
      <w:r w:rsidR="00132AA8" w:rsidRPr="00FB7598">
        <w:rPr>
          <w:rFonts w:ascii="Palatino Linotype" w:hAnsi="Palatino Linotype" w:cs="Arial"/>
          <w:sz w:val="24"/>
          <w:lang w:val="es-ES"/>
        </w:rPr>
        <w:t>dic</w:t>
      </w:r>
      <w:r w:rsidR="00AE754F" w:rsidRPr="00FB7598">
        <w:rPr>
          <w:rFonts w:ascii="Palatino Linotype" w:hAnsi="Palatino Linotype" w:cs="Arial"/>
          <w:sz w:val="24"/>
          <w:lang w:val="es-ES"/>
        </w:rPr>
        <w:t>iembre</w:t>
      </w:r>
      <w:r w:rsidR="00111047" w:rsidRPr="00FB7598">
        <w:rPr>
          <w:rFonts w:ascii="Palatino Linotype" w:hAnsi="Palatino Linotype" w:cs="Arial"/>
          <w:sz w:val="24"/>
          <w:lang w:val="es-ES"/>
        </w:rPr>
        <w:t xml:space="preserve"> </w:t>
      </w:r>
      <w:r w:rsidR="005C2C4A" w:rsidRPr="00FB7598">
        <w:rPr>
          <w:rFonts w:ascii="Palatino Linotype" w:hAnsi="Palatino Linotype" w:cs="Arial"/>
          <w:sz w:val="24"/>
          <w:lang w:val="es-ES"/>
        </w:rPr>
        <w:t xml:space="preserve">de dos mil </w:t>
      </w:r>
      <w:r w:rsidR="0036143F" w:rsidRPr="00FB7598">
        <w:rPr>
          <w:rFonts w:ascii="Palatino Linotype" w:hAnsi="Palatino Linotype" w:cs="Arial"/>
          <w:sz w:val="24"/>
          <w:lang w:val="es-ES"/>
        </w:rPr>
        <w:t>veintitrés</w:t>
      </w:r>
      <w:r w:rsidR="00670CBE" w:rsidRPr="00FB7598">
        <w:rPr>
          <w:rFonts w:ascii="Palatino Linotype" w:hAnsi="Palatino Linotype" w:cs="Arial"/>
          <w:sz w:val="24"/>
          <w:lang w:val="es-ES"/>
        </w:rPr>
        <w:t xml:space="preserve">, el Sujeto Obligado </w:t>
      </w:r>
      <w:r w:rsidR="0000039D" w:rsidRPr="00FB7598">
        <w:rPr>
          <w:rFonts w:ascii="Palatino Linotype" w:hAnsi="Palatino Linotype" w:cs="Arial"/>
          <w:sz w:val="24"/>
          <w:lang w:val="es-ES"/>
        </w:rPr>
        <w:t>dio respuesta a la solicitud, en los siguientes términos:</w:t>
      </w:r>
    </w:p>
    <w:p w14:paraId="029089D4" w14:textId="77777777" w:rsidR="00EF1239" w:rsidRPr="00FB7598" w:rsidRDefault="00EF1239" w:rsidP="00130B5A">
      <w:pPr>
        <w:pStyle w:val="Prrafodelista"/>
        <w:spacing w:line="360" w:lineRule="auto"/>
        <w:ind w:left="0"/>
        <w:jc w:val="both"/>
        <w:rPr>
          <w:rFonts w:ascii="Palatino Linotype" w:hAnsi="Palatino Linotype" w:cs="Arial"/>
          <w:sz w:val="24"/>
          <w:lang w:val="es-ES"/>
        </w:rPr>
      </w:pPr>
    </w:p>
    <w:p w14:paraId="730CAA87" w14:textId="77777777" w:rsidR="00132AA8" w:rsidRPr="00FB7598" w:rsidRDefault="00132AA8" w:rsidP="00130B5A">
      <w:pPr>
        <w:pStyle w:val="Prrafodelista"/>
        <w:spacing w:line="360" w:lineRule="auto"/>
        <w:ind w:left="567" w:right="539"/>
        <w:jc w:val="both"/>
        <w:rPr>
          <w:rFonts w:ascii="Palatino Linotype" w:hAnsi="Palatino Linotype" w:cs="Arial"/>
          <w:i/>
          <w:lang w:val="es-ES"/>
        </w:rPr>
      </w:pPr>
      <w:r w:rsidRPr="00FB7598">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F6F6A7" w14:textId="77777777" w:rsidR="00132AA8" w:rsidRPr="00FB7598" w:rsidRDefault="00132AA8" w:rsidP="00130B5A">
      <w:pPr>
        <w:pStyle w:val="Prrafodelista"/>
        <w:spacing w:line="360" w:lineRule="auto"/>
        <w:ind w:left="567" w:right="539"/>
        <w:jc w:val="both"/>
        <w:rPr>
          <w:rFonts w:ascii="Palatino Linotype" w:hAnsi="Palatino Linotype" w:cs="Arial"/>
          <w:i/>
          <w:lang w:val="es-ES"/>
        </w:rPr>
      </w:pPr>
      <w:r w:rsidRPr="00FB7598">
        <w:rPr>
          <w:rFonts w:ascii="Palatino Linotype" w:hAnsi="Palatino Linotype" w:cs="Arial"/>
          <w:i/>
          <w:lang w:val="es-ES"/>
        </w:rPr>
        <w:t>Toluca, Estado de México; a 13 de diciembre del 2023 Ciudadano (a) solicitante de información pública con folio 000348/SESEA/IP/2023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000348/SESEA/IP/2023. Atentamente Ivan Medina Arcos Suplente en la Titularidad de la Unidad de Planeación y Transparencia de la Secretaría Ejecutiva del Sistema Estatal Anticorrupción</w:t>
      </w:r>
    </w:p>
    <w:p w14:paraId="2ED13DE1" w14:textId="77777777" w:rsidR="00132AA8" w:rsidRPr="00FB7598" w:rsidRDefault="00132AA8" w:rsidP="00130B5A">
      <w:pPr>
        <w:pStyle w:val="Prrafodelista"/>
        <w:spacing w:line="360" w:lineRule="auto"/>
        <w:ind w:left="567" w:right="539"/>
        <w:jc w:val="both"/>
        <w:rPr>
          <w:rFonts w:ascii="Palatino Linotype" w:hAnsi="Palatino Linotype" w:cs="Arial"/>
          <w:i/>
          <w:lang w:val="es-ES"/>
        </w:rPr>
      </w:pPr>
    </w:p>
    <w:p w14:paraId="68613703" w14:textId="77777777" w:rsidR="00132AA8" w:rsidRPr="00FB7598" w:rsidRDefault="00132AA8" w:rsidP="00130B5A">
      <w:pPr>
        <w:pStyle w:val="Prrafodelista"/>
        <w:spacing w:line="360" w:lineRule="auto"/>
        <w:ind w:left="567" w:right="539"/>
        <w:jc w:val="both"/>
        <w:rPr>
          <w:rFonts w:ascii="Palatino Linotype" w:hAnsi="Palatino Linotype" w:cs="Arial"/>
          <w:i/>
          <w:lang w:val="es-ES"/>
        </w:rPr>
      </w:pPr>
      <w:r w:rsidRPr="00FB7598">
        <w:rPr>
          <w:rFonts w:ascii="Palatino Linotype" w:hAnsi="Palatino Linotype" w:cs="Arial"/>
          <w:i/>
          <w:lang w:val="es-ES"/>
        </w:rPr>
        <w:t>ATENTAMENTE</w:t>
      </w:r>
    </w:p>
    <w:p w14:paraId="21BDF7F2" w14:textId="74885FD4" w:rsidR="005C2C4A" w:rsidRPr="00FB7598" w:rsidRDefault="00132AA8" w:rsidP="00130B5A">
      <w:pPr>
        <w:pStyle w:val="Prrafodelista"/>
        <w:spacing w:line="360" w:lineRule="auto"/>
        <w:ind w:left="567" w:right="539"/>
        <w:jc w:val="both"/>
        <w:rPr>
          <w:rFonts w:ascii="Palatino Linotype" w:hAnsi="Palatino Linotype" w:cs="Arial"/>
          <w:i/>
          <w:lang w:val="es-ES"/>
        </w:rPr>
      </w:pPr>
      <w:r w:rsidRPr="00FB7598">
        <w:rPr>
          <w:rFonts w:ascii="Palatino Linotype" w:hAnsi="Palatino Linotype" w:cs="Arial"/>
          <w:i/>
          <w:lang w:val="es-ES"/>
        </w:rPr>
        <w:t>C. Unidad de Planeación y Transparencia</w:t>
      </w:r>
    </w:p>
    <w:p w14:paraId="2C3FAFF0" w14:textId="77777777" w:rsidR="00132AA8" w:rsidRPr="00FB7598" w:rsidRDefault="00132AA8" w:rsidP="00130B5A">
      <w:pPr>
        <w:pStyle w:val="Prrafodelista"/>
        <w:spacing w:line="360" w:lineRule="auto"/>
        <w:jc w:val="both"/>
        <w:rPr>
          <w:rFonts w:ascii="Palatino Linotype" w:hAnsi="Palatino Linotype" w:cs="Arial"/>
          <w:lang w:val="es-ES"/>
        </w:rPr>
      </w:pPr>
    </w:p>
    <w:p w14:paraId="45CDD19F" w14:textId="4CB1FC12" w:rsidR="007A4F76" w:rsidRPr="00FB7598" w:rsidRDefault="00237142" w:rsidP="00130B5A">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FB7598">
        <w:rPr>
          <w:rStyle w:val="Hipervnculo"/>
          <w:rFonts w:ascii="Palatino Linotype" w:hAnsi="Palatino Linotype" w:cs="Arial"/>
          <w:bCs/>
          <w:color w:val="auto"/>
          <w:u w:val="none"/>
        </w:rPr>
        <w:t xml:space="preserve">El </w:t>
      </w:r>
      <w:r w:rsidR="00A90F5A" w:rsidRPr="00FB7598">
        <w:rPr>
          <w:rStyle w:val="Hipervnculo"/>
          <w:rFonts w:ascii="Palatino Linotype" w:hAnsi="Palatino Linotype" w:cs="Arial"/>
          <w:bCs/>
          <w:color w:val="auto"/>
          <w:u w:val="none"/>
        </w:rPr>
        <w:t>Sujeto Obligado</w:t>
      </w:r>
      <w:r w:rsidRPr="00FB7598">
        <w:rPr>
          <w:rStyle w:val="Hipervnculo"/>
          <w:rFonts w:ascii="Palatino Linotype" w:hAnsi="Palatino Linotype" w:cs="Arial"/>
          <w:bCs/>
          <w:color w:val="auto"/>
          <w:u w:val="none"/>
        </w:rPr>
        <w:t xml:space="preserve"> adjuntó </w:t>
      </w:r>
      <w:r w:rsidR="00132AA8" w:rsidRPr="00FB7598">
        <w:rPr>
          <w:rStyle w:val="Hipervnculo"/>
          <w:rFonts w:ascii="Palatino Linotype" w:hAnsi="Palatino Linotype" w:cs="Arial"/>
          <w:bCs/>
          <w:color w:val="auto"/>
          <w:u w:val="none"/>
        </w:rPr>
        <w:t xml:space="preserve">los </w:t>
      </w:r>
      <w:r w:rsidR="007A4F76" w:rsidRPr="00FB7598">
        <w:rPr>
          <w:rStyle w:val="Hipervnculo"/>
          <w:rFonts w:ascii="Palatino Linotype" w:hAnsi="Palatino Linotype" w:cs="Arial"/>
          <w:bCs/>
          <w:color w:val="auto"/>
          <w:u w:val="none"/>
        </w:rPr>
        <w:t>siguiente</w:t>
      </w:r>
      <w:r w:rsidR="00132AA8" w:rsidRPr="00FB7598">
        <w:rPr>
          <w:rStyle w:val="Hipervnculo"/>
          <w:rFonts w:ascii="Palatino Linotype" w:hAnsi="Palatino Linotype" w:cs="Arial"/>
          <w:bCs/>
          <w:color w:val="auto"/>
          <w:u w:val="none"/>
        </w:rPr>
        <w:t>s</w:t>
      </w:r>
      <w:r w:rsidR="00AC7A7F" w:rsidRPr="00FB7598">
        <w:rPr>
          <w:rStyle w:val="Hipervnculo"/>
          <w:rFonts w:ascii="Palatino Linotype" w:hAnsi="Palatino Linotype" w:cs="Arial"/>
          <w:bCs/>
          <w:color w:val="auto"/>
          <w:u w:val="none"/>
        </w:rPr>
        <w:t xml:space="preserve"> documento</w:t>
      </w:r>
      <w:r w:rsidR="00132AA8" w:rsidRPr="00FB7598">
        <w:rPr>
          <w:rStyle w:val="Hipervnculo"/>
          <w:rFonts w:ascii="Palatino Linotype" w:hAnsi="Palatino Linotype" w:cs="Arial"/>
          <w:bCs/>
          <w:color w:val="auto"/>
          <w:u w:val="none"/>
        </w:rPr>
        <w:t>s</w:t>
      </w:r>
      <w:r w:rsidR="007A4F76" w:rsidRPr="00FB7598">
        <w:rPr>
          <w:rStyle w:val="Hipervnculo"/>
          <w:rFonts w:ascii="Palatino Linotype" w:hAnsi="Palatino Linotype" w:cs="Arial"/>
          <w:bCs/>
          <w:color w:val="auto"/>
          <w:u w:val="none"/>
        </w:rPr>
        <w:t xml:space="preserve"> electrónico</w:t>
      </w:r>
      <w:r w:rsidR="00132AA8" w:rsidRPr="00FB7598">
        <w:rPr>
          <w:rStyle w:val="Hipervnculo"/>
          <w:rFonts w:ascii="Palatino Linotype" w:hAnsi="Palatino Linotype" w:cs="Arial"/>
          <w:bCs/>
          <w:color w:val="auto"/>
          <w:u w:val="none"/>
        </w:rPr>
        <w:t>s</w:t>
      </w:r>
      <w:r w:rsidR="007A4F76" w:rsidRPr="00FB7598">
        <w:rPr>
          <w:rStyle w:val="Hipervnculo"/>
          <w:rFonts w:ascii="Palatino Linotype" w:hAnsi="Palatino Linotype" w:cs="Arial"/>
          <w:bCs/>
          <w:color w:val="auto"/>
          <w:u w:val="none"/>
        </w:rPr>
        <w:t>:</w:t>
      </w:r>
    </w:p>
    <w:p w14:paraId="103628C2" w14:textId="77777777" w:rsidR="00D82D6C" w:rsidRPr="00FB7598" w:rsidRDefault="00D82D6C" w:rsidP="00130B5A">
      <w:pPr>
        <w:pStyle w:val="Prrafodelista"/>
        <w:spacing w:line="360" w:lineRule="auto"/>
        <w:ind w:left="426"/>
        <w:jc w:val="both"/>
        <w:rPr>
          <w:rStyle w:val="Hipervnculo"/>
          <w:rFonts w:ascii="Palatino Linotype" w:hAnsi="Palatino Linotype" w:cs="Arial"/>
          <w:color w:val="auto"/>
          <w:u w:val="none"/>
          <w:lang w:val="es-ES"/>
        </w:rPr>
      </w:pPr>
    </w:p>
    <w:p w14:paraId="72B1F99B" w14:textId="07364E8B" w:rsidR="00EE2B66" w:rsidRPr="00FB7598" w:rsidRDefault="00132AA8" w:rsidP="00130B5A">
      <w:pPr>
        <w:pStyle w:val="Prrafodelista"/>
        <w:numPr>
          <w:ilvl w:val="0"/>
          <w:numId w:val="5"/>
        </w:numPr>
        <w:spacing w:line="360" w:lineRule="auto"/>
        <w:jc w:val="both"/>
        <w:rPr>
          <w:rFonts w:ascii="Palatino Linotype" w:hAnsi="Palatino Linotype" w:cs="Arial"/>
          <w:bCs/>
        </w:rPr>
      </w:pPr>
      <w:r w:rsidRPr="00FB7598">
        <w:rPr>
          <w:rStyle w:val="Hipervnculo"/>
          <w:rFonts w:ascii="Palatino Linotype" w:hAnsi="Palatino Linotype" w:cs="Arial"/>
          <w:b/>
          <w:bCs/>
          <w:color w:val="auto"/>
          <w:u w:val="none"/>
        </w:rPr>
        <w:t>OFIC RESP A SOL 348.docx</w:t>
      </w:r>
      <w:r w:rsidRPr="00FB7598">
        <w:rPr>
          <w:rStyle w:val="Hipervnculo"/>
          <w:rFonts w:ascii="Palatino Linotype" w:hAnsi="Palatino Linotype" w:cs="Arial"/>
          <w:bCs/>
          <w:color w:val="auto"/>
          <w:u w:val="none"/>
        </w:rPr>
        <w:t xml:space="preserve">: Contiene un documento membretado con cuatro páginas, en formato Word, de fecha 13 de diciembre del 2023, en el mismo </w:t>
      </w:r>
      <w:r w:rsidR="00EE2B66" w:rsidRPr="00FB7598">
        <w:rPr>
          <w:rStyle w:val="Hipervnculo"/>
          <w:rFonts w:ascii="Palatino Linotype" w:hAnsi="Palatino Linotype" w:cs="Arial"/>
          <w:bCs/>
          <w:color w:val="auto"/>
          <w:u w:val="none"/>
        </w:rPr>
        <w:t>hace del conocimiento  “…</w:t>
      </w:r>
      <w:r w:rsidR="00EE2B66" w:rsidRPr="00FB7598">
        <w:rPr>
          <w:rFonts w:ascii="Palatino Linotype" w:hAnsi="Palatino Linotype" w:cs="Arial"/>
          <w:bCs/>
        </w:rPr>
        <w:t xml:space="preserve">la respuesta entregada por la Unidad de Asuntos Jurídicos e Igualdad de Género mediante el oficio núm.41100102000000/209/2023 en la cual se </w:t>
      </w:r>
      <w:r w:rsidR="00EE2B66" w:rsidRPr="00FB7598">
        <w:rPr>
          <w:rFonts w:ascii="Palatino Linotype" w:hAnsi="Palatino Linotype" w:cs="Arial"/>
          <w:bCs/>
        </w:rPr>
        <w:lastRenderedPageBreak/>
        <w:t>encuentra la información solicitada, por lo que se anexa en formato pdf….” suscrito por  Ivan Medina Arcos. Suplente en la Titularidad de la Unida</w:t>
      </w:r>
      <w:r w:rsidR="00CE5D7B" w:rsidRPr="00FB7598">
        <w:rPr>
          <w:rFonts w:ascii="Palatino Linotype" w:hAnsi="Palatino Linotype" w:cs="Arial"/>
          <w:bCs/>
        </w:rPr>
        <w:t>d de Planeación y Transparencia.</w:t>
      </w:r>
    </w:p>
    <w:p w14:paraId="496FDD72" w14:textId="77777777" w:rsidR="00CE5D7B" w:rsidRPr="00FB7598" w:rsidRDefault="00CE5D7B" w:rsidP="00130B5A">
      <w:pPr>
        <w:pStyle w:val="Prrafodelista"/>
        <w:spacing w:line="360" w:lineRule="auto"/>
        <w:jc w:val="both"/>
        <w:rPr>
          <w:rFonts w:ascii="Palatino Linotype" w:hAnsi="Palatino Linotype" w:cs="Arial"/>
          <w:bCs/>
        </w:rPr>
      </w:pPr>
    </w:p>
    <w:p w14:paraId="63200EC9" w14:textId="0F5E24F4" w:rsidR="00132AA8" w:rsidRPr="00FB7598" w:rsidRDefault="00EE2B66" w:rsidP="00130B5A">
      <w:pPr>
        <w:pStyle w:val="Prrafodelista"/>
        <w:numPr>
          <w:ilvl w:val="0"/>
          <w:numId w:val="5"/>
        </w:numPr>
        <w:spacing w:line="360" w:lineRule="auto"/>
        <w:jc w:val="both"/>
        <w:rPr>
          <w:rStyle w:val="Hipervnculo"/>
          <w:rFonts w:ascii="Palatino Linotype" w:hAnsi="Palatino Linotype" w:cs="Arial"/>
          <w:bCs/>
          <w:color w:val="auto"/>
          <w:u w:val="none"/>
        </w:rPr>
      </w:pPr>
      <w:r w:rsidRPr="00FB7598">
        <w:rPr>
          <w:rStyle w:val="Hipervnculo"/>
          <w:rFonts w:ascii="Palatino Linotype" w:hAnsi="Palatino Linotype" w:cs="Arial"/>
          <w:bCs/>
          <w:color w:val="auto"/>
          <w:u w:val="none"/>
        </w:rPr>
        <w:t xml:space="preserve"> </w:t>
      </w:r>
      <w:r w:rsidRPr="00FB7598">
        <w:rPr>
          <w:rStyle w:val="Hipervnculo"/>
          <w:rFonts w:ascii="Palatino Linotype" w:hAnsi="Palatino Linotype" w:cs="Arial"/>
          <w:b/>
          <w:bCs/>
          <w:color w:val="auto"/>
          <w:u w:val="none"/>
        </w:rPr>
        <w:t>Resp a sol uni 248.pdf</w:t>
      </w:r>
      <w:r w:rsidRPr="00FB7598">
        <w:rPr>
          <w:rStyle w:val="Hipervnculo"/>
          <w:rFonts w:ascii="Palatino Linotype" w:hAnsi="Palatino Linotype" w:cs="Arial"/>
          <w:bCs/>
          <w:color w:val="auto"/>
          <w:u w:val="none"/>
        </w:rPr>
        <w:t>: Documento en formato pdf, en hoja membretada con logotipos de Gobierno del Estado de México y Sistema Anticorrupción EDOIMEX, de fecha 08 de diciembre de 2023, mediante el cual comunica: que una vez realizada una búsqueda exhaustiva y razonable en los archivos de esta unidad administrativa, al día de la fecha no existen registros de “proyectos de oficios” referidas por el solicitante, toda vez que no se conservan proyectos de oficio alguno en los expedientes de esta área jurídica.</w:t>
      </w:r>
      <w:r w:rsidR="00972628" w:rsidRPr="00FB7598">
        <w:rPr>
          <w:rStyle w:val="Hipervnculo"/>
          <w:rFonts w:ascii="Palatino Linotype" w:hAnsi="Palatino Linotype" w:cs="Arial"/>
          <w:bCs/>
          <w:color w:val="auto"/>
          <w:u w:val="none"/>
        </w:rPr>
        <w:t xml:space="preserve"> Mismo documento es firmado por el Lic. MARCO ANTONIO CALVO SÁNCHEZ. TITULAR DE LA UNIDAD DE ASUNTOS JURÍDICOS E IGUALDAD DE GÉNERO.</w:t>
      </w:r>
    </w:p>
    <w:p w14:paraId="608F09B4" w14:textId="77777777" w:rsidR="00CE5D7B" w:rsidRPr="00FB7598" w:rsidRDefault="00CE5D7B" w:rsidP="00130B5A">
      <w:pPr>
        <w:pStyle w:val="Prrafodelista"/>
        <w:spacing w:line="360" w:lineRule="auto"/>
        <w:jc w:val="both"/>
        <w:rPr>
          <w:rStyle w:val="Hipervnculo"/>
          <w:rFonts w:ascii="Palatino Linotype" w:hAnsi="Palatino Linotype" w:cs="Arial"/>
          <w:bCs/>
          <w:color w:val="auto"/>
          <w:u w:val="none"/>
        </w:rPr>
      </w:pPr>
    </w:p>
    <w:p w14:paraId="5DA0305A" w14:textId="2CB75F58" w:rsidR="00972628" w:rsidRPr="00FB7598" w:rsidRDefault="00972628" w:rsidP="00130B5A">
      <w:pPr>
        <w:pStyle w:val="Prrafodelista"/>
        <w:numPr>
          <w:ilvl w:val="0"/>
          <w:numId w:val="5"/>
        </w:numPr>
        <w:spacing w:line="360" w:lineRule="auto"/>
        <w:jc w:val="both"/>
        <w:rPr>
          <w:rStyle w:val="Hipervnculo"/>
          <w:rFonts w:ascii="Palatino Linotype" w:hAnsi="Palatino Linotype" w:cs="Arial"/>
          <w:bCs/>
          <w:color w:val="auto"/>
          <w:u w:val="none"/>
        </w:rPr>
      </w:pPr>
      <w:r w:rsidRPr="00FB7598">
        <w:rPr>
          <w:rStyle w:val="Hipervnculo"/>
          <w:rFonts w:ascii="Palatino Linotype" w:hAnsi="Palatino Linotype" w:cs="Arial"/>
          <w:b/>
          <w:bCs/>
          <w:color w:val="auto"/>
          <w:u w:val="none"/>
        </w:rPr>
        <w:t>LSAEMYM.pdf</w:t>
      </w:r>
      <w:r w:rsidRPr="00FB7598">
        <w:rPr>
          <w:rStyle w:val="Hipervnculo"/>
          <w:rFonts w:ascii="Palatino Linotype" w:hAnsi="Palatino Linotype" w:cs="Arial"/>
          <w:bCs/>
          <w:color w:val="auto"/>
          <w:u w:val="none"/>
        </w:rPr>
        <w:t>: Contiene LEY DEL SISTEMA ANTICORRUPCIÓN DEL ESTADO DE MÉXICO, en formato pdf, con 49 páginas.</w:t>
      </w:r>
    </w:p>
    <w:p w14:paraId="29BC6288" w14:textId="380BBB0A" w:rsidR="00972628" w:rsidRPr="00FB7598" w:rsidRDefault="00972628" w:rsidP="00130B5A">
      <w:pPr>
        <w:pStyle w:val="Prrafodelista"/>
        <w:numPr>
          <w:ilvl w:val="0"/>
          <w:numId w:val="5"/>
        </w:numPr>
        <w:spacing w:line="360" w:lineRule="auto"/>
        <w:jc w:val="both"/>
        <w:rPr>
          <w:rStyle w:val="Hipervnculo"/>
          <w:rFonts w:ascii="Palatino Linotype" w:hAnsi="Palatino Linotype" w:cs="Arial"/>
          <w:bCs/>
          <w:color w:val="auto"/>
          <w:u w:val="none"/>
        </w:rPr>
      </w:pPr>
      <w:r w:rsidRPr="00FB7598">
        <w:rPr>
          <w:rStyle w:val="Hipervnculo"/>
          <w:rFonts w:ascii="Palatino Linotype" w:hAnsi="Palatino Linotype" w:cs="Arial"/>
          <w:b/>
          <w:bCs/>
          <w:color w:val="auto"/>
          <w:u w:val="none"/>
        </w:rPr>
        <w:t>LTAIPEMYM.pdf</w:t>
      </w:r>
      <w:r w:rsidRPr="00FB7598">
        <w:rPr>
          <w:rStyle w:val="Hipervnculo"/>
          <w:rFonts w:ascii="Palatino Linotype" w:hAnsi="Palatino Linotype" w:cs="Arial"/>
          <w:bCs/>
          <w:color w:val="auto"/>
          <w:u w:val="none"/>
        </w:rPr>
        <w:t>:</w:t>
      </w:r>
      <w:r w:rsidR="00483375" w:rsidRPr="00FB7598">
        <w:rPr>
          <w:rStyle w:val="Hipervnculo"/>
          <w:rFonts w:ascii="Palatino Linotype" w:hAnsi="Palatino Linotype" w:cs="Arial"/>
          <w:bCs/>
          <w:color w:val="auto"/>
          <w:u w:val="none"/>
        </w:rPr>
        <w:t xml:space="preserve"> </w:t>
      </w:r>
      <w:r w:rsidRPr="00FB7598">
        <w:rPr>
          <w:rStyle w:val="Hipervnculo"/>
          <w:rFonts w:ascii="Palatino Linotype" w:hAnsi="Palatino Linotype" w:cs="Arial"/>
          <w:bCs/>
          <w:color w:val="auto"/>
          <w:u w:val="none"/>
        </w:rPr>
        <w:t>LEY DE TRANSPARENCIA Y ACCESO A LA INFORMACIÓN PÚBLICA DEL ESTADO DE MÉXICO Y MUNICIPIOS, con 90 páginas en formato pdf.</w:t>
      </w:r>
    </w:p>
    <w:p w14:paraId="74F00D70" w14:textId="6C1A514C" w:rsidR="00FB6CB6" w:rsidRPr="00FB7598" w:rsidRDefault="00972628" w:rsidP="00130B5A">
      <w:pPr>
        <w:pStyle w:val="Prrafodelista"/>
        <w:numPr>
          <w:ilvl w:val="0"/>
          <w:numId w:val="5"/>
        </w:numPr>
        <w:spacing w:line="360" w:lineRule="auto"/>
        <w:jc w:val="both"/>
        <w:rPr>
          <w:rStyle w:val="Hipervnculo"/>
          <w:rFonts w:ascii="Palatino Linotype" w:hAnsi="Palatino Linotype" w:cs="Arial"/>
          <w:bCs/>
          <w:color w:val="auto"/>
          <w:u w:val="none"/>
        </w:rPr>
      </w:pPr>
      <w:r w:rsidRPr="00FB7598">
        <w:rPr>
          <w:rStyle w:val="Hipervnculo"/>
          <w:rFonts w:ascii="Palatino Linotype" w:hAnsi="Palatino Linotype" w:cs="Arial"/>
          <w:b/>
          <w:bCs/>
          <w:color w:val="auto"/>
          <w:u w:val="none"/>
        </w:rPr>
        <w:t>resp a sol 348.pdf</w:t>
      </w:r>
      <w:r w:rsidRPr="00FB7598">
        <w:rPr>
          <w:rStyle w:val="Hipervnculo"/>
          <w:rFonts w:ascii="Palatino Linotype" w:hAnsi="Palatino Linotype" w:cs="Arial"/>
          <w:bCs/>
          <w:color w:val="auto"/>
          <w:u w:val="none"/>
        </w:rPr>
        <w:t>: O</w:t>
      </w:r>
      <w:r w:rsidR="00FB6CB6" w:rsidRPr="00FB7598">
        <w:rPr>
          <w:rStyle w:val="Hipervnculo"/>
          <w:rFonts w:ascii="Palatino Linotype" w:hAnsi="Palatino Linotype" w:cs="Arial"/>
          <w:bCs/>
          <w:color w:val="auto"/>
          <w:u w:val="none"/>
        </w:rPr>
        <w:t xml:space="preserve">ficio de cuatro hojas, en hojas </w:t>
      </w:r>
      <w:r w:rsidRPr="00FB7598">
        <w:rPr>
          <w:rStyle w:val="Hipervnculo"/>
          <w:rFonts w:ascii="Palatino Linotype" w:hAnsi="Palatino Linotype" w:cs="Arial"/>
          <w:bCs/>
          <w:color w:val="auto"/>
          <w:u w:val="none"/>
        </w:rPr>
        <w:t>membretada</w:t>
      </w:r>
      <w:r w:rsidR="00FB6CB6" w:rsidRPr="00FB7598">
        <w:rPr>
          <w:rStyle w:val="Hipervnculo"/>
          <w:rFonts w:ascii="Palatino Linotype" w:hAnsi="Palatino Linotype" w:cs="Arial"/>
          <w:bCs/>
          <w:color w:val="auto"/>
          <w:u w:val="none"/>
        </w:rPr>
        <w:t>s, en la cual hace de su conocimiento: “…la respuesta entregada por la Unidad de Asuntos Jurídicos e Igualdad de Género mediante el oficio núm.41100102000000/209/2023 en la cual se encuentra la información solicitada, por la que se anexa en formato pdf.” En el mismo sentido hace del conocimiento</w:t>
      </w:r>
      <w:r w:rsidR="005B31A9" w:rsidRPr="00FB7598">
        <w:rPr>
          <w:rStyle w:val="Hipervnculo"/>
          <w:rFonts w:ascii="Palatino Linotype" w:hAnsi="Palatino Linotype" w:cs="Arial"/>
          <w:bCs/>
          <w:color w:val="auto"/>
          <w:u w:val="none"/>
        </w:rPr>
        <w:t>:</w:t>
      </w:r>
      <w:r w:rsidR="00FB6CB6" w:rsidRPr="00FB7598">
        <w:rPr>
          <w:rStyle w:val="Hipervnculo"/>
          <w:rFonts w:ascii="Palatino Linotype" w:hAnsi="Palatino Linotype" w:cs="Arial"/>
          <w:bCs/>
          <w:color w:val="auto"/>
          <w:u w:val="none"/>
        </w:rPr>
        <w:t xml:space="preserve"> “… que usted puede acceder a la información pública que corresponde a esté sujeto obligado a través del sistema de Información Pública de Oficio Mexiquense.” Y </w:t>
      </w:r>
      <w:r w:rsidR="005B31A9" w:rsidRPr="00FB7598">
        <w:rPr>
          <w:rStyle w:val="Hipervnculo"/>
          <w:rFonts w:ascii="Palatino Linotype" w:hAnsi="Palatino Linotype" w:cs="Arial"/>
          <w:bCs/>
          <w:color w:val="auto"/>
          <w:u w:val="none"/>
        </w:rPr>
        <w:t>agrega</w:t>
      </w:r>
      <w:r w:rsidR="00FB6CB6" w:rsidRPr="00FB7598">
        <w:rPr>
          <w:rStyle w:val="Hipervnculo"/>
          <w:rFonts w:ascii="Palatino Linotype" w:hAnsi="Palatino Linotype" w:cs="Arial"/>
          <w:bCs/>
          <w:color w:val="auto"/>
          <w:u w:val="none"/>
        </w:rPr>
        <w:t xml:space="preserve"> las siguientes ligas:</w:t>
      </w:r>
    </w:p>
    <w:p w14:paraId="40527509" w14:textId="76EA8414" w:rsidR="00FB6CB6" w:rsidRPr="00FB7598" w:rsidRDefault="00FB6CB6" w:rsidP="0014516E">
      <w:pPr>
        <w:spacing w:line="360" w:lineRule="auto"/>
        <w:jc w:val="both"/>
        <w:rPr>
          <w:rStyle w:val="Hipervnculo"/>
          <w:rFonts w:ascii="Palatino Linotype" w:hAnsi="Palatino Linotype" w:cs="Arial"/>
          <w:bCs/>
          <w:color w:val="auto"/>
          <w:sz w:val="24"/>
          <w:szCs w:val="24"/>
          <w:u w:val="none"/>
        </w:rPr>
      </w:pPr>
      <w:r w:rsidRPr="00FB7598">
        <w:rPr>
          <w:rStyle w:val="Hipervnculo"/>
          <w:rFonts w:ascii="Palatino Linotype" w:hAnsi="Palatino Linotype" w:cs="Arial"/>
          <w:bCs/>
          <w:noProof/>
          <w:color w:val="auto"/>
          <w:sz w:val="24"/>
          <w:szCs w:val="24"/>
          <w:u w:val="none"/>
          <w:lang w:eastAsia="es-MX"/>
        </w:rPr>
        <w:lastRenderedPageBreak/>
        <w:drawing>
          <wp:inline distT="0" distB="0" distL="0" distR="0" wp14:anchorId="1DD9F75E" wp14:editId="7E55FE27">
            <wp:extent cx="4981651" cy="62896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3662" cy="6304840"/>
                    </a:xfrm>
                    <a:prstGeom prst="rect">
                      <a:avLst/>
                    </a:prstGeom>
                  </pic:spPr>
                </pic:pic>
              </a:graphicData>
            </a:graphic>
          </wp:inline>
        </w:drawing>
      </w:r>
    </w:p>
    <w:p w14:paraId="48ADCE7D" w14:textId="29B2558E" w:rsidR="005B31A9" w:rsidRPr="00FB7598" w:rsidRDefault="005B31A9" w:rsidP="0014516E">
      <w:pPr>
        <w:spacing w:line="360" w:lineRule="auto"/>
        <w:ind w:left="360"/>
        <w:jc w:val="both"/>
        <w:rPr>
          <w:rFonts w:ascii="Palatino Linotype" w:hAnsi="Palatino Linotype" w:cs="Arial"/>
          <w:bCs/>
          <w:sz w:val="22"/>
        </w:rPr>
      </w:pPr>
      <w:r w:rsidRPr="00FB7598">
        <w:rPr>
          <w:rFonts w:ascii="Palatino Linotype" w:hAnsi="Palatino Linotype" w:cs="Arial"/>
          <w:bCs/>
          <w:sz w:val="22"/>
        </w:rPr>
        <w:lastRenderedPageBreak/>
        <w:t>El referido oficio es suscrito por Ivan Medina Arcos. Suplente en la Titu</w:t>
      </w:r>
      <w:r w:rsidR="00EF1239" w:rsidRPr="00FB7598">
        <w:rPr>
          <w:rFonts w:ascii="Palatino Linotype" w:hAnsi="Palatino Linotype" w:cs="Arial"/>
          <w:bCs/>
          <w:sz w:val="22"/>
        </w:rPr>
        <w:t>lar</w:t>
      </w:r>
      <w:r w:rsidRPr="00FB7598">
        <w:rPr>
          <w:rFonts w:ascii="Palatino Linotype" w:hAnsi="Palatino Linotype" w:cs="Arial"/>
          <w:bCs/>
          <w:sz w:val="22"/>
        </w:rPr>
        <w:t xml:space="preserve"> de la Unidad de Planeación y Transparencia.</w:t>
      </w:r>
    </w:p>
    <w:p w14:paraId="2AC745DA" w14:textId="77777777" w:rsidR="005B31A9" w:rsidRPr="00FB7598" w:rsidRDefault="005B31A9" w:rsidP="00130B5A">
      <w:pPr>
        <w:pStyle w:val="Prrafodelista"/>
        <w:spacing w:line="360" w:lineRule="auto"/>
        <w:jc w:val="both"/>
        <w:rPr>
          <w:rFonts w:ascii="Palatino Linotype" w:hAnsi="Palatino Linotype" w:cs="Arial"/>
          <w:bCs/>
          <w:sz w:val="24"/>
        </w:rPr>
      </w:pPr>
    </w:p>
    <w:p w14:paraId="518CDCD9" w14:textId="3094BF40" w:rsidR="005000AA" w:rsidRPr="00FB7598" w:rsidRDefault="002A4AE4" w:rsidP="00130B5A">
      <w:pPr>
        <w:pStyle w:val="Prrafodelista"/>
        <w:numPr>
          <w:ilvl w:val="0"/>
          <w:numId w:val="3"/>
        </w:numPr>
        <w:spacing w:line="360" w:lineRule="auto"/>
        <w:ind w:left="0" w:firstLine="0"/>
        <w:jc w:val="both"/>
        <w:rPr>
          <w:rFonts w:ascii="Palatino Linotype" w:hAnsi="Palatino Linotype" w:cs="Arial"/>
          <w:i/>
          <w:sz w:val="24"/>
        </w:rPr>
      </w:pPr>
      <w:r w:rsidRPr="00FB7598">
        <w:rPr>
          <w:rFonts w:ascii="Palatino Linotype" w:eastAsia="Calibri" w:hAnsi="Palatino Linotype" w:cs="Arial"/>
          <w:sz w:val="24"/>
          <w:lang w:val="es-AR"/>
        </w:rPr>
        <w:t xml:space="preserve">El </w:t>
      </w:r>
      <w:r w:rsidR="005B31A9" w:rsidRPr="00FB7598">
        <w:rPr>
          <w:rFonts w:ascii="Palatino Linotype" w:eastAsia="Calibri" w:hAnsi="Palatino Linotype" w:cs="Arial"/>
          <w:sz w:val="24"/>
          <w:lang w:val="es-AR"/>
        </w:rPr>
        <w:t>once</w:t>
      </w:r>
      <w:r w:rsidR="00C55A5A" w:rsidRPr="00FB7598">
        <w:rPr>
          <w:rFonts w:ascii="Palatino Linotype" w:eastAsia="Calibri" w:hAnsi="Palatino Linotype" w:cs="Arial"/>
          <w:sz w:val="24"/>
          <w:lang w:val="es-AR"/>
        </w:rPr>
        <w:t xml:space="preserve"> </w:t>
      </w:r>
      <w:r w:rsidR="00D74DC2" w:rsidRPr="00FB7598">
        <w:rPr>
          <w:rFonts w:ascii="Palatino Linotype" w:eastAsia="Calibri" w:hAnsi="Palatino Linotype" w:cs="Arial"/>
          <w:sz w:val="24"/>
          <w:lang w:val="es-AR"/>
        </w:rPr>
        <w:t>(</w:t>
      </w:r>
      <w:r w:rsidR="005B31A9" w:rsidRPr="00FB7598">
        <w:rPr>
          <w:rFonts w:ascii="Palatino Linotype" w:eastAsia="Calibri" w:hAnsi="Palatino Linotype" w:cs="Arial"/>
          <w:sz w:val="24"/>
          <w:lang w:val="es-AR"/>
        </w:rPr>
        <w:t>11</w:t>
      </w:r>
      <w:r w:rsidR="00D74DC2" w:rsidRPr="00FB7598">
        <w:rPr>
          <w:rFonts w:ascii="Palatino Linotype" w:eastAsia="Calibri" w:hAnsi="Palatino Linotype" w:cs="Arial"/>
          <w:sz w:val="24"/>
          <w:lang w:val="es-AR"/>
        </w:rPr>
        <w:t>)</w:t>
      </w:r>
      <w:r w:rsidR="005000AA" w:rsidRPr="00FB7598">
        <w:rPr>
          <w:rFonts w:ascii="Palatino Linotype" w:eastAsia="Calibri" w:hAnsi="Palatino Linotype" w:cs="Arial"/>
          <w:sz w:val="24"/>
          <w:lang w:val="es-AR"/>
        </w:rPr>
        <w:t xml:space="preserve"> </w:t>
      </w:r>
      <w:r w:rsidR="00A871C4" w:rsidRPr="00FB7598">
        <w:rPr>
          <w:rFonts w:ascii="Palatino Linotype" w:eastAsia="Calibri" w:hAnsi="Palatino Linotype" w:cs="Arial"/>
          <w:sz w:val="24"/>
          <w:lang w:val="es-AR"/>
        </w:rPr>
        <w:t xml:space="preserve">de </w:t>
      </w:r>
      <w:r w:rsidR="005B31A9" w:rsidRPr="00FB7598">
        <w:rPr>
          <w:rFonts w:ascii="Palatino Linotype" w:eastAsia="Calibri" w:hAnsi="Palatino Linotype" w:cs="Arial"/>
          <w:sz w:val="24"/>
          <w:lang w:val="es-AR"/>
        </w:rPr>
        <w:t>enero</w:t>
      </w:r>
      <w:r w:rsidR="00924D78" w:rsidRPr="00FB7598">
        <w:rPr>
          <w:rFonts w:ascii="Palatino Linotype" w:eastAsia="Calibri" w:hAnsi="Palatino Linotype" w:cs="Arial"/>
          <w:sz w:val="24"/>
          <w:lang w:val="es-AR"/>
        </w:rPr>
        <w:t xml:space="preserve"> </w:t>
      </w:r>
      <w:r w:rsidR="005000AA" w:rsidRPr="00FB7598">
        <w:rPr>
          <w:rFonts w:ascii="Palatino Linotype" w:eastAsia="Calibri" w:hAnsi="Palatino Linotype" w:cs="Arial"/>
          <w:sz w:val="24"/>
          <w:lang w:val="es-AR"/>
        </w:rPr>
        <w:t>de</w:t>
      </w:r>
      <w:r w:rsidR="00924D78" w:rsidRPr="00FB7598">
        <w:rPr>
          <w:rFonts w:ascii="Palatino Linotype" w:hAnsi="Palatino Linotype" w:cs="Arial"/>
          <w:sz w:val="24"/>
          <w:lang w:val="es-ES"/>
        </w:rPr>
        <w:t xml:space="preserve"> </w:t>
      </w:r>
      <w:r w:rsidR="005000AA" w:rsidRPr="00FB7598">
        <w:rPr>
          <w:rFonts w:ascii="Palatino Linotype" w:hAnsi="Palatino Linotype" w:cs="Arial"/>
          <w:sz w:val="24"/>
          <w:lang w:val="es-ES"/>
        </w:rPr>
        <w:t xml:space="preserve">dos mil </w:t>
      </w:r>
      <w:r w:rsidR="005B31A9" w:rsidRPr="00FB7598">
        <w:rPr>
          <w:rFonts w:ascii="Palatino Linotype" w:hAnsi="Palatino Linotype" w:cs="Arial"/>
          <w:sz w:val="24"/>
          <w:lang w:val="es-ES"/>
        </w:rPr>
        <w:t>veinticuatro</w:t>
      </w:r>
      <w:r w:rsidR="005000AA" w:rsidRPr="00FB7598">
        <w:rPr>
          <w:rFonts w:ascii="Palatino Linotype" w:hAnsi="Palatino Linotype" w:cs="Arial"/>
          <w:sz w:val="24"/>
          <w:lang w:val="es-ES"/>
        </w:rPr>
        <w:t xml:space="preserve">, </w:t>
      </w:r>
      <w:r w:rsidR="005000AA" w:rsidRPr="00FB7598">
        <w:rPr>
          <w:rFonts w:ascii="Palatino Linotype" w:hAnsi="Palatino Linotype"/>
          <w:b/>
          <w:sz w:val="24"/>
        </w:rPr>
        <w:t>EL RECURRENTE</w:t>
      </w:r>
      <w:r w:rsidR="005000AA" w:rsidRPr="00FB7598">
        <w:rPr>
          <w:rFonts w:ascii="Palatino Linotype" w:hAnsi="Palatino Linotype" w:cs="Arial"/>
          <w:sz w:val="24"/>
          <w:lang w:val="es-ES"/>
        </w:rPr>
        <w:t xml:space="preserve"> interpuso </w:t>
      </w:r>
      <w:r w:rsidR="00411CE7" w:rsidRPr="00FB7598">
        <w:rPr>
          <w:rFonts w:ascii="Palatino Linotype" w:hAnsi="Palatino Linotype" w:cs="Arial"/>
          <w:sz w:val="24"/>
          <w:lang w:val="es-ES"/>
        </w:rPr>
        <w:t>el</w:t>
      </w:r>
      <w:r w:rsidR="005000AA" w:rsidRPr="00FB7598">
        <w:rPr>
          <w:rFonts w:ascii="Palatino Linotype" w:hAnsi="Palatino Linotype" w:cs="Arial"/>
          <w:sz w:val="24"/>
          <w:lang w:val="es-ES"/>
        </w:rPr>
        <w:t xml:space="preserve"> recurso de revisión, en contra de la respuesta</w:t>
      </w:r>
      <w:r w:rsidR="00411CE7" w:rsidRPr="00FB7598">
        <w:rPr>
          <w:rFonts w:ascii="Palatino Linotype" w:hAnsi="Palatino Linotype" w:cs="Arial"/>
          <w:sz w:val="24"/>
          <w:lang w:val="es-ES"/>
        </w:rPr>
        <w:t xml:space="preserve"> y</w:t>
      </w:r>
      <w:r w:rsidR="005000AA" w:rsidRPr="00FB7598">
        <w:rPr>
          <w:rFonts w:ascii="Palatino Linotype" w:hAnsi="Palatino Linotype" w:cs="Arial"/>
          <w:sz w:val="24"/>
          <w:lang w:val="es-ES"/>
        </w:rPr>
        <w:t xml:space="preserve"> señaló</w:t>
      </w:r>
      <w:r w:rsidR="00411CE7" w:rsidRPr="00FB7598">
        <w:rPr>
          <w:rFonts w:ascii="Palatino Linotype" w:hAnsi="Palatino Linotype" w:cs="Arial"/>
          <w:sz w:val="24"/>
          <w:lang w:val="es-ES"/>
        </w:rPr>
        <w:t xml:space="preserve"> </w:t>
      </w:r>
      <w:r w:rsidR="005000AA" w:rsidRPr="00FB7598">
        <w:rPr>
          <w:rFonts w:ascii="Palatino Linotype" w:hAnsi="Palatino Linotype" w:cs="Arial"/>
          <w:sz w:val="24"/>
          <w:lang w:val="es-ES"/>
        </w:rPr>
        <w:t>como:</w:t>
      </w:r>
      <w:bookmarkStart w:id="1" w:name="_Toc462307683"/>
      <w:bookmarkStart w:id="2" w:name="_Toc472427085"/>
      <w:bookmarkStart w:id="3" w:name="_Toc472500652"/>
    </w:p>
    <w:p w14:paraId="137ACA93" w14:textId="6A8F4F0E" w:rsidR="00F714A9" w:rsidRPr="00FB7598" w:rsidRDefault="00F714A9" w:rsidP="00130B5A">
      <w:pPr>
        <w:pStyle w:val="Prrafodelista"/>
        <w:spacing w:line="360" w:lineRule="auto"/>
        <w:jc w:val="both"/>
        <w:rPr>
          <w:rFonts w:ascii="Palatino Linotype" w:hAnsi="Palatino Linotype"/>
          <w:bCs/>
          <w:i/>
          <w:iCs/>
        </w:rPr>
      </w:pPr>
      <w:r w:rsidRPr="00FB7598">
        <w:rPr>
          <w:rFonts w:ascii="Palatino Linotype" w:hAnsi="Palatino Linotype"/>
          <w:b/>
        </w:rPr>
        <w:t xml:space="preserve">Acto impugnado: </w:t>
      </w:r>
      <w:r w:rsidRPr="00FB7598">
        <w:rPr>
          <w:rFonts w:ascii="Palatino Linotype" w:hAnsi="Palatino Linotype"/>
          <w:bCs/>
          <w:i/>
          <w:iCs/>
        </w:rPr>
        <w:t>“</w:t>
      </w:r>
      <w:r w:rsidR="005B31A9" w:rsidRPr="00FB7598">
        <w:rPr>
          <w:rFonts w:ascii="Palatino Linotype" w:hAnsi="Palatino Linotype"/>
          <w:bCs/>
          <w:i/>
          <w:iCs/>
        </w:rPr>
        <w:t>Información incompleta, hacen falta oficios de gestión realizados por la unidad administrativa encargada de dar respuesta a dicha solicitud.</w:t>
      </w:r>
      <w:r w:rsidR="00D26752" w:rsidRPr="00FB7598">
        <w:rPr>
          <w:rFonts w:ascii="Palatino Linotype" w:hAnsi="Palatino Linotype"/>
          <w:bCs/>
          <w:i/>
          <w:iCs/>
        </w:rPr>
        <w:t>”</w:t>
      </w:r>
      <w:r w:rsidR="00B83EE1" w:rsidRPr="00FB7598">
        <w:rPr>
          <w:rFonts w:ascii="Palatino Linotype" w:hAnsi="Palatino Linotype"/>
          <w:bCs/>
          <w:i/>
          <w:iCs/>
        </w:rPr>
        <w:t xml:space="preserve"> (</w:t>
      </w:r>
      <w:r w:rsidR="00D26752" w:rsidRPr="00FB7598">
        <w:rPr>
          <w:rFonts w:ascii="Palatino Linotype" w:hAnsi="Palatino Linotype"/>
          <w:bCs/>
          <w:i/>
          <w:iCs/>
        </w:rPr>
        <w:t>Sic</w:t>
      </w:r>
      <w:r w:rsidR="00B83EE1" w:rsidRPr="00FB7598">
        <w:rPr>
          <w:rFonts w:ascii="Palatino Linotype" w:hAnsi="Palatino Linotype"/>
          <w:bCs/>
          <w:i/>
          <w:iCs/>
        </w:rPr>
        <w:t>)</w:t>
      </w:r>
    </w:p>
    <w:p w14:paraId="0F38B6A1" w14:textId="01FC0B71" w:rsidR="001A0283" w:rsidRPr="00FB7598" w:rsidRDefault="00ED737F" w:rsidP="00130B5A">
      <w:pPr>
        <w:pStyle w:val="Prrafodelista"/>
        <w:spacing w:line="360" w:lineRule="auto"/>
        <w:jc w:val="both"/>
        <w:rPr>
          <w:rFonts w:ascii="Palatino Linotype" w:hAnsi="Palatino Linotype"/>
          <w:b/>
        </w:rPr>
      </w:pPr>
      <w:r w:rsidRPr="00FB7598">
        <w:rPr>
          <w:rFonts w:ascii="Palatino Linotype" w:hAnsi="Palatino Linotype"/>
          <w:b/>
        </w:rPr>
        <w:t>Motivos o razones de inconformidad</w:t>
      </w:r>
      <w:r w:rsidR="001A0283" w:rsidRPr="00FB7598">
        <w:rPr>
          <w:rFonts w:ascii="Palatino Linotype" w:hAnsi="Palatino Linotype"/>
          <w:b/>
        </w:rPr>
        <w:t>: “</w:t>
      </w:r>
      <w:r w:rsidR="005B31A9" w:rsidRPr="00FB7598">
        <w:rPr>
          <w:rFonts w:ascii="Palatino Linotype" w:hAnsi="Palatino Linotype"/>
          <w:i/>
        </w:rPr>
        <w:t>Información incompleta, hacen falta oficios de gestión realizados por la unidad administrativa encargada de dar respuesta a dicha solicitud.</w:t>
      </w:r>
      <w:r w:rsidR="001A0283" w:rsidRPr="00FB7598">
        <w:rPr>
          <w:rFonts w:ascii="Palatino Linotype" w:hAnsi="Palatino Linotype" w:cstheme="minorBidi"/>
          <w:bCs/>
          <w:i/>
          <w:iCs/>
        </w:rPr>
        <w:t>” (sic)</w:t>
      </w:r>
    </w:p>
    <w:p w14:paraId="7CE208EC" w14:textId="77777777" w:rsidR="001A0283" w:rsidRPr="00FB7598" w:rsidRDefault="001A0283" w:rsidP="00130B5A">
      <w:pPr>
        <w:pStyle w:val="Prrafodelista"/>
        <w:spacing w:line="360" w:lineRule="auto"/>
        <w:jc w:val="both"/>
        <w:rPr>
          <w:rFonts w:ascii="Palatino Linotype" w:hAnsi="Palatino Linotype" w:cstheme="minorBidi"/>
          <w:bCs/>
          <w:i/>
          <w:iCs/>
          <w:sz w:val="24"/>
        </w:rPr>
      </w:pPr>
    </w:p>
    <w:bookmarkEnd w:id="1"/>
    <w:bookmarkEnd w:id="2"/>
    <w:bookmarkEnd w:id="3"/>
    <w:p w14:paraId="5BE2AC11" w14:textId="3DF20C5B" w:rsidR="005000AA" w:rsidRPr="00FB7598" w:rsidRDefault="005000AA" w:rsidP="00130B5A">
      <w:pPr>
        <w:pStyle w:val="Prrafodelista"/>
        <w:numPr>
          <w:ilvl w:val="0"/>
          <w:numId w:val="3"/>
        </w:numPr>
        <w:spacing w:line="360" w:lineRule="auto"/>
        <w:ind w:left="0" w:firstLine="0"/>
        <w:jc w:val="both"/>
        <w:rPr>
          <w:rFonts w:ascii="Palatino Linotype" w:eastAsia="Calibri" w:hAnsi="Palatino Linotype" w:cs="Arial"/>
          <w:sz w:val="24"/>
          <w:lang w:val="es-AR"/>
        </w:rPr>
      </w:pPr>
      <w:r w:rsidRPr="00FB7598">
        <w:rPr>
          <w:rFonts w:ascii="Palatino Linotype" w:hAnsi="Palatino Linotype" w:cs="Arial"/>
          <w:sz w:val="24"/>
          <w:lang w:val="es-ES"/>
        </w:rPr>
        <w:t>Se regist</w:t>
      </w:r>
      <w:r w:rsidR="00043374" w:rsidRPr="00FB7598">
        <w:rPr>
          <w:rFonts w:ascii="Palatino Linotype" w:hAnsi="Palatino Linotype" w:cs="Arial"/>
          <w:sz w:val="24"/>
          <w:lang w:val="es-ES"/>
        </w:rPr>
        <w:t>r</w:t>
      </w:r>
      <w:r w:rsidR="00C4561E" w:rsidRPr="00FB7598">
        <w:rPr>
          <w:rFonts w:ascii="Palatino Linotype" w:hAnsi="Palatino Linotype" w:cs="Arial"/>
          <w:sz w:val="24"/>
          <w:lang w:val="es-ES"/>
        </w:rPr>
        <w:t>ó</w:t>
      </w:r>
      <w:r w:rsidRPr="00FB7598">
        <w:rPr>
          <w:rFonts w:ascii="Palatino Linotype" w:hAnsi="Palatino Linotype" w:cs="Arial"/>
          <w:sz w:val="24"/>
          <w:lang w:val="es-ES"/>
        </w:rPr>
        <w:t xml:space="preserve"> </w:t>
      </w:r>
      <w:r w:rsidR="00C4561E" w:rsidRPr="00FB7598">
        <w:rPr>
          <w:rFonts w:ascii="Palatino Linotype" w:hAnsi="Palatino Linotype" w:cs="Arial"/>
          <w:sz w:val="24"/>
          <w:lang w:val="es-ES"/>
        </w:rPr>
        <w:t>el</w:t>
      </w:r>
      <w:r w:rsidRPr="00FB7598">
        <w:rPr>
          <w:rFonts w:ascii="Palatino Linotype" w:hAnsi="Palatino Linotype" w:cs="Arial"/>
          <w:sz w:val="24"/>
          <w:lang w:val="es-ES"/>
        </w:rPr>
        <w:t xml:space="preserve"> recurso de revisión bajo </w:t>
      </w:r>
      <w:r w:rsidR="00C4561E" w:rsidRPr="00FB7598">
        <w:rPr>
          <w:rFonts w:ascii="Palatino Linotype" w:hAnsi="Palatino Linotype" w:cs="Arial"/>
          <w:sz w:val="24"/>
          <w:lang w:val="es-ES"/>
        </w:rPr>
        <w:t>el</w:t>
      </w:r>
      <w:r w:rsidRPr="00FB7598">
        <w:rPr>
          <w:rFonts w:ascii="Palatino Linotype" w:hAnsi="Palatino Linotype" w:cs="Arial"/>
          <w:sz w:val="24"/>
          <w:lang w:val="es-ES"/>
        </w:rPr>
        <w:t xml:space="preserve"> número de expediente </w:t>
      </w:r>
      <w:r w:rsidRPr="00FB7598">
        <w:rPr>
          <w:rFonts w:ascii="Palatino Linotype" w:hAnsi="Palatino Linotype" w:cs="Arial"/>
          <w:bCs/>
          <w:sz w:val="24"/>
        </w:rPr>
        <w:t xml:space="preserve">al rubro indicado, asimismo con fundamento en lo dispuesto por el </w:t>
      </w:r>
      <w:r w:rsidRPr="00FB7598">
        <w:rPr>
          <w:rFonts w:ascii="Palatino Linotype" w:eastAsia="Calibri" w:hAnsi="Palatino Linotype" w:cs="Arial"/>
          <w:sz w:val="24"/>
          <w:lang w:val="es-ES"/>
        </w:rPr>
        <w:t xml:space="preserve">artículo 185 fracción I de la </w:t>
      </w:r>
      <w:r w:rsidRPr="00FB7598">
        <w:rPr>
          <w:rFonts w:ascii="Palatino Linotype" w:eastAsia="Calibri" w:hAnsi="Palatino Linotype" w:cs="Arial"/>
          <w:b/>
          <w:sz w:val="24"/>
          <w:lang w:val="es-ES"/>
        </w:rPr>
        <w:t xml:space="preserve">Ley de Transparencia y Acceso a la Información Pública del Estado de México y Municipios </w:t>
      </w:r>
      <w:r w:rsidR="00D31521" w:rsidRPr="00FB7598">
        <w:rPr>
          <w:rFonts w:ascii="Palatino Linotype" w:hAnsi="Palatino Linotype" w:cs="Arial"/>
          <w:sz w:val="24"/>
          <w:lang w:val="es-ES"/>
        </w:rPr>
        <w:t>se turnó a</w:t>
      </w:r>
      <w:r w:rsidR="00F942BD" w:rsidRPr="00FB7598">
        <w:rPr>
          <w:rFonts w:ascii="Palatino Linotype" w:hAnsi="Palatino Linotype" w:cs="Arial"/>
          <w:sz w:val="24"/>
          <w:lang w:val="es-ES"/>
        </w:rPr>
        <w:t xml:space="preserve"> </w:t>
      </w:r>
      <w:r w:rsidRPr="00FB7598">
        <w:rPr>
          <w:rFonts w:ascii="Palatino Linotype" w:hAnsi="Palatino Linotype" w:cs="Arial"/>
          <w:sz w:val="24"/>
          <w:lang w:val="es-ES"/>
        </w:rPr>
        <w:t>l</w:t>
      </w:r>
      <w:r w:rsidR="00F942BD" w:rsidRPr="00FB7598">
        <w:rPr>
          <w:rFonts w:ascii="Palatino Linotype" w:hAnsi="Palatino Linotype" w:cs="Arial"/>
          <w:sz w:val="24"/>
          <w:lang w:val="es-ES"/>
        </w:rPr>
        <w:t>a</w:t>
      </w:r>
      <w:r w:rsidRPr="00FB7598">
        <w:rPr>
          <w:rFonts w:ascii="Palatino Linotype" w:hAnsi="Palatino Linotype" w:cs="Arial"/>
          <w:sz w:val="24"/>
          <w:lang w:val="es-ES"/>
        </w:rPr>
        <w:t xml:space="preserve"> </w:t>
      </w:r>
      <w:r w:rsidR="00F942BD" w:rsidRPr="00FB7598">
        <w:rPr>
          <w:rFonts w:ascii="Palatino Linotype" w:hAnsi="Palatino Linotype" w:cs="Arial"/>
          <w:b/>
          <w:sz w:val="24"/>
          <w:lang w:val="es-ES"/>
        </w:rPr>
        <w:t>Comisionada</w:t>
      </w:r>
      <w:r w:rsidRPr="00FB7598">
        <w:rPr>
          <w:rFonts w:ascii="Palatino Linotype" w:hAnsi="Palatino Linotype" w:cs="Arial"/>
          <w:b/>
          <w:sz w:val="24"/>
          <w:lang w:val="es-ES"/>
        </w:rPr>
        <w:t xml:space="preserve"> </w:t>
      </w:r>
      <w:r w:rsidR="00F942BD" w:rsidRPr="00FB7598">
        <w:rPr>
          <w:rFonts w:ascii="Palatino Linotype" w:hAnsi="Palatino Linotype" w:cs="Arial"/>
          <w:b/>
          <w:sz w:val="24"/>
          <w:lang w:val="es-ES"/>
        </w:rPr>
        <w:t>María del Rosario Mejía Ayala</w:t>
      </w:r>
      <w:r w:rsidRPr="00FB7598">
        <w:rPr>
          <w:rFonts w:ascii="Palatino Linotype" w:hAnsi="Palatino Linotype" w:cs="Arial"/>
          <w:b/>
          <w:sz w:val="24"/>
          <w:lang w:val="es-ES"/>
        </w:rPr>
        <w:t xml:space="preserve">, </w:t>
      </w:r>
      <w:r w:rsidR="0014516E" w:rsidRPr="00FB7598">
        <w:rPr>
          <w:rFonts w:ascii="Palatino Linotype" w:hAnsi="Palatino Linotype" w:cs="Arial"/>
          <w:sz w:val="24"/>
          <w:lang w:val="es-ES"/>
        </w:rPr>
        <w:t>para</w:t>
      </w:r>
      <w:r w:rsidRPr="00FB7598">
        <w:rPr>
          <w:rFonts w:ascii="Palatino Linotype" w:hAnsi="Palatino Linotype" w:cs="Arial"/>
          <w:sz w:val="24"/>
          <w:lang w:val="es-ES"/>
        </w:rPr>
        <w:t xml:space="preserve"> </w:t>
      </w:r>
      <w:r w:rsidRPr="00FB7598">
        <w:rPr>
          <w:rFonts w:ascii="Palatino Linotype" w:hAnsi="Palatino Linotype" w:cs="Arial"/>
          <w:sz w:val="24"/>
        </w:rPr>
        <w:t>su análisis.</w:t>
      </w:r>
    </w:p>
    <w:p w14:paraId="21EFF6B2" w14:textId="77777777" w:rsidR="005000AA" w:rsidRPr="00FB7598" w:rsidRDefault="005000AA" w:rsidP="00130B5A">
      <w:pPr>
        <w:pStyle w:val="Prrafodelista"/>
        <w:spacing w:line="360" w:lineRule="auto"/>
        <w:ind w:left="0"/>
        <w:jc w:val="both"/>
        <w:rPr>
          <w:rFonts w:ascii="Palatino Linotype" w:eastAsia="Calibri" w:hAnsi="Palatino Linotype" w:cs="Arial"/>
          <w:sz w:val="24"/>
          <w:lang w:val="es-AR"/>
        </w:rPr>
      </w:pPr>
    </w:p>
    <w:p w14:paraId="0DD7E16F" w14:textId="1100262E" w:rsidR="005000AA" w:rsidRPr="00FB7598" w:rsidRDefault="00D73603" w:rsidP="00130B5A">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FB7598">
        <w:rPr>
          <w:rFonts w:ascii="Palatino Linotype" w:eastAsia="Calibri" w:hAnsi="Palatino Linotype" w:cs="Arial"/>
          <w:sz w:val="24"/>
          <w:lang w:val="es-ES"/>
        </w:rPr>
        <w:t>La Comisionada</w:t>
      </w:r>
      <w:r w:rsidR="005000AA" w:rsidRPr="00FB7598">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FB7598">
        <w:rPr>
          <w:rFonts w:ascii="Palatino Linotype" w:eastAsia="Calibri" w:hAnsi="Palatino Linotype" w:cs="Arial"/>
          <w:sz w:val="24"/>
          <w:lang w:val="es-ES"/>
        </w:rPr>
        <w:t xml:space="preserve"> </w:t>
      </w:r>
      <w:r w:rsidR="005B31A9" w:rsidRPr="00FB7598">
        <w:rPr>
          <w:rFonts w:ascii="Palatino Linotype" w:eastAsia="Calibri" w:hAnsi="Palatino Linotype" w:cs="Arial"/>
          <w:sz w:val="24"/>
          <w:lang w:val="es-ES"/>
        </w:rPr>
        <w:t>veinticinco</w:t>
      </w:r>
      <w:r w:rsidR="00924D78" w:rsidRPr="00FB7598">
        <w:rPr>
          <w:rFonts w:ascii="Palatino Linotype" w:eastAsia="Calibri" w:hAnsi="Palatino Linotype" w:cs="Arial"/>
          <w:sz w:val="24"/>
          <w:lang w:val="es-ES"/>
        </w:rPr>
        <w:t xml:space="preserve"> </w:t>
      </w:r>
      <w:r w:rsidR="00ED737F" w:rsidRPr="00FB7598">
        <w:rPr>
          <w:rFonts w:ascii="Palatino Linotype" w:eastAsia="Calibri" w:hAnsi="Palatino Linotype" w:cs="Arial"/>
          <w:sz w:val="24"/>
          <w:lang w:val="es-ES"/>
        </w:rPr>
        <w:t>(</w:t>
      </w:r>
      <w:r w:rsidR="005B31A9" w:rsidRPr="00FB7598">
        <w:rPr>
          <w:rFonts w:ascii="Palatino Linotype" w:eastAsia="Calibri" w:hAnsi="Palatino Linotype" w:cs="Arial"/>
          <w:sz w:val="24"/>
          <w:lang w:val="es-ES"/>
        </w:rPr>
        <w:t>25</w:t>
      </w:r>
      <w:r w:rsidR="00ED737F" w:rsidRPr="00FB7598">
        <w:rPr>
          <w:rFonts w:ascii="Palatino Linotype" w:eastAsia="Calibri" w:hAnsi="Palatino Linotype" w:cs="Arial"/>
          <w:sz w:val="24"/>
          <w:lang w:val="es-ES"/>
        </w:rPr>
        <w:t xml:space="preserve">) </w:t>
      </w:r>
      <w:r w:rsidR="004B6D60" w:rsidRPr="00FB7598">
        <w:rPr>
          <w:rFonts w:ascii="Palatino Linotype" w:eastAsia="Calibri" w:hAnsi="Palatino Linotype" w:cs="Arial"/>
          <w:sz w:val="24"/>
          <w:lang w:val="es-ES"/>
        </w:rPr>
        <w:t xml:space="preserve">de </w:t>
      </w:r>
      <w:r w:rsidR="005B31A9" w:rsidRPr="00FB7598">
        <w:rPr>
          <w:rFonts w:ascii="Palatino Linotype" w:eastAsia="Calibri" w:hAnsi="Palatino Linotype" w:cs="Arial"/>
          <w:sz w:val="24"/>
          <w:lang w:val="es-ES"/>
        </w:rPr>
        <w:t>enero</w:t>
      </w:r>
      <w:r w:rsidR="005000AA" w:rsidRPr="00FB7598">
        <w:rPr>
          <w:rFonts w:ascii="Palatino Linotype" w:eastAsia="Calibri" w:hAnsi="Palatino Linotype" w:cs="Arial"/>
          <w:sz w:val="24"/>
          <w:lang w:val="es-ES"/>
        </w:rPr>
        <w:t xml:space="preserve"> de dos mil </w:t>
      </w:r>
      <w:r w:rsidR="005B31A9" w:rsidRPr="00FB7598">
        <w:rPr>
          <w:rFonts w:ascii="Palatino Linotype" w:eastAsia="Calibri" w:hAnsi="Palatino Linotype" w:cs="Arial"/>
          <w:sz w:val="24"/>
          <w:lang w:val="es-ES"/>
        </w:rPr>
        <w:t>veinticuatro</w:t>
      </w:r>
      <w:r w:rsidR="005000AA" w:rsidRPr="00FB7598">
        <w:rPr>
          <w:rFonts w:ascii="Palatino Linotype" w:eastAsia="Calibri" w:hAnsi="Palatino Linotype" w:cs="Arial"/>
          <w:sz w:val="24"/>
          <w:lang w:val="es-ES"/>
        </w:rPr>
        <w:t xml:space="preserve">, puso a disposición de las partes el expediente electrónico </w:t>
      </w:r>
      <w:r w:rsidR="005000AA" w:rsidRPr="00FB7598">
        <w:rPr>
          <w:rFonts w:ascii="Palatino Linotype" w:eastAsia="Calibri" w:hAnsi="Palatino Linotype" w:cs="Arial"/>
          <w:sz w:val="24"/>
        </w:rPr>
        <w:t xml:space="preserve">vía </w:t>
      </w:r>
      <w:r w:rsidR="005000AA" w:rsidRPr="00FB7598">
        <w:rPr>
          <w:rFonts w:ascii="Palatino Linotype" w:eastAsia="Calibri" w:hAnsi="Palatino Linotype" w:cs="Arial"/>
          <w:b/>
          <w:sz w:val="24"/>
          <w:lang w:val="es-ES"/>
        </w:rPr>
        <w:t xml:space="preserve">SAIMEX </w:t>
      </w:r>
      <w:r w:rsidR="005000AA" w:rsidRPr="00FB7598">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005000AA" w:rsidRPr="00FB7598">
        <w:rPr>
          <w:rFonts w:ascii="Palatino Linotype" w:eastAsia="Calibri" w:hAnsi="Palatino Linotype" w:cs="Arial"/>
          <w:sz w:val="24"/>
          <w:lang w:val="es-ES"/>
        </w:rPr>
        <w:lastRenderedPageBreak/>
        <w:t xml:space="preserve">corresponda al caso concreto, de esta forma para que el </w:t>
      </w:r>
      <w:r w:rsidR="005000AA" w:rsidRPr="00FB7598">
        <w:rPr>
          <w:rFonts w:ascii="Palatino Linotype" w:eastAsia="Calibri" w:hAnsi="Palatino Linotype" w:cs="Arial"/>
          <w:b/>
          <w:sz w:val="24"/>
          <w:lang w:val="es-ES"/>
        </w:rPr>
        <w:t>SUJETO OBLIGADO</w:t>
      </w:r>
      <w:r w:rsidR="005000AA" w:rsidRPr="00FB7598">
        <w:rPr>
          <w:rFonts w:ascii="Palatino Linotype" w:eastAsia="Calibri" w:hAnsi="Palatino Linotype" w:cs="Arial"/>
          <w:sz w:val="24"/>
          <w:lang w:val="es-ES"/>
        </w:rPr>
        <w:t xml:space="preserve"> presentara el informe justificado procedente.</w:t>
      </w:r>
    </w:p>
    <w:p w14:paraId="29A55DAE" w14:textId="77777777" w:rsidR="0014516E" w:rsidRPr="00FB7598" w:rsidRDefault="0014516E" w:rsidP="0014516E">
      <w:pPr>
        <w:pStyle w:val="Prrafodelista"/>
        <w:rPr>
          <w:rFonts w:ascii="Palatino Linotype" w:eastAsiaTheme="minorEastAsia" w:hAnsi="Palatino Linotype" w:cstheme="minorBidi"/>
          <w:i/>
          <w:color w:val="000000"/>
          <w:sz w:val="24"/>
          <w:lang w:val="es-ES_tradnl"/>
        </w:rPr>
      </w:pPr>
    </w:p>
    <w:p w14:paraId="09D0C86B" w14:textId="77777777" w:rsidR="0014516E" w:rsidRPr="00FB7598" w:rsidRDefault="0014516E" w:rsidP="0014516E">
      <w:pPr>
        <w:spacing w:line="360" w:lineRule="auto"/>
        <w:jc w:val="both"/>
        <w:rPr>
          <w:rFonts w:ascii="Palatino Linotype" w:eastAsiaTheme="minorEastAsia" w:hAnsi="Palatino Linotype" w:cstheme="minorBidi"/>
          <w:i/>
          <w:color w:val="000000"/>
          <w:sz w:val="24"/>
          <w:lang w:val="es-ES_tradnl"/>
        </w:rPr>
      </w:pPr>
    </w:p>
    <w:p w14:paraId="0317C6CC" w14:textId="11F31B65" w:rsidR="005B31A9" w:rsidRPr="00FB7598" w:rsidRDefault="006C47C8" w:rsidP="00130B5A">
      <w:pPr>
        <w:numPr>
          <w:ilvl w:val="0"/>
          <w:numId w:val="2"/>
        </w:numPr>
        <w:tabs>
          <w:tab w:val="left" w:pos="284"/>
        </w:tabs>
        <w:spacing w:line="360" w:lineRule="auto"/>
        <w:ind w:left="0" w:firstLine="0"/>
        <w:contextualSpacing/>
        <w:jc w:val="both"/>
        <w:rPr>
          <w:rFonts w:ascii="Palatino Linotype" w:hAnsi="Palatino Linotype" w:cs="Arial"/>
          <w:bCs/>
          <w:sz w:val="24"/>
          <w:szCs w:val="24"/>
        </w:rPr>
      </w:pPr>
      <w:r w:rsidRPr="00FB7598">
        <w:rPr>
          <w:rFonts w:ascii="Palatino Linotype" w:hAnsi="Palatino Linotype"/>
          <w:color w:val="000000"/>
          <w:sz w:val="24"/>
          <w:szCs w:val="24"/>
          <w:lang w:val="es-ES_tradnl"/>
        </w:rPr>
        <w:t xml:space="preserve">El </w:t>
      </w:r>
      <w:r w:rsidRPr="00FB7598">
        <w:rPr>
          <w:rFonts w:ascii="Palatino Linotype" w:hAnsi="Palatino Linotype"/>
          <w:b/>
          <w:color w:val="000000"/>
          <w:sz w:val="24"/>
          <w:szCs w:val="24"/>
          <w:lang w:val="es-ES_tradnl"/>
        </w:rPr>
        <w:t>SUJETO OBLIGADO</w:t>
      </w:r>
      <w:r w:rsidR="00907D89" w:rsidRPr="00FB7598">
        <w:rPr>
          <w:rFonts w:ascii="Palatino Linotype" w:hAnsi="Palatino Linotype"/>
          <w:b/>
          <w:color w:val="000000"/>
          <w:sz w:val="24"/>
          <w:szCs w:val="24"/>
          <w:lang w:val="es-ES_tradnl"/>
        </w:rPr>
        <w:t xml:space="preserve"> </w:t>
      </w:r>
      <w:r w:rsidR="003A21B4" w:rsidRPr="00FB7598">
        <w:rPr>
          <w:rFonts w:ascii="Palatino Linotype" w:hAnsi="Palatino Linotype"/>
          <w:color w:val="000000"/>
          <w:sz w:val="24"/>
          <w:szCs w:val="24"/>
          <w:lang w:val="es-ES_tradnl"/>
        </w:rPr>
        <w:t>De las constancias que obran en el Sistema de Acceso a la información Mexiquense (SAIMEX) se adv</w:t>
      </w:r>
      <w:r w:rsidR="005B31A9" w:rsidRPr="00FB7598">
        <w:rPr>
          <w:rFonts w:ascii="Palatino Linotype" w:hAnsi="Palatino Linotype"/>
          <w:color w:val="000000"/>
          <w:sz w:val="24"/>
          <w:szCs w:val="24"/>
          <w:lang w:val="es-ES_tradnl"/>
        </w:rPr>
        <w:t xml:space="preserve">ierte que el SUJETO OBLIGADO </w:t>
      </w:r>
      <w:r w:rsidR="000515AE" w:rsidRPr="00FB7598">
        <w:rPr>
          <w:rFonts w:ascii="Palatino Linotype" w:hAnsi="Palatino Linotype"/>
          <w:color w:val="000000"/>
          <w:sz w:val="24"/>
          <w:szCs w:val="24"/>
          <w:lang w:val="es-ES_tradnl"/>
        </w:rPr>
        <w:t xml:space="preserve">en fecha treinta y uno (31) de enero de dos mil veinticuatro, </w:t>
      </w:r>
      <w:r w:rsidR="005B31A9" w:rsidRPr="00FB7598">
        <w:rPr>
          <w:rFonts w:ascii="Palatino Linotype" w:hAnsi="Palatino Linotype"/>
          <w:color w:val="000000"/>
          <w:sz w:val="24"/>
          <w:szCs w:val="24"/>
          <w:lang w:val="es-ES_tradnl"/>
        </w:rPr>
        <w:t>realizó las siguientes manifestaciones:</w:t>
      </w:r>
    </w:p>
    <w:p w14:paraId="1D2AF990" w14:textId="5CA21334" w:rsidR="005B31A9" w:rsidRPr="00FB7598" w:rsidRDefault="000515AE" w:rsidP="00130B5A">
      <w:pPr>
        <w:pStyle w:val="Prrafodelista"/>
        <w:numPr>
          <w:ilvl w:val="0"/>
          <w:numId w:val="4"/>
        </w:numPr>
        <w:tabs>
          <w:tab w:val="left" w:pos="284"/>
        </w:tabs>
        <w:spacing w:line="360" w:lineRule="auto"/>
        <w:jc w:val="both"/>
        <w:rPr>
          <w:rFonts w:ascii="Palatino Linotype" w:hAnsi="Palatino Linotype" w:cs="Arial"/>
          <w:bCs/>
          <w:i/>
        </w:rPr>
      </w:pPr>
      <w:r w:rsidRPr="00FB7598">
        <w:rPr>
          <w:rFonts w:ascii="Palatino Linotype" w:hAnsi="Palatino Linotype" w:cs="Arial"/>
          <w:b/>
          <w:bCs/>
        </w:rPr>
        <w:t>resp a sol uni 348.pdf</w:t>
      </w:r>
      <w:r w:rsidRPr="00FB7598">
        <w:rPr>
          <w:rFonts w:ascii="Palatino Linotype" w:hAnsi="Palatino Linotype" w:cs="Arial"/>
          <w:bCs/>
        </w:rPr>
        <w:t xml:space="preserve">: </w:t>
      </w:r>
      <w:r w:rsidR="001600D3" w:rsidRPr="00FB7598">
        <w:rPr>
          <w:rFonts w:ascii="Palatino Linotype" w:hAnsi="Palatino Linotype" w:cs="Arial"/>
          <w:bCs/>
        </w:rPr>
        <w:t xml:space="preserve">Oficio de fecha 08 de diciembre de 2023, “… comunica que una vez realizada una búsqueda exhaustiva y razonable en los archivos de esta unidad administrativa, al día de la fecha no existen registros de </w:t>
      </w:r>
      <w:r w:rsidR="001600D3" w:rsidRPr="00FB7598">
        <w:rPr>
          <w:rFonts w:ascii="Palatino Linotype" w:hAnsi="Palatino Linotype" w:cs="Arial"/>
          <w:bCs/>
          <w:i/>
        </w:rPr>
        <w:t>“proyectos de oficios”</w:t>
      </w:r>
      <w:r w:rsidR="001600D3" w:rsidRPr="00FB7598">
        <w:rPr>
          <w:rFonts w:ascii="Palatino Linotype" w:hAnsi="Palatino Linotype" w:cs="Arial"/>
          <w:bCs/>
        </w:rPr>
        <w:t xml:space="preserve"> referidas por el solicitante, toda vez que no se conservan proyectos de oficio alguno en los expedientes de esta área jurídica…” suscrito por  LIC MARCO ANTONIO CALVO SÁNCHEZ. TITULAR DE LA UNIDAD DE ASUNTOS JURÍDICOS E IGUALDAD DE GÉNERO.</w:t>
      </w:r>
    </w:p>
    <w:p w14:paraId="13C3DC40" w14:textId="2EEC1C9B" w:rsidR="00FC5D78" w:rsidRPr="00FB7598" w:rsidRDefault="001600D3" w:rsidP="00130B5A">
      <w:pPr>
        <w:pStyle w:val="Prrafodelista"/>
        <w:numPr>
          <w:ilvl w:val="0"/>
          <w:numId w:val="4"/>
        </w:numPr>
        <w:tabs>
          <w:tab w:val="left" w:pos="284"/>
        </w:tabs>
        <w:spacing w:line="360" w:lineRule="auto"/>
        <w:jc w:val="both"/>
        <w:rPr>
          <w:rFonts w:ascii="Palatino Linotype" w:hAnsi="Palatino Linotype" w:cs="Arial"/>
          <w:bCs/>
          <w:i/>
        </w:rPr>
      </w:pPr>
      <w:r w:rsidRPr="00FB7598">
        <w:rPr>
          <w:rFonts w:ascii="Palatino Linotype" w:hAnsi="Palatino Linotype" w:cs="Arial"/>
          <w:b/>
          <w:bCs/>
        </w:rPr>
        <w:t>Oficio 25 UAJelG RR 0033</w:t>
      </w:r>
      <w:r w:rsidRPr="00FB7598">
        <w:rPr>
          <w:rFonts w:ascii="Palatino Linotype" w:hAnsi="Palatino Linotype" w:cs="Arial"/>
          <w:bCs/>
          <w:i/>
        </w:rPr>
        <w:t>.</w:t>
      </w:r>
      <w:r w:rsidRPr="00FB7598">
        <w:rPr>
          <w:rFonts w:ascii="Palatino Linotype" w:hAnsi="Palatino Linotype" w:cs="Arial"/>
          <w:b/>
          <w:bCs/>
        </w:rPr>
        <w:t xml:space="preserve">pdf: </w:t>
      </w:r>
      <w:r w:rsidRPr="00FB7598">
        <w:rPr>
          <w:rFonts w:ascii="Palatino Linotype" w:hAnsi="Palatino Linotype" w:cs="Arial"/>
          <w:bCs/>
        </w:rPr>
        <w:t>Oficio de cuatro páginas en hojas membretadas suscrito por el LIC. MARCO ANTONIO CALVO SÁNCHEZ. TITULAR DE LA UNIDAD DE ASUNTOS JURÍDICOS E IGUALDAD DE GÉNERO a través deL  cual informa:</w:t>
      </w:r>
      <w:r w:rsidR="00FC5D78" w:rsidRPr="00FB7598">
        <w:rPr>
          <w:rFonts w:ascii="Palatino Linotype" w:hAnsi="Palatino Linotype" w:cs="Arial"/>
          <w:bCs/>
        </w:rPr>
        <w:t xml:space="preserve"> “… Se informa a esa Unidad de Planeación y Transparencia que una vez realizada una búsqueda exhaustiva y razonable en los archivos de esta unidad administrativa no se encontró información relacionada con la solicitud de información pública 00348/SESEA/IP/2023, toda vez que en esta unidad administrativa no se conservan “… </w:t>
      </w:r>
      <w:r w:rsidR="00483375" w:rsidRPr="00FB7598">
        <w:rPr>
          <w:rFonts w:ascii="Palatino Linotype" w:hAnsi="Palatino Linotype" w:cs="Arial"/>
          <w:bCs/>
          <w:i/>
        </w:rPr>
        <w:t>proyectos de of</w:t>
      </w:r>
      <w:r w:rsidR="00FC5D78" w:rsidRPr="00FB7598">
        <w:rPr>
          <w:rFonts w:ascii="Palatino Linotype" w:hAnsi="Palatino Linotype" w:cs="Arial"/>
          <w:bCs/>
          <w:i/>
        </w:rPr>
        <w:t>icios…”</w:t>
      </w:r>
      <w:r w:rsidR="00FC5D78" w:rsidRPr="00FB7598">
        <w:rPr>
          <w:rFonts w:ascii="Palatino Linotype" w:hAnsi="Palatino Linotype" w:cs="Arial"/>
          <w:bCs/>
        </w:rPr>
        <w:t xml:space="preserve"> solicitados por el ahora recurrente, ni relacionada </w:t>
      </w:r>
      <w:r w:rsidR="00FC5D78" w:rsidRPr="00FB7598">
        <w:rPr>
          <w:rFonts w:ascii="Palatino Linotype" w:hAnsi="Palatino Linotype" w:cs="Arial"/>
          <w:bCs/>
        </w:rPr>
        <w:lastRenderedPageBreak/>
        <w:t>con el recurso de revisión número 00033/INFOEM/IP/RR/2024, por lo que se reitera la respuesta otorgada originalmente por esta unidad administrativa.”.</w:t>
      </w:r>
    </w:p>
    <w:p w14:paraId="50C7A38E" w14:textId="7F276021" w:rsidR="001600D3" w:rsidRPr="00FB7598" w:rsidRDefault="00FC5D78" w:rsidP="00130B5A">
      <w:pPr>
        <w:pStyle w:val="Prrafodelista"/>
        <w:numPr>
          <w:ilvl w:val="0"/>
          <w:numId w:val="4"/>
        </w:numPr>
        <w:tabs>
          <w:tab w:val="left" w:pos="284"/>
        </w:tabs>
        <w:spacing w:line="360" w:lineRule="auto"/>
        <w:jc w:val="both"/>
        <w:rPr>
          <w:rFonts w:ascii="Palatino Linotype" w:hAnsi="Palatino Linotype" w:cs="Arial"/>
          <w:bCs/>
          <w:i/>
        </w:rPr>
      </w:pPr>
      <w:r w:rsidRPr="00FB7598">
        <w:rPr>
          <w:rFonts w:ascii="Palatino Linotype" w:hAnsi="Palatino Linotype" w:cs="Arial"/>
          <w:b/>
          <w:bCs/>
        </w:rPr>
        <w:t>Informe Justificado RR 33.pdf</w:t>
      </w:r>
      <w:r w:rsidRPr="00FB7598">
        <w:rPr>
          <w:rFonts w:ascii="Palatino Linotype" w:hAnsi="Palatino Linotype" w:cs="Arial"/>
          <w:bCs/>
        </w:rPr>
        <w:t>: Contiene oficio de 10 páginas en formato pdf, mediante el cual rinde INFORME JUSTIFICADO,  firmado por IVÁN MEDINA ARCOS. SUPLENTE EN LA TITULARIDAD DE LA UNIDAD DE PLANEACIÓN Y TRANSPARENCIA</w:t>
      </w:r>
    </w:p>
    <w:p w14:paraId="41FA1B4D" w14:textId="77777777" w:rsidR="003A21B4" w:rsidRPr="00FB7598" w:rsidRDefault="003A21B4" w:rsidP="00130B5A">
      <w:pPr>
        <w:tabs>
          <w:tab w:val="left" w:pos="284"/>
        </w:tabs>
        <w:spacing w:line="360" w:lineRule="auto"/>
        <w:contextualSpacing/>
        <w:jc w:val="both"/>
        <w:rPr>
          <w:rFonts w:ascii="Palatino Linotype" w:hAnsi="Palatino Linotype" w:cs="Arial"/>
          <w:bCs/>
          <w:sz w:val="24"/>
          <w:szCs w:val="24"/>
        </w:rPr>
      </w:pPr>
    </w:p>
    <w:p w14:paraId="5B3E5002" w14:textId="5110169A" w:rsidR="00D82D6C" w:rsidRPr="00FB7598" w:rsidRDefault="0014516E" w:rsidP="00130B5A">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FB7598">
        <w:rPr>
          <w:rFonts w:ascii="Palatino Linotype" w:eastAsia="Yu Gothic UI Semilight" w:hAnsi="Palatino Linotype"/>
          <w:b/>
          <w:sz w:val="24"/>
          <w:szCs w:val="24"/>
          <w:lang w:val="es-ES_tradnl"/>
        </w:rPr>
        <w:t xml:space="preserve">DEL RECURRENTE. </w:t>
      </w:r>
      <w:r w:rsidR="003A21B4" w:rsidRPr="00FB7598">
        <w:rPr>
          <w:rFonts w:ascii="Palatino Linotype" w:eastAsia="Yu Gothic UI Semilight" w:hAnsi="Palatino Linotype"/>
          <w:sz w:val="24"/>
          <w:szCs w:val="24"/>
          <w:lang w:val="es-ES_tradnl"/>
        </w:rPr>
        <w:t>Por su parte el recurrente tampoco realizó manifestaciones que a su derecho le asistieran.</w:t>
      </w:r>
    </w:p>
    <w:p w14:paraId="713FEF74" w14:textId="77777777" w:rsidR="0014516E" w:rsidRPr="00FB7598" w:rsidRDefault="0014516E" w:rsidP="0014516E">
      <w:pPr>
        <w:tabs>
          <w:tab w:val="left" w:pos="284"/>
        </w:tabs>
        <w:spacing w:line="360" w:lineRule="auto"/>
        <w:contextualSpacing/>
        <w:jc w:val="both"/>
        <w:rPr>
          <w:rFonts w:ascii="Palatino Linotype" w:eastAsia="Yu Gothic UI Semilight" w:hAnsi="Palatino Linotype"/>
          <w:sz w:val="24"/>
          <w:szCs w:val="24"/>
          <w:lang w:val="es-ES_tradnl"/>
        </w:rPr>
      </w:pPr>
    </w:p>
    <w:p w14:paraId="1C6297A7" w14:textId="6BAAFDCF" w:rsidR="00D82D6C" w:rsidRPr="00FB7598" w:rsidRDefault="007D18F6" w:rsidP="00130B5A">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FB7598">
        <w:rPr>
          <w:rFonts w:ascii="Palatino Linotype" w:hAnsi="Palatino Linotype" w:cs="Arial"/>
          <w:color w:val="222222"/>
          <w:sz w:val="24"/>
        </w:rPr>
        <w:t xml:space="preserve">El </w:t>
      </w:r>
      <w:r w:rsidR="0014516E" w:rsidRPr="00FB7598">
        <w:rPr>
          <w:rFonts w:ascii="Palatino Linotype" w:hAnsi="Palatino Linotype" w:cs="Arial"/>
          <w:sz w:val="24"/>
        </w:rPr>
        <w:t>catorce</w:t>
      </w:r>
      <w:r w:rsidRPr="00FB7598">
        <w:rPr>
          <w:rFonts w:ascii="Palatino Linotype" w:hAnsi="Palatino Linotype" w:cs="Arial"/>
          <w:sz w:val="24"/>
        </w:rPr>
        <w:t xml:space="preserve"> (</w:t>
      </w:r>
      <w:r w:rsidR="0014516E" w:rsidRPr="00FB7598">
        <w:rPr>
          <w:rFonts w:ascii="Palatino Linotype" w:hAnsi="Palatino Linotype" w:cs="Arial"/>
          <w:sz w:val="24"/>
        </w:rPr>
        <w:t>14</w:t>
      </w:r>
      <w:r w:rsidRPr="00FB7598">
        <w:rPr>
          <w:rFonts w:ascii="Palatino Linotype" w:hAnsi="Palatino Linotype" w:cs="Arial"/>
          <w:sz w:val="24"/>
        </w:rPr>
        <w:t>) de febrero</w:t>
      </w:r>
      <w:r w:rsidR="00D82D6C" w:rsidRPr="00FB7598">
        <w:rPr>
          <w:rFonts w:ascii="Palatino Linotype" w:hAnsi="Palatino Linotype" w:cs="Arial"/>
          <w:sz w:val="24"/>
        </w:rPr>
        <w:t xml:space="preserve"> de dos mil veinticuatro</w:t>
      </w:r>
      <w:r w:rsidR="00D82D6C" w:rsidRPr="00FB7598">
        <w:rPr>
          <w:rFonts w:ascii="Palatino Linotype" w:hAnsi="Palatino Linotype" w:cs="Arial"/>
          <w:color w:val="222222"/>
          <w:sz w:val="24"/>
        </w:rPr>
        <w:t>, la Comisionada Ponente</w:t>
      </w:r>
      <w:r w:rsidR="0014516E" w:rsidRPr="00FB7598">
        <w:rPr>
          <w:rFonts w:ascii="Palatino Linotype" w:hAnsi="Palatino Linotype" w:cs="Arial"/>
          <w:color w:val="222222"/>
          <w:sz w:val="24"/>
        </w:rPr>
        <w:t>,</w:t>
      </w:r>
      <w:r w:rsidR="00D82D6C" w:rsidRPr="00FB7598">
        <w:rPr>
          <w:rFonts w:ascii="Palatino Linotype" w:hAnsi="Palatino Linotype" w:cs="Arial"/>
          <w:color w:val="222222"/>
          <w:sz w:val="24"/>
        </w:rPr>
        <w:t xml:space="preserve"> no</w:t>
      </w:r>
      <w:r w:rsidR="00A36217" w:rsidRPr="00FB7598">
        <w:rPr>
          <w:rFonts w:ascii="Palatino Linotype" w:hAnsi="Palatino Linotype" w:cs="Arial"/>
          <w:color w:val="222222"/>
          <w:sz w:val="24"/>
        </w:rPr>
        <w:t>tificó el cierre de instrucción, por lo que turnó la presente resolución para su aprobación.</w:t>
      </w:r>
    </w:p>
    <w:p w14:paraId="014F5361" w14:textId="77777777" w:rsidR="00D82D6C" w:rsidRPr="00FB7598" w:rsidRDefault="00D82D6C" w:rsidP="00130B5A">
      <w:pPr>
        <w:pStyle w:val="Prrafodelista"/>
        <w:tabs>
          <w:tab w:val="left" w:pos="284"/>
        </w:tabs>
        <w:spacing w:line="360" w:lineRule="auto"/>
        <w:ind w:left="0"/>
        <w:jc w:val="both"/>
        <w:rPr>
          <w:rFonts w:ascii="Palatino Linotype" w:hAnsi="Palatino Linotype" w:cs="Arial"/>
          <w:b/>
          <w:bCs/>
          <w:sz w:val="24"/>
          <w:lang w:eastAsia="es-MX"/>
        </w:rPr>
      </w:pPr>
    </w:p>
    <w:p w14:paraId="4B86C9D4" w14:textId="77777777" w:rsidR="00D82D6C" w:rsidRPr="00FB7598" w:rsidRDefault="00D82D6C" w:rsidP="00130B5A">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FB7598" w:rsidRDefault="005000AA" w:rsidP="00130B5A">
      <w:pPr>
        <w:pStyle w:val="Ttulo1"/>
        <w:spacing w:before="0" w:line="360" w:lineRule="auto"/>
        <w:jc w:val="center"/>
        <w:rPr>
          <w:rFonts w:ascii="Palatino Linotype" w:hAnsi="Palatino Linotype"/>
          <w:b/>
          <w:color w:val="auto"/>
          <w:sz w:val="24"/>
          <w:szCs w:val="24"/>
        </w:rPr>
      </w:pPr>
      <w:bookmarkStart w:id="4" w:name="_Toc87549672"/>
      <w:r w:rsidRPr="00FB7598">
        <w:rPr>
          <w:rFonts w:ascii="Palatino Linotype" w:hAnsi="Palatino Linotype"/>
          <w:b/>
          <w:color w:val="auto"/>
          <w:sz w:val="24"/>
          <w:szCs w:val="24"/>
        </w:rPr>
        <w:t>CONSIDERANDO</w:t>
      </w:r>
      <w:bookmarkEnd w:id="4"/>
      <w:r w:rsidRPr="00FB7598">
        <w:rPr>
          <w:rFonts w:ascii="Palatino Linotype" w:hAnsi="Palatino Linotype"/>
          <w:b/>
          <w:color w:val="auto"/>
          <w:sz w:val="24"/>
          <w:szCs w:val="24"/>
        </w:rPr>
        <w:t xml:space="preserve"> </w:t>
      </w:r>
    </w:p>
    <w:p w14:paraId="5A808AC6" w14:textId="77777777" w:rsidR="005000AA" w:rsidRPr="00FB7598" w:rsidRDefault="005000AA" w:rsidP="00130B5A">
      <w:pPr>
        <w:spacing w:line="360" w:lineRule="auto"/>
        <w:rPr>
          <w:rFonts w:ascii="Palatino Linotype" w:hAnsi="Palatino Linotype"/>
          <w:sz w:val="24"/>
          <w:szCs w:val="24"/>
          <w:lang w:eastAsia="en-US"/>
        </w:rPr>
      </w:pPr>
    </w:p>
    <w:p w14:paraId="1058C60B" w14:textId="77777777" w:rsidR="005000AA" w:rsidRPr="00FB7598" w:rsidRDefault="005000AA" w:rsidP="00130B5A">
      <w:pPr>
        <w:pStyle w:val="Ttulo2"/>
        <w:spacing w:before="0" w:line="360" w:lineRule="auto"/>
        <w:rPr>
          <w:rFonts w:ascii="Palatino Linotype" w:hAnsi="Palatino Linotype"/>
          <w:b/>
          <w:bCs/>
          <w:color w:val="auto"/>
          <w:spacing w:val="60"/>
          <w:sz w:val="24"/>
          <w:szCs w:val="24"/>
          <w:lang w:eastAsia="en-US"/>
        </w:rPr>
      </w:pPr>
      <w:bookmarkStart w:id="5" w:name="_Toc87549673"/>
      <w:r w:rsidRPr="00FB7598">
        <w:rPr>
          <w:rFonts w:ascii="Palatino Linotype" w:hAnsi="Palatino Linotype"/>
          <w:b/>
          <w:color w:val="auto"/>
          <w:sz w:val="24"/>
          <w:szCs w:val="24"/>
        </w:rPr>
        <w:t>PRIMERO. De la competencia</w:t>
      </w:r>
      <w:bookmarkEnd w:id="5"/>
    </w:p>
    <w:p w14:paraId="38B24DFE" w14:textId="79FB5C78" w:rsidR="005000AA" w:rsidRPr="00FB7598" w:rsidRDefault="005000AA" w:rsidP="00130B5A">
      <w:pPr>
        <w:pStyle w:val="Prrafodelista"/>
        <w:numPr>
          <w:ilvl w:val="0"/>
          <w:numId w:val="3"/>
        </w:numPr>
        <w:spacing w:line="360" w:lineRule="auto"/>
        <w:ind w:left="0" w:firstLine="0"/>
        <w:jc w:val="both"/>
        <w:rPr>
          <w:rFonts w:ascii="Palatino Linotype" w:hAnsi="Palatino Linotype"/>
          <w:sz w:val="24"/>
        </w:rPr>
      </w:pPr>
      <w:r w:rsidRPr="00FB7598">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B7598">
        <w:rPr>
          <w:rFonts w:ascii="Palatino Linotype" w:eastAsia="Calibri" w:hAnsi="Palatino Linotype"/>
          <w:b/>
          <w:sz w:val="24"/>
          <w:lang w:val="es-ES"/>
        </w:rPr>
        <w:t>Constitución Política de los Estados Unidos Mexicanos</w:t>
      </w:r>
      <w:r w:rsidRPr="00FB7598">
        <w:rPr>
          <w:rFonts w:ascii="Palatino Linotype" w:eastAsia="Calibri" w:hAnsi="Palatino Linotype"/>
          <w:sz w:val="24"/>
          <w:lang w:val="es-ES"/>
        </w:rPr>
        <w:t xml:space="preserve">; 5, párrafos </w:t>
      </w:r>
      <w:r w:rsidRPr="00FB7598">
        <w:rPr>
          <w:rFonts w:ascii="Palatino Linotype" w:hAnsi="Palatino Linotype" w:cs="Arial"/>
          <w:bCs/>
          <w:color w:val="222222"/>
          <w:sz w:val="24"/>
          <w:lang w:val="es-ES"/>
        </w:rPr>
        <w:t xml:space="preserve">trigésimo </w:t>
      </w:r>
      <w:r w:rsidR="005C7C1E" w:rsidRPr="00FB7598">
        <w:rPr>
          <w:rFonts w:ascii="Palatino Linotype" w:hAnsi="Palatino Linotype" w:cs="Arial"/>
          <w:bCs/>
          <w:color w:val="222222"/>
          <w:sz w:val="24"/>
          <w:lang w:val="es-ES"/>
        </w:rPr>
        <w:t xml:space="preserve">segundo, trigésimo tercero y trigésimo cuarto </w:t>
      </w:r>
      <w:r w:rsidRPr="00FB7598">
        <w:rPr>
          <w:rFonts w:ascii="Palatino Linotype" w:hAnsi="Palatino Linotype" w:cs="Arial"/>
          <w:bCs/>
          <w:color w:val="222222"/>
          <w:sz w:val="24"/>
          <w:lang w:val="es-ES"/>
        </w:rPr>
        <w:t>fracciones</w:t>
      </w:r>
      <w:r w:rsidRPr="00FB7598">
        <w:rPr>
          <w:rFonts w:ascii="Palatino Linotype" w:eastAsia="Calibri" w:hAnsi="Palatino Linotype"/>
          <w:sz w:val="24"/>
          <w:lang w:val="es-ES"/>
        </w:rPr>
        <w:t xml:space="preserve"> IV y V de la </w:t>
      </w:r>
      <w:r w:rsidRPr="00FB7598">
        <w:rPr>
          <w:rFonts w:ascii="Palatino Linotype" w:eastAsia="Calibri" w:hAnsi="Palatino Linotype"/>
          <w:b/>
          <w:sz w:val="24"/>
          <w:lang w:val="es-ES"/>
        </w:rPr>
        <w:t xml:space="preserve">Constitución </w:t>
      </w:r>
      <w:r w:rsidRPr="00FB7598">
        <w:rPr>
          <w:rFonts w:ascii="Palatino Linotype" w:eastAsia="Calibri" w:hAnsi="Palatino Linotype"/>
          <w:b/>
          <w:sz w:val="24"/>
          <w:lang w:val="es-ES"/>
        </w:rPr>
        <w:lastRenderedPageBreak/>
        <w:t>Política del Estado Libre y Soberano de México</w:t>
      </w:r>
      <w:r w:rsidRPr="00FB7598">
        <w:rPr>
          <w:rFonts w:ascii="Palatino Linotype" w:eastAsia="Calibri" w:hAnsi="Palatino Linotype"/>
          <w:sz w:val="24"/>
          <w:lang w:val="es-ES"/>
        </w:rPr>
        <w:t xml:space="preserve">; artículos 1, 2 fracción II, 13, 29, 36 fracciones I y II, 176, 178, 179, 181 párrafo tercero y 185 </w:t>
      </w:r>
      <w:r w:rsidRPr="00FB7598">
        <w:rPr>
          <w:rFonts w:ascii="Palatino Linotype" w:eastAsia="Calibri" w:hAnsi="Palatino Linotype" w:cs="Arial"/>
          <w:sz w:val="24"/>
          <w:lang w:val="es-ES"/>
        </w:rPr>
        <w:t xml:space="preserve">de la </w:t>
      </w:r>
      <w:r w:rsidRPr="00FB7598">
        <w:rPr>
          <w:rFonts w:ascii="Palatino Linotype" w:eastAsia="Calibri" w:hAnsi="Palatino Linotype" w:cs="Arial"/>
          <w:b/>
          <w:sz w:val="24"/>
          <w:lang w:val="es-ES"/>
        </w:rPr>
        <w:t>Ley de Transparencia y Acceso a la Información Pública del Estado de México y Municipios</w:t>
      </w:r>
      <w:r w:rsidRPr="00FB7598">
        <w:rPr>
          <w:rFonts w:ascii="Palatino Linotype" w:eastAsia="Calibri" w:hAnsi="Palatino Linotype" w:cs="Arial"/>
          <w:sz w:val="24"/>
          <w:lang w:val="es-ES"/>
        </w:rPr>
        <w:t xml:space="preserve">; y 7, 9 fracciones I y XXIV, y 11 del </w:t>
      </w:r>
      <w:r w:rsidRPr="00FB7598">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FB7598">
        <w:rPr>
          <w:rFonts w:ascii="Palatino Linotype" w:hAnsi="Palatino Linotype"/>
          <w:sz w:val="24"/>
        </w:rPr>
        <w:t>.</w:t>
      </w:r>
    </w:p>
    <w:p w14:paraId="19D7E809" w14:textId="77777777" w:rsidR="0014516E" w:rsidRPr="00FB7598" w:rsidRDefault="0014516E" w:rsidP="0014516E">
      <w:pPr>
        <w:spacing w:line="360" w:lineRule="auto"/>
        <w:jc w:val="both"/>
        <w:rPr>
          <w:rFonts w:ascii="Palatino Linotype" w:hAnsi="Palatino Linotype"/>
          <w:sz w:val="24"/>
        </w:rPr>
      </w:pPr>
    </w:p>
    <w:p w14:paraId="6D296A9A" w14:textId="77777777" w:rsidR="005000AA" w:rsidRPr="00FB7598" w:rsidRDefault="005000AA" w:rsidP="00130B5A">
      <w:pPr>
        <w:pStyle w:val="Ttulo2"/>
        <w:spacing w:before="0" w:line="360" w:lineRule="auto"/>
        <w:rPr>
          <w:rFonts w:ascii="Palatino Linotype" w:hAnsi="Palatino Linotype"/>
          <w:b/>
          <w:color w:val="auto"/>
          <w:sz w:val="24"/>
          <w:szCs w:val="24"/>
        </w:rPr>
      </w:pPr>
      <w:bookmarkStart w:id="6" w:name="_Toc87549674"/>
      <w:r w:rsidRPr="00FB7598">
        <w:rPr>
          <w:rFonts w:ascii="Palatino Linotype" w:hAnsi="Palatino Linotype"/>
          <w:b/>
          <w:color w:val="auto"/>
          <w:sz w:val="24"/>
          <w:szCs w:val="24"/>
        </w:rPr>
        <w:t>SEGUNDO. De la oportunidad y procedencia.</w:t>
      </w:r>
      <w:bookmarkEnd w:id="6"/>
    </w:p>
    <w:p w14:paraId="7736B178" w14:textId="7293712D" w:rsidR="00D604FD" w:rsidRPr="00FB7598" w:rsidRDefault="00D604FD" w:rsidP="00130B5A">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FB7598">
        <w:rPr>
          <w:rFonts w:ascii="Palatino Linotype" w:eastAsia="Calibri" w:hAnsi="Palatino Linotype" w:cs="Arial"/>
          <w:color w:val="000000" w:themeColor="text1"/>
          <w:sz w:val="24"/>
        </w:rPr>
        <w:t xml:space="preserve">El medio de impugnación fue presentado a través del </w:t>
      </w:r>
      <w:r w:rsidRPr="00FB7598">
        <w:rPr>
          <w:rFonts w:ascii="Palatino Linotype" w:eastAsia="Calibri" w:hAnsi="Palatino Linotype" w:cs="Arial"/>
          <w:bCs/>
          <w:iCs/>
          <w:color w:val="000000" w:themeColor="text1"/>
          <w:sz w:val="24"/>
        </w:rPr>
        <w:t>SAIMEX</w:t>
      </w:r>
      <w:r w:rsidRPr="00FB7598">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FB7598">
        <w:rPr>
          <w:rFonts w:ascii="Palatino Linotype" w:eastAsia="Calibri" w:hAnsi="Palatino Linotype" w:cs="Arial"/>
          <w:b/>
          <w:color w:val="000000" w:themeColor="text1"/>
          <w:sz w:val="24"/>
        </w:rPr>
        <w:t>SUJETO OBLIGADO</w:t>
      </w:r>
      <w:r w:rsidRPr="00FB7598">
        <w:rPr>
          <w:rFonts w:ascii="Palatino Linotype" w:eastAsia="Calibri" w:hAnsi="Palatino Linotype" w:cs="Arial"/>
          <w:color w:val="000000" w:themeColor="text1"/>
          <w:sz w:val="24"/>
        </w:rPr>
        <w:t xml:space="preserve"> entregó respuesta el </w:t>
      </w:r>
      <w:r w:rsidR="00A84350" w:rsidRPr="00FB7598">
        <w:rPr>
          <w:rFonts w:ascii="Palatino Linotype" w:eastAsia="Calibri" w:hAnsi="Palatino Linotype" w:cs="Arial"/>
          <w:color w:val="000000" w:themeColor="text1"/>
          <w:sz w:val="24"/>
        </w:rPr>
        <w:t>cuatro</w:t>
      </w:r>
      <w:r w:rsidRPr="00FB7598">
        <w:rPr>
          <w:rFonts w:ascii="Palatino Linotype" w:eastAsia="Calibri" w:hAnsi="Palatino Linotype" w:cs="Arial"/>
          <w:color w:val="000000" w:themeColor="text1"/>
          <w:sz w:val="24"/>
        </w:rPr>
        <w:t xml:space="preserve"> (</w:t>
      </w:r>
      <w:r w:rsidR="00A84350" w:rsidRPr="00FB7598">
        <w:rPr>
          <w:rFonts w:ascii="Palatino Linotype" w:eastAsia="Calibri" w:hAnsi="Palatino Linotype" w:cs="Arial"/>
          <w:color w:val="000000" w:themeColor="text1"/>
          <w:sz w:val="24"/>
        </w:rPr>
        <w:t>04</w:t>
      </w:r>
      <w:r w:rsidRPr="00FB7598">
        <w:rPr>
          <w:rFonts w:ascii="Palatino Linotype" w:eastAsia="Calibri" w:hAnsi="Palatino Linotype" w:cs="Arial"/>
          <w:color w:val="000000" w:themeColor="text1"/>
          <w:sz w:val="24"/>
        </w:rPr>
        <w:t xml:space="preserve">) de </w:t>
      </w:r>
      <w:r w:rsidR="00A84350" w:rsidRPr="00FB7598">
        <w:rPr>
          <w:rFonts w:ascii="Palatino Linotype" w:eastAsia="Calibri" w:hAnsi="Palatino Linotype" w:cs="Arial"/>
          <w:color w:val="000000" w:themeColor="text1"/>
          <w:sz w:val="24"/>
        </w:rPr>
        <w:t>septiembre</w:t>
      </w:r>
      <w:r w:rsidRPr="00FB7598">
        <w:rPr>
          <w:rFonts w:ascii="Palatino Linotype" w:eastAsia="Calibri" w:hAnsi="Palatino Linotype" w:cs="Arial"/>
          <w:color w:val="000000" w:themeColor="text1"/>
          <w:sz w:val="24"/>
        </w:rPr>
        <w:t xml:space="preserve"> de dos mil </w:t>
      </w:r>
      <w:r w:rsidR="00546F46" w:rsidRPr="00FB7598">
        <w:rPr>
          <w:rFonts w:ascii="Palatino Linotype" w:eastAsia="Calibri" w:hAnsi="Palatino Linotype" w:cs="Arial"/>
          <w:color w:val="000000" w:themeColor="text1"/>
          <w:sz w:val="24"/>
        </w:rPr>
        <w:t>veinti</w:t>
      </w:r>
      <w:r w:rsidR="001D487B" w:rsidRPr="00FB7598">
        <w:rPr>
          <w:rFonts w:ascii="Palatino Linotype" w:eastAsia="Calibri" w:hAnsi="Palatino Linotype" w:cs="Arial"/>
          <w:color w:val="000000" w:themeColor="text1"/>
          <w:sz w:val="24"/>
        </w:rPr>
        <w:t>trés</w:t>
      </w:r>
      <w:r w:rsidRPr="00FB7598">
        <w:rPr>
          <w:rFonts w:ascii="Palatino Linotype" w:eastAsia="Calibri" w:hAnsi="Palatino Linotype" w:cs="Arial"/>
          <w:color w:val="000000" w:themeColor="text1"/>
          <w:sz w:val="24"/>
        </w:rPr>
        <w:t>, de tal forma que el plazo para interponer el recu</w:t>
      </w:r>
      <w:r w:rsidR="00A84350" w:rsidRPr="00FB7598">
        <w:rPr>
          <w:rFonts w:ascii="Palatino Linotype" w:eastAsia="Calibri" w:hAnsi="Palatino Linotype" w:cs="Arial"/>
          <w:color w:val="000000" w:themeColor="text1"/>
          <w:sz w:val="24"/>
        </w:rPr>
        <w:t>rso de revisión transcurrió del cinco</w:t>
      </w:r>
      <w:r w:rsidRPr="00FB7598">
        <w:rPr>
          <w:rFonts w:ascii="Palatino Linotype" w:eastAsia="Calibri" w:hAnsi="Palatino Linotype" w:cs="Arial"/>
          <w:color w:val="000000" w:themeColor="text1"/>
          <w:sz w:val="24"/>
        </w:rPr>
        <w:t xml:space="preserve"> (</w:t>
      </w:r>
      <w:r w:rsidR="00A84350" w:rsidRPr="00FB7598">
        <w:rPr>
          <w:rFonts w:ascii="Palatino Linotype" w:eastAsia="Calibri" w:hAnsi="Palatino Linotype" w:cs="Arial"/>
          <w:color w:val="000000" w:themeColor="text1"/>
          <w:sz w:val="24"/>
        </w:rPr>
        <w:t>05</w:t>
      </w:r>
      <w:r w:rsidR="001D487B" w:rsidRPr="00FB7598">
        <w:rPr>
          <w:rFonts w:ascii="Palatino Linotype" w:eastAsia="Calibri" w:hAnsi="Palatino Linotype" w:cs="Arial"/>
          <w:color w:val="000000" w:themeColor="text1"/>
          <w:sz w:val="24"/>
        </w:rPr>
        <w:t>)</w:t>
      </w:r>
      <w:r w:rsidR="003063B3" w:rsidRPr="00FB7598">
        <w:rPr>
          <w:rFonts w:ascii="Palatino Linotype" w:eastAsia="Calibri" w:hAnsi="Palatino Linotype" w:cs="Arial"/>
          <w:color w:val="000000" w:themeColor="text1"/>
          <w:sz w:val="24"/>
        </w:rPr>
        <w:t xml:space="preserve"> </w:t>
      </w:r>
      <w:r w:rsidR="00C55A5A" w:rsidRPr="00FB7598">
        <w:rPr>
          <w:rFonts w:ascii="Palatino Linotype" w:eastAsia="Calibri" w:hAnsi="Palatino Linotype" w:cs="Arial"/>
          <w:color w:val="000000" w:themeColor="text1"/>
          <w:sz w:val="24"/>
        </w:rPr>
        <w:t xml:space="preserve">al </w:t>
      </w:r>
      <w:r w:rsidR="00A84350" w:rsidRPr="00FB7598">
        <w:rPr>
          <w:rFonts w:ascii="Palatino Linotype" w:eastAsia="Calibri" w:hAnsi="Palatino Linotype" w:cs="Arial"/>
          <w:color w:val="000000" w:themeColor="text1"/>
          <w:sz w:val="24"/>
        </w:rPr>
        <w:t>veinticinco</w:t>
      </w:r>
      <w:r w:rsidR="003063B3" w:rsidRPr="00FB7598">
        <w:rPr>
          <w:rFonts w:ascii="Palatino Linotype" w:eastAsia="Calibri" w:hAnsi="Palatino Linotype" w:cs="Arial"/>
          <w:color w:val="000000" w:themeColor="text1"/>
          <w:sz w:val="24"/>
        </w:rPr>
        <w:t xml:space="preserve"> </w:t>
      </w:r>
      <w:r w:rsidR="00C55A5A" w:rsidRPr="00FB7598">
        <w:rPr>
          <w:rFonts w:ascii="Palatino Linotype" w:eastAsia="Calibri" w:hAnsi="Palatino Linotype" w:cs="Arial"/>
          <w:color w:val="000000" w:themeColor="text1"/>
          <w:sz w:val="24"/>
        </w:rPr>
        <w:t>(</w:t>
      </w:r>
      <w:r w:rsidR="00A84350" w:rsidRPr="00FB7598">
        <w:rPr>
          <w:rFonts w:ascii="Palatino Linotype" w:eastAsia="Calibri" w:hAnsi="Palatino Linotype" w:cs="Arial"/>
          <w:color w:val="000000" w:themeColor="text1"/>
          <w:sz w:val="24"/>
        </w:rPr>
        <w:t>25</w:t>
      </w:r>
      <w:r w:rsidR="00C55A5A" w:rsidRPr="00FB7598">
        <w:rPr>
          <w:rFonts w:ascii="Palatino Linotype" w:eastAsia="Calibri" w:hAnsi="Palatino Linotype" w:cs="Arial"/>
          <w:color w:val="000000" w:themeColor="text1"/>
          <w:sz w:val="24"/>
        </w:rPr>
        <w:t xml:space="preserve">) de </w:t>
      </w:r>
      <w:r w:rsidR="0011661D" w:rsidRPr="00FB7598">
        <w:rPr>
          <w:rFonts w:ascii="Palatino Linotype" w:eastAsia="Calibri" w:hAnsi="Palatino Linotype" w:cs="Arial"/>
          <w:color w:val="000000" w:themeColor="text1"/>
          <w:sz w:val="24"/>
        </w:rPr>
        <w:t>septiembre</w:t>
      </w:r>
      <w:r w:rsidR="009369E4" w:rsidRPr="00FB7598">
        <w:rPr>
          <w:rFonts w:ascii="Palatino Linotype" w:eastAsia="Calibri" w:hAnsi="Palatino Linotype" w:cs="Arial"/>
          <w:color w:val="000000" w:themeColor="text1"/>
          <w:sz w:val="24"/>
        </w:rPr>
        <w:t xml:space="preserve"> </w:t>
      </w:r>
      <w:r w:rsidR="00B0606A" w:rsidRPr="00FB7598">
        <w:rPr>
          <w:rFonts w:ascii="Palatino Linotype" w:eastAsia="Calibri" w:hAnsi="Palatino Linotype" w:cs="Arial"/>
          <w:color w:val="000000" w:themeColor="text1"/>
          <w:sz w:val="24"/>
        </w:rPr>
        <w:t xml:space="preserve">de </w:t>
      </w:r>
      <w:r w:rsidRPr="00FB7598">
        <w:rPr>
          <w:rFonts w:ascii="Palatino Linotype" w:eastAsia="Calibri" w:hAnsi="Palatino Linotype" w:cs="Arial"/>
          <w:color w:val="000000" w:themeColor="text1"/>
          <w:sz w:val="24"/>
        </w:rPr>
        <w:t>dos mil veinti</w:t>
      </w:r>
      <w:r w:rsidR="0011661D" w:rsidRPr="00FB7598">
        <w:rPr>
          <w:rFonts w:ascii="Palatino Linotype" w:eastAsia="Calibri" w:hAnsi="Palatino Linotype" w:cs="Arial"/>
          <w:color w:val="000000" w:themeColor="text1"/>
          <w:sz w:val="24"/>
        </w:rPr>
        <w:t>trés</w:t>
      </w:r>
      <w:r w:rsidR="00C55A5A" w:rsidRPr="00FB7598">
        <w:rPr>
          <w:rFonts w:ascii="Palatino Linotype" w:eastAsia="Calibri" w:hAnsi="Palatino Linotype" w:cs="Arial"/>
          <w:color w:val="000000" w:themeColor="text1"/>
          <w:sz w:val="24"/>
        </w:rPr>
        <w:t>. E</w:t>
      </w:r>
      <w:r w:rsidRPr="00FB7598">
        <w:rPr>
          <w:rFonts w:ascii="Palatino Linotype" w:eastAsia="Calibri" w:hAnsi="Palatino Linotype" w:cs="Arial"/>
          <w:color w:val="000000" w:themeColor="text1"/>
          <w:sz w:val="24"/>
        </w:rPr>
        <w:t xml:space="preserve">l recurso de revisión </w:t>
      </w:r>
      <w:r w:rsidRPr="00FB7598">
        <w:rPr>
          <w:rFonts w:ascii="Palatino Linotype" w:hAnsi="Palatino Linotype"/>
          <w:color w:val="000000" w:themeColor="text1"/>
          <w:sz w:val="24"/>
        </w:rPr>
        <w:t xml:space="preserve">fue interpuesto el </w:t>
      </w:r>
      <w:r w:rsidR="00F112DB" w:rsidRPr="00FB7598">
        <w:rPr>
          <w:rFonts w:ascii="Palatino Linotype" w:hAnsi="Palatino Linotype"/>
          <w:color w:val="000000" w:themeColor="text1"/>
          <w:sz w:val="24"/>
        </w:rPr>
        <w:t>cuatro</w:t>
      </w:r>
      <w:r w:rsidRPr="00FB7598">
        <w:rPr>
          <w:rFonts w:ascii="Palatino Linotype" w:hAnsi="Palatino Linotype"/>
          <w:color w:val="000000" w:themeColor="text1"/>
          <w:sz w:val="24"/>
        </w:rPr>
        <w:t xml:space="preserve"> (</w:t>
      </w:r>
      <w:r w:rsidR="00F112DB" w:rsidRPr="00FB7598">
        <w:rPr>
          <w:rFonts w:ascii="Palatino Linotype" w:hAnsi="Palatino Linotype"/>
          <w:color w:val="000000" w:themeColor="text1"/>
          <w:sz w:val="24"/>
        </w:rPr>
        <w:t>04</w:t>
      </w:r>
      <w:r w:rsidRPr="00FB7598">
        <w:rPr>
          <w:rFonts w:ascii="Palatino Linotype" w:hAnsi="Palatino Linotype"/>
          <w:color w:val="000000" w:themeColor="text1"/>
          <w:sz w:val="24"/>
        </w:rPr>
        <w:t xml:space="preserve">) de </w:t>
      </w:r>
      <w:r w:rsidR="0011661D" w:rsidRPr="00FB7598">
        <w:rPr>
          <w:rFonts w:ascii="Palatino Linotype" w:hAnsi="Palatino Linotype"/>
          <w:color w:val="000000" w:themeColor="text1"/>
          <w:sz w:val="24"/>
        </w:rPr>
        <w:t>septiembre</w:t>
      </w:r>
      <w:r w:rsidR="006C47C8" w:rsidRPr="00FB7598">
        <w:rPr>
          <w:rFonts w:ascii="Palatino Linotype" w:hAnsi="Palatino Linotype"/>
          <w:color w:val="000000" w:themeColor="text1"/>
          <w:sz w:val="24"/>
        </w:rPr>
        <w:t xml:space="preserve"> de</w:t>
      </w:r>
      <w:r w:rsidRPr="00FB7598">
        <w:rPr>
          <w:rFonts w:ascii="Palatino Linotype" w:hAnsi="Palatino Linotype"/>
          <w:color w:val="000000" w:themeColor="text1"/>
          <w:sz w:val="24"/>
        </w:rPr>
        <w:t xml:space="preserve"> dos mil veinti</w:t>
      </w:r>
      <w:r w:rsidR="0011661D" w:rsidRPr="00FB7598">
        <w:rPr>
          <w:rFonts w:ascii="Palatino Linotype" w:hAnsi="Palatino Linotype"/>
          <w:color w:val="000000" w:themeColor="text1"/>
          <w:sz w:val="24"/>
        </w:rPr>
        <w:t>trés</w:t>
      </w:r>
      <w:r w:rsidRPr="00FB7598">
        <w:rPr>
          <w:rFonts w:ascii="Palatino Linotype" w:hAnsi="Palatino Linotype"/>
          <w:color w:val="000000" w:themeColor="text1"/>
          <w:sz w:val="24"/>
        </w:rPr>
        <w:t>, éste</w:t>
      </w:r>
      <w:r w:rsidRPr="00FB7598">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FB7598">
        <w:rPr>
          <w:rFonts w:ascii="Palatino Linotype" w:hAnsi="Palatino Linotype" w:cs="Arial"/>
          <w:b/>
          <w:color w:val="000000" w:themeColor="text1"/>
          <w:sz w:val="24"/>
        </w:rPr>
        <w:t xml:space="preserve"> </w:t>
      </w:r>
      <w:r w:rsidRPr="00FB7598">
        <w:rPr>
          <w:rFonts w:ascii="Palatino Linotype" w:hAnsi="Palatino Linotype" w:cs="Arial"/>
          <w:color w:val="000000" w:themeColor="text1"/>
          <w:sz w:val="24"/>
        </w:rPr>
        <w:t xml:space="preserve">vigente. </w:t>
      </w:r>
    </w:p>
    <w:p w14:paraId="08433B63" w14:textId="77777777" w:rsidR="00D604FD" w:rsidRPr="00FB7598" w:rsidRDefault="00D604FD" w:rsidP="00130B5A">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FB7598" w:rsidRDefault="00D604FD" w:rsidP="00130B5A">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FB7598">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FB7598">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4586CC28" w14:textId="77777777" w:rsidR="0014516E" w:rsidRPr="00FB7598" w:rsidRDefault="0014516E" w:rsidP="0014516E">
      <w:pPr>
        <w:pStyle w:val="Prrafodelista"/>
        <w:rPr>
          <w:rFonts w:ascii="Palatino Linotype" w:hAnsi="Palatino Linotype" w:cs="Arial"/>
          <w:bCs/>
          <w:color w:val="000000" w:themeColor="text1"/>
          <w:sz w:val="24"/>
          <w:lang w:eastAsia="es-MX"/>
        </w:rPr>
      </w:pPr>
    </w:p>
    <w:p w14:paraId="4608B8FD" w14:textId="77777777" w:rsidR="0014516E" w:rsidRPr="00FB7598" w:rsidRDefault="0014516E" w:rsidP="0014516E">
      <w:pPr>
        <w:tabs>
          <w:tab w:val="left" w:pos="426"/>
        </w:tabs>
        <w:spacing w:line="360" w:lineRule="auto"/>
        <w:ind w:right="49"/>
        <w:jc w:val="both"/>
        <w:rPr>
          <w:rFonts w:ascii="Palatino Linotype" w:hAnsi="Palatino Linotype" w:cs="Arial"/>
          <w:bCs/>
          <w:color w:val="000000" w:themeColor="text1"/>
          <w:sz w:val="24"/>
          <w:lang w:eastAsia="es-MX"/>
        </w:rPr>
      </w:pPr>
    </w:p>
    <w:p w14:paraId="12851EBB" w14:textId="61BF9F7A" w:rsidR="005000AA" w:rsidRPr="00FB7598" w:rsidRDefault="005000AA" w:rsidP="00130B5A">
      <w:pPr>
        <w:pStyle w:val="Ttulo1"/>
        <w:spacing w:before="0" w:line="360" w:lineRule="auto"/>
        <w:rPr>
          <w:rFonts w:ascii="Palatino Linotype" w:eastAsia="MS Mincho" w:hAnsi="Palatino Linotype" w:cs="Times New Roman"/>
          <w:b/>
          <w:color w:val="auto"/>
          <w:sz w:val="24"/>
          <w:szCs w:val="24"/>
        </w:rPr>
      </w:pPr>
      <w:r w:rsidRPr="00FB7598">
        <w:rPr>
          <w:rFonts w:ascii="Palatino Linotype" w:hAnsi="Palatino Linotype"/>
          <w:b/>
          <w:color w:val="auto"/>
          <w:sz w:val="24"/>
          <w:szCs w:val="24"/>
        </w:rPr>
        <w:t xml:space="preserve">TERCERO. </w:t>
      </w:r>
      <w:bookmarkEnd w:id="7"/>
      <w:r w:rsidR="00CE5D7B" w:rsidRPr="00FB7598">
        <w:rPr>
          <w:rFonts w:ascii="Palatino Linotype" w:hAnsi="Palatino Linotype"/>
          <w:b/>
          <w:color w:val="auto"/>
          <w:sz w:val="24"/>
          <w:szCs w:val="24"/>
        </w:rPr>
        <w:t>De las causales de sobreseimiento</w:t>
      </w:r>
      <w:r w:rsidRPr="00FB7598">
        <w:rPr>
          <w:rFonts w:ascii="Palatino Linotype" w:hAnsi="Palatino Linotype"/>
          <w:b/>
          <w:color w:val="auto"/>
          <w:sz w:val="24"/>
          <w:szCs w:val="24"/>
        </w:rPr>
        <w:t xml:space="preserve"> </w:t>
      </w:r>
    </w:p>
    <w:p w14:paraId="55012960" w14:textId="696047EE" w:rsidR="000239AE" w:rsidRPr="00FB7598" w:rsidRDefault="005000AA" w:rsidP="00130B5A">
      <w:pPr>
        <w:pStyle w:val="Prrafodelista"/>
        <w:numPr>
          <w:ilvl w:val="0"/>
          <w:numId w:val="3"/>
        </w:numPr>
        <w:spacing w:line="360" w:lineRule="auto"/>
        <w:ind w:left="0" w:right="49" w:firstLine="0"/>
        <w:jc w:val="both"/>
        <w:rPr>
          <w:rFonts w:ascii="Palatino Linotype" w:hAnsi="Palatino Linotype"/>
          <w:i/>
          <w:sz w:val="24"/>
          <w:lang w:eastAsia="es-MX"/>
        </w:rPr>
      </w:pPr>
      <w:r w:rsidRPr="00FB7598">
        <w:rPr>
          <w:rFonts w:ascii="Palatino Linotype" w:hAnsi="Palatino Linotype"/>
          <w:bCs/>
          <w:sz w:val="24"/>
        </w:rPr>
        <w:t>El recurrente solicitó</w:t>
      </w:r>
      <w:r w:rsidR="00030C87" w:rsidRPr="00FB7598">
        <w:rPr>
          <w:rFonts w:ascii="Palatino Linotype" w:hAnsi="Palatino Linotype"/>
          <w:bCs/>
          <w:sz w:val="24"/>
        </w:rPr>
        <w:t xml:space="preserve"> </w:t>
      </w:r>
      <w:r w:rsidR="005F31FE" w:rsidRPr="00FB7598">
        <w:rPr>
          <w:rFonts w:ascii="Palatino Linotype" w:hAnsi="Palatino Linotype"/>
          <w:bCs/>
          <w:sz w:val="24"/>
        </w:rPr>
        <w:t>la siguiente información:</w:t>
      </w:r>
      <w:r w:rsidR="009B4F8F" w:rsidRPr="00FB7598">
        <w:rPr>
          <w:rFonts w:ascii="Palatino Linotype" w:hAnsi="Palatino Linotype"/>
          <w:bCs/>
          <w:sz w:val="24"/>
        </w:rPr>
        <w:t xml:space="preserve"> </w:t>
      </w:r>
    </w:p>
    <w:p w14:paraId="2BBAFD19" w14:textId="3962ACC1" w:rsidR="005423D5" w:rsidRPr="00FB7598" w:rsidRDefault="00E253FD" w:rsidP="00130B5A">
      <w:pPr>
        <w:pStyle w:val="Prrafodelista"/>
        <w:numPr>
          <w:ilvl w:val="0"/>
          <w:numId w:val="4"/>
        </w:numPr>
        <w:spacing w:line="360" w:lineRule="auto"/>
        <w:ind w:right="49"/>
        <w:jc w:val="both"/>
        <w:rPr>
          <w:rFonts w:ascii="Palatino Linotype" w:hAnsi="Palatino Linotype"/>
          <w:i/>
          <w:lang w:eastAsia="es-MX"/>
        </w:rPr>
      </w:pPr>
      <w:r w:rsidRPr="00FB7598">
        <w:rPr>
          <w:rFonts w:ascii="Palatino Linotype" w:hAnsi="Palatino Linotype"/>
        </w:rPr>
        <w:t xml:space="preserve">Del </w:t>
      </w:r>
      <w:r w:rsidR="00EB01AD" w:rsidRPr="00FB7598">
        <w:rPr>
          <w:rFonts w:ascii="Palatino Linotype" w:hAnsi="Palatino Linotype"/>
        </w:rPr>
        <w:t>año 2018 a la fecha de los proyectos de oficio elaborados por la Unidad de Asuntos Jurídicos de la Secretaría Ejecutiva para la Secretaría Técnica u otras unidades administrativas de la Secretaría Ejecutiva.</w:t>
      </w:r>
    </w:p>
    <w:p w14:paraId="7EDEBFD0" w14:textId="77777777" w:rsidR="00D82D6C" w:rsidRPr="00FB7598" w:rsidRDefault="00D82D6C" w:rsidP="00130B5A">
      <w:pPr>
        <w:pStyle w:val="Prrafodelista"/>
        <w:spacing w:line="360" w:lineRule="auto"/>
        <w:ind w:right="49"/>
        <w:jc w:val="both"/>
        <w:rPr>
          <w:rFonts w:ascii="Palatino Linotype" w:hAnsi="Palatino Linotype"/>
          <w:i/>
          <w:sz w:val="24"/>
          <w:lang w:eastAsia="es-MX"/>
        </w:rPr>
      </w:pPr>
    </w:p>
    <w:p w14:paraId="06163647" w14:textId="38A0FF2A" w:rsidR="00AC349A" w:rsidRPr="00FB7598" w:rsidRDefault="00030C87" w:rsidP="00130B5A">
      <w:pPr>
        <w:pStyle w:val="Prrafodelista"/>
        <w:numPr>
          <w:ilvl w:val="0"/>
          <w:numId w:val="2"/>
        </w:numPr>
        <w:tabs>
          <w:tab w:val="left" w:pos="284"/>
        </w:tabs>
        <w:spacing w:line="360" w:lineRule="auto"/>
        <w:ind w:left="0" w:firstLine="0"/>
        <w:jc w:val="both"/>
        <w:rPr>
          <w:rFonts w:ascii="Palatino Linotype" w:eastAsiaTheme="minorEastAsia" w:hAnsi="Palatino Linotype"/>
          <w:iCs/>
          <w:sz w:val="24"/>
          <w:lang w:val="es-ES_tradnl"/>
        </w:rPr>
      </w:pPr>
      <w:r w:rsidRPr="00FB7598">
        <w:rPr>
          <w:rFonts w:ascii="Palatino Linotype" w:eastAsiaTheme="minorEastAsia" w:hAnsi="Palatino Linotype"/>
          <w:iCs/>
          <w:sz w:val="24"/>
          <w:lang w:val="es-ES_tradnl"/>
        </w:rPr>
        <w:t>El Sujeto Obligado</w:t>
      </w:r>
      <w:r w:rsidR="00D82D6C" w:rsidRPr="00FB7598">
        <w:rPr>
          <w:rFonts w:ascii="Palatino Linotype" w:eastAsiaTheme="minorEastAsia" w:hAnsi="Palatino Linotype"/>
          <w:iCs/>
          <w:sz w:val="24"/>
          <w:lang w:val="es-ES_tradnl"/>
        </w:rPr>
        <w:t>, a través de su respuesta</w:t>
      </w:r>
      <w:r w:rsidR="00E253FD" w:rsidRPr="00FB7598">
        <w:rPr>
          <w:rFonts w:ascii="Palatino Linotype" w:eastAsiaTheme="minorEastAsia" w:hAnsi="Palatino Linotype"/>
          <w:iCs/>
          <w:sz w:val="24"/>
          <w:lang w:val="es-ES_tradnl"/>
        </w:rPr>
        <w:t>, comunicó: que una vez realizada una búsqueda exhaustiva y razonable en los archivos de esta unidad administrativa, al día de la fecha no existen registros de “</w:t>
      </w:r>
      <w:r w:rsidR="00E253FD" w:rsidRPr="00FB7598">
        <w:rPr>
          <w:rFonts w:ascii="Palatino Linotype" w:eastAsiaTheme="minorEastAsia" w:hAnsi="Palatino Linotype"/>
          <w:i/>
          <w:iCs/>
          <w:sz w:val="24"/>
          <w:lang w:val="es-ES_tradnl"/>
        </w:rPr>
        <w:t xml:space="preserve">proyectos de oficios” </w:t>
      </w:r>
      <w:r w:rsidR="00E253FD" w:rsidRPr="00FB7598">
        <w:rPr>
          <w:rFonts w:ascii="Palatino Linotype" w:eastAsiaTheme="minorEastAsia" w:hAnsi="Palatino Linotype"/>
          <w:iCs/>
          <w:sz w:val="24"/>
          <w:lang w:val="es-ES_tradnl"/>
        </w:rPr>
        <w:t>referidas por el solicitante, toda vez que no se conservan proyectos de oficio alguno en los expedientes de esta área jurídica.</w:t>
      </w:r>
    </w:p>
    <w:p w14:paraId="51B2FE4E" w14:textId="77777777" w:rsidR="0014516E" w:rsidRPr="00FB7598" w:rsidRDefault="0014516E" w:rsidP="0014516E">
      <w:pPr>
        <w:tabs>
          <w:tab w:val="left" w:pos="284"/>
        </w:tabs>
        <w:spacing w:line="360" w:lineRule="auto"/>
        <w:jc w:val="both"/>
        <w:rPr>
          <w:rFonts w:ascii="Palatino Linotype" w:eastAsiaTheme="minorEastAsia" w:hAnsi="Palatino Linotype"/>
          <w:iCs/>
          <w:sz w:val="24"/>
          <w:lang w:val="es-ES_tradnl"/>
        </w:rPr>
      </w:pPr>
    </w:p>
    <w:p w14:paraId="66764A63" w14:textId="5C1F5231" w:rsidR="00A77AED" w:rsidRPr="00FB7598" w:rsidRDefault="0028303D"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FB7598">
        <w:rPr>
          <w:rFonts w:ascii="Palatino Linotype" w:eastAsiaTheme="minorEastAsia" w:hAnsi="Palatino Linotype"/>
          <w:sz w:val="24"/>
          <w:szCs w:val="24"/>
          <w:lang w:val="es-ES_tradnl"/>
        </w:rPr>
        <w:t xml:space="preserve">El particular se inconformó </w:t>
      </w:r>
      <w:r w:rsidR="00E44022" w:rsidRPr="00FB7598">
        <w:rPr>
          <w:rFonts w:ascii="Palatino Linotype" w:eastAsiaTheme="minorEastAsia" w:hAnsi="Palatino Linotype"/>
          <w:sz w:val="24"/>
          <w:szCs w:val="24"/>
          <w:lang w:val="es-ES_tradnl"/>
        </w:rPr>
        <w:t>por</w:t>
      </w:r>
      <w:r w:rsidR="001A24F8" w:rsidRPr="00FB7598">
        <w:rPr>
          <w:rFonts w:ascii="Palatino Linotype" w:eastAsiaTheme="minorEastAsia" w:hAnsi="Palatino Linotype"/>
          <w:sz w:val="24"/>
          <w:szCs w:val="24"/>
          <w:lang w:val="es-ES_tradnl"/>
        </w:rPr>
        <w:t>que le entregaron información incompleta, hacen falta oficios de gestión realizados por la unidad administrativa encargada de dar respuesta a dicha solicitud.</w:t>
      </w:r>
    </w:p>
    <w:p w14:paraId="7A5437AD" w14:textId="77777777" w:rsidR="00BC5160" w:rsidRPr="00FB7598" w:rsidRDefault="00BC5160" w:rsidP="00130B5A">
      <w:pPr>
        <w:tabs>
          <w:tab w:val="left" w:pos="284"/>
        </w:tabs>
        <w:spacing w:line="360" w:lineRule="auto"/>
        <w:contextualSpacing/>
        <w:jc w:val="both"/>
        <w:rPr>
          <w:rFonts w:ascii="Palatino Linotype" w:eastAsiaTheme="minorEastAsia" w:hAnsi="Palatino Linotype"/>
          <w:i/>
          <w:sz w:val="24"/>
          <w:szCs w:val="24"/>
          <w:lang w:val="es-ES_tradnl"/>
        </w:rPr>
      </w:pPr>
    </w:p>
    <w:p w14:paraId="46653142" w14:textId="001BD832" w:rsidR="00B30557" w:rsidRPr="00FB7598" w:rsidRDefault="00B30557"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FB7598">
        <w:rPr>
          <w:rFonts w:ascii="Palatino Linotype" w:eastAsiaTheme="minorEastAsia" w:hAnsi="Palatino Linotype" w:cs="Arial"/>
          <w:sz w:val="24"/>
          <w:szCs w:val="24"/>
          <w:lang w:val="es-ES_tradnl"/>
        </w:rPr>
        <w:t xml:space="preserve">Por lo tanto, el presente recurso de revisión se circunscribe en determinar si se </w:t>
      </w:r>
      <w:r w:rsidR="00C3449E" w:rsidRPr="00FB7598">
        <w:rPr>
          <w:rFonts w:ascii="Palatino Linotype" w:hAnsi="Palatino Linotype"/>
          <w:sz w:val="24"/>
          <w:szCs w:val="24"/>
          <w:lang w:val="es-ES_tradnl"/>
        </w:rPr>
        <w:t>actualiza la</w:t>
      </w:r>
      <w:r w:rsidRPr="00FB7598">
        <w:rPr>
          <w:rFonts w:ascii="Palatino Linotype" w:hAnsi="Palatino Linotype"/>
          <w:sz w:val="24"/>
          <w:szCs w:val="24"/>
          <w:lang w:val="es-ES_tradnl"/>
        </w:rPr>
        <w:t xml:space="preserve"> </w:t>
      </w:r>
      <w:r w:rsidR="00C3449E" w:rsidRPr="00FB7598">
        <w:rPr>
          <w:rFonts w:ascii="Palatino Linotype" w:hAnsi="Palatino Linotype"/>
          <w:sz w:val="24"/>
          <w:szCs w:val="24"/>
          <w:lang w:val="es-ES_tradnl"/>
        </w:rPr>
        <w:t>causal</w:t>
      </w:r>
      <w:r w:rsidRPr="00FB7598">
        <w:rPr>
          <w:rFonts w:ascii="Palatino Linotype" w:hAnsi="Palatino Linotype"/>
          <w:sz w:val="24"/>
          <w:szCs w:val="24"/>
          <w:lang w:val="es-ES_tradnl"/>
        </w:rPr>
        <w:t xml:space="preserve"> de procedencia</w:t>
      </w:r>
      <w:r w:rsidRPr="00FB7598">
        <w:rPr>
          <w:rFonts w:ascii="Palatino Linotype" w:hAnsi="Palatino Linotype"/>
          <w:b/>
          <w:sz w:val="24"/>
          <w:szCs w:val="24"/>
          <w:lang w:val="es-ES_tradnl"/>
        </w:rPr>
        <w:t xml:space="preserve"> </w:t>
      </w:r>
      <w:r w:rsidR="00C3449E" w:rsidRPr="00FB7598">
        <w:rPr>
          <w:rFonts w:ascii="Palatino Linotype" w:hAnsi="Palatino Linotype" w:cs="Arial"/>
          <w:sz w:val="24"/>
          <w:szCs w:val="24"/>
          <w:lang w:val="es-ES_tradnl" w:eastAsia="es-MX"/>
        </w:rPr>
        <w:t>contenida</w:t>
      </w:r>
      <w:r w:rsidRPr="00FB7598">
        <w:rPr>
          <w:rFonts w:ascii="Palatino Linotype" w:hAnsi="Palatino Linotype" w:cs="Arial"/>
          <w:sz w:val="24"/>
          <w:szCs w:val="24"/>
          <w:lang w:val="es-ES_tradnl" w:eastAsia="es-MX"/>
        </w:rPr>
        <w:t xml:space="preserve"> en </w:t>
      </w:r>
      <w:r w:rsidR="00414D18" w:rsidRPr="00FB7598">
        <w:rPr>
          <w:rFonts w:ascii="Palatino Linotype" w:hAnsi="Palatino Linotype" w:cs="Arial"/>
          <w:sz w:val="24"/>
          <w:szCs w:val="24"/>
          <w:lang w:val="es-ES" w:eastAsia="es-MX"/>
        </w:rPr>
        <w:t>el artículo 179 fracción</w:t>
      </w:r>
      <w:r w:rsidRPr="00FB7598">
        <w:rPr>
          <w:rFonts w:ascii="Palatino Linotype" w:hAnsi="Palatino Linotype" w:cs="Arial"/>
          <w:sz w:val="24"/>
          <w:szCs w:val="24"/>
          <w:lang w:val="es-ES" w:eastAsia="es-MX"/>
        </w:rPr>
        <w:t xml:space="preserve"> </w:t>
      </w:r>
      <w:r w:rsidR="001A24F8" w:rsidRPr="00FB7598">
        <w:rPr>
          <w:rFonts w:ascii="Palatino Linotype" w:hAnsi="Palatino Linotype" w:cs="Arial"/>
          <w:sz w:val="24"/>
          <w:szCs w:val="24"/>
          <w:lang w:val="es-ES" w:eastAsia="es-MX"/>
        </w:rPr>
        <w:t>V</w:t>
      </w:r>
      <w:r w:rsidR="00961C3D" w:rsidRPr="00FB7598">
        <w:rPr>
          <w:rFonts w:ascii="Palatino Linotype" w:hAnsi="Palatino Linotype" w:cs="Arial"/>
          <w:sz w:val="24"/>
          <w:szCs w:val="24"/>
          <w:lang w:val="es-ES" w:eastAsia="es-MX"/>
        </w:rPr>
        <w:t xml:space="preserve">, relativo a la </w:t>
      </w:r>
      <w:r w:rsidR="001A24F8" w:rsidRPr="00FB7598">
        <w:rPr>
          <w:rFonts w:ascii="Palatino Linotype" w:hAnsi="Palatino Linotype" w:cs="Arial"/>
          <w:sz w:val="24"/>
          <w:szCs w:val="24"/>
          <w:lang w:val="es-ES" w:eastAsia="es-MX"/>
        </w:rPr>
        <w:lastRenderedPageBreak/>
        <w:t xml:space="preserve">entrega de información incompleta </w:t>
      </w:r>
      <w:r w:rsidR="00066866" w:rsidRPr="00FB7598">
        <w:rPr>
          <w:rFonts w:ascii="Palatino Linotype" w:hAnsi="Palatino Linotype" w:cs="Arial"/>
          <w:sz w:val="24"/>
          <w:szCs w:val="24"/>
          <w:lang w:val="es-ES" w:eastAsia="es-MX"/>
        </w:rPr>
        <w:t>solicitada</w:t>
      </w:r>
      <w:r w:rsidR="00B35B3B" w:rsidRPr="00FB7598">
        <w:rPr>
          <w:rFonts w:ascii="Palatino Linotype" w:hAnsi="Palatino Linotype" w:cs="Arial"/>
          <w:sz w:val="24"/>
          <w:szCs w:val="24"/>
          <w:lang w:val="es-ES" w:eastAsia="es-MX"/>
        </w:rPr>
        <w:t>,</w:t>
      </w:r>
      <w:r w:rsidRPr="00FB7598">
        <w:rPr>
          <w:rFonts w:ascii="Palatino Linotype" w:hAnsi="Palatino Linotype" w:cs="Arial"/>
          <w:sz w:val="24"/>
          <w:szCs w:val="24"/>
          <w:lang w:val="es-ES" w:eastAsia="es-MX"/>
        </w:rPr>
        <w:t xml:space="preserve"> de la </w:t>
      </w:r>
      <w:r w:rsidRPr="00FB7598">
        <w:rPr>
          <w:rFonts w:ascii="Palatino Linotype" w:eastAsia="Calibri" w:hAnsi="Palatino Linotype" w:cs="Arial"/>
          <w:b/>
          <w:sz w:val="24"/>
          <w:szCs w:val="24"/>
          <w:lang w:val="es-ES"/>
        </w:rPr>
        <w:t>Ley de Transparencia y Acceso a la Información Pública del Estado de México y Municipios</w:t>
      </w:r>
      <w:r w:rsidRPr="00FB7598">
        <w:rPr>
          <w:rFonts w:ascii="Palatino Linotype" w:hAnsi="Palatino Linotype" w:cs="Arial"/>
          <w:sz w:val="24"/>
          <w:szCs w:val="24"/>
          <w:lang w:val="es-ES" w:eastAsia="es-MX"/>
        </w:rPr>
        <w:t>.</w:t>
      </w:r>
    </w:p>
    <w:p w14:paraId="307E0AE8" w14:textId="77777777" w:rsidR="00D82D6C" w:rsidRPr="00FB7598" w:rsidRDefault="00D82D6C" w:rsidP="00130B5A">
      <w:pPr>
        <w:spacing w:line="360" w:lineRule="auto"/>
        <w:rPr>
          <w:rFonts w:ascii="Palatino Linotype" w:eastAsiaTheme="minorEastAsia" w:hAnsi="Palatino Linotype"/>
          <w:i/>
          <w:sz w:val="24"/>
          <w:szCs w:val="24"/>
          <w:lang w:val="es-ES_tradnl"/>
        </w:rPr>
      </w:pPr>
    </w:p>
    <w:p w14:paraId="7626F7C8" w14:textId="77777777" w:rsidR="00D82D6C" w:rsidRPr="00FB7598" w:rsidRDefault="00D82D6C" w:rsidP="00130B5A">
      <w:pPr>
        <w:pStyle w:val="Ttulo2"/>
        <w:tabs>
          <w:tab w:val="left" w:pos="426"/>
        </w:tabs>
        <w:spacing w:before="0" w:line="360" w:lineRule="auto"/>
        <w:rPr>
          <w:rFonts w:ascii="Palatino Linotype" w:hAnsi="Palatino Linotype" w:cs="Arial"/>
          <w:b/>
          <w:color w:val="000000" w:themeColor="text1"/>
          <w:sz w:val="24"/>
          <w:szCs w:val="24"/>
        </w:rPr>
      </w:pPr>
      <w:bookmarkStart w:id="8" w:name="_Toc87456489"/>
      <w:r w:rsidRPr="00FB7598">
        <w:rPr>
          <w:rFonts w:ascii="Palatino Linotype" w:hAnsi="Palatino Linotype" w:cs="Arial"/>
          <w:b/>
          <w:color w:val="000000" w:themeColor="text1"/>
          <w:sz w:val="24"/>
          <w:szCs w:val="24"/>
        </w:rPr>
        <w:t>CUARTO. Estudio y Resolución del asunto.</w:t>
      </w:r>
      <w:bookmarkEnd w:id="8"/>
    </w:p>
    <w:p w14:paraId="2973745D" w14:textId="77777777" w:rsidR="00D82D6C" w:rsidRPr="00FB7598" w:rsidRDefault="00D82D6C" w:rsidP="00130B5A">
      <w:pPr>
        <w:pStyle w:val="Prrafodelista"/>
        <w:tabs>
          <w:tab w:val="left" w:pos="426"/>
        </w:tabs>
        <w:spacing w:line="360" w:lineRule="auto"/>
        <w:ind w:left="0" w:right="51"/>
        <w:jc w:val="both"/>
        <w:rPr>
          <w:rFonts w:ascii="Palatino Linotype" w:hAnsi="Palatino Linotype"/>
          <w:b/>
          <w:color w:val="000000" w:themeColor="text1"/>
          <w:sz w:val="24"/>
        </w:rPr>
      </w:pPr>
      <w:r w:rsidRPr="00FB7598">
        <w:rPr>
          <w:rFonts w:ascii="Palatino Linotype" w:hAnsi="Palatino Linotype"/>
          <w:b/>
          <w:color w:val="000000" w:themeColor="text1"/>
          <w:sz w:val="24"/>
        </w:rPr>
        <w:t>I.</w:t>
      </w:r>
      <w:r w:rsidRPr="00FB7598">
        <w:rPr>
          <w:rFonts w:ascii="Palatino Linotype" w:hAnsi="Palatino Linotype"/>
          <w:b/>
          <w:color w:val="000000" w:themeColor="text1"/>
          <w:sz w:val="24"/>
        </w:rPr>
        <w:tab/>
        <w:t>De la atención a las solicitudes</w:t>
      </w:r>
    </w:p>
    <w:p w14:paraId="5A989262" w14:textId="40F490D3" w:rsidR="00A57F0D" w:rsidRPr="00FB7598" w:rsidRDefault="00A57F0D" w:rsidP="00130B5A">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bookmarkStart w:id="9" w:name="_Toc34911390"/>
      <w:r w:rsidRPr="00FB7598">
        <w:rPr>
          <w:rFonts w:ascii="Palatino Linotype" w:hAnsi="Palatino Linotype"/>
          <w:color w:val="000000" w:themeColor="text1"/>
          <w:sz w:val="24"/>
          <w:szCs w:val="24"/>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349145" w14:textId="77777777" w:rsidR="00A57F0D" w:rsidRPr="00FB7598"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p>
    <w:p w14:paraId="24EC2734" w14:textId="39E891C6"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w:t>
      </w:r>
      <w:r w:rsidRPr="00FB7598">
        <w:rPr>
          <w:rFonts w:ascii="Palatino Linotype" w:hAnsi="Palatino Linotype"/>
          <w:color w:val="000000" w:themeColor="text1"/>
          <w:sz w:val="24"/>
        </w:rPr>
        <w:lastRenderedPageBreak/>
        <w:t>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0DA0EBE" w14:textId="77777777" w:rsidR="00D82D6C" w:rsidRPr="00FB7598" w:rsidRDefault="00D82D6C" w:rsidP="00130B5A">
      <w:pPr>
        <w:pStyle w:val="Prrafodelista"/>
        <w:spacing w:line="360" w:lineRule="auto"/>
        <w:rPr>
          <w:rFonts w:ascii="Palatino Linotype" w:hAnsi="Palatino Linotype"/>
          <w:color w:val="000000" w:themeColor="text1"/>
          <w:sz w:val="24"/>
        </w:rPr>
      </w:pPr>
    </w:p>
    <w:p w14:paraId="5A20BFD5" w14:textId="77777777"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5B68B53" w14:textId="77777777" w:rsidR="00D82D6C" w:rsidRPr="00FB7598" w:rsidRDefault="00D82D6C" w:rsidP="00130B5A">
      <w:pPr>
        <w:pStyle w:val="Prrafodelista"/>
        <w:spacing w:line="360" w:lineRule="auto"/>
        <w:rPr>
          <w:rFonts w:ascii="Palatino Linotype" w:hAnsi="Palatino Linotype"/>
          <w:color w:val="000000" w:themeColor="text1"/>
          <w:sz w:val="24"/>
        </w:rPr>
      </w:pPr>
    </w:p>
    <w:p w14:paraId="4087F356" w14:textId="356C4597" w:rsidR="00A57F0D"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18EA8A57" w14:textId="77777777" w:rsidR="00A57F0D" w:rsidRPr="00FB7598" w:rsidRDefault="00A57F0D" w:rsidP="00130B5A">
      <w:pPr>
        <w:pStyle w:val="Prrafodelista"/>
        <w:tabs>
          <w:tab w:val="left" w:pos="426"/>
        </w:tabs>
        <w:spacing w:line="360" w:lineRule="auto"/>
        <w:ind w:left="567" w:right="822"/>
        <w:jc w:val="both"/>
        <w:rPr>
          <w:rFonts w:ascii="Palatino Linotype" w:hAnsi="Palatino Linotype"/>
          <w:i/>
          <w:color w:val="000000" w:themeColor="text1"/>
        </w:rPr>
      </w:pPr>
      <w:r w:rsidRPr="00FB7598">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8112E49" w14:textId="3E3975CA" w:rsidR="00A57F0D" w:rsidRPr="00FB7598"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 </w:t>
      </w:r>
    </w:p>
    <w:p w14:paraId="08A66EC3" w14:textId="77777777"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lastRenderedPageBreak/>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D3DF64" w14:textId="77777777" w:rsidR="00D82D6C" w:rsidRPr="00FB7598" w:rsidRDefault="00D82D6C" w:rsidP="00130B5A">
      <w:pPr>
        <w:pStyle w:val="Prrafodelista"/>
        <w:tabs>
          <w:tab w:val="left" w:pos="426"/>
        </w:tabs>
        <w:spacing w:line="360" w:lineRule="auto"/>
        <w:ind w:left="0" w:right="51"/>
        <w:jc w:val="both"/>
        <w:rPr>
          <w:rFonts w:ascii="Palatino Linotype" w:hAnsi="Palatino Linotype"/>
          <w:color w:val="000000" w:themeColor="text1"/>
          <w:sz w:val="24"/>
        </w:rPr>
      </w:pPr>
    </w:p>
    <w:p w14:paraId="672F4A37" w14:textId="77777777"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385BAF71" w14:textId="77777777" w:rsidR="00D82D6C" w:rsidRPr="00FB7598" w:rsidRDefault="00D82D6C" w:rsidP="00130B5A">
      <w:pPr>
        <w:pStyle w:val="Prrafodelista"/>
        <w:spacing w:line="360" w:lineRule="auto"/>
        <w:rPr>
          <w:rFonts w:ascii="Palatino Linotype" w:hAnsi="Palatino Linotype"/>
          <w:color w:val="000000" w:themeColor="text1"/>
          <w:sz w:val="24"/>
        </w:rPr>
      </w:pPr>
    </w:p>
    <w:p w14:paraId="60CD3002" w14:textId="77777777"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3348659F" w14:textId="77777777" w:rsidR="00D82D6C" w:rsidRPr="00FB7598" w:rsidRDefault="00D82D6C" w:rsidP="00130B5A">
      <w:pPr>
        <w:pStyle w:val="Prrafodelista"/>
        <w:spacing w:line="360" w:lineRule="auto"/>
        <w:rPr>
          <w:rFonts w:ascii="Palatino Linotype" w:hAnsi="Palatino Linotype"/>
          <w:color w:val="000000" w:themeColor="text1"/>
          <w:sz w:val="24"/>
        </w:rPr>
      </w:pPr>
    </w:p>
    <w:p w14:paraId="43292D66" w14:textId="3AB7ABD9" w:rsidR="00A57F0D"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5B0557C" w14:textId="77777777" w:rsidR="00A57F0D" w:rsidRPr="00FB7598"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FB7598">
        <w:rPr>
          <w:rFonts w:ascii="Palatino Linotype" w:hAnsi="Palatino Linotype"/>
          <w:i/>
          <w:color w:val="000000" w:themeColor="text1"/>
        </w:rPr>
        <w:lastRenderedPageBreak/>
        <w:t xml:space="preserve">Artículo 53. Las Unidades de Transparencia tendrán las siguientes funciones: </w:t>
      </w:r>
    </w:p>
    <w:p w14:paraId="68CC4FBC" w14:textId="77777777" w:rsidR="00A57F0D" w:rsidRPr="00FB7598"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FB7598">
        <w:rPr>
          <w:rFonts w:ascii="Palatino Linotype" w:hAnsi="Palatino Linotype"/>
          <w:i/>
          <w:color w:val="000000" w:themeColor="text1"/>
        </w:rPr>
        <w:t>I. …</w:t>
      </w:r>
    </w:p>
    <w:p w14:paraId="011BC966" w14:textId="77777777" w:rsidR="00A57F0D" w:rsidRPr="00FB7598"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FB7598">
        <w:rPr>
          <w:rFonts w:ascii="Palatino Linotype" w:hAnsi="Palatino Linotype"/>
          <w:i/>
          <w:color w:val="000000" w:themeColor="text1"/>
        </w:rPr>
        <w:t>II. Recibir, tramitar y dar respuesta a las solicitudes de acceso a la información;</w:t>
      </w:r>
    </w:p>
    <w:p w14:paraId="220A0953" w14:textId="77777777" w:rsidR="00A57F0D" w:rsidRPr="00FB7598"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FB7598">
        <w:rPr>
          <w:rFonts w:ascii="Palatino Linotype" w:hAnsi="Palatino Linotype"/>
          <w:i/>
          <w:color w:val="000000" w:themeColor="text1"/>
        </w:rPr>
        <w:t>…</w:t>
      </w:r>
    </w:p>
    <w:p w14:paraId="761482A0" w14:textId="77777777" w:rsidR="00A57F0D" w:rsidRPr="00FB7598" w:rsidRDefault="00A57F0D" w:rsidP="00130B5A">
      <w:pPr>
        <w:pStyle w:val="Prrafodelista"/>
        <w:tabs>
          <w:tab w:val="left" w:pos="426"/>
        </w:tabs>
        <w:spacing w:line="360" w:lineRule="auto"/>
        <w:ind w:left="567" w:right="539"/>
        <w:jc w:val="both"/>
        <w:rPr>
          <w:rFonts w:ascii="Palatino Linotype" w:hAnsi="Palatino Linotype"/>
          <w:i/>
          <w:color w:val="000000" w:themeColor="text1"/>
        </w:rPr>
      </w:pPr>
      <w:r w:rsidRPr="00FB7598">
        <w:rPr>
          <w:rFonts w:ascii="Palatino Linotype" w:hAnsi="Palatino Linotype"/>
          <w:i/>
          <w:color w:val="000000" w:themeColor="text1"/>
        </w:rPr>
        <w:t>IV. Realizar, con efectividad, los trámites internos necesarios para la atención de las solicitudes de acceso a la información;</w:t>
      </w:r>
    </w:p>
    <w:p w14:paraId="0BE438CA" w14:textId="77777777" w:rsidR="00A57F0D" w:rsidRPr="00FB7598"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p>
    <w:p w14:paraId="4D63549B" w14:textId="4DCE538B" w:rsidR="00A57F0D"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En el presente asunto en particular, se aprecia que el Sujeto Obligado turnó la so</w:t>
      </w:r>
      <w:r w:rsidR="005A27A6" w:rsidRPr="00FB7598">
        <w:rPr>
          <w:rFonts w:ascii="Palatino Linotype" w:hAnsi="Palatino Linotype"/>
          <w:color w:val="000000" w:themeColor="text1"/>
          <w:sz w:val="24"/>
        </w:rPr>
        <w:t>licitud a l</w:t>
      </w:r>
      <w:r w:rsidR="00C849BE" w:rsidRPr="00FB7598">
        <w:rPr>
          <w:rFonts w:ascii="Palatino Linotype" w:hAnsi="Palatino Linotype"/>
          <w:color w:val="000000" w:themeColor="text1"/>
          <w:sz w:val="24"/>
        </w:rPr>
        <w:t>a Unidad de Asuntos Jurídicos e Igualdad de  género</w:t>
      </w:r>
      <w:r w:rsidRPr="00FB7598">
        <w:rPr>
          <w:rFonts w:ascii="Palatino Linotype" w:hAnsi="Palatino Linotype"/>
          <w:color w:val="000000" w:themeColor="text1"/>
          <w:sz w:val="24"/>
        </w:rPr>
        <w:t>, siendo esta área la que dio respuesta a la solicitud.</w:t>
      </w:r>
    </w:p>
    <w:p w14:paraId="1F26A7FF" w14:textId="3CD0B304" w:rsidR="00C3085E" w:rsidRPr="00FB7598" w:rsidRDefault="00A57F0D" w:rsidP="00130B5A">
      <w:pPr>
        <w:pStyle w:val="Prrafodelista"/>
        <w:tabs>
          <w:tab w:val="left" w:pos="426"/>
        </w:tabs>
        <w:spacing w:line="360" w:lineRule="auto"/>
        <w:ind w:right="51"/>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 </w:t>
      </w:r>
    </w:p>
    <w:p w14:paraId="15662425" w14:textId="77777777" w:rsidR="00A57F0D" w:rsidRPr="00FB7598" w:rsidRDefault="00A57F0D" w:rsidP="00130B5A">
      <w:pPr>
        <w:pStyle w:val="Prrafodelista"/>
        <w:tabs>
          <w:tab w:val="left" w:pos="426"/>
        </w:tabs>
        <w:spacing w:line="360" w:lineRule="auto"/>
        <w:ind w:left="0" w:right="51"/>
        <w:jc w:val="both"/>
        <w:rPr>
          <w:rFonts w:ascii="Palatino Linotype" w:hAnsi="Palatino Linotype"/>
          <w:b/>
          <w:color w:val="000000" w:themeColor="text1"/>
          <w:sz w:val="24"/>
        </w:rPr>
      </w:pPr>
      <w:r w:rsidRPr="00FB7598">
        <w:rPr>
          <w:rFonts w:ascii="Palatino Linotype" w:hAnsi="Palatino Linotype"/>
          <w:b/>
          <w:color w:val="000000" w:themeColor="text1"/>
          <w:sz w:val="24"/>
        </w:rPr>
        <w:t xml:space="preserve">II. De la fuente obligacional </w:t>
      </w:r>
    </w:p>
    <w:p w14:paraId="7F8A2866" w14:textId="5A52CF3B" w:rsidR="00E652DE" w:rsidRPr="00FB7598" w:rsidRDefault="008E77A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Derivado de la naturaleza</w:t>
      </w:r>
      <w:r w:rsidR="00BE4FFB" w:rsidRPr="00FB7598">
        <w:rPr>
          <w:rFonts w:ascii="Palatino Linotype" w:hAnsi="Palatino Linotype"/>
          <w:color w:val="000000" w:themeColor="text1"/>
          <w:sz w:val="24"/>
        </w:rPr>
        <w:t xml:space="preserve"> de la información requerida</w:t>
      </w:r>
      <w:r w:rsidR="00A57F0D" w:rsidRPr="00FB7598">
        <w:rPr>
          <w:rFonts w:ascii="Palatino Linotype" w:hAnsi="Palatino Linotype"/>
          <w:color w:val="000000" w:themeColor="text1"/>
          <w:sz w:val="24"/>
        </w:rPr>
        <w:t xml:space="preserve"> el Titular de la Unidad de Transpare</w:t>
      </w:r>
      <w:r w:rsidR="005A27A6" w:rsidRPr="00FB7598">
        <w:rPr>
          <w:rFonts w:ascii="Palatino Linotype" w:hAnsi="Palatino Linotype"/>
          <w:color w:val="000000" w:themeColor="text1"/>
          <w:sz w:val="24"/>
        </w:rPr>
        <w:t>ncia turnó la solicitud a l</w:t>
      </w:r>
      <w:r w:rsidR="00A130F0" w:rsidRPr="00FB7598">
        <w:rPr>
          <w:rFonts w:ascii="Palatino Linotype" w:hAnsi="Palatino Linotype"/>
          <w:color w:val="000000" w:themeColor="text1"/>
          <w:sz w:val="24"/>
        </w:rPr>
        <w:t>a Unidad de Asuntos Jurídicos e Igualdad de Género</w:t>
      </w:r>
      <w:r w:rsidR="00A57F0D" w:rsidRPr="00FB7598">
        <w:rPr>
          <w:rFonts w:ascii="Palatino Linotype" w:hAnsi="Palatino Linotype"/>
          <w:color w:val="000000" w:themeColor="text1"/>
          <w:sz w:val="24"/>
        </w:rPr>
        <w:t>, por lo que es n</w:t>
      </w:r>
      <w:r w:rsidR="007C2529" w:rsidRPr="00FB7598">
        <w:rPr>
          <w:rFonts w:ascii="Palatino Linotype" w:hAnsi="Palatino Linotype"/>
          <w:color w:val="000000" w:themeColor="text1"/>
          <w:sz w:val="24"/>
        </w:rPr>
        <w:t xml:space="preserve">ecesario traer a contexto el Estatuto Orgánico de la Secretaría Ejecutiva del Sistema Estatal Anticorrupción </w:t>
      </w:r>
      <w:r w:rsidR="00844084" w:rsidRPr="00FB7598">
        <w:rPr>
          <w:rFonts w:ascii="Palatino Linotype" w:hAnsi="Palatino Linotype"/>
          <w:color w:val="000000" w:themeColor="text1"/>
          <w:sz w:val="24"/>
        </w:rPr>
        <w:t>,</w:t>
      </w:r>
      <w:r w:rsidR="00E652DE" w:rsidRPr="00FB7598">
        <w:rPr>
          <w:rFonts w:ascii="Palatino Linotype" w:hAnsi="Palatino Linotype"/>
          <w:color w:val="000000" w:themeColor="text1"/>
          <w:sz w:val="24"/>
        </w:rPr>
        <w:t xml:space="preserve"> el cual dispone</w:t>
      </w:r>
      <w:r w:rsidR="007C2529" w:rsidRPr="00FB7598">
        <w:rPr>
          <w:rFonts w:ascii="Palatino Linotype" w:hAnsi="Palatino Linotype"/>
          <w:color w:val="000000" w:themeColor="text1"/>
          <w:sz w:val="24"/>
        </w:rPr>
        <w:t xml:space="preserve"> en sus artículos</w:t>
      </w:r>
      <w:r w:rsidR="00D9131D" w:rsidRPr="00FB7598">
        <w:rPr>
          <w:rFonts w:ascii="Palatino Linotype" w:hAnsi="Palatino Linotype"/>
          <w:color w:val="000000" w:themeColor="text1"/>
          <w:sz w:val="24"/>
        </w:rPr>
        <w:t xml:space="preserve"> </w:t>
      </w:r>
      <w:r w:rsidR="00BF25D8" w:rsidRPr="00FB7598">
        <w:rPr>
          <w:rFonts w:ascii="Palatino Linotype" w:hAnsi="Palatino Linotype"/>
          <w:color w:val="000000" w:themeColor="text1"/>
          <w:sz w:val="24"/>
        </w:rPr>
        <w:t xml:space="preserve"> 17 y 24</w:t>
      </w:r>
      <w:r w:rsidR="00E652DE" w:rsidRPr="00FB7598">
        <w:rPr>
          <w:rFonts w:ascii="Palatino Linotype" w:hAnsi="Palatino Linotype"/>
          <w:color w:val="000000" w:themeColor="text1"/>
          <w:sz w:val="24"/>
        </w:rPr>
        <w:t xml:space="preserve"> lo siguiente:</w:t>
      </w:r>
    </w:p>
    <w:p w14:paraId="76912BF1" w14:textId="77777777" w:rsidR="007C2529" w:rsidRPr="00FB7598" w:rsidRDefault="007C2529" w:rsidP="00130B5A">
      <w:pPr>
        <w:tabs>
          <w:tab w:val="left" w:pos="426"/>
        </w:tabs>
        <w:spacing w:line="360" w:lineRule="auto"/>
        <w:ind w:left="567" w:right="680"/>
        <w:jc w:val="center"/>
        <w:rPr>
          <w:rFonts w:ascii="Palatino Linotype" w:hAnsi="Palatino Linotype"/>
          <w:b/>
          <w:i/>
          <w:color w:val="000000" w:themeColor="text1"/>
          <w:sz w:val="22"/>
          <w:szCs w:val="24"/>
        </w:rPr>
      </w:pPr>
      <w:r w:rsidRPr="00FB7598">
        <w:rPr>
          <w:rFonts w:ascii="Palatino Linotype" w:hAnsi="Palatino Linotype"/>
          <w:b/>
          <w:i/>
          <w:color w:val="000000" w:themeColor="text1"/>
          <w:sz w:val="22"/>
          <w:szCs w:val="24"/>
        </w:rPr>
        <w:t>SECCIÓN SEGUNDA</w:t>
      </w:r>
    </w:p>
    <w:p w14:paraId="21173DB5" w14:textId="2EA9CBB9" w:rsidR="007C2529" w:rsidRPr="00FB7598" w:rsidRDefault="007C2529" w:rsidP="00130B5A">
      <w:pPr>
        <w:tabs>
          <w:tab w:val="left" w:pos="426"/>
        </w:tabs>
        <w:spacing w:line="360" w:lineRule="auto"/>
        <w:ind w:left="567" w:right="680"/>
        <w:jc w:val="center"/>
        <w:rPr>
          <w:rFonts w:ascii="Palatino Linotype" w:hAnsi="Palatino Linotype"/>
          <w:b/>
          <w:i/>
          <w:color w:val="000000" w:themeColor="text1"/>
          <w:sz w:val="22"/>
          <w:szCs w:val="24"/>
        </w:rPr>
      </w:pPr>
      <w:r w:rsidRPr="00FB7598">
        <w:rPr>
          <w:rFonts w:ascii="Palatino Linotype" w:hAnsi="Palatino Linotype"/>
          <w:b/>
          <w:i/>
          <w:color w:val="000000" w:themeColor="text1"/>
          <w:sz w:val="22"/>
          <w:szCs w:val="24"/>
        </w:rPr>
        <w:t>DEL SECRETARIO TÉCNICO</w:t>
      </w:r>
    </w:p>
    <w:p w14:paraId="2891E90D" w14:textId="77777777" w:rsidR="00D9131D"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b/>
          <w:i/>
          <w:color w:val="000000" w:themeColor="text1"/>
          <w:sz w:val="22"/>
          <w:szCs w:val="24"/>
        </w:rPr>
        <w:t>Artículo 17</w:t>
      </w:r>
      <w:r w:rsidRPr="00FB7598">
        <w:rPr>
          <w:rFonts w:ascii="Palatino Linotype" w:hAnsi="Palatino Linotype"/>
          <w:i/>
          <w:color w:val="000000" w:themeColor="text1"/>
          <w:sz w:val="22"/>
          <w:szCs w:val="24"/>
        </w:rPr>
        <w:t>.- Para el estudio, planeación y despacho de los asuntos de su competencia, el Secretario Técnico se auxiliará de las unidades administrativas básicas siguientes:</w:t>
      </w:r>
    </w:p>
    <w:p w14:paraId="2D02E817" w14:textId="77777777" w:rsidR="00D9131D" w:rsidRPr="00FB7598" w:rsidRDefault="00D9131D"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w:t>
      </w:r>
    </w:p>
    <w:p w14:paraId="0546E0F9" w14:textId="638E7CF7" w:rsidR="00D9131D" w:rsidRPr="00FB7598" w:rsidRDefault="00D9131D"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w:t>
      </w:r>
    </w:p>
    <w:p w14:paraId="4D4E9ECE" w14:textId="77777777" w:rsidR="00D9131D" w:rsidRPr="00FB7598" w:rsidRDefault="00D9131D"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lastRenderedPageBreak/>
        <w:t>…</w:t>
      </w:r>
    </w:p>
    <w:p w14:paraId="44446347" w14:textId="5C2F1755"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IV. Unidad de Asuntos Jurídicos e Igualdad de Género, y </w:t>
      </w:r>
    </w:p>
    <w:p w14:paraId="5EF2CA55" w14:textId="77777777" w:rsidR="00D9131D" w:rsidRPr="00FB7598" w:rsidRDefault="00D9131D"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w:t>
      </w:r>
    </w:p>
    <w:p w14:paraId="151EA844" w14:textId="77777777" w:rsidR="00D9131D" w:rsidRPr="00FB7598" w:rsidRDefault="00D9131D"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w:t>
      </w:r>
    </w:p>
    <w:p w14:paraId="11732697" w14:textId="56B3BD82" w:rsidR="007C2529" w:rsidRPr="00FB7598" w:rsidRDefault="001E6ADF"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w:t>
      </w:r>
    </w:p>
    <w:p w14:paraId="3936AE1F"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b/>
          <w:i/>
          <w:color w:val="000000" w:themeColor="text1"/>
          <w:sz w:val="22"/>
          <w:szCs w:val="24"/>
        </w:rPr>
        <w:t>Artículo 24</w:t>
      </w:r>
      <w:r w:rsidRPr="00FB7598">
        <w:rPr>
          <w:rFonts w:ascii="Palatino Linotype" w:hAnsi="Palatino Linotype"/>
          <w:i/>
          <w:color w:val="000000" w:themeColor="text1"/>
          <w:sz w:val="22"/>
          <w:szCs w:val="24"/>
        </w:rPr>
        <w:t xml:space="preserve">.- Corresponde a la Unidad de Asuntos Jurídicos e Igualdad de Género, el ejercicio de las atribuciones siguientes: </w:t>
      </w:r>
    </w:p>
    <w:p w14:paraId="259C18C4"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 Representar legalmente a la Secretaría Ejecutiva en asuntos jurídicos y jurisdiccionales, ante toda clase de autoridades administrativas, judiciales y laborales, que requieran su intervención; así como realizar el oportuno seguimiento de los procedimientos hasta su conclusión, previo mandato que al efecto le otorgue el Secretario Técnico; </w:t>
      </w:r>
    </w:p>
    <w:p w14:paraId="26338AF2"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II. Someter a consideración del Secretario Técnico, las alternativas jurídicas de solución a los asuntos considerados como relevantes o especiales de la Secretaría Ejecutiva; </w:t>
      </w:r>
    </w:p>
    <w:p w14:paraId="46978D12"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III. Compilar y promover la difusión de normas jurídicas relacionadas con las funciones de la Secretaría Ejecutiva; </w:t>
      </w:r>
    </w:p>
    <w:p w14:paraId="42BC7F1B"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IV. Requerir a los servidores públicos y unidades administrativas de la Secretaría Ejecutiva, la documentación e información que sea necesaria para el cumplimiento de sus atribuciones; </w:t>
      </w:r>
    </w:p>
    <w:p w14:paraId="4511E292"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V. Dictaminar los aspectos jurídicos de los convenios, contratos, bases de colaboración y acuerdos interinstitucionales, entre otros instrumentos jurídicos, que deba suscribir la Secretaría Ejecutiva; </w:t>
      </w:r>
    </w:p>
    <w:p w14:paraId="28AECB8B"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VI. Dictaminar los proyectos de contratos y convenios específicos que le remita la Coordinación de Administración y Finanzas, derivados de procedimientos de licitación pública o que hubieren sido aprobados por el Comité de Adquisiciones y Servicios; el </w:t>
      </w:r>
      <w:r w:rsidRPr="00FB7598">
        <w:rPr>
          <w:rFonts w:ascii="Palatino Linotype" w:hAnsi="Palatino Linotype"/>
          <w:i/>
          <w:color w:val="000000" w:themeColor="text1"/>
          <w:sz w:val="22"/>
          <w:szCs w:val="24"/>
        </w:rPr>
        <w:lastRenderedPageBreak/>
        <w:t xml:space="preserve">Comité de Arrendamientos, Adquisiciones de Inmuebles y Enajenaciones de la Secretaría Ejecutiva, así como las garantías correspondientes a fin de que se adecuen a las disposiciones legales y demás normativa aplicable; </w:t>
      </w:r>
    </w:p>
    <w:p w14:paraId="68602CBF"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VII. Substanciar y emitir proyecto de resolución en cualquier procedimiento administrativo común, especial o innominado que se promueva ante la Secretaría Ejecutiva y que no cuente con un procedimiento específico de tramitación, así como solicitar la suspensión provisional de los actos y resoluciones de la Secretaría Ejecutiva, cuando exista notificación legal de la misma y una causa urgente que así lo justifique, dando cuenta a la brevedad ante el Secretario Técnico; </w:t>
      </w:r>
    </w:p>
    <w:p w14:paraId="6EFA601A"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VIII. Instrumentar las acciones necesarias para dar cumplimiento a lo establecido en la Ley de Acceso de las Mujeres a una Vida Libre de Violencia y en la Ley de Igualdad de Trato y Oportunidades entre Mujeres y Hombres, ambas del Estado de México y demás disposiciones administrativas, y </w:t>
      </w:r>
    </w:p>
    <w:p w14:paraId="0C9FAFC9" w14:textId="77777777"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 xml:space="preserve">IX. Elaborar las propuestas de recomendaciones no vinculantes que le sean instruidas por el Secretario Técnico, con los insumos remitidos al efecto por los integrantes del Comité Coordinador, y </w:t>
      </w:r>
    </w:p>
    <w:p w14:paraId="099C1E97" w14:textId="65275708" w:rsidR="007C2529" w:rsidRPr="00FB7598" w:rsidRDefault="007C2529" w:rsidP="00130B5A">
      <w:pPr>
        <w:tabs>
          <w:tab w:val="left" w:pos="426"/>
        </w:tabs>
        <w:spacing w:line="360" w:lineRule="auto"/>
        <w:ind w:left="567" w:right="680"/>
        <w:jc w:val="both"/>
        <w:rPr>
          <w:rFonts w:ascii="Palatino Linotype" w:hAnsi="Palatino Linotype"/>
          <w:i/>
          <w:color w:val="000000" w:themeColor="text1"/>
          <w:sz w:val="22"/>
          <w:szCs w:val="24"/>
        </w:rPr>
      </w:pPr>
      <w:r w:rsidRPr="00FB7598">
        <w:rPr>
          <w:rFonts w:ascii="Palatino Linotype" w:hAnsi="Palatino Linotype"/>
          <w:i/>
          <w:color w:val="000000" w:themeColor="text1"/>
          <w:sz w:val="22"/>
          <w:szCs w:val="24"/>
        </w:rPr>
        <w:t>X. Las demás que le confiera la Ley y otras disposiciones legales, reglamentarias y normativas aplicables, y aquellas que le encomiende el Secretario Técnico.</w:t>
      </w:r>
    </w:p>
    <w:p w14:paraId="735C7D69" w14:textId="77777777" w:rsidR="00E652DE" w:rsidRPr="00FB7598" w:rsidRDefault="00E652DE" w:rsidP="00130B5A">
      <w:pPr>
        <w:tabs>
          <w:tab w:val="left" w:pos="426"/>
        </w:tabs>
        <w:spacing w:line="360" w:lineRule="auto"/>
        <w:ind w:right="51"/>
        <w:jc w:val="both"/>
        <w:rPr>
          <w:rFonts w:ascii="Palatino Linotype" w:hAnsi="Palatino Linotype"/>
          <w:color w:val="000000" w:themeColor="text1"/>
          <w:sz w:val="24"/>
          <w:szCs w:val="24"/>
        </w:rPr>
      </w:pPr>
    </w:p>
    <w:p w14:paraId="70920E4E" w14:textId="47DD52E4" w:rsidR="00D82D6C" w:rsidRPr="00FB7598" w:rsidRDefault="00E652DE"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Es así que, como lo dispone </w:t>
      </w:r>
      <w:r w:rsidR="00D9131D" w:rsidRPr="00FB7598">
        <w:rPr>
          <w:rFonts w:ascii="Palatino Linotype" w:hAnsi="Palatino Linotype"/>
          <w:color w:val="000000" w:themeColor="text1"/>
          <w:sz w:val="24"/>
        </w:rPr>
        <w:t xml:space="preserve">el Estatuto Orgánico de la Secretaría Ejecutiva del Sistema Estatal </w:t>
      </w:r>
      <w:r w:rsidR="000A3492" w:rsidRPr="00FB7598">
        <w:rPr>
          <w:rFonts w:ascii="Palatino Linotype" w:hAnsi="Palatino Linotype"/>
          <w:color w:val="000000" w:themeColor="text1"/>
          <w:sz w:val="24"/>
        </w:rPr>
        <w:t>Anticorrupción,</w:t>
      </w:r>
      <w:r w:rsidRPr="00FB7598">
        <w:rPr>
          <w:rFonts w:ascii="Palatino Linotype" w:hAnsi="Palatino Linotype"/>
          <w:color w:val="000000" w:themeColor="text1"/>
          <w:sz w:val="24"/>
        </w:rPr>
        <w:t xml:space="preserve"> </w:t>
      </w:r>
      <w:r w:rsidR="00D9131D" w:rsidRPr="00FB7598">
        <w:rPr>
          <w:rFonts w:ascii="Palatino Linotype" w:hAnsi="Palatino Linotype"/>
          <w:color w:val="000000" w:themeColor="text1"/>
          <w:sz w:val="24"/>
        </w:rPr>
        <w:t>que para el estudio, planeación y despacho de los asuntos de su competencia, el Secretario Técnico se auxiliará de diferentes unidades ad</w:t>
      </w:r>
      <w:r w:rsidR="001E6ADF" w:rsidRPr="00FB7598">
        <w:rPr>
          <w:rFonts w:ascii="Palatino Linotype" w:hAnsi="Palatino Linotype"/>
          <w:color w:val="000000" w:themeColor="text1"/>
          <w:sz w:val="24"/>
        </w:rPr>
        <w:t xml:space="preserve">ministrativas como </w:t>
      </w:r>
      <w:r w:rsidR="00A8234E" w:rsidRPr="00FB7598">
        <w:rPr>
          <w:rFonts w:ascii="Palatino Linotype" w:hAnsi="Palatino Linotype"/>
          <w:color w:val="000000" w:themeColor="text1"/>
          <w:sz w:val="24"/>
        </w:rPr>
        <w:t xml:space="preserve">lo es de la </w:t>
      </w:r>
      <w:r w:rsidR="000A3492" w:rsidRPr="00FB7598">
        <w:rPr>
          <w:rFonts w:ascii="Palatino Linotype" w:hAnsi="Palatino Linotype"/>
          <w:color w:val="000000" w:themeColor="text1"/>
          <w:sz w:val="24"/>
        </w:rPr>
        <w:t xml:space="preserve"> </w:t>
      </w:r>
      <w:r w:rsidR="001E6ADF" w:rsidRPr="00FB7598">
        <w:rPr>
          <w:rFonts w:ascii="Palatino Linotype" w:hAnsi="Palatino Linotype"/>
          <w:color w:val="000000" w:themeColor="text1"/>
          <w:sz w:val="24"/>
        </w:rPr>
        <w:t>Unidad de Asuntos Jurídicos e Igualdad de Género</w:t>
      </w:r>
      <w:r w:rsidR="000A3492" w:rsidRPr="00FB7598">
        <w:rPr>
          <w:rFonts w:ascii="Palatino Linotype" w:hAnsi="Palatino Linotype"/>
          <w:color w:val="000000" w:themeColor="text1"/>
          <w:sz w:val="24"/>
        </w:rPr>
        <w:t xml:space="preserve"> </w:t>
      </w:r>
      <w:r w:rsidR="000A3492" w:rsidRPr="00FB7598">
        <w:rPr>
          <w:rFonts w:ascii="Palatino Linotype" w:hAnsi="Palatino Linotype"/>
          <w:color w:val="000000" w:themeColor="text1"/>
          <w:sz w:val="24"/>
        </w:rPr>
        <w:lastRenderedPageBreak/>
        <w:t xml:space="preserve">misma </w:t>
      </w:r>
      <w:r w:rsidR="00A8234E" w:rsidRPr="00FB7598">
        <w:rPr>
          <w:rFonts w:ascii="Palatino Linotype" w:hAnsi="Palatino Linotype"/>
          <w:color w:val="000000" w:themeColor="text1"/>
          <w:sz w:val="24"/>
        </w:rPr>
        <w:t>como lo señala el artículo 24 del citado Estatuto Orgánico,</w:t>
      </w:r>
      <w:r w:rsidR="000A3492" w:rsidRPr="00FB7598">
        <w:rPr>
          <w:rFonts w:ascii="Palatino Linotype" w:hAnsi="Palatino Linotype"/>
          <w:color w:val="000000" w:themeColor="text1"/>
          <w:sz w:val="24"/>
        </w:rPr>
        <w:t xml:space="preserve"> cuenta con diversas atribuciones.</w:t>
      </w:r>
      <w:r w:rsidR="001E6ADF" w:rsidRPr="00FB7598">
        <w:rPr>
          <w:rFonts w:ascii="Palatino Linotype" w:hAnsi="Palatino Linotype"/>
          <w:color w:val="000000" w:themeColor="text1"/>
          <w:sz w:val="24"/>
        </w:rPr>
        <w:t xml:space="preserve"> </w:t>
      </w:r>
    </w:p>
    <w:p w14:paraId="53D89DCA" w14:textId="3BFF3CD3" w:rsidR="00E652DE" w:rsidRPr="00FB7598" w:rsidRDefault="00E652DE" w:rsidP="00130B5A">
      <w:pPr>
        <w:tabs>
          <w:tab w:val="left" w:pos="426"/>
        </w:tabs>
        <w:spacing w:line="360" w:lineRule="auto"/>
        <w:ind w:right="822"/>
        <w:jc w:val="both"/>
        <w:rPr>
          <w:rFonts w:ascii="Palatino Linotype" w:hAnsi="Palatino Linotype"/>
          <w:color w:val="000000" w:themeColor="text1"/>
          <w:sz w:val="24"/>
          <w:szCs w:val="24"/>
        </w:rPr>
      </w:pPr>
    </w:p>
    <w:p w14:paraId="7026DA95" w14:textId="02DCEFDF" w:rsidR="00D82D6C" w:rsidRPr="00FB7598" w:rsidRDefault="00A57F0D"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De lo anterior, se p</w:t>
      </w:r>
      <w:r w:rsidR="00C06826" w:rsidRPr="00FB7598">
        <w:rPr>
          <w:rFonts w:ascii="Palatino Linotype" w:hAnsi="Palatino Linotype"/>
          <w:color w:val="000000" w:themeColor="text1"/>
          <w:sz w:val="24"/>
        </w:rPr>
        <w:t>uede determinar que l</w:t>
      </w:r>
      <w:r w:rsidR="000A3492" w:rsidRPr="00FB7598">
        <w:rPr>
          <w:rFonts w:ascii="Palatino Linotype" w:hAnsi="Palatino Linotype"/>
          <w:color w:val="000000" w:themeColor="text1"/>
          <w:sz w:val="24"/>
        </w:rPr>
        <w:t>a Unidad de Asuntos Jurídicos e Igualdad de Género</w:t>
      </w:r>
      <w:r w:rsidR="00C06826" w:rsidRPr="00FB7598">
        <w:rPr>
          <w:rFonts w:ascii="Palatino Linotype" w:hAnsi="Palatino Linotype"/>
          <w:color w:val="000000" w:themeColor="text1"/>
          <w:sz w:val="24"/>
        </w:rPr>
        <w:t xml:space="preserve"> </w:t>
      </w:r>
      <w:r w:rsidRPr="00FB7598">
        <w:rPr>
          <w:rFonts w:ascii="Palatino Linotype" w:hAnsi="Palatino Linotype"/>
          <w:color w:val="000000" w:themeColor="text1"/>
          <w:sz w:val="24"/>
        </w:rPr>
        <w:t>es el área que tiene atribu</w:t>
      </w:r>
      <w:r w:rsidR="00A8234E" w:rsidRPr="00FB7598">
        <w:rPr>
          <w:rFonts w:ascii="Palatino Linotype" w:hAnsi="Palatino Linotype"/>
          <w:color w:val="000000" w:themeColor="text1"/>
          <w:sz w:val="24"/>
        </w:rPr>
        <w:t>ciones</w:t>
      </w:r>
      <w:r w:rsidRPr="00FB7598">
        <w:rPr>
          <w:rFonts w:ascii="Palatino Linotype" w:hAnsi="Palatino Linotype"/>
          <w:color w:val="000000" w:themeColor="text1"/>
          <w:sz w:val="24"/>
        </w:rPr>
        <w:t xml:space="preserve"> para generar, administrar y poseer la informac</w:t>
      </w:r>
      <w:r w:rsidR="008477C2" w:rsidRPr="00FB7598">
        <w:rPr>
          <w:rFonts w:ascii="Palatino Linotype" w:hAnsi="Palatino Linotype"/>
          <w:color w:val="000000" w:themeColor="text1"/>
          <w:sz w:val="24"/>
        </w:rPr>
        <w:t>ión, pero no la de generar proyectos de oficios, como lo solicita el recurrente</w:t>
      </w:r>
      <w:r w:rsidR="000A3492" w:rsidRPr="00FB7598">
        <w:rPr>
          <w:rFonts w:ascii="Palatino Linotype" w:hAnsi="Palatino Linotype"/>
          <w:color w:val="000000" w:themeColor="text1"/>
          <w:sz w:val="24"/>
        </w:rPr>
        <w:t>.</w:t>
      </w:r>
    </w:p>
    <w:p w14:paraId="48A84FB5" w14:textId="77777777" w:rsidR="00D82D6C" w:rsidRPr="00FB7598" w:rsidRDefault="00D82D6C" w:rsidP="00130B5A">
      <w:pPr>
        <w:pStyle w:val="Prrafodelista"/>
        <w:tabs>
          <w:tab w:val="left" w:pos="426"/>
        </w:tabs>
        <w:spacing w:line="360" w:lineRule="auto"/>
        <w:ind w:left="0" w:right="51"/>
        <w:jc w:val="both"/>
        <w:rPr>
          <w:rFonts w:ascii="Palatino Linotype" w:hAnsi="Palatino Linotype"/>
          <w:color w:val="000000" w:themeColor="text1"/>
          <w:sz w:val="24"/>
        </w:rPr>
      </w:pPr>
    </w:p>
    <w:p w14:paraId="76EE9281" w14:textId="62097C6C" w:rsidR="00AA22DB" w:rsidRPr="00FB7598" w:rsidRDefault="00A57F0D" w:rsidP="00130B5A">
      <w:pPr>
        <w:pStyle w:val="Prrafodelista"/>
        <w:numPr>
          <w:ilvl w:val="0"/>
          <w:numId w:val="2"/>
        </w:numPr>
        <w:tabs>
          <w:tab w:val="left" w:pos="284"/>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 xml:space="preserve">Entonces, al haber referido </w:t>
      </w:r>
      <w:r w:rsidR="00AA22DB" w:rsidRPr="00FB7598">
        <w:rPr>
          <w:rFonts w:ascii="Palatino Linotype" w:hAnsi="Palatino Linotype"/>
          <w:color w:val="000000" w:themeColor="text1"/>
          <w:sz w:val="24"/>
        </w:rPr>
        <w:t>el Sujeto Obligado</w:t>
      </w:r>
      <w:r w:rsidR="00C972CC" w:rsidRPr="00FB7598">
        <w:rPr>
          <w:rFonts w:ascii="Palatino Linotype" w:hAnsi="Palatino Linotype"/>
          <w:color w:val="000000" w:themeColor="text1"/>
          <w:sz w:val="24"/>
        </w:rPr>
        <w:t xml:space="preserve"> en</w:t>
      </w:r>
      <w:r w:rsidR="008477C2" w:rsidRPr="00FB7598">
        <w:rPr>
          <w:rFonts w:ascii="Palatino Linotype" w:hAnsi="Palatino Linotype"/>
          <w:color w:val="000000" w:themeColor="text1"/>
          <w:sz w:val="24"/>
        </w:rPr>
        <w:t xml:space="preserve"> su Oficio no. 41100100030000S/00652/</w:t>
      </w:r>
      <w:r w:rsidR="00C972CC" w:rsidRPr="00FB7598">
        <w:rPr>
          <w:rFonts w:ascii="Palatino Linotype" w:hAnsi="Palatino Linotype"/>
          <w:color w:val="000000" w:themeColor="text1"/>
          <w:sz w:val="24"/>
        </w:rPr>
        <w:t>2023,</w:t>
      </w:r>
      <w:r w:rsidR="00C972CC" w:rsidRPr="00FB7598">
        <w:rPr>
          <w:rFonts w:ascii="Palatino Linotype" w:hAnsi="Palatino Linotype"/>
          <w:iCs/>
          <w:color w:val="000000" w:themeColor="text1"/>
          <w:sz w:val="24"/>
          <w:lang w:val="es-ES_tradnl"/>
        </w:rPr>
        <w:t xml:space="preserve"> “…</w:t>
      </w:r>
      <w:r w:rsidR="00FF5599" w:rsidRPr="00FB7598">
        <w:rPr>
          <w:rFonts w:ascii="Palatino Linotype" w:hAnsi="Palatino Linotype"/>
          <w:iCs/>
          <w:color w:val="000000" w:themeColor="text1"/>
          <w:sz w:val="24"/>
          <w:lang w:val="es-ES_tradnl"/>
        </w:rPr>
        <w:t>que una vez realizada una búsqueda exhaustiva y razonable en los archivos de esta unidad administrativa, al día de la fecha no existen registros de “</w:t>
      </w:r>
      <w:r w:rsidR="00FF5599" w:rsidRPr="00FB7598">
        <w:rPr>
          <w:rFonts w:ascii="Palatino Linotype" w:hAnsi="Palatino Linotype"/>
          <w:i/>
          <w:iCs/>
          <w:color w:val="000000" w:themeColor="text1"/>
          <w:sz w:val="24"/>
          <w:lang w:val="es-ES_tradnl"/>
        </w:rPr>
        <w:t xml:space="preserve">proyectos de oficios” </w:t>
      </w:r>
      <w:r w:rsidR="00FF5599" w:rsidRPr="00FB7598">
        <w:rPr>
          <w:rFonts w:ascii="Palatino Linotype" w:hAnsi="Palatino Linotype"/>
          <w:iCs/>
          <w:color w:val="000000" w:themeColor="text1"/>
          <w:sz w:val="24"/>
          <w:lang w:val="es-ES_tradnl"/>
        </w:rPr>
        <w:t>referidas por el solicitante, toda vez que no se conservan proyectos de oficio alguno en los expedientes de esta área jurídica.</w:t>
      </w:r>
      <w:r w:rsidR="00DA1CE1" w:rsidRPr="00FB7598">
        <w:rPr>
          <w:rFonts w:ascii="Palatino Linotype" w:hAnsi="Palatino Linotype"/>
          <w:color w:val="000000" w:themeColor="text1"/>
          <w:sz w:val="24"/>
        </w:rPr>
        <w:t xml:space="preserve"> </w:t>
      </w:r>
    </w:p>
    <w:p w14:paraId="43129E83" w14:textId="77777777" w:rsidR="00C972CC" w:rsidRPr="00FB7598" w:rsidRDefault="00C972CC" w:rsidP="00130B5A">
      <w:pPr>
        <w:pStyle w:val="Prrafodelista"/>
        <w:spacing w:line="360" w:lineRule="auto"/>
        <w:rPr>
          <w:rFonts w:ascii="Palatino Linotype" w:hAnsi="Palatino Linotype"/>
          <w:color w:val="000000" w:themeColor="text1"/>
          <w:sz w:val="24"/>
        </w:rPr>
      </w:pPr>
    </w:p>
    <w:p w14:paraId="03AEE493" w14:textId="77777777" w:rsidR="00C972CC" w:rsidRPr="00FB7598" w:rsidRDefault="00C972CC" w:rsidP="00130B5A">
      <w:pPr>
        <w:numPr>
          <w:ilvl w:val="0"/>
          <w:numId w:val="2"/>
        </w:numPr>
        <w:spacing w:line="360" w:lineRule="auto"/>
        <w:ind w:left="0" w:firstLine="0"/>
        <w:contextualSpacing/>
        <w:jc w:val="both"/>
        <w:rPr>
          <w:rFonts w:ascii="Palatino Linotype" w:hAnsi="Palatino Linotype" w:cs="Arial"/>
          <w:sz w:val="24"/>
          <w:szCs w:val="24"/>
        </w:rPr>
      </w:pPr>
      <w:r w:rsidRPr="00FB7598">
        <w:rPr>
          <w:rFonts w:ascii="Palatino Linotype" w:hAnsi="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7837CF8" w14:textId="77777777" w:rsidR="00C972CC" w:rsidRPr="00FB7598" w:rsidRDefault="00C972CC" w:rsidP="00130B5A">
      <w:pPr>
        <w:pStyle w:val="Prrafodelista"/>
        <w:spacing w:line="360" w:lineRule="auto"/>
        <w:rPr>
          <w:rFonts w:ascii="Palatino Linotype" w:hAnsi="Palatino Linotype" w:cs="Arial"/>
        </w:rPr>
      </w:pPr>
    </w:p>
    <w:p w14:paraId="3A5E1E52" w14:textId="77777777" w:rsidR="00C972CC" w:rsidRPr="00FB7598" w:rsidRDefault="00C972CC" w:rsidP="00130B5A">
      <w:pPr>
        <w:spacing w:line="360" w:lineRule="auto"/>
        <w:ind w:left="851" w:right="567"/>
        <w:jc w:val="both"/>
        <w:rPr>
          <w:rFonts w:ascii="Palatino Linotype" w:hAnsi="Palatino Linotype"/>
          <w:b/>
          <w:i/>
          <w:sz w:val="22"/>
          <w:szCs w:val="24"/>
        </w:rPr>
      </w:pPr>
      <w:r w:rsidRPr="00FB7598">
        <w:rPr>
          <w:rFonts w:ascii="Palatino Linotype" w:hAnsi="Palatino Linotype"/>
          <w:b/>
          <w:i/>
          <w:sz w:val="22"/>
          <w:szCs w:val="24"/>
        </w:rPr>
        <w:t xml:space="preserve">HECHOS NEGATIVOS, NO SON SUSCEPTIBLES DE DEMOSTRACIÓN. </w:t>
      </w:r>
    </w:p>
    <w:p w14:paraId="47BDFCAA" w14:textId="77777777" w:rsidR="00C972CC" w:rsidRPr="00FB7598" w:rsidRDefault="00C972CC" w:rsidP="00130B5A">
      <w:pPr>
        <w:spacing w:line="360" w:lineRule="auto"/>
        <w:ind w:left="851" w:right="567"/>
        <w:jc w:val="both"/>
        <w:rPr>
          <w:rFonts w:ascii="Palatino Linotype" w:hAnsi="Palatino Linotype"/>
          <w:i/>
          <w:sz w:val="22"/>
          <w:szCs w:val="24"/>
        </w:rPr>
      </w:pPr>
      <w:r w:rsidRPr="00FB7598">
        <w:rPr>
          <w:rFonts w:ascii="Palatino Linotype" w:hAnsi="Palatino Linotype"/>
          <w:i/>
          <w:sz w:val="22"/>
          <w:szCs w:val="24"/>
        </w:rPr>
        <w:lastRenderedPageBreak/>
        <w:t>Tratándose de un hecho negativo, el Juez no tiene por que invocar prueba alguna de la que se desprenda, ya que es bien sabido que esta clase de hechos no son susceptibles de demostración.</w:t>
      </w:r>
    </w:p>
    <w:p w14:paraId="5E92ED88" w14:textId="77777777" w:rsidR="00C972CC" w:rsidRPr="00FB7598" w:rsidRDefault="00C972CC" w:rsidP="00130B5A">
      <w:pPr>
        <w:spacing w:line="360" w:lineRule="auto"/>
        <w:ind w:left="851" w:right="567"/>
        <w:jc w:val="both"/>
        <w:rPr>
          <w:rFonts w:ascii="Palatino Linotype" w:hAnsi="Palatino Linotype"/>
          <w:i/>
          <w:sz w:val="22"/>
          <w:szCs w:val="24"/>
        </w:rPr>
      </w:pPr>
      <w:r w:rsidRPr="00FB7598">
        <w:rPr>
          <w:rFonts w:ascii="Palatino Linotype" w:hAnsi="Palatino Linotype"/>
          <w:i/>
          <w:sz w:val="22"/>
          <w:szCs w:val="24"/>
        </w:rPr>
        <w:t>Amparo en revisión 2022/61. José García Florín (Menor). 9 de octubre de 1961. Cinco votos. Ponente: José Rivera Pérez Campos.”</w:t>
      </w:r>
    </w:p>
    <w:p w14:paraId="45AF6A33" w14:textId="77777777" w:rsidR="00C972CC" w:rsidRPr="00FB7598" w:rsidRDefault="00C972CC" w:rsidP="00130B5A">
      <w:pPr>
        <w:spacing w:line="360" w:lineRule="auto"/>
        <w:ind w:left="709" w:right="758"/>
        <w:jc w:val="both"/>
        <w:rPr>
          <w:rFonts w:ascii="Palatino Linotype" w:hAnsi="Palatino Linotype"/>
          <w:i/>
          <w:sz w:val="24"/>
          <w:szCs w:val="24"/>
        </w:rPr>
      </w:pPr>
    </w:p>
    <w:p w14:paraId="758A00AA" w14:textId="77777777" w:rsidR="00C972CC" w:rsidRPr="00FB7598" w:rsidRDefault="00C972CC" w:rsidP="00130B5A">
      <w:pPr>
        <w:numPr>
          <w:ilvl w:val="0"/>
          <w:numId w:val="2"/>
        </w:numPr>
        <w:spacing w:line="360" w:lineRule="auto"/>
        <w:ind w:left="0" w:firstLine="0"/>
        <w:contextualSpacing/>
        <w:jc w:val="both"/>
        <w:rPr>
          <w:rFonts w:ascii="Palatino Linotype" w:hAnsi="Palatino Linotype"/>
          <w:sz w:val="24"/>
          <w:szCs w:val="24"/>
        </w:rPr>
      </w:pPr>
      <w:r w:rsidRPr="00FB7598">
        <w:rPr>
          <w:rFonts w:ascii="Palatino Linotype" w:hAnsi="Palatino Linotype"/>
          <w:sz w:val="24"/>
          <w:szCs w:val="24"/>
        </w:rPr>
        <w:t xml:space="preserve">Además, y de conformidad con lo establecido en el artículo 12 de la </w:t>
      </w:r>
      <w:r w:rsidRPr="00FB7598">
        <w:rPr>
          <w:rFonts w:ascii="Palatino Linotype" w:hAnsi="Palatino Linotype"/>
          <w:b/>
          <w:sz w:val="24"/>
          <w:szCs w:val="24"/>
        </w:rPr>
        <w:t>Ley de Transparencia y Acceso a la Información Pública del Estado de México y Municipios</w:t>
      </w:r>
      <w:r w:rsidRPr="00FB7598">
        <w:rPr>
          <w:rFonts w:ascii="Palatino Linotype" w:hAnsi="Palatino Linotype"/>
          <w:sz w:val="24"/>
          <w:szCs w:val="24"/>
        </w:rPr>
        <w:t xml:space="preserve">, anteriormente invocado, el </w:t>
      </w:r>
      <w:r w:rsidRPr="00FB7598">
        <w:rPr>
          <w:rFonts w:ascii="Palatino Linotype" w:hAnsi="Palatino Linotype"/>
          <w:b/>
          <w:sz w:val="24"/>
          <w:szCs w:val="24"/>
        </w:rPr>
        <w:t>SUJETO OBLIGADO</w:t>
      </w:r>
      <w:r w:rsidRPr="00FB7598">
        <w:rPr>
          <w:rFonts w:ascii="Palatino Linotype" w:hAnsi="Palatino Linotype"/>
          <w:sz w:val="24"/>
          <w:szCs w:val="24"/>
        </w:rPr>
        <w:t xml:space="preserve"> únicamente proporcionará la información que obra en sus archivos, lo que a</w:t>
      </w:r>
      <w:r w:rsidRPr="00FB7598">
        <w:rPr>
          <w:rFonts w:ascii="Palatino Linotype" w:hAnsi="Palatino Linotype"/>
          <w:i/>
          <w:sz w:val="24"/>
          <w:szCs w:val="24"/>
        </w:rPr>
        <w:t xml:space="preserve"> contrario sensu</w:t>
      </w:r>
      <w:r w:rsidRPr="00FB7598">
        <w:rPr>
          <w:rFonts w:ascii="Palatino Linotype" w:hAnsi="Palatino Linotype"/>
          <w:sz w:val="24"/>
          <w:szCs w:val="24"/>
        </w:rPr>
        <w:t xml:space="preserve"> significa que no se está obligado a proporcionar lo que no obre en sus archivos.</w:t>
      </w:r>
    </w:p>
    <w:p w14:paraId="4A48674D" w14:textId="77777777" w:rsidR="00C972CC" w:rsidRPr="00FB7598" w:rsidRDefault="00C972CC" w:rsidP="00130B5A">
      <w:pPr>
        <w:spacing w:line="360" w:lineRule="auto"/>
        <w:contextualSpacing/>
        <w:jc w:val="both"/>
        <w:rPr>
          <w:rFonts w:ascii="Palatino Linotype" w:hAnsi="Palatino Linotype"/>
          <w:sz w:val="24"/>
          <w:szCs w:val="24"/>
        </w:rPr>
      </w:pPr>
    </w:p>
    <w:p w14:paraId="56AFE464" w14:textId="1E750B8F" w:rsidR="00C972CC" w:rsidRPr="00FB7598" w:rsidRDefault="00C972CC" w:rsidP="00130B5A">
      <w:pPr>
        <w:numPr>
          <w:ilvl w:val="0"/>
          <w:numId w:val="2"/>
        </w:numPr>
        <w:spacing w:line="360" w:lineRule="auto"/>
        <w:ind w:left="0" w:firstLine="0"/>
        <w:contextualSpacing/>
        <w:jc w:val="both"/>
        <w:rPr>
          <w:rFonts w:ascii="Palatino Linotype" w:hAnsi="Palatino Linotype"/>
          <w:sz w:val="24"/>
          <w:szCs w:val="24"/>
          <w:lang w:val="es-ES"/>
        </w:rPr>
      </w:pPr>
      <w:r w:rsidRPr="00FB7598">
        <w:rPr>
          <w:rFonts w:ascii="Palatino Linotype" w:hAnsi="Palatino Linotype" w:cs="Arial"/>
          <w:color w:val="000000" w:themeColor="text1"/>
          <w:sz w:val="24"/>
          <w:szCs w:val="24"/>
        </w:rPr>
        <w:t xml:space="preserve">Ahora bien, con independencia de ellos, </w:t>
      </w:r>
      <w:r w:rsidRPr="00FB7598">
        <w:rPr>
          <w:rFonts w:ascii="Palatino Linotype" w:hAnsi="Palatino Linotype"/>
          <w:color w:val="000000"/>
          <w:sz w:val="24"/>
          <w:szCs w:val="24"/>
        </w:rPr>
        <w:t xml:space="preserve">es importante precisar que </w:t>
      </w:r>
      <w:r w:rsidRPr="00FB7598">
        <w:rPr>
          <w:rFonts w:ascii="Palatino Linotype" w:hAnsi="Palatino Linotype" w:cs="Arial"/>
          <w:sz w:val="24"/>
          <w:szCs w:val="24"/>
          <w:lang w:val="es-ES"/>
        </w:rPr>
        <w:t xml:space="preserve">el documento donde </w:t>
      </w:r>
      <w:r w:rsidRPr="00FB7598">
        <w:rPr>
          <w:rFonts w:ascii="Palatino Linotype" w:hAnsi="Palatino Linotype"/>
          <w:sz w:val="24"/>
          <w:szCs w:val="24"/>
        </w:rPr>
        <w:t>conste</w:t>
      </w:r>
      <w:r w:rsidR="005D7091" w:rsidRPr="00FB7598">
        <w:rPr>
          <w:rFonts w:ascii="Palatino Linotype" w:hAnsi="Palatino Linotype" w:cs="Arial"/>
          <w:i/>
          <w:sz w:val="24"/>
          <w:szCs w:val="24"/>
        </w:rPr>
        <w:t xml:space="preserve"> </w:t>
      </w:r>
      <w:r w:rsidR="005D7091" w:rsidRPr="00FB7598">
        <w:rPr>
          <w:rFonts w:ascii="Palatino Linotype" w:hAnsi="Palatino Linotype" w:cs="Arial"/>
          <w:sz w:val="24"/>
          <w:szCs w:val="24"/>
        </w:rPr>
        <w:t>los proyectos de oficio elaborados por la Unidad de Asuntos Jurídicos de la Secretaría Ejecutiva para la Secretaría Técnica u otras unidades administrativas de la Secretaría Ejecutiva</w:t>
      </w:r>
      <w:r w:rsidRPr="00FB7598">
        <w:rPr>
          <w:rFonts w:ascii="Palatino Linotype" w:hAnsi="Palatino Linotype"/>
          <w:color w:val="000000"/>
          <w:sz w:val="24"/>
          <w:szCs w:val="24"/>
        </w:rPr>
        <w:t xml:space="preserve">, pudieran ser a través de la elaboración un documento elaborado ad hoc </w:t>
      </w:r>
      <w:r w:rsidRPr="00FB7598">
        <w:rPr>
          <w:rFonts w:ascii="Palatino Linotype" w:hAnsi="Palatino Linotype"/>
          <w:sz w:val="24"/>
          <w:szCs w:val="24"/>
          <w:lang w:val="es-ES"/>
        </w:rPr>
        <w:t xml:space="preserve">para dar cabal cumplimiento al derecho de acceso a la información del particular aún y </w:t>
      </w:r>
      <w:r w:rsidRPr="00FB7598">
        <w:rPr>
          <w:rFonts w:ascii="Palatino Linotype" w:hAnsi="Palatino Linotype"/>
          <w:b/>
          <w:sz w:val="24"/>
          <w:szCs w:val="24"/>
          <w:lang w:val="es-ES"/>
        </w:rPr>
        <w:t>cuando no es una obligación de las autoridades</w:t>
      </w:r>
      <w:r w:rsidRPr="00FB7598">
        <w:rPr>
          <w:rFonts w:ascii="Palatino Linotype" w:hAnsi="Palatino Linotype"/>
          <w:sz w:val="24"/>
          <w:szCs w:val="24"/>
          <w:lang w:val="es-ES"/>
        </w:rPr>
        <w:t xml:space="preserve"> tal y como lo señala </w:t>
      </w:r>
      <w:r w:rsidRPr="00FB7598">
        <w:rPr>
          <w:rFonts w:ascii="Palatino Linotype" w:hAnsi="Palatino Linotype" w:cs="Arial"/>
          <w:sz w:val="24"/>
          <w:szCs w:val="24"/>
        </w:rPr>
        <w:t xml:space="preserve">el Criterio 09-10, emitido por </w:t>
      </w:r>
      <w:r w:rsidRPr="00FB7598">
        <w:rPr>
          <w:rFonts w:ascii="Palatino Linotype" w:eastAsia="Arial Unicode MS" w:hAnsi="Palatino Linotype" w:cs="Arial"/>
          <w:sz w:val="24"/>
          <w:szCs w:val="24"/>
        </w:rPr>
        <w:t xml:space="preserve">el Pleno del entonces </w:t>
      </w:r>
      <w:r w:rsidRPr="00FB7598">
        <w:rPr>
          <w:rFonts w:ascii="Palatino Linotype" w:eastAsia="Arial Unicode MS" w:hAnsi="Palatino Linotype" w:cs="Arial"/>
          <w:bCs/>
          <w:sz w:val="24"/>
          <w:szCs w:val="24"/>
        </w:rPr>
        <w:t xml:space="preserve">Instituto Federal de Acceso a la Información y Protección de Datos, </w:t>
      </w:r>
      <w:r w:rsidRPr="00FB7598">
        <w:rPr>
          <w:rFonts w:ascii="Palatino Linotype" w:eastAsia="Arial Unicode MS" w:hAnsi="Palatino Linotype" w:cs="Arial"/>
          <w:sz w:val="24"/>
          <w:szCs w:val="24"/>
        </w:rPr>
        <w:t>ahora Instituto Nacional de Transparencia, Acceso a la Información y Protección de Datos Personales,</w:t>
      </w:r>
      <w:r w:rsidRPr="00FB7598">
        <w:rPr>
          <w:rFonts w:ascii="Palatino Linotype" w:hAnsi="Palatino Linotype"/>
          <w:bCs/>
          <w:sz w:val="24"/>
          <w:szCs w:val="24"/>
        </w:rPr>
        <w:t xml:space="preserve"> que dice:</w:t>
      </w:r>
      <w:r w:rsidRPr="00FB7598">
        <w:rPr>
          <w:rFonts w:ascii="Palatino Linotype" w:hAnsi="Palatino Linotype"/>
          <w:b/>
          <w:bCs/>
          <w:sz w:val="24"/>
          <w:szCs w:val="24"/>
        </w:rPr>
        <w:t xml:space="preserve"> </w:t>
      </w:r>
    </w:p>
    <w:p w14:paraId="34D9ADFD" w14:textId="77777777" w:rsidR="00C972CC" w:rsidRPr="00FB7598" w:rsidRDefault="00C972CC" w:rsidP="00130B5A">
      <w:pPr>
        <w:spacing w:line="360" w:lineRule="auto"/>
        <w:ind w:right="49"/>
        <w:contextualSpacing/>
        <w:jc w:val="both"/>
        <w:rPr>
          <w:rFonts w:ascii="Palatino Linotype" w:hAnsi="Palatino Linotype"/>
          <w:sz w:val="24"/>
          <w:szCs w:val="24"/>
          <w:lang w:val="es-ES"/>
        </w:rPr>
      </w:pPr>
    </w:p>
    <w:p w14:paraId="1DF49EB3" w14:textId="77777777" w:rsidR="00C972CC" w:rsidRPr="00FB7598" w:rsidRDefault="00C972CC" w:rsidP="00130B5A">
      <w:pPr>
        <w:spacing w:line="360" w:lineRule="auto"/>
        <w:ind w:left="851" w:right="851"/>
        <w:jc w:val="both"/>
        <w:rPr>
          <w:rFonts w:ascii="Palatino Linotype" w:hAnsi="Palatino Linotype" w:cs="Arial"/>
          <w:i/>
          <w:sz w:val="22"/>
          <w:szCs w:val="24"/>
        </w:rPr>
      </w:pPr>
      <w:r w:rsidRPr="00FB7598">
        <w:rPr>
          <w:rFonts w:ascii="Palatino Linotype" w:hAnsi="Palatino Linotype" w:cs="Arial"/>
          <w:i/>
          <w:sz w:val="22"/>
          <w:szCs w:val="24"/>
        </w:rPr>
        <w:lastRenderedPageBreak/>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C79000F" w14:textId="77777777" w:rsidR="00C972CC" w:rsidRPr="00FB7598" w:rsidRDefault="00C972CC" w:rsidP="00130B5A">
      <w:pPr>
        <w:spacing w:line="360" w:lineRule="auto"/>
        <w:contextualSpacing/>
        <w:jc w:val="both"/>
        <w:rPr>
          <w:rFonts w:ascii="Palatino Linotype" w:hAnsi="Palatino Linotype" w:cs="Arial"/>
          <w:bCs/>
          <w:sz w:val="24"/>
          <w:szCs w:val="24"/>
        </w:rPr>
      </w:pPr>
    </w:p>
    <w:p w14:paraId="590420C8" w14:textId="4A5F4683" w:rsidR="00C972CC" w:rsidRPr="00FB7598" w:rsidRDefault="00C972CC" w:rsidP="00130B5A">
      <w:pPr>
        <w:numPr>
          <w:ilvl w:val="0"/>
          <w:numId w:val="2"/>
        </w:numPr>
        <w:spacing w:line="360" w:lineRule="auto"/>
        <w:ind w:left="0" w:firstLine="0"/>
        <w:contextualSpacing/>
        <w:jc w:val="both"/>
        <w:rPr>
          <w:rFonts w:ascii="Palatino Linotype" w:hAnsi="Palatino Linotype" w:cs="Arial"/>
          <w:bCs/>
          <w:sz w:val="24"/>
          <w:szCs w:val="24"/>
        </w:rPr>
      </w:pPr>
      <w:r w:rsidRPr="00FB7598">
        <w:rPr>
          <w:rFonts w:ascii="Palatino Linotype" w:hAnsi="Palatino Linotype" w:cs="Arial"/>
          <w:bCs/>
          <w:sz w:val="24"/>
          <w:szCs w:val="24"/>
        </w:rPr>
        <w:t>Luego entonces, el</w:t>
      </w:r>
      <w:r w:rsidRPr="00FB7598">
        <w:rPr>
          <w:rFonts w:ascii="Palatino Linotype" w:hAnsi="Palatino Linotype" w:cs="Arial"/>
          <w:b/>
          <w:bCs/>
          <w:sz w:val="24"/>
          <w:szCs w:val="24"/>
        </w:rPr>
        <w:t xml:space="preserve"> SUJETO OBLIGADO, </w:t>
      </w:r>
      <w:r w:rsidRPr="00FB7598">
        <w:rPr>
          <w:rFonts w:ascii="Palatino Linotype" w:hAnsi="Palatino Linotype" w:cs="Arial"/>
          <w:bCs/>
          <w:sz w:val="24"/>
          <w:szCs w:val="24"/>
        </w:rPr>
        <w:t>no se encuentra obli</w:t>
      </w:r>
      <w:r w:rsidR="005D7091" w:rsidRPr="00FB7598">
        <w:rPr>
          <w:rFonts w:ascii="Palatino Linotype" w:hAnsi="Palatino Linotype" w:cs="Arial"/>
          <w:bCs/>
          <w:sz w:val="24"/>
          <w:szCs w:val="24"/>
        </w:rPr>
        <w:t>gado a generar proyectos de oficios</w:t>
      </w:r>
      <w:r w:rsidRPr="00FB7598">
        <w:rPr>
          <w:rFonts w:ascii="Palatino Linotype" w:hAnsi="Palatino Linotype" w:cs="Arial"/>
          <w:bCs/>
          <w:sz w:val="24"/>
          <w:szCs w:val="24"/>
        </w:rPr>
        <w:t xml:space="preserve"> o a procesar la información a efecto de atender los </w:t>
      </w:r>
      <w:r w:rsidRPr="00FB7598">
        <w:rPr>
          <w:rFonts w:ascii="Palatino Linotype" w:hAnsi="Palatino Linotype" w:cs="Arial"/>
          <w:color w:val="000000" w:themeColor="text1"/>
          <w:sz w:val="24"/>
          <w:szCs w:val="24"/>
        </w:rPr>
        <w:t>requerimientos</w:t>
      </w:r>
      <w:r w:rsidRPr="00FB7598">
        <w:rPr>
          <w:rFonts w:ascii="Palatino Linotype" w:hAnsi="Palatino Linotype" w:cs="Arial"/>
          <w:bCs/>
          <w:sz w:val="24"/>
          <w:szCs w:val="24"/>
        </w:rPr>
        <w:t xml:space="preserve"> del solicitante conforme a sus intereses particular. En ese contexto el artículo 12 de la </w:t>
      </w:r>
      <w:r w:rsidRPr="00FB7598">
        <w:rPr>
          <w:rFonts w:ascii="Palatino Linotype" w:hAnsi="Palatino Linotype"/>
          <w:b/>
          <w:sz w:val="24"/>
          <w:szCs w:val="24"/>
        </w:rPr>
        <w:t>Ley de Transparencia y Acceso a la Información Pública del Estado de México y Municipios</w:t>
      </w:r>
      <w:r w:rsidRPr="00FB7598">
        <w:rPr>
          <w:rFonts w:ascii="Palatino Linotype" w:hAnsi="Palatino Linotype" w:cs="Arial"/>
          <w:bCs/>
          <w:sz w:val="24"/>
          <w:szCs w:val="24"/>
        </w:rPr>
        <w:t xml:space="preserve"> señala que la obligación de proporcionar información </w:t>
      </w:r>
      <w:r w:rsidRPr="00FB7598">
        <w:rPr>
          <w:rFonts w:ascii="Palatino Linotype" w:hAnsi="Palatino Linotype" w:cs="Arial"/>
          <w:b/>
          <w:bCs/>
          <w:sz w:val="24"/>
          <w:szCs w:val="24"/>
        </w:rPr>
        <w:t>no comprende</w:t>
      </w:r>
      <w:r w:rsidRPr="00FB7598">
        <w:rPr>
          <w:rFonts w:ascii="Palatino Linotype" w:hAnsi="Palatino Linotype" w:cs="Arial"/>
          <w:bCs/>
          <w:sz w:val="24"/>
          <w:szCs w:val="24"/>
        </w:rPr>
        <w:t xml:space="preserve"> el procesamiento de la misma:</w:t>
      </w:r>
    </w:p>
    <w:p w14:paraId="246F670B" w14:textId="77777777" w:rsidR="00C972CC" w:rsidRPr="00FB7598" w:rsidRDefault="00C972CC" w:rsidP="00130B5A">
      <w:pPr>
        <w:spacing w:line="360" w:lineRule="auto"/>
        <w:ind w:left="567" w:right="567"/>
        <w:contextualSpacing/>
        <w:jc w:val="both"/>
        <w:rPr>
          <w:rFonts w:ascii="Palatino Linotype" w:hAnsi="Palatino Linotype" w:cs="Arial"/>
          <w:bCs/>
          <w:i/>
          <w:sz w:val="22"/>
          <w:szCs w:val="24"/>
        </w:rPr>
      </w:pPr>
      <w:r w:rsidRPr="00FB7598">
        <w:rPr>
          <w:rFonts w:ascii="Palatino Linotype" w:hAnsi="Palatino Linotype" w:cs="Arial"/>
          <w:b/>
          <w:bCs/>
          <w:i/>
          <w:sz w:val="22"/>
          <w:szCs w:val="24"/>
        </w:rPr>
        <w:t xml:space="preserve">Artículo 12. </w:t>
      </w:r>
      <w:r w:rsidRPr="00FB7598">
        <w:rPr>
          <w:rFonts w:ascii="Palatino Linotype" w:hAnsi="Palatino Linotype" w:cs="Arial"/>
          <w:bCs/>
          <w:i/>
          <w:sz w:val="22"/>
          <w:szCs w:val="24"/>
        </w:rPr>
        <w:t>Quienes generen, recopilen, administren, manejen, procesen, archiven o conserven información pública serán responsables de la misma en los términos de las disposiciones jurídicas aplicables.</w:t>
      </w:r>
    </w:p>
    <w:p w14:paraId="60D0DE52" w14:textId="77777777" w:rsidR="00C972CC" w:rsidRPr="00FB7598" w:rsidRDefault="00C972CC" w:rsidP="00130B5A">
      <w:pPr>
        <w:spacing w:line="360" w:lineRule="auto"/>
        <w:ind w:left="567" w:right="567"/>
        <w:contextualSpacing/>
        <w:jc w:val="both"/>
        <w:rPr>
          <w:rFonts w:ascii="Palatino Linotype" w:hAnsi="Palatino Linotype" w:cs="Arial"/>
          <w:bCs/>
          <w:i/>
          <w:sz w:val="22"/>
          <w:szCs w:val="24"/>
        </w:rPr>
      </w:pPr>
    </w:p>
    <w:p w14:paraId="47EDDB03" w14:textId="77777777" w:rsidR="00C972CC" w:rsidRPr="00FB7598" w:rsidRDefault="00C972CC" w:rsidP="00130B5A">
      <w:pPr>
        <w:spacing w:line="360" w:lineRule="auto"/>
        <w:ind w:left="567" w:right="567"/>
        <w:contextualSpacing/>
        <w:jc w:val="both"/>
        <w:rPr>
          <w:rFonts w:ascii="Palatino Linotype" w:hAnsi="Palatino Linotype" w:cs="Arial"/>
          <w:bCs/>
          <w:i/>
          <w:sz w:val="22"/>
          <w:szCs w:val="24"/>
        </w:rPr>
      </w:pPr>
      <w:r w:rsidRPr="00FB7598">
        <w:rPr>
          <w:rFonts w:ascii="Palatino Linotype" w:hAnsi="Palatino Linotype" w:cs="Arial"/>
          <w:bCs/>
          <w:i/>
          <w:sz w:val="22"/>
          <w:szCs w:val="24"/>
        </w:rPr>
        <w:t xml:space="preserve">Los sujetos obligados </w:t>
      </w:r>
      <w:r w:rsidRPr="00FB7598">
        <w:rPr>
          <w:rFonts w:ascii="Palatino Linotype" w:hAnsi="Palatino Linotype" w:cs="Arial"/>
          <w:b/>
          <w:bCs/>
          <w:i/>
          <w:sz w:val="22"/>
          <w:szCs w:val="24"/>
        </w:rPr>
        <w:t>sólo proporcionarán la información pública que se les requiera y que obre en sus archivos</w:t>
      </w:r>
      <w:r w:rsidRPr="00FB7598">
        <w:rPr>
          <w:rFonts w:ascii="Palatino Linotype" w:hAnsi="Palatino Linotype" w:cs="Arial"/>
          <w:bCs/>
          <w:i/>
          <w:sz w:val="22"/>
          <w:szCs w:val="24"/>
        </w:rPr>
        <w:t xml:space="preserve"> </w:t>
      </w:r>
      <w:r w:rsidRPr="00FB7598">
        <w:rPr>
          <w:rFonts w:ascii="Palatino Linotype" w:hAnsi="Palatino Linotype" w:cs="Arial"/>
          <w:b/>
          <w:bCs/>
          <w:i/>
          <w:sz w:val="22"/>
          <w:szCs w:val="24"/>
        </w:rPr>
        <w:t xml:space="preserve">y en el </w:t>
      </w:r>
      <w:r w:rsidRPr="00FB7598">
        <w:rPr>
          <w:rFonts w:ascii="Palatino Linotype" w:hAnsi="Palatino Linotype" w:cs="Arial"/>
          <w:b/>
          <w:bCs/>
          <w:i/>
          <w:sz w:val="22"/>
          <w:szCs w:val="24"/>
          <w:u w:val="single"/>
        </w:rPr>
        <w:t>estado en que ésta se encuentre.</w:t>
      </w:r>
      <w:r w:rsidRPr="00FB7598">
        <w:rPr>
          <w:rFonts w:ascii="Palatino Linotype" w:hAnsi="Palatino Linotype" w:cs="Arial"/>
          <w:bCs/>
          <w:i/>
          <w:sz w:val="22"/>
          <w:szCs w:val="24"/>
        </w:rPr>
        <w:t xml:space="preserve"> La obligación de proporcionar información </w:t>
      </w:r>
      <w:r w:rsidRPr="00FB7598">
        <w:rPr>
          <w:rFonts w:ascii="Palatino Linotype" w:hAnsi="Palatino Linotype" w:cs="Arial"/>
          <w:b/>
          <w:bCs/>
          <w:i/>
          <w:sz w:val="22"/>
          <w:szCs w:val="24"/>
        </w:rPr>
        <w:t>no comprende</w:t>
      </w:r>
      <w:r w:rsidRPr="00FB7598">
        <w:rPr>
          <w:rFonts w:ascii="Palatino Linotype" w:hAnsi="Palatino Linotype" w:cs="Arial"/>
          <w:bCs/>
          <w:i/>
          <w:sz w:val="22"/>
          <w:szCs w:val="24"/>
        </w:rPr>
        <w:t xml:space="preserve"> el procesamiento de la misma, ni el presentarla </w:t>
      </w:r>
      <w:r w:rsidRPr="00FB7598">
        <w:rPr>
          <w:rFonts w:ascii="Palatino Linotype" w:hAnsi="Palatino Linotype" w:cs="Arial"/>
          <w:bCs/>
          <w:i/>
          <w:sz w:val="22"/>
          <w:szCs w:val="24"/>
        </w:rPr>
        <w:lastRenderedPageBreak/>
        <w:t xml:space="preserve">conforme al interés del solicitante; no estarán obligados a </w:t>
      </w:r>
      <w:r w:rsidRPr="00FB7598">
        <w:rPr>
          <w:rFonts w:ascii="Palatino Linotype" w:hAnsi="Palatino Linotype" w:cs="Arial"/>
          <w:b/>
          <w:bCs/>
          <w:i/>
          <w:sz w:val="22"/>
          <w:szCs w:val="24"/>
        </w:rPr>
        <w:t>generarla, resumirla, efectuar cálculos o práctica investigaciones</w:t>
      </w:r>
      <w:r w:rsidRPr="00FB7598">
        <w:rPr>
          <w:rFonts w:ascii="Palatino Linotype" w:hAnsi="Palatino Linotype" w:cs="Arial"/>
          <w:bCs/>
          <w:i/>
          <w:sz w:val="22"/>
          <w:szCs w:val="24"/>
        </w:rPr>
        <w:t>.</w:t>
      </w:r>
    </w:p>
    <w:p w14:paraId="0AF7D929" w14:textId="77777777" w:rsidR="00C972CC" w:rsidRPr="00FB7598" w:rsidRDefault="00C972CC" w:rsidP="00130B5A">
      <w:pPr>
        <w:spacing w:line="360" w:lineRule="auto"/>
        <w:jc w:val="both"/>
        <w:rPr>
          <w:rFonts w:ascii="Palatino Linotype" w:hAnsi="Palatino Linotype" w:cs="Arial"/>
          <w:bCs/>
          <w:sz w:val="24"/>
          <w:szCs w:val="24"/>
        </w:rPr>
      </w:pPr>
    </w:p>
    <w:p w14:paraId="20F71CA5" w14:textId="78DFABC5" w:rsidR="00C972CC" w:rsidRPr="00FB7598" w:rsidRDefault="00C972CC" w:rsidP="00130B5A">
      <w:pPr>
        <w:numPr>
          <w:ilvl w:val="0"/>
          <w:numId w:val="2"/>
        </w:numPr>
        <w:spacing w:line="360" w:lineRule="auto"/>
        <w:ind w:left="0" w:firstLine="0"/>
        <w:contextualSpacing/>
        <w:jc w:val="both"/>
        <w:rPr>
          <w:rFonts w:ascii="Palatino Linotype" w:hAnsi="Palatino Linotype" w:cs="Arial"/>
          <w:bCs/>
          <w:sz w:val="24"/>
          <w:szCs w:val="24"/>
        </w:rPr>
      </w:pPr>
      <w:r w:rsidRPr="00FB7598">
        <w:rPr>
          <w:rFonts w:ascii="Palatino Linotype" w:hAnsi="Palatino Linotype"/>
          <w:sz w:val="24"/>
          <w:szCs w:val="24"/>
          <w:lang w:val="es-ES"/>
        </w:rPr>
        <w:t xml:space="preserve">Entonces, dado a que el Criterio en mención establece que las autoridades </w:t>
      </w:r>
      <w:r w:rsidRPr="00FB7598">
        <w:rPr>
          <w:rFonts w:ascii="Palatino Linotype" w:hAnsi="Palatino Linotype"/>
          <w:b/>
          <w:sz w:val="24"/>
          <w:szCs w:val="24"/>
          <w:lang w:val="es-ES"/>
        </w:rPr>
        <w:t xml:space="preserve">no están obligadas a generar documentos </w:t>
      </w:r>
      <w:r w:rsidRPr="00FB7598">
        <w:rPr>
          <w:rFonts w:ascii="Palatino Linotype" w:hAnsi="Palatino Linotype"/>
          <w:b/>
          <w:i/>
          <w:sz w:val="24"/>
          <w:szCs w:val="24"/>
          <w:lang w:val="es-ES"/>
        </w:rPr>
        <w:t>ad hoc</w:t>
      </w:r>
      <w:r w:rsidRPr="00FB7598">
        <w:rPr>
          <w:rFonts w:ascii="Palatino Linotype" w:hAnsi="Palatino Linotype"/>
          <w:b/>
          <w:sz w:val="24"/>
          <w:szCs w:val="24"/>
          <w:lang w:val="es-ES"/>
        </w:rPr>
        <w:t xml:space="preserve"> </w:t>
      </w:r>
      <w:r w:rsidRPr="00FB7598">
        <w:rPr>
          <w:rFonts w:ascii="Palatino Linotype" w:hAnsi="Palatino Linotype"/>
          <w:sz w:val="24"/>
          <w:szCs w:val="24"/>
          <w:lang w:val="es-ES"/>
        </w:rPr>
        <w:t xml:space="preserve">por lo que generar un documento de tales características, seria generar un documento inexistente previo a la </w:t>
      </w:r>
      <w:r w:rsidRPr="00FB7598">
        <w:rPr>
          <w:rFonts w:ascii="Palatino Linotype" w:hAnsi="Palatino Linotype" w:cs="Arial"/>
          <w:bCs/>
          <w:sz w:val="24"/>
          <w:szCs w:val="24"/>
        </w:rPr>
        <w:t>solicitud</w:t>
      </w:r>
      <w:r w:rsidRPr="00FB7598">
        <w:rPr>
          <w:rFonts w:ascii="Palatino Linotype" w:hAnsi="Palatino Linotype"/>
          <w:sz w:val="24"/>
          <w:szCs w:val="24"/>
          <w:lang w:val="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395B2A74" w14:textId="77777777" w:rsidR="00C972CC" w:rsidRPr="00FB7598" w:rsidRDefault="00C972CC" w:rsidP="00130B5A">
      <w:pPr>
        <w:spacing w:line="360" w:lineRule="auto"/>
        <w:rPr>
          <w:rFonts w:ascii="Palatino Linotype" w:hAnsi="Palatino Linotype"/>
          <w:color w:val="000000" w:themeColor="text1"/>
          <w:sz w:val="24"/>
          <w:szCs w:val="24"/>
        </w:rPr>
      </w:pPr>
    </w:p>
    <w:p w14:paraId="29C39D26" w14:textId="7149D4CD" w:rsidR="00C972CC" w:rsidRPr="00FB7598" w:rsidRDefault="00C972CC" w:rsidP="00130B5A">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FB7598">
        <w:rPr>
          <w:rFonts w:ascii="Palatino Linotype" w:eastAsia="Palatino Linotype" w:hAnsi="Palatino Linotype" w:cs="Palatino Linotype"/>
          <w:sz w:val="24"/>
          <w:szCs w:val="24"/>
        </w:rPr>
        <w:t xml:space="preserve">Ahora bien, como se advierte del informe justificado, el </w:t>
      </w:r>
      <w:r w:rsidRPr="00FB7598">
        <w:rPr>
          <w:rFonts w:ascii="Palatino Linotype" w:eastAsia="Palatino Linotype" w:hAnsi="Palatino Linotype" w:cs="Palatino Linotype"/>
          <w:b/>
          <w:sz w:val="24"/>
          <w:szCs w:val="24"/>
        </w:rPr>
        <w:t xml:space="preserve">SUJETO OBLIGADO </w:t>
      </w:r>
      <w:r w:rsidR="001C0341" w:rsidRPr="00FB7598">
        <w:rPr>
          <w:rFonts w:ascii="Palatino Linotype" w:eastAsia="Palatino Linotype" w:hAnsi="Palatino Linotype" w:cs="Palatino Linotype"/>
          <w:sz w:val="24"/>
          <w:szCs w:val="24"/>
        </w:rPr>
        <w:t>reiteró la respuesta otorgada inicialmente, manifestando que en esa unidad administrativa no se conservan “proyectos de oficios” solicitadas por el hoy recurrente.</w:t>
      </w:r>
    </w:p>
    <w:p w14:paraId="159E26ED" w14:textId="77777777" w:rsidR="00CE5D7B" w:rsidRPr="00FB7598" w:rsidRDefault="00CE5D7B" w:rsidP="00130B5A">
      <w:pPr>
        <w:pStyle w:val="Prrafodelista"/>
        <w:spacing w:line="360" w:lineRule="auto"/>
        <w:rPr>
          <w:rFonts w:ascii="Palatino Linotype" w:hAnsi="Palatino Linotype"/>
          <w:b/>
          <w:color w:val="000000"/>
          <w:sz w:val="24"/>
        </w:rPr>
      </w:pPr>
    </w:p>
    <w:p w14:paraId="50707BC4" w14:textId="77777777" w:rsidR="00C972CC" w:rsidRPr="00FB7598" w:rsidRDefault="00C972CC" w:rsidP="00130B5A">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FB7598">
        <w:rPr>
          <w:rFonts w:ascii="Palatino Linotype" w:eastAsia="Palatino Linotype" w:hAnsi="Palatino Linotype" w:cs="Palatino Linotype"/>
          <w:sz w:val="24"/>
          <w:szCs w:val="24"/>
        </w:rPr>
        <w:t xml:space="preserve">Al respecto, este Órgano Garante carece de facultades para dudar de la veracidad de la respuesta emitida. </w:t>
      </w:r>
      <w:r w:rsidRPr="00FB7598">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FB7598">
        <w:rPr>
          <w:rFonts w:ascii="Palatino Linotype" w:hAnsi="Palatino Linotype"/>
          <w:i/>
          <w:color w:val="000000"/>
          <w:sz w:val="24"/>
          <w:szCs w:val="24"/>
        </w:rPr>
        <w:t>máxime</w:t>
      </w:r>
      <w:r w:rsidRPr="00FB7598">
        <w:rPr>
          <w:rFonts w:ascii="Palatino Linotype" w:hAnsi="Palatino Linotype"/>
          <w:color w:val="000000"/>
          <w:sz w:val="24"/>
          <w:szCs w:val="24"/>
        </w:rPr>
        <w:t xml:space="preserve"> que </w:t>
      </w:r>
      <w:r w:rsidRPr="00FB7598">
        <w:rPr>
          <w:rFonts w:ascii="Palatino Linotype" w:hAnsi="Palatino Linotype"/>
          <w:b/>
          <w:color w:val="000000"/>
          <w:sz w:val="24"/>
          <w:szCs w:val="24"/>
          <w:u w:val="single"/>
        </w:rPr>
        <w:t xml:space="preserve">al </w:t>
      </w:r>
      <w:r w:rsidRPr="00FB7598">
        <w:rPr>
          <w:rFonts w:ascii="Palatino Linotype" w:hAnsi="Palatino Linotype"/>
          <w:b/>
          <w:color w:val="000000"/>
          <w:sz w:val="24"/>
          <w:szCs w:val="24"/>
          <w:u w:val="single"/>
        </w:rPr>
        <w:lastRenderedPageBreak/>
        <w:t>momento que ponen a disposición ésta, la misma tiene el carácter oficial y se presume veraz, tan es así que la misma queda registrada en el Sistema de Acceso a la Información Mexiquense (SAIMEX).</w:t>
      </w:r>
    </w:p>
    <w:p w14:paraId="0648FA8E" w14:textId="77777777" w:rsidR="00C972CC" w:rsidRPr="00FB7598" w:rsidRDefault="00C972CC" w:rsidP="00130B5A">
      <w:pPr>
        <w:pStyle w:val="Prrafodelista"/>
        <w:spacing w:line="360" w:lineRule="auto"/>
        <w:ind w:firstLine="708"/>
        <w:rPr>
          <w:rFonts w:ascii="Palatino Linotype" w:hAnsi="Palatino Linotype"/>
          <w:color w:val="000000"/>
          <w:sz w:val="24"/>
        </w:rPr>
      </w:pPr>
    </w:p>
    <w:p w14:paraId="38C0BFBA" w14:textId="77777777" w:rsidR="00C972CC" w:rsidRPr="00FB7598" w:rsidRDefault="00C972CC" w:rsidP="00130B5A">
      <w:pPr>
        <w:pStyle w:val="Default"/>
        <w:numPr>
          <w:ilvl w:val="0"/>
          <w:numId w:val="2"/>
        </w:numPr>
        <w:tabs>
          <w:tab w:val="left" w:pos="284"/>
        </w:tabs>
        <w:spacing w:line="360" w:lineRule="auto"/>
        <w:ind w:left="0" w:firstLine="0"/>
        <w:jc w:val="both"/>
        <w:rPr>
          <w:rFonts w:ascii="Palatino Linotype" w:hAnsi="Palatino Linotype"/>
        </w:rPr>
      </w:pPr>
      <w:r w:rsidRPr="00FB7598">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5E94BDE6" w14:textId="77777777" w:rsidR="00C972CC" w:rsidRPr="00FB7598" w:rsidRDefault="00C972CC" w:rsidP="00130B5A">
      <w:pPr>
        <w:pStyle w:val="Default"/>
        <w:spacing w:line="360" w:lineRule="auto"/>
        <w:ind w:left="851" w:right="850"/>
        <w:jc w:val="both"/>
        <w:rPr>
          <w:rFonts w:ascii="Palatino Linotype" w:hAnsi="Palatino Linotype"/>
          <w:i/>
          <w:sz w:val="22"/>
        </w:rPr>
      </w:pPr>
      <w:r w:rsidRPr="00FB7598">
        <w:rPr>
          <w:rFonts w:ascii="Palatino Linotype" w:hAnsi="Palatino Linotype"/>
          <w:i/>
          <w:sz w:val="22"/>
        </w:rPr>
        <w:t xml:space="preserve">El Instituto Federal de Acceso a la Información y Protección de Datos </w:t>
      </w:r>
      <w:r w:rsidRPr="00FB7598">
        <w:rPr>
          <w:rFonts w:ascii="Palatino Linotype" w:hAnsi="Palatino Linotype"/>
          <w:b/>
          <w:i/>
          <w:sz w:val="22"/>
        </w:rPr>
        <w:t>no cuenta con facultades para pronunciarse respecto de la veracidad de los documentos proporcionados por los sujetos obligados.</w:t>
      </w:r>
      <w:r w:rsidRPr="00FB7598">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45F8D3" w14:textId="77777777" w:rsidR="00C972CC" w:rsidRPr="00FB7598" w:rsidRDefault="00C972CC" w:rsidP="00130B5A">
      <w:pPr>
        <w:pStyle w:val="Default"/>
        <w:spacing w:line="360" w:lineRule="auto"/>
        <w:ind w:left="851" w:right="850"/>
        <w:jc w:val="both"/>
        <w:rPr>
          <w:rFonts w:ascii="Palatino Linotype" w:hAnsi="Palatino Linotype"/>
          <w:i/>
        </w:rPr>
      </w:pPr>
    </w:p>
    <w:p w14:paraId="16676915" w14:textId="77777777" w:rsidR="00C972CC" w:rsidRPr="00FB7598" w:rsidRDefault="00C972CC" w:rsidP="00130B5A">
      <w:pPr>
        <w:pStyle w:val="Prrafodelista"/>
        <w:numPr>
          <w:ilvl w:val="0"/>
          <w:numId w:val="2"/>
        </w:numPr>
        <w:spacing w:line="360" w:lineRule="auto"/>
        <w:ind w:left="0" w:firstLine="0"/>
        <w:jc w:val="both"/>
        <w:rPr>
          <w:rFonts w:ascii="Palatino Linotype" w:hAnsi="Palatino Linotype" w:cs="Arial"/>
          <w:sz w:val="24"/>
        </w:rPr>
      </w:pPr>
      <w:r w:rsidRPr="00FB7598">
        <w:rPr>
          <w:rFonts w:ascii="Palatino Linotype" w:hAnsi="Palatino Linotype" w:cs="Arial"/>
          <w:sz w:val="24"/>
        </w:rPr>
        <w:lastRenderedPageBreak/>
        <w:t xml:space="preserve">Así mismo, la </w:t>
      </w:r>
      <w:r w:rsidRPr="00FB7598">
        <w:rPr>
          <w:rFonts w:ascii="Palatino Linotype" w:hAnsi="Palatino Linotype" w:cs="Arial"/>
          <w:b/>
          <w:sz w:val="24"/>
        </w:rPr>
        <w:t>Ley de Transparencia y Acceso a la Información Pública del Estado de México y Municipios</w:t>
      </w:r>
      <w:r w:rsidRPr="00FB7598">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2267351" w14:textId="77777777" w:rsidR="00C972CC" w:rsidRPr="00FB7598" w:rsidRDefault="00C972CC" w:rsidP="00130B5A">
      <w:pPr>
        <w:pStyle w:val="Prrafodelista"/>
        <w:spacing w:line="360" w:lineRule="auto"/>
        <w:ind w:left="644" w:right="902"/>
        <w:jc w:val="both"/>
        <w:rPr>
          <w:rFonts w:ascii="Palatino Linotype" w:hAnsi="Palatino Linotype" w:cs="Arial"/>
          <w:b/>
          <w:i/>
        </w:rPr>
      </w:pPr>
      <w:r w:rsidRPr="00FB7598">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B7598">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6822B367" w14:textId="77777777" w:rsidR="00C972CC" w:rsidRPr="00FB7598" w:rsidRDefault="00C972CC" w:rsidP="00130B5A">
      <w:pPr>
        <w:spacing w:line="360" w:lineRule="auto"/>
        <w:ind w:right="902"/>
        <w:jc w:val="both"/>
        <w:rPr>
          <w:rFonts w:ascii="Palatino Linotype" w:hAnsi="Palatino Linotype" w:cs="Arial"/>
          <w:b/>
          <w:i/>
          <w:sz w:val="24"/>
          <w:szCs w:val="24"/>
        </w:rPr>
      </w:pPr>
    </w:p>
    <w:p w14:paraId="1649737A" w14:textId="77777777" w:rsidR="00C972CC" w:rsidRPr="00FB7598" w:rsidRDefault="00C972CC" w:rsidP="00130B5A">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FB7598">
        <w:rPr>
          <w:rFonts w:ascii="Palatino Linotype" w:hAnsi="Palatino Linotype" w:cs="Arial"/>
          <w:noProof/>
          <w:sz w:val="24"/>
        </w:rPr>
        <w:t xml:space="preserve">Numerales que compelen al </w:t>
      </w:r>
      <w:r w:rsidRPr="00FB7598">
        <w:rPr>
          <w:rFonts w:ascii="Palatino Linotype" w:hAnsi="Palatino Linotype" w:cs="Arial"/>
          <w:b/>
          <w:noProof/>
          <w:sz w:val="24"/>
        </w:rPr>
        <w:t>SUJETO OBLIGADO</w:t>
      </w:r>
      <w:r w:rsidRPr="00FB7598">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FB7598">
        <w:rPr>
          <w:rFonts w:ascii="Palatino Linotype" w:hAnsi="Palatino Linotype" w:cs="Arial"/>
          <w:noProof/>
          <w:sz w:val="24"/>
        </w:rPr>
        <w:lastRenderedPageBreak/>
        <w:t>requerida, se tiene por colmado el derecho de acceso a la información pública del particular</w:t>
      </w:r>
      <w:r w:rsidRPr="00FB7598">
        <w:rPr>
          <w:rFonts w:ascii="Palatino Linotype" w:eastAsia="MS Gothic" w:hAnsi="Palatino Linotype" w:cstheme="majorBidi"/>
          <w:sz w:val="24"/>
        </w:rPr>
        <w:t>.</w:t>
      </w:r>
    </w:p>
    <w:p w14:paraId="43F1A650" w14:textId="77777777" w:rsidR="00EF1239" w:rsidRPr="00FB7598" w:rsidRDefault="00EF1239" w:rsidP="00130B5A">
      <w:pPr>
        <w:pStyle w:val="Prrafodelista"/>
        <w:tabs>
          <w:tab w:val="left" w:pos="284"/>
        </w:tabs>
        <w:spacing w:line="360" w:lineRule="auto"/>
        <w:ind w:left="0" w:right="51"/>
        <w:jc w:val="both"/>
        <w:rPr>
          <w:rFonts w:ascii="Palatino Linotype" w:hAnsi="Palatino Linotype" w:cs="Arial"/>
          <w:noProof/>
          <w:sz w:val="24"/>
        </w:rPr>
      </w:pPr>
    </w:p>
    <w:p w14:paraId="4495DAA4" w14:textId="710A3080" w:rsidR="00EF1239" w:rsidRPr="00FB7598" w:rsidRDefault="00EF1239" w:rsidP="00130B5A">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FB7598">
        <w:rPr>
          <w:rFonts w:ascii="Palatino Linotype" w:hAnsi="Palatino Linotype" w:cs="Arial"/>
          <w:noProof/>
          <w:sz w:val="24"/>
        </w:rPr>
        <w:t>Por otro lado, respecto del motivo de inconformidad relativo a: “…</w:t>
      </w:r>
      <w:r w:rsidRPr="00FB7598">
        <w:rPr>
          <w:rFonts w:ascii="Palatino Linotype" w:hAnsi="Palatino Linotype" w:cs="Arial"/>
          <w:i/>
          <w:noProof/>
          <w:sz w:val="24"/>
        </w:rPr>
        <w:t>hacen falta oficios de gestión realizados por la unidad administrativa encargada de dar respuesta a dicha solicitud</w:t>
      </w:r>
      <w:r w:rsidR="00130B5A" w:rsidRPr="00FB7598">
        <w:rPr>
          <w:rFonts w:ascii="Palatino Linotype" w:hAnsi="Palatino Linotype" w:cs="Arial"/>
          <w:i/>
          <w:noProof/>
          <w:sz w:val="24"/>
        </w:rPr>
        <w:t>.</w:t>
      </w:r>
    </w:p>
    <w:p w14:paraId="437B59E6" w14:textId="77777777" w:rsidR="009E111D" w:rsidRPr="00FB7598" w:rsidRDefault="009E111D" w:rsidP="00130B5A">
      <w:pPr>
        <w:tabs>
          <w:tab w:val="left" w:pos="426"/>
        </w:tabs>
        <w:spacing w:line="360" w:lineRule="auto"/>
        <w:ind w:right="51"/>
        <w:jc w:val="both"/>
        <w:rPr>
          <w:rFonts w:ascii="Palatino Linotype" w:hAnsi="Palatino Linotype"/>
          <w:i/>
          <w:color w:val="000000" w:themeColor="text1"/>
          <w:sz w:val="24"/>
          <w:szCs w:val="24"/>
        </w:rPr>
      </w:pPr>
    </w:p>
    <w:p w14:paraId="31F3F661" w14:textId="603AC489" w:rsidR="00CE5D7B" w:rsidRPr="00FB7598" w:rsidRDefault="00130B5A" w:rsidP="00130B5A">
      <w:pPr>
        <w:pStyle w:val="Prrafodelista"/>
        <w:numPr>
          <w:ilvl w:val="0"/>
          <w:numId w:val="2"/>
        </w:numPr>
        <w:tabs>
          <w:tab w:val="left" w:pos="284"/>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olor w:val="000000" w:themeColor="text1"/>
          <w:sz w:val="24"/>
        </w:rPr>
        <w:t>E</w:t>
      </w:r>
      <w:r w:rsidR="00CE5D7B" w:rsidRPr="00FB7598">
        <w:rPr>
          <w:rFonts w:ascii="Palatino Linotype" w:hAnsi="Palatino Linotype"/>
          <w:color w:val="000000" w:themeColor="text1"/>
          <w:sz w:val="24"/>
        </w:rPr>
        <w:t xml:space="preserve">n un hecho posterior a la interposición del recurso de revisión  como lo es la etapa de manifestaciones, el </w:t>
      </w:r>
      <w:r w:rsidR="00CE5D7B" w:rsidRPr="00FB7598">
        <w:rPr>
          <w:rFonts w:ascii="Palatino Linotype" w:hAnsi="Palatino Linotype"/>
          <w:b/>
          <w:color w:val="000000" w:themeColor="text1"/>
          <w:sz w:val="24"/>
        </w:rPr>
        <w:t xml:space="preserve">SUJETO OBLIGADO </w:t>
      </w:r>
      <w:r w:rsidR="00CE5D7B" w:rsidRPr="00FB7598">
        <w:rPr>
          <w:rFonts w:ascii="Palatino Linotype" w:hAnsi="Palatino Linotype"/>
          <w:color w:val="000000" w:themeColor="text1"/>
          <w:sz w:val="24"/>
        </w:rPr>
        <w:t>en calidad de informe justificado, se remitieron los oficios de turno entre el Titular de la Unidad de Transparencia y los Servidores Públicos Habilitados.</w:t>
      </w:r>
    </w:p>
    <w:p w14:paraId="3C1C57B0" w14:textId="77777777" w:rsidR="008331BF" w:rsidRPr="00FB7598" w:rsidRDefault="008331BF" w:rsidP="008331BF">
      <w:pPr>
        <w:pStyle w:val="Prrafodelista"/>
        <w:rPr>
          <w:rFonts w:ascii="Palatino Linotype" w:hAnsi="Palatino Linotype"/>
          <w:color w:val="000000" w:themeColor="text1"/>
          <w:sz w:val="24"/>
        </w:rPr>
      </w:pPr>
    </w:p>
    <w:p w14:paraId="17C00213" w14:textId="77777777" w:rsidR="008331BF" w:rsidRPr="00FB7598" w:rsidRDefault="008331BF" w:rsidP="008331BF">
      <w:pPr>
        <w:tabs>
          <w:tab w:val="left" w:pos="284"/>
        </w:tabs>
        <w:spacing w:line="360" w:lineRule="auto"/>
        <w:ind w:right="51"/>
        <w:jc w:val="both"/>
        <w:rPr>
          <w:rFonts w:ascii="Palatino Linotype" w:hAnsi="Palatino Linotype"/>
          <w:color w:val="000000" w:themeColor="text1"/>
          <w:sz w:val="24"/>
        </w:rPr>
      </w:pPr>
    </w:p>
    <w:p w14:paraId="3EF579CF" w14:textId="6D30FFA4" w:rsidR="00CE5D7B" w:rsidRPr="00FB7598" w:rsidRDefault="00CE5D7B" w:rsidP="00130B5A">
      <w:pPr>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
        </w:rPr>
      </w:pPr>
      <w:r w:rsidRPr="00FB7598">
        <w:rPr>
          <w:rFonts w:ascii="Palatino Linotype" w:hAnsi="Palatino Linotype"/>
          <w:color w:val="000000" w:themeColor="text1"/>
          <w:sz w:val="24"/>
          <w:szCs w:val="24"/>
        </w:rPr>
        <w:t xml:space="preserve">Lo anterior da cuenta, del trámite que el </w:t>
      </w:r>
      <w:r w:rsidRPr="00FB7598">
        <w:rPr>
          <w:rFonts w:ascii="Palatino Linotype" w:hAnsi="Palatino Linotype"/>
          <w:b/>
          <w:color w:val="000000" w:themeColor="text1"/>
          <w:sz w:val="24"/>
          <w:szCs w:val="24"/>
        </w:rPr>
        <w:t xml:space="preserve">SUJETO OBLIGADO </w:t>
      </w:r>
      <w:r w:rsidRPr="00FB7598">
        <w:rPr>
          <w:rFonts w:ascii="Palatino Linotype" w:hAnsi="Palatino Linotype"/>
          <w:color w:val="000000" w:themeColor="text1"/>
          <w:sz w:val="24"/>
          <w:szCs w:val="24"/>
        </w:rPr>
        <w:t xml:space="preserve">emprendió conforme a lo que establece la ley de la materia para atender la solicitud de información, que primordialmente se establece, </w:t>
      </w:r>
      <w:r w:rsidRPr="00FB7598">
        <w:rPr>
          <w:rFonts w:ascii="Palatino Linotype" w:eastAsiaTheme="minorEastAsia" w:hAnsi="Palatino Linotype" w:cs="Arial"/>
          <w:sz w:val="24"/>
          <w:szCs w:val="24"/>
          <w:lang w:val="es-ES"/>
        </w:rPr>
        <w:t>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A4ED7B5" w14:textId="77777777" w:rsidR="00CE5D7B" w:rsidRPr="00FB7598" w:rsidRDefault="00CE5D7B" w:rsidP="00130B5A">
      <w:pPr>
        <w:tabs>
          <w:tab w:val="left" w:pos="284"/>
        </w:tabs>
        <w:spacing w:line="360" w:lineRule="auto"/>
        <w:contextualSpacing/>
        <w:jc w:val="both"/>
        <w:rPr>
          <w:rFonts w:ascii="Palatino Linotype" w:eastAsiaTheme="minorEastAsia" w:hAnsi="Palatino Linotype" w:cs="Arial"/>
          <w:sz w:val="24"/>
          <w:szCs w:val="24"/>
          <w:lang w:val="es-ES"/>
        </w:rPr>
      </w:pPr>
    </w:p>
    <w:p w14:paraId="6DB62EF7" w14:textId="18E11DAF" w:rsidR="00CE5D7B" w:rsidRPr="00FB7598" w:rsidRDefault="00CE5D7B" w:rsidP="00130B5A">
      <w:pPr>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
        </w:rPr>
      </w:pPr>
      <w:r w:rsidRPr="00FB7598">
        <w:rPr>
          <w:rFonts w:ascii="Palatino Linotype" w:eastAsiaTheme="minorEastAsia" w:hAnsi="Palatino Linotype" w:cs="Arial"/>
          <w:sz w:val="24"/>
          <w:szCs w:val="24"/>
          <w:lang w:val="es-ES"/>
        </w:rPr>
        <w:lastRenderedPageBreak/>
        <w:t>Una vez que la información sea localizada, los servidores públicos habilitados deberán de valorar si se entrega en su totalidad, en versión pública o si</w:t>
      </w:r>
      <w:r w:rsidR="00130B5A" w:rsidRPr="00FB7598">
        <w:rPr>
          <w:rFonts w:ascii="Palatino Linotype" w:eastAsiaTheme="minorEastAsia" w:hAnsi="Palatino Linotype" w:cs="Arial"/>
          <w:sz w:val="24"/>
          <w:szCs w:val="24"/>
          <w:lang w:val="es-ES"/>
        </w:rPr>
        <w:t xml:space="preserve"> es susceptible de clasificarse</w:t>
      </w:r>
      <w:r w:rsidRPr="00FB7598">
        <w:rPr>
          <w:rFonts w:ascii="Palatino Linotype" w:eastAsiaTheme="minorEastAsia" w:hAnsi="Palatino Linotype" w:cs="Arial"/>
          <w:sz w:val="24"/>
          <w:szCs w:val="24"/>
          <w:lang w:val="es-ES"/>
        </w:rPr>
        <w:t xml:space="preserve">. </w:t>
      </w:r>
    </w:p>
    <w:p w14:paraId="0134AF5F" w14:textId="77777777" w:rsidR="00CE5D7B" w:rsidRPr="00FB7598" w:rsidRDefault="00CE5D7B" w:rsidP="00130B5A">
      <w:pPr>
        <w:tabs>
          <w:tab w:val="left" w:pos="284"/>
        </w:tabs>
        <w:spacing w:line="360" w:lineRule="auto"/>
        <w:contextualSpacing/>
        <w:jc w:val="both"/>
        <w:rPr>
          <w:rFonts w:ascii="Palatino Linotype" w:eastAsiaTheme="minorEastAsia" w:hAnsi="Palatino Linotype" w:cs="Arial"/>
          <w:sz w:val="24"/>
          <w:szCs w:val="24"/>
          <w:lang w:val="es-ES"/>
        </w:rPr>
      </w:pPr>
    </w:p>
    <w:p w14:paraId="5D3889E1" w14:textId="323F20EC" w:rsidR="00CE5D7B" w:rsidRPr="00FB7598" w:rsidRDefault="00CE5D7B" w:rsidP="00130B5A">
      <w:pPr>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
        </w:rPr>
      </w:pPr>
      <w:r w:rsidRPr="00FB7598">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 como resulta del caso concreto.</w:t>
      </w:r>
    </w:p>
    <w:p w14:paraId="75B30D17" w14:textId="77777777" w:rsidR="00130B5A" w:rsidRPr="00FB7598" w:rsidRDefault="00130B5A" w:rsidP="00130B5A">
      <w:pPr>
        <w:pStyle w:val="Prrafodelista"/>
        <w:spacing w:line="360" w:lineRule="auto"/>
        <w:rPr>
          <w:rFonts w:ascii="Palatino Linotype" w:eastAsiaTheme="minorEastAsia" w:hAnsi="Palatino Linotype" w:cs="Arial"/>
          <w:sz w:val="24"/>
          <w:lang w:val="es-ES"/>
        </w:rPr>
      </w:pPr>
    </w:p>
    <w:p w14:paraId="2FDF0B64" w14:textId="77777777" w:rsidR="00130B5A" w:rsidRPr="00FB7598" w:rsidRDefault="00130B5A" w:rsidP="00130B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FB7598">
        <w:rPr>
          <w:rFonts w:ascii="Palatino Linotype" w:hAnsi="Palatino Linotype" w:cs="Arial"/>
          <w:color w:val="000000"/>
          <w:sz w:val="24"/>
          <w:szCs w:val="24"/>
          <w:lang w:val="es-ES_tradnl"/>
        </w:rPr>
        <w:t xml:space="preserve">Es importante también señalar que, la respuesta que dará en cumplimiento a la presente resolución, deberá ajustarse a lo dispuesto a los criterios y precedentes que este Órgano Garante ha resuelto y aprobado, es decir, por lo que constituye una alta responsabilidad del </w:t>
      </w:r>
      <w:r w:rsidRPr="00FB7598">
        <w:rPr>
          <w:rFonts w:ascii="Palatino Linotype" w:hAnsi="Palatino Linotype" w:cs="Arial"/>
          <w:b/>
          <w:color w:val="000000"/>
          <w:sz w:val="24"/>
          <w:szCs w:val="24"/>
          <w:lang w:val="es-ES_tradnl"/>
        </w:rPr>
        <w:t>SUJETO OBLIGADO</w:t>
      </w:r>
      <w:r w:rsidRPr="00FB7598">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0869EFE1" w14:textId="77777777" w:rsidR="00130B5A" w:rsidRPr="00FB7598" w:rsidRDefault="00130B5A" w:rsidP="00130B5A">
      <w:pPr>
        <w:pStyle w:val="Prrafodelista"/>
        <w:spacing w:line="360" w:lineRule="auto"/>
        <w:rPr>
          <w:rFonts w:ascii="Palatino Linotype" w:hAnsi="Palatino Linotype" w:cs="Arial"/>
          <w:color w:val="000000"/>
          <w:sz w:val="24"/>
          <w:lang w:val="es-ES_tradnl"/>
        </w:rPr>
      </w:pPr>
    </w:p>
    <w:p w14:paraId="1AC4BBEB" w14:textId="4D6CDE59" w:rsidR="00130B5A" w:rsidRPr="00FB7598" w:rsidRDefault="00130B5A" w:rsidP="00130B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FB7598">
        <w:rPr>
          <w:rFonts w:ascii="Palatino Linotype" w:hAnsi="Palatino Linotype" w:cs="Arial"/>
          <w:color w:val="000000"/>
          <w:sz w:val="24"/>
          <w:szCs w:val="24"/>
          <w:lang w:val="es-ES_tradnl"/>
        </w:rPr>
        <w:t xml:space="preserve">Por tanto, si bien es cierto los oficios de referencia no formaron parte integral de lo solicitado inicialmente, si lo es de la respuesta emitida por el </w:t>
      </w:r>
      <w:r w:rsidRPr="00FB7598">
        <w:rPr>
          <w:rFonts w:ascii="Palatino Linotype" w:hAnsi="Palatino Linotype" w:cs="Arial"/>
          <w:b/>
          <w:color w:val="000000"/>
          <w:sz w:val="24"/>
          <w:szCs w:val="24"/>
          <w:lang w:val="es-ES_tradnl"/>
        </w:rPr>
        <w:t xml:space="preserve">SUJETO OBLIGADO, </w:t>
      </w:r>
      <w:r w:rsidRPr="00FB7598">
        <w:rPr>
          <w:rFonts w:ascii="Palatino Linotype" w:hAnsi="Palatino Linotype" w:cs="Arial"/>
          <w:color w:val="000000"/>
          <w:sz w:val="24"/>
          <w:szCs w:val="24"/>
          <w:lang w:val="es-ES_tradnl"/>
        </w:rPr>
        <w:t xml:space="preserve">por lo que al haber sido remitidos en un hecho posterior como lo es el informe justificado, queda por colmado a cabalidad el derecho del ahora </w:t>
      </w:r>
      <w:r w:rsidRPr="00FB7598">
        <w:rPr>
          <w:rFonts w:ascii="Palatino Linotype" w:hAnsi="Palatino Linotype" w:cs="Arial"/>
          <w:b/>
          <w:color w:val="000000"/>
          <w:sz w:val="24"/>
          <w:szCs w:val="24"/>
          <w:lang w:val="es-ES_tradnl"/>
        </w:rPr>
        <w:t>RECURRENTE</w:t>
      </w:r>
      <w:r w:rsidRPr="00FB7598">
        <w:rPr>
          <w:rFonts w:ascii="Palatino Linotype" w:hAnsi="Palatino Linotype" w:cs="Arial"/>
          <w:color w:val="000000"/>
          <w:sz w:val="24"/>
          <w:szCs w:val="24"/>
          <w:lang w:val="es-ES_tradnl"/>
        </w:rPr>
        <w:t>, dando como resultado que deba sobreseerse el asunto.</w:t>
      </w:r>
    </w:p>
    <w:p w14:paraId="066CB13E" w14:textId="77777777" w:rsidR="00130B5A" w:rsidRPr="00FB7598"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FB7598">
        <w:rPr>
          <w:rFonts w:ascii="Palatino Linotype" w:eastAsia="Palatino Linotype" w:hAnsi="Palatino Linotype" w:cs="Palatino Linotype"/>
          <w:sz w:val="24"/>
          <w:szCs w:val="24"/>
        </w:rPr>
        <w:lastRenderedPageBreak/>
        <w:t xml:space="preserve">Por lo tanto, en virtud de  los argumentos expuestos con anterioridad así como del análisis realizado a las constancias que obran en el expediente electrónico, toda vez que no se actualizó algún supuesto de procedencia, se determina </w:t>
      </w:r>
      <w:r w:rsidRPr="00FB7598">
        <w:rPr>
          <w:rFonts w:ascii="Palatino Linotype" w:eastAsia="Palatino Linotype" w:hAnsi="Palatino Linotype" w:cs="Palatino Linotype"/>
          <w:b/>
          <w:i/>
          <w:sz w:val="24"/>
          <w:szCs w:val="24"/>
        </w:rPr>
        <w:t xml:space="preserve">sobreseer </w:t>
      </w:r>
      <w:r w:rsidRPr="00FB7598">
        <w:rPr>
          <w:rFonts w:ascii="Palatino Linotype" w:eastAsia="Palatino Linotype" w:hAnsi="Palatino Linotype" w:cs="Palatino Linotype"/>
          <w:sz w:val="24"/>
          <w:szCs w:val="24"/>
        </w:rPr>
        <w:t xml:space="preserve">el presente recurso de revisión por actualizarse la causal de sobreseimiento prevista en la fracción III del artículo 192 de la Ley de Transparencia y Acceso a la Información Pública del Estado de México y Municipios en su correlación con la causal de improcedencia contemplada en la </w:t>
      </w:r>
      <w:r w:rsidRPr="00FB7598">
        <w:rPr>
          <w:rFonts w:ascii="Palatino Linotype" w:eastAsia="Palatino Linotype" w:hAnsi="Palatino Linotype" w:cs="Palatino Linotype"/>
          <w:sz w:val="24"/>
          <w:szCs w:val="24"/>
        </w:rPr>
        <w:fldChar w:fldCharType="begin"/>
      </w:r>
      <w:r w:rsidRPr="00FB7598">
        <w:rPr>
          <w:rFonts w:ascii="Palatino Linotype" w:eastAsia="Palatino Linotype" w:hAnsi="Palatino Linotype" w:cs="Palatino Linotype"/>
          <w:sz w:val="24"/>
          <w:szCs w:val="24"/>
        </w:rPr>
        <w:instrText xml:space="preserve"> fracción VII del  </w:instrText>
      </w:r>
      <w:r w:rsidRPr="00FB7598">
        <w:rPr>
          <w:rFonts w:ascii="Palatino Linotype" w:eastAsia="Palatino Linotype" w:hAnsi="Palatino Linotype" w:cs="Palatino Linotype"/>
          <w:sz w:val="24"/>
          <w:szCs w:val="24"/>
        </w:rPr>
        <w:fldChar w:fldCharType="end"/>
      </w:r>
      <w:r w:rsidRPr="00FB7598">
        <w:rPr>
          <w:rFonts w:ascii="Palatino Linotype" w:eastAsia="Palatino Linotype" w:hAnsi="Palatino Linotype" w:cs="Palatino Linotype"/>
          <w:sz w:val="24"/>
          <w:szCs w:val="24"/>
        </w:rPr>
        <w:t>artículo 191 del ordenamiento legal en cita, los que se transcriben a continuación, para un mejor entendimiento:</w:t>
      </w:r>
    </w:p>
    <w:p w14:paraId="12D84A1A" w14:textId="77777777" w:rsidR="00130B5A" w:rsidRPr="00FB7598" w:rsidRDefault="00130B5A" w:rsidP="00130B5A">
      <w:pPr>
        <w:pStyle w:val="Prrafodelista"/>
        <w:spacing w:line="360" w:lineRule="auto"/>
        <w:rPr>
          <w:rFonts w:ascii="Palatino Linotype" w:eastAsia="Palatino Linotype" w:hAnsi="Palatino Linotype" w:cs="Palatino Linotype"/>
        </w:rPr>
      </w:pPr>
    </w:p>
    <w:p w14:paraId="0E9F923A" w14:textId="77777777" w:rsidR="00130B5A" w:rsidRPr="00FB7598"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b/>
          <w:i/>
        </w:rPr>
        <w:t>Artículo 192.</w:t>
      </w:r>
      <w:r w:rsidRPr="00FB7598">
        <w:rPr>
          <w:rFonts w:ascii="Palatino Linotype" w:eastAsia="Palatino Linotype" w:hAnsi="Palatino Linotype" w:cs="Palatino Linotype"/>
          <w:i/>
        </w:rPr>
        <w:t xml:space="preserve"> El recurso será sobreseído, en todo o en parte, cuando una vez admitido, se actualicen alguno de los siguientes supuestos:</w:t>
      </w:r>
    </w:p>
    <w:p w14:paraId="1AB97930" w14:textId="77777777" w:rsidR="00130B5A" w:rsidRPr="00FB7598"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i/>
        </w:rPr>
        <w:t>…</w:t>
      </w:r>
    </w:p>
    <w:p w14:paraId="586AF02A" w14:textId="77777777" w:rsidR="00130B5A" w:rsidRPr="00FB7598"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b/>
          <w:i/>
        </w:rPr>
        <w:t xml:space="preserve">III. </w:t>
      </w:r>
      <w:r w:rsidRPr="00FB7598">
        <w:rPr>
          <w:rFonts w:ascii="Palatino Linotype" w:eastAsia="Palatino Linotype" w:hAnsi="Palatino Linotype" w:cs="Palatino Linotype"/>
          <w:bCs/>
          <w:i/>
        </w:rPr>
        <w:t>El sujeto obligado responsable del acto lo modifique o revoque de tal manera que el recurso de revisión quede sin materia;</w:t>
      </w:r>
      <w:r w:rsidRPr="00FB7598">
        <w:rPr>
          <w:rFonts w:ascii="Palatino Linotype" w:eastAsia="Palatino Linotype" w:hAnsi="Palatino Linotype" w:cs="Palatino Linotype"/>
          <w:i/>
        </w:rPr>
        <w:t xml:space="preserve"> </w:t>
      </w:r>
    </w:p>
    <w:p w14:paraId="198C7146" w14:textId="77777777" w:rsidR="00130B5A" w:rsidRPr="00FB7598" w:rsidRDefault="00130B5A" w:rsidP="00130B5A">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b/>
          <w:i/>
        </w:rPr>
        <w:t>…</w:t>
      </w:r>
      <w:r w:rsidRPr="00FB7598">
        <w:rPr>
          <w:rFonts w:ascii="Palatino Linotype" w:eastAsia="Palatino Linotype" w:hAnsi="Palatino Linotype" w:cs="Palatino Linotype"/>
          <w:i/>
        </w:rPr>
        <w:t>“</w:t>
      </w:r>
    </w:p>
    <w:p w14:paraId="3BE24121" w14:textId="77777777" w:rsidR="00130B5A" w:rsidRPr="00FB7598" w:rsidRDefault="00130B5A" w:rsidP="00130B5A">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sz w:val="24"/>
          <w:szCs w:val="24"/>
        </w:rPr>
      </w:pPr>
    </w:p>
    <w:p w14:paraId="71E95964" w14:textId="77777777" w:rsidR="00130B5A" w:rsidRPr="00FB7598"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FB7598">
        <w:rPr>
          <w:rFonts w:ascii="Palatino Linotype" w:eastAsia="Palatino Linotype" w:hAnsi="Palatino Linotype" w:cs="Palatino Linotype"/>
          <w:sz w:val="24"/>
          <w:szCs w:val="24"/>
        </w:rPr>
        <w:t xml:space="preserve">Siendo el </w:t>
      </w:r>
      <w:r w:rsidRPr="00FB7598">
        <w:rPr>
          <w:rFonts w:ascii="Palatino Linotype" w:eastAsia="Palatino Linotype" w:hAnsi="Palatino Linotype" w:cs="Palatino Linotype"/>
          <w:i/>
          <w:sz w:val="24"/>
          <w:szCs w:val="24"/>
        </w:rPr>
        <w:t>sobreseimiento</w:t>
      </w:r>
      <w:r w:rsidRPr="00FB7598">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5FF29DA"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b/>
          <w:i/>
        </w:rPr>
      </w:pPr>
      <w:r w:rsidRPr="00FB7598">
        <w:rPr>
          <w:rFonts w:ascii="Palatino Linotype" w:eastAsia="Palatino Linotype" w:hAnsi="Palatino Linotype" w:cs="Palatino Linotype"/>
          <w:i/>
        </w:rPr>
        <w:lastRenderedPageBreak/>
        <w:t>“</w:t>
      </w:r>
      <w:r w:rsidRPr="00FB7598">
        <w:rPr>
          <w:rFonts w:ascii="Palatino Linotype" w:eastAsia="Palatino Linotype" w:hAnsi="Palatino Linotype" w:cs="Palatino Linotype"/>
          <w:b/>
          <w:i/>
        </w:rPr>
        <w:t>SOBRESEIMIENTO, NO PERMITE ENTRAR AL ESTUDIO DE LAS CUESTIONES DE FONDO</w:t>
      </w:r>
    </w:p>
    <w:p w14:paraId="18F55DF9"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1822E1C4"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49FF598A"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i/>
          <w:sz w:val="24"/>
        </w:rPr>
      </w:pPr>
    </w:p>
    <w:p w14:paraId="0D3BDA8C" w14:textId="77777777" w:rsidR="00130B5A" w:rsidRPr="00FB7598" w:rsidRDefault="00130B5A" w:rsidP="00130B5A">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FB7598">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0D20CA3"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b/>
          <w:i/>
        </w:rPr>
      </w:pPr>
      <w:r w:rsidRPr="00FB7598">
        <w:rPr>
          <w:rFonts w:ascii="Palatino Linotype" w:eastAsia="Palatino Linotype" w:hAnsi="Palatino Linotype" w:cs="Palatino Linotype"/>
          <w:b/>
          <w:i/>
        </w:rPr>
        <w:t>“DESECHAMIENTO O SOBRESEIMIENTO EN EL JUICIO DE AMPARO. NO IMPLICA DENEGACIÓN DE JUSTICIA NI GENERA INSEGURIDAD JURÍDICA”</w:t>
      </w:r>
    </w:p>
    <w:p w14:paraId="053BA767"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i/>
        </w:rPr>
      </w:pPr>
      <w:r w:rsidRPr="00FB7598">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w:t>
      </w:r>
      <w:r w:rsidRPr="00FB7598">
        <w:rPr>
          <w:rFonts w:ascii="Palatino Linotype" w:eastAsia="Palatino Linotype" w:hAnsi="Palatino Linotype" w:cs="Palatino Linotype"/>
          <w:i/>
        </w:rPr>
        <w:lastRenderedPageBreak/>
        <w:t>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FB7598">
        <w:rPr>
          <w:rFonts w:ascii="Palatino Linotype" w:eastAsia="Palatino Linotype" w:hAnsi="Palatino Linotype" w:cs="Palatino Linotype"/>
        </w:rPr>
        <w:tab/>
      </w:r>
    </w:p>
    <w:p w14:paraId="5C91DA41" w14:textId="77777777" w:rsidR="00130B5A" w:rsidRPr="00FB7598" w:rsidRDefault="00130B5A" w:rsidP="00130B5A">
      <w:pPr>
        <w:pStyle w:val="Prrafodelista"/>
        <w:spacing w:line="360" w:lineRule="auto"/>
        <w:ind w:left="360" w:right="902"/>
        <w:jc w:val="both"/>
        <w:rPr>
          <w:rFonts w:ascii="Palatino Linotype" w:eastAsia="Palatino Linotype" w:hAnsi="Palatino Linotype" w:cs="Palatino Linotype"/>
          <w:i/>
          <w:sz w:val="24"/>
        </w:rPr>
      </w:pPr>
    </w:p>
    <w:p w14:paraId="649ADF76" w14:textId="1DFF7D18" w:rsidR="00130B5A" w:rsidRPr="00FB7598" w:rsidRDefault="00130B5A" w:rsidP="00130B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bookmarkStart w:id="10" w:name="_heading=h.gjdgxs" w:colFirst="0" w:colLast="0"/>
      <w:bookmarkEnd w:id="10"/>
      <w:r w:rsidRPr="00FB7598">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FB7598">
        <w:rPr>
          <w:rFonts w:ascii="Palatino Linotype" w:eastAsia="Palatino Linotype" w:hAnsi="Palatino Linotype" w:cs="Palatino Linotype"/>
          <w:b/>
          <w:sz w:val="24"/>
          <w:szCs w:val="24"/>
        </w:rPr>
        <w:t xml:space="preserve">Sobresee </w:t>
      </w:r>
      <w:r w:rsidRPr="00FB7598">
        <w:rPr>
          <w:rFonts w:ascii="Palatino Linotype" w:eastAsia="Palatino Linotype" w:hAnsi="Palatino Linotype" w:cs="Palatino Linotype"/>
          <w:sz w:val="24"/>
          <w:szCs w:val="24"/>
        </w:rPr>
        <w:t xml:space="preserve">el recurso de revisión </w:t>
      </w:r>
      <w:r w:rsidRPr="00FB7598">
        <w:rPr>
          <w:rFonts w:ascii="Palatino Linotype" w:eastAsia="Palatino Linotype" w:hAnsi="Palatino Linotype" w:cs="Palatino Linotype"/>
          <w:b/>
          <w:sz w:val="24"/>
          <w:szCs w:val="24"/>
        </w:rPr>
        <w:t>00033/INFOEM/IP/RR/2023</w:t>
      </w:r>
      <w:r w:rsidRPr="00FB7598">
        <w:rPr>
          <w:rFonts w:ascii="Palatino Linotype" w:eastAsia="Palatino Linotype" w:hAnsi="Palatino Linotype" w:cs="Palatino Linotype"/>
          <w:sz w:val="24"/>
          <w:szCs w:val="24"/>
        </w:rPr>
        <w:t>, que ha sido materia del presente fallo.</w:t>
      </w:r>
    </w:p>
    <w:p w14:paraId="773FB190" w14:textId="77777777" w:rsidR="00CE5D7B" w:rsidRPr="00FB7598" w:rsidRDefault="00CE5D7B" w:rsidP="00130B5A">
      <w:pPr>
        <w:pStyle w:val="Prrafodelista"/>
        <w:spacing w:line="360" w:lineRule="auto"/>
        <w:rPr>
          <w:rFonts w:ascii="Palatino Linotype" w:hAnsi="Palatino Linotype"/>
          <w:color w:val="000000" w:themeColor="text1"/>
          <w:sz w:val="24"/>
        </w:rPr>
      </w:pPr>
    </w:p>
    <w:bookmarkEnd w:id="9"/>
    <w:p w14:paraId="18814E0F" w14:textId="4CFFB91D" w:rsidR="005000AA" w:rsidRPr="00FB7598" w:rsidRDefault="005000AA" w:rsidP="00130B5A">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B7598">
        <w:rPr>
          <w:rFonts w:ascii="Palatino Linotype" w:hAnsi="Palatino Linotype" w:cs="Arial"/>
          <w:color w:val="222222"/>
          <w:sz w:val="24"/>
          <w:lang w:eastAsia="es-MX"/>
        </w:rPr>
        <w:t xml:space="preserve">Por lo anteriormente expuesto y fundado, este </w:t>
      </w:r>
      <w:r w:rsidRPr="00FB7598">
        <w:rPr>
          <w:rFonts w:ascii="Palatino Linotype" w:hAnsi="Palatino Linotype" w:cs="Arial"/>
          <w:b/>
          <w:bCs/>
          <w:color w:val="222222"/>
          <w:sz w:val="24"/>
          <w:lang w:eastAsia="es-MX"/>
        </w:rPr>
        <w:t>ÓRGANO GARANTE</w:t>
      </w:r>
      <w:r w:rsidRPr="00FB7598">
        <w:rPr>
          <w:rFonts w:ascii="Palatino Linotype" w:hAnsi="Palatino Linotype" w:cs="Arial"/>
          <w:color w:val="222222"/>
          <w:sz w:val="24"/>
          <w:lang w:eastAsia="es-MX"/>
        </w:rPr>
        <w:t xml:space="preserve"> emite los siguientes:</w:t>
      </w:r>
    </w:p>
    <w:p w14:paraId="15F72B0A" w14:textId="77777777" w:rsidR="005000AA" w:rsidRPr="00FB7598" w:rsidRDefault="005000AA" w:rsidP="00130B5A">
      <w:pPr>
        <w:pStyle w:val="Ttulo1"/>
        <w:spacing w:before="0" w:line="360" w:lineRule="auto"/>
        <w:jc w:val="center"/>
        <w:rPr>
          <w:rFonts w:ascii="Palatino Linotype" w:hAnsi="Palatino Linotype"/>
          <w:b/>
          <w:color w:val="auto"/>
          <w:sz w:val="24"/>
          <w:szCs w:val="24"/>
        </w:rPr>
      </w:pPr>
      <w:bookmarkStart w:id="11" w:name="_Toc4061692"/>
      <w:bookmarkStart w:id="12" w:name="_Toc486525261"/>
      <w:bookmarkStart w:id="13" w:name="_Toc445745148"/>
      <w:bookmarkStart w:id="14" w:name="_Toc447699324"/>
      <w:bookmarkStart w:id="15" w:name="_Toc87549684"/>
      <w:r w:rsidRPr="00FB7598">
        <w:rPr>
          <w:rFonts w:ascii="Palatino Linotype" w:hAnsi="Palatino Linotype"/>
          <w:b/>
          <w:color w:val="auto"/>
          <w:sz w:val="24"/>
          <w:szCs w:val="24"/>
        </w:rPr>
        <w:t>R E S O L U T I V O S</w:t>
      </w:r>
      <w:bookmarkEnd w:id="11"/>
      <w:bookmarkEnd w:id="12"/>
      <w:bookmarkEnd w:id="13"/>
      <w:bookmarkEnd w:id="14"/>
      <w:bookmarkEnd w:id="15"/>
    </w:p>
    <w:p w14:paraId="463AEB82" w14:textId="77777777" w:rsidR="005000AA" w:rsidRPr="00FB7598" w:rsidRDefault="005000AA" w:rsidP="00130B5A">
      <w:pPr>
        <w:keepNext/>
        <w:keepLines/>
        <w:spacing w:line="360" w:lineRule="auto"/>
        <w:jc w:val="center"/>
        <w:outlineLvl w:val="0"/>
        <w:rPr>
          <w:rFonts w:ascii="Palatino Linotype" w:hAnsi="Palatino Linotype" w:cstheme="majorBidi"/>
          <w:b/>
          <w:bCs/>
          <w:sz w:val="24"/>
          <w:szCs w:val="24"/>
        </w:rPr>
      </w:pPr>
    </w:p>
    <w:p w14:paraId="5D625A0F" w14:textId="3F2B4571" w:rsidR="00130B5A" w:rsidRPr="00FB7598" w:rsidRDefault="00130B5A" w:rsidP="00130B5A">
      <w:pPr>
        <w:pBdr>
          <w:top w:val="nil"/>
          <w:left w:val="nil"/>
          <w:bottom w:val="nil"/>
          <w:right w:val="nil"/>
          <w:between w:val="nil"/>
        </w:pBdr>
        <w:tabs>
          <w:tab w:val="left" w:pos="7936"/>
        </w:tabs>
        <w:spacing w:line="360" w:lineRule="auto"/>
        <w:jc w:val="both"/>
        <w:rPr>
          <w:rFonts w:ascii="Palatino Linotype" w:hAnsi="Palatino Linotype"/>
          <w:sz w:val="24"/>
          <w:szCs w:val="24"/>
        </w:rPr>
      </w:pPr>
      <w:r w:rsidRPr="00FB7598">
        <w:rPr>
          <w:rFonts w:ascii="Palatino Linotype" w:eastAsia="Palatino Linotype" w:hAnsi="Palatino Linotype" w:cs="Palatino Linotype"/>
          <w:b/>
          <w:sz w:val="24"/>
          <w:szCs w:val="24"/>
        </w:rPr>
        <w:t xml:space="preserve">PRIMERO. </w:t>
      </w:r>
      <w:r w:rsidRPr="00FB7598">
        <w:rPr>
          <w:rFonts w:ascii="Palatino Linotype" w:hAnsi="Palatino Linotype"/>
          <w:sz w:val="24"/>
          <w:szCs w:val="24"/>
        </w:rPr>
        <w:t xml:space="preserve">Se </w:t>
      </w:r>
      <w:r w:rsidRPr="00FB7598">
        <w:rPr>
          <w:rFonts w:ascii="Palatino Linotype" w:hAnsi="Palatino Linotype"/>
          <w:b/>
          <w:sz w:val="24"/>
          <w:szCs w:val="24"/>
        </w:rPr>
        <w:t>SOBRESEE</w:t>
      </w:r>
      <w:r w:rsidRPr="00FB7598">
        <w:rPr>
          <w:rFonts w:ascii="Palatino Linotype" w:hAnsi="Palatino Linotype"/>
          <w:sz w:val="24"/>
          <w:szCs w:val="24"/>
        </w:rPr>
        <w:t xml:space="preserve"> el Recurso de Revisión número </w:t>
      </w:r>
      <w:r w:rsidRPr="00FB7598">
        <w:rPr>
          <w:rFonts w:ascii="Palatino Linotype" w:eastAsia="Calibri" w:hAnsi="Palatino Linotype" w:cs="Tahoma"/>
          <w:b/>
          <w:sz w:val="24"/>
          <w:szCs w:val="24"/>
          <w:lang w:eastAsia="en-US"/>
        </w:rPr>
        <w:t>00033/INFOEM/IP/RR/2024</w:t>
      </w:r>
      <w:r w:rsidRPr="00FB7598">
        <w:rPr>
          <w:rFonts w:ascii="Palatino Linotype" w:hAnsi="Palatino Linotype"/>
          <w:sz w:val="24"/>
          <w:szCs w:val="24"/>
        </w:rPr>
        <w:t>, conforme al artículo 192 fracción III, porque al modificar la respuesta, el recurso de revisión qued</w:t>
      </w:r>
      <w:r w:rsidR="008331BF" w:rsidRPr="00FB7598">
        <w:rPr>
          <w:rFonts w:ascii="Palatino Linotype" w:hAnsi="Palatino Linotype"/>
          <w:sz w:val="24"/>
          <w:szCs w:val="24"/>
        </w:rPr>
        <w:t>ó sin materia en términos del  c</w:t>
      </w:r>
      <w:r w:rsidRPr="00FB7598">
        <w:rPr>
          <w:rFonts w:ascii="Palatino Linotype" w:hAnsi="Palatino Linotype"/>
          <w:sz w:val="24"/>
          <w:szCs w:val="24"/>
        </w:rPr>
        <w:t xml:space="preserve">onsiderando </w:t>
      </w:r>
      <w:r w:rsidRPr="00FB7598">
        <w:rPr>
          <w:rFonts w:ascii="Palatino Linotype" w:hAnsi="Palatino Linotype"/>
          <w:b/>
          <w:sz w:val="24"/>
          <w:szCs w:val="24"/>
        </w:rPr>
        <w:t>TERCERO</w:t>
      </w:r>
      <w:r w:rsidRPr="00FB7598">
        <w:rPr>
          <w:rFonts w:ascii="Palatino Linotype" w:hAnsi="Palatino Linotype"/>
          <w:sz w:val="24"/>
          <w:szCs w:val="24"/>
        </w:rPr>
        <w:t xml:space="preserve"> de la presente resolución.</w:t>
      </w:r>
    </w:p>
    <w:p w14:paraId="2125D841" w14:textId="77777777" w:rsidR="00130B5A" w:rsidRPr="00FB7598" w:rsidRDefault="00130B5A" w:rsidP="00130B5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p>
    <w:p w14:paraId="43E5F12E" w14:textId="77777777" w:rsidR="00130B5A" w:rsidRPr="00FB7598" w:rsidRDefault="00130B5A" w:rsidP="00130B5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r w:rsidRPr="00FB7598">
        <w:rPr>
          <w:rFonts w:ascii="Palatino Linotype" w:eastAsia="Palatino Linotype" w:hAnsi="Palatino Linotype" w:cs="Palatino Linotype"/>
          <w:b/>
          <w:sz w:val="24"/>
          <w:szCs w:val="24"/>
        </w:rPr>
        <w:lastRenderedPageBreak/>
        <w:t xml:space="preserve">SEGUNDO. Notifíquese, </w:t>
      </w:r>
      <w:r w:rsidRPr="00FB7598">
        <w:rPr>
          <w:rFonts w:ascii="Palatino Linotype" w:eastAsia="Palatino Linotype" w:hAnsi="Palatino Linotype" w:cs="Palatino Linotype"/>
          <w:sz w:val="24"/>
          <w:szCs w:val="24"/>
        </w:rPr>
        <w:t>vía</w:t>
      </w:r>
      <w:r w:rsidRPr="00FB7598">
        <w:rPr>
          <w:rFonts w:ascii="Palatino Linotype" w:eastAsia="Palatino Linotype" w:hAnsi="Palatino Linotype" w:cs="Palatino Linotype"/>
          <w:b/>
          <w:sz w:val="24"/>
          <w:szCs w:val="24"/>
        </w:rPr>
        <w:t xml:space="preserve"> SAIMEX,</w:t>
      </w:r>
      <w:r w:rsidRPr="00FB7598">
        <w:rPr>
          <w:rFonts w:ascii="Palatino Linotype" w:eastAsia="Palatino Linotype" w:hAnsi="Palatino Linotype" w:cs="Palatino Linotype"/>
          <w:sz w:val="24"/>
          <w:szCs w:val="24"/>
        </w:rPr>
        <w:t xml:space="preserve"> al Responsable de la Unidad de Transparencia del </w:t>
      </w:r>
      <w:r w:rsidRPr="00FB7598">
        <w:rPr>
          <w:rFonts w:ascii="Palatino Linotype" w:eastAsia="Palatino Linotype" w:hAnsi="Palatino Linotype" w:cs="Palatino Linotype"/>
          <w:b/>
          <w:sz w:val="24"/>
          <w:szCs w:val="24"/>
        </w:rPr>
        <w:t>Sujeto Obligado</w:t>
      </w:r>
      <w:r w:rsidRPr="00FB7598">
        <w:rPr>
          <w:rFonts w:ascii="Palatino Linotype" w:eastAsia="Palatino Linotype" w:hAnsi="Palatino Linotype" w:cs="Palatino Linotype"/>
          <w:sz w:val="24"/>
          <w:szCs w:val="24"/>
        </w:rPr>
        <w:t xml:space="preserve"> la presente resolución, para su conocimiento.</w:t>
      </w:r>
    </w:p>
    <w:p w14:paraId="67625B0F" w14:textId="77777777" w:rsidR="00130B5A" w:rsidRPr="00FB7598" w:rsidRDefault="00130B5A" w:rsidP="00130B5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p>
    <w:p w14:paraId="434C3720" w14:textId="77777777" w:rsidR="00130B5A" w:rsidRPr="00FB7598" w:rsidRDefault="00130B5A" w:rsidP="00130B5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r w:rsidRPr="00FB7598">
        <w:rPr>
          <w:rFonts w:ascii="Palatino Linotype" w:hAnsi="Palatino Linotype" w:cs="Arial"/>
          <w:b/>
          <w:sz w:val="24"/>
        </w:rPr>
        <w:t>TERCERO</w:t>
      </w:r>
      <w:r w:rsidRPr="00FB7598">
        <w:rPr>
          <w:rFonts w:ascii="Palatino Linotype" w:hAnsi="Palatino Linotype"/>
          <w:b/>
          <w:color w:val="222222"/>
          <w:sz w:val="24"/>
          <w:lang w:eastAsia="es-ES_tradnl"/>
        </w:rPr>
        <w:t xml:space="preserve">. Notifíquese </w:t>
      </w:r>
      <w:r w:rsidRPr="00FB7598">
        <w:rPr>
          <w:rFonts w:ascii="Palatino Linotype" w:hAnsi="Palatino Linotype"/>
          <w:color w:val="222222"/>
          <w:sz w:val="24"/>
          <w:lang w:eastAsia="es-ES_tradnl"/>
        </w:rPr>
        <w:t>a</w:t>
      </w:r>
      <w:r w:rsidRPr="00FB7598">
        <w:rPr>
          <w:rFonts w:ascii="Palatino Linotype" w:hAnsi="Palatino Linotype"/>
          <w:b/>
          <w:color w:val="222222"/>
          <w:sz w:val="24"/>
          <w:lang w:eastAsia="es-ES_tradnl"/>
        </w:rPr>
        <w:t xml:space="preserve"> </w:t>
      </w:r>
      <w:r w:rsidRPr="00FB7598">
        <w:rPr>
          <w:rFonts w:ascii="Palatino Linotype" w:hAnsi="Palatino Linotype"/>
          <w:b/>
          <w:sz w:val="24"/>
        </w:rPr>
        <w:t>EL RECURRENTE</w:t>
      </w:r>
      <w:r w:rsidRPr="00FB7598">
        <w:rPr>
          <w:rFonts w:ascii="Palatino Linotype" w:hAnsi="Palatino Linotype"/>
          <w:color w:val="222222"/>
          <w:sz w:val="24"/>
          <w:lang w:eastAsia="es-ES_tradnl"/>
        </w:rPr>
        <w:t xml:space="preserve"> la presente resolución, vía </w:t>
      </w:r>
      <w:r w:rsidRPr="00FB7598">
        <w:rPr>
          <w:rFonts w:ascii="Palatino Linotype" w:hAnsi="Palatino Linotype"/>
          <w:b/>
          <w:color w:val="222222"/>
          <w:sz w:val="24"/>
          <w:lang w:eastAsia="es-ES_tradnl"/>
        </w:rPr>
        <w:t>SAIMEX</w:t>
      </w:r>
      <w:r w:rsidRPr="00FB7598">
        <w:rPr>
          <w:rFonts w:ascii="Palatino Linotype" w:hAnsi="Palatino Linotype"/>
          <w:color w:val="222222"/>
          <w:sz w:val="24"/>
          <w:lang w:eastAsia="es-ES_tradnl"/>
        </w:rPr>
        <w:t>.</w:t>
      </w:r>
    </w:p>
    <w:p w14:paraId="5DEB96F2" w14:textId="77777777" w:rsidR="00130B5A" w:rsidRPr="00FB7598" w:rsidRDefault="00130B5A" w:rsidP="00130B5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p>
    <w:p w14:paraId="6A808EB4" w14:textId="320AB754" w:rsidR="00130B5A" w:rsidRPr="00FB7598" w:rsidRDefault="00130B5A" w:rsidP="00130B5A">
      <w:pPr>
        <w:spacing w:line="360" w:lineRule="auto"/>
        <w:jc w:val="both"/>
        <w:rPr>
          <w:rFonts w:ascii="Palatino Linotype" w:eastAsia="MS Mincho" w:hAnsi="Palatino Linotype"/>
          <w:sz w:val="24"/>
          <w:szCs w:val="24"/>
        </w:rPr>
      </w:pPr>
      <w:r w:rsidRPr="00FB7598">
        <w:rPr>
          <w:rFonts w:ascii="Palatino Linotype" w:hAnsi="Palatino Linotype"/>
          <w:b/>
          <w:color w:val="222222"/>
          <w:sz w:val="24"/>
          <w:szCs w:val="24"/>
          <w:lang w:eastAsia="es-ES_tradnl"/>
        </w:rPr>
        <w:t xml:space="preserve">CUARTO. </w:t>
      </w:r>
      <w:r w:rsidRPr="00FB7598">
        <w:rPr>
          <w:rFonts w:ascii="Palatino Linotype" w:eastAsia="MS Mincho" w:hAnsi="Palatino Linotype"/>
          <w:sz w:val="24"/>
          <w:szCs w:val="24"/>
        </w:rPr>
        <w:t xml:space="preserve">Se hace del conocimiento de </w:t>
      </w:r>
      <w:r w:rsidRPr="00FB7598">
        <w:rPr>
          <w:rFonts w:ascii="Palatino Linotype" w:eastAsia="MS Mincho" w:hAnsi="Palatino Linotype"/>
          <w:b/>
          <w:sz w:val="24"/>
          <w:szCs w:val="24"/>
        </w:rPr>
        <w:t>EL RECURRENTE</w:t>
      </w:r>
      <w:r w:rsidRPr="00FB7598">
        <w:rPr>
          <w:rFonts w:ascii="Palatino Linotype" w:hAnsi="Palatino Linotype"/>
          <w:sz w:val="24"/>
          <w:szCs w:val="24"/>
        </w:rPr>
        <w:t xml:space="preserve"> </w:t>
      </w:r>
      <w:r w:rsidRPr="00FB7598">
        <w:rPr>
          <w:rFonts w:ascii="Palatino Linotype" w:eastAsia="MS Mincho" w:hAnsi="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impugnarla </w:t>
      </w:r>
      <w:r w:rsidRPr="00FB7598">
        <w:rPr>
          <w:rFonts w:ascii="Palatino Linotype" w:eastAsia="MS Mincho" w:hAnsi="Palatino Linotype"/>
          <w:bCs/>
          <w:sz w:val="24"/>
          <w:szCs w:val="24"/>
        </w:rPr>
        <w:t>vía juicio de amparo</w:t>
      </w:r>
      <w:r w:rsidRPr="00FB7598">
        <w:rPr>
          <w:rFonts w:ascii="Palatino Linotype" w:eastAsia="MS Mincho" w:hAnsi="Palatino Linotype"/>
          <w:sz w:val="24"/>
          <w:szCs w:val="24"/>
        </w:rPr>
        <w:t> en los términos de las leyes aplicables.</w:t>
      </w:r>
    </w:p>
    <w:p w14:paraId="5F0E52C1" w14:textId="77777777" w:rsidR="00130B5A" w:rsidRPr="00FB7598" w:rsidRDefault="00130B5A" w:rsidP="00130B5A">
      <w:pPr>
        <w:spacing w:line="360" w:lineRule="auto"/>
        <w:jc w:val="both"/>
        <w:rPr>
          <w:rFonts w:ascii="Palatino Linotype" w:hAnsi="Palatino Linotype" w:cs="Arial"/>
          <w:b/>
          <w:sz w:val="24"/>
          <w:szCs w:val="24"/>
        </w:rPr>
      </w:pPr>
    </w:p>
    <w:p w14:paraId="6375F5B6" w14:textId="77777777" w:rsidR="008331BF" w:rsidRPr="008331BF" w:rsidRDefault="008331BF" w:rsidP="008331BF">
      <w:pPr>
        <w:spacing w:before="240" w:after="240" w:line="360" w:lineRule="auto"/>
        <w:ind w:firstLine="1"/>
        <w:jc w:val="both"/>
        <w:rPr>
          <w:rStyle w:val="Referenciasutil"/>
          <w:rFonts w:ascii="Palatino Linotype" w:hAnsi="Palatino Linotype"/>
          <w:color w:val="auto"/>
          <w:sz w:val="24"/>
        </w:rPr>
      </w:pPr>
      <w:bookmarkStart w:id="16" w:name="_Hlk129792997"/>
      <w:r w:rsidRPr="00FB7598">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8331BF">
        <w:rPr>
          <w:rStyle w:val="Referenciasutil"/>
          <w:rFonts w:ascii="Palatino Linotype" w:hAnsi="Palatino Linotype"/>
          <w:color w:val="auto"/>
          <w:sz w:val="24"/>
        </w:rPr>
        <w:t xml:space="preserve"> </w:t>
      </w:r>
      <w:bookmarkEnd w:id="16"/>
    </w:p>
    <w:p w14:paraId="6D10D57F" w14:textId="77777777" w:rsidR="005000AA" w:rsidRPr="0014516E" w:rsidRDefault="005000AA" w:rsidP="00130B5A">
      <w:pPr>
        <w:spacing w:line="360" w:lineRule="auto"/>
        <w:jc w:val="both"/>
        <w:rPr>
          <w:rFonts w:ascii="Palatino Linotype" w:hAnsi="Palatino Linotype"/>
          <w:color w:val="222222"/>
          <w:sz w:val="24"/>
          <w:szCs w:val="24"/>
          <w:lang w:val="es-ES" w:eastAsia="es-MX"/>
        </w:rPr>
      </w:pPr>
    </w:p>
    <w:p w14:paraId="613D5394"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08BC2E9C"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3654C1FB"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6CA29392"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34043CA1"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2196B83E"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2E26EE81"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p w14:paraId="26988562" w14:textId="77777777" w:rsidR="00DF54E4" w:rsidRPr="0014516E" w:rsidRDefault="00DF54E4" w:rsidP="00130B5A">
      <w:pPr>
        <w:spacing w:line="360" w:lineRule="auto"/>
        <w:jc w:val="both"/>
        <w:rPr>
          <w:rFonts w:ascii="Palatino Linotype" w:hAnsi="Palatino Linotype"/>
          <w:color w:val="222222"/>
          <w:sz w:val="24"/>
          <w:szCs w:val="24"/>
          <w:lang w:val="es-ES" w:eastAsia="es-MX"/>
        </w:rPr>
      </w:pPr>
    </w:p>
    <w:sectPr w:rsidR="00DF54E4" w:rsidRPr="0014516E">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34C3" w14:textId="77777777" w:rsidR="00F9332B" w:rsidRDefault="00F9332B">
      <w:r>
        <w:separator/>
      </w:r>
    </w:p>
  </w:endnote>
  <w:endnote w:type="continuationSeparator" w:id="0">
    <w:p w14:paraId="3686B6FC" w14:textId="77777777" w:rsidR="00F9332B" w:rsidRDefault="00F9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7C2529" w:rsidRDefault="007C2529">
            <w:pPr>
              <w:pStyle w:val="Piedepgina"/>
              <w:jc w:val="right"/>
            </w:pPr>
          </w:p>
          <w:p w14:paraId="1F7A191C" w14:textId="2A69F491" w:rsidR="007C2529" w:rsidRDefault="007C25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31BF">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31BF">
              <w:rPr>
                <w:b/>
                <w:bCs/>
                <w:noProof/>
              </w:rPr>
              <w:t>28</w:t>
            </w:r>
            <w:r>
              <w:rPr>
                <w:b/>
                <w:bCs/>
                <w:sz w:val="24"/>
                <w:szCs w:val="24"/>
              </w:rPr>
              <w:fldChar w:fldCharType="end"/>
            </w:r>
          </w:p>
        </w:sdtContent>
      </w:sdt>
    </w:sdtContent>
  </w:sdt>
  <w:p w14:paraId="2A221972" w14:textId="77777777" w:rsidR="007C2529" w:rsidRDefault="007C2529">
    <w:pPr>
      <w:pStyle w:val="Piedepgina"/>
    </w:pPr>
  </w:p>
  <w:p w14:paraId="1D6FF208" w14:textId="77777777" w:rsidR="007C2529" w:rsidRDefault="007C2529"/>
  <w:p w14:paraId="70055CD7" w14:textId="77777777" w:rsidR="007C2529" w:rsidRDefault="007C2529"/>
  <w:p w14:paraId="5452645F" w14:textId="77777777" w:rsidR="007C2529" w:rsidRDefault="007C25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598BCC50" w:rsidR="007C2529" w:rsidRDefault="007C25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31B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31BF">
              <w:rPr>
                <w:b/>
                <w:bCs/>
                <w:noProof/>
              </w:rPr>
              <w:t>28</w:t>
            </w:r>
            <w:r>
              <w:rPr>
                <w:b/>
                <w:bCs/>
                <w:sz w:val="24"/>
                <w:szCs w:val="24"/>
              </w:rPr>
              <w:fldChar w:fldCharType="end"/>
            </w:r>
          </w:p>
        </w:sdtContent>
      </w:sdt>
    </w:sdtContent>
  </w:sdt>
  <w:p w14:paraId="2D12AEB2" w14:textId="77777777" w:rsidR="007C2529" w:rsidRDefault="007C2529">
    <w:pPr>
      <w:pStyle w:val="Piedepgina"/>
    </w:pPr>
  </w:p>
  <w:p w14:paraId="54227169" w14:textId="77777777" w:rsidR="007C2529" w:rsidRDefault="007C2529"/>
  <w:p w14:paraId="7DE40FB1" w14:textId="77777777" w:rsidR="007C2529" w:rsidRDefault="007C2529"/>
  <w:p w14:paraId="33755E87" w14:textId="77777777" w:rsidR="007C2529" w:rsidRDefault="007C25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612C" w14:textId="77777777" w:rsidR="00F9332B" w:rsidRDefault="00F9332B">
      <w:r>
        <w:separator/>
      </w:r>
    </w:p>
  </w:footnote>
  <w:footnote w:type="continuationSeparator" w:id="0">
    <w:p w14:paraId="4FB20073" w14:textId="77777777" w:rsidR="00F9332B" w:rsidRDefault="00F9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7C2529"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7C2529" w:rsidRDefault="007C2529"/>
  <w:p w14:paraId="77B719CE" w14:textId="77777777" w:rsidR="007C2529" w:rsidRDefault="007C2529"/>
  <w:p w14:paraId="50A3AAAA" w14:textId="77777777" w:rsidR="007C2529" w:rsidRDefault="007C25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7C2529" w:rsidRPr="00F33469" w14:paraId="6255E3A4" w14:textId="77777777" w:rsidTr="00814079">
      <w:trPr>
        <w:trHeight w:val="1435"/>
      </w:trPr>
      <w:tc>
        <w:tcPr>
          <w:tcW w:w="1843" w:type="dxa"/>
          <w:shd w:val="clear" w:color="auto" w:fill="auto"/>
        </w:tcPr>
        <w:p w14:paraId="3E05202F" w14:textId="4A7C9DF8" w:rsidR="007C2529" w:rsidRDefault="007C2529">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6378"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7"/>
          </w:tblGrid>
          <w:tr w:rsidR="007C2529" w:rsidRPr="00F33469" w14:paraId="727F90BF" w14:textId="77777777" w:rsidTr="0014516E">
            <w:trPr>
              <w:trHeight w:val="338"/>
            </w:trPr>
            <w:tc>
              <w:tcPr>
                <w:tcW w:w="2551" w:type="dxa"/>
              </w:tcPr>
              <w:p w14:paraId="410A3741" w14:textId="535C9D39" w:rsidR="007C2529" w:rsidRPr="0014516E" w:rsidRDefault="007C2529" w:rsidP="0014516E">
                <w:pPr>
                  <w:tabs>
                    <w:tab w:val="right" w:pos="8838"/>
                  </w:tabs>
                  <w:ind w:right="-105"/>
                  <w:rPr>
                    <w:rFonts w:ascii="Palatino Linotype" w:eastAsia="Calibri" w:hAnsi="Palatino Linotype" w:cs="Tahoma"/>
                    <w:b/>
                    <w:sz w:val="22"/>
                    <w:szCs w:val="22"/>
                    <w:lang w:eastAsia="en-US"/>
                  </w:rPr>
                </w:pPr>
                <w:r w:rsidRPr="0014516E">
                  <w:rPr>
                    <w:rFonts w:ascii="Palatino Linotype" w:eastAsia="Calibri" w:hAnsi="Palatino Linotype" w:cs="Tahoma"/>
                    <w:b/>
                    <w:sz w:val="22"/>
                    <w:szCs w:val="22"/>
                    <w:lang w:eastAsia="en-US"/>
                  </w:rPr>
                  <w:t>Recurso de Revisión:</w:t>
                </w:r>
              </w:p>
            </w:tc>
            <w:tc>
              <w:tcPr>
                <w:tcW w:w="3827" w:type="dxa"/>
              </w:tcPr>
              <w:p w14:paraId="2B01CE62" w14:textId="419096A2" w:rsidR="007C2529" w:rsidRPr="0014516E" w:rsidRDefault="007C2529" w:rsidP="0014516E">
                <w:pPr>
                  <w:tabs>
                    <w:tab w:val="right" w:pos="8838"/>
                  </w:tabs>
                  <w:ind w:right="-105" w:hanging="101"/>
                  <w:rPr>
                    <w:rFonts w:ascii="Palatino Linotype" w:eastAsia="Calibri" w:hAnsi="Palatino Linotype" w:cs="Tahoma"/>
                    <w:sz w:val="22"/>
                    <w:szCs w:val="22"/>
                    <w:lang w:eastAsia="en-US"/>
                  </w:rPr>
                </w:pPr>
                <w:r w:rsidRPr="0014516E">
                  <w:rPr>
                    <w:rFonts w:ascii="Palatino Linotype" w:eastAsia="Calibri" w:hAnsi="Palatino Linotype" w:cs="Tahoma"/>
                    <w:sz w:val="22"/>
                    <w:szCs w:val="22"/>
                    <w:lang w:eastAsia="en-US"/>
                  </w:rPr>
                  <w:t>00033/INFOEM/IP/RR/2024</w:t>
                </w:r>
              </w:p>
              <w:p w14:paraId="3FF69A05" w14:textId="78172560" w:rsidR="007C2529" w:rsidRPr="0014516E" w:rsidRDefault="007C2529" w:rsidP="0014516E">
                <w:pPr>
                  <w:tabs>
                    <w:tab w:val="right" w:pos="8838"/>
                  </w:tabs>
                  <w:ind w:right="-105" w:hanging="101"/>
                  <w:rPr>
                    <w:rFonts w:ascii="Palatino Linotype" w:eastAsia="Calibri" w:hAnsi="Palatino Linotype" w:cs="Tahoma"/>
                    <w:bCs/>
                    <w:sz w:val="22"/>
                    <w:szCs w:val="22"/>
                    <w:lang w:eastAsia="en-US"/>
                  </w:rPr>
                </w:pPr>
              </w:p>
            </w:tc>
          </w:tr>
          <w:tr w:rsidR="007C2529" w:rsidRPr="00F33469" w14:paraId="1389436A" w14:textId="38C036D7" w:rsidTr="0014516E">
            <w:trPr>
              <w:trHeight w:val="283"/>
            </w:trPr>
            <w:tc>
              <w:tcPr>
                <w:tcW w:w="2551" w:type="dxa"/>
              </w:tcPr>
              <w:p w14:paraId="22E0F4E9" w14:textId="7F575ED6" w:rsidR="007C2529" w:rsidRPr="0014516E" w:rsidRDefault="007C2529" w:rsidP="0014516E">
                <w:pPr>
                  <w:tabs>
                    <w:tab w:val="right" w:pos="8838"/>
                  </w:tabs>
                  <w:ind w:right="-105"/>
                  <w:rPr>
                    <w:rFonts w:ascii="Palatino Linotype" w:eastAsia="Calibri" w:hAnsi="Palatino Linotype" w:cs="Tahoma"/>
                    <w:b/>
                    <w:sz w:val="22"/>
                    <w:szCs w:val="22"/>
                    <w:lang w:eastAsia="en-US"/>
                  </w:rPr>
                </w:pPr>
                <w:bookmarkStart w:id="17" w:name="_Hlk33010189"/>
                <w:r w:rsidRPr="0014516E">
                  <w:rPr>
                    <w:rFonts w:ascii="Palatino Linotype" w:eastAsia="Calibri" w:hAnsi="Palatino Linotype" w:cs="Tahoma"/>
                    <w:b/>
                    <w:sz w:val="22"/>
                    <w:szCs w:val="22"/>
                    <w:lang w:eastAsia="en-US"/>
                  </w:rPr>
                  <w:t>Sujeto Obligado:</w:t>
                </w:r>
              </w:p>
            </w:tc>
            <w:tc>
              <w:tcPr>
                <w:tcW w:w="3827" w:type="dxa"/>
              </w:tcPr>
              <w:p w14:paraId="2B205C7F" w14:textId="07C1A7D6" w:rsidR="007C2529" w:rsidRPr="0014516E" w:rsidRDefault="007C2529" w:rsidP="0014516E">
                <w:pPr>
                  <w:tabs>
                    <w:tab w:val="right" w:pos="8838"/>
                  </w:tabs>
                  <w:ind w:right="-107"/>
                  <w:rPr>
                    <w:rFonts w:ascii="Palatino Linotype" w:eastAsia="Calibri" w:hAnsi="Palatino Linotype" w:cs="Arial"/>
                    <w:sz w:val="22"/>
                    <w:szCs w:val="22"/>
                  </w:rPr>
                </w:pPr>
                <w:r w:rsidRPr="0014516E">
                  <w:rPr>
                    <w:rFonts w:ascii="Palatino Linotype" w:eastAsia="Calibri" w:hAnsi="Palatino Linotype" w:cs="Arial"/>
                    <w:sz w:val="22"/>
                    <w:szCs w:val="22"/>
                  </w:rPr>
                  <w:t>Secretaría Ejecutiva del Sistema Estatal Anticorrupción.</w:t>
                </w:r>
              </w:p>
            </w:tc>
          </w:tr>
          <w:bookmarkEnd w:id="17"/>
          <w:tr w:rsidR="007C2529" w:rsidRPr="00F33469" w14:paraId="28CCE4E5" w14:textId="77777777" w:rsidTr="0014516E">
            <w:trPr>
              <w:trHeight w:val="283"/>
            </w:trPr>
            <w:tc>
              <w:tcPr>
                <w:tcW w:w="2551" w:type="dxa"/>
              </w:tcPr>
              <w:p w14:paraId="13EBF3BB" w14:textId="4F730E68" w:rsidR="007C2529" w:rsidRPr="0014516E" w:rsidRDefault="007C2529" w:rsidP="0014516E">
                <w:pPr>
                  <w:tabs>
                    <w:tab w:val="right" w:pos="8838"/>
                  </w:tabs>
                  <w:ind w:right="-105"/>
                  <w:rPr>
                    <w:rFonts w:ascii="Palatino Linotype" w:eastAsia="Calibri" w:hAnsi="Palatino Linotype" w:cs="Tahoma"/>
                    <w:b/>
                    <w:sz w:val="22"/>
                    <w:szCs w:val="22"/>
                    <w:lang w:eastAsia="en-US"/>
                  </w:rPr>
                </w:pPr>
                <w:r w:rsidRPr="0014516E">
                  <w:rPr>
                    <w:rFonts w:ascii="Palatino Linotype" w:eastAsia="Calibri" w:hAnsi="Palatino Linotype" w:cs="Tahoma"/>
                    <w:b/>
                    <w:sz w:val="22"/>
                    <w:szCs w:val="22"/>
                    <w:lang w:eastAsia="en-US"/>
                  </w:rPr>
                  <w:t>Comisionada Ponente:</w:t>
                </w:r>
              </w:p>
            </w:tc>
            <w:tc>
              <w:tcPr>
                <w:tcW w:w="3827" w:type="dxa"/>
              </w:tcPr>
              <w:p w14:paraId="5DF20594" w14:textId="1A6CDEA4" w:rsidR="007C2529" w:rsidRPr="0014516E" w:rsidRDefault="007C2529" w:rsidP="0014516E">
                <w:pPr>
                  <w:tabs>
                    <w:tab w:val="right" w:pos="8838"/>
                  </w:tabs>
                  <w:ind w:left="-113" w:right="-105"/>
                  <w:rPr>
                    <w:rFonts w:ascii="Palatino Linotype" w:eastAsia="Calibri" w:hAnsi="Palatino Linotype" w:cs="Tahoma"/>
                    <w:b/>
                    <w:sz w:val="22"/>
                    <w:szCs w:val="22"/>
                    <w:lang w:eastAsia="en-US"/>
                  </w:rPr>
                </w:pPr>
                <w:r w:rsidRPr="0014516E">
                  <w:rPr>
                    <w:rFonts w:ascii="Palatino Linotype" w:eastAsia="Calibri" w:hAnsi="Palatino Linotype" w:cs="Tahoma"/>
                    <w:sz w:val="22"/>
                    <w:szCs w:val="22"/>
                    <w:lang w:eastAsia="en-US"/>
                  </w:rPr>
                  <w:t>María del Rosario Mejía Ayala</w:t>
                </w:r>
              </w:p>
            </w:tc>
          </w:tr>
        </w:tbl>
        <w:p w14:paraId="5775EEC5" w14:textId="77777777" w:rsidR="007C2529" w:rsidRPr="00F33469" w:rsidRDefault="007C2529">
          <w:pPr>
            <w:tabs>
              <w:tab w:val="right" w:pos="8838"/>
            </w:tabs>
            <w:ind w:left="-28"/>
            <w:jc w:val="both"/>
            <w:rPr>
              <w:rFonts w:ascii="Arial" w:eastAsia="Calibri" w:hAnsi="Arial" w:cs="Arial"/>
              <w:b/>
              <w:sz w:val="22"/>
              <w:szCs w:val="22"/>
              <w:lang w:eastAsia="en-US"/>
            </w:rPr>
          </w:pPr>
        </w:p>
      </w:tc>
    </w:tr>
  </w:tbl>
  <w:p w14:paraId="07EF2D29" w14:textId="1620A8B4" w:rsidR="007C2529"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7C2529" w:rsidRDefault="007C2529"/>
  <w:p w14:paraId="104386EF" w14:textId="77777777" w:rsidR="007C2529" w:rsidRDefault="007C2529"/>
  <w:p w14:paraId="60A3E393" w14:textId="77777777" w:rsidR="007C2529" w:rsidRDefault="007C25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7C2529" w14:paraId="61517A1D" w14:textId="77777777" w:rsidTr="003A6126">
      <w:trPr>
        <w:trHeight w:val="1435"/>
      </w:trPr>
      <w:tc>
        <w:tcPr>
          <w:tcW w:w="1560" w:type="dxa"/>
          <w:shd w:val="clear" w:color="auto" w:fill="auto"/>
        </w:tcPr>
        <w:p w14:paraId="4B74E846" w14:textId="1E0D62B9" w:rsidR="007C2529" w:rsidRDefault="007C2529">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647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790"/>
            <w:gridCol w:w="236"/>
          </w:tblGrid>
          <w:tr w:rsidR="007C2529" w14:paraId="7F59E1EF" w14:textId="77777777" w:rsidTr="0014516E">
            <w:trPr>
              <w:trHeight w:val="144"/>
            </w:trPr>
            <w:tc>
              <w:tcPr>
                <w:tcW w:w="2444" w:type="dxa"/>
              </w:tcPr>
              <w:p w14:paraId="5EFF942E" w14:textId="77777777" w:rsidR="007C2529" w:rsidRPr="0014516E" w:rsidRDefault="007C2529" w:rsidP="000D485D">
                <w:pPr>
                  <w:tabs>
                    <w:tab w:val="right" w:pos="8838"/>
                  </w:tabs>
                  <w:ind w:left="-74" w:right="-105"/>
                  <w:rPr>
                    <w:rFonts w:ascii="Palatino Linotype" w:eastAsia="Calibri" w:hAnsi="Palatino Linotype" w:cs="Tahoma"/>
                    <w:b/>
                    <w:sz w:val="22"/>
                    <w:szCs w:val="22"/>
                    <w:lang w:eastAsia="en-US"/>
                  </w:rPr>
                </w:pPr>
                <w:bookmarkStart w:id="18" w:name="_Hlk12526980"/>
                <w:r w:rsidRPr="0014516E">
                  <w:rPr>
                    <w:rFonts w:ascii="Palatino Linotype" w:eastAsia="Calibri" w:hAnsi="Palatino Linotype" w:cs="Tahoma"/>
                    <w:b/>
                    <w:sz w:val="22"/>
                    <w:szCs w:val="22"/>
                    <w:lang w:eastAsia="en-US"/>
                  </w:rPr>
                  <w:t>Recurso de Revisión:</w:t>
                </w:r>
              </w:p>
            </w:tc>
            <w:tc>
              <w:tcPr>
                <w:tcW w:w="3790" w:type="dxa"/>
              </w:tcPr>
              <w:p w14:paraId="0DE47EE2" w14:textId="63322735" w:rsidR="007C2529" w:rsidRPr="0014516E" w:rsidRDefault="007C2529" w:rsidP="0014516E">
                <w:pPr>
                  <w:tabs>
                    <w:tab w:val="right" w:pos="8838"/>
                  </w:tabs>
                  <w:ind w:left="-3" w:right="-105"/>
                  <w:rPr>
                    <w:rFonts w:ascii="Palatino Linotype" w:eastAsia="Calibri" w:hAnsi="Palatino Linotype" w:cs="Tahoma"/>
                    <w:sz w:val="22"/>
                    <w:szCs w:val="22"/>
                    <w:lang w:eastAsia="en-US"/>
                  </w:rPr>
                </w:pPr>
                <w:r w:rsidRPr="0014516E">
                  <w:rPr>
                    <w:rFonts w:ascii="Palatino Linotype" w:eastAsia="Calibri" w:hAnsi="Palatino Linotype" w:cs="Tahoma"/>
                    <w:sz w:val="22"/>
                    <w:szCs w:val="22"/>
                    <w:lang w:eastAsia="en-US"/>
                  </w:rPr>
                  <w:t xml:space="preserve">00033/INFOEM/IP/RR/2024 </w:t>
                </w:r>
              </w:p>
            </w:tc>
            <w:tc>
              <w:tcPr>
                <w:tcW w:w="236" w:type="dxa"/>
              </w:tcPr>
              <w:p w14:paraId="11E4533C" w14:textId="3B21362A" w:rsidR="007C2529" w:rsidRDefault="007C2529">
                <w:pPr>
                  <w:tabs>
                    <w:tab w:val="right" w:pos="8838"/>
                  </w:tabs>
                  <w:ind w:left="-74" w:right="-105"/>
                  <w:jc w:val="both"/>
                  <w:rPr>
                    <w:rFonts w:ascii="Palatino Linotype" w:eastAsia="Calibri" w:hAnsi="Palatino Linotype" w:cs="Tahoma"/>
                    <w:bCs/>
                    <w:sz w:val="22"/>
                    <w:szCs w:val="22"/>
                    <w:lang w:eastAsia="en-US"/>
                  </w:rPr>
                </w:pPr>
              </w:p>
            </w:tc>
          </w:tr>
          <w:tr w:rsidR="007C2529" w14:paraId="3FC4FA7D" w14:textId="77777777" w:rsidTr="0014516E">
            <w:trPr>
              <w:trHeight w:val="144"/>
            </w:trPr>
            <w:tc>
              <w:tcPr>
                <w:tcW w:w="2444" w:type="dxa"/>
              </w:tcPr>
              <w:p w14:paraId="363D966B" w14:textId="77777777" w:rsidR="007C2529" w:rsidRPr="0014516E" w:rsidRDefault="007C2529" w:rsidP="000D485D">
                <w:pPr>
                  <w:tabs>
                    <w:tab w:val="right" w:pos="8838"/>
                  </w:tabs>
                  <w:ind w:left="-74" w:right="-105"/>
                  <w:rPr>
                    <w:rFonts w:ascii="Palatino Linotype" w:eastAsia="Calibri" w:hAnsi="Palatino Linotype" w:cs="Tahoma"/>
                    <w:b/>
                    <w:sz w:val="22"/>
                    <w:szCs w:val="22"/>
                    <w:lang w:eastAsia="en-US"/>
                  </w:rPr>
                </w:pPr>
                <w:bookmarkStart w:id="19" w:name="_Hlk10641523"/>
                <w:bookmarkEnd w:id="18"/>
                <w:r w:rsidRPr="0014516E">
                  <w:rPr>
                    <w:rFonts w:ascii="Palatino Linotype" w:eastAsia="Calibri" w:hAnsi="Palatino Linotype" w:cs="Tahoma"/>
                    <w:b/>
                    <w:sz w:val="22"/>
                    <w:szCs w:val="22"/>
                    <w:lang w:eastAsia="en-US"/>
                  </w:rPr>
                  <w:t>Recurrente:</w:t>
                </w:r>
              </w:p>
            </w:tc>
            <w:tc>
              <w:tcPr>
                <w:tcW w:w="3790" w:type="dxa"/>
              </w:tcPr>
              <w:p w14:paraId="73C065CD" w14:textId="43F7EA4D" w:rsidR="007C2529" w:rsidRPr="0014516E" w:rsidRDefault="007C2529" w:rsidP="0014516E">
                <w:pPr>
                  <w:tabs>
                    <w:tab w:val="right" w:pos="8838"/>
                  </w:tabs>
                  <w:ind w:right="178"/>
                  <w:rPr>
                    <w:rFonts w:ascii="Palatino Linotype" w:eastAsia="Calibri" w:hAnsi="Palatino Linotype" w:cs="Tahoma"/>
                    <w:sz w:val="22"/>
                    <w:szCs w:val="22"/>
                    <w:lang w:eastAsia="en-US"/>
                  </w:rPr>
                </w:pPr>
              </w:p>
            </w:tc>
            <w:tc>
              <w:tcPr>
                <w:tcW w:w="236" w:type="dxa"/>
              </w:tcPr>
              <w:p w14:paraId="370E6EFF" w14:textId="57E965B5" w:rsidR="007C2529" w:rsidRDefault="007C2529" w:rsidP="003037E1">
                <w:pPr>
                  <w:tabs>
                    <w:tab w:val="left" w:pos="3122"/>
                    <w:tab w:val="right" w:pos="8838"/>
                  </w:tabs>
                  <w:ind w:right="-105"/>
                  <w:jc w:val="both"/>
                  <w:rPr>
                    <w:rFonts w:ascii="Palatino Linotype" w:eastAsia="Calibri" w:hAnsi="Palatino Linotype" w:cs="Tahoma"/>
                    <w:sz w:val="22"/>
                    <w:szCs w:val="22"/>
                    <w:lang w:eastAsia="en-US"/>
                  </w:rPr>
                </w:pPr>
              </w:p>
            </w:tc>
          </w:tr>
          <w:bookmarkEnd w:id="19"/>
          <w:tr w:rsidR="007C2529" w14:paraId="4D832A43" w14:textId="77777777" w:rsidTr="0014516E">
            <w:trPr>
              <w:trHeight w:val="283"/>
            </w:trPr>
            <w:tc>
              <w:tcPr>
                <w:tcW w:w="2444" w:type="dxa"/>
              </w:tcPr>
              <w:p w14:paraId="02CA5CB0" w14:textId="77777777" w:rsidR="007C2529" w:rsidRPr="0014516E" w:rsidRDefault="007C2529" w:rsidP="000D485D">
                <w:pPr>
                  <w:tabs>
                    <w:tab w:val="right" w:pos="8838"/>
                  </w:tabs>
                  <w:ind w:left="-74" w:right="-105"/>
                  <w:rPr>
                    <w:rFonts w:ascii="Palatino Linotype" w:eastAsia="Calibri" w:hAnsi="Palatino Linotype" w:cs="Tahoma"/>
                    <w:b/>
                    <w:sz w:val="22"/>
                    <w:szCs w:val="22"/>
                    <w:lang w:eastAsia="en-US"/>
                  </w:rPr>
                </w:pPr>
                <w:r w:rsidRPr="0014516E">
                  <w:rPr>
                    <w:rFonts w:ascii="Palatino Linotype" w:eastAsia="Calibri" w:hAnsi="Palatino Linotype" w:cs="Tahoma"/>
                    <w:b/>
                    <w:sz w:val="22"/>
                    <w:szCs w:val="22"/>
                    <w:lang w:eastAsia="en-US"/>
                  </w:rPr>
                  <w:t>Sujeto Obligado:</w:t>
                </w:r>
              </w:p>
            </w:tc>
            <w:tc>
              <w:tcPr>
                <w:tcW w:w="3790" w:type="dxa"/>
              </w:tcPr>
              <w:p w14:paraId="28528629" w14:textId="15915998" w:rsidR="007C2529" w:rsidRPr="0014516E" w:rsidRDefault="007C2529" w:rsidP="0014516E">
                <w:pPr>
                  <w:tabs>
                    <w:tab w:val="left" w:pos="2834"/>
                    <w:tab w:val="right" w:pos="8838"/>
                  </w:tabs>
                  <w:ind w:left="-3" w:right="-105"/>
                  <w:rPr>
                    <w:rFonts w:ascii="Palatino Linotype" w:eastAsia="Calibri" w:hAnsi="Palatino Linotype" w:cs="Tahoma"/>
                    <w:sz w:val="22"/>
                    <w:szCs w:val="22"/>
                    <w:lang w:eastAsia="en-US"/>
                  </w:rPr>
                </w:pPr>
                <w:r w:rsidRPr="0014516E">
                  <w:rPr>
                    <w:rFonts w:ascii="Palatino Linotype" w:eastAsia="Calibri" w:hAnsi="Palatino Linotype" w:cs="Arial"/>
                    <w:sz w:val="22"/>
                    <w:szCs w:val="22"/>
                  </w:rPr>
                  <w:t>Secretaría Ejecutiva del Sistema Estatal Anticorrupción</w:t>
                </w:r>
              </w:p>
            </w:tc>
            <w:tc>
              <w:tcPr>
                <w:tcW w:w="236" w:type="dxa"/>
              </w:tcPr>
              <w:p w14:paraId="00F18B8C" w14:textId="77777777" w:rsidR="007C2529" w:rsidRDefault="007C2529">
                <w:pPr>
                  <w:tabs>
                    <w:tab w:val="left" w:pos="2834"/>
                    <w:tab w:val="right" w:pos="8838"/>
                  </w:tabs>
                  <w:ind w:left="-74" w:right="-105"/>
                  <w:jc w:val="both"/>
                  <w:rPr>
                    <w:rFonts w:ascii="Palatino Linotype" w:eastAsia="Calibri" w:hAnsi="Palatino Linotype" w:cs="Tahoma"/>
                    <w:sz w:val="22"/>
                    <w:szCs w:val="22"/>
                    <w:lang w:eastAsia="en-US"/>
                  </w:rPr>
                </w:pPr>
              </w:p>
            </w:tc>
          </w:tr>
          <w:tr w:rsidR="007C2529" w14:paraId="7BC74D7A" w14:textId="77777777" w:rsidTr="0014516E">
            <w:trPr>
              <w:trHeight w:val="283"/>
            </w:trPr>
            <w:tc>
              <w:tcPr>
                <w:tcW w:w="2444" w:type="dxa"/>
              </w:tcPr>
              <w:p w14:paraId="3BF93338" w14:textId="01E84F2D" w:rsidR="007C2529" w:rsidRPr="0014516E" w:rsidRDefault="007C2529" w:rsidP="000D485D">
                <w:pPr>
                  <w:tabs>
                    <w:tab w:val="right" w:pos="8838"/>
                  </w:tabs>
                  <w:ind w:left="-74" w:right="-105"/>
                  <w:rPr>
                    <w:rFonts w:ascii="Palatino Linotype" w:eastAsia="Calibri" w:hAnsi="Palatino Linotype" w:cs="Tahoma"/>
                    <w:b/>
                    <w:sz w:val="22"/>
                    <w:szCs w:val="22"/>
                    <w:lang w:eastAsia="en-US"/>
                  </w:rPr>
                </w:pPr>
                <w:r w:rsidRPr="0014516E">
                  <w:rPr>
                    <w:rFonts w:ascii="Palatino Linotype" w:eastAsia="Calibri" w:hAnsi="Palatino Linotype" w:cs="Tahoma"/>
                    <w:b/>
                    <w:sz w:val="22"/>
                    <w:szCs w:val="22"/>
                    <w:lang w:eastAsia="en-US"/>
                  </w:rPr>
                  <w:t>Comisionada Ponente:</w:t>
                </w:r>
              </w:p>
            </w:tc>
            <w:tc>
              <w:tcPr>
                <w:tcW w:w="3790" w:type="dxa"/>
              </w:tcPr>
              <w:p w14:paraId="3589422E" w14:textId="64278750" w:rsidR="007C2529" w:rsidRPr="0014516E" w:rsidRDefault="007C2529" w:rsidP="0014516E">
                <w:pPr>
                  <w:tabs>
                    <w:tab w:val="right" w:pos="8838"/>
                  </w:tabs>
                  <w:ind w:left="-3" w:right="-105"/>
                  <w:rPr>
                    <w:rFonts w:ascii="Palatino Linotype" w:eastAsia="Calibri" w:hAnsi="Palatino Linotype" w:cs="Tahoma"/>
                    <w:sz w:val="22"/>
                    <w:szCs w:val="22"/>
                    <w:lang w:eastAsia="en-US"/>
                  </w:rPr>
                </w:pPr>
                <w:r w:rsidRPr="0014516E">
                  <w:rPr>
                    <w:rFonts w:ascii="Palatino Linotype" w:eastAsia="Calibri" w:hAnsi="Palatino Linotype" w:cs="Tahoma"/>
                    <w:sz w:val="22"/>
                    <w:szCs w:val="22"/>
                    <w:lang w:eastAsia="en-US"/>
                  </w:rPr>
                  <w:t>María del Rosario Mejía Ayala</w:t>
                </w:r>
              </w:p>
            </w:tc>
            <w:tc>
              <w:tcPr>
                <w:tcW w:w="236" w:type="dxa"/>
              </w:tcPr>
              <w:p w14:paraId="6DBCB70D" w14:textId="77777777" w:rsidR="007C2529" w:rsidRDefault="007C2529">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7C2529" w:rsidRDefault="007C2529">
          <w:pPr>
            <w:tabs>
              <w:tab w:val="right" w:pos="8838"/>
            </w:tabs>
            <w:ind w:left="-28"/>
            <w:jc w:val="both"/>
            <w:rPr>
              <w:rFonts w:ascii="Arial" w:eastAsia="Calibri" w:hAnsi="Arial" w:cs="Arial"/>
              <w:b/>
              <w:sz w:val="22"/>
              <w:szCs w:val="22"/>
              <w:lang w:eastAsia="en-US"/>
            </w:rPr>
          </w:pPr>
        </w:p>
      </w:tc>
    </w:tr>
  </w:tbl>
  <w:p w14:paraId="5F654A99" w14:textId="5A664692" w:rsidR="007C2529"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7C2529" w:rsidRDefault="007C2529"/>
  <w:p w14:paraId="69AC6122" w14:textId="7EB740A6" w:rsidR="007C2529" w:rsidRDefault="007C2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23CA4360"/>
    <w:multiLevelType w:val="hybridMultilevel"/>
    <w:tmpl w:val="3472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47463709">
    <w:abstractNumId w:val="0"/>
  </w:num>
  <w:num w:numId="2" w16cid:durableId="2972087">
    <w:abstractNumId w:val="2"/>
  </w:num>
  <w:num w:numId="3" w16cid:durableId="955139323">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903612248">
    <w:abstractNumId w:val="1"/>
  </w:num>
  <w:num w:numId="5" w16cid:durableId="1765493250">
    <w:abstractNumId w:val="3"/>
  </w:num>
  <w:num w:numId="6" w16cid:durableId="1982154251">
    <w:abstractNumId w:val="4"/>
  </w:num>
  <w:num w:numId="7" w16cid:durableId="156703275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4BE"/>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5AE"/>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3492"/>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0B5A"/>
    <w:rsid w:val="001313F8"/>
    <w:rsid w:val="00132573"/>
    <w:rsid w:val="00132A80"/>
    <w:rsid w:val="00132AA8"/>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16E"/>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D3"/>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1AE9"/>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2E90"/>
    <w:rsid w:val="0019361B"/>
    <w:rsid w:val="0019375E"/>
    <w:rsid w:val="0019389B"/>
    <w:rsid w:val="00194CDF"/>
    <w:rsid w:val="00194FF3"/>
    <w:rsid w:val="00195BA5"/>
    <w:rsid w:val="00196522"/>
    <w:rsid w:val="00196DD3"/>
    <w:rsid w:val="001A0283"/>
    <w:rsid w:val="001A0C96"/>
    <w:rsid w:val="001A1B94"/>
    <w:rsid w:val="001A22F5"/>
    <w:rsid w:val="001A24F8"/>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341"/>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ADF"/>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1516"/>
    <w:rsid w:val="00472003"/>
    <w:rsid w:val="0047317B"/>
    <w:rsid w:val="004751D6"/>
    <w:rsid w:val="00475E6B"/>
    <w:rsid w:val="00476BA1"/>
    <w:rsid w:val="00476E2C"/>
    <w:rsid w:val="004777D3"/>
    <w:rsid w:val="00477DBA"/>
    <w:rsid w:val="00477E20"/>
    <w:rsid w:val="00480707"/>
    <w:rsid w:val="00480938"/>
    <w:rsid w:val="00480BB8"/>
    <w:rsid w:val="00481D51"/>
    <w:rsid w:val="00483375"/>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5B19"/>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1A9"/>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091"/>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0129"/>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529"/>
    <w:rsid w:val="007C28D5"/>
    <w:rsid w:val="007C2D1E"/>
    <w:rsid w:val="007C3593"/>
    <w:rsid w:val="007C500F"/>
    <w:rsid w:val="007C5B51"/>
    <w:rsid w:val="007C5C9B"/>
    <w:rsid w:val="007C5F5E"/>
    <w:rsid w:val="007C6C24"/>
    <w:rsid w:val="007C751E"/>
    <w:rsid w:val="007C7EB6"/>
    <w:rsid w:val="007C7FFD"/>
    <w:rsid w:val="007D03A1"/>
    <w:rsid w:val="007D0AB8"/>
    <w:rsid w:val="007D18F6"/>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1BF"/>
    <w:rsid w:val="008336A5"/>
    <w:rsid w:val="00833DE9"/>
    <w:rsid w:val="00835474"/>
    <w:rsid w:val="00836DF1"/>
    <w:rsid w:val="008373C0"/>
    <w:rsid w:val="0084105A"/>
    <w:rsid w:val="0084145F"/>
    <w:rsid w:val="00841DA2"/>
    <w:rsid w:val="008428DC"/>
    <w:rsid w:val="00843026"/>
    <w:rsid w:val="00843890"/>
    <w:rsid w:val="00844084"/>
    <w:rsid w:val="00844AE0"/>
    <w:rsid w:val="00844CB5"/>
    <w:rsid w:val="00844F78"/>
    <w:rsid w:val="008450BE"/>
    <w:rsid w:val="008458F6"/>
    <w:rsid w:val="00845AED"/>
    <w:rsid w:val="0084708E"/>
    <w:rsid w:val="008477C2"/>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7AD"/>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48D"/>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628"/>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0F0"/>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217"/>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234E"/>
    <w:rsid w:val="00A83487"/>
    <w:rsid w:val="00A84350"/>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54F"/>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4B8"/>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5BB6"/>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5D8"/>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979"/>
    <w:rsid w:val="00C26B6F"/>
    <w:rsid w:val="00C2734F"/>
    <w:rsid w:val="00C305F2"/>
    <w:rsid w:val="00C3085E"/>
    <w:rsid w:val="00C31AF4"/>
    <w:rsid w:val="00C32A89"/>
    <w:rsid w:val="00C3345C"/>
    <w:rsid w:val="00C3426A"/>
    <w:rsid w:val="00C3449E"/>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302D"/>
    <w:rsid w:val="00C53109"/>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9B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2CC"/>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5D7B"/>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07861"/>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31D"/>
    <w:rsid w:val="00D91910"/>
    <w:rsid w:val="00D91AA8"/>
    <w:rsid w:val="00D944A6"/>
    <w:rsid w:val="00D949A3"/>
    <w:rsid w:val="00D94EC7"/>
    <w:rsid w:val="00D957D0"/>
    <w:rsid w:val="00D95B5F"/>
    <w:rsid w:val="00D96FC3"/>
    <w:rsid w:val="00DA0839"/>
    <w:rsid w:val="00DA0FE1"/>
    <w:rsid w:val="00DA11F1"/>
    <w:rsid w:val="00DA12C3"/>
    <w:rsid w:val="00DA1CE1"/>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3FD"/>
    <w:rsid w:val="00E25494"/>
    <w:rsid w:val="00E256C4"/>
    <w:rsid w:val="00E25982"/>
    <w:rsid w:val="00E2674B"/>
    <w:rsid w:val="00E272DC"/>
    <w:rsid w:val="00E27DDF"/>
    <w:rsid w:val="00E27E01"/>
    <w:rsid w:val="00E30469"/>
    <w:rsid w:val="00E30A90"/>
    <w:rsid w:val="00E31727"/>
    <w:rsid w:val="00E32C71"/>
    <w:rsid w:val="00E32DBA"/>
    <w:rsid w:val="00E34B25"/>
    <w:rsid w:val="00E3553C"/>
    <w:rsid w:val="00E35655"/>
    <w:rsid w:val="00E36F0B"/>
    <w:rsid w:val="00E401D4"/>
    <w:rsid w:val="00E40B85"/>
    <w:rsid w:val="00E40E02"/>
    <w:rsid w:val="00E416BD"/>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1AD"/>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66"/>
    <w:rsid w:val="00EE2BFB"/>
    <w:rsid w:val="00EE2EEA"/>
    <w:rsid w:val="00EE4603"/>
    <w:rsid w:val="00EE5F2E"/>
    <w:rsid w:val="00EE5F55"/>
    <w:rsid w:val="00EF07AB"/>
    <w:rsid w:val="00EF1239"/>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2DB"/>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BF"/>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32B"/>
    <w:rsid w:val="00F93469"/>
    <w:rsid w:val="00F93AF9"/>
    <w:rsid w:val="00F93E92"/>
    <w:rsid w:val="00F942BD"/>
    <w:rsid w:val="00F94E99"/>
    <w:rsid w:val="00F9540C"/>
    <w:rsid w:val="00F960D5"/>
    <w:rsid w:val="00F9650A"/>
    <w:rsid w:val="00F967C7"/>
    <w:rsid w:val="00FA0437"/>
    <w:rsid w:val="00FA1166"/>
    <w:rsid w:val="00FA1A3E"/>
    <w:rsid w:val="00FA206B"/>
    <w:rsid w:val="00FA233F"/>
    <w:rsid w:val="00FA29B8"/>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6CB6"/>
    <w:rsid w:val="00FB7115"/>
    <w:rsid w:val="00FB7140"/>
    <w:rsid w:val="00FB7598"/>
    <w:rsid w:val="00FC0B63"/>
    <w:rsid w:val="00FC12ED"/>
    <w:rsid w:val="00FC1748"/>
    <w:rsid w:val="00FC1EEB"/>
    <w:rsid w:val="00FC2209"/>
    <w:rsid w:val="00FC4367"/>
    <w:rsid w:val="00FC5D78"/>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5599"/>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8331B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1692404">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DBCBCA-5770-40A6-858E-B951D7F64D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5505</Words>
  <Characters>30282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4</cp:revision>
  <cp:lastPrinted>2021-08-18T17:12:00Z</cp:lastPrinted>
  <dcterms:created xsi:type="dcterms:W3CDTF">2024-02-13T20:17:00Z</dcterms:created>
  <dcterms:modified xsi:type="dcterms:W3CDTF">2024-03-13T02:36:00Z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