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5F615" w14:textId="1298D37D" w:rsidR="006A2DDA" w:rsidRPr="00BF6A8E" w:rsidRDefault="006A2DDA" w:rsidP="006A2DDA">
      <w:pPr>
        <w:pStyle w:val="Prrafodelista"/>
        <w:spacing w:line="360" w:lineRule="auto"/>
        <w:ind w:left="0"/>
        <w:jc w:val="both"/>
        <w:rPr>
          <w:rFonts w:ascii="Palatino Linotype" w:eastAsia="Calibri" w:hAnsi="Palatino Linotype" w:cs="Arial"/>
          <w:sz w:val="24"/>
          <w:szCs w:val="24"/>
        </w:rPr>
      </w:pPr>
      <w:r w:rsidRPr="00BF6A8E">
        <w:rPr>
          <w:rFonts w:ascii="Palatino Linotype" w:eastAsia="Calibri" w:hAnsi="Palatino Linotype" w:cs="Arial"/>
          <w:sz w:val="24"/>
          <w:szCs w:val="24"/>
        </w:rPr>
        <w:t xml:space="preserve">Resolución del Pleno del Instituto de Transparencia, Acceso a la Información Pública y Protección de Datos Personales del Estado de México y Municipios, con domicilio en Metepec, Estado de México; de </w:t>
      </w:r>
      <w:r w:rsidR="00BA1E39" w:rsidRPr="00BF6A8E">
        <w:rPr>
          <w:rFonts w:ascii="Palatino Linotype" w:eastAsia="Calibri" w:hAnsi="Palatino Linotype" w:cs="Arial"/>
          <w:sz w:val="24"/>
          <w:szCs w:val="24"/>
        </w:rPr>
        <w:t xml:space="preserve">fecha </w:t>
      </w:r>
      <w:r w:rsidRPr="00BF6A8E">
        <w:rPr>
          <w:rFonts w:ascii="Palatino Linotype" w:eastAsia="Calibri" w:hAnsi="Palatino Linotype" w:cs="Arial"/>
          <w:sz w:val="24"/>
          <w:szCs w:val="24"/>
        </w:rPr>
        <w:t>trece</w:t>
      </w:r>
      <w:r w:rsidR="00BA1E39" w:rsidRPr="00BF6A8E">
        <w:rPr>
          <w:rFonts w:ascii="Palatino Linotype" w:eastAsia="Calibri" w:hAnsi="Palatino Linotype" w:cs="Arial"/>
          <w:sz w:val="24"/>
          <w:szCs w:val="24"/>
        </w:rPr>
        <w:t xml:space="preserve"> (13)</w:t>
      </w:r>
      <w:r w:rsidRPr="00BF6A8E">
        <w:rPr>
          <w:rFonts w:ascii="Palatino Linotype" w:eastAsia="Calibri" w:hAnsi="Palatino Linotype" w:cs="Arial"/>
          <w:sz w:val="24"/>
          <w:szCs w:val="24"/>
        </w:rPr>
        <w:t xml:space="preserve"> de marzo de dos mil veinticuatro.</w:t>
      </w:r>
    </w:p>
    <w:p w14:paraId="26FE62F1" w14:textId="77777777" w:rsidR="006A2DDA" w:rsidRPr="00BF6A8E" w:rsidRDefault="006A2DDA" w:rsidP="006A2DDA">
      <w:pPr>
        <w:pStyle w:val="Prrafodelista"/>
        <w:spacing w:line="360" w:lineRule="auto"/>
        <w:ind w:left="0"/>
        <w:jc w:val="both"/>
        <w:rPr>
          <w:rFonts w:ascii="Palatino Linotype" w:eastAsia="Calibri" w:hAnsi="Palatino Linotype" w:cs="Arial"/>
          <w:sz w:val="24"/>
          <w:szCs w:val="24"/>
        </w:rPr>
      </w:pPr>
    </w:p>
    <w:p w14:paraId="08266CD4" w14:textId="7A33FCD3" w:rsidR="006A2DDA" w:rsidRPr="00BF6A8E" w:rsidRDefault="006A2DDA" w:rsidP="006A2DDA">
      <w:pPr>
        <w:pStyle w:val="Prrafodelista"/>
        <w:spacing w:line="360" w:lineRule="auto"/>
        <w:ind w:left="0"/>
        <w:jc w:val="both"/>
        <w:rPr>
          <w:rFonts w:ascii="Palatino Linotype" w:eastAsia="Calibri" w:hAnsi="Palatino Linotype" w:cs="Arial"/>
          <w:sz w:val="24"/>
          <w:szCs w:val="24"/>
        </w:rPr>
      </w:pPr>
      <w:r w:rsidRPr="00BF6A8E">
        <w:rPr>
          <w:rFonts w:ascii="Palatino Linotype" w:eastAsia="Calibri" w:hAnsi="Palatino Linotype" w:cs="Arial"/>
          <w:b/>
          <w:sz w:val="24"/>
          <w:szCs w:val="24"/>
        </w:rPr>
        <w:t>VISTOS</w:t>
      </w:r>
      <w:r w:rsidRPr="00BF6A8E">
        <w:rPr>
          <w:rFonts w:ascii="Palatino Linotype" w:eastAsia="Calibri" w:hAnsi="Palatino Linotype" w:cs="Arial"/>
          <w:sz w:val="24"/>
          <w:szCs w:val="24"/>
        </w:rPr>
        <w:t xml:space="preserve"> los expedientes electrónicos formados con motivo de los Recursos de Revisión </w:t>
      </w:r>
      <w:r w:rsidRPr="00BF6A8E">
        <w:rPr>
          <w:rFonts w:ascii="Palatino Linotype" w:eastAsia="Calibri" w:hAnsi="Palatino Linotype" w:cs="Arial"/>
          <w:b/>
          <w:sz w:val="24"/>
          <w:szCs w:val="24"/>
        </w:rPr>
        <w:t>08538/INFOEM/IP/RR/2023, 08540/INFOEM/IP/RR/2023 y 08541/INFOEM/IP/RR/2023</w:t>
      </w:r>
      <w:r w:rsidRPr="00BF6A8E">
        <w:rPr>
          <w:rFonts w:ascii="Palatino Linotype" w:eastAsia="Calibri" w:hAnsi="Palatino Linotype" w:cs="Arial"/>
          <w:sz w:val="24"/>
          <w:szCs w:val="24"/>
        </w:rPr>
        <w:t xml:space="preserve"> acumulados, promovidos por  </w:t>
      </w:r>
      <w:r w:rsidRPr="00BF6A8E">
        <w:rPr>
          <w:rFonts w:ascii="Palatino Linotype" w:eastAsia="Calibri" w:hAnsi="Palatino Linotype" w:cs="Arial"/>
          <w:b/>
          <w:sz w:val="24"/>
          <w:szCs w:val="24"/>
        </w:rPr>
        <w:t>una persona que no proporciona datos de identificación</w:t>
      </w:r>
      <w:r w:rsidRPr="00BF6A8E">
        <w:rPr>
          <w:rFonts w:ascii="Palatino Linotype" w:eastAsia="Calibri" w:hAnsi="Palatino Linotype" w:cs="Arial"/>
          <w:sz w:val="24"/>
          <w:szCs w:val="24"/>
        </w:rPr>
        <w:t xml:space="preserve">, a través del Sistema de Acceso a la Información Mexiquense (SAIMEX), a quien en lo sucesivo se le identificará como </w:t>
      </w:r>
      <w:r w:rsidRPr="00BF6A8E">
        <w:rPr>
          <w:rFonts w:ascii="Palatino Linotype" w:eastAsia="Calibri" w:hAnsi="Palatino Linotype" w:cs="Arial"/>
          <w:b/>
          <w:sz w:val="24"/>
          <w:szCs w:val="24"/>
        </w:rPr>
        <w:t>EL RECURRENTE</w:t>
      </w:r>
      <w:r w:rsidRPr="00BF6A8E">
        <w:rPr>
          <w:rFonts w:ascii="Palatino Linotype" w:eastAsia="Calibri" w:hAnsi="Palatino Linotype" w:cs="Arial"/>
          <w:sz w:val="24"/>
          <w:szCs w:val="24"/>
        </w:rPr>
        <w:t xml:space="preserve">, en contra de las respuestas del </w:t>
      </w:r>
      <w:r w:rsidRPr="00BF6A8E">
        <w:rPr>
          <w:rFonts w:ascii="Palatino Linotype" w:eastAsia="Calibri" w:hAnsi="Palatino Linotype" w:cs="Arial"/>
          <w:b/>
          <w:sz w:val="24"/>
          <w:szCs w:val="24"/>
        </w:rPr>
        <w:t>Ayuntamiento de Zinacantepec</w:t>
      </w:r>
      <w:r w:rsidRPr="00BF6A8E">
        <w:rPr>
          <w:rFonts w:ascii="Palatino Linotype" w:eastAsia="Calibri" w:hAnsi="Palatino Linotype" w:cs="Arial"/>
          <w:sz w:val="24"/>
          <w:szCs w:val="24"/>
        </w:rPr>
        <w:t xml:space="preserve">, en </w:t>
      </w:r>
      <w:r w:rsidR="00BA1E39" w:rsidRPr="00BF6A8E">
        <w:rPr>
          <w:rFonts w:ascii="Palatino Linotype" w:eastAsia="Calibri" w:hAnsi="Palatino Linotype" w:cs="Arial"/>
          <w:sz w:val="24"/>
          <w:szCs w:val="24"/>
        </w:rPr>
        <w:t>adelante</w:t>
      </w:r>
      <w:r w:rsidRPr="00BF6A8E">
        <w:rPr>
          <w:rFonts w:ascii="Palatino Linotype" w:eastAsia="Calibri" w:hAnsi="Palatino Linotype" w:cs="Arial"/>
          <w:sz w:val="24"/>
          <w:szCs w:val="24"/>
        </w:rPr>
        <w:t xml:space="preserve"> </w:t>
      </w:r>
      <w:r w:rsidRPr="00BF6A8E">
        <w:rPr>
          <w:rFonts w:ascii="Palatino Linotype" w:eastAsia="Calibri" w:hAnsi="Palatino Linotype" w:cs="Arial"/>
          <w:b/>
          <w:sz w:val="24"/>
          <w:szCs w:val="24"/>
        </w:rPr>
        <w:t>EL SUJETO OBLIGADO</w:t>
      </w:r>
      <w:r w:rsidRPr="00BF6A8E">
        <w:rPr>
          <w:rFonts w:ascii="Palatino Linotype" w:eastAsia="Calibri" w:hAnsi="Palatino Linotype" w:cs="Arial"/>
          <w:sz w:val="24"/>
          <w:szCs w:val="24"/>
        </w:rPr>
        <w:t>, se procede a dictar la presente resolución, con base en los siguientes:</w:t>
      </w:r>
      <w:bookmarkStart w:id="0" w:name="_Toc85733154"/>
    </w:p>
    <w:p w14:paraId="4529BA1C" w14:textId="77777777" w:rsidR="006A2DDA" w:rsidRPr="00BF6A8E" w:rsidRDefault="006A2DDA" w:rsidP="006A2DDA">
      <w:pPr>
        <w:pStyle w:val="Prrafodelista"/>
        <w:spacing w:line="360" w:lineRule="auto"/>
        <w:ind w:left="0"/>
        <w:jc w:val="both"/>
        <w:rPr>
          <w:rFonts w:ascii="Palatino Linotype" w:eastAsia="Calibri" w:hAnsi="Palatino Linotype" w:cs="Arial"/>
          <w:sz w:val="24"/>
          <w:szCs w:val="24"/>
        </w:rPr>
      </w:pPr>
    </w:p>
    <w:p w14:paraId="6CD5ADBE" w14:textId="77777777" w:rsidR="006A2DDA" w:rsidRPr="00BF6A8E" w:rsidRDefault="006A2DDA" w:rsidP="006A2DDA">
      <w:pPr>
        <w:pStyle w:val="Prrafodelista"/>
        <w:spacing w:line="360" w:lineRule="auto"/>
        <w:ind w:left="0"/>
        <w:jc w:val="center"/>
        <w:rPr>
          <w:rFonts w:ascii="Palatino Linotype" w:eastAsia="Calibri" w:hAnsi="Palatino Linotype" w:cs="Arial"/>
          <w:b/>
          <w:sz w:val="24"/>
          <w:szCs w:val="24"/>
        </w:rPr>
      </w:pPr>
      <w:r w:rsidRPr="00BF6A8E">
        <w:rPr>
          <w:rFonts w:ascii="Palatino Linotype" w:eastAsia="Calibri" w:hAnsi="Palatino Linotype" w:cs="Arial"/>
          <w:b/>
          <w:sz w:val="24"/>
          <w:szCs w:val="24"/>
        </w:rPr>
        <w:t>A N T E C E D E N T E S</w:t>
      </w:r>
      <w:bookmarkEnd w:id="0"/>
    </w:p>
    <w:p w14:paraId="5C774F9A" w14:textId="77777777" w:rsidR="006A2DDA" w:rsidRPr="00BF6A8E" w:rsidRDefault="006A2DDA" w:rsidP="006A2DDA">
      <w:pPr>
        <w:spacing w:line="360" w:lineRule="auto"/>
        <w:rPr>
          <w:rFonts w:ascii="Palatino Linotype" w:hAnsi="Palatino Linotype"/>
          <w:lang w:val="es-ES" w:eastAsia="es-ES"/>
        </w:rPr>
      </w:pPr>
    </w:p>
    <w:p w14:paraId="6835B144" w14:textId="7010382F" w:rsidR="006A2DDA" w:rsidRPr="00BF6A8E" w:rsidRDefault="006A2DDA" w:rsidP="006A2DDA">
      <w:pPr>
        <w:pStyle w:val="Prrafodelista"/>
        <w:numPr>
          <w:ilvl w:val="0"/>
          <w:numId w:val="2"/>
        </w:numPr>
        <w:spacing w:line="360" w:lineRule="auto"/>
        <w:ind w:left="0" w:firstLine="0"/>
        <w:jc w:val="both"/>
        <w:rPr>
          <w:rFonts w:ascii="Palatino Linotype" w:eastAsia="Calibri" w:hAnsi="Palatino Linotype" w:cs="Arial"/>
          <w:sz w:val="24"/>
          <w:szCs w:val="24"/>
        </w:rPr>
      </w:pPr>
      <w:r w:rsidRPr="00BF6A8E">
        <w:rPr>
          <w:rFonts w:ascii="Palatino Linotype" w:eastAsia="Calibri" w:hAnsi="Palatino Linotype" w:cs="Arial"/>
          <w:sz w:val="24"/>
          <w:szCs w:val="24"/>
        </w:rPr>
        <w:t xml:space="preserve">El día </w:t>
      </w:r>
      <w:r w:rsidR="001E3FC3" w:rsidRPr="00BF6A8E">
        <w:rPr>
          <w:rFonts w:ascii="Palatino Linotype" w:eastAsia="Calibri" w:hAnsi="Palatino Linotype" w:cs="Arial"/>
          <w:sz w:val="24"/>
          <w:szCs w:val="24"/>
        </w:rPr>
        <w:t xml:space="preserve">diez de noviembre </w:t>
      </w:r>
      <w:r w:rsidRPr="00BF6A8E">
        <w:rPr>
          <w:rFonts w:ascii="Palatino Linotype" w:eastAsia="Calibri" w:hAnsi="Palatino Linotype" w:cs="Arial"/>
          <w:sz w:val="24"/>
          <w:szCs w:val="24"/>
        </w:rPr>
        <w:t>de dos mil veintitrés</w:t>
      </w:r>
      <w:r w:rsidRPr="00BF6A8E">
        <w:rPr>
          <w:rFonts w:ascii="Palatino Linotype" w:hAnsi="Palatino Linotype"/>
          <w:b/>
          <w:sz w:val="24"/>
          <w:szCs w:val="24"/>
        </w:rPr>
        <w:t xml:space="preserve">, </w:t>
      </w:r>
      <w:r w:rsidRPr="00BF6A8E">
        <w:rPr>
          <w:rFonts w:ascii="Palatino Linotype" w:eastAsia="Calibri" w:hAnsi="Palatino Linotype" w:cs="Arial"/>
          <w:sz w:val="24"/>
          <w:szCs w:val="24"/>
        </w:rPr>
        <w:t xml:space="preserve">se presentó ante el </w:t>
      </w:r>
      <w:r w:rsidRPr="00BF6A8E">
        <w:rPr>
          <w:rFonts w:ascii="Palatino Linotype" w:eastAsia="Calibri" w:hAnsi="Palatino Linotype" w:cs="Arial"/>
          <w:b/>
          <w:sz w:val="24"/>
          <w:szCs w:val="24"/>
        </w:rPr>
        <w:t>SUJETO OBLIGADO</w:t>
      </w:r>
      <w:r w:rsidRPr="00BF6A8E">
        <w:rPr>
          <w:rFonts w:ascii="Palatino Linotype" w:eastAsia="Calibri" w:hAnsi="Palatino Linotype" w:cs="Arial"/>
          <w:sz w:val="24"/>
          <w:szCs w:val="24"/>
        </w:rPr>
        <w:t xml:space="preserve"> vía </w:t>
      </w:r>
      <w:r w:rsidRPr="00BF6A8E">
        <w:rPr>
          <w:rFonts w:ascii="Palatino Linotype" w:eastAsia="Calibri" w:hAnsi="Palatino Linotype" w:cs="Arial"/>
          <w:b/>
          <w:sz w:val="24"/>
          <w:szCs w:val="24"/>
        </w:rPr>
        <w:t>SAIMEX</w:t>
      </w:r>
      <w:r w:rsidRPr="00BF6A8E">
        <w:rPr>
          <w:rFonts w:ascii="Palatino Linotype" w:eastAsia="Calibri" w:hAnsi="Palatino Linotype" w:cs="Arial"/>
          <w:sz w:val="24"/>
          <w:szCs w:val="24"/>
        </w:rPr>
        <w:t>, las solicitudes de información pública registradas con los números</w:t>
      </w:r>
      <w:r w:rsidR="001E3FC3" w:rsidRPr="00BF6A8E">
        <w:rPr>
          <w:rFonts w:ascii="Palatino Linotype" w:eastAsia="Calibri" w:hAnsi="Palatino Linotype" w:cs="Arial"/>
          <w:sz w:val="24"/>
          <w:szCs w:val="24"/>
        </w:rPr>
        <w:t xml:space="preserve"> </w:t>
      </w:r>
      <w:r w:rsidR="001E3FC3" w:rsidRPr="00BF6A8E">
        <w:rPr>
          <w:rFonts w:ascii="Palatino Linotype" w:hAnsi="Palatino Linotype"/>
          <w:b/>
          <w:bCs/>
          <w:sz w:val="24"/>
          <w:szCs w:val="24"/>
          <w:lang w:val="es-MX"/>
        </w:rPr>
        <w:t>02073/ZINACANT/IP/2023, 02077/ZINACANT/IP/2023</w:t>
      </w:r>
      <w:r w:rsidRPr="00BF6A8E">
        <w:rPr>
          <w:rFonts w:ascii="Palatino Linotype" w:hAnsi="Palatino Linotype"/>
          <w:b/>
          <w:bCs/>
          <w:sz w:val="24"/>
          <w:szCs w:val="24"/>
          <w:lang w:val="es-MX"/>
        </w:rPr>
        <w:t xml:space="preserve"> </w:t>
      </w:r>
      <w:proofErr w:type="gramStart"/>
      <w:r w:rsidRPr="00BF6A8E">
        <w:rPr>
          <w:rFonts w:ascii="Palatino Linotype" w:hAnsi="Palatino Linotype"/>
          <w:b/>
          <w:bCs/>
          <w:sz w:val="24"/>
          <w:szCs w:val="24"/>
          <w:lang w:val="es-MX"/>
        </w:rPr>
        <w:t xml:space="preserve">y  </w:t>
      </w:r>
      <w:r w:rsidR="001E3FC3" w:rsidRPr="00BF6A8E">
        <w:rPr>
          <w:rFonts w:ascii="Palatino Linotype" w:hAnsi="Palatino Linotype"/>
          <w:b/>
          <w:bCs/>
          <w:sz w:val="24"/>
          <w:szCs w:val="24"/>
          <w:lang w:val="es-MX"/>
        </w:rPr>
        <w:t>02075</w:t>
      </w:r>
      <w:proofErr w:type="gramEnd"/>
      <w:r w:rsidR="001E3FC3" w:rsidRPr="00BF6A8E">
        <w:rPr>
          <w:rFonts w:ascii="Palatino Linotype" w:hAnsi="Palatino Linotype"/>
          <w:b/>
          <w:bCs/>
          <w:sz w:val="24"/>
          <w:szCs w:val="24"/>
          <w:lang w:val="es-MX"/>
        </w:rPr>
        <w:t>/ZINACANT/IP/2023</w:t>
      </w:r>
      <w:r w:rsidRPr="00BF6A8E">
        <w:rPr>
          <w:rFonts w:ascii="Palatino Linotype" w:hAnsi="Palatino Linotype"/>
          <w:b/>
          <w:bCs/>
          <w:color w:val="000000" w:themeColor="text1"/>
          <w:sz w:val="24"/>
          <w:szCs w:val="24"/>
          <w:lang w:val="es-MX"/>
        </w:rPr>
        <w:t xml:space="preserve">, </w:t>
      </w:r>
      <w:r w:rsidR="00BA1E39" w:rsidRPr="00BF6A8E">
        <w:rPr>
          <w:rFonts w:ascii="Palatino Linotype" w:eastAsia="Calibri" w:hAnsi="Palatino Linotype" w:cs="Arial"/>
          <w:sz w:val="24"/>
          <w:szCs w:val="24"/>
        </w:rPr>
        <w:t>en las que</w:t>
      </w:r>
      <w:r w:rsidRPr="00BF6A8E">
        <w:rPr>
          <w:rFonts w:ascii="Palatino Linotype" w:eastAsia="Calibri" w:hAnsi="Palatino Linotype" w:cs="Arial"/>
          <w:sz w:val="24"/>
          <w:szCs w:val="24"/>
        </w:rPr>
        <w:t xml:space="preserve"> solicitó la siguiente información:</w:t>
      </w:r>
    </w:p>
    <w:p w14:paraId="6EDE743D" w14:textId="77777777" w:rsidR="006A2DDA" w:rsidRPr="00BF6A8E" w:rsidRDefault="006A2DDA" w:rsidP="006A2DDA">
      <w:pPr>
        <w:pStyle w:val="Prrafodelista"/>
        <w:spacing w:line="360" w:lineRule="auto"/>
        <w:ind w:left="0"/>
        <w:jc w:val="both"/>
        <w:rPr>
          <w:rFonts w:ascii="Palatino Linotype" w:eastAsia="Calibri" w:hAnsi="Palatino Linotype" w:cs="Arial"/>
          <w:sz w:val="24"/>
          <w:szCs w:val="24"/>
        </w:rPr>
      </w:pPr>
    </w:p>
    <w:p w14:paraId="671E2FA2" w14:textId="77777777" w:rsidR="006A2DDA" w:rsidRPr="00BF6A8E" w:rsidRDefault="006A2DDA" w:rsidP="006A2DDA">
      <w:pPr>
        <w:pStyle w:val="Prrafodelista"/>
        <w:spacing w:line="360" w:lineRule="auto"/>
        <w:ind w:left="0"/>
        <w:jc w:val="both"/>
        <w:rPr>
          <w:rFonts w:ascii="Palatino Linotype" w:eastAsia="Calibri" w:hAnsi="Palatino Linotype" w:cs="Arial"/>
          <w:bCs/>
          <w:i/>
          <w:sz w:val="24"/>
          <w:szCs w:val="24"/>
          <w:lang w:val="es-MX"/>
        </w:rPr>
      </w:pPr>
      <w:r w:rsidRPr="00BF6A8E">
        <w:rPr>
          <w:rFonts w:ascii="Palatino Linotype" w:eastAsia="Calibri" w:hAnsi="Palatino Linotype" w:cs="Arial"/>
          <w:b/>
          <w:i/>
          <w:sz w:val="24"/>
          <w:szCs w:val="24"/>
        </w:rPr>
        <w:t xml:space="preserve">Solicitud </w:t>
      </w:r>
      <w:hyperlink r:id="rId8" w:history="1">
        <w:r w:rsidR="001E3FC3" w:rsidRPr="00BF6A8E">
          <w:rPr>
            <w:rStyle w:val="Hipervnculo"/>
            <w:rFonts w:ascii="Palatino Linotype" w:hAnsi="Palatino Linotype"/>
            <w:b/>
            <w:bCs/>
            <w:color w:val="auto"/>
            <w:sz w:val="24"/>
            <w:szCs w:val="24"/>
            <w:u w:val="none"/>
            <w:lang w:val="es-MX"/>
          </w:rPr>
          <w:t>02073</w:t>
        </w:r>
        <w:r w:rsidRPr="00BF6A8E">
          <w:rPr>
            <w:rStyle w:val="Hipervnculo"/>
            <w:rFonts w:ascii="Palatino Linotype" w:hAnsi="Palatino Linotype"/>
            <w:b/>
            <w:bCs/>
            <w:color w:val="auto"/>
            <w:sz w:val="24"/>
            <w:szCs w:val="24"/>
            <w:u w:val="none"/>
            <w:lang w:val="es-MX"/>
          </w:rPr>
          <w:t>/ZINACANT/IP/2023</w:t>
        </w:r>
      </w:hyperlink>
      <w:r w:rsidRPr="00BF6A8E">
        <w:rPr>
          <w:rFonts w:ascii="Palatino Linotype" w:eastAsia="Calibri" w:hAnsi="Palatino Linotype" w:cs="Arial"/>
          <w:b/>
          <w:bCs/>
          <w:i/>
          <w:sz w:val="24"/>
          <w:szCs w:val="24"/>
          <w:lang w:val="es-MX"/>
        </w:rPr>
        <w:t>:</w:t>
      </w:r>
      <w:r w:rsidRPr="00BF6A8E">
        <w:rPr>
          <w:rFonts w:ascii="Palatino Linotype" w:eastAsia="Calibri" w:hAnsi="Palatino Linotype" w:cs="Arial"/>
          <w:bCs/>
          <w:i/>
          <w:sz w:val="24"/>
          <w:szCs w:val="24"/>
          <w:lang w:val="es-MX"/>
        </w:rPr>
        <w:t xml:space="preserve"> “</w:t>
      </w:r>
      <w:r w:rsidR="001E3FC3" w:rsidRPr="00BF6A8E">
        <w:rPr>
          <w:rFonts w:ascii="Palatino Linotype" w:eastAsia="Calibri" w:hAnsi="Palatino Linotype" w:cs="Arial"/>
          <w:bCs/>
          <w:i/>
          <w:sz w:val="24"/>
          <w:szCs w:val="24"/>
          <w:lang w:val="es-MX"/>
        </w:rPr>
        <w:t>SOLICITO EL COSTO DE LAS COMPUTADORAS ENTREGADAS POR EL PRESIDENTE MUNICIPAL A LAS DIRECCIONES DEL AYUNTAMIENTO</w:t>
      </w:r>
      <w:r w:rsidRPr="00BF6A8E">
        <w:rPr>
          <w:rFonts w:ascii="Palatino Linotype" w:eastAsia="Calibri" w:hAnsi="Palatino Linotype" w:cs="Arial"/>
          <w:bCs/>
          <w:i/>
          <w:sz w:val="24"/>
          <w:szCs w:val="24"/>
          <w:lang w:val="es-MX"/>
        </w:rPr>
        <w:t>.”</w:t>
      </w:r>
    </w:p>
    <w:p w14:paraId="0C165437" w14:textId="77777777" w:rsidR="006A2DDA" w:rsidRPr="00BF6A8E" w:rsidRDefault="006A2DDA" w:rsidP="006A2DDA">
      <w:pPr>
        <w:pStyle w:val="Prrafodelista"/>
        <w:spacing w:line="360" w:lineRule="auto"/>
        <w:ind w:left="0"/>
        <w:jc w:val="both"/>
        <w:rPr>
          <w:rFonts w:ascii="Palatino Linotype" w:eastAsia="Calibri" w:hAnsi="Palatino Linotype" w:cs="Arial"/>
          <w:bCs/>
          <w:i/>
          <w:sz w:val="24"/>
          <w:szCs w:val="24"/>
          <w:lang w:val="es-MX"/>
        </w:rPr>
      </w:pPr>
      <w:r w:rsidRPr="00BF6A8E">
        <w:rPr>
          <w:rFonts w:ascii="Palatino Linotype" w:eastAsia="Calibri" w:hAnsi="Palatino Linotype" w:cs="Arial"/>
          <w:b/>
          <w:i/>
          <w:sz w:val="24"/>
          <w:szCs w:val="24"/>
        </w:rPr>
        <w:lastRenderedPageBreak/>
        <w:t xml:space="preserve">Solicitud </w:t>
      </w:r>
      <w:hyperlink r:id="rId9" w:history="1">
        <w:r w:rsidR="001E3FC3" w:rsidRPr="00BF6A8E">
          <w:rPr>
            <w:rStyle w:val="Hipervnculo"/>
            <w:rFonts w:ascii="Palatino Linotype" w:hAnsi="Palatino Linotype"/>
            <w:b/>
            <w:bCs/>
            <w:color w:val="auto"/>
            <w:sz w:val="24"/>
            <w:szCs w:val="24"/>
            <w:u w:val="none"/>
            <w:lang w:val="es-MX"/>
          </w:rPr>
          <w:t>02077</w:t>
        </w:r>
        <w:r w:rsidRPr="00BF6A8E">
          <w:rPr>
            <w:rStyle w:val="Hipervnculo"/>
            <w:rFonts w:ascii="Palatino Linotype" w:hAnsi="Palatino Linotype"/>
            <w:b/>
            <w:bCs/>
            <w:color w:val="auto"/>
            <w:sz w:val="24"/>
            <w:szCs w:val="24"/>
            <w:u w:val="none"/>
            <w:lang w:val="es-MX"/>
          </w:rPr>
          <w:t>/ZINACANT/IP/2023</w:t>
        </w:r>
      </w:hyperlink>
      <w:r w:rsidRPr="00BF6A8E">
        <w:rPr>
          <w:rFonts w:ascii="Palatino Linotype" w:eastAsia="Calibri" w:hAnsi="Palatino Linotype" w:cs="Arial"/>
          <w:b/>
          <w:bCs/>
          <w:i/>
          <w:sz w:val="24"/>
          <w:szCs w:val="24"/>
          <w:lang w:val="es-MX"/>
        </w:rPr>
        <w:t xml:space="preserve">: </w:t>
      </w:r>
      <w:r w:rsidRPr="00BF6A8E">
        <w:rPr>
          <w:rFonts w:ascii="Palatino Linotype" w:eastAsia="Calibri" w:hAnsi="Palatino Linotype" w:cs="Arial"/>
          <w:bCs/>
          <w:i/>
          <w:sz w:val="24"/>
          <w:szCs w:val="24"/>
          <w:lang w:val="es-MX"/>
        </w:rPr>
        <w:t>“</w:t>
      </w:r>
      <w:r w:rsidR="001E3FC3" w:rsidRPr="00BF6A8E">
        <w:rPr>
          <w:rFonts w:ascii="Palatino Linotype" w:eastAsia="Calibri" w:hAnsi="Palatino Linotype" w:cs="Arial"/>
          <w:bCs/>
          <w:i/>
          <w:sz w:val="24"/>
          <w:szCs w:val="24"/>
          <w:lang w:val="es-MX"/>
        </w:rPr>
        <w:t>SOLICITO EL DESGLOSE DE LAS COMPUTADORAS CUANTAS FUERON ENTREGADAS A CADA DIRECCIÓN ASI COMO LOS RESGUARDATARIOS</w:t>
      </w:r>
      <w:r w:rsidRPr="00BF6A8E">
        <w:rPr>
          <w:rFonts w:ascii="Palatino Linotype" w:eastAsia="Calibri" w:hAnsi="Palatino Linotype" w:cs="Arial"/>
          <w:bCs/>
          <w:i/>
          <w:sz w:val="24"/>
          <w:szCs w:val="24"/>
          <w:lang w:val="es-MX"/>
        </w:rPr>
        <w:t>”</w:t>
      </w:r>
    </w:p>
    <w:p w14:paraId="4FA966D8" w14:textId="77777777" w:rsidR="006A2DDA" w:rsidRPr="00BF6A8E" w:rsidRDefault="006A2DDA" w:rsidP="006A2DDA">
      <w:pPr>
        <w:pStyle w:val="Prrafodelista"/>
        <w:spacing w:line="360" w:lineRule="auto"/>
        <w:ind w:left="0"/>
        <w:jc w:val="both"/>
        <w:rPr>
          <w:rFonts w:ascii="Palatino Linotype" w:eastAsia="Calibri" w:hAnsi="Palatino Linotype" w:cs="Arial"/>
          <w:bCs/>
          <w:i/>
          <w:sz w:val="24"/>
          <w:szCs w:val="24"/>
          <w:lang w:val="es-MX"/>
        </w:rPr>
      </w:pPr>
      <w:r w:rsidRPr="00BF6A8E">
        <w:rPr>
          <w:rFonts w:ascii="Palatino Linotype" w:eastAsia="Calibri" w:hAnsi="Palatino Linotype" w:cs="Arial"/>
          <w:b/>
          <w:i/>
          <w:sz w:val="24"/>
          <w:szCs w:val="24"/>
        </w:rPr>
        <w:t xml:space="preserve">Solicitud </w:t>
      </w:r>
      <w:hyperlink r:id="rId10" w:history="1">
        <w:r w:rsidR="001E3FC3" w:rsidRPr="00BF6A8E">
          <w:rPr>
            <w:rStyle w:val="Hipervnculo"/>
            <w:rFonts w:ascii="Palatino Linotype" w:hAnsi="Palatino Linotype"/>
            <w:b/>
            <w:bCs/>
            <w:color w:val="auto"/>
            <w:sz w:val="24"/>
            <w:szCs w:val="24"/>
            <w:u w:val="none"/>
            <w:lang w:val="es-MX"/>
          </w:rPr>
          <w:t>02075</w:t>
        </w:r>
        <w:r w:rsidRPr="00BF6A8E">
          <w:rPr>
            <w:rStyle w:val="Hipervnculo"/>
            <w:rFonts w:ascii="Palatino Linotype" w:hAnsi="Palatino Linotype"/>
            <w:b/>
            <w:bCs/>
            <w:color w:val="auto"/>
            <w:sz w:val="24"/>
            <w:szCs w:val="24"/>
            <w:u w:val="none"/>
            <w:lang w:val="es-MX"/>
          </w:rPr>
          <w:t>/ZINACANT/IP/2023</w:t>
        </w:r>
      </w:hyperlink>
      <w:r w:rsidRPr="00BF6A8E">
        <w:rPr>
          <w:rFonts w:ascii="Palatino Linotype" w:hAnsi="Palatino Linotype"/>
          <w:b/>
          <w:bCs/>
          <w:sz w:val="24"/>
          <w:szCs w:val="24"/>
          <w:lang w:val="es-MX"/>
        </w:rPr>
        <w:t>:</w:t>
      </w:r>
      <w:r w:rsidRPr="00BF6A8E">
        <w:rPr>
          <w:rFonts w:ascii="Palatino Linotype" w:eastAsia="Calibri" w:hAnsi="Palatino Linotype" w:cs="Arial"/>
          <w:bCs/>
          <w:i/>
          <w:sz w:val="24"/>
          <w:szCs w:val="24"/>
          <w:lang w:val="es-MX"/>
        </w:rPr>
        <w:t xml:space="preserve"> “</w:t>
      </w:r>
      <w:r w:rsidR="001E3FC3" w:rsidRPr="00BF6A8E">
        <w:rPr>
          <w:rFonts w:ascii="Palatino Linotype" w:eastAsia="Calibri" w:hAnsi="Palatino Linotype" w:cs="Arial"/>
          <w:bCs/>
          <w:i/>
          <w:sz w:val="24"/>
          <w:szCs w:val="24"/>
          <w:lang w:val="es-MX"/>
        </w:rPr>
        <w:t>SOLICITO CUANTAS COMPUTADORAS FUERON COMPRADAS Y FACTURAS DE PAGO</w:t>
      </w:r>
      <w:r w:rsidRPr="00BF6A8E">
        <w:rPr>
          <w:rFonts w:ascii="Palatino Linotype" w:eastAsia="Calibri" w:hAnsi="Palatino Linotype" w:cs="Arial"/>
          <w:bCs/>
          <w:i/>
          <w:sz w:val="24"/>
          <w:szCs w:val="24"/>
          <w:lang w:val="es-MX"/>
        </w:rPr>
        <w:t>”</w:t>
      </w:r>
    </w:p>
    <w:p w14:paraId="30DB5465" w14:textId="77777777" w:rsidR="006A2DDA" w:rsidRPr="00BF6A8E" w:rsidRDefault="006A2DDA" w:rsidP="006A2DDA">
      <w:pPr>
        <w:pStyle w:val="Prrafodelista"/>
        <w:spacing w:line="360" w:lineRule="auto"/>
        <w:ind w:left="0"/>
        <w:jc w:val="both"/>
        <w:rPr>
          <w:rFonts w:ascii="Palatino Linotype" w:eastAsia="Calibri" w:hAnsi="Palatino Linotype" w:cs="Arial"/>
          <w:bCs/>
          <w:i/>
          <w:sz w:val="24"/>
          <w:szCs w:val="24"/>
          <w:lang w:val="es-MX"/>
        </w:rPr>
      </w:pPr>
    </w:p>
    <w:p w14:paraId="69417E0E" w14:textId="77777777" w:rsidR="006A2DDA" w:rsidRPr="00BF6A8E" w:rsidRDefault="006A2DDA" w:rsidP="006A2DDA">
      <w:pPr>
        <w:pStyle w:val="Prrafodelista"/>
        <w:numPr>
          <w:ilvl w:val="0"/>
          <w:numId w:val="1"/>
        </w:numPr>
        <w:spacing w:line="360" w:lineRule="auto"/>
        <w:ind w:left="709" w:right="474"/>
        <w:contextualSpacing/>
        <w:jc w:val="both"/>
        <w:rPr>
          <w:rFonts w:ascii="Palatino Linotype" w:eastAsia="Calibri" w:hAnsi="Palatino Linotype" w:cs="Arial"/>
          <w:sz w:val="24"/>
          <w:szCs w:val="24"/>
        </w:rPr>
      </w:pPr>
      <w:r w:rsidRPr="00BF6A8E">
        <w:rPr>
          <w:rFonts w:ascii="Palatino Linotype" w:eastAsia="Calibri" w:hAnsi="Palatino Linotype" w:cs="Arial"/>
          <w:b/>
          <w:sz w:val="24"/>
          <w:szCs w:val="24"/>
        </w:rPr>
        <w:t>Modalidad de entrega</w:t>
      </w:r>
      <w:r w:rsidRPr="00BF6A8E">
        <w:rPr>
          <w:rFonts w:ascii="Palatino Linotype" w:eastAsia="Calibri" w:hAnsi="Palatino Linotype" w:cs="Arial"/>
          <w:sz w:val="24"/>
          <w:szCs w:val="24"/>
        </w:rPr>
        <w:t>: Vía SAIMEX.</w:t>
      </w:r>
    </w:p>
    <w:p w14:paraId="108DD759" w14:textId="77777777" w:rsidR="006A2DDA" w:rsidRPr="00BF6A8E" w:rsidRDefault="006A2DDA" w:rsidP="006A2DDA">
      <w:pPr>
        <w:pStyle w:val="Prrafodelista"/>
        <w:spacing w:line="360" w:lineRule="auto"/>
        <w:ind w:left="0"/>
        <w:jc w:val="both"/>
        <w:rPr>
          <w:rFonts w:ascii="Palatino Linotype" w:eastAsiaTheme="minorEastAsia" w:hAnsi="Palatino Linotype" w:cs="Arial"/>
          <w:i/>
          <w:sz w:val="24"/>
          <w:szCs w:val="24"/>
          <w:lang w:val="es-ES_tradnl"/>
        </w:rPr>
      </w:pPr>
    </w:p>
    <w:p w14:paraId="2C8B3944" w14:textId="77777777" w:rsidR="001E3FC3" w:rsidRPr="00BF6A8E" w:rsidRDefault="001E3FC3" w:rsidP="006A2DDA">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BF6A8E">
        <w:rPr>
          <w:rFonts w:ascii="Palatino Linotype" w:eastAsiaTheme="minorEastAsia" w:hAnsi="Palatino Linotype" w:cs="Arial"/>
          <w:sz w:val="24"/>
          <w:szCs w:val="24"/>
          <w:lang w:val="es-ES_tradnl"/>
        </w:rPr>
        <w:t xml:space="preserve">De lo anterior, en fecha cuatro de diciembre de dos mil veintitrés el </w:t>
      </w:r>
      <w:r w:rsidRPr="00BF6A8E">
        <w:rPr>
          <w:rFonts w:ascii="Palatino Linotype" w:eastAsiaTheme="minorEastAsia" w:hAnsi="Palatino Linotype" w:cs="Arial"/>
          <w:b/>
          <w:sz w:val="24"/>
          <w:szCs w:val="24"/>
          <w:lang w:val="es-ES_tradnl"/>
        </w:rPr>
        <w:t xml:space="preserve">SUJETO </w:t>
      </w:r>
      <w:proofErr w:type="gramStart"/>
      <w:r w:rsidRPr="00BF6A8E">
        <w:rPr>
          <w:rFonts w:ascii="Palatino Linotype" w:eastAsiaTheme="minorEastAsia" w:hAnsi="Palatino Linotype" w:cs="Arial"/>
          <w:b/>
          <w:sz w:val="24"/>
          <w:szCs w:val="24"/>
          <w:lang w:val="es-ES_tradnl"/>
        </w:rPr>
        <w:t xml:space="preserve">OBLIGADO </w:t>
      </w:r>
      <w:r w:rsidRPr="00BF6A8E">
        <w:rPr>
          <w:rFonts w:ascii="Palatino Linotype" w:eastAsiaTheme="minorEastAsia" w:hAnsi="Palatino Linotype" w:cs="Arial"/>
          <w:sz w:val="24"/>
          <w:szCs w:val="24"/>
          <w:lang w:val="es-ES_tradnl"/>
        </w:rPr>
        <w:t xml:space="preserve"> emitió</w:t>
      </w:r>
      <w:proofErr w:type="gramEnd"/>
      <w:r w:rsidRPr="00BF6A8E">
        <w:rPr>
          <w:rFonts w:ascii="Palatino Linotype" w:eastAsiaTheme="minorEastAsia" w:hAnsi="Palatino Linotype" w:cs="Arial"/>
          <w:sz w:val="24"/>
          <w:szCs w:val="24"/>
          <w:lang w:val="es-ES_tradnl"/>
        </w:rPr>
        <w:t xml:space="preserve"> el acuerdo de prórroga para atender las solicitudes de información </w:t>
      </w:r>
      <w:r w:rsidRPr="00BF6A8E">
        <w:rPr>
          <w:rFonts w:ascii="Palatino Linotype" w:hAnsi="Palatino Linotype"/>
          <w:b/>
          <w:bCs/>
          <w:sz w:val="24"/>
          <w:szCs w:val="24"/>
          <w:lang w:val="es-MX"/>
        </w:rPr>
        <w:t>02073/ZINACANT/IP/2023, 02077/ZINACANT/IP/2023 y  02075/ZINACANT/IP/2023.</w:t>
      </w:r>
    </w:p>
    <w:p w14:paraId="7420A790" w14:textId="77777777" w:rsidR="001E3FC3" w:rsidRPr="00BF6A8E" w:rsidRDefault="001E3FC3" w:rsidP="001E3FC3">
      <w:pPr>
        <w:pStyle w:val="Prrafodelista"/>
        <w:spacing w:line="360" w:lineRule="auto"/>
        <w:ind w:left="0"/>
        <w:jc w:val="both"/>
        <w:rPr>
          <w:rFonts w:ascii="Palatino Linotype" w:eastAsiaTheme="minorEastAsia" w:hAnsi="Palatino Linotype" w:cs="Arial"/>
          <w:sz w:val="24"/>
          <w:szCs w:val="24"/>
          <w:lang w:val="es-ES_tradnl"/>
        </w:rPr>
      </w:pPr>
    </w:p>
    <w:p w14:paraId="23C9328E" w14:textId="77777777" w:rsidR="001E3FC3" w:rsidRPr="00BF6A8E" w:rsidRDefault="001E3FC3" w:rsidP="001E3FC3">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BF6A8E">
        <w:rPr>
          <w:rFonts w:ascii="Palatino Linotype" w:eastAsiaTheme="minorEastAsia" w:hAnsi="Palatino Linotype" w:cs="Arial"/>
          <w:sz w:val="24"/>
          <w:szCs w:val="24"/>
          <w:lang w:val="es-ES_tradnl"/>
        </w:rPr>
        <w:t>Luego entonces</w:t>
      </w:r>
      <w:r w:rsidR="006A2DDA" w:rsidRPr="00BF6A8E">
        <w:rPr>
          <w:rFonts w:ascii="Palatino Linotype" w:eastAsiaTheme="minorEastAsia" w:hAnsi="Palatino Linotype" w:cs="Arial"/>
          <w:sz w:val="24"/>
          <w:szCs w:val="24"/>
          <w:lang w:val="es-ES_tradnl"/>
        </w:rPr>
        <w:t xml:space="preserve">, en fecha </w:t>
      </w:r>
      <w:r w:rsidRPr="00BF6A8E">
        <w:rPr>
          <w:rFonts w:ascii="Palatino Linotype" w:eastAsiaTheme="minorEastAsia" w:hAnsi="Palatino Linotype" w:cs="Arial"/>
          <w:sz w:val="24"/>
          <w:szCs w:val="24"/>
          <w:lang w:val="es-ES_tradnl"/>
        </w:rPr>
        <w:t xml:space="preserve">catorce de diciembre </w:t>
      </w:r>
      <w:r w:rsidR="006A2DDA" w:rsidRPr="00BF6A8E">
        <w:rPr>
          <w:rFonts w:ascii="Palatino Linotype" w:eastAsiaTheme="minorEastAsia" w:hAnsi="Palatino Linotype" w:cs="Arial"/>
          <w:sz w:val="24"/>
          <w:szCs w:val="24"/>
          <w:lang w:val="es-ES_tradnl"/>
        </w:rPr>
        <w:t xml:space="preserve">de dos mil veintitrés el </w:t>
      </w:r>
      <w:r w:rsidR="006A2DDA" w:rsidRPr="00BF6A8E">
        <w:rPr>
          <w:rFonts w:ascii="Palatino Linotype" w:eastAsiaTheme="minorEastAsia" w:hAnsi="Palatino Linotype" w:cs="Arial"/>
          <w:b/>
          <w:sz w:val="24"/>
          <w:szCs w:val="24"/>
          <w:lang w:val="es-ES_tradnl"/>
        </w:rPr>
        <w:t xml:space="preserve">SUJETO OBLIGADO </w:t>
      </w:r>
      <w:r w:rsidR="006A2DDA" w:rsidRPr="00BF6A8E">
        <w:rPr>
          <w:rFonts w:ascii="Palatino Linotype" w:eastAsiaTheme="minorEastAsia" w:hAnsi="Palatino Linotype" w:cs="Arial"/>
          <w:sz w:val="24"/>
          <w:szCs w:val="24"/>
          <w:lang w:val="es-ES_tradnl"/>
        </w:rPr>
        <w:t>dio respuesta a las solicitudes de información</w:t>
      </w:r>
      <w:r w:rsidR="006A2DDA" w:rsidRPr="00BF6A8E">
        <w:rPr>
          <w:rFonts w:ascii="Palatino Linotype" w:hAnsi="Palatino Linotype"/>
          <w:b/>
          <w:bCs/>
          <w:sz w:val="24"/>
          <w:szCs w:val="24"/>
          <w:lang w:val="es-MX"/>
        </w:rPr>
        <w:t xml:space="preserve">, </w:t>
      </w:r>
      <w:r w:rsidRPr="00BF6A8E">
        <w:rPr>
          <w:rFonts w:ascii="Palatino Linotype" w:hAnsi="Palatino Linotype"/>
          <w:b/>
          <w:bCs/>
          <w:sz w:val="24"/>
          <w:szCs w:val="24"/>
          <w:lang w:val="es-MX"/>
        </w:rPr>
        <w:t xml:space="preserve">02073/ZINACANT/IP/2023, 02077/ZINACANT/IP/2023 </w:t>
      </w:r>
      <w:proofErr w:type="gramStart"/>
      <w:r w:rsidRPr="00BF6A8E">
        <w:rPr>
          <w:rFonts w:ascii="Palatino Linotype" w:hAnsi="Palatino Linotype"/>
          <w:b/>
          <w:bCs/>
          <w:sz w:val="24"/>
          <w:szCs w:val="24"/>
          <w:lang w:val="es-MX"/>
        </w:rPr>
        <w:t>y  02075</w:t>
      </w:r>
      <w:proofErr w:type="gramEnd"/>
      <w:r w:rsidRPr="00BF6A8E">
        <w:rPr>
          <w:rFonts w:ascii="Palatino Linotype" w:hAnsi="Palatino Linotype"/>
          <w:b/>
          <w:bCs/>
          <w:sz w:val="24"/>
          <w:szCs w:val="24"/>
          <w:lang w:val="es-MX"/>
        </w:rPr>
        <w:t>/ZINACANT/IP/2023</w:t>
      </w:r>
      <w:r w:rsidR="006A2DDA" w:rsidRPr="00BF6A8E">
        <w:rPr>
          <w:rFonts w:ascii="Palatino Linotype" w:hAnsi="Palatino Linotype"/>
          <w:b/>
          <w:bCs/>
          <w:sz w:val="24"/>
          <w:szCs w:val="24"/>
          <w:lang w:val="es-MX"/>
        </w:rPr>
        <w:t xml:space="preserve">, </w:t>
      </w:r>
      <w:r w:rsidR="006A2DDA" w:rsidRPr="00BF6A8E">
        <w:rPr>
          <w:rFonts w:ascii="Palatino Linotype" w:hAnsi="Palatino Linotype"/>
          <w:bCs/>
          <w:sz w:val="24"/>
          <w:szCs w:val="24"/>
          <w:lang w:val="es-MX"/>
        </w:rPr>
        <w:t xml:space="preserve">con los siguientes documentos cuyo contenido grosso modo es: </w:t>
      </w:r>
    </w:p>
    <w:p w14:paraId="74A8102B" w14:textId="77777777" w:rsidR="006A2DDA" w:rsidRPr="00BF6A8E" w:rsidRDefault="000D0BA1" w:rsidP="000D0BA1">
      <w:pPr>
        <w:pStyle w:val="Prrafodelista"/>
        <w:spacing w:line="360" w:lineRule="auto"/>
        <w:ind w:left="1134" w:right="900"/>
        <w:jc w:val="both"/>
        <w:rPr>
          <w:rFonts w:ascii="Palatino Linotype" w:eastAsiaTheme="minorEastAsia" w:hAnsi="Palatino Linotype" w:cs="Arial"/>
          <w:i/>
          <w:szCs w:val="24"/>
          <w:lang w:val="es-ES_tradnl"/>
        </w:rPr>
      </w:pPr>
      <w:r w:rsidRPr="00BF6A8E">
        <w:rPr>
          <w:rFonts w:ascii="Palatino Linotype" w:eastAsiaTheme="minorEastAsia" w:hAnsi="Palatino Linotype" w:cs="Arial"/>
          <w:i/>
          <w:szCs w:val="24"/>
          <w:lang w:val="es-ES_tradnl"/>
        </w:rPr>
        <w:t>“…</w:t>
      </w:r>
      <w:r w:rsidR="006A2DDA" w:rsidRPr="00BF6A8E">
        <w:rPr>
          <w:rFonts w:ascii="Palatino Linotype" w:eastAsiaTheme="minorEastAsia" w:hAnsi="Palatino Linotype" w:cs="Arial"/>
          <w:i/>
          <w:szCs w:val="24"/>
          <w:lang w:val="es-ES_tradnl"/>
        </w:rPr>
        <w:t xml:space="preserve">Solicitud </w:t>
      </w:r>
      <w:hyperlink r:id="rId11" w:history="1">
        <w:r w:rsidR="00BA1EC7" w:rsidRPr="00BF6A8E">
          <w:rPr>
            <w:rStyle w:val="Hipervnculo"/>
            <w:rFonts w:ascii="Palatino Linotype" w:hAnsi="Palatino Linotype"/>
            <w:b/>
            <w:bCs/>
            <w:i/>
            <w:color w:val="auto"/>
            <w:szCs w:val="24"/>
            <w:u w:val="none"/>
            <w:lang w:val="es-MX"/>
          </w:rPr>
          <w:t>02073</w:t>
        </w:r>
        <w:r w:rsidR="006A2DDA" w:rsidRPr="00BF6A8E">
          <w:rPr>
            <w:rStyle w:val="Hipervnculo"/>
            <w:rFonts w:ascii="Palatino Linotype" w:hAnsi="Palatino Linotype"/>
            <w:b/>
            <w:bCs/>
            <w:i/>
            <w:color w:val="auto"/>
            <w:szCs w:val="24"/>
            <w:u w:val="none"/>
            <w:lang w:val="es-MX"/>
          </w:rPr>
          <w:t>/ZINACANT/IP/2023</w:t>
        </w:r>
      </w:hyperlink>
      <w:r w:rsidR="006A2DDA" w:rsidRPr="00BF6A8E">
        <w:rPr>
          <w:rFonts w:ascii="Palatino Linotype" w:eastAsiaTheme="minorEastAsia" w:hAnsi="Palatino Linotype" w:cs="Arial"/>
          <w:i/>
          <w:szCs w:val="24"/>
          <w:lang w:val="es-ES_tradnl"/>
        </w:rPr>
        <w:t xml:space="preserve">: </w:t>
      </w:r>
      <w:r w:rsidR="00BA1EC7" w:rsidRPr="00BF6A8E">
        <w:rPr>
          <w:rFonts w:ascii="Palatino Linotype" w:eastAsiaTheme="minorEastAsia" w:hAnsi="Palatino Linotype" w:cs="Arial"/>
          <w:i/>
          <w:szCs w:val="24"/>
          <w:lang w:val="es-ES_tradnl"/>
        </w:rPr>
        <w:t xml:space="preserve">oficio del Tesorero Municipal, informa que no existen documento de compra por concepto de computadoras nuevas, así mismo, se remite el oficio de la </w:t>
      </w:r>
      <w:proofErr w:type="gramStart"/>
      <w:r w:rsidR="00BA1EC7" w:rsidRPr="00BF6A8E">
        <w:rPr>
          <w:rFonts w:ascii="Palatino Linotype" w:eastAsiaTheme="minorEastAsia" w:hAnsi="Palatino Linotype" w:cs="Arial"/>
          <w:i/>
          <w:szCs w:val="24"/>
          <w:lang w:val="es-ES_tradnl"/>
        </w:rPr>
        <w:t>Directora</w:t>
      </w:r>
      <w:proofErr w:type="gramEnd"/>
      <w:r w:rsidR="00BA1EC7" w:rsidRPr="00BF6A8E">
        <w:rPr>
          <w:rFonts w:ascii="Palatino Linotype" w:eastAsiaTheme="minorEastAsia" w:hAnsi="Palatino Linotype" w:cs="Arial"/>
          <w:i/>
          <w:szCs w:val="24"/>
          <w:lang w:val="es-ES_tradnl"/>
        </w:rPr>
        <w:t xml:space="preserve"> de Administración, mediante el cual informa que el costo por adquisición de cien equipos de cómputo para diferentes áreas del Ayuntamiento fue de $1,719.553.94</w:t>
      </w:r>
      <w:r w:rsidRPr="00BF6A8E">
        <w:rPr>
          <w:rFonts w:ascii="Palatino Linotype" w:eastAsiaTheme="minorEastAsia" w:hAnsi="Palatino Linotype" w:cs="Arial"/>
          <w:i/>
          <w:szCs w:val="24"/>
          <w:lang w:val="es-ES_tradnl"/>
        </w:rPr>
        <w:t>…”</w:t>
      </w:r>
    </w:p>
    <w:p w14:paraId="6E813A07" w14:textId="77777777" w:rsidR="006A2DDA" w:rsidRPr="00BF6A8E" w:rsidRDefault="000D0BA1" w:rsidP="000D0BA1">
      <w:pPr>
        <w:pStyle w:val="Prrafodelista"/>
        <w:spacing w:line="360" w:lineRule="auto"/>
        <w:ind w:left="1134" w:right="900"/>
        <w:jc w:val="both"/>
        <w:rPr>
          <w:rFonts w:ascii="Palatino Linotype" w:eastAsiaTheme="minorEastAsia" w:hAnsi="Palatino Linotype" w:cs="Arial"/>
          <w:i/>
          <w:szCs w:val="24"/>
          <w:lang w:val="es-ES_tradnl"/>
        </w:rPr>
      </w:pPr>
      <w:r w:rsidRPr="00BF6A8E">
        <w:rPr>
          <w:rFonts w:ascii="Palatino Linotype" w:eastAsiaTheme="minorEastAsia" w:hAnsi="Palatino Linotype" w:cs="Arial"/>
          <w:i/>
          <w:szCs w:val="24"/>
          <w:lang w:val="es-ES_tradnl"/>
        </w:rPr>
        <w:lastRenderedPageBreak/>
        <w:t>“…</w:t>
      </w:r>
      <w:r w:rsidR="006A2DDA" w:rsidRPr="00BF6A8E">
        <w:rPr>
          <w:rFonts w:ascii="Palatino Linotype" w:eastAsiaTheme="minorEastAsia" w:hAnsi="Palatino Linotype" w:cs="Arial"/>
          <w:i/>
          <w:szCs w:val="24"/>
          <w:lang w:val="es-ES_tradnl"/>
        </w:rPr>
        <w:t xml:space="preserve">Solicitud </w:t>
      </w:r>
      <w:hyperlink r:id="rId12" w:history="1">
        <w:r w:rsidR="00BA1EC7" w:rsidRPr="00BF6A8E">
          <w:rPr>
            <w:rStyle w:val="Hipervnculo"/>
            <w:rFonts w:ascii="Palatino Linotype" w:hAnsi="Palatino Linotype"/>
            <w:b/>
            <w:bCs/>
            <w:i/>
            <w:color w:val="auto"/>
            <w:szCs w:val="24"/>
            <w:u w:val="none"/>
            <w:lang w:val="es-MX"/>
          </w:rPr>
          <w:t>02077</w:t>
        </w:r>
        <w:r w:rsidR="006A2DDA" w:rsidRPr="00BF6A8E">
          <w:rPr>
            <w:rStyle w:val="Hipervnculo"/>
            <w:rFonts w:ascii="Palatino Linotype" w:hAnsi="Palatino Linotype"/>
            <w:b/>
            <w:bCs/>
            <w:i/>
            <w:color w:val="auto"/>
            <w:szCs w:val="24"/>
            <w:u w:val="none"/>
            <w:lang w:val="es-MX"/>
          </w:rPr>
          <w:t>/ZINACANT/IP/2023</w:t>
        </w:r>
      </w:hyperlink>
      <w:r w:rsidR="006A2DDA" w:rsidRPr="00BF6A8E">
        <w:rPr>
          <w:rFonts w:ascii="Palatino Linotype" w:eastAsiaTheme="minorEastAsia" w:hAnsi="Palatino Linotype" w:cs="Arial"/>
          <w:i/>
          <w:szCs w:val="24"/>
          <w:lang w:val="es-ES_tradnl"/>
        </w:rPr>
        <w:t xml:space="preserve">: oficio </w:t>
      </w:r>
      <w:r w:rsidR="00BA1EC7" w:rsidRPr="00BF6A8E">
        <w:rPr>
          <w:rFonts w:ascii="Palatino Linotype" w:eastAsiaTheme="minorEastAsia" w:hAnsi="Palatino Linotype" w:cs="Arial"/>
          <w:i/>
          <w:szCs w:val="24"/>
          <w:lang w:val="es-ES_tradnl"/>
        </w:rPr>
        <w:t xml:space="preserve">de la </w:t>
      </w:r>
      <w:proofErr w:type="gramStart"/>
      <w:r w:rsidR="00BA1EC7" w:rsidRPr="00BF6A8E">
        <w:rPr>
          <w:rFonts w:ascii="Palatino Linotype" w:eastAsiaTheme="minorEastAsia" w:hAnsi="Palatino Linotype" w:cs="Arial"/>
          <w:i/>
          <w:szCs w:val="24"/>
          <w:lang w:val="es-ES_tradnl"/>
        </w:rPr>
        <w:t>Directora</w:t>
      </w:r>
      <w:proofErr w:type="gramEnd"/>
      <w:r w:rsidR="00BA1EC7" w:rsidRPr="00BF6A8E">
        <w:rPr>
          <w:rFonts w:ascii="Palatino Linotype" w:eastAsiaTheme="minorEastAsia" w:hAnsi="Palatino Linotype" w:cs="Arial"/>
          <w:i/>
          <w:szCs w:val="24"/>
          <w:lang w:val="es-ES_tradnl"/>
        </w:rPr>
        <w:t xml:space="preserve"> de A</w:t>
      </w:r>
      <w:r w:rsidRPr="00BF6A8E">
        <w:rPr>
          <w:rFonts w:ascii="Palatino Linotype" w:eastAsiaTheme="minorEastAsia" w:hAnsi="Palatino Linotype" w:cs="Arial"/>
          <w:i/>
          <w:szCs w:val="24"/>
          <w:lang w:val="es-ES_tradnl"/>
        </w:rPr>
        <w:t>dministración, mediante el cual cuarenta y tres vales de salida de material que firman los servidores públicos del área que recibe los equipos de cómputo, en dichos documentos se puede observar a que área va dirigido dicho equipo y la cantidad del mismo…”</w:t>
      </w:r>
    </w:p>
    <w:p w14:paraId="6E9C1AD9" w14:textId="77777777" w:rsidR="000D0BA1" w:rsidRPr="00BF6A8E" w:rsidRDefault="000D0BA1" w:rsidP="000D0BA1">
      <w:pPr>
        <w:pStyle w:val="Prrafodelista"/>
        <w:spacing w:line="360" w:lineRule="auto"/>
        <w:ind w:left="1134" w:right="900"/>
        <w:jc w:val="both"/>
        <w:rPr>
          <w:rFonts w:ascii="Palatino Linotype" w:eastAsiaTheme="minorEastAsia" w:hAnsi="Palatino Linotype" w:cs="Arial"/>
          <w:i/>
          <w:szCs w:val="24"/>
          <w:lang w:val="es-ES_tradnl"/>
        </w:rPr>
      </w:pPr>
      <w:r w:rsidRPr="00BF6A8E">
        <w:rPr>
          <w:rFonts w:ascii="Palatino Linotype" w:eastAsiaTheme="minorEastAsia" w:hAnsi="Palatino Linotype" w:cs="Arial"/>
          <w:i/>
          <w:szCs w:val="24"/>
          <w:lang w:val="es-ES_tradnl"/>
        </w:rPr>
        <w:t>“…</w:t>
      </w:r>
      <w:r w:rsidR="006A2DDA" w:rsidRPr="00BF6A8E">
        <w:rPr>
          <w:rFonts w:ascii="Palatino Linotype" w:eastAsiaTheme="minorEastAsia" w:hAnsi="Palatino Linotype" w:cs="Arial"/>
          <w:i/>
          <w:szCs w:val="24"/>
          <w:lang w:val="es-ES_tradnl"/>
        </w:rPr>
        <w:t xml:space="preserve">Solicitud </w:t>
      </w:r>
      <w:hyperlink r:id="rId13" w:history="1">
        <w:r w:rsidR="00BA1EC7" w:rsidRPr="00BF6A8E">
          <w:rPr>
            <w:rStyle w:val="Hipervnculo"/>
            <w:rFonts w:ascii="Palatino Linotype" w:hAnsi="Palatino Linotype"/>
            <w:b/>
            <w:bCs/>
            <w:i/>
            <w:color w:val="auto"/>
            <w:szCs w:val="24"/>
            <w:u w:val="none"/>
            <w:lang w:val="es-MX"/>
          </w:rPr>
          <w:t>02075</w:t>
        </w:r>
        <w:r w:rsidR="006A2DDA" w:rsidRPr="00BF6A8E">
          <w:rPr>
            <w:rStyle w:val="Hipervnculo"/>
            <w:rFonts w:ascii="Palatino Linotype" w:hAnsi="Palatino Linotype"/>
            <w:b/>
            <w:bCs/>
            <w:i/>
            <w:color w:val="auto"/>
            <w:szCs w:val="24"/>
            <w:u w:val="none"/>
            <w:lang w:val="es-MX"/>
          </w:rPr>
          <w:t>/ZINACANT/IP/2023</w:t>
        </w:r>
      </w:hyperlink>
      <w:r w:rsidR="006A2DDA" w:rsidRPr="00BF6A8E">
        <w:rPr>
          <w:rFonts w:ascii="Palatino Linotype" w:eastAsiaTheme="minorEastAsia" w:hAnsi="Palatino Linotype" w:cs="Arial"/>
          <w:i/>
          <w:szCs w:val="24"/>
          <w:lang w:val="es-ES_tradnl"/>
        </w:rPr>
        <w:t xml:space="preserve">: </w:t>
      </w:r>
      <w:r w:rsidRPr="00BF6A8E">
        <w:rPr>
          <w:rFonts w:ascii="Palatino Linotype" w:eastAsiaTheme="minorEastAsia" w:hAnsi="Palatino Linotype" w:cs="Arial"/>
          <w:i/>
          <w:szCs w:val="24"/>
          <w:lang w:val="es-ES_tradnl"/>
        </w:rPr>
        <w:t xml:space="preserve">oficio del Tesorero Municipal, mediante el </w:t>
      </w:r>
      <w:proofErr w:type="gramStart"/>
      <w:r w:rsidRPr="00BF6A8E">
        <w:rPr>
          <w:rFonts w:ascii="Palatino Linotype" w:eastAsiaTheme="minorEastAsia" w:hAnsi="Palatino Linotype" w:cs="Arial"/>
          <w:i/>
          <w:szCs w:val="24"/>
          <w:lang w:val="es-ES_tradnl"/>
        </w:rPr>
        <w:t>cual  informa</w:t>
      </w:r>
      <w:proofErr w:type="gramEnd"/>
      <w:r w:rsidRPr="00BF6A8E">
        <w:rPr>
          <w:rFonts w:ascii="Palatino Linotype" w:eastAsiaTheme="minorEastAsia" w:hAnsi="Palatino Linotype" w:cs="Arial"/>
          <w:i/>
          <w:szCs w:val="24"/>
          <w:lang w:val="es-ES_tradnl"/>
        </w:rPr>
        <w:t xml:space="preserve"> que no existen documento de compra por concepto de computadoras nuevas, así mismo la Directora de Administración, en oficio de respuesta informa que se adquirieron cien computadoras…”</w:t>
      </w:r>
    </w:p>
    <w:p w14:paraId="75BEDDDB" w14:textId="77777777" w:rsidR="000D0BA1" w:rsidRPr="00BF6A8E" w:rsidRDefault="000D0BA1" w:rsidP="000D0BA1">
      <w:pPr>
        <w:pStyle w:val="Prrafodelista"/>
        <w:spacing w:line="360" w:lineRule="auto"/>
        <w:ind w:left="1134" w:right="900"/>
        <w:jc w:val="both"/>
        <w:rPr>
          <w:rFonts w:ascii="Palatino Linotype" w:eastAsiaTheme="minorEastAsia" w:hAnsi="Palatino Linotype" w:cs="Arial"/>
          <w:i/>
          <w:sz w:val="24"/>
          <w:szCs w:val="24"/>
          <w:lang w:val="es-ES_tradnl"/>
        </w:rPr>
      </w:pPr>
    </w:p>
    <w:p w14:paraId="36521179" w14:textId="77777777" w:rsidR="006A2DDA" w:rsidRPr="00BF6A8E" w:rsidRDefault="006A2DDA" w:rsidP="000D0BA1">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BF6A8E">
        <w:rPr>
          <w:rFonts w:ascii="Palatino Linotype" w:eastAsiaTheme="minorEastAsia" w:hAnsi="Palatino Linotype" w:cs="Arial"/>
          <w:sz w:val="24"/>
          <w:szCs w:val="24"/>
          <w:lang w:val="es-ES_tradnl"/>
        </w:rPr>
        <w:t xml:space="preserve">El </w:t>
      </w:r>
      <w:r w:rsidR="000D0BA1" w:rsidRPr="00BF6A8E">
        <w:rPr>
          <w:rFonts w:ascii="Palatino Linotype" w:eastAsiaTheme="minorEastAsia" w:hAnsi="Palatino Linotype" w:cs="Arial"/>
          <w:sz w:val="24"/>
          <w:szCs w:val="24"/>
          <w:lang w:val="es-ES_tradnl"/>
        </w:rPr>
        <w:t xml:space="preserve">catorce de diciembre </w:t>
      </w:r>
      <w:r w:rsidRPr="00BF6A8E">
        <w:rPr>
          <w:rFonts w:ascii="Palatino Linotype" w:eastAsiaTheme="minorEastAsia" w:hAnsi="Palatino Linotype" w:cs="Arial"/>
          <w:sz w:val="24"/>
          <w:szCs w:val="24"/>
          <w:lang w:val="es-ES_tradnl"/>
        </w:rPr>
        <w:t>de dos mil veintitrés, el solicitante interpuso recurso de revisión e</w:t>
      </w:r>
      <w:r w:rsidR="000D0BA1" w:rsidRPr="00BF6A8E">
        <w:rPr>
          <w:rFonts w:ascii="Palatino Linotype" w:eastAsiaTheme="minorEastAsia" w:hAnsi="Palatino Linotype" w:cs="Arial"/>
          <w:sz w:val="24"/>
          <w:szCs w:val="24"/>
          <w:lang w:val="es-ES_tradnl"/>
        </w:rPr>
        <w:t xml:space="preserve">n las solicitudes de información </w:t>
      </w:r>
      <w:r w:rsidR="000D0BA1" w:rsidRPr="00BF6A8E">
        <w:rPr>
          <w:rFonts w:ascii="Palatino Linotype" w:hAnsi="Palatino Linotype"/>
          <w:b/>
          <w:bCs/>
          <w:sz w:val="24"/>
          <w:szCs w:val="24"/>
          <w:lang w:val="es-MX"/>
        </w:rPr>
        <w:t xml:space="preserve">02073/ZINACANT/IP/2023, 02077/ZINACANT/IP/2023 </w:t>
      </w:r>
      <w:proofErr w:type="gramStart"/>
      <w:r w:rsidR="000D0BA1" w:rsidRPr="00BF6A8E">
        <w:rPr>
          <w:rFonts w:ascii="Palatino Linotype" w:hAnsi="Palatino Linotype"/>
          <w:b/>
          <w:bCs/>
          <w:sz w:val="24"/>
          <w:szCs w:val="24"/>
          <w:lang w:val="es-MX"/>
        </w:rPr>
        <w:t>y  02075</w:t>
      </w:r>
      <w:proofErr w:type="gramEnd"/>
      <w:r w:rsidR="000D0BA1" w:rsidRPr="00BF6A8E">
        <w:rPr>
          <w:rFonts w:ascii="Palatino Linotype" w:hAnsi="Palatino Linotype"/>
          <w:b/>
          <w:bCs/>
          <w:sz w:val="24"/>
          <w:szCs w:val="24"/>
          <w:lang w:val="es-MX"/>
        </w:rPr>
        <w:t>/ZINACANT/IP/2023,</w:t>
      </w:r>
      <w:r w:rsidRPr="00BF6A8E">
        <w:rPr>
          <w:rFonts w:ascii="Palatino Linotype" w:eastAsiaTheme="minorEastAsia" w:hAnsi="Palatino Linotype" w:cs="Arial"/>
          <w:sz w:val="24"/>
          <w:szCs w:val="24"/>
          <w:lang w:val="es-ES_tradnl"/>
        </w:rPr>
        <w:t xml:space="preserve">en contra de las respuestas emitidas a las por el </w:t>
      </w:r>
      <w:r w:rsidRPr="00BF6A8E">
        <w:rPr>
          <w:rFonts w:ascii="Palatino Linotype" w:eastAsiaTheme="minorEastAsia" w:hAnsi="Palatino Linotype" w:cs="Arial"/>
          <w:b/>
          <w:sz w:val="24"/>
          <w:szCs w:val="24"/>
          <w:lang w:val="es-ES_tradnl"/>
        </w:rPr>
        <w:t>SUJETO OBLIGADO</w:t>
      </w:r>
      <w:r w:rsidRPr="00BF6A8E">
        <w:rPr>
          <w:rFonts w:ascii="Palatino Linotype" w:eastAsiaTheme="minorEastAsia" w:hAnsi="Palatino Linotype" w:cs="Arial"/>
          <w:sz w:val="24"/>
          <w:szCs w:val="24"/>
          <w:lang w:val="es-ES_tradnl"/>
        </w:rPr>
        <w:t>, señalando las siguientes razones o motivos de inconformidad:</w:t>
      </w:r>
    </w:p>
    <w:p w14:paraId="05750CA0" w14:textId="77777777" w:rsidR="006A2DDA" w:rsidRPr="00BF6A8E" w:rsidRDefault="006A2DDA" w:rsidP="006A2DDA">
      <w:pPr>
        <w:pStyle w:val="Prrafodelista"/>
        <w:spacing w:line="360" w:lineRule="auto"/>
        <w:ind w:left="0"/>
        <w:jc w:val="both"/>
        <w:rPr>
          <w:rFonts w:ascii="Palatino Linotype" w:hAnsi="Palatino Linotype"/>
          <w:sz w:val="24"/>
          <w:szCs w:val="24"/>
        </w:rPr>
      </w:pPr>
    </w:p>
    <w:p w14:paraId="76721C68" w14:textId="77777777" w:rsidR="006A2DDA" w:rsidRPr="00BF6A8E" w:rsidRDefault="006A2DDA" w:rsidP="006A2DDA">
      <w:pPr>
        <w:pStyle w:val="Prrafodelista"/>
        <w:spacing w:line="360" w:lineRule="auto"/>
        <w:ind w:left="0"/>
        <w:jc w:val="both"/>
        <w:rPr>
          <w:rFonts w:ascii="Palatino Linotype" w:hAnsi="Palatino Linotype"/>
          <w:bCs/>
          <w:szCs w:val="24"/>
          <w:lang w:val="es-MX"/>
        </w:rPr>
      </w:pPr>
      <w:r w:rsidRPr="00BF6A8E">
        <w:rPr>
          <w:rFonts w:ascii="Palatino Linotype" w:hAnsi="Palatino Linotype"/>
          <w:b/>
          <w:szCs w:val="24"/>
        </w:rPr>
        <w:t xml:space="preserve">Recurso de Revisión </w:t>
      </w:r>
      <w:r w:rsidR="000D0BA1" w:rsidRPr="00BF6A8E">
        <w:rPr>
          <w:rFonts w:ascii="Palatino Linotype" w:hAnsi="Palatino Linotype"/>
          <w:b/>
          <w:bCs/>
          <w:szCs w:val="24"/>
          <w:lang w:val="es-MX"/>
        </w:rPr>
        <w:t>08538</w:t>
      </w:r>
      <w:r w:rsidRPr="00BF6A8E">
        <w:rPr>
          <w:rFonts w:ascii="Palatino Linotype" w:hAnsi="Palatino Linotype"/>
          <w:b/>
          <w:bCs/>
          <w:szCs w:val="24"/>
          <w:lang w:val="es-MX"/>
        </w:rPr>
        <w:t xml:space="preserve">/INFOEM/IP/RR/2023: </w:t>
      </w:r>
    </w:p>
    <w:p w14:paraId="51649B6B" w14:textId="77777777" w:rsidR="006A2DDA" w:rsidRPr="00BF6A8E" w:rsidRDefault="006A2DDA" w:rsidP="006A2DDA">
      <w:pPr>
        <w:pStyle w:val="Prrafodelista"/>
        <w:numPr>
          <w:ilvl w:val="0"/>
          <w:numId w:val="4"/>
        </w:numPr>
        <w:spacing w:line="360" w:lineRule="auto"/>
        <w:ind w:left="709" w:hanging="426"/>
        <w:contextualSpacing/>
        <w:jc w:val="both"/>
        <w:rPr>
          <w:rStyle w:val="Ttulo2Car"/>
          <w:rFonts w:ascii="Palatino Linotype" w:hAnsi="Palatino Linotype"/>
          <w:i/>
          <w:color w:val="000000" w:themeColor="text1"/>
          <w:sz w:val="22"/>
          <w:szCs w:val="24"/>
        </w:rPr>
      </w:pPr>
      <w:bookmarkStart w:id="1" w:name="_Toc466982514"/>
      <w:bookmarkStart w:id="2" w:name="_Toc51854302"/>
      <w:bookmarkStart w:id="3" w:name="_Toc53584976"/>
      <w:bookmarkStart w:id="4" w:name="_Toc60925403"/>
      <w:bookmarkStart w:id="5" w:name="_Toc81364833"/>
      <w:bookmarkStart w:id="6" w:name="_Toc81390610"/>
      <w:bookmarkStart w:id="7" w:name="_Toc82611033"/>
      <w:bookmarkStart w:id="8" w:name="_Toc83128576"/>
      <w:bookmarkStart w:id="9" w:name="_Toc27589208"/>
      <w:bookmarkStart w:id="10" w:name="_Toc29395022"/>
      <w:bookmarkStart w:id="11" w:name="_Toc29481467"/>
      <w:bookmarkStart w:id="12" w:name="_Toc33113911"/>
      <w:bookmarkStart w:id="13" w:name="_Toc33643059"/>
      <w:bookmarkStart w:id="14" w:name="_Toc33724991"/>
      <w:bookmarkStart w:id="15" w:name="_Toc33726434"/>
      <w:bookmarkStart w:id="16" w:name="_Toc34157662"/>
      <w:bookmarkStart w:id="17" w:name="_Toc35003615"/>
      <w:bookmarkStart w:id="18" w:name="_Toc35535691"/>
      <w:bookmarkStart w:id="19" w:name="_Toc51262525"/>
      <w:bookmarkStart w:id="20" w:name="_Toc471908126"/>
      <w:bookmarkStart w:id="21" w:name="_Toc491791300"/>
      <w:bookmarkStart w:id="22" w:name="_Toc496726170"/>
      <w:bookmarkStart w:id="23" w:name="_Toc497242134"/>
      <w:bookmarkStart w:id="24" w:name="_Toc497292517"/>
      <w:bookmarkStart w:id="25" w:name="_Toc498503716"/>
      <w:bookmarkStart w:id="26" w:name="_Toc499568660"/>
      <w:bookmarkStart w:id="27" w:name="_Toc499568693"/>
      <w:bookmarkStart w:id="28" w:name="_Toc499665452"/>
      <w:bookmarkStart w:id="29" w:name="_Toc499729819"/>
      <w:bookmarkStart w:id="30" w:name="_Toc499835024"/>
      <w:bookmarkStart w:id="31" w:name="_Toc499835835"/>
      <w:bookmarkStart w:id="32" w:name="_Toc499835858"/>
      <w:bookmarkStart w:id="33" w:name="_Toc500264537"/>
      <w:bookmarkStart w:id="34" w:name="_Toc503290275"/>
      <w:bookmarkStart w:id="35" w:name="_Toc524009637"/>
      <w:bookmarkStart w:id="36" w:name="_Toc524009672"/>
      <w:bookmarkStart w:id="37" w:name="_Toc524602720"/>
      <w:bookmarkStart w:id="38" w:name="_Toc526365279"/>
      <w:bookmarkStart w:id="39" w:name="_Toc526365337"/>
      <w:bookmarkStart w:id="40" w:name="_Toc530067664"/>
      <w:bookmarkStart w:id="41" w:name="_Toc530067692"/>
      <w:bookmarkStart w:id="42" w:name="_Toc530067939"/>
      <w:bookmarkStart w:id="43" w:name="_Toc530590420"/>
      <w:bookmarkStart w:id="44" w:name="_Toc530593951"/>
      <w:bookmarkStart w:id="45" w:name="_Toc531190248"/>
      <w:bookmarkStart w:id="46" w:name="_Toc531190295"/>
      <w:bookmarkStart w:id="47" w:name="_Toc534908208"/>
      <w:bookmarkStart w:id="48" w:name="_Toc534909344"/>
      <w:bookmarkStart w:id="49" w:name="_Toc535353305"/>
      <w:bookmarkStart w:id="50" w:name="_Toc535353791"/>
      <w:bookmarkStart w:id="51" w:name="_Toc18436351"/>
      <w:bookmarkStart w:id="52" w:name="_Toc18436385"/>
      <w:bookmarkStart w:id="53" w:name="_Toc18513477"/>
      <w:bookmarkStart w:id="54" w:name="_Toc18513503"/>
      <w:bookmarkStart w:id="55" w:name="_Toc18606801"/>
      <w:bookmarkStart w:id="56" w:name="_Toc19723536"/>
      <w:bookmarkStart w:id="57" w:name="_Toc20322795"/>
      <w:bookmarkStart w:id="58" w:name="_Toc20323052"/>
      <w:bookmarkStart w:id="59" w:name="_Toc20323181"/>
      <w:bookmarkStart w:id="60" w:name="_Toc20420591"/>
      <w:bookmarkStart w:id="61" w:name="_Toc20421579"/>
      <w:bookmarkStart w:id="62" w:name="_Toc21027316"/>
      <w:bookmarkStart w:id="63" w:name="_Toc22660652"/>
      <w:bookmarkStart w:id="64" w:name="_Toc22811623"/>
      <w:bookmarkStart w:id="65" w:name="_Toc26436015"/>
      <w:r w:rsidRPr="00BF6A8E">
        <w:rPr>
          <w:rStyle w:val="Ttulo2Car"/>
          <w:rFonts w:ascii="Palatino Linotype" w:hAnsi="Palatino Linotype"/>
          <w:b/>
          <w:color w:val="auto"/>
          <w:sz w:val="22"/>
          <w:szCs w:val="24"/>
        </w:rPr>
        <w:t>Acto impugnado</w:t>
      </w:r>
      <w:bookmarkEnd w:id="1"/>
      <w:r w:rsidRPr="00BF6A8E">
        <w:rPr>
          <w:rStyle w:val="Ttulo2Car"/>
          <w:rFonts w:ascii="Palatino Linotype" w:hAnsi="Palatino Linotype"/>
          <w:b/>
          <w:color w:val="000000" w:themeColor="text1"/>
          <w:sz w:val="22"/>
          <w:szCs w:val="24"/>
        </w:rPr>
        <w:t xml:space="preserve">: </w:t>
      </w:r>
      <w:r w:rsidRPr="00BF6A8E">
        <w:rPr>
          <w:rStyle w:val="Ttulo2Car"/>
          <w:rFonts w:ascii="Palatino Linotype" w:hAnsi="Palatino Linotype"/>
          <w:i/>
          <w:color w:val="000000" w:themeColor="text1"/>
          <w:sz w:val="22"/>
          <w:szCs w:val="24"/>
        </w:rPr>
        <w:t>“</w:t>
      </w:r>
      <w:bookmarkEnd w:id="2"/>
      <w:bookmarkEnd w:id="3"/>
      <w:bookmarkEnd w:id="4"/>
      <w:bookmarkEnd w:id="5"/>
      <w:bookmarkEnd w:id="6"/>
      <w:bookmarkEnd w:id="7"/>
      <w:bookmarkEnd w:id="8"/>
      <w:r w:rsidRPr="00BF6A8E">
        <w:rPr>
          <w:rFonts w:ascii="Palatino Linotype" w:eastAsiaTheme="majorEastAsia" w:hAnsi="Palatino Linotype" w:cstheme="majorBidi"/>
          <w:i/>
          <w:color w:val="000000" w:themeColor="text1"/>
          <w:szCs w:val="24"/>
          <w:lang w:val="es-MX"/>
        </w:rPr>
        <w:t>NO ENTREGA INFORMACIÓN</w:t>
      </w:r>
      <w:r w:rsidRPr="00BF6A8E">
        <w:rPr>
          <w:rStyle w:val="Ttulo2Car"/>
          <w:rFonts w:ascii="Palatino Linotype" w:hAnsi="Palatino Linotype"/>
          <w:i/>
          <w:color w:val="000000" w:themeColor="text1"/>
          <w:sz w:val="22"/>
          <w:szCs w:val="24"/>
        </w:rPr>
        <w:t>.”</w:t>
      </w:r>
      <w:bookmarkStart w:id="66" w:name="_Toc466982515"/>
      <w:bookmarkStart w:id="67" w:name="_Toc27589209"/>
      <w:bookmarkStart w:id="68" w:name="_Toc29395023"/>
      <w:bookmarkStart w:id="69" w:name="_Toc29481468"/>
      <w:bookmarkStart w:id="70" w:name="_Toc33113912"/>
      <w:bookmarkStart w:id="71" w:name="_Toc33643060"/>
      <w:bookmarkStart w:id="72" w:name="_Toc33724992"/>
      <w:bookmarkStart w:id="73" w:name="_Toc33726435"/>
      <w:bookmarkStart w:id="74" w:name="_Toc34157663"/>
      <w:bookmarkStart w:id="75" w:name="_Toc35003616"/>
      <w:bookmarkStart w:id="76" w:name="_Toc35535692"/>
      <w:bookmarkStart w:id="77" w:name="_Toc51262526"/>
      <w:bookmarkStart w:id="78" w:name="_Toc471908127"/>
      <w:bookmarkStart w:id="79" w:name="_Toc491791301"/>
      <w:bookmarkStart w:id="80" w:name="_Toc496726171"/>
      <w:bookmarkStart w:id="81" w:name="_Toc497242135"/>
      <w:bookmarkStart w:id="82" w:name="_Toc497292518"/>
      <w:bookmarkStart w:id="83" w:name="_Toc498503717"/>
      <w:bookmarkStart w:id="84" w:name="_Toc499568661"/>
      <w:bookmarkStart w:id="85" w:name="_Toc499568694"/>
      <w:bookmarkStart w:id="86" w:name="_Toc499665453"/>
      <w:bookmarkStart w:id="87" w:name="_Toc499729820"/>
      <w:bookmarkStart w:id="88" w:name="_Toc499835025"/>
      <w:bookmarkStart w:id="89" w:name="_Toc499835836"/>
      <w:bookmarkStart w:id="90" w:name="_Toc499835859"/>
      <w:bookmarkStart w:id="91" w:name="_Toc500264538"/>
      <w:bookmarkStart w:id="92" w:name="_Toc503290276"/>
      <w:bookmarkStart w:id="93" w:name="_Toc524009638"/>
      <w:bookmarkStart w:id="94" w:name="_Toc524009673"/>
      <w:bookmarkStart w:id="95" w:name="_Toc524602721"/>
      <w:bookmarkStart w:id="96" w:name="_Toc526365280"/>
      <w:bookmarkStart w:id="97" w:name="_Toc526365338"/>
      <w:bookmarkStart w:id="98" w:name="_Toc530067665"/>
      <w:bookmarkStart w:id="99" w:name="_Toc530067693"/>
      <w:bookmarkStart w:id="100" w:name="_Toc530067940"/>
      <w:bookmarkStart w:id="101" w:name="_Toc530590421"/>
      <w:bookmarkStart w:id="102" w:name="_Toc530593952"/>
      <w:bookmarkStart w:id="103" w:name="_Toc531190249"/>
      <w:bookmarkStart w:id="104" w:name="_Toc531190296"/>
      <w:bookmarkStart w:id="105" w:name="_Toc534908209"/>
      <w:bookmarkStart w:id="106" w:name="_Toc534909345"/>
      <w:bookmarkStart w:id="107" w:name="_Toc535353306"/>
      <w:bookmarkStart w:id="108" w:name="_Toc535353792"/>
      <w:bookmarkStart w:id="109" w:name="_Toc18436352"/>
      <w:bookmarkStart w:id="110" w:name="_Toc18436386"/>
      <w:bookmarkStart w:id="111" w:name="_Toc18513478"/>
      <w:bookmarkStart w:id="112" w:name="_Toc18513504"/>
      <w:bookmarkStart w:id="113" w:name="_Toc18606802"/>
      <w:bookmarkStart w:id="114" w:name="_Toc19723537"/>
      <w:bookmarkStart w:id="115" w:name="_Toc20322796"/>
      <w:bookmarkStart w:id="116" w:name="_Toc20323053"/>
      <w:bookmarkStart w:id="117" w:name="_Toc20323182"/>
      <w:bookmarkStart w:id="118" w:name="_Toc20420592"/>
      <w:bookmarkStart w:id="119" w:name="_Toc20421580"/>
      <w:bookmarkStart w:id="120" w:name="_Toc21027317"/>
      <w:bookmarkStart w:id="121" w:name="_Toc22660653"/>
      <w:bookmarkStart w:id="122" w:name="_Toc22811624"/>
      <w:bookmarkStart w:id="123" w:name="_Toc26436016"/>
      <w:bookmarkStart w:id="124" w:name="_Toc51854303"/>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1BAB3E60" w14:textId="77777777" w:rsidR="006A2DDA" w:rsidRPr="00BF6A8E" w:rsidRDefault="006A2DDA" w:rsidP="006A2DDA">
      <w:pPr>
        <w:pStyle w:val="Prrafodelista"/>
        <w:numPr>
          <w:ilvl w:val="0"/>
          <w:numId w:val="4"/>
        </w:numPr>
        <w:spacing w:line="360" w:lineRule="auto"/>
        <w:ind w:left="709" w:hanging="425"/>
        <w:contextualSpacing/>
        <w:jc w:val="both"/>
        <w:rPr>
          <w:rFonts w:ascii="Palatino Linotype" w:hAnsi="Palatino Linotype"/>
          <w:i/>
          <w:color w:val="000000" w:themeColor="text1"/>
          <w:szCs w:val="24"/>
        </w:rPr>
      </w:pPr>
      <w:bookmarkStart w:id="125" w:name="_Toc53584977"/>
      <w:bookmarkStart w:id="126" w:name="_Toc60925404"/>
      <w:bookmarkStart w:id="127" w:name="_Toc81364834"/>
      <w:bookmarkStart w:id="128" w:name="_Toc81390611"/>
      <w:bookmarkStart w:id="129" w:name="_Toc82611034"/>
      <w:bookmarkStart w:id="130" w:name="_Toc83128577"/>
      <w:r w:rsidRPr="00BF6A8E">
        <w:rPr>
          <w:rStyle w:val="Ttulo2Car"/>
          <w:rFonts w:ascii="Palatino Linotype" w:hAnsi="Palatino Linotype"/>
          <w:b/>
          <w:color w:val="000000" w:themeColor="text1"/>
          <w:sz w:val="22"/>
          <w:szCs w:val="24"/>
        </w:rPr>
        <w:t>Razones o Motivos de inconformidad:</w:t>
      </w:r>
      <w:bookmarkEnd w:id="66"/>
      <w:bookmarkEnd w:id="125"/>
      <w:bookmarkEnd w:id="126"/>
      <w:bookmarkEnd w:id="127"/>
      <w:bookmarkEnd w:id="128"/>
      <w:bookmarkEnd w:id="129"/>
      <w:bookmarkEnd w:id="130"/>
      <w:r w:rsidRPr="00BF6A8E">
        <w:rPr>
          <w:rFonts w:ascii="Palatino Linotype" w:hAnsi="Palatino Linotype"/>
          <w:b/>
          <w:color w:val="000000" w:themeColor="text1"/>
          <w:szCs w:val="24"/>
        </w:rPr>
        <w:t xml:space="preserve"> </w:t>
      </w:r>
      <w:r w:rsidRPr="00BF6A8E">
        <w:rPr>
          <w:rFonts w:ascii="Palatino Linotype" w:hAnsi="Palatino Linotype"/>
          <w:i/>
          <w:color w:val="000000" w:themeColor="text1"/>
          <w:szCs w:val="24"/>
        </w:rPr>
        <w:t>“</w:t>
      </w:r>
      <w:r w:rsidR="000D0BA1" w:rsidRPr="00BF6A8E">
        <w:rPr>
          <w:rFonts w:ascii="Palatino Linotype" w:hAnsi="Palatino Linotype"/>
          <w:i/>
          <w:color w:val="000000" w:themeColor="text1"/>
          <w:szCs w:val="24"/>
          <w:lang w:val="es-MX"/>
        </w:rPr>
        <w:t>NO HAY INFORMACION ENTONCES FUERON GRATIS O QUE???</w:t>
      </w:r>
      <w:r w:rsidRPr="00BF6A8E">
        <w:rPr>
          <w:rFonts w:ascii="Palatino Linotype" w:hAnsi="Palatino Linotype"/>
          <w:i/>
          <w:color w:val="000000" w:themeColor="text1"/>
          <w:szCs w:val="24"/>
          <w:lang w:val="es-MX"/>
        </w:rPr>
        <w:t>”</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1384AEF0" w14:textId="77777777" w:rsidR="006A2DDA" w:rsidRPr="00BF6A8E" w:rsidRDefault="006A2DDA" w:rsidP="006A2DDA">
      <w:pPr>
        <w:pStyle w:val="Prrafodelista"/>
        <w:spacing w:line="360" w:lineRule="auto"/>
        <w:ind w:left="0"/>
        <w:jc w:val="both"/>
        <w:rPr>
          <w:rFonts w:ascii="Palatino Linotype" w:hAnsi="Palatino Linotype"/>
          <w:bCs/>
          <w:szCs w:val="24"/>
          <w:lang w:val="es-MX"/>
        </w:rPr>
      </w:pPr>
    </w:p>
    <w:p w14:paraId="6437DA4B" w14:textId="77777777" w:rsidR="006A2DDA" w:rsidRPr="00BF6A8E" w:rsidRDefault="006A2DDA" w:rsidP="006A2DDA">
      <w:pPr>
        <w:pStyle w:val="Prrafodelista"/>
        <w:spacing w:line="360" w:lineRule="auto"/>
        <w:ind w:left="0"/>
        <w:jc w:val="both"/>
        <w:rPr>
          <w:rFonts w:ascii="Palatino Linotype" w:hAnsi="Palatino Linotype"/>
          <w:bCs/>
          <w:szCs w:val="24"/>
          <w:lang w:val="es-MX"/>
        </w:rPr>
      </w:pPr>
      <w:r w:rsidRPr="00BF6A8E">
        <w:rPr>
          <w:rFonts w:ascii="Palatino Linotype" w:hAnsi="Palatino Linotype"/>
          <w:b/>
          <w:szCs w:val="24"/>
        </w:rPr>
        <w:t xml:space="preserve">Recurso de Revisión </w:t>
      </w:r>
      <w:r w:rsidR="000D0BA1" w:rsidRPr="00BF6A8E">
        <w:rPr>
          <w:rFonts w:ascii="Palatino Linotype" w:hAnsi="Palatino Linotype"/>
          <w:b/>
          <w:bCs/>
          <w:szCs w:val="24"/>
          <w:lang w:val="es-MX"/>
        </w:rPr>
        <w:t>08540</w:t>
      </w:r>
      <w:r w:rsidRPr="00BF6A8E">
        <w:rPr>
          <w:rFonts w:ascii="Palatino Linotype" w:hAnsi="Palatino Linotype"/>
          <w:b/>
          <w:bCs/>
          <w:szCs w:val="24"/>
          <w:lang w:val="es-MX"/>
        </w:rPr>
        <w:t xml:space="preserve">/INFOEM/IP/RR/2023: </w:t>
      </w:r>
    </w:p>
    <w:p w14:paraId="4DBE566C" w14:textId="77777777" w:rsidR="006A2DDA" w:rsidRPr="00BF6A8E" w:rsidRDefault="006A2DDA" w:rsidP="006A2DDA">
      <w:pPr>
        <w:pStyle w:val="Prrafodelista"/>
        <w:numPr>
          <w:ilvl w:val="0"/>
          <w:numId w:val="9"/>
        </w:numPr>
        <w:spacing w:line="360" w:lineRule="auto"/>
        <w:jc w:val="both"/>
        <w:rPr>
          <w:rFonts w:ascii="Palatino Linotype" w:hAnsi="Palatino Linotype"/>
          <w:b/>
          <w:i/>
          <w:color w:val="000000" w:themeColor="text1"/>
          <w:szCs w:val="24"/>
          <w:lang w:val="es-MX"/>
        </w:rPr>
      </w:pPr>
      <w:r w:rsidRPr="00BF6A8E">
        <w:rPr>
          <w:rStyle w:val="Ttulo2Car"/>
          <w:rFonts w:ascii="Palatino Linotype" w:hAnsi="Palatino Linotype"/>
          <w:b/>
          <w:color w:val="auto"/>
          <w:sz w:val="22"/>
          <w:szCs w:val="24"/>
        </w:rPr>
        <w:t>Acto impugnado</w:t>
      </w:r>
      <w:r w:rsidRPr="00BF6A8E">
        <w:rPr>
          <w:rStyle w:val="Ttulo2Car"/>
          <w:rFonts w:ascii="Palatino Linotype" w:hAnsi="Palatino Linotype"/>
          <w:b/>
          <w:color w:val="000000" w:themeColor="text1"/>
          <w:sz w:val="22"/>
          <w:szCs w:val="24"/>
        </w:rPr>
        <w:t>:</w:t>
      </w:r>
      <w:r w:rsidRPr="00BF6A8E">
        <w:rPr>
          <w:rFonts w:ascii="Palatino Linotype" w:hAnsi="Palatino Linotype"/>
          <w:i/>
          <w:color w:val="000000" w:themeColor="text1"/>
          <w:szCs w:val="24"/>
          <w:lang w:val="es-MX"/>
        </w:rPr>
        <w:t xml:space="preserve"> “</w:t>
      </w:r>
      <w:r w:rsidR="000D0BA1" w:rsidRPr="00BF6A8E">
        <w:rPr>
          <w:rFonts w:ascii="Palatino Linotype" w:hAnsi="Palatino Linotype"/>
          <w:i/>
          <w:color w:val="000000" w:themeColor="text1"/>
          <w:szCs w:val="24"/>
          <w:lang w:val="es-MX"/>
        </w:rPr>
        <w:t>NO ENTREGA INFORMACION</w:t>
      </w:r>
      <w:r w:rsidRPr="00BF6A8E">
        <w:rPr>
          <w:rFonts w:ascii="Palatino Linotype" w:hAnsi="Palatino Linotype"/>
          <w:i/>
          <w:color w:val="000000" w:themeColor="text1"/>
          <w:szCs w:val="24"/>
          <w:lang w:val="es-MX"/>
        </w:rPr>
        <w:t>”</w:t>
      </w:r>
      <w:r w:rsidRPr="00BF6A8E">
        <w:rPr>
          <w:rFonts w:ascii="Palatino Linotype" w:hAnsi="Palatino Linotype"/>
          <w:b/>
          <w:i/>
          <w:color w:val="000000" w:themeColor="text1"/>
          <w:szCs w:val="24"/>
          <w:lang w:val="es-MX"/>
        </w:rPr>
        <w:t xml:space="preserve"> </w:t>
      </w:r>
    </w:p>
    <w:p w14:paraId="1A064BA6" w14:textId="77777777" w:rsidR="006A2DDA" w:rsidRPr="00BF6A8E" w:rsidRDefault="006A2DDA" w:rsidP="006A2DDA">
      <w:pPr>
        <w:pStyle w:val="Prrafodelista"/>
        <w:numPr>
          <w:ilvl w:val="0"/>
          <w:numId w:val="9"/>
        </w:numPr>
        <w:spacing w:line="360" w:lineRule="auto"/>
        <w:jc w:val="both"/>
        <w:rPr>
          <w:rFonts w:ascii="Palatino Linotype" w:hAnsi="Palatino Linotype"/>
          <w:b/>
          <w:i/>
          <w:color w:val="000000" w:themeColor="text1"/>
          <w:szCs w:val="24"/>
          <w:lang w:val="es-MX"/>
        </w:rPr>
      </w:pPr>
      <w:r w:rsidRPr="00BF6A8E">
        <w:rPr>
          <w:rStyle w:val="Ttulo2Car"/>
          <w:rFonts w:ascii="Palatino Linotype" w:hAnsi="Palatino Linotype"/>
          <w:b/>
          <w:color w:val="000000" w:themeColor="text1"/>
          <w:sz w:val="22"/>
          <w:szCs w:val="24"/>
        </w:rPr>
        <w:t>Razones o Motivos de inconformidad:</w:t>
      </w:r>
      <w:r w:rsidRPr="00BF6A8E">
        <w:rPr>
          <w:rFonts w:ascii="Palatino Linotype" w:hAnsi="Palatino Linotype"/>
          <w:i/>
          <w:color w:val="000000" w:themeColor="text1"/>
          <w:szCs w:val="24"/>
          <w:lang w:val="es-MX"/>
        </w:rPr>
        <w:t xml:space="preserve"> “</w:t>
      </w:r>
      <w:r w:rsidR="000D0BA1" w:rsidRPr="00BF6A8E">
        <w:rPr>
          <w:rFonts w:ascii="Palatino Linotype" w:hAnsi="Palatino Linotype"/>
          <w:i/>
          <w:color w:val="000000" w:themeColor="text1"/>
          <w:szCs w:val="24"/>
          <w:lang w:val="es-MX"/>
        </w:rPr>
        <w:t>NO HAY INFORMACIÓN</w:t>
      </w:r>
      <w:r w:rsidRPr="00BF6A8E">
        <w:rPr>
          <w:rFonts w:ascii="Palatino Linotype" w:hAnsi="Palatino Linotype"/>
          <w:b/>
          <w:i/>
          <w:color w:val="000000" w:themeColor="text1"/>
          <w:szCs w:val="24"/>
          <w:lang w:val="es-MX"/>
        </w:rPr>
        <w:t>”</w:t>
      </w:r>
    </w:p>
    <w:p w14:paraId="7E90CDAF" w14:textId="77777777" w:rsidR="006A2DDA" w:rsidRPr="00BF6A8E" w:rsidRDefault="006A2DDA" w:rsidP="006A2DDA">
      <w:pPr>
        <w:pStyle w:val="Prrafodelista"/>
        <w:spacing w:line="360" w:lineRule="auto"/>
        <w:ind w:left="0"/>
        <w:jc w:val="both"/>
        <w:rPr>
          <w:rFonts w:ascii="Palatino Linotype" w:hAnsi="Palatino Linotype"/>
          <w:szCs w:val="24"/>
        </w:rPr>
      </w:pPr>
    </w:p>
    <w:p w14:paraId="142F9D20" w14:textId="77777777" w:rsidR="006A2DDA" w:rsidRPr="00BF6A8E" w:rsidRDefault="006A2DDA" w:rsidP="006A2DDA">
      <w:pPr>
        <w:pStyle w:val="Prrafodelista"/>
        <w:spacing w:line="360" w:lineRule="auto"/>
        <w:ind w:left="0"/>
        <w:jc w:val="both"/>
        <w:rPr>
          <w:rFonts w:ascii="Palatino Linotype" w:hAnsi="Palatino Linotype"/>
          <w:bCs/>
          <w:szCs w:val="24"/>
          <w:lang w:val="es-MX"/>
        </w:rPr>
      </w:pPr>
      <w:r w:rsidRPr="00BF6A8E">
        <w:rPr>
          <w:rFonts w:ascii="Palatino Linotype" w:hAnsi="Palatino Linotype"/>
          <w:b/>
          <w:szCs w:val="24"/>
        </w:rPr>
        <w:lastRenderedPageBreak/>
        <w:t xml:space="preserve">Recurso de Revisión </w:t>
      </w:r>
      <w:r w:rsidR="000D0BA1" w:rsidRPr="00BF6A8E">
        <w:rPr>
          <w:rFonts w:ascii="Palatino Linotype" w:hAnsi="Palatino Linotype"/>
          <w:b/>
          <w:bCs/>
          <w:szCs w:val="24"/>
          <w:lang w:val="es-MX"/>
        </w:rPr>
        <w:t>08541</w:t>
      </w:r>
      <w:r w:rsidRPr="00BF6A8E">
        <w:rPr>
          <w:rFonts w:ascii="Palatino Linotype" w:hAnsi="Palatino Linotype"/>
          <w:b/>
          <w:bCs/>
          <w:szCs w:val="24"/>
          <w:lang w:val="es-MX"/>
        </w:rPr>
        <w:t xml:space="preserve">/INFOEM/IP/RR/2023: </w:t>
      </w:r>
    </w:p>
    <w:p w14:paraId="2E460B76" w14:textId="77777777" w:rsidR="006A2DDA" w:rsidRPr="00BF6A8E" w:rsidRDefault="006A2DDA" w:rsidP="006A2DDA">
      <w:pPr>
        <w:pStyle w:val="Prrafodelista"/>
        <w:numPr>
          <w:ilvl w:val="0"/>
          <w:numId w:val="4"/>
        </w:numPr>
        <w:spacing w:line="360" w:lineRule="auto"/>
        <w:ind w:left="993"/>
        <w:contextualSpacing/>
        <w:jc w:val="both"/>
        <w:rPr>
          <w:rStyle w:val="Ttulo2Car"/>
          <w:rFonts w:ascii="Palatino Linotype" w:hAnsi="Palatino Linotype"/>
          <w:i/>
          <w:color w:val="000000" w:themeColor="text1"/>
          <w:sz w:val="22"/>
          <w:szCs w:val="24"/>
        </w:rPr>
      </w:pPr>
      <w:r w:rsidRPr="00BF6A8E">
        <w:rPr>
          <w:rStyle w:val="Ttulo2Car"/>
          <w:rFonts w:ascii="Palatino Linotype" w:hAnsi="Palatino Linotype"/>
          <w:b/>
          <w:color w:val="auto"/>
          <w:sz w:val="22"/>
          <w:szCs w:val="24"/>
        </w:rPr>
        <w:t>Acto impugnado</w:t>
      </w:r>
      <w:r w:rsidRPr="00BF6A8E">
        <w:rPr>
          <w:rStyle w:val="Ttulo2Car"/>
          <w:rFonts w:ascii="Palatino Linotype" w:hAnsi="Palatino Linotype"/>
          <w:b/>
          <w:color w:val="000000" w:themeColor="text1"/>
          <w:sz w:val="22"/>
          <w:szCs w:val="24"/>
        </w:rPr>
        <w:t xml:space="preserve">: </w:t>
      </w:r>
      <w:r w:rsidRPr="00BF6A8E">
        <w:rPr>
          <w:rStyle w:val="Ttulo2Car"/>
          <w:rFonts w:ascii="Palatino Linotype" w:hAnsi="Palatino Linotype"/>
          <w:i/>
          <w:color w:val="000000" w:themeColor="text1"/>
          <w:sz w:val="22"/>
          <w:szCs w:val="24"/>
        </w:rPr>
        <w:t>“</w:t>
      </w:r>
      <w:r w:rsidR="000D0BA1" w:rsidRPr="00BF6A8E">
        <w:rPr>
          <w:rFonts w:ascii="Palatino Linotype" w:eastAsiaTheme="majorEastAsia" w:hAnsi="Palatino Linotype" w:cstheme="majorBidi"/>
          <w:i/>
          <w:color w:val="000000" w:themeColor="text1"/>
          <w:szCs w:val="24"/>
          <w:lang w:val="es-MX"/>
        </w:rPr>
        <w:t>NO ENTREGA INFORMACION</w:t>
      </w:r>
      <w:r w:rsidRPr="00BF6A8E">
        <w:rPr>
          <w:rStyle w:val="Ttulo2Car"/>
          <w:rFonts w:ascii="Palatino Linotype" w:hAnsi="Palatino Linotype"/>
          <w:i/>
          <w:color w:val="000000" w:themeColor="text1"/>
          <w:sz w:val="22"/>
          <w:szCs w:val="24"/>
        </w:rPr>
        <w:t>.”</w:t>
      </w:r>
    </w:p>
    <w:p w14:paraId="50327AAC" w14:textId="77777777" w:rsidR="006A2DDA" w:rsidRPr="00BF6A8E" w:rsidRDefault="006A2DDA" w:rsidP="000D0BA1">
      <w:pPr>
        <w:pStyle w:val="Prrafodelista"/>
        <w:numPr>
          <w:ilvl w:val="0"/>
          <w:numId w:val="4"/>
        </w:numPr>
        <w:spacing w:line="360" w:lineRule="auto"/>
        <w:ind w:left="993"/>
        <w:contextualSpacing/>
        <w:jc w:val="both"/>
        <w:rPr>
          <w:rFonts w:ascii="Palatino Linotype" w:hAnsi="Palatino Linotype"/>
          <w:i/>
          <w:color w:val="000000" w:themeColor="text1"/>
          <w:szCs w:val="24"/>
        </w:rPr>
      </w:pPr>
      <w:r w:rsidRPr="00BF6A8E">
        <w:rPr>
          <w:rStyle w:val="Ttulo2Car"/>
          <w:rFonts w:ascii="Palatino Linotype" w:hAnsi="Palatino Linotype"/>
          <w:b/>
          <w:color w:val="000000" w:themeColor="text1"/>
          <w:sz w:val="22"/>
          <w:szCs w:val="24"/>
        </w:rPr>
        <w:t>Razones o Motivos de inconformidad:</w:t>
      </w:r>
      <w:r w:rsidRPr="00BF6A8E">
        <w:rPr>
          <w:rFonts w:ascii="Palatino Linotype" w:hAnsi="Palatino Linotype"/>
          <w:b/>
          <w:color w:val="000000" w:themeColor="text1"/>
          <w:szCs w:val="24"/>
        </w:rPr>
        <w:t xml:space="preserve"> </w:t>
      </w:r>
      <w:r w:rsidRPr="00BF6A8E">
        <w:rPr>
          <w:rFonts w:ascii="Palatino Linotype" w:hAnsi="Palatino Linotype"/>
          <w:i/>
          <w:color w:val="000000" w:themeColor="text1"/>
          <w:szCs w:val="24"/>
        </w:rPr>
        <w:t>“</w:t>
      </w:r>
      <w:r w:rsidR="000D0BA1" w:rsidRPr="00BF6A8E">
        <w:rPr>
          <w:rFonts w:ascii="Palatino Linotype" w:hAnsi="Palatino Linotype"/>
          <w:i/>
          <w:color w:val="000000" w:themeColor="text1"/>
          <w:szCs w:val="24"/>
          <w:lang w:val="es-MX"/>
        </w:rPr>
        <w:t>NO ENTREGA INFORMACIÓN COMPLETA</w:t>
      </w:r>
      <w:r w:rsidRPr="00BF6A8E">
        <w:rPr>
          <w:rFonts w:ascii="Palatino Linotype" w:hAnsi="Palatino Linotype"/>
          <w:i/>
          <w:color w:val="000000" w:themeColor="text1"/>
          <w:szCs w:val="24"/>
        </w:rPr>
        <w:t>”</w:t>
      </w:r>
    </w:p>
    <w:p w14:paraId="3B98E9EF" w14:textId="77777777" w:rsidR="006A2DDA" w:rsidRPr="00BF6A8E" w:rsidRDefault="006A2DDA" w:rsidP="006A2DDA">
      <w:pPr>
        <w:pStyle w:val="Prrafodelista"/>
        <w:spacing w:line="360" w:lineRule="auto"/>
        <w:ind w:left="0"/>
        <w:jc w:val="both"/>
        <w:rPr>
          <w:rFonts w:ascii="Palatino Linotype" w:hAnsi="Palatino Linotype"/>
          <w:b/>
          <w:i/>
          <w:color w:val="000000" w:themeColor="text1"/>
          <w:sz w:val="24"/>
          <w:szCs w:val="24"/>
          <w:lang w:val="es-MX"/>
        </w:rPr>
      </w:pPr>
    </w:p>
    <w:p w14:paraId="74533A4E" w14:textId="599467C0" w:rsidR="006A2DDA" w:rsidRPr="00BF6A8E" w:rsidRDefault="006A2DDA" w:rsidP="006A2DDA">
      <w:pPr>
        <w:pStyle w:val="Prrafodelista"/>
        <w:numPr>
          <w:ilvl w:val="0"/>
          <w:numId w:val="2"/>
        </w:numPr>
        <w:spacing w:line="360" w:lineRule="auto"/>
        <w:ind w:left="0" w:firstLine="0"/>
        <w:jc w:val="both"/>
        <w:rPr>
          <w:rFonts w:ascii="Palatino Linotype" w:hAnsi="Palatino Linotype"/>
          <w:sz w:val="24"/>
          <w:szCs w:val="24"/>
        </w:rPr>
      </w:pPr>
      <w:r w:rsidRPr="00BF6A8E">
        <w:rPr>
          <w:rFonts w:ascii="Palatino Linotype" w:hAnsi="Palatino Linotype"/>
          <w:sz w:val="24"/>
          <w:szCs w:val="24"/>
        </w:rPr>
        <w:t>Consecutivamente</w:t>
      </w:r>
      <w:r w:rsidRPr="00BF6A8E">
        <w:rPr>
          <w:rFonts w:ascii="Palatino Linotype" w:hAnsi="Palatino Linotype"/>
          <w:i/>
          <w:sz w:val="24"/>
          <w:szCs w:val="24"/>
        </w:rPr>
        <w:t xml:space="preserve">, </w:t>
      </w:r>
      <w:r w:rsidRPr="00BF6A8E">
        <w:rPr>
          <w:rFonts w:ascii="Palatino Linotype" w:hAnsi="Palatino Linotype"/>
          <w:sz w:val="24"/>
          <w:szCs w:val="24"/>
        </w:rPr>
        <w:t xml:space="preserve">con fundamento en lo dispuesto por el artículo 185 fracción I de la Ley de Transparencia y Acceso a la Información Pública del Estado de </w:t>
      </w:r>
      <w:r w:rsidRPr="00BF6A8E">
        <w:rPr>
          <w:rFonts w:ascii="Palatino Linotype" w:hAnsi="Palatino Linotype"/>
          <w:color w:val="000000"/>
          <w:sz w:val="24"/>
          <w:szCs w:val="24"/>
        </w:rPr>
        <w:t>México</w:t>
      </w:r>
      <w:r w:rsidRPr="00BF6A8E">
        <w:rPr>
          <w:rFonts w:ascii="Palatino Linotype" w:hAnsi="Palatino Linotype"/>
          <w:sz w:val="24"/>
          <w:szCs w:val="24"/>
        </w:rPr>
        <w:t xml:space="preserve"> y Municipios, los recursos de referencia, fueron turnados</w:t>
      </w:r>
      <w:r w:rsidRPr="00BF6A8E">
        <w:rPr>
          <w:rFonts w:ascii="Palatino Linotype" w:hAnsi="Palatino Linotype"/>
          <w:b/>
          <w:sz w:val="24"/>
          <w:szCs w:val="24"/>
        </w:rPr>
        <w:t xml:space="preserve"> </w:t>
      </w:r>
      <w:r w:rsidRPr="00BF6A8E">
        <w:rPr>
          <w:rFonts w:ascii="Palatino Linotype" w:hAnsi="Palatino Linotype"/>
          <w:sz w:val="24"/>
          <w:szCs w:val="24"/>
        </w:rPr>
        <w:t>a las Comisionadas</w:t>
      </w:r>
      <w:r w:rsidRPr="00BF6A8E">
        <w:rPr>
          <w:rFonts w:ascii="Palatino Linotype" w:hAnsi="Palatino Linotype"/>
          <w:b/>
          <w:sz w:val="24"/>
          <w:szCs w:val="24"/>
        </w:rPr>
        <w:t xml:space="preserve"> María del Rosario Mejía Ayala,</w:t>
      </w:r>
      <w:r w:rsidRPr="00BF6A8E">
        <w:rPr>
          <w:rFonts w:ascii="Palatino Linotype" w:hAnsi="Palatino Linotype"/>
          <w:sz w:val="24"/>
          <w:szCs w:val="24"/>
        </w:rPr>
        <w:t xml:space="preserve"> Guadalupe Ramírez Peña, Sharon Cristina Morales Martínez, Luis Gustavo Parra Noriega y José Martínez Vilchis, respectivamente,</w:t>
      </w:r>
      <w:r w:rsidRPr="00BF6A8E">
        <w:rPr>
          <w:rFonts w:ascii="Palatino Linotype" w:hAnsi="Palatino Linotype"/>
          <w:b/>
          <w:sz w:val="24"/>
          <w:szCs w:val="24"/>
        </w:rPr>
        <w:t xml:space="preserve"> </w:t>
      </w:r>
      <w:r w:rsidR="00BA1E39" w:rsidRPr="00BF6A8E">
        <w:rPr>
          <w:rFonts w:ascii="Palatino Linotype" w:hAnsi="Palatino Linotype"/>
          <w:sz w:val="24"/>
          <w:szCs w:val="24"/>
        </w:rPr>
        <w:t>para</w:t>
      </w:r>
      <w:r w:rsidRPr="00BF6A8E">
        <w:rPr>
          <w:rFonts w:ascii="Palatino Linotype" w:hAnsi="Palatino Linotype"/>
          <w:sz w:val="24"/>
          <w:szCs w:val="24"/>
        </w:rPr>
        <w:t xml:space="preserve"> su análisis.</w:t>
      </w:r>
    </w:p>
    <w:p w14:paraId="37F0C34A" w14:textId="77777777" w:rsidR="006A2DDA" w:rsidRPr="00BF6A8E" w:rsidRDefault="006A2DDA" w:rsidP="006A2DDA">
      <w:pPr>
        <w:pStyle w:val="Prrafodelista"/>
        <w:spacing w:line="360" w:lineRule="auto"/>
        <w:ind w:left="0"/>
        <w:jc w:val="both"/>
        <w:rPr>
          <w:rFonts w:ascii="Palatino Linotype" w:hAnsi="Palatino Linotype"/>
          <w:sz w:val="24"/>
          <w:szCs w:val="24"/>
        </w:rPr>
      </w:pPr>
    </w:p>
    <w:p w14:paraId="2A80B897" w14:textId="77777777" w:rsidR="006A2DDA" w:rsidRPr="00BF6A8E" w:rsidRDefault="006A2DDA" w:rsidP="006A2DDA">
      <w:pPr>
        <w:pStyle w:val="Prrafodelista"/>
        <w:numPr>
          <w:ilvl w:val="0"/>
          <w:numId w:val="2"/>
        </w:numPr>
        <w:spacing w:line="360" w:lineRule="auto"/>
        <w:ind w:left="0" w:firstLine="0"/>
        <w:jc w:val="both"/>
        <w:rPr>
          <w:rFonts w:ascii="Palatino Linotype" w:hAnsi="Palatino Linotype"/>
          <w:color w:val="000000"/>
          <w:sz w:val="24"/>
          <w:szCs w:val="24"/>
        </w:rPr>
      </w:pPr>
      <w:r w:rsidRPr="00BF6A8E">
        <w:rPr>
          <w:rFonts w:ascii="Palatino Linotype" w:hAnsi="Palatino Linotype"/>
          <w:color w:val="000000"/>
          <w:sz w:val="24"/>
          <w:szCs w:val="24"/>
        </w:rPr>
        <w:t xml:space="preserve">Los Comisionados Ponentes de origen con fundamento en lo dispuesto por el artículo 185 </w:t>
      </w:r>
      <w:r w:rsidRPr="00BF6A8E">
        <w:rPr>
          <w:rFonts w:ascii="Palatino Linotype" w:eastAsia="Calibri" w:hAnsi="Palatino Linotype" w:cs="Arial"/>
          <w:sz w:val="24"/>
          <w:szCs w:val="24"/>
        </w:rPr>
        <w:t>fracción</w:t>
      </w:r>
      <w:r w:rsidRPr="00BF6A8E">
        <w:rPr>
          <w:rFonts w:ascii="Palatino Linotype" w:hAnsi="Palatino Linotype"/>
          <w:color w:val="000000"/>
          <w:sz w:val="24"/>
          <w:szCs w:val="24"/>
        </w:rPr>
        <w:t xml:space="preserve"> II de la ley de la materia, a través de los </w:t>
      </w:r>
      <w:r w:rsidRPr="00BF6A8E">
        <w:rPr>
          <w:rFonts w:ascii="Palatino Linotype" w:hAnsi="Palatino Linotype"/>
          <w:b/>
          <w:color w:val="000000"/>
          <w:sz w:val="24"/>
          <w:szCs w:val="24"/>
        </w:rPr>
        <w:t xml:space="preserve">acuerdos de admisión </w:t>
      </w:r>
      <w:r w:rsidRPr="00BF6A8E">
        <w:rPr>
          <w:rFonts w:ascii="Palatino Linotype" w:hAnsi="Palatino Linotype"/>
          <w:color w:val="000000"/>
          <w:sz w:val="24"/>
          <w:szCs w:val="24"/>
        </w:rPr>
        <w:t xml:space="preserve">de fechas </w:t>
      </w:r>
      <w:r w:rsidR="000D0BA1" w:rsidRPr="00BF6A8E">
        <w:rPr>
          <w:rFonts w:ascii="Palatino Linotype" w:hAnsi="Palatino Linotype"/>
          <w:b/>
          <w:sz w:val="24"/>
          <w:szCs w:val="24"/>
        </w:rPr>
        <w:t xml:space="preserve">quince, diecinueve y veinte de diciembre </w:t>
      </w:r>
      <w:r w:rsidRPr="00BF6A8E">
        <w:rPr>
          <w:rFonts w:ascii="Palatino Linotype" w:hAnsi="Palatino Linotype"/>
          <w:b/>
          <w:sz w:val="24"/>
          <w:szCs w:val="24"/>
        </w:rPr>
        <w:t>de dos mil veintitrés</w:t>
      </w:r>
      <w:r w:rsidRPr="00BF6A8E">
        <w:rPr>
          <w:rFonts w:ascii="Palatino Linotype" w:hAnsi="Palatino Linotype"/>
          <w:color w:val="000000"/>
          <w:sz w:val="24"/>
          <w:szCs w:val="24"/>
        </w:rPr>
        <w:t xml:space="preserve">, pusieron a disposición de las partes el expediente electrónico vía SAIMEX a efecto de que en un plazo máximo de siete días manifestaran lo que a su derecho conviniera, ofrecieran pruebas y alegatos según corresponda al caso concreto, de esta forma para que el </w:t>
      </w:r>
      <w:r w:rsidRPr="00BF6A8E">
        <w:rPr>
          <w:rFonts w:ascii="Palatino Linotype" w:hAnsi="Palatino Linotype"/>
          <w:b/>
          <w:color w:val="000000"/>
          <w:sz w:val="24"/>
          <w:szCs w:val="24"/>
        </w:rPr>
        <w:t xml:space="preserve">SUJETO OBLIGADO </w:t>
      </w:r>
      <w:r w:rsidRPr="00BF6A8E">
        <w:rPr>
          <w:rFonts w:ascii="Palatino Linotype" w:hAnsi="Palatino Linotype"/>
          <w:color w:val="000000"/>
          <w:sz w:val="24"/>
          <w:szCs w:val="24"/>
        </w:rPr>
        <w:t>presentara el Informe Justificado procedente.</w:t>
      </w:r>
    </w:p>
    <w:p w14:paraId="27363001" w14:textId="77777777" w:rsidR="006A2DDA" w:rsidRPr="00BF6A8E" w:rsidRDefault="006A2DDA" w:rsidP="006A2DDA">
      <w:pPr>
        <w:pStyle w:val="Prrafodelista"/>
        <w:spacing w:line="360" w:lineRule="auto"/>
        <w:ind w:left="0"/>
        <w:jc w:val="both"/>
        <w:rPr>
          <w:rFonts w:ascii="Palatino Linotype" w:hAnsi="Palatino Linotype"/>
          <w:color w:val="000000"/>
          <w:sz w:val="24"/>
          <w:szCs w:val="24"/>
        </w:rPr>
      </w:pPr>
    </w:p>
    <w:p w14:paraId="64DC6436" w14:textId="77777777" w:rsidR="006A2DDA" w:rsidRPr="00BF6A8E" w:rsidRDefault="006A2DDA" w:rsidP="006A2DDA">
      <w:pPr>
        <w:pStyle w:val="Prrafodelista"/>
        <w:numPr>
          <w:ilvl w:val="0"/>
          <w:numId w:val="2"/>
        </w:numPr>
        <w:spacing w:line="360" w:lineRule="auto"/>
        <w:ind w:left="0" w:firstLine="0"/>
        <w:jc w:val="both"/>
        <w:rPr>
          <w:rFonts w:ascii="Palatino Linotype" w:hAnsi="Palatino Linotype"/>
          <w:sz w:val="24"/>
          <w:szCs w:val="24"/>
        </w:rPr>
      </w:pPr>
      <w:r w:rsidRPr="00BF6A8E">
        <w:rPr>
          <w:rFonts w:ascii="Palatino Linotype" w:hAnsi="Palatino Linotype"/>
          <w:sz w:val="24"/>
          <w:szCs w:val="24"/>
        </w:rPr>
        <w:t>Posteriormente el Pleno de este Órgano Autónomo, en la</w:t>
      </w:r>
      <w:r w:rsidRPr="00BF6A8E">
        <w:rPr>
          <w:rFonts w:ascii="Palatino Linotype" w:hAnsi="Palatino Linotype"/>
          <w:b/>
          <w:sz w:val="24"/>
          <w:szCs w:val="24"/>
        </w:rPr>
        <w:t xml:space="preserve"> </w:t>
      </w:r>
      <w:r w:rsidR="000D0BA1" w:rsidRPr="00BF6A8E">
        <w:rPr>
          <w:rFonts w:ascii="Palatino Linotype" w:hAnsi="Palatino Linotype"/>
          <w:b/>
          <w:sz w:val="24"/>
          <w:szCs w:val="24"/>
        </w:rPr>
        <w:t xml:space="preserve">Primera </w:t>
      </w:r>
      <w:r w:rsidRPr="00BF6A8E">
        <w:rPr>
          <w:rFonts w:ascii="Palatino Linotype" w:hAnsi="Palatino Linotype"/>
          <w:b/>
          <w:sz w:val="24"/>
          <w:szCs w:val="24"/>
        </w:rPr>
        <w:t xml:space="preserve">Sesión </w:t>
      </w:r>
      <w:r w:rsidRPr="00BF6A8E">
        <w:rPr>
          <w:rFonts w:ascii="Palatino Linotype" w:hAnsi="Palatino Linotype"/>
          <w:b/>
          <w:color w:val="000000"/>
          <w:sz w:val="24"/>
          <w:szCs w:val="24"/>
        </w:rPr>
        <w:t>Ordinaria</w:t>
      </w:r>
      <w:r w:rsidRPr="00BF6A8E">
        <w:rPr>
          <w:rFonts w:ascii="Palatino Linotype" w:hAnsi="Palatino Linotype"/>
          <w:b/>
          <w:sz w:val="24"/>
          <w:szCs w:val="24"/>
        </w:rPr>
        <w:t xml:space="preserve"> </w:t>
      </w:r>
      <w:r w:rsidRPr="00BF6A8E">
        <w:rPr>
          <w:rFonts w:ascii="Palatino Linotype" w:hAnsi="Palatino Linotype"/>
          <w:sz w:val="24"/>
          <w:szCs w:val="24"/>
        </w:rPr>
        <w:t>de fecha</w:t>
      </w:r>
      <w:r w:rsidRPr="00BF6A8E">
        <w:rPr>
          <w:rFonts w:ascii="Palatino Linotype" w:hAnsi="Palatino Linotype"/>
          <w:b/>
          <w:sz w:val="24"/>
          <w:szCs w:val="24"/>
        </w:rPr>
        <w:t xml:space="preserve"> </w:t>
      </w:r>
      <w:r w:rsidR="000D0BA1" w:rsidRPr="00BF6A8E">
        <w:rPr>
          <w:rFonts w:ascii="Palatino Linotype" w:hAnsi="Palatino Linotype"/>
          <w:b/>
          <w:sz w:val="24"/>
          <w:szCs w:val="24"/>
        </w:rPr>
        <w:t>diecisiete de enero de dos mil veinticuatro</w:t>
      </w:r>
      <w:r w:rsidRPr="00BF6A8E">
        <w:rPr>
          <w:rFonts w:ascii="Palatino Linotype" w:hAnsi="Palatino Linotype"/>
          <w:sz w:val="24"/>
          <w:szCs w:val="24"/>
        </w:rPr>
        <w:t xml:space="preserve">; ordenó la acumulación de los recursos de revisión de mérito, a efecto de que la Ponencia de la </w:t>
      </w:r>
      <w:r w:rsidRPr="00BF6A8E">
        <w:rPr>
          <w:rFonts w:ascii="Palatino Linotype" w:hAnsi="Palatino Linotype"/>
          <w:b/>
          <w:sz w:val="24"/>
          <w:szCs w:val="24"/>
        </w:rPr>
        <w:t xml:space="preserve">Comisionada María del Rosario Mejía Ayala </w:t>
      </w:r>
      <w:r w:rsidRPr="00BF6A8E">
        <w:rPr>
          <w:rFonts w:ascii="Palatino Linotype" w:hAnsi="Palatino Linotype"/>
          <w:sz w:val="24"/>
          <w:szCs w:val="24"/>
        </w:rPr>
        <w:t xml:space="preserve">formulara y presentara el proyecto de </w:t>
      </w:r>
      <w:r w:rsidRPr="00BF6A8E">
        <w:rPr>
          <w:rFonts w:ascii="Palatino Linotype" w:hAnsi="Palatino Linotype"/>
          <w:sz w:val="24"/>
          <w:szCs w:val="24"/>
        </w:rPr>
        <w:lastRenderedPageBreak/>
        <w:t>resolución correspondiente, de conformidad con el numeral ONCE incisos b) y c) de los Lineamientos para la Recepción, Trámite y Resolución de las Solicitudes de Acceso a la Información Pública, así como de los Recursos de Revisión que deberán observar los Sujetos Obligados por la Ley de Transparencia Estatal</w:t>
      </w:r>
      <w:r w:rsidRPr="00BF6A8E">
        <w:rPr>
          <w:rFonts w:ascii="Palatino Linotype" w:hAnsi="Palatino Linotype"/>
          <w:i/>
          <w:sz w:val="24"/>
          <w:szCs w:val="24"/>
          <w:vertAlign w:val="superscript"/>
        </w:rPr>
        <w:footnoteReference w:id="1"/>
      </w:r>
      <w:r w:rsidRPr="00BF6A8E">
        <w:rPr>
          <w:rFonts w:ascii="Palatino Linotype" w:hAnsi="Palatino Linotype"/>
          <w:sz w:val="24"/>
          <w:szCs w:val="24"/>
        </w:rPr>
        <w:t>, que señala:</w:t>
      </w:r>
    </w:p>
    <w:p w14:paraId="1488DB33" w14:textId="77777777" w:rsidR="006A2DDA" w:rsidRPr="00BF6A8E" w:rsidRDefault="006A2DDA" w:rsidP="006A2DDA">
      <w:pPr>
        <w:pStyle w:val="Prrafodelista"/>
        <w:tabs>
          <w:tab w:val="left" w:pos="426"/>
        </w:tabs>
        <w:spacing w:line="360" w:lineRule="auto"/>
        <w:ind w:left="567" w:right="618"/>
        <w:jc w:val="both"/>
        <w:rPr>
          <w:rFonts w:ascii="Palatino Linotype" w:hAnsi="Palatino Linotype"/>
          <w:i/>
          <w:szCs w:val="24"/>
        </w:rPr>
      </w:pPr>
      <w:r w:rsidRPr="00BF6A8E">
        <w:rPr>
          <w:rFonts w:ascii="Palatino Linotype" w:hAnsi="Palatino Linotype"/>
          <w:b/>
          <w:i/>
          <w:szCs w:val="24"/>
        </w:rPr>
        <w:t>“ONCE.</w:t>
      </w:r>
      <w:r w:rsidRPr="00BF6A8E">
        <w:rPr>
          <w:rFonts w:ascii="Palatino Linotype" w:hAnsi="Palatino Linotype"/>
          <w:i/>
          <w:szCs w:val="24"/>
        </w:rPr>
        <w:t xml:space="preserve"> El Instituto, para mejor resolver y evitar la emisión de resoluciones contradictorias, podrá acordar la acumulación de los expedientes de recursos de revisión, de oficio o a petición de parte cuando:</w:t>
      </w:r>
    </w:p>
    <w:p w14:paraId="614DEC3F" w14:textId="77777777" w:rsidR="006A2DDA" w:rsidRPr="00BF6A8E" w:rsidRDefault="006A2DDA" w:rsidP="006A2DDA">
      <w:pPr>
        <w:pStyle w:val="Prrafodelista"/>
        <w:tabs>
          <w:tab w:val="left" w:pos="426"/>
        </w:tabs>
        <w:spacing w:line="360" w:lineRule="auto"/>
        <w:ind w:left="567" w:right="618"/>
        <w:jc w:val="both"/>
        <w:rPr>
          <w:rFonts w:ascii="Palatino Linotype" w:hAnsi="Palatino Linotype"/>
          <w:i/>
          <w:szCs w:val="24"/>
        </w:rPr>
      </w:pPr>
      <w:r w:rsidRPr="00BF6A8E">
        <w:rPr>
          <w:rFonts w:ascii="Palatino Linotype" w:hAnsi="Palatino Linotype"/>
          <w:i/>
          <w:szCs w:val="24"/>
        </w:rPr>
        <w:t>…</w:t>
      </w:r>
      <w:r w:rsidRPr="00BF6A8E">
        <w:rPr>
          <w:rFonts w:ascii="Palatino Linotype" w:hAnsi="Palatino Linotype"/>
          <w:i/>
          <w:szCs w:val="24"/>
        </w:rPr>
        <w:tab/>
      </w:r>
    </w:p>
    <w:p w14:paraId="056D19FC" w14:textId="77777777" w:rsidR="006A2DDA" w:rsidRPr="00BF6A8E" w:rsidRDefault="006A2DDA" w:rsidP="006A2DDA">
      <w:pPr>
        <w:pStyle w:val="Prrafodelista"/>
        <w:tabs>
          <w:tab w:val="left" w:pos="426"/>
        </w:tabs>
        <w:spacing w:line="360" w:lineRule="auto"/>
        <w:ind w:left="567" w:right="618"/>
        <w:jc w:val="both"/>
        <w:rPr>
          <w:rFonts w:ascii="Palatino Linotype" w:hAnsi="Palatino Linotype"/>
          <w:i/>
          <w:szCs w:val="24"/>
        </w:rPr>
      </w:pPr>
      <w:r w:rsidRPr="00BF6A8E">
        <w:rPr>
          <w:rFonts w:ascii="Palatino Linotype" w:hAnsi="Palatino Linotype"/>
          <w:i/>
          <w:szCs w:val="24"/>
        </w:rPr>
        <w:t>b) Las partes o los actos impugnados sean iguales</w:t>
      </w:r>
    </w:p>
    <w:p w14:paraId="458A9E01" w14:textId="77777777" w:rsidR="006A2DDA" w:rsidRPr="00BF6A8E" w:rsidRDefault="006A2DDA" w:rsidP="006A2DDA">
      <w:pPr>
        <w:pStyle w:val="Prrafodelista"/>
        <w:tabs>
          <w:tab w:val="left" w:pos="426"/>
        </w:tabs>
        <w:spacing w:line="360" w:lineRule="auto"/>
        <w:ind w:left="567" w:right="618"/>
        <w:jc w:val="both"/>
        <w:rPr>
          <w:rFonts w:ascii="Palatino Linotype" w:hAnsi="Palatino Linotype"/>
          <w:i/>
          <w:szCs w:val="24"/>
        </w:rPr>
      </w:pPr>
      <w:r w:rsidRPr="00BF6A8E">
        <w:rPr>
          <w:rFonts w:ascii="Palatino Linotype" w:hAnsi="Palatino Linotype"/>
          <w:i/>
          <w:szCs w:val="24"/>
        </w:rPr>
        <w:t>c) Cuando se trate del mismo solicitante, el mismo SUJETO OBLIGADO, aunque se trate de solicitudes diversas;</w:t>
      </w:r>
    </w:p>
    <w:p w14:paraId="71DC74D0" w14:textId="77777777" w:rsidR="006A2DDA" w:rsidRPr="00BF6A8E" w:rsidRDefault="006A2DDA" w:rsidP="006A2DDA">
      <w:pPr>
        <w:pStyle w:val="Prrafodelista"/>
        <w:tabs>
          <w:tab w:val="left" w:pos="426"/>
        </w:tabs>
        <w:spacing w:line="360" w:lineRule="auto"/>
        <w:ind w:left="567" w:right="618"/>
        <w:jc w:val="both"/>
        <w:rPr>
          <w:rFonts w:ascii="Palatino Linotype" w:hAnsi="Palatino Linotype"/>
          <w:i/>
          <w:szCs w:val="24"/>
        </w:rPr>
      </w:pPr>
      <w:r w:rsidRPr="00BF6A8E">
        <w:rPr>
          <w:rFonts w:ascii="Palatino Linotype" w:hAnsi="Palatino Linotype"/>
          <w:i/>
          <w:szCs w:val="24"/>
        </w:rPr>
        <w:t>(…)”</w:t>
      </w:r>
    </w:p>
    <w:p w14:paraId="317A3158" w14:textId="77777777" w:rsidR="006A2DDA" w:rsidRPr="00BF6A8E" w:rsidRDefault="006A2DDA" w:rsidP="006A2DDA">
      <w:pPr>
        <w:pStyle w:val="Prrafodelista"/>
        <w:tabs>
          <w:tab w:val="left" w:pos="426"/>
        </w:tabs>
        <w:spacing w:line="360" w:lineRule="auto"/>
        <w:ind w:left="567" w:right="616"/>
        <w:jc w:val="both"/>
        <w:rPr>
          <w:rFonts w:ascii="Palatino Linotype" w:hAnsi="Palatino Linotype"/>
          <w:szCs w:val="24"/>
        </w:rPr>
      </w:pPr>
      <w:r w:rsidRPr="00BF6A8E">
        <w:rPr>
          <w:rFonts w:ascii="Palatino Linotype" w:hAnsi="Palatino Linotype"/>
          <w:szCs w:val="24"/>
        </w:rPr>
        <w:t>(Énfasis añadido)</w:t>
      </w:r>
    </w:p>
    <w:p w14:paraId="37C3D875" w14:textId="77777777" w:rsidR="009311F8" w:rsidRPr="00BF6A8E" w:rsidRDefault="009311F8" w:rsidP="006A2DDA">
      <w:pPr>
        <w:pStyle w:val="Prrafodelista"/>
        <w:tabs>
          <w:tab w:val="left" w:pos="426"/>
        </w:tabs>
        <w:spacing w:line="360" w:lineRule="auto"/>
        <w:ind w:left="567" w:right="616"/>
        <w:jc w:val="both"/>
        <w:rPr>
          <w:rFonts w:ascii="Palatino Linotype" w:hAnsi="Palatino Linotype"/>
          <w:sz w:val="24"/>
          <w:szCs w:val="24"/>
        </w:rPr>
      </w:pPr>
    </w:p>
    <w:p w14:paraId="6F53D206" w14:textId="77777777" w:rsidR="006A2DDA" w:rsidRPr="00BF6A8E" w:rsidRDefault="006A2DDA" w:rsidP="006A2DDA">
      <w:pPr>
        <w:pStyle w:val="Prrafodelista"/>
        <w:numPr>
          <w:ilvl w:val="0"/>
          <w:numId w:val="2"/>
        </w:numPr>
        <w:spacing w:line="360" w:lineRule="auto"/>
        <w:ind w:left="0" w:firstLine="0"/>
        <w:jc w:val="both"/>
        <w:rPr>
          <w:rFonts w:ascii="Palatino Linotype" w:hAnsi="Palatino Linotype"/>
          <w:sz w:val="24"/>
          <w:szCs w:val="24"/>
        </w:rPr>
      </w:pPr>
      <w:r w:rsidRPr="00BF6A8E">
        <w:rPr>
          <w:rFonts w:ascii="Palatino Linotype" w:hAnsi="Palatino Linotype"/>
          <w:sz w:val="24"/>
          <w:szCs w:val="24"/>
        </w:rPr>
        <w:t>Es así que,</w:t>
      </w:r>
      <w:r w:rsidRPr="00BF6A8E">
        <w:rPr>
          <w:rFonts w:ascii="Palatino Linotype" w:hAnsi="Palatino Linotype"/>
          <w:i/>
          <w:sz w:val="24"/>
          <w:szCs w:val="24"/>
        </w:rPr>
        <w:t xml:space="preserve"> </w:t>
      </w:r>
      <w:r w:rsidRPr="00BF6A8E">
        <w:rPr>
          <w:rFonts w:ascii="Palatino Linotype" w:hAnsi="Palatino Linotype"/>
          <w:sz w:val="24"/>
          <w:szCs w:val="24"/>
        </w:rPr>
        <w:t>resulta conveniente su trámite de forma unificada para mejor resolver y evitar la emisión de resoluciones contradictorias, por ello resultó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2D5D1E99" w14:textId="77777777" w:rsidR="00BA1E39" w:rsidRPr="00BF6A8E" w:rsidRDefault="00BA1E39" w:rsidP="00BA1E39">
      <w:pPr>
        <w:spacing w:line="360" w:lineRule="auto"/>
        <w:jc w:val="both"/>
        <w:rPr>
          <w:rFonts w:ascii="Palatino Linotype" w:hAnsi="Palatino Linotype"/>
        </w:rPr>
      </w:pPr>
    </w:p>
    <w:p w14:paraId="75FE0A2D" w14:textId="77777777" w:rsidR="006A2DDA" w:rsidRPr="00BF6A8E" w:rsidRDefault="006A2DDA" w:rsidP="006A2DDA">
      <w:pPr>
        <w:pStyle w:val="Textoindependienteprimerasangra2"/>
        <w:ind w:left="567" w:firstLine="0"/>
        <w:jc w:val="both"/>
        <w:rPr>
          <w:rFonts w:ascii="Palatino Linotype" w:hAnsi="Palatino Linotype"/>
          <w:b/>
          <w:i/>
          <w:sz w:val="22"/>
        </w:rPr>
      </w:pPr>
      <w:r w:rsidRPr="00BF6A8E">
        <w:rPr>
          <w:rFonts w:ascii="Palatino Linotype" w:hAnsi="Palatino Linotype"/>
          <w:b/>
          <w:i/>
          <w:sz w:val="22"/>
        </w:rPr>
        <w:t>Código de Procedimientos Administrativos del Estado de México.</w:t>
      </w:r>
    </w:p>
    <w:p w14:paraId="2DD958C2" w14:textId="77777777" w:rsidR="006A2DDA" w:rsidRPr="00BF6A8E" w:rsidRDefault="006A2DDA" w:rsidP="006A2DDA">
      <w:pPr>
        <w:pStyle w:val="Textoindependienteprimerasangra2"/>
        <w:ind w:left="567" w:firstLine="0"/>
        <w:jc w:val="both"/>
        <w:rPr>
          <w:rFonts w:ascii="Palatino Linotype" w:hAnsi="Palatino Linotype"/>
          <w:i/>
          <w:sz w:val="22"/>
        </w:rPr>
      </w:pPr>
      <w:r w:rsidRPr="00BF6A8E">
        <w:rPr>
          <w:rFonts w:ascii="Palatino Linotype" w:hAnsi="Palatino Linotype"/>
          <w:b/>
          <w:i/>
          <w:sz w:val="22"/>
        </w:rPr>
        <w:lastRenderedPageBreak/>
        <w:t>“Artículo 18.-</w:t>
      </w:r>
      <w:r w:rsidRPr="00BF6A8E">
        <w:rPr>
          <w:rFonts w:ascii="Palatino Linotype" w:hAnsi="Palatino Linotype"/>
          <w:i/>
          <w:sz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062EE06C" w14:textId="77777777" w:rsidR="006A2DDA" w:rsidRPr="00BF6A8E" w:rsidRDefault="006A2DDA" w:rsidP="006A2DDA">
      <w:pPr>
        <w:pStyle w:val="Textoindependienteprimerasangra2"/>
        <w:ind w:left="567" w:firstLine="0"/>
        <w:jc w:val="both"/>
        <w:rPr>
          <w:rFonts w:ascii="Palatino Linotype" w:hAnsi="Palatino Linotype"/>
          <w:b/>
          <w:i/>
          <w:sz w:val="22"/>
        </w:rPr>
      </w:pPr>
      <w:r w:rsidRPr="00BF6A8E">
        <w:rPr>
          <w:rFonts w:ascii="Palatino Linotype" w:hAnsi="Palatino Linotype"/>
          <w:b/>
          <w:i/>
          <w:sz w:val="22"/>
        </w:rPr>
        <w:t>Ley de Transparencia y Acceso a la Información Pública del Estado de México y Municipios</w:t>
      </w:r>
    </w:p>
    <w:p w14:paraId="4F644FD2" w14:textId="77777777" w:rsidR="006A2DDA" w:rsidRPr="00BF6A8E" w:rsidRDefault="006A2DDA" w:rsidP="006A2DDA">
      <w:pPr>
        <w:pStyle w:val="Textoindependienteprimerasangra2"/>
        <w:ind w:left="567" w:firstLine="0"/>
        <w:jc w:val="both"/>
        <w:rPr>
          <w:rFonts w:ascii="Palatino Linotype" w:hAnsi="Palatino Linotype"/>
          <w:i/>
          <w:sz w:val="22"/>
        </w:rPr>
      </w:pPr>
      <w:r w:rsidRPr="00BF6A8E">
        <w:rPr>
          <w:rFonts w:ascii="Palatino Linotype" w:hAnsi="Palatino Linotype"/>
          <w:b/>
          <w:i/>
          <w:sz w:val="22"/>
        </w:rPr>
        <w:t>“Artículo 195.</w:t>
      </w:r>
      <w:r w:rsidRPr="00BF6A8E">
        <w:rPr>
          <w:rFonts w:ascii="Palatino Linotype" w:hAnsi="Palatino Linotype"/>
          <w:i/>
          <w:sz w:val="22"/>
        </w:rPr>
        <w:t xml:space="preserve"> En la tramitación del recurso de revisión se aplicarán supletoriamente las disposiciones contenidas en el Código de Procedimientos Administrativos del Estado de México.”</w:t>
      </w:r>
    </w:p>
    <w:p w14:paraId="56571B28" w14:textId="77777777" w:rsidR="006A2DDA" w:rsidRPr="00BF6A8E" w:rsidRDefault="006A2DDA" w:rsidP="006A2DDA">
      <w:pPr>
        <w:pStyle w:val="Textoindependienteprimerasangra2"/>
        <w:ind w:left="567"/>
        <w:jc w:val="both"/>
        <w:rPr>
          <w:rFonts w:ascii="Palatino Linotype" w:hAnsi="Palatino Linotype"/>
          <w:i/>
          <w:sz w:val="22"/>
        </w:rPr>
      </w:pPr>
      <w:r w:rsidRPr="00BF6A8E">
        <w:rPr>
          <w:rFonts w:ascii="Palatino Linotype" w:hAnsi="Palatino Linotype"/>
          <w:i/>
          <w:sz w:val="22"/>
        </w:rPr>
        <w:t>(Énfasis añadido)</w:t>
      </w:r>
    </w:p>
    <w:p w14:paraId="66B9AEA3" w14:textId="77777777" w:rsidR="006A2DDA" w:rsidRPr="00BF6A8E" w:rsidRDefault="006A2DDA" w:rsidP="006A2DDA">
      <w:pPr>
        <w:pStyle w:val="Textoindependienteprimerasangra2"/>
        <w:rPr>
          <w:i/>
        </w:rPr>
      </w:pPr>
    </w:p>
    <w:p w14:paraId="7C6D8CA3" w14:textId="77777777" w:rsidR="006A2DDA" w:rsidRPr="00BF6A8E" w:rsidRDefault="006A2DDA" w:rsidP="006A2DDA">
      <w:pPr>
        <w:pStyle w:val="Prrafodelista"/>
        <w:numPr>
          <w:ilvl w:val="0"/>
          <w:numId w:val="2"/>
        </w:numPr>
        <w:spacing w:line="360" w:lineRule="auto"/>
        <w:ind w:left="0" w:firstLine="0"/>
        <w:jc w:val="both"/>
        <w:rPr>
          <w:rFonts w:ascii="Palatino Linotype" w:hAnsi="Palatino Linotype"/>
          <w:sz w:val="24"/>
          <w:szCs w:val="24"/>
        </w:rPr>
      </w:pPr>
      <w:r w:rsidRPr="00BF6A8E">
        <w:rPr>
          <w:rFonts w:ascii="Palatino Linotype" w:hAnsi="Palatino Linotype"/>
          <w:sz w:val="24"/>
          <w:szCs w:val="24"/>
        </w:rPr>
        <w:t xml:space="preserve">De lo anterior el </w:t>
      </w:r>
      <w:r w:rsidRPr="00BF6A8E">
        <w:rPr>
          <w:rFonts w:ascii="Palatino Linotype" w:hAnsi="Palatino Linotype"/>
          <w:b/>
          <w:sz w:val="24"/>
          <w:szCs w:val="24"/>
        </w:rPr>
        <w:t>SUJETO OBLIGADO y LA PARTICULAR</w:t>
      </w:r>
      <w:r w:rsidRPr="00BF6A8E">
        <w:rPr>
          <w:rFonts w:ascii="Palatino Linotype" w:hAnsi="Palatino Linotype"/>
          <w:sz w:val="24"/>
          <w:szCs w:val="24"/>
        </w:rPr>
        <w:t xml:space="preserve"> no realizaron manifestaciones que a su derecho conviniera y asistiera, tal y como se muestra en las capturas siguientes.</w:t>
      </w:r>
    </w:p>
    <w:p w14:paraId="11B938DC" w14:textId="77777777" w:rsidR="006A2DDA" w:rsidRPr="00BF6A8E" w:rsidRDefault="006A2DDA" w:rsidP="006A2DDA">
      <w:pPr>
        <w:pStyle w:val="Prrafodelista"/>
        <w:spacing w:line="360" w:lineRule="auto"/>
        <w:ind w:left="0"/>
        <w:jc w:val="center"/>
        <w:rPr>
          <w:rFonts w:ascii="Palatino Linotype" w:hAnsi="Palatino Linotype"/>
          <w:bCs/>
          <w:szCs w:val="24"/>
          <w:lang w:val="es-MX"/>
        </w:rPr>
      </w:pPr>
      <w:r w:rsidRPr="00BF6A8E">
        <w:rPr>
          <w:rFonts w:ascii="Palatino Linotype" w:hAnsi="Palatino Linotype"/>
          <w:b/>
          <w:szCs w:val="24"/>
        </w:rPr>
        <w:t xml:space="preserve">Recurso de Revisión </w:t>
      </w:r>
      <w:r w:rsidR="009311F8" w:rsidRPr="00BF6A8E">
        <w:rPr>
          <w:rFonts w:ascii="Palatino Linotype" w:hAnsi="Palatino Linotype"/>
          <w:b/>
          <w:bCs/>
          <w:szCs w:val="24"/>
          <w:lang w:val="es-MX"/>
        </w:rPr>
        <w:t>08538</w:t>
      </w:r>
      <w:r w:rsidRPr="00BF6A8E">
        <w:rPr>
          <w:rFonts w:ascii="Palatino Linotype" w:hAnsi="Palatino Linotype"/>
          <w:b/>
          <w:bCs/>
          <w:szCs w:val="24"/>
          <w:lang w:val="es-MX"/>
        </w:rPr>
        <w:t>/INFOEM/IP/RR/2023:</w:t>
      </w:r>
    </w:p>
    <w:p w14:paraId="09C71C47" w14:textId="77777777" w:rsidR="006A2DDA" w:rsidRPr="00BF6A8E" w:rsidRDefault="006A2DDA" w:rsidP="006A2DDA">
      <w:pPr>
        <w:pStyle w:val="Prrafodelista"/>
        <w:spacing w:line="360" w:lineRule="auto"/>
        <w:ind w:left="0"/>
        <w:jc w:val="center"/>
        <w:rPr>
          <w:rFonts w:ascii="Palatino Linotype" w:hAnsi="Palatino Linotype"/>
          <w:szCs w:val="24"/>
        </w:rPr>
      </w:pPr>
      <w:r w:rsidRPr="00BF6A8E">
        <w:rPr>
          <w:noProof/>
          <w:szCs w:val="24"/>
          <w:lang w:val="es-MX" w:eastAsia="es-MX"/>
        </w:rPr>
        <w:drawing>
          <wp:inline distT="0" distB="0" distL="0" distR="0" wp14:anchorId="758E5A09" wp14:editId="712100FB">
            <wp:extent cx="4807613" cy="869536"/>
            <wp:effectExtent l="0" t="0" r="0" b="69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782" t="37311" r="51494" b="48307"/>
                    <a:stretch/>
                  </pic:blipFill>
                  <pic:spPr bwMode="auto">
                    <a:xfrm>
                      <a:off x="0" y="0"/>
                      <a:ext cx="4875210" cy="881762"/>
                    </a:xfrm>
                    <a:prstGeom prst="rect">
                      <a:avLst/>
                    </a:prstGeom>
                    <a:ln>
                      <a:noFill/>
                    </a:ln>
                    <a:extLst>
                      <a:ext uri="{53640926-AAD7-44D8-BBD7-CCE9431645EC}">
                        <a14:shadowObscured xmlns:a14="http://schemas.microsoft.com/office/drawing/2010/main"/>
                      </a:ext>
                    </a:extLst>
                  </pic:spPr>
                </pic:pic>
              </a:graphicData>
            </a:graphic>
          </wp:inline>
        </w:drawing>
      </w:r>
    </w:p>
    <w:p w14:paraId="369486CB" w14:textId="77777777" w:rsidR="006A2DDA" w:rsidRPr="00BF6A8E" w:rsidRDefault="006A2DDA" w:rsidP="006A2DDA">
      <w:pPr>
        <w:pStyle w:val="Prrafodelista"/>
        <w:spacing w:line="360" w:lineRule="auto"/>
        <w:ind w:left="0"/>
        <w:jc w:val="center"/>
        <w:rPr>
          <w:rFonts w:ascii="Palatino Linotype" w:hAnsi="Palatino Linotype"/>
          <w:szCs w:val="24"/>
        </w:rPr>
      </w:pPr>
    </w:p>
    <w:p w14:paraId="7B03D9A8" w14:textId="77777777" w:rsidR="006A2DDA" w:rsidRPr="00BF6A8E" w:rsidRDefault="006A2DDA" w:rsidP="006A2DDA">
      <w:pPr>
        <w:pStyle w:val="Prrafodelista"/>
        <w:spacing w:line="360" w:lineRule="auto"/>
        <w:ind w:left="0"/>
        <w:jc w:val="center"/>
        <w:rPr>
          <w:rFonts w:ascii="Palatino Linotype" w:hAnsi="Palatino Linotype"/>
          <w:bCs/>
          <w:szCs w:val="24"/>
          <w:lang w:val="es-MX"/>
        </w:rPr>
      </w:pPr>
      <w:r w:rsidRPr="00BF6A8E">
        <w:rPr>
          <w:rFonts w:ascii="Palatino Linotype" w:hAnsi="Palatino Linotype"/>
          <w:b/>
          <w:szCs w:val="24"/>
        </w:rPr>
        <w:t xml:space="preserve">Recurso de Revisión </w:t>
      </w:r>
      <w:r w:rsidR="009311F8" w:rsidRPr="00BF6A8E">
        <w:rPr>
          <w:rFonts w:ascii="Palatino Linotype" w:hAnsi="Palatino Linotype"/>
          <w:b/>
          <w:bCs/>
          <w:szCs w:val="24"/>
          <w:lang w:val="es-MX"/>
        </w:rPr>
        <w:t>08540</w:t>
      </w:r>
      <w:r w:rsidRPr="00BF6A8E">
        <w:rPr>
          <w:rFonts w:ascii="Palatino Linotype" w:hAnsi="Palatino Linotype"/>
          <w:b/>
          <w:bCs/>
          <w:szCs w:val="24"/>
          <w:lang w:val="es-MX"/>
        </w:rPr>
        <w:t>/INFOEM/IP/RR/2023:</w:t>
      </w:r>
    </w:p>
    <w:p w14:paraId="5DC1FFE9" w14:textId="77777777" w:rsidR="006A2DDA" w:rsidRPr="00BF6A8E" w:rsidRDefault="006A2DDA" w:rsidP="006A2DDA">
      <w:pPr>
        <w:pStyle w:val="Prrafodelista"/>
        <w:spacing w:line="360" w:lineRule="auto"/>
        <w:ind w:left="0"/>
        <w:jc w:val="center"/>
        <w:rPr>
          <w:rFonts w:ascii="Palatino Linotype" w:hAnsi="Palatino Linotype"/>
          <w:szCs w:val="24"/>
        </w:rPr>
      </w:pPr>
      <w:r w:rsidRPr="00BF6A8E">
        <w:rPr>
          <w:noProof/>
          <w:szCs w:val="24"/>
          <w:lang w:val="es-MX" w:eastAsia="es-MX"/>
        </w:rPr>
        <w:drawing>
          <wp:inline distT="0" distB="0" distL="0" distR="0" wp14:anchorId="1A2F84D0" wp14:editId="2C06DB22">
            <wp:extent cx="5419667" cy="980237"/>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782" t="37311" r="51494" b="48307"/>
                    <a:stretch/>
                  </pic:blipFill>
                  <pic:spPr bwMode="auto">
                    <a:xfrm>
                      <a:off x="0" y="0"/>
                      <a:ext cx="5449487" cy="985630"/>
                    </a:xfrm>
                    <a:prstGeom prst="rect">
                      <a:avLst/>
                    </a:prstGeom>
                    <a:ln>
                      <a:noFill/>
                    </a:ln>
                    <a:extLst>
                      <a:ext uri="{53640926-AAD7-44D8-BBD7-CCE9431645EC}">
                        <a14:shadowObscured xmlns:a14="http://schemas.microsoft.com/office/drawing/2010/main"/>
                      </a:ext>
                    </a:extLst>
                  </pic:spPr>
                </pic:pic>
              </a:graphicData>
            </a:graphic>
          </wp:inline>
        </w:drawing>
      </w:r>
    </w:p>
    <w:p w14:paraId="76836D7A" w14:textId="77777777" w:rsidR="006A2DDA" w:rsidRPr="00BF6A8E" w:rsidRDefault="006A2DDA" w:rsidP="006A2DDA">
      <w:pPr>
        <w:pStyle w:val="Prrafodelista"/>
        <w:spacing w:line="360" w:lineRule="auto"/>
        <w:ind w:left="0"/>
        <w:jc w:val="center"/>
        <w:rPr>
          <w:rFonts w:ascii="Palatino Linotype" w:hAnsi="Palatino Linotype"/>
          <w:b/>
          <w:bCs/>
          <w:sz w:val="24"/>
          <w:szCs w:val="24"/>
          <w:lang w:val="es-MX"/>
        </w:rPr>
      </w:pPr>
      <w:r w:rsidRPr="00BF6A8E">
        <w:rPr>
          <w:rFonts w:ascii="Palatino Linotype" w:hAnsi="Palatino Linotype"/>
          <w:b/>
          <w:szCs w:val="24"/>
        </w:rPr>
        <w:lastRenderedPageBreak/>
        <w:t xml:space="preserve">Recurso de Revisión </w:t>
      </w:r>
      <w:r w:rsidR="009311F8" w:rsidRPr="00BF6A8E">
        <w:rPr>
          <w:rFonts w:ascii="Palatino Linotype" w:hAnsi="Palatino Linotype"/>
          <w:b/>
          <w:bCs/>
          <w:szCs w:val="24"/>
          <w:lang w:val="es-MX"/>
        </w:rPr>
        <w:t>08541</w:t>
      </w:r>
      <w:r w:rsidRPr="00BF6A8E">
        <w:rPr>
          <w:rFonts w:ascii="Palatino Linotype" w:hAnsi="Palatino Linotype"/>
          <w:b/>
          <w:bCs/>
          <w:szCs w:val="24"/>
          <w:lang w:val="es-MX"/>
        </w:rPr>
        <w:t>/INFOEM/IP/RR/2023:</w:t>
      </w:r>
      <w:r w:rsidRPr="00BF6A8E">
        <w:rPr>
          <w:noProof/>
          <w:sz w:val="24"/>
          <w:szCs w:val="24"/>
          <w:lang w:val="es-MX" w:eastAsia="es-MX"/>
        </w:rPr>
        <w:drawing>
          <wp:inline distT="0" distB="0" distL="0" distR="0" wp14:anchorId="1E116A57" wp14:editId="1D294DEB">
            <wp:extent cx="5419667" cy="98023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782" t="37311" r="51494" b="48307"/>
                    <a:stretch/>
                  </pic:blipFill>
                  <pic:spPr bwMode="auto">
                    <a:xfrm>
                      <a:off x="0" y="0"/>
                      <a:ext cx="5449487" cy="985630"/>
                    </a:xfrm>
                    <a:prstGeom prst="rect">
                      <a:avLst/>
                    </a:prstGeom>
                    <a:ln>
                      <a:noFill/>
                    </a:ln>
                    <a:extLst>
                      <a:ext uri="{53640926-AAD7-44D8-BBD7-CCE9431645EC}">
                        <a14:shadowObscured xmlns:a14="http://schemas.microsoft.com/office/drawing/2010/main"/>
                      </a:ext>
                    </a:extLst>
                  </pic:spPr>
                </pic:pic>
              </a:graphicData>
            </a:graphic>
          </wp:inline>
        </w:drawing>
      </w:r>
    </w:p>
    <w:p w14:paraId="2B0BC760" w14:textId="77777777" w:rsidR="009311F8" w:rsidRPr="00BF6A8E" w:rsidRDefault="009311F8" w:rsidP="009311F8">
      <w:pPr>
        <w:numPr>
          <w:ilvl w:val="0"/>
          <w:numId w:val="2"/>
        </w:numPr>
        <w:spacing w:line="360" w:lineRule="auto"/>
        <w:ind w:left="0" w:firstLine="0"/>
        <w:contextualSpacing/>
        <w:jc w:val="both"/>
        <w:rPr>
          <w:rFonts w:ascii="Palatino Linotype" w:eastAsiaTheme="minorEastAsia" w:hAnsi="Palatino Linotype" w:cstheme="minorBidi"/>
          <w:lang w:val="es-ES_tradnl" w:eastAsia="es-ES"/>
        </w:rPr>
      </w:pPr>
      <w:r w:rsidRPr="00BF6A8E">
        <w:rPr>
          <w:rFonts w:ascii="Palatino Linotype" w:eastAsiaTheme="minorEastAsia" w:hAnsi="Palatino Linotype" w:cstheme="minorBidi"/>
          <w:lang w:val="es-ES_tradnl" w:eastAsia="es-ES"/>
        </w:rPr>
        <w:t xml:space="preserve">En fecha </w:t>
      </w:r>
      <w:r w:rsidRPr="00BF6A8E">
        <w:rPr>
          <w:rFonts w:ascii="Palatino Linotype" w:eastAsiaTheme="minorEastAsia" w:hAnsi="Palatino Linotype" w:cstheme="minorBidi"/>
          <w:b/>
          <w:lang w:val="es-ES_tradnl" w:eastAsia="es-ES"/>
        </w:rPr>
        <w:t>cinco de marzo de dos mil veinticuatro</w:t>
      </w:r>
      <w:r w:rsidRPr="00BF6A8E">
        <w:rPr>
          <w:rFonts w:ascii="Palatino Linotype" w:eastAsiaTheme="minorEastAsia" w:hAnsi="Palatino Linotype" w:cstheme="minorBidi"/>
          <w:lang w:val="es-ES_tradnl" w:eastAsia="es-ES"/>
        </w:rPr>
        <w:t>, se amplió el término para resolver; al respecto es menester realizar las siguientes precisiones.</w:t>
      </w:r>
    </w:p>
    <w:p w14:paraId="7DEC70A2" w14:textId="77777777" w:rsidR="009311F8" w:rsidRPr="00BF6A8E" w:rsidRDefault="009311F8" w:rsidP="009311F8">
      <w:pPr>
        <w:spacing w:line="360" w:lineRule="auto"/>
        <w:rPr>
          <w:rFonts w:ascii="Palatino Linotype" w:eastAsiaTheme="minorEastAsia" w:hAnsi="Palatino Linotype" w:cstheme="minorBidi"/>
          <w:lang w:val="es-ES_tradnl" w:eastAsia="es-ES"/>
        </w:rPr>
      </w:pPr>
    </w:p>
    <w:p w14:paraId="72A9F0FB" w14:textId="77777777" w:rsidR="009311F8" w:rsidRPr="00BF6A8E" w:rsidRDefault="009311F8" w:rsidP="009311F8">
      <w:pPr>
        <w:numPr>
          <w:ilvl w:val="0"/>
          <w:numId w:val="3"/>
        </w:numPr>
        <w:spacing w:line="360" w:lineRule="auto"/>
        <w:contextualSpacing/>
        <w:jc w:val="both"/>
        <w:rPr>
          <w:rFonts w:ascii="Palatino Linotype" w:eastAsiaTheme="minorEastAsia" w:hAnsi="Palatino Linotype" w:cstheme="minorBidi"/>
          <w:b/>
          <w:color w:val="000000" w:themeColor="text1"/>
          <w:lang w:val="es-ES_tradnl" w:eastAsia="es-ES"/>
        </w:rPr>
      </w:pPr>
      <w:r w:rsidRPr="00BF6A8E">
        <w:rPr>
          <w:rFonts w:ascii="Palatino Linotype" w:eastAsiaTheme="minorEastAsia" w:hAnsi="Palatino Linotype" w:cstheme="minorBidi"/>
          <w:b/>
          <w:color w:val="000000" w:themeColor="text1"/>
          <w:lang w:val="es-ES_tradnl" w:eastAsia="es-ES"/>
        </w:rPr>
        <w:t>De previo y especial pronunciamiento. Argumentos a considerar en las resoluciones a los recursos de revisión para justificar los fallos emitidos fuera del plazo legal de 45 días.</w:t>
      </w:r>
    </w:p>
    <w:p w14:paraId="0DDD1B8B" w14:textId="77777777" w:rsidR="009311F8" w:rsidRPr="00BF6A8E" w:rsidRDefault="009311F8" w:rsidP="009311F8">
      <w:pPr>
        <w:numPr>
          <w:ilvl w:val="0"/>
          <w:numId w:val="2"/>
        </w:numPr>
        <w:spacing w:line="360" w:lineRule="auto"/>
        <w:ind w:left="0" w:firstLine="0"/>
        <w:contextualSpacing/>
        <w:jc w:val="both"/>
        <w:rPr>
          <w:rFonts w:ascii="Palatino Linotype" w:eastAsiaTheme="minorEastAsia" w:hAnsi="Palatino Linotype" w:cstheme="minorBidi"/>
          <w:lang w:val="es-ES_tradnl" w:eastAsia="es-ES"/>
        </w:rPr>
      </w:pPr>
      <w:r w:rsidRPr="00BF6A8E">
        <w:rPr>
          <w:rFonts w:ascii="Palatino Linotype" w:eastAsiaTheme="minorEastAsia" w:hAnsi="Palatino Linotype" w:cstheme="minorBidi"/>
          <w:lang w:val="es-ES_tradnl" w:eastAsia="es-ES"/>
        </w:rPr>
        <w:t xml:space="preserve">Este organismo garante no pasa por alto justificar, que la dilación en la resolución del </w:t>
      </w:r>
      <w:r w:rsidRPr="00BF6A8E">
        <w:rPr>
          <w:rFonts w:ascii="Palatino Linotype" w:eastAsiaTheme="minorEastAsia" w:hAnsi="Palatino Linotype" w:cstheme="minorBidi"/>
          <w:color w:val="000000"/>
          <w:lang w:val="es-ES_tradnl" w:eastAsia="es-ES"/>
        </w:rPr>
        <w:t>presente</w:t>
      </w:r>
      <w:r w:rsidRPr="00BF6A8E">
        <w:rPr>
          <w:rFonts w:ascii="Palatino Linotype" w:eastAsiaTheme="minorEastAsia" w:hAnsi="Palatino Linotype" w:cstheme="minorBidi"/>
          <w:lang w:val="es-ES_tradnl" w:eastAsia="es-ES"/>
        </w:rPr>
        <w:t xml:space="preserve"> asunto encuentra justificación en el alto número de recursos de revisión recibidos dentro del primer semestre del año dos mil veintitrés,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7676522C" w14:textId="77777777" w:rsidR="009311F8" w:rsidRPr="00BF6A8E" w:rsidRDefault="009311F8" w:rsidP="009311F8">
      <w:pPr>
        <w:spacing w:line="360" w:lineRule="auto"/>
        <w:contextualSpacing/>
        <w:jc w:val="both"/>
        <w:rPr>
          <w:rFonts w:ascii="Palatino Linotype" w:eastAsiaTheme="minorEastAsia" w:hAnsi="Palatino Linotype" w:cstheme="minorBidi"/>
          <w:lang w:val="es-ES_tradnl" w:eastAsia="es-ES"/>
        </w:rPr>
      </w:pPr>
    </w:p>
    <w:p w14:paraId="343B6868" w14:textId="77777777" w:rsidR="009311F8" w:rsidRPr="00BF6A8E" w:rsidRDefault="009311F8" w:rsidP="009311F8">
      <w:pPr>
        <w:numPr>
          <w:ilvl w:val="0"/>
          <w:numId w:val="2"/>
        </w:numPr>
        <w:spacing w:line="360" w:lineRule="auto"/>
        <w:ind w:left="0" w:firstLine="0"/>
        <w:contextualSpacing/>
        <w:jc w:val="both"/>
        <w:rPr>
          <w:rFonts w:ascii="Palatino Linotype" w:eastAsiaTheme="minorEastAsia" w:hAnsi="Palatino Linotype" w:cstheme="minorBidi"/>
          <w:lang w:val="es-ES_tradnl" w:eastAsia="es-ES"/>
        </w:rPr>
      </w:pPr>
      <w:r w:rsidRPr="00BF6A8E">
        <w:rPr>
          <w:rFonts w:ascii="Palatino Linotype" w:eastAsiaTheme="minorEastAsia" w:hAnsi="Palatino Linotype" w:cstheme="minorBidi"/>
          <w:lang w:val="es-ES_tradnl" w:eastAsia="es-ES"/>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w:t>
      </w:r>
      <w:r w:rsidRPr="00BF6A8E">
        <w:rPr>
          <w:rFonts w:ascii="Palatino Linotype" w:eastAsiaTheme="minorEastAsia" w:hAnsi="Palatino Linotype" w:cstheme="minorBidi"/>
          <w:lang w:val="es-ES_tradnl" w:eastAsia="es-ES"/>
        </w:rPr>
        <w:lastRenderedPageBreak/>
        <w:t>parámetros establecidos por diversos órganos jurisdiccionales federales, aplicables también en procedimientos análogos, como el que nos ocupa.</w:t>
      </w:r>
    </w:p>
    <w:p w14:paraId="66213286" w14:textId="77777777" w:rsidR="009311F8" w:rsidRPr="00BF6A8E" w:rsidRDefault="009311F8" w:rsidP="009311F8">
      <w:pPr>
        <w:spacing w:line="360" w:lineRule="auto"/>
        <w:ind w:left="720"/>
        <w:contextualSpacing/>
        <w:rPr>
          <w:rFonts w:ascii="Palatino Linotype" w:eastAsiaTheme="minorEastAsia" w:hAnsi="Palatino Linotype" w:cstheme="minorBidi"/>
          <w:lang w:val="es-ES_tradnl" w:eastAsia="es-ES"/>
        </w:rPr>
      </w:pPr>
    </w:p>
    <w:p w14:paraId="229C293B" w14:textId="77777777" w:rsidR="009311F8" w:rsidRPr="00BF6A8E" w:rsidRDefault="009311F8" w:rsidP="009311F8">
      <w:pPr>
        <w:numPr>
          <w:ilvl w:val="0"/>
          <w:numId w:val="2"/>
        </w:numPr>
        <w:spacing w:line="360" w:lineRule="auto"/>
        <w:ind w:left="0" w:firstLine="0"/>
        <w:contextualSpacing/>
        <w:jc w:val="both"/>
        <w:rPr>
          <w:rFonts w:ascii="Palatino Linotype" w:eastAsiaTheme="minorEastAsia" w:hAnsi="Palatino Linotype" w:cstheme="minorBidi"/>
          <w:lang w:val="es-ES_tradnl" w:eastAsia="es-ES"/>
        </w:rPr>
      </w:pPr>
      <w:r w:rsidRPr="00BF6A8E">
        <w:rPr>
          <w:rFonts w:ascii="Palatino Linotype" w:eastAsiaTheme="minorEastAsia" w:hAnsi="Palatino Linotype" w:cstheme="minorBidi"/>
          <w:lang w:val="es-ES_tradnl"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BE67B26" w14:textId="77777777" w:rsidR="009311F8" w:rsidRPr="00BF6A8E" w:rsidRDefault="009311F8" w:rsidP="009311F8">
      <w:pPr>
        <w:spacing w:line="360" w:lineRule="auto"/>
        <w:contextualSpacing/>
        <w:jc w:val="both"/>
        <w:rPr>
          <w:rFonts w:ascii="Palatino Linotype" w:eastAsiaTheme="minorEastAsia" w:hAnsi="Palatino Linotype" w:cstheme="minorBidi"/>
          <w:lang w:val="es-ES_tradnl" w:eastAsia="es-ES"/>
        </w:rPr>
      </w:pPr>
    </w:p>
    <w:p w14:paraId="340F3BEB" w14:textId="77777777" w:rsidR="009311F8" w:rsidRPr="00BF6A8E" w:rsidRDefault="009311F8" w:rsidP="009311F8">
      <w:pPr>
        <w:numPr>
          <w:ilvl w:val="0"/>
          <w:numId w:val="2"/>
        </w:numPr>
        <w:spacing w:line="360" w:lineRule="auto"/>
        <w:ind w:left="0" w:firstLine="0"/>
        <w:contextualSpacing/>
        <w:jc w:val="both"/>
        <w:rPr>
          <w:rFonts w:ascii="Palatino Linotype" w:eastAsiaTheme="minorEastAsia" w:hAnsi="Palatino Linotype" w:cstheme="minorBidi"/>
          <w:lang w:val="es-ES_tradnl" w:eastAsia="es-ES"/>
        </w:rPr>
      </w:pPr>
      <w:r w:rsidRPr="00BF6A8E">
        <w:rPr>
          <w:rFonts w:ascii="Palatino Linotype" w:eastAsiaTheme="minorEastAsia" w:hAnsi="Palatino Linotype" w:cstheme="minorBidi"/>
          <w:lang w:val="es-ES_tradnl" w:eastAsia="es-ES"/>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77A7B6A" w14:textId="77777777" w:rsidR="009311F8" w:rsidRPr="00BF6A8E" w:rsidRDefault="009311F8" w:rsidP="009311F8">
      <w:pPr>
        <w:spacing w:line="360" w:lineRule="auto"/>
        <w:ind w:left="720"/>
        <w:contextualSpacing/>
        <w:rPr>
          <w:rFonts w:ascii="Palatino Linotype" w:eastAsiaTheme="minorEastAsia" w:hAnsi="Palatino Linotype" w:cstheme="minorBidi"/>
          <w:lang w:val="es-ES_tradnl" w:eastAsia="es-ES"/>
        </w:rPr>
      </w:pPr>
    </w:p>
    <w:p w14:paraId="40DD7191" w14:textId="77777777" w:rsidR="009311F8" w:rsidRPr="00BF6A8E" w:rsidRDefault="009311F8" w:rsidP="009311F8">
      <w:pPr>
        <w:numPr>
          <w:ilvl w:val="0"/>
          <w:numId w:val="2"/>
        </w:numPr>
        <w:spacing w:line="360" w:lineRule="auto"/>
        <w:ind w:left="0" w:firstLine="0"/>
        <w:contextualSpacing/>
        <w:jc w:val="both"/>
        <w:rPr>
          <w:rFonts w:ascii="Palatino Linotype" w:eastAsiaTheme="minorEastAsia" w:hAnsi="Palatino Linotype" w:cstheme="minorBidi"/>
          <w:lang w:val="es-ES_tradnl" w:eastAsia="es-ES"/>
        </w:rPr>
      </w:pPr>
      <w:r w:rsidRPr="00BF6A8E">
        <w:rPr>
          <w:rFonts w:ascii="Palatino Linotype" w:eastAsiaTheme="minorEastAsia" w:hAnsi="Palatino Linotype" w:cstheme="minorBidi"/>
          <w:lang w:val="es-ES_tradnl" w:eastAsia="es-ES"/>
        </w:rPr>
        <w:t xml:space="preserve">Por ello, excepcionalmente, si un asunto es resuelto con posterioridad a los plazos señalados por la norma debe analizarse la razonabilidad de dicha dilación atendiendo a los siguientes criterios:   </w:t>
      </w:r>
    </w:p>
    <w:p w14:paraId="5129DFAD" w14:textId="77777777" w:rsidR="009311F8" w:rsidRPr="00BF6A8E" w:rsidRDefault="009311F8" w:rsidP="009311F8">
      <w:pPr>
        <w:numPr>
          <w:ilvl w:val="0"/>
          <w:numId w:val="11"/>
        </w:numPr>
        <w:spacing w:line="360" w:lineRule="auto"/>
        <w:contextualSpacing/>
        <w:jc w:val="both"/>
        <w:rPr>
          <w:rFonts w:ascii="Palatino Linotype" w:eastAsiaTheme="minorEastAsia" w:hAnsi="Palatino Linotype" w:cstheme="minorBidi"/>
          <w:sz w:val="22"/>
          <w:lang w:val="es-ES_tradnl" w:eastAsia="es-ES"/>
        </w:rPr>
      </w:pPr>
      <w:r w:rsidRPr="00BF6A8E">
        <w:rPr>
          <w:rFonts w:ascii="Palatino Linotype" w:eastAsiaTheme="minorEastAsia" w:hAnsi="Palatino Linotype" w:cstheme="minorBidi"/>
          <w:sz w:val="22"/>
          <w:lang w:val="es-ES_tradnl" w:eastAsia="es-ES"/>
        </w:rPr>
        <w:t xml:space="preserve">Complejidad del Asunto: La complejidad de la prueba, la pluralidad de sujetos procesales, el tiempo transcurrido, las características y contexto del recurso. </w:t>
      </w:r>
    </w:p>
    <w:p w14:paraId="4E76DD2B" w14:textId="77777777" w:rsidR="009311F8" w:rsidRPr="00BF6A8E" w:rsidRDefault="009311F8" w:rsidP="009311F8">
      <w:pPr>
        <w:numPr>
          <w:ilvl w:val="0"/>
          <w:numId w:val="11"/>
        </w:numPr>
        <w:spacing w:line="360" w:lineRule="auto"/>
        <w:contextualSpacing/>
        <w:jc w:val="both"/>
        <w:rPr>
          <w:rFonts w:ascii="Palatino Linotype" w:eastAsiaTheme="minorEastAsia" w:hAnsi="Palatino Linotype" w:cstheme="minorBidi"/>
          <w:sz w:val="22"/>
          <w:lang w:val="es-ES_tradnl" w:eastAsia="es-ES"/>
        </w:rPr>
      </w:pPr>
      <w:r w:rsidRPr="00BF6A8E">
        <w:rPr>
          <w:rFonts w:ascii="Palatino Linotype" w:eastAsiaTheme="minorEastAsia" w:hAnsi="Palatino Linotype" w:cstheme="minorBidi"/>
          <w:sz w:val="22"/>
          <w:lang w:val="es-ES_tradnl" w:eastAsia="es-ES"/>
        </w:rPr>
        <w:t>Actividad Procesal del interesado. Acciones u omisiones del interesado.</w:t>
      </w:r>
    </w:p>
    <w:p w14:paraId="410F94FC" w14:textId="77777777" w:rsidR="009311F8" w:rsidRPr="00BF6A8E" w:rsidRDefault="009311F8" w:rsidP="009311F8">
      <w:pPr>
        <w:numPr>
          <w:ilvl w:val="0"/>
          <w:numId w:val="11"/>
        </w:numPr>
        <w:spacing w:line="360" w:lineRule="auto"/>
        <w:contextualSpacing/>
        <w:jc w:val="both"/>
        <w:rPr>
          <w:rFonts w:ascii="Palatino Linotype" w:eastAsiaTheme="minorEastAsia" w:hAnsi="Palatino Linotype" w:cstheme="minorBidi"/>
          <w:sz w:val="22"/>
          <w:lang w:val="es-ES_tradnl" w:eastAsia="es-ES"/>
        </w:rPr>
      </w:pPr>
      <w:r w:rsidRPr="00BF6A8E">
        <w:rPr>
          <w:rFonts w:ascii="Palatino Linotype" w:eastAsiaTheme="minorEastAsia" w:hAnsi="Palatino Linotype" w:cstheme="minorBidi"/>
          <w:sz w:val="22"/>
          <w:lang w:val="es-ES_tradnl" w:eastAsia="es-ES"/>
        </w:rPr>
        <w:t>Conducta de la Autoridad: Las Acciones u omisiones realizadas en el procedimiento. Así como si la autoridad actuó con la debida diligencia.</w:t>
      </w:r>
    </w:p>
    <w:p w14:paraId="0DD363A3" w14:textId="77777777" w:rsidR="009311F8" w:rsidRPr="00BF6A8E" w:rsidRDefault="009311F8" w:rsidP="009311F8">
      <w:pPr>
        <w:spacing w:line="360" w:lineRule="auto"/>
        <w:ind w:left="851" w:hanging="284"/>
        <w:jc w:val="both"/>
        <w:rPr>
          <w:rFonts w:ascii="Palatino Linotype" w:eastAsiaTheme="minorEastAsia" w:hAnsi="Palatino Linotype" w:cstheme="minorBidi"/>
          <w:sz w:val="22"/>
          <w:lang w:val="es-ES_tradnl" w:eastAsia="es-ES"/>
        </w:rPr>
      </w:pPr>
      <w:r w:rsidRPr="00BF6A8E">
        <w:rPr>
          <w:rFonts w:ascii="Palatino Linotype" w:eastAsiaTheme="minorEastAsia" w:hAnsi="Palatino Linotype" w:cstheme="minorBidi"/>
          <w:sz w:val="22"/>
          <w:lang w:val="es-ES_tradnl" w:eastAsia="es-ES"/>
        </w:rPr>
        <w:t>d) La afectación generada en la situación jurídica de la persona involucrada en el proceso: Violación a sus derechos humanos.</w:t>
      </w:r>
    </w:p>
    <w:p w14:paraId="01A220C3" w14:textId="77777777" w:rsidR="009311F8" w:rsidRPr="00BF6A8E" w:rsidRDefault="009311F8" w:rsidP="009311F8">
      <w:pPr>
        <w:spacing w:line="360" w:lineRule="auto"/>
        <w:ind w:left="851" w:hanging="284"/>
        <w:jc w:val="both"/>
        <w:rPr>
          <w:rFonts w:ascii="Palatino Linotype" w:eastAsiaTheme="minorEastAsia" w:hAnsi="Palatino Linotype" w:cstheme="minorBidi"/>
          <w:lang w:val="es-ES_tradnl" w:eastAsia="es-ES"/>
        </w:rPr>
      </w:pPr>
    </w:p>
    <w:p w14:paraId="43CF8353" w14:textId="77777777" w:rsidR="009311F8" w:rsidRPr="00BF6A8E" w:rsidRDefault="009311F8" w:rsidP="009311F8">
      <w:pPr>
        <w:numPr>
          <w:ilvl w:val="0"/>
          <w:numId w:val="2"/>
        </w:numPr>
        <w:spacing w:line="360" w:lineRule="auto"/>
        <w:ind w:left="0" w:firstLine="0"/>
        <w:contextualSpacing/>
        <w:jc w:val="both"/>
        <w:rPr>
          <w:rFonts w:ascii="Palatino Linotype" w:eastAsiaTheme="minorEastAsia" w:hAnsi="Palatino Linotype" w:cstheme="minorBidi"/>
          <w:lang w:val="es-ES_tradnl" w:eastAsia="es-ES"/>
        </w:rPr>
      </w:pPr>
      <w:r w:rsidRPr="00BF6A8E">
        <w:rPr>
          <w:rFonts w:ascii="Palatino Linotype" w:eastAsiaTheme="minorEastAsia" w:hAnsi="Palatino Linotype" w:cstheme="minorBidi"/>
          <w:lang w:val="es-ES_tradnl" w:eastAsia="es-ES"/>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AEDE09F" w14:textId="77777777" w:rsidR="009311F8" w:rsidRPr="00BF6A8E" w:rsidRDefault="009311F8" w:rsidP="009311F8">
      <w:pPr>
        <w:spacing w:line="360" w:lineRule="auto"/>
        <w:contextualSpacing/>
        <w:jc w:val="both"/>
        <w:rPr>
          <w:rFonts w:ascii="Palatino Linotype" w:eastAsiaTheme="minorEastAsia" w:hAnsi="Palatino Linotype" w:cstheme="minorBidi"/>
          <w:lang w:val="es-ES_tradnl" w:eastAsia="es-ES"/>
        </w:rPr>
      </w:pPr>
    </w:p>
    <w:p w14:paraId="62CEEE0E" w14:textId="77777777" w:rsidR="009311F8" w:rsidRPr="00BF6A8E" w:rsidRDefault="009311F8" w:rsidP="009311F8">
      <w:pPr>
        <w:numPr>
          <w:ilvl w:val="0"/>
          <w:numId w:val="2"/>
        </w:numPr>
        <w:spacing w:line="360" w:lineRule="auto"/>
        <w:ind w:left="0" w:firstLine="0"/>
        <w:contextualSpacing/>
        <w:jc w:val="both"/>
        <w:rPr>
          <w:rFonts w:ascii="Palatino Linotype" w:eastAsiaTheme="minorEastAsia" w:hAnsi="Palatino Linotype" w:cstheme="minorBidi"/>
          <w:b/>
          <w:lang w:val="es-ES_tradnl" w:eastAsia="es-ES"/>
        </w:rPr>
      </w:pPr>
      <w:r w:rsidRPr="00BF6A8E">
        <w:rPr>
          <w:rFonts w:ascii="Palatino Linotype" w:eastAsiaTheme="minorEastAsia" w:hAnsi="Palatino Linotype" w:cstheme="minorBidi"/>
          <w:lang w:val="es-ES_tradnl" w:eastAsia="es-ES"/>
        </w:rPr>
        <w:t xml:space="preserve">Argumento que encuentra sustento en la jurisprudencia P./J. 32/92 emitida por el Pleno de la Suprema Corte de Justicia de la Nación de rubro </w:t>
      </w:r>
      <w:r w:rsidRPr="00BF6A8E">
        <w:rPr>
          <w:rFonts w:ascii="Palatino Linotype" w:eastAsiaTheme="minorEastAsia" w:hAnsi="Palatino Linotype" w:cstheme="minorBidi"/>
          <w:i/>
          <w:lang w:val="es-ES_tradnl" w:eastAsia="es-ES"/>
        </w:rPr>
        <w:t xml:space="preserve">“TÉRMINOS PROCESALES. PARA DETERMINAR SI UN FUNCIONARIO JUDICIAL ACTUÓ </w:t>
      </w:r>
      <w:r w:rsidRPr="00BF6A8E">
        <w:rPr>
          <w:rFonts w:ascii="Palatino Linotype" w:eastAsiaTheme="minorEastAsia" w:hAnsi="Palatino Linotype" w:cstheme="minorBidi"/>
          <w:lang w:val="es-ES_tradnl" w:eastAsia="es-ES"/>
        </w:rPr>
        <w:t>INDEBIDAMENTE</w:t>
      </w:r>
      <w:r w:rsidRPr="00BF6A8E">
        <w:rPr>
          <w:rFonts w:ascii="Palatino Linotype" w:eastAsiaTheme="minorEastAsia" w:hAnsi="Palatino Linotype" w:cstheme="minorBidi"/>
          <w:i/>
          <w:lang w:val="es-ES_tradnl" w:eastAsia="es-ES"/>
        </w:rPr>
        <w:t xml:space="preserve"> POR NO RESPETARLOS SE DEBE ATENDER AL PRESUPUESTO QUE CONSIDERÓ EL LEGISLADOR AL FIJARLOS Y LAS CARACTERÍSTICAS DEL CASO.”</w:t>
      </w:r>
      <w:r w:rsidRPr="00BF6A8E">
        <w:rPr>
          <w:rFonts w:ascii="Palatino Linotype" w:eastAsiaTheme="minorEastAsia" w:hAnsi="Palatino Linotype" w:cstheme="minorBidi"/>
          <w:lang w:val="es-ES_tradnl" w:eastAsia="es-ES"/>
        </w:rPr>
        <w:t>, visible en la Gaceta del Seminario Judicial de la Federación con el registro digital 205635.</w:t>
      </w:r>
    </w:p>
    <w:p w14:paraId="378F7510" w14:textId="77777777" w:rsidR="009311F8" w:rsidRPr="00BF6A8E" w:rsidRDefault="009311F8" w:rsidP="009311F8">
      <w:pPr>
        <w:spacing w:line="360" w:lineRule="auto"/>
        <w:jc w:val="both"/>
        <w:rPr>
          <w:rFonts w:ascii="Palatino Linotype" w:eastAsiaTheme="minorEastAsia" w:hAnsi="Palatino Linotype" w:cstheme="minorBidi"/>
          <w:lang w:val="es-ES_tradnl" w:eastAsia="es-ES"/>
        </w:rPr>
      </w:pPr>
    </w:p>
    <w:p w14:paraId="158AC8D2" w14:textId="77777777" w:rsidR="009311F8" w:rsidRPr="00BF6A8E" w:rsidRDefault="009311F8" w:rsidP="009311F8">
      <w:pPr>
        <w:numPr>
          <w:ilvl w:val="0"/>
          <w:numId w:val="2"/>
        </w:numPr>
        <w:spacing w:line="360" w:lineRule="auto"/>
        <w:ind w:left="0" w:firstLine="0"/>
        <w:contextualSpacing/>
        <w:jc w:val="both"/>
        <w:rPr>
          <w:rFonts w:ascii="Palatino Linotype" w:eastAsiaTheme="minorEastAsia" w:hAnsi="Palatino Linotype" w:cstheme="minorBidi"/>
          <w:lang w:val="es-ES_tradnl" w:eastAsia="es-ES"/>
        </w:rPr>
      </w:pPr>
      <w:r w:rsidRPr="00BF6A8E">
        <w:rPr>
          <w:rFonts w:ascii="Palatino Linotype" w:eastAsiaTheme="minorEastAsia" w:hAnsi="Palatino Linotype" w:cstheme="minorBidi"/>
          <w:lang w:val="es-ES_tradnl" w:eastAsia="es-E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w:t>
      </w:r>
      <w:r w:rsidRPr="00BF6A8E">
        <w:rPr>
          <w:rFonts w:ascii="Palatino Linotype" w:eastAsiaTheme="minorEastAsia" w:hAnsi="Palatino Linotype" w:cstheme="minorBidi"/>
          <w:lang w:val="es-ES_tradnl" w:eastAsia="es-ES"/>
        </w:rPr>
        <w:lastRenderedPageBreak/>
        <w:t>los términos legales previamente establecidos por la Ley, por tratarse de causas de fuerza mayor.</w:t>
      </w:r>
    </w:p>
    <w:p w14:paraId="0846EA3F" w14:textId="77777777" w:rsidR="009311F8" w:rsidRPr="00BF6A8E" w:rsidRDefault="009311F8" w:rsidP="009311F8">
      <w:pPr>
        <w:spacing w:line="360" w:lineRule="auto"/>
        <w:ind w:left="720"/>
        <w:contextualSpacing/>
        <w:rPr>
          <w:rFonts w:ascii="Palatino Linotype" w:eastAsiaTheme="minorEastAsia" w:hAnsi="Palatino Linotype" w:cstheme="minorBidi"/>
          <w:lang w:val="es-ES_tradnl" w:eastAsia="es-ES"/>
        </w:rPr>
      </w:pPr>
    </w:p>
    <w:p w14:paraId="23953114" w14:textId="77777777" w:rsidR="009311F8" w:rsidRPr="00BF6A8E" w:rsidRDefault="009311F8" w:rsidP="009311F8">
      <w:pPr>
        <w:numPr>
          <w:ilvl w:val="0"/>
          <w:numId w:val="2"/>
        </w:numPr>
        <w:spacing w:line="360" w:lineRule="auto"/>
        <w:ind w:left="0" w:firstLine="0"/>
        <w:contextualSpacing/>
        <w:jc w:val="both"/>
        <w:rPr>
          <w:rFonts w:ascii="Palatino Linotype" w:eastAsiaTheme="minorEastAsia" w:hAnsi="Palatino Linotype" w:cstheme="minorBidi"/>
          <w:lang w:val="es-ES_tradnl" w:eastAsia="es-ES"/>
        </w:rPr>
      </w:pPr>
      <w:r w:rsidRPr="00BF6A8E">
        <w:rPr>
          <w:rFonts w:ascii="Palatino Linotype" w:eastAsiaTheme="minorEastAsia" w:hAnsi="Palatino Linotype" w:cstheme="minorBidi"/>
          <w:lang w:val="es-ES_tradnl" w:eastAsia="es-ES"/>
        </w:rPr>
        <w:t>Por ello, este organismo garante comprometido con la tutela de los derechos humanos confiados, señala que este exceso del plazo legal para resolver el presente asunto, resulta de carácter excepcional.</w:t>
      </w:r>
    </w:p>
    <w:p w14:paraId="2D889CF7" w14:textId="77777777" w:rsidR="009311F8" w:rsidRPr="00BF6A8E" w:rsidRDefault="009311F8" w:rsidP="009311F8">
      <w:pPr>
        <w:spacing w:line="360" w:lineRule="auto"/>
        <w:jc w:val="both"/>
        <w:rPr>
          <w:rFonts w:ascii="Palatino Linotype" w:eastAsiaTheme="minorEastAsia" w:hAnsi="Palatino Linotype" w:cstheme="minorBidi"/>
          <w:lang w:val="es-ES_tradnl" w:eastAsia="es-ES"/>
        </w:rPr>
      </w:pPr>
    </w:p>
    <w:p w14:paraId="6CFA7B41" w14:textId="77777777" w:rsidR="009311F8" w:rsidRPr="00BF6A8E" w:rsidRDefault="009311F8" w:rsidP="009311F8">
      <w:pPr>
        <w:numPr>
          <w:ilvl w:val="0"/>
          <w:numId w:val="2"/>
        </w:numPr>
        <w:spacing w:line="360" w:lineRule="auto"/>
        <w:ind w:left="0" w:firstLine="0"/>
        <w:contextualSpacing/>
        <w:jc w:val="both"/>
        <w:rPr>
          <w:rFonts w:ascii="Palatino Linotype" w:eastAsiaTheme="minorEastAsia" w:hAnsi="Palatino Linotype" w:cstheme="minorBidi"/>
          <w:lang w:val="es-ES_tradnl" w:eastAsia="es-ES"/>
        </w:rPr>
      </w:pPr>
      <w:r w:rsidRPr="00BF6A8E">
        <w:rPr>
          <w:rFonts w:ascii="Palatino Linotype" w:eastAsiaTheme="minorEastAsia" w:hAnsi="Palatino Linotype" w:cstheme="minorBidi"/>
          <w:lang w:val="es-ES_tradnl" w:eastAsia="es-ES"/>
        </w:rPr>
        <w:t>Al respecto, también son de considerar los criterios sostenidos por el Cuarto Tribunal Colegiado en Materia Administrativa del Primer Circuito, cuyos rubros y datos de identificación son los siguientes:</w:t>
      </w:r>
    </w:p>
    <w:p w14:paraId="15805978" w14:textId="77777777" w:rsidR="009311F8" w:rsidRPr="00BF6A8E" w:rsidRDefault="009311F8" w:rsidP="009311F8">
      <w:pPr>
        <w:spacing w:line="360" w:lineRule="auto"/>
        <w:ind w:left="425" w:right="476"/>
        <w:jc w:val="both"/>
        <w:rPr>
          <w:rFonts w:ascii="Palatino Linotype" w:eastAsiaTheme="minorEastAsia" w:hAnsi="Palatino Linotype" w:cstheme="minorBidi"/>
          <w:sz w:val="22"/>
          <w:lang w:val="es-ES_tradnl" w:eastAsia="es-ES"/>
        </w:rPr>
      </w:pPr>
      <w:r w:rsidRPr="00BF6A8E">
        <w:rPr>
          <w:rFonts w:ascii="Palatino Linotype" w:eastAsiaTheme="minorEastAsia" w:hAnsi="Palatino Linotype" w:cstheme="minorBidi"/>
          <w:sz w:val="22"/>
          <w:lang w:val="es-ES_tradnl" w:eastAsia="es-ES"/>
        </w:rPr>
        <w:t xml:space="preserve"> </w:t>
      </w:r>
      <w:r w:rsidRPr="00BF6A8E">
        <w:rPr>
          <w:rFonts w:ascii="Palatino Linotype" w:eastAsiaTheme="minorEastAsia" w:hAnsi="Palatino Linotype" w:cstheme="minorBidi"/>
          <w:i/>
          <w:sz w:val="22"/>
          <w:lang w:val="es-ES_tradnl" w:eastAsia="es-ES"/>
        </w:rPr>
        <w:t>“PLAZO RAZONABLE PARA RESOLVER. DIMENSIÓN Y EFECTOS DE ESTE CONCEPTO CUANDO SE ADUCE EXCESIVA CARGA DE TRABAJO.”</w:t>
      </w:r>
      <w:r w:rsidRPr="00BF6A8E">
        <w:rPr>
          <w:rFonts w:ascii="Palatino Linotype" w:eastAsiaTheme="minorEastAsia" w:hAnsi="Palatino Linotype" w:cstheme="minorBidi"/>
          <w:sz w:val="22"/>
          <w:lang w:val="es-ES_tradnl" w:eastAsia="es-ES"/>
        </w:rPr>
        <w:t xml:space="preserve"> consultable en el Seminario Judicial de la Federación y su gaceta, con el registro digital 2002351.</w:t>
      </w:r>
    </w:p>
    <w:p w14:paraId="77F50497" w14:textId="77777777" w:rsidR="009311F8" w:rsidRPr="00BF6A8E" w:rsidRDefault="009311F8" w:rsidP="009311F8">
      <w:pPr>
        <w:spacing w:line="360" w:lineRule="auto"/>
        <w:ind w:left="425" w:right="476"/>
        <w:jc w:val="both"/>
        <w:rPr>
          <w:rFonts w:ascii="Palatino Linotype" w:eastAsiaTheme="minorEastAsia" w:hAnsi="Palatino Linotype" w:cstheme="minorBidi"/>
          <w:b/>
          <w:sz w:val="22"/>
          <w:lang w:val="es-ES_tradnl" w:eastAsia="es-ES"/>
        </w:rPr>
      </w:pPr>
    </w:p>
    <w:p w14:paraId="0DBE174F" w14:textId="77777777" w:rsidR="009311F8" w:rsidRPr="00BF6A8E" w:rsidRDefault="009311F8" w:rsidP="009311F8">
      <w:pPr>
        <w:spacing w:line="360" w:lineRule="auto"/>
        <w:ind w:left="425" w:right="476"/>
        <w:jc w:val="both"/>
        <w:rPr>
          <w:rFonts w:ascii="Palatino Linotype" w:eastAsiaTheme="minorEastAsia" w:hAnsi="Palatino Linotype" w:cstheme="minorBidi"/>
          <w:sz w:val="22"/>
          <w:lang w:val="es-ES_tradnl" w:eastAsia="es-ES"/>
        </w:rPr>
      </w:pPr>
      <w:r w:rsidRPr="00BF6A8E">
        <w:rPr>
          <w:rFonts w:ascii="Palatino Linotype" w:eastAsiaTheme="minorEastAsia" w:hAnsi="Palatino Linotype" w:cstheme="minorBidi"/>
          <w:i/>
          <w:sz w:val="22"/>
          <w:lang w:val="es-ES_tradnl" w:eastAsia="es-ES"/>
        </w:rPr>
        <w:t>“PLAZO RAZONABLE PARA RESOLVER. CONCEPTO Y ELEMENTOS QUE LO INTEGRAN A LA LUZ DEL DERECHO INTERNACIONAL DE LOS DERECHOS HUMANOS.”</w:t>
      </w:r>
      <w:r w:rsidRPr="00BF6A8E">
        <w:rPr>
          <w:rFonts w:ascii="Palatino Linotype" w:eastAsiaTheme="minorEastAsia" w:hAnsi="Palatino Linotype" w:cstheme="minorBidi"/>
          <w:sz w:val="22"/>
          <w:lang w:val="es-ES_tradnl" w:eastAsia="es-ES"/>
        </w:rPr>
        <w:t>, visible en el Seminario Judicial de la Federación y su gaceta, con el registro digital 2002350.”</w:t>
      </w:r>
    </w:p>
    <w:p w14:paraId="5090EE51" w14:textId="77777777" w:rsidR="009311F8" w:rsidRPr="00BF6A8E" w:rsidRDefault="009311F8" w:rsidP="009311F8">
      <w:pPr>
        <w:pStyle w:val="Prrafodelista"/>
        <w:spacing w:line="360" w:lineRule="auto"/>
        <w:ind w:left="0"/>
        <w:jc w:val="both"/>
        <w:rPr>
          <w:rFonts w:ascii="Palatino Linotype" w:hAnsi="Palatino Linotype"/>
          <w:b/>
          <w:color w:val="000000" w:themeColor="text1"/>
          <w:sz w:val="24"/>
          <w:szCs w:val="24"/>
        </w:rPr>
      </w:pPr>
    </w:p>
    <w:p w14:paraId="6313713D" w14:textId="2E90075B" w:rsidR="006A2DDA" w:rsidRPr="00BF6A8E" w:rsidRDefault="006A2DDA" w:rsidP="006A2DDA">
      <w:pPr>
        <w:pStyle w:val="Prrafodelista"/>
        <w:numPr>
          <w:ilvl w:val="0"/>
          <w:numId w:val="2"/>
        </w:numPr>
        <w:spacing w:line="360" w:lineRule="auto"/>
        <w:ind w:left="0" w:firstLine="0"/>
        <w:jc w:val="both"/>
        <w:rPr>
          <w:rFonts w:ascii="Palatino Linotype" w:hAnsi="Palatino Linotype"/>
          <w:b/>
          <w:color w:val="000000" w:themeColor="text1"/>
          <w:sz w:val="24"/>
          <w:szCs w:val="24"/>
        </w:rPr>
      </w:pPr>
      <w:r w:rsidRPr="00BF6A8E">
        <w:rPr>
          <w:rFonts w:ascii="Palatino Linotype" w:hAnsi="Palatino Linotype"/>
          <w:sz w:val="24"/>
          <w:szCs w:val="24"/>
        </w:rPr>
        <w:t>Finalmente, la Comisionada Ponente mediante acuerdo de fecha</w:t>
      </w:r>
      <w:r w:rsidRPr="00BF6A8E">
        <w:rPr>
          <w:rFonts w:ascii="Palatino Linotype" w:hAnsi="Palatino Linotype"/>
          <w:b/>
          <w:sz w:val="24"/>
          <w:szCs w:val="24"/>
        </w:rPr>
        <w:t xml:space="preserve"> </w:t>
      </w:r>
      <w:r w:rsidR="009311F8" w:rsidRPr="00BF6A8E">
        <w:rPr>
          <w:rFonts w:ascii="Palatino Linotype" w:hAnsi="Palatino Linotype"/>
          <w:sz w:val="24"/>
          <w:szCs w:val="24"/>
        </w:rPr>
        <w:t xml:space="preserve">seis de marzo </w:t>
      </w:r>
      <w:r w:rsidRPr="00BF6A8E">
        <w:rPr>
          <w:rFonts w:ascii="Palatino Linotype" w:hAnsi="Palatino Linotype"/>
          <w:sz w:val="24"/>
          <w:szCs w:val="24"/>
        </w:rPr>
        <w:t>de dos mil veinticuatro, decretó el cierre de instrucción de los expedientes</w:t>
      </w:r>
      <w:r w:rsidRPr="00BF6A8E">
        <w:rPr>
          <w:rFonts w:ascii="Palatino Linotype" w:hAnsi="Palatino Linotype" w:cs="Arial"/>
          <w:sz w:val="24"/>
          <w:szCs w:val="24"/>
        </w:rPr>
        <w:t>, por lo que no habiendo más que hacer constar, y ---</w:t>
      </w:r>
      <w:bookmarkStart w:id="131" w:name="_Toc491791302"/>
      <w:bookmarkStart w:id="132" w:name="_Toc74778592"/>
      <w:r w:rsidRPr="00BF6A8E">
        <w:rPr>
          <w:rFonts w:ascii="Palatino Linotype" w:hAnsi="Palatino Linotype" w:cs="Arial"/>
          <w:sz w:val="24"/>
          <w:szCs w:val="24"/>
        </w:rPr>
        <w:t>----------------</w:t>
      </w:r>
      <w:bookmarkStart w:id="133" w:name="_Toc85733157"/>
      <w:r w:rsidRPr="00BF6A8E">
        <w:rPr>
          <w:rFonts w:ascii="Palatino Linotype" w:hAnsi="Palatino Linotype" w:cs="Arial"/>
          <w:sz w:val="24"/>
          <w:szCs w:val="24"/>
        </w:rPr>
        <w:t>--------------------------</w:t>
      </w:r>
    </w:p>
    <w:p w14:paraId="7BEC2CDD" w14:textId="77777777" w:rsidR="006A2DDA" w:rsidRPr="00BF6A8E" w:rsidRDefault="006A2DDA" w:rsidP="006A2DDA">
      <w:pPr>
        <w:spacing w:line="360" w:lineRule="auto"/>
        <w:rPr>
          <w:rFonts w:ascii="Palatino Linotype" w:hAnsi="Palatino Linotype"/>
          <w:b/>
          <w:color w:val="000000" w:themeColor="text1"/>
        </w:rPr>
      </w:pPr>
    </w:p>
    <w:p w14:paraId="2E821638" w14:textId="77777777" w:rsidR="006A2DDA" w:rsidRPr="00BF6A8E" w:rsidRDefault="006A2DDA" w:rsidP="006A2DDA">
      <w:pPr>
        <w:pStyle w:val="Prrafodelista"/>
        <w:spacing w:line="360" w:lineRule="auto"/>
        <w:ind w:left="0"/>
        <w:jc w:val="center"/>
        <w:rPr>
          <w:rFonts w:ascii="Palatino Linotype" w:hAnsi="Palatino Linotype"/>
          <w:b/>
          <w:color w:val="000000" w:themeColor="text1"/>
          <w:sz w:val="24"/>
          <w:szCs w:val="24"/>
        </w:rPr>
      </w:pPr>
      <w:r w:rsidRPr="00BF6A8E">
        <w:rPr>
          <w:rFonts w:ascii="Palatino Linotype" w:hAnsi="Palatino Linotype"/>
          <w:b/>
          <w:color w:val="000000" w:themeColor="text1"/>
          <w:sz w:val="24"/>
          <w:szCs w:val="24"/>
        </w:rPr>
        <w:lastRenderedPageBreak/>
        <w:t>CONSIDERANDO</w:t>
      </w:r>
      <w:bookmarkEnd w:id="131"/>
      <w:bookmarkEnd w:id="132"/>
      <w:bookmarkEnd w:id="133"/>
    </w:p>
    <w:p w14:paraId="6677014D" w14:textId="77777777" w:rsidR="00BA1E39" w:rsidRPr="00BF6A8E" w:rsidRDefault="00BA1E39" w:rsidP="006A2DDA">
      <w:pPr>
        <w:pStyle w:val="Prrafodelista"/>
        <w:spacing w:line="360" w:lineRule="auto"/>
        <w:ind w:left="0"/>
        <w:jc w:val="center"/>
        <w:rPr>
          <w:rFonts w:ascii="Palatino Linotype" w:hAnsi="Palatino Linotype"/>
          <w:b/>
          <w:color w:val="000000" w:themeColor="text1"/>
          <w:sz w:val="24"/>
          <w:szCs w:val="24"/>
        </w:rPr>
      </w:pPr>
    </w:p>
    <w:p w14:paraId="4F9B269A" w14:textId="77777777" w:rsidR="006A2DDA" w:rsidRPr="00BF6A8E" w:rsidRDefault="006A2DDA" w:rsidP="006A2DDA">
      <w:pPr>
        <w:pStyle w:val="Ttulo2"/>
        <w:spacing w:before="0" w:line="360" w:lineRule="auto"/>
        <w:rPr>
          <w:rFonts w:ascii="Palatino Linotype" w:hAnsi="Palatino Linotype"/>
          <w:b/>
          <w:color w:val="auto"/>
          <w:sz w:val="24"/>
          <w:szCs w:val="24"/>
        </w:rPr>
      </w:pPr>
      <w:bookmarkStart w:id="134" w:name="_Toc491791303"/>
      <w:bookmarkStart w:id="135" w:name="_Toc74778593"/>
      <w:bookmarkStart w:id="136" w:name="_Toc85733158"/>
      <w:r w:rsidRPr="00BF6A8E">
        <w:rPr>
          <w:rFonts w:ascii="Palatino Linotype" w:hAnsi="Palatino Linotype"/>
          <w:b/>
          <w:color w:val="auto"/>
          <w:sz w:val="24"/>
          <w:szCs w:val="24"/>
        </w:rPr>
        <w:t>PRIMERO. De la competencia</w:t>
      </w:r>
      <w:bookmarkEnd w:id="134"/>
      <w:bookmarkEnd w:id="135"/>
      <w:bookmarkEnd w:id="136"/>
    </w:p>
    <w:p w14:paraId="0E24CDFF" w14:textId="77777777" w:rsidR="006A2DDA" w:rsidRPr="00BF6A8E" w:rsidRDefault="006A2DDA" w:rsidP="006A2DDA">
      <w:pPr>
        <w:pStyle w:val="Prrafodelista"/>
        <w:numPr>
          <w:ilvl w:val="0"/>
          <w:numId w:val="2"/>
        </w:numPr>
        <w:spacing w:line="360" w:lineRule="auto"/>
        <w:ind w:left="0" w:firstLine="0"/>
        <w:jc w:val="both"/>
        <w:rPr>
          <w:rFonts w:ascii="Palatino Linotype" w:hAnsi="Palatino Linotype"/>
          <w:sz w:val="24"/>
          <w:szCs w:val="24"/>
        </w:rPr>
      </w:pPr>
      <w:r w:rsidRPr="00BF6A8E">
        <w:rPr>
          <w:rFonts w:ascii="Palatino Linotype" w:hAnsi="Palatino Linotype"/>
          <w:sz w:val="24"/>
          <w:szCs w:val="24"/>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34FF6044" w14:textId="77777777" w:rsidR="006A2DDA" w:rsidRPr="00BF6A8E" w:rsidRDefault="006A2DDA" w:rsidP="006A2DDA">
      <w:pPr>
        <w:pStyle w:val="Prrafodelista"/>
        <w:tabs>
          <w:tab w:val="left" w:pos="426"/>
        </w:tabs>
        <w:spacing w:line="360" w:lineRule="auto"/>
        <w:ind w:left="0"/>
        <w:jc w:val="both"/>
        <w:outlineLvl w:val="1"/>
        <w:rPr>
          <w:rFonts w:ascii="Palatino Linotype" w:hAnsi="Palatino Linotype"/>
          <w:b/>
          <w:bCs/>
          <w:color w:val="000000" w:themeColor="text1"/>
          <w:sz w:val="24"/>
          <w:szCs w:val="24"/>
        </w:rPr>
      </w:pPr>
      <w:bookmarkStart w:id="137" w:name="_Toc80699770"/>
      <w:bookmarkStart w:id="138" w:name="_Toc81260548"/>
    </w:p>
    <w:p w14:paraId="441CE61F" w14:textId="77777777" w:rsidR="006A2DDA" w:rsidRPr="00BF6A8E" w:rsidRDefault="006A2DDA" w:rsidP="006A2DDA">
      <w:pPr>
        <w:pStyle w:val="Prrafodelista"/>
        <w:tabs>
          <w:tab w:val="left" w:pos="426"/>
        </w:tabs>
        <w:spacing w:line="360" w:lineRule="auto"/>
        <w:ind w:left="0"/>
        <w:jc w:val="both"/>
        <w:outlineLvl w:val="1"/>
        <w:rPr>
          <w:rFonts w:ascii="Palatino Linotype" w:hAnsi="Palatino Linotype"/>
          <w:b/>
          <w:color w:val="000000" w:themeColor="text1"/>
          <w:sz w:val="24"/>
          <w:szCs w:val="24"/>
        </w:rPr>
      </w:pPr>
      <w:bookmarkStart w:id="139" w:name="_Toc85733159"/>
      <w:r w:rsidRPr="00BF6A8E">
        <w:rPr>
          <w:rFonts w:ascii="Palatino Linotype" w:hAnsi="Palatino Linotype"/>
          <w:b/>
          <w:bCs/>
          <w:color w:val="000000" w:themeColor="text1"/>
          <w:sz w:val="24"/>
          <w:szCs w:val="24"/>
        </w:rPr>
        <w:t>SEGUNDO.</w:t>
      </w:r>
      <w:bookmarkStart w:id="140" w:name="_Toc491791304"/>
      <w:bookmarkStart w:id="141" w:name="_Toc74778594"/>
      <w:bookmarkEnd w:id="137"/>
      <w:bookmarkEnd w:id="138"/>
      <w:r w:rsidRPr="00BF6A8E">
        <w:rPr>
          <w:rFonts w:ascii="Palatino Linotype" w:hAnsi="Palatino Linotype"/>
          <w:b/>
          <w:color w:val="000000" w:themeColor="text1"/>
          <w:sz w:val="24"/>
          <w:szCs w:val="24"/>
        </w:rPr>
        <w:t xml:space="preserve"> De la oportunidad y procedencia.</w:t>
      </w:r>
      <w:bookmarkEnd w:id="139"/>
      <w:bookmarkEnd w:id="140"/>
      <w:bookmarkEnd w:id="141"/>
    </w:p>
    <w:p w14:paraId="23B50FCD" w14:textId="77777777" w:rsidR="006A2DDA" w:rsidRPr="00BF6A8E" w:rsidRDefault="006A2DDA" w:rsidP="006A2DDA">
      <w:pPr>
        <w:pStyle w:val="Prrafodelista"/>
        <w:numPr>
          <w:ilvl w:val="0"/>
          <w:numId w:val="2"/>
        </w:numPr>
        <w:spacing w:line="360" w:lineRule="auto"/>
        <w:ind w:left="0" w:firstLine="0"/>
        <w:jc w:val="both"/>
        <w:rPr>
          <w:rFonts w:ascii="Palatino Linotype" w:hAnsi="Palatino Linotype"/>
          <w:sz w:val="24"/>
          <w:szCs w:val="24"/>
        </w:rPr>
      </w:pPr>
      <w:bookmarkStart w:id="142" w:name="_Toc521431830"/>
      <w:bookmarkStart w:id="143" w:name="_Toc27653760"/>
      <w:r w:rsidRPr="00BF6A8E">
        <w:rPr>
          <w:rFonts w:ascii="Palatino Linotype" w:eastAsia="Calibri" w:hAnsi="Palatino Linotype" w:cs="Arial"/>
          <w:sz w:val="24"/>
          <w:szCs w:val="24"/>
        </w:rPr>
        <w:t xml:space="preserve">Los medios de impugnación fueron presentados a través del </w:t>
      </w:r>
      <w:r w:rsidRPr="00BF6A8E">
        <w:rPr>
          <w:rFonts w:ascii="Palatino Linotype" w:eastAsia="Calibri" w:hAnsi="Palatino Linotype" w:cs="Arial"/>
          <w:b/>
          <w:sz w:val="24"/>
          <w:szCs w:val="24"/>
        </w:rPr>
        <w:t>SAIMEX,</w:t>
      </w:r>
      <w:r w:rsidRPr="00BF6A8E">
        <w:rPr>
          <w:rFonts w:ascii="Palatino Linotype" w:eastAsia="Calibri" w:hAnsi="Palatino Linotype" w:cs="Arial"/>
          <w:sz w:val="24"/>
          <w:szCs w:val="24"/>
        </w:rPr>
        <w:t xml:space="preserve"> en el </w:t>
      </w:r>
      <w:r w:rsidRPr="00BF6A8E">
        <w:rPr>
          <w:rFonts w:ascii="Palatino Linotype" w:hAnsi="Palatino Linotype"/>
          <w:sz w:val="24"/>
          <w:szCs w:val="24"/>
        </w:rPr>
        <w:t>formato</w:t>
      </w:r>
      <w:r w:rsidRPr="00BF6A8E">
        <w:rPr>
          <w:rFonts w:ascii="Palatino Linotype" w:eastAsia="Calibri" w:hAnsi="Palatino Linotype" w:cs="Arial"/>
          <w:sz w:val="24"/>
          <w:szCs w:val="24"/>
        </w:rPr>
        <w:t xml:space="preserve"> previamente aprobado para tal efecto y dentro del plazo legal de quince días hábiles otorgados; para el caso en particular es de señalar que el </w:t>
      </w:r>
      <w:r w:rsidRPr="00BF6A8E">
        <w:rPr>
          <w:rFonts w:ascii="Palatino Linotype" w:eastAsia="Calibri" w:hAnsi="Palatino Linotype" w:cs="Arial"/>
          <w:b/>
          <w:sz w:val="24"/>
          <w:szCs w:val="24"/>
        </w:rPr>
        <w:t>SUJETO OBLIGADO</w:t>
      </w:r>
      <w:r w:rsidRPr="00BF6A8E">
        <w:rPr>
          <w:rFonts w:ascii="Palatino Linotype" w:eastAsia="Calibri" w:hAnsi="Palatino Linotype" w:cs="Arial"/>
          <w:sz w:val="24"/>
          <w:szCs w:val="24"/>
        </w:rPr>
        <w:t xml:space="preserve"> entregó sus respuestas el </w:t>
      </w:r>
      <w:r w:rsidR="009311F8" w:rsidRPr="00BF6A8E">
        <w:rPr>
          <w:rFonts w:ascii="Palatino Linotype" w:eastAsia="Calibri" w:hAnsi="Palatino Linotype" w:cs="Arial"/>
          <w:sz w:val="24"/>
          <w:szCs w:val="24"/>
        </w:rPr>
        <w:t>catorce de diciembre de dos mil veintitrés</w:t>
      </w:r>
      <w:r w:rsidRPr="00BF6A8E">
        <w:rPr>
          <w:rFonts w:ascii="Palatino Linotype" w:eastAsia="Calibri" w:hAnsi="Palatino Linotype" w:cs="Arial"/>
          <w:sz w:val="24"/>
          <w:szCs w:val="24"/>
        </w:rPr>
        <w:t xml:space="preserve">, </w:t>
      </w:r>
      <w:r w:rsidRPr="00BF6A8E">
        <w:rPr>
          <w:rFonts w:ascii="Palatino Linotype" w:hAnsi="Palatino Linotype" w:cs="Arial"/>
          <w:sz w:val="24"/>
          <w:szCs w:val="24"/>
        </w:rPr>
        <w:t xml:space="preserve">de tal forma que el plazo para interponer el recurso de revisión transcurrió del día </w:t>
      </w:r>
      <w:r w:rsidR="009311F8" w:rsidRPr="00BF6A8E">
        <w:rPr>
          <w:rFonts w:ascii="Palatino Linotype" w:hAnsi="Palatino Linotype" w:cs="Arial"/>
          <w:sz w:val="24"/>
          <w:szCs w:val="24"/>
        </w:rPr>
        <w:t>quince de diciembre de dos mil veintitrés al veinticinco de enero de dos mil veinticuatro</w:t>
      </w:r>
      <w:r w:rsidRPr="00BF6A8E">
        <w:rPr>
          <w:rFonts w:ascii="Palatino Linotype" w:hAnsi="Palatino Linotype" w:cs="Arial"/>
          <w:sz w:val="24"/>
          <w:szCs w:val="24"/>
        </w:rPr>
        <w:t xml:space="preserve">; en consecuencia, el ahora </w:t>
      </w:r>
      <w:r w:rsidRPr="00BF6A8E">
        <w:rPr>
          <w:rFonts w:ascii="Palatino Linotype" w:hAnsi="Palatino Linotype" w:cs="Arial"/>
          <w:b/>
          <w:sz w:val="24"/>
          <w:szCs w:val="24"/>
        </w:rPr>
        <w:t>RECURRENTE</w:t>
      </w:r>
      <w:r w:rsidRPr="00BF6A8E">
        <w:rPr>
          <w:rFonts w:ascii="Palatino Linotype" w:hAnsi="Palatino Linotype" w:cs="Arial"/>
          <w:sz w:val="24"/>
          <w:szCs w:val="24"/>
        </w:rPr>
        <w:t xml:space="preserve"> presentó sus </w:t>
      </w:r>
      <w:r w:rsidRPr="00BF6A8E">
        <w:rPr>
          <w:rFonts w:ascii="Palatino Linotype" w:hAnsi="Palatino Linotype" w:cs="Arial"/>
          <w:sz w:val="24"/>
          <w:szCs w:val="24"/>
        </w:rPr>
        <w:lastRenderedPageBreak/>
        <w:t xml:space="preserve">inconformidades el </w:t>
      </w:r>
      <w:r w:rsidR="009311F8" w:rsidRPr="00BF6A8E">
        <w:rPr>
          <w:rFonts w:ascii="Palatino Linotype" w:hAnsi="Palatino Linotype" w:cs="Arial"/>
          <w:sz w:val="24"/>
          <w:szCs w:val="24"/>
        </w:rPr>
        <w:t xml:space="preserve">catorce de diciembre </w:t>
      </w:r>
      <w:r w:rsidRPr="00BF6A8E">
        <w:rPr>
          <w:rFonts w:ascii="Palatino Linotype" w:hAnsi="Palatino Linotype" w:cs="Arial"/>
          <w:sz w:val="24"/>
          <w:szCs w:val="24"/>
        </w:rPr>
        <w:t>de dos mil veintitrés; es decir dentro del lapso legalmente establecido para tal efecto.</w:t>
      </w:r>
    </w:p>
    <w:p w14:paraId="742BEB75" w14:textId="77777777" w:rsidR="006A2DDA" w:rsidRPr="00BF6A8E" w:rsidRDefault="006A2DDA" w:rsidP="006A2DDA">
      <w:pPr>
        <w:pStyle w:val="Prrafodelista"/>
        <w:spacing w:line="360" w:lineRule="auto"/>
        <w:ind w:left="0"/>
        <w:jc w:val="both"/>
        <w:rPr>
          <w:rFonts w:ascii="Palatino Linotype" w:hAnsi="Palatino Linotype"/>
          <w:sz w:val="24"/>
          <w:szCs w:val="24"/>
        </w:rPr>
      </w:pPr>
    </w:p>
    <w:p w14:paraId="53F4EC5A" w14:textId="77777777" w:rsidR="006A2DDA" w:rsidRPr="00BF6A8E" w:rsidRDefault="006A2DDA" w:rsidP="006A2DDA">
      <w:pPr>
        <w:pStyle w:val="Prrafodelista"/>
        <w:numPr>
          <w:ilvl w:val="0"/>
          <w:numId w:val="2"/>
        </w:numPr>
        <w:spacing w:line="360" w:lineRule="auto"/>
        <w:ind w:left="0" w:firstLine="0"/>
        <w:jc w:val="both"/>
        <w:rPr>
          <w:rFonts w:ascii="Palatino Linotype" w:eastAsia="Calibri" w:hAnsi="Palatino Linotype" w:cs="Arial"/>
          <w:sz w:val="24"/>
          <w:szCs w:val="24"/>
        </w:rPr>
      </w:pPr>
      <w:r w:rsidRPr="00BF6A8E">
        <w:rPr>
          <w:rFonts w:ascii="Palatino Linotype" w:eastAsia="Calibri" w:hAnsi="Palatino Linotype" w:cs="Arial"/>
          <w:sz w:val="24"/>
          <w:szCs w:val="24"/>
        </w:rPr>
        <w:t>Al respecto resulta necesario precisar que cuando el medio de impugnación, se haya interpuesto antes que inicie el término para tal efecto, resulta insuficiente para tener por extemporáneo el recurso de revisión de mérito, toda vez que el precepto legal citado, sólo establece que este medio de defensa se ha de promover dentro de los quince días hábiles siguientes en que se tenga conocimiento de la respuesta impugnada; sin embargo, no prohíbe que el recurso de revisión, se presente el mismo día en que esta fue notificada. Por lo que es de señalar que en aras de privilegiar el derecho de acceso a la información se entra al estudio del presente recurso de revisión sin que la fecha en que se presentó afecte la resolución.</w:t>
      </w:r>
    </w:p>
    <w:p w14:paraId="761C147B" w14:textId="77777777" w:rsidR="006A2DDA" w:rsidRPr="00BF6A8E" w:rsidRDefault="006A2DDA" w:rsidP="006A2DDA">
      <w:pPr>
        <w:pStyle w:val="Prrafodelista"/>
        <w:spacing w:line="360" w:lineRule="auto"/>
        <w:ind w:left="0"/>
        <w:jc w:val="both"/>
        <w:rPr>
          <w:rFonts w:ascii="Palatino Linotype" w:eastAsia="Calibri" w:hAnsi="Palatino Linotype" w:cs="Arial"/>
          <w:sz w:val="24"/>
          <w:szCs w:val="24"/>
        </w:rPr>
      </w:pPr>
    </w:p>
    <w:p w14:paraId="2E4AA015" w14:textId="77777777" w:rsidR="006A2DDA" w:rsidRPr="00BF6A8E" w:rsidRDefault="006A2DDA" w:rsidP="006A2DDA">
      <w:pPr>
        <w:pStyle w:val="Prrafodelista"/>
        <w:numPr>
          <w:ilvl w:val="0"/>
          <w:numId w:val="2"/>
        </w:numPr>
        <w:spacing w:line="360" w:lineRule="auto"/>
        <w:ind w:left="0" w:firstLine="0"/>
        <w:jc w:val="both"/>
        <w:rPr>
          <w:rFonts w:ascii="Palatino Linotype" w:eastAsia="Calibri" w:hAnsi="Palatino Linotype" w:cs="Arial"/>
          <w:sz w:val="24"/>
          <w:szCs w:val="24"/>
        </w:rPr>
      </w:pPr>
      <w:r w:rsidRPr="00BF6A8E">
        <w:rPr>
          <w:rFonts w:ascii="Palatino Linotype" w:eastAsia="Calibri" w:hAnsi="Palatino Linotype" w:cs="Arial"/>
          <w:sz w:val="24"/>
          <w:szCs w:val="24"/>
        </w:rPr>
        <w:t xml:space="preserve">Lo anterior se robustece con la jurisprudencia número 1a./J. 41/2015 (10a.), Décima época, sustentada por la Primera Sala de la Suprema Corte de Justicia de la Nación, visible en la página 569, libro 19, tomo I, de la Gaceta del Semanario Judicial de la Federación, del diecinueve de junio de 2015, cuyo rubro y texto disponen: </w:t>
      </w:r>
    </w:p>
    <w:p w14:paraId="1BDFC58D" w14:textId="77777777" w:rsidR="006A2DDA" w:rsidRPr="00BF6A8E" w:rsidRDefault="006A2DDA" w:rsidP="006A2DDA">
      <w:pPr>
        <w:spacing w:line="360" w:lineRule="auto"/>
        <w:ind w:left="425" w:right="474"/>
        <w:contextualSpacing/>
        <w:jc w:val="both"/>
        <w:rPr>
          <w:rFonts w:ascii="Palatino Linotype" w:hAnsi="Palatino Linotype" w:cs="Arial"/>
          <w:i/>
          <w:sz w:val="22"/>
        </w:rPr>
      </w:pPr>
      <w:r w:rsidRPr="00BF6A8E">
        <w:rPr>
          <w:rFonts w:ascii="Palatino Linotype" w:hAnsi="Palatino Linotype" w:cs="Arial"/>
          <w:b/>
          <w:i/>
          <w:sz w:val="22"/>
        </w:rPr>
        <w:t>“RECURSO DE RECLAMACIÓN. SU INTERPOSICIÓN NO ES EXTEMPORÁNEA SI SE REALIZA ANTES DE QUE INICIE EL PLAZO PARA HACERLO</w:t>
      </w:r>
      <w:r w:rsidRPr="00BF6A8E">
        <w:rPr>
          <w:rFonts w:ascii="Palatino Linotype" w:hAnsi="Palatino Linotype" w:cs="Arial"/>
          <w:i/>
          <w:sz w:val="22"/>
        </w:rPr>
        <w:t xml:space="preserve">.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w:t>
      </w:r>
      <w:r w:rsidRPr="00BF6A8E">
        <w:rPr>
          <w:rFonts w:ascii="Palatino Linotype" w:hAnsi="Palatino Linotype" w:cs="Arial"/>
          <w:i/>
          <w:sz w:val="22"/>
        </w:rPr>
        <w:lastRenderedPageBreak/>
        <w:t xml:space="preserve">presente antes de iniciado ese término. De ahí </w:t>
      </w:r>
      <w:proofErr w:type="gramStart"/>
      <w:r w:rsidRPr="00BF6A8E">
        <w:rPr>
          <w:rFonts w:ascii="Palatino Linotype" w:hAnsi="Palatino Linotype" w:cs="Arial"/>
          <w:i/>
          <w:sz w:val="22"/>
        </w:rPr>
        <w:t>que</w:t>
      </w:r>
      <w:proofErr w:type="gramEnd"/>
      <w:r w:rsidRPr="00BF6A8E">
        <w:rPr>
          <w:rFonts w:ascii="Palatino Linotype" w:hAnsi="Palatino Linotype" w:cs="Arial"/>
          <w:i/>
          <w:sz w:val="22"/>
        </w:rPr>
        <w:t xml:space="preserve"> si dicho recurso se interpone antes de que inicie el plazo para hacerlo, su presentación no es extemporánea.”</w:t>
      </w:r>
    </w:p>
    <w:p w14:paraId="72AA6F49" w14:textId="77777777" w:rsidR="006A2DDA" w:rsidRPr="00BF6A8E" w:rsidRDefault="006A2DDA" w:rsidP="006A2DDA">
      <w:pPr>
        <w:spacing w:line="360" w:lineRule="auto"/>
        <w:ind w:left="426" w:right="616"/>
        <w:contextualSpacing/>
        <w:jc w:val="both"/>
        <w:rPr>
          <w:rFonts w:ascii="Palatino Linotype" w:hAnsi="Palatino Linotype" w:cs="Arial"/>
          <w:i/>
        </w:rPr>
      </w:pPr>
    </w:p>
    <w:p w14:paraId="0F7C4526" w14:textId="77777777" w:rsidR="006A2DDA" w:rsidRPr="00BF6A8E" w:rsidRDefault="006A2DDA" w:rsidP="006A2DDA">
      <w:pPr>
        <w:pStyle w:val="Prrafodelista"/>
        <w:numPr>
          <w:ilvl w:val="0"/>
          <w:numId w:val="2"/>
        </w:numPr>
        <w:spacing w:line="360" w:lineRule="auto"/>
        <w:ind w:left="0" w:firstLine="0"/>
        <w:jc w:val="both"/>
        <w:rPr>
          <w:rFonts w:ascii="Palatino Linotype" w:eastAsia="Calibri" w:hAnsi="Palatino Linotype" w:cs="Arial"/>
          <w:sz w:val="24"/>
          <w:szCs w:val="24"/>
        </w:rPr>
      </w:pPr>
      <w:r w:rsidRPr="00BF6A8E">
        <w:rPr>
          <w:rFonts w:ascii="Palatino Linotype" w:eastAsia="Calibri" w:hAnsi="Palatino Linotype" w:cs="Arial"/>
          <w:sz w:val="24"/>
          <w:szCs w:val="24"/>
        </w:rPr>
        <w:t>Esto es así porque en primer lugar es necesario que EL RECURRENTE conozca el acto que le provoca agravio y a partir de ahí formular su recurso de revisión señalando tanto el acto impugnado como el motivo de inconformidad. Y si bien la ley señala que el plazo corre un día después de haber sido notificada la respuesta, en nada se afecta al proceso que el mismo día de notificada EL RECURRENTE actúe, ya que al contrario lo que demuestra es el interés del mismo para ejercer su derecho bajo el principio constitucional de justicia expedita.</w:t>
      </w:r>
    </w:p>
    <w:p w14:paraId="2D757F93" w14:textId="77777777" w:rsidR="006A2DDA" w:rsidRPr="00BF6A8E" w:rsidRDefault="006A2DDA" w:rsidP="006A2DDA">
      <w:pPr>
        <w:pStyle w:val="Prrafodelista"/>
        <w:spacing w:line="360" w:lineRule="auto"/>
        <w:ind w:left="0"/>
        <w:jc w:val="both"/>
        <w:rPr>
          <w:rFonts w:ascii="Palatino Linotype" w:eastAsia="Calibri" w:hAnsi="Palatino Linotype" w:cs="Arial"/>
          <w:sz w:val="24"/>
          <w:szCs w:val="24"/>
        </w:rPr>
      </w:pPr>
    </w:p>
    <w:p w14:paraId="0FABE9CC" w14:textId="77777777" w:rsidR="006A2DDA" w:rsidRPr="00BF6A8E" w:rsidRDefault="006A2DDA" w:rsidP="006A2DDA">
      <w:pPr>
        <w:pStyle w:val="Prrafodelista"/>
        <w:numPr>
          <w:ilvl w:val="0"/>
          <w:numId w:val="2"/>
        </w:numPr>
        <w:spacing w:line="360" w:lineRule="auto"/>
        <w:ind w:left="0" w:firstLine="0"/>
        <w:jc w:val="both"/>
        <w:rPr>
          <w:rFonts w:ascii="Palatino Linotype" w:eastAsia="Calibri" w:hAnsi="Palatino Linotype" w:cs="Arial"/>
          <w:sz w:val="24"/>
          <w:szCs w:val="24"/>
        </w:rPr>
      </w:pPr>
      <w:r w:rsidRPr="00BF6A8E">
        <w:rPr>
          <w:rFonts w:ascii="Palatino Linotype" w:eastAsia="Calibri" w:hAnsi="Palatino Linotype" w:cs="Arial"/>
          <w:sz w:val="24"/>
          <w:szCs w:val="24"/>
        </w:rPr>
        <w:t>Por lo que la presentación del recurso, el mismo día del conocimiento de la respuesta, -se insiste- no constituye un acto que altere el procedimiento, solo permite su gestión de manera rápida lo que no afecta ningún principio procesal y es protector del derecho de acceso a la justicia pronta y expedita.</w:t>
      </w:r>
    </w:p>
    <w:p w14:paraId="5134DDD9" w14:textId="77777777" w:rsidR="006A2DDA" w:rsidRPr="00BF6A8E" w:rsidRDefault="006A2DDA" w:rsidP="006A2DDA">
      <w:pPr>
        <w:pStyle w:val="Prrafodelista"/>
        <w:spacing w:line="360" w:lineRule="auto"/>
        <w:ind w:left="0"/>
        <w:jc w:val="both"/>
        <w:rPr>
          <w:rFonts w:ascii="Palatino Linotype" w:eastAsia="Calibri" w:hAnsi="Palatino Linotype" w:cs="Arial"/>
          <w:sz w:val="24"/>
          <w:szCs w:val="24"/>
        </w:rPr>
      </w:pPr>
    </w:p>
    <w:p w14:paraId="742FA426" w14:textId="77777777" w:rsidR="006A2DDA" w:rsidRPr="00BF6A8E" w:rsidRDefault="006A2DDA" w:rsidP="006A2DDA">
      <w:pPr>
        <w:pStyle w:val="Prrafodelista"/>
        <w:numPr>
          <w:ilvl w:val="0"/>
          <w:numId w:val="2"/>
        </w:numPr>
        <w:spacing w:line="360" w:lineRule="auto"/>
        <w:ind w:left="0" w:firstLine="0"/>
        <w:jc w:val="both"/>
        <w:rPr>
          <w:rFonts w:ascii="Palatino Linotype" w:eastAsia="Calibri" w:hAnsi="Palatino Linotype" w:cs="Arial"/>
          <w:sz w:val="24"/>
          <w:szCs w:val="24"/>
        </w:rPr>
      </w:pPr>
      <w:r w:rsidRPr="00BF6A8E">
        <w:rPr>
          <w:rFonts w:ascii="Palatino Linotype" w:eastAsia="Calibri" w:hAnsi="Palatino Linotype" w:cs="Arial"/>
          <w:sz w:val="24"/>
          <w:szCs w:val="24"/>
        </w:rPr>
        <w:t>Por lo tanto, la interposición del recurso de revisión antes de que inicie el plazo para su presentación no es determinante para declararlo extemporáneo, siempre y cuando ello ocurra de manera posterior a que se ha notificado la respuesta del SUJETO OBLIGADO.</w:t>
      </w:r>
    </w:p>
    <w:p w14:paraId="62B9293C" w14:textId="77777777" w:rsidR="006A2DDA" w:rsidRPr="00BF6A8E" w:rsidRDefault="006A2DDA" w:rsidP="006A2DDA">
      <w:pPr>
        <w:pStyle w:val="Prrafodelista"/>
        <w:spacing w:line="360" w:lineRule="auto"/>
        <w:ind w:left="0"/>
        <w:jc w:val="both"/>
        <w:rPr>
          <w:rFonts w:ascii="Palatino Linotype" w:eastAsia="Palatino Linotype" w:hAnsi="Palatino Linotype" w:cs="Palatino Linotype"/>
          <w:sz w:val="24"/>
          <w:szCs w:val="24"/>
        </w:rPr>
      </w:pPr>
    </w:p>
    <w:p w14:paraId="746FBE22" w14:textId="77777777" w:rsidR="006A2DDA" w:rsidRPr="00BF6A8E" w:rsidRDefault="006A2DDA" w:rsidP="006A2DDA">
      <w:pPr>
        <w:pStyle w:val="Prrafodelista"/>
        <w:numPr>
          <w:ilvl w:val="0"/>
          <w:numId w:val="2"/>
        </w:numPr>
        <w:spacing w:line="360" w:lineRule="auto"/>
        <w:ind w:left="0" w:firstLine="0"/>
        <w:jc w:val="both"/>
        <w:rPr>
          <w:rFonts w:ascii="Palatino Linotype" w:eastAsia="Palatino Linotype" w:hAnsi="Palatino Linotype" w:cs="Palatino Linotype"/>
          <w:sz w:val="24"/>
          <w:szCs w:val="24"/>
        </w:rPr>
      </w:pPr>
      <w:r w:rsidRPr="00BF6A8E">
        <w:rPr>
          <w:rFonts w:ascii="Palatino Linotype" w:hAnsi="Palatino Linotype"/>
          <w:sz w:val="24"/>
          <w:szCs w:val="24"/>
        </w:rPr>
        <w:t xml:space="preserve">Por </w:t>
      </w:r>
      <w:r w:rsidRPr="00BF6A8E">
        <w:rPr>
          <w:rFonts w:ascii="Palatino Linotype" w:eastAsia="Calibri" w:hAnsi="Palatino Linotype" w:cs="Arial"/>
          <w:sz w:val="24"/>
          <w:szCs w:val="24"/>
        </w:rPr>
        <w:t>otro</w:t>
      </w:r>
      <w:r w:rsidRPr="00BF6A8E">
        <w:rPr>
          <w:rFonts w:ascii="Palatino Linotype" w:hAnsi="Palatino Linotype"/>
          <w:sz w:val="24"/>
          <w:szCs w:val="24"/>
        </w:rPr>
        <w:t xml:space="preserve"> </w:t>
      </w:r>
      <w:r w:rsidRPr="00BF6A8E">
        <w:rPr>
          <w:rFonts w:ascii="Palatino Linotype" w:eastAsia="Calibri" w:hAnsi="Palatino Linotype" w:cs="Arial"/>
          <w:sz w:val="24"/>
          <w:szCs w:val="24"/>
        </w:rPr>
        <w:t>lado</w:t>
      </w:r>
      <w:r w:rsidRPr="00BF6A8E">
        <w:rPr>
          <w:rFonts w:ascii="Palatino Linotype" w:hAnsi="Palatino Linotype"/>
          <w:sz w:val="24"/>
          <w:szCs w:val="24"/>
        </w:rPr>
        <w:t xml:space="preserve">, </w:t>
      </w:r>
      <w:r w:rsidRPr="00BF6A8E">
        <w:rPr>
          <w:rFonts w:ascii="Palatino Linotype" w:eastAsia="Calibri" w:hAnsi="Palatino Linotype" w:cs="Arial"/>
          <w:sz w:val="24"/>
          <w:szCs w:val="24"/>
        </w:rPr>
        <w:t>es</w:t>
      </w:r>
      <w:r w:rsidRPr="00BF6A8E">
        <w:rPr>
          <w:rFonts w:ascii="Palatino Linotype" w:eastAsia="Palatino Linotype" w:hAnsi="Palatino Linotype" w:cs="Palatino Linotype"/>
          <w:sz w:val="24"/>
          <w:szCs w:val="24"/>
        </w:rPr>
        <w:t xml:space="preserve"> de suma importancia señalar que la parte recurrente no </w:t>
      </w:r>
      <w:r w:rsidRPr="00BF6A8E">
        <w:rPr>
          <w:rFonts w:ascii="Palatino Linotype" w:eastAsia="Calibri" w:hAnsi="Palatino Linotype" w:cs="Arial"/>
          <w:sz w:val="24"/>
          <w:szCs w:val="24"/>
        </w:rPr>
        <w:t>proporciona</w:t>
      </w:r>
      <w:r w:rsidRPr="00BF6A8E">
        <w:rPr>
          <w:rFonts w:ascii="Palatino Linotype" w:eastAsia="Palatino Linotype" w:hAnsi="Palatino Linotype" w:cs="Palatino Linotype"/>
          <w:sz w:val="24"/>
          <w:szCs w:val="24"/>
        </w:rPr>
        <w:t xml:space="preserve"> un nombre completo o datos de identificación como se advierte en el detalle de </w:t>
      </w:r>
      <w:r w:rsidRPr="00BF6A8E">
        <w:rPr>
          <w:rFonts w:ascii="Palatino Linotype" w:hAnsi="Palatino Linotype" w:cs="Arial"/>
          <w:sz w:val="24"/>
          <w:szCs w:val="24"/>
          <w:lang w:eastAsia="es-MX"/>
        </w:rPr>
        <w:t>seguimiento</w:t>
      </w:r>
      <w:r w:rsidRPr="00BF6A8E">
        <w:rPr>
          <w:rFonts w:ascii="Palatino Linotype" w:eastAsia="Palatino Linotype" w:hAnsi="Palatino Linotype" w:cs="Palatino Linotype"/>
          <w:sz w:val="24"/>
          <w:szCs w:val="24"/>
        </w:rPr>
        <w:t xml:space="preserve"> del SAIMEX, no obstante lo anterior, no proporcionar el </w:t>
      </w:r>
      <w:r w:rsidRPr="00BF6A8E">
        <w:rPr>
          <w:rFonts w:ascii="Palatino Linotype" w:eastAsia="Palatino Linotype" w:hAnsi="Palatino Linotype" w:cs="Palatino Linotype"/>
          <w:sz w:val="24"/>
          <w:szCs w:val="24"/>
        </w:rPr>
        <w:lastRenderedPageBreak/>
        <w:t>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9F145D1" w14:textId="77777777" w:rsidR="006A2DDA" w:rsidRPr="00BF6A8E" w:rsidRDefault="006A2DDA" w:rsidP="00A25747">
      <w:pPr>
        <w:pStyle w:val="Textoindependienteprimerasangra2"/>
        <w:ind w:left="1134" w:right="758" w:hanging="76"/>
        <w:jc w:val="both"/>
        <w:rPr>
          <w:rFonts w:ascii="Palatino Linotype" w:eastAsia="Palatino Linotype" w:hAnsi="Palatino Linotype"/>
          <w:i/>
          <w:sz w:val="22"/>
        </w:rPr>
      </w:pPr>
      <w:r w:rsidRPr="00BF6A8E">
        <w:rPr>
          <w:rFonts w:ascii="Palatino Linotype" w:eastAsia="Palatino Linotype" w:hAnsi="Palatino Linotype"/>
          <w:i/>
          <w:sz w:val="22"/>
        </w:rPr>
        <w:t>“</w:t>
      </w:r>
      <w:r w:rsidRPr="00BF6A8E">
        <w:rPr>
          <w:rFonts w:ascii="Palatino Linotype" w:eastAsia="Palatino Linotype" w:hAnsi="Palatino Linotype"/>
          <w:b/>
          <w:i/>
          <w:sz w:val="22"/>
        </w:rPr>
        <w:t>Las solicitudes anónimas</w:t>
      </w:r>
      <w:r w:rsidRPr="00BF6A8E">
        <w:rPr>
          <w:rFonts w:ascii="Palatino Linotype" w:eastAsia="Palatino Linotype" w:hAnsi="Palatino Linotype"/>
          <w:i/>
          <w:sz w:val="22"/>
        </w:rPr>
        <w:t xml:space="preserve">, con nombre incompleto o seudónimo </w:t>
      </w:r>
      <w:r w:rsidRPr="00BF6A8E">
        <w:rPr>
          <w:rFonts w:ascii="Palatino Linotype" w:eastAsia="Palatino Linotype" w:hAnsi="Palatino Linotype"/>
          <w:b/>
          <w:i/>
          <w:sz w:val="22"/>
        </w:rPr>
        <w:t>serán procedentes para su trámite por parte del sujeto obligado ante quien se presente</w:t>
      </w:r>
      <w:r w:rsidRPr="00BF6A8E">
        <w:rPr>
          <w:rFonts w:ascii="Palatino Linotype" w:eastAsia="Palatino Linotype" w:hAnsi="Palatino Linotype"/>
          <w:i/>
          <w:sz w:val="22"/>
        </w:rPr>
        <w:t>. No podrá requerirse información adicional con motivo del nombre proporcionado por el solicitante.”</w:t>
      </w:r>
    </w:p>
    <w:p w14:paraId="481046A8" w14:textId="77777777" w:rsidR="006A2DDA" w:rsidRPr="00BF6A8E" w:rsidRDefault="006A2DDA" w:rsidP="00A25747">
      <w:pPr>
        <w:pStyle w:val="Textoindependienteprimerasangra2"/>
        <w:ind w:left="1134" w:right="758" w:firstLine="0"/>
        <w:jc w:val="both"/>
        <w:rPr>
          <w:rFonts w:ascii="Palatino Linotype" w:eastAsia="Palatino Linotype" w:hAnsi="Palatino Linotype"/>
          <w:i/>
        </w:rPr>
      </w:pPr>
    </w:p>
    <w:p w14:paraId="33736BCE" w14:textId="77777777" w:rsidR="006A2DDA" w:rsidRPr="00BF6A8E" w:rsidRDefault="006A2DDA" w:rsidP="006A2DDA">
      <w:pPr>
        <w:pStyle w:val="Prrafodelista"/>
        <w:numPr>
          <w:ilvl w:val="0"/>
          <w:numId w:val="2"/>
        </w:numPr>
        <w:spacing w:line="360" w:lineRule="auto"/>
        <w:ind w:left="0" w:firstLine="0"/>
        <w:jc w:val="both"/>
        <w:rPr>
          <w:rFonts w:ascii="Palatino Linotype" w:eastAsia="Palatino Linotype" w:hAnsi="Palatino Linotype" w:cs="Palatino Linotype"/>
          <w:sz w:val="24"/>
          <w:szCs w:val="24"/>
        </w:rPr>
      </w:pPr>
      <w:r w:rsidRPr="00BF6A8E">
        <w:rPr>
          <w:rFonts w:ascii="Palatino Linotype" w:hAnsi="Palatino Linotype"/>
          <w:sz w:val="24"/>
          <w:szCs w:val="24"/>
        </w:rPr>
        <w:t>Robusteciendo</w:t>
      </w:r>
      <w:r w:rsidRPr="00BF6A8E">
        <w:rPr>
          <w:rFonts w:ascii="Palatino Linotype" w:eastAsia="Palatino Linotype" w:hAnsi="Palatino Linotype" w:cs="Palatino Linotype"/>
          <w:sz w:val="24"/>
          <w:szCs w:val="24"/>
        </w:rPr>
        <w:t xml:space="preserve"> lo anterior se encuentra lo dispuesto en el artículo 6, Apartado A, </w:t>
      </w:r>
      <w:r w:rsidRPr="00BF6A8E">
        <w:rPr>
          <w:rFonts w:ascii="Palatino Linotype" w:eastAsia="Calibri" w:hAnsi="Palatino Linotype" w:cs="Arial"/>
          <w:sz w:val="24"/>
          <w:szCs w:val="24"/>
        </w:rPr>
        <w:t>fracciones</w:t>
      </w:r>
      <w:r w:rsidRPr="00BF6A8E">
        <w:rPr>
          <w:rFonts w:ascii="Palatino Linotype" w:eastAsia="Palatino Linotype" w:hAnsi="Palatino Linotype" w:cs="Palatino Linotype"/>
          <w:sz w:val="24"/>
          <w:szCs w:val="24"/>
        </w:rPr>
        <w:t xml:space="preserve"> III de la Constitución Política de los Estados Unidos Mexicanos que establece:</w:t>
      </w:r>
    </w:p>
    <w:p w14:paraId="66DCE631" w14:textId="77777777" w:rsidR="006A2DDA" w:rsidRPr="00BF6A8E" w:rsidRDefault="006A2DDA" w:rsidP="00A25747">
      <w:pPr>
        <w:pStyle w:val="Textoindependienteprimerasangra2"/>
        <w:ind w:left="1134" w:right="900" w:firstLine="0"/>
        <w:jc w:val="both"/>
        <w:rPr>
          <w:rFonts w:ascii="Palatino Linotype" w:eastAsia="Palatino Linotype" w:hAnsi="Palatino Linotype"/>
          <w:i/>
          <w:sz w:val="22"/>
        </w:rPr>
      </w:pPr>
      <w:r w:rsidRPr="00BF6A8E">
        <w:rPr>
          <w:rFonts w:ascii="Palatino Linotype" w:eastAsia="Palatino Linotype" w:hAnsi="Palatino Linotype"/>
          <w:i/>
          <w:sz w:val="22"/>
        </w:rPr>
        <w:t>“</w:t>
      </w:r>
      <w:r w:rsidRPr="00BF6A8E">
        <w:rPr>
          <w:rFonts w:ascii="Palatino Linotype" w:eastAsia="Palatino Linotype" w:hAnsi="Palatino Linotype"/>
          <w:b/>
          <w:i/>
          <w:sz w:val="22"/>
        </w:rPr>
        <w:t>Artículo 6.-</w:t>
      </w:r>
      <w:r w:rsidRPr="00BF6A8E">
        <w:rPr>
          <w:rFonts w:ascii="Palatino Linotype" w:eastAsia="Palatino Linotype" w:hAnsi="Palatino Linotype"/>
          <w:i/>
          <w:sz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377D36C" w14:textId="77777777" w:rsidR="006A2DDA" w:rsidRPr="00BF6A8E" w:rsidRDefault="006A2DDA" w:rsidP="00A25747">
      <w:pPr>
        <w:pStyle w:val="Sangradetextonormal"/>
        <w:ind w:right="900" w:firstLine="774"/>
        <w:jc w:val="both"/>
        <w:rPr>
          <w:rFonts w:ascii="Palatino Linotype" w:eastAsia="Palatino Linotype" w:hAnsi="Palatino Linotype"/>
          <w:i/>
          <w:sz w:val="22"/>
        </w:rPr>
      </w:pPr>
      <w:r w:rsidRPr="00BF6A8E">
        <w:rPr>
          <w:rFonts w:ascii="Palatino Linotype" w:eastAsia="Palatino Linotype" w:hAnsi="Palatino Linotype"/>
          <w:i/>
          <w:sz w:val="22"/>
        </w:rPr>
        <w:t>Para efectos de lo dispuesto en el presente artículo se observará lo siguiente:</w:t>
      </w:r>
    </w:p>
    <w:p w14:paraId="66F6A61B" w14:textId="77777777" w:rsidR="006A2DDA" w:rsidRPr="00BF6A8E" w:rsidRDefault="006A2DDA" w:rsidP="00A25747">
      <w:pPr>
        <w:pStyle w:val="Textoindependienteprimerasangra2"/>
        <w:ind w:left="1134" w:right="900" w:firstLine="0"/>
        <w:jc w:val="both"/>
        <w:rPr>
          <w:rFonts w:ascii="Palatino Linotype" w:eastAsia="Palatino Linotype" w:hAnsi="Palatino Linotype"/>
          <w:i/>
          <w:sz w:val="22"/>
        </w:rPr>
      </w:pPr>
      <w:r w:rsidRPr="00BF6A8E">
        <w:rPr>
          <w:rFonts w:ascii="Palatino Linotype" w:eastAsia="Palatino Linotype" w:hAnsi="Palatino Linotype"/>
          <w:i/>
          <w:sz w:val="22"/>
        </w:rPr>
        <w:t>A. Para el ejercicio del derecho de acceso a la información, la Federación, los Estados y el Distrito Federal, en el ámbito de sus respectivas competencias, se regirán por los siguientes principios y bases:</w:t>
      </w:r>
    </w:p>
    <w:p w14:paraId="1F4F4BC7" w14:textId="77777777" w:rsidR="006A2DDA" w:rsidRPr="00BF6A8E" w:rsidRDefault="006A2DDA" w:rsidP="00A25747">
      <w:pPr>
        <w:pStyle w:val="Textoindependienteprimerasangra2"/>
        <w:ind w:left="1134" w:right="900" w:firstLine="0"/>
        <w:jc w:val="both"/>
        <w:rPr>
          <w:rFonts w:ascii="Palatino Linotype" w:eastAsia="Palatino Linotype" w:hAnsi="Palatino Linotype"/>
          <w:i/>
          <w:sz w:val="22"/>
        </w:rPr>
      </w:pPr>
      <w:r w:rsidRPr="00BF6A8E">
        <w:rPr>
          <w:rFonts w:ascii="Palatino Linotype" w:eastAsia="Palatino Linotype" w:hAnsi="Palatino Linotype"/>
          <w:i/>
          <w:sz w:val="22"/>
        </w:rPr>
        <w:t>III. Toda persona, sin necesidad de acreditar interés alguno o justificar su utilización, tendrá acceso gratuito a la información pública, a sus datos personales o a la rectificación de éstos</w:t>
      </w:r>
      <w:proofErr w:type="gramStart"/>
      <w:r w:rsidRPr="00BF6A8E">
        <w:rPr>
          <w:rFonts w:ascii="Palatino Linotype" w:eastAsia="Palatino Linotype" w:hAnsi="Palatino Linotype"/>
          <w:i/>
          <w:sz w:val="22"/>
        </w:rPr>
        <w:t>.”(</w:t>
      </w:r>
      <w:proofErr w:type="gramEnd"/>
      <w:r w:rsidRPr="00BF6A8E">
        <w:rPr>
          <w:rFonts w:ascii="Palatino Linotype" w:eastAsia="Palatino Linotype" w:hAnsi="Palatino Linotype"/>
          <w:i/>
          <w:sz w:val="22"/>
        </w:rPr>
        <w:t>Sic)</w:t>
      </w:r>
    </w:p>
    <w:p w14:paraId="401ACF55" w14:textId="77777777" w:rsidR="006A2DDA" w:rsidRPr="00BF6A8E" w:rsidRDefault="006A2DDA" w:rsidP="006A2DDA">
      <w:pPr>
        <w:pStyle w:val="Textoindependienteprimerasangra2"/>
        <w:ind w:hanging="76"/>
        <w:rPr>
          <w:rFonts w:ascii="Palatino Linotype" w:eastAsia="Palatino Linotype" w:hAnsi="Palatino Linotype"/>
          <w:i/>
        </w:rPr>
      </w:pPr>
    </w:p>
    <w:p w14:paraId="5F90D900" w14:textId="77777777" w:rsidR="006A2DDA" w:rsidRPr="00BF6A8E" w:rsidRDefault="006A2DDA" w:rsidP="006A2DDA">
      <w:pPr>
        <w:pStyle w:val="Prrafodelista"/>
        <w:numPr>
          <w:ilvl w:val="0"/>
          <w:numId w:val="2"/>
        </w:numPr>
        <w:spacing w:line="360" w:lineRule="auto"/>
        <w:ind w:left="0" w:firstLine="0"/>
        <w:jc w:val="both"/>
        <w:rPr>
          <w:rFonts w:ascii="Palatino Linotype" w:eastAsia="Palatino Linotype" w:hAnsi="Palatino Linotype" w:cs="Palatino Linotype"/>
          <w:sz w:val="24"/>
          <w:szCs w:val="24"/>
        </w:rPr>
      </w:pPr>
      <w:r w:rsidRPr="00BF6A8E">
        <w:rPr>
          <w:rFonts w:ascii="Palatino Linotype" w:eastAsia="Palatino Linotype" w:hAnsi="Palatino Linotype" w:cs="Palatino Linotype"/>
          <w:sz w:val="24"/>
          <w:szCs w:val="24"/>
        </w:rPr>
        <w:t xml:space="preserve">Así </w:t>
      </w:r>
      <w:r w:rsidRPr="00BF6A8E">
        <w:rPr>
          <w:rFonts w:ascii="Palatino Linotype" w:hAnsi="Palatino Linotype"/>
          <w:sz w:val="24"/>
          <w:szCs w:val="24"/>
        </w:rPr>
        <w:t>como</w:t>
      </w:r>
      <w:r w:rsidRPr="00BF6A8E">
        <w:rPr>
          <w:rFonts w:ascii="Palatino Linotype" w:eastAsia="Palatino Linotype" w:hAnsi="Palatino Linotype" w:cs="Palatino Linotype"/>
          <w:sz w:val="24"/>
          <w:szCs w:val="24"/>
        </w:rPr>
        <w:t xml:space="preserve"> el artículo 5 fracción III, párrafo vigésimo noveno, trigésimo y </w:t>
      </w:r>
      <w:r w:rsidRPr="00BF6A8E">
        <w:rPr>
          <w:rFonts w:ascii="Palatino Linotype" w:hAnsi="Palatino Linotype"/>
          <w:sz w:val="24"/>
          <w:szCs w:val="24"/>
        </w:rPr>
        <w:t>trigésimo</w:t>
      </w:r>
      <w:r w:rsidRPr="00BF6A8E">
        <w:rPr>
          <w:rFonts w:ascii="Palatino Linotype" w:eastAsia="Palatino Linotype" w:hAnsi="Palatino Linotype" w:cs="Palatino Linotype"/>
          <w:sz w:val="24"/>
          <w:szCs w:val="24"/>
        </w:rPr>
        <w:t xml:space="preserve"> </w:t>
      </w:r>
      <w:r w:rsidRPr="00BF6A8E">
        <w:rPr>
          <w:rFonts w:ascii="Palatino Linotype" w:eastAsia="Calibri" w:hAnsi="Palatino Linotype" w:cs="Arial"/>
          <w:sz w:val="24"/>
          <w:szCs w:val="24"/>
        </w:rPr>
        <w:t>primero</w:t>
      </w:r>
      <w:r w:rsidRPr="00BF6A8E">
        <w:rPr>
          <w:rFonts w:ascii="Palatino Linotype" w:eastAsia="Palatino Linotype" w:hAnsi="Palatino Linotype" w:cs="Palatino Linotype"/>
          <w:sz w:val="24"/>
          <w:szCs w:val="24"/>
        </w:rPr>
        <w:t>, de la Constitución Política del Estado Libre y Soberano de México, que determina lo siguiente:</w:t>
      </w:r>
    </w:p>
    <w:p w14:paraId="52E1CF22" w14:textId="77777777" w:rsidR="006A2DDA" w:rsidRPr="00BF6A8E" w:rsidRDefault="006A2DDA" w:rsidP="006A2DDA">
      <w:pPr>
        <w:pStyle w:val="Prrafodelista"/>
        <w:spacing w:line="360" w:lineRule="auto"/>
        <w:ind w:left="0"/>
        <w:jc w:val="both"/>
        <w:rPr>
          <w:rFonts w:ascii="Palatino Linotype" w:eastAsia="Palatino Linotype" w:hAnsi="Palatino Linotype" w:cs="Palatino Linotype"/>
          <w:sz w:val="24"/>
          <w:szCs w:val="24"/>
        </w:rPr>
      </w:pPr>
    </w:p>
    <w:p w14:paraId="3BD4280A" w14:textId="77777777" w:rsidR="006A2DDA" w:rsidRPr="00BF6A8E" w:rsidRDefault="006A2DDA" w:rsidP="00A25747">
      <w:pPr>
        <w:pStyle w:val="Textoindependienteprimerasangra2"/>
        <w:ind w:left="1134" w:right="900" w:firstLine="66"/>
        <w:jc w:val="both"/>
        <w:rPr>
          <w:rFonts w:ascii="Palatino Linotype" w:eastAsia="Palatino Linotype" w:hAnsi="Palatino Linotype"/>
          <w:i/>
          <w:sz w:val="22"/>
        </w:rPr>
      </w:pPr>
      <w:r w:rsidRPr="00BF6A8E">
        <w:rPr>
          <w:rFonts w:ascii="Palatino Linotype" w:eastAsia="Palatino Linotype" w:hAnsi="Palatino Linotype"/>
          <w:i/>
          <w:sz w:val="22"/>
        </w:rPr>
        <w:lastRenderedPageBreak/>
        <w:t>“</w:t>
      </w:r>
      <w:r w:rsidRPr="00BF6A8E">
        <w:rPr>
          <w:rFonts w:ascii="Palatino Linotype" w:eastAsia="Palatino Linotype" w:hAnsi="Palatino Linotype"/>
          <w:b/>
          <w:i/>
          <w:sz w:val="22"/>
        </w:rPr>
        <w:t>Artículo 5.-</w:t>
      </w:r>
      <w:r w:rsidRPr="00BF6A8E">
        <w:rPr>
          <w:rFonts w:ascii="Palatino Linotype" w:eastAsia="Palatino Linotype" w:hAnsi="Palatino Linotype"/>
          <w:i/>
          <w:sz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5510D58F" w14:textId="77777777" w:rsidR="006A2DDA" w:rsidRPr="00BF6A8E" w:rsidRDefault="006A2DDA" w:rsidP="00A25747">
      <w:pPr>
        <w:spacing w:line="360" w:lineRule="auto"/>
        <w:ind w:left="1134" w:right="900"/>
        <w:jc w:val="both"/>
        <w:rPr>
          <w:rFonts w:ascii="Palatino Linotype" w:eastAsia="Palatino Linotype" w:hAnsi="Palatino Linotype" w:cs="Palatino Linotype"/>
          <w:i/>
          <w:sz w:val="22"/>
        </w:rPr>
      </w:pPr>
      <w:r w:rsidRPr="00BF6A8E">
        <w:rPr>
          <w:rFonts w:ascii="Palatino Linotype" w:eastAsia="Palatino Linotype" w:hAnsi="Palatino Linotype" w:cs="Palatino Linotype"/>
          <w:i/>
          <w:sz w:val="22"/>
        </w:rPr>
        <w:t>…</w:t>
      </w:r>
    </w:p>
    <w:p w14:paraId="01DDA532" w14:textId="77777777" w:rsidR="006A2DDA" w:rsidRPr="00BF6A8E" w:rsidRDefault="006A2DDA" w:rsidP="00A25747">
      <w:pPr>
        <w:pStyle w:val="Textoindependienteprimerasangra2"/>
        <w:ind w:left="1134" w:right="900"/>
        <w:jc w:val="both"/>
        <w:rPr>
          <w:rFonts w:ascii="Palatino Linotype" w:eastAsia="Palatino Linotype" w:hAnsi="Palatino Linotype"/>
          <w:i/>
          <w:sz w:val="22"/>
        </w:rPr>
      </w:pPr>
      <w:r w:rsidRPr="00BF6A8E">
        <w:rPr>
          <w:rFonts w:ascii="Palatino Linotype" w:eastAsia="Palatino Linotype" w:hAnsi="Palatino Linotype"/>
          <w:i/>
          <w:sz w:val="22"/>
        </w:rPr>
        <w:t>Toda persona en el Estado de México, tiene derecho al libre acceso a la información plural y oportuna, así como a buscar recibir y difundir información e ideas de toda índole por cualquier medio de expresión.</w:t>
      </w:r>
    </w:p>
    <w:p w14:paraId="2F172543" w14:textId="77777777" w:rsidR="006A2DDA" w:rsidRPr="00BF6A8E" w:rsidRDefault="006A2DDA" w:rsidP="00A25747">
      <w:pPr>
        <w:spacing w:line="360" w:lineRule="auto"/>
        <w:ind w:left="1134" w:right="900"/>
        <w:jc w:val="both"/>
        <w:rPr>
          <w:rFonts w:ascii="Palatino Linotype" w:eastAsia="Palatino Linotype" w:hAnsi="Palatino Linotype" w:cs="Palatino Linotype"/>
          <w:i/>
          <w:sz w:val="22"/>
        </w:rPr>
      </w:pPr>
      <w:r w:rsidRPr="00BF6A8E">
        <w:rPr>
          <w:rFonts w:ascii="Palatino Linotype" w:eastAsia="Palatino Linotype" w:hAnsi="Palatino Linotype" w:cs="Palatino Linotype"/>
          <w:i/>
          <w:sz w:val="22"/>
        </w:rPr>
        <w:t>...</w:t>
      </w:r>
    </w:p>
    <w:p w14:paraId="25FD5ABA" w14:textId="77777777" w:rsidR="006A2DDA" w:rsidRPr="00BF6A8E" w:rsidRDefault="006A2DDA" w:rsidP="00A25747">
      <w:pPr>
        <w:pStyle w:val="Textoindependienteprimerasangra2"/>
        <w:ind w:left="1134" w:right="900" w:firstLine="66"/>
        <w:jc w:val="both"/>
        <w:rPr>
          <w:rFonts w:ascii="Palatino Linotype" w:eastAsia="Palatino Linotype" w:hAnsi="Palatino Linotype"/>
          <w:i/>
          <w:sz w:val="22"/>
        </w:rPr>
      </w:pPr>
      <w:r w:rsidRPr="00BF6A8E">
        <w:rPr>
          <w:rFonts w:ascii="Palatino Linotype" w:eastAsia="Palatino Linotype" w:hAnsi="Palatino Linotype"/>
          <w:i/>
          <w:sz w:val="22"/>
        </w:rPr>
        <w:t>El derecho a la información será garantizado por el Estado. La ley establecerá las previsiones que permitan asegurar la protección, el respeto y la difusión de este derecho.</w:t>
      </w:r>
    </w:p>
    <w:p w14:paraId="038E64D2" w14:textId="77777777" w:rsidR="006A2DDA" w:rsidRPr="00BF6A8E" w:rsidRDefault="006A2DDA" w:rsidP="00A25747">
      <w:pPr>
        <w:pStyle w:val="Textoindependienteprimerasangra2"/>
        <w:ind w:left="1134" w:right="900" w:firstLine="66"/>
        <w:jc w:val="both"/>
        <w:rPr>
          <w:rFonts w:ascii="Palatino Linotype" w:eastAsia="Palatino Linotype" w:hAnsi="Palatino Linotype"/>
          <w:i/>
          <w:sz w:val="22"/>
        </w:rPr>
      </w:pPr>
    </w:p>
    <w:p w14:paraId="08BE7833" w14:textId="77777777" w:rsidR="006A2DDA" w:rsidRPr="00BF6A8E" w:rsidRDefault="006A2DDA" w:rsidP="00A25747">
      <w:pPr>
        <w:pStyle w:val="Textoindependienteprimerasangra2"/>
        <w:ind w:left="1134" w:right="900" w:firstLine="66"/>
        <w:jc w:val="both"/>
        <w:rPr>
          <w:rFonts w:ascii="Palatino Linotype" w:eastAsia="Palatino Linotype" w:hAnsi="Palatino Linotype"/>
          <w:i/>
          <w:sz w:val="22"/>
        </w:rPr>
      </w:pPr>
      <w:r w:rsidRPr="00BF6A8E">
        <w:rPr>
          <w:rFonts w:ascii="Palatino Linotype" w:eastAsia="Palatino Linotype" w:hAnsi="Palatino Linotype"/>
          <w:i/>
          <w:sz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0E1600F1" w14:textId="77777777" w:rsidR="006A2DDA" w:rsidRPr="00BF6A8E" w:rsidRDefault="006A2DDA" w:rsidP="00A25747">
      <w:pPr>
        <w:pStyle w:val="Textoindependienteprimerasangra2"/>
        <w:ind w:left="1134" w:right="900" w:firstLine="66"/>
        <w:jc w:val="both"/>
        <w:rPr>
          <w:rFonts w:ascii="Palatino Linotype" w:eastAsia="Palatino Linotype" w:hAnsi="Palatino Linotype"/>
          <w:i/>
          <w:sz w:val="22"/>
        </w:rPr>
      </w:pPr>
      <w:r w:rsidRPr="00BF6A8E">
        <w:rPr>
          <w:rFonts w:ascii="Palatino Linotype" w:eastAsia="Palatino Linotype" w:hAnsi="Palatino Linotype"/>
          <w:i/>
          <w:sz w:val="22"/>
        </w:rPr>
        <w:t>III. Toda persona, sin necesidad de acreditar interés alguno o justificar su utilización, tendrá acceso gratuito a la información pública, a sus datos personales o a la rectificación de éstos;</w:t>
      </w:r>
    </w:p>
    <w:p w14:paraId="7D2ECACE" w14:textId="77777777" w:rsidR="006A2DDA" w:rsidRPr="00BF6A8E" w:rsidRDefault="006A2DDA" w:rsidP="00A25747">
      <w:pPr>
        <w:spacing w:line="360" w:lineRule="auto"/>
        <w:ind w:left="1134" w:right="900"/>
        <w:jc w:val="both"/>
        <w:rPr>
          <w:rFonts w:ascii="Palatino Linotype" w:eastAsia="Palatino Linotype" w:hAnsi="Palatino Linotype" w:cs="Palatino Linotype"/>
          <w:i/>
          <w:sz w:val="22"/>
        </w:rPr>
      </w:pPr>
      <w:r w:rsidRPr="00BF6A8E">
        <w:rPr>
          <w:rFonts w:ascii="Palatino Linotype" w:eastAsia="Palatino Linotype" w:hAnsi="Palatino Linotype" w:cs="Palatino Linotype"/>
          <w:i/>
          <w:sz w:val="22"/>
        </w:rPr>
        <w:t>...</w:t>
      </w:r>
    </w:p>
    <w:p w14:paraId="072735F4" w14:textId="77777777" w:rsidR="006A2DDA" w:rsidRPr="00BF6A8E" w:rsidRDefault="006A2DDA" w:rsidP="00A25747">
      <w:pPr>
        <w:pStyle w:val="Textoindependienteprimerasangra2"/>
        <w:ind w:left="1134" w:right="900" w:hanging="76"/>
        <w:jc w:val="both"/>
        <w:rPr>
          <w:rFonts w:ascii="Palatino Linotype" w:eastAsia="Palatino Linotype" w:hAnsi="Palatino Linotype"/>
          <w:i/>
          <w:sz w:val="22"/>
        </w:rPr>
      </w:pPr>
      <w:r w:rsidRPr="00BF6A8E">
        <w:rPr>
          <w:rFonts w:ascii="Palatino Linotype" w:eastAsia="Palatino Linotype" w:hAnsi="Palatino Linotype"/>
          <w:i/>
          <w:sz w:val="22"/>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14:paraId="064D8186" w14:textId="77777777" w:rsidR="006A2DDA" w:rsidRPr="00BF6A8E" w:rsidRDefault="006A2DDA" w:rsidP="006A2DDA">
      <w:pPr>
        <w:pStyle w:val="Textoindependienteprimerasangra2"/>
        <w:ind w:hanging="76"/>
        <w:rPr>
          <w:rFonts w:ascii="Palatino Linotype" w:eastAsia="Palatino Linotype" w:hAnsi="Palatino Linotype"/>
          <w:i/>
        </w:rPr>
      </w:pPr>
    </w:p>
    <w:p w14:paraId="666EA7C7" w14:textId="77777777" w:rsidR="006A2DDA" w:rsidRPr="00BF6A8E" w:rsidRDefault="006A2DDA" w:rsidP="006A2DDA">
      <w:pPr>
        <w:pStyle w:val="Prrafodelista"/>
        <w:numPr>
          <w:ilvl w:val="0"/>
          <w:numId w:val="2"/>
        </w:numPr>
        <w:spacing w:line="360" w:lineRule="auto"/>
        <w:ind w:left="0" w:firstLine="0"/>
        <w:jc w:val="both"/>
        <w:rPr>
          <w:rFonts w:ascii="Palatino Linotype" w:eastAsia="Palatino Linotype" w:hAnsi="Palatino Linotype" w:cs="Palatino Linotype"/>
          <w:sz w:val="24"/>
          <w:szCs w:val="24"/>
        </w:rPr>
      </w:pPr>
      <w:r w:rsidRPr="00BF6A8E">
        <w:rPr>
          <w:rFonts w:ascii="Palatino Linotype" w:eastAsia="Palatino Linotype" w:hAnsi="Palatino Linotype" w:cs="Palatino Linotype"/>
          <w:sz w:val="24"/>
          <w:szCs w:val="24"/>
        </w:rPr>
        <w:t>Por otra parte, del contenido del artículo 1 de la Constitución Política de los Estados Unidos mexicanos, se destaca lo siguiente:</w:t>
      </w:r>
    </w:p>
    <w:p w14:paraId="071B3B75" w14:textId="77777777" w:rsidR="006A2DDA" w:rsidRPr="00BF6A8E" w:rsidRDefault="006A2DDA" w:rsidP="00A25747">
      <w:pPr>
        <w:pStyle w:val="Textoindependienteprimerasangra2"/>
        <w:ind w:left="1134" w:right="900" w:hanging="76"/>
        <w:jc w:val="both"/>
        <w:rPr>
          <w:rFonts w:ascii="Palatino Linotype" w:eastAsia="Palatino Linotype" w:hAnsi="Palatino Linotype"/>
          <w:i/>
          <w:sz w:val="22"/>
        </w:rPr>
      </w:pPr>
      <w:r w:rsidRPr="00BF6A8E">
        <w:rPr>
          <w:rFonts w:ascii="Palatino Linotype" w:eastAsia="Palatino Linotype" w:hAnsi="Palatino Linotype"/>
          <w:i/>
          <w:sz w:val="22"/>
        </w:rPr>
        <w:lastRenderedPageBreak/>
        <w:t>“</w:t>
      </w:r>
      <w:r w:rsidRPr="00BF6A8E">
        <w:rPr>
          <w:rFonts w:ascii="Palatino Linotype" w:eastAsia="Palatino Linotype" w:hAnsi="Palatino Linotype"/>
          <w:b/>
          <w:i/>
          <w:sz w:val="22"/>
        </w:rPr>
        <w:t>Artículo 1</w:t>
      </w:r>
      <w:r w:rsidRPr="00BF6A8E">
        <w:rPr>
          <w:rFonts w:ascii="Palatino Linotype" w:eastAsia="Palatino Linotype" w:hAnsi="Palatino Linotype"/>
          <w:i/>
          <w:sz w:val="22"/>
        </w:rPr>
        <w:t xml:space="preserve">. En los Estados Unidos Mexicanos todas las personas gozarán de los derechos humanos reconocidos en esta Constitución y en los </w:t>
      </w:r>
      <w:proofErr w:type="gramStart"/>
      <w:r w:rsidRPr="00BF6A8E">
        <w:rPr>
          <w:rFonts w:ascii="Palatino Linotype" w:eastAsia="Palatino Linotype" w:hAnsi="Palatino Linotype"/>
          <w:i/>
          <w:sz w:val="22"/>
        </w:rPr>
        <w:t>tratados  internacionales</w:t>
      </w:r>
      <w:proofErr w:type="gramEnd"/>
      <w:r w:rsidRPr="00BF6A8E">
        <w:rPr>
          <w:rFonts w:ascii="Palatino Linotype" w:eastAsia="Palatino Linotype" w:hAnsi="Palatino Linotype"/>
          <w:i/>
          <w:sz w:val="22"/>
        </w:rPr>
        <w:t xml:space="preserve"> de los que el Estado Mexicano sea parte, así como de las garantías para su protección, cuyo ejercicio no podrá restringirse ni suspenderse, salvo en los casos y bajo las condiciones que esta Constitución establece.</w:t>
      </w:r>
    </w:p>
    <w:p w14:paraId="3AC4AC7B" w14:textId="77777777" w:rsidR="006A2DDA" w:rsidRPr="00BF6A8E" w:rsidRDefault="006A2DDA" w:rsidP="00A25747">
      <w:pPr>
        <w:pStyle w:val="Textoindependienteprimerasangra2"/>
        <w:ind w:left="1134" w:right="900" w:firstLine="66"/>
        <w:jc w:val="both"/>
        <w:rPr>
          <w:rFonts w:ascii="Palatino Linotype" w:eastAsia="Palatino Linotype" w:hAnsi="Palatino Linotype"/>
          <w:i/>
          <w:sz w:val="22"/>
        </w:rPr>
      </w:pPr>
      <w:r w:rsidRPr="00BF6A8E">
        <w:rPr>
          <w:rFonts w:ascii="Palatino Linotype" w:eastAsia="Palatino Linotype" w:hAnsi="Palatino Linotype"/>
          <w:i/>
          <w:sz w:val="22"/>
        </w:rPr>
        <w:t>Las normas relativas a los derechos humanos se interpretarán de conformidad con esta Constitución y con los tratados internacionales de la materia favoreciendo en todo tiempo a las personas la protección más amplia.</w:t>
      </w:r>
    </w:p>
    <w:p w14:paraId="2619AE45" w14:textId="77777777" w:rsidR="006A2DDA" w:rsidRPr="00BF6A8E" w:rsidRDefault="006A2DDA" w:rsidP="00A25747">
      <w:pPr>
        <w:pStyle w:val="Textoindependienteprimerasangra2"/>
        <w:ind w:left="1134" w:right="900" w:firstLine="66"/>
        <w:jc w:val="both"/>
        <w:rPr>
          <w:rFonts w:ascii="Palatino Linotype" w:eastAsia="Palatino Linotype" w:hAnsi="Palatino Linotype"/>
          <w:i/>
          <w:sz w:val="22"/>
        </w:rPr>
      </w:pPr>
      <w:r w:rsidRPr="00BF6A8E">
        <w:rPr>
          <w:rFonts w:ascii="Palatino Linotype" w:eastAsia="Palatino Linotype" w:hAnsi="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roofErr w:type="gramStart"/>
      <w:r w:rsidRPr="00BF6A8E">
        <w:rPr>
          <w:rFonts w:ascii="Palatino Linotype" w:eastAsia="Palatino Linotype" w:hAnsi="Palatino Linotype"/>
          <w:i/>
          <w:sz w:val="22"/>
        </w:rPr>
        <w:t>.”(</w:t>
      </w:r>
      <w:proofErr w:type="gramEnd"/>
      <w:r w:rsidRPr="00BF6A8E">
        <w:rPr>
          <w:rFonts w:ascii="Palatino Linotype" w:eastAsia="Palatino Linotype" w:hAnsi="Palatino Linotype"/>
          <w:i/>
          <w:sz w:val="22"/>
        </w:rPr>
        <w:t>Sic)</w:t>
      </w:r>
    </w:p>
    <w:p w14:paraId="423F60C3" w14:textId="77777777" w:rsidR="006A2DDA" w:rsidRPr="00BF6A8E" w:rsidRDefault="006A2DDA" w:rsidP="006A2DDA">
      <w:pPr>
        <w:pStyle w:val="Textoindependienteprimerasangra2"/>
        <w:ind w:firstLine="66"/>
        <w:rPr>
          <w:rFonts w:ascii="Palatino Linotype" w:eastAsia="Palatino Linotype" w:hAnsi="Palatino Linotype"/>
          <w:i/>
        </w:rPr>
      </w:pPr>
    </w:p>
    <w:p w14:paraId="146FEE90" w14:textId="77777777" w:rsidR="006A2DDA" w:rsidRPr="00BF6A8E" w:rsidRDefault="006A2DDA" w:rsidP="006A2DDA">
      <w:pPr>
        <w:pStyle w:val="Prrafodelista"/>
        <w:numPr>
          <w:ilvl w:val="0"/>
          <w:numId w:val="2"/>
        </w:numPr>
        <w:spacing w:line="360" w:lineRule="auto"/>
        <w:ind w:left="0" w:firstLine="0"/>
        <w:jc w:val="both"/>
        <w:rPr>
          <w:rFonts w:ascii="Palatino Linotype" w:eastAsia="Palatino Linotype" w:hAnsi="Palatino Linotype" w:cs="Palatino Linotype"/>
          <w:sz w:val="24"/>
          <w:szCs w:val="24"/>
        </w:rPr>
      </w:pPr>
      <w:r w:rsidRPr="00BF6A8E">
        <w:rPr>
          <w:rFonts w:ascii="Palatino Linotype" w:eastAsia="Palatino Linotype" w:hAnsi="Palatino Linotype" w:cs="Palatino Linotype"/>
          <w:sz w:val="24"/>
          <w:szCs w:val="24"/>
        </w:rPr>
        <w:t xml:space="preserve">Esto es, que el derecho humano de acceso a la información pública, se aprecia que toda persona, sin necesidad de acreditar interés alguno o justificar su interposición, deberá tener acceso a la información pública, es decir, dicho </w:t>
      </w:r>
      <w:r w:rsidRPr="00BF6A8E">
        <w:rPr>
          <w:rFonts w:ascii="Palatino Linotype" w:eastAsia="Palatino Linotype" w:hAnsi="Palatino Linotype" w:cs="Palatino Linotype"/>
          <w:i/>
          <w:sz w:val="24"/>
          <w:szCs w:val="24"/>
        </w:rPr>
        <w:t>derecho fundamental exime a quien lo ejerce</w:t>
      </w:r>
      <w:r w:rsidRPr="00BF6A8E">
        <w:rPr>
          <w:rFonts w:ascii="Palatino Linotype" w:eastAsia="Palatino Linotype" w:hAnsi="Palatino Linotype" w:cs="Palatino Linotype"/>
          <w:sz w:val="24"/>
          <w:szCs w:val="24"/>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51FB5FF" w14:textId="77777777" w:rsidR="006A2DDA" w:rsidRPr="00BF6A8E" w:rsidRDefault="006A2DDA" w:rsidP="006A2DDA">
      <w:pPr>
        <w:pStyle w:val="Prrafodelista"/>
        <w:spacing w:line="360" w:lineRule="auto"/>
        <w:ind w:left="0"/>
        <w:jc w:val="both"/>
        <w:rPr>
          <w:rFonts w:ascii="Palatino Linotype" w:eastAsia="Palatino Linotype" w:hAnsi="Palatino Linotype" w:cs="Palatino Linotype"/>
          <w:sz w:val="24"/>
          <w:szCs w:val="24"/>
        </w:rPr>
      </w:pPr>
    </w:p>
    <w:p w14:paraId="4C95CD81" w14:textId="77777777" w:rsidR="006A2DDA" w:rsidRPr="00BF6A8E" w:rsidRDefault="006A2DDA" w:rsidP="006A2DDA">
      <w:pPr>
        <w:pStyle w:val="Prrafodelista"/>
        <w:numPr>
          <w:ilvl w:val="0"/>
          <w:numId w:val="2"/>
        </w:numPr>
        <w:spacing w:line="360" w:lineRule="auto"/>
        <w:ind w:left="0" w:firstLine="0"/>
        <w:jc w:val="both"/>
        <w:rPr>
          <w:rFonts w:ascii="Palatino Linotype" w:eastAsia="Palatino Linotype" w:hAnsi="Palatino Linotype" w:cs="Palatino Linotype"/>
          <w:sz w:val="24"/>
          <w:szCs w:val="24"/>
        </w:rPr>
      </w:pPr>
      <w:r w:rsidRPr="00BF6A8E">
        <w:rPr>
          <w:rFonts w:ascii="Palatino Linotype" w:eastAsia="Palatino Linotype" w:hAnsi="Palatino Linotype" w:cs="Palatino Linotype"/>
          <w:sz w:val="24"/>
          <w:szCs w:val="24"/>
        </w:rPr>
        <w:t>Lo que se fortalece con el Criterio 6/2014 del entonces Instituto Federal de Acceso a la Información y Protección de Datos, ahora Instituto Nacional de Transparencia Acceso a la Información y Protección de Datos Personales, el cual se reproduce para una mayor referencia:</w:t>
      </w:r>
    </w:p>
    <w:p w14:paraId="29F9ADD9" w14:textId="77777777" w:rsidR="006A2DDA" w:rsidRPr="00BF6A8E" w:rsidRDefault="006A2DDA" w:rsidP="006A2DDA">
      <w:pPr>
        <w:spacing w:line="360" w:lineRule="auto"/>
        <w:jc w:val="both"/>
        <w:rPr>
          <w:rFonts w:ascii="Palatino Linotype" w:eastAsia="Palatino Linotype" w:hAnsi="Palatino Linotype" w:cs="Palatino Linotype"/>
        </w:rPr>
      </w:pPr>
    </w:p>
    <w:p w14:paraId="6A8F2B75" w14:textId="77777777" w:rsidR="006A2DDA" w:rsidRPr="00BF6A8E" w:rsidRDefault="006A2DDA" w:rsidP="00A25747">
      <w:pPr>
        <w:pStyle w:val="Textoindependienteprimerasangra2"/>
        <w:ind w:left="1134" w:right="900" w:hanging="76"/>
        <w:jc w:val="both"/>
        <w:rPr>
          <w:rFonts w:ascii="Palatino Linotype" w:eastAsia="Palatino Linotype" w:hAnsi="Palatino Linotype"/>
          <w:i/>
          <w:sz w:val="22"/>
        </w:rPr>
      </w:pPr>
      <w:r w:rsidRPr="00BF6A8E">
        <w:rPr>
          <w:rFonts w:ascii="Palatino Linotype" w:eastAsia="Palatino Linotype" w:hAnsi="Palatino Linotype"/>
          <w:i/>
          <w:sz w:val="22"/>
        </w:rPr>
        <w:lastRenderedPageBreak/>
        <w:t>“Acceso a información gubernamental. No debe condicionarse a que el solicitante acredite su personalidad, demuestre interés alguno o justifique su utilización. De conformidad con lo dispuesto en los artículos 6º.,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w:t>
      </w:r>
      <w:proofErr w:type="gramStart"/>
      <w:r w:rsidRPr="00BF6A8E">
        <w:rPr>
          <w:rFonts w:ascii="Palatino Linotype" w:eastAsia="Palatino Linotype" w:hAnsi="Palatino Linotype"/>
          <w:i/>
          <w:sz w:val="22"/>
        </w:rPr>
        <w:t>.”(</w:t>
      </w:r>
      <w:proofErr w:type="gramEnd"/>
      <w:r w:rsidRPr="00BF6A8E">
        <w:rPr>
          <w:rFonts w:ascii="Palatino Linotype" w:eastAsia="Palatino Linotype" w:hAnsi="Palatino Linotype"/>
          <w:i/>
          <w:sz w:val="22"/>
        </w:rPr>
        <w:t>Sic)</w:t>
      </w:r>
    </w:p>
    <w:p w14:paraId="1183083D" w14:textId="77777777" w:rsidR="006A2DDA" w:rsidRPr="00BF6A8E" w:rsidRDefault="006A2DDA" w:rsidP="006A2DDA">
      <w:pPr>
        <w:pStyle w:val="Textoindependienteprimerasangra2"/>
        <w:ind w:hanging="76"/>
        <w:jc w:val="both"/>
        <w:rPr>
          <w:rFonts w:ascii="Palatino Linotype" w:eastAsia="Palatino Linotype" w:hAnsi="Palatino Linotype"/>
          <w:i/>
        </w:rPr>
      </w:pPr>
    </w:p>
    <w:p w14:paraId="6ADFD2BE" w14:textId="77777777" w:rsidR="006A2DDA" w:rsidRPr="00BF6A8E" w:rsidRDefault="006A2DDA" w:rsidP="006A2DDA">
      <w:pPr>
        <w:pStyle w:val="Prrafodelista"/>
        <w:numPr>
          <w:ilvl w:val="0"/>
          <w:numId w:val="2"/>
        </w:numPr>
        <w:spacing w:line="360" w:lineRule="auto"/>
        <w:ind w:left="0" w:firstLine="0"/>
        <w:jc w:val="both"/>
        <w:rPr>
          <w:rFonts w:ascii="Palatino Linotype" w:hAnsi="Palatino Linotype"/>
          <w:sz w:val="24"/>
          <w:szCs w:val="24"/>
        </w:rPr>
      </w:pPr>
      <w:r w:rsidRPr="00BF6A8E">
        <w:rPr>
          <w:rFonts w:ascii="Palatino Linotype" w:eastAsia="Calibri" w:hAnsi="Palatino Linotype" w:cs="Arial"/>
          <w:sz w:val="24"/>
          <w:szCs w:val="24"/>
        </w:rPr>
        <w:t>Asimismo, los escritos contienen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27A4A0E9" w14:textId="77777777" w:rsidR="006A2DDA" w:rsidRPr="00BF6A8E" w:rsidRDefault="006A2DDA" w:rsidP="006A2DDA">
      <w:pPr>
        <w:spacing w:line="360" w:lineRule="auto"/>
        <w:rPr>
          <w:rFonts w:ascii="Palatino Linotype" w:hAnsi="Palatino Linotype"/>
        </w:rPr>
      </w:pPr>
    </w:p>
    <w:p w14:paraId="71BDD50C" w14:textId="77777777" w:rsidR="006A2DDA" w:rsidRPr="00BF6A8E" w:rsidRDefault="006A2DDA" w:rsidP="006A2DDA">
      <w:pPr>
        <w:pStyle w:val="Ttulo1"/>
        <w:spacing w:before="0" w:line="360" w:lineRule="auto"/>
        <w:rPr>
          <w:rFonts w:ascii="Palatino Linotype" w:hAnsi="Palatino Linotype"/>
          <w:b/>
          <w:color w:val="000000" w:themeColor="text1"/>
          <w:sz w:val="24"/>
          <w:szCs w:val="24"/>
        </w:rPr>
      </w:pPr>
      <w:bookmarkStart w:id="144" w:name="_Toc85733160"/>
      <w:r w:rsidRPr="00BF6A8E">
        <w:rPr>
          <w:rFonts w:ascii="Palatino Linotype" w:hAnsi="Palatino Linotype" w:cs="Arial"/>
          <w:b/>
          <w:color w:val="000000" w:themeColor="text1"/>
          <w:sz w:val="24"/>
          <w:szCs w:val="24"/>
        </w:rPr>
        <w:t xml:space="preserve">TERCERO. </w:t>
      </w:r>
      <w:bookmarkEnd w:id="142"/>
      <w:bookmarkEnd w:id="143"/>
      <w:bookmarkEnd w:id="144"/>
      <w:r w:rsidRPr="00BF6A8E">
        <w:rPr>
          <w:rFonts w:ascii="Palatino Linotype" w:hAnsi="Palatino Linotype"/>
          <w:b/>
          <w:color w:val="000000" w:themeColor="text1"/>
          <w:sz w:val="24"/>
          <w:szCs w:val="24"/>
        </w:rPr>
        <w:t xml:space="preserve">Del planteamiento de la </w:t>
      </w:r>
      <w:r w:rsidRPr="00BF6A8E">
        <w:rPr>
          <w:rFonts w:ascii="Palatino Linotype" w:hAnsi="Palatino Linotype"/>
          <w:b/>
          <w:i/>
          <w:color w:val="000000" w:themeColor="text1"/>
          <w:sz w:val="24"/>
          <w:szCs w:val="24"/>
        </w:rPr>
        <w:t>Litis</w:t>
      </w:r>
      <w:r w:rsidRPr="00BF6A8E">
        <w:rPr>
          <w:rFonts w:ascii="Palatino Linotype" w:hAnsi="Palatino Linotype"/>
          <w:b/>
          <w:color w:val="000000" w:themeColor="text1"/>
          <w:sz w:val="24"/>
          <w:szCs w:val="24"/>
        </w:rPr>
        <w:t>.</w:t>
      </w:r>
    </w:p>
    <w:p w14:paraId="1AA3155D" w14:textId="77777777" w:rsidR="006A2DDA" w:rsidRPr="00BF6A8E" w:rsidRDefault="006A2DDA" w:rsidP="006A2DDA">
      <w:pPr>
        <w:pStyle w:val="Prrafodelista"/>
        <w:numPr>
          <w:ilvl w:val="0"/>
          <w:numId w:val="2"/>
        </w:numPr>
        <w:spacing w:line="360" w:lineRule="auto"/>
        <w:ind w:left="0" w:firstLine="0"/>
        <w:contextualSpacing/>
        <w:jc w:val="both"/>
        <w:rPr>
          <w:rFonts w:ascii="Palatino Linotype" w:eastAsiaTheme="minorEastAsia" w:hAnsi="Palatino Linotype" w:cs="Arial"/>
          <w:b/>
          <w:sz w:val="24"/>
          <w:szCs w:val="24"/>
          <w:lang w:val="es-ES_tradnl"/>
        </w:rPr>
      </w:pPr>
      <w:r w:rsidRPr="00BF6A8E">
        <w:rPr>
          <w:rFonts w:ascii="Palatino Linotype" w:eastAsiaTheme="minorEastAsia" w:hAnsi="Palatino Linotype" w:cs="Arial"/>
          <w:sz w:val="24"/>
          <w:szCs w:val="24"/>
          <w:lang w:val="es-ES_tradnl"/>
        </w:rPr>
        <w:t xml:space="preserve">De las constancias en el expediente al rubro indicado, se desprende que la particular </w:t>
      </w:r>
      <w:r w:rsidRPr="00BF6A8E">
        <w:rPr>
          <w:rFonts w:ascii="Palatino Linotype" w:eastAsia="Calibri" w:hAnsi="Palatino Linotype" w:cs="Arial"/>
          <w:sz w:val="24"/>
          <w:szCs w:val="24"/>
          <w:lang w:val="es-ES_tradnl"/>
        </w:rPr>
        <w:t>solicitó</w:t>
      </w:r>
      <w:r w:rsidRPr="00BF6A8E">
        <w:rPr>
          <w:rFonts w:ascii="Palatino Linotype" w:eastAsiaTheme="minorEastAsia" w:hAnsi="Palatino Linotype" w:cs="Arial"/>
          <w:sz w:val="24"/>
          <w:szCs w:val="24"/>
          <w:lang w:val="es-ES_tradnl"/>
        </w:rPr>
        <w:t xml:space="preserve"> la </w:t>
      </w:r>
      <w:r w:rsidRPr="00BF6A8E">
        <w:rPr>
          <w:rFonts w:ascii="Palatino Linotype" w:eastAsia="Calibri" w:hAnsi="Palatino Linotype" w:cs="Arial"/>
          <w:sz w:val="24"/>
          <w:szCs w:val="24"/>
        </w:rPr>
        <w:t>información</w:t>
      </w:r>
      <w:r w:rsidRPr="00BF6A8E">
        <w:rPr>
          <w:rFonts w:ascii="Palatino Linotype" w:eastAsiaTheme="minorEastAsia" w:hAnsi="Palatino Linotype" w:cs="Arial"/>
          <w:sz w:val="24"/>
          <w:szCs w:val="24"/>
          <w:lang w:val="es-ES_tradnl"/>
        </w:rPr>
        <w:t xml:space="preserve"> que a continuación se desagrega:</w:t>
      </w:r>
    </w:p>
    <w:p w14:paraId="642F0840" w14:textId="77777777" w:rsidR="00A25747" w:rsidRPr="00BF6A8E" w:rsidRDefault="00A25747" w:rsidP="00A25747">
      <w:pPr>
        <w:pStyle w:val="Prrafodelista"/>
        <w:numPr>
          <w:ilvl w:val="0"/>
          <w:numId w:val="3"/>
        </w:numPr>
        <w:spacing w:line="360" w:lineRule="auto"/>
        <w:rPr>
          <w:rFonts w:ascii="Palatino Linotype" w:hAnsi="Palatino Linotype"/>
          <w:bCs/>
          <w:szCs w:val="24"/>
          <w:lang w:val="es-MX"/>
        </w:rPr>
      </w:pPr>
      <w:r w:rsidRPr="00BF6A8E">
        <w:rPr>
          <w:rFonts w:ascii="Palatino Linotype" w:hAnsi="Palatino Linotype"/>
          <w:b/>
          <w:szCs w:val="24"/>
        </w:rPr>
        <w:t xml:space="preserve">Recurso de Revisión </w:t>
      </w:r>
      <w:r w:rsidRPr="00BF6A8E">
        <w:rPr>
          <w:rFonts w:ascii="Palatino Linotype" w:hAnsi="Palatino Linotype"/>
          <w:b/>
          <w:bCs/>
          <w:szCs w:val="24"/>
          <w:lang w:val="es-MX"/>
        </w:rPr>
        <w:t>08538/INFOEM/IP/RR/2023: costo de las computadoras entregadas por el presidente municipal a las direcciones del ayuntamiento</w:t>
      </w:r>
    </w:p>
    <w:p w14:paraId="7B5C6E11" w14:textId="77777777" w:rsidR="00A25747" w:rsidRPr="00BF6A8E" w:rsidRDefault="00A25747" w:rsidP="00A25747">
      <w:pPr>
        <w:pStyle w:val="Prrafodelista"/>
        <w:numPr>
          <w:ilvl w:val="0"/>
          <w:numId w:val="3"/>
        </w:numPr>
        <w:spacing w:line="360" w:lineRule="auto"/>
        <w:rPr>
          <w:rFonts w:ascii="Palatino Linotype" w:hAnsi="Palatino Linotype"/>
          <w:bCs/>
          <w:szCs w:val="24"/>
          <w:lang w:val="es-MX"/>
        </w:rPr>
      </w:pPr>
      <w:r w:rsidRPr="00BF6A8E">
        <w:rPr>
          <w:rFonts w:ascii="Palatino Linotype" w:hAnsi="Palatino Linotype"/>
          <w:b/>
          <w:szCs w:val="24"/>
        </w:rPr>
        <w:t xml:space="preserve">Recurso de Revisión </w:t>
      </w:r>
      <w:r w:rsidRPr="00BF6A8E">
        <w:rPr>
          <w:rFonts w:ascii="Palatino Linotype" w:hAnsi="Palatino Linotype"/>
          <w:b/>
          <w:bCs/>
          <w:szCs w:val="24"/>
          <w:lang w:val="es-MX"/>
        </w:rPr>
        <w:t>08540/INFOEM/IP/RR/2023: desglose de cuántas computadoras fueron entregada a cada una de las direcciones del ayuntamiento y los resguarda arios.</w:t>
      </w:r>
    </w:p>
    <w:p w14:paraId="23F774D1" w14:textId="77777777" w:rsidR="00A25747" w:rsidRPr="00BF6A8E" w:rsidRDefault="00A25747" w:rsidP="00A25747">
      <w:pPr>
        <w:pStyle w:val="Prrafodelista"/>
        <w:numPr>
          <w:ilvl w:val="0"/>
          <w:numId w:val="3"/>
        </w:numPr>
        <w:spacing w:line="360" w:lineRule="auto"/>
        <w:rPr>
          <w:rFonts w:ascii="Palatino Linotype" w:hAnsi="Palatino Linotype"/>
          <w:bCs/>
          <w:szCs w:val="24"/>
          <w:lang w:val="es-MX"/>
        </w:rPr>
      </w:pPr>
      <w:r w:rsidRPr="00BF6A8E">
        <w:rPr>
          <w:rFonts w:ascii="Palatino Linotype" w:hAnsi="Palatino Linotype"/>
          <w:b/>
          <w:szCs w:val="24"/>
        </w:rPr>
        <w:lastRenderedPageBreak/>
        <w:t xml:space="preserve">Recurso de Revisión </w:t>
      </w:r>
      <w:r w:rsidRPr="00BF6A8E">
        <w:rPr>
          <w:rFonts w:ascii="Palatino Linotype" w:hAnsi="Palatino Linotype"/>
          <w:b/>
          <w:bCs/>
          <w:szCs w:val="24"/>
        </w:rPr>
        <w:t>08541/INFOEM/IP/RR/2023: cuántas computadoras fueron compradas y las facturas de pago.</w:t>
      </w:r>
    </w:p>
    <w:p w14:paraId="67494C77" w14:textId="77777777" w:rsidR="006A2DDA" w:rsidRPr="00BF6A8E" w:rsidRDefault="006A2DDA" w:rsidP="006A2DDA">
      <w:pPr>
        <w:pStyle w:val="Prrafodelista"/>
        <w:rPr>
          <w:rFonts w:ascii="Palatino Linotype" w:hAnsi="Palatino Linotype" w:cs="Arial"/>
          <w:b/>
          <w:sz w:val="24"/>
          <w:szCs w:val="24"/>
        </w:rPr>
      </w:pPr>
    </w:p>
    <w:p w14:paraId="02076992" w14:textId="77777777" w:rsidR="006A2DDA" w:rsidRPr="00BF6A8E" w:rsidRDefault="006A2DDA" w:rsidP="006A2DDA">
      <w:pPr>
        <w:pStyle w:val="Prrafodelista"/>
        <w:spacing w:line="360" w:lineRule="auto"/>
        <w:ind w:left="778"/>
        <w:contextualSpacing/>
        <w:jc w:val="both"/>
        <w:rPr>
          <w:rFonts w:ascii="Palatino Linotype" w:hAnsi="Palatino Linotype" w:cs="Arial"/>
          <w:b/>
          <w:sz w:val="24"/>
          <w:szCs w:val="24"/>
        </w:rPr>
      </w:pPr>
    </w:p>
    <w:p w14:paraId="7169AE93" w14:textId="77777777" w:rsidR="006A2DDA" w:rsidRPr="00BF6A8E" w:rsidRDefault="006A2DDA" w:rsidP="006A2DDA">
      <w:pPr>
        <w:pStyle w:val="Prrafodelista"/>
        <w:numPr>
          <w:ilvl w:val="0"/>
          <w:numId w:val="2"/>
        </w:numPr>
        <w:spacing w:line="360" w:lineRule="auto"/>
        <w:ind w:left="0" w:firstLine="0"/>
        <w:contextualSpacing/>
        <w:jc w:val="both"/>
        <w:rPr>
          <w:rFonts w:ascii="Palatino Linotype" w:hAnsi="Palatino Linotype" w:cs="Arial"/>
          <w:sz w:val="24"/>
          <w:szCs w:val="24"/>
        </w:rPr>
      </w:pPr>
      <w:r w:rsidRPr="00BF6A8E">
        <w:rPr>
          <w:rFonts w:ascii="Palatino Linotype" w:hAnsi="Palatino Linotype" w:cs="Arial"/>
          <w:sz w:val="24"/>
          <w:szCs w:val="24"/>
        </w:rPr>
        <w:t xml:space="preserve">En respuesta, el </w:t>
      </w:r>
      <w:r w:rsidRPr="00BF6A8E">
        <w:rPr>
          <w:rFonts w:ascii="Palatino Linotype" w:hAnsi="Palatino Linotype" w:cs="Arial"/>
          <w:b/>
          <w:sz w:val="24"/>
          <w:szCs w:val="24"/>
        </w:rPr>
        <w:t xml:space="preserve">SUJETO OBLIGADO </w:t>
      </w:r>
      <w:r w:rsidRPr="00BF6A8E">
        <w:rPr>
          <w:rFonts w:ascii="Palatino Linotype" w:hAnsi="Palatino Linotype" w:cs="Arial"/>
          <w:sz w:val="24"/>
          <w:szCs w:val="24"/>
        </w:rPr>
        <w:t xml:space="preserve">remitió un archivo en formato </w:t>
      </w:r>
      <w:proofErr w:type="spellStart"/>
      <w:r w:rsidRPr="00BF6A8E">
        <w:rPr>
          <w:rFonts w:ascii="Palatino Linotype" w:hAnsi="Palatino Linotype" w:cs="Arial"/>
          <w:sz w:val="24"/>
          <w:szCs w:val="24"/>
        </w:rPr>
        <w:t>pdf</w:t>
      </w:r>
      <w:proofErr w:type="spellEnd"/>
      <w:r w:rsidRPr="00BF6A8E">
        <w:rPr>
          <w:rFonts w:ascii="Palatino Linotype" w:hAnsi="Palatino Linotype" w:cs="Arial"/>
          <w:sz w:val="24"/>
          <w:szCs w:val="24"/>
        </w:rPr>
        <w:t xml:space="preserve">, por cada recurso de revisión, cuyo contenido toral es el siguiente: </w:t>
      </w:r>
    </w:p>
    <w:p w14:paraId="09215C8F" w14:textId="77777777" w:rsidR="00A25747" w:rsidRPr="00BF6A8E" w:rsidRDefault="00A25747" w:rsidP="00A25747">
      <w:pPr>
        <w:pStyle w:val="Prrafodelista"/>
        <w:spacing w:line="360" w:lineRule="auto"/>
        <w:ind w:left="928" w:right="900"/>
        <w:jc w:val="both"/>
        <w:rPr>
          <w:rFonts w:ascii="Palatino Linotype" w:eastAsiaTheme="minorEastAsia" w:hAnsi="Palatino Linotype" w:cs="Arial"/>
          <w:i/>
          <w:szCs w:val="24"/>
          <w:lang w:val="es-ES_tradnl"/>
        </w:rPr>
      </w:pPr>
      <w:r w:rsidRPr="00BF6A8E">
        <w:rPr>
          <w:rFonts w:ascii="Palatino Linotype" w:eastAsiaTheme="minorEastAsia" w:hAnsi="Palatino Linotype" w:cs="Arial"/>
          <w:i/>
          <w:szCs w:val="24"/>
          <w:lang w:val="es-ES_tradnl"/>
        </w:rPr>
        <w:t xml:space="preserve">“…Solicitud </w:t>
      </w:r>
      <w:hyperlink r:id="rId15" w:history="1">
        <w:r w:rsidRPr="00BF6A8E">
          <w:rPr>
            <w:rStyle w:val="Hipervnculo"/>
            <w:rFonts w:ascii="Palatino Linotype" w:hAnsi="Palatino Linotype"/>
            <w:b/>
            <w:bCs/>
            <w:i/>
            <w:color w:val="auto"/>
            <w:szCs w:val="24"/>
            <w:u w:val="none"/>
            <w:lang w:val="es-MX"/>
          </w:rPr>
          <w:t>02073/ZINACANT/IP/2023</w:t>
        </w:r>
      </w:hyperlink>
      <w:r w:rsidRPr="00BF6A8E">
        <w:rPr>
          <w:rFonts w:ascii="Palatino Linotype" w:eastAsiaTheme="minorEastAsia" w:hAnsi="Palatino Linotype" w:cs="Arial"/>
          <w:i/>
          <w:szCs w:val="24"/>
          <w:lang w:val="es-ES_tradnl"/>
        </w:rPr>
        <w:t xml:space="preserve">: oficio del Tesorero Municipal, informa que no existen documento de compra por concepto de computadoras nuevas, así mismo, se remite el oficio de la </w:t>
      </w:r>
      <w:proofErr w:type="gramStart"/>
      <w:r w:rsidRPr="00BF6A8E">
        <w:rPr>
          <w:rFonts w:ascii="Palatino Linotype" w:eastAsiaTheme="minorEastAsia" w:hAnsi="Palatino Linotype" w:cs="Arial"/>
          <w:i/>
          <w:szCs w:val="24"/>
          <w:lang w:val="es-ES_tradnl"/>
        </w:rPr>
        <w:t>Directora</w:t>
      </w:r>
      <w:proofErr w:type="gramEnd"/>
      <w:r w:rsidRPr="00BF6A8E">
        <w:rPr>
          <w:rFonts w:ascii="Palatino Linotype" w:eastAsiaTheme="minorEastAsia" w:hAnsi="Palatino Linotype" w:cs="Arial"/>
          <w:i/>
          <w:szCs w:val="24"/>
          <w:lang w:val="es-ES_tradnl"/>
        </w:rPr>
        <w:t xml:space="preserve"> de Administración, mediante el cual informa que el costo por adquisición de cien equipos de cómputo para diferentes áreas del Ayuntamiento fue de $1,719.553.94…”</w:t>
      </w:r>
    </w:p>
    <w:p w14:paraId="5FE895D1" w14:textId="77777777" w:rsidR="00A25747" w:rsidRPr="00BF6A8E" w:rsidRDefault="00A25747" w:rsidP="00A25747">
      <w:pPr>
        <w:pStyle w:val="Prrafodelista"/>
        <w:spacing w:line="360" w:lineRule="auto"/>
        <w:ind w:left="928" w:right="900"/>
        <w:jc w:val="both"/>
        <w:rPr>
          <w:rFonts w:ascii="Palatino Linotype" w:eastAsiaTheme="minorEastAsia" w:hAnsi="Palatino Linotype" w:cs="Arial"/>
          <w:i/>
          <w:szCs w:val="24"/>
          <w:lang w:val="es-ES_tradnl"/>
        </w:rPr>
      </w:pPr>
      <w:r w:rsidRPr="00BF6A8E">
        <w:rPr>
          <w:rFonts w:ascii="Palatino Linotype" w:eastAsiaTheme="minorEastAsia" w:hAnsi="Palatino Linotype" w:cs="Arial"/>
          <w:i/>
          <w:szCs w:val="24"/>
          <w:lang w:val="es-ES_tradnl"/>
        </w:rPr>
        <w:t xml:space="preserve">“…Solicitud </w:t>
      </w:r>
      <w:hyperlink r:id="rId16" w:history="1">
        <w:r w:rsidRPr="00BF6A8E">
          <w:rPr>
            <w:rStyle w:val="Hipervnculo"/>
            <w:rFonts w:ascii="Palatino Linotype" w:hAnsi="Palatino Linotype"/>
            <w:b/>
            <w:bCs/>
            <w:i/>
            <w:color w:val="auto"/>
            <w:szCs w:val="24"/>
            <w:u w:val="none"/>
            <w:lang w:val="es-MX"/>
          </w:rPr>
          <w:t>02077/ZINACANT/IP/2023</w:t>
        </w:r>
      </w:hyperlink>
      <w:r w:rsidRPr="00BF6A8E">
        <w:rPr>
          <w:rFonts w:ascii="Palatino Linotype" w:eastAsiaTheme="minorEastAsia" w:hAnsi="Palatino Linotype" w:cs="Arial"/>
          <w:i/>
          <w:szCs w:val="24"/>
          <w:lang w:val="es-ES_tradnl"/>
        </w:rPr>
        <w:t xml:space="preserve">: oficio de la </w:t>
      </w:r>
      <w:proofErr w:type="gramStart"/>
      <w:r w:rsidRPr="00BF6A8E">
        <w:rPr>
          <w:rFonts w:ascii="Palatino Linotype" w:eastAsiaTheme="minorEastAsia" w:hAnsi="Palatino Linotype" w:cs="Arial"/>
          <w:i/>
          <w:szCs w:val="24"/>
          <w:lang w:val="es-ES_tradnl"/>
        </w:rPr>
        <w:t>Directora</w:t>
      </w:r>
      <w:proofErr w:type="gramEnd"/>
      <w:r w:rsidRPr="00BF6A8E">
        <w:rPr>
          <w:rFonts w:ascii="Palatino Linotype" w:eastAsiaTheme="minorEastAsia" w:hAnsi="Palatino Linotype" w:cs="Arial"/>
          <w:i/>
          <w:szCs w:val="24"/>
          <w:lang w:val="es-ES_tradnl"/>
        </w:rPr>
        <w:t xml:space="preserve"> de Administración, mediante el cual cuarenta y tres vales de salida de material que firman los servidores públicos del área que recibe los equipos de cómputo, en dichos documentos se puede observar a que área va dirigido dicho equipo y la cantidad del mismo…”</w:t>
      </w:r>
    </w:p>
    <w:p w14:paraId="78C851C8" w14:textId="77777777" w:rsidR="00A25747" w:rsidRPr="00BF6A8E" w:rsidRDefault="00A25747" w:rsidP="00A25747">
      <w:pPr>
        <w:pStyle w:val="Prrafodelista"/>
        <w:spacing w:line="360" w:lineRule="auto"/>
        <w:ind w:left="928" w:right="900"/>
        <w:jc w:val="both"/>
        <w:rPr>
          <w:rFonts w:ascii="Palatino Linotype" w:eastAsiaTheme="minorEastAsia" w:hAnsi="Palatino Linotype" w:cs="Arial"/>
          <w:i/>
          <w:szCs w:val="24"/>
          <w:lang w:val="es-ES_tradnl"/>
        </w:rPr>
      </w:pPr>
      <w:r w:rsidRPr="00BF6A8E">
        <w:rPr>
          <w:rFonts w:ascii="Palatino Linotype" w:eastAsiaTheme="minorEastAsia" w:hAnsi="Palatino Linotype" w:cs="Arial"/>
          <w:i/>
          <w:szCs w:val="24"/>
          <w:lang w:val="es-ES_tradnl"/>
        </w:rPr>
        <w:t xml:space="preserve">“…Solicitud </w:t>
      </w:r>
      <w:hyperlink r:id="rId17" w:history="1">
        <w:r w:rsidRPr="00BF6A8E">
          <w:rPr>
            <w:rStyle w:val="Hipervnculo"/>
            <w:rFonts w:ascii="Palatino Linotype" w:hAnsi="Palatino Linotype"/>
            <w:b/>
            <w:bCs/>
            <w:i/>
            <w:color w:val="auto"/>
            <w:szCs w:val="24"/>
            <w:u w:val="none"/>
            <w:lang w:val="es-MX"/>
          </w:rPr>
          <w:t>02075/ZINACANT/IP/2023</w:t>
        </w:r>
      </w:hyperlink>
      <w:r w:rsidRPr="00BF6A8E">
        <w:rPr>
          <w:rFonts w:ascii="Palatino Linotype" w:eastAsiaTheme="minorEastAsia" w:hAnsi="Palatino Linotype" w:cs="Arial"/>
          <w:i/>
          <w:szCs w:val="24"/>
          <w:lang w:val="es-ES_tradnl"/>
        </w:rPr>
        <w:t xml:space="preserve">: oficio del Tesorero Municipal, mediante el </w:t>
      </w:r>
      <w:proofErr w:type="gramStart"/>
      <w:r w:rsidRPr="00BF6A8E">
        <w:rPr>
          <w:rFonts w:ascii="Palatino Linotype" w:eastAsiaTheme="minorEastAsia" w:hAnsi="Palatino Linotype" w:cs="Arial"/>
          <w:i/>
          <w:szCs w:val="24"/>
          <w:lang w:val="es-ES_tradnl"/>
        </w:rPr>
        <w:t>cual  informa</w:t>
      </w:r>
      <w:proofErr w:type="gramEnd"/>
      <w:r w:rsidRPr="00BF6A8E">
        <w:rPr>
          <w:rFonts w:ascii="Palatino Linotype" w:eastAsiaTheme="minorEastAsia" w:hAnsi="Palatino Linotype" w:cs="Arial"/>
          <w:i/>
          <w:szCs w:val="24"/>
          <w:lang w:val="es-ES_tradnl"/>
        </w:rPr>
        <w:t xml:space="preserve"> que no existen documento de compra por concepto de computadoras nuevas, así mismo la Directora de Administración, en oficio de respuesta informa que se adquirieron cien computadoras…”</w:t>
      </w:r>
    </w:p>
    <w:p w14:paraId="37F66436" w14:textId="77777777" w:rsidR="00A25747" w:rsidRPr="00BF6A8E" w:rsidRDefault="00A25747" w:rsidP="00A25747">
      <w:pPr>
        <w:pStyle w:val="Prrafodelista"/>
        <w:ind w:left="928"/>
        <w:rPr>
          <w:szCs w:val="24"/>
        </w:rPr>
      </w:pPr>
    </w:p>
    <w:p w14:paraId="026F3D85" w14:textId="77777777" w:rsidR="006A2DDA" w:rsidRPr="00BF6A8E" w:rsidRDefault="006A2DDA" w:rsidP="006A2DDA">
      <w:pPr>
        <w:pStyle w:val="Prrafodelista"/>
        <w:numPr>
          <w:ilvl w:val="0"/>
          <w:numId w:val="2"/>
        </w:numPr>
        <w:spacing w:line="360" w:lineRule="auto"/>
        <w:ind w:left="0" w:firstLine="0"/>
        <w:contextualSpacing/>
        <w:jc w:val="both"/>
        <w:rPr>
          <w:rFonts w:ascii="Palatino Linotype" w:eastAsia="MS Mincho" w:hAnsi="Palatino Linotype" w:cs="Arial"/>
          <w:sz w:val="24"/>
          <w:szCs w:val="24"/>
        </w:rPr>
      </w:pPr>
      <w:r w:rsidRPr="00BF6A8E">
        <w:rPr>
          <w:rFonts w:ascii="Palatino Linotype" w:eastAsia="MS Mincho" w:hAnsi="Palatino Linotype" w:cs="Arial"/>
          <w:sz w:val="24"/>
          <w:szCs w:val="24"/>
        </w:rPr>
        <w:t xml:space="preserve">En </w:t>
      </w:r>
      <w:r w:rsidRPr="00BF6A8E">
        <w:rPr>
          <w:rFonts w:ascii="Palatino Linotype" w:hAnsi="Palatino Linotype" w:cs="Arial"/>
          <w:sz w:val="24"/>
          <w:szCs w:val="24"/>
          <w:lang w:eastAsia="es-MX"/>
        </w:rPr>
        <w:t>dichas</w:t>
      </w:r>
      <w:r w:rsidRPr="00BF6A8E">
        <w:rPr>
          <w:rFonts w:ascii="Palatino Linotype" w:hAnsi="Palatino Linotype" w:cs="Arial"/>
          <w:sz w:val="24"/>
          <w:szCs w:val="24"/>
        </w:rPr>
        <w:t xml:space="preserve"> condiciones, la </w:t>
      </w:r>
      <w:r w:rsidRPr="00BF6A8E">
        <w:rPr>
          <w:rFonts w:ascii="Palatino Linotype" w:hAnsi="Palatino Linotype" w:cs="Arial"/>
          <w:i/>
          <w:sz w:val="24"/>
          <w:szCs w:val="24"/>
        </w:rPr>
        <w:t>Litis</w:t>
      </w:r>
      <w:r w:rsidRPr="00BF6A8E">
        <w:rPr>
          <w:rFonts w:ascii="Palatino Linotype" w:hAnsi="Palatino Linotype" w:cs="Arial"/>
          <w:sz w:val="24"/>
          <w:szCs w:val="24"/>
        </w:rPr>
        <w:t xml:space="preserve"> a resolver en este recurso se circunscribe a determinar si </w:t>
      </w:r>
      <w:r w:rsidRPr="00BF6A8E">
        <w:rPr>
          <w:rFonts w:ascii="Palatino Linotype" w:eastAsia="MS Mincho" w:hAnsi="Palatino Linotype" w:cs="Arial"/>
          <w:sz w:val="24"/>
          <w:szCs w:val="24"/>
        </w:rPr>
        <w:t xml:space="preserve">se actualizan las causales de procedencia previstas en el artículo 179, </w:t>
      </w:r>
      <w:r w:rsidR="00A25747" w:rsidRPr="00BF6A8E">
        <w:rPr>
          <w:rFonts w:ascii="Palatino Linotype" w:eastAsia="MS Mincho" w:hAnsi="Palatino Linotype" w:cs="Arial"/>
          <w:b/>
          <w:sz w:val="24"/>
          <w:szCs w:val="24"/>
        </w:rPr>
        <w:t>fracciones</w:t>
      </w:r>
      <w:r w:rsidRPr="00BF6A8E">
        <w:rPr>
          <w:rFonts w:ascii="Palatino Linotype" w:eastAsia="MS Mincho" w:hAnsi="Palatino Linotype" w:cs="Arial"/>
          <w:b/>
          <w:sz w:val="24"/>
          <w:szCs w:val="24"/>
        </w:rPr>
        <w:t xml:space="preserve"> I</w:t>
      </w:r>
      <w:r w:rsidR="00A25747" w:rsidRPr="00BF6A8E">
        <w:rPr>
          <w:rFonts w:ascii="Palatino Linotype" w:eastAsia="MS Mincho" w:hAnsi="Palatino Linotype" w:cs="Arial"/>
          <w:b/>
          <w:sz w:val="24"/>
          <w:szCs w:val="24"/>
        </w:rPr>
        <w:t xml:space="preserve"> y V</w:t>
      </w:r>
      <w:r w:rsidRPr="00BF6A8E">
        <w:rPr>
          <w:rFonts w:ascii="Palatino Linotype" w:eastAsia="MS Mincho" w:hAnsi="Palatino Linotype" w:cs="Arial"/>
          <w:b/>
          <w:sz w:val="24"/>
          <w:szCs w:val="24"/>
        </w:rPr>
        <w:t xml:space="preserve"> </w:t>
      </w:r>
      <w:r w:rsidRPr="00BF6A8E">
        <w:rPr>
          <w:rFonts w:ascii="Palatino Linotype" w:eastAsia="MS Mincho" w:hAnsi="Palatino Linotype" w:cs="Arial"/>
          <w:sz w:val="24"/>
          <w:szCs w:val="24"/>
        </w:rPr>
        <w:t>de la</w:t>
      </w:r>
      <w:r w:rsidRPr="00BF6A8E">
        <w:rPr>
          <w:rFonts w:ascii="Palatino Linotype" w:hAnsi="Palatino Linotype" w:cs="Arial"/>
          <w:color w:val="000000" w:themeColor="text1"/>
          <w:sz w:val="24"/>
          <w:szCs w:val="24"/>
          <w:lang w:eastAsia="es-MX"/>
        </w:rPr>
        <w:t xml:space="preserve"> Ley</w:t>
      </w:r>
      <w:r w:rsidRPr="00BF6A8E">
        <w:rPr>
          <w:rFonts w:ascii="Palatino Linotype" w:eastAsia="MS Mincho" w:hAnsi="Palatino Linotype" w:cs="Arial"/>
          <w:b/>
          <w:sz w:val="24"/>
          <w:szCs w:val="24"/>
        </w:rPr>
        <w:t xml:space="preserve"> de Transparencia y Acceso a la Información Pública del Estado de </w:t>
      </w:r>
      <w:r w:rsidRPr="00BF6A8E">
        <w:rPr>
          <w:rFonts w:ascii="Palatino Linotype" w:hAnsi="Palatino Linotype" w:cs="Arial"/>
          <w:sz w:val="24"/>
          <w:szCs w:val="24"/>
        </w:rPr>
        <w:t>México</w:t>
      </w:r>
      <w:r w:rsidRPr="00BF6A8E">
        <w:rPr>
          <w:rFonts w:ascii="Palatino Linotype" w:eastAsia="MS Mincho" w:hAnsi="Palatino Linotype" w:cs="Arial"/>
          <w:b/>
          <w:sz w:val="24"/>
          <w:szCs w:val="24"/>
        </w:rPr>
        <w:t xml:space="preserve"> y Municipios</w:t>
      </w:r>
      <w:r w:rsidRPr="00BF6A8E">
        <w:rPr>
          <w:rFonts w:ascii="Palatino Linotype" w:eastAsia="MS Mincho" w:hAnsi="Palatino Linotype" w:cs="Arial"/>
          <w:sz w:val="24"/>
          <w:szCs w:val="24"/>
        </w:rPr>
        <w:t xml:space="preserve">; </w:t>
      </w:r>
      <w:r w:rsidR="00A25747" w:rsidRPr="00BF6A8E">
        <w:rPr>
          <w:rFonts w:ascii="Palatino Linotype" w:hAnsi="Palatino Linotype" w:cs="Arial"/>
          <w:color w:val="000000" w:themeColor="text1"/>
          <w:sz w:val="24"/>
          <w:szCs w:val="24"/>
          <w:lang w:eastAsia="es-MX"/>
        </w:rPr>
        <w:t>fracciones</w:t>
      </w:r>
      <w:r w:rsidRPr="00BF6A8E">
        <w:rPr>
          <w:rFonts w:ascii="Palatino Linotype" w:hAnsi="Palatino Linotype" w:cs="Arial"/>
          <w:color w:val="000000" w:themeColor="text1"/>
          <w:sz w:val="24"/>
          <w:szCs w:val="24"/>
          <w:lang w:eastAsia="es-MX"/>
        </w:rPr>
        <w:t xml:space="preserve"> que determina</w:t>
      </w:r>
      <w:r w:rsidR="00A25747" w:rsidRPr="00BF6A8E">
        <w:rPr>
          <w:rFonts w:ascii="Palatino Linotype" w:hAnsi="Palatino Linotype" w:cs="Arial"/>
          <w:color w:val="000000" w:themeColor="text1"/>
          <w:sz w:val="24"/>
          <w:szCs w:val="24"/>
          <w:lang w:eastAsia="es-MX"/>
        </w:rPr>
        <w:t>n</w:t>
      </w:r>
      <w:r w:rsidRPr="00BF6A8E">
        <w:rPr>
          <w:rFonts w:ascii="Palatino Linotype" w:hAnsi="Palatino Linotype" w:cs="Arial"/>
          <w:color w:val="000000" w:themeColor="text1"/>
          <w:sz w:val="24"/>
          <w:szCs w:val="24"/>
          <w:lang w:eastAsia="es-MX"/>
        </w:rPr>
        <w:t xml:space="preserve"> la</w:t>
      </w:r>
      <w:r w:rsidR="00A25747" w:rsidRPr="00BF6A8E">
        <w:rPr>
          <w:rFonts w:ascii="Palatino Linotype" w:hAnsi="Palatino Linotype" w:cs="Arial"/>
          <w:color w:val="000000" w:themeColor="text1"/>
          <w:sz w:val="24"/>
          <w:szCs w:val="24"/>
          <w:lang w:eastAsia="es-MX"/>
        </w:rPr>
        <w:t>s</w:t>
      </w:r>
      <w:r w:rsidRPr="00BF6A8E">
        <w:rPr>
          <w:rFonts w:ascii="Palatino Linotype" w:hAnsi="Palatino Linotype" w:cs="Arial"/>
          <w:color w:val="000000" w:themeColor="text1"/>
          <w:sz w:val="24"/>
          <w:szCs w:val="24"/>
          <w:lang w:eastAsia="es-MX"/>
        </w:rPr>
        <w:t xml:space="preserve"> hipótesis jurídica</w:t>
      </w:r>
      <w:r w:rsidR="00A25747" w:rsidRPr="00BF6A8E">
        <w:rPr>
          <w:rFonts w:ascii="Palatino Linotype" w:hAnsi="Palatino Linotype" w:cs="Arial"/>
          <w:color w:val="000000" w:themeColor="text1"/>
          <w:sz w:val="24"/>
          <w:szCs w:val="24"/>
          <w:lang w:eastAsia="es-MX"/>
        </w:rPr>
        <w:t>s</w:t>
      </w:r>
      <w:r w:rsidRPr="00BF6A8E">
        <w:rPr>
          <w:rFonts w:ascii="Palatino Linotype" w:hAnsi="Palatino Linotype" w:cs="Arial"/>
          <w:color w:val="000000" w:themeColor="text1"/>
          <w:sz w:val="24"/>
          <w:szCs w:val="24"/>
          <w:lang w:eastAsia="es-MX"/>
        </w:rPr>
        <w:t xml:space="preserve"> relativa</w:t>
      </w:r>
      <w:r w:rsidR="00A25747" w:rsidRPr="00BF6A8E">
        <w:rPr>
          <w:rFonts w:ascii="Palatino Linotype" w:hAnsi="Palatino Linotype" w:cs="Arial"/>
          <w:color w:val="000000" w:themeColor="text1"/>
          <w:sz w:val="24"/>
          <w:szCs w:val="24"/>
          <w:lang w:eastAsia="es-MX"/>
        </w:rPr>
        <w:t>s</w:t>
      </w:r>
      <w:r w:rsidRPr="00BF6A8E">
        <w:rPr>
          <w:rFonts w:ascii="Palatino Linotype" w:hAnsi="Palatino Linotype" w:cs="Arial"/>
          <w:color w:val="000000" w:themeColor="text1"/>
          <w:sz w:val="24"/>
          <w:szCs w:val="24"/>
          <w:lang w:eastAsia="es-MX"/>
        </w:rPr>
        <w:t xml:space="preserve"> a la negativa a la información</w:t>
      </w:r>
      <w:r w:rsidR="00A25747" w:rsidRPr="00BF6A8E">
        <w:rPr>
          <w:rFonts w:ascii="Palatino Linotype" w:hAnsi="Palatino Linotype" w:cs="Arial"/>
          <w:color w:val="000000" w:themeColor="text1"/>
          <w:sz w:val="24"/>
          <w:szCs w:val="24"/>
          <w:lang w:eastAsia="es-MX"/>
        </w:rPr>
        <w:t xml:space="preserve"> y a la entrega de información incompleta, </w:t>
      </w:r>
      <w:r w:rsidR="00A25747" w:rsidRPr="00BF6A8E">
        <w:rPr>
          <w:rFonts w:ascii="Palatino Linotype" w:hAnsi="Palatino Linotype" w:cs="Arial"/>
          <w:color w:val="000000" w:themeColor="text1"/>
          <w:sz w:val="24"/>
          <w:szCs w:val="24"/>
          <w:lang w:eastAsia="es-MX"/>
        </w:rPr>
        <w:lastRenderedPageBreak/>
        <w:t xml:space="preserve">respectivamente, </w:t>
      </w:r>
      <w:r w:rsidRPr="00BF6A8E">
        <w:rPr>
          <w:rFonts w:ascii="Palatino Linotype" w:hAnsi="Palatino Linotype" w:cs="Arial"/>
          <w:color w:val="000000" w:themeColor="text1"/>
          <w:sz w:val="24"/>
          <w:szCs w:val="24"/>
          <w:lang w:eastAsia="es-MX"/>
        </w:rPr>
        <w:t xml:space="preserve">solicitada por el </w:t>
      </w:r>
      <w:r w:rsidRPr="00BF6A8E">
        <w:rPr>
          <w:rFonts w:ascii="Palatino Linotype" w:hAnsi="Palatino Linotype" w:cs="Arial"/>
          <w:b/>
          <w:color w:val="000000" w:themeColor="text1"/>
          <w:sz w:val="24"/>
          <w:szCs w:val="24"/>
          <w:lang w:eastAsia="es-MX"/>
        </w:rPr>
        <w:t>SUJETO OBLIGADO</w:t>
      </w:r>
      <w:r w:rsidRPr="00BF6A8E">
        <w:rPr>
          <w:rFonts w:ascii="Palatino Linotype" w:hAnsi="Palatino Linotype" w:cs="Arial"/>
          <w:color w:val="000000" w:themeColor="text1"/>
          <w:sz w:val="24"/>
          <w:szCs w:val="24"/>
          <w:lang w:eastAsia="es-MX"/>
        </w:rPr>
        <w:t xml:space="preserve">; </w:t>
      </w:r>
      <w:r w:rsidRPr="00BF6A8E">
        <w:rPr>
          <w:rFonts w:ascii="Palatino Linotype" w:eastAsia="MS Mincho" w:hAnsi="Palatino Linotype" w:cs="Arial"/>
          <w:sz w:val="24"/>
          <w:szCs w:val="24"/>
        </w:rPr>
        <w:t>contexto</w:t>
      </w:r>
      <w:r w:rsidR="00A25747" w:rsidRPr="00BF6A8E">
        <w:rPr>
          <w:rFonts w:ascii="Palatino Linotype" w:eastAsia="MS Mincho" w:hAnsi="Palatino Linotype" w:cs="Arial"/>
          <w:sz w:val="24"/>
          <w:szCs w:val="24"/>
        </w:rPr>
        <w:t>s</w:t>
      </w:r>
      <w:r w:rsidRPr="00BF6A8E">
        <w:rPr>
          <w:rFonts w:ascii="Palatino Linotype" w:eastAsia="MS Mincho" w:hAnsi="Palatino Linotype" w:cs="Arial"/>
          <w:sz w:val="24"/>
          <w:szCs w:val="24"/>
        </w:rPr>
        <w:t xml:space="preserve"> de</w:t>
      </w:r>
      <w:r w:rsidR="00A25747" w:rsidRPr="00BF6A8E">
        <w:rPr>
          <w:rFonts w:ascii="Palatino Linotype" w:eastAsia="MS Mincho" w:hAnsi="Palatino Linotype" w:cs="Arial"/>
          <w:sz w:val="24"/>
          <w:szCs w:val="24"/>
        </w:rPr>
        <w:t xml:space="preserve"> </w:t>
      </w:r>
      <w:r w:rsidRPr="00BF6A8E">
        <w:rPr>
          <w:rFonts w:ascii="Palatino Linotype" w:eastAsia="MS Mincho" w:hAnsi="Palatino Linotype" w:cs="Arial"/>
          <w:sz w:val="24"/>
          <w:szCs w:val="24"/>
        </w:rPr>
        <w:t>l</w:t>
      </w:r>
      <w:r w:rsidR="00A25747" w:rsidRPr="00BF6A8E">
        <w:rPr>
          <w:rFonts w:ascii="Palatino Linotype" w:eastAsia="MS Mincho" w:hAnsi="Palatino Linotype" w:cs="Arial"/>
          <w:sz w:val="24"/>
          <w:szCs w:val="24"/>
        </w:rPr>
        <w:t>os</w:t>
      </w:r>
      <w:r w:rsidRPr="00BF6A8E">
        <w:rPr>
          <w:rFonts w:ascii="Palatino Linotype" w:eastAsia="MS Mincho" w:hAnsi="Palatino Linotype" w:cs="Arial"/>
          <w:sz w:val="24"/>
          <w:szCs w:val="24"/>
        </w:rPr>
        <w:t xml:space="preserve"> cual</w:t>
      </w:r>
      <w:r w:rsidR="00A25747" w:rsidRPr="00BF6A8E">
        <w:rPr>
          <w:rFonts w:ascii="Palatino Linotype" w:eastAsia="MS Mincho" w:hAnsi="Palatino Linotype" w:cs="Arial"/>
          <w:sz w:val="24"/>
          <w:szCs w:val="24"/>
        </w:rPr>
        <w:t>es</w:t>
      </w:r>
      <w:r w:rsidRPr="00BF6A8E">
        <w:rPr>
          <w:rFonts w:ascii="Palatino Linotype" w:eastAsia="MS Mincho" w:hAnsi="Palatino Linotype" w:cs="Arial"/>
          <w:sz w:val="24"/>
          <w:szCs w:val="24"/>
        </w:rPr>
        <w:t xml:space="preserve"> se dolió </w:t>
      </w:r>
      <w:r w:rsidRPr="00BF6A8E">
        <w:rPr>
          <w:rFonts w:ascii="Palatino Linotype" w:eastAsia="MS Mincho" w:hAnsi="Palatino Linotype" w:cs="Arial"/>
          <w:b/>
          <w:sz w:val="24"/>
          <w:szCs w:val="24"/>
        </w:rPr>
        <w:t xml:space="preserve">EL RECURRENTE </w:t>
      </w:r>
      <w:r w:rsidRPr="00BF6A8E">
        <w:rPr>
          <w:rFonts w:ascii="Palatino Linotype" w:eastAsia="MS Mincho" w:hAnsi="Palatino Linotype" w:cs="Arial"/>
          <w:sz w:val="24"/>
          <w:szCs w:val="24"/>
        </w:rPr>
        <w:t>al momento de interponer su inconformidad.</w:t>
      </w:r>
    </w:p>
    <w:p w14:paraId="0097B8E3" w14:textId="77777777" w:rsidR="006A2DDA" w:rsidRPr="00BF6A8E" w:rsidRDefault="006A2DDA" w:rsidP="006A2DDA">
      <w:pPr>
        <w:pStyle w:val="Prrafodelista"/>
        <w:spacing w:line="360" w:lineRule="auto"/>
        <w:ind w:left="0"/>
        <w:contextualSpacing/>
        <w:jc w:val="both"/>
        <w:rPr>
          <w:rFonts w:ascii="Palatino Linotype" w:eastAsia="MS Mincho" w:hAnsi="Palatino Linotype" w:cs="Arial"/>
          <w:sz w:val="24"/>
          <w:szCs w:val="24"/>
        </w:rPr>
      </w:pPr>
    </w:p>
    <w:p w14:paraId="579C9E54" w14:textId="77777777" w:rsidR="006A2DDA" w:rsidRPr="00BF6A8E" w:rsidRDefault="006A2DDA" w:rsidP="006A2DDA">
      <w:pPr>
        <w:pStyle w:val="Prrafodelista"/>
        <w:numPr>
          <w:ilvl w:val="0"/>
          <w:numId w:val="2"/>
        </w:numPr>
        <w:spacing w:line="360" w:lineRule="auto"/>
        <w:ind w:left="0" w:firstLine="0"/>
        <w:contextualSpacing/>
        <w:jc w:val="both"/>
        <w:rPr>
          <w:rFonts w:ascii="Palatino Linotype" w:eastAsia="MS Mincho" w:hAnsi="Palatino Linotype" w:cs="Arial"/>
          <w:sz w:val="24"/>
          <w:szCs w:val="24"/>
        </w:rPr>
      </w:pPr>
      <w:r w:rsidRPr="00BF6A8E">
        <w:rPr>
          <w:rFonts w:ascii="Palatino Linotype" w:hAnsi="Palatino Linotype" w:cs="Arial"/>
          <w:color w:val="000000" w:themeColor="text1"/>
          <w:sz w:val="24"/>
          <w:szCs w:val="24"/>
          <w:lang w:eastAsia="es-MX"/>
        </w:rPr>
        <w:t xml:space="preserve">De modo tal </w:t>
      </w:r>
      <w:r w:rsidRPr="00BF6A8E">
        <w:rPr>
          <w:rFonts w:ascii="Palatino Linotype" w:hAnsi="Palatino Linotype" w:cs="Arial"/>
          <w:color w:val="000000" w:themeColor="text1"/>
          <w:sz w:val="24"/>
          <w:szCs w:val="24"/>
        </w:rPr>
        <w:t xml:space="preserve">que el presente recurso de revisión se abocara en determinar si el </w:t>
      </w:r>
      <w:r w:rsidRPr="00BF6A8E">
        <w:rPr>
          <w:rFonts w:ascii="Palatino Linotype" w:eastAsia="MS Mincho" w:hAnsi="Palatino Linotype" w:cs="Arial"/>
          <w:b/>
          <w:sz w:val="24"/>
          <w:szCs w:val="24"/>
        </w:rPr>
        <w:t>SUJETO</w:t>
      </w:r>
      <w:r w:rsidRPr="00BF6A8E">
        <w:rPr>
          <w:rFonts w:ascii="Palatino Linotype" w:hAnsi="Palatino Linotype" w:cs="Arial"/>
          <w:b/>
          <w:color w:val="000000" w:themeColor="text1"/>
          <w:sz w:val="24"/>
          <w:szCs w:val="24"/>
        </w:rPr>
        <w:t xml:space="preserve"> OBLIGADO</w:t>
      </w:r>
      <w:r w:rsidRPr="00BF6A8E">
        <w:rPr>
          <w:rFonts w:ascii="Palatino Linotype" w:hAnsi="Palatino Linotype" w:cs="Arial"/>
          <w:color w:val="000000" w:themeColor="text1"/>
          <w:sz w:val="24"/>
          <w:szCs w:val="24"/>
        </w:rPr>
        <w:t xml:space="preserve"> con su respuesta ciertamente </w:t>
      </w:r>
      <w:r w:rsidRPr="00BF6A8E">
        <w:rPr>
          <w:rFonts w:ascii="Palatino Linotype" w:hAnsi="Palatino Linotype"/>
          <w:color w:val="000000" w:themeColor="text1"/>
          <w:sz w:val="24"/>
          <w:szCs w:val="24"/>
        </w:rPr>
        <w:t>actualiza la causal de procedencia</w:t>
      </w:r>
      <w:r w:rsidRPr="00BF6A8E">
        <w:rPr>
          <w:rFonts w:ascii="Palatino Linotype" w:hAnsi="Palatino Linotype"/>
          <w:b/>
          <w:color w:val="000000" w:themeColor="text1"/>
          <w:sz w:val="24"/>
          <w:szCs w:val="24"/>
        </w:rPr>
        <w:t xml:space="preserve"> </w:t>
      </w:r>
      <w:r w:rsidRPr="00BF6A8E">
        <w:rPr>
          <w:rFonts w:ascii="Palatino Linotype" w:hAnsi="Palatino Linotype" w:cs="Arial"/>
          <w:color w:val="000000" w:themeColor="text1"/>
          <w:sz w:val="24"/>
          <w:szCs w:val="24"/>
          <w:lang w:eastAsia="es-MX"/>
        </w:rPr>
        <w:t>antes señalada</w:t>
      </w:r>
      <w:r w:rsidRPr="00BF6A8E">
        <w:rPr>
          <w:rFonts w:ascii="Palatino Linotype" w:hAnsi="Palatino Linotype" w:cs="Arial"/>
          <w:color w:val="000000" w:themeColor="text1"/>
          <w:sz w:val="24"/>
          <w:szCs w:val="24"/>
        </w:rPr>
        <w:t>;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2E72E064" w14:textId="77777777" w:rsidR="006A2DDA" w:rsidRPr="00BF6A8E" w:rsidRDefault="006A2DDA" w:rsidP="006A2DDA">
      <w:pPr>
        <w:pStyle w:val="Prrafodelista"/>
        <w:spacing w:line="360" w:lineRule="auto"/>
        <w:ind w:left="709"/>
        <w:rPr>
          <w:rFonts w:ascii="Palatino Linotype" w:eastAsia="MS Mincho" w:hAnsi="Palatino Linotype" w:cs="Arial"/>
          <w:sz w:val="24"/>
          <w:szCs w:val="24"/>
        </w:rPr>
      </w:pPr>
    </w:p>
    <w:p w14:paraId="081727EF" w14:textId="77777777" w:rsidR="006A2DDA" w:rsidRPr="00BF6A8E" w:rsidRDefault="006A2DDA" w:rsidP="006A2DDA">
      <w:pPr>
        <w:pStyle w:val="Continuarlista"/>
        <w:rPr>
          <w:rFonts w:ascii="Palatino Linotype" w:eastAsia="MS Gothic" w:hAnsi="Palatino Linotype"/>
          <w:b/>
        </w:rPr>
      </w:pPr>
      <w:bookmarkStart w:id="145" w:name="_Toc83901396"/>
      <w:r w:rsidRPr="00BF6A8E">
        <w:rPr>
          <w:rFonts w:ascii="Palatino Linotype" w:eastAsia="MS Gothic" w:hAnsi="Palatino Linotype" w:cstheme="majorBidi"/>
          <w:b/>
        </w:rPr>
        <w:t xml:space="preserve">CUARTO. </w:t>
      </w:r>
      <w:r w:rsidRPr="00BF6A8E">
        <w:rPr>
          <w:rFonts w:ascii="Palatino Linotype" w:eastAsia="MS Gothic" w:hAnsi="Palatino Linotype"/>
          <w:b/>
        </w:rPr>
        <w:t>Del estudio y resolución del asunto.</w:t>
      </w:r>
      <w:bookmarkEnd w:id="145"/>
    </w:p>
    <w:p w14:paraId="3BDE3C69" w14:textId="77777777" w:rsidR="00F51C11" w:rsidRPr="00BF6A8E" w:rsidRDefault="00F51C11" w:rsidP="00F51C11">
      <w:pPr>
        <w:keepNext/>
        <w:keepLines/>
        <w:numPr>
          <w:ilvl w:val="0"/>
          <w:numId w:val="17"/>
        </w:numPr>
        <w:spacing w:after="240" w:line="360" w:lineRule="auto"/>
        <w:ind w:left="786"/>
        <w:outlineLvl w:val="0"/>
        <w:rPr>
          <w:rFonts w:ascii="Palatino Linotype" w:eastAsia="MS Gothic" w:hAnsi="Palatino Linotype" w:cstheme="majorBidi"/>
          <w:b/>
          <w:lang w:val="es-ES_tradnl" w:eastAsia="es-ES"/>
        </w:rPr>
      </w:pPr>
      <w:bookmarkStart w:id="146" w:name="_Toc498528948"/>
      <w:bookmarkStart w:id="147" w:name="_Toc71234379"/>
      <w:bookmarkStart w:id="148" w:name="_Toc71239557"/>
      <w:bookmarkStart w:id="149" w:name="_Toc80812776"/>
      <w:bookmarkStart w:id="150" w:name="_Toc83301639"/>
      <w:bookmarkStart w:id="151" w:name="_Toc94119616"/>
      <w:r w:rsidRPr="00BF6A8E">
        <w:rPr>
          <w:rFonts w:ascii="Palatino Linotype" w:eastAsia="MS Gothic" w:hAnsi="Palatino Linotype" w:cstheme="majorBidi"/>
          <w:b/>
          <w:lang w:val="es-ES_tradnl" w:eastAsia="es-ES"/>
        </w:rPr>
        <w:t>De</w:t>
      </w:r>
      <w:bookmarkEnd w:id="146"/>
      <w:r w:rsidRPr="00BF6A8E">
        <w:rPr>
          <w:rFonts w:ascii="Palatino Linotype" w:eastAsia="MS Gothic" w:hAnsi="Palatino Linotype" w:cstheme="majorBidi"/>
          <w:b/>
          <w:lang w:val="es-ES_tradnl" w:eastAsia="es-ES"/>
        </w:rPr>
        <w:t>l derecho de acceso a la información.</w:t>
      </w:r>
      <w:bookmarkEnd w:id="147"/>
      <w:bookmarkEnd w:id="148"/>
      <w:bookmarkEnd w:id="149"/>
      <w:bookmarkEnd w:id="150"/>
      <w:bookmarkEnd w:id="151"/>
    </w:p>
    <w:p w14:paraId="57C05BFD" w14:textId="77777777" w:rsidR="00F51C11" w:rsidRPr="00BF6A8E" w:rsidRDefault="00F51C11" w:rsidP="00F51C11">
      <w:pPr>
        <w:pStyle w:val="Prrafodelista"/>
        <w:numPr>
          <w:ilvl w:val="0"/>
          <w:numId w:val="2"/>
        </w:numPr>
        <w:spacing w:line="360" w:lineRule="auto"/>
        <w:ind w:left="0" w:firstLine="0"/>
        <w:contextualSpacing/>
        <w:jc w:val="both"/>
        <w:rPr>
          <w:rFonts w:ascii="Palatino Linotype" w:hAnsi="Palatino Linotype" w:cs="Arial"/>
          <w:color w:val="000000" w:themeColor="text1"/>
          <w:sz w:val="24"/>
          <w:szCs w:val="24"/>
          <w:lang w:eastAsia="es-MX"/>
        </w:rPr>
      </w:pPr>
      <w:r w:rsidRPr="00BF6A8E">
        <w:rPr>
          <w:rFonts w:ascii="Palatino Linotype" w:hAnsi="Palatino Linotype" w:cs="Arial"/>
          <w:color w:val="000000" w:themeColor="text1"/>
          <w:sz w:val="24"/>
          <w:szCs w:val="24"/>
          <w:lang w:eastAsia="es-MX"/>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0995DC92" w14:textId="77777777" w:rsidR="00F51C11" w:rsidRPr="00BF6A8E" w:rsidRDefault="00F51C11" w:rsidP="00F51C11">
      <w:pPr>
        <w:spacing w:before="240" w:after="240" w:line="360" w:lineRule="auto"/>
        <w:ind w:right="48"/>
        <w:contextualSpacing/>
        <w:jc w:val="both"/>
        <w:rPr>
          <w:rFonts w:ascii="Palatino Linotype" w:eastAsia="MS Gothic" w:hAnsi="Palatino Linotype" w:cstheme="minorBidi"/>
          <w:lang w:val="es-ES_tradnl" w:eastAsia="es-ES"/>
        </w:rPr>
      </w:pPr>
    </w:p>
    <w:p w14:paraId="553B707B" w14:textId="77777777" w:rsidR="00F51C11" w:rsidRPr="00BF6A8E" w:rsidRDefault="00F51C11" w:rsidP="00F51C11">
      <w:pPr>
        <w:numPr>
          <w:ilvl w:val="0"/>
          <w:numId w:val="2"/>
        </w:numPr>
        <w:spacing w:before="240" w:after="240" w:line="360" w:lineRule="auto"/>
        <w:ind w:left="0" w:right="49" w:firstLine="0"/>
        <w:contextualSpacing/>
        <w:jc w:val="both"/>
        <w:rPr>
          <w:rFonts w:ascii="Palatino Linotype" w:eastAsiaTheme="minorEastAsia" w:hAnsi="Palatino Linotype" w:cstheme="minorBidi"/>
          <w:lang w:val="es-ES_tradnl" w:eastAsia="es-ES"/>
        </w:rPr>
      </w:pPr>
      <w:r w:rsidRPr="00BF6A8E">
        <w:rPr>
          <w:rFonts w:ascii="Palatino Linotype" w:eastAsiaTheme="minorEastAsia" w:hAnsi="Palatino Linotype" w:cstheme="minorBidi"/>
          <w:lang w:val="es-ES_tradnl" w:eastAsia="es-ES"/>
        </w:rPr>
        <w:t xml:space="preserve">Definiendo el Derecho de Acceso a la Información Pública como: </w:t>
      </w:r>
      <w:r w:rsidRPr="00BF6A8E">
        <w:rPr>
          <w:rFonts w:ascii="Palatino Linotype" w:eastAsiaTheme="minorEastAsia" w:hAnsi="Palatino Linotype" w:cstheme="minorBidi"/>
          <w:i/>
          <w:color w:val="000000"/>
          <w:lang w:val="es-ES_tradnl" w:eastAsia="es-ES"/>
        </w:rPr>
        <w:t>La igualdad de oportunidades para recibir, buscar e impartir información</w:t>
      </w:r>
      <w:r w:rsidRPr="00BF6A8E">
        <w:rPr>
          <w:rFonts w:ascii="Palatino Linotype" w:eastAsiaTheme="minorEastAsia" w:hAnsi="Palatino Linotype" w:cstheme="minorBidi"/>
          <w:i/>
          <w:vertAlign w:val="superscript"/>
          <w:lang w:val="es-ES_tradnl" w:eastAsia="es-ES"/>
        </w:rPr>
        <w:footnoteReference w:id="2"/>
      </w:r>
      <w:r w:rsidRPr="00BF6A8E">
        <w:rPr>
          <w:rFonts w:ascii="Palatino Linotype" w:eastAsiaTheme="minorEastAsia" w:hAnsi="Palatino Linotype" w:cstheme="minorBidi"/>
          <w:i/>
          <w:color w:val="000000"/>
          <w:lang w:val="es-ES_tradnl" w:eastAsia="es-ES"/>
        </w:rPr>
        <w:t xml:space="preserve">en posesión de cualquier </w:t>
      </w:r>
      <w:r w:rsidRPr="00BF6A8E">
        <w:rPr>
          <w:rFonts w:ascii="Palatino Linotype" w:eastAsiaTheme="minorEastAsia" w:hAnsi="Palatino Linotype" w:cstheme="minorBidi"/>
          <w:i/>
          <w:color w:val="000000"/>
          <w:lang w:val="es-ES_tradnl" w:eastAsia="es-ES"/>
        </w:rPr>
        <w:lastRenderedPageBreak/>
        <w:t>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BF6A8E">
        <w:rPr>
          <w:rFonts w:ascii="Palatino Linotype" w:eastAsiaTheme="minorEastAsia" w:hAnsi="Palatino Linotype" w:cstheme="minorBidi"/>
          <w:i/>
          <w:vertAlign w:val="superscript"/>
          <w:lang w:val="es-ES_tradnl" w:eastAsia="es-ES"/>
        </w:rPr>
        <w:footnoteReference w:id="3"/>
      </w:r>
      <w:r w:rsidRPr="00BF6A8E">
        <w:rPr>
          <w:rFonts w:ascii="Palatino Linotype" w:eastAsiaTheme="minorEastAsia" w:hAnsi="Palatino Linotype" w:cstheme="minorBidi"/>
          <w:color w:val="000000"/>
          <w:lang w:val="es-ES_tradnl" w:eastAsia="es-ES"/>
        </w:rPr>
        <w:t>que se constituye como una herramienta fundamental para ejercer</w:t>
      </w:r>
      <w:r w:rsidRPr="00BF6A8E">
        <w:rPr>
          <w:rFonts w:ascii="Palatino Linotype" w:eastAsiaTheme="minorEastAsia" w:hAnsi="Palatino Linotype" w:cstheme="minorBidi"/>
          <w:i/>
          <w:color w:val="000000"/>
          <w:lang w:val="es-ES_tradnl" w:eastAsia="es-ES"/>
        </w:rPr>
        <w:t xml:space="preserve"> el control democrático de las gestiones estatales, de forma tal que puedan cuestionar, indagar y considerar si se está dando un adecuado cumplimiento a las funciones públicas,</w:t>
      </w:r>
      <w:r w:rsidRPr="00BF6A8E">
        <w:rPr>
          <w:rFonts w:ascii="Palatino Linotype" w:eastAsiaTheme="minorEastAsia" w:hAnsi="Palatino Linotype" w:cstheme="minorBidi"/>
          <w:i/>
          <w:vertAlign w:val="superscript"/>
          <w:lang w:val="es-ES_tradnl" w:eastAsia="es-ES"/>
        </w:rPr>
        <w:footnoteReference w:id="4"/>
      </w:r>
      <w:r w:rsidRPr="00BF6A8E">
        <w:rPr>
          <w:rFonts w:ascii="Palatino Linotype" w:eastAsiaTheme="minorEastAsia" w:hAnsi="Palatino Linotype" w:cstheme="minorBidi"/>
          <w:color w:val="000000"/>
          <w:lang w:val="es-ES_tradnl" w:eastAsia="es-ES"/>
        </w:rPr>
        <w:t>fomentando</w:t>
      </w:r>
      <w:r w:rsidRPr="00BF6A8E">
        <w:rPr>
          <w:rFonts w:ascii="Palatino Linotype" w:eastAsiaTheme="minorEastAsia" w:hAnsi="Palatino Linotype" w:cstheme="minorBidi"/>
          <w:i/>
          <w:color w:val="000000"/>
          <w:lang w:val="es-ES_tradnl" w:eastAsia="es-ES"/>
        </w:rPr>
        <w:t xml:space="preserve"> la transparencia de las actividades estatales y </w:t>
      </w:r>
      <w:r w:rsidRPr="00BF6A8E">
        <w:rPr>
          <w:rFonts w:ascii="Palatino Linotype" w:eastAsiaTheme="minorEastAsia" w:hAnsi="Palatino Linotype" w:cstheme="minorBidi"/>
          <w:color w:val="000000"/>
          <w:lang w:val="es-ES_tradnl" w:eastAsia="es-ES"/>
        </w:rPr>
        <w:t>promoviendo</w:t>
      </w:r>
      <w:r w:rsidRPr="00BF6A8E">
        <w:rPr>
          <w:rFonts w:ascii="Palatino Linotype" w:eastAsiaTheme="minorEastAsia" w:hAnsi="Palatino Linotype" w:cstheme="minorBidi"/>
          <w:i/>
          <w:color w:val="000000"/>
          <w:lang w:val="es-ES_tradnl" w:eastAsia="es-ES"/>
        </w:rPr>
        <w:t xml:space="preserve"> la responsabilidad de los funcionarios sobre su gestión pública,</w:t>
      </w:r>
      <w:r w:rsidRPr="00BF6A8E">
        <w:rPr>
          <w:rFonts w:ascii="Palatino Linotype" w:eastAsiaTheme="minorEastAsia" w:hAnsi="Palatino Linotype" w:cstheme="minorBidi"/>
          <w:i/>
          <w:vertAlign w:val="superscript"/>
          <w:lang w:val="es-ES_tradnl" w:eastAsia="es-ES"/>
        </w:rPr>
        <w:footnoteReference w:id="5"/>
      </w:r>
      <w:r w:rsidRPr="00BF6A8E">
        <w:rPr>
          <w:rFonts w:ascii="Palatino Linotype" w:eastAsiaTheme="minorEastAsia" w:hAnsi="Palatino Linotype" w:cstheme="minorBidi"/>
          <w:color w:val="000000"/>
          <w:lang w:val="es-ES_tradnl" w:eastAsia="es-ES"/>
        </w:rPr>
        <w:t>que permite</w:t>
      </w:r>
      <w:r w:rsidRPr="00BF6A8E">
        <w:rPr>
          <w:rFonts w:ascii="Palatino Linotype" w:eastAsiaTheme="minorEastAsia" w:hAnsi="Palatino Linotype" w:cstheme="minorBidi"/>
          <w:i/>
          <w:color w:val="000000"/>
          <w:lang w:val="es-ES_tradnl" w:eastAsia="es-ES"/>
        </w:rPr>
        <w:t xml:space="preserve"> saber qué están haciendo los gobiernos por sus pueblos, sin lo cual la verdad languidecería y la participación en el gobierno permanecería fragmentada.</w:t>
      </w:r>
    </w:p>
    <w:p w14:paraId="6456F54C" w14:textId="77777777" w:rsidR="00F51C11" w:rsidRPr="00BF6A8E" w:rsidRDefault="00F51C11" w:rsidP="00F51C11">
      <w:pPr>
        <w:spacing w:before="240" w:after="240" w:line="360" w:lineRule="auto"/>
        <w:ind w:right="49"/>
        <w:contextualSpacing/>
        <w:jc w:val="both"/>
        <w:rPr>
          <w:rFonts w:ascii="Palatino Linotype" w:eastAsiaTheme="minorEastAsia" w:hAnsi="Palatino Linotype" w:cstheme="minorBidi"/>
          <w:lang w:val="es-ES_tradnl" w:eastAsia="es-ES"/>
        </w:rPr>
      </w:pPr>
    </w:p>
    <w:p w14:paraId="770D63E9" w14:textId="77777777" w:rsidR="00F51C11" w:rsidRPr="00BF6A8E" w:rsidRDefault="00F51C11" w:rsidP="00F51C11">
      <w:pPr>
        <w:numPr>
          <w:ilvl w:val="0"/>
          <w:numId w:val="2"/>
        </w:numPr>
        <w:spacing w:before="240" w:after="240" w:line="360" w:lineRule="auto"/>
        <w:ind w:left="0" w:right="49" w:firstLine="0"/>
        <w:contextualSpacing/>
        <w:jc w:val="both"/>
        <w:rPr>
          <w:rFonts w:ascii="Palatino Linotype" w:eastAsiaTheme="minorEastAsia" w:hAnsi="Palatino Linotype" w:cstheme="minorBidi"/>
          <w:lang w:val="es-ES_tradnl" w:eastAsia="es-ES"/>
        </w:rPr>
      </w:pPr>
      <w:r w:rsidRPr="00BF6A8E">
        <w:rPr>
          <w:rFonts w:ascii="Palatino Linotype" w:eastAsiaTheme="minorEastAsia" w:hAnsi="Palatino Linotype" w:cstheme="minorBidi"/>
          <w:lang w:val="es-ES_tradnl" w:eastAsia="es-ES"/>
        </w:rPr>
        <w:t>En México, además de los derechos, están reconocidas las garantías para su protección, en ese sentido el párrafo tercero de artículo primero de la Constitución Política de los Estados Unidos Mexicanos dispone lo siguiente:</w:t>
      </w:r>
    </w:p>
    <w:p w14:paraId="4EA94DA6" w14:textId="77777777" w:rsidR="00F51C11" w:rsidRPr="00BF6A8E" w:rsidRDefault="00F51C11" w:rsidP="00F51C11">
      <w:pPr>
        <w:spacing w:before="240" w:after="240"/>
        <w:ind w:left="567" w:right="567"/>
        <w:contextualSpacing/>
        <w:jc w:val="both"/>
        <w:rPr>
          <w:rFonts w:ascii="Palatino Linotype" w:eastAsiaTheme="minorEastAsia" w:hAnsi="Palatino Linotype" w:cstheme="minorBidi"/>
          <w:i/>
          <w:sz w:val="22"/>
          <w:lang w:val="es-ES_tradnl" w:eastAsia="es-ES"/>
        </w:rPr>
      </w:pPr>
      <w:r w:rsidRPr="00BF6A8E">
        <w:rPr>
          <w:rFonts w:ascii="Palatino Linotype" w:eastAsiaTheme="minorEastAsia" w:hAnsi="Palatino Linotype" w:cstheme="minorBidi"/>
          <w:i/>
          <w:sz w:val="22"/>
          <w:lang w:val="es-ES_tradnl" w:eastAsia="es-ES"/>
        </w:rPr>
        <w:t>“</w:t>
      </w:r>
      <w:r w:rsidRPr="00BF6A8E">
        <w:rPr>
          <w:rFonts w:ascii="Palatino Linotype" w:eastAsiaTheme="minorEastAsia" w:hAnsi="Palatino Linotype" w:cstheme="minorBidi"/>
          <w:b/>
          <w:i/>
          <w:sz w:val="22"/>
          <w:lang w:val="es-ES_tradnl" w:eastAsia="es-ES"/>
        </w:rPr>
        <w:t>Artículo 1.-</w:t>
      </w:r>
      <w:r w:rsidRPr="00BF6A8E">
        <w:rPr>
          <w:rFonts w:ascii="Palatino Linotype" w:eastAsiaTheme="minorEastAsia" w:hAnsi="Palatino Linotype" w:cstheme="minorBidi"/>
          <w:i/>
          <w:sz w:val="22"/>
          <w:lang w:val="es-ES_tradnl" w:eastAsia="es-ES"/>
        </w:rPr>
        <w:t xml:space="preserve"> </w:t>
      </w:r>
    </w:p>
    <w:p w14:paraId="5014B0F8" w14:textId="77777777" w:rsidR="00F51C11" w:rsidRPr="00BF6A8E" w:rsidRDefault="00F51C11" w:rsidP="00F51C11">
      <w:pPr>
        <w:spacing w:before="240" w:after="240"/>
        <w:ind w:left="567" w:right="567"/>
        <w:contextualSpacing/>
        <w:jc w:val="both"/>
        <w:rPr>
          <w:rFonts w:ascii="Palatino Linotype" w:eastAsiaTheme="minorEastAsia" w:hAnsi="Palatino Linotype" w:cstheme="minorBidi"/>
          <w:i/>
          <w:sz w:val="22"/>
          <w:lang w:val="es-ES_tradnl" w:eastAsia="es-ES"/>
        </w:rPr>
      </w:pPr>
      <w:r w:rsidRPr="00BF6A8E">
        <w:rPr>
          <w:rFonts w:ascii="Palatino Linotype" w:eastAsiaTheme="minorEastAsia" w:hAnsi="Palatino Linotype" w:cstheme="minorBidi"/>
          <w:i/>
          <w:sz w:val="22"/>
          <w:lang w:val="es-ES_tradnl" w:eastAsia="es-ES"/>
        </w:rPr>
        <w:t>(…)</w:t>
      </w:r>
    </w:p>
    <w:p w14:paraId="44D607DD" w14:textId="77777777" w:rsidR="00F51C11" w:rsidRPr="00BF6A8E" w:rsidRDefault="00F51C11" w:rsidP="00F51C11">
      <w:pPr>
        <w:spacing w:before="240" w:after="240"/>
        <w:ind w:left="567" w:right="567"/>
        <w:contextualSpacing/>
        <w:jc w:val="both"/>
        <w:rPr>
          <w:rFonts w:ascii="Palatino Linotype" w:eastAsiaTheme="minorEastAsia" w:hAnsi="Palatino Linotype" w:cstheme="minorBidi"/>
          <w:i/>
          <w:sz w:val="22"/>
          <w:lang w:val="es-ES_tradnl" w:eastAsia="es-ES"/>
        </w:rPr>
      </w:pPr>
      <w:r w:rsidRPr="00BF6A8E">
        <w:rPr>
          <w:rFonts w:ascii="Palatino Linotype" w:eastAsiaTheme="minorEastAsia" w:hAnsi="Palatino Linotype" w:cstheme="minorBidi"/>
          <w:i/>
          <w:sz w:val="22"/>
          <w:lang w:val="es-ES_tradnl" w:eastAsia="es-ES"/>
        </w:rPr>
        <w:t>Todas las</w:t>
      </w:r>
      <w:r w:rsidRPr="00BF6A8E">
        <w:rPr>
          <w:rFonts w:ascii="Palatino Linotype" w:eastAsiaTheme="minorEastAsia" w:hAnsi="Palatino Linotype" w:cstheme="minorBidi"/>
          <w:sz w:val="22"/>
          <w:lang w:val="es-ES_tradnl" w:eastAsia="es-ES"/>
        </w:rPr>
        <w:t xml:space="preserve"> </w:t>
      </w:r>
      <w:r w:rsidRPr="00BF6A8E">
        <w:rPr>
          <w:rFonts w:ascii="Palatino Linotype" w:eastAsiaTheme="minorEastAsia" w:hAnsi="Palatino Linotype" w:cstheme="minorBidi"/>
          <w:i/>
          <w:sz w:val="22"/>
          <w:lang w:val="es-ES_tradnl" w:eastAsia="es-ES"/>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1F88718" w14:textId="77777777" w:rsidR="00F51C11" w:rsidRPr="00BF6A8E" w:rsidRDefault="00F51C11" w:rsidP="00F51C11">
      <w:pPr>
        <w:spacing w:before="240" w:after="240"/>
        <w:ind w:left="567" w:right="567"/>
        <w:contextualSpacing/>
        <w:jc w:val="both"/>
        <w:rPr>
          <w:rFonts w:ascii="Palatino Linotype" w:eastAsiaTheme="minorEastAsia" w:hAnsi="Palatino Linotype" w:cstheme="minorBidi"/>
          <w:sz w:val="22"/>
          <w:lang w:val="es-ES_tradnl" w:eastAsia="es-ES"/>
        </w:rPr>
      </w:pPr>
      <w:r w:rsidRPr="00BF6A8E">
        <w:rPr>
          <w:rFonts w:ascii="Palatino Linotype" w:eastAsiaTheme="minorEastAsia" w:hAnsi="Palatino Linotype" w:cstheme="minorBidi"/>
          <w:i/>
          <w:sz w:val="22"/>
          <w:lang w:val="es-ES_tradnl" w:eastAsia="es-ES"/>
        </w:rPr>
        <w:t>(…)</w:t>
      </w:r>
      <w:r w:rsidRPr="00BF6A8E">
        <w:rPr>
          <w:rFonts w:ascii="Palatino Linotype" w:eastAsiaTheme="minorEastAsia" w:hAnsi="Palatino Linotype" w:cstheme="minorBidi"/>
          <w:sz w:val="22"/>
          <w:lang w:val="es-ES_tradnl" w:eastAsia="es-ES"/>
        </w:rPr>
        <w:t>”.</w:t>
      </w:r>
    </w:p>
    <w:p w14:paraId="16638D72" w14:textId="77777777" w:rsidR="00F51C11" w:rsidRPr="00BF6A8E" w:rsidRDefault="00F51C11" w:rsidP="00F51C11">
      <w:pPr>
        <w:spacing w:before="240" w:after="240"/>
        <w:ind w:right="567"/>
        <w:contextualSpacing/>
        <w:jc w:val="both"/>
        <w:rPr>
          <w:rFonts w:ascii="Palatino Linotype" w:eastAsiaTheme="minorEastAsia" w:hAnsi="Palatino Linotype" w:cstheme="minorBidi"/>
          <w:b/>
          <w:sz w:val="22"/>
          <w:lang w:val="es-ES_tradnl" w:eastAsia="es-ES"/>
        </w:rPr>
      </w:pPr>
    </w:p>
    <w:p w14:paraId="04360D35" w14:textId="77777777" w:rsidR="00F51C11" w:rsidRPr="00BF6A8E" w:rsidRDefault="00F51C11" w:rsidP="00F51C11">
      <w:pPr>
        <w:numPr>
          <w:ilvl w:val="0"/>
          <w:numId w:val="2"/>
        </w:numPr>
        <w:spacing w:before="240" w:after="240" w:line="360" w:lineRule="auto"/>
        <w:ind w:left="0" w:right="49" w:firstLine="0"/>
        <w:contextualSpacing/>
        <w:jc w:val="both"/>
        <w:rPr>
          <w:rFonts w:ascii="Palatino Linotype" w:eastAsiaTheme="minorEastAsia" w:hAnsi="Palatino Linotype" w:cstheme="minorBidi"/>
          <w:lang w:val="es-ES_tradnl" w:eastAsia="es-ES"/>
        </w:rPr>
      </w:pPr>
      <w:r w:rsidRPr="00BF6A8E">
        <w:rPr>
          <w:rFonts w:ascii="Palatino Linotype" w:eastAsiaTheme="minorEastAsia" w:hAnsi="Palatino Linotype" w:cstheme="minorBidi"/>
          <w:lang w:val="es-ES_tradnl" w:eastAsia="es-ES"/>
        </w:rPr>
        <w:lastRenderedPageBreak/>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28A565F9" w14:textId="77777777" w:rsidR="00F51C11" w:rsidRPr="00BF6A8E" w:rsidRDefault="00F51C11" w:rsidP="00F51C11">
      <w:pPr>
        <w:spacing w:before="240" w:after="240" w:line="360" w:lineRule="auto"/>
        <w:ind w:right="49"/>
        <w:contextualSpacing/>
        <w:jc w:val="both"/>
        <w:rPr>
          <w:rFonts w:ascii="Palatino Linotype" w:eastAsiaTheme="minorEastAsia" w:hAnsi="Palatino Linotype" w:cstheme="minorBidi"/>
          <w:lang w:val="es-ES_tradnl" w:eastAsia="es-ES"/>
        </w:rPr>
      </w:pPr>
    </w:p>
    <w:p w14:paraId="6C45D261" w14:textId="77777777" w:rsidR="00F51C11" w:rsidRPr="00BF6A8E" w:rsidRDefault="00F51C11" w:rsidP="00F51C11">
      <w:pPr>
        <w:numPr>
          <w:ilvl w:val="0"/>
          <w:numId w:val="2"/>
        </w:numPr>
        <w:spacing w:before="240" w:after="240" w:line="360" w:lineRule="auto"/>
        <w:ind w:left="0" w:right="49" w:firstLine="0"/>
        <w:contextualSpacing/>
        <w:jc w:val="both"/>
        <w:rPr>
          <w:rFonts w:ascii="Palatino Linotype" w:eastAsiaTheme="minorEastAsia" w:hAnsi="Palatino Linotype" w:cstheme="minorBidi"/>
          <w:lang w:val="es-ES_tradnl" w:eastAsia="es-ES"/>
        </w:rPr>
      </w:pPr>
      <w:r w:rsidRPr="00BF6A8E">
        <w:rPr>
          <w:rFonts w:ascii="Palatino Linotype" w:eastAsiaTheme="minorEastAsia" w:hAnsi="Palatino Linotype" w:cstheme="minorBidi"/>
          <w:lang w:val="es-ES_tradnl" w:eastAsia="es-ES"/>
        </w:rPr>
        <w:t xml:space="preserve">Así, conforme a la Constitución Política de las Estado Unidos Mexicanos </w:t>
      </w:r>
      <w:r w:rsidRPr="00BF6A8E">
        <w:rPr>
          <w:rFonts w:ascii="Palatino Linotype" w:eastAsia="Calibri" w:hAnsi="Palatino Linotype" w:cstheme="minorBidi"/>
          <w:lang w:val="es-ES_tradnl" w:eastAsia="es-ES"/>
        </w:rPr>
        <w:t>y la Constitución Política del Estado Libre y Soberano de México respectivamente</w:t>
      </w:r>
      <w:r w:rsidRPr="00BF6A8E">
        <w:rPr>
          <w:rFonts w:ascii="Palatino Linotype" w:eastAsiaTheme="minorEastAsia" w:hAnsi="Palatino Linotype" w:cstheme="minorBidi"/>
          <w:lang w:val="es-ES_tradnl" w:eastAsia="es-ES"/>
        </w:rPr>
        <w:t>, el cumplimiento de las garantías primarias, entendidas como obligaciones inmediatamente relacionadas con el Derecho de Acceso a la Información Pública, permiten que todas las autoridades, en el ámbito de sus atribuciones lo respeten, protejan y garanticen.</w:t>
      </w:r>
    </w:p>
    <w:p w14:paraId="428D9EA2" w14:textId="77777777" w:rsidR="00F51C11" w:rsidRPr="00BF6A8E" w:rsidRDefault="00F51C11" w:rsidP="00F51C11">
      <w:pPr>
        <w:spacing w:before="240" w:after="240"/>
        <w:ind w:left="567" w:right="567"/>
        <w:jc w:val="both"/>
        <w:rPr>
          <w:rFonts w:ascii="Palatino Linotype" w:eastAsiaTheme="minorEastAsia" w:hAnsi="Palatino Linotype" w:cs="Arial"/>
          <w:b/>
          <w:bCs/>
          <w:i/>
          <w:sz w:val="22"/>
          <w:lang w:val="es-ES_tradnl" w:eastAsia="es-ES"/>
        </w:rPr>
      </w:pPr>
      <w:r w:rsidRPr="00BF6A8E">
        <w:rPr>
          <w:rFonts w:ascii="Palatino Linotype" w:eastAsiaTheme="minorEastAsia" w:hAnsi="Palatino Linotype" w:cs="Arial"/>
          <w:b/>
          <w:bCs/>
          <w:i/>
          <w:sz w:val="22"/>
          <w:lang w:val="es-ES_tradnl" w:eastAsia="es-ES"/>
        </w:rPr>
        <w:t>Constitución Política de los Estados Unidos Mexicanos</w:t>
      </w:r>
    </w:p>
    <w:p w14:paraId="4E0B7BD3" w14:textId="77777777" w:rsidR="00F51C11" w:rsidRPr="00BF6A8E" w:rsidRDefault="00F51C11" w:rsidP="00F51C11">
      <w:pPr>
        <w:spacing w:before="240" w:after="240"/>
        <w:ind w:left="567" w:right="567"/>
        <w:jc w:val="both"/>
        <w:rPr>
          <w:rFonts w:ascii="Palatino Linotype" w:eastAsiaTheme="minorEastAsia" w:hAnsi="Palatino Linotype" w:cs="Arial"/>
          <w:b/>
          <w:bCs/>
          <w:i/>
          <w:sz w:val="22"/>
          <w:lang w:val="es-ES_tradnl" w:eastAsia="es-ES"/>
        </w:rPr>
      </w:pPr>
      <w:r w:rsidRPr="00BF6A8E">
        <w:rPr>
          <w:rFonts w:ascii="Palatino Linotype" w:eastAsiaTheme="minorEastAsia" w:hAnsi="Palatino Linotype" w:cs="Arial"/>
          <w:b/>
          <w:bCs/>
          <w:i/>
          <w:sz w:val="22"/>
          <w:lang w:val="es-ES_tradnl" w:eastAsia="es-ES"/>
        </w:rPr>
        <w:t>“Artículo 6.</w:t>
      </w:r>
    </w:p>
    <w:p w14:paraId="299A38BA" w14:textId="77777777" w:rsidR="00F51C11" w:rsidRPr="00BF6A8E" w:rsidRDefault="00F51C11" w:rsidP="00F51C11">
      <w:pPr>
        <w:spacing w:before="240" w:after="240"/>
        <w:ind w:left="567" w:right="567"/>
        <w:jc w:val="both"/>
        <w:rPr>
          <w:rFonts w:ascii="Palatino Linotype" w:eastAsiaTheme="minorEastAsia" w:hAnsi="Palatino Linotype" w:cs="Arial"/>
          <w:bCs/>
          <w:i/>
          <w:sz w:val="22"/>
          <w:lang w:val="es-ES_tradnl" w:eastAsia="es-ES"/>
        </w:rPr>
      </w:pPr>
      <w:r w:rsidRPr="00BF6A8E">
        <w:rPr>
          <w:rFonts w:ascii="Palatino Linotype" w:eastAsiaTheme="minorEastAsia" w:hAnsi="Palatino Linotype" w:cs="Arial"/>
          <w:bCs/>
          <w:i/>
          <w:sz w:val="22"/>
          <w:lang w:val="es-ES_tradnl" w:eastAsia="es-ES"/>
        </w:rPr>
        <w:t>(…)</w:t>
      </w:r>
    </w:p>
    <w:p w14:paraId="1C7F00B4" w14:textId="77777777" w:rsidR="00F51C11" w:rsidRPr="00BF6A8E" w:rsidRDefault="00F51C11" w:rsidP="00F51C11">
      <w:pPr>
        <w:spacing w:before="240" w:after="240"/>
        <w:ind w:left="567" w:right="567"/>
        <w:jc w:val="both"/>
        <w:rPr>
          <w:rFonts w:ascii="Palatino Linotype" w:eastAsiaTheme="minorEastAsia" w:hAnsi="Palatino Linotype" w:cs="Arial"/>
          <w:bCs/>
          <w:i/>
          <w:sz w:val="22"/>
          <w:lang w:val="es-ES_tradnl" w:eastAsia="es-ES"/>
        </w:rPr>
      </w:pPr>
      <w:r w:rsidRPr="00BF6A8E">
        <w:rPr>
          <w:rFonts w:ascii="Palatino Linotype" w:eastAsiaTheme="minorEastAsia" w:hAnsi="Palatino Linotype" w:cs="Arial"/>
          <w:bCs/>
          <w:i/>
          <w:sz w:val="22"/>
          <w:lang w:val="es-ES_tradnl" w:eastAsia="es-ES"/>
        </w:rPr>
        <w:t>Para efectos de lo dispuesto en el presente artículo se observará lo siguiente:</w:t>
      </w:r>
    </w:p>
    <w:p w14:paraId="4F4AB7A8" w14:textId="77777777" w:rsidR="00F51C11" w:rsidRPr="00BF6A8E" w:rsidRDefault="00F51C11" w:rsidP="00F51C11">
      <w:pPr>
        <w:spacing w:before="240" w:after="240"/>
        <w:ind w:left="567" w:right="567"/>
        <w:jc w:val="both"/>
        <w:rPr>
          <w:rFonts w:ascii="Palatino Linotype" w:eastAsiaTheme="minorEastAsia" w:hAnsi="Palatino Linotype" w:cs="Arial"/>
          <w:b/>
          <w:bCs/>
          <w:i/>
          <w:sz w:val="22"/>
          <w:lang w:val="es-ES_tradnl" w:eastAsia="es-ES"/>
        </w:rPr>
      </w:pPr>
      <w:r w:rsidRPr="00BF6A8E">
        <w:rPr>
          <w:rFonts w:ascii="Palatino Linotype" w:eastAsiaTheme="minorEastAsia" w:hAnsi="Palatino Linotype" w:cs="Arial"/>
          <w:b/>
          <w:bCs/>
          <w:i/>
          <w:sz w:val="22"/>
          <w:lang w:val="es-ES_tradnl" w:eastAsia="es-ES"/>
        </w:rPr>
        <w:t>A</w:t>
      </w:r>
      <w:r w:rsidRPr="00BF6A8E">
        <w:rPr>
          <w:rFonts w:ascii="Palatino Linotype" w:eastAsiaTheme="minorEastAsia" w:hAnsi="Palatino Linotype" w:cs="Arial"/>
          <w:bCs/>
          <w:i/>
          <w:sz w:val="22"/>
          <w:lang w:val="es-ES_tradnl" w:eastAsia="es-ES"/>
        </w:rPr>
        <w:t xml:space="preserve">. </w:t>
      </w:r>
      <w:r w:rsidRPr="00BF6A8E">
        <w:rPr>
          <w:rFonts w:ascii="Palatino Linotype" w:eastAsiaTheme="minorEastAsia" w:hAnsi="Palatino Linotype" w:cs="Arial"/>
          <w:b/>
          <w:bCs/>
          <w:i/>
          <w:sz w:val="22"/>
          <w:lang w:val="es-ES_tradnl" w:eastAsia="es-ES"/>
        </w:rPr>
        <w:t>Para el ejercicio del derecho de acceso a la información</w:t>
      </w:r>
      <w:r w:rsidRPr="00BF6A8E">
        <w:rPr>
          <w:rFonts w:ascii="Palatino Linotype" w:eastAsiaTheme="minorEastAsia" w:hAnsi="Palatino Linotype" w:cs="Arial"/>
          <w:bCs/>
          <w:i/>
          <w:sz w:val="22"/>
          <w:lang w:val="es-ES_tradnl" w:eastAsia="es-ES"/>
        </w:rPr>
        <w:t xml:space="preserve">, la Federación y </w:t>
      </w:r>
      <w:r w:rsidRPr="00BF6A8E">
        <w:rPr>
          <w:rFonts w:ascii="Palatino Linotype" w:eastAsiaTheme="minorEastAsia" w:hAnsi="Palatino Linotype" w:cs="Arial"/>
          <w:b/>
          <w:bCs/>
          <w:i/>
          <w:sz w:val="22"/>
          <w:lang w:val="es-ES_tradnl" w:eastAsia="es-ES"/>
        </w:rPr>
        <w:t>las entidades federativas, en el ámbito de sus respectivas competencias, se regirán por los siguientes principios y bases:</w:t>
      </w:r>
    </w:p>
    <w:p w14:paraId="00747FB4" w14:textId="77777777" w:rsidR="00F51C11" w:rsidRPr="00BF6A8E" w:rsidRDefault="00F51C11" w:rsidP="00F51C11">
      <w:pPr>
        <w:spacing w:before="240" w:after="240"/>
        <w:ind w:left="567" w:right="567"/>
        <w:jc w:val="both"/>
        <w:rPr>
          <w:rFonts w:ascii="Palatino Linotype" w:eastAsiaTheme="minorEastAsia" w:hAnsi="Palatino Linotype" w:cs="Arial"/>
          <w:bCs/>
          <w:i/>
          <w:sz w:val="22"/>
          <w:lang w:val="es-ES_tradnl" w:eastAsia="es-ES"/>
        </w:rPr>
      </w:pPr>
      <w:r w:rsidRPr="00BF6A8E">
        <w:rPr>
          <w:rFonts w:ascii="Palatino Linotype" w:eastAsiaTheme="minorEastAsia" w:hAnsi="Palatino Linotype" w:cs="Arial"/>
          <w:b/>
          <w:bCs/>
          <w:i/>
          <w:sz w:val="22"/>
          <w:lang w:val="es-ES_tradnl" w:eastAsia="es-ES"/>
        </w:rPr>
        <w:t xml:space="preserve">I. </w:t>
      </w:r>
      <w:r w:rsidRPr="00BF6A8E">
        <w:rPr>
          <w:rFonts w:ascii="Palatino Linotype" w:eastAsiaTheme="minorEastAsia" w:hAnsi="Palatino Linotype" w:cs="Arial"/>
          <w:b/>
          <w:bCs/>
          <w:i/>
          <w:sz w:val="22"/>
          <w:lang w:val="es-ES_tradnl" w:eastAsia="es-ES"/>
        </w:rPr>
        <w:tab/>
        <w:t>Toda la información en posesión de cualquier</w:t>
      </w:r>
      <w:r w:rsidRPr="00BF6A8E">
        <w:rPr>
          <w:rFonts w:ascii="Palatino Linotype" w:eastAsiaTheme="minorEastAsia" w:hAnsi="Palatino Linotype" w:cs="Arial"/>
          <w:bCs/>
          <w:i/>
          <w:sz w:val="22"/>
          <w:lang w:val="es-ES_tradnl" w:eastAsia="es-ES"/>
        </w:rPr>
        <w:t xml:space="preserve"> </w:t>
      </w:r>
      <w:r w:rsidRPr="00BF6A8E">
        <w:rPr>
          <w:rFonts w:ascii="Palatino Linotype" w:eastAsiaTheme="minorEastAsia" w:hAnsi="Palatino Linotype" w:cs="Arial"/>
          <w:b/>
          <w:bCs/>
          <w:i/>
          <w:sz w:val="22"/>
          <w:lang w:val="es-ES_tradnl" w:eastAsia="es-ES"/>
        </w:rPr>
        <w:t>autoridad</w:t>
      </w:r>
      <w:r w:rsidRPr="00BF6A8E">
        <w:rPr>
          <w:rFonts w:ascii="Palatino Linotype" w:eastAsiaTheme="minorEastAsia" w:hAnsi="Palatino Linotype" w:cs="Arial"/>
          <w:bCs/>
          <w:i/>
          <w:sz w:val="22"/>
          <w:lang w:val="es-ES_tradnl" w:eastAsia="es-ES"/>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BF6A8E">
        <w:rPr>
          <w:rFonts w:ascii="Palatino Linotype" w:eastAsiaTheme="minorEastAsia" w:hAnsi="Palatino Linotype" w:cs="Arial"/>
          <w:b/>
          <w:bCs/>
          <w:i/>
          <w:sz w:val="22"/>
          <w:lang w:val="es-ES_tradnl" w:eastAsia="es-ES"/>
        </w:rPr>
        <w:t>municipal</w:t>
      </w:r>
      <w:r w:rsidRPr="00BF6A8E">
        <w:rPr>
          <w:rFonts w:ascii="Palatino Linotype" w:eastAsiaTheme="minorEastAsia" w:hAnsi="Palatino Linotype" w:cs="Arial"/>
          <w:bCs/>
          <w:i/>
          <w:sz w:val="22"/>
          <w:lang w:val="es-ES_tradnl" w:eastAsia="es-ES"/>
        </w:rPr>
        <w:t xml:space="preserve">, </w:t>
      </w:r>
      <w:r w:rsidRPr="00BF6A8E">
        <w:rPr>
          <w:rFonts w:ascii="Palatino Linotype" w:eastAsiaTheme="minorEastAsia" w:hAnsi="Palatino Linotype" w:cs="Arial"/>
          <w:b/>
          <w:bCs/>
          <w:i/>
          <w:sz w:val="22"/>
          <w:lang w:val="es-ES_tradnl" w:eastAsia="es-ES"/>
        </w:rPr>
        <w:t>es pública</w:t>
      </w:r>
      <w:r w:rsidRPr="00BF6A8E">
        <w:rPr>
          <w:rFonts w:ascii="Palatino Linotype" w:eastAsiaTheme="minorEastAsia" w:hAnsi="Palatino Linotype" w:cs="Arial"/>
          <w:bCs/>
          <w:i/>
          <w:sz w:val="22"/>
          <w:lang w:val="es-ES_tradnl" w:eastAsia="es-ES"/>
        </w:rPr>
        <w:t xml:space="preserve"> y sólo podrá ser reservada temporalmente por razones de interés público y seguridad nacional, en los términos que fijen las leyes. </w:t>
      </w:r>
      <w:r w:rsidRPr="00BF6A8E">
        <w:rPr>
          <w:rFonts w:ascii="Palatino Linotype" w:eastAsiaTheme="minorEastAsia" w:hAnsi="Palatino Linotype" w:cs="Arial"/>
          <w:b/>
          <w:bCs/>
          <w:i/>
          <w:sz w:val="22"/>
          <w:lang w:val="es-ES_tradnl" w:eastAsia="es-ES"/>
        </w:rPr>
        <w:t>En la interpretación de este derecho deberá prevalecer el principio de máxima publicidad. Los sujetos obligados deberán documentar todo acto que derive del ejercicio de sus facultades, competencias o funciones</w:t>
      </w:r>
      <w:r w:rsidRPr="00BF6A8E">
        <w:rPr>
          <w:rFonts w:ascii="Palatino Linotype" w:eastAsiaTheme="minorEastAsia" w:hAnsi="Palatino Linotype" w:cs="Arial"/>
          <w:bCs/>
          <w:i/>
          <w:sz w:val="22"/>
          <w:lang w:val="es-ES_tradnl" w:eastAsia="es-ES"/>
        </w:rPr>
        <w:t xml:space="preserve">, la ley determinará </w:t>
      </w:r>
      <w:r w:rsidRPr="00BF6A8E">
        <w:rPr>
          <w:rFonts w:ascii="Palatino Linotype" w:eastAsiaTheme="minorEastAsia" w:hAnsi="Palatino Linotype" w:cs="Arial"/>
          <w:bCs/>
          <w:i/>
          <w:sz w:val="22"/>
          <w:lang w:val="es-ES_tradnl" w:eastAsia="es-ES"/>
        </w:rPr>
        <w:lastRenderedPageBreak/>
        <w:t>los supuestos específicos bajo los cuales procederá la declaración de inexistencia de la información.”</w:t>
      </w:r>
    </w:p>
    <w:p w14:paraId="1053BD70" w14:textId="77777777" w:rsidR="00F51C11" w:rsidRPr="00BF6A8E" w:rsidRDefault="00F51C11" w:rsidP="00F51C11">
      <w:pPr>
        <w:tabs>
          <w:tab w:val="left" w:pos="567"/>
        </w:tabs>
        <w:spacing w:before="240" w:after="240"/>
        <w:ind w:left="567" w:right="567"/>
        <w:contextualSpacing/>
        <w:jc w:val="both"/>
        <w:rPr>
          <w:rFonts w:ascii="Palatino Linotype" w:eastAsiaTheme="minorEastAsia" w:hAnsi="Palatino Linotype" w:cs="Arial"/>
          <w:b/>
          <w:bCs/>
          <w:i/>
          <w:sz w:val="22"/>
          <w:lang w:val="es-ES_tradnl" w:eastAsia="es-ES"/>
        </w:rPr>
      </w:pPr>
    </w:p>
    <w:p w14:paraId="77972922" w14:textId="77777777" w:rsidR="00F51C11" w:rsidRPr="00BF6A8E" w:rsidRDefault="00F51C11" w:rsidP="00F51C11">
      <w:pPr>
        <w:spacing w:before="240" w:after="240"/>
        <w:ind w:left="567" w:right="567"/>
        <w:jc w:val="both"/>
        <w:rPr>
          <w:rFonts w:ascii="Palatino Linotype" w:eastAsiaTheme="minorEastAsia" w:hAnsi="Palatino Linotype" w:cs="Arial"/>
          <w:b/>
          <w:bCs/>
          <w:i/>
          <w:sz w:val="22"/>
          <w:lang w:val="es-ES_tradnl" w:eastAsia="es-ES"/>
        </w:rPr>
      </w:pPr>
      <w:r w:rsidRPr="00BF6A8E">
        <w:rPr>
          <w:rFonts w:ascii="Palatino Linotype" w:eastAsiaTheme="minorEastAsia" w:hAnsi="Palatino Linotype" w:cs="Arial"/>
          <w:b/>
          <w:bCs/>
          <w:i/>
          <w:sz w:val="22"/>
          <w:lang w:val="es-ES_tradnl" w:eastAsia="es-ES"/>
        </w:rPr>
        <w:t>Constitución Política del Estado Libre y Soberano de México</w:t>
      </w:r>
    </w:p>
    <w:p w14:paraId="7D11F293" w14:textId="77777777" w:rsidR="00F51C11" w:rsidRPr="00BF6A8E" w:rsidRDefault="00F51C11" w:rsidP="00F51C11">
      <w:pPr>
        <w:spacing w:before="240" w:after="240"/>
        <w:ind w:left="567" w:right="567"/>
        <w:jc w:val="both"/>
        <w:rPr>
          <w:rFonts w:ascii="Palatino Linotype" w:eastAsiaTheme="minorEastAsia" w:hAnsi="Palatino Linotype" w:cs="Arial"/>
          <w:bCs/>
          <w:i/>
          <w:sz w:val="22"/>
          <w:lang w:val="es-ES_tradnl" w:eastAsia="es-ES"/>
        </w:rPr>
      </w:pPr>
      <w:r w:rsidRPr="00BF6A8E">
        <w:rPr>
          <w:rFonts w:ascii="Palatino Linotype" w:eastAsiaTheme="minorEastAsia" w:hAnsi="Palatino Linotype" w:cs="Arial"/>
          <w:b/>
          <w:bCs/>
          <w:i/>
          <w:sz w:val="22"/>
          <w:lang w:val="es-ES_tradnl" w:eastAsia="es-ES"/>
        </w:rPr>
        <w:t>“Artículo 5</w:t>
      </w:r>
      <w:r w:rsidRPr="00BF6A8E">
        <w:rPr>
          <w:rFonts w:ascii="Palatino Linotype" w:eastAsiaTheme="minorEastAsia" w:hAnsi="Palatino Linotype" w:cs="Arial"/>
          <w:bCs/>
          <w:i/>
          <w:sz w:val="22"/>
          <w:lang w:val="es-ES_tradnl" w:eastAsia="es-ES"/>
        </w:rPr>
        <w:t xml:space="preserve">.- </w:t>
      </w:r>
    </w:p>
    <w:p w14:paraId="3493E551" w14:textId="77777777" w:rsidR="00F51C11" w:rsidRPr="00BF6A8E" w:rsidRDefault="00F51C11" w:rsidP="00F51C11">
      <w:pPr>
        <w:spacing w:before="240" w:after="240"/>
        <w:ind w:left="567" w:right="567"/>
        <w:jc w:val="both"/>
        <w:rPr>
          <w:rFonts w:ascii="Palatino Linotype" w:eastAsiaTheme="minorEastAsia" w:hAnsi="Palatino Linotype" w:cs="Arial"/>
          <w:bCs/>
          <w:i/>
          <w:sz w:val="22"/>
          <w:lang w:val="es-ES_tradnl" w:eastAsia="es-ES"/>
        </w:rPr>
      </w:pPr>
      <w:r w:rsidRPr="00BF6A8E">
        <w:rPr>
          <w:rFonts w:ascii="Palatino Linotype" w:eastAsiaTheme="minorEastAsia" w:hAnsi="Palatino Linotype" w:cs="Arial"/>
          <w:bCs/>
          <w:i/>
          <w:sz w:val="22"/>
          <w:lang w:val="es-ES_tradnl" w:eastAsia="es-ES"/>
        </w:rPr>
        <w:t>(…)</w:t>
      </w:r>
    </w:p>
    <w:p w14:paraId="28D12E44" w14:textId="77777777" w:rsidR="00F51C11" w:rsidRPr="00BF6A8E" w:rsidRDefault="00F51C11" w:rsidP="00F51C11">
      <w:pPr>
        <w:spacing w:before="240" w:after="240"/>
        <w:ind w:left="567" w:right="567"/>
        <w:jc w:val="both"/>
        <w:rPr>
          <w:rFonts w:ascii="Palatino Linotype" w:eastAsiaTheme="minorEastAsia" w:hAnsi="Palatino Linotype" w:cs="Arial"/>
          <w:bCs/>
          <w:i/>
          <w:sz w:val="22"/>
          <w:lang w:val="es-ES_tradnl" w:eastAsia="es-ES"/>
        </w:rPr>
      </w:pPr>
      <w:r w:rsidRPr="00BF6A8E">
        <w:rPr>
          <w:rFonts w:ascii="Palatino Linotype" w:eastAsiaTheme="minorEastAsia" w:hAnsi="Palatino Linotype" w:cs="Arial"/>
          <w:b/>
          <w:bCs/>
          <w:i/>
          <w:sz w:val="22"/>
          <w:lang w:val="es-ES_tradnl" w:eastAsia="es-ES"/>
        </w:rPr>
        <w:t>El derecho a la información será garantizado por el Estado. La ley establecerá las previsiones que permitan asegurar la protección, el respeto y la difusión de este derecho</w:t>
      </w:r>
      <w:r w:rsidRPr="00BF6A8E">
        <w:rPr>
          <w:rFonts w:ascii="Palatino Linotype" w:eastAsiaTheme="minorEastAsia" w:hAnsi="Palatino Linotype" w:cs="Arial"/>
          <w:bCs/>
          <w:i/>
          <w:sz w:val="22"/>
          <w:lang w:val="es-ES_tradnl" w:eastAsia="es-ES"/>
        </w:rPr>
        <w:t>.</w:t>
      </w:r>
    </w:p>
    <w:p w14:paraId="7BE8B85F" w14:textId="77777777" w:rsidR="00F51C11" w:rsidRPr="00BF6A8E" w:rsidRDefault="00F51C11" w:rsidP="00F51C11">
      <w:pPr>
        <w:spacing w:before="240" w:after="240"/>
        <w:ind w:left="567" w:right="567"/>
        <w:jc w:val="both"/>
        <w:rPr>
          <w:rFonts w:ascii="Palatino Linotype" w:eastAsiaTheme="minorEastAsia" w:hAnsi="Palatino Linotype" w:cs="Arial"/>
          <w:bCs/>
          <w:i/>
          <w:sz w:val="22"/>
          <w:lang w:val="es-ES_tradnl" w:eastAsia="es-ES"/>
        </w:rPr>
      </w:pPr>
      <w:r w:rsidRPr="00BF6A8E">
        <w:rPr>
          <w:rFonts w:ascii="Palatino Linotype" w:eastAsiaTheme="minorEastAsia" w:hAnsi="Palatino Linotype" w:cs="Arial"/>
          <w:bCs/>
          <w:i/>
          <w:sz w:val="22"/>
          <w:lang w:val="es-ES_tradnl"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9F61444" w14:textId="77777777" w:rsidR="00F51C11" w:rsidRPr="00BF6A8E" w:rsidRDefault="00F51C11" w:rsidP="00F51C11">
      <w:pPr>
        <w:spacing w:before="240" w:after="240"/>
        <w:ind w:left="567" w:right="567"/>
        <w:jc w:val="both"/>
        <w:rPr>
          <w:rFonts w:ascii="Palatino Linotype" w:eastAsiaTheme="minorEastAsia" w:hAnsi="Palatino Linotype" w:cs="Arial"/>
          <w:bCs/>
          <w:i/>
          <w:sz w:val="22"/>
          <w:lang w:val="es-ES_tradnl" w:eastAsia="es-ES"/>
        </w:rPr>
      </w:pPr>
      <w:r w:rsidRPr="00BF6A8E">
        <w:rPr>
          <w:rFonts w:ascii="Palatino Linotype" w:eastAsiaTheme="minorEastAsia" w:hAnsi="Palatino Linotype" w:cs="Arial"/>
          <w:b/>
          <w:bCs/>
          <w:i/>
          <w:sz w:val="22"/>
          <w:lang w:val="es-ES_tradnl" w:eastAsia="es-ES"/>
        </w:rPr>
        <w:t>Este derecho se regirá por los principios y bases siguientes</w:t>
      </w:r>
      <w:r w:rsidRPr="00BF6A8E">
        <w:rPr>
          <w:rFonts w:ascii="Palatino Linotype" w:eastAsiaTheme="minorEastAsia" w:hAnsi="Palatino Linotype" w:cs="Arial"/>
          <w:bCs/>
          <w:i/>
          <w:sz w:val="22"/>
          <w:lang w:val="es-ES_tradnl" w:eastAsia="es-ES"/>
        </w:rPr>
        <w:t>:</w:t>
      </w:r>
    </w:p>
    <w:p w14:paraId="60744300" w14:textId="77777777" w:rsidR="00F51C11" w:rsidRPr="00BF6A8E" w:rsidRDefault="00F51C11" w:rsidP="00F51C11">
      <w:pPr>
        <w:spacing w:before="240" w:after="240"/>
        <w:ind w:left="567" w:right="567"/>
        <w:jc w:val="both"/>
        <w:rPr>
          <w:rFonts w:ascii="Palatino Linotype" w:eastAsiaTheme="minorEastAsia" w:hAnsi="Palatino Linotype" w:cs="Arial"/>
          <w:bCs/>
          <w:i/>
          <w:sz w:val="22"/>
          <w:lang w:val="es-ES_tradnl" w:eastAsia="es-ES"/>
        </w:rPr>
      </w:pPr>
      <w:r w:rsidRPr="00BF6A8E">
        <w:rPr>
          <w:rFonts w:ascii="Palatino Linotype" w:eastAsiaTheme="minorEastAsia" w:hAnsi="Palatino Linotype" w:cs="Arial"/>
          <w:b/>
          <w:bCs/>
          <w:i/>
          <w:sz w:val="22"/>
          <w:lang w:val="es-ES_tradnl" w:eastAsia="es-ES"/>
        </w:rPr>
        <w:t>I. Toda la información en posesión de cualquier autoridad, entidad, órgano y organismos de los</w:t>
      </w:r>
      <w:r w:rsidRPr="00BF6A8E">
        <w:rPr>
          <w:rFonts w:ascii="Palatino Linotype" w:eastAsiaTheme="minorEastAsia" w:hAnsi="Palatino Linotype" w:cs="Arial"/>
          <w:bCs/>
          <w:i/>
          <w:sz w:val="22"/>
          <w:lang w:val="es-ES_tradnl" w:eastAsia="es-ES"/>
        </w:rPr>
        <w:t xml:space="preserve"> Poderes Ejecutivo, Legislativo y Judicial, órganos autónomos, partidos políticos, fideicomisos y fondos públicos estatales y </w:t>
      </w:r>
      <w:r w:rsidRPr="00BF6A8E">
        <w:rPr>
          <w:rFonts w:ascii="Palatino Linotype" w:eastAsiaTheme="minorEastAsia" w:hAnsi="Palatino Linotype" w:cs="Arial"/>
          <w:b/>
          <w:bCs/>
          <w:i/>
          <w:sz w:val="22"/>
          <w:lang w:val="es-ES_tradnl" w:eastAsia="es-ES"/>
        </w:rPr>
        <w:t>municipales</w:t>
      </w:r>
      <w:r w:rsidRPr="00BF6A8E">
        <w:rPr>
          <w:rFonts w:ascii="Palatino Linotype" w:eastAsiaTheme="minorEastAsia" w:hAnsi="Palatino Linotype" w:cs="Arial"/>
          <w:bCs/>
          <w:i/>
          <w:sz w:val="22"/>
          <w:lang w:val="es-ES_tradnl" w:eastAsia="es-ES"/>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F6A8E">
        <w:rPr>
          <w:rFonts w:ascii="Palatino Linotype" w:eastAsiaTheme="minorEastAsia" w:hAnsi="Palatino Linotype" w:cs="Arial"/>
          <w:b/>
          <w:bCs/>
          <w:i/>
          <w:sz w:val="22"/>
          <w:lang w:val="es-ES_tradnl" w:eastAsia="es-ES"/>
        </w:rPr>
        <w:t>es pública</w:t>
      </w:r>
      <w:r w:rsidRPr="00BF6A8E">
        <w:rPr>
          <w:rFonts w:ascii="Palatino Linotype" w:eastAsiaTheme="minorEastAsia" w:hAnsi="Palatino Linotype" w:cs="Arial"/>
          <w:bCs/>
          <w:i/>
          <w:sz w:val="22"/>
          <w:lang w:val="es-ES_tradnl" w:eastAsia="es-ES"/>
        </w:rPr>
        <w:t xml:space="preserve"> y sólo podrá ser reservada temporalmente por razones previstas en la Constitución Política de los Estados Unidos Mexicanos de interés público y seguridad, en los términos que fijen las leyes. </w:t>
      </w:r>
      <w:r w:rsidRPr="00BF6A8E">
        <w:rPr>
          <w:rFonts w:ascii="Palatino Linotype" w:eastAsiaTheme="minorEastAsia" w:hAnsi="Palatino Linotype" w:cs="Arial"/>
          <w:b/>
          <w:bCs/>
          <w:i/>
          <w:sz w:val="22"/>
          <w:lang w:val="es-ES_tradnl" w:eastAsia="es-ES"/>
        </w:rPr>
        <w:t>En la interpretación de este derecho deberá prevalecer el principio de máxima publicidad</w:t>
      </w:r>
      <w:r w:rsidRPr="00BF6A8E">
        <w:rPr>
          <w:rFonts w:ascii="Palatino Linotype" w:eastAsiaTheme="minorEastAsia" w:hAnsi="Palatino Linotype" w:cs="Arial"/>
          <w:bCs/>
          <w:i/>
          <w:sz w:val="22"/>
          <w:lang w:val="es-ES_tradnl" w:eastAsia="es-ES"/>
        </w:rPr>
        <w:t xml:space="preserve">. </w:t>
      </w:r>
      <w:r w:rsidRPr="00BF6A8E">
        <w:rPr>
          <w:rFonts w:ascii="Palatino Linotype" w:eastAsiaTheme="minorEastAsia" w:hAnsi="Palatino Linotype" w:cs="Arial"/>
          <w:b/>
          <w:bCs/>
          <w:i/>
          <w:sz w:val="22"/>
          <w:lang w:val="es-ES_tradnl" w:eastAsia="es-ES"/>
        </w:rPr>
        <w:t>Los sujetos obligados deberán documentar todo acto que derive del ejercicio de sus facultades, competencias o funciones</w:t>
      </w:r>
      <w:r w:rsidRPr="00BF6A8E">
        <w:rPr>
          <w:rFonts w:ascii="Palatino Linotype" w:eastAsiaTheme="minorEastAsia" w:hAnsi="Palatino Linotype" w:cs="Arial"/>
          <w:bCs/>
          <w:i/>
          <w:sz w:val="22"/>
          <w:lang w:val="es-ES_tradnl" w:eastAsia="es-ES"/>
        </w:rPr>
        <w:t>, la ley determinará los supuestos específicos bajo los cuales procederá la declaración de inexistencia de la información.”</w:t>
      </w:r>
    </w:p>
    <w:p w14:paraId="673B5015" w14:textId="77777777" w:rsidR="00F51C11" w:rsidRPr="00BF6A8E" w:rsidRDefault="00F51C11" w:rsidP="00F51C11">
      <w:pPr>
        <w:tabs>
          <w:tab w:val="left" w:pos="567"/>
        </w:tabs>
        <w:spacing w:before="240" w:after="240"/>
        <w:ind w:right="567"/>
        <w:jc w:val="both"/>
        <w:rPr>
          <w:rFonts w:ascii="Palatino Linotype" w:eastAsiaTheme="minorEastAsia" w:hAnsi="Palatino Linotype" w:cs="Arial"/>
          <w:b/>
          <w:bCs/>
          <w:i/>
          <w:lang w:val="es-ES_tradnl" w:eastAsia="es-ES"/>
        </w:rPr>
      </w:pPr>
    </w:p>
    <w:p w14:paraId="697C23D9" w14:textId="77777777" w:rsidR="00F51C11" w:rsidRPr="00BF6A8E" w:rsidRDefault="00F51C11" w:rsidP="00F51C11">
      <w:pPr>
        <w:numPr>
          <w:ilvl w:val="0"/>
          <w:numId w:val="2"/>
        </w:numPr>
        <w:spacing w:before="240" w:after="240" w:line="360" w:lineRule="auto"/>
        <w:ind w:left="0" w:right="49" w:firstLine="0"/>
        <w:contextualSpacing/>
        <w:jc w:val="both"/>
        <w:rPr>
          <w:rFonts w:ascii="Palatino Linotype" w:eastAsiaTheme="minorEastAsia" w:hAnsi="Palatino Linotype" w:cstheme="minorBidi"/>
          <w:lang w:val="es-ES_tradnl" w:eastAsia="es-ES"/>
        </w:rPr>
      </w:pPr>
      <w:r w:rsidRPr="00BF6A8E">
        <w:rPr>
          <w:rFonts w:ascii="Palatino Linotype" w:eastAsiaTheme="minorEastAsia" w:hAnsi="Palatino Linotype" w:cs="Arial"/>
          <w:lang w:val="es-ES_tradnl" w:eastAsia="es-ES"/>
        </w:rPr>
        <w:t xml:space="preserve">Según el artículo 150 de la Ley de Transparencia del Estado, la solicitud es la garantía primaria del Derecho de Acceso a la Información, además, establece que se </w:t>
      </w:r>
      <w:r w:rsidRPr="00BF6A8E">
        <w:rPr>
          <w:rFonts w:ascii="Palatino Linotype" w:eastAsiaTheme="minorEastAsia" w:hAnsi="Palatino Linotype" w:cs="Arial"/>
          <w:lang w:val="es-ES_tradnl" w:eastAsia="es-ES"/>
        </w:rPr>
        <w:lastRenderedPageBreak/>
        <w:t xml:space="preserve">regirá </w:t>
      </w:r>
      <w:r w:rsidRPr="00BF6A8E">
        <w:rPr>
          <w:rFonts w:ascii="Palatino Linotype" w:eastAsiaTheme="minorEastAsia" w:hAnsi="Palatino Linotype" w:cs="Arial"/>
          <w:i/>
          <w:lang w:val="es-ES_tradnl" w:eastAsia="es-ES"/>
        </w:rPr>
        <w:t>por los principios de simplicidad, rapidez gratuidad del procedimiento, auxilio y orientación a los particulares</w:t>
      </w:r>
      <w:r w:rsidRPr="00BF6A8E">
        <w:rPr>
          <w:rFonts w:ascii="Palatino Linotype" w:eastAsiaTheme="minorEastAsia" w:hAnsi="Palatino Linotype" w:cs="Arial"/>
          <w:lang w:val="es-ES_tradnl" w:eastAsia="es-ES"/>
        </w:rPr>
        <w:t>, contemplando el derecho de las personas con discapacidad y hablantes de lengua indígena.</w:t>
      </w:r>
    </w:p>
    <w:p w14:paraId="5A781D16" w14:textId="77777777" w:rsidR="00F51C11" w:rsidRPr="00BF6A8E" w:rsidRDefault="00F51C11" w:rsidP="00F51C11">
      <w:pPr>
        <w:spacing w:before="240" w:after="240" w:line="360" w:lineRule="auto"/>
        <w:ind w:right="49"/>
        <w:contextualSpacing/>
        <w:jc w:val="both"/>
        <w:rPr>
          <w:rFonts w:ascii="Palatino Linotype" w:eastAsiaTheme="minorEastAsia" w:hAnsi="Palatino Linotype" w:cstheme="minorBidi"/>
          <w:lang w:val="es-ES_tradnl" w:eastAsia="es-ES"/>
        </w:rPr>
      </w:pPr>
    </w:p>
    <w:p w14:paraId="4D00CC5A" w14:textId="77777777" w:rsidR="00F51C11" w:rsidRPr="00BF6A8E" w:rsidRDefault="00F51C11" w:rsidP="00F51C11">
      <w:pPr>
        <w:numPr>
          <w:ilvl w:val="0"/>
          <w:numId w:val="2"/>
        </w:numPr>
        <w:spacing w:before="240" w:after="240" w:line="360" w:lineRule="auto"/>
        <w:ind w:left="0" w:right="49" w:firstLine="0"/>
        <w:contextualSpacing/>
        <w:jc w:val="both"/>
        <w:rPr>
          <w:rFonts w:ascii="Palatino Linotype" w:eastAsiaTheme="minorEastAsia" w:hAnsi="Palatino Linotype" w:cstheme="minorBidi"/>
          <w:lang w:val="es-ES_tradnl" w:eastAsia="es-ES"/>
        </w:rPr>
      </w:pPr>
      <w:r w:rsidRPr="00BF6A8E">
        <w:rPr>
          <w:rFonts w:ascii="Palatino Linotype" w:eastAsiaTheme="minorEastAsia" w:hAnsi="Palatino Linotype" w:cs="Arial"/>
          <w:lang w:val="es-ES_tradnl" w:eastAsia="es-ES"/>
        </w:rPr>
        <w:t xml:space="preserve">El Derecho de Acceso a la Información se garantiza y respeta oportunamente, y según lo que dispone la Ley, las </w:t>
      </w:r>
      <w:r w:rsidRPr="00BF6A8E">
        <w:rPr>
          <w:rFonts w:ascii="Palatino Linotype" w:eastAsiaTheme="minorEastAsia" w:hAnsi="Palatino Linotype" w:cs="Arial"/>
          <w:i/>
          <w:lang w:val="es-ES_tradnl" w:eastAsia="es-ES"/>
        </w:rPr>
        <w:t>solicitudes de acceso a la información</w:t>
      </w:r>
      <w:r w:rsidRPr="00BF6A8E">
        <w:rPr>
          <w:rFonts w:ascii="Palatino Linotype" w:eastAsiaTheme="minorEastAsia" w:hAnsi="Palatino Linotype" w:cs="Arial"/>
          <w:lang w:val="es-ES_tradnl" w:eastAsia="es-ES"/>
        </w:rPr>
        <w:t>.</w:t>
      </w:r>
    </w:p>
    <w:p w14:paraId="32AC8019" w14:textId="77777777" w:rsidR="00F51C11" w:rsidRPr="00BF6A8E" w:rsidRDefault="00F51C11" w:rsidP="00F51C11">
      <w:pPr>
        <w:spacing w:before="240" w:after="240" w:line="360" w:lineRule="auto"/>
        <w:ind w:right="49"/>
        <w:contextualSpacing/>
        <w:jc w:val="both"/>
        <w:rPr>
          <w:rFonts w:ascii="Palatino Linotype" w:eastAsiaTheme="minorEastAsia" w:hAnsi="Palatino Linotype" w:cstheme="minorBidi"/>
          <w:lang w:val="es-ES_tradnl" w:eastAsia="es-ES"/>
        </w:rPr>
      </w:pPr>
    </w:p>
    <w:p w14:paraId="1EBB0C09" w14:textId="77777777" w:rsidR="00F51C11" w:rsidRPr="00BF6A8E" w:rsidRDefault="00F51C11" w:rsidP="00F51C11">
      <w:pPr>
        <w:numPr>
          <w:ilvl w:val="0"/>
          <w:numId w:val="2"/>
        </w:numPr>
        <w:spacing w:line="360" w:lineRule="auto"/>
        <w:ind w:left="0" w:right="49" w:firstLine="0"/>
        <w:contextualSpacing/>
        <w:jc w:val="both"/>
        <w:rPr>
          <w:rFonts w:ascii="Palatino Linotype" w:eastAsiaTheme="minorEastAsia" w:hAnsi="Palatino Linotype" w:cstheme="minorBidi"/>
          <w:lang w:val="es-ES_tradnl" w:eastAsia="es-ES"/>
        </w:rPr>
      </w:pPr>
      <w:r w:rsidRPr="00BF6A8E">
        <w:rPr>
          <w:rFonts w:ascii="Palatino Linotype" w:eastAsiaTheme="minorEastAsia" w:hAnsi="Palatino Linotype" w:cs="Arial"/>
          <w:lang w:val="es-ES_tradnl" w:eastAsia="es-ES"/>
        </w:rPr>
        <w:t xml:space="preserve">Así entonces, se procede analizar, en primer lugar, si el </w:t>
      </w:r>
      <w:r w:rsidRPr="00BF6A8E">
        <w:rPr>
          <w:rFonts w:ascii="Palatino Linotype" w:eastAsiaTheme="minorEastAsia" w:hAnsi="Palatino Linotype" w:cs="Arial"/>
          <w:b/>
          <w:bCs/>
          <w:lang w:val="es-ES_tradnl" w:eastAsia="es-ES"/>
        </w:rPr>
        <w:t>SUJETO OBLIGADO</w:t>
      </w:r>
      <w:r w:rsidRPr="00BF6A8E">
        <w:rPr>
          <w:rFonts w:ascii="Palatino Linotype" w:eastAsiaTheme="minorEastAsia" w:hAnsi="Palatino Linotype" w:cs="Arial"/>
          <w:lang w:val="es-ES_tradnl" w:eastAsia="es-ES"/>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bookmarkStart w:id="152" w:name="_Toc80812777"/>
    </w:p>
    <w:p w14:paraId="08C97DA7" w14:textId="77777777" w:rsidR="00F51C11" w:rsidRPr="00BF6A8E" w:rsidRDefault="00F51C11" w:rsidP="00F51C11">
      <w:pPr>
        <w:spacing w:line="360" w:lineRule="auto"/>
        <w:ind w:right="49"/>
        <w:contextualSpacing/>
        <w:jc w:val="both"/>
        <w:rPr>
          <w:rFonts w:ascii="Palatino Linotype" w:eastAsiaTheme="minorEastAsia" w:hAnsi="Palatino Linotype" w:cstheme="minorBidi"/>
          <w:lang w:val="es-ES_tradnl" w:eastAsia="es-ES"/>
        </w:rPr>
      </w:pPr>
    </w:p>
    <w:p w14:paraId="34E634FA" w14:textId="77777777" w:rsidR="00F51C11" w:rsidRPr="00BF6A8E" w:rsidRDefault="00F51C11" w:rsidP="00F51C11">
      <w:pPr>
        <w:keepNext/>
        <w:keepLines/>
        <w:spacing w:after="240" w:line="360" w:lineRule="auto"/>
        <w:outlineLvl w:val="0"/>
        <w:rPr>
          <w:rFonts w:ascii="Palatino Linotype" w:eastAsiaTheme="majorEastAsia" w:hAnsi="Palatino Linotype" w:cstheme="majorBidi"/>
          <w:b/>
          <w:lang w:val="es-ES_tradnl" w:eastAsia="es-ES"/>
        </w:rPr>
      </w:pPr>
      <w:bookmarkStart w:id="153" w:name="_Toc83301641"/>
      <w:bookmarkStart w:id="154" w:name="_Toc94119617"/>
      <w:r w:rsidRPr="00BF6A8E">
        <w:rPr>
          <w:rFonts w:ascii="Palatino Linotype" w:eastAsiaTheme="majorEastAsia" w:hAnsi="Palatino Linotype" w:cstheme="majorBidi"/>
          <w:b/>
          <w:lang w:val="es-ES_tradnl" w:eastAsia="es-ES"/>
        </w:rPr>
        <w:t>II. De la información solicitada</w:t>
      </w:r>
      <w:bookmarkEnd w:id="152"/>
      <w:bookmarkEnd w:id="153"/>
      <w:r w:rsidRPr="00BF6A8E">
        <w:rPr>
          <w:rFonts w:ascii="Palatino Linotype" w:eastAsiaTheme="majorEastAsia" w:hAnsi="Palatino Linotype" w:cstheme="majorBidi"/>
          <w:b/>
          <w:lang w:val="es-ES_tradnl" w:eastAsia="es-ES"/>
        </w:rPr>
        <w:t xml:space="preserve"> y la respuesta del SUJETO OBLIGADO</w:t>
      </w:r>
      <w:bookmarkEnd w:id="154"/>
    </w:p>
    <w:p w14:paraId="3D89E7E7" w14:textId="77777777" w:rsidR="006A2DDA" w:rsidRPr="00BF6A8E" w:rsidRDefault="006A2DDA" w:rsidP="006A2DDA">
      <w:pPr>
        <w:pStyle w:val="Prrafodelista"/>
        <w:numPr>
          <w:ilvl w:val="0"/>
          <w:numId w:val="2"/>
        </w:numPr>
        <w:spacing w:line="360" w:lineRule="auto"/>
        <w:ind w:left="0" w:firstLine="0"/>
        <w:jc w:val="both"/>
        <w:rPr>
          <w:rFonts w:ascii="Palatino Linotype" w:eastAsia="MS Gothic" w:hAnsi="Palatino Linotype"/>
          <w:sz w:val="24"/>
          <w:szCs w:val="24"/>
        </w:rPr>
      </w:pPr>
      <w:r w:rsidRPr="00BF6A8E">
        <w:rPr>
          <w:rFonts w:ascii="Palatino Linotype" w:eastAsiaTheme="minorEastAsia" w:hAnsi="Palatino Linotype"/>
          <w:sz w:val="24"/>
          <w:szCs w:val="24"/>
          <w:lang w:val="es-ES_tradnl"/>
        </w:rPr>
        <w:t xml:space="preserve">Acotada la </w:t>
      </w:r>
      <w:r w:rsidRPr="00BF6A8E">
        <w:rPr>
          <w:rFonts w:ascii="Palatino Linotype" w:eastAsiaTheme="minorEastAsia" w:hAnsi="Palatino Linotype"/>
          <w:i/>
          <w:sz w:val="24"/>
          <w:szCs w:val="24"/>
          <w:lang w:val="es-ES_tradnl"/>
        </w:rPr>
        <w:t>Litis</w:t>
      </w:r>
      <w:r w:rsidRPr="00BF6A8E">
        <w:rPr>
          <w:rFonts w:ascii="Palatino Linotype" w:eastAsiaTheme="minorEastAsia" w:hAnsi="Palatino Linotype"/>
          <w:sz w:val="24"/>
          <w:szCs w:val="24"/>
          <w:lang w:val="es-ES_tradnl"/>
        </w:rPr>
        <w:t xml:space="preserve">, es necesario primeramente traer a contexto las respuestas emitidas por cada recurso a efecto de determinar si se colman o no </w:t>
      </w:r>
      <w:proofErr w:type="gramStart"/>
      <w:r w:rsidRPr="00BF6A8E">
        <w:rPr>
          <w:rFonts w:ascii="Palatino Linotype" w:eastAsiaTheme="minorEastAsia" w:hAnsi="Palatino Linotype"/>
          <w:sz w:val="24"/>
          <w:szCs w:val="24"/>
          <w:lang w:val="es-ES_tradnl"/>
        </w:rPr>
        <w:t>los solicitudes</w:t>
      </w:r>
      <w:proofErr w:type="gramEnd"/>
      <w:r w:rsidRPr="00BF6A8E">
        <w:rPr>
          <w:rFonts w:ascii="Palatino Linotype" w:eastAsiaTheme="minorEastAsia" w:hAnsi="Palatino Linotype"/>
          <w:sz w:val="24"/>
          <w:szCs w:val="24"/>
          <w:lang w:val="es-ES_tradnl"/>
        </w:rPr>
        <w:t xml:space="preserve"> de información, a través del siguiente cuadro comparativo:</w:t>
      </w:r>
    </w:p>
    <w:p w14:paraId="6E9263A7" w14:textId="77777777" w:rsidR="00CB1B29" w:rsidRPr="00BF6A8E" w:rsidRDefault="00CB1B29" w:rsidP="006A2DDA">
      <w:pPr>
        <w:spacing w:line="360" w:lineRule="auto"/>
        <w:jc w:val="both"/>
        <w:rPr>
          <w:rFonts w:ascii="Palatino Linotype" w:eastAsia="MS Gothic" w:hAnsi="Palatino Linotype"/>
        </w:rPr>
      </w:pPr>
    </w:p>
    <w:tbl>
      <w:tblPr>
        <w:tblStyle w:val="Tablaconcuadrcula"/>
        <w:tblW w:w="0" w:type="auto"/>
        <w:tblInd w:w="-289" w:type="dxa"/>
        <w:tblLook w:val="04A0" w:firstRow="1" w:lastRow="0" w:firstColumn="1" w:lastColumn="0" w:noHBand="0" w:noVBand="1"/>
      </w:tblPr>
      <w:tblGrid>
        <w:gridCol w:w="3236"/>
        <w:gridCol w:w="3887"/>
        <w:gridCol w:w="1994"/>
      </w:tblGrid>
      <w:tr w:rsidR="006A2DDA" w:rsidRPr="00BF6A8E" w14:paraId="60E9F4C1" w14:textId="77777777" w:rsidTr="000D0BA1">
        <w:tc>
          <w:tcPr>
            <w:tcW w:w="3236" w:type="dxa"/>
          </w:tcPr>
          <w:p w14:paraId="0105FC9A" w14:textId="77777777" w:rsidR="006A2DDA" w:rsidRPr="00BF6A8E" w:rsidRDefault="006A2DDA" w:rsidP="000D0BA1">
            <w:pPr>
              <w:pStyle w:val="Prrafodelista"/>
              <w:spacing w:line="360" w:lineRule="auto"/>
              <w:ind w:left="0"/>
              <w:jc w:val="both"/>
              <w:rPr>
                <w:rFonts w:ascii="Palatino Linotype" w:eastAsia="MS Gothic" w:hAnsi="Palatino Linotype"/>
                <w:i/>
                <w:sz w:val="20"/>
                <w:szCs w:val="24"/>
              </w:rPr>
            </w:pPr>
            <w:r w:rsidRPr="00BF6A8E">
              <w:rPr>
                <w:rFonts w:ascii="Palatino Linotype" w:eastAsia="MS Gothic" w:hAnsi="Palatino Linotype"/>
                <w:i/>
                <w:sz w:val="20"/>
                <w:szCs w:val="24"/>
              </w:rPr>
              <w:t>Recurso</w:t>
            </w:r>
          </w:p>
        </w:tc>
        <w:tc>
          <w:tcPr>
            <w:tcW w:w="3887" w:type="dxa"/>
          </w:tcPr>
          <w:p w14:paraId="5DB84808" w14:textId="77777777" w:rsidR="006A2DDA" w:rsidRPr="00BF6A8E" w:rsidRDefault="006A2DDA" w:rsidP="000D0BA1">
            <w:pPr>
              <w:pStyle w:val="Prrafodelista"/>
              <w:spacing w:line="360" w:lineRule="auto"/>
              <w:ind w:left="0"/>
              <w:jc w:val="both"/>
              <w:rPr>
                <w:rFonts w:ascii="Palatino Linotype" w:eastAsia="MS Gothic" w:hAnsi="Palatino Linotype"/>
                <w:i/>
                <w:sz w:val="20"/>
                <w:szCs w:val="24"/>
              </w:rPr>
            </w:pPr>
            <w:r w:rsidRPr="00BF6A8E">
              <w:rPr>
                <w:rFonts w:ascii="Palatino Linotype" w:eastAsia="MS Gothic" w:hAnsi="Palatino Linotype"/>
                <w:i/>
                <w:sz w:val="20"/>
                <w:szCs w:val="24"/>
              </w:rPr>
              <w:t>Entrega de información</w:t>
            </w:r>
          </w:p>
        </w:tc>
        <w:tc>
          <w:tcPr>
            <w:tcW w:w="1994" w:type="dxa"/>
          </w:tcPr>
          <w:p w14:paraId="01B03B92" w14:textId="77777777" w:rsidR="006A2DDA" w:rsidRPr="00BF6A8E" w:rsidRDefault="006A2DDA" w:rsidP="000D0BA1">
            <w:pPr>
              <w:pStyle w:val="Prrafodelista"/>
              <w:spacing w:line="360" w:lineRule="auto"/>
              <w:ind w:left="0"/>
              <w:jc w:val="both"/>
              <w:rPr>
                <w:rFonts w:ascii="Palatino Linotype" w:eastAsia="MS Gothic" w:hAnsi="Palatino Linotype"/>
                <w:i/>
                <w:sz w:val="20"/>
                <w:szCs w:val="24"/>
              </w:rPr>
            </w:pPr>
            <w:r w:rsidRPr="00BF6A8E">
              <w:rPr>
                <w:rFonts w:ascii="Palatino Linotype" w:eastAsia="MS Gothic" w:hAnsi="Palatino Linotype"/>
                <w:i/>
                <w:sz w:val="20"/>
                <w:szCs w:val="24"/>
              </w:rPr>
              <w:t>Colma o no Colma</w:t>
            </w:r>
          </w:p>
        </w:tc>
      </w:tr>
      <w:tr w:rsidR="006A2DDA" w:rsidRPr="00BF6A8E" w14:paraId="050707FE" w14:textId="77777777" w:rsidTr="000D0BA1">
        <w:tc>
          <w:tcPr>
            <w:tcW w:w="3236" w:type="dxa"/>
          </w:tcPr>
          <w:p w14:paraId="0A5F6A1C" w14:textId="77777777" w:rsidR="006A2DDA" w:rsidRPr="00BF6A8E" w:rsidRDefault="006A2DDA" w:rsidP="000D0BA1">
            <w:pPr>
              <w:pStyle w:val="Prrafodelista"/>
              <w:spacing w:line="360" w:lineRule="auto"/>
              <w:ind w:left="0"/>
              <w:jc w:val="both"/>
              <w:rPr>
                <w:rFonts w:ascii="Palatino Linotype" w:hAnsi="Palatino Linotype"/>
                <w:bCs/>
                <w:i/>
                <w:sz w:val="20"/>
                <w:szCs w:val="24"/>
                <w:lang w:val="es-MX"/>
              </w:rPr>
            </w:pPr>
            <w:r w:rsidRPr="00BF6A8E">
              <w:rPr>
                <w:rFonts w:ascii="Palatino Linotype" w:hAnsi="Palatino Linotype"/>
                <w:b/>
                <w:i/>
                <w:sz w:val="20"/>
                <w:szCs w:val="24"/>
              </w:rPr>
              <w:t xml:space="preserve">Recurso de Revisión </w:t>
            </w:r>
            <w:r w:rsidR="00A25747" w:rsidRPr="00BF6A8E">
              <w:rPr>
                <w:rFonts w:ascii="Palatino Linotype" w:hAnsi="Palatino Linotype"/>
                <w:b/>
                <w:bCs/>
                <w:i/>
                <w:sz w:val="20"/>
                <w:szCs w:val="24"/>
                <w:lang w:val="es-MX"/>
              </w:rPr>
              <w:t>08538</w:t>
            </w:r>
            <w:r w:rsidRPr="00BF6A8E">
              <w:rPr>
                <w:rFonts w:ascii="Palatino Linotype" w:hAnsi="Palatino Linotype"/>
                <w:b/>
                <w:bCs/>
                <w:i/>
                <w:sz w:val="20"/>
                <w:szCs w:val="24"/>
                <w:lang w:val="es-MX"/>
              </w:rPr>
              <w:t xml:space="preserve">/INFOEM/IP/RR/2023: </w:t>
            </w:r>
          </w:p>
          <w:p w14:paraId="09765E0F" w14:textId="77777777" w:rsidR="006A2DDA" w:rsidRPr="00BF6A8E" w:rsidRDefault="006A2DDA" w:rsidP="000D0BA1">
            <w:pPr>
              <w:pStyle w:val="Prrafodelista"/>
              <w:spacing w:line="360" w:lineRule="auto"/>
              <w:ind w:left="0"/>
              <w:jc w:val="both"/>
              <w:rPr>
                <w:rFonts w:ascii="Palatino Linotype" w:hAnsi="Palatino Linotype"/>
                <w:bCs/>
                <w:i/>
                <w:sz w:val="20"/>
                <w:szCs w:val="24"/>
                <w:lang w:val="es-MX"/>
              </w:rPr>
            </w:pPr>
          </w:p>
          <w:p w14:paraId="1D032D88" w14:textId="77777777" w:rsidR="006A2DDA" w:rsidRPr="00BF6A8E" w:rsidRDefault="00D70869" w:rsidP="000D0BA1">
            <w:pPr>
              <w:pStyle w:val="Prrafodelista"/>
              <w:spacing w:line="360" w:lineRule="auto"/>
              <w:ind w:left="0"/>
              <w:jc w:val="both"/>
              <w:rPr>
                <w:rFonts w:ascii="Palatino Linotype" w:eastAsia="MS Gothic" w:hAnsi="Palatino Linotype"/>
                <w:i/>
                <w:sz w:val="20"/>
                <w:szCs w:val="24"/>
              </w:rPr>
            </w:pPr>
            <w:r w:rsidRPr="00BF6A8E">
              <w:rPr>
                <w:rFonts w:ascii="Palatino Linotype" w:eastAsia="MS Gothic" w:hAnsi="Palatino Linotype"/>
                <w:i/>
                <w:sz w:val="20"/>
                <w:szCs w:val="24"/>
                <w:lang w:val="es-MX"/>
              </w:rPr>
              <w:lastRenderedPageBreak/>
              <w:t>“SOLICITO EL COSTO DE LAS COMPUTADORAS ENTREGADAS POR EL PRESIDENTE MUNICIPAL A LAS DIRECCIONES DEL AYUNTAMIENTO”</w:t>
            </w:r>
          </w:p>
        </w:tc>
        <w:tc>
          <w:tcPr>
            <w:tcW w:w="3887" w:type="dxa"/>
          </w:tcPr>
          <w:p w14:paraId="1DF68A35" w14:textId="77777777" w:rsidR="006A2DDA" w:rsidRPr="00BF6A8E" w:rsidRDefault="00A25747" w:rsidP="000D0BA1">
            <w:pPr>
              <w:pStyle w:val="Prrafodelista"/>
              <w:spacing w:line="360" w:lineRule="auto"/>
              <w:ind w:left="0"/>
              <w:jc w:val="both"/>
              <w:rPr>
                <w:rFonts w:ascii="Palatino Linotype" w:eastAsia="MS Gothic" w:hAnsi="Palatino Linotype"/>
                <w:i/>
                <w:sz w:val="20"/>
                <w:szCs w:val="24"/>
              </w:rPr>
            </w:pPr>
            <w:r w:rsidRPr="00BF6A8E">
              <w:rPr>
                <w:rFonts w:ascii="Palatino Linotype" w:eastAsia="MS Gothic" w:hAnsi="Palatino Linotype"/>
                <w:i/>
                <w:sz w:val="20"/>
                <w:szCs w:val="24"/>
                <w:lang w:val="es-ES_tradnl"/>
              </w:rPr>
              <w:lastRenderedPageBreak/>
              <w:t xml:space="preserve">oficio del Tesorero Municipal, informa que no existen documento de compra por concepto de computadoras nuevas, así mismo, se remite el </w:t>
            </w:r>
            <w:r w:rsidRPr="00BF6A8E">
              <w:rPr>
                <w:rFonts w:ascii="Palatino Linotype" w:eastAsia="MS Gothic" w:hAnsi="Palatino Linotype"/>
                <w:i/>
                <w:sz w:val="20"/>
                <w:szCs w:val="24"/>
                <w:lang w:val="es-ES_tradnl"/>
              </w:rPr>
              <w:lastRenderedPageBreak/>
              <w:t xml:space="preserve">oficio de la </w:t>
            </w:r>
            <w:proofErr w:type="gramStart"/>
            <w:r w:rsidRPr="00BF6A8E">
              <w:rPr>
                <w:rFonts w:ascii="Palatino Linotype" w:eastAsia="MS Gothic" w:hAnsi="Palatino Linotype"/>
                <w:i/>
                <w:sz w:val="20"/>
                <w:szCs w:val="24"/>
                <w:lang w:val="es-ES_tradnl"/>
              </w:rPr>
              <w:t>Directora</w:t>
            </w:r>
            <w:proofErr w:type="gramEnd"/>
            <w:r w:rsidRPr="00BF6A8E">
              <w:rPr>
                <w:rFonts w:ascii="Palatino Linotype" w:eastAsia="MS Gothic" w:hAnsi="Palatino Linotype"/>
                <w:i/>
                <w:sz w:val="20"/>
                <w:szCs w:val="24"/>
                <w:lang w:val="es-ES_tradnl"/>
              </w:rPr>
              <w:t xml:space="preserve"> de Administración, mediante el cual informa que el costo por adquisición de cien equipos de cómputo para diferentes áreas del Ayuntamiento fue de $1,719.553.94</w:t>
            </w:r>
          </w:p>
        </w:tc>
        <w:tc>
          <w:tcPr>
            <w:tcW w:w="1994" w:type="dxa"/>
          </w:tcPr>
          <w:p w14:paraId="1620D7E4" w14:textId="77777777" w:rsidR="006A2DDA" w:rsidRPr="00BF6A8E" w:rsidRDefault="006A2DDA" w:rsidP="000D0BA1">
            <w:pPr>
              <w:pStyle w:val="Prrafodelista"/>
              <w:spacing w:line="360" w:lineRule="auto"/>
              <w:ind w:left="0"/>
              <w:jc w:val="both"/>
              <w:rPr>
                <w:rFonts w:ascii="Palatino Linotype" w:eastAsia="MS Gothic" w:hAnsi="Palatino Linotype"/>
                <w:i/>
                <w:sz w:val="20"/>
                <w:szCs w:val="24"/>
              </w:rPr>
            </w:pPr>
            <w:r w:rsidRPr="00BF6A8E">
              <w:rPr>
                <w:rFonts w:ascii="Palatino Linotype" w:eastAsia="MS Gothic" w:hAnsi="Palatino Linotype"/>
                <w:i/>
                <w:sz w:val="20"/>
                <w:szCs w:val="24"/>
              </w:rPr>
              <w:lastRenderedPageBreak/>
              <w:t>Si colma</w:t>
            </w:r>
            <w:r w:rsidR="00A25747" w:rsidRPr="00BF6A8E">
              <w:rPr>
                <w:rFonts w:ascii="Palatino Linotype" w:eastAsia="MS Gothic" w:hAnsi="Palatino Linotype"/>
                <w:i/>
                <w:sz w:val="20"/>
                <w:szCs w:val="24"/>
              </w:rPr>
              <w:t xml:space="preserve">, toda vez que la </w:t>
            </w:r>
            <w:proofErr w:type="gramStart"/>
            <w:r w:rsidR="00A25747" w:rsidRPr="00BF6A8E">
              <w:rPr>
                <w:rFonts w:ascii="Palatino Linotype" w:eastAsia="MS Gothic" w:hAnsi="Palatino Linotype"/>
                <w:i/>
                <w:sz w:val="20"/>
                <w:szCs w:val="24"/>
              </w:rPr>
              <w:t>Directora</w:t>
            </w:r>
            <w:proofErr w:type="gramEnd"/>
            <w:r w:rsidR="00A25747" w:rsidRPr="00BF6A8E">
              <w:rPr>
                <w:rFonts w:ascii="Palatino Linotype" w:eastAsia="MS Gothic" w:hAnsi="Palatino Linotype"/>
                <w:i/>
                <w:sz w:val="20"/>
                <w:szCs w:val="24"/>
              </w:rPr>
              <w:t xml:space="preserve"> de Administración como </w:t>
            </w:r>
            <w:r w:rsidR="00A25747" w:rsidRPr="00BF6A8E">
              <w:rPr>
                <w:rFonts w:ascii="Palatino Linotype" w:eastAsia="MS Gothic" w:hAnsi="Palatino Linotype"/>
                <w:i/>
                <w:sz w:val="20"/>
                <w:szCs w:val="24"/>
              </w:rPr>
              <w:lastRenderedPageBreak/>
              <w:t xml:space="preserve">servidora pública habilitada informa que se compraron cien equipos de cómputo, mismo que tuvieron un costo de </w:t>
            </w:r>
            <w:r w:rsidR="00A25747" w:rsidRPr="00BF6A8E">
              <w:rPr>
                <w:rFonts w:ascii="Palatino Linotype" w:eastAsia="MS Gothic" w:hAnsi="Palatino Linotype"/>
                <w:i/>
                <w:sz w:val="20"/>
                <w:szCs w:val="24"/>
                <w:lang w:val="es-ES_tradnl"/>
              </w:rPr>
              <w:t>$1,719.553.94.</w:t>
            </w:r>
          </w:p>
        </w:tc>
      </w:tr>
      <w:tr w:rsidR="006A2DDA" w:rsidRPr="00BF6A8E" w14:paraId="5F618AA2" w14:textId="77777777" w:rsidTr="000D0BA1">
        <w:tc>
          <w:tcPr>
            <w:tcW w:w="3236" w:type="dxa"/>
          </w:tcPr>
          <w:p w14:paraId="79CA5DA8" w14:textId="77777777" w:rsidR="006A2DDA" w:rsidRPr="00BF6A8E" w:rsidRDefault="006A2DDA" w:rsidP="000D0BA1">
            <w:pPr>
              <w:pStyle w:val="Prrafodelista"/>
              <w:spacing w:line="360" w:lineRule="auto"/>
              <w:ind w:left="0"/>
              <w:jc w:val="both"/>
              <w:rPr>
                <w:rFonts w:ascii="Palatino Linotype" w:hAnsi="Palatino Linotype"/>
                <w:bCs/>
                <w:i/>
                <w:sz w:val="20"/>
                <w:szCs w:val="24"/>
                <w:lang w:val="es-MX"/>
              </w:rPr>
            </w:pPr>
            <w:r w:rsidRPr="00BF6A8E">
              <w:rPr>
                <w:rFonts w:ascii="Palatino Linotype" w:hAnsi="Palatino Linotype"/>
                <w:b/>
                <w:i/>
                <w:sz w:val="20"/>
                <w:szCs w:val="24"/>
              </w:rPr>
              <w:lastRenderedPageBreak/>
              <w:t xml:space="preserve">Recurso de Revisión </w:t>
            </w:r>
            <w:r w:rsidR="00A25747" w:rsidRPr="00BF6A8E">
              <w:rPr>
                <w:rFonts w:ascii="Palatino Linotype" w:hAnsi="Palatino Linotype"/>
                <w:b/>
                <w:bCs/>
                <w:i/>
                <w:sz w:val="20"/>
                <w:szCs w:val="24"/>
                <w:lang w:val="es-MX"/>
              </w:rPr>
              <w:t>08540</w:t>
            </w:r>
            <w:r w:rsidRPr="00BF6A8E">
              <w:rPr>
                <w:rFonts w:ascii="Palatino Linotype" w:hAnsi="Palatino Linotype"/>
                <w:b/>
                <w:bCs/>
                <w:i/>
                <w:sz w:val="20"/>
                <w:szCs w:val="24"/>
                <w:lang w:val="es-MX"/>
              </w:rPr>
              <w:t xml:space="preserve">/INFOEM/IP/RR/2023: </w:t>
            </w:r>
          </w:p>
          <w:p w14:paraId="6377F3AF" w14:textId="77777777" w:rsidR="006A2DDA" w:rsidRPr="00BF6A8E" w:rsidRDefault="00D70869" w:rsidP="000D0BA1">
            <w:pPr>
              <w:pStyle w:val="Prrafodelista"/>
              <w:spacing w:line="360" w:lineRule="auto"/>
              <w:ind w:left="0"/>
              <w:jc w:val="both"/>
              <w:rPr>
                <w:rFonts w:ascii="Palatino Linotype" w:eastAsia="MS Gothic" w:hAnsi="Palatino Linotype"/>
                <w:i/>
                <w:sz w:val="20"/>
                <w:szCs w:val="24"/>
              </w:rPr>
            </w:pPr>
            <w:r w:rsidRPr="00BF6A8E">
              <w:rPr>
                <w:rFonts w:ascii="Palatino Linotype" w:eastAsia="MS Gothic" w:hAnsi="Palatino Linotype"/>
                <w:i/>
                <w:sz w:val="20"/>
                <w:szCs w:val="24"/>
                <w:lang w:val="es-MX"/>
              </w:rPr>
              <w:t>“SOLICITO EL DESGLOSE DE LAS COMPUTADORAS CUANTAS FUERON ENTREGADAS A CADA DIRECCIÓN ASI COMO LOS RESGUARDATARIOS”</w:t>
            </w:r>
          </w:p>
        </w:tc>
        <w:tc>
          <w:tcPr>
            <w:tcW w:w="3887" w:type="dxa"/>
          </w:tcPr>
          <w:p w14:paraId="0BCC71F2" w14:textId="77777777" w:rsidR="00D70869" w:rsidRPr="00BF6A8E" w:rsidRDefault="00D70869" w:rsidP="00D70869">
            <w:pPr>
              <w:pStyle w:val="Prrafodelista"/>
              <w:ind w:left="0"/>
              <w:jc w:val="both"/>
              <w:rPr>
                <w:rFonts w:ascii="Palatino Linotype" w:eastAsia="MS Gothic" w:hAnsi="Palatino Linotype"/>
                <w:i/>
                <w:sz w:val="20"/>
                <w:szCs w:val="24"/>
                <w:lang w:val="es-ES_tradnl"/>
              </w:rPr>
            </w:pPr>
            <w:r w:rsidRPr="00BF6A8E">
              <w:rPr>
                <w:rFonts w:ascii="Palatino Linotype" w:eastAsia="MS Gothic" w:hAnsi="Palatino Linotype"/>
                <w:i/>
                <w:sz w:val="20"/>
                <w:szCs w:val="24"/>
                <w:lang w:val="es-ES_tradnl"/>
              </w:rPr>
              <w:t xml:space="preserve">oficio de la </w:t>
            </w:r>
            <w:proofErr w:type="gramStart"/>
            <w:r w:rsidRPr="00BF6A8E">
              <w:rPr>
                <w:rFonts w:ascii="Palatino Linotype" w:eastAsia="MS Gothic" w:hAnsi="Palatino Linotype"/>
                <w:i/>
                <w:sz w:val="20"/>
                <w:szCs w:val="24"/>
                <w:lang w:val="es-ES_tradnl"/>
              </w:rPr>
              <w:t>Directora</w:t>
            </w:r>
            <w:proofErr w:type="gramEnd"/>
            <w:r w:rsidRPr="00BF6A8E">
              <w:rPr>
                <w:rFonts w:ascii="Palatino Linotype" w:eastAsia="MS Gothic" w:hAnsi="Palatino Linotype"/>
                <w:i/>
                <w:sz w:val="20"/>
                <w:szCs w:val="24"/>
                <w:lang w:val="es-ES_tradnl"/>
              </w:rPr>
              <w:t xml:space="preserve"> de Administración, mediante el cual remite cuarenta y tres vales de salida de material que firman los servidores públicos del área que recibe los equipos de cómputo, en dichos documentos se puede observar a que área va dirigido dicho equipo y la cantidad del mismo…”</w:t>
            </w:r>
          </w:p>
          <w:p w14:paraId="3D3BFD92" w14:textId="77777777" w:rsidR="006A2DDA" w:rsidRPr="00BF6A8E" w:rsidRDefault="006A2DDA" w:rsidP="000D0BA1">
            <w:pPr>
              <w:pStyle w:val="Prrafodelista"/>
              <w:ind w:left="0"/>
              <w:rPr>
                <w:rFonts w:ascii="Palatino Linotype" w:eastAsia="MS Gothic" w:hAnsi="Palatino Linotype"/>
                <w:i/>
                <w:sz w:val="20"/>
                <w:szCs w:val="24"/>
              </w:rPr>
            </w:pPr>
          </w:p>
        </w:tc>
        <w:tc>
          <w:tcPr>
            <w:tcW w:w="1994" w:type="dxa"/>
          </w:tcPr>
          <w:p w14:paraId="417BADC5" w14:textId="77777777" w:rsidR="006A2DDA" w:rsidRPr="00BF6A8E" w:rsidRDefault="00D70869" w:rsidP="000D0BA1">
            <w:pPr>
              <w:pStyle w:val="Prrafodelista"/>
              <w:spacing w:line="360" w:lineRule="auto"/>
              <w:ind w:left="0"/>
              <w:jc w:val="both"/>
              <w:rPr>
                <w:rFonts w:ascii="Palatino Linotype" w:eastAsia="MS Gothic" w:hAnsi="Palatino Linotype"/>
                <w:i/>
                <w:sz w:val="20"/>
                <w:szCs w:val="24"/>
              </w:rPr>
            </w:pPr>
            <w:r w:rsidRPr="00BF6A8E">
              <w:rPr>
                <w:rFonts w:ascii="Palatino Linotype" w:eastAsia="MS Gothic" w:hAnsi="Palatino Linotype"/>
                <w:i/>
                <w:sz w:val="20"/>
                <w:szCs w:val="24"/>
              </w:rPr>
              <w:t xml:space="preserve">Colma parcialmente, toda vez que la </w:t>
            </w:r>
            <w:proofErr w:type="gramStart"/>
            <w:r w:rsidRPr="00BF6A8E">
              <w:rPr>
                <w:rFonts w:ascii="Palatino Linotype" w:eastAsia="MS Gothic" w:hAnsi="Palatino Linotype"/>
                <w:i/>
                <w:sz w:val="20"/>
                <w:szCs w:val="24"/>
              </w:rPr>
              <w:t>Directora</w:t>
            </w:r>
            <w:proofErr w:type="gramEnd"/>
            <w:r w:rsidRPr="00BF6A8E">
              <w:rPr>
                <w:rFonts w:ascii="Palatino Linotype" w:eastAsia="MS Gothic" w:hAnsi="Palatino Linotype"/>
                <w:i/>
                <w:sz w:val="20"/>
                <w:szCs w:val="24"/>
              </w:rPr>
              <w:t xml:space="preserve"> de Administración, en carácter de servidora pública habilitada remite cuarenta y tres vales de salida del equipo de cómputo a las distintas áreas del ayuntamiento, en dicho documento también se observa la cantidad de computadoras que fueron asignadas en cada área, dando un total en suma de cien. </w:t>
            </w:r>
          </w:p>
          <w:p w14:paraId="40C62F57" w14:textId="77777777" w:rsidR="00D70869" w:rsidRPr="00BF6A8E" w:rsidRDefault="00D70869" w:rsidP="000D0BA1">
            <w:pPr>
              <w:pStyle w:val="Prrafodelista"/>
              <w:spacing w:line="360" w:lineRule="auto"/>
              <w:ind w:left="0"/>
              <w:jc w:val="both"/>
              <w:rPr>
                <w:rFonts w:ascii="Palatino Linotype" w:eastAsia="MS Gothic" w:hAnsi="Palatino Linotype"/>
                <w:i/>
                <w:sz w:val="20"/>
                <w:szCs w:val="24"/>
              </w:rPr>
            </w:pPr>
            <w:r w:rsidRPr="00BF6A8E">
              <w:rPr>
                <w:rFonts w:ascii="Palatino Linotype" w:eastAsia="MS Gothic" w:hAnsi="Palatino Linotype"/>
                <w:i/>
                <w:sz w:val="20"/>
                <w:szCs w:val="24"/>
              </w:rPr>
              <w:t xml:space="preserve">En ese sentido falto que la </w:t>
            </w:r>
            <w:proofErr w:type="gramStart"/>
            <w:r w:rsidRPr="00BF6A8E">
              <w:rPr>
                <w:rFonts w:ascii="Palatino Linotype" w:eastAsia="MS Gothic" w:hAnsi="Palatino Linotype"/>
                <w:i/>
                <w:sz w:val="20"/>
                <w:szCs w:val="24"/>
              </w:rPr>
              <w:t>Directora</w:t>
            </w:r>
            <w:proofErr w:type="gramEnd"/>
            <w:r w:rsidRPr="00BF6A8E">
              <w:rPr>
                <w:rFonts w:ascii="Palatino Linotype" w:eastAsia="MS Gothic" w:hAnsi="Palatino Linotype"/>
                <w:i/>
                <w:sz w:val="20"/>
                <w:szCs w:val="24"/>
              </w:rPr>
              <w:t xml:space="preserve"> de Administración se </w:t>
            </w:r>
            <w:r w:rsidRPr="00BF6A8E">
              <w:rPr>
                <w:rFonts w:ascii="Palatino Linotype" w:eastAsia="MS Gothic" w:hAnsi="Palatino Linotype"/>
                <w:i/>
                <w:sz w:val="20"/>
                <w:szCs w:val="24"/>
              </w:rPr>
              <w:lastRenderedPageBreak/>
              <w:t xml:space="preserve">pronunciara sobre el nombre de las personas resguardarías de dichas computadoras. </w:t>
            </w:r>
          </w:p>
          <w:p w14:paraId="0E12EF1B" w14:textId="77777777" w:rsidR="006A2DDA" w:rsidRPr="00BF6A8E" w:rsidRDefault="006A2DDA" w:rsidP="000D0BA1">
            <w:pPr>
              <w:rPr>
                <w:rFonts w:eastAsia="MS Gothic"/>
                <w:i/>
                <w:sz w:val="20"/>
                <w:lang w:val="es-ES" w:eastAsia="en-US"/>
              </w:rPr>
            </w:pPr>
          </w:p>
          <w:p w14:paraId="076B91C3" w14:textId="77777777" w:rsidR="006A2DDA" w:rsidRPr="00BF6A8E" w:rsidRDefault="006A2DDA" w:rsidP="000D0BA1">
            <w:pPr>
              <w:rPr>
                <w:rFonts w:eastAsia="MS Gothic"/>
                <w:i/>
                <w:sz w:val="20"/>
                <w:lang w:val="es-ES" w:eastAsia="en-US"/>
              </w:rPr>
            </w:pPr>
          </w:p>
          <w:p w14:paraId="44C3AD19" w14:textId="77777777" w:rsidR="006A2DDA" w:rsidRPr="00BF6A8E" w:rsidRDefault="006A2DDA" w:rsidP="000D0BA1">
            <w:pPr>
              <w:rPr>
                <w:rFonts w:eastAsia="MS Gothic"/>
                <w:i/>
                <w:sz w:val="20"/>
                <w:lang w:val="es-ES" w:eastAsia="en-US"/>
              </w:rPr>
            </w:pPr>
          </w:p>
          <w:p w14:paraId="21D467F5" w14:textId="77777777" w:rsidR="006A2DDA" w:rsidRPr="00BF6A8E" w:rsidRDefault="006A2DDA" w:rsidP="000D0BA1">
            <w:pPr>
              <w:rPr>
                <w:rFonts w:eastAsia="MS Gothic"/>
                <w:i/>
                <w:sz w:val="20"/>
                <w:lang w:val="es-ES" w:eastAsia="en-US"/>
              </w:rPr>
            </w:pPr>
          </w:p>
          <w:p w14:paraId="6CA4ED9B" w14:textId="77777777" w:rsidR="006A2DDA" w:rsidRPr="00BF6A8E" w:rsidRDefault="006A2DDA" w:rsidP="000D0BA1">
            <w:pPr>
              <w:rPr>
                <w:rFonts w:eastAsia="MS Gothic"/>
                <w:i/>
                <w:sz w:val="20"/>
                <w:lang w:val="es-ES" w:eastAsia="en-US"/>
              </w:rPr>
            </w:pPr>
          </w:p>
          <w:p w14:paraId="0E3C37B7" w14:textId="77777777" w:rsidR="006A2DDA" w:rsidRPr="00BF6A8E" w:rsidRDefault="006A2DDA" w:rsidP="000D0BA1">
            <w:pPr>
              <w:rPr>
                <w:rFonts w:eastAsia="MS Gothic"/>
                <w:i/>
                <w:sz w:val="20"/>
                <w:lang w:val="es-ES" w:eastAsia="en-US"/>
              </w:rPr>
            </w:pPr>
          </w:p>
          <w:p w14:paraId="37322A3E" w14:textId="77777777" w:rsidR="006A2DDA" w:rsidRPr="00BF6A8E" w:rsidRDefault="006A2DDA" w:rsidP="000D0BA1">
            <w:pPr>
              <w:rPr>
                <w:rFonts w:eastAsia="MS Gothic"/>
                <w:i/>
                <w:sz w:val="20"/>
                <w:lang w:val="es-ES" w:eastAsia="en-US"/>
              </w:rPr>
            </w:pPr>
          </w:p>
          <w:p w14:paraId="1A8B604C" w14:textId="77777777" w:rsidR="006A2DDA" w:rsidRPr="00BF6A8E" w:rsidRDefault="006A2DDA" w:rsidP="000D0BA1">
            <w:pPr>
              <w:rPr>
                <w:rFonts w:eastAsia="MS Gothic"/>
                <w:i/>
                <w:sz w:val="20"/>
                <w:lang w:val="es-ES" w:eastAsia="en-US"/>
              </w:rPr>
            </w:pPr>
          </w:p>
          <w:p w14:paraId="6FF9F9EE" w14:textId="77777777" w:rsidR="006A2DDA" w:rsidRPr="00BF6A8E" w:rsidRDefault="006A2DDA" w:rsidP="000D0BA1">
            <w:pPr>
              <w:rPr>
                <w:rFonts w:eastAsia="MS Gothic"/>
                <w:i/>
                <w:sz w:val="20"/>
                <w:lang w:val="es-ES" w:eastAsia="en-US"/>
              </w:rPr>
            </w:pPr>
          </w:p>
          <w:p w14:paraId="63F613BF" w14:textId="77777777" w:rsidR="006A2DDA" w:rsidRPr="00BF6A8E" w:rsidRDefault="006A2DDA" w:rsidP="000D0BA1">
            <w:pPr>
              <w:rPr>
                <w:rFonts w:eastAsia="MS Gothic"/>
                <w:i/>
                <w:sz w:val="20"/>
                <w:lang w:val="es-ES" w:eastAsia="en-US"/>
              </w:rPr>
            </w:pPr>
          </w:p>
          <w:p w14:paraId="726082FD" w14:textId="77777777" w:rsidR="006A2DDA" w:rsidRPr="00BF6A8E" w:rsidRDefault="006A2DDA" w:rsidP="000D0BA1">
            <w:pPr>
              <w:rPr>
                <w:rFonts w:eastAsia="MS Gothic"/>
                <w:i/>
                <w:sz w:val="20"/>
                <w:lang w:val="es-ES" w:eastAsia="en-US"/>
              </w:rPr>
            </w:pPr>
          </w:p>
          <w:p w14:paraId="7B8E26BB" w14:textId="77777777" w:rsidR="006A2DDA" w:rsidRPr="00BF6A8E" w:rsidRDefault="006A2DDA" w:rsidP="000D0BA1">
            <w:pPr>
              <w:rPr>
                <w:rFonts w:eastAsia="MS Gothic"/>
                <w:i/>
                <w:sz w:val="20"/>
                <w:lang w:val="es-ES" w:eastAsia="en-US"/>
              </w:rPr>
            </w:pPr>
          </w:p>
          <w:p w14:paraId="1770D9D5" w14:textId="77777777" w:rsidR="006A2DDA" w:rsidRPr="00BF6A8E" w:rsidRDefault="006A2DDA" w:rsidP="000D0BA1">
            <w:pPr>
              <w:ind w:firstLine="708"/>
              <w:rPr>
                <w:rFonts w:eastAsia="MS Gothic"/>
                <w:i/>
                <w:sz w:val="20"/>
                <w:lang w:val="es-ES" w:eastAsia="en-US"/>
              </w:rPr>
            </w:pPr>
          </w:p>
        </w:tc>
      </w:tr>
      <w:tr w:rsidR="006A2DDA" w:rsidRPr="00BF6A8E" w14:paraId="663EB851" w14:textId="77777777" w:rsidTr="000D0BA1">
        <w:tc>
          <w:tcPr>
            <w:tcW w:w="3236" w:type="dxa"/>
          </w:tcPr>
          <w:p w14:paraId="3C1042EA" w14:textId="77777777" w:rsidR="006A2DDA" w:rsidRPr="00BF6A8E" w:rsidRDefault="006A2DDA" w:rsidP="000D0BA1">
            <w:pPr>
              <w:pStyle w:val="Prrafodelista"/>
              <w:spacing w:line="360" w:lineRule="auto"/>
              <w:ind w:left="0"/>
              <w:jc w:val="both"/>
              <w:rPr>
                <w:rFonts w:ascii="Palatino Linotype" w:hAnsi="Palatino Linotype"/>
                <w:bCs/>
                <w:i/>
                <w:sz w:val="20"/>
                <w:szCs w:val="24"/>
                <w:lang w:val="es-MX"/>
              </w:rPr>
            </w:pPr>
            <w:r w:rsidRPr="00BF6A8E">
              <w:rPr>
                <w:rFonts w:ascii="Palatino Linotype" w:hAnsi="Palatino Linotype"/>
                <w:b/>
                <w:i/>
                <w:sz w:val="20"/>
                <w:szCs w:val="24"/>
              </w:rPr>
              <w:lastRenderedPageBreak/>
              <w:t xml:space="preserve">Recurso de Revisión </w:t>
            </w:r>
            <w:r w:rsidR="00A25747" w:rsidRPr="00BF6A8E">
              <w:rPr>
                <w:rFonts w:ascii="Palatino Linotype" w:hAnsi="Palatino Linotype"/>
                <w:b/>
                <w:bCs/>
                <w:i/>
                <w:sz w:val="20"/>
                <w:szCs w:val="24"/>
                <w:lang w:val="es-MX"/>
              </w:rPr>
              <w:t>08541</w:t>
            </w:r>
            <w:r w:rsidRPr="00BF6A8E">
              <w:rPr>
                <w:rFonts w:ascii="Palatino Linotype" w:hAnsi="Palatino Linotype"/>
                <w:b/>
                <w:bCs/>
                <w:i/>
                <w:sz w:val="20"/>
                <w:szCs w:val="24"/>
                <w:lang w:val="es-MX"/>
              </w:rPr>
              <w:t xml:space="preserve">/INFOEM/IP/RR/2023: </w:t>
            </w:r>
          </w:p>
          <w:p w14:paraId="56E3F195" w14:textId="77777777" w:rsidR="006A2DDA" w:rsidRPr="00BF6A8E" w:rsidRDefault="00D70869" w:rsidP="000D0BA1">
            <w:pPr>
              <w:pStyle w:val="Prrafodelista"/>
              <w:spacing w:line="360" w:lineRule="auto"/>
              <w:ind w:left="0"/>
              <w:jc w:val="both"/>
              <w:rPr>
                <w:rFonts w:ascii="Palatino Linotype" w:hAnsi="Palatino Linotype" w:cs="Arial"/>
                <w:b/>
                <w:bCs/>
                <w:i/>
                <w:sz w:val="20"/>
                <w:szCs w:val="24"/>
              </w:rPr>
            </w:pPr>
            <w:r w:rsidRPr="00BF6A8E">
              <w:rPr>
                <w:rFonts w:ascii="Palatino Linotype" w:hAnsi="Palatino Linotype" w:cs="Arial"/>
                <w:b/>
                <w:bCs/>
                <w:i/>
                <w:sz w:val="20"/>
                <w:szCs w:val="24"/>
              </w:rPr>
              <w:t>“</w:t>
            </w:r>
            <w:r w:rsidRPr="00BF6A8E">
              <w:rPr>
                <w:rFonts w:ascii="Palatino Linotype" w:hAnsi="Palatino Linotype" w:cs="Arial"/>
                <w:b/>
                <w:bCs/>
                <w:i/>
                <w:sz w:val="20"/>
                <w:szCs w:val="24"/>
                <w:lang w:val="es-MX"/>
              </w:rPr>
              <w:t>SOLICITO CUANTAS COMPUTADORAS FUERON COMPRADAS Y FACTURAS DE PAGO”</w:t>
            </w:r>
          </w:p>
        </w:tc>
        <w:tc>
          <w:tcPr>
            <w:tcW w:w="3887" w:type="dxa"/>
          </w:tcPr>
          <w:p w14:paraId="01B7D486" w14:textId="77777777" w:rsidR="006A2DDA" w:rsidRPr="00BF6A8E" w:rsidRDefault="006A2DDA" w:rsidP="000D0BA1">
            <w:pPr>
              <w:pStyle w:val="Prrafodelista"/>
              <w:ind w:left="0"/>
              <w:rPr>
                <w:rFonts w:ascii="Palatino Linotype" w:eastAsia="MS Gothic" w:hAnsi="Palatino Linotype"/>
                <w:i/>
                <w:sz w:val="20"/>
                <w:szCs w:val="24"/>
                <w:lang w:val="es-ES_tradnl"/>
              </w:rPr>
            </w:pPr>
            <w:r w:rsidRPr="00BF6A8E">
              <w:rPr>
                <w:rFonts w:ascii="Palatino Linotype" w:eastAsia="MS Gothic" w:hAnsi="Palatino Linotype"/>
                <w:i/>
                <w:sz w:val="20"/>
                <w:szCs w:val="24"/>
                <w:lang w:val="es-ES_tradnl"/>
              </w:rPr>
              <w:t xml:space="preserve">oficio ZIN/SDM/885/2023, mediante el </w:t>
            </w:r>
            <w:proofErr w:type="gramStart"/>
            <w:r w:rsidRPr="00BF6A8E">
              <w:rPr>
                <w:rFonts w:ascii="Palatino Linotype" w:eastAsia="MS Gothic" w:hAnsi="Palatino Linotype"/>
                <w:i/>
                <w:sz w:val="20"/>
                <w:szCs w:val="24"/>
                <w:lang w:val="es-ES_tradnl"/>
              </w:rPr>
              <w:t>cual  la</w:t>
            </w:r>
            <w:proofErr w:type="gramEnd"/>
            <w:r w:rsidRPr="00BF6A8E">
              <w:rPr>
                <w:rFonts w:ascii="Palatino Linotype" w:eastAsia="MS Gothic" w:hAnsi="Palatino Linotype"/>
                <w:i/>
                <w:sz w:val="20"/>
                <w:szCs w:val="24"/>
                <w:lang w:val="es-ES_tradnl"/>
              </w:rPr>
              <w:t xml:space="preserve"> Síndico Municipal, informa que en el periodo de marzo de dos mil </w:t>
            </w:r>
            <w:r w:rsidR="00D70869" w:rsidRPr="00BF6A8E">
              <w:rPr>
                <w:rFonts w:ascii="Palatino Linotype" w:eastAsia="MS Gothic" w:hAnsi="Palatino Linotype"/>
                <w:i/>
                <w:sz w:val="20"/>
                <w:szCs w:val="24"/>
                <w:lang w:val="es-ES_tradnl"/>
              </w:rPr>
              <w:t>oficio del Tesorero Municipal, mediante el cual  informa que no existen documento de compra por concepto de computadoras nuevas, así mismo la Directora de Administración, en oficio de respuesta informa que se adquirieron cien computadoras</w:t>
            </w:r>
            <w:r w:rsidRPr="00BF6A8E">
              <w:rPr>
                <w:rFonts w:ascii="Palatino Linotype" w:eastAsia="MS Gothic" w:hAnsi="Palatino Linotype"/>
                <w:i/>
                <w:sz w:val="20"/>
                <w:szCs w:val="24"/>
                <w:lang w:val="es-ES_tradnl"/>
              </w:rPr>
              <w:t>”</w:t>
            </w:r>
          </w:p>
          <w:p w14:paraId="0460C1AB" w14:textId="77777777" w:rsidR="006A2DDA" w:rsidRPr="00BF6A8E" w:rsidRDefault="006A2DDA" w:rsidP="000D0BA1">
            <w:pPr>
              <w:pStyle w:val="Prrafodelista"/>
              <w:ind w:left="0"/>
              <w:rPr>
                <w:rFonts w:ascii="Palatino Linotype" w:eastAsia="MS Gothic" w:hAnsi="Palatino Linotype"/>
                <w:i/>
                <w:sz w:val="20"/>
                <w:szCs w:val="24"/>
              </w:rPr>
            </w:pPr>
          </w:p>
        </w:tc>
        <w:tc>
          <w:tcPr>
            <w:tcW w:w="1994" w:type="dxa"/>
          </w:tcPr>
          <w:p w14:paraId="0EF27E50" w14:textId="77777777" w:rsidR="006A2DDA" w:rsidRPr="00BF6A8E" w:rsidRDefault="00D70869" w:rsidP="000D0BA1">
            <w:pPr>
              <w:pStyle w:val="Prrafodelista"/>
              <w:spacing w:line="360" w:lineRule="auto"/>
              <w:ind w:left="0"/>
              <w:jc w:val="both"/>
              <w:rPr>
                <w:rFonts w:ascii="Palatino Linotype" w:eastAsia="MS Gothic" w:hAnsi="Palatino Linotype"/>
                <w:i/>
                <w:sz w:val="20"/>
                <w:szCs w:val="24"/>
              </w:rPr>
            </w:pPr>
            <w:r w:rsidRPr="00BF6A8E">
              <w:rPr>
                <w:rFonts w:ascii="Palatino Linotype" w:eastAsia="MS Gothic" w:hAnsi="Palatino Linotype"/>
                <w:i/>
                <w:sz w:val="20"/>
                <w:szCs w:val="24"/>
              </w:rPr>
              <w:t xml:space="preserve">Colma parcialmente toda vez </w:t>
            </w:r>
            <w:proofErr w:type="gramStart"/>
            <w:r w:rsidRPr="00BF6A8E">
              <w:rPr>
                <w:rFonts w:ascii="Palatino Linotype" w:eastAsia="MS Gothic" w:hAnsi="Palatino Linotype"/>
                <w:i/>
                <w:sz w:val="20"/>
                <w:szCs w:val="24"/>
              </w:rPr>
              <w:t>que</w:t>
            </w:r>
            <w:proofErr w:type="gramEnd"/>
            <w:r w:rsidRPr="00BF6A8E">
              <w:rPr>
                <w:rFonts w:ascii="Palatino Linotype" w:eastAsia="MS Gothic" w:hAnsi="Palatino Linotype"/>
                <w:i/>
                <w:sz w:val="20"/>
                <w:szCs w:val="24"/>
              </w:rPr>
              <w:t xml:space="preserve"> si bien es cierto el Tesorero Municipal, informa que no existe documento de compra, también lo es que la Directora de Administración, informa que se adquirieron cien computadoras. </w:t>
            </w:r>
          </w:p>
          <w:p w14:paraId="07E48E96" w14:textId="77777777" w:rsidR="00D70869" w:rsidRPr="00BF6A8E" w:rsidRDefault="00D70869" w:rsidP="000D0BA1">
            <w:pPr>
              <w:pStyle w:val="Prrafodelista"/>
              <w:spacing w:line="360" w:lineRule="auto"/>
              <w:ind w:left="0"/>
              <w:jc w:val="both"/>
              <w:rPr>
                <w:rFonts w:ascii="Palatino Linotype" w:eastAsia="MS Gothic" w:hAnsi="Palatino Linotype"/>
                <w:i/>
                <w:sz w:val="20"/>
                <w:szCs w:val="24"/>
              </w:rPr>
            </w:pPr>
          </w:p>
        </w:tc>
      </w:tr>
    </w:tbl>
    <w:p w14:paraId="0F31D6E1" w14:textId="77777777" w:rsidR="00D70869" w:rsidRPr="00BF6A8E" w:rsidRDefault="00D70869" w:rsidP="00D70869">
      <w:pPr>
        <w:pStyle w:val="Prrafodelista"/>
        <w:spacing w:line="360" w:lineRule="auto"/>
        <w:ind w:left="0"/>
        <w:jc w:val="both"/>
        <w:rPr>
          <w:rFonts w:ascii="Palatino Linotype" w:eastAsia="MS Gothic" w:hAnsi="Palatino Linotype"/>
          <w:sz w:val="24"/>
          <w:szCs w:val="24"/>
        </w:rPr>
      </w:pPr>
    </w:p>
    <w:p w14:paraId="060D30A3" w14:textId="77777777" w:rsidR="006A2DDA" w:rsidRPr="00BF6A8E" w:rsidRDefault="006A2DDA" w:rsidP="00737C45">
      <w:pPr>
        <w:pStyle w:val="Prrafodelista"/>
        <w:numPr>
          <w:ilvl w:val="0"/>
          <w:numId w:val="2"/>
        </w:numPr>
        <w:spacing w:line="360" w:lineRule="auto"/>
        <w:ind w:left="0" w:firstLine="0"/>
        <w:jc w:val="both"/>
        <w:rPr>
          <w:rFonts w:ascii="Palatino Linotype" w:eastAsia="MS Gothic" w:hAnsi="Palatino Linotype"/>
          <w:sz w:val="24"/>
          <w:szCs w:val="24"/>
        </w:rPr>
      </w:pPr>
      <w:r w:rsidRPr="00BF6A8E">
        <w:rPr>
          <w:rFonts w:ascii="Palatino Linotype" w:eastAsia="MS Gothic" w:hAnsi="Palatino Linotype"/>
          <w:sz w:val="24"/>
          <w:szCs w:val="24"/>
        </w:rPr>
        <w:lastRenderedPageBreak/>
        <w:t xml:space="preserve">Como se desprende del anterior cuadro, las razones o motivos de </w:t>
      </w:r>
      <w:proofErr w:type="gramStart"/>
      <w:r w:rsidRPr="00BF6A8E">
        <w:rPr>
          <w:rFonts w:ascii="Palatino Linotype" w:eastAsia="MS Gothic" w:hAnsi="Palatino Linotype"/>
          <w:sz w:val="24"/>
          <w:szCs w:val="24"/>
        </w:rPr>
        <w:t>inconformidad  resultan</w:t>
      </w:r>
      <w:proofErr w:type="gramEnd"/>
      <w:r w:rsidRPr="00BF6A8E">
        <w:rPr>
          <w:rFonts w:ascii="Palatino Linotype" w:eastAsia="MS Gothic" w:hAnsi="Palatino Linotype"/>
          <w:sz w:val="24"/>
          <w:szCs w:val="24"/>
        </w:rPr>
        <w:t xml:space="preserve"> </w:t>
      </w:r>
      <w:r w:rsidR="00D70869" w:rsidRPr="00BF6A8E">
        <w:rPr>
          <w:rFonts w:ascii="Palatino Linotype" w:eastAsia="MS Gothic" w:hAnsi="Palatino Linotype"/>
          <w:sz w:val="24"/>
          <w:szCs w:val="24"/>
        </w:rPr>
        <w:t>procedentes</w:t>
      </w:r>
      <w:r w:rsidRPr="00BF6A8E">
        <w:rPr>
          <w:rFonts w:ascii="Palatino Linotype" w:eastAsia="MS Gothic" w:hAnsi="Palatino Linotype"/>
          <w:sz w:val="24"/>
          <w:szCs w:val="24"/>
        </w:rPr>
        <w:t xml:space="preserve">; toda vez que de las respuestas </w:t>
      </w:r>
      <w:r w:rsidR="00D70869" w:rsidRPr="00BF6A8E">
        <w:rPr>
          <w:rFonts w:ascii="Palatino Linotype" w:eastAsia="MS Gothic" w:hAnsi="Palatino Linotype"/>
          <w:sz w:val="24"/>
          <w:szCs w:val="24"/>
        </w:rPr>
        <w:t xml:space="preserve">por parte del </w:t>
      </w:r>
      <w:r w:rsidRPr="00BF6A8E">
        <w:rPr>
          <w:rFonts w:ascii="Palatino Linotype" w:eastAsia="MS Gothic" w:hAnsi="Palatino Linotype"/>
          <w:sz w:val="24"/>
          <w:szCs w:val="24"/>
        </w:rPr>
        <w:t xml:space="preserve"> </w:t>
      </w:r>
      <w:r w:rsidRPr="00BF6A8E">
        <w:rPr>
          <w:rFonts w:ascii="Palatino Linotype" w:eastAsia="MS Gothic" w:hAnsi="Palatino Linotype"/>
          <w:b/>
          <w:sz w:val="24"/>
          <w:szCs w:val="24"/>
        </w:rPr>
        <w:t xml:space="preserve">SUJETO OBLIGADO </w:t>
      </w:r>
      <w:r w:rsidR="00D70869" w:rsidRPr="00BF6A8E">
        <w:rPr>
          <w:rFonts w:ascii="Palatino Linotype" w:eastAsia="MS Gothic" w:hAnsi="Palatino Linotype"/>
          <w:sz w:val="24"/>
          <w:szCs w:val="24"/>
        </w:rPr>
        <w:t>solo colma</w:t>
      </w:r>
      <w:r w:rsidR="00146E52" w:rsidRPr="00BF6A8E">
        <w:rPr>
          <w:rFonts w:ascii="Palatino Linotype" w:eastAsia="MS Gothic" w:hAnsi="Palatino Linotype"/>
          <w:sz w:val="24"/>
          <w:szCs w:val="24"/>
        </w:rPr>
        <w:t xml:space="preserve">n </w:t>
      </w:r>
      <w:r w:rsidR="00D70869" w:rsidRPr="00BF6A8E">
        <w:rPr>
          <w:rFonts w:ascii="Palatino Linotype" w:eastAsia="MS Gothic" w:hAnsi="Palatino Linotype"/>
          <w:sz w:val="24"/>
          <w:szCs w:val="24"/>
        </w:rPr>
        <w:t>parcialmente el derecho de acceso a la información</w:t>
      </w:r>
      <w:r w:rsidR="00D70869" w:rsidRPr="00BF6A8E">
        <w:rPr>
          <w:rFonts w:ascii="Palatino Linotype" w:eastAsia="MS Gothic" w:hAnsi="Palatino Linotype"/>
          <w:b/>
          <w:sz w:val="24"/>
          <w:szCs w:val="24"/>
        </w:rPr>
        <w:t xml:space="preserve"> </w:t>
      </w:r>
      <w:r w:rsidR="00D70869" w:rsidRPr="00BF6A8E">
        <w:rPr>
          <w:rFonts w:ascii="Palatino Linotype" w:eastAsia="MS Gothic" w:hAnsi="Palatino Linotype"/>
          <w:sz w:val="24"/>
          <w:szCs w:val="24"/>
        </w:rPr>
        <w:t xml:space="preserve">del </w:t>
      </w:r>
      <w:r w:rsidR="00D70869" w:rsidRPr="00BF6A8E">
        <w:rPr>
          <w:rFonts w:ascii="Palatino Linotype" w:eastAsia="MS Gothic" w:hAnsi="Palatino Linotype"/>
          <w:b/>
          <w:sz w:val="24"/>
          <w:szCs w:val="24"/>
        </w:rPr>
        <w:t>RECURRENTE.</w:t>
      </w:r>
    </w:p>
    <w:p w14:paraId="430F87D9" w14:textId="77777777" w:rsidR="00D70869" w:rsidRPr="00BF6A8E" w:rsidRDefault="00D70869" w:rsidP="00D70869">
      <w:pPr>
        <w:pStyle w:val="Prrafodelista"/>
        <w:spacing w:line="360" w:lineRule="auto"/>
        <w:ind w:left="0"/>
        <w:jc w:val="both"/>
        <w:rPr>
          <w:rFonts w:ascii="Palatino Linotype" w:eastAsia="MS Gothic" w:hAnsi="Palatino Linotype"/>
          <w:sz w:val="24"/>
          <w:szCs w:val="24"/>
        </w:rPr>
      </w:pPr>
    </w:p>
    <w:p w14:paraId="45DB773C" w14:textId="77777777" w:rsidR="006A2DDA" w:rsidRPr="00BF6A8E" w:rsidRDefault="006A2DDA" w:rsidP="006A2DDA">
      <w:pPr>
        <w:pStyle w:val="Prrafodelista"/>
        <w:numPr>
          <w:ilvl w:val="0"/>
          <w:numId w:val="2"/>
        </w:numPr>
        <w:spacing w:line="360" w:lineRule="auto"/>
        <w:ind w:left="0" w:firstLine="0"/>
        <w:jc w:val="both"/>
        <w:rPr>
          <w:rFonts w:ascii="Palatino Linotype" w:eastAsia="MS Gothic" w:hAnsi="Palatino Linotype"/>
          <w:sz w:val="24"/>
          <w:szCs w:val="24"/>
        </w:rPr>
      </w:pPr>
      <w:r w:rsidRPr="00BF6A8E">
        <w:rPr>
          <w:rFonts w:ascii="Palatino Linotype" w:eastAsia="MS Gothic" w:hAnsi="Palatino Linotype"/>
          <w:sz w:val="24"/>
          <w:szCs w:val="24"/>
        </w:rPr>
        <w:t>En ese sentido, es importante mencionar que</w:t>
      </w:r>
      <w:r w:rsidR="00146E52" w:rsidRPr="00BF6A8E">
        <w:rPr>
          <w:rFonts w:ascii="Palatino Linotype" w:eastAsia="MS Gothic" w:hAnsi="Palatino Linotype"/>
          <w:sz w:val="24"/>
          <w:szCs w:val="24"/>
        </w:rPr>
        <w:t xml:space="preserve"> de acuerdo con el artículo 21 del Bando Municipal del Ayuntamiento de Zinacantepec, la organización del mismo se estructura de la siguiente manera.</w:t>
      </w:r>
    </w:p>
    <w:p w14:paraId="0F7A05C0" w14:textId="77777777" w:rsidR="00146E52" w:rsidRPr="00BF6A8E" w:rsidRDefault="00146E52" w:rsidP="00146E52">
      <w:pPr>
        <w:tabs>
          <w:tab w:val="left" w:pos="284"/>
        </w:tabs>
        <w:ind w:left="1134" w:right="900"/>
        <w:rPr>
          <w:rFonts w:ascii="Palatino Linotype" w:eastAsia="MS Mincho" w:hAnsi="Palatino Linotype" w:cs="Arial"/>
          <w:i/>
          <w:sz w:val="22"/>
          <w:lang w:eastAsia="es-ES"/>
        </w:rPr>
      </w:pPr>
      <w:r w:rsidRPr="00BF6A8E">
        <w:rPr>
          <w:rFonts w:ascii="Palatino Linotype" w:eastAsia="MS Mincho" w:hAnsi="Palatino Linotype" w:cs="Arial"/>
          <w:i/>
          <w:sz w:val="22"/>
          <w:lang w:eastAsia="es-ES"/>
        </w:rPr>
        <w:t xml:space="preserve">Artículo 21. El </w:t>
      </w:r>
      <w:proofErr w:type="gramStart"/>
      <w:r w:rsidRPr="00BF6A8E">
        <w:rPr>
          <w:rFonts w:ascii="Palatino Linotype" w:eastAsia="MS Mincho" w:hAnsi="Palatino Linotype" w:cs="Arial"/>
          <w:i/>
          <w:sz w:val="22"/>
          <w:lang w:eastAsia="es-ES"/>
        </w:rPr>
        <w:t>Presidente</w:t>
      </w:r>
      <w:proofErr w:type="gramEnd"/>
      <w:r w:rsidRPr="00BF6A8E">
        <w:rPr>
          <w:rFonts w:ascii="Palatino Linotype" w:eastAsia="MS Mincho" w:hAnsi="Palatino Linotype" w:cs="Arial"/>
          <w:i/>
          <w:sz w:val="22"/>
          <w:lang w:eastAsia="es-ES"/>
        </w:rPr>
        <w:t xml:space="preserve"> Municipal para el ejercicio de sus funciones, se auxiliará de las siguientes Unidades Administrativas:</w:t>
      </w:r>
    </w:p>
    <w:p w14:paraId="573B5F21" w14:textId="77777777" w:rsidR="00146E52" w:rsidRPr="00BF6A8E" w:rsidRDefault="00146E52" w:rsidP="00146E52">
      <w:pPr>
        <w:tabs>
          <w:tab w:val="left" w:pos="284"/>
        </w:tabs>
        <w:ind w:left="1134" w:right="900"/>
        <w:rPr>
          <w:rFonts w:ascii="Palatino Linotype" w:eastAsia="MS Mincho" w:hAnsi="Palatino Linotype" w:cs="Arial"/>
          <w:i/>
          <w:sz w:val="22"/>
          <w:lang w:eastAsia="es-ES"/>
        </w:rPr>
      </w:pPr>
      <w:r w:rsidRPr="00BF6A8E">
        <w:rPr>
          <w:i/>
          <w:sz w:val="22"/>
        </w:rPr>
        <w:t xml:space="preserve"> </w:t>
      </w:r>
      <w:r w:rsidRPr="00BF6A8E">
        <w:rPr>
          <w:rFonts w:ascii="Palatino Linotype" w:eastAsia="MS Mincho" w:hAnsi="Palatino Linotype" w:cs="Arial"/>
          <w:i/>
          <w:sz w:val="22"/>
          <w:lang w:eastAsia="es-ES"/>
        </w:rPr>
        <w:t xml:space="preserve">Para el despacho de los asuntos municipales, el Ayuntamiento se auxiliará de dependencias, organismos públicos descentralizados, desconcentrados y autónomos de la administración pública municipal, necesarios para el desarrollo de sus actividades, siendo los siguientes: </w:t>
      </w:r>
    </w:p>
    <w:p w14:paraId="1BBD60AA" w14:textId="77777777" w:rsidR="00146E52" w:rsidRPr="00BF6A8E" w:rsidRDefault="00146E52" w:rsidP="00146E52">
      <w:pPr>
        <w:tabs>
          <w:tab w:val="left" w:pos="284"/>
        </w:tabs>
        <w:ind w:left="1134" w:right="900"/>
        <w:rPr>
          <w:rFonts w:ascii="Palatino Linotype" w:eastAsia="MS Mincho" w:hAnsi="Palatino Linotype" w:cs="Arial"/>
          <w:i/>
          <w:sz w:val="22"/>
          <w:lang w:eastAsia="es-ES"/>
        </w:rPr>
      </w:pPr>
      <w:r w:rsidRPr="00BF6A8E">
        <w:rPr>
          <w:rFonts w:ascii="Palatino Linotype" w:eastAsia="MS Mincho" w:hAnsi="Palatino Linotype" w:cs="Arial"/>
          <w:i/>
          <w:sz w:val="22"/>
          <w:lang w:eastAsia="es-ES"/>
        </w:rPr>
        <w:t>I. DEPENDENCIAS ADMINISTRATIVAS:</w:t>
      </w:r>
    </w:p>
    <w:p w14:paraId="4B320DE8" w14:textId="77777777" w:rsidR="00146E52" w:rsidRPr="00BF6A8E" w:rsidRDefault="00146E52" w:rsidP="00146E52">
      <w:pPr>
        <w:tabs>
          <w:tab w:val="left" w:pos="284"/>
        </w:tabs>
        <w:ind w:left="1134" w:right="900"/>
        <w:rPr>
          <w:rFonts w:ascii="Palatino Linotype" w:eastAsia="MS Mincho" w:hAnsi="Palatino Linotype" w:cs="Arial"/>
          <w:b/>
          <w:i/>
          <w:sz w:val="22"/>
          <w:lang w:eastAsia="es-ES"/>
        </w:rPr>
      </w:pPr>
      <w:r w:rsidRPr="00BF6A8E">
        <w:rPr>
          <w:rFonts w:ascii="Palatino Linotype" w:eastAsia="MS Mincho" w:hAnsi="Palatino Linotype" w:cs="Arial"/>
          <w:i/>
          <w:sz w:val="22"/>
          <w:lang w:eastAsia="es-ES"/>
        </w:rPr>
        <w:t xml:space="preserve"> </w:t>
      </w:r>
      <w:r w:rsidRPr="00BF6A8E">
        <w:rPr>
          <w:rFonts w:ascii="Palatino Linotype" w:eastAsia="MS Mincho" w:hAnsi="Palatino Linotype" w:cs="Arial"/>
          <w:b/>
          <w:i/>
          <w:sz w:val="22"/>
          <w:lang w:eastAsia="es-ES"/>
        </w:rPr>
        <w:t>1. Tesorería Municipal.</w:t>
      </w:r>
    </w:p>
    <w:p w14:paraId="5A4C674E" w14:textId="77777777" w:rsidR="00146E52" w:rsidRPr="00BF6A8E" w:rsidRDefault="00146E52" w:rsidP="00146E52">
      <w:pPr>
        <w:tabs>
          <w:tab w:val="left" w:pos="284"/>
        </w:tabs>
        <w:ind w:left="1134" w:right="900"/>
        <w:rPr>
          <w:rFonts w:ascii="Palatino Linotype" w:eastAsia="MS Mincho" w:hAnsi="Palatino Linotype" w:cs="Arial"/>
          <w:i/>
          <w:sz w:val="22"/>
          <w:lang w:eastAsia="es-ES"/>
        </w:rPr>
      </w:pPr>
      <w:r w:rsidRPr="00BF6A8E">
        <w:rPr>
          <w:rFonts w:ascii="Palatino Linotype" w:eastAsia="MS Mincho" w:hAnsi="Palatino Linotype" w:cs="Arial"/>
          <w:i/>
          <w:sz w:val="22"/>
          <w:lang w:eastAsia="es-ES"/>
        </w:rPr>
        <w:t xml:space="preserve"> 2. Contraloría Municipal.</w:t>
      </w:r>
    </w:p>
    <w:p w14:paraId="4023F600" w14:textId="77777777" w:rsidR="00146E52" w:rsidRPr="00BF6A8E" w:rsidRDefault="00146E52" w:rsidP="00146E52">
      <w:pPr>
        <w:tabs>
          <w:tab w:val="left" w:pos="284"/>
        </w:tabs>
        <w:ind w:left="1134" w:right="900"/>
        <w:rPr>
          <w:rFonts w:ascii="Palatino Linotype" w:eastAsia="MS Mincho" w:hAnsi="Palatino Linotype" w:cs="Arial"/>
          <w:b/>
          <w:i/>
          <w:sz w:val="22"/>
          <w:lang w:eastAsia="es-ES"/>
        </w:rPr>
      </w:pPr>
      <w:r w:rsidRPr="00BF6A8E">
        <w:rPr>
          <w:rFonts w:ascii="Palatino Linotype" w:eastAsia="MS Mincho" w:hAnsi="Palatino Linotype" w:cs="Arial"/>
          <w:b/>
          <w:i/>
          <w:sz w:val="22"/>
          <w:lang w:eastAsia="es-ES"/>
        </w:rPr>
        <w:t xml:space="preserve"> 3. Dirección de Administración.</w:t>
      </w:r>
    </w:p>
    <w:p w14:paraId="3EA12F99" w14:textId="77777777" w:rsidR="00146E52" w:rsidRPr="00BF6A8E" w:rsidRDefault="00146E52" w:rsidP="00146E52">
      <w:pPr>
        <w:tabs>
          <w:tab w:val="left" w:pos="284"/>
        </w:tabs>
        <w:ind w:left="1134" w:right="900"/>
        <w:rPr>
          <w:rFonts w:ascii="Palatino Linotype" w:eastAsia="MS Mincho" w:hAnsi="Palatino Linotype" w:cs="Arial"/>
          <w:i/>
          <w:sz w:val="22"/>
          <w:lang w:eastAsia="es-ES"/>
        </w:rPr>
      </w:pPr>
      <w:r w:rsidRPr="00BF6A8E">
        <w:rPr>
          <w:rFonts w:ascii="Palatino Linotype" w:eastAsia="MS Mincho" w:hAnsi="Palatino Linotype" w:cs="Arial"/>
          <w:i/>
          <w:sz w:val="22"/>
          <w:lang w:eastAsia="es-ES"/>
        </w:rPr>
        <w:t xml:space="preserve"> 4. Dirección de Obras Públicas. </w:t>
      </w:r>
    </w:p>
    <w:p w14:paraId="48ABD301" w14:textId="77777777" w:rsidR="00146E52" w:rsidRPr="00BF6A8E" w:rsidRDefault="00146E52" w:rsidP="00146E52">
      <w:pPr>
        <w:tabs>
          <w:tab w:val="left" w:pos="284"/>
        </w:tabs>
        <w:ind w:left="1134" w:right="900"/>
        <w:rPr>
          <w:rFonts w:ascii="Palatino Linotype" w:eastAsia="MS Mincho" w:hAnsi="Palatino Linotype" w:cs="Arial"/>
          <w:i/>
          <w:sz w:val="22"/>
          <w:lang w:eastAsia="es-ES"/>
        </w:rPr>
      </w:pPr>
      <w:r w:rsidRPr="00BF6A8E">
        <w:rPr>
          <w:rFonts w:ascii="Palatino Linotype" w:eastAsia="MS Mincho" w:hAnsi="Palatino Linotype" w:cs="Arial"/>
          <w:i/>
          <w:sz w:val="22"/>
          <w:lang w:eastAsia="es-ES"/>
        </w:rPr>
        <w:t xml:space="preserve">5. Dirección de Desarrollo Metropolitano y Movilidad. </w:t>
      </w:r>
    </w:p>
    <w:p w14:paraId="02CA9FB7" w14:textId="77777777" w:rsidR="00146E52" w:rsidRPr="00BF6A8E" w:rsidRDefault="00146E52" w:rsidP="00146E52">
      <w:pPr>
        <w:tabs>
          <w:tab w:val="left" w:pos="284"/>
        </w:tabs>
        <w:ind w:left="1134" w:right="900"/>
        <w:rPr>
          <w:rFonts w:ascii="Palatino Linotype" w:eastAsia="MS Mincho" w:hAnsi="Palatino Linotype" w:cs="Arial"/>
          <w:i/>
          <w:sz w:val="22"/>
          <w:lang w:eastAsia="es-ES"/>
        </w:rPr>
      </w:pPr>
      <w:r w:rsidRPr="00BF6A8E">
        <w:rPr>
          <w:rFonts w:ascii="Palatino Linotype" w:eastAsia="MS Mincho" w:hAnsi="Palatino Linotype" w:cs="Arial"/>
          <w:i/>
          <w:sz w:val="22"/>
          <w:lang w:eastAsia="es-ES"/>
        </w:rPr>
        <w:t xml:space="preserve">6. Dirección de Desarrollo Territorial y Urbano. </w:t>
      </w:r>
    </w:p>
    <w:p w14:paraId="325DD47F" w14:textId="77777777" w:rsidR="00146E52" w:rsidRPr="00BF6A8E" w:rsidRDefault="00146E52" w:rsidP="00146E52">
      <w:pPr>
        <w:tabs>
          <w:tab w:val="left" w:pos="284"/>
        </w:tabs>
        <w:ind w:left="1134" w:right="900"/>
        <w:rPr>
          <w:i/>
          <w:sz w:val="22"/>
        </w:rPr>
      </w:pPr>
      <w:r w:rsidRPr="00BF6A8E">
        <w:rPr>
          <w:rFonts w:ascii="Palatino Linotype" w:eastAsia="MS Mincho" w:hAnsi="Palatino Linotype" w:cs="Arial"/>
          <w:i/>
          <w:sz w:val="22"/>
          <w:lang w:eastAsia="es-ES"/>
        </w:rPr>
        <w:t>7. Dirección de Desarrollo Económico.</w:t>
      </w:r>
      <w:r w:rsidRPr="00BF6A8E">
        <w:rPr>
          <w:i/>
          <w:sz w:val="22"/>
        </w:rPr>
        <w:t xml:space="preserve"> </w:t>
      </w:r>
    </w:p>
    <w:p w14:paraId="54ADDBA3" w14:textId="77777777" w:rsidR="00146E52" w:rsidRPr="00BF6A8E" w:rsidRDefault="00146E52" w:rsidP="00146E52">
      <w:pPr>
        <w:tabs>
          <w:tab w:val="left" w:pos="284"/>
        </w:tabs>
        <w:ind w:left="1134" w:right="900"/>
        <w:rPr>
          <w:rFonts w:ascii="Palatino Linotype" w:eastAsia="MS Mincho" w:hAnsi="Palatino Linotype" w:cs="Arial"/>
          <w:i/>
          <w:sz w:val="22"/>
          <w:lang w:eastAsia="es-ES"/>
        </w:rPr>
      </w:pPr>
      <w:r w:rsidRPr="00BF6A8E">
        <w:rPr>
          <w:rFonts w:ascii="Palatino Linotype" w:eastAsia="MS Mincho" w:hAnsi="Palatino Linotype" w:cs="Arial"/>
          <w:i/>
          <w:sz w:val="22"/>
          <w:lang w:eastAsia="es-ES"/>
        </w:rPr>
        <w:t xml:space="preserve">8. Dirección de Desarrollo Social. </w:t>
      </w:r>
    </w:p>
    <w:p w14:paraId="2CCFE258" w14:textId="77777777" w:rsidR="00146E52" w:rsidRPr="00BF6A8E" w:rsidRDefault="00146E52" w:rsidP="00146E52">
      <w:pPr>
        <w:tabs>
          <w:tab w:val="left" w:pos="284"/>
        </w:tabs>
        <w:ind w:left="1134" w:right="900"/>
        <w:rPr>
          <w:rFonts w:ascii="Palatino Linotype" w:eastAsia="MS Mincho" w:hAnsi="Palatino Linotype" w:cs="Arial"/>
          <w:i/>
          <w:sz w:val="22"/>
          <w:lang w:eastAsia="es-ES"/>
        </w:rPr>
      </w:pPr>
      <w:r w:rsidRPr="00BF6A8E">
        <w:rPr>
          <w:rFonts w:ascii="Palatino Linotype" w:eastAsia="MS Mincho" w:hAnsi="Palatino Linotype" w:cs="Arial"/>
          <w:i/>
          <w:sz w:val="22"/>
          <w:lang w:eastAsia="es-ES"/>
        </w:rPr>
        <w:t xml:space="preserve">9. Dirección de Seguridad Pública y de Tránsito. </w:t>
      </w:r>
    </w:p>
    <w:p w14:paraId="3E2B138C" w14:textId="77777777" w:rsidR="00146E52" w:rsidRPr="00BF6A8E" w:rsidRDefault="00146E52" w:rsidP="00146E52">
      <w:pPr>
        <w:tabs>
          <w:tab w:val="left" w:pos="284"/>
        </w:tabs>
        <w:ind w:left="1134" w:right="900"/>
        <w:rPr>
          <w:rFonts w:ascii="Palatino Linotype" w:eastAsia="MS Mincho" w:hAnsi="Palatino Linotype" w:cs="Arial"/>
          <w:i/>
          <w:sz w:val="22"/>
          <w:lang w:eastAsia="es-ES"/>
        </w:rPr>
      </w:pPr>
      <w:r w:rsidRPr="00BF6A8E">
        <w:rPr>
          <w:rFonts w:ascii="Palatino Linotype" w:eastAsia="MS Mincho" w:hAnsi="Palatino Linotype" w:cs="Arial"/>
          <w:i/>
          <w:sz w:val="22"/>
          <w:lang w:eastAsia="es-ES"/>
        </w:rPr>
        <w:t xml:space="preserve">10. Dirección de Servicios Públicos. </w:t>
      </w:r>
    </w:p>
    <w:p w14:paraId="1599C9F0" w14:textId="77777777" w:rsidR="00146E52" w:rsidRPr="00BF6A8E" w:rsidRDefault="00146E52" w:rsidP="00146E52">
      <w:pPr>
        <w:tabs>
          <w:tab w:val="left" w:pos="284"/>
        </w:tabs>
        <w:ind w:left="1134" w:right="900"/>
        <w:rPr>
          <w:rFonts w:ascii="Palatino Linotype" w:eastAsia="MS Mincho" w:hAnsi="Palatino Linotype" w:cs="Arial"/>
          <w:i/>
          <w:sz w:val="22"/>
          <w:lang w:eastAsia="es-ES"/>
        </w:rPr>
      </w:pPr>
      <w:r w:rsidRPr="00BF6A8E">
        <w:rPr>
          <w:rFonts w:ascii="Palatino Linotype" w:eastAsia="MS Mincho" w:hAnsi="Palatino Linotype" w:cs="Arial"/>
          <w:i/>
          <w:sz w:val="22"/>
          <w:lang w:eastAsia="es-ES"/>
        </w:rPr>
        <w:t xml:space="preserve">11. Dirección de Medio Ambiente. </w:t>
      </w:r>
    </w:p>
    <w:p w14:paraId="47E4BB21" w14:textId="77777777" w:rsidR="00146E52" w:rsidRPr="00BF6A8E" w:rsidRDefault="00146E52" w:rsidP="00146E52">
      <w:pPr>
        <w:tabs>
          <w:tab w:val="left" w:pos="284"/>
        </w:tabs>
        <w:ind w:left="1134" w:right="900"/>
        <w:rPr>
          <w:rFonts w:ascii="Palatino Linotype" w:eastAsia="MS Mincho" w:hAnsi="Palatino Linotype" w:cs="Arial"/>
          <w:i/>
          <w:sz w:val="22"/>
          <w:lang w:eastAsia="es-ES"/>
        </w:rPr>
      </w:pPr>
      <w:r w:rsidRPr="00BF6A8E">
        <w:rPr>
          <w:rFonts w:ascii="Palatino Linotype" w:eastAsia="MS Mincho" w:hAnsi="Palatino Linotype" w:cs="Arial"/>
          <w:i/>
          <w:sz w:val="22"/>
          <w:lang w:eastAsia="es-ES"/>
        </w:rPr>
        <w:t xml:space="preserve">12. Dirección de Cultura y Turismo. </w:t>
      </w:r>
    </w:p>
    <w:p w14:paraId="2CEBAAA5" w14:textId="77777777" w:rsidR="00146E52" w:rsidRPr="00BF6A8E" w:rsidRDefault="00146E52" w:rsidP="00146E52">
      <w:pPr>
        <w:tabs>
          <w:tab w:val="left" w:pos="284"/>
        </w:tabs>
        <w:ind w:left="1134" w:right="900"/>
        <w:rPr>
          <w:rFonts w:ascii="Palatino Linotype" w:eastAsia="MS Mincho" w:hAnsi="Palatino Linotype" w:cs="Arial"/>
          <w:i/>
          <w:sz w:val="22"/>
          <w:lang w:eastAsia="es-ES"/>
        </w:rPr>
      </w:pPr>
      <w:r w:rsidRPr="00BF6A8E">
        <w:rPr>
          <w:rFonts w:ascii="Palatino Linotype" w:eastAsia="MS Mincho" w:hAnsi="Palatino Linotype" w:cs="Arial"/>
          <w:i/>
          <w:sz w:val="22"/>
          <w:lang w:eastAsia="es-ES"/>
        </w:rPr>
        <w:t>13. Dirección de Educación.</w:t>
      </w:r>
    </w:p>
    <w:p w14:paraId="67FE449F" w14:textId="77777777" w:rsidR="00146E52" w:rsidRPr="00BF6A8E" w:rsidRDefault="00146E52" w:rsidP="00146E52">
      <w:pPr>
        <w:tabs>
          <w:tab w:val="left" w:pos="284"/>
        </w:tabs>
        <w:ind w:left="1134" w:right="900"/>
        <w:rPr>
          <w:rFonts w:ascii="Palatino Linotype" w:eastAsia="MS Mincho" w:hAnsi="Palatino Linotype" w:cs="Arial"/>
          <w:i/>
          <w:sz w:val="22"/>
          <w:lang w:eastAsia="es-ES"/>
        </w:rPr>
      </w:pPr>
      <w:r w:rsidRPr="00BF6A8E">
        <w:rPr>
          <w:rFonts w:ascii="Palatino Linotype" w:eastAsia="MS Mincho" w:hAnsi="Palatino Linotype" w:cs="Arial"/>
          <w:i/>
          <w:sz w:val="22"/>
          <w:lang w:eastAsia="es-ES"/>
        </w:rPr>
        <w:t xml:space="preserve"> 14. Dirección de Gobernación. </w:t>
      </w:r>
    </w:p>
    <w:p w14:paraId="209B68F2" w14:textId="77777777" w:rsidR="00146E52" w:rsidRPr="00BF6A8E" w:rsidRDefault="00146E52" w:rsidP="00146E52">
      <w:pPr>
        <w:tabs>
          <w:tab w:val="left" w:pos="284"/>
        </w:tabs>
        <w:ind w:left="1134" w:right="900"/>
        <w:rPr>
          <w:rFonts w:ascii="Palatino Linotype" w:eastAsia="MS Mincho" w:hAnsi="Palatino Linotype" w:cs="Arial"/>
          <w:i/>
          <w:sz w:val="22"/>
          <w:lang w:eastAsia="es-ES"/>
        </w:rPr>
      </w:pPr>
      <w:r w:rsidRPr="00BF6A8E">
        <w:rPr>
          <w:rFonts w:ascii="Palatino Linotype" w:eastAsia="MS Mincho" w:hAnsi="Palatino Linotype" w:cs="Arial"/>
          <w:i/>
          <w:sz w:val="22"/>
          <w:lang w:eastAsia="es-ES"/>
        </w:rPr>
        <w:t xml:space="preserve">15. Dirección de la Mujer. </w:t>
      </w:r>
    </w:p>
    <w:p w14:paraId="0515D5F2" w14:textId="77777777" w:rsidR="006A2DDA" w:rsidRPr="00BF6A8E" w:rsidRDefault="00146E52" w:rsidP="00146E52">
      <w:pPr>
        <w:tabs>
          <w:tab w:val="left" w:pos="284"/>
        </w:tabs>
        <w:ind w:left="1134" w:right="900"/>
        <w:rPr>
          <w:rFonts w:ascii="Palatino Linotype" w:eastAsia="MS Mincho" w:hAnsi="Palatino Linotype" w:cs="Arial"/>
          <w:i/>
          <w:sz w:val="22"/>
          <w:lang w:eastAsia="es-ES"/>
        </w:rPr>
      </w:pPr>
      <w:r w:rsidRPr="00BF6A8E">
        <w:rPr>
          <w:rFonts w:ascii="Palatino Linotype" w:eastAsia="MS Mincho" w:hAnsi="Palatino Linotype" w:cs="Arial"/>
          <w:i/>
          <w:sz w:val="22"/>
          <w:lang w:eastAsia="es-ES"/>
        </w:rPr>
        <w:t>16. Dirección Jurídica</w:t>
      </w:r>
    </w:p>
    <w:p w14:paraId="31BD6A13" w14:textId="77777777" w:rsidR="00146E52" w:rsidRPr="00BF6A8E" w:rsidRDefault="00146E52" w:rsidP="00146E52">
      <w:pPr>
        <w:tabs>
          <w:tab w:val="left" w:pos="284"/>
        </w:tabs>
        <w:ind w:left="1134" w:right="900"/>
        <w:rPr>
          <w:rFonts w:ascii="Palatino Linotype" w:eastAsia="MS Mincho" w:hAnsi="Palatino Linotype" w:cs="Arial"/>
          <w:i/>
          <w:lang w:eastAsia="es-ES"/>
        </w:rPr>
      </w:pPr>
    </w:p>
    <w:p w14:paraId="4A9B277B" w14:textId="77777777" w:rsidR="006A2DDA" w:rsidRPr="00BF6A8E" w:rsidRDefault="006A2DDA" w:rsidP="00EC0941">
      <w:pPr>
        <w:numPr>
          <w:ilvl w:val="0"/>
          <w:numId w:val="2"/>
        </w:numPr>
        <w:tabs>
          <w:tab w:val="left" w:pos="284"/>
        </w:tabs>
        <w:spacing w:before="240" w:after="240" w:line="360" w:lineRule="auto"/>
        <w:ind w:left="0" w:firstLine="0"/>
        <w:contextualSpacing/>
        <w:jc w:val="both"/>
        <w:rPr>
          <w:rFonts w:ascii="Palatino Linotype" w:eastAsia="Calibri" w:hAnsi="Palatino Linotype"/>
          <w:i/>
          <w:lang w:eastAsia="es-ES"/>
        </w:rPr>
      </w:pPr>
      <w:r w:rsidRPr="00BF6A8E">
        <w:rPr>
          <w:rFonts w:ascii="Palatino Linotype" w:eastAsia="Calibri" w:hAnsi="Palatino Linotype"/>
          <w:lang w:eastAsia="es-ES"/>
        </w:rPr>
        <w:lastRenderedPageBreak/>
        <w:t xml:space="preserve">De lo anterior, </w:t>
      </w:r>
      <w:r w:rsidR="00EC0941" w:rsidRPr="00BF6A8E">
        <w:rPr>
          <w:rFonts w:ascii="Palatino Linotype" w:eastAsia="Calibri" w:hAnsi="Palatino Linotype"/>
          <w:lang w:eastAsia="es-ES"/>
        </w:rPr>
        <w:t xml:space="preserve">se observa que el Ayuntamiento de Zinacantepec, cuenta en su estructura orgánica con la Dirección de Administración y la Tesorería Municipal, quienes son las áreas que por los motivos de las solicitudes de información deben de contar con la misma. </w:t>
      </w:r>
    </w:p>
    <w:p w14:paraId="3D466596" w14:textId="77777777" w:rsidR="00EC0941" w:rsidRPr="00BF6A8E" w:rsidRDefault="00EC0941" w:rsidP="00EC0941">
      <w:pPr>
        <w:tabs>
          <w:tab w:val="left" w:pos="284"/>
        </w:tabs>
        <w:spacing w:before="240" w:after="240" w:line="360" w:lineRule="auto"/>
        <w:contextualSpacing/>
        <w:jc w:val="both"/>
        <w:rPr>
          <w:rFonts w:ascii="Palatino Linotype" w:eastAsia="Calibri" w:hAnsi="Palatino Linotype"/>
          <w:i/>
          <w:lang w:eastAsia="es-ES"/>
        </w:rPr>
      </w:pPr>
    </w:p>
    <w:p w14:paraId="50B40568" w14:textId="77777777" w:rsidR="006A2DDA" w:rsidRPr="00BF6A8E" w:rsidRDefault="006A2DDA" w:rsidP="006A2DDA">
      <w:pPr>
        <w:numPr>
          <w:ilvl w:val="0"/>
          <w:numId w:val="2"/>
        </w:numPr>
        <w:tabs>
          <w:tab w:val="left" w:pos="284"/>
        </w:tabs>
        <w:spacing w:before="240" w:after="240" w:line="360" w:lineRule="auto"/>
        <w:ind w:left="0" w:firstLine="0"/>
        <w:contextualSpacing/>
        <w:jc w:val="both"/>
        <w:rPr>
          <w:rFonts w:ascii="Palatino Linotype" w:eastAsia="Calibri" w:hAnsi="Palatino Linotype"/>
          <w:lang w:eastAsia="es-ES"/>
        </w:rPr>
      </w:pPr>
      <w:r w:rsidRPr="00BF6A8E">
        <w:rPr>
          <w:rFonts w:ascii="Palatino Linotype" w:eastAsia="Calibri" w:hAnsi="Palatino Linotype"/>
          <w:lang w:eastAsia="es-ES"/>
        </w:rPr>
        <w:t xml:space="preserve">En ese sentido, </w:t>
      </w:r>
      <w:r w:rsidR="00EC0941" w:rsidRPr="00BF6A8E">
        <w:rPr>
          <w:rFonts w:ascii="Palatino Linotype" w:eastAsia="Calibri" w:hAnsi="Palatino Linotype"/>
          <w:lang w:eastAsia="es-ES"/>
        </w:rPr>
        <w:t xml:space="preserve">la Dirección de Administración, de acuerdo con el Manual General de Organización del Ayuntamiento de Zinacantepec, cuenta con las siguientes funciones. </w:t>
      </w:r>
    </w:p>
    <w:p w14:paraId="25403F6C" w14:textId="77777777" w:rsidR="00EC0941" w:rsidRPr="00BF6A8E" w:rsidRDefault="00EC0941" w:rsidP="00C47722">
      <w:pPr>
        <w:ind w:left="1134" w:right="900"/>
        <w:jc w:val="both"/>
        <w:rPr>
          <w:rFonts w:ascii="Palatino Linotype" w:eastAsia="Calibri" w:hAnsi="Palatino Linotype"/>
          <w:i/>
          <w:sz w:val="22"/>
          <w:lang w:eastAsia="es-ES"/>
        </w:rPr>
      </w:pPr>
      <w:r w:rsidRPr="00BF6A8E">
        <w:rPr>
          <w:rFonts w:ascii="Palatino Linotype" w:eastAsia="Calibri" w:hAnsi="Palatino Linotype"/>
          <w:i/>
          <w:sz w:val="22"/>
          <w:lang w:eastAsia="es-ES"/>
        </w:rPr>
        <w:t xml:space="preserve">Objetivo: </w:t>
      </w:r>
      <w:proofErr w:type="gramStart"/>
      <w:r w:rsidRPr="00BF6A8E">
        <w:rPr>
          <w:rFonts w:ascii="Palatino Linotype" w:eastAsia="Calibri" w:hAnsi="Palatino Linotype"/>
          <w:i/>
          <w:sz w:val="22"/>
          <w:lang w:eastAsia="es-ES"/>
        </w:rPr>
        <w:t>Brindar  apoyo</w:t>
      </w:r>
      <w:proofErr w:type="gramEnd"/>
      <w:r w:rsidRPr="00BF6A8E">
        <w:rPr>
          <w:rFonts w:ascii="Palatino Linotype" w:eastAsia="Calibri" w:hAnsi="Palatino Linotype"/>
          <w:i/>
          <w:sz w:val="22"/>
          <w:lang w:eastAsia="es-ES"/>
        </w:rPr>
        <w:t xml:space="preserve">  administrativo,  técnico  y  humano,  a los  servidores  públicos  que conforman la Administración Pública Municipal, a fin de proporcionarles un espacio digno  de  trabajo  y  optimizar  las  funciones  de  cada  Unidad  Administrativa,  en beneficio de la ciudadanía.</w:t>
      </w:r>
    </w:p>
    <w:p w14:paraId="2CCDE781" w14:textId="77777777" w:rsidR="00EC0941" w:rsidRPr="00BF6A8E" w:rsidRDefault="00EC0941" w:rsidP="00C47722">
      <w:pPr>
        <w:ind w:left="1134" w:right="900"/>
        <w:jc w:val="both"/>
        <w:rPr>
          <w:rFonts w:ascii="Palatino Linotype" w:eastAsia="Calibri" w:hAnsi="Palatino Linotype"/>
          <w:i/>
          <w:sz w:val="22"/>
          <w:lang w:eastAsia="es-ES"/>
        </w:rPr>
      </w:pPr>
      <w:r w:rsidRPr="00BF6A8E">
        <w:rPr>
          <w:rFonts w:ascii="Palatino Linotype" w:eastAsia="Calibri" w:hAnsi="Palatino Linotype"/>
          <w:i/>
          <w:sz w:val="22"/>
          <w:lang w:eastAsia="es-ES"/>
        </w:rPr>
        <w:t xml:space="preserve">Funciones: </w:t>
      </w:r>
    </w:p>
    <w:p w14:paraId="72370E76" w14:textId="77777777" w:rsidR="00C47722" w:rsidRPr="00BF6A8E" w:rsidRDefault="00C47722" w:rsidP="00C47722">
      <w:pPr>
        <w:ind w:left="1134" w:right="900"/>
        <w:jc w:val="both"/>
        <w:rPr>
          <w:rFonts w:ascii="Palatino Linotype" w:eastAsia="Calibri" w:hAnsi="Palatino Linotype"/>
          <w:i/>
          <w:sz w:val="22"/>
          <w:lang w:eastAsia="es-ES"/>
        </w:rPr>
      </w:pPr>
    </w:p>
    <w:p w14:paraId="4532B376" w14:textId="77777777" w:rsidR="00EC0941" w:rsidRPr="00BF6A8E" w:rsidRDefault="00EC0941" w:rsidP="00C47722">
      <w:pPr>
        <w:tabs>
          <w:tab w:val="left" w:pos="284"/>
        </w:tabs>
        <w:spacing w:before="240" w:after="240"/>
        <w:ind w:left="1134" w:right="900"/>
        <w:contextualSpacing/>
        <w:jc w:val="both"/>
        <w:rPr>
          <w:rFonts w:ascii="Palatino Linotype" w:eastAsia="Calibri" w:hAnsi="Palatino Linotype"/>
          <w:b/>
          <w:i/>
          <w:sz w:val="22"/>
          <w:lang w:eastAsia="es-ES"/>
        </w:rPr>
      </w:pPr>
      <w:r w:rsidRPr="00BF6A8E">
        <w:rPr>
          <w:rFonts w:ascii="Palatino Linotype" w:eastAsia="Calibri" w:hAnsi="Palatino Linotype"/>
          <w:b/>
          <w:i/>
          <w:sz w:val="22"/>
          <w:lang w:eastAsia="es-ES"/>
        </w:rPr>
        <w:sym w:font="Symbol" w:char="F0B7"/>
      </w:r>
      <w:r w:rsidRPr="00BF6A8E">
        <w:rPr>
          <w:rFonts w:ascii="Palatino Linotype" w:eastAsia="Calibri" w:hAnsi="Palatino Linotype"/>
          <w:b/>
          <w:i/>
          <w:sz w:val="22"/>
          <w:lang w:eastAsia="es-ES"/>
        </w:rPr>
        <w:t>Supervisar el control e inventario de bienes muebles municipales</w:t>
      </w:r>
    </w:p>
    <w:p w14:paraId="451B939A" w14:textId="77777777" w:rsidR="00EC0941" w:rsidRPr="00BF6A8E" w:rsidRDefault="00EC0941" w:rsidP="00C47722">
      <w:pPr>
        <w:pStyle w:val="Prrafodelista"/>
        <w:numPr>
          <w:ilvl w:val="0"/>
          <w:numId w:val="13"/>
        </w:numPr>
        <w:tabs>
          <w:tab w:val="left" w:pos="284"/>
        </w:tabs>
        <w:spacing w:before="240" w:after="240"/>
        <w:ind w:left="1134" w:right="900" w:firstLine="0"/>
        <w:contextualSpacing/>
        <w:jc w:val="both"/>
        <w:rPr>
          <w:rFonts w:ascii="Palatino Linotype" w:eastAsia="Calibri" w:hAnsi="Palatino Linotype"/>
          <w:b/>
          <w:i/>
          <w:szCs w:val="24"/>
          <w:lang w:eastAsia="es-ES"/>
        </w:rPr>
      </w:pPr>
      <w:proofErr w:type="gramStart"/>
      <w:r w:rsidRPr="00BF6A8E">
        <w:rPr>
          <w:rFonts w:ascii="Palatino Linotype" w:eastAsia="Calibri" w:hAnsi="Palatino Linotype"/>
          <w:b/>
          <w:i/>
          <w:szCs w:val="24"/>
          <w:lang w:eastAsia="es-ES"/>
        </w:rPr>
        <w:t>Vigilar  el</w:t>
      </w:r>
      <w:proofErr w:type="gramEnd"/>
      <w:r w:rsidRPr="00BF6A8E">
        <w:rPr>
          <w:rFonts w:ascii="Palatino Linotype" w:eastAsia="Calibri" w:hAnsi="Palatino Linotype"/>
          <w:b/>
          <w:i/>
          <w:szCs w:val="24"/>
          <w:lang w:eastAsia="es-ES"/>
        </w:rPr>
        <w:t xml:space="preserve">  cumplimiento  de  la  normatividad  en  el  proceso  adquisitivo  de bienes y servicios municipales.</w:t>
      </w:r>
    </w:p>
    <w:p w14:paraId="4DFA5DB3" w14:textId="77777777" w:rsidR="00EC0941" w:rsidRPr="00BF6A8E" w:rsidRDefault="00EC0941" w:rsidP="00EC0941">
      <w:pPr>
        <w:tabs>
          <w:tab w:val="left" w:pos="284"/>
        </w:tabs>
        <w:spacing w:before="240" w:after="240" w:line="360" w:lineRule="auto"/>
        <w:contextualSpacing/>
        <w:jc w:val="both"/>
        <w:rPr>
          <w:rFonts w:ascii="Palatino Linotype" w:eastAsia="Calibri" w:hAnsi="Palatino Linotype"/>
          <w:lang w:eastAsia="es-ES"/>
        </w:rPr>
      </w:pPr>
    </w:p>
    <w:p w14:paraId="18E9854E" w14:textId="77777777" w:rsidR="006A2DDA" w:rsidRPr="00BF6A8E" w:rsidRDefault="006A2DDA" w:rsidP="006A2DDA">
      <w:pPr>
        <w:tabs>
          <w:tab w:val="left" w:pos="284"/>
        </w:tabs>
        <w:spacing w:before="240" w:after="240" w:line="360" w:lineRule="auto"/>
        <w:contextualSpacing/>
        <w:jc w:val="both"/>
        <w:rPr>
          <w:rFonts w:ascii="Palatino Linotype" w:eastAsia="Calibri" w:hAnsi="Palatino Linotype"/>
          <w:lang w:eastAsia="es-ES"/>
        </w:rPr>
      </w:pPr>
    </w:p>
    <w:p w14:paraId="51ABBCAE" w14:textId="77777777" w:rsidR="006A2DDA" w:rsidRPr="00BF6A8E" w:rsidRDefault="00C47722" w:rsidP="006A2DDA">
      <w:pPr>
        <w:numPr>
          <w:ilvl w:val="0"/>
          <w:numId w:val="2"/>
        </w:numPr>
        <w:tabs>
          <w:tab w:val="left" w:pos="284"/>
        </w:tabs>
        <w:spacing w:before="240" w:after="240" w:line="360" w:lineRule="auto"/>
        <w:ind w:left="0" w:firstLine="0"/>
        <w:contextualSpacing/>
        <w:jc w:val="both"/>
        <w:rPr>
          <w:rFonts w:ascii="Palatino Linotype" w:eastAsia="Calibri" w:hAnsi="Palatino Linotype"/>
          <w:lang w:eastAsia="es-ES"/>
        </w:rPr>
      </w:pPr>
      <w:r w:rsidRPr="00BF6A8E">
        <w:rPr>
          <w:rFonts w:ascii="Palatino Linotype" w:eastAsia="Calibri" w:hAnsi="Palatino Linotype"/>
          <w:lang w:eastAsia="es-ES"/>
        </w:rPr>
        <w:t xml:space="preserve">En ese sentido, por cuanto hace a </w:t>
      </w:r>
      <w:r w:rsidRPr="00BF6A8E">
        <w:rPr>
          <w:rFonts w:ascii="Palatino Linotype" w:eastAsia="Calibri" w:hAnsi="Palatino Linotype"/>
          <w:i/>
          <w:lang w:eastAsia="es-ES"/>
        </w:rPr>
        <w:t xml:space="preserve">“los </w:t>
      </w:r>
      <w:proofErr w:type="spellStart"/>
      <w:r w:rsidRPr="00BF6A8E">
        <w:rPr>
          <w:rFonts w:ascii="Palatino Linotype" w:eastAsia="Calibri" w:hAnsi="Palatino Linotype"/>
          <w:i/>
          <w:lang w:eastAsia="es-ES"/>
        </w:rPr>
        <w:t>resguardatarios</w:t>
      </w:r>
      <w:proofErr w:type="spellEnd"/>
      <w:r w:rsidR="00C06763" w:rsidRPr="00BF6A8E">
        <w:rPr>
          <w:rFonts w:ascii="Palatino Linotype" w:eastAsia="Calibri" w:hAnsi="Palatino Linotype"/>
          <w:i/>
          <w:lang w:eastAsia="es-ES"/>
        </w:rPr>
        <w:t xml:space="preserve"> y a las facturas de pago</w:t>
      </w:r>
      <w:r w:rsidRPr="00BF6A8E">
        <w:rPr>
          <w:rFonts w:ascii="Palatino Linotype" w:eastAsia="Calibri" w:hAnsi="Palatino Linotype"/>
          <w:i/>
          <w:lang w:eastAsia="es-ES"/>
        </w:rPr>
        <w:t xml:space="preserve">” </w:t>
      </w:r>
      <w:r w:rsidRPr="00BF6A8E">
        <w:rPr>
          <w:rFonts w:ascii="Palatino Linotype" w:eastAsia="Calibri" w:hAnsi="Palatino Linotype"/>
          <w:lang w:eastAsia="es-ES"/>
        </w:rPr>
        <w:t xml:space="preserve">de los equipos de cómputo nuevos que se asignaron la diversas áreas de la administración, se establece que la Dirección de Administración, es el área que supervisa el control del inventario de los bienes muebles del Ayuntamiento de Zinacantepec, por lo que, es el área que de acuerdo a sus funciones debe de administrar y resguardar la información en el que conste el nombre de los servidores públicos </w:t>
      </w:r>
      <w:proofErr w:type="spellStart"/>
      <w:r w:rsidRPr="00BF6A8E">
        <w:rPr>
          <w:rFonts w:ascii="Palatino Linotype" w:eastAsia="Calibri" w:hAnsi="Palatino Linotype"/>
          <w:lang w:eastAsia="es-ES"/>
        </w:rPr>
        <w:t>resguardatarios</w:t>
      </w:r>
      <w:proofErr w:type="spellEnd"/>
      <w:r w:rsidRPr="00BF6A8E">
        <w:rPr>
          <w:rFonts w:ascii="Palatino Linotype" w:eastAsia="Calibri" w:hAnsi="Palatino Linotype"/>
          <w:lang w:eastAsia="es-ES"/>
        </w:rPr>
        <w:t xml:space="preserve"> de dichas computadoras.   </w:t>
      </w:r>
    </w:p>
    <w:p w14:paraId="6C3482B4" w14:textId="77777777" w:rsidR="00C47722" w:rsidRPr="00BF6A8E" w:rsidRDefault="00C47722" w:rsidP="00C47722">
      <w:pPr>
        <w:numPr>
          <w:ilvl w:val="0"/>
          <w:numId w:val="2"/>
        </w:numPr>
        <w:tabs>
          <w:tab w:val="left" w:pos="284"/>
        </w:tabs>
        <w:spacing w:before="240" w:after="240" w:line="360" w:lineRule="auto"/>
        <w:ind w:left="0" w:firstLine="0"/>
        <w:contextualSpacing/>
        <w:jc w:val="both"/>
        <w:rPr>
          <w:rFonts w:ascii="Palatino Linotype" w:eastAsia="Calibri" w:hAnsi="Palatino Linotype"/>
          <w:lang w:eastAsia="es-ES"/>
        </w:rPr>
      </w:pPr>
      <w:r w:rsidRPr="00BF6A8E">
        <w:rPr>
          <w:rFonts w:ascii="Palatino Linotype" w:eastAsia="Calibri" w:hAnsi="Palatino Linotype"/>
          <w:lang w:eastAsia="es-ES"/>
        </w:rPr>
        <w:lastRenderedPageBreak/>
        <w:t xml:space="preserve">Sobre dicha determinación, es oportuno traer al estudio el Octogésimo Sexto, de los Lineamientos para el Registro y Control del </w:t>
      </w:r>
      <w:proofErr w:type="gramStart"/>
      <w:r w:rsidRPr="00BF6A8E">
        <w:rPr>
          <w:rFonts w:ascii="Palatino Linotype" w:eastAsia="Calibri" w:hAnsi="Palatino Linotype"/>
          <w:lang w:eastAsia="es-ES"/>
        </w:rPr>
        <w:t>Inventario ,</w:t>
      </w:r>
      <w:proofErr w:type="gramEnd"/>
      <w:r w:rsidRPr="00BF6A8E">
        <w:rPr>
          <w:rFonts w:ascii="Palatino Linotype" w:eastAsia="Calibri" w:hAnsi="Palatino Linotype"/>
          <w:lang w:eastAsia="es-ES"/>
        </w:rPr>
        <w:t xml:space="preserve"> el cual dispone que el resguardo es una medida de control interno que permite conocer a quien fue asignado el bien mueble, responsabilizando al servidor público o usuario de su conservación y custodia. El citado lineamiento, es de la literalidad siguiente: </w:t>
      </w:r>
    </w:p>
    <w:p w14:paraId="1D3AF255" w14:textId="77777777" w:rsidR="00C47722" w:rsidRPr="00BF6A8E" w:rsidRDefault="00C47722" w:rsidP="00C47722">
      <w:pPr>
        <w:spacing w:line="360" w:lineRule="auto"/>
        <w:ind w:left="1134" w:right="900"/>
        <w:contextualSpacing/>
        <w:jc w:val="both"/>
        <w:rPr>
          <w:rFonts w:ascii="Palatino Linotype" w:eastAsia="Calibri" w:hAnsi="Palatino Linotype" w:cs="Tahoma"/>
          <w:bCs/>
          <w:i/>
          <w:iCs/>
          <w:sz w:val="22"/>
          <w:lang w:eastAsia="en-US"/>
        </w:rPr>
      </w:pPr>
      <w:r w:rsidRPr="00BF6A8E">
        <w:rPr>
          <w:rFonts w:ascii="Palatino Linotype" w:eastAsia="Calibri" w:hAnsi="Palatino Linotype" w:cs="Tahoma"/>
          <w:b/>
          <w:i/>
          <w:iCs/>
          <w:sz w:val="22"/>
          <w:lang w:eastAsia="en-US"/>
        </w:rPr>
        <w:t>OCTOGÉSIMO SEXTO</w:t>
      </w:r>
      <w:r w:rsidRPr="00BF6A8E">
        <w:rPr>
          <w:rFonts w:ascii="Palatino Linotype" w:eastAsia="Calibri" w:hAnsi="Palatino Linotype" w:cs="Tahoma"/>
          <w:bCs/>
          <w:i/>
          <w:iCs/>
          <w:sz w:val="22"/>
          <w:lang w:eastAsia="en-US"/>
        </w:rPr>
        <w:t>: El resguardo, es una medida de control interno, que permite conocer a quien fue asignado el bien mueble, responsabilizando al servidor público o usuario de su conservación y custodia.</w:t>
      </w:r>
    </w:p>
    <w:p w14:paraId="796F6A9C" w14:textId="77777777" w:rsidR="00C47722" w:rsidRPr="00BF6A8E" w:rsidRDefault="00C47722" w:rsidP="00C47722">
      <w:pPr>
        <w:spacing w:line="360" w:lineRule="auto"/>
        <w:ind w:left="1134" w:right="900"/>
        <w:contextualSpacing/>
        <w:jc w:val="both"/>
        <w:rPr>
          <w:rFonts w:ascii="Palatino Linotype" w:eastAsia="Calibri" w:hAnsi="Palatino Linotype" w:cs="Tahoma"/>
          <w:bCs/>
          <w:i/>
          <w:iCs/>
          <w:sz w:val="22"/>
          <w:lang w:eastAsia="en-US"/>
        </w:rPr>
      </w:pPr>
    </w:p>
    <w:p w14:paraId="4259EAAB" w14:textId="77777777" w:rsidR="00C47722" w:rsidRPr="00BF6A8E" w:rsidRDefault="00C47722" w:rsidP="00C47722">
      <w:pPr>
        <w:spacing w:line="360" w:lineRule="auto"/>
        <w:ind w:left="1134" w:right="900"/>
        <w:contextualSpacing/>
        <w:jc w:val="both"/>
        <w:rPr>
          <w:rFonts w:ascii="Palatino Linotype" w:eastAsia="Calibri" w:hAnsi="Palatino Linotype" w:cs="Tahoma"/>
          <w:bCs/>
          <w:i/>
          <w:iCs/>
          <w:sz w:val="22"/>
          <w:lang w:eastAsia="en-US"/>
        </w:rPr>
      </w:pPr>
      <w:r w:rsidRPr="00BF6A8E">
        <w:rPr>
          <w:rFonts w:ascii="Palatino Linotype" w:eastAsia="Calibri" w:hAnsi="Palatino Linotype" w:cs="Tahoma"/>
          <w:bCs/>
          <w:i/>
          <w:iCs/>
          <w:sz w:val="22"/>
          <w:u w:val="single"/>
          <w:lang w:eastAsia="en-US"/>
        </w:rPr>
        <w:t>Cada bien mueble se le asignará tarjeta de resguardo</w:t>
      </w:r>
      <w:r w:rsidRPr="00BF6A8E">
        <w:rPr>
          <w:rFonts w:ascii="Palatino Linotype" w:eastAsia="Calibri" w:hAnsi="Palatino Linotype" w:cs="Tahoma"/>
          <w:bCs/>
          <w:i/>
          <w:iCs/>
          <w:sz w:val="22"/>
          <w:lang w:eastAsia="en-US"/>
        </w:rPr>
        <w:t xml:space="preserve"> que contendrá como mínimo las siguientes características:</w:t>
      </w:r>
    </w:p>
    <w:p w14:paraId="0E8C6FAD" w14:textId="77777777" w:rsidR="00C47722" w:rsidRPr="00BF6A8E" w:rsidRDefault="00C47722" w:rsidP="00C47722">
      <w:pPr>
        <w:spacing w:line="360" w:lineRule="auto"/>
        <w:ind w:left="1134" w:right="900"/>
        <w:contextualSpacing/>
        <w:jc w:val="both"/>
        <w:rPr>
          <w:rFonts w:ascii="Palatino Linotype" w:eastAsia="Calibri" w:hAnsi="Palatino Linotype" w:cs="Tahoma"/>
          <w:bCs/>
          <w:i/>
          <w:iCs/>
          <w:sz w:val="22"/>
          <w:lang w:eastAsia="en-US"/>
        </w:rPr>
      </w:pPr>
    </w:p>
    <w:p w14:paraId="3CA4F340" w14:textId="77777777" w:rsidR="00C47722" w:rsidRPr="00BF6A8E" w:rsidRDefault="00C47722" w:rsidP="00C47722">
      <w:pPr>
        <w:spacing w:line="360" w:lineRule="auto"/>
        <w:ind w:left="1134" w:right="900"/>
        <w:contextualSpacing/>
        <w:jc w:val="both"/>
        <w:rPr>
          <w:rFonts w:ascii="Palatino Linotype" w:eastAsia="Calibri" w:hAnsi="Palatino Linotype" w:cs="Tahoma"/>
          <w:bCs/>
          <w:i/>
          <w:iCs/>
          <w:sz w:val="22"/>
          <w:lang w:eastAsia="en-US"/>
        </w:rPr>
      </w:pPr>
      <w:r w:rsidRPr="00BF6A8E">
        <w:rPr>
          <w:rFonts w:ascii="Palatino Linotype" w:eastAsia="Calibri" w:hAnsi="Palatino Linotype" w:cs="Tahoma"/>
          <w:bCs/>
          <w:i/>
          <w:iCs/>
          <w:sz w:val="22"/>
          <w:lang w:eastAsia="en-US"/>
        </w:rPr>
        <w:t>I. Número de tarjeta de resguardo;</w:t>
      </w:r>
    </w:p>
    <w:p w14:paraId="1F14A8F5" w14:textId="77777777" w:rsidR="00C47722" w:rsidRPr="00BF6A8E" w:rsidRDefault="00C47722" w:rsidP="00C47722">
      <w:pPr>
        <w:spacing w:line="360" w:lineRule="auto"/>
        <w:ind w:left="1134" w:right="900"/>
        <w:contextualSpacing/>
        <w:jc w:val="both"/>
        <w:rPr>
          <w:rFonts w:ascii="Palatino Linotype" w:eastAsia="Calibri" w:hAnsi="Palatino Linotype" w:cs="Tahoma"/>
          <w:bCs/>
          <w:i/>
          <w:iCs/>
          <w:sz w:val="22"/>
          <w:lang w:eastAsia="en-US"/>
        </w:rPr>
      </w:pPr>
      <w:r w:rsidRPr="00BF6A8E">
        <w:rPr>
          <w:rFonts w:ascii="Palatino Linotype" w:eastAsia="Calibri" w:hAnsi="Palatino Linotype" w:cs="Tahoma"/>
          <w:bCs/>
          <w:i/>
          <w:iCs/>
          <w:sz w:val="22"/>
          <w:lang w:eastAsia="en-US"/>
        </w:rPr>
        <w:t>II. Denominación de la entidad fiscalizable;</w:t>
      </w:r>
    </w:p>
    <w:p w14:paraId="76A27626" w14:textId="77777777" w:rsidR="00C47722" w:rsidRPr="00BF6A8E" w:rsidRDefault="00C47722" w:rsidP="00C47722">
      <w:pPr>
        <w:spacing w:line="360" w:lineRule="auto"/>
        <w:ind w:left="1134" w:right="900"/>
        <w:contextualSpacing/>
        <w:jc w:val="both"/>
        <w:rPr>
          <w:rFonts w:ascii="Palatino Linotype" w:eastAsia="Calibri" w:hAnsi="Palatino Linotype" w:cs="Tahoma"/>
          <w:bCs/>
          <w:i/>
          <w:iCs/>
          <w:sz w:val="22"/>
          <w:lang w:eastAsia="en-US"/>
        </w:rPr>
      </w:pPr>
      <w:r w:rsidRPr="00BF6A8E">
        <w:rPr>
          <w:rFonts w:ascii="Palatino Linotype" w:eastAsia="Calibri" w:hAnsi="Palatino Linotype" w:cs="Tahoma"/>
          <w:bCs/>
          <w:i/>
          <w:iCs/>
          <w:sz w:val="22"/>
          <w:lang w:eastAsia="en-US"/>
        </w:rPr>
        <w:t>111. Denominación de la unidad administrativa;</w:t>
      </w:r>
    </w:p>
    <w:p w14:paraId="519B8405" w14:textId="77777777" w:rsidR="00C47722" w:rsidRPr="00BF6A8E" w:rsidRDefault="00C47722" w:rsidP="00C47722">
      <w:pPr>
        <w:spacing w:line="360" w:lineRule="auto"/>
        <w:ind w:left="1134" w:right="900"/>
        <w:contextualSpacing/>
        <w:jc w:val="both"/>
        <w:rPr>
          <w:rFonts w:ascii="Palatino Linotype" w:eastAsia="Calibri" w:hAnsi="Palatino Linotype" w:cs="Tahoma"/>
          <w:bCs/>
          <w:i/>
          <w:iCs/>
          <w:sz w:val="22"/>
          <w:lang w:eastAsia="en-US"/>
        </w:rPr>
      </w:pPr>
      <w:r w:rsidRPr="00BF6A8E">
        <w:rPr>
          <w:rFonts w:ascii="Palatino Linotype" w:eastAsia="Calibri" w:hAnsi="Palatino Linotype" w:cs="Tahoma"/>
          <w:bCs/>
          <w:i/>
          <w:iCs/>
          <w:sz w:val="22"/>
          <w:lang w:eastAsia="en-US"/>
        </w:rPr>
        <w:t>IV. Clave de la unidad administrativa;</w:t>
      </w:r>
    </w:p>
    <w:p w14:paraId="5624832A" w14:textId="77777777" w:rsidR="00C47722" w:rsidRPr="00BF6A8E" w:rsidRDefault="00C47722" w:rsidP="00C47722">
      <w:pPr>
        <w:spacing w:line="360" w:lineRule="auto"/>
        <w:ind w:left="1134" w:right="900"/>
        <w:contextualSpacing/>
        <w:jc w:val="both"/>
        <w:rPr>
          <w:rFonts w:ascii="Palatino Linotype" w:eastAsia="Calibri" w:hAnsi="Palatino Linotype" w:cs="Tahoma"/>
          <w:bCs/>
          <w:i/>
          <w:iCs/>
          <w:sz w:val="22"/>
          <w:lang w:eastAsia="en-US"/>
        </w:rPr>
      </w:pPr>
      <w:r w:rsidRPr="00BF6A8E">
        <w:rPr>
          <w:rFonts w:ascii="Palatino Linotype" w:eastAsia="Calibri" w:hAnsi="Palatino Linotype" w:cs="Tahoma"/>
          <w:bCs/>
          <w:i/>
          <w:iCs/>
          <w:sz w:val="22"/>
          <w:lang w:eastAsia="en-US"/>
        </w:rPr>
        <w:t>V. Identificación del bien;</w:t>
      </w:r>
    </w:p>
    <w:p w14:paraId="51C8C9CF" w14:textId="77777777" w:rsidR="00C47722" w:rsidRPr="00BF6A8E" w:rsidRDefault="00C47722" w:rsidP="00C47722">
      <w:pPr>
        <w:spacing w:line="360" w:lineRule="auto"/>
        <w:ind w:left="1134" w:right="900"/>
        <w:contextualSpacing/>
        <w:jc w:val="both"/>
        <w:rPr>
          <w:rFonts w:ascii="Palatino Linotype" w:eastAsia="Calibri" w:hAnsi="Palatino Linotype" w:cs="Tahoma"/>
          <w:bCs/>
          <w:i/>
          <w:iCs/>
          <w:sz w:val="22"/>
          <w:lang w:eastAsia="en-US"/>
        </w:rPr>
      </w:pPr>
      <w:r w:rsidRPr="00BF6A8E">
        <w:rPr>
          <w:rFonts w:ascii="Palatino Linotype" w:eastAsia="Calibri" w:hAnsi="Palatino Linotype" w:cs="Tahoma"/>
          <w:bCs/>
          <w:i/>
          <w:iCs/>
          <w:sz w:val="22"/>
          <w:lang w:eastAsia="en-US"/>
        </w:rPr>
        <w:t>VI. Grupo del activo;</w:t>
      </w:r>
    </w:p>
    <w:p w14:paraId="1EF2E517" w14:textId="77777777" w:rsidR="00C47722" w:rsidRPr="00BF6A8E" w:rsidRDefault="00C47722" w:rsidP="00C47722">
      <w:pPr>
        <w:spacing w:line="360" w:lineRule="auto"/>
        <w:ind w:left="1134" w:right="900"/>
        <w:contextualSpacing/>
        <w:jc w:val="both"/>
        <w:rPr>
          <w:rFonts w:ascii="Palatino Linotype" w:eastAsia="Calibri" w:hAnsi="Palatino Linotype" w:cs="Tahoma"/>
          <w:bCs/>
          <w:i/>
          <w:iCs/>
          <w:sz w:val="22"/>
          <w:lang w:eastAsia="en-US"/>
        </w:rPr>
      </w:pPr>
      <w:r w:rsidRPr="00BF6A8E">
        <w:rPr>
          <w:rFonts w:ascii="Palatino Linotype" w:eastAsia="Calibri" w:hAnsi="Palatino Linotype" w:cs="Tahoma"/>
          <w:bCs/>
          <w:i/>
          <w:iCs/>
          <w:sz w:val="22"/>
          <w:lang w:eastAsia="en-US"/>
        </w:rPr>
        <w:t>VII. Número de inventario;</w:t>
      </w:r>
    </w:p>
    <w:p w14:paraId="674B637E" w14:textId="77777777" w:rsidR="00C47722" w:rsidRPr="00BF6A8E" w:rsidRDefault="00C47722" w:rsidP="00C47722">
      <w:pPr>
        <w:spacing w:line="360" w:lineRule="auto"/>
        <w:ind w:left="1134" w:right="900"/>
        <w:contextualSpacing/>
        <w:jc w:val="both"/>
        <w:rPr>
          <w:rFonts w:ascii="Palatino Linotype" w:eastAsia="Calibri" w:hAnsi="Palatino Linotype" w:cs="Tahoma"/>
          <w:bCs/>
          <w:i/>
          <w:iCs/>
          <w:sz w:val="22"/>
          <w:lang w:eastAsia="en-US"/>
        </w:rPr>
      </w:pPr>
      <w:r w:rsidRPr="00BF6A8E">
        <w:rPr>
          <w:rFonts w:ascii="Palatino Linotype" w:eastAsia="Calibri" w:hAnsi="Palatino Linotype" w:cs="Tahoma"/>
          <w:bCs/>
          <w:i/>
          <w:iCs/>
          <w:sz w:val="22"/>
          <w:lang w:eastAsia="en-US"/>
        </w:rPr>
        <w:t>VIII. Marca, modelo, número de serie, número de motor, tipo de material, color, estado de uso;</w:t>
      </w:r>
    </w:p>
    <w:p w14:paraId="5234C532" w14:textId="77777777" w:rsidR="00C47722" w:rsidRPr="00BF6A8E" w:rsidRDefault="00C47722" w:rsidP="00C47722">
      <w:pPr>
        <w:spacing w:line="360" w:lineRule="auto"/>
        <w:ind w:left="1134" w:right="900"/>
        <w:contextualSpacing/>
        <w:jc w:val="both"/>
        <w:rPr>
          <w:rFonts w:ascii="Palatino Linotype" w:eastAsia="Calibri" w:hAnsi="Palatino Linotype" w:cs="Tahoma"/>
          <w:bCs/>
          <w:i/>
          <w:iCs/>
          <w:sz w:val="22"/>
          <w:lang w:eastAsia="en-US"/>
        </w:rPr>
      </w:pPr>
      <w:r w:rsidRPr="00BF6A8E">
        <w:rPr>
          <w:rFonts w:ascii="Palatino Linotype" w:eastAsia="Calibri" w:hAnsi="Palatino Linotype" w:cs="Tahoma"/>
          <w:bCs/>
          <w:i/>
          <w:iCs/>
          <w:sz w:val="22"/>
          <w:lang w:eastAsia="en-US"/>
        </w:rPr>
        <w:t>IX. Fecha de asignación;</w:t>
      </w:r>
    </w:p>
    <w:p w14:paraId="4D7DE2A2" w14:textId="77777777" w:rsidR="00C47722" w:rsidRPr="00BF6A8E" w:rsidRDefault="00C47722" w:rsidP="00C47722">
      <w:pPr>
        <w:spacing w:line="360" w:lineRule="auto"/>
        <w:ind w:left="1134" w:right="900"/>
        <w:contextualSpacing/>
        <w:jc w:val="both"/>
        <w:rPr>
          <w:rFonts w:ascii="Palatino Linotype" w:eastAsia="Calibri" w:hAnsi="Palatino Linotype" w:cs="Tahoma"/>
          <w:bCs/>
          <w:i/>
          <w:iCs/>
          <w:sz w:val="22"/>
          <w:lang w:eastAsia="en-US"/>
        </w:rPr>
      </w:pPr>
      <w:r w:rsidRPr="00BF6A8E">
        <w:rPr>
          <w:rFonts w:ascii="Palatino Linotype" w:eastAsia="Calibri" w:hAnsi="Palatino Linotype" w:cs="Tahoma"/>
          <w:bCs/>
          <w:i/>
          <w:iCs/>
          <w:sz w:val="22"/>
          <w:lang w:eastAsia="en-US"/>
        </w:rPr>
        <w:t>X. Valor de adquisición; y</w:t>
      </w:r>
    </w:p>
    <w:p w14:paraId="716C4806" w14:textId="77777777" w:rsidR="00C47722" w:rsidRPr="00BF6A8E" w:rsidRDefault="00C47722" w:rsidP="00C47722">
      <w:pPr>
        <w:spacing w:line="360" w:lineRule="auto"/>
        <w:ind w:left="1134" w:right="900"/>
        <w:contextualSpacing/>
        <w:jc w:val="both"/>
        <w:rPr>
          <w:rFonts w:ascii="Palatino Linotype" w:eastAsia="Calibri" w:hAnsi="Palatino Linotype" w:cs="Tahoma"/>
          <w:bCs/>
          <w:i/>
          <w:iCs/>
          <w:sz w:val="22"/>
          <w:lang w:eastAsia="en-US"/>
        </w:rPr>
      </w:pPr>
      <w:r w:rsidRPr="00BF6A8E">
        <w:rPr>
          <w:rFonts w:ascii="Palatino Linotype" w:eastAsia="Calibri" w:hAnsi="Palatino Linotype" w:cs="Tahoma"/>
          <w:bCs/>
          <w:i/>
          <w:iCs/>
          <w:sz w:val="22"/>
          <w:lang w:eastAsia="en-US"/>
        </w:rPr>
        <w:t>XI. Fecha de elaboración del resguardo, nombre, cargo y firma del usuario del bien mueble. (Anexo 6)</w:t>
      </w:r>
    </w:p>
    <w:p w14:paraId="3727EF63" w14:textId="77777777" w:rsidR="00C47722" w:rsidRPr="00BF6A8E" w:rsidRDefault="00C47722" w:rsidP="00C47722">
      <w:pPr>
        <w:spacing w:line="360" w:lineRule="auto"/>
        <w:ind w:left="1134" w:right="900"/>
        <w:contextualSpacing/>
        <w:jc w:val="both"/>
        <w:rPr>
          <w:rFonts w:ascii="Palatino Linotype" w:eastAsia="Calibri" w:hAnsi="Palatino Linotype" w:cs="Tahoma"/>
          <w:bCs/>
          <w:i/>
          <w:iCs/>
          <w:sz w:val="22"/>
          <w:lang w:eastAsia="en-US"/>
        </w:rPr>
      </w:pPr>
      <w:r w:rsidRPr="00BF6A8E">
        <w:rPr>
          <w:rFonts w:ascii="Palatino Linotype" w:eastAsia="Calibri" w:hAnsi="Palatino Linotype" w:cs="Tahoma"/>
          <w:bCs/>
          <w:i/>
          <w:iCs/>
          <w:sz w:val="22"/>
          <w:lang w:eastAsia="en-US"/>
        </w:rPr>
        <w:lastRenderedPageBreak/>
        <w:t>En cada entidad fiscalizable, el comité, será el encargado de fijar las políticas de elaboración, control y asignación de bienes muebles y sus respectivos resguardos.</w:t>
      </w:r>
    </w:p>
    <w:p w14:paraId="12176D27" w14:textId="77777777" w:rsidR="00C47722" w:rsidRPr="00BF6A8E" w:rsidRDefault="00C47722" w:rsidP="00C47722">
      <w:pPr>
        <w:spacing w:line="360" w:lineRule="auto"/>
        <w:ind w:left="1134" w:right="900"/>
        <w:contextualSpacing/>
        <w:jc w:val="both"/>
        <w:rPr>
          <w:rFonts w:ascii="Palatino Linotype" w:eastAsia="Calibri" w:hAnsi="Palatino Linotype" w:cs="Tahoma"/>
          <w:bCs/>
          <w:i/>
          <w:iCs/>
          <w:sz w:val="22"/>
          <w:lang w:eastAsia="en-US"/>
        </w:rPr>
      </w:pPr>
    </w:p>
    <w:p w14:paraId="27C32FE2" w14:textId="77777777" w:rsidR="00C47722" w:rsidRPr="00BF6A8E" w:rsidRDefault="00C47722" w:rsidP="00C47722">
      <w:pPr>
        <w:spacing w:line="360" w:lineRule="auto"/>
        <w:ind w:left="1134" w:right="900"/>
        <w:contextualSpacing/>
        <w:jc w:val="both"/>
        <w:rPr>
          <w:rFonts w:ascii="Palatino Linotype" w:eastAsia="Calibri" w:hAnsi="Palatino Linotype" w:cs="Tahoma"/>
          <w:bCs/>
          <w:i/>
          <w:iCs/>
          <w:sz w:val="22"/>
          <w:lang w:eastAsia="en-US"/>
        </w:rPr>
      </w:pPr>
      <w:r w:rsidRPr="00BF6A8E">
        <w:rPr>
          <w:rFonts w:ascii="Palatino Linotype" w:eastAsia="Calibri" w:hAnsi="Palatino Linotype" w:cs="Tahoma"/>
          <w:bCs/>
          <w:i/>
          <w:iCs/>
          <w:sz w:val="22"/>
          <w:lang w:eastAsia="en-US"/>
        </w:rPr>
        <w:t>Realizada la depuración del inventario de bienes muebles, las entidades fiscalizables podrán actualizar las tarjetas de resguardo.</w:t>
      </w:r>
    </w:p>
    <w:p w14:paraId="0610CC38" w14:textId="77777777" w:rsidR="00C47722" w:rsidRPr="00BF6A8E" w:rsidRDefault="00C47722" w:rsidP="00C47722">
      <w:pPr>
        <w:spacing w:line="360" w:lineRule="auto"/>
        <w:ind w:right="-28"/>
        <w:contextualSpacing/>
        <w:jc w:val="both"/>
        <w:rPr>
          <w:rFonts w:ascii="Palatino Linotype" w:eastAsia="Calibri" w:hAnsi="Palatino Linotype" w:cs="Tahoma"/>
          <w:bCs/>
          <w:lang w:eastAsia="en-US"/>
        </w:rPr>
      </w:pPr>
    </w:p>
    <w:p w14:paraId="4D772F06" w14:textId="77777777" w:rsidR="00E80202" w:rsidRPr="00BF6A8E" w:rsidRDefault="00C47722" w:rsidP="00C47722">
      <w:pPr>
        <w:numPr>
          <w:ilvl w:val="0"/>
          <w:numId w:val="2"/>
        </w:numPr>
        <w:tabs>
          <w:tab w:val="left" w:pos="284"/>
        </w:tabs>
        <w:spacing w:before="240" w:after="240" w:line="360" w:lineRule="auto"/>
        <w:ind w:left="0" w:firstLine="0"/>
        <w:contextualSpacing/>
        <w:jc w:val="both"/>
        <w:rPr>
          <w:rFonts w:ascii="Palatino Linotype" w:eastAsia="Calibri" w:hAnsi="Palatino Linotype"/>
          <w:lang w:eastAsia="es-ES"/>
        </w:rPr>
      </w:pPr>
      <w:r w:rsidRPr="00BF6A8E">
        <w:rPr>
          <w:rFonts w:ascii="Palatino Linotype" w:eastAsia="Calibri" w:hAnsi="Palatino Linotype"/>
          <w:lang w:eastAsia="es-ES"/>
        </w:rPr>
        <w:t>En seguimiento a la aplicabilidad de los Lineamientos para el Registro</w:t>
      </w:r>
      <w:r w:rsidR="00E80202" w:rsidRPr="00BF6A8E">
        <w:rPr>
          <w:rFonts w:ascii="Palatino Linotype" w:eastAsia="Calibri" w:hAnsi="Palatino Linotype"/>
          <w:lang w:eastAsia="es-ES"/>
        </w:rPr>
        <w:t xml:space="preserve"> y Control del Inventario</w:t>
      </w:r>
      <w:r w:rsidRPr="00BF6A8E">
        <w:rPr>
          <w:rFonts w:ascii="Palatino Linotype" w:eastAsia="Calibri" w:hAnsi="Palatino Linotype"/>
          <w:lang w:eastAsia="es-ES"/>
        </w:rPr>
        <w:t xml:space="preserve">, se advierte que </w:t>
      </w:r>
      <w:r w:rsidRPr="00BF6A8E">
        <w:rPr>
          <w:rFonts w:ascii="Palatino Linotype" w:eastAsia="Calibri" w:hAnsi="Palatino Linotype"/>
          <w:b/>
          <w:lang w:eastAsia="es-ES"/>
        </w:rPr>
        <w:t>cada bien mueble debe tener una tarjeta de resguardo</w:t>
      </w:r>
      <w:r w:rsidRPr="00BF6A8E">
        <w:rPr>
          <w:rFonts w:ascii="Palatino Linotype" w:eastAsia="Calibri" w:hAnsi="Palatino Linotype"/>
          <w:lang w:eastAsia="es-ES"/>
        </w:rPr>
        <w:t xml:space="preserve">, la cual es definida por el </w:t>
      </w:r>
      <w:r w:rsidRPr="00BF6A8E">
        <w:rPr>
          <w:rFonts w:ascii="Palatino Linotype" w:eastAsia="Calibri" w:hAnsi="Palatino Linotype"/>
          <w:b/>
          <w:lang w:eastAsia="es-ES"/>
        </w:rPr>
        <w:t>Noveno Lineamiento, fracción XLV,</w:t>
      </w:r>
      <w:r w:rsidRPr="00BF6A8E">
        <w:rPr>
          <w:rFonts w:ascii="Palatino Linotype" w:eastAsia="Calibri" w:hAnsi="Palatino Linotype"/>
          <w:lang w:eastAsia="es-ES"/>
        </w:rPr>
        <w:t xml:space="preserve"> como el documento que concentra las características de identificación de cada uno de los bienes, así como el uso, control, </w:t>
      </w:r>
      <w:r w:rsidRPr="00BF6A8E">
        <w:rPr>
          <w:rFonts w:ascii="Palatino Linotype" w:eastAsia="Calibri" w:hAnsi="Palatino Linotype"/>
          <w:b/>
          <w:lang w:eastAsia="es-ES"/>
        </w:rPr>
        <w:t>nombre y firma del servidor público usuario responsable de resguardarlo</w:t>
      </w:r>
      <w:r w:rsidRPr="00BF6A8E">
        <w:rPr>
          <w:rFonts w:ascii="Palatino Linotype" w:eastAsia="Calibri" w:hAnsi="Palatino Linotype"/>
          <w:lang w:eastAsia="es-ES"/>
        </w:rPr>
        <w:t>.</w:t>
      </w:r>
    </w:p>
    <w:p w14:paraId="7053D93C" w14:textId="77777777" w:rsidR="00E80202" w:rsidRPr="00BF6A8E" w:rsidRDefault="00E80202" w:rsidP="00E80202">
      <w:pPr>
        <w:tabs>
          <w:tab w:val="left" w:pos="284"/>
        </w:tabs>
        <w:spacing w:before="240" w:after="240" w:line="360" w:lineRule="auto"/>
        <w:contextualSpacing/>
        <w:jc w:val="both"/>
        <w:rPr>
          <w:rFonts w:ascii="Palatino Linotype" w:eastAsia="Calibri" w:hAnsi="Palatino Linotype"/>
          <w:lang w:eastAsia="es-ES"/>
        </w:rPr>
      </w:pPr>
    </w:p>
    <w:p w14:paraId="5BC1CDC1" w14:textId="77777777" w:rsidR="00C47722" w:rsidRPr="00BF6A8E" w:rsidRDefault="00C47722" w:rsidP="00C47722">
      <w:pPr>
        <w:numPr>
          <w:ilvl w:val="0"/>
          <w:numId w:val="2"/>
        </w:numPr>
        <w:tabs>
          <w:tab w:val="left" w:pos="284"/>
        </w:tabs>
        <w:spacing w:before="240" w:after="240" w:line="360" w:lineRule="auto"/>
        <w:ind w:left="0" w:firstLine="0"/>
        <w:contextualSpacing/>
        <w:jc w:val="both"/>
        <w:rPr>
          <w:rFonts w:ascii="Palatino Linotype" w:eastAsia="Calibri" w:hAnsi="Palatino Linotype"/>
          <w:lang w:eastAsia="es-ES"/>
        </w:rPr>
      </w:pPr>
      <w:r w:rsidRPr="00BF6A8E">
        <w:rPr>
          <w:rFonts w:ascii="Palatino Linotype" w:eastAsia="Calibri" w:hAnsi="Palatino Linotype"/>
          <w:lang w:eastAsia="es-ES"/>
        </w:rPr>
        <w:t xml:space="preserve">Además, es importante precisar </w:t>
      </w:r>
      <w:proofErr w:type="gramStart"/>
      <w:r w:rsidRPr="00BF6A8E">
        <w:rPr>
          <w:rFonts w:ascii="Palatino Linotype" w:eastAsia="Calibri" w:hAnsi="Palatino Linotype"/>
          <w:lang w:eastAsia="es-ES"/>
        </w:rPr>
        <w:t>que</w:t>
      </w:r>
      <w:proofErr w:type="gramEnd"/>
      <w:r w:rsidRPr="00BF6A8E">
        <w:rPr>
          <w:rFonts w:ascii="Palatino Linotype" w:eastAsia="Calibri" w:hAnsi="Palatino Linotype"/>
          <w:lang w:eastAsia="es-ES"/>
        </w:rPr>
        <w:t xml:space="preserve"> para la elaboración de la tarjeta de resguardo, el </w:t>
      </w:r>
      <w:r w:rsidR="00E80202" w:rsidRPr="00BF6A8E">
        <w:rPr>
          <w:rFonts w:ascii="Palatino Linotype" w:eastAsia="Calibri" w:hAnsi="Palatino Linotype"/>
          <w:lang w:eastAsia="es-ES"/>
        </w:rPr>
        <w:t>Octogésimo</w:t>
      </w:r>
      <w:r w:rsidRPr="00BF6A8E">
        <w:rPr>
          <w:rFonts w:ascii="Palatino Linotype" w:eastAsia="Calibri" w:hAnsi="Palatino Linotype"/>
          <w:lang w:eastAsia="es-ES"/>
        </w:rPr>
        <w:t xml:space="preserve"> Sexto, fracción XI, de los Lineamientos para el Registro</w:t>
      </w:r>
      <w:r w:rsidR="00E80202" w:rsidRPr="00BF6A8E">
        <w:rPr>
          <w:rFonts w:ascii="Palatino Linotype" w:eastAsia="Calibri" w:hAnsi="Palatino Linotype"/>
          <w:lang w:eastAsia="es-ES"/>
        </w:rPr>
        <w:t xml:space="preserve"> y Control del Inventario</w:t>
      </w:r>
      <w:r w:rsidRPr="00BF6A8E">
        <w:rPr>
          <w:rFonts w:ascii="Palatino Linotype" w:eastAsia="Calibri" w:hAnsi="Palatino Linotype"/>
          <w:lang w:eastAsia="es-ES"/>
        </w:rPr>
        <w:t xml:space="preserve">, establece el anexo 6, cuyo contenido es el siguiente: </w:t>
      </w:r>
    </w:p>
    <w:p w14:paraId="34FF41CD" w14:textId="77777777" w:rsidR="00C47722" w:rsidRPr="00BF6A8E" w:rsidRDefault="00C47722" w:rsidP="00C47722">
      <w:pPr>
        <w:spacing w:line="360" w:lineRule="auto"/>
        <w:ind w:right="-28"/>
        <w:contextualSpacing/>
        <w:jc w:val="both"/>
        <w:rPr>
          <w:rFonts w:ascii="Palatino Linotype" w:eastAsia="Calibri" w:hAnsi="Palatino Linotype" w:cs="Tahoma"/>
          <w:bCs/>
          <w:lang w:eastAsia="en-US"/>
        </w:rPr>
      </w:pPr>
    </w:p>
    <w:p w14:paraId="3F8C2366" w14:textId="77777777" w:rsidR="00C47722" w:rsidRPr="00BF6A8E" w:rsidRDefault="00E80202" w:rsidP="00E80202">
      <w:pPr>
        <w:spacing w:line="360" w:lineRule="auto"/>
        <w:ind w:right="-28"/>
        <w:contextualSpacing/>
        <w:jc w:val="center"/>
        <w:rPr>
          <w:rFonts w:ascii="Palatino Linotype" w:eastAsia="Calibri" w:hAnsi="Palatino Linotype" w:cs="Tahoma"/>
          <w:bCs/>
          <w:lang w:eastAsia="en-US"/>
        </w:rPr>
      </w:pPr>
      <w:r w:rsidRPr="00BF6A8E">
        <w:rPr>
          <w:rFonts w:ascii="Palatino Linotype" w:eastAsia="Calibri" w:hAnsi="Palatino Linotype" w:cs="Tahoma"/>
          <w:bCs/>
          <w:noProof/>
        </w:rPr>
        <w:lastRenderedPageBreak/>
        <mc:AlternateContent>
          <mc:Choice Requires="wps">
            <w:drawing>
              <wp:anchor distT="0" distB="0" distL="114300" distR="114300" simplePos="0" relativeHeight="251661312" behindDoc="0" locked="0" layoutInCell="1" allowOverlap="1" wp14:anchorId="549F00B1" wp14:editId="72EA7BB6">
                <wp:simplePos x="0" y="0"/>
                <wp:positionH relativeFrom="column">
                  <wp:posOffset>4063010</wp:posOffset>
                </wp:positionH>
                <wp:positionV relativeFrom="paragraph">
                  <wp:posOffset>4108552</wp:posOffset>
                </wp:positionV>
                <wp:extent cx="768096" cy="212141"/>
                <wp:effectExtent l="57150" t="57150" r="0" b="54610"/>
                <wp:wrapNone/>
                <wp:docPr id="19" name="Flecha derecha 19"/>
                <wp:cNvGraphicFramePr/>
                <a:graphic xmlns:a="http://schemas.openxmlformats.org/drawingml/2006/main">
                  <a:graphicData uri="http://schemas.microsoft.com/office/word/2010/wordprocessingShape">
                    <wps:wsp>
                      <wps:cNvSpPr/>
                      <wps:spPr>
                        <a:xfrm rot="10800000">
                          <a:off x="0" y="0"/>
                          <a:ext cx="768096" cy="212141"/>
                        </a:xfrm>
                        <a:prstGeom prst="rightArrow">
                          <a:avLst/>
                        </a:prstGeom>
                        <a:scene3d>
                          <a:camera prst="orthographicFront"/>
                          <a:lightRig rig="threePt" dir="t"/>
                        </a:scene3d>
                        <a:sp3d>
                          <a:bevelT prst="relaxedInset"/>
                        </a:sp3d>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w14:anchorId="1B3F09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9" o:spid="_x0000_s1026" type="#_x0000_t13" style="position:absolute;margin-left:319.9pt;margin-top:323.5pt;width:60.5pt;height:16.7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" adj="18617" fillcolor="#70ad47 [3209]" strokecolor="#375623 [1609]" strokeweight="1pt"/>
            </w:pict>
          </mc:Fallback>
        </mc:AlternateContent>
      </w:r>
      <w:r w:rsidRPr="00BF6A8E">
        <w:rPr>
          <w:rFonts w:ascii="Palatino Linotype" w:eastAsia="Calibri" w:hAnsi="Palatino Linotype" w:cs="Tahoma"/>
          <w:bCs/>
          <w:noProof/>
        </w:rPr>
        <w:drawing>
          <wp:inline distT="0" distB="0" distL="0" distR="0" wp14:anchorId="2898E729" wp14:editId="0CE8D50F">
            <wp:extent cx="4754880" cy="4273904"/>
            <wp:effectExtent l="152400" t="152400" r="369570" b="35560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64097" cy="4282189"/>
                    </a:xfrm>
                    <a:prstGeom prst="rect">
                      <a:avLst/>
                    </a:prstGeom>
                    <a:ln>
                      <a:noFill/>
                    </a:ln>
                    <a:effectLst>
                      <a:outerShdw blurRad="292100" dist="139700" dir="2700000" algn="tl" rotWithShape="0">
                        <a:srgbClr val="333333">
                          <a:alpha val="65000"/>
                        </a:srgbClr>
                      </a:outerShdw>
                    </a:effectLst>
                  </pic:spPr>
                </pic:pic>
              </a:graphicData>
            </a:graphic>
          </wp:inline>
        </w:drawing>
      </w:r>
    </w:p>
    <w:p w14:paraId="7E36D64B" w14:textId="77777777" w:rsidR="00C47722" w:rsidRPr="00BF6A8E" w:rsidRDefault="00C47722" w:rsidP="00C47722">
      <w:pPr>
        <w:tabs>
          <w:tab w:val="left" w:pos="284"/>
        </w:tabs>
        <w:spacing w:before="240" w:after="240" w:line="360" w:lineRule="auto"/>
        <w:contextualSpacing/>
        <w:jc w:val="both"/>
        <w:rPr>
          <w:rFonts w:ascii="Palatino Linotype" w:eastAsia="Calibri" w:hAnsi="Palatino Linotype"/>
          <w:lang w:eastAsia="es-ES"/>
        </w:rPr>
      </w:pPr>
    </w:p>
    <w:p w14:paraId="18C7FE13" w14:textId="77777777" w:rsidR="00E80202" w:rsidRPr="00BF6A8E" w:rsidRDefault="00E80202" w:rsidP="00C47722">
      <w:pPr>
        <w:numPr>
          <w:ilvl w:val="0"/>
          <w:numId w:val="2"/>
        </w:numPr>
        <w:tabs>
          <w:tab w:val="left" w:pos="284"/>
        </w:tabs>
        <w:spacing w:before="240" w:after="240" w:line="360" w:lineRule="auto"/>
        <w:ind w:left="0" w:firstLine="0"/>
        <w:contextualSpacing/>
        <w:jc w:val="both"/>
        <w:rPr>
          <w:rFonts w:ascii="Palatino Linotype" w:eastAsia="Calibri" w:hAnsi="Palatino Linotype"/>
          <w:lang w:eastAsia="es-ES"/>
        </w:rPr>
      </w:pPr>
      <w:r w:rsidRPr="00BF6A8E">
        <w:rPr>
          <w:rFonts w:ascii="Palatino Linotype" w:eastAsia="Calibri" w:hAnsi="Palatino Linotype"/>
          <w:lang w:eastAsia="es-ES"/>
        </w:rPr>
        <w:t xml:space="preserve">En ese sentido, la disposición Novena en su fracción XXVI, de los Lineamientos para el Registro y Control del Inventario, establece que cada bien tendrá un expediente individual. </w:t>
      </w:r>
    </w:p>
    <w:p w14:paraId="4B6AD812" w14:textId="77777777" w:rsidR="00C47722" w:rsidRPr="00BF6A8E" w:rsidRDefault="00E80202" w:rsidP="00E80202">
      <w:pPr>
        <w:ind w:left="1134" w:right="900"/>
        <w:contextualSpacing/>
        <w:jc w:val="both"/>
        <w:rPr>
          <w:rFonts w:ascii="Palatino Linotype" w:eastAsia="Calibri" w:hAnsi="Palatino Linotype" w:cs="Tahoma"/>
          <w:bCs/>
          <w:i/>
          <w:sz w:val="22"/>
          <w:lang w:eastAsia="en-US"/>
        </w:rPr>
      </w:pPr>
      <w:r w:rsidRPr="00BF6A8E">
        <w:rPr>
          <w:rFonts w:ascii="Palatino Linotype" w:eastAsia="Calibri" w:hAnsi="Palatino Linotype" w:cs="Tahoma"/>
          <w:bCs/>
          <w:i/>
          <w:sz w:val="22"/>
          <w:lang w:eastAsia="en-US"/>
        </w:rPr>
        <w:t xml:space="preserve">XXVI. </w:t>
      </w:r>
      <w:r w:rsidRPr="00BF6A8E">
        <w:rPr>
          <w:rFonts w:ascii="Palatino Linotype" w:eastAsia="Calibri" w:hAnsi="Palatino Linotype" w:cs="Tahoma"/>
          <w:b/>
          <w:bCs/>
          <w:i/>
          <w:sz w:val="22"/>
          <w:lang w:eastAsia="en-US"/>
        </w:rPr>
        <w:t>EXPEDIENTE INDIVIDUAL POR BIEN</w:t>
      </w:r>
      <w:r w:rsidRPr="00BF6A8E">
        <w:rPr>
          <w:rFonts w:ascii="Palatino Linotype" w:eastAsia="Calibri" w:hAnsi="Palatino Linotype" w:cs="Tahoma"/>
          <w:bCs/>
          <w:i/>
          <w:sz w:val="22"/>
          <w:lang w:eastAsia="en-US"/>
        </w:rPr>
        <w:t xml:space="preserve">: Al conjunto de documentos que refieren a un mismo objeto o lugar describiendo en cada documento las mismas características del bien, en el caso </w:t>
      </w:r>
      <w:r w:rsidRPr="00BF6A8E">
        <w:rPr>
          <w:rFonts w:ascii="Palatino Linotype" w:eastAsia="Calibri" w:hAnsi="Palatino Linotype" w:cs="Tahoma"/>
          <w:b/>
          <w:bCs/>
          <w:i/>
          <w:sz w:val="22"/>
          <w:lang w:eastAsia="en-US"/>
        </w:rPr>
        <w:t xml:space="preserve">de los bienes muebles: resguardo, oficio de petición del bien por el área que lo solicita, vale de entrada y salida del almacén, póliza contable, </w:t>
      </w:r>
      <w:r w:rsidRPr="00BF6A8E">
        <w:rPr>
          <w:rFonts w:ascii="Palatino Linotype" w:eastAsia="Calibri" w:hAnsi="Palatino Linotype" w:cs="Tahoma"/>
          <w:b/>
          <w:bCs/>
          <w:i/>
          <w:sz w:val="22"/>
          <w:u w:val="single"/>
          <w:lang w:eastAsia="en-US"/>
        </w:rPr>
        <w:t>factura,</w:t>
      </w:r>
      <w:r w:rsidRPr="00BF6A8E">
        <w:rPr>
          <w:rFonts w:ascii="Palatino Linotype" w:eastAsia="Calibri" w:hAnsi="Palatino Linotype" w:cs="Tahoma"/>
          <w:b/>
          <w:bCs/>
          <w:i/>
          <w:sz w:val="22"/>
          <w:lang w:eastAsia="en-US"/>
        </w:rPr>
        <w:t xml:space="preserve"> cuadro comparativo de adquisición, contrato de adquisición, seguro </w:t>
      </w:r>
      <w:r w:rsidRPr="00BF6A8E">
        <w:rPr>
          <w:rFonts w:ascii="Palatino Linotype" w:eastAsia="Calibri" w:hAnsi="Palatino Linotype" w:cs="Tahoma"/>
          <w:b/>
          <w:bCs/>
          <w:i/>
          <w:sz w:val="22"/>
          <w:lang w:eastAsia="en-US"/>
        </w:rPr>
        <w:lastRenderedPageBreak/>
        <w:t>del bien</w:t>
      </w:r>
      <w:r w:rsidRPr="00BF6A8E">
        <w:rPr>
          <w:rFonts w:ascii="Palatino Linotype" w:eastAsia="Calibri" w:hAnsi="Palatino Linotype" w:cs="Tahoma"/>
          <w:bCs/>
          <w:i/>
          <w:sz w:val="22"/>
          <w:lang w:eastAsia="en-US"/>
        </w:rPr>
        <w:t>. En el caso de los bienes inmuebles: póliza contable, formato individual de inventario de bienes inmuebles, los documentos relativos a la adquisición, escritura pública a favor de la entidad fiscalizable (en caso de estar en proceso de regularización presentar documentación que acredite los tramites), clave catastral, y plano del inmueble;</w:t>
      </w:r>
    </w:p>
    <w:p w14:paraId="5CF01B14" w14:textId="77777777" w:rsidR="00E80202" w:rsidRPr="00BF6A8E" w:rsidRDefault="00E80202" w:rsidP="00C47722">
      <w:pPr>
        <w:spacing w:line="360" w:lineRule="auto"/>
        <w:ind w:right="-28"/>
        <w:contextualSpacing/>
        <w:jc w:val="both"/>
        <w:rPr>
          <w:rFonts w:ascii="Palatino Linotype" w:eastAsia="Calibri" w:hAnsi="Palatino Linotype" w:cs="Tahoma"/>
          <w:bCs/>
          <w:lang w:eastAsia="en-US"/>
        </w:rPr>
      </w:pPr>
    </w:p>
    <w:p w14:paraId="024BC7BA" w14:textId="77777777" w:rsidR="00C06763" w:rsidRPr="00BF6A8E" w:rsidRDefault="00C06763" w:rsidP="00C47722">
      <w:pPr>
        <w:numPr>
          <w:ilvl w:val="0"/>
          <w:numId w:val="2"/>
        </w:numPr>
        <w:tabs>
          <w:tab w:val="left" w:pos="284"/>
        </w:tabs>
        <w:spacing w:before="240" w:after="240" w:line="360" w:lineRule="auto"/>
        <w:ind w:left="0" w:firstLine="0"/>
        <w:contextualSpacing/>
        <w:jc w:val="both"/>
        <w:rPr>
          <w:rFonts w:ascii="Palatino Linotype" w:eastAsia="Calibri" w:hAnsi="Palatino Linotype"/>
          <w:b/>
          <w:u w:val="single"/>
          <w:lang w:eastAsia="es-ES"/>
        </w:rPr>
      </w:pPr>
      <w:r w:rsidRPr="00BF6A8E">
        <w:rPr>
          <w:rFonts w:ascii="Palatino Linotype" w:eastAsia="Calibri" w:hAnsi="Palatino Linotype"/>
          <w:lang w:eastAsia="es-ES"/>
        </w:rPr>
        <w:t xml:space="preserve">De lo anterior, se observa que la Dirección de Administración debe de tener un expediente individual por bien, incluyendo en el mismo, el resguardo, el oficio de petición del bien por área, los vales de entrada y salida del almacén, la póliza contable y la </w:t>
      </w:r>
      <w:r w:rsidRPr="00BF6A8E">
        <w:rPr>
          <w:rFonts w:ascii="Palatino Linotype" w:eastAsia="Calibri" w:hAnsi="Palatino Linotype"/>
          <w:b/>
          <w:u w:val="single"/>
          <w:lang w:eastAsia="es-ES"/>
        </w:rPr>
        <w:t>factura de pago.</w:t>
      </w:r>
    </w:p>
    <w:p w14:paraId="3039EEE8" w14:textId="77777777" w:rsidR="0034477C" w:rsidRPr="00BF6A8E" w:rsidRDefault="0034477C" w:rsidP="0034477C">
      <w:pPr>
        <w:tabs>
          <w:tab w:val="left" w:pos="284"/>
        </w:tabs>
        <w:spacing w:before="240" w:after="240" w:line="360" w:lineRule="auto"/>
        <w:contextualSpacing/>
        <w:jc w:val="both"/>
        <w:rPr>
          <w:rFonts w:ascii="Palatino Linotype" w:eastAsia="Calibri" w:hAnsi="Palatino Linotype"/>
          <w:b/>
          <w:u w:val="single"/>
          <w:lang w:eastAsia="es-ES"/>
        </w:rPr>
      </w:pPr>
    </w:p>
    <w:p w14:paraId="398F06F0" w14:textId="77777777" w:rsidR="00C06763" w:rsidRPr="00BF6A8E" w:rsidRDefault="00C06763" w:rsidP="00C47722">
      <w:pPr>
        <w:numPr>
          <w:ilvl w:val="0"/>
          <w:numId w:val="2"/>
        </w:numPr>
        <w:tabs>
          <w:tab w:val="left" w:pos="284"/>
        </w:tabs>
        <w:spacing w:before="240" w:after="240" w:line="360" w:lineRule="auto"/>
        <w:ind w:left="0" w:firstLine="0"/>
        <w:contextualSpacing/>
        <w:jc w:val="both"/>
        <w:rPr>
          <w:rFonts w:ascii="Palatino Linotype" w:eastAsia="Calibri" w:hAnsi="Palatino Linotype"/>
          <w:b/>
          <w:u w:val="single"/>
          <w:lang w:eastAsia="es-ES"/>
        </w:rPr>
      </w:pPr>
      <w:r w:rsidRPr="00BF6A8E">
        <w:rPr>
          <w:rFonts w:ascii="Palatino Linotype" w:eastAsia="Calibri" w:hAnsi="Palatino Linotype"/>
          <w:lang w:eastAsia="es-ES"/>
        </w:rPr>
        <w:t>En ese sentido, de la respuesta de la Directora de Administración inicial</w:t>
      </w:r>
      <w:r w:rsidR="0034477C" w:rsidRPr="00BF6A8E">
        <w:rPr>
          <w:rFonts w:ascii="Palatino Linotype" w:eastAsia="Calibri" w:hAnsi="Palatino Linotype"/>
          <w:lang w:eastAsia="es-ES"/>
        </w:rPr>
        <w:t xml:space="preserve">, en el Recurso de Revisión </w:t>
      </w:r>
      <w:r w:rsidR="0034477C" w:rsidRPr="00BF6A8E">
        <w:rPr>
          <w:rFonts w:ascii="Palatino Linotype" w:hAnsi="Palatino Linotype"/>
          <w:b/>
          <w:bCs/>
          <w:i/>
        </w:rPr>
        <w:t>08540/INFOEM/IP/RR/2023</w:t>
      </w:r>
      <w:r w:rsidRPr="00BF6A8E">
        <w:rPr>
          <w:rFonts w:ascii="Palatino Linotype" w:eastAsia="Calibri" w:hAnsi="Palatino Linotype"/>
          <w:lang w:eastAsia="es-ES"/>
        </w:rPr>
        <w:t xml:space="preserve">, se observa que no entrega la información relativa </w:t>
      </w:r>
      <w:r w:rsidRPr="00BF6A8E">
        <w:rPr>
          <w:rFonts w:ascii="Palatino Linotype" w:eastAsia="Calibri" w:hAnsi="Palatino Linotype"/>
          <w:b/>
          <w:lang w:eastAsia="es-ES"/>
        </w:rPr>
        <w:t xml:space="preserve">a los </w:t>
      </w:r>
      <w:proofErr w:type="spellStart"/>
      <w:r w:rsidRPr="00BF6A8E">
        <w:rPr>
          <w:rFonts w:ascii="Palatino Linotype" w:eastAsia="Calibri" w:hAnsi="Palatino Linotype"/>
          <w:b/>
          <w:lang w:eastAsia="es-ES"/>
        </w:rPr>
        <w:t>resguardatarios</w:t>
      </w:r>
      <w:proofErr w:type="spellEnd"/>
      <w:r w:rsidRPr="00BF6A8E">
        <w:rPr>
          <w:rFonts w:ascii="Palatino Linotype" w:eastAsia="Calibri" w:hAnsi="Palatino Linotype"/>
          <w:lang w:eastAsia="es-ES"/>
        </w:rPr>
        <w:t xml:space="preserve"> de los equipos de cómputo entregados a cada una de las direcciones administrativas, luego entonces, el documento el documento donde consta lo solicitado, es la tarjeta de </w:t>
      </w:r>
      <w:proofErr w:type="spellStart"/>
      <w:r w:rsidRPr="00BF6A8E">
        <w:rPr>
          <w:rFonts w:ascii="Palatino Linotype" w:eastAsia="Calibri" w:hAnsi="Palatino Linotype"/>
          <w:lang w:eastAsia="es-ES"/>
        </w:rPr>
        <w:t>reguardo</w:t>
      </w:r>
      <w:proofErr w:type="spellEnd"/>
      <w:r w:rsidRPr="00BF6A8E">
        <w:rPr>
          <w:rFonts w:ascii="Palatino Linotype" w:eastAsia="Calibri" w:hAnsi="Palatino Linotype"/>
          <w:lang w:eastAsia="es-ES"/>
        </w:rPr>
        <w:t xml:space="preserve">, misma que de acuerdo con Lineamientos del Registro y Control del Inventario, en su disposición Novena fracción XLV, significa lo siguiente: </w:t>
      </w:r>
    </w:p>
    <w:p w14:paraId="3F09E8B3" w14:textId="77777777" w:rsidR="00C06763" w:rsidRPr="00BF6A8E" w:rsidRDefault="00C06763" w:rsidP="00C06763">
      <w:pPr>
        <w:tabs>
          <w:tab w:val="left" w:pos="284"/>
        </w:tabs>
        <w:spacing w:before="240" w:after="240"/>
        <w:ind w:left="1134" w:right="900"/>
        <w:contextualSpacing/>
        <w:jc w:val="both"/>
        <w:rPr>
          <w:rFonts w:ascii="Palatino Linotype" w:eastAsia="Calibri" w:hAnsi="Palatino Linotype"/>
          <w:i/>
          <w:sz w:val="22"/>
          <w:lang w:eastAsia="es-ES"/>
        </w:rPr>
      </w:pPr>
      <w:r w:rsidRPr="00BF6A8E">
        <w:rPr>
          <w:rFonts w:ascii="Palatino Linotype" w:eastAsia="Calibri" w:hAnsi="Palatino Linotype"/>
          <w:b/>
          <w:i/>
          <w:sz w:val="22"/>
          <w:lang w:eastAsia="es-ES"/>
        </w:rPr>
        <w:t>XLV. TARJETAS DE RESGUARDO:</w:t>
      </w:r>
      <w:r w:rsidRPr="00BF6A8E">
        <w:rPr>
          <w:rFonts w:ascii="Palatino Linotype" w:eastAsia="Calibri" w:hAnsi="Palatino Linotype"/>
          <w:i/>
          <w:sz w:val="22"/>
          <w:lang w:eastAsia="es-ES"/>
        </w:rPr>
        <w:t xml:space="preserve"> Documento que concentra las características de identificación de cada uno de los bienes, así como el uso, control, nombre y firma del servidor público usuario responsable de resguardarlo;</w:t>
      </w:r>
    </w:p>
    <w:p w14:paraId="7A30E7C0" w14:textId="77777777" w:rsidR="00C06763" w:rsidRPr="00BF6A8E" w:rsidRDefault="00C06763" w:rsidP="00C06763">
      <w:pPr>
        <w:tabs>
          <w:tab w:val="left" w:pos="284"/>
        </w:tabs>
        <w:spacing w:before="240" w:after="240"/>
        <w:ind w:left="1134" w:right="900"/>
        <w:contextualSpacing/>
        <w:jc w:val="both"/>
        <w:rPr>
          <w:rFonts w:ascii="Palatino Linotype" w:eastAsia="Calibri" w:hAnsi="Palatino Linotype"/>
          <w:i/>
          <w:lang w:eastAsia="es-ES"/>
        </w:rPr>
      </w:pPr>
    </w:p>
    <w:p w14:paraId="4137B0F4" w14:textId="77777777" w:rsidR="00C06763" w:rsidRPr="00BF6A8E" w:rsidRDefault="0034477C" w:rsidP="00940683">
      <w:pPr>
        <w:numPr>
          <w:ilvl w:val="0"/>
          <w:numId w:val="2"/>
        </w:numPr>
        <w:tabs>
          <w:tab w:val="left" w:pos="284"/>
        </w:tabs>
        <w:spacing w:before="240" w:after="240" w:line="360" w:lineRule="auto"/>
        <w:ind w:left="0" w:firstLine="0"/>
        <w:contextualSpacing/>
        <w:jc w:val="both"/>
        <w:rPr>
          <w:rFonts w:ascii="Palatino Linotype" w:eastAsia="Calibri" w:hAnsi="Palatino Linotype"/>
          <w:lang w:eastAsia="es-ES"/>
        </w:rPr>
      </w:pPr>
      <w:r w:rsidRPr="00BF6A8E">
        <w:rPr>
          <w:rFonts w:ascii="Palatino Linotype" w:eastAsia="Calibri" w:hAnsi="Palatino Linotype"/>
          <w:lang w:eastAsia="es-ES"/>
        </w:rPr>
        <w:t xml:space="preserve">Por cuanto hace al Recurso de Revisión </w:t>
      </w:r>
      <w:r w:rsidRPr="00BF6A8E">
        <w:rPr>
          <w:rFonts w:ascii="Palatino Linotype" w:hAnsi="Palatino Linotype"/>
          <w:b/>
          <w:bCs/>
          <w:i/>
        </w:rPr>
        <w:t xml:space="preserve">08541/INFOEM/IP/RR/2023, </w:t>
      </w:r>
      <w:r w:rsidRPr="00BF6A8E">
        <w:rPr>
          <w:rFonts w:ascii="Palatino Linotype" w:hAnsi="Palatino Linotype"/>
          <w:bCs/>
        </w:rPr>
        <w:t xml:space="preserve">se observa que no entrega lo relativo a las facturas de pago de los equipos de </w:t>
      </w:r>
      <w:r w:rsidR="00940683" w:rsidRPr="00BF6A8E">
        <w:rPr>
          <w:rFonts w:ascii="Palatino Linotype" w:hAnsi="Palatino Linotype"/>
          <w:bCs/>
        </w:rPr>
        <w:t>cómputo</w:t>
      </w:r>
      <w:r w:rsidR="00940683" w:rsidRPr="00BF6A8E">
        <w:rPr>
          <w:rFonts w:ascii="Palatino Linotype" w:eastAsia="Calibri" w:hAnsi="Palatino Linotype"/>
          <w:lang w:eastAsia="es-ES"/>
        </w:rPr>
        <w:t xml:space="preserve">, </w:t>
      </w:r>
      <w:r w:rsidRPr="00BF6A8E">
        <w:rPr>
          <w:rFonts w:ascii="Palatino Linotype" w:hAnsi="Palatino Linotype"/>
          <w:bCs/>
        </w:rPr>
        <w:t xml:space="preserve">luego entonces </w:t>
      </w:r>
      <w:proofErr w:type="gramStart"/>
      <w:r w:rsidRPr="00BF6A8E">
        <w:rPr>
          <w:rFonts w:ascii="Palatino Linotype" w:hAnsi="Palatino Linotype"/>
          <w:bCs/>
        </w:rPr>
        <w:t>los  Lineamientos</w:t>
      </w:r>
      <w:proofErr w:type="gramEnd"/>
      <w:r w:rsidRPr="00BF6A8E">
        <w:rPr>
          <w:rFonts w:ascii="Palatino Linotype" w:hAnsi="Palatino Linotype"/>
          <w:bCs/>
        </w:rPr>
        <w:t xml:space="preserve"> del Registro y Control del Inventario, en su </w:t>
      </w:r>
      <w:r w:rsidRPr="00BF6A8E">
        <w:rPr>
          <w:rFonts w:ascii="Palatino Linotype" w:hAnsi="Palatino Linotype"/>
          <w:bCs/>
        </w:rPr>
        <w:lastRenderedPageBreak/>
        <w:t xml:space="preserve">disposición Novena fracción XXIX, regulan lo referente al documento denominada factura: </w:t>
      </w:r>
    </w:p>
    <w:p w14:paraId="108C5264" w14:textId="77777777" w:rsidR="0034477C" w:rsidRPr="00BF6A8E" w:rsidRDefault="0034477C" w:rsidP="0034477C">
      <w:pPr>
        <w:tabs>
          <w:tab w:val="left" w:pos="284"/>
        </w:tabs>
        <w:spacing w:before="240" w:after="240"/>
        <w:ind w:left="1134" w:right="900"/>
        <w:contextualSpacing/>
        <w:jc w:val="both"/>
        <w:rPr>
          <w:rFonts w:ascii="Palatino Linotype" w:eastAsia="Calibri" w:hAnsi="Palatino Linotype"/>
          <w:sz w:val="22"/>
          <w:lang w:eastAsia="es-ES"/>
        </w:rPr>
      </w:pPr>
      <w:r w:rsidRPr="00BF6A8E">
        <w:rPr>
          <w:rFonts w:ascii="Palatino Linotype" w:eastAsia="Calibri" w:hAnsi="Palatino Linotype"/>
          <w:b/>
          <w:sz w:val="22"/>
          <w:lang w:eastAsia="es-ES"/>
        </w:rPr>
        <w:t>XXIX. FACTURA:</w:t>
      </w:r>
      <w:r w:rsidRPr="00BF6A8E">
        <w:rPr>
          <w:rFonts w:ascii="Palatino Linotype" w:eastAsia="Calibri" w:hAnsi="Palatino Linotype"/>
          <w:sz w:val="22"/>
          <w:lang w:eastAsia="es-ES"/>
        </w:rPr>
        <w:t xml:space="preserve"> Documento mercantil que refleja una operación de compraventa, en las que se describen las características individuales del bien mueble adquirido. Deben reunir los requisitos fiscales -de conformidad a lo establecido en el Código Fiscal de la Federación;</w:t>
      </w:r>
    </w:p>
    <w:p w14:paraId="72418052" w14:textId="77777777" w:rsidR="0034477C" w:rsidRPr="00BF6A8E" w:rsidRDefault="0034477C" w:rsidP="0034477C">
      <w:pPr>
        <w:tabs>
          <w:tab w:val="left" w:pos="284"/>
        </w:tabs>
        <w:spacing w:before="240" w:after="240"/>
        <w:ind w:left="1134" w:right="900"/>
        <w:contextualSpacing/>
        <w:jc w:val="both"/>
        <w:rPr>
          <w:rFonts w:ascii="Palatino Linotype" w:eastAsia="Calibri" w:hAnsi="Palatino Linotype"/>
          <w:lang w:eastAsia="es-ES"/>
        </w:rPr>
      </w:pPr>
    </w:p>
    <w:p w14:paraId="55E4BA41" w14:textId="77777777" w:rsidR="00940683" w:rsidRPr="00BF6A8E" w:rsidRDefault="00940683" w:rsidP="00940683">
      <w:pPr>
        <w:tabs>
          <w:tab w:val="left" w:pos="284"/>
        </w:tabs>
        <w:spacing w:before="240" w:after="240" w:line="360" w:lineRule="auto"/>
        <w:contextualSpacing/>
        <w:jc w:val="both"/>
        <w:rPr>
          <w:rFonts w:ascii="Palatino Linotype" w:eastAsia="Calibri" w:hAnsi="Palatino Linotype"/>
          <w:lang w:eastAsia="es-ES"/>
        </w:rPr>
      </w:pPr>
    </w:p>
    <w:p w14:paraId="42CA422E" w14:textId="77777777" w:rsidR="00C47722" w:rsidRPr="00BF6A8E" w:rsidRDefault="00940683" w:rsidP="00C47722">
      <w:pPr>
        <w:numPr>
          <w:ilvl w:val="0"/>
          <w:numId w:val="2"/>
        </w:numPr>
        <w:tabs>
          <w:tab w:val="left" w:pos="284"/>
        </w:tabs>
        <w:spacing w:before="240" w:after="240" w:line="360" w:lineRule="auto"/>
        <w:ind w:left="0" w:firstLine="0"/>
        <w:contextualSpacing/>
        <w:jc w:val="both"/>
        <w:rPr>
          <w:rFonts w:ascii="Palatino Linotype" w:eastAsia="Calibri" w:hAnsi="Palatino Linotype"/>
          <w:lang w:eastAsia="es-ES"/>
        </w:rPr>
      </w:pPr>
      <w:r w:rsidRPr="00BF6A8E">
        <w:rPr>
          <w:rFonts w:ascii="Palatino Linotype" w:eastAsia="Calibri" w:hAnsi="Palatino Linotype"/>
          <w:lang w:eastAsia="es-ES"/>
        </w:rPr>
        <w:t xml:space="preserve">Luego entonces, es necesario </w:t>
      </w:r>
      <w:r w:rsidR="00C47722" w:rsidRPr="00BF6A8E">
        <w:rPr>
          <w:rFonts w:ascii="Palatino Linotype" w:eastAsia="Calibri" w:hAnsi="Palatino Linotype"/>
          <w:lang w:eastAsia="es-ES"/>
        </w:rPr>
        <w:t>puntualizar, que el Vigésimo Segundo de Lineamientos para el Registro</w:t>
      </w:r>
      <w:r w:rsidR="00B0416A" w:rsidRPr="00BF6A8E">
        <w:rPr>
          <w:rFonts w:ascii="Palatino Linotype" w:eastAsia="Calibri" w:hAnsi="Palatino Linotype"/>
          <w:lang w:eastAsia="es-ES"/>
        </w:rPr>
        <w:t xml:space="preserve"> y Control del Inventario</w:t>
      </w:r>
      <w:r w:rsidR="00C47722" w:rsidRPr="00BF6A8E">
        <w:rPr>
          <w:rFonts w:ascii="Palatino Linotype" w:eastAsia="Calibri" w:hAnsi="Palatino Linotype"/>
          <w:lang w:eastAsia="es-ES"/>
        </w:rPr>
        <w:t xml:space="preserve">, en cuanto a la aplicabilidad dispone lo siguiente: </w:t>
      </w:r>
    </w:p>
    <w:p w14:paraId="5F7A3CDF" w14:textId="77777777" w:rsidR="00C47722" w:rsidRPr="00BF6A8E" w:rsidRDefault="00C47722" w:rsidP="00C47722">
      <w:pPr>
        <w:spacing w:line="360" w:lineRule="auto"/>
        <w:ind w:left="567" w:right="567"/>
        <w:contextualSpacing/>
        <w:jc w:val="both"/>
        <w:rPr>
          <w:rFonts w:ascii="Palatino Linotype" w:eastAsia="Calibri" w:hAnsi="Palatino Linotype" w:cs="Tahoma"/>
          <w:bCs/>
          <w:i/>
          <w:iCs/>
          <w:sz w:val="22"/>
          <w:lang w:eastAsia="en-US"/>
        </w:rPr>
      </w:pPr>
      <w:r w:rsidRPr="00BF6A8E">
        <w:rPr>
          <w:rFonts w:ascii="Palatino Linotype" w:eastAsia="Calibri" w:hAnsi="Palatino Linotype" w:cs="Tahoma"/>
          <w:bCs/>
          <w:i/>
          <w:iCs/>
          <w:sz w:val="22"/>
          <w:lang w:eastAsia="en-US"/>
        </w:rPr>
        <w:t xml:space="preserve">VIGÉSIMO SEGUNDO: </w:t>
      </w:r>
      <w:r w:rsidRPr="00BF6A8E">
        <w:rPr>
          <w:rFonts w:ascii="Palatino Linotype" w:eastAsia="Calibri" w:hAnsi="Palatino Linotype" w:cs="Tahoma"/>
          <w:bCs/>
          <w:i/>
          <w:iCs/>
          <w:sz w:val="22"/>
          <w:u w:val="single"/>
          <w:lang w:eastAsia="en-US"/>
        </w:rPr>
        <w:t>Las entidades fiscalizables</w:t>
      </w:r>
      <w:r w:rsidRPr="00BF6A8E">
        <w:rPr>
          <w:rFonts w:ascii="Palatino Linotype" w:eastAsia="Calibri" w:hAnsi="Palatino Linotype" w:cs="Tahoma"/>
          <w:bCs/>
          <w:i/>
          <w:iCs/>
          <w:sz w:val="22"/>
          <w:lang w:eastAsia="en-US"/>
        </w:rPr>
        <w:t xml:space="preserve">, registrarán los movimientos de alta o baja de sus activos efectuados en el mes y los </w:t>
      </w:r>
      <w:r w:rsidRPr="00BF6A8E">
        <w:rPr>
          <w:rFonts w:ascii="Palatino Linotype" w:eastAsia="Calibri" w:hAnsi="Palatino Linotype" w:cs="Tahoma"/>
          <w:bCs/>
          <w:i/>
          <w:iCs/>
          <w:sz w:val="22"/>
          <w:u w:val="single"/>
          <w:lang w:eastAsia="en-US"/>
        </w:rPr>
        <w:t>reflejarán en el informe mensual que es presentado al Órgano Superior, a través del formato "Inventario de Bienes Muebles".</w:t>
      </w:r>
      <w:r w:rsidRPr="00BF6A8E">
        <w:rPr>
          <w:rFonts w:ascii="Palatino Linotype" w:eastAsia="Calibri" w:hAnsi="Palatino Linotype" w:cs="Tahoma"/>
          <w:bCs/>
          <w:i/>
          <w:iCs/>
          <w:sz w:val="22"/>
          <w:lang w:eastAsia="en-US"/>
        </w:rPr>
        <w:t xml:space="preserve"> En los meses de junio y diciembre presentarán el resultado del levantamiento físico de inventario, así como la integración de sus saldos. Dicha información deberá integrarse en el disco número 2 del citado informe mensual.</w:t>
      </w:r>
    </w:p>
    <w:p w14:paraId="6F7E0DC7" w14:textId="77777777" w:rsidR="00C47722" w:rsidRPr="00BF6A8E" w:rsidRDefault="00C47722" w:rsidP="00C47722">
      <w:pPr>
        <w:spacing w:line="360" w:lineRule="auto"/>
        <w:ind w:right="-28"/>
        <w:contextualSpacing/>
        <w:jc w:val="both"/>
        <w:rPr>
          <w:rFonts w:ascii="Palatino Linotype" w:eastAsia="Calibri" w:hAnsi="Palatino Linotype" w:cs="Tahoma"/>
          <w:bCs/>
          <w:lang w:eastAsia="en-US"/>
        </w:rPr>
      </w:pPr>
    </w:p>
    <w:p w14:paraId="51E3722B" w14:textId="77777777" w:rsidR="00C47722" w:rsidRPr="00BF6A8E" w:rsidRDefault="00C47722" w:rsidP="00C47722">
      <w:pPr>
        <w:numPr>
          <w:ilvl w:val="0"/>
          <w:numId w:val="2"/>
        </w:numPr>
        <w:tabs>
          <w:tab w:val="left" w:pos="284"/>
        </w:tabs>
        <w:spacing w:before="240" w:after="240" w:line="360" w:lineRule="auto"/>
        <w:ind w:left="0" w:firstLine="0"/>
        <w:contextualSpacing/>
        <w:jc w:val="both"/>
        <w:rPr>
          <w:rFonts w:ascii="Palatino Linotype" w:eastAsia="Calibri" w:hAnsi="Palatino Linotype"/>
          <w:lang w:eastAsia="es-ES"/>
        </w:rPr>
      </w:pPr>
      <w:r w:rsidRPr="00BF6A8E">
        <w:rPr>
          <w:rFonts w:ascii="Palatino Linotype" w:eastAsia="Calibri" w:hAnsi="Palatino Linotype"/>
          <w:lang w:eastAsia="es-ES"/>
        </w:rPr>
        <w:t xml:space="preserve">Al respecto, el artículo 350 del Código Financiero del Estado de México y Municipios, establece que, dentro de los primeros veinte días hábiles, las Tesorerías Municipales, enviarán para su análisis y evaluación al Órgano Superior de Fiscalización del Estado de México, </w:t>
      </w:r>
      <w:r w:rsidRPr="00BF6A8E">
        <w:rPr>
          <w:rFonts w:ascii="Palatino Linotype" w:eastAsia="Calibri" w:hAnsi="Palatino Linotype"/>
          <w:b/>
          <w:lang w:eastAsia="es-ES"/>
        </w:rPr>
        <w:t>la información Patrimonial</w:t>
      </w:r>
      <w:r w:rsidRPr="00BF6A8E">
        <w:rPr>
          <w:rFonts w:ascii="Palatino Linotype" w:eastAsia="Calibri" w:hAnsi="Palatino Linotype"/>
          <w:lang w:eastAsia="es-ES"/>
        </w:rPr>
        <w:t>, Presupuestal, de la Obra Pública y de Nómina.</w:t>
      </w:r>
    </w:p>
    <w:p w14:paraId="1D9FC499" w14:textId="77777777" w:rsidR="00C47722" w:rsidRPr="00BF6A8E" w:rsidRDefault="00C47722" w:rsidP="00C47722">
      <w:pPr>
        <w:spacing w:line="360" w:lineRule="auto"/>
        <w:ind w:right="-28"/>
        <w:contextualSpacing/>
        <w:jc w:val="both"/>
        <w:rPr>
          <w:rFonts w:ascii="Palatino Linotype" w:eastAsia="Calibri" w:hAnsi="Palatino Linotype" w:cs="Tahoma"/>
          <w:bCs/>
          <w:lang w:eastAsia="en-US"/>
        </w:rPr>
      </w:pPr>
    </w:p>
    <w:p w14:paraId="1545E76B" w14:textId="77777777" w:rsidR="00C47722" w:rsidRPr="00BF6A8E" w:rsidRDefault="00C47722" w:rsidP="00737C45">
      <w:pPr>
        <w:numPr>
          <w:ilvl w:val="0"/>
          <w:numId w:val="2"/>
        </w:numPr>
        <w:tabs>
          <w:tab w:val="left" w:pos="284"/>
        </w:tabs>
        <w:spacing w:before="240" w:after="240" w:line="360" w:lineRule="auto"/>
        <w:ind w:left="0" w:firstLine="0"/>
        <w:contextualSpacing/>
        <w:jc w:val="both"/>
        <w:rPr>
          <w:rFonts w:ascii="Palatino Linotype" w:eastAsia="Calibri" w:hAnsi="Palatino Linotype"/>
          <w:lang w:eastAsia="es-ES"/>
        </w:rPr>
      </w:pPr>
      <w:r w:rsidRPr="00BF6A8E">
        <w:rPr>
          <w:rFonts w:ascii="Palatino Linotype" w:eastAsia="Calibri" w:hAnsi="Palatino Linotype"/>
          <w:lang w:eastAsia="es-ES"/>
        </w:rPr>
        <w:t>Ante dicha circunstancia</w:t>
      </w:r>
      <w:r w:rsidR="00B0416A" w:rsidRPr="00BF6A8E">
        <w:rPr>
          <w:rFonts w:ascii="Palatino Linotype" w:eastAsia="Calibri" w:hAnsi="Palatino Linotype"/>
          <w:lang w:eastAsia="es-ES"/>
        </w:rPr>
        <w:t>,</w:t>
      </w:r>
      <w:r w:rsidRPr="00BF6A8E">
        <w:rPr>
          <w:rFonts w:ascii="Palatino Linotype" w:eastAsia="Calibri" w:hAnsi="Palatino Linotype"/>
          <w:lang w:eastAsia="es-ES"/>
        </w:rPr>
        <w:t xml:space="preserve"> este Instituto determina procedente</w:t>
      </w:r>
      <w:r w:rsidR="00B0416A" w:rsidRPr="00BF6A8E">
        <w:rPr>
          <w:rFonts w:ascii="Palatino Linotype" w:eastAsia="Calibri" w:hAnsi="Palatino Linotype"/>
          <w:lang w:eastAsia="es-ES"/>
        </w:rPr>
        <w:t xml:space="preserve"> </w:t>
      </w:r>
      <w:r w:rsidR="00B0416A" w:rsidRPr="00BF6A8E">
        <w:rPr>
          <w:rFonts w:ascii="Palatino Linotype" w:eastAsia="Calibri" w:hAnsi="Palatino Linotype"/>
          <w:b/>
          <w:lang w:eastAsia="es-ES"/>
        </w:rPr>
        <w:t xml:space="preserve">MODIFICAR </w:t>
      </w:r>
      <w:r w:rsidR="00B0416A" w:rsidRPr="00BF6A8E">
        <w:rPr>
          <w:rFonts w:ascii="Palatino Linotype" w:eastAsia="Calibri" w:hAnsi="Palatino Linotype"/>
          <w:lang w:eastAsia="es-ES"/>
        </w:rPr>
        <w:t xml:space="preserve">la respuesta en los recursos de revisión </w:t>
      </w:r>
      <w:r w:rsidR="00B0416A" w:rsidRPr="00BF6A8E">
        <w:rPr>
          <w:rFonts w:ascii="Palatino Linotype" w:hAnsi="Palatino Linotype"/>
          <w:b/>
          <w:bCs/>
          <w:i/>
        </w:rPr>
        <w:t xml:space="preserve">08540/INFOEM/IP/RR/2023 y </w:t>
      </w:r>
      <w:r w:rsidR="00B0416A" w:rsidRPr="00BF6A8E">
        <w:rPr>
          <w:rFonts w:ascii="Palatino Linotype" w:hAnsi="Palatino Linotype"/>
          <w:b/>
          <w:bCs/>
          <w:i/>
        </w:rPr>
        <w:lastRenderedPageBreak/>
        <w:t>08541/INFOEM/IP/RR/2023</w:t>
      </w:r>
      <w:r w:rsidR="00B0416A" w:rsidRPr="00BF6A8E">
        <w:rPr>
          <w:rFonts w:ascii="Palatino Linotype" w:eastAsia="Calibri" w:hAnsi="Palatino Linotype"/>
          <w:lang w:eastAsia="es-ES"/>
        </w:rPr>
        <w:t xml:space="preserve">, con el fin de entregar </w:t>
      </w:r>
      <w:r w:rsidRPr="00BF6A8E">
        <w:rPr>
          <w:rFonts w:ascii="Palatino Linotype" w:eastAsia="Calibri" w:hAnsi="Palatino Linotype"/>
          <w:lang w:eastAsia="es-ES"/>
        </w:rPr>
        <w:t xml:space="preserve">los documentos donde consten los resguardos </w:t>
      </w:r>
      <w:r w:rsidR="00B0416A" w:rsidRPr="00BF6A8E">
        <w:rPr>
          <w:rFonts w:ascii="Palatino Linotype" w:eastAsia="Calibri" w:hAnsi="Palatino Linotype"/>
          <w:lang w:eastAsia="es-ES"/>
        </w:rPr>
        <w:t xml:space="preserve">y las facturas de las computadoras nuevas asignadas a las diversas áreas del Ayuntamiento de Zinacantepec, </w:t>
      </w:r>
      <w:r w:rsidRPr="00BF6A8E">
        <w:rPr>
          <w:rFonts w:ascii="Palatino Linotype" w:eastAsia="Calibri" w:hAnsi="Palatino Linotype"/>
          <w:lang w:eastAsia="es-ES"/>
        </w:rPr>
        <w:t xml:space="preserve">previa búsqueda exhaustiva y razonable en los archivos de las unidades administrativas competentes. </w:t>
      </w:r>
    </w:p>
    <w:p w14:paraId="35CBB270" w14:textId="77777777" w:rsidR="00B0416A" w:rsidRPr="00BF6A8E" w:rsidRDefault="00B0416A" w:rsidP="00B0416A">
      <w:pPr>
        <w:pStyle w:val="Prrafodelista"/>
        <w:rPr>
          <w:rFonts w:ascii="Palatino Linotype" w:eastAsia="Calibri" w:hAnsi="Palatino Linotype"/>
          <w:sz w:val="24"/>
          <w:szCs w:val="24"/>
          <w:lang w:eastAsia="es-ES"/>
        </w:rPr>
      </w:pPr>
    </w:p>
    <w:p w14:paraId="4663DE92" w14:textId="77777777" w:rsidR="00B0416A" w:rsidRPr="00BF6A8E" w:rsidRDefault="00B0416A" w:rsidP="00C47722">
      <w:pPr>
        <w:numPr>
          <w:ilvl w:val="0"/>
          <w:numId w:val="2"/>
        </w:numPr>
        <w:tabs>
          <w:tab w:val="left" w:pos="284"/>
        </w:tabs>
        <w:spacing w:before="240" w:after="240" w:line="360" w:lineRule="auto"/>
        <w:ind w:left="0" w:firstLine="0"/>
        <w:contextualSpacing/>
        <w:jc w:val="both"/>
        <w:rPr>
          <w:rFonts w:ascii="Palatino Linotype" w:eastAsia="Calibri" w:hAnsi="Palatino Linotype"/>
          <w:lang w:eastAsia="es-ES"/>
        </w:rPr>
      </w:pPr>
      <w:r w:rsidRPr="00BF6A8E">
        <w:rPr>
          <w:rFonts w:ascii="Palatino Linotype" w:eastAsia="Calibri" w:hAnsi="Palatino Linotype"/>
          <w:lang w:eastAsia="es-ES"/>
        </w:rPr>
        <w:t xml:space="preserve">Ahora bien, por cuanto hace al recurso de revisión </w:t>
      </w:r>
      <w:r w:rsidRPr="00BF6A8E">
        <w:rPr>
          <w:rFonts w:ascii="Palatino Linotype" w:hAnsi="Palatino Linotype"/>
          <w:b/>
          <w:bCs/>
          <w:i/>
        </w:rPr>
        <w:t xml:space="preserve">08540/INFOEM/IP/RR/2023, </w:t>
      </w:r>
      <w:r w:rsidRPr="00BF6A8E">
        <w:rPr>
          <w:rFonts w:ascii="Palatino Linotype" w:hAnsi="Palatino Linotype"/>
          <w:bCs/>
        </w:rPr>
        <w:t xml:space="preserve">es importante recordar que el </w:t>
      </w:r>
      <w:r w:rsidRPr="00BF6A8E">
        <w:rPr>
          <w:rFonts w:ascii="Palatino Linotype" w:hAnsi="Palatino Linotype"/>
          <w:b/>
          <w:bCs/>
        </w:rPr>
        <w:t xml:space="preserve">RECURRENTE </w:t>
      </w:r>
      <w:r w:rsidRPr="00BF6A8E">
        <w:rPr>
          <w:rFonts w:ascii="Palatino Linotype" w:hAnsi="Palatino Linotype"/>
          <w:bCs/>
        </w:rPr>
        <w:t xml:space="preserve">solicito </w:t>
      </w:r>
      <w:r w:rsidRPr="00BF6A8E">
        <w:rPr>
          <w:rFonts w:ascii="Palatino Linotype" w:hAnsi="Palatino Linotype"/>
          <w:bCs/>
          <w:i/>
        </w:rPr>
        <w:t xml:space="preserve">“SOLICITO EL COSTO DE LAS COMPUTADORAS ENTREGADAS POR EL PRESIDENTE MUNICIPAL A LAS DIRECCIONES DEL AYUNTAMIENTO”. </w:t>
      </w:r>
    </w:p>
    <w:p w14:paraId="005E665A" w14:textId="77777777" w:rsidR="004923D2" w:rsidRPr="00BF6A8E" w:rsidRDefault="004923D2" w:rsidP="004923D2">
      <w:pPr>
        <w:tabs>
          <w:tab w:val="left" w:pos="284"/>
        </w:tabs>
        <w:spacing w:before="240" w:after="240" w:line="360" w:lineRule="auto"/>
        <w:contextualSpacing/>
        <w:jc w:val="both"/>
        <w:rPr>
          <w:rFonts w:ascii="Palatino Linotype" w:eastAsia="Calibri" w:hAnsi="Palatino Linotype"/>
          <w:lang w:eastAsia="es-ES"/>
        </w:rPr>
      </w:pPr>
    </w:p>
    <w:p w14:paraId="40893FF8" w14:textId="77777777" w:rsidR="00B0416A" w:rsidRPr="00BF6A8E" w:rsidRDefault="00B0416A" w:rsidP="00C47722">
      <w:pPr>
        <w:numPr>
          <w:ilvl w:val="0"/>
          <w:numId w:val="2"/>
        </w:numPr>
        <w:tabs>
          <w:tab w:val="left" w:pos="284"/>
        </w:tabs>
        <w:spacing w:before="240" w:after="240" w:line="360" w:lineRule="auto"/>
        <w:ind w:left="0" w:firstLine="0"/>
        <w:contextualSpacing/>
        <w:jc w:val="both"/>
        <w:rPr>
          <w:rFonts w:ascii="Palatino Linotype" w:eastAsia="Calibri" w:hAnsi="Palatino Linotype"/>
          <w:lang w:eastAsia="es-ES"/>
        </w:rPr>
      </w:pPr>
      <w:r w:rsidRPr="00BF6A8E">
        <w:rPr>
          <w:rFonts w:ascii="Palatino Linotype" w:eastAsia="Calibri" w:hAnsi="Palatino Linotype"/>
          <w:lang w:eastAsia="es-ES"/>
        </w:rPr>
        <w:t xml:space="preserve">De lo anterior, el </w:t>
      </w:r>
      <w:r w:rsidRPr="00BF6A8E">
        <w:rPr>
          <w:rFonts w:ascii="Palatino Linotype" w:eastAsia="Calibri" w:hAnsi="Palatino Linotype"/>
          <w:b/>
          <w:lang w:eastAsia="es-ES"/>
        </w:rPr>
        <w:t xml:space="preserve">SUJETO </w:t>
      </w:r>
      <w:proofErr w:type="gramStart"/>
      <w:r w:rsidRPr="00BF6A8E">
        <w:rPr>
          <w:rFonts w:ascii="Palatino Linotype" w:eastAsia="Calibri" w:hAnsi="Palatino Linotype"/>
          <w:b/>
          <w:lang w:eastAsia="es-ES"/>
        </w:rPr>
        <w:t xml:space="preserve">OBLIGADO </w:t>
      </w:r>
      <w:r w:rsidRPr="00BF6A8E">
        <w:rPr>
          <w:rFonts w:ascii="Palatino Linotype" w:eastAsia="Calibri" w:hAnsi="Palatino Linotype"/>
          <w:lang w:eastAsia="es-ES"/>
        </w:rPr>
        <w:t xml:space="preserve"> por</w:t>
      </w:r>
      <w:proofErr w:type="gramEnd"/>
      <w:r w:rsidRPr="00BF6A8E">
        <w:rPr>
          <w:rFonts w:ascii="Palatino Linotype" w:eastAsia="Calibri" w:hAnsi="Palatino Linotype"/>
          <w:lang w:eastAsia="es-ES"/>
        </w:rPr>
        <w:t xml:space="preserve"> medio de la Directora de Administración, como servidora pública habilitada informo que el gasto por cien equipos nuevos de </w:t>
      </w:r>
      <w:r w:rsidR="004923D2" w:rsidRPr="00BF6A8E">
        <w:rPr>
          <w:rFonts w:ascii="Palatino Linotype" w:eastAsia="Calibri" w:hAnsi="Palatino Linotype"/>
          <w:lang w:eastAsia="es-ES"/>
        </w:rPr>
        <w:t>cómputo</w:t>
      </w:r>
      <w:r w:rsidRPr="00BF6A8E">
        <w:rPr>
          <w:rFonts w:ascii="Palatino Linotype" w:eastAsia="Calibri" w:hAnsi="Palatino Linotype"/>
          <w:lang w:eastAsia="es-ES"/>
        </w:rPr>
        <w:t xml:space="preserve">, fue de </w:t>
      </w:r>
      <w:r w:rsidR="004923D2" w:rsidRPr="00BF6A8E">
        <w:rPr>
          <w:rFonts w:ascii="Palatino Linotype" w:eastAsia="Calibri" w:hAnsi="Palatino Linotype"/>
          <w:lang w:eastAsia="es-ES"/>
        </w:rPr>
        <w:t xml:space="preserve">1,719.553.94 (un millón setecientos diecinueve mil quinientos cincuenta y tres punto noventa y cuatro pesos). </w:t>
      </w:r>
    </w:p>
    <w:p w14:paraId="6C67EC8D" w14:textId="77777777" w:rsidR="004923D2" w:rsidRPr="00BF6A8E" w:rsidRDefault="004923D2" w:rsidP="004923D2">
      <w:pPr>
        <w:rPr>
          <w:rFonts w:ascii="Palatino Linotype" w:eastAsia="Calibri" w:hAnsi="Palatino Linotype"/>
          <w:lang w:eastAsia="es-ES"/>
        </w:rPr>
      </w:pPr>
    </w:p>
    <w:p w14:paraId="69EAD52E" w14:textId="77777777" w:rsidR="004923D2" w:rsidRPr="00BF6A8E" w:rsidRDefault="004923D2" w:rsidP="004923D2">
      <w:pPr>
        <w:numPr>
          <w:ilvl w:val="0"/>
          <w:numId w:val="2"/>
        </w:numPr>
        <w:tabs>
          <w:tab w:val="left" w:pos="284"/>
        </w:tabs>
        <w:spacing w:before="240" w:after="240" w:line="360" w:lineRule="auto"/>
        <w:ind w:left="0" w:firstLine="0"/>
        <w:contextualSpacing/>
        <w:jc w:val="both"/>
        <w:rPr>
          <w:rFonts w:ascii="Palatino Linotype" w:eastAsia="Calibri" w:hAnsi="Palatino Linotype"/>
          <w:lang w:eastAsia="es-ES"/>
        </w:rPr>
      </w:pPr>
      <w:r w:rsidRPr="00BF6A8E">
        <w:rPr>
          <w:rFonts w:ascii="Palatino Linotype" w:eastAsia="Calibri" w:hAnsi="Palatino Linotype"/>
          <w:lang w:eastAsia="es-ES"/>
        </w:rPr>
        <w:t xml:space="preserve">De lo anterior, y de la respuesta emitida por el </w:t>
      </w:r>
      <w:r w:rsidRPr="00BF6A8E">
        <w:rPr>
          <w:rFonts w:ascii="Palatino Linotype" w:eastAsia="Calibri" w:hAnsi="Palatino Linotype"/>
          <w:b/>
          <w:lang w:eastAsia="es-ES"/>
        </w:rPr>
        <w:t xml:space="preserve">SUJETO </w:t>
      </w:r>
      <w:proofErr w:type="gramStart"/>
      <w:r w:rsidRPr="00BF6A8E">
        <w:rPr>
          <w:rFonts w:ascii="Palatino Linotype" w:eastAsia="Calibri" w:hAnsi="Palatino Linotype"/>
          <w:b/>
          <w:lang w:eastAsia="es-ES"/>
        </w:rPr>
        <w:t xml:space="preserve">OBLIGADO </w:t>
      </w:r>
      <w:r w:rsidRPr="00BF6A8E">
        <w:rPr>
          <w:rFonts w:ascii="Palatino Linotype" w:eastAsia="Calibri" w:hAnsi="Palatino Linotype"/>
          <w:lang w:eastAsia="es-ES"/>
        </w:rPr>
        <w:t xml:space="preserve"> y</w:t>
      </w:r>
      <w:proofErr w:type="gramEnd"/>
      <w:r w:rsidRPr="00BF6A8E">
        <w:rPr>
          <w:rFonts w:ascii="Palatino Linotype" w:eastAsia="Calibri" w:hAnsi="Palatino Linotype"/>
          <w:lang w:eastAsia="es-ES"/>
        </w:rPr>
        <w:t xml:space="preserve"> de lo solicitado por el </w:t>
      </w:r>
      <w:r w:rsidRPr="00BF6A8E">
        <w:rPr>
          <w:rFonts w:ascii="Palatino Linotype" w:eastAsia="Calibri" w:hAnsi="Palatino Linotype"/>
          <w:b/>
          <w:lang w:eastAsia="es-ES"/>
        </w:rPr>
        <w:t xml:space="preserve">RECURRENTE </w:t>
      </w:r>
      <w:r w:rsidRPr="00BF6A8E">
        <w:rPr>
          <w:rFonts w:ascii="Palatino Linotype" w:eastAsia="Calibri" w:hAnsi="Palatino Linotype"/>
          <w:lang w:eastAsia="es-ES"/>
        </w:rPr>
        <w:t xml:space="preserve">se observa que el Ayuntamiento de Zinacantepec, dio respuesta a la solicitado, toda vez que se observa que el costo de las computadoras entregadas a las direcciones del ayuntamiento fue de fue de 1,719.553.94 (un millón setecientos diecinueve mil quinientos cincuenta y tres punto noventa y cuatro pesos), información que se entregó por la servidora pública habilitada. </w:t>
      </w:r>
    </w:p>
    <w:p w14:paraId="71013E91" w14:textId="77777777" w:rsidR="00780AD0" w:rsidRPr="00BF6A8E" w:rsidRDefault="00780AD0" w:rsidP="00780AD0">
      <w:pPr>
        <w:rPr>
          <w:rFonts w:ascii="Palatino Linotype" w:eastAsia="Calibri" w:hAnsi="Palatino Linotype"/>
          <w:lang w:eastAsia="es-ES"/>
        </w:rPr>
      </w:pPr>
    </w:p>
    <w:p w14:paraId="39AAD63A" w14:textId="77777777" w:rsidR="00780AD0" w:rsidRPr="00BF6A8E" w:rsidRDefault="00780AD0" w:rsidP="00780AD0">
      <w:pPr>
        <w:numPr>
          <w:ilvl w:val="0"/>
          <w:numId w:val="2"/>
        </w:numPr>
        <w:tabs>
          <w:tab w:val="left" w:pos="284"/>
        </w:tabs>
        <w:spacing w:before="240" w:after="240" w:line="360" w:lineRule="auto"/>
        <w:ind w:left="0" w:firstLine="0"/>
        <w:contextualSpacing/>
        <w:jc w:val="both"/>
        <w:rPr>
          <w:rFonts w:ascii="Palatino Linotype" w:eastAsia="Calibri" w:hAnsi="Palatino Linotype"/>
          <w:lang w:eastAsia="es-ES"/>
        </w:rPr>
      </w:pPr>
      <w:r w:rsidRPr="00BF6A8E">
        <w:rPr>
          <w:rFonts w:ascii="Palatino Linotype" w:eastAsia="Calibri" w:hAnsi="Palatino Linotype"/>
          <w:lang w:eastAsia="es-ES"/>
        </w:rPr>
        <w:lastRenderedPageBreak/>
        <w:t xml:space="preserve">Finalmente, debe señalarse que de ser el caso en que los documentos que vayan a ser entregados para dar cumplimiento a la presente resolución, contengan datos que deban ser clasificados, </w:t>
      </w:r>
      <w:r w:rsidRPr="00BF6A8E">
        <w:rPr>
          <w:rFonts w:ascii="Palatino Linotype" w:eastAsia="Calibri" w:hAnsi="Palatino Linotype"/>
          <w:b/>
          <w:lang w:eastAsia="es-ES"/>
        </w:rPr>
        <w:t>EL SUJETO OBLIGADO</w:t>
      </w:r>
      <w:r w:rsidRPr="00BF6A8E">
        <w:rPr>
          <w:rFonts w:ascii="Palatino Linotype" w:eastAsia="Calibri" w:hAnsi="Palatino Linotype"/>
          <w:lang w:eastAsia="es-ES"/>
        </w:rPr>
        <w:t xml:space="preserve"> deberá hacer la elaboración de la versión pública de los mismos a fin de satisfacer el derecho de acceso a la información pública de la parte RECURRENTE sin menoscabo al derecho a la protección de los datos personales de terceros.</w:t>
      </w:r>
    </w:p>
    <w:p w14:paraId="69E94875" w14:textId="77777777" w:rsidR="00780AD0" w:rsidRPr="00BF6A8E" w:rsidRDefault="00780AD0" w:rsidP="00780AD0">
      <w:pPr>
        <w:tabs>
          <w:tab w:val="left" w:pos="284"/>
        </w:tabs>
        <w:spacing w:before="240" w:after="240" w:line="360" w:lineRule="auto"/>
        <w:contextualSpacing/>
        <w:jc w:val="both"/>
        <w:rPr>
          <w:rFonts w:ascii="Palatino Linotype" w:eastAsia="Calibri" w:hAnsi="Palatino Linotype"/>
          <w:lang w:eastAsia="es-ES"/>
        </w:rPr>
      </w:pPr>
    </w:p>
    <w:p w14:paraId="358DA518" w14:textId="77777777" w:rsidR="004923D2" w:rsidRPr="00BF6A8E" w:rsidRDefault="004923D2" w:rsidP="004923D2">
      <w:pPr>
        <w:keepNext/>
        <w:keepLines/>
        <w:spacing w:line="360" w:lineRule="auto"/>
        <w:outlineLvl w:val="0"/>
        <w:rPr>
          <w:rFonts w:ascii="Palatino Linotype" w:eastAsiaTheme="majorEastAsia" w:hAnsi="Palatino Linotype" w:cstheme="majorBidi"/>
          <w:b/>
          <w:color w:val="000000" w:themeColor="text1"/>
          <w:lang w:val="es-ES_tradnl" w:eastAsia="es-ES"/>
        </w:rPr>
      </w:pPr>
      <w:bookmarkStart w:id="155" w:name="_Toc87549682"/>
      <w:r w:rsidRPr="00BF6A8E">
        <w:rPr>
          <w:rFonts w:ascii="Palatino Linotype" w:eastAsiaTheme="majorEastAsia" w:hAnsi="Palatino Linotype" w:cstheme="majorBidi"/>
          <w:b/>
          <w:color w:val="000000" w:themeColor="text1"/>
          <w:lang w:val="es-ES_tradnl" w:eastAsia="es-ES"/>
        </w:rPr>
        <w:t>QUINTO. De la versión pública.</w:t>
      </w:r>
      <w:bookmarkEnd w:id="155"/>
    </w:p>
    <w:p w14:paraId="18F2CEF0" w14:textId="77777777" w:rsidR="004923D2" w:rsidRPr="00BF6A8E" w:rsidRDefault="004923D2" w:rsidP="004923D2">
      <w:pPr>
        <w:keepNext/>
        <w:keepLines/>
        <w:numPr>
          <w:ilvl w:val="0"/>
          <w:numId w:val="15"/>
        </w:numPr>
        <w:tabs>
          <w:tab w:val="left" w:pos="284"/>
          <w:tab w:val="num" w:pos="360"/>
        </w:tabs>
        <w:spacing w:line="360" w:lineRule="auto"/>
        <w:ind w:left="0" w:firstLine="0"/>
        <w:outlineLvl w:val="0"/>
        <w:rPr>
          <w:rFonts w:ascii="Palatino Linotype" w:eastAsiaTheme="majorEastAsia" w:hAnsi="Palatino Linotype"/>
          <w:b/>
          <w:color w:val="000000" w:themeColor="text1"/>
          <w:lang w:val="es-ES_tradnl" w:eastAsia="es-ES_tradnl"/>
        </w:rPr>
      </w:pPr>
      <w:bookmarkStart w:id="156" w:name="_Toc48135362"/>
      <w:bookmarkStart w:id="157" w:name="_Toc72309902"/>
      <w:bookmarkStart w:id="158" w:name="_Toc73643041"/>
      <w:bookmarkStart w:id="159" w:name="_Toc73911519"/>
      <w:bookmarkStart w:id="160" w:name="_Toc87549683"/>
      <w:r w:rsidRPr="00BF6A8E">
        <w:rPr>
          <w:rFonts w:ascii="Palatino Linotype" w:eastAsiaTheme="majorEastAsia" w:hAnsi="Palatino Linotype"/>
          <w:b/>
          <w:color w:val="000000" w:themeColor="text1"/>
          <w:lang w:val="es-ES_tradnl" w:eastAsia="es-ES_tradnl"/>
        </w:rPr>
        <w:t>Nociones generales.</w:t>
      </w:r>
      <w:bookmarkEnd w:id="156"/>
      <w:bookmarkEnd w:id="157"/>
      <w:bookmarkEnd w:id="158"/>
      <w:bookmarkEnd w:id="159"/>
      <w:bookmarkEnd w:id="160"/>
      <w:r w:rsidRPr="00BF6A8E">
        <w:rPr>
          <w:rFonts w:ascii="Palatino Linotype" w:eastAsiaTheme="majorEastAsia" w:hAnsi="Palatino Linotype"/>
          <w:b/>
          <w:color w:val="000000" w:themeColor="text1"/>
          <w:lang w:val="es-ES_tradnl" w:eastAsia="es-ES_tradnl"/>
        </w:rPr>
        <w:t xml:space="preserve"> </w:t>
      </w:r>
    </w:p>
    <w:p w14:paraId="35F987B5" w14:textId="77777777" w:rsidR="004923D2" w:rsidRPr="00BF6A8E" w:rsidRDefault="004923D2" w:rsidP="004923D2">
      <w:pPr>
        <w:numPr>
          <w:ilvl w:val="0"/>
          <w:numId w:val="2"/>
        </w:numPr>
        <w:tabs>
          <w:tab w:val="left" w:pos="284"/>
        </w:tabs>
        <w:spacing w:line="360" w:lineRule="auto"/>
        <w:ind w:left="0" w:right="49" w:firstLine="0"/>
        <w:contextualSpacing/>
        <w:jc w:val="both"/>
        <w:rPr>
          <w:rFonts w:ascii="Palatino Linotype" w:eastAsiaTheme="minorEastAsia" w:hAnsi="Palatino Linotype" w:cs="Arial"/>
          <w:color w:val="000000"/>
          <w:lang w:val="es-ES_tradnl" w:eastAsia="es-ES"/>
        </w:rPr>
      </w:pPr>
      <w:r w:rsidRPr="00BF6A8E">
        <w:rPr>
          <w:rFonts w:ascii="Palatino Linotype" w:eastAsiaTheme="minorEastAsia" w:hAnsi="Palatino Linotype" w:cs="Arial"/>
          <w:color w:val="000000"/>
          <w:lang w:val="es-ES_tradnl" w:eastAsia="es-ES"/>
        </w:rPr>
        <w:t xml:space="preserve">Debe destacarse, que debido a la información solicitada por el </w:t>
      </w:r>
      <w:r w:rsidRPr="00BF6A8E">
        <w:rPr>
          <w:rFonts w:ascii="Palatino Linotype" w:eastAsiaTheme="minorEastAsia" w:hAnsi="Palatino Linotype" w:cs="Arial"/>
          <w:b/>
          <w:color w:val="000000"/>
          <w:lang w:val="es-ES_tradnl" w:eastAsia="es-ES"/>
        </w:rPr>
        <w:t>RECURRENTE</w:t>
      </w:r>
      <w:r w:rsidRPr="00BF6A8E">
        <w:rPr>
          <w:rFonts w:ascii="Palatino Linotype" w:eastAsiaTheme="minorEastAsia" w:hAnsi="Palatino Linotype" w:cs="Arial"/>
          <w:color w:val="000000"/>
          <w:lang w:val="es-ES_tradnl" w:eastAsia="es-ES"/>
        </w:rPr>
        <w:t xml:space="preserve">, obran datos personales susceptibles de protegerse, así como información susceptible de clasificarse como </w:t>
      </w:r>
      <w:proofErr w:type="gramStart"/>
      <w:r w:rsidRPr="00BF6A8E">
        <w:rPr>
          <w:rFonts w:ascii="Palatino Linotype" w:eastAsiaTheme="minorEastAsia" w:hAnsi="Palatino Linotype" w:cs="Arial"/>
          <w:color w:val="000000"/>
          <w:lang w:val="es-ES_tradnl" w:eastAsia="es-ES"/>
        </w:rPr>
        <w:t>confidencial,  por</w:t>
      </w:r>
      <w:proofErr w:type="gramEnd"/>
      <w:r w:rsidRPr="00BF6A8E">
        <w:rPr>
          <w:rFonts w:ascii="Palatino Linotype" w:eastAsiaTheme="minorEastAsia" w:hAnsi="Palatino Linotype" w:cs="Arial"/>
          <w:color w:val="000000"/>
          <w:lang w:val="es-ES_tradnl" w:eastAsia="es-ES"/>
        </w:rPr>
        <w:t xml:space="preserve"> lo que, el </w:t>
      </w:r>
      <w:r w:rsidRPr="00BF6A8E">
        <w:rPr>
          <w:rFonts w:ascii="Palatino Linotype" w:eastAsiaTheme="minorEastAsia" w:hAnsi="Palatino Linotype" w:cs="Arial"/>
          <w:b/>
          <w:color w:val="000000"/>
          <w:lang w:val="es-ES_tradnl" w:eastAsia="es-ES"/>
        </w:rPr>
        <w:t>SUJETO OBLIGADO</w:t>
      </w:r>
      <w:r w:rsidRPr="00BF6A8E">
        <w:rPr>
          <w:rFonts w:ascii="Palatino Linotype" w:eastAsiaTheme="minorEastAsia" w:hAnsi="Palatino Linotype" w:cs="Arial"/>
          <w:color w:val="000000"/>
          <w:lang w:val="es-ES_tradnl" w:eastAsia="es-ES"/>
        </w:rPr>
        <w:t xml:space="preserve"> deberá de hacer la adecuada versión pública, protegiendo los datos que no son susceptibles de ser proporcionados. </w:t>
      </w:r>
    </w:p>
    <w:p w14:paraId="40D7FF46" w14:textId="77777777" w:rsidR="004923D2" w:rsidRPr="00BF6A8E" w:rsidRDefault="004923D2" w:rsidP="004923D2">
      <w:pPr>
        <w:tabs>
          <w:tab w:val="left" w:pos="284"/>
        </w:tabs>
        <w:spacing w:line="360" w:lineRule="auto"/>
        <w:ind w:right="49"/>
        <w:contextualSpacing/>
        <w:jc w:val="both"/>
        <w:rPr>
          <w:rFonts w:ascii="Palatino Linotype" w:eastAsiaTheme="minorEastAsia" w:hAnsi="Palatino Linotype" w:cs="Arial"/>
          <w:color w:val="000000"/>
          <w:lang w:val="es-ES_tradnl" w:eastAsia="es-ES"/>
        </w:rPr>
      </w:pPr>
    </w:p>
    <w:p w14:paraId="3968F613" w14:textId="77777777" w:rsidR="004923D2" w:rsidRPr="00BF6A8E" w:rsidRDefault="004923D2" w:rsidP="004923D2">
      <w:pPr>
        <w:numPr>
          <w:ilvl w:val="0"/>
          <w:numId w:val="2"/>
        </w:numPr>
        <w:tabs>
          <w:tab w:val="left" w:pos="284"/>
        </w:tabs>
        <w:spacing w:line="360" w:lineRule="auto"/>
        <w:ind w:left="0" w:right="49" w:firstLine="0"/>
        <w:contextualSpacing/>
        <w:jc w:val="both"/>
        <w:rPr>
          <w:rFonts w:ascii="Palatino Linotype" w:eastAsiaTheme="minorEastAsia" w:hAnsi="Palatino Linotype" w:cs="Arial"/>
          <w:color w:val="000000"/>
          <w:lang w:val="es-ES_tradnl" w:eastAsia="es-ES"/>
        </w:rPr>
      </w:pPr>
      <w:r w:rsidRPr="00BF6A8E">
        <w:rPr>
          <w:rFonts w:ascii="Palatino Linotype" w:eastAsiaTheme="minorEastAsia" w:hAnsi="Palatino Linotype" w:cs="Arial"/>
          <w:color w:val="000000"/>
          <w:lang w:val="es-ES_tradnl" w:eastAsia="es-ES"/>
        </w:rPr>
        <w:t xml:space="preserve">No pasa desapercibido para este Órgano Garante que los </w:t>
      </w:r>
      <w:r w:rsidRPr="00BF6A8E">
        <w:rPr>
          <w:rFonts w:ascii="Palatino Linotype" w:eastAsiaTheme="minorEastAsia" w:hAnsi="Palatino Linotype" w:cs="Arial"/>
          <w:bCs/>
          <w:color w:val="000000"/>
          <w:lang w:val="es-ES_tradnl" w:eastAsia="es-ES"/>
        </w:rPr>
        <w:t>sujetos obligados</w:t>
      </w:r>
      <w:r w:rsidRPr="00BF6A8E">
        <w:rPr>
          <w:rFonts w:ascii="Palatino Linotype" w:eastAsiaTheme="minorEastAsia" w:hAnsi="Palatino Linotype" w:cs="Arial"/>
          <w:b/>
          <w:bCs/>
          <w:color w:val="000000"/>
          <w:lang w:val="es-ES_tradnl" w:eastAsia="es-ES"/>
        </w:rPr>
        <w:t xml:space="preserve"> </w:t>
      </w:r>
      <w:r w:rsidRPr="00BF6A8E">
        <w:rPr>
          <w:rFonts w:ascii="Palatino Linotype" w:eastAsiaTheme="minorEastAsia" w:hAnsi="Palatino Linotype" w:cs="Arial"/>
          <w:color w:val="000000"/>
          <w:lang w:val="es-ES_tradnl" w:eastAsia="es-ES"/>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0AB501FC" w14:textId="77777777" w:rsidR="004923D2" w:rsidRPr="00BF6A8E" w:rsidRDefault="004923D2" w:rsidP="004923D2">
      <w:pPr>
        <w:tabs>
          <w:tab w:val="left" w:pos="284"/>
        </w:tabs>
        <w:spacing w:line="360" w:lineRule="auto"/>
        <w:ind w:right="49"/>
        <w:contextualSpacing/>
        <w:jc w:val="both"/>
        <w:rPr>
          <w:rFonts w:ascii="Palatino Linotype" w:eastAsiaTheme="minorEastAsia" w:hAnsi="Palatino Linotype" w:cs="Arial"/>
          <w:color w:val="000000"/>
          <w:lang w:val="es-ES_tradnl" w:eastAsia="es-ES"/>
        </w:rPr>
      </w:pPr>
    </w:p>
    <w:tbl>
      <w:tblPr>
        <w:tblStyle w:val="Tablanormal1"/>
        <w:tblW w:w="9209" w:type="dxa"/>
        <w:tblLook w:val="04A0" w:firstRow="1" w:lastRow="0" w:firstColumn="1" w:lastColumn="0" w:noHBand="0" w:noVBand="1"/>
      </w:tblPr>
      <w:tblGrid>
        <w:gridCol w:w="2689"/>
        <w:gridCol w:w="6520"/>
      </w:tblGrid>
      <w:tr w:rsidR="004923D2" w:rsidRPr="00BF6A8E" w14:paraId="38DA2C5F" w14:textId="77777777" w:rsidTr="00737C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5D19D42C" w14:textId="77777777" w:rsidR="004923D2" w:rsidRPr="00BF6A8E" w:rsidRDefault="004923D2" w:rsidP="004923D2">
            <w:pPr>
              <w:tabs>
                <w:tab w:val="left" w:pos="284"/>
              </w:tabs>
              <w:spacing w:line="360" w:lineRule="auto"/>
              <w:rPr>
                <w:rFonts w:ascii="Palatino Linotype" w:eastAsiaTheme="minorEastAsia" w:hAnsi="Palatino Linotype" w:cstheme="minorBidi"/>
                <w:sz w:val="20"/>
                <w:lang w:val="es-ES_tradnl" w:eastAsia="es-ES"/>
              </w:rPr>
            </w:pPr>
            <w:r w:rsidRPr="00BF6A8E">
              <w:rPr>
                <w:rFonts w:ascii="Palatino Linotype" w:eastAsiaTheme="minorEastAsia" w:hAnsi="Palatino Linotype" w:cstheme="majorBidi"/>
                <w:sz w:val="20"/>
                <w:lang w:val="es-ES_tradnl" w:eastAsia="es-ES"/>
              </w:rPr>
              <w:lastRenderedPageBreak/>
              <w:t>a) Requisitos previos.</w:t>
            </w:r>
          </w:p>
        </w:tc>
        <w:tc>
          <w:tcPr>
            <w:tcW w:w="6520" w:type="dxa"/>
            <w:hideMark/>
          </w:tcPr>
          <w:p w14:paraId="42ED7B98" w14:textId="77777777" w:rsidR="004923D2" w:rsidRPr="00BF6A8E" w:rsidRDefault="004923D2" w:rsidP="004923D2">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Theme="minorEastAsia" w:hAnsi="Palatino Linotype" w:cs="Arial"/>
                <w:color w:val="000000"/>
                <w:sz w:val="20"/>
                <w:lang w:val="es-ES_tradnl" w:eastAsia="es-ES"/>
              </w:rPr>
            </w:pPr>
            <w:r w:rsidRPr="00BF6A8E">
              <w:rPr>
                <w:rFonts w:ascii="Palatino Linotype" w:eastAsiaTheme="minorEastAsia" w:hAnsi="Palatino Linotype" w:cs="Arial"/>
                <w:color w:val="000000"/>
                <w:sz w:val="20"/>
                <w:lang w:val="es-ES_tradnl" w:eastAsia="es-ES"/>
              </w:rPr>
              <w:t xml:space="preserve">Los artículos 100 y 122 de la Ley Estatal y de la Ley General, respectivamente, señalan </w:t>
            </w:r>
            <w:proofErr w:type="gramStart"/>
            <w:r w:rsidRPr="00BF6A8E">
              <w:rPr>
                <w:rFonts w:ascii="Palatino Linotype" w:eastAsiaTheme="minorEastAsia" w:hAnsi="Palatino Linotype" w:cs="Arial"/>
                <w:color w:val="000000"/>
                <w:sz w:val="20"/>
                <w:lang w:val="es-ES_tradnl" w:eastAsia="es-ES"/>
              </w:rPr>
              <w:t>que</w:t>
            </w:r>
            <w:proofErr w:type="gramEnd"/>
            <w:r w:rsidRPr="00BF6A8E">
              <w:rPr>
                <w:rFonts w:ascii="Palatino Linotype" w:eastAsiaTheme="minorEastAsia" w:hAnsi="Palatino Linotype" w:cs="Arial"/>
                <w:color w:val="000000"/>
                <w:sz w:val="20"/>
                <w:lang w:val="es-ES_tradnl" w:eastAsia="es-ES"/>
              </w:rPr>
              <w:t xml:space="preserve"> si los Sujetos Obligados determinan que la información actualiza alguno de los supuestos de clasificación, es deber de los titulares de las áreas proponer su clasificación y no del Comité de Transparencia. </w:t>
            </w:r>
          </w:p>
          <w:p w14:paraId="2BAB475E" w14:textId="77777777" w:rsidR="004923D2" w:rsidRPr="00BF6A8E" w:rsidRDefault="004923D2" w:rsidP="004923D2">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Theme="minorEastAsia" w:hAnsi="Palatino Linotype" w:cs="Arial"/>
                <w:color w:val="000000"/>
                <w:sz w:val="20"/>
                <w:lang w:val="es-ES_tradnl" w:eastAsia="es-ES"/>
              </w:rPr>
            </w:pPr>
            <w:r w:rsidRPr="00BF6A8E">
              <w:rPr>
                <w:rFonts w:ascii="Palatino Linotype" w:eastAsiaTheme="minorEastAsia" w:hAnsi="Palatino Linotype" w:cs="Arial"/>
                <w:color w:val="000000"/>
                <w:sz w:val="20"/>
                <w:lang w:val="es-ES_tradnl" w:eastAsia="es-ES"/>
              </w:rPr>
              <w:t>Al hacerlo tienen que precisar de qué información se trata, señalando el supuesto de clasificación (confidencialidad o reserva).</w:t>
            </w:r>
          </w:p>
          <w:p w14:paraId="64DDB01F" w14:textId="77777777" w:rsidR="004923D2" w:rsidRPr="00BF6A8E" w:rsidRDefault="004923D2" w:rsidP="004923D2">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Theme="minorEastAsia" w:hAnsi="Palatino Linotype" w:cs="Arial"/>
                <w:color w:val="000000"/>
                <w:sz w:val="20"/>
                <w:lang w:val="es-ES_tradnl" w:eastAsia="es-ES"/>
              </w:rPr>
            </w:pPr>
            <w:r w:rsidRPr="00BF6A8E">
              <w:rPr>
                <w:rFonts w:ascii="Palatino Linotype" w:eastAsiaTheme="minorEastAsia" w:hAnsi="Palatino Linotype" w:cs="Arial"/>
                <w:color w:val="000000"/>
                <w:sz w:val="20"/>
                <w:lang w:val="es-ES_tradnl" w:eastAsia="es-ES"/>
              </w:rPr>
              <w:t>Además, se debe señalar el procedimiento, de los tres que establecen los artículos 132 y 106 de la Ley Estatal y General, respectivamente.</w:t>
            </w:r>
          </w:p>
          <w:p w14:paraId="27BA8056" w14:textId="77777777" w:rsidR="004923D2" w:rsidRPr="00BF6A8E" w:rsidRDefault="004923D2" w:rsidP="004923D2">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Theme="minorEastAsia" w:hAnsi="Palatino Linotype" w:cstheme="minorBidi"/>
                <w:sz w:val="20"/>
                <w:lang w:val="es-ES_tradnl" w:eastAsia="es-ES"/>
              </w:rPr>
            </w:pPr>
            <w:r w:rsidRPr="00BF6A8E">
              <w:rPr>
                <w:rFonts w:ascii="Palatino Linotype" w:eastAsiaTheme="minorEastAsia" w:hAnsi="Palatino Linotype" w:cs="Arial"/>
                <w:color w:val="000000"/>
                <w:sz w:val="20"/>
                <w:lang w:val="es-ES_tradnl" w:eastAsia="es-ES"/>
              </w:rPr>
              <w:t xml:space="preserve">El último de estos requisitos previos consiste en que no se pueden emitir acuerdos de carácter general ni particular, esto es, </w:t>
            </w:r>
            <w:r w:rsidRPr="00BF6A8E">
              <w:rPr>
                <w:rFonts w:ascii="Palatino Linotype" w:eastAsiaTheme="minorEastAsia" w:hAnsi="Palatino Linotype" w:cs="Arial"/>
                <w:color w:val="000000"/>
                <w:sz w:val="20"/>
                <w:u w:val="single"/>
                <w:lang w:val="es-ES_tradnl" w:eastAsia="es-ES"/>
              </w:rPr>
              <w:t>no se puede hacer un acuerdo para clasificar de manera general todos los documentos de un expediente o área, sin</w:t>
            </w:r>
            <w:r w:rsidRPr="00BF6A8E">
              <w:rPr>
                <w:rFonts w:ascii="Palatino Linotype" w:eastAsiaTheme="minorEastAsia" w:hAnsi="Palatino Linotype" w:cs="Arial"/>
                <w:color w:val="000000"/>
                <w:sz w:val="20"/>
                <w:lang w:val="es-ES_tradnl" w:eastAsia="es-ES"/>
              </w:rPr>
              <w:t xml:space="preserve"> individualizar su análisis y tampoco se puede hacer un acuerdo por cada dato que se vaya a clasificar dentro de un documento con diez datos, por ejemplo, susceptibles de ser clasificados.</w:t>
            </w:r>
          </w:p>
        </w:tc>
      </w:tr>
      <w:tr w:rsidR="004923D2" w:rsidRPr="00BF6A8E" w14:paraId="0C73A550" w14:textId="77777777" w:rsidTr="00737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24E51D24" w14:textId="77777777" w:rsidR="004923D2" w:rsidRPr="00BF6A8E" w:rsidRDefault="004923D2" w:rsidP="004923D2">
            <w:pPr>
              <w:tabs>
                <w:tab w:val="left" w:pos="284"/>
              </w:tabs>
              <w:spacing w:line="360" w:lineRule="auto"/>
              <w:rPr>
                <w:rFonts w:ascii="Palatino Linotype" w:eastAsiaTheme="minorEastAsia" w:hAnsi="Palatino Linotype" w:cstheme="minorBidi"/>
                <w:sz w:val="20"/>
                <w:lang w:val="es-ES_tradnl" w:eastAsia="es-ES"/>
              </w:rPr>
            </w:pPr>
            <w:r w:rsidRPr="00BF6A8E">
              <w:rPr>
                <w:rFonts w:ascii="Palatino Linotype" w:eastAsiaTheme="minorEastAsia" w:hAnsi="Palatino Linotype" w:cstheme="majorBidi"/>
                <w:sz w:val="20"/>
                <w:lang w:val="es-ES_tradnl" w:eastAsia="es-ES"/>
              </w:rPr>
              <w:t>b) Supuestos de clasificación.</w:t>
            </w:r>
          </w:p>
        </w:tc>
        <w:tc>
          <w:tcPr>
            <w:tcW w:w="6520" w:type="dxa"/>
            <w:hideMark/>
          </w:tcPr>
          <w:p w14:paraId="049BC5C0" w14:textId="77777777" w:rsidR="004923D2" w:rsidRPr="00BF6A8E" w:rsidRDefault="004923D2" w:rsidP="004923D2">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heme="minorEastAsia" w:hAnsi="Palatino Linotype" w:cs="Arial"/>
                <w:color w:val="000000"/>
                <w:sz w:val="20"/>
                <w:lang w:val="es-ES_tradnl" w:eastAsia="es-ES"/>
              </w:rPr>
            </w:pPr>
            <w:r w:rsidRPr="00BF6A8E">
              <w:rPr>
                <w:rFonts w:ascii="Palatino Linotype" w:eastAsiaTheme="minorEastAsia" w:hAnsi="Palatino Linotype" w:cs="Arial"/>
                <w:color w:val="000000"/>
                <w:sz w:val="20"/>
                <w:lang w:val="es-ES_tradnl" w:eastAsia="es-ES"/>
              </w:rPr>
              <w:t>Las disposiciones constitucionales y legales en la materia establecen los dos supuestos generales para clasificar la información: por reserva y por confidencialidad.</w:t>
            </w:r>
          </w:p>
          <w:p w14:paraId="66FDF7CB" w14:textId="77777777" w:rsidR="004923D2" w:rsidRPr="00BF6A8E" w:rsidRDefault="004923D2" w:rsidP="004923D2">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heme="minorEastAsia" w:hAnsi="Palatino Linotype" w:cs="Arial"/>
                <w:color w:val="000000"/>
                <w:sz w:val="20"/>
                <w:lang w:val="es-ES_tradnl" w:eastAsia="es-ES"/>
              </w:rPr>
            </w:pPr>
            <w:r w:rsidRPr="00BF6A8E">
              <w:rPr>
                <w:rFonts w:ascii="Palatino Linotype" w:eastAsiaTheme="minorEastAsia" w:hAnsi="Palatino Linotype" w:cs="Arial"/>
                <w:color w:val="000000"/>
                <w:sz w:val="20"/>
                <w:lang w:val="es-ES_tradnl" w:eastAsia="es-ES"/>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3818048F" w14:textId="77777777" w:rsidR="004923D2" w:rsidRPr="00BF6A8E" w:rsidRDefault="004923D2" w:rsidP="004923D2">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EastAsia" w:hAnsi="Palatino Linotype" w:cstheme="minorBidi"/>
                <w:sz w:val="20"/>
                <w:lang w:val="es-ES_tradnl" w:eastAsia="es-ES"/>
              </w:rPr>
            </w:pPr>
            <w:r w:rsidRPr="00BF6A8E">
              <w:rPr>
                <w:rFonts w:ascii="Palatino Linotype" w:eastAsiaTheme="minorEastAsia" w:hAnsi="Palatino Linotype" w:cs="Arial"/>
                <w:color w:val="000000"/>
                <w:sz w:val="20"/>
                <w:lang w:val="es-ES_tradnl" w:eastAsia="es-ES"/>
              </w:rPr>
              <w:lastRenderedPageBreak/>
              <w:t xml:space="preserve">El </w:t>
            </w:r>
            <w:r w:rsidRPr="00BF6A8E">
              <w:rPr>
                <w:rFonts w:ascii="Palatino Linotype" w:eastAsiaTheme="minorEastAsia" w:hAnsi="Palatino Linotype" w:cs="Arial"/>
                <w:b/>
                <w:color w:val="000000"/>
                <w:sz w:val="20"/>
                <w:lang w:val="es-ES_tradnl" w:eastAsia="es-ES"/>
              </w:rPr>
              <w:t>Sujeto Obligado</w:t>
            </w:r>
            <w:r w:rsidRPr="00BF6A8E">
              <w:rPr>
                <w:rFonts w:ascii="Palatino Linotype" w:eastAsiaTheme="minorEastAsia" w:hAnsi="Palatino Linotype" w:cs="Arial"/>
                <w:color w:val="000000"/>
                <w:sz w:val="20"/>
                <w:lang w:val="es-ES_tradnl" w:eastAsia="es-ES"/>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4923D2" w:rsidRPr="00BF6A8E" w14:paraId="77DEBF14" w14:textId="77777777" w:rsidTr="00737C45">
        <w:tc>
          <w:tcPr>
            <w:cnfStyle w:val="001000000000" w:firstRow="0" w:lastRow="0" w:firstColumn="1" w:lastColumn="0" w:oddVBand="0" w:evenVBand="0" w:oddHBand="0" w:evenHBand="0" w:firstRowFirstColumn="0" w:firstRowLastColumn="0" w:lastRowFirstColumn="0" w:lastRowLastColumn="0"/>
            <w:tcW w:w="2689" w:type="dxa"/>
            <w:hideMark/>
          </w:tcPr>
          <w:p w14:paraId="4B99ACDA" w14:textId="77777777" w:rsidR="004923D2" w:rsidRPr="00BF6A8E" w:rsidRDefault="004923D2" w:rsidP="004923D2">
            <w:pPr>
              <w:tabs>
                <w:tab w:val="left" w:pos="284"/>
              </w:tabs>
              <w:spacing w:line="360" w:lineRule="auto"/>
              <w:rPr>
                <w:rFonts w:ascii="Palatino Linotype" w:eastAsiaTheme="minorEastAsia" w:hAnsi="Palatino Linotype" w:cstheme="minorBidi"/>
                <w:sz w:val="20"/>
                <w:lang w:val="es-ES_tradnl" w:eastAsia="es-ES"/>
              </w:rPr>
            </w:pPr>
            <w:r w:rsidRPr="00BF6A8E">
              <w:rPr>
                <w:rFonts w:ascii="Palatino Linotype" w:eastAsiaTheme="minorEastAsia" w:hAnsi="Palatino Linotype" w:cstheme="majorBidi"/>
                <w:sz w:val="20"/>
                <w:lang w:val="es-ES_tradnl" w:eastAsia="es-ES"/>
              </w:rPr>
              <w:lastRenderedPageBreak/>
              <w:t>c) Formalidades para emitir el acuerdo de clasificación.</w:t>
            </w:r>
          </w:p>
        </w:tc>
        <w:tc>
          <w:tcPr>
            <w:tcW w:w="6520" w:type="dxa"/>
            <w:hideMark/>
          </w:tcPr>
          <w:p w14:paraId="61890946" w14:textId="77777777" w:rsidR="004923D2" w:rsidRPr="00BF6A8E" w:rsidRDefault="004923D2" w:rsidP="004923D2">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Theme="minorEastAsia" w:hAnsi="Palatino Linotype" w:cs="Arial"/>
                <w:color w:val="000000"/>
                <w:sz w:val="20"/>
                <w:lang w:val="es-ES_tradnl" w:eastAsia="es-ES"/>
              </w:rPr>
            </w:pPr>
            <w:r w:rsidRPr="00BF6A8E">
              <w:rPr>
                <w:rFonts w:ascii="Palatino Linotype" w:eastAsiaTheme="minorEastAsia" w:hAnsi="Palatino Linotype" w:cs="Arial"/>
                <w:color w:val="000000"/>
                <w:sz w:val="20"/>
                <w:lang w:val="es-ES_tradnl" w:eastAsia="es-ES"/>
              </w:rPr>
              <w:t xml:space="preserve">El Comité de Transparencia, según lo dispuesto en los artículos cuenta con las facultades para aprobar, modificar o revocar la clasificación de la información que haya propuesto. </w:t>
            </w:r>
          </w:p>
          <w:p w14:paraId="6135B9B7" w14:textId="77777777" w:rsidR="004923D2" w:rsidRPr="00BF6A8E" w:rsidRDefault="004923D2" w:rsidP="004923D2">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Theme="minorEastAsia" w:hAnsi="Palatino Linotype" w:cs="Arial"/>
                <w:color w:val="000000"/>
                <w:sz w:val="20"/>
                <w:lang w:val="es-ES_tradnl" w:eastAsia="es-ES"/>
              </w:rPr>
            </w:pPr>
            <w:r w:rsidRPr="00BF6A8E">
              <w:rPr>
                <w:rFonts w:ascii="Palatino Linotype" w:eastAsiaTheme="minorEastAsia" w:hAnsi="Palatino Linotype" w:cs="Arial"/>
                <w:color w:val="000000"/>
                <w:sz w:val="20"/>
                <w:lang w:val="es-ES_tradnl" w:eastAsia="es-ES"/>
              </w:rPr>
              <w:t xml:space="preserve">Es necesario que </w:t>
            </w:r>
            <w:r w:rsidRPr="00BF6A8E">
              <w:rPr>
                <w:rFonts w:ascii="Palatino Linotype" w:eastAsiaTheme="minorEastAsia" w:hAnsi="Palatino Linotype" w:cs="Arial"/>
                <w:b/>
                <w:color w:val="000000"/>
                <w:sz w:val="20"/>
                <w:u w:val="single"/>
                <w:lang w:val="es-ES_tradnl" w:eastAsia="es-ES"/>
              </w:rPr>
              <w:t>el acto reúna con los requisitos elementales</w:t>
            </w:r>
            <w:r w:rsidRPr="00BF6A8E">
              <w:rPr>
                <w:rFonts w:ascii="Palatino Linotype" w:eastAsiaTheme="minorEastAsia" w:hAnsi="Palatino Linotype" w:cs="Arial"/>
                <w:color w:val="000000"/>
                <w:sz w:val="20"/>
                <w:lang w:val="es-ES_tradnl" w:eastAsia="es-ES"/>
              </w:rPr>
              <w:t>, entre ellos, que la autoridad que va a emitir el acto de autoridad sea la legalmente facultada para ello.</w:t>
            </w:r>
          </w:p>
          <w:p w14:paraId="652281E9" w14:textId="77777777" w:rsidR="004923D2" w:rsidRPr="00BF6A8E" w:rsidRDefault="004923D2" w:rsidP="004923D2">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heme="minorEastAsia" w:hAnsi="Palatino Linotype" w:cstheme="minorBidi"/>
                <w:sz w:val="20"/>
                <w:lang w:val="es-ES_tradnl" w:eastAsia="es-ES"/>
              </w:rPr>
            </w:pPr>
            <w:r w:rsidRPr="00BF6A8E">
              <w:rPr>
                <w:rFonts w:ascii="Palatino Linotype" w:eastAsiaTheme="minorEastAsia" w:hAnsi="Palatino Linotype" w:cs="Arial"/>
                <w:color w:val="000000"/>
                <w:sz w:val="20"/>
                <w:lang w:val="es-ES_tradnl" w:eastAsia="es-ES"/>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4923D2" w:rsidRPr="00BF6A8E" w14:paraId="63D645B4" w14:textId="77777777" w:rsidTr="00737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75550A3" w14:textId="77777777" w:rsidR="004923D2" w:rsidRPr="00BF6A8E" w:rsidRDefault="004923D2" w:rsidP="004923D2">
            <w:pPr>
              <w:tabs>
                <w:tab w:val="left" w:pos="284"/>
              </w:tabs>
              <w:spacing w:line="360" w:lineRule="auto"/>
              <w:rPr>
                <w:rFonts w:ascii="Palatino Linotype" w:eastAsiaTheme="minorEastAsia" w:hAnsi="Palatino Linotype" w:cstheme="minorBidi"/>
                <w:sz w:val="20"/>
                <w:lang w:val="es-ES_tradnl" w:eastAsia="es-ES"/>
              </w:rPr>
            </w:pPr>
          </w:p>
          <w:p w14:paraId="5F03461E" w14:textId="77777777" w:rsidR="004923D2" w:rsidRPr="00BF6A8E" w:rsidRDefault="004923D2" w:rsidP="004923D2">
            <w:pPr>
              <w:tabs>
                <w:tab w:val="left" w:pos="284"/>
              </w:tabs>
              <w:spacing w:line="360" w:lineRule="auto"/>
              <w:jc w:val="both"/>
              <w:rPr>
                <w:rFonts w:ascii="Palatino Linotype" w:eastAsiaTheme="minorEastAsia" w:hAnsi="Palatino Linotype" w:cstheme="minorBidi"/>
                <w:sz w:val="20"/>
                <w:lang w:val="es-ES_tradnl" w:eastAsia="es-ES"/>
              </w:rPr>
            </w:pPr>
            <w:r w:rsidRPr="00BF6A8E">
              <w:rPr>
                <w:rFonts w:ascii="Palatino Linotype" w:eastAsiaTheme="minorEastAsia" w:hAnsi="Palatino Linotype" w:cs="Arial"/>
                <w:color w:val="000000"/>
                <w:sz w:val="20"/>
                <w:lang w:val="es-ES_tradnl" w:eastAsia="es-ES"/>
              </w:rPr>
              <w:t xml:space="preserve">d) Requisitos de fondo del acuerdo de clasificación. </w:t>
            </w:r>
          </w:p>
        </w:tc>
        <w:tc>
          <w:tcPr>
            <w:tcW w:w="6520" w:type="dxa"/>
            <w:hideMark/>
          </w:tcPr>
          <w:p w14:paraId="1BA5E2FD" w14:textId="77777777" w:rsidR="004923D2" w:rsidRPr="00BF6A8E" w:rsidRDefault="004923D2" w:rsidP="004923D2">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heme="minorEastAsia" w:hAnsi="Palatino Linotype" w:cs="Arial"/>
                <w:color w:val="000000"/>
                <w:sz w:val="20"/>
                <w:lang w:val="es-ES_tradnl" w:eastAsia="es-ES"/>
              </w:rPr>
            </w:pPr>
            <w:r w:rsidRPr="00BF6A8E">
              <w:rPr>
                <w:rFonts w:ascii="Palatino Linotype" w:eastAsiaTheme="minorEastAsia" w:hAnsi="Palatino Linotype" w:cs="Arial"/>
                <w:color w:val="000000"/>
                <w:sz w:val="20"/>
                <w:lang w:val="es-ES_tradnl" w:eastAsia="es-ES"/>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BF6A8E">
              <w:rPr>
                <w:rFonts w:ascii="Palatino Linotype" w:eastAsiaTheme="minorEastAsia" w:hAnsi="Palatino Linotype" w:cs="Arial"/>
                <w:b/>
                <w:color w:val="000000"/>
                <w:sz w:val="20"/>
                <w:lang w:val="es-ES_tradnl" w:eastAsia="es-ES"/>
              </w:rPr>
              <w:t>Sujetos Obligados</w:t>
            </w:r>
            <w:r w:rsidRPr="00BF6A8E">
              <w:rPr>
                <w:rFonts w:ascii="Palatino Linotype" w:eastAsiaTheme="minorEastAsia" w:hAnsi="Palatino Linotype" w:cs="Arial"/>
                <w:color w:val="000000"/>
                <w:sz w:val="20"/>
                <w:lang w:val="es-ES_tradnl" w:eastAsia="es-ES"/>
              </w:rPr>
              <w:t xml:space="preserve">, por lo que deberán fundar y motivar debidamente la clasificación. </w:t>
            </w:r>
          </w:p>
          <w:p w14:paraId="4601C193" w14:textId="77777777" w:rsidR="004923D2" w:rsidRPr="00BF6A8E" w:rsidRDefault="004923D2" w:rsidP="004923D2">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heme="minorEastAsia" w:hAnsi="Palatino Linotype" w:cs="Arial"/>
                <w:color w:val="000000"/>
                <w:sz w:val="20"/>
                <w:lang w:val="es-ES_tradnl" w:eastAsia="es-ES"/>
              </w:rPr>
            </w:pPr>
            <w:r w:rsidRPr="00BF6A8E">
              <w:rPr>
                <w:rFonts w:ascii="Palatino Linotype" w:eastAsiaTheme="minorEastAsia" w:hAnsi="Palatino Linotype" w:cs="Arial"/>
                <w:color w:val="000000"/>
                <w:sz w:val="20"/>
                <w:lang w:val="es-ES_tradnl" w:eastAsia="es-ES"/>
              </w:rPr>
              <w:t xml:space="preserve">De lo anterior, se desprende </w:t>
            </w:r>
            <w:proofErr w:type="gramStart"/>
            <w:r w:rsidRPr="00BF6A8E">
              <w:rPr>
                <w:rFonts w:ascii="Palatino Linotype" w:eastAsiaTheme="minorEastAsia" w:hAnsi="Palatino Linotype" w:cs="Arial"/>
                <w:color w:val="000000"/>
                <w:sz w:val="20"/>
                <w:lang w:val="es-ES_tradnl" w:eastAsia="es-ES"/>
              </w:rPr>
              <w:t>que</w:t>
            </w:r>
            <w:proofErr w:type="gramEnd"/>
            <w:r w:rsidRPr="00BF6A8E">
              <w:rPr>
                <w:rFonts w:ascii="Palatino Linotype" w:eastAsiaTheme="minorEastAsia" w:hAnsi="Palatino Linotype" w:cs="Arial"/>
                <w:color w:val="000000"/>
                <w:sz w:val="20"/>
                <w:lang w:val="es-ES_tradnl" w:eastAsia="es-ES"/>
              </w:rPr>
              <w:t xml:space="preserve"> para una correcta </w:t>
            </w:r>
            <w:r w:rsidRPr="00BF6A8E">
              <w:rPr>
                <w:rFonts w:ascii="Palatino Linotype" w:eastAsiaTheme="minorEastAsia" w:hAnsi="Palatino Linotype" w:cs="Arial"/>
                <w:b/>
                <w:color w:val="000000"/>
                <w:sz w:val="20"/>
                <w:lang w:val="es-ES_tradnl" w:eastAsia="es-ES"/>
              </w:rPr>
              <w:t>clasificación total o parcial</w:t>
            </w:r>
            <w:r w:rsidRPr="00BF6A8E">
              <w:rPr>
                <w:rFonts w:ascii="Palatino Linotype" w:eastAsiaTheme="minorEastAsia" w:hAnsi="Palatino Linotype" w:cs="Arial"/>
                <w:color w:val="000000"/>
                <w:sz w:val="20"/>
                <w:lang w:val="es-ES_tradnl" w:eastAsia="es-ES"/>
              </w:rPr>
              <w:t xml:space="preserve">, esto es determinar los datos que se suprimen en las versiones </w:t>
            </w:r>
            <w:r w:rsidRPr="00BF6A8E">
              <w:rPr>
                <w:rFonts w:ascii="Palatino Linotype" w:eastAsiaTheme="minorEastAsia" w:hAnsi="Palatino Linotype" w:cs="Arial"/>
                <w:color w:val="000000"/>
                <w:sz w:val="20"/>
                <w:lang w:val="es-ES_tradnl" w:eastAsia="es-ES"/>
              </w:rPr>
              <w:lastRenderedPageBreak/>
              <w:t>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4C6C110C" w14:textId="77777777" w:rsidR="004923D2" w:rsidRPr="00BF6A8E" w:rsidRDefault="004923D2" w:rsidP="004923D2">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heme="minorEastAsia" w:hAnsi="Palatino Linotype" w:cs="Arial"/>
                <w:color w:val="000000"/>
                <w:sz w:val="20"/>
                <w:lang w:val="es-ES_tradnl" w:eastAsia="es-ES"/>
              </w:rPr>
            </w:pPr>
            <w:r w:rsidRPr="00BF6A8E">
              <w:rPr>
                <w:rFonts w:ascii="Palatino Linotype" w:eastAsiaTheme="minorEastAsia" w:hAnsi="Palatino Linotype" w:cs="Arial"/>
                <w:color w:val="000000"/>
                <w:sz w:val="20"/>
                <w:lang w:val="es-ES_tradnl" w:eastAsia="es-ES"/>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68D6E1BB" w14:textId="77777777" w:rsidR="004923D2" w:rsidRPr="00BF6A8E" w:rsidRDefault="004923D2" w:rsidP="004923D2">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heme="minorEastAsia" w:hAnsi="Palatino Linotype" w:cs="Arial"/>
                <w:color w:val="000000"/>
                <w:sz w:val="20"/>
                <w:lang w:val="es-ES_tradnl" w:eastAsia="es-ES"/>
              </w:rPr>
            </w:pPr>
            <w:r w:rsidRPr="00BF6A8E">
              <w:rPr>
                <w:rFonts w:ascii="Palatino Linotype" w:eastAsiaTheme="minorEastAsia" w:hAnsi="Palatino Linotype" w:cs="Arial"/>
                <w:color w:val="000000"/>
                <w:sz w:val="20"/>
                <w:lang w:val="es-ES_tradnl" w:eastAsia="es-ES"/>
              </w:rPr>
              <w:t>En ese mismo sentido, el numeral trigésimo tercero fracción V de los Lineamientos Generales, precisa que para motivar la clasificación se deben acreditar las circunstancias de tiempo, modo y lugar.</w:t>
            </w:r>
          </w:p>
          <w:p w14:paraId="169EC41D" w14:textId="77777777" w:rsidR="004923D2" w:rsidRPr="00BF6A8E" w:rsidRDefault="004923D2" w:rsidP="004923D2">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heme="minorEastAsia" w:hAnsi="Palatino Linotype" w:cs="Arial"/>
                <w:color w:val="000000"/>
                <w:sz w:val="20"/>
                <w:lang w:val="es-ES_tradnl" w:eastAsia="es-ES"/>
              </w:rPr>
            </w:pPr>
            <w:r w:rsidRPr="00BF6A8E">
              <w:rPr>
                <w:rFonts w:ascii="Palatino Linotype" w:eastAsiaTheme="minorEastAsia" w:hAnsi="Palatino Linotype" w:cs="Arial"/>
                <w:color w:val="000000"/>
                <w:sz w:val="20"/>
                <w:lang w:val="es-ES_tradnl" w:eastAsia="es-ES"/>
              </w:rPr>
              <w:t xml:space="preserve">Ahora bien, </w:t>
            </w:r>
            <w:r w:rsidRPr="00BF6A8E">
              <w:rPr>
                <w:rFonts w:ascii="Palatino Linotype" w:eastAsiaTheme="minorEastAsia" w:hAnsi="Palatino Linotype" w:cs="Arial"/>
                <w:b/>
                <w:color w:val="000000"/>
                <w:sz w:val="20"/>
                <w:u w:val="single"/>
                <w:lang w:val="es-ES_tradnl" w:eastAsia="es-ES"/>
              </w:rPr>
              <w:t>para cada caso además de fundar y motivar</w:t>
            </w:r>
            <w:r w:rsidRPr="00BF6A8E">
              <w:rPr>
                <w:rFonts w:ascii="Palatino Linotype" w:eastAsiaTheme="minorEastAsia" w:hAnsi="Palatino Linotype" w:cs="Arial"/>
                <w:color w:val="000000"/>
                <w:sz w:val="20"/>
                <w:lang w:val="es-ES_tradnl" w:eastAsia="es-ES"/>
              </w:rPr>
              <w:t xml:space="preserve">, se debe identificar con claridad que datos contenidos en las documentales que son susceptibles de suprimirse, por ejemplo; </w:t>
            </w:r>
            <w:r w:rsidRPr="00BF6A8E">
              <w:rPr>
                <w:rFonts w:ascii="Palatino Linotype" w:eastAsiaTheme="minorEastAsia" w:hAnsi="Palatino Linotype" w:cs="Arial"/>
                <w:color w:val="000000"/>
                <w:sz w:val="20"/>
                <w:lang w:val="es-ES" w:eastAsia="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4923D2" w:rsidRPr="00BF6A8E" w14:paraId="651D48AB" w14:textId="77777777" w:rsidTr="00737C45">
        <w:tc>
          <w:tcPr>
            <w:cnfStyle w:val="001000000000" w:firstRow="0" w:lastRow="0" w:firstColumn="1" w:lastColumn="0" w:oddVBand="0" w:evenVBand="0" w:oddHBand="0" w:evenHBand="0" w:firstRowFirstColumn="0" w:firstRowLastColumn="0" w:lastRowFirstColumn="0" w:lastRowLastColumn="0"/>
            <w:tcW w:w="2689" w:type="dxa"/>
          </w:tcPr>
          <w:p w14:paraId="2E3CFAEF" w14:textId="77777777" w:rsidR="004923D2" w:rsidRPr="00BF6A8E" w:rsidRDefault="004923D2" w:rsidP="004923D2">
            <w:pPr>
              <w:tabs>
                <w:tab w:val="left" w:pos="284"/>
              </w:tabs>
              <w:spacing w:line="360" w:lineRule="auto"/>
              <w:ind w:right="49"/>
              <w:jc w:val="both"/>
              <w:rPr>
                <w:rFonts w:ascii="Palatino Linotype" w:eastAsiaTheme="minorEastAsia" w:hAnsi="Palatino Linotype" w:cs="Arial"/>
                <w:sz w:val="20"/>
                <w:lang w:val="es-ES_tradnl" w:eastAsia="es-ES"/>
              </w:rPr>
            </w:pPr>
            <w:r w:rsidRPr="00BF6A8E">
              <w:rPr>
                <w:rFonts w:ascii="Palatino Linotype" w:eastAsia="MS Gothic" w:hAnsi="Palatino Linotype" w:cstheme="minorBidi"/>
                <w:sz w:val="20"/>
                <w:lang w:val="es-ES_tradnl" w:eastAsia="es-ES"/>
              </w:rPr>
              <w:lastRenderedPageBreak/>
              <w:t xml:space="preserve">e) Condiciones especiales de la clasificación de la información como confidencial. </w:t>
            </w:r>
          </w:p>
        </w:tc>
        <w:tc>
          <w:tcPr>
            <w:tcW w:w="6520" w:type="dxa"/>
            <w:hideMark/>
          </w:tcPr>
          <w:p w14:paraId="747375EB" w14:textId="77777777" w:rsidR="004923D2" w:rsidRPr="00BF6A8E" w:rsidRDefault="004923D2" w:rsidP="004923D2">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Theme="minorEastAsia" w:hAnsi="Palatino Linotype" w:cs="Arial"/>
                <w:color w:val="000000"/>
                <w:sz w:val="20"/>
                <w:lang w:val="es-ES_tradnl" w:eastAsia="es-ES"/>
              </w:rPr>
            </w:pPr>
            <w:r w:rsidRPr="00BF6A8E">
              <w:rPr>
                <w:rFonts w:ascii="Palatino Linotype" w:eastAsiaTheme="minorEastAsia" w:hAnsi="Palatino Linotype" w:cs="Arial"/>
                <w:color w:val="000000"/>
                <w:sz w:val="20"/>
                <w:lang w:val="es-ES_tradnl" w:eastAsia="es-ES"/>
              </w:rPr>
              <w:t xml:space="preserve">Los artículos 148 y 120 de la Ley Estatal y de la Ley General, respectivamente, establecen </w:t>
            </w:r>
            <w:proofErr w:type="gramStart"/>
            <w:r w:rsidRPr="00BF6A8E">
              <w:rPr>
                <w:rFonts w:ascii="Palatino Linotype" w:eastAsiaTheme="minorEastAsia" w:hAnsi="Palatino Linotype" w:cs="Arial"/>
                <w:color w:val="000000"/>
                <w:sz w:val="20"/>
                <w:lang w:val="es-ES_tradnl" w:eastAsia="es-ES"/>
              </w:rPr>
              <w:t>que</w:t>
            </w:r>
            <w:proofErr w:type="gramEnd"/>
            <w:r w:rsidRPr="00BF6A8E">
              <w:rPr>
                <w:rFonts w:ascii="Palatino Linotype" w:eastAsiaTheme="minorEastAsia" w:hAnsi="Palatino Linotype" w:cs="Arial"/>
                <w:color w:val="000000"/>
                <w:sz w:val="20"/>
                <w:lang w:val="es-ES_tradnl" w:eastAsia="es-ES"/>
              </w:rPr>
              <w:t xml:space="preserve"> aun tratándose de datos personales, se podrán proporcionar, incluso sin solicitar el consentimiento de su titular. </w:t>
            </w:r>
          </w:p>
          <w:p w14:paraId="0C7FA313" w14:textId="77777777" w:rsidR="004923D2" w:rsidRPr="00BF6A8E" w:rsidRDefault="004923D2" w:rsidP="004923D2">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Theme="minorEastAsia" w:hAnsi="Palatino Linotype" w:cs="Arial"/>
                <w:color w:val="000000"/>
                <w:sz w:val="20"/>
                <w:lang w:val="es-ES_tradnl" w:eastAsia="es-ES"/>
              </w:rPr>
            </w:pPr>
            <w:r w:rsidRPr="00BF6A8E">
              <w:rPr>
                <w:rFonts w:ascii="Palatino Linotype" w:eastAsiaTheme="minorEastAsia" w:hAnsi="Palatino Linotype" w:cs="Arial"/>
                <w:color w:val="000000"/>
                <w:sz w:val="20"/>
                <w:lang w:val="es-ES_tradnl" w:eastAsia="es-ES"/>
              </w:rPr>
              <w:t xml:space="preserve">En el caso de lo señalado en la fracción IV, será el Instituto quien deba aplicar la prueba de interés público, considerando también que como </w:t>
            </w:r>
            <w:r w:rsidRPr="00BF6A8E">
              <w:rPr>
                <w:rFonts w:ascii="Palatino Linotype" w:eastAsiaTheme="minorEastAsia" w:hAnsi="Palatino Linotype" w:cs="Arial"/>
                <w:color w:val="000000"/>
                <w:sz w:val="20"/>
                <w:lang w:val="es-ES_tradnl" w:eastAsia="es-ES"/>
              </w:rPr>
              <w:lastRenderedPageBreak/>
              <w:t xml:space="preserve">recientemente ha discutido la Suprema Corte de Justicia de la Nación, los servidores públicos nos encontramos sujetos a un régimen menor de protección. </w:t>
            </w:r>
          </w:p>
          <w:p w14:paraId="179FB632" w14:textId="77777777" w:rsidR="004923D2" w:rsidRPr="00BF6A8E" w:rsidRDefault="004923D2" w:rsidP="004923D2">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Theme="minorEastAsia" w:hAnsi="Palatino Linotype" w:cstheme="minorBidi"/>
                <w:sz w:val="20"/>
                <w:lang w:val="es-ES_tradnl" w:eastAsia="es-ES"/>
              </w:rPr>
            </w:pPr>
            <w:r w:rsidRPr="00BF6A8E">
              <w:rPr>
                <w:rFonts w:ascii="Palatino Linotype" w:eastAsiaTheme="minorEastAsia" w:hAnsi="Palatino Linotype" w:cs="Arial"/>
                <w:color w:val="000000"/>
                <w:sz w:val="20"/>
                <w:lang w:val="es-ES_tradnl" w:eastAsia="es-ES"/>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2F79C447" w14:textId="77777777" w:rsidR="004923D2" w:rsidRPr="00BF6A8E" w:rsidRDefault="004923D2" w:rsidP="004923D2">
      <w:pPr>
        <w:tabs>
          <w:tab w:val="left" w:pos="284"/>
        </w:tabs>
        <w:spacing w:line="360" w:lineRule="auto"/>
        <w:contextualSpacing/>
        <w:rPr>
          <w:rFonts w:ascii="Palatino Linotype" w:eastAsiaTheme="minorEastAsia" w:hAnsi="Palatino Linotype" w:cs="Arial"/>
          <w:color w:val="000000"/>
          <w:lang w:val="es-ES_tradnl" w:eastAsia="es-ES"/>
        </w:rPr>
      </w:pPr>
    </w:p>
    <w:p w14:paraId="6D6BB0CE" w14:textId="77777777" w:rsidR="004923D2" w:rsidRPr="00BF6A8E" w:rsidRDefault="004923D2" w:rsidP="004923D2">
      <w:pPr>
        <w:numPr>
          <w:ilvl w:val="0"/>
          <w:numId w:val="2"/>
        </w:numPr>
        <w:tabs>
          <w:tab w:val="left" w:pos="284"/>
        </w:tabs>
        <w:spacing w:line="360" w:lineRule="auto"/>
        <w:ind w:left="0" w:firstLine="0"/>
        <w:contextualSpacing/>
        <w:jc w:val="both"/>
        <w:rPr>
          <w:rFonts w:ascii="Palatino Linotype" w:eastAsiaTheme="minorEastAsia" w:hAnsi="Palatino Linotype" w:cs="Arial"/>
          <w:color w:val="000000"/>
          <w:lang w:val="es-ES_tradnl" w:eastAsia="es-ES"/>
        </w:rPr>
      </w:pPr>
      <w:r w:rsidRPr="00BF6A8E">
        <w:rPr>
          <w:rFonts w:ascii="Palatino Linotype" w:eastAsiaTheme="minorEastAsia" w:hAnsi="Palatino Linotype" w:cs="Arial"/>
          <w:lang w:val="es-ES_tradnl" w:eastAsia="es-ES"/>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576AC6F2" w14:textId="77777777" w:rsidR="004923D2" w:rsidRPr="00BF6A8E" w:rsidRDefault="004923D2" w:rsidP="004923D2">
      <w:pPr>
        <w:spacing w:line="360" w:lineRule="auto"/>
        <w:contextualSpacing/>
        <w:jc w:val="both"/>
        <w:rPr>
          <w:rFonts w:ascii="Palatino Linotype" w:eastAsia="Cambria" w:hAnsi="Palatino Linotype"/>
          <w:color w:val="000000"/>
          <w:lang w:eastAsia="en-US"/>
        </w:rPr>
      </w:pPr>
    </w:p>
    <w:p w14:paraId="2720A262" w14:textId="77777777" w:rsidR="008F0C36" w:rsidRPr="00BF6A8E" w:rsidRDefault="008F0C36" w:rsidP="008F0C36">
      <w:pPr>
        <w:numPr>
          <w:ilvl w:val="0"/>
          <w:numId w:val="2"/>
        </w:numPr>
        <w:tabs>
          <w:tab w:val="left" w:pos="284"/>
        </w:tabs>
        <w:spacing w:before="240" w:after="240" w:line="360" w:lineRule="auto"/>
        <w:ind w:left="0" w:firstLine="0"/>
        <w:contextualSpacing/>
        <w:jc w:val="both"/>
        <w:rPr>
          <w:rFonts w:ascii="Palatino Linotype" w:eastAsia="Calibri" w:hAnsi="Palatino Linotype"/>
          <w:lang w:eastAsia="es-ES"/>
        </w:rPr>
      </w:pPr>
      <w:r w:rsidRPr="00BF6A8E">
        <w:rPr>
          <w:rFonts w:ascii="Palatino Linotype" w:eastAsia="Calibri" w:hAnsi="Palatino Linotype"/>
          <w:lang w:eastAsia="es-ES"/>
        </w:rPr>
        <w:t xml:space="preserve">Ahora bien,  precisado lo anterior, de acuerdo a la naturaleza de la información solicitada se concluye que ésta es de interés general y de alcance público, puesto que la ciudadanía tiene derecho a saber los datos de los proveedores, como lo son el nombre o razón social de personas físicas o morales; la matriz, ubicación, sucursal o dirección de los que se advierte que es su domicilio fiscal; el RFC es de carácter público esto permite transparentar la aplicación de los recursos públicos que son otorgados para el cumplimiento de sus funciones. Ello conforme a lo dispuesto por el artículo 24, fracción XVIII de la Ley de Transparencia y Acceso a la Información Pública del Estado de México y Municipios, que establece como deber de los sujetos obligados el hacer público toda la información respecto a los montos y nombres de las personas a quienes se entreguen recursos públicos y con </w:t>
      </w:r>
      <w:r w:rsidRPr="00BF6A8E">
        <w:rPr>
          <w:rFonts w:ascii="Palatino Linotype" w:eastAsia="Calibri" w:hAnsi="Palatino Linotype"/>
          <w:lang w:eastAsia="es-ES"/>
        </w:rPr>
        <w:lastRenderedPageBreak/>
        <w:t>ello transparentar la forma, términos, causas y finalidad en la disposición de esos recursos; precepto legal que es del tenor siguiente:</w:t>
      </w:r>
    </w:p>
    <w:p w14:paraId="2A0242B3" w14:textId="77777777" w:rsidR="008F0C36" w:rsidRPr="00BF6A8E" w:rsidRDefault="008F0C36" w:rsidP="008F0C36">
      <w:pPr>
        <w:spacing w:before="100" w:beforeAutospacing="1" w:after="100" w:afterAutospacing="1" w:line="276" w:lineRule="auto"/>
        <w:ind w:left="1134" w:right="901"/>
        <w:jc w:val="both"/>
        <w:rPr>
          <w:rFonts w:ascii="Palatino Linotype" w:eastAsia="Palatino Linotype" w:hAnsi="Palatino Linotype" w:cs="Palatino Linotype"/>
          <w:i/>
          <w:sz w:val="22"/>
        </w:rPr>
      </w:pPr>
      <w:r w:rsidRPr="00BF6A8E">
        <w:rPr>
          <w:rFonts w:ascii="Palatino Linotype" w:eastAsia="Palatino Linotype" w:hAnsi="Palatino Linotype" w:cs="Palatino Linotype"/>
          <w:i/>
          <w:sz w:val="22"/>
        </w:rPr>
        <w:t>“</w:t>
      </w:r>
      <w:r w:rsidRPr="00BF6A8E">
        <w:rPr>
          <w:rFonts w:ascii="Palatino Linotype" w:eastAsia="Palatino Linotype" w:hAnsi="Palatino Linotype" w:cs="Palatino Linotype"/>
          <w:b/>
          <w:i/>
          <w:sz w:val="22"/>
        </w:rPr>
        <w:t>Artículo 24.</w:t>
      </w:r>
      <w:r w:rsidRPr="00BF6A8E">
        <w:rPr>
          <w:rFonts w:ascii="Palatino Linotype" w:eastAsia="Palatino Linotype" w:hAnsi="Palatino Linotype" w:cs="Palatino Linotype"/>
          <w:i/>
          <w:sz w:val="22"/>
        </w:rPr>
        <w:t xml:space="preserve"> Para el cumplimiento de los objetivos de esta Ley, los sujetos obligados deberán cumplir con las siguientes obligaciones, según corresponda, de acuerdo a su naturaleza: </w:t>
      </w:r>
    </w:p>
    <w:p w14:paraId="33C5903D" w14:textId="77777777" w:rsidR="008F0C36" w:rsidRPr="00BF6A8E" w:rsidRDefault="008F0C36" w:rsidP="008F0C36">
      <w:pPr>
        <w:spacing w:before="100" w:beforeAutospacing="1" w:after="100" w:afterAutospacing="1" w:line="276" w:lineRule="auto"/>
        <w:ind w:left="1134" w:right="901"/>
        <w:jc w:val="both"/>
        <w:rPr>
          <w:rFonts w:ascii="Palatino Linotype" w:eastAsia="Palatino Linotype" w:hAnsi="Palatino Linotype" w:cs="Palatino Linotype"/>
          <w:i/>
          <w:sz w:val="22"/>
        </w:rPr>
      </w:pPr>
      <w:r w:rsidRPr="00BF6A8E">
        <w:rPr>
          <w:rFonts w:ascii="Palatino Linotype" w:eastAsia="Palatino Linotype" w:hAnsi="Palatino Linotype" w:cs="Palatino Linotype"/>
          <w:i/>
          <w:sz w:val="22"/>
        </w:rPr>
        <w:t>(…)</w:t>
      </w:r>
    </w:p>
    <w:p w14:paraId="3D3B4B61" w14:textId="77777777" w:rsidR="008F0C36" w:rsidRPr="00BF6A8E" w:rsidRDefault="008F0C36" w:rsidP="008F0C36">
      <w:pPr>
        <w:spacing w:before="100" w:beforeAutospacing="1" w:after="100" w:afterAutospacing="1" w:line="276" w:lineRule="auto"/>
        <w:ind w:left="1134" w:right="901"/>
        <w:jc w:val="both"/>
        <w:rPr>
          <w:rFonts w:ascii="Palatino Linotype" w:eastAsia="Palatino Linotype" w:hAnsi="Palatino Linotype" w:cs="Palatino Linotype"/>
          <w:b/>
          <w:i/>
          <w:sz w:val="22"/>
        </w:rPr>
      </w:pPr>
      <w:r w:rsidRPr="00BF6A8E">
        <w:rPr>
          <w:rFonts w:ascii="Palatino Linotype" w:eastAsia="Palatino Linotype" w:hAnsi="Palatino Linotype" w:cs="Palatino Linotype"/>
          <w:b/>
          <w:i/>
          <w:sz w:val="22"/>
        </w:rPr>
        <w:t>XVIII. Hacer pública toda aquella información relativa a los montos y las personas a quienes entreguen, por cualquier motivo, recursos públicos, así como los informes que dichas personas les entreguen sobre el uso y destino de dichos recursos;</w:t>
      </w:r>
    </w:p>
    <w:p w14:paraId="26C78C33" w14:textId="77777777" w:rsidR="008F0C36" w:rsidRPr="00BF6A8E" w:rsidRDefault="008F0C36" w:rsidP="008F0C36">
      <w:pPr>
        <w:spacing w:before="100" w:beforeAutospacing="1" w:after="100" w:afterAutospacing="1" w:line="276" w:lineRule="auto"/>
        <w:ind w:left="1134" w:right="901"/>
        <w:jc w:val="both"/>
        <w:rPr>
          <w:rFonts w:ascii="Palatino Linotype" w:eastAsia="Palatino Linotype" w:hAnsi="Palatino Linotype" w:cs="Palatino Linotype"/>
          <w:i/>
          <w:sz w:val="22"/>
        </w:rPr>
      </w:pPr>
      <w:r w:rsidRPr="00BF6A8E">
        <w:rPr>
          <w:rFonts w:ascii="Palatino Linotype" w:eastAsia="Palatino Linotype" w:hAnsi="Palatino Linotype" w:cs="Palatino Linotype"/>
          <w:b/>
          <w:i/>
          <w:sz w:val="22"/>
        </w:rPr>
        <w:t>(…)</w:t>
      </w:r>
      <w:r w:rsidRPr="00BF6A8E">
        <w:rPr>
          <w:rFonts w:ascii="Palatino Linotype" w:eastAsia="Palatino Linotype" w:hAnsi="Palatino Linotype" w:cs="Palatino Linotype"/>
          <w:i/>
          <w:sz w:val="22"/>
        </w:rPr>
        <w:t>”</w:t>
      </w:r>
    </w:p>
    <w:p w14:paraId="505A50B3" w14:textId="0A135F72" w:rsidR="008F0C36" w:rsidRPr="00BF6A8E" w:rsidRDefault="008F0C36" w:rsidP="006267C6">
      <w:pPr>
        <w:spacing w:before="100" w:beforeAutospacing="1" w:after="100" w:afterAutospacing="1" w:line="276" w:lineRule="auto"/>
        <w:ind w:left="1134" w:right="901"/>
        <w:jc w:val="both"/>
        <w:rPr>
          <w:rFonts w:ascii="Palatino Linotype" w:eastAsia="Palatino Linotype" w:hAnsi="Palatino Linotype" w:cs="Palatino Linotype"/>
          <w:b/>
          <w:i/>
          <w:sz w:val="22"/>
        </w:rPr>
      </w:pPr>
      <w:r w:rsidRPr="00BF6A8E">
        <w:rPr>
          <w:rFonts w:ascii="Palatino Linotype" w:eastAsia="Palatino Linotype" w:hAnsi="Palatino Linotype" w:cs="Palatino Linotype"/>
          <w:b/>
          <w:i/>
          <w:sz w:val="22"/>
        </w:rPr>
        <w:t>(énfasis añadido)</w:t>
      </w:r>
    </w:p>
    <w:p w14:paraId="2441491F" w14:textId="77777777" w:rsidR="006267C6" w:rsidRPr="00BF6A8E" w:rsidRDefault="006267C6" w:rsidP="006267C6">
      <w:pPr>
        <w:spacing w:before="100" w:beforeAutospacing="1" w:after="100" w:afterAutospacing="1" w:line="276" w:lineRule="auto"/>
        <w:ind w:left="1134" w:right="901"/>
        <w:jc w:val="both"/>
        <w:rPr>
          <w:rFonts w:ascii="Palatino Linotype" w:eastAsia="Palatino Linotype" w:hAnsi="Palatino Linotype" w:cs="Palatino Linotype"/>
          <w:b/>
          <w:i/>
          <w:sz w:val="22"/>
        </w:rPr>
      </w:pPr>
    </w:p>
    <w:p w14:paraId="33D6CA81" w14:textId="77777777" w:rsidR="008F0C36" w:rsidRPr="00BF6A8E" w:rsidRDefault="008F0C36" w:rsidP="008F0C36">
      <w:pPr>
        <w:numPr>
          <w:ilvl w:val="0"/>
          <w:numId w:val="2"/>
        </w:numPr>
        <w:tabs>
          <w:tab w:val="left" w:pos="284"/>
        </w:tabs>
        <w:spacing w:before="240" w:after="240" w:line="360" w:lineRule="auto"/>
        <w:ind w:left="0" w:firstLine="0"/>
        <w:contextualSpacing/>
        <w:jc w:val="both"/>
        <w:rPr>
          <w:rFonts w:ascii="Palatino Linotype" w:eastAsia="Calibri" w:hAnsi="Palatino Linotype"/>
          <w:lang w:eastAsia="es-ES"/>
        </w:rPr>
      </w:pPr>
      <w:r w:rsidRPr="00BF6A8E">
        <w:rPr>
          <w:rFonts w:ascii="Palatino Linotype" w:eastAsia="Calibri" w:hAnsi="Palatino Linotype"/>
          <w:lang w:eastAsia="es-ES"/>
        </w:rPr>
        <w:t xml:space="preserve">Por lo que respecta a </w:t>
      </w:r>
      <w:r w:rsidRPr="00BF6A8E">
        <w:rPr>
          <w:rFonts w:ascii="Palatino Linotype" w:eastAsia="Calibri" w:hAnsi="Palatino Linotype"/>
          <w:b/>
          <w:lang w:eastAsia="es-ES"/>
        </w:rPr>
        <w:t>los RFC de personas físicas o morales proveedores</w:t>
      </w:r>
      <w:r w:rsidRPr="00BF6A8E">
        <w:rPr>
          <w:rFonts w:ascii="Palatino Linotype" w:eastAsia="Calibri" w:hAnsi="Palatino Linotype"/>
          <w:lang w:eastAsia="es-ES"/>
        </w:rPr>
        <w:t xml:space="preserve">, de acuerdo </w:t>
      </w:r>
      <w:r w:rsidRPr="00BF6A8E">
        <w:rPr>
          <w:rFonts w:ascii="Palatino Linotype" w:eastAsia="Calibri" w:hAnsi="Palatino Linotype"/>
          <w:b/>
          <w:lang w:eastAsia="es-ES"/>
        </w:rPr>
        <w:t>al criterio SO/004/2021</w:t>
      </w:r>
      <w:r w:rsidRPr="00BF6A8E">
        <w:rPr>
          <w:rFonts w:ascii="Palatino Linotype" w:eastAsia="Calibri" w:hAnsi="Palatino Linotype"/>
          <w:lang w:eastAsia="es-ES"/>
        </w:rPr>
        <w:t>, emitido por el Instituto Nacional de Transparencia, Acceso a la Información y Protección de Datos Personales, que establece lo siguiente:</w:t>
      </w:r>
    </w:p>
    <w:p w14:paraId="52238AC8" w14:textId="77777777" w:rsidR="008F0C36" w:rsidRPr="00BF6A8E" w:rsidRDefault="008F0C36" w:rsidP="008F0C36">
      <w:pPr>
        <w:spacing w:before="100" w:beforeAutospacing="1" w:after="100" w:afterAutospacing="1" w:line="276" w:lineRule="auto"/>
        <w:ind w:left="1134" w:right="901"/>
        <w:jc w:val="both"/>
        <w:rPr>
          <w:rFonts w:ascii="Palatino Linotype" w:hAnsi="Palatino Linotype" w:cs="Arial"/>
          <w:i/>
          <w:iCs/>
          <w:sz w:val="22"/>
        </w:rPr>
      </w:pPr>
      <w:r w:rsidRPr="00BF6A8E">
        <w:rPr>
          <w:rFonts w:ascii="Palatino Linotype" w:hAnsi="Palatino Linotype" w:cs="Arial"/>
          <w:b/>
          <w:bCs/>
          <w:i/>
          <w:iCs/>
          <w:sz w:val="22"/>
        </w:rPr>
        <w:t>Registro Federal de Contribuyentes (RFC) de personas físicas proveedores o contratistas</w:t>
      </w:r>
      <w:r w:rsidRPr="00BF6A8E">
        <w:rPr>
          <w:rFonts w:ascii="Palatino Linotype" w:hAnsi="Palatino Linotype" w:cs="Arial"/>
          <w:b/>
          <w:bCs/>
          <w:i/>
          <w:iCs/>
          <w:sz w:val="22"/>
          <w:u w:val="single"/>
        </w:rPr>
        <w:t>.</w:t>
      </w:r>
      <w:r w:rsidRPr="00BF6A8E">
        <w:rPr>
          <w:rFonts w:ascii="Palatino Linotype" w:hAnsi="Palatino Linotype" w:cs="Arial"/>
          <w:i/>
          <w:iCs/>
          <w:sz w:val="22"/>
          <w:u w:val="single"/>
        </w:rPr>
        <w:t xml:space="preserve"> </w:t>
      </w:r>
      <w:r w:rsidRPr="00BF6A8E">
        <w:rPr>
          <w:rFonts w:ascii="Palatino Linotype" w:hAnsi="Palatino Linotype" w:cs="Arial"/>
          <w:b/>
          <w:bCs/>
          <w:i/>
          <w:iCs/>
          <w:sz w:val="22"/>
          <w:u w:val="single"/>
        </w:rPr>
        <w:t>El RFC de contratistas o proveedores de sujetos obligados debe ser público</w:t>
      </w:r>
      <w:r w:rsidRPr="00BF6A8E">
        <w:rPr>
          <w:rFonts w:ascii="Palatino Linotype" w:hAnsi="Palatino Linotype" w:cs="Arial"/>
          <w:b/>
          <w:bCs/>
          <w:i/>
          <w:iCs/>
          <w:sz w:val="22"/>
        </w:rPr>
        <w:t>,</w:t>
      </w:r>
      <w:r w:rsidRPr="00BF6A8E">
        <w:rPr>
          <w:rFonts w:ascii="Palatino Linotype" w:hAnsi="Palatino Linotype" w:cs="Arial"/>
          <w:i/>
          <w:iCs/>
          <w:sz w:val="22"/>
        </w:rPr>
        <w:t xml:space="preserve"> ya que, al tratarse de personas relacionadas con contrataciones públicas, su difusión favorece la transparencia con la que deben administrarse los recursos públicos, en términos del artículo 134 de la Constitución Política de los Estados Unidos Mexicanos.</w:t>
      </w:r>
    </w:p>
    <w:p w14:paraId="779EE048" w14:textId="77777777" w:rsidR="006267C6" w:rsidRPr="00BF6A8E" w:rsidRDefault="006267C6" w:rsidP="008F0C36">
      <w:pPr>
        <w:spacing w:before="100" w:beforeAutospacing="1" w:after="100" w:afterAutospacing="1" w:line="276" w:lineRule="auto"/>
        <w:ind w:left="1134" w:right="901"/>
        <w:jc w:val="both"/>
        <w:rPr>
          <w:rFonts w:ascii="Palatino Linotype" w:hAnsi="Palatino Linotype" w:cs="Arial"/>
          <w:i/>
          <w:iCs/>
          <w:sz w:val="22"/>
        </w:rPr>
      </w:pPr>
    </w:p>
    <w:p w14:paraId="38900548" w14:textId="77777777" w:rsidR="008F0C36" w:rsidRPr="00BF6A8E" w:rsidRDefault="008F0C36" w:rsidP="008F0C36">
      <w:pPr>
        <w:numPr>
          <w:ilvl w:val="0"/>
          <w:numId w:val="2"/>
        </w:numPr>
        <w:tabs>
          <w:tab w:val="left" w:pos="284"/>
        </w:tabs>
        <w:spacing w:before="240" w:after="240" w:line="360" w:lineRule="auto"/>
        <w:ind w:left="0" w:firstLine="0"/>
        <w:contextualSpacing/>
        <w:jc w:val="both"/>
        <w:rPr>
          <w:rFonts w:ascii="Palatino Linotype" w:eastAsia="Calibri" w:hAnsi="Palatino Linotype"/>
          <w:lang w:eastAsia="es-ES"/>
        </w:rPr>
      </w:pPr>
      <w:r w:rsidRPr="00BF6A8E">
        <w:rPr>
          <w:rFonts w:ascii="Palatino Linotype" w:eastAsia="Calibri" w:hAnsi="Palatino Linotype"/>
          <w:lang w:eastAsia="es-ES"/>
        </w:rPr>
        <w:lastRenderedPageBreak/>
        <w:t>Por cuanto hace a las cuentas bancarias y claves interbancarias es de precisar que dicha información es confidencial únicamente; por lo que, concierne a los particulares, y no así para los sujetos obligados que prevé el artículo 23, de la Ley de Transparencia y Acceso a la Información Pública del Estado de México y Municipios, toda vez que su publicidad abona a la transparencia y a la rendición de cuentas.</w:t>
      </w:r>
    </w:p>
    <w:p w14:paraId="082760D8" w14:textId="77777777" w:rsidR="008F0C36" w:rsidRPr="00BF6A8E" w:rsidRDefault="008F0C36" w:rsidP="008F0C36">
      <w:pPr>
        <w:tabs>
          <w:tab w:val="left" w:pos="284"/>
        </w:tabs>
        <w:spacing w:before="240" w:after="240" w:line="360" w:lineRule="auto"/>
        <w:contextualSpacing/>
        <w:jc w:val="both"/>
        <w:rPr>
          <w:rFonts w:ascii="Palatino Linotype" w:eastAsia="Calibri" w:hAnsi="Palatino Linotype"/>
          <w:lang w:eastAsia="es-ES"/>
        </w:rPr>
      </w:pPr>
    </w:p>
    <w:p w14:paraId="69BAEF18" w14:textId="77777777" w:rsidR="008F0C36" w:rsidRPr="00BF6A8E" w:rsidRDefault="008F0C36" w:rsidP="008F0C36">
      <w:pPr>
        <w:numPr>
          <w:ilvl w:val="0"/>
          <w:numId w:val="2"/>
        </w:numPr>
        <w:tabs>
          <w:tab w:val="left" w:pos="284"/>
        </w:tabs>
        <w:spacing w:before="240" w:after="240" w:line="360" w:lineRule="auto"/>
        <w:ind w:left="0" w:firstLine="0"/>
        <w:contextualSpacing/>
        <w:jc w:val="both"/>
        <w:rPr>
          <w:rFonts w:ascii="Palatino Linotype" w:eastAsia="Calibri" w:hAnsi="Palatino Linotype"/>
          <w:lang w:eastAsia="es-ES"/>
        </w:rPr>
      </w:pPr>
      <w:r w:rsidRPr="00BF6A8E">
        <w:rPr>
          <w:rFonts w:ascii="Palatino Linotype" w:eastAsia="Calibri" w:hAnsi="Palatino Linotype"/>
          <w:lang w:eastAsia="es-ES"/>
        </w:rPr>
        <w:t xml:space="preserve">En este sentido, es importante precisar que de acuerdo al criterio 11/17 emitido por el INAI, las cuentas bancarias y/o clave interbancaria de los Sujetos Obligados es información de carácter público. </w:t>
      </w:r>
    </w:p>
    <w:p w14:paraId="43736780" w14:textId="77777777" w:rsidR="008F0C36" w:rsidRPr="00BF6A8E" w:rsidRDefault="008F0C36" w:rsidP="008F0C36">
      <w:pPr>
        <w:tabs>
          <w:tab w:val="left" w:pos="8222"/>
        </w:tabs>
        <w:spacing w:before="100" w:beforeAutospacing="1" w:after="100" w:afterAutospacing="1"/>
        <w:ind w:left="1134" w:right="1183"/>
        <w:contextualSpacing/>
        <w:jc w:val="center"/>
        <w:rPr>
          <w:rFonts w:ascii="Palatino Linotype" w:hAnsi="Palatino Linotype" w:cs="Arial"/>
          <w:b/>
          <w:sz w:val="22"/>
        </w:rPr>
      </w:pPr>
      <w:r w:rsidRPr="00BF6A8E">
        <w:rPr>
          <w:rFonts w:ascii="Palatino Linotype" w:hAnsi="Palatino Linotype" w:cs="Arial"/>
          <w:sz w:val="22"/>
        </w:rPr>
        <w:t>“</w:t>
      </w:r>
      <w:r w:rsidRPr="00BF6A8E">
        <w:rPr>
          <w:rFonts w:ascii="Palatino Linotype" w:hAnsi="Palatino Linotype" w:cs="Arial"/>
          <w:b/>
          <w:sz w:val="22"/>
        </w:rPr>
        <w:t>Criterio 11/17</w:t>
      </w:r>
    </w:p>
    <w:p w14:paraId="3D567609" w14:textId="77777777" w:rsidR="008F0C36" w:rsidRPr="00BF6A8E" w:rsidRDefault="008F0C36" w:rsidP="008F0C36">
      <w:pPr>
        <w:tabs>
          <w:tab w:val="left" w:pos="8222"/>
        </w:tabs>
        <w:spacing w:before="100" w:beforeAutospacing="1" w:after="100" w:afterAutospacing="1" w:line="276" w:lineRule="auto"/>
        <w:ind w:left="1134" w:right="1183"/>
        <w:contextualSpacing/>
        <w:jc w:val="both"/>
        <w:rPr>
          <w:rFonts w:ascii="Palatino Linotype" w:hAnsi="Palatino Linotype"/>
          <w:i/>
          <w:sz w:val="22"/>
        </w:rPr>
      </w:pPr>
      <w:r w:rsidRPr="00BF6A8E">
        <w:rPr>
          <w:rFonts w:ascii="Palatino Linotype" w:hAnsi="Palatino Linotype"/>
          <w:b/>
          <w:i/>
          <w:sz w:val="22"/>
        </w:rPr>
        <w:t>Cuentas bancarias y/o CLABE interbancaria de sujetos obligados que reciben y/o transfieren recursos públicos, son información pública.</w:t>
      </w:r>
      <w:r w:rsidRPr="00BF6A8E">
        <w:rPr>
          <w:rFonts w:ascii="Palatino Linotype" w:hAnsi="Palatino Linotype"/>
          <w:i/>
          <w:sz w:val="22"/>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 </w:t>
      </w:r>
    </w:p>
    <w:p w14:paraId="38FB1D9F" w14:textId="77777777" w:rsidR="008F0C36" w:rsidRPr="00BF6A8E" w:rsidRDefault="008F0C36" w:rsidP="008F0C36">
      <w:pPr>
        <w:tabs>
          <w:tab w:val="left" w:pos="8222"/>
        </w:tabs>
        <w:spacing w:before="100" w:beforeAutospacing="1" w:after="100" w:afterAutospacing="1"/>
        <w:ind w:left="851" w:right="902"/>
        <w:contextualSpacing/>
        <w:jc w:val="both"/>
        <w:rPr>
          <w:rFonts w:ascii="Palatino Linotype" w:hAnsi="Palatino Linotype"/>
          <w:i/>
        </w:rPr>
      </w:pPr>
    </w:p>
    <w:p w14:paraId="14AC3B40" w14:textId="77777777" w:rsidR="008F0C36" w:rsidRPr="00BF6A8E" w:rsidRDefault="008F0C36" w:rsidP="008F0C36">
      <w:pPr>
        <w:numPr>
          <w:ilvl w:val="0"/>
          <w:numId w:val="2"/>
        </w:numPr>
        <w:tabs>
          <w:tab w:val="left" w:pos="284"/>
        </w:tabs>
        <w:spacing w:before="240" w:after="240" w:line="360" w:lineRule="auto"/>
        <w:ind w:left="0" w:firstLine="0"/>
        <w:contextualSpacing/>
        <w:jc w:val="both"/>
        <w:rPr>
          <w:rFonts w:ascii="Palatino Linotype" w:eastAsia="Calibri" w:hAnsi="Palatino Linotype"/>
          <w:lang w:eastAsia="es-ES"/>
        </w:rPr>
      </w:pPr>
      <w:r w:rsidRPr="00BF6A8E">
        <w:rPr>
          <w:rFonts w:ascii="Palatino Linotype" w:eastAsia="Calibri" w:hAnsi="Palatino Linotype"/>
          <w:lang w:eastAsia="es-ES"/>
        </w:rPr>
        <w:t>Caso contrario a los particulares, como lo refiere el criterio 10/17 emitido por el INAI, que es del tenor literal siguiente:</w:t>
      </w:r>
    </w:p>
    <w:p w14:paraId="294EC303" w14:textId="77777777" w:rsidR="008F0C36" w:rsidRPr="00BF6A8E" w:rsidRDefault="008F0C36" w:rsidP="008F0C36">
      <w:pPr>
        <w:spacing w:before="100" w:beforeAutospacing="1" w:after="100" w:afterAutospacing="1" w:line="276" w:lineRule="auto"/>
        <w:ind w:left="1134" w:right="1325" w:hanging="283"/>
        <w:contextualSpacing/>
        <w:jc w:val="both"/>
        <w:rPr>
          <w:rFonts w:ascii="Palatino Linotype" w:hAnsi="Palatino Linotype" w:cs="Arial"/>
          <w:i/>
          <w:sz w:val="22"/>
          <w:lang w:val="es-ES_tradnl"/>
        </w:rPr>
      </w:pPr>
      <w:r w:rsidRPr="00BF6A8E">
        <w:rPr>
          <w:rFonts w:ascii="Palatino Linotype" w:hAnsi="Palatino Linotype" w:cs="Arial"/>
          <w:b/>
          <w:i/>
          <w:sz w:val="22"/>
          <w:lang w:val="es-ES_tradnl"/>
        </w:rPr>
        <w:t>Cuentas bancarias y/o CLABE interbancaria de personas físicas y morales privadas. El número de cuenta bancaria y/o CLABE interbancaria de particulares es información confidencial</w:t>
      </w:r>
      <w:r w:rsidRPr="00BF6A8E">
        <w:rPr>
          <w:rFonts w:ascii="Palatino Linotype" w:hAnsi="Palatino Linotype" w:cs="Arial"/>
          <w:i/>
          <w:sz w:val="22"/>
          <w:lang w:val="es-ES_tradnl"/>
        </w:rPr>
        <w:t xml:space="preserve">,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 </w:t>
      </w:r>
    </w:p>
    <w:p w14:paraId="4D9C092E" w14:textId="77777777" w:rsidR="008F0C36" w:rsidRPr="00BF6A8E" w:rsidRDefault="008F0C36" w:rsidP="008F0C36">
      <w:pPr>
        <w:spacing w:before="100" w:beforeAutospacing="1" w:after="100" w:afterAutospacing="1"/>
        <w:ind w:left="1134" w:right="1325" w:hanging="283"/>
        <w:contextualSpacing/>
        <w:jc w:val="both"/>
        <w:rPr>
          <w:rFonts w:ascii="Palatino Linotype" w:hAnsi="Palatino Linotype" w:cs="Arial"/>
          <w:i/>
          <w:lang w:val="es-ES_tradnl"/>
        </w:rPr>
      </w:pPr>
    </w:p>
    <w:p w14:paraId="7619014D" w14:textId="23C0563F" w:rsidR="008F0C36" w:rsidRPr="00BF6A8E" w:rsidRDefault="008F0C36" w:rsidP="008F0C36">
      <w:pPr>
        <w:numPr>
          <w:ilvl w:val="0"/>
          <w:numId w:val="2"/>
        </w:numPr>
        <w:tabs>
          <w:tab w:val="left" w:pos="284"/>
        </w:tabs>
        <w:spacing w:before="240" w:after="240" w:line="360" w:lineRule="auto"/>
        <w:ind w:left="0" w:firstLine="0"/>
        <w:contextualSpacing/>
        <w:jc w:val="both"/>
        <w:rPr>
          <w:rFonts w:ascii="Palatino Linotype" w:eastAsia="Calibri" w:hAnsi="Palatino Linotype"/>
          <w:lang w:eastAsia="es-ES"/>
        </w:rPr>
      </w:pPr>
      <w:r w:rsidRPr="00BF6A8E">
        <w:rPr>
          <w:rFonts w:ascii="Palatino Linotype" w:eastAsia="Calibri" w:hAnsi="Palatino Linotype"/>
          <w:lang w:eastAsia="es-ES"/>
        </w:rPr>
        <w:t xml:space="preserve">En ese sentido, </w:t>
      </w:r>
      <w:r w:rsidRPr="00BF6A8E">
        <w:rPr>
          <w:rFonts w:ascii="Palatino Linotype" w:eastAsia="Calibri" w:hAnsi="Palatino Linotype"/>
          <w:b/>
          <w:lang w:eastAsia="es-ES"/>
        </w:rPr>
        <w:t>referente al QR, folio fiscal, número de serie del certificado del emisor, sello digital Comprobante Fiscal Digital por Internet (CFDI), sello digital del SAT, Cadena Original del SAT, número de serie del certificado del SAT,</w:t>
      </w:r>
      <w:r w:rsidRPr="00BF6A8E">
        <w:rPr>
          <w:rFonts w:ascii="Palatino Linotype" w:eastAsia="Calibri" w:hAnsi="Palatino Linotype"/>
          <w:lang w:eastAsia="es-ES"/>
        </w:rPr>
        <w:t xml:space="preserve"> es preciso </w:t>
      </w:r>
      <w:r w:rsidR="006267C6" w:rsidRPr="00BF6A8E">
        <w:rPr>
          <w:rFonts w:ascii="Palatino Linotype" w:eastAsia="Calibri" w:hAnsi="Palatino Linotype"/>
          <w:lang w:eastAsia="es-ES"/>
        </w:rPr>
        <w:t>señalar</w:t>
      </w:r>
      <w:r w:rsidRPr="00BF6A8E">
        <w:rPr>
          <w:rFonts w:ascii="Palatino Linotype" w:eastAsia="Calibri" w:hAnsi="Palatino Linotype"/>
          <w:lang w:eastAsia="es-ES"/>
        </w:rPr>
        <w:t xml:space="preserve"> que si de la secuencia de números y letras, se advierte el Registro Federal de Contribuyentes o una Clave Única de Registro de Población, que pueda hacer identificable al titular del dato personal, no puede tenerse como dato personal y por ende es información considerada confidencial. Por el contrario, debe considerarse que esta información incluida en los documentos fiscales, constituyen un elemento adicional que permite a cualquier persona verificar la legitimidad del documento, por sí solos no contienen datos personales susceptibles de clasificación, ya que no hacen identificable al titular, pues dichos datos sólo son de utilidad de manera directa a la Secretaría de Hacienda y Crédito Público y si bien, en un momento dichas cadenas derivan información personal de los contribuyentes, esta se encuentra encriptada como se verá a continuación.</w:t>
      </w:r>
    </w:p>
    <w:p w14:paraId="250F28F0" w14:textId="77777777" w:rsidR="006267C6" w:rsidRPr="00BF6A8E" w:rsidRDefault="006267C6" w:rsidP="006267C6">
      <w:pPr>
        <w:tabs>
          <w:tab w:val="left" w:pos="284"/>
        </w:tabs>
        <w:spacing w:before="240" w:after="240" w:line="360" w:lineRule="auto"/>
        <w:contextualSpacing/>
        <w:jc w:val="both"/>
        <w:rPr>
          <w:rFonts w:ascii="Palatino Linotype" w:eastAsia="Calibri" w:hAnsi="Palatino Linotype"/>
          <w:lang w:eastAsia="es-ES"/>
        </w:rPr>
      </w:pPr>
    </w:p>
    <w:p w14:paraId="3853CDC6" w14:textId="77777777" w:rsidR="008F0C36" w:rsidRPr="00BF6A8E" w:rsidRDefault="008F0C36" w:rsidP="008F0C36">
      <w:pPr>
        <w:spacing w:before="100" w:beforeAutospacing="1" w:after="100" w:afterAutospacing="1" w:line="360" w:lineRule="auto"/>
        <w:jc w:val="both"/>
        <w:rPr>
          <w:rFonts w:ascii="Palatino Linotype" w:eastAsia="Calibri" w:hAnsi="Palatino Linotype" w:cs="Tahoma"/>
          <w:b/>
          <w:bCs/>
          <w:lang w:eastAsia="en-US"/>
        </w:rPr>
      </w:pPr>
      <w:r w:rsidRPr="00BF6A8E">
        <w:rPr>
          <w:rFonts w:ascii="Palatino Linotype" w:eastAsia="Calibri" w:hAnsi="Palatino Linotype" w:cs="Tahoma"/>
          <w:b/>
          <w:bCs/>
          <w:lang w:eastAsia="en-US"/>
        </w:rPr>
        <w:t xml:space="preserve">• Código Bidimensional o QR. </w:t>
      </w:r>
    </w:p>
    <w:p w14:paraId="020A06DD" w14:textId="77777777" w:rsidR="008F0C36" w:rsidRPr="00BF6A8E" w:rsidRDefault="008F0C36" w:rsidP="008F0C36">
      <w:pPr>
        <w:numPr>
          <w:ilvl w:val="0"/>
          <w:numId w:val="2"/>
        </w:numPr>
        <w:tabs>
          <w:tab w:val="left" w:pos="284"/>
        </w:tabs>
        <w:spacing w:before="240" w:after="240" w:line="360" w:lineRule="auto"/>
        <w:ind w:left="0" w:firstLine="0"/>
        <w:contextualSpacing/>
        <w:jc w:val="both"/>
        <w:rPr>
          <w:rFonts w:ascii="Palatino Linotype" w:eastAsia="Calibri" w:hAnsi="Palatino Linotype"/>
          <w:lang w:eastAsia="es-ES"/>
        </w:rPr>
      </w:pPr>
      <w:r w:rsidRPr="00BF6A8E">
        <w:rPr>
          <w:rFonts w:ascii="Palatino Linotype" w:eastAsia="Calibri" w:hAnsi="Palatino Linotype"/>
          <w:lang w:eastAsia="es-ES"/>
        </w:rPr>
        <w:t xml:space="preserve">En principio, resulta necesario señalar que los comprobantes fiscales digitales por Internet, deben de incluir un código bidimensional conforme al formato QR </w:t>
      </w:r>
      <w:proofErr w:type="spellStart"/>
      <w:r w:rsidRPr="00BF6A8E">
        <w:rPr>
          <w:rFonts w:ascii="Palatino Linotype" w:eastAsia="Calibri" w:hAnsi="Palatino Linotype"/>
          <w:lang w:eastAsia="es-ES"/>
        </w:rPr>
        <w:t>Code</w:t>
      </w:r>
      <w:proofErr w:type="spellEnd"/>
      <w:r w:rsidRPr="00BF6A8E">
        <w:rPr>
          <w:rFonts w:ascii="Palatino Linotype" w:eastAsia="Calibri" w:hAnsi="Palatino Linotype"/>
          <w:lang w:eastAsia="es-ES"/>
        </w:rPr>
        <w:t xml:space="preserve"> (Quick Response </w:t>
      </w:r>
      <w:proofErr w:type="spellStart"/>
      <w:r w:rsidRPr="00BF6A8E">
        <w:rPr>
          <w:rFonts w:ascii="Palatino Linotype" w:eastAsia="Calibri" w:hAnsi="Palatino Linotype"/>
          <w:lang w:eastAsia="es-ES"/>
        </w:rPr>
        <w:t>Code</w:t>
      </w:r>
      <w:proofErr w:type="spellEnd"/>
      <w:r w:rsidRPr="00BF6A8E">
        <w:rPr>
          <w:rFonts w:ascii="Palatino Linotype" w:eastAsia="Calibri" w:hAnsi="Palatino Linotype"/>
          <w:lang w:eastAsia="es-ES"/>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9" w:history="1">
        <w:r w:rsidRPr="00BF6A8E">
          <w:rPr>
            <w:rFonts w:eastAsia="Calibri"/>
            <w:lang w:eastAsia="es-ES"/>
          </w:rPr>
          <w:t>http://dof.gob.mx/nota_detalle.php?codigo=5492254&amp;fecha=28/07/2017</w:t>
        </w:r>
      </w:hyperlink>
      <w:r w:rsidRPr="00BF6A8E">
        <w:rPr>
          <w:rFonts w:ascii="Palatino Linotype" w:eastAsia="Calibri" w:hAnsi="Palatino Linotype"/>
          <w:lang w:eastAsia="es-ES"/>
        </w:rPr>
        <w:t xml:space="preserve">. Incluso con la captura de dicho código, a través de la aplicación móvil del Servicio de Administración Tributaria, permite el acceso al Registro Federal de Contribuyentes, como del Sujeto Obligado, como del proveedor, persona física o moral. </w:t>
      </w:r>
    </w:p>
    <w:p w14:paraId="55B60F45" w14:textId="77777777" w:rsidR="008F0C36" w:rsidRPr="00BF6A8E" w:rsidRDefault="008F0C36" w:rsidP="008F0C36">
      <w:pPr>
        <w:tabs>
          <w:tab w:val="left" w:pos="284"/>
        </w:tabs>
        <w:spacing w:before="240" w:after="240" w:line="360" w:lineRule="auto"/>
        <w:contextualSpacing/>
        <w:jc w:val="both"/>
        <w:rPr>
          <w:rFonts w:ascii="Palatino Linotype" w:eastAsia="Calibri" w:hAnsi="Palatino Linotype"/>
          <w:lang w:eastAsia="es-ES"/>
        </w:rPr>
      </w:pPr>
    </w:p>
    <w:p w14:paraId="4474B2BE" w14:textId="77777777" w:rsidR="008F0C36" w:rsidRPr="00BF6A8E" w:rsidRDefault="008F0C36" w:rsidP="008F0C36">
      <w:pPr>
        <w:numPr>
          <w:ilvl w:val="0"/>
          <w:numId w:val="2"/>
        </w:numPr>
        <w:tabs>
          <w:tab w:val="left" w:pos="284"/>
        </w:tabs>
        <w:spacing w:before="240" w:after="240" w:line="360" w:lineRule="auto"/>
        <w:ind w:left="0" w:firstLine="0"/>
        <w:contextualSpacing/>
        <w:jc w:val="both"/>
        <w:rPr>
          <w:rFonts w:ascii="Palatino Linotype" w:eastAsia="Calibri" w:hAnsi="Palatino Linotype"/>
          <w:lang w:eastAsia="es-ES"/>
        </w:rPr>
      </w:pPr>
      <w:r w:rsidRPr="00BF6A8E">
        <w:rPr>
          <w:rFonts w:ascii="Palatino Linotype" w:eastAsia="Calibri" w:hAnsi="Palatino Linotype"/>
          <w:lang w:eastAsia="es-ES"/>
        </w:rPr>
        <w:t>En ese orden de ideas, toda vez que el código bidimensional sólo permite el acceso al Registro Federal de Contribuyentes del proveedor y del Sujeto Obligado, los cuales guardan la naturaleza pública, se considera que no se actualiza la causal de clasificación prevista en el artículo 143, fracción I de la Ley de la materia, toda vez que únicamente da cuenta de datos que como se analizó en párrafos anteriores, no son susceptibles a testar.</w:t>
      </w:r>
    </w:p>
    <w:p w14:paraId="586CDF2F" w14:textId="77777777" w:rsidR="006267C6" w:rsidRPr="00BF6A8E" w:rsidRDefault="006267C6" w:rsidP="006267C6">
      <w:pPr>
        <w:pStyle w:val="Prrafodelista"/>
        <w:rPr>
          <w:rFonts w:ascii="Palatino Linotype" w:eastAsia="Calibri" w:hAnsi="Palatino Linotype"/>
          <w:lang w:eastAsia="es-ES"/>
        </w:rPr>
      </w:pPr>
    </w:p>
    <w:p w14:paraId="4BFA0A59" w14:textId="77777777" w:rsidR="008F0C36" w:rsidRPr="00BF6A8E" w:rsidRDefault="008F0C36" w:rsidP="008F0C36">
      <w:pPr>
        <w:numPr>
          <w:ilvl w:val="0"/>
          <w:numId w:val="18"/>
        </w:numPr>
        <w:spacing w:before="100" w:beforeAutospacing="1" w:after="100" w:afterAutospacing="1"/>
        <w:ind w:right="-91"/>
        <w:contextualSpacing/>
        <w:jc w:val="both"/>
        <w:rPr>
          <w:rFonts w:ascii="Palatino Linotype" w:eastAsia="Calibri" w:hAnsi="Palatino Linotype" w:cs="Tahoma"/>
          <w:b/>
          <w:bCs/>
          <w:lang w:val="es-ES" w:eastAsia="en-US"/>
        </w:rPr>
      </w:pPr>
      <w:r w:rsidRPr="00BF6A8E">
        <w:rPr>
          <w:rFonts w:ascii="Palatino Linotype" w:eastAsia="Calibri" w:hAnsi="Palatino Linotype" w:cs="Tahoma"/>
          <w:b/>
          <w:bCs/>
          <w:lang w:val="es-ES" w:eastAsia="en-US"/>
        </w:rPr>
        <w:t>Folio Fiscal</w:t>
      </w:r>
    </w:p>
    <w:p w14:paraId="526BE4AD" w14:textId="77777777" w:rsidR="008F0C36" w:rsidRPr="00BF6A8E" w:rsidRDefault="008F0C36" w:rsidP="008F0C36">
      <w:pPr>
        <w:spacing w:before="100" w:beforeAutospacing="1" w:after="100" w:afterAutospacing="1"/>
        <w:ind w:left="720" w:right="-91"/>
        <w:contextualSpacing/>
        <w:jc w:val="both"/>
        <w:rPr>
          <w:rFonts w:ascii="Palatino Linotype" w:eastAsia="Calibri" w:hAnsi="Palatino Linotype" w:cs="Tahoma"/>
          <w:b/>
          <w:bCs/>
          <w:lang w:val="es-ES" w:eastAsia="en-US"/>
        </w:rPr>
      </w:pPr>
    </w:p>
    <w:p w14:paraId="1030B3B7" w14:textId="77777777" w:rsidR="008F0C36" w:rsidRPr="00BF6A8E" w:rsidRDefault="008F0C36" w:rsidP="008F0C36">
      <w:pPr>
        <w:numPr>
          <w:ilvl w:val="0"/>
          <w:numId w:val="2"/>
        </w:numPr>
        <w:tabs>
          <w:tab w:val="left" w:pos="284"/>
        </w:tabs>
        <w:spacing w:before="240" w:after="240" w:line="360" w:lineRule="auto"/>
        <w:ind w:left="0" w:firstLine="0"/>
        <w:contextualSpacing/>
        <w:jc w:val="both"/>
        <w:rPr>
          <w:rFonts w:ascii="Palatino Linotype" w:eastAsia="Calibri" w:hAnsi="Palatino Linotype"/>
          <w:lang w:eastAsia="es-ES"/>
        </w:rPr>
      </w:pPr>
      <w:r w:rsidRPr="00BF6A8E">
        <w:rPr>
          <w:rFonts w:ascii="Palatino Linotype" w:eastAsia="Calibri" w:hAnsi="Palatino Linotype"/>
          <w:lang w:eastAsia="es-ES"/>
        </w:rPr>
        <w:t>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376B386A" w14:textId="77777777" w:rsidR="008F0C36" w:rsidRPr="00BF6A8E" w:rsidRDefault="008F0C36" w:rsidP="008F0C36">
      <w:pPr>
        <w:spacing w:before="100" w:beforeAutospacing="1" w:after="100" w:afterAutospacing="1" w:line="360" w:lineRule="auto"/>
        <w:jc w:val="center"/>
        <w:rPr>
          <w:rFonts w:ascii="Palatino Linotype" w:eastAsia="Calibri" w:hAnsi="Palatino Linotype" w:cs="Tahoma"/>
          <w:bCs/>
          <w:lang w:val="es-ES" w:eastAsia="en-US"/>
        </w:rPr>
      </w:pPr>
      <w:r w:rsidRPr="00BF6A8E">
        <w:rPr>
          <w:rFonts w:ascii="Palatino Linotype" w:hAnsi="Palatino Linotype"/>
          <w:noProof/>
        </w:rPr>
        <w:lastRenderedPageBreak/>
        <w:drawing>
          <wp:inline distT="0" distB="0" distL="0" distR="0" wp14:anchorId="10919E99" wp14:editId="3D7E1B24">
            <wp:extent cx="4667250" cy="1333500"/>
            <wp:effectExtent l="0" t="0" r="0" b="0"/>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0">
                      <a:extLst>
                        <a:ext uri="{28A0092B-C50C-407E-A947-70E740481C1C}">
                          <a14:useLocalDpi xmlns:a14="http://schemas.microsoft.com/office/drawing/2010/main" val="0"/>
                        </a:ext>
                      </a:extLst>
                    </a:blip>
                    <a:srcRect b="32787"/>
                    <a:stretch>
                      <a:fillRect/>
                    </a:stretch>
                  </pic:blipFill>
                  <pic:spPr bwMode="auto">
                    <a:xfrm>
                      <a:off x="0" y="0"/>
                      <a:ext cx="4667250" cy="1333500"/>
                    </a:xfrm>
                    <a:prstGeom prst="rect">
                      <a:avLst/>
                    </a:prstGeom>
                    <a:noFill/>
                    <a:ln>
                      <a:noFill/>
                    </a:ln>
                  </pic:spPr>
                </pic:pic>
              </a:graphicData>
            </a:graphic>
          </wp:inline>
        </w:drawing>
      </w:r>
    </w:p>
    <w:p w14:paraId="2760188B" w14:textId="77777777" w:rsidR="008F0C36" w:rsidRPr="00BF6A8E" w:rsidRDefault="008F0C36" w:rsidP="008F0C36">
      <w:pPr>
        <w:numPr>
          <w:ilvl w:val="0"/>
          <w:numId w:val="2"/>
        </w:numPr>
        <w:tabs>
          <w:tab w:val="left" w:pos="284"/>
        </w:tabs>
        <w:spacing w:before="240" w:after="240" w:line="360" w:lineRule="auto"/>
        <w:ind w:left="0" w:firstLine="0"/>
        <w:contextualSpacing/>
        <w:jc w:val="both"/>
        <w:rPr>
          <w:rFonts w:ascii="Palatino Linotype" w:eastAsia="Calibri" w:hAnsi="Palatino Linotype"/>
          <w:lang w:eastAsia="es-ES"/>
        </w:rPr>
      </w:pPr>
      <w:r w:rsidRPr="00BF6A8E">
        <w:rPr>
          <w:rFonts w:ascii="Palatino Linotype" w:eastAsia="Calibri" w:hAnsi="Palatino Linotype"/>
          <w:lang w:eastAsia="es-ES"/>
        </w:rPr>
        <w:t>En ese contexto,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no se actualiza la clasificación, en términos del artículo 143, fracción I de la Ley de la materia.</w:t>
      </w:r>
    </w:p>
    <w:p w14:paraId="63BAFB8B" w14:textId="77777777" w:rsidR="006267C6" w:rsidRPr="00BF6A8E" w:rsidRDefault="006267C6" w:rsidP="006267C6">
      <w:pPr>
        <w:tabs>
          <w:tab w:val="left" w:pos="284"/>
        </w:tabs>
        <w:spacing w:before="240" w:after="240" w:line="360" w:lineRule="auto"/>
        <w:contextualSpacing/>
        <w:jc w:val="both"/>
        <w:rPr>
          <w:rFonts w:ascii="Palatino Linotype" w:eastAsia="Calibri" w:hAnsi="Palatino Linotype"/>
          <w:lang w:eastAsia="es-ES"/>
        </w:rPr>
      </w:pPr>
    </w:p>
    <w:p w14:paraId="2C9A64C3" w14:textId="77777777" w:rsidR="008F0C36" w:rsidRPr="00BF6A8E" w:rsidRDefault="008F0C36" w:rsidP="008F0C36">
      <w:pPr>
        <w:numPr>
          <w:ilvl w:val="0"/>
          <w:numId w:val="18"/>
        </w:numPr>
        <w:spacing w:before="100" w:beforeAutospacing="1" w:after="100" w:afterAutospacing="1"/>
        <w:ind w:right="-91"/>
        <w:contextualSpacing/>
        <w:jc w:val="both"/>
        <w:rPr>
          <w:rFonts w:ascii="Palatino Linotype" w:eastAsia="Calibri" w:hAnsi="Palatino Linotype" w:cs="Tahoma"/>
          <w:b/>
          <w:bCs/>
          <w:lang w:val="es-ES" w:eastAsia="en-US"/>
        </w:rPr>
      </w:pPr>
      <w:r w:rsidRPr="00BF6A8E">
        <w:rPr>
          <w:rFonts w:ascii="Palatino Linotype" w:eastAsia="Calibri" w:hAnsi="Palatino Linotype" w:cs="Tahoma"/>
          <w:b/>
          <w:bCs/>
          <w:lang w:val="es-ES" w:eastAsia="en-US"/>
        </w:rPr>
        <w:t>Cadenas originales y sellos.</w:t>
      </w:r>
    </w:p>
    <w:p w14:paraId="54FFB4B1" w14:textId="77777777" w:rsidR="008F0C36" w:rsidRPr="00BF6A8E" w:rsidRDefault="008F0C36" w:rsidP="008F0C36">
      <w:pPr>
        <w:numPr>
          <w:ilvl w:val="0"/>
          <w:numId w:val="2"/>
        </w:numPr>
        <w:tabs>
          <w:tab w:val="left" w:pos="284"/>
        </w:tabs>
        <w:spacing w:before="240" w:after="240" w:line="360" w:lineRule="auto"/>
        <w:ind w:left="0" w:firstLine="0"/>
        <w:contextualSpacing/>
        <w:jc w:val="both"/>
        <w:rPr>
          <w:rFonts w:ascii="Palatino Linotype" w:eastAsia="Calibri" w:hAnsi="Palatino Linotype"/>
          <w:lang w:eastAsia="es-ES"/>
        </w:rPr>
      </w:pPr>
      <w:r w:rsidRPr="00BF6A8E">
        <w:rPr>
          <w:rFonts w:ascii="Palatino Linotype" w:eastAsia="Calibri" w:hAnsi="Palatino Linotype"/>
          <w:lang w:eastAsia="es-ES"/>
        </w:rPr>
        <w:t>Las cadenas originales y sellos que se agregan a las facturas,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70C3D705" w14:textId="77777777" w:rsidR="008F0C36" w:rsidRPr="00BF6A8E" w:rsidRDefault="008F0C36" w:rsidP="008F0C36">
      <w:pPr>
        <w:spacing w:before="100" w:beforeAutospacing="1" w:after="100" w:afterAutospacing="1"/>
        <w:ind w:left="851" w:right="992"/>
        <w:jc w:val="both"/>
        <w:rPr>
          <w:rFonts w:ascii="Palatino Linotype" w:eastAsia="Calibri" w:hAnsi="Palatino Linotype" w:cs="Tahoma"/>
          <w:bCs/>
          <w:i/>
          <w:sz w:val="22"/>
          <w:lang w:val="es-ES" w:eastAsia="en-US"/>
        </w:rPr>
      </w:pPr>
      <w:r w:rsidRPr="00BF6A8E">
        <w:rPr>
          <w:rFonts w:ascii="Palatino Linotype" w:eastAsia="Calibri" w:hAnsi="Palatino Linotype" w:cs="Tahoma"/>
          <w:bCs/>
          <w:i/>
          <w:sz w:val="22"/>
          <w:lang w:val="es-ES" w:eastAsia="en-US"/>
        </w:rPr>
        <w:t>“Elementos utilizados en la generación de Sellos Digitales:</w:t>
      </w:r>
    </w:p>
    <w:p w14:paraId="241CCA29" w14:textId="77777777" w:rsidR="008F0C36" w:rsidRPr="00BF6A8E" w:rsidRDefault="008F0C36" w:rsidP="008F0C36">
      <w:pPr>
        <w:spacing w:before="100" w:beforeAutospacing="1" w:after="100" w:afterAutospacing="1"/>
        <w:ind w:left="851" w:right="992"/>
        <w:jc w:val="both"/>
        <w:rPr>
          <w:rFonts w:ascii="Palatino Linotype" w:eastAsia="Calibri" w:hAnsi="Palatino Linotype" w:cs="Tahoma"/>
          <w:bCs/>
          <w:i/>
          <w:sz w:val="22"/>
          <w:lang w:val="es-ES" w:eastAsia="en-US"/>
        </w:rPr>
      </w:pPr>
      <w:r w:rsidRPr="00BF6A8E">
        <w:rPr>
          <w:rFonts w:ascii="Palatino Linotype" w:eastAsia="Calibri" w:hAnsi="Palatino Linotype" w:cs="Tahoma"/>
          <w:bCs/>
          <w:i/>
          <w:sz w:val="22"/>
          <w:lang w:val="es-ES" w:eastAsia="en-US"/>
        </w:rPr>
        <w:t>•</w:t>
      </w:r>
      <w:r w:rsidRPr="00BF6A8E">
        <w:rPr>
          <w:rFonts w:ascii="Palatino Linotype" w:eastAsia="Calibri" w:hAnsi="Palatino Linotype" w:cs="Tahoma"/>
          <w:bCs/>
          <w:i/>
          <w:sz w:val="22"/>
          <w:lang w:val="es-ES" w:eastAsia="en-US"/>
        </w:rPr>
        <w:tab/>
        <w:t>Cadena Original, el elemento a sellar, en este caso de un comprobante fiscal digital a través de Internet.</w:t>
      </w:r>
    </w:p>
    <w:p w14:paraId="7F845DBC" w14:textId="77777777" w:rsidR="008F0C36" w:rsidRPr="00BF6A8E" w:rsidRDefault="008F0C36" w:rsidP="008F0C36">
      <w:pPr>
        <w:spacing w:before="100" w:beforeAutospacing="1" w:after="100" w:afterAutospacing="1"/>
        <w:ind w:left="851" w:right="992"/>
        <w:jc w:val="both"/>
        <w:rPr>
          <w:rFonts w:ascii="Palatino Linotype" w:eastAsia="Calibri" w:hAnsi="Palatino Linotype" w:cs="Tahoma"/>
          <w:bCs/>
          <w:i/>
          <w:sz w:val="22"/>
          <w:lang w:val="es-ES" w:eastAsia="en-US"/>
        </w:rPr>
      </w:pPr>
      <w:r w:rsidRPr="00BF6A8E">
        <w:rPr>
          <w:rFonts w:ascii="Palatino Linotype" w:eastAsia="Calibri" w:hAnsi="Palatino Linotype" w:cs="Tahoma"/>
          <w:bCs/>
          <w:i/>
          <w:sz w:val="22"/>
          <w:lang w:val="es-ES" w:eastAsia="en-US"/>
        </w:rPr>
        <w:t>•</w:t>
      </w:r>
      <w:r w:rsidRPr="00BF6A8E">
        <w:rPr>
          <w:rFonts w:ascii="Palatino Linotype" w:eastAsia="Calibri" w:hAnsi="Palatino Linotype" w:cs="Tahoma"/>
          <w:bCs/>
          <w:i/>
          <w:sz w:val="22"/>
          <w:lang w:val="es-ES" w:eastAsia="en-US"/>
        </w:rPr>
        <w:tab/>
        <w:t>Certificado de Sello Digital y su correspondiente clave privada.</w:t>
      </w:r>
    </w:p>
    <w:p w14:paraId="140CE325" w14:textId="77777777" w:rsidR="008F0C36" w:rsidRPr="00BF6A8E" w:rsidRDefault="008F0C36" w:rsidP="008F0C36">
      <w:pPr>
        <w:spacing w:before="100" w:beforeAutospacing="1" w:after="100" w:afterAutospacing="1"/>
        <w:ind w:left="851" w:right="992"/>
        <w:jc w:val="both"/>
        <w:rPr>
          <w:rFonts w:ascii="Palatino Linotype" w:eastAsia="Calibri" w:hAnsi="Palatino Linotype" w:cs="Tahoma"/>
          <w:bCs/>
          <w:i/>
          <w:sz w:val="22"/>
          <w:lang w:val="es-ES" w:eastAsia="en-US"/>
        </w:rPr>
      </w:pPr>
      <w:r w:rsidRPr="00BF6A8E">
        <w:rPr>
          <w:rFonts w:ascii="Palatino Linotype" w:eastAsia="Calibri" w:hAnsi="Palatino Linotype" w:cs="Tahoma"/>
          <w:bCs/>
          <w:i/>
          <w:sz w:val="22"/>
          <w:lang w:val="es-ES" w:eastAsia="en-US"/>
        </w:rPr>
        <w:lastRenderedPageBreak/>
        <w:t>•</w:t>
      </w:r>
      <w:r w:rsidRPr="00BF6A8E">
        <w:rPr>
          <w:rFonts w:ascii="Palatino Linotype" w:eastAsia="Calibri" w:hAnsi="Palatino Linotype" w:cs="Tahoma"/>
          <w:bCs/>
          <w:i/>
          <w:sz w:val="22"/>
          <w:lang w:val="es-ES" w:eastAsia="en-US"/>
        </w:rPr>
        <w:tab/>
        <w:t>Algoritmos de criptografía de clave pública para firma electrónica avanzada.</w:t>
      </w:r>
    </w:p>
    <w:p w14:paraId="4D72C102" w14:textId="77777777" w:rsidR="008F0C36" w:rsidRPr="00BF6A8E" w:rsidRDefault="008F0C36" w:rsidP="008F0C36">
      <w:pPr>
        <w:spacing w:before="100" w:beforeAutospacing="1" w:after="100" w:afterAutospacing="1"/>
        <w:ind w:left="851" w:right="992"/>
        <w:jc w:val="both"/>
        <w:rPr>
          <w:rFonts w:ascii="Palatino Linotype" w:eastAsia="Calibri" w:hAnsi="Palatino Linotype" w:cs="Tahoma"/>
          <w:bCs/>
          <w:i/>
          <w:sz w:val="22"/>
          <w:lang w:val="es-ES" w:eastAsia="en-US"/>
        </w:rPr>
      </w:pPr>
      <w:r w:rsidRPr="00BF6A8E">
        <w:rPr>
          <w:rFonts w:ascii="Palatino Linotype" w:eastAsia="Calibri" w:hAnsi="Palatino Linotype" w:cs="Tahoma"/>
          <w:bCs/>
          <w:i/>
          <w:sz w:val="22"/>
          <w:lang w:val="es-ES" w:eastAsia="en-US"/>
        </w:rPr>
        <w:t>•</w:t>
      </w:r>
      <w:r w:rsidRPr="00BF6A8E">
        <w:rPr>
          <w:rFonts w:ascii="Palatino Linotype" w:eastAsia="Calibri" w:hAnsi="Palatino Linotype" w:cs="Tahoma"/>
          <w:bCs/>
          <w:i/>
          <w:sz w:val="22"/>
          <w:lang w:val="es-ES" w:eastAsia="en-US"/>
        </w:rPr>
        <w:tab/>
        <w:t>Especificaciones de conversión de la firma electrónica avanzada a Base 64.</w:t>
      </w:r>
    </w:p>
    <w:p w14:paraId="466336E7" w14:textId="77777777" w:rsidR="008F0C36" w:rsidRPr="00BF6A8E" w:rsidRDefault="008F0C36" w:rsidP="008F0C36">
      <w:pPr>
        <w:spacing w:before="100" w:beforeAutospacing="1" w:after="100" w:afterAutospacing="1"/>
        <w:ind w:left="851" w:right="992"/>
        <w:jc w:val="both"/>
        <w:rPr>
          <w:rFonts w:ascii="Palatino Linotype" w:eastAsia="Calibri" w:hAnsi="Palatino Linotype" w:cs="Tahoma"/>
          <w:bCs/>
          <w:i/>
          <w:sz w:val="22"/>
          <w:lang w:val="es-ES" w:eastAsia="en-US"/>
        </w:rPr>
      </w:pPr>
      <w:r w:rsidRPr="00BF6A8E">
        <w:rPr>
          <w:rFonts w:ascii="Palatino Linotype" w:eastAsia="Calibri" w:hAnsi="Palatino Linotype" w:cs="Tahoma"/>
          <w:bCs/>
          <w:i/>
          <w:sz w:val="22"/>
          <w:lang w:val="es-ES" w:eastAsia="en-US"/>
        </w:rPr>
        <w:t>Para la generación de sellos digitales se utiliza criptografía de clave pública aplicada a una cadena original.</w:t>
      </w:r>
    </w:p>
    <w:p w14:paraId="673E1934" w14:textId="77777777" w:rsidR="008F0C36" w:rsidRPr="00BF6A8E" w:rsidRDefault="008F0C36" w:rsidP="008F0C36">
      <w:pPr>
        <w:spacing w:before="100" w:beforeAutospacing="1" w:after="100" w:afterAutospacing="1"/>
        <w:ind w:left="851" w:right="992"/>
        <w:jc w:val="both"/>
        <w:rPr>
          <w:rFonts w:ascii="Palatino Linotype" w:eastAsia="Calibri" w:hAnsi="Palatino Linotype" w:cs="Tahoma"/>
          <w:bCs/>
          <w:i/>
          <w:sz w:val="22"/>
          <w:lang w:val="es-ES" w:eastAsia="en-US"/>
        </w:rPr>
      </w:pPr>
      <w:r w:rsidRPr="00BF6A8E">
        <w:rPr>
          <w:rFonts w:ascii="Palatino Linotype" w:eastAsia="Calibri" w:hAnsi="Palatino Linotype" w:cs="Tahoma"/>
          <w:bCs/>
          <w:i/>
          <w:sz w:val="22"/>
          <w:lang w:val="es-ES" w:eastAsia="en-US"/>
        </w:rPr>
        <w:t>Criptografía de la Clave Pública</w:t>
      </w:r>
    </w:p>
    <w:p w14:paraId="5459BF33" w14:textId="77777777" w:rsidR="008F0C36" w:rsidRPr="00BF6A8E" w:rsidRDefault="008F0C36" w:rsidP="008F0C36">
      <w:pPr>
        <w:spacing w:before="100" w:beforeAutospacing="1" w:after="100" w:afterAutospacing="1"/>
        <w:ind w:left="851" w:right="992"/>
        <w:jc w:val="both"/>
        <w:rPr>
          <w:rFonts w:ascii="Palatino Linotype" w:eastAsia="Calibri" w:hAnsi="Palatino Linotype" w:cs="Tahoma"/>
          <w:bCs/>
          <w:i/>
          <w:sz w:val="22"/>
          <w:lang w:val="es-ES" w:eastAsia="en-US"/>
        </w:rPr>
      </w:pPr>
      <w:r w:rsidRPr="00BF6A8E">
        <w:rPr>
          <w:rFonts w:ascii="Palatino Linotype" w:eastAsia="Calibri" w:hAnsi="Palatino Linotype" w:cs="Tahoma"/>
          <w:bCs/>
          <w:i/>
          <w:sz w:val="22"/>
          <w:lang w:val="es-ES" w:eastAsia="en-US"/>
        </w:rPr>
        <w:t xml:space="preserve">La criptografía de Clave Pública se basa en la generación de una pareja de números muy grandes relacionados íntimamente entre sí, de tal manera que una operación de </w:t>
      </w:r>
      <w:proofErr w:type="spellStart"/>
      <w:r w:rsidRPr="00BF6A8E">
        <w:rPr>
          <w:rFonts w:ascii="Palatino Linotype" w:eastAsia="Calibri" w:hAnsi="Palatino Linotype" w:cs="Tahoma"/>
          <w:bCs/>
          <w:i/>
          <w:sz w:val="22"/>
          <w:lang w:val="es-ES" w:eastAsia="en-US"/>
        </w:rPr>
        <w:t>encripción</w:t>
      </w:r>
      <w:proofErr w:type="spellEnd"/>
      <w:r w:rsidRPr="00BF6A8E">
        <w:rPr>
          <w:rFonts w:ascii="Palatino Linotype" w:eastAsia="Calibri" w:hAnsi="Palatino Linotype" w:cs="Tahoma"/>
          <w:bCs/>
          <w:i/>
          <w:sz w:val="22"/>
          <w:lang w:val="es-ES" w:eastAsia="en-US"/>
        </w:rPr>
        <w:t xml:space="preserve"> sobre un mensaje tomando como clave de </w:t>
      </w:r>
      <w:proofErr w:type="spellStart"/>
      <w:r w:rsidRPr="00BF6A8E">
        <w:rPr>
          <w:rFonts w:ascii="Palatino Linotype" w:eastAsia="Calibri" w:hAnsi="Palatino Linotype" w:cs="Tahoma"/>
          <w:bCs/>
          <w:i/>
          <w:sz w:val="22"/>
          <w:lang w:val="es-ES" w:eastAsia="en-US"/>
        </w:rPr>
        <w:t>encripción</w:t>
      </w:r>
      <w:proofErr w:type="spellEnd"/>
      <w:r w:rsidRPr="00BF6A8E">
        <w:rPr>
          <w:rFonts w:ascii="Palatino Linotype" w:eastAsia="Calibri" w:hAnsi="Palatino Linotype" w:cs="Tahoma"/>
          <w:bCs/>
          <w:i/>
          <w:sz w:val="22"/>
          <w:lang w:val="es-ES" w:eastAsia="en-US"/>
        </w:rPr>
        <w:t xml:space="preserve"> a uno de los dos números, produce un mensaje alterado en su significado que solo puede ser devuelto a su estado original mediante la operación de </w:t>
      </w:r>
      <w:proofErr w:type="spellStart"/>
      <w:r w:rsidRPr="00BF6A8E">
        <w:rPr>
          <w:rFonts w:ascii="Palatino Linotype" w:eastAsia="Calibri" w:hAnsi="Palatino Linotype" w:cs="Tahoma"/>
          <w:bCs/>
          <w:i/>
          <w:sz w:val="22"/>
          <w:lang w:val="es-ES" w:eastAsia="en-US"/>
        </w:rPr>
        <w:t>desencripción</w:t>
      </w:r>
      <w:proofErr w:type="spellEnd"/>
      <w:r w:rsidRPr="00BF6A8E">
        <w:rPr>
          <w:rFonts w:ascii="Palatino Linotype" w:eastAsia="Calibri" w:hAnsi="Palatino Linotype" w:cs="Tahoma"/>
          <w:bCs/>
          <w:i/>
          <w:sz w:val="22"/>
          <w:lang w:val="es-ES" w:eastAsia="en-US"/>
        </w:rPr>
        <w:t xml:space="preserve"> correspondiente tomando como clave de </w:t>
      </w:r>
      <w:proofErr w:type="spellStart"/>
      <w:r w:rsidRPr="00BF6A8E">
        <w:rPr>
          <w:rFonts w:ascii="Palatino Linotype" w:eastAsia="Calibri" w:hAnsi="Palatino Linotype" w:cs="Tahoma"/>
          <w:bCs/>
          <w:i/>
          <w:sz w:val="22"/>
          <w:lang w:val="es-ES" w:eastAsia="en-US"/>
        </w:rPr>
        <w:t>desencripción</w:t>
      </w:r>
      <w:proofErr w:type="spellEnd"/>
      <w:r w:rsidRPr="00BF6A8E">
        <w:rPr>
          <w:rFonts w:ascii="Palatino Linotype" w:eastAsia="Calibri" w:hAnsi="Palatino Linotype" w:cs="Tahoma"/>
          <w:bCs/>
          <w:i/>
          <w:sz w:val="22"/>
          <w:lang w:val="es-ES" w:eastAsia="en-US"/>
        </w:rPr>
        <w:t xml:space="preserve"> al otro número de la pareja.”</w:t>
      </w:r>
    </w:p>
    <w:p w14:paraId="1750EBCD" w14:textId="77777777" w:rsidR="006267C6" w:rsidRPr="00BF6A8E" w:rsidRDefault="006267C6" w:rsidP="008F0C36">
      <w:pPr>
        <w:spacing w:before="100" w:beforeAutospacing="1" w:after="100" w:afterAutospacing="1"/>
        <w:ind w:left="851" w:right="992"/>
        <w:jc w:val="both"/>
        <w:rPr>
          <w:rFonts w:ascii="Palatino Linotype" w:eastAsia="Calibri" w:hAnsi="Palatino Linotype" w:cs="Tahoma"/>
          <w:bCs/>
          <w:i/>
          <w:sz w:val="22"/>
          <w:lang w:val="es-ES" w:eastAsia="en-US"/>
        </w:rPr>
      </w:pPr>
    </w:p>
    <w:p w14:paraId="1208E32B" w14:textId="77777777" w:rsidR="008F0C36" w:rsidRPr="00BF6A8E" w:rsidRDefault="008F0C36" w:rsidP="008F0C36">
      <w:pPr>
        <w:numPr>
          <w:ilvl w:val="0"/>
          <w:numId w:val="2"/>
        </w:numPr>
        <w:tabs>
          <w:tab w:val="left" w:pos="284"/>
        </w:tabs>
        <w:spacing w:before="240" w:after="240" w:line="360" w:lineRule="auto"/>
        <w:ind w:left="0" w:firstLine="0"/>
        <w:contextualSpacing/>
        <w:jc w:val="both"/>
        <w:rPr>
          <w:rFonts w:ascii="Palatino Linotype" w:eastAsia="Calibri" w:hAnsi="Palatino Linotype"/>
          <w:lang w:eastAsia="es-ES"/>
        </w:rPr>
      </w:pPr>
      <w:r w:rsidRPr="00BF6A8E">
        <w:rPr>
          <w:rFonts w:ascii="Palatino Linotype" w:eastAsia="Calibri" w:hAnsi="Palatino Linotype"/>
          <w:lang w:eastAsia="es-ES"/>
        </w:rPr>
        <w:t>Es decir, por sí solos las cadenas originales y los sellos originales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14:paraId="79FFA1B7" w14:textId="77777777" w:rsidR="008F0C36" w:rsidRPr="00BF6A8E" w:rsidRDefault="008F0C36" w:rsidP="008F0C36">
      <w:pPr>
        <w:tabs>
          <w:tab w:val="left" w:pos="284"/>
        </w:tabs>
        <w:spacing w:before="240" w:after="240" w:line="360" w:lineRule="auto"/>
        <w:contextualSpacing/>
        <w:jc w:val="both"/>
        <w:rPr>
          <w:rFonts w:ascii="Palatino Linotype" w:eastAsia="Calibri" w:hAnsi="Palatino Linotype"/>
          <w:lang w:eastAsia="es-ES"/>
        </w:rPr>
      </w:pPr>
    </w:p>
    <w:p w14:paraId="5EEBD30E" w14:textId="77777777" w:rsidR="008F0C36" w:rsidRPr="00BF6A8E" w:rsidRDefault="008F0C36" w:rsidP="008F0C36">
      <w:pPr>
        <w:numPr>
          <w:ilvl w:val="0"/>
          <w:numId w:val="18"/>
        </w:numPr>
        <w:spacing w:before="100" w:beforeAutospacing="1" w:after="100" w:afterAutospacing="1"/>
        <w:contextualSpacing/>
        <w:jc w:val="both"/>
        <w:rPr>
          <w:rFonts w:ascii="Palatino Linotype" w:eastAsia="Calibri" w:hAnsi="Palatino Linotype" w:cs="Tahoma"/>
          <w:b/>
          <w:bCs/>
          <w:lang w:val="es-ES" w:eastAsia="en-US"/>
        </w:rPr>
      </w:pPr>
      <w:r w:rsidRPr="00BF6A8E">
        <w:rPr>
          <w:rFonts w:ascii="Palatino Linotype" w:eastAsia="Calibri" w:hAnsi="Palatino Linotype" w:cs="Tahoma"/>
          <w:b/>
          <w:bCs/>
          <w:lang w:val="es-ES" w:eastAsia="en-US"/>
        </w:rPr>
        <w:t xml:space="preserve">Número de serie del emisor y/o CSD y </w:t>
      </w:r>
      <w:r w:rsidRPr="00BF6A8E">
        <w:rPr>
          <w:rFonts w:ascii="Palatino Linotype" w:hAnsi="Palatino Linotype"/>
          <w:b/>
          <w:noProof/>
        </w:rPr>
        <w:t>número de certificado del SAT</w:t>
      </w:r>
    </w:p>
    <w:p w14:paraId="180C9761" w14:textId="77777777" w:rsidR="008F0C36" w:rsidRPr="00BF6A8E" w:rsidRDefault="008F0C36" w:rsidP="008F0C36">
      <w:pPr>
        <w:spacing w:before="100" w:beforeAutospacing="1" w:after="100" w:afterAutospacing="1"/>
        <w:ind w:left="720"/>
        <w:contextualSpacing/>
        <w:jc w:val="both"/>
        <w:rPr>
          <w:rFonts w:ascii="Palatino Linotype" w:eastAsia="Calibri" w:hAnsi="Palatino Linotype" w:cs="Tahoma"/>
          <w:b/>
          <w:bCs/>
          <w:lang w:val="es-ES" w:eastAsia="en-US"/>
        </w:rPr>
      </w:pPr>
    </w:p>
    <w:p w14:paraId="36182F2B" w14:textId="77777777" w:rsidR="008F0C36" w:rsidRPr="00BF6A8E" w:rsidRDefault="008F0C36" w:rsidP="008F0C36">
      <w:pPr>
        <w:numPr>
          <w:ilvl w:val="0"/>
          <w:numId w:val="2"/>
        </w:numPr>
        <w:tabs>
          <w:tab w:val="left" w:pos="284"/>
        </w:tabs>
        <w:spacing w:before="240" w:after="240" w:line="360" w:lineRule="auto"/>
        <w:ind w:left="0" w:firstLine="0"/>
        <w:contextualSpacing/>
        <w:jc w:val="both"/>
        <w:rPr>
          <w:rFonts w:ascii="Palatino Linotype" w:eastAsia="Calibri" w:hAnsi="Palatino Linotype"/>
          <w:lang w:eastAsia="es-ES"/>
        </w:rPr>
      </w:pPr>
      <w:r w:rsidRPr="00BF6A8E">
        <w:rPr>
          <w:rFonts w:ascii="Palatino Linotype" w:eastAsia="Calibri" w:hAnsi="Palatino Linotype"/>
          <w:lang w:eastAsia="es-ES"/>
        </w:rPr>
        <w:t xml:space="preserve">Por otra parte, por lo que hace al número de serie de los certificados de Sello Digitales del emisor y del Servicio de Administración Tributaria, el ANEXO 20 de la Segunda Resolución de modificaciones a la Resolución Miscelánea Fiscal para dos </w:t>
      </w:r>
      <w:r w:rsidRPr="00BF6A8E">
        <w:rPr>
          <w:rFonts w:ascii="Palatino Linotype" w:eastAsia="Calibri" w:hAnsi="Palatino Linotype"/>
          <w:lang w:eastAsia="es-ES"/>
        </w:rPr>
        <w:lastRenderedPageBreak/>
        <w:t xml:space="preserve">mil  diecisiete, precisa que dichos datos se conforman por veinte caracteres numéricos; dicha situación se robustece con el ejemplo localizado en el documento denominado “Cómo ubicar el Folio Fiscal en una factura”, emitido por el Instituto Nacional Electoral, en la página </w:t>
      </w:r>
      <w:hyperlink r:id="rId21" w:history="1">
        <w:r w:rsidRPr="00BF6A8E">
          <w:rPr>
            <w:rFonts w:ascii="Palatino Linotype" w:eastAsia="Calibri" w:hAnsi="Palatino Linotype"/>
            <w:lang w:eastAsia="es-ES"/>
          </w:rPr>
          <w:t>https://portalanterior.ine.mx/archivos2/tutoriales/sistemas/ApoyoInstitucional/SIF/docs/candidatos/folioFiscalFactura.pdf</w:t>
        </w:r>
      </w:hyperlink>
      <w:r w:rsidRPr="00BF6A8E">
        <w:rPr>
          <w:rFonts w:ascii="Palatino Linotype" w:eastAsia="Calibri" w:hAnsi="Palatino Linotype"/>
          <w:lang w:eastAsia="es-ES"/>
        </w:rPr>
        <w:t>, en la cual se advierte que únicamente se encuentra conformado por números, se muestra a continuación:</w:t>
      </w:r>
    </w:p>
    <w:p w14:paraId="58D650AC" w14:textId="77777777" w:rsidR="008F0C36" w:rsidRPr="00BF6A8E" w:rsidRDefault="008F0C36" w:rsidP="008F0C36">
      <w:pPr>
        <w:spacing w:before="100" w:beforeAutospacing="1" w:after="100" w:afterAutospacing="1" w:line="360" w:lineRule="auto"/>
        <w:jc w:val="center"/>
        <w:rPr>
          <w:rFonts w:ascii="Palatino Linotype" w:eastAsia="Calibri" w:hAnsi="Palatino Linotype" w:cs="Tahoma"/>
          <w:bCs/>
          <w:lang w:val="es-ES" w:eastAsia="en-US"/>
        </w:rPr>
      </w:pPr>
      <w:r w:rsidRPr="00BF6A8E">
        <w:rPr>
          <w:noProof/>
        </w:rPr>
        <mc:AlternateContent>
          <mc:Choice Requires="wps">
            <w:drawing>
              <wp:anchor distT="0" distB="0" distL="114300" distR="114300" simplePos="0" relativeHeight="251663360" behindDoc="0" locked="0" layoutInCell="1" allowOverlap="1" wp14:anchorId="29E3F977" wp14:editId="29E6055A">
                <wp:simplePos x="0" y="0"/>
                <wp:positionH relativeFrom="column">
                  <wp:posOffset>315595</wp:posOffset>
                </wp:positionH>
                <wp:positionV relativeFrom="paragraph">
                  <wp:posOffset>837565</wp:posOffset>
                </wp:positionV>
                <wp:extent cx="3457575" cy="219075"/>
                <wp:effectExtent l="19050" t="19050" r="28575" b="28575"/>
                <wp:wrapNone/>
                <wp:docPr id="36" name="Rectángulo 3"/>
                <wp:cNvGraphicFramePr/>
                <a:graphic xmlns:a="http://schemas.openxmlformats.org/drawingml/2006/main">
                  <a:graphicData uri="http://schemas.microsoft.com/office/word/2010/wordprocessingShape">
                    <wps:wsp>
                      <wps:cNvSpPr/>
                      <wps:spPr>
                        <a:xfrm>
                          <a:off x="0" y="0"/>
                          <a:ext cx="3457575" cy="219075"/>
                        </a:xfrm>
                        <a:prstGeom prst="rect">
                          <a:avLst/>
                        </a:prstGeom>
                        <a:noFill/>
                        <a:ln w="285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7B779CA" id="Rectángulo 3" o:spid="_x0000_s1026" style="position:absolute;margin-left:24.85pt;margin-top:65.95pt;width:272.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" filled="f" strokecolor="windowText" strokeweight="2.25pt"/>
            </w:pict>
          </mc:Fallback>
        </mc:AlternateContent>
      </w:r>
      <w:r w:rsidRPr="00BF6A8E">
        <w:rPr>
          <w:rFonts w:ascii="Palatino Linotype" w:hAnsi="Palatino Linotype"/>
          <w:noProof/>
        </w:rPr>
        <w:drawing>
          <wp:inline distT="0" distB="0" distL="0" distR="0" wp14:anchorId="78680D3B" wp14:editId="4AD091D6">
            <wp:extent cx="5191125" cy="1009650"/>
            <wp:effectExtent l="0" t="0" r="9525" b="0"/>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91125" cy="1009650"/>
                    </a:xfrm>
                    <a:prstGeom prst="rect">
                      <a:avLst/>
                    </a:prstGeom>
                    <a:noFill/>
                    <a:ln>
                      <a:noFill/>
                    </a:ln>
                  </pic:spPr>
                </pic:pic>
              </a:graphicData>
            </a:graphic>
          </wp:inline>
        </w:drawing>
      </w:r>
    </w:p>
    <w:p w14:paraId="30E1BE56" w14:textId="77777777" w:rsidR="008F0C36" w:rsidRPr="00BF6A8E" w:rsidRDefault="008F0C36" w:rsidP="008F0C36">
      <w:pPr>
        <w:spacing w:before="100" w:beforeAutospacing="1" w:after="100" w:afterAutospacing="1" w:line="360" w:lineRule="auto"/>
        <w:jc w:val="center"/>
        <w:rPr>
          <w:rFonts w:ascii="Palatino Linotype" w:eastAsia="Calibri" w:hAnsi="Palatino Linotype" w:cs="Tahoma"/>
          <w:bCs/>
          <w:lang w:val="es-ES" w:eastAsia="en-US"/>
        </w:rPr>
      </w:pPr>
    </w:p>
    <w:p w14:paraId="5F4FB9A3" w14:textId="77777777" w:rsidR="008F0C36" w:rsidRPr="00BF6A8E" w:rsidRDefault="008F0C36" w:rsidP="008F0C36">
      <w:pPr>
        <w:numPr>
          <w:ilvl w:val="0"/>
          <w:numId w:val="2"/>
        </w:numPr>
        <w:tabs>
          <w:tab w:val="left" w:pos="284"/>
        </w:tabs>
        <w:spacing w:before="240" w:after="240" w:line="360" w:lineRule="auto"/>
        <w:ind w:left="0" w:firstLine="0"/>
        <w:contextualSpacing/>
        <w:jc w:val="both"/>
        <w:rPr>
          <w:rFonts w:ascii="Palatino Linotype" w:eastAsia="Calibri" w:hAnsi="Palatino Linotype"/>
          <w:lang w:eastAsia="es-ES"/>
        </w:rPr>
      </w:pPr>
      <w:r w:rsidRPr="00BF6A8E">
        <w:rPr>
          <w:rFonts w:ascii="Palatino Linotype" w:eastAsia="Calibri" w:hAnsi="Palatino Linotype"/>
          <w:lang w:eastAsia="es-ES"/>
        </w:rPr>
        <w:t>Como se logra observar, los números de serie del certificado de sello digital no contiene datos personales y con dichos dígitos tampoco se puede obtener información de carácter confidencial, por lo que, tampoco actualizan la causal de clasificación, establecida en el artículo 143, fracción I, de la Ley de Transparencia y Acceso a la Información Pública del Estado de México y Municipios. Máxime que permite corroborar la legitimidad a los CDFI, pues amparan la utilización de los certificados de sellos digitales válidos.</w:t>
      </w:r>
    </w:p>
    <w:p w14:paraId="784FB167" w14:textId="77777777" w:rsidR="00C47722" w:rsidRPr="00BF6A8E" w:rsidRDefault="00C47722" w:rsidP="00C47722">
      <w:pPr>
        <w:pStyle w:val="Prrafodelista"/>
        <w:rPr>
          <w:rFonts w:ascii="Palatino Linotype" w:eastAsia="Calibri" w:hAnsi="Palatino Linotype"/>
          <w:sz w:val="24"/>
          <w:szCs w:val="24"/>
          <w:lang w:eastAsia="es-ES"/>
        </w:rPr>
      </w:pPr>
    </w:p>
    <w:p w14:paraId="2455AACA" w14:textId="77777777" w:rsidR="006A2DDA" w:rsidRPr="00BF6A8E" w:rsidRDefault="006A2DDA" w:rsidP="006A2DDA">
      <w:pPr>
        <w:numPr>
          <w:ilvl w:val="0"/>
          <w:numId w:val="2"/>
        </w:numPr>
        <w:shd w:val="clear" w:color="auto" w:fill="FFFFFF"/>
        <w:tabs>
          <w:tab w:val="left" w:pos="284"/>
        </w:tabs>
        <w:spacing w:before="240" w:after="240" w:line="360" w:lineRule="auto"/>
        <w:ind w:left="0" w:right="49" w:firstLine="0"/>
        <w:contextualSpacing/>
        <w:jc w:val="both"/>
        <w:rPr>
          <w:rFonts w:ascii="Palatino Linotype" w:hAnsi="Palatino Linotype" w:cs="Arial"/>
          <w:color w:val="000000"/>
          <w:lang w:val="es-ES_tradnl" w:eastAsia="es-ES"/>
        </w:rPr>
      </w:pPr>
      <w:r w:rsidRPr="00BF6A8E">
        <w:rPr>
          <w:rFonts w:ascii="Palatino Linotype" w:hAnsi="Palatino Linotype" w:cs="Arial"/>
          <w:color w:val="000000"/>
          <w:lang w:eastAsia="es-ES"/>
        </w:rPr>
        <w:t xml:space="preserve">En consecuencia, al no existir más requerimientos, </w:t>
      </w:r>
      <w:r w:rsidRPr="00BF6A8E">
        <w:rPr>
          <w:rFonts w:ascii="Palatino Linotype" w:hAnsi="Palatino Linotype" w:cs="Arial"/>
          <w:lang w:val="es-ES" w:eastAsia="es-ES"/>
        </w:rPr>
        <w:t>es que resulta idóneo</w:t>
      </w:r>
      <w:r w:rsidRPr="00BF6A8E">
        <w:rPr>
          <w:rFonts w:ascii="Palatino Linotype" w:hAnsi="Palatino Linotype" w:cs="Arial"/>
          <w:b/>
          <w:lang w:val="es-ES" w:eastAsia="es-ES"/>
        </w:rPr>
        <w:t xml:space="preserve"> </w:t>
      </w:r>
      <w:r w:rsidRPr="00BF6A8E">
        <w:rPr>
          <w:rFonts w:ascii="Palatino Linotype" w:hAnsi="Palatino Linotype" w:cs="Arial"/>
          <w:b/>
          <w:color w:val="000000"/>
          <w:lang w:eastAsia="es-ES"/>
        </w:rPr>
        <w:t>CONFIRMAR</w:t>
      </w:r>
      <w:r w:rsidRPr="00BF6A8E">
        <w:rPr>
          <w:rFonts w:ascii="Palatino Linotype" w:hAnsi="Palatino Linotype" w:cs="Arial"/>
          <w:color w:val="000000"/>
          <w:lang w:eastAsia="es-ES"/>
        </w:rPr>
        <w:t xml:space="preserve"> la respuesta del </w:t>
      </w:r>
      <w:r w:rsidRPr="00BF6A8E">
        <w:rPr>
          <w:rFonts w:ascii="Palatino Linotype" w:hAnsi="Palatino Linotype" w:cs="Arial"/>
          <w:b/>
          <w:color w:val="000000"/>
          <w:lang w:eastAsia="es-ES"/>
        </w:rPr>
        <w:t>SUJETO OBLIGADO</w:t>
      </w:r>
      <w:r w:rsidRPr="00BF6A8E">
        <w:rPr>
          <w:rFonts w:ascii="Palatino Linotype" w:hAnsi="Palatino Linotype" w:cs="Arial"/>
          <w:color w:val="000000"/>
          <w:lang w:eastAsia="es-ES"/>
        </w:rPr>
        <w:t xml:space="preserve"> </w:t>
      </w:r>
      <w:r w:rsidR="00AD2F52" w:rsidRPr="00BF6A8E">
        <w:rPr>
          <w:rFonts w:ascii="Palatino Linotype" w:hAnsi="Palatino Linotype" w:cs="Arial"/>
          <w:color w:val="000000"/>
          <w:lang w:eastAsia="es-ES"/>
        </w:rPr>
        <w:t xml:space="preserve">en el recurso de revisión </w:t>
      </w:r>
      <w:r w:rsidR="00AD2F52" w:rsidRPr="00BF6A8E">
        <w:rPr>
          <w:rFonts w:ascii="Palatino Linotype" w:eastAsia="Calibri" w:hAnsi="Palatino Linotype"/>
          <w:b/>
          <w:bCs/>
        </w:rPr>
        <w:lastRenderedPageBreak/>
        <w:t>08538</w:t>
      </w:r>
      <w:r w:rsidRPr="00BF6A8E">
        <w:rPr>
          <w:rFonts w:ascii="Palatino Linotype" w:eastAsia="Calibri" w:hAnsi="Palatino Linotype"/>
          <w:b/>
          <w:bCs/>
        </w:rPr>
        <w:t>/INFOEM/IP/RR/2023 y</w:t>
      </w:r>
      <w:r w:rsidR="00AD2F52" w:rsidRPr="00BF6A8E">
        <w:rPr>
          <w:rFonts w:ascii="Palatino Linotype" w:eastAsia="Calibri" w:hAnsi="Palatino Linotype"/>
          <w:b/>
          <w:bCs/>
        </w:rPr>
        <w:t xml:space="preserve"> MODIFICAR </w:t>
      </w:r>
      <w:r w:rsidR="00AD2F52" w:rsidRPr="00BF6A8E">
        <w:rPr>
          <w:rFonts w:ascii="Palatino Linotype" w:eastAsia="Calibri" w:hAnsi="Palatino Linotype"/>
          <w:bCs/>
        </w:rPr>
        <w:t xml:space="preserve">la respuesta de los recursos de </w:t>
      </w:r>
      <w:proofErr w:type="gramStart"/>
      <w:r w:rsidR="00AD2F52" w:rsidRPr="00BF6A8E">
        <w:rPr>
          <w:rFonts w:ascii="Palatino Linotype" w:eastAsia="Calibri" w:hAnsi="Palatino Linotype"/>
          <w:bCs/>
        </w:rPr>
        <w:t xml:space="preserve">revisión </w:t>
      </w:r>
      <w:r w:rsidR="00AD2F52" w:rsidRPr="00BF6A8E">
        <w:rPr>
          <w:rFonts w:ascii="Palatino Linotype" w:eastAsia="Calibri" w:hAnsi="Palatino Linotype"/>
          <w:b/>
          <w:bCs/>
        </w:rPr>
        <w:t xml:space="preserve"> 08540</w:t>
      </w:r>
      <w:proofErr w:type="gramEnd"/>
      <w:r w:rsidRPr="00BF6A8E">
        <w:rPr>
          <w:rFonts w:ascii="Palatino Linotype" w:eastAsia="Calibri" w:hAnsi="Palatino Linotype"/>
          <w:b/>
          <w:bCs/>
        </w:rPr>
        <w:t>/INFOEM/IP/RR/2023</w:t>
      </w:r>
      <w:r w:rsidR="00AD2F52" w:rsidRPr="00BF6A8E">
        <w:rPr>
          <w:rFonts w:ascii="Palatino Linotype" w:eastAsia="Calibri" w:hAnsi="Palatino Linotype"/>
          <w:b/>
          <w:bCs/>
        </w:rPr>
        <w:t xml:space="preserve"> y  08540/INFOEM/IP/RR/2023</w:t>
      </w:r>
      <w:r w:rsidRPr="00BF6A8E">
        <w:rPr>
          <w:rFonts w:ascii="Palatino Linotype" w:eastAsia="Calibri" w:hAnsi="Palatino Linotype"/>
          <w:b/>
          <w:bCs/>
        </w:rPr>
        <w:t xml:space="preserve"> acumulados.</w:t>
      </w:r>
    </w:p>
    <w:p w14:paraId="0585D04B" w14:textId="77777777" w:rsidR="006A2DDA" w:rsidRPr="00BF6A8E" w:rsidRDefault="006A2DDA" w:rsidP="006A2DDA">
      <w:pPr>
        <w:ind w:left="720"/>
        <w:contextualSpacing/>
        <w:rPr>
          <w:rFonts w:ascii="Palatino Linotype" w:hAnsi="Palatino Linotype" w:cs="Arial"/>
          <w:color w:val="000000"/>
          <w:lang w:eastAsia="es-ES"/>
        </w:rPr>
      </w:pPr>
    </w:p>
    <w:p w14:paraId="7994769A" w14:textId="77777777" w:rsidR="006A2DDA" w:rsidRPr="00BF6A8E" w:rsidRDefault="006A2DDA" w:rsidP="006A2DDA">
      <w:pPr>
        <w:numPr>
          <w:ilvl w:val="0"/>
          <w:numId w:val="2"/>
        </w:numPr>
        <w:tabs>
          <w:tab w:val="left" w:pos="567"/>
        </w:tabs>
        <w:spacing w:line="360" w:lineRule="auto"/>
        <w:ind w:left="0" w:firstLine="0"/>
        <w:contextualSpacing/>
        <w:jc w:val="both"/>
        <w:rPr>
          <w:rFonts w:ascii="Palatino Linotype" w:eastAsia="Calibri" w:hAnsi="Palatino Linotype" w:cs="Arial"/>
          <w:lang w:eastAsia="es-ES"/>
        </w:rPr>
      </w:pPr>
      <w:r w:rsidRPr="00BF6A8E">
        <w:rPr>
          <w:rFonts w:ascii="Palatino Linotype" w:hAnsi="Palatino Linotype" w:cs="Arial"/>
          <w:color w:val="222222"/>
        </w:rPr>
        <w:t xml:space="preserve">Por lo anteriormente expuesto y fundado, este </w:t>
      </w:r>
      <w:r w:rsidRPr="00BF6A8E">
        <w:rPr>
          <w:rFonts w:ascii="Palatino Linotype" w:hAnsi="Palatino Linotype" w:cs="Arial"/>
          <w:b/>
          <w:bCs/>
          <w:color w:val="222222"/>
        </w:rPr>
        <w:t>ÓRGANO GARANTE</w:t>
      </w:r>
      <w:r w:rsidRPr="00BF6A8E">
        <w:rPr>
          <w:rFonts w:ascii="Palatino Linotype" w:hAnsi="Palatino Linotype" w:cs="Arial"/>
          <w:color w:val="222222"/>
        </w:rPr>
        <w:t xml:space="preserve"> emite los siguientes:</w:t>
      </w:r>
    </w:p>
    <w:p w14:paraId="4F96FC56" w14:textId="77777777" w:rsidR="006A2DDA" w:rsidRPr="00BF6A8E" w:rsidRDefault="006A2DDA" w:rsidP="006A2DDA">
      <w:pPr>
        <w:pStyle w:val="Prrafodelista"/>
        <w:rPr>
          <w:rFonts w:ascii="Palatino Linotype" w:eastAsia="Calibri" w:hAnsi="Palatino Linotype" w:cs="Arial"/>
          <w:sz w:val="24"/>
          <w:szCs w:val="24"/>
          <w:lang w:eastAsia="es-ES"/>
        </w:rPr>
      </w:pPr>
    </w:p>
    <w:p w14:paraId="4681C3D9" w14:textId="77777777" w:rsidR="006A2DDA" w:rsidRPr="00BF6A8E" w:rsidRDefault="006A2DDA" w:rsidP="006A2DDA">
      <w:pPr>
        <w:pStyle w:val="Ttulo1"/>
        <w:spacing w:before="0" w:line="360" w:lineRule="auto"/>
        <w:jc w:val="center"/>
        <w:rPr>
          <w:rFonts w:ascii="Palatino Linotype" w:eastAsia="Calibri" w:hAnsi="Palatino Linotype"/>
          <w:b/>
          <w:color w:val="000000" w:themeColor="text1"/>
          <w:sz w:val="24"/>
          <w:szCs w:val="24"/>
          <w:lang w:val="es-ES"/>
        </w:rPr>
      </w:pPr>
      <w:r w:rsidRPr="00BF6A8E">
        <w:rPr>
          <w:rFonts w:ascii="Palatino Linotype" w:eastAsia="Calibri" w:hAnsi="Palatino Linotype"/>
          <w:b/>
          <w:color w:val="000000" w:themeColor="text1"/>
          <w:sz w:val="24"/>
          <w:szCs w:val="24"/>
          <w:lang w:val="es-ES"/>
        </w:rPr>
        <w:t>R E S O L U T I V O S</w:t>
      </w:r>
    </w:p>
    <w:p w14:paraId="7B43409B" w14:textId="77777777" w:rsidR="006A2DDA" w:rsidRPr="00BF6A8E" w:rsidRDefault="006A2DDA" w:rsidP="006A2DDA">
      <w:pPr>
        <w:rPr>
          <w:rFonts w:eastAsia="Calibri"/>
          <w:lang w:val="es-ES" w:eastAsia="es-ES"/>
        </w:rPr>
      </w:pPr>
    </w:p>
    <w:p w14:paraId="5E128646" w14:textId="1768FA21" w:rsidR="006A2DDA" w:rsidRPr="00BF6A8E" w:rsidRDefault="006A2DDA" w:rsidP="006A2DDA">
      <w:pPr>
        <w:tabs>
          <w:tab w:val="left" w:pos="8080"/>
        </w:tabs>
        <w:spacing w:line="360" w:lineRule="auto"/>
        <w:ind w:right="49"/>
        <w:jc w:val="both"/>
        <w:rPr>
          <w:rFonts w:ascii="Palatino Linotype" w:hAnsi="Palatino Linotype" w:cs="Arial"/>
          <w:bCs/>
          <w:lang w:val="es-ES_tradnl"/>
        </w:rPr>
      </w:pPr>
      <w:bookmarkStart w:id="161" w:name="_Toc503891610"/>
      <w:bookmarkStart w:id="162" w:name="_Toc453696503"/>
      <w:bookmarkStart w:id="163" w:name="_Toc454301156"/>
      <w:bookmarkStart w:id="164" w:name="_Toc462653938"/>
      <w:bookmarkStart w:id="165" w:name="_Toc477891769"/>
      <w:bookmarkStart w:id="166" w:name="_Toc477891859"/>
      <w:bookmarkStart w:id="167" w:name="_Toc481576260"/>
      <w:bookmarkStart w:id="168" w:name="_Toc492590392"/>
      <w:bookmarkStart w:id="169" w:name="_Toc511647758"/>
      <w:bookmarkStart w:id="170" w:name="_Toc511647819"/>
      <w:r w:rsidRPr="00BF6A8E">
        <w:rPr>
          <w:rFonts w:ascii="Palatino Linotype" w:hAnsi="Palatino Linotype" w:cs="Arial"/>
          <w:b/>
          <w:bCs/>
          <w:lang w:val="es-ES_tradnl"/>
        </w:rPr>
        <w:t>PRIMERO</w:t>
      </w:r>
      <w:r w:rsidRPr="00BF6A8E">
        <w:rPr>
          <w:rFonts w:ascii="Palatino Linotype" w:hAnsi="Palatino Linotype" w:cs="Arial"/>
          <w:lang w:val="es-ES_tradnl"/>
        </w:rPr>
        <w:t xml:space="preserve">. Resultan infundadas las </w:t>
      </w:r>
      <w:r w:rsidRPr="00BF6A8E">
        <w:rPr>
          <w:rFonts w:ascii="Palatino Linotype" w:hAnsi="Palatino Linotype" w:cs="Arial"/>
          <w:lang w:val="es-ES"/>
        </w:rPr>
        <w:t xml:space="preserve">razones o motivos de inconformidad hechos valer en los recursos de revisión </w:t>
      </w:r>
      <w:r w:rsidR="00BA40A0" w:rsidRPr="00BF6A8E">
        <w:rPr>
          <w:rFonts w:ascii="Palatino Linotype" w:hAnsi="Palatino Linotype" w:cs="Arial"/>
          <w:b/>
          <w:bCs/>
          <w:lang w:val="es-ES_tradnl"/>
        </w:rPr>
        <w:t>08538</w:t>
      </w:r>
      <w:r w:rsidRPr="00BF6A8E">
        <w:rPr>
          <w:rFonts w:ascii="Palatino Linotype" w:hAnsi="Palatino Linotype" w:cs="Arial"/>
          <w:b/>
          <w:bCs/>
          <w:lang w:val="es-ES_tradnl"/>
        </w:rPr>
        <w:t>/INFOEM/IP/RR/2023</w:t>
      </w:r>
      <w:r w:rsidR="006267C6" w:rsidRPr="00BF6A8E">
        <w:rPr>
          <w:rFonts w:ascii="Palatino Linotype" w:hAnsi="Palatino Linotype" w:cs="Arial"/>
          <w:bCs/>
          <w:lang w:val="es-ES_tradnl"/>
        </w:rPr>
        <w:t>, en términos del c</w:t>
      </w:r>
      <w:r w:rsidRPr="00BF6A8E">
        <w:rPr>
          <w:rFonts w:ascii="Palatino Linotype" w:hAnsi="Palatino Linotype" w:cs="Arial"/>
          <w:bCs/>
          <w:lang w:val="es-ES_tradnl"/>
        </w:rPr>
        <w:t xml:space="preserve">onsiderando </w:t>
      </w:r>
      <w:r w:rsidRPr="00BF6A8E">
        <w:rPr>
          <w:rFonts w:ascii="Palatino Linotype" w:hAnsi="Palatino Linotype" w:cs="Arial"/>
          <w:b/>
          <w:bCs/>
          <w:lang w:val="es-ES_tradnl"/>
        </w:rPr>
        <w:t>CUARTO</w:t>
      </w:r>
      <w:r w:rsidRPr="00BF6A8E">
        <w:rPr>
          <w:rFonts w:ascii="Palatino Linotype" w:hAnsi="Palatino Linotype" w:cs="Arial"/>
          <w:bCs/>
          <w:lang w:val="es-ES_tradnl"/>
        </w:rPr>
        <w:t xml:space="preserve"> de la presente resolución.</w:t>
      </w:r>
    </w:p>
    <w:p w14:paraId="07B610F6" w14:textId="77777777" w:rsidR="006A2DDA" w:rsidRPr="00BF6A8E" w:rsidRDefault="006A2DDA" w:rsidP="006A2DDA">
      <w:pPr>
        <w:tabs>
          <w:tab w:val="left" w:pos="8080"/>
        </w:tabs>
        <w:spacing w:line="360" w:lineRule="auto"/>
        <w:ind w:right="49"/>
        <w:jc w:val="both"/>
        <w:rPr>
          <w:rFonts w:ascii="Palatino Linotype" w:hAnsi="Palatino Linotype" w:cs="Arial"/>
          <w:bCs/>
          <w:lang w:val="es-ES_tradnl"/>
        </w:rPr>
      </w:pPr>
    </w:p>
    <w:p w14:paraId="6EB56590" w14:textId="77777777" w:rsidR="006A2DDA" w:rsidRPr="00BF6A8E" w:rsidRDefault="006A2DDA" w:rsidP="006A2DDA">
      <w:pPr>
        <w:tabs>
          <w:tab w:val="left" w:pos="8080"/>
        </w:tabs>
        <w:spacing w:line="360" w:lineRule="auto"/>
        <w:ind w:right="49"/>
        <w:jc w:val="both"/>
        <w:rPr>
          <w:rFonts w:ascii="Palatino Linotype" w:hAnsi="Palatino Linotype" w:cs="Arial"/>
          <w:lang w:val="es-ES"/>
        </w:rPr>
      </w:pPr>
      <w:r w:rsidRPr="00BF6A8E">
        <w:rPr>
          <w:rFonts w:ascii="Palatino Linotype" w:hAnsi="Palatino Linotype" w:cs="Arial"/>
          <w:b/>
          <w:lang w:val="es-ES_tradnl"/>
        </w:rPr>
        <w:t>SEGUNDO</w:t>
      </w:r>
      <w:r w:rsidRPr="00BF6A8E">
        <w:rPr>
          <w:rFonts w:ascii="Palatino Linotype" w:hAnsi="Palatino Linotype" w:cs="Arial"/>
          <w:lang w:val="es-ES_tradnl"/>
        </w:rPr>
        <w:t xml:space="preserve">. </w:t>
      </w:r>
      <w:r w:rsidRPr="00BF6A8E">
        <w:rPr>
          <w:rFonts w:ascii="Palatino Linotype" w:hAnsi="Palatino Linotype" w:cs="Arial"/>
          <w:lang w:val="es-ES"/>
        </w:rPr>
        <w:t xml:space="preserve">Se </w:t>
      </w:r>
      <w:r w:rsidRPr="00BF6A8E">
        <w:rPr>
          <w:rFonts w:ascii="Palatino Linotype" w:hAnsi="Palatino Linotype" w:cs="Arial"/>
          <w:b/>
          <w:lang w:val="es-ES"/>
        </w:rPr>
        <w:t>CONFIRMA</w:t>
      </w:r>
      <w:r w:rsidRPr="00BF6A8E">
        <w:rPr>
          <w:rFonts w:ascii="Palatino Linotype" w:hAnsi="Palatino Linotype" w:cs="Arial"/>
          <w:lang w:val="es-ES"/>
        </w:rPr>
        <w:t xml:space="preserve"> las respuesta emitida por el </w:t>
      </w:r>
      <w:r w:rsidRPr="00BF6A8E">
        <w:rPr>
          <w:rFonts w:ascii="Palatino Linotype" w:hAnsi="Palatino Linotype" w:cs="Arial"/>
          <w:b/>
          <w:lang w:val="es-ES"/>
        </w:rPr>
        <w:t xml:space="preserve">Ayuntamiento de Zinacantepec </w:t>
      </w:r>
      <w:r w:rsidR="00737C45" w:rsidRPr="00BF6A8E">
        <w:rPr>
          <w:rFonts w:ascii="Palatino Linotype" w:hAnsi="Palatino Linotype" w:cs="Arial"/>
          <w:lang w:val="es-ES"/>
        </w:rPr>
        <w:t xml:space="preserve">en la </w:t>
      </w:r>
      <w:proofErr w:type="gramStart"/>
      <w:r w:rsidR="00737C45" w:rsidRPr="00BF6A8E">
        <w:rPr>
          <w:rFonts w:ascii="Palatino Linotype" w:hAnsi="Palatino Linotype" w:cs="Arial"/>
          <w:lang w:val="es-ES"/>
        </w:rPr>
        <w:t>solicitud  de</w:t>
      </w:r>
      <w:proofErr w:type="gramEnd"/>
      <w:r w:rsidRPr="00BF6A8E">
        <w:rPr>
          <w:rFonts w:ascii="Palatino Linotype" w:hAnsi="Palatino Linotype" w:cs="Arial"/>
          <w:lang w:val="es-ES"/>
        </w:rPr>
        <w:t xml:space="preserve"> información </w:t>
      </w:r>
      <w:r w:rsidRPr="00BF6A8E">
        <w:rPr>
          <w:rFonts w:ascii="Palatino Linotype" w:hAnsi="Palatino Linotype" w:cs="Arial"/>
          <w:b/>
          <w:bCs/>
        </w:rPr>
        <w:t xml:space="preserve"> </w:t>
      </w:r>
      <w:r w:rsidR="00737C45" w:rsidRPr="00BF6A8E">
        <w:rPr>
          <w:rFonts w:ascii="Palatino Linotype" w:hAnsi="Palatino Linotype" w:cs="Arial"/>
          <w:b/>
          <w:bCs/>
        </w:rPr>
        <w:t>02073/ZINACANT/IP/2023</w:t>
      </w:r>
      <w:r w:rsidRPr="00BF6A8E">
        <w:rPr>
          <w:rFonts w:ascii="Palatino Linotype" w:hAnsi="Palatino Linotype" w:cs="Arial"/>
          <w:b/>
          <w:bCs/>
        </w:rPr>
        <w:t xml:space="preserve">. </w:t>
      </w:r>
    </w:p>
    <w:p w14:paraId="400627FE" w14:textId="77777777" w:rsidR="006A2DDA" w:rsidRPr="00BF6A8E" w:rsidRDefault="006A2DDA" w:rsidP="006A2DDA">
      <w:pPr>
        <w:tabs>
          <w:tab w:val="left" w:pos="8080"/>
        </w:tabs>
        <w:spacing w:line="360" w:lineRule="auto"/>
        <w:ind w:right="49"/>
        <w:jc w:val="both"/>
        <w:rPr>
          <w:rFonts w:ascii="Palatino Linotype" w:hAnsi="Palatino Linotype" w:cs="Arial"/>
          <w:lang w:val="es-ES"/>
        </w:rPr>
      </w:pPr>
    </w:p>
    <w:p w14:paraId="47391DA7" w14:textId="77777777" w:rsidR="00737C45" w:rsidRPr="00BF6A8E" w:rsidRDefault="006A2DDA" w:rsidP="00737C45">
      <w:pPr>
        <w:spacing w:line="360" w:lineRule="auto"/>
        <w:jc w:val="both"/>
        <w:rPr>
          <w:rFonts w:ascii="Palatino Linotype" w:eastAsiaTheme="minorEastAsia" w:hAnsi="Palatino Linotype" w:cs="Arial"/>
          <w:b/>
          <w:lang w:val="es-ES_tradnl" w:eastAsia="es-ES"/>
        </w:rPr>
      </w:pPr>
      <w:bookmarkStart w:id="171" w:name="_Toc461648590"/>
      <w:bookmarkStart w:id="172" w:name="_Toc461648682"/>
      <w:bookmarkStart w:id="173" w:name="_Toc462228049"/>
      <w:bookmarkStart w:id="174" w:name="_Toc462228129"/>
      <w:bookmarkStart w:id="175" w:name="_Toc496099789"/>
      <w:bookmarkStart w:id="176" w:name="_Toc496100166"/>
      <w:bookmarkStart w:id="177" w:name="_Toc499756977"/>
      <w:bookmarkStart w:id="178" w:name="_Toc499757020"/>
      <w:bookmarkStart w:id="179" w:name="_Toc504377974"/>
      <w:bookmarkEnd w:id="161"/>
      <w:bookmarkEnd w:id="162"/>
      <w:bookmarkEnd w:id="163"/>
      <w:bookmarkEnd w:id="164"/>
      <w:bookmarkEnd w:id="165"/>
      <w:bookmarkEnd w:id="166"/>
      <w:bookmarkEnd w:id="167"/>
      <w:bookmarkEnd w:id="168"/>
      <w:bookmarkEnd w:id="169"/>
      <w:bookmarkEnd w:id="170"/>
      <w:r w:rsidRPr="00BF6A8E">
        <w:rPr>
          <w:rFonts w:ascii="Palatino Linotype" w:hAnsi="Palatino Linotype"/>
          <w:b/>
          <w:lang w:val="es-ES_tradnl"/>
        </w:rPr>
        <w:t>TERCERO</w:t>
      </w:r>
      <w:bookmarkEnd w:id="171"/>
      <w:bookmarkEnd w:id="172"/>
      <w:bookmarkEnd w:id="173"/>
      <w:bookmarkEnd w:id="174"/>
      <w:bookmarkEnd w:id="175"/>
      <w:bookmarkEnd w:id="176"/>
      <w:bookmarkEnd w:id="177"/>
      <w:bookmarkEnd w:id="178"/>
      <w:bookmarkEnd w:id="179"/>
      <w:r w:rsidR="00737C45" w:rsidRPr="00BF6A8E">
        <w:rPr>
          <w:rFonts w:ascii="Palatino Linotype" w:eastAsia="MS Mincho" w:hAnsi="Palatino Linotype"/>
          <w:color w:val="000000" w:themeColor="text1"/>
          <w:lang w:val="es-ES_tradnl" w:eastAsia="es-ES"/>
        </w:rPr>
        <w:t xml:space="preserve"> Se </w:t>
      </w:r>
      <w:r w:rsidR="00737C45" w:rsidRPr="00BF6A8E">
        <w:rPr>
          <w:rFonts w:ascii="Palatino Linotype" w:eastAsia="MS Mincho" w:hAnsi="Palatino Linotype"/>
          <w:b/>
          <w:color w:val="000000" w:themeColor="text1"/>
          <w:lang w:val="es-ES_tradnl" w:eastAsia="es-ES"/>
        </w:rPr>
        <w:t xml:space="preserve">REVOCA </w:t>
      </w:r>
      <w:r w:rsidR="00737C45" w:rsidRPr="00BF6A8E">
        <w:rPr>
          <w:rFonts w:ascii="Palatino Linotype" w:eastAsia="MS Mincho" w:hAnsi="Palatino Linotype"/>
          <w:color w:val="000000" w:themeColor="text1"/>
          <w:lang w:val="es-ES_tradnl" w:eastAsia="es-ES"/>
        </w:rPr>
        <w:t>la</w:t>
      </w:r>
      <w:r w:rsidR="00CB1B29" w:rsidRPr="00BF6A8E">
        <w:rPr>
          <w:rFonts w:ascii="Palatino Linotype" w:eastAsia="MS Mincho" w:hAnsi="Palatino Linotype"/>
          <w:color w:val="000000" w:themeColor="text1"/>
          <w:lang w:val="es-ES_tradnl" w:eastAsia="es-ES"/>
        </w:rPr>
        <w:t>s</w:t>
      </w:r>
      <w:r w:rsidR="00737C45" w:rsidRPr="00BF6A8E">
        <w:rPr>
          <w:rFonts w:ascii="Palatino Linotype" w:eastAsia="MS Mincho" w:hAnsi="Palatino Linotype"/>
          <w:color w:val="000000" w:themeColor="text1"/>
          <w:lang w:val="es-ES_tradnl" w:eastAsia="es-ES"/>
        </w:rPr>
        <w:t xml:space="preserve"> respuesta</w:t>
      </w:r>
      <w:r w:rsidR="00CB1B29" w:rsidRPr="00BF6A8E">
        <w:rPr>
          <w:rFonts w:ascii="Palatino Linotype" w:eastAsia="MS Mincho" w:hAnsi="Palatino Linotype"/>
          <w:color w:val="000000" w:themeColor="text1"/>
          <w:lang w:val="es-ES_tradnl" w:eastAsia="es-ES"/>
        </w:rPr>
        <w:t>s</w:t>
      </w:r>
      <w:r w:rsidR="00737C45" w:rsidRPr="00BF6A8E">
        <w:rPr>
          <w:rFonts w:ascii="Palatino Linotype" w:eastAsia="MS Mincho" w:hAnsi="Palatino Linotype"/>
          <w:color w:val="000000" w:themeColor="text1"/>
          <w:lang w:val="es-ES_tradnl" w:eastAsia="es-ES"/>
        </w:rPr>
        <w:t xml:space="preserve"> emitida</w:t>
      </w:r>
      <w:r w:rsidR="00CB1B29" w:rsidRPr="00BF6A8E">
        <w:rPr>
          <w:rFonts w:ascii="Palatino Linotype" w:eastAsia="MS Mincho" w:hAnsi="Palatino Linotype"/>
          <w:color w:val="000000" w:themeColor="text1"/>
          <w:lang w:val="es-ES_tradnl" w:eastAsia="es-ES"/>
        </w:rPr>
        <w:t>s</w:t>
      </w:r>
      <w:r w:rsidR="00737C45" w:rsidRPr="00BF6A8E">
        <w:rPr>
          <w:rFonts w:ascii="Palatino Linotype" w:eastAsia="MS Mincho" w:hAnsi="Palatino Linotype"/>
          <w:color w:val="000000" w:themeColor="text1"/>
          <w:lang w:val="es-ES_tradnl" w:eastAsia="es-ES"/>
        </w:rPr>
        <w:t xml:space="preserve"> por el </w:t>
      </w:r>
      <w:r w:rsidR="00737C45" w:rsidRPr="00BF6A8E">
        <w:rPr>
          <w:rFonts w:ascii="Palatino Linotype" w:eastAsia="MS Mincho" w:hAnsi="Palatino Linotype"/>
          <w:b/>
          <w:color w:val="000000" w:themeColor="text1"/>
          <w:lang w:val="es-ES_tradnl" w:eastAsia="es-ES"/>
        </w:rPr>
        <w:t xml:space="preserve">Ayuntamiento de Zinacantepec, </w:t>
      </w:r>
      <w:r w:rsidR="00737C45" w:rsidRPr="00BF6A8E">
        <w:rPr>
          <w:rFonts w:ascii="Palatino Linotype" w:eastAsia="MS Mincho" w:hAnsi="Palatino Linotype"/>
          <w:color w:val="000000" w:themeColor="text1"/>
          <w:lang w:val="es-ES_tradnl" w:eastAsia="es-ES"/>
        </w:rPr>
        <w:t xml:space="preserve">en las </w:t>
      </w:r>
      <w:r w:rsidR="00CB1B29" w:rsidRPr="00BF6A8E">
        <w:rPr>
          <w:rFonts w:ascii="Palatino Linotype" w:eastAsia="MS Mincho" w:hAnsi="Palatino Linotype"/>
          <w:color w:val="000000" w:themeColor="text1"/>
          <w:lang w:val="es-ES_tradnl" w:eastAsia="es-ES"/>
        </w:rPr>
        <w:t>solicitudes de información</w:t>
      </w:r>
      <w:r w:rsidR="00737C45" w:rsidRPr="00BF6A8E">
        <w:rPr>
          <w:rFonts w:ascii="Palatino Linotype" w:eastAsia="MS Mincho" w:hAnsi="Palatino Linotype"/>
          <w:b/>
          <w:color w:val="000000" w:themeColor="text1"/>
          <w:lang w:val="es-ES_tradnl" w:eastAsia="es-ES"/>
        </w:rPr>
        <w:t xml:space="preserve"> 02077/ZINACANT/IP/2023 y</w:t>
      </w:r>
      <w:r w:rsidR="00737C45" w:rsidRPr="00BF6A8E">
        <w:t xml:space="preserve"> </w:t>
      </w:r>
      <w:r w:rsidR="00737C45" w:rsidRPr="00BF6A8E">
        <w:rPr>
          <w:rFonts w:ascii="Palatino Linotype" w:eastAsia="MS Mincho" w:hAnsi="Palatino Linotype"/>
          <w:b/>
          <w:color w:val="000000" w:themeColor="text1"/>
          <w:lang w:val="es-ES_tradnl" w:eastAsia="es-ES"/>
        </w:rPr>
        <w:t>02075/ZINACANT/IP/2023</w:t>
      </w:r>
      <w:r w:rsidR="00737C45" w:rsidRPr="00BF6A8E">
        <w:rPr>
          <w:rFonts w:ascii="Palatino Linotype" w:eastAsia="MS Mincho" w:hAnsi="Palatino Linotype"/>
          <w:color w:val="000000" w:themeColor="text1"/>
          <w:lang w:val="es-ES_tradnl" w:eastAsia="es-ES"/>
        </w:rPr>
        <w:t xml:space="preserve">, se </w:t>
      </w:r>
      <w:r w:rsidR="00737C45" w:rsidRPr="00BF6A8E">
        <w:rPr>
          <w:rFonts w:ascii="Palatino Linotype" w:eastAsia="MS Mincho" w:hAnsi="Palatino Linotype"/>
          <w:b/>
          <w:color w:val="000000" w:themeColor="text1"/>
          <w:lang w:val="es-ES_tradnl" w:eastAsia="es-ES"/>
        </w:rPr>
        <w:t>ORDENA</w:t>
      </w:r>
      <w:r w:rsidR="00737C45" w:rsidRPr="00BF6A8E">
        <w:rPr>
          <w:rFonts w:ascii="Palatino Linotype" w:eastAsia="MS Mincho" w:hAnsi="Palatino Linotype"/>
          <w:color w:val="000000" w:themeColor="text1"/>
          <w:lang w:val="es-ES_tradnl" w:eastAsia="es-ES"/>
        </w:rPr>
        <w:t xml:space="preserve"> entregar vía Sistema de Acceso a la Información Mexiquense </w:t>
      </w:r>
      <w:r w:rsidR="00737C45" w:rsidRPr="00BF6A8E">
        <w:rPr>
          <w:rFonts w:ascii="Palatino Linotype" w:eastAsia="MS Mincho" w:hAnsi="Palatino Linotype"/>
          <w:b/>
          <w:color w:val="000000" w:themeColor="text1"/>
          <w:lang w:val="es-ES_tradnl" w:eastAsia="es-ES"/>
        </w:rPr>
        <w:t>(SAIMEX)</w:t>
      </w:r>
      <w:r w:rsidR="00737C45" w:rsidRPr="00BF6A8E">
        <w:rPr>
          <w:rFonts w:ascii="Palatino Linotype" w:eastAsia="MS Mincho" w:hAnsi="Palatino Linotype"/>
          <w:color w:val="000000" w:themeColor="text1"/>
          <w:lang w:val="es-ES_tradnl" w:eastAsia="es-ES"/>
        </w:rPr>
        <w:t>, la siguiente información</w:t>
      </w:r>
      <w:r w:rsidR="00737C45" w:rsidRPr="00BF6A8E">
        <w:rPr>
          <w:rFonts w:ascii="Palatino Linotype" w:eastAsiaTheme="minorEastAsia" w:hAnsi="Palatino Linotype" w:cs="Arial"/>
          <w:b/>
          <w:lang w:val="es-ES_tradnl" w:eastAsia="es-ES"/>
        </w:rPr>
        <w:t xml:space="preserve"> </w:t>
      </w:r>
      <w:r w:rsidR="00737C45" w:rsidRPr="00BF6A8E">
        <w:rPr>
          <w:rFonts w:ascii="Palatino Linotype" w:eastAsiaTheme="minorEastAsia" w:hAnsi="Palatino Linotype" w:cs="Arial"/>
          <w:lang w:val="es-ES_tradnl" w:eastAsia="es-ES"/>
        </w:rPr>
        <w:t>de ser el caso en versión pública:</w:t>
      </w:r>
    </w:p>
    <w:p w14:paraId="75337C76" w14:textId="77777777" w:rsidR="00737C45" w:rsidRPr="00BF6A8E" w:rsidRDefault="00737C45" w:rsidP="00737C45">
      <w:pPr>
        <w:spacing w:line="360" w:lineRule="auto"/>
        <w:jc w:val="both"/>
        <w:rPr>
          <w:rFonts w:ascii="Palatino Linotype" w:eastAsiaTheme="minorEastAsia" w:hAnsi="Palatino Linotype" w:cs="Arial"/>
          <w:b/>
          <w:lang w:val="es-ES_tradnl" w:eastAsia="es-ES"/>
        </w:rPr>
      </w:pPr>
    </w:p>
    <w:p w14:paraId="533AB12E" w14:textId="77777777" w:rsidR="00737C45" w:rsidRPr="00BF6A8E" w:rsidRDefault="00737C45" w:rsidP="00737C45">
      <w:pPr>
        <w:numPr>
          <w:ilvl w:val="0"/>
          <w:numId w:val="16"/>
        </w:numPr>
        <w:spacing w:line="360" w:lineRule="auto"/>
        <w:ind w:left="993"/>
        <w:contextualSpacing/>
        <w:jc w:val="both"/>
        <w:rPr>
          <w:rFonts w:ascii="Palatino Linotype" w:eastAsiaTheme="minorEastAsia" w:hAnsi="Palatino Linotype" w:cstheme="minorBidi"/>
          <w:b/>
          <w:color w:val="000000" w:themeColor="text1"/>
          <w:lang w:val="es-ES_tradnl" w:eastAsia="es-ES"/>
        </w:rPr>
      </w:pPr>
      <w:r w:rsidRPr="00BF6A8E">
        <w:rPr>
          <w:rFonts w:ascii="Palatino Linotype" w:eastAsiaTheme="minorEastAsia" w:hAnsi="Palatino Linotype" w:cs="Arial"/>
          <w:b/>
          <w:lang w:val="es-ES_tradnl" w:eastAsia="es-ES"/>
        </w:rPr>
        <w:t>Documento donde conste</w:t>
      </w:r>
      <w:r w:rsidR="00CB1B29" w:rsidRPr="00BF6A8E">
        <w:rPr>
          <w:rFonts w:ascii="Palatino Linotype" w:eastAsiaTheme="minorEastAsia" w:hAnsi="Palatino Linotype" w:cs="Arial"/>
          <w:b/>
          <w:lang w:val="es-ES_tradnl" w:eastAsia="es-ES"/>
        </w:rPr>
        <w:t xml:space="preserve">n los </w:t>
      </w:r>
      <w:proofErr w:type="spellStart"/>
      <w:r w:rsidRPr="00BF6A8E">
        <w:rPr>
          <w:rFonts w:ascii="Palatino Linotype" w:eastAsiaTheme="minorEastAsia" w:hAnsi="Palatino Linotype" w:cs="Arial"/>
          <w:b/>
          <w:lang w:val="es-ES_tradnl" w:eastAsia="es-ES"/>
        </w:rPr>
        <w:t>resguardatarios</w:t>
      </w:r>
      <w:proofErr w:type="spellEnd"/>
      <w:r w:rsidRPr="00BF6A8E">
        <w:rPr>
          <w:rFonts w:ascii="Palatino Linotype" w:eastAsiaTheme="minorEastAsia" w:hAnsi="Palatino Linotype" w:cs="Arial"/>
          <w:b/>
          <w:lang w:val="es-ES_tradnl" w:eastAsia="es-ES"/>
        </w:rPr>
        <w:t xml:space="preserve"> y las facturas de las computadoras referidas en la solicitud de información.</w:t>
      </w:r>
    </w:p>
    <w:p w14:paraId="0DAC045C" w14:textId="77777777" w:rsidR="00737C45" w:rsidRPr="00BF6A8E" w:rsidRDefault="00737C45" w:rsidP="00737C45">
      <w:pPr>
        <w:spacing w:line="360" w:lineRule="auto"/>
        <w:jc w:val="both"/>
        <w:rPr>
          <w:rFonts w:ascii="Palatino Linotype" w:eastAsiaTheme="minorEastAsia" w:hAnsi="Palatino Linotype" w:cstheme="minorBidi"/>
          <w:b/>
          <w:color w:val="000000" w:themeColor="text1"/>
          <w:lang w:val="es-ES_tradnl" w:eastAsia="es-ES"/>
        </w:rPr>
      </w:pPr>
    </w:p>
    <w:p w14:paraId="1B2FFE50" w14:textId="77777777" w:rsidR="00737C45" w:rsidRPr="00BF6A8E" w:rsidRDefault="00737C45" w:rsidP="00737C45">
      <w:pPr>
        <w:spacing w:line="360" w:lineRule="auto"/>
        <w:jc w:val="both"/>
        <w:rPr>
          <w:rFonts w:ascii="Palatino Linotype" w:eastAsia="Calibri" w:hAnsi="Palatino Linotype" w:cs="Arial"/>
          <w:lang w:val="es-ES_tradnl" w:eastAsia="es-ES"/>
        </w:rPr>
      </w:pPr>
      <w:r w:rsidRPr="00BF6A8E">
        <w:rPr>
          <w:rFonts w:ascii="Palatino Linotype" w:eastAsia="Calibri" w:hAnsi="Palatino Linotype" w:cs="Arial"/>
          <w:lang w:val="es-ES_tradnl" w:eastAsia="es-ES"/>
        </w:rPr>
        <w:lastRenderedPageBreak/>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BF6A8E">
        <w:rPr>
          <w:rFonts w:ascii="Palatino Linotype" w:eastAsia="Calibri" w:hAnsi="Palatino Linotype" w:cs="Arial"/>
          <w:b/>
          <w:lang w:val="es-ES_tradnl" w:eastAsia="es-ES"/>
        </w:rPr>
        <w:t>EL RECURRENTE</w:t>
      </w:r>
      <w:r w:rsidRPr="00BF6A8E">
        <w:rPr>
          <w:rFonts w:ascii="Palatino Linotype" w:eastAsia="Calibri" w:hAnsi="Palatino Linotype" w:cs="Arial"/>
          <w:lang w:val="es-ES_tradnl" w:eastAsia="es-ES"/>
        </w:rPr>
        <w:t>.</w:t>
      </w:r>
    </w:p>
    <w:p w14:paraId="1B3C0214" w14:textId="77777777" w:rsidR="006A2DDA" w:rsidRPr="00BF6A8E" w:rsidRDefault="006A2DDA" w:rsidP="006A2DDA">
      <w:pPr>
        <w:shd w:val="clear" w:color="auto" w:fill="FFFFFF"/>
        <w:spacing w:line="360" w:lineRule="auto"/>
        <w:jc w:val="both"/>
        <w:rPr>
          <w:rFonts w:ascii="Palatino Linotype" w:hAnsi="Palatino Linotype"/>
          <w:lang w:val="es-ES_tradnl"/>
        </w:rPr>
      </w:pPr>
    </w:p>
    <w:p w14:paraId="682889E3" w14:textId="77777777" w:rsidR="00737C45" w:rsidRPr="00BF6A8E" w:rsidRDefault="00737C45" w:rsidP="00737C45">
      <w:pPr>
        <w:tabs>
          <w:tab w:val="left" w:pos="8080"/>
        </w:tabs>
        <w:spacing w:line="360" w:lineRule="auto"/>
        <w:ind w:right="49"/>
        <w:jc w:val="both"/>
        <w:rPr>
          <w:rFonts w:ascii="Palatino Linotype" w:hAnsi="Palatino Linotype"/>
          <w:shd w:val="clear" w:color="auto" w:fill="FFFFFF"/>
          <w:lang w:val="es-ES_tradnl" w:eastAsia="es-ES"/>
        </w:rPr>
      </w:pPr>
      <w:r w:rsidRPr="00BF6A8E">
        <w:rPr>
          <w:rFonts w:ascii="Palatino Linotype" w:eastAsiaTheme="minorEastAsia" w:hAnsi="Palatino Linotype" w:cs="Arial"/>
          <w:b/>
          <w:color w:val="222222"/>
          <w:shd w:val="clear" w:color="auto" w:fill="FFFFFF"/>
          <w:lang w:val="es-ES_tradnl" w:eastAsia="es-ES"/>
        </w:rPr>
        <w:t>CUARTO. NOTIFÍQUESE</w:t>
      </w:r>
      <w:r w:rsidRPr="00BF6A8E">
        <w:rPr>
          <w:rFonts w:ascii="Palatino Linotype" w:eastAsiaTheme="minorEastAsia" w:hAnsi="Palatino Linotype" w:cs="Arial"/>
          <w:color w:val="222222"/>
          <w:shd w:val="clear" w:color="auto" w:fill="FFFFFF"/>
          <w:lang w:val="es-ES_tradnl" w:eastAsia="es-ES"/>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BF6A8E">
        <w:rPr>
          <w:rFonts w:ascii="Palatino Linotype" w:eastAsiaTheme="minorEastAsia" w:hAnsi="Palatino Linotype" w:cs="Arial"/>
          <w:b/>
          <w:color w:val="222222"/>
          <w:shd w:val="clear" w:color="auto" w:fill="FFFFFF"/>
          <w:lang w:val="es-ES_tradnl" w:eastAsia="es-ES"/>
        </w:rPr>
        <w:t>dé cumplimiento a lo ordenado dentro del plazo de diez días hábiles</w:t>
      </w:r>
      <w:r w:rsidRPr="00BF6A8E">
        <w:rPr>
          <w:rFonts w:ascii="Palatino Linotype" w:eastAsiaTheme="minorEastAsia" w:hAnsi="Palatino Linotype" w:cs="Arial"/>
          <w:color w:val="222222"/>
          <w:shd w:val="clear" w:color="auto" w:fill="FFFFFF"/>
          <w:lang w:val="es-ES_tradnl" w:eastAsia="es-ES"/>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BF6A8E">
        <w:rPr>
          <w:rFonts w:ascii="Palatino Linotype" w:hAnsi="Palatino Linotype"/>
          <w:shd w:val="clear" w:color="auto" w:fill="FFFFFF"/>
          <w:lang w:val="es-ES_tradnl" w:eastAsia="es-ES"/>
        </w:rPr>
        <w:t>.</w:t>
      </w:r>
    </w:p>
    <w:p w14:paraId="763EB462" w14:textId="77777777" w:rsidR="00737C45" w:rsidRPr="00BF6A8E" w:rsidRDefault="00737C45" w:rsidP="00737C45">
      <w:pPr>
        <w:tabs>
          <w:tab w:val="left" w:pos="8080"/>
        </w:tabs>
        <w:spacing w:line="360" w:lineRule="auto"/>
        <w:ind w:right="49"/>
        <w:jc w:val="both"/>
        <w:rPr>
          <w:rFonts w:ascii="Palatino Linotype" w:hAnsi="Palatino Linotype"/>
          <w:shd w:val="clear" w:color="auto" w:fill="FFFFFF"/>
          <w:lang w:val="es-ES_tradnl" w:eastAsia="es-ES"/>
        </w:rPr>
      </w:pPr>
    </w:p>
    <w:p w14:paraId="5E9B1B85" w14:textId="77777777" w:rsidR="00737C45" w:rsidRPr="00BF6A8E" w:rsidRDefault="00EC204D" w:rsidP="00737C45">
      <w:pPr>
        <w:spacing w:line="360" w:lineRule="auto"/>
        <w:jc w:val="both"/>
        <w:rPr>
          <w:rFonts w:ascii="Palatino Linotype" w:eastAsia="Calibri" w:hAnsi="Palatino Linotype" w:cs="Arial"/>
          <w:bCs/>
          <w:lang w:val="es-ES_tradnl" w:eastAsia="es-ES"/>
        </w:rPr>
      </w:pPr>
      <w:r w:rsidRPr="00BF6A8E">
        <w:rPr>
          <w:rFonts w:ascii="Palatino Linotype" w:eastAsiaTheme="minorEastAsia" w:hAnsi="Palatino Linotype" w:cs="Arial"/>
          <w:b/>
          <w:lang w:val="es-ES_tradnl" w:eastAsia="es-ES"/>
        </w:rPr>
        <w:t>QUINTO</w:t>
      </w:r>
      <w:r w:rsidR="00737C45" w:rsidRPr="00BF6A8E">
        <w:rPr>
          <w:rFonts w:ascii="Palatino Linotype" w:eastAsiaTheme="minorEastAsia" w:hAnsi="Palatino Linotype" w:cs="Arial"/>
          <w:b/>
          <w:lang w:val="es-ES_tradnl" w:eastAsia="es-ES"/>
        </w:rPr>
        <w:t xml:space="preserve">. </w:t>
      </w:r>
      <w:r w:rsidR="00737C45" w:rsidRPr="00BF6A8E">
        <w:rPr>
          <w:rFonts w:ascii="Palatino Linotype" w:eastAsia="Calibri" w:hAnsi="Palatino Linotype" w:cs="Arial"/>
          <w:bCs/>
          <w:lang w:val="es-ES_tradnl" w:eastAsia="es-ES"/>
        </w:rPr>
        <w:t xml:space="preserve">De conformidad con el artículo 198 de la Ley de Transparencia y Acceso a la Información Pública del Estado de México y Municipios, de considerarlo procedente, el </w:t>
      </w:r>
      <w:r w:rsidR="00737C45" w:rsidRPr="00BF6A8E">
        <w:rPr>
          <w:rFonts w:ascii="Palatino Linotype" w:eastAsia="Calibri" w:hAnsi="Palatino Linotype" w:cs="Arial"/>
          <w:b/>
          <w:bCs/>
          <w:lang w:val="es-ES_tradnl" w:eastAsia="es-ES"/>
        </w:rPr>
        <w:t>SUJETO OBLIGADO</w:t>
      </w:r>
      <w:r w:rsidR="00737C45" w:rsidRPr="00BF6A8E">
        <w:rPr>
          <w:rFonts w:ascii="Palatino Linotype" w:eastAsia="Calibri" w:hAnsi="Palatino Linotype" w:cs="Arial"/>
          <w:bCs/>
          <w:lang w:val="es-ES_tradnl" w:eastAsia="es-ES"/>
        </w:rPr>
        <w:t xml:space="preserve"> de manera fundada y motivada, podrá solicitar una ampliación de plazo para el cumplimiento de la presente resolución.</w:t>
      </w:r>
    </w:p>
    <w:p w14:paraId="46428A18" w14:textId="77777777" w:rsidR="00737C45" w:rsidRPr="00BF6A8E" w:rsidRDefault="00EC204D" w:rsidP="00737C45">
      <w:pPr>
        <w:tabs>
          <w:tab w:val="left" w:pos="8080"/>
        </w:tabs>
        <w:spacing w:line="360" w:lineRule="auto"/>
        <w:ind w:right="49"/>
        <w:jc w:val="both"/>
        <w:rPr>
          <w:rFonts w:ascii="Palatino Linotype" w:hAnsi="Palatino Linotype"/>
          <w:lang w:val="es-ES"/>
        </w:rPr>
      </w:pPr>
      <w:bookmarkStart w:id="180" w:name="_Toc492590393"/>
      <w:bookmarkStart w:id="181" w:name="_Toc503891611"/>
      <w:bookmarkStart w:id="182" w:name="_Toc511647759"/>
      <w:bookmarkStart w:id="183" w:name="_Toc511647820"/>
      <w:r w:rsidRPr="00BF6A8E">
        <w:rPr>
          <w:rFonts w:ascii="Palatino Linotype" w:hAnsi="Palatino Linotype"/>
          <w:b/>
          <w:lang w:val="es-ES_tradnl" w:eastAsia="es-ES"/>
        </w:rPr>
        <w:lastRenderedPageBreak/>
        <w:t>SEXTO</w:t>
      </w:r>
      <w:r w:rsidR="00737C45" w:rsidRPr="00BF6A8E">
        <w:rPr>
          <w:rFonts w:ascii="Palatino Linotype" w:hAnsi="Palatino Linotype"/>
          <w:b/>
          <w:lang w:val="es-ES_tradnl" w:eastAsia="es-ES"/>
        </w:rPr>
        <w:t xml:space="preserve">. </w:t>
      </w:r>
      <w:r w:rsidR="00737C45" w:rsidRPr="00BF6A8E">
        <w:rPr>
          <w:rFonts w:ascii="Palatino Linotype" w:hAnsi="Palatino Linotype"/>
          <w:lang w:val="es-ES_tradnl" w:eastAsia="es-ES"/>
        </w:rPr>
        <w:t>Notifíquese</w:t>
      </w:r>
      <w:bookmarkEnd w:id="180"/>
      <w:bookmarkEnd w:id="181"/>
      <w:bookmarkEnd w:id="182"/>
      <w:bookmarkEnd w:id="183"/>
      <w:r w:rsidR="00737C45" w:rsidRPr="00BF6A8E">
        <w:rPr>
          <w:rFonts w:ascii="Palatino Linotype" w:hAnsi="Palatino Linotype"/>
          <w:lang w:val="es-ES_tradnl" w:eastAsia="es-ES"/>
        </w:rPr>
        <w:t xml:space="preserve"> a </w:t>
      </w:r>
      <w:r w:rsidR="00737C45" w:rsidRPr="00BF6A8E">
        <w:rPr>
          <w:rFonts w:ascii="Palatino Linotype" w:hAnsi="Palatino Linotype"/>
          <w:b/>
          <w:lang w:val="es-ES_tradnl" w:eastAsia="es-ES"/>
        </w:rPr>
        <w:t>EL RECURRENTE</w:t>
      </w:r>
      <w:r w:rsidR="00737C45" w:rsidRPr="00BF6A8E">
        <w:rPr>
          <w:rFonts w:ascii="Palatino Linotype" w:hAnsi="Palatino Linotype"/>
          <w:lang w:val="es-ES_tradnl" w:eastAsia="es-ES"/>
        </w:rPr>
        <w:t xml:space="preserve"> la presente</w:t>
      </w:r>
      <w:r w:rsidR="00737C45" w:rsidRPr="00BF6A8E">
        <w:rPr>
          <w:rFonts w:ascii="Palatino Linotype" w:hAnsi="Palatino Linotype"/>
          <w:lang w:val="es-ES"/>
        </w:rPr>
        <w:t xml:space="preserve"> resolución, vía SAIMEX.</w:t>
      </w:r>
    </w:p>
    <w:p w14:paraId="01B8A772" w14:textId="77777777" w:rsidR="00737C45" w:rsidRPr="00BF6A8E" w:rsidRDefault="00737C45" w:rsidP="00737C45">
      <w:pPr>
        <w:tabs>
          <w:tab w:val="left" w:pos="8080"/>
        </w:tabs>
        <w:spacing w:line="360" w:lineRule="auto"/>
        <w:ind w:right="49"/>
        <w:jc w:val="both"/>
        <w:rPr>
          <w:rFonts w:ascii="Palatino Linotype" w:hAnsi="Palatino Linotype"/>
          <w:lang w:val="es-ES"/>
        </w:rPr>
      </w:pPr>
    </w:p>
    <w:p w14:paraId="23FC6308" w14:textId="77777777" w:rsidR="00737C45" w:rsidRPr="00BF6A8E" w:rsidRDefault="00EC204D" w:rsidP="00737C45">
      <w:pPr>
        <w:shd w:val="clear" w:color="auto" w:fill="FFFFFF"/>
        <w:spacing w:line="360" w:lineRule="auto"/>
        <w:jc w:val="both"/>
        <w:rPr>
          <w:rFonts w:ascii="Palatino Linotype" w:hAnsi="Palatino Linotype"/>
          <w:lang w:val="es-ES"/>
        </w:rPr>
      </w:pPr>
      <w:r w:rsidRPr="00BF6A8E">
        <w:rPr>
          <w:rFonts w:ascii="Palatino Linotype" w:eastAsia="Calibri" w:hAnsi="Palatino Linotype"/>
          <w:b/>
          <w:lang w:eastAsia="en-US"/>
        </w:rPr>
        <w:t>SÉPTIMO</w:t>
      </w:r>
      <w:r w:rsidR="00737C45" w:rsidRPr="00BF6A8E">
        <w:rPr>
          <w:rFonts w:ascii="Palatino Linotype" w:eastAsia="Calibri" w:hAnsi="Palatino Linotype"/>
          <w:b/>
          <w:lang w:eastAsia="en-US"/>
        </w:rPr>
        <w:t>.</w:t>
      </w:r>
      <w:r w:rsidR="00737C45" w:rsidRPr="00BF6A8E">
        <w:rPr>
          <w:rFonts w:ascii="Palatino Linotype" w:eastAsia="Calibri" w:hAnsi="Palatino Linotype"/>
          <w:lang w:eastAsia="en-US"/>
        </w:rPr>
        <w:t xml:space="preserve"> </w:t>
      </w:r>
      <w:r w:rsidR="00737C45" w:rsidRPr="00BF6A8E">
        <w:rPr>
          <w:rFonts w:ascii="Palatino Linotype" w:hAnsi="Palatino Linotype"/>
          <w:lang w:val="es-ES"/>
        </w:rPr>
        <w:t xml:space="preserve">Se hace del conocimiento de </w:t>
      </w:r>
      <w:r w:rsidR="00737C45" w:rsidRPr="00BF6A8E">
        <w:rPr>
          <w:rFonts w:ascii="Palatino Linotype" w:hAnsi="Palatino Linotype"/>
          <w:b/>
          <w:lang w:val="es-ES"/>
        </w:rPr>
        <w:t>EL RECURRENTE</w:t>
      </w:r>
      <w:r w:rsidR="00737C45" w:rsidRPr="00BF6A8E">
        <w:rPr>
          <w:rFonts w:ascii="Palatino Linotype" w:hAnsi="Palatino Linotype"/>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00737C45" w:rsidRPr="00BF6A8E">
        <w:rPr>
          <w:rFonts w:ascii="Palatino Linotype" w:hAnsi="Palatino Linotype"/>
          <w:bCs/>
          <w:lang w:val="es-ES"/>
        </w:rPr>
        <w:t>vía juicio de amparo</w:t>
      </w:r>
      <w:r w:rsidR="00737C45" w:rsidRPr="00BF6A8E">
        <w:rPr>
          <w:rFonts w:ascii="Palatino Linotype" w:hAnsi="Palatino Linotype"/>
          <w:lang w:val="es-ES"/>
        </w:rPr>
        <w:t> en los términos de las leyes aplicables.</w:t>
      </w:r>
    </w:p>
    <w:p w14:paraId="2470009A" w14:textId="77777777" w:rsidR="00EC204D" w:rsidRPr="00BF6A8E" w:rsidRDefault="00EC204D" w:rsidP="00737C45">
      <w:pPr>
        <w:shd w:val="clear" w:color="auto" w:fill="FFFFFF"/>
        <w:spacing w:line="360" w:lineRule="auto"/>
        <w:jc w:val="both"/>
        <w:rPr>
          <w:rFonts w:ascii="Palatino Linotype" w:hAnsi="Palatino Linotype"/>
          <w:lang w:val="es-ES"/>
        </w:rPr>
      </w:pPr>
    </w:p>
    <w:p w14:paraId="76E16374" w14:textId="77777777" w:rsidR="006267C6" w:rsidRPr="006267C6" w:rsidRDefault="006267C6" w:rsidP="006267C6">
      <w:pPr>
        <w:spacing w:before="240" w:after="240" w:line="360" w:lineRule="auto"/>
        <w:ind w:firstLine="1"/>
        <w:jc w:val="both"/>
        <w:rPr>
          <w:rStyle w:val="Referenciasutil"/>
          <w:rFonts w:ascii="Palatino Linotype" w:eastAsiaTheme="majorEastAsia" w:hAnsi="Palatino Linotype"/>
          <w:color w:val="auto"/>
        </w:rPr>
      </w:pPr>
      <w:bookmarkStart w:id="184" w:name="_Hlk129792997"/>
      <w:r w:rsidRPr="00BF6A8E">
        <w:rPr>
          <w:rStyle w:val="Referenciasutil"/>
          <w:rFonts w:ascii="Palatino Linotype" w:eastAsiaTheme="majorEastAsia" w:hAnsi="Palatino Linotype"/>
          <w:color w:val="auto"/>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TRECE (13) DE MARZO DE DOS MIL VEINTICUATRO, ANTE EL SECRETARIO TÉCNICO DEL PLENO ALEXIS TAPIA RAMÍREZ.</w:t>
      </w:r>
      <w:r w:rsidRPr="006267C6">
        <w:rPr>
          <w:rStyle w:val="Referenciasutil"/>
          <w:rFonts w:ascii="Palatino Linotype" w:eastAsiaTheme="majorEastAsia" w:hAnsi="Palatino Linotype"/>
          <w:color w:val="auto"/>
        </w:rPr>
        <w:t xml:space="preserve"> </w:t>
      </w:r>
      <w:bookmarkEnd w:id="184"/>
    </w:p>
    <w:p w14:paraId="16F199BB" w14:textId="77777777" w:rsidR="006A2DDA" w:rsidRPr="00BA1E39" w:rsidRDefault="006A2DDA" w:rsidP="006A2DDA">
      <w:pPr>
        <w:spacing w:line="360" w:lineRule="auto"/>
        <w:contextualSpacing/>
        <w:jc w:val="both"/>
        <w:rPr>
          <w:rFonts w:ascii="Palatino Linotype" w:hAnsi="Palatino Linotype" w:cs="Arial"/>
          <w:lang w:eastAsia="es-ES"/>
        </w:rPr>
      </w:pPr>
    </w:p>
    <w:p w14:paraId="4DA35A66" w14:textId="77777777" w:rsidR="006A2DDA" w:rsidRPr="00BA1E39" w:rsidRDefault="006A2DDA" w:rsidP="006A2DDA">
      <w:pPr>
        <w:spacing w:line="360" w:lineRule="auto"/>
        <w:rPr>
          <w:rFonts w:ascii="Palatino Linotype" w:hAnsi="Palatino Linotype"/>
          <w:lang w:eastAsia="en-US"/>
        </w:rPr>
      </w:pPr>
    </w:p>
    <w:p w14:paraId="0ECFCF21" w14:textId="77777777" w:rsidR="006A2DDA" w:rsidRPr="00BA1E39" w:rsidRDefault="006A2DDA" w:rsidP="006A2DDA">
      <w:pPr>
        <w:spacing w:line="360" w:lineRule="auto"/>
        <w:rPr>
          <w:rFonts w:ascii="Palatino Linotype" w:hAnsi="Palatino Linotype"/>
        </w:rPr>
      </w:pPr>
    </w:p>
    <w:p w14:paraId="5549D0D2" w14:textId="77777777" w:rsidR="006A2DDA" w:rsidRPr="00BA1E39" w:rsidRDefault="006A2DDA" w:rsidP="006A2DDA">
      <w:pPr>
        <w:spacing w:line="360" w:lineRule="auto"/>
        <w:rPr>
          <w:rFonts w:ascii="Palatino Linotype" w:hAnsi="Palatino Linotype"/>
        </w:rPr>
      </w:pPr>
    </w:p>
    <w:p w14:paraId="0BDCEC19" w14:textId="77777777" w:rsidR="006A2DDA" w:rsidRPr="00BA1E39" w:rsidRDefault="006A2DDA" w:rsidP="006A2DDA">
      <w:pPr>
        <w:spacing w:line="360" w:lineRule="auto"/>
        <w:rPr>
          <w:rFonts w:ascii="Palatino Linotype" w:hAnsi="Palatino Linotype"/>
        </w:rPr>
      </w:pPr>
    </w:p>
    <w:p w14:paraId="355A2C76" w14:textId="77777777" w:rsidR="006A2DDA" w:rsidRPr="00BA1E39" w:rsidRDefault="006A2DDA" w:rsidP="006A2DDA">
      <w:pPr>
        <w:spacing w:line="360" w:lineRule="auto"/>
        <w:rPr>
          <w:rFonts w:ascii="Palatino Linotype" w:hAnsi="Palatino Linotype"/>
        </w:rPr>
      </w:pPr>
    </w:p>
    <w:p w14:paraId="5F68793E" w14:textId="77777777" w:rsidR="006A2DDA" w:rsidRPr="00BA1E39" w:rsidRDefault="006A2DDA" w:rsidP="006A2DDA">
      <w:pPr>
        <w:spacing w:line="360" w:lineRule="auto"/>
        <w:rPr>
          <w:rFonts w:ascii="Palatino Linotype" w:hAnsi="Palatino Linotype"/>
        </w:rPr>
      </w:pPr>
    </w:p>
    <w:p w14:paraId="46001936" w14:textId="77777777" w:rsidR="006A2DDA" w:rsidRPr="00BA1E39" w:rsidRDefault="006A2DDA" w:rsidP="006A2DDA">
      <w:pPr>
        <w:spacing w:line="360" w:lineRule="auto"/>
        <w:rPr>
          <w:rFonts w:ascii="Palatino Linotype" w:hAnsi="Palatino Linotype"/>
        </w:rPr>
      </w:pPr>
    </w:p>
    <w:p w14:paraId="0CD416B8" w14:textId="77777777" w:rsidR="006A2DDA" w:rsidRPr="00BA1E39" w:rsidRDefault="006A2DDA" w:rsidP="006A2DDA">
      <w:pPr>
        <w:spacing w:line="360" w:lineRule="auto"/>
        <w:rPr>
          <w:rFonts w:ascii="Palatino Linotype" w:hAnsi="Palatino Linotype"/>
        </w:rPr>
      </w:pPr>
    </w:p>
    <w:p w14:paraId="3F784C1D" w14:textId="77777777" w:rsidR="006A2DDA" w:rsidRPr="00BA1E39" w:rsidRDefault="006A2DDA" w:rsidP="006A2DDA">
      <w:pPr>
        <w:spacing w:line="360" w:lineRule="auto"/>
        <w:rPr>
          <w:rFonts w:ascii="Palatino Linotype" w:hAnsi="Palatino Linotype"/>
        </w:rPr>
      </w:pPr>
    </w:p>
    <w:p w14:paraId="050CC204" w14:textId="77777777" w:rsidR="006A2DDA" w:rsidRPr="00BA1E39" w:rsidRDefault="006A2DDA" w:rsidP="006A2DDA">
      <w:pPr>
        <w:spacing w:line="360" w:lineRule="auto"/>
        <w:rPr>
          <w:rFonts w:ascii="Palatino Linotype" w:hAnsi="Palatino Linotype"/>
        </w:rPr>
      </w:pPr>
    </w:p>
    <w:p w14:paraId="557BBFE2" w14:textId="77777777" w:rsidR="006A2DDA" w:rsidRPr="00BA1E39" w:rsidRDefault="006A2DDA" w:rsidP="006A2DDA">
      <w:pPr>
        <w:spacing w:line="360" w:lineRule="auto"/>
        <w:rPr>
          <w:rFonts w:ascii="Palatino Linotype" w:hAnsi="Palatino Linotype"/>
        </w:rPr>
      </w:pPr>
    </w:p>
    <w:p w14:paraId="077D364B" w14:textId="77777777" w:rsidR="006A2DDA" w:rsidRPr="00BA1E39" w:rsidRDefault="006A2DDA" w:rsidP="006A2DDA">
      <w:pPr>
        <w:spacing w:line="360" w:lineRule="auto"/>
        <w:rPr>
          <w:rFonts w:ascii="Palatino Linotype" w:hAnsi="Palatino Linotype"/>
        </w:rPr>
      </w:pPr>
    </w:p>
    <w:p w14:paraId="69989204" w14:textId="77777777" w:rsidR="006A2DDA" w:rsidRPr="00BA1E39" w:rsidRDefault="006A2DDA" w:rsidP="006A2DDA">
      <w:pPr>
        <w:spacing w:line="360" w:lineRule="auto"/>
        <w:rPr>
          <w:rFonts w:ascii="Palatino Linotype" w:hAnsi="Palatino Linotype"/>
        </w:rPr>
      </w:pPr>
    </w:p>
    <w:p w14:paraId="1D269B31" w14:textId="77777777" w:rsidR="006A2DDA" w:rsidRPr="00BA1E39" w:rsidRDefault="006A2DDA" w:rsidP="006A2DDA">
      <w:pPr>
        <w:spacing w:line="360" w:lineRule="auto"/>
        <w:rPr>
          <w:rFonts w:ascii="Palatino Linotype" w:hAnsi="Palatino Linotype"/>
        </w:rPr>
      </w:pPr>
    </w:p>
    <w:p w14:paraId="6D1C6451" w14:textId="77777777" w:rsidR="006A2DDA" w:rsidRPr="00BA1E39" w:rsidRDefault="006A2DDA" w:rsidP="006A2DDA">
      <w:pPr>
        <w:spacing w:line="360" w:lineRule="auto"/>
        <w:rPr>
          <w:rFonts w:ascii="Palatino Linotype" w:hAnsi="Palatino Linotype"/>
        </w:rPr>
      </w:pPr>
    </w:p>
    <w:p w14:paraId="75415622" w14:textId="77777777" w:rsidR="006A2DDA" w:rsidRPr="00BA1E39" w:rsidRDefault="006A2DDA" w:rsidP="006A2DDA">
      <w:pPr>
        <w:spacing w:line="360" w:lineRule="auto"/>
        <w:rPr>
          <w:rFonts w:ascii="Palatino Linotype" w:hAnsi="Palatino Linotype"/>
        </w:rPr>
      </w:pPr>
    </w:p>
    <w:p w14:paraId="669246F7" w14:textId="77777777" w:rsidR="006A2DDA" w:rsidRPr="00BA1E39" w:rsidRDefault="006A2DDA" w:rsidP="006A2DDA">
      <w:pPr>
        <w:spacing w:line="360" w:lineRule="auto"/>
        <w:rPr>
          <w:rFonts w:ascii="Palatino Linotype" w:hAnsi="Palatino Linotype"/>
        </w:rPr>
      </w:pPr>
    </w:p>
    <w:p w14:paraId="14B9723C" w14:textId="77777777" w:rsidR="006A2DDA" w:rsidRPr="00BA1E39" w:rsidRDefault="006A2DDA" w:rsidP="006A2DDA">
      <w:pPr>
        <w:spacing w:line="360" w:lineRule="auto"/>
        <w:rPr>
          <w:rFonts w:ascii="Palatino Linotype" w:hAnsi="Palatino Linotype"/>
        </w:rPr>
      </w:pPr>
    </w:p>
    <w:p w14:paraId="29602EFB" w14:textId="77777777" w:rsidR="006A2DDA" w:rsidRPr="00BA1E39" w:rsidRDefault="006A2DDA" w:rsidP="006A2DDA">
      <w:pPr>
        <w:spacing w:line="360" w:lineRule="auto"/>
        <w:rPr>
          <w:rFonts w:ascii="Palatino Linotype" w:hAnsi="Palatino Linotype"/>
        </w:rPr>
      </w:pPr>
    </w:p>
    <w:p w14:paraId="69F71C16" w14:textId="77777777" w:rsidR="006A2DDA" w:rsidRPr="00BA1E39" w:rsidRDefault="006A2DDA" w:rsidP="006A2DDA">
      <w:pPr>
        <w:spacing w:line="360" w:lineRule="auto"/>
        <w:rPr>
          <w:rFonts w:ascii="Palatino Linotype" w:hAnsi="Palatino Linotype"/>
        </w:rPr>
      </w:pPr>
    </w:p>
    <w:p w14:paraId="47FD6E14" w14:textId="77777777" w:rsidR="006A2DDA" w:rsidRPr="00BA1E39" w:rsidRDefault="006A2DDA" w:rsidP="006A2DDA">
      <w:pPr>
        <w:spacing w:line="360" w:lineRule="auto"/>
        <w:rPr>
          <w:rFonts w:ascii="Palatino Linotype" w:hAnsi="Palatino Linotype"/>
        </w:rPr>
      </w:pPr>
    </w:p>
    <w:p w14:paraId="6074D94B" w14:textId="77777777" w:rsidR="006A2DDA" w:rsidRPr="00BA1E39" w:rsidRDefault="006A2DDA" w:rsidP="006A2DDA"/>
    <w:p w14:paraId="7DC0FEE3" w14:textId="77777777" w:rsidR="006A2DDA" w:rsidRPr="00BA1E39" w:rsidRDefault="006A2DDA" w:rsidP="006A2DDA"/>
    <w:p w14:paraId="6FFF5933" w14:textId="77777777" w:rsidR="006A2DDA" w:rsidRPr="00BA1E39" w:rsidRDefault="006A2DDA" w:rsidP="006A2DDA"/>
    <w:p w14:paraId="320DFAC8" w14:textId="77777777" w:rsidR="00756FE1" w:rsidRPr="00BA1E39" w:rsidRDefault="00756FE1"/>
    <w:p w14:paraId="5D5A8ADE" w14:textId="77777777" w:rsidR="00780AD0" w:rsidRPr="00BA1E39" w:rsidRDefault="00780AD0"/>
    <w:sectPr w:rsidR="00780AD0" w:rsidRPr="00BA1E39" w:rsidSect="000D0BA1">
      <w:headerReference w:type="default" r:id="rId23"/>
      <w:footerReference w:type="default" r:id="rId24"/>
      <w:headerReference w:type="first" r:id="rId25"/>
      <w:footerReference w:type="first" r:id="rId26"/>
      <w:pgSz w:w="12240" w:h="15840"/>
      <w:pgMar w:top="2410" w:right="1701" w:bottom="198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7B055" w14:textId="77777777" w:rsidR="00AC0CA3" w:rsidRDefault="00AC0CA3" w:rsidP="006A2DDA">
      <w:r>
        <w:separator/>
      </w:r>
    </w:p>
  </w:endnote>
  <w:endnote w:type="continuationSeparator" w:id="0">
    <w:p w14:paraId="11BDE008" w14:textId="77777777" w:rsidR="00AC0CA3" w:rsidRDefault="00AC0CA3" w:rsidP="006A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94D35" w14:textId="77777777" w:rsidR="00780AD0" w:rsidRDefault="00780AD0" w:rsidP="000D0BA1">
    <w:pPr>
      <w:pStyle w:val="Piedepgina"/>
      <w:jc w:val="right"/>
      <w:rPr>
        <w:rFonts w:ascii="Arial" w:hAnsi="Arial" w:cs="Arial"/>
        <w:sz w:val="20"/>
        <w:szCs w:val="20"/>
        <w:lang w:val="es-ES"/>
      </w:rPr>
    </w:pPr>
    <w:r>
      <w:rPr>
        <w:rFonts w:ascii="Arial" w:hAnsi="Arial" w:cs="Arial"/>
        <w:b/>
        <w:bCs/>
        <w:sz w:val="20"/>
        <w:szCs w:val="20"/>
      </w:rPr>
      <w:t xml:space="preserve">Página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3A3C42">
      <w:rPr>
        <w:rFonts w:ascii="Arial" w:hAnsi="Arial" w:cs="Arial"/>
        <w:b/>
        <w:bCs/>
        <w:noProof/>
        <w:sz w:val="20"/>
        <w:szCs w:val="20"/>
      </w:rPr>
      <w:t>49</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3A3C42">
      <w:rPr>
        <w:rFonts w:ascii="Arial" w:hAnsi="Arial" w:cs="Arial"/>
        <w:b/>
        <w:bCs/>
        <w:noProof/>
        <w:sz w:val="20"/>
        <w:szCs w:val="20"/>
      </w:rPr>
      <w:t>49</w:t>
    </w:r>
    <w:r>
      <w:rPr>
        <w:rFonts w:ascii="Arial" w:hAnsi="Arial" w:cs="Arial"/>
        <w:b/>
        <w:bCs/>
        <w:sz w:val="20"/>
        <w:szCs w:val="20"/>
      </w:rPr>
      <w:fldChar w:fldCharType="end"/>
    </w:r>
  </w:p>
  <w:p w14:paraId="5583B734" w14:textId="77777777" w:rsidR="00780AD0" w:rsidRDefault="00780AD0" w:rsidP="000D0BA1">
    <w:pPr>
      <w:pStyle w:val="Piedepgina"/>
      <w:rPr>
        <w:rFonts w:ascii="Times New Roman" w:hAnsi="Times New Roman" w:cs="Times New Roman"/>
      </w:rPr>
    </w:pPr>
  </w:p>
  <w:p w14:paraId="391834A3" w14:textId="77777777" w:rsidR="00780AD0" w:rsidRDefault="00780AD0" w:rsidP="000D0BA1">
    <w:pPr>
      <w:pStyle w:val="Piedepgina"/>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D57F" w14:textId="77777777" w:rsidR="00780AD0" w:rsidRDefault="00780AD0" w:rsidP="000D0BA1">
    <w:pPr>
      <w:pStyle w:val="Piedepgina"/>
      <w:jc w:val="right"/>
      <w:rPr>
        <w:rFonts w:ascii="Arial" w:hAnsi="Arial" w:cs="Arial"/>
        <w:sz w:val="20"/>
        <w:szCs w:val="20"/>
        <w:lang w:val="es-ES"/>
      </w:rPr>
    </w:pPr>
    <w:r>
      <w:rPr>
        <w:rFonts w:ascii="Arial" w:hAnsi="Arial" w:cs="Arial"/>
        <w:b/>
        <w:bCs/>
        <w:sz w:val="20"/>
        <w:szCs w:val="20"/>
      </w:rPr>
      <w:t xml:space="preserve">Página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3A3C42">
      <w:rPr>
        <w:rFonts w:ascii="Arial" w:hAnsi="Arial" w:cs="Arial"/>
        <w:b/>
        <w:bCs/>
        <w:noProof/>
        <w:sz w:val="20"/>
        <w:szCs w:val="20"/>
      </w:rPr>
      <w:t>1</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3A3C42">
      <w:rPr>
        <w:rFonts w:ascii="Arial" w:hAnsi="Arial" w:cs="Arial"/>
        <w:b/>
        <w:bCs/>
        <w:noProof/>
        <w:sz w:val="20"/>
        <w:szCs w:val="20"/>
      </w:rPr>
      <w:t>49</w:t>
    </w:r>
    <w:r>
      <w:rPr>
        <w:rFonts w:ascii="Arial" w:hAnsi="Arial" w:cs="Arial"/>
        <w:b/>
        <w:bCs/>
        <w:sz w:val="20"/>
        <w:szCs w:val="20"/>
      </w:rPr>
      <w:fldChar w:fldCharType="end"/>
    </w:r>
  </w:p>
  <w:p w14:paraId="5EE02C7F" w14:textId="77777777" w:rsidR="00780AD0" w:rsidRDefault="00780A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757BD" w14:textId="77777777" w:rsidR="00AC0CA3" w:rsidRDefault="00AC0CA3" w:rsidP="006A2DDA">
      <w:r>
        <w:separator/>
      </w:r>
    </w:p>
  </w:footnote>
  <w:footnote w:type="continuationSeparator" w:id="0">
    <w:p w14:paraId="6A625F04" w14:textId="77777777" w:rsidR="00AC0CA3" w:rsidRDefault="00AC0CA3" w:rsidP="006A2DDA">
      <w:r>
        <w:continuationSeparator/>
      </w:r>
    </w:p>
  </w:footnote>
  <w:footnote w:id="1">
    <w:p w14:paraId="55E896DF" w14:textId="77777777" w:rsidR="00780AD0" w:rsidRPr="00F75272" w:rsidRDefault="00780AD0" w:rsidP="006A2DDA">
      <w:pPr>
        <w:pStyle w:val="Textonotapie"/>
        <w:jc w:val="both"/>
        <w:rPr>
          <w:rFonts w:ascii="Palatino Linotype" w:hAnsi="Palatino Linotype"/>
          <w:sz w:val="16"/>
          <w:szCs w:val="16"/>
        </w:rPr>
      </w:pPr>
      <w:r w:rsidRPr="00F75272">
        <w:rPr>
          <w:rStyle w:val="Refdenotaalpie"/>
          <w:rFonts w:ascii="Palatino Linotype" w:hAnsi="Palatino Linotype"/>
        </w:rPr>
        <w:footnoteRef/>
      </w:r>
      <w:r w:rsidRPr="00F75272">
        <w:rPr>
          <w:rFonts w:ascii="Palatino Linotype" w:hAnsi="Palatino Linotype"/>
          <w:sz w:val="16"/>
          <w:szCs w:val="16"/>
        </w:rPr>
        <w:t xml:space="preserve"> </w:t>
      </w:r>
      <w:r w:rsidRPr="00F75272">
        <w:rPr>
          <w:rFonts w:ascii="Palatino Linotype" w:eastAsia="Times New Roman" w:hAnsi="Palatino Linotype" w:cs="Arial"/>
          <w:sz w:val="16"/>
          <w:szCs w:val="16"/>
        </w:rPr>
        <w:t>Emitidos por este Instituto y publicados en el Periódico Oficial del Gobierno del Estado de México “Gaceta del Gobierno” en fecha treinta de octubre de dos mil ocho.</w:t>
      </w:r>
    </w:p>
  </w:footnote>
  <w:footnote w:id="2">
    <w:p w14:paraId="56F0D894" w14:textId="77777777" w:rsidR="00780AD0" w:rsidRDefault="00780AD0" w:rsidP="00F51C11">
      <w:pPr>
        <w:pStyle w:val="Textonotapie"/>
      </w:pPr>
      <w:r>
        <w:rPr>
          <w:rStyle w:val="Refdenotaalpie"/>
        </w:rPr>
        <w:footnoteRef/>
      </w:r>
      <w:r>
        <w:t xml:space="preserve"> Convención Americana sobre Derechos Humanos. Artículo 13.</w:t>
      </w:r>
    </w:p>
  </w:footnote>
  <w:footnote w:id="3">
    <w:p w14:paraId="70B1915C" w14:textId="77777777" w:rsidR="00780AD0" w:rsidRDefault="00780AD0" w:rsidP="00F51C11">
      <w:pPr>
        <w:pStyle w:val="Textonotapie"/>
      </w:pPr>
      <w:r>
        <w:rPr>
          <w:rStyle w:val="Refdenotaalpie"/>
        </w:rPr>
        <w:footnoteRef/>
      </w:r>
      <w:r>
        <w:t xml:space="preserve"> Constitución Política de los Estados Unidos Mexicanos. Artículo sexto, sección A, fracción I.</w:t>
      </w:r>
    </w:p>
  </w:footnote>
  <w:footnote w:id="4">
    <w:p w14:paraId="67227054" w14:textId="77777777" w:rsidR="00780AD0" w:rsidRDefault="00780AD0" w:rsidP="00F51C11">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5">
    <w:p w14:paraId="2F3C34BD" w14:textId="77777777" w:rsidR="00780AD0" w:rsidRDefault="00780AD0" w:rsidP="00F51C11">
      <w:pPr>
        <w:pStyle w:val="Textonotapie"/>
      </w:pPr>
      <w:r>
        <w:rPr>
          <w:rStyle w:val="Refdenotaalpie"/>
        </w:rPr>
        <w:footnoteRef/>
      </w:r>
      <w:r>
        <w:t xml:space="preserve"> Ibídem. Parr.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8" w:type="dxa"/>
      <w:tblInd w:w="2977" w:type="dxa"/>
      <w:tblLayout w:type="fixed"/>
      <w:tblLook w:val="04A0" w:firstRow="1" w:lastRow="0" w:firstColumn="1" w:lastColumn="0" w:noHBand="0" w:noVBand="1"/>
    </w:tblPr>
    <w:tblGrid>
      <w:gridCol w:w="2552"/>
      <w:gridCol w:w="4536"/>
    </w:tblGrid>
    <w:tr w:rsidR="00780AD0" w14:paraId="6BE59167" w14:textId="77777777" w:rsidTr="00BA1E39">
      <w:tc>
        <w:tcPr>
          <w:tcW w:w="2552" w:type="dxa"/>
          <w:vAlign w:val="center"/>
          <w:hideMark/>
        </w:tcPr>
        <w:p w14:paraId="2C41E489" w14:textId="77777777" w:rsidR="00780AD0" w:rsidRPr="00BA1E39" w:rsidRDefault="00780AD0" w:rsidP="000D0BA1">
          <w:pPr>
            <w:rPr>
              <w:rFonts w:ascii="Palatino Linotype" w:hAnsi="Palatino Linotype"/>
              <w:b/>
              <w:sz w:val="22"/>
              <w:szCs w:val="22"/>
              <w:lang w:val="es-ES_tradnl"/>
            </w:rPr>
          </w:pPr>
          <w:r w:rsidRPr="00BA1E39">
            <w:rPr>
              <w:rFonts w:ascii="Palatino Linotype" w:hAnsi="Palatino Linotype"/>
              <w:b/>
              <w:sz w:val="22"/>
              <w:szCs w:val="22"/>
              <w:lang w:val="es-ES_tradnl"/>
            </w:rPr>
            <w:t>Recurso de Revisión:</w:t>
          </w:r>
        </w:p>
      </w:tc>
      <w:tc>
        <w:tcPr>
          <w:tcW w:w="4536" w:type="dxa"/>
          <w:vAlign w:val="center"/>
          <w:hideMark/>
        </w:tcPr>
        <w:p w14:paraId="76E936BB" w14:textId="1F79059C" w:rsidR="00780AD0" w:rsidRPr="00BA1E39" w:rsidRDefault="00780AD0" w:rsidP="00BA1E39">
          <w:pPr>
            <w:rPr>
              <w:rFonts w:ascii="Palatino Linotype" w:hAnsi="Palatino Linotype"/>
              <w:sz w:val="22"/>
              <w:szCs w:val="22"/>
              <w:lang w:val="es-ES_tradnl"/>
            </w:rPr>
          </w:pPr>
          <w:r w:rsidRPr="00BA1E39">
            <w:rPr>
              <w:rFonts w:ascii="Palatino Linotype" w:hAnsi="Palatino Linotype" w:cs="Arial"/>
              <w:bCs/>
              <w:sz w:val="22"/>
              <w:szCs w:val="22"/>
            </w:rPr>
            <w:t>08538/INFOEM/IP/RR/2023</w:t>
          </w:r>
          <w:r w:rsidR="00BA1E39">
            <w:rPr>
              <w:rFonts w:ascii="Palatino Linotype" w:hAnsi="Palatino Linotype" w:cs="Arial"/>
              <w:bCs/>
              <w:sz w:val="22"/>
              <w:szCs w:val="22"/>
            </w:rPr>
            <w:t xml:space="preserve"> y A</w:t>
          </w:r>
          <w:r w:rsidRPr="00BA1E39">
            <w:rPr>
              <w:rFonts w:ascii="Palatino Linotype" w:hAnsi="Palatino Linotype" w:cs="Arial"/>
              <w:bCs/>
              <w:sz w:val="22"/>
              <w:szCs w:val="22"/>
            </w:rPr>
            <w:t>cumulados</w:t>
          </w:r>
        </w:p>
      </w:tc>
    </w:tr>
    <w:tr w:rsidR="00780AD0" w14:paraId="7C80BF5A" w14:textId="77777777" w:rsidTr="00BA1E39">
      <w:trPr>
        <w:trHeight w:val="228"/>
      </w:trPr>
      <w:tc>
        <w:tcPr>
          <w:tcW w:w="2552" w:type="dxa"/>
          <w:vAlign w:val="center"/>
          <w:hideMark/>
        </w:tcPr>
        <w:p w14:paraId="610804CB" w14:textId="77777777" w:rsidR="00780AD0" w:rsidRPr="00BA1E39" w:rsidRDefault="00780AD0" w:rsidP="000D0BA1">
          <w:pPr>
            <w:rPr>
              <w:rFonts w:ascii="Palatino Linotype" w:hAnsi="Palatino Linotype"/>
              <w:b/>
              <w:sz w:val="22"/>
              <w:szCs w:val="22"/>
              <w:lang w:val="es-ES_tradnl"/>
            </w:rPr>
          </w:pPr>
          <w:r w:rsidRPr="00BA1E39">
            <w:rPr>
              <w:rFonts w:ascii="Palatino Linotype" w:hAnsi="Palatino Linotype"/>
              <w:b/>
              <w:sz w:val="22"/>
              <w:szCs w:val="22"/>
              <w:lang w:val="es-ES_tradnl"/>
            </w:rPr>
            <w:t>Sujeto Obligado:</w:t>
          </w:r>
        </w:p>
      </w:tc>
      <w:tc>
        <w:tcPr>
          <w:tcW w:w="4536" w:type="dxa"/>
          <w:vAlign w:val="center"/>
          <w:hideMark/>
        </w:tcPr>
        <w:p w14:paraId="0BACBAA3" w14:textId="77777777" w:rsidR="00780AD0" w:rsidRPr="00BA1E39" w:rsidRDefault="00780AD0" w:rsidP="00BA1E39">
          <w:pPr>
            <w:rPr>
              <w:rFonts w:ascii="Palatino Linotype" w:hAnsi="Palatino Linotype"/>
              <w:sz w:val="22"/>
              <w:szCs w:val="22"/>
              <w:lang w:val="es-ES_tradnl"/>
            </w:rPr>
          </w:pPr>
          <w:r w:rsidRPr="00BA1E39">
            <w:rPr>
              <w:rFonts w:ascii="Palatino Linotype" w:hAnsi="Palatino Linotype"/>
              <w:bCs/>
              <w:color w:val="000000"/>
              <w:sz w:val="22"/>
              <w:szCs w:val="22"/>
            </w:rPr>
            <w:t xml:space="preserve">Ayuntamiento de Zinacantepec </w:t>
          </w:r>
        </w:p>
      </w:tc>
    </w:tr>
    <w:tr w:rsidR="00780AD0" w14:paraId="1191D346" w14:textId="77777777" w:rsidTr="00BA1E39">
      <w:tc>
        <w:tcPr>
          <w:tcW w:w="2552" w:type="dxa"/>
          <w:vAlign w:val="center"/>
          <w:hideMark/>
        </w:tcPr>
        <w:p w14:paraId="7239CC1D" w14:textId="77777777" w:rsidR="00780AD0" w:rsidRPr="00BA1E39" w:rsidRDefault="00780AD0" w:rsidP="000D0BA1">
          <w:pPr>
            <w:rPr>
              <w:rFonts w:ascii="Palatino Linotype" w:hAnsi="Palatino Linotype"/>
              <w:b/>
              <w:sz w:val="22"/>
              <w:szCs w:val="22"/>
              <w:lang w:val="es-ES_tradnl"/>
            </w:rPr>
          </w:pPr>
          <w:r w:rsidRPr="00BA1E39">
            <w:rPr>
              <w:rFonts w:ascii="Palatino Linotype" w:hAnsi="Palatino Linotype"/>
              <w:b/>
              <w:sz w:val="22"/>
              <w:szCs w:val="22"/>
              <w:lang w:val="es-ES_tradnl"/>
            </w:rPr>
            <w:t>Comisionada Ponente:</w:t>
          </w:r>
        </w:p>
      </w:tc>
      <w:tc>
        <w:tcPr>
          <w:tcW w:w="4536" w:type="dxa"/>
          <w:vAlign w:val="center"/>
          <w:hideMark/>
        </w:tcPr>
        <w:p w14:paraId="2E586E72" w14:textId="77777777" w:rsidR="00780AD0" w:rsidRPr="00BA1E39" w:rsidRDefault="00780AD0" w:rsidP="00BA1E39">
          <w:pPr>
            <w:ind w:right="-533"/>
            <w:rPr>
              <w:rFonts w:ascii="Palatino Linotype" w:hAnsi="Palatino Linotype"/>
              <w:sz w:val="22"/>
              <w:szCs w:val="22"/>
              <w:lang w:val="es-ES_tradnl"/>
            </w:rPr>
          </w:pPr>
          <w:r w:rsidRPr="00BA1E39">
            <w:rPr>
              <w:rFonts w:ascii="Palatino Linotype" w:hAnsi="Palatino Linotype"/>
              <w:sz w:val="22"/>
              <w:szCs w:val="22"/>
            </w:rPr>
            <w:t>María del Rosario Mejía Ayala</w:t>
          </w:r>
        </w:p>
      </w:tc>
    </w:tr>
  </w:tbl>
  <w:p w14:paraId="2262DF53" w14:textId="00D8FF60" w:rsidR="00780AD0" w:rsidRDefault="00BA1E39" w:rsidP="000D0BA1">
    <w:pPr>
      <w:pStyle w:val="Encabezado"/>
      <w:tabs>
        <w:tab w:val="clear" w:pos="4252"/>
        <w:tab w:val="clear" w:pos="8504"/>
        <w:tab w:val="left" w:pos="2326"/>
      </w:tabs>
    </w:pPr>
    <w:r w:rsidRPr="00BA1E39">
      <w:rPr>
        <w:rFonts w:ascii="Palatino Linotype" w:hAnsi="Palatino Linotype"/>
        <w:noProof/>
        <w:sz w:val="22"/>
        <w:szCs w:val="22"/>
        <w:lang w:val="es-MX" w:eastAsia="es-MX"/>
      </w:rPr>
      <w:drawing>
        <wp:anchor distT="0" distB="0" distL="114300" distR="114300" simplePos="0" relativeHeight="251660288" behindDoc="1" locked="0" layoutInCell="1" allowOverlap="1" wp14:anchorId="7381DDA6" wp14:editId="457A5A24">
          <wp:simplePos x="0" y="0"/>
          <wp:positionH relativeFrom="page">
            <wp:align>right</wp:align>
          </wp:positionH>
          <wp:positionV relativeFrom="paragraph">
            <wp:posOffset>-947073</wp:posOffset>
          </wp:positionV>
          <wp:extent cx="7809865" cy="10165715"/>
          <wp:effectExtent l="0" t="0" r="635" b="698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865" cy="10165715"/>
                  </a:xfrm>
                  <a:prstGeom prst="rect">
                    <a:avLst/>
                  </a:prstGeom>
                  <a:noFill/>
                </pic:spPr>
              </pic:pic>
            </a:graphicData>
          </a:graphic>
          <wp14:sizeRelH relativeFrom="page">
            <wp14:pctWidth>0</wp14:pctWidth>
          </wp14:sizeRelH>
          <wp14:sizeRelV relativeFrom="page">
            <wp14:pctHeight>0</wp14:pctHeight>
          </wp14:sizeRelV>
        </wp:anchor>
      </w:drawing>
    </w:r>
    <w:r w:rsidR="00780AD0">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ED31" w14:textId="77777777" w:rsidR="00780AD0" w:rsidRDefault="00780AD0" w:rsidP="000D0BA1">
    <w:pPr>
      <w:pStyle w:val="Encabezado"/>
      <w:tabs>
        <w:tab w:val="clear" w:pos="4252"/>
        <w:tab w:val="clear" w:pos="8504"/>
        <w:tab w:val="left" w:pos="7154"/>
      </w:tabs>
      <w:jc w:val="both"/>
    </w:pPr>
    <w:r>
      <w:rPr>
        <w:rFonts w:ascii="Palatino Linotype" w:hAnsi="Palatino Linotype"/>
        <w:noProof/>
        <w:lang w:val="es-MX" w:eastAsia="es-MX"/>
      </w:rPr>
      <w:drawing>
        <wp:anchor distT="0" distB="0" distL="114300" distR="114300" simplePos="0" relativeHeight="251659264" behindDoc="1" locked="0" layoutInCell="1" allowOverlap="1" wp14:anchorId="0C3F2699" wp14:editId="6DB86431">
          <wp:simplePos x="0" y="0"/>
          <wp:positionH relativeFrom="page">
            <wp:posOffset>1270</wp:posOffset>
          </wp:positionH>
          <wp:positionV relativeFrom="paragraph">
            <wp:posOffset>-411480</wp:posOffset>
          </wp:positionV>
          <wp:extent cx="7813085" cy="10170000"/>
          <wp:effectExtent l="0" t="0" r="0" b="317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3085" cy="101700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tab/>
    </w:r>
  </w:p>
  <w:tbl>
    <w:tblPr>
      <w:tblW w:w="7371" w:type="dxa"/>
      <w:tblInd w:w="3119" w:type="dxa"/>
      <w:tblLayout w:type="fixed"/>
      <w:tblLook w:val="04A0" w:firstRow="1" w:lastRow="0" w:firstColumn="1" w:lastColumn="0" w:noHBand="0" w:noVBand="1"/>
    </w:tblPr>
    <w:tblGrid>
      <w:gridCol w:w="2551"/>
      <w:gridCol w:w="4820"/>
    </w:tblGrid>
    <w:tr w:rsidR="00780AD0" w:rsidRPr="00BA1E39" w14:paraId="638E73E4" w14:textId="77777777" w:rsidTr="00BA1E39">
      <w:tc>
        <w:tcPr>
          <w:tcW w:w="2551" w:type="dxa"/>
          <w:vAlign w:val="center"/>
          <w:hideMark/>
        </w:tcPr>
        <w:p w14:paraId="4FBC5AD3" w14:textId="77777777" w:rsidR="00780AD0" w:rsidRPr="00BA1E39" w:rsidRDefault="00780AD0" w:rsidP="000D0BA1">
          <w:pPr>
            <w:rPr>
              <w:rFonts w:ascii="Palatino Linotype" w:hAnsi="Palatino Linotype"/>
              <w:b/>
              <w:sz w:val="22"/>
              <w:szCs w:val="22"/>
              <w:lang w:val="es-ES_tradnl"/>
            </w:rPr>
          </w:pPr>
          <w:r w:rsidRPr="00BA1E39">
            <w:rPr>
              <w:rFonts w:ascii="Palatino Linotype" w:hAnsi="Palatino Linotype"/>
              <w:b/>
              <w:sz w:val="22"/>
              <w:szCs w:val="22"/>
              <w:lang w:val="es-ES_tradnl"/>
            </w:rPr>
            <w:t>Recurso de Revisión:</w:t>
          </w:r>
        </w:p>
      </w:tc>
      <w:tc>
        <w:tcPr>
          <w:tcW w:w="4820" w:type="dxa"/>
          <w:vAlign w:val="center"/>
          <w:hideMark/>
        </w:tcPr>
        <w:p w14:paraId="07F52B65" w14:textId="46B2F397" w:rsidR="00780AD0" w:rsidRPr="00BA1E39" w:rsidRDefault="00780AD0" w:rsidP="00BA1E39">
          <w:pPr>
            <w:rPr>
              <w:rFonts w:ascii="Palatino Linotype" w:hAnsi="Palatino Linotype"/>
              <w:sz w:val="22"/>
              <w:szCs w:val="22"/>
              <w:lang w:val="es-ES_tradnl"/>
            </w:rPr>
          </w:pPr>
          <w:r w:rsidRPr="00BA1E39">
            <w:rPr>
              <w:rFonts w:ascii="Palatino Linotype" w:hAnsi="Palatino Linotype" w:cs="Arial"/>
              <w:bCs/>
              <w:sz w:val="22"/>
              <w:szCs w:val="22"/>
            </w:rPr>
            <w:t>08538/INFOEM/IP/RR/2023</w:t>
          </w:r>
          <w:r w:rsidR="00BA1E39">
            <w:rPr>
              <w:rFonts w:ascii="Palatino Linotype" w:hAnsi="Palatino Linotype" w:cs="Arial"/>
              <w:bCs/>
              <w:sz w:val="22"/>
              <w:szCs w:val="22"/>
            </w:rPr>
            <w:t xml:space="preserve"> y A</w:t>
          </w:r>
          <w:r w:rsidRPr="00BA1E39">
            <w:rPr>
              <w:rFonts w:ascii="Palatino Linotype" w:hAnsi="Palatino Linotype" w:cs="Arial"/>
              <w:bCs/>
              <w:sz w:val="22"/>
              <w:szCs w:val="22"/>
            </w:rPr>
            <w:t>cumulados</w:t>
          </w:r>
        </w:p>
      </w:tc>
    </w:tr>
    <w:tr w:rsidR="00780AD0" w:rsidRPr="00BA1E39" w14:paraId="71DEC9FE" w14:textId="77777777" w:rsidTr="00BA1E39">
      <w:tc>
        <w:tcPr>
          <w:tcW w:w="2551" w:type="dxa"/>
          <w:vAlign w:val="center"/>
          <w:hideMark/>
        </w:tcPr>
        <w:p w14:paraId="6B00E67D" w14:textId="77777777" w:rsidR="00780AD0" w:rsidRPr="00BA1E39" w:rsidRDefault="00780AD0" w:rsidP="000D0BA1">
          <w:pPr>
            <w:ind w:left="35" w:hanging="35"/>
            <w:rPr>
              <w:rFonts w:ascii="Palatino Linotype" w:hAnsi="Palatino Linotype"/>
              <w:b/>
              <w:sz w:val="22"/>
              <w:szCs w:val="22"/>
              <w:lang w:val="es-ES_tradnl"/>
            </w:rPr>
          </w:pPr>
          <w:r w:rsidRPr="00BA1E39">
            <w:rPr>
              <w:rFonts w:ascii="Palatino Linotype" w:hAnsi="Palatino Linotype"/>
              <w:b/>
              <w:sz w:val="22"/>
              <w:szCs w:val="22"/>
              <w:lang w:val="es-ES_tradnl"/>
            </w:rPr>
            <w:t>Recurrente:</w:t>
          </w:r>
        </w:p>
      </w:tc>
      <w:tc>
        <w:tcPr>
          <w:tcW w:w="4820" w:type="dxa"/>
          <w:vAlign w:val="center"/>
          <w:hideMark/>
        </w:tcPr>
        <w:p w14:paraId="1C97427F" w14:textId="5A37C5E4" w:rsidR="00780AD0" w:rsidRPr="00BA1E39" w:rsidRDefault="00780AD0" w:rsidP="00BA1E39">
          <w:pPr>
            <w:rPr>
              <w:rFonts w:ascii="Palatino Linotype" w:hAnsi="Palatino Linotype"/>
              <w:sz w:val="22"/>
              <w:szCs w:val="22"/>
            </w:rPr>
          </w:pPr>
        </w:p>
      </w:tc>
    </w:tr>
    <w:tr w:rsidR="00780AD0" w:rsidRPr="00BA1E39" w14:paraId="1AEB6690" w14:textId="77777777" w:rsidTr="00BA1E39">
      <w:trPr>
        <w:trHeight w:val="228"/>
      </w:trPr>
      <w:tc>
        <w:tcPr>
          <w:tcW w:w="2551" w:type="dxa"/>
          <w:vAlign w:val="center"/>
          <w:hideMark/>
        </w:tcPr>
        <w:p w14:paraId="0AF7F689" w14:textId="77777777" w:rsidR="00780AD0" w:rsidRPr="00BA1E39" w:rsidRDefault="00780AD0" w:rsidP="000D0BA1">
          <w:pPr>
            <w:rPr>
              <w:rFonts w:ascii="Palatino Linotype" w:hAnsi="Palatino Linotype"/>
              <w:b/>
              <w:sz w:val="22"/>
              <w:szCs w:val="22"/>
              <w:lang w:val="es-ES_tradnl"/>
            </w:rPr>
          </w:pPr>
          <w:r w:rsidRPr="00BA1E39">
            <w:rPr>
              <w:rFonts w:ascii="Palatino Linotype" w:hAnsi="Palatino Linotype"/>
              <w:b/>
              <w:sz w:val="22"/>
              <w:szCs w:val="22"/>
              <w:lang w:val="es-ES_tradnl"/>
            </w:rPr>
            <w:t>Sujeto Obligado:</w:t>
          </w:r>
        </w:p>
      </w:tc>
      <w:tc>
        <w:tcPr>
          <w:tcW w:w="4820" w:type="dxa"/>
          <w:vAlign w:val="center"/>
          <w:hideMark/>
        </w:tcPr>
        <w:p w14:paraId="65B9908D" w14:textId="77777777" w:rsidR="00780AD0" w:rsidRPr="00BA1E39" w:rsidRDefault="00780AD0" w:rsidP="00BA1E39">
          <w:pPr>
            <w:ind w:left="35" w:hanging="35"/>
            <w:rPr>
              <w:rFonts w:ascii="Palatino Linotype" w:hAnsi="Palatino Linotype"/>
              <w:sz w:val="22"/>
              <w:szCs w:val="22"/>
            </w:rPr>
          </w:pPr>
          <w:r w:rsidRPr="00BA1E39">
            <w:rPr>
              <w:rFonts w:ascii="Palatino Linotype" w:hAnsi="Palatino Linotype"/>
              <w:bCs/>
              <w:color w:val="000000"/>
              <w:sz w:val="22"/>
              <w:szCs w:val="22"/>
            </w:rPr>
            <w:t>Ayuntamiento de Zinacantepec</w:t>
          </w:r>
        </w:p>
      </w:tc>
    </w:tr>
    <w:tr w:rsidR="00780AD0" w:rsidRPr="00BA1E39" w14:paraId="08012D55" w14:textId="77777777" w:rsidTr="00BA1E39">
      <w:tc>
        <w:tcPr>
          <w:tcW w:w="2551" w:type="dxa"/>
          <w:vAlign w:val="center"/>
          <w:hideMark/>
        </w:tcPr>
        <w:p w14:paraId="53CA6705" w14:textId="77777777" w:rsidR="00780AD0" w:rsidRPr="00BA1E39" w:rsidRDefault="00780AD0" w:rsidP="000D0BA1">
          <w:pPr>
            <w:rPr>
              <w:rFonts w:ascii="Palatino Linotype" w:hAnsi="Palatino Linotype"/>
              <w:b/>
              <w:sz w:val="22"/>
              <w:szCs w:val="22"/>
              <w:lang w:val="es-ES_tradnl"/>
            </w:rPr>
          </w:pPr>
          <w:r w:rsidRPr="00BA1E39">
            <w:rPr>
              <w:rFonts w:ascii="Palatino Linotype" w:hAnsi="Palatino Linotype"/>
              <w:b/>
              <w:sz w:val="22"/>
              <w:szCs w:val="22"/>
              <w:lang w:val="es-ES_tradnl"/>
            </w:rPr>
            <w:t>Comisionada Ponente:</w:t>
          </w:r>
        </w:p>
      </w:tc>
      <w:tc>
        <w:tcPr>
          <w:tcW w:w="4820" w:type="dxa"/>
          <w:vAlign w:val="center"/>
          <w:hideMark/>
        </w:tcPr>
        <w:p w14:paraId="16DF1A50" w14:textId="77777777" w:rsidR="00780AD0" w:rsidRPr="00BA1E39" w:rsidRDefault="00780AD0" w:rsidP="00BA1E39">
          <w:pPr>
            <w:ind w:right="-533"/>
            <w:rPr>
              <w:rFonts w:ascii="Palatino Linotype" w:hAnsi="Palatino Linotype"/>
              <w:sz w:val="22"/>
              <w:szCs w:val="22"/>
              <w:lang w:val="es-ES_tradnl"/>
            </w:rPr>
          </w:pPr>
          <w:r w:rsidRPr="00BA1E39">
            <w:rPr>
              <w:rFonts w:ascii="Palatino Linotype" w:hAnsi="Palatino Linotype"/>
              <w:sz w:val="22"/>
              <w:szCs w:val="22"/>
              <w:lang w:val="es-ES_tradnl"/>
            </w:rPr>
            <w:t>María del Rosario Mejía Ayala</w:t>
          </w:r>
        </w:p>
      </w:tc>
    </w:tr>
  </w:tbl>
  <w:p w14:paraId="3034C72F" w14:textId="77777777" w:rsidR="00780AD0" w:rsidRDefault="00780AD0" w:rsidP="000D0B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046725"/>
    <w:multiLevelType w:val="hybridMultilevel"/>
    <w:tmpl w:val="CEBC7D7C"/>
    <w:lvl w:ilvl="0" w:tplc="55D4FA30">
      <w:start w:val="1"/>
      <w:numFmt w:val="upperRoman"/>
      <w:lvlText w:val="%1."/>
      <w:lvlJc w:val="left"/>
      <w:pPr>
        <w:ind w:left="1288" w:hanging="72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 w15:restartNumberingAfterBreak="0">
    <w:nsid w:val="15F20738"/>
    <w:multiLevelType w:val="hybridMultilevel"/>
    <w:tmpl w:val="9536C3A0"/>
    <w:lvl w:ilvl="0" w:tplc="A54AAF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AB5F42"/>
    <w:multiLevelType w:val="hybridMultilevel"/>
    <w:tmpl w:val="5AA4AA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C640EC"/>
    <w:multiLevelType w:val="hybridMultilevel"/>
    <w:tmpl w:val="CF34B006"/>
    <w:lvl w:ilvl="0" w:tplc="973A2A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8173A5"/>
    <w:multiLevelType w:val="hybridMultilevel"/>
    <w:tmpl w:val="E1F61FEE"/>
    <w:lvl w:ilvl="0" w:tplc="87449EE2">
      <w:start w:val="1"/>
      <w:numFmt w:val="upperRoman"/>
      <w:lvlText w:val="%1."/>
      <w:lvlJc w:val="left"/>
      <w:pPr>
        <w:ind w:left="1080" w:hanging="720"/>
      </w:pPr>
      <w:rPr>
        <w:rFonts w:ascii="Palatino Linotype" w:eastAsia="Calibri" w:hAnsi="Palatino Linotyp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317490"/>
    <w:multiLevelType w:val="hybridMultilevel"/>
    <w:tmpl w:val="03AC1B5A"/>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75A4178"/>
    <w:multiLevelType w:val="multilevel"/>
    <w:tmpl w:val="C8EC8B5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7B7711A"/>
    <w:multiLevelType w:val="hybridMultilevel"/>
    <w:tmpl w:val="14FE9A62"/>
    <w:lvl w:ilvl="0" w:tplc="7AA0B6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260FAB"/>
    <w:multiLevelType w:val="hybridMultilevel"/>
    <w:tmpl w:val="72D6F4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3180F32"/>
    <w:multiLevelType w:val="hybridMultilevel"/>
    <w:tmpl w:val="547CB2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560839D1"/>
    <w:multiLevelType w:val="hybridMultilevel"/>
    <w:tmpl w:val="5D169F9C"/>
    <w:lvl w:ilvl="0" w:tplc="C302A056">
      <w:start w:val="1"/>
      <w:numFmt w:val="decimal"/>
      <w:lvlText w:val="%1."/>
      <w:lvlJc w:val="left"/>
      <w:pPr>
        <w:ind w:left="1495"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62F1B34"/>
    <w:multiLevelType w:val="hybridMultilevel"/>
    <w:tmpl w:val="BA9C821E"/>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3" w15:restartNumberingAfterBreak="0">
    <w:nsid w:val="68083982"/>
    <w:multiLevelType w:val="hybridMultilevel"/>
    <w:tmpl w:val="F6A25AEC"/>
    <w:lvl w:ilvl="0" w:tplc="080A0017">
      <w:start w:val="1"/>
      <w:numFmt w:val="lowerLetter"/>
      <w:lvlText w:val="%1)"/>
      <w:lvlJc w:val="left"/>
      <w:pPr>
        <w:ind w:left="1778" w:hanging="360"/>
      </w:p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4" w15:restartNumberingAfterBreak="0">
    <w:nsid w:val="6E616099"/>
    <w:multiLevelType w:val="hybridMultilevel"/>
    <w:tmpl w:val="E12AB22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5" w15:restartNumberingAfterBreak="0">
    <w:nsid w:val="7BAF3DB4"/>
    <w:multiLevelType w:val="hybridMultilevel"/>
    <w:tmpl w:val="309678C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16" w15:restartNumberingAfterBreak="0">
    <w:nsid w:val="7DAC0697"/>
    <w:multiLevelType w:val="hybridMultilevel"/>
    <w:tmpl w:val="787454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4"/>
  </w:num>
  <w:num w:numId="2">
    <w:abstractNumId w:val="11"/>
  </w:num>
  <w:num w:numId="3">
    <w:abstractNumId w:val="12"/>
  </w:num>
  <w:num w:numId="4">
    <w:abstractNumId w:val="15"/>
  </w:num>
  <w:num w:numId="5">
    <w:abstractNumId w:val="2"/>
  </w:num>
  <w:num w:numId="6">
    <w:abstractNumId w:val="5"/>
  </w:num>
  <w:num w:numId="7">
    <w:abstractNumId w:val="4"/>
  </w:num>
  <w:num w:numId="8">
    <w:abstractNumId w:val="7"/>
  </w:num>
  <w:num w:numId="9">
    <w:abstractNumId w:val="16"/>
  </w:num>
  <w:num w:numId="10">
    <w:abstractNumId w:val="6"/>
  </w:num>
  <w:num w:numId="11">
    <w:abstractNumId w:val="17"/>
  </w:num>
  <w:num w:numId="12">
    <w:abstractNumId w:val="9"/>
  </w:num>
  <w:num w:numId="13">
    <w:abstractNumId w:val="3"/>
  </w:num>
  <w:num w:numId="14">
    <w:abstractNumId w:val="8"/>
  </w:num>
  <w:num w:numId="15">
    <w:abstractNumId w:val="0"/>
  </w:num>
  <w:num w:numId="16">
    <w:abstractNumId w:val="13"/>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DDA"/>
    <w:rsid w:val="000D0BA1"/>
    <w:rsid w:val="00146E52"/>
    <w:rsid w:val="001E3FC3"/>
    <w:rsid w:val="002C06E9"/>
    <w:rsid w:val="0034477C"/>
    <w:rsid w:val="003A3C42"/>
    <w:rsid w:val="004923D2"/>
    <w:rsid w:val="005B3CD6"/>
    <w:rsid w:val="005F6447"/>
    <w:rsid w:val="006267C6"/>
    <w:rsid w:val="006743DD"/>
    <w:rsid w:val="006A2DDA"/>
    <w:rsid w:val="006E041E"/>
    <w:rsid w:val="006F184D"/>
    <w:rsid w:val="007166E6"/>
    <w:rsid w:val="00737C45"/>
    <w:rsid w:val="00756FE1"/>
    <w:rsid w:val="00780AD0"/>
    <w:rsid w:val="007B6FF3"/>
    <w:rsid w:val="007E0DD8"/>
    <w:rsid w:val="008F0C36"/>
    <w:rsid w:val="00926573"/>
    <w:rsid w:val="009311F8"/>
    <w:rsid w:val="00940683"/>
    <w:rsid w:val="00967B6B"/>
    <w:rsid w:val="00A25747"/>
    <w:rsid w:val="00A92DEF"/>
    <w:rsid w:val="00AC0CA3"/>
    <w:rsid w:val="00AD2F52"/>
    <w:rsid w:val="00B0416A"/>
    <w:rsid w:val="00BA1E39"/>
    <w:rsid w:val="00BA1EC7"/>
    <w:rsid w:val="00BA40A0"/>
    <w:rsid w:val="00BE01AF"/>
    <w:rsid w:val="00BF6A8E"/>
    <w:rsid w:val="00C06763"/>
    <w:rsid w:val="00C47722"/>
    <w:rsid w:val="00CB1B29"/>
    <w:rsid w:val="00D70869"/>
    <w:rsid w:val="00E62BF5"/>
    <w:rsid w:val="00E80202"/>
    <w:rsid w:val="00EC0941"/>
    <w:rsid w:val="00EC204D"/>
    <w:rsid w:val="00F51C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72C88"/>
  <w15:chartTrackingRefBased/>
  <w15:docId w15:val="{11424F89-4663-441A-8199-AEFC3AB0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3D2"/>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6A2DDA"/>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6A2DDA"/>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A2DDA"/>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6A2DDA"/>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6A2DDA"/>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6A2DDA"/>
    <w:rPr>
      <w:rFonts w:eastAsiaTheme="minorEastAsia"/>
      <w:sz w:val="24"/>
      <w:szCs w:val="24"/>
      <w:lang w:val="es-ES_tradnl" w:eastAsia="es-ES"/>
    </w:rPr>
  </w:style>
  <w:style w:type="paragraph" w:styleId="Piedepgina">
    <w:name w:val="footer"/>
    <w:basedOn w:val="Normal"/>
    <w:link w:val="PiedepginaCar"/>
    <w:uiPriority w:val="99"/>
    <w:unhideWhenUsed/>
    <w:rsid w:val="006A2DDA"/>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6A2DDA"/>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A2DDA"/>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A2DDA"/>
    <w:pPr>
      <w:ind w:left="708"/>
    </w:pPr>
    <w:rPr>
      <w:sz w:val="22"/>
      <w:szCs w:val="22"/>
      <w:lang w:val="es-ES" w:eastAsia="en-US"/>
    </w:rPr>
  </w:style>
  <w:style w:type="table" w:styleId="Tablaconcuadrcula">
    <w:name w:val="Table Grid"/>
    <w:basedOn w:val="Tablanormal"/>
    <w:uiPriority w:val="59"/>
    <w:rsid w:val="006A2DDA"/>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A2DD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A2DDA"/>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A2DDA"/>
    <w:rPr>
      <w:vertAlign w:val="superscript"/>
    </w:rPr>
  </w:style>
  <w:style w:type="paragraph" w:styleId="Continuarlista">
    <w:name w:val="List Continue"/>
    <w:basedOn w:val="Normal"/>
    <w:uiPriority w:val="99"/>
    <w:unhideWhenUsed/>
    <w:rsid w:val="006A2DDA"/>
    <w:pPr>
      <w:spacing w:after="120"/>
      <w:ind w:left="283"/>
      <w:contextualSpacing/>
    </w:pPr>
  </w:style>
  <w:style w:type="paragraph" w:styleId="Sangradetextonormal">
    <w:name w:val="Body Text Indent"/>
    <w:basedOn w:val="Normal"/>
    <w:link w:val="SangradetextonormalCar"/>
    <w:uiPriority w:val="99"/>
    <w:unhideWhenUsed/>
    <w:rsid w:val="006A2DDA"/>
    <w:pPr>
      <w:spacing w:after="120"/>
      <w:ind w:left="283"/>
    </w:pPr>
  </w:style>
  <w:style w:type="character" w:customStyle="1" w:styleId="SangradetextonormalCar">
    <w:name w:val="Sangría de texto normal Car"/>
    <w:basedOn w:val="Fuentedeprrafopredeter"/>
    <w:link w:val="Sangradetextonormal"/>
    <w:uiPriority w:val="99"/>
    <w:rsid w:val="006A2DDA"/>
    <w:rPr>
      <w:rFonts w:ascii="Times New Roman" w:eastAsia="Times New Roman" w:hAnsi="Times New Roman" w:cs="Times New Roman"/>
      <w:sz w:val="24"/>
      <w:szCs w:val="24"/>
      <w:lang w:eastAsia="es-MX"/>
    </w:rPr>
  </w:style>
  <w:style w:type="paragraph" w:styleId="Textoindependienteprimerasangra2">
    <w:name w:val="Body Text First Indent 2"/>
    <w:basedOn w:val="Sangradetextonormal"/>
    <w:link w:val="Textoindependienteprimerasangra2Car"/>
    <w:uiPriority w:val="99"/>
    <w:unhideWhenUsed/>
    <w:rsid w:val="006A2DD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A2DDA"/>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6A2DDA"/>
    <w:rPr>
      <w:color w:val="0563C1" w:themeColor="hyperlink"/>
      <w:u w:val="single"/>
    </w:rPr>
  </w:style>
  <w:style w:type="table" w:styleId="Tablanormal1">
    <w:name w:val="Plain Table 1"/>
    <w:basedOn w:val="Tablanormal"/>
    <w:uiPriority w:val="41"/>
    <w:rsid w:val="004923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erenciasutil">
    <w:name w:val="Subtle Reference"/>
    <w:basedOn w:val="Fuentedeprrafopredeter"/>
    <w:uiPriority w:val="31"/>
    <w:qFormat/>
    <w:rsid w:val="006267C6"/>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112100">
      <w:bodyDiv w:val="1"/>
      <w:marLeft w:val="0"/>
      <w:marRight w:val="0"/>
      <w:marTop w:val="0"/>
      <w:marBottom w:val="0"/>
      <w:divBdr>
        <w:top w:val="none" w:sz="0" w:space="0" w:color="auto"/>
        <w:left w:val="none" w:sz="0" w:space="0" w:color="auto"/>
        <w:bottom w:val="none" w:sz="0" w:space="0" w:color="auto"/>
        <w:right w:val="none" w:sz="0" w:space="0" w:color="auto"/>
      </w:divBdr>
    </w:div>
    <w:div w:id="721707775">
      <w:bodyDiv w:val="1"/>
      <w:marLeft w:val="0"/>
      <w:marRight w:val="0"/>
      <w:marTop w:val="0"/>
      <w:marBottom w:val="0"/>
      <w:divBdr>
        <w:top w:val="none" w:sz="0" w:space="0" w:color="auto"/>
        <w:left w:val="none" w:sz="0" w:space="0" w:color="auto"/>
        <w:bottom w:val="none" w:sz="0" w:space="0" w:color="auto"/>
        <w:right w:val="none" w:sz="0" w:space="0" w:color="auto"/>
      </w:divBdr>
      <w:divsChild>
        <w:div w:id="1431579979">
          <w:marLeft w:val="0"/>
          <w:marRight w:val="0"/>
          <w:marTop w:val="0"/>
          <w:marBottom w:val="0"/>
          <w:divBdr>
            <w:top w:val="none" w:sz="0" w:space="0" w:color="auto"/>
            <w:left w:val="none" w:sz="0" w:space="0" w:color="auto"/>
            <w:bottom w:val="none" w:sz="0" w:space="0" w:color="auto"/>
            <w:right w:val="none" w:sz="0" w:space="0" w:color="auto"/>
          </w:divBdr>
        </w:div>
        <w:div w:id="755058517">
          <w:marLeft w:val="0"/>
          <w:marRight w:val="0"/>
          <w:marTop w:val="0"/>
          <w:marBottom w:val="0"/>
          <w:divBdr>
            <w:top w:val="none" w:sz="0" w:space="0" w:color="auto"/>
            <w:left w:val="none" w:sz="0" w:space="0" w:color="auto"/>
            <w:bottom w:val="none" w:sz="0" w:space="0" w:color="auto"/>
            <w:right w:val="none" w:sz="0" w:space="0" w:color="auto"/>
          </w:divBdr>
        </w:div>
      </w:divsChild>
    </w:div>
    <w:div w:id="777800833">
      <w:bodyDiv w:val="1"/>
      <w:marLeft w:val="0"/>
      <w:marRight w:val="0"/>
      <w:marTop w:val="0"/>
      <w:marBottom w:val="0"/>
      <w:divBdr>
        <w:top w:val="none" w:sz="0" w:space="0" w:color="auto"/>
        <w:left w:val="none" w:sz="0" w:space="0" w:color="auto"/>
        <w:bottom w:val="none" w:sz="0" w:space="0" w:color="auto"/>
        <w:right w:val="none" w:sz="0" w:space="0" w:color="auto"/>
      </w:divBdr>
    </w:div>
    <w:div w:id="954217159">
      <w:bodyDiv w:val="1"/>
      <w:marLeft w:val="0"/>
      <w:marRight w:val="0"/>
      <w:marTop w:val="0"/>
      <w:marBottom w:val="0"/>
      <w:divBdr>
        <w:top w:val="none" w:sz="0" w:space="0" w:color="auto"/>
        <w:left w:val="none" w:sz="0" w:space="0" w:color="auto"/>
        <w:bottom w:val="none" w:sz="0" w:space="0" w:color="auto"/>
        <w:right w:val="none" w:sz="0" w:space="0" w:color="auto"/>
      </w:divBdr>
    </w:div>
    <w:div w:id="958486720">
      <w:bodyDiv w:val="1"/>
      <w:marLeft w:val="0"/>
      <w:marRight w:val="0"/>
      <w:marTop w:val="0"/>
      <w:marBottom w:val="0"/>
      <w:divBdr>
        <w:top w:val="none" w:sz="0" w:space="0" w:color="auto"/>
        <w:left w:val="none" w:sz="0" w:space="0" w:color="auto"/>
        <w:bottom w:val="none" w:sz="0" w:space="0" w:color="auto"/>
        <w:right w:val="none" w:sz="0" w:space="0" w:color="auto"/>
      </w:divBdr>
    </w:div>
    <w:div w:id="1017123594">
      <w:bodyDiv w:val="1"/>
      <w:marLeft w:val="0"/>
      <w:marRight w:val="0"/>
      <w:marTop w:val="0"/>
      <w:marBottom w:val="0"/>
      <w:divBdr>
        <w:top w:val="none" w:sz="0" w:space="0" w:color="auto"/>
        <w:left w:val="none" w:sz="0" w:space="0" w:color="auto"/>
        <w:bottom w:val="none" w:sz="0" w:space="0" w:color="auto"/>
        <w:right w:val="none" w:sz="0" w:space="0" w:color="auto"/>
      </w:divBdr>
    </w:div>
    <w:div w:id="1201624228">
      <w:bodyDiv w:val="1"/>
      <w:marLeft w:val="0"/>
      <w:marRight w:val="0"/>
      <w:marTop w:val="0"/>
      <w:marBottom w:val="0"/>
      <w:divBdr>
        <w:top w:val="none" w:sz="0" w:space="0" w:color="auto"/>
        <w:left w:val="none" w:sz="0" w:space="0" w:color="auto"/>
        <w:bottom w:val="none" w:sz="0" w:space="0" w:color="auto"/>
        <w:right w:val="none" w:sz="0" w:space="0" w:color="auto"/>
      </w:divBdr>
    </w:div>
    <w:div w:id="1783184165">
      <w:bodyDiv w:val="1"/>
      <w:marLeft w:val="0"/>
      <w:marRight w:val="0"/>
      <w:marTop w:val="0"/>
      <w:marBottom w:val="0"/>
      <w:divBdr>
        <w:top w:val="none" w:sz="0" w:space="0" w:color="auto"/>
        <w:left w:val="none" w:sz="0" w:space="0" w:color="auto"/>
        <w:bottom w:val="none" w:sz="0" w:space="0" w:color="auto"/>
        <w:right w:val="none" w:sz="0" w:space="0" w:color="auto"/>
      </w:divBdr>
      <w:divsChild>
        <w:div w:id="404307156">
          <w:marLeft w:val="0"/>
          <w:marRight w:val="0"/>
          <w:marTop w:val="0"/>
          <w:marBottom w:val="0"/>
          <w:divBdr>
            <w:top w:val="none" w:sz="0" w:space="0" w:color="auto"/>
            <w:left w:val="none" w:sz="0" w:space="0" w:color="auto"/>
            <w:bottom w:val="none" w:sz="0" w:space="0" w:color="auto"/>
            <w:right w:val="none" w:sz="0" w:space="0" w:color="auto"/>
          </w:divBdr>
        </w:div>
        <w:div w:id="714548788">
          <w:marLeft w:val="0"/>
          <w:marRight w:val="0"/>
          <w:marTop w:val="0"/>
          <w:marBottom w:val="0"/>
          <w:divBdr>
            <w:top w:val="none" w:sz="0" w:space="0" w:color="auto"/>
            <w:left w:val="none" w:sz="0" w:space="0" w:color="auto"/>
            <w:bottom w:val="none" w:sz="0" w:space="0" w:color="auto"/>
            <w:right w:val="none" w:sz="0" w:space="0" w:color="auto"/>
          </w:divBdr>
        </w:div>
        <w:div w:id="453866589">
          <w:marLeft w:val="0"/>
          <w:marRight w:val="0"/>
          <w:marTop w:val="0"/>
          <w:marBottom w:val="0"/>
          <w:divBdr>
            <w:top w:val="none" w:sz="0" w:space="0" w:color="auto"/>
            <w:left w:val="none" w:sz="0" w:space="0" w:color="auto"/>
            <w:bottom w:val="none" w:sz="0" w:space="0" w:color="auto"/>
            <w:right w:val="none" w:sz="0" w:space="0" w:color="auto"/>
          </w:divBdr>
        </w:div>
        <w:div w:id="1087380096">
          <w:marLeft w:val="0"/>
          <w:marRight w:val="0"/>
          <w:marTop w:val="0"/>
          <w:marBottom w:val="0"/>
          <w:divBdr>
            <w:top w:val="none" w:sz="0" w:space="0" w:color="auto"/>
            <w:left w:val="none" w:sz="0" w:space="0" w:color="auto"/>
            <w:bottom w:val="none" w:sz="0" w:space="0" w:color="auto"/>
            <w:right w:val="none" w:sz="0" w:space="0" w:color="auto"/>
          </w:divBdr>
        </w:div>
        <w:div w:id="557136251">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12794909">
          <w:marLeft w:val="0"/>
          <w:marRight w:val="0"/>
          <w:marTop w:val="0"/>
          <w:marBottom w:val="0"/>
          <w:divBdr>
            <w:top w:val="none" w:sz="0" w:space="0" w:color="auto"/>
            <w:left w:val="none" w:sz="0" w:space="0" w:color="auto"/>
            <w:bottom w:val="none" w:sz="0" w:space="0" w:color="auto"/>
            <w:right w:val="none" w:sz="0" w:space="0" w:color="auto"/>
          </w:divBdr>
        </w:div>
        <w:div w:id="1747529923">
          <w:marLeft w:val="0"/>
          <w:marRight w:val="0"/>
          <w:marTop w:val="0"/>
          <w:marBottom w:val="0"/>
          <w:divBdr>
            <w:top w:val="none" w:sz="0" w:space="0" w:color="auto"/>
            <w:left w:val="none" w:sz="0" w:space="0" w:color="auto"/>
            <w:bottom w:val="none" w:sz="0" w:space="0" w:color="auto"/>
            <w:right w:val="none" w:sz="0" w:space="0" w:color="auto"/>
          </w:divBdr>
        </w:div>
        <w:div w:id="740643501">
          <w:marLeft w:val="0"/>
          <w:marRight w:val="0"/>
          <w:marTop w:val="0"/>
          <w:marBottom w:val="0"/>
          <w:divBdr>
            <w:top w:val="none" w:sz="0" w:space="0" w:color="auto"/>
            <w:left w:val="none" w:sz="0" w:space="0" w:color="auto"/>
            <w:bottom w:val="none" w:sz="0" w:space="0" w:color="auto"/>
            <w:right w:val="none" w:sz="0" w:space="0" w:color="auto"/>
          </w:divBdr>
        </w:div>
        <w:div w:id="1306812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Acuse(544028);" TargetMode="External"/><Relationship Id="rId13" Type="http://schemas.openxmlformats.org/officeDocument/2006/relationships/hyperlink" Target="javascript:abrirAcuse(544026);" TargetMode="External"/><Relationship Id="rId18" Type="http://schemas.openxmlformats.org/officeDocument/2006/relationships/image" Target="media/image2.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ortalanterior.ine.mx/archivos2/tutoriales/sistemas/ApoyoInstitucional/SIF/docs/candidatos/folioFiscalFactura.pdf" TargetMode="External"/><Relationship Id="rId7" Type="http://schemas.openxmlformats.org/officeDocument/2006/relationships/endnotes" Target="endnotes.xml"/><Relationship Id="rId12" Type="http://schemas.openxmlformats.org/officeDocument/2006/relationships/hyperlink" Target="javascript:abrirAcuse(544027);" TargetMode="External"/><Relationship Id="rId17" Type="http://schemas.openxmlformats.org/officeDocument/2006/relationships/hyperlink" Target="javascript:abrirAcuse(544026);"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abrirAcuse(544027);"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brirAcuse(54402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javascript:abrirAcuse(544028);"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javascript:abrirAcuse(544028);" TargetMode="External"/><Relationship Id="rId19" Type="http://schemas.openxmlformats.org/officeDocument/2006/relationships/hyperlink" Target="http://dof.gob.mx/nota_detalle.php?codigo=5492254&amp;fecha=28/07/2017" TargetMode="External"/><Relationship Id="rId4" Type="http://schemas.openxmlformats.org/officeDocument/2006/relationships/settings" Target="settings.xml"/><Relationship Id="rId9" Type="http://schemas.openxmlformats.org/officeDocument/2006/relationships/hyperlink" Target="javascript:abrirAcuse(544028);" TargetMode="External"/><Relationship Id="rId14" Type="http://schemas.openxmlformats.org/officeDocument/2006/relationships/image" Target="media/image1.png"/><Relationship Id="rId22" Type="http://schemas.openxmlformats.org/officeDocument/2006/relationships/image" Target="media/image4.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5F065-7621-4856-B506-27DAFBDB5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49</Pages>
  <Words>10648</Words>
  <Characters>58564</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ALIENWARE 10hf</cp:lastModifiedBy>
  <cp:revision>8</cp:revision>
  <cp:lastPrinted>2024-03-15T03:30:00Z</cp:lastPrinted>
  <dcterms:created xsi:type="dcterms:W3CDTF">2024-03-12T17:16:00Z</dcterms:created>
  <dcterms:modified xsi:type="dcterms:W3CDTF">2024-03-15T03:30:00Z</dcterms:modified>
</cp:coreProperties>
</file>