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5C46" w:rsidRDefault="00D55C46">
      <w:pPr>
        <w:widowControl w:val="0"/>
        <w:pBdr>
          <w:top w:val="nil"/>
          <w:left w:val="nil"/>
          <w:bottom w:val="nil"/>
          <w:right w:val="nil"/>
          <w:between w:val="nil"/>
        </w:pBdr>
        <w:spacing w:line="276" w:lineRule="auto"/>
      </w:pPr>
    </w:p>
    <w:p w:rsidR="00D55C46" w:rsidRDefault="00D233F0">
      <w:pPr>
        <w:spacing w:line="360" w:lineRule="auto"/>
        <w:jc w:val="both"/>
        <w:rPr>
          <w:rFonts w:ascii="Palatino Linotype" w:eastAsia="Palatino Linotype" w:hAnsi="Palatino Linotype" w:cs="Palatino Linotype"/>
          <w:sz w:val="22"/>
          <w:szCs w:val="22"/>
        </w:rPr>
      </w:pPr>
      <w:bookmarkStart w:id="0" w:name="_heading=h.gjdgxs" w:colFirst="0" w:colLast="0"/>
      <w:bookmarkEnd w:id="0"/>
      <w:r>
        <w:rPr>
          <w:rFonts w:ascii="Palatino Linotype" w:eastAsia="Palatino Linotype" w:hAnsi="Palatino Linotype" w:cs="Palatino Linotype"/>
          <w:sz w:val="22"/>
          <w:szCs w:val="22"/>
        </w:rPr>
        <w:t>Resolución del Pleno del Instituto de Transparencia, Acceso a la Información Pública y Protección de Datos Personales del Estado de México y Municipios, con domicilio en Metepec, Estado de México; del trece (13) de noviembre de dos mil veinticuatro.</w:t>
      </w:r>
    </w:p>
    <w:p w:rsidR="00D55C46" w:rsidRDefault="00D55C46">
      <w:pPr>
        <w:spacing w:line="360" w:lineRule="auto"/>
        <w:jc w:val="both"/>
        <w:rPr>
          <w:rFonts w:ascii="Palatino Linotype" w:eastAsia="Palatino Linotype" w:hAnsi="Palatino Linotype" w:cs="Palatino Linotype"/>
          <w:sz w:val="22"/>
          <w:szCs w:val="22"/>
        </w:rPr>
      </w:pPr>
    </w:p>
    <w:p w:rsidR="00D55C46" w:rsidRDefault="00D233F0">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b/>
          <w:sz w:val="22"/>
          <w:szCs w:val="22"/>
        </w:rPr>
        <w:t>VISTOS</w:t>
      </w:r>
      <w:r>
        <w:rPr>
          <w:rFonts w:ascii="Palatino Linotype" w:eastAsia="Palatino Linotype" w:hAnsi="Palatino Linotype" w:cs="Palatino Linotype"/>
          <w:sz w:val="22"/>
          <w:szCs w:val="22"/>
        </w:rPr>
        <w:t xml:space="preserve"> los expedientes electrónicos formado con motivo de los recursos de revisión </w:t>
      </w:r>
      <w:r>
        <w:rPr>
          <w:rFonts w:ascii="Palatino Linotype" w:eastAsia="Palatino Linotype" w:hAnsi="Palatino Linotype" w:cs="Palatino Linotype"/>
          <w:b/>
          <w:sz w:val="22"/>
          <w:szCs w:val="22"/>
        </w:rPr>
        <w:t xml:space="preserve">03823/INFOEM/IP/RR/2024 y 03824/INFOEM/IP/RR/2024, </w:t>
      </w:r>
      <w:r>
        <w:rPr>
          <w:rFonts w:ascii="Palatino Linotype" w:eastAsia="Palatino Linotype" w:hAnsi="Palatino Linotype" w:cs="Palatino Linotype"/>
          <w:sz w:val="22"/>
          <w:szCs w:val="22"/>
        </w:rPr>
        <w:t xml:space="preserve">promovidos por una persona que no proporcionó nombre para ser identificado, quien en lo sucesivo se identificará como </w:t>
      </w:r>
      <w:r>
        <w:rPr>
          <w:rFonts w:ascii="Palatino Linotype" w:eastAsia="Palatino Linotype" w:hAnsi="Palatino Linotype" w:cs="Palatino Linotype"/>
          <w:b/>
          <w:sz w:val="22"/>
          <w:szCs w:val="22"/>
        </w:rPr>
        <w:t>EL RECURRENTE</w:t>
      </w:r>
      <w:r>
        <w:rPr>
          <w:rFonts w:ascii="Palatino Linotype" w:eastAsia="Palatino Linotype" w:hAnsi="Palatino Linotype" w:cs="Palatino Linotype"/>
          <w:sz w:val="22"/>
          <w:szCs w:val="22"/>
        </w:rPr>
        <w:t xml:space="preserve">, en contra de la respuesta de la </w:t>
      </w:r>
      <w:r>
        <w:rPr>
          <w:rFonts w:ascii="Palatino Linotype" w:eastAsia="Palatino Linotype" w:hAnsi="Palatino Linotype" w:cs="Palatino Linotype"/>
          <w:b/>
          <w:sz w:val="22"/>
          <w:szCs w:val="22"/>
        </w:rPr>
        <w:t xml:space="preserve">Comisión del Agua del Estado de México, </w:t>
      </w:r>
      <w:r>
        <w:rPr>
          <w:rFonts w:ascii="Palatino Linotype" w:eastAsia="Palatino Linotype" w:hAnsi="Palatino Linotype" w:cs="Palatino Linotype"/>
          <w:sz w:val="22"/>
          <w:szCs w:val="22"/>
        </w:rPr>
        <w:t>en lo sucesivo el</w:t>
      </w:r>
      <w:r>
        <w:rPr>
          <w:rFonts w:ascii="Palatino Linotype" w:eastAsia="Palatino Linotype" w:hAnsi="Palatino Linotype" w:cs="Palatino Linotype"/>
          <w:b/>
          <w:sz w:val="22"/>
          <w:szCs w:val="22"/>
        </w:rPr>
        <w:t xml:space="preserve"> SUJETO OBLIGADO</w:t>
      </w:r>
      <w:r>
        <w:rPr>
          <w:rFonts w:ascii="Palatino Linotype" w:eastAsia="Palatino Linotype" w:hAnsi="Palatino Linotype" w:cs="Palatino Linotype"/>
          <w:sz w:val="22"/>
          <w:szCs w:val="22"/>
        </w:rPr>
        <w:t>, por lo que se procede a dictar la presente resolución, con base en los siguientes:</w:t>
      </w:r>
    </w:p>
    <w:p w:rsidR="00D55C46" w:rsidRDefault="00D233F0">
      <w:pPr>
        <w:keepNext/>
        <w:keepLines/>
        <w:spacing w:line="360" w:lineRule="auto"/>
        <w:jc w:val="center"/>
        <w:rPr>
          <w:rFonts w:ascii="Palatino Linotype" w:eastAsia="Palatino Linotype" w:hAnsi="Palatino Linotype" w:cs="Palatino Linotype"/>
          <w:b/>
          <w:sz w:val="22"/>
          <w:szCs w:val="22"/>
        </w:rPr>
      </w:pPr>
      <w:bookmarkStart w:id="1" w:name="_heading=h.30j0zll" w:colFirst="0" w:colLast="0"/>
      <w:bookmarkEnd w:id="1"/>
      <w:r>
        <w:rPr>
          <w:rFonts w:ascii="Palatino Linotype" w:eastAsia="Palatino Linotype" w:hAnsi="Palatino Linotype" w:cs="Palatino Linotype"/>
          <w:b/>
          <w:sz w:val="22"/>
          <w:szCs w:val="22"/>
        </w:rPr>
        <w:t>ANTECEDENTES</w:t>
      </w:r>
    </w:p>
    <w:p w:rsidR="00D55C46" w:rsidRDefault="00D55C46">
      <w:pPr>
        <w:spacing w:line="360" w:lineRule="auto"/>
        <w:rPr>
          <w:rFonts w:ascii="Palatino Linotype" w:eastAsia="Palatino Linotype" w:hAnsi="Palatino Linotype" w:cs="Palatino Linotype"/>
          <w:sz w:val="22"/>
          <w:szCs w:val="22"/>
        </w:rPr>
      </w:pPr>
    </w:p>
    <w:p w:rsidR="00D55C46" w:rsidRDefault="00D233F0">
      <w:pPr>
        <w:numPr>
          <w:ilvl w:val="0"/>
          <w:numId w:val="1"/>
        </w:numPr>
        <w:spacing w:line="360" w:lineRule="auto"/>
        <w:ind w:left="0" w:firstLine="0"/>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El veinte (20) y veintiocho (28) de mayo de dos mil veinticuatro, </w:t>
      </w:r>
      <w:r>
        <w:rPr>
          <w:rFonts w:ascii="Palatino Linotype" w:eastAsia="Palatino Linotype" w:hAnsi="Palatino Linotype" w:cs="Palatino Linotype"/>
          <w:b/>
          <w:sz w:val="22"/>
          <w:szCs w:val="22"/>
        </w:rPr>
        <w:t>EL RECURRENTE,</w:t>
      </w:r>
      <w:r>
        <w:rPr>
          <w:rFonts w:ascii="Palatino Linotype" w:eastAsia="Palatino Linotype" w:hAnsi="Palatino Linotype" w:cs="Palatino Linotype"/>
          <w:sz w:val="22"/>
          <w:szCs w:val="22"/>
        </w:rPr>
        <w:t xml:space="preserve"> ante el </w:t>
      </w:r>
      <w:r>
        <w:rPr>
          <w:rFonts w:ascii="Palatino Linotype" w:eastAsia="Palatino Linotype" w:hAnsi="Palatino Linotype" w:cs="Palatino Linotype"/>
          <w:b/>
          <w:sz w:val="22"/>
          <w:szCs w:val="22"/>
        </w:rPr>
        <w:t>SUJETO OBLIGADO</w:t>
      </w:r>
      <w:r>
        <w:rPr>
          <w:rFonts w:ascii="Palatino Linotype" w:eastAsia="Palatino Linotype" w:hAnsi="Palatino Linotype" w:cs="Palatino Linotype"/>
          <w:sz w:val="22"/>
          <w:szCs w:val="22"/>
        </w:rPr>
        <w:t xml:space="preserve"> vía Sistema de Acceso a la Información Mexiquense (</w:t>
      </w:r>
      <w:r>
        <w:rPr>
          <w:rFonts w:ascii="Palatino Linotype" w:eastAsia="Palatino Linotype" w:hAnsi="Palatino Linotype" w:cs="Palatino Linotype"/>
          <w:b/>
          <w:sz w:val="22"/>
          <w:szCs w:val="22"/>
        </w:rPr>
        <w:t>SAIMEX)</w:t>
      </w:r>
      <w:r>
        <w:rPr>
          <w:rFonts w:ascii="Palatino Linotype" w:eastAsia="Palatino Linotype" w:hAnsi="Palatino Linotype" w:cs="Palatino Linotype"/>
          <w:sz w:val="22"/>
          <w:szCs w:val="22"/>
        </w:rPr>
        <w:t xml:space="preserve">, presentó las solicitudes de información registradas con los números </w:t>
      </w:r>
      <w:r>
        <w:rPr>
          <w:rFonts w:ascii="Palatino Linotype" w:eastAsia="Palatino Linotype" w:hAnsi="Palatino Linotype" w:cs="Palatino Linotype"/>
          <w:b/>
          <w:sz w:val="22"/>
          <w:szCs w:val="22"/>
        </w:rPr>
        <w:t xml:space="preserve">00272/CAEM/IP/2024 y 00261/CAEM/IP/2024, </w:t>
      </w:r>
      <w:r>
        <w:rPr>
          <w:rFonts w:ascii="Palatino Linotype" w:eastAsia="Palatino Linotype" w:hAnsi="Palatino Linotype" w:cs="Palatino Linotype"/>
          <w:sz w:val="22"/>
          <w:szCs w:val="22"/>
        </w:rPr>
        <w:t>mediante la cual solicitó lo siguiente:</w:t>
      </w:r>
    </w:p>
    <w:p w:rsidR="00D55C46" w:rsidRDefault="00D55C46">
      <w:pPr>
        <w:spacing w:line="360" w:lineRule="auto"/>
        <w:jc w:val="both"/>
        <w:rPr>
          <w:rFonts w:ascii="Palatino Linotype" w:eastAsia="Palatino Linotype" w:hAnsi="Palatino Linotype" w:cs="Palatino Linotype"/>
          <w:sz w:val="22"/>
          <w:szCs w:val="22"/>
        </w:rPr>
      </w:pPr>
    </w:p>
    <w:p w:rsidR="00D55C46" w:rsidRDefault="00D233F0">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b/>
          <w:sz w:val="22"/>
          <w:szCs w:val="22"/>
        </w:rPr>
        <w:t>00272/CAEM/IP/2024:</w:t>
      </w:r>
    </w:p>
    <w:p w:rsidR="00D55C46" w:rsidRDefault="00D233F0">
      <w:pPr>
        <w:spacing w:line="360" w:lineRule="auto"/>
        <w:ind w:left="1069" w:right="567"/>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 “solicito la siguiente </w:t>
      </w:r>
      <w:proofErr w:type="spellStart"/>
      <w:r>
        <w:rPr>
          <w:rFonts w:ascii="Palatino Linotype" w:eastAsia="Palatino Linotype" w:hAnsi="Palatino Linotype" w:cs="Palatino Linotype"/>
          <w:i/>
          <w:color w:val="000000"/>
          <w:sz w:val="22"/>
          <w:szCs w:val="22"/>
        </w:rPr>
        <w:t>informacion</w:t>
      </w:r>
      <w:proofErr w:type="spellEnd"/>
      <w:r>
        <w:rPr>
          <w:rFonts w:ascii="Palatino Linotype" w:eastAsia="Palatino Linotype" w:hAnsi="Palatino Linotype" w:cs="Palatino Linotype"/>
          <w:i/>
          <w:color w:val="000000"/>
          <w:sz w:val="22"/>
          <w:szCs w:val="22"/>
        </w:rPr>
        <w:t xml:space="preserve"> para el titular de la </w:t>
      </w:r>
      <w:proofErr w:type="spellStart"/>
      <w:r>
        <w:rPr>
          <w:rFonts w:ascii="Palatino Linotype" w:eastAsia="Palatino Linotype" w:hAnsi="Palatino Linotype" w:cs="Palatino Linotype"/>
          <w:i/>
          <w:color w:val="000000"/>
          <w:sz w:val="22"/>
          <w:szCs w:val="22"/>
        </w:rPr>
        <w:t>uippe</w:t>
      </w:r>
      <w:proofErr w:type="spellEnd"/>
      <w:r>
        <w:rPr>
          <w:rFonts w:ascii="Palatino Linotype" w:eastAsia="Palatino Linotype" w:hAnsi="Palatino Linotype" w:cs="Palatino Linotype"/>
          <w:i/>
          <w:color w:val="000000"/>
          <w:sz w:val="22"/>
          <w:szCs w:val="22"/>
        </w:rPr>
        <w:t xml:space="preserve"> 1 cuanto es el presupuesto asignado para 2024 en cuestión gastos de publicidad y propaganda 2 en que se </w:t>
      </w:r>
      <w:proofErr w:type="spellStart"/>
      <w:r>
        <w:rPr>
          <w:rFonts w:ascii="Palatino Linotype" w:eastAsia="Palatino Linotype" w:hAnsi="Palatino Linotype" w:cs="Palatino Linotype"/>
          <w:i/>
          <w:color w:val="000000"/>
          <w:sz w:val="22"/>
          <w:szCs w:val="22"/>
        </w:rPr>
        <w:t>gasto</w:t>
      </w:r>
      <w:proofErr w:type="spellEnd"/>
      <w:r>
        <w:rPr>
          <w:rFonts w:ascii="Palatino Linotype" w:eastAsia="Palatino Linotype" w:hAnsi="Palatino Linotype" w:cs="Palatino Linotype"/>
          <w:i/>
          <w:color w:val="000000"/>
          <w:sz w:val="22"/>
          <w:szCs w:val="22"/>
        </w:rPr>
        <w:t xml:space="preserve"> el presupuesto de 2023 de 200 millones 459 mil 600 pesos pido el gasto </w:t>
      </w:r>
      <w:proofErr w:type="spellStart"/>
      <w:r>
        <w:rPr>
          <w:rFonts w:ascii="Palatino Linotype" w:eastAsia="Palatino Linotype" w:hAnsi="Palatino Linotype" w:cs="Palatino Linotype"/>
          <w:i/>
          <w:color w:val="000000"/>
          <w:sz w:val="22"/>
          <w:szCs w:val="22"/>
        </w:rPr>
        <w:t>desglozado</w:t>
      </w:r>
      <w:proofErr w:type="spellEnd"/>
      <w:r>
        <w:rPr>
          <w:rFonts w:ascii="Palatino Linotype" w:eastAsia="Palatino Linotype" w:hAnsi="Palatino Linotype" w:cs="Palatino Linotype"/>
          <w:i/>
          <w:color w:val="000000"/>
          <w:sz w:val="22"/>
          <w:szCs w:val="22"/>
        </w:rPr>
        <w:t xml:space="preserve"> quienes fueron los servidores públicos que dieron la autorización” (Sic) </w:t>
      </w:r>
    </w:p>
    <w:p w:rsidR="00D55C46" w:rsidRDefault="00D55C46">
      <w:pPr>
        <w:spacing w:line="360" w:lineRule="auto"/>
        <w:ind w:right="567"/>
        <w:jc w:val="both"/>
        <w:rPr>
          <w:rFonts w:ascii="Palatino Linotype" w:eastAsia="Palatino Linotype" w:hAnsi="Palatino Linotype" w:cs="Palatino Linotype"/>
          <w:i/>
          <w:color w:val="000000"/>
          <w:sz w:val="22"/>
          <w:szCs w:val="22"/>
        </w:rPr>
      </w:pPr>
    </w:p>
    <w:p w:rsidR="00D55C46" w:rsidRDefault="00423FB1">
      <w:pPr>
        <w:numPr>
          <w:ilvl w:val="0"/>
          <w:numId w:val="4"/>
        </w:numPr>
        <w:spacing w:before="280" w:after="280" w:line="360" w:lineRule="auto"/>
        <w:jc w:val="both"/>
        <w:rPr>
          <w:rFonts w:ascii="Palatino Linotype" w:eastAsia="Palatino Linotype" w:hAnsi="Palatino Linotype" w:cs="Palatino Linotype"/>
          <w:sz w:val="22"/>
          <w:szCs w:val="22"/>
        </w:rPr>
      </w:pPr>
      <w:hyperlink r:id="rId8">
        <w:r w:rsidR="00D233F0">
          <w:rPr>
            <w:rFonts w:ascii="Palatino Linotype" w:eastAsia="Palatino Linotype" w:hAnsi="Palatino Linotype" w:cs="Palatino Linotype"/>
            <w:b/>
            <w:color w:val="000000"/>
            <w:sz w:val="22"/>
            <w:szCs w:val="22"/>
            <w:u w:val="single"/>
          </w:rPr>
          <w:t>1000081688</w:t>
        </w:r>
        <w:proofErr w:type="gramStart"/>
        <w:r w:rsidR="00D233F0">
          <w:rPr>
            <w:rFonts w:ascii="Palatino Linotype" w:eastAsia="Palatino Linotype" w:hAnsi="Palatino Linotype" w:cs="Palatino Linotype"/>
            <w:b/>
            <w:color w:val="000000"/>
            <w:sz w:val="22"/>
            <w:szCs w:val="22"/>
            <w:u w:val="single"/>
          </w:rPr>
          <w:t>.jpg</w:t>
        </w:r>
        <w:proofErr w:type="gramEnd"/>
      </w:hyperlink>
      <w:r w:rsidR="00D233F0">
        <w:rPr>
          <w:rFonts w:ascii="Palatino Linotype" w:eastAsia="Palatino Linotype" w:hAnsi="Palatino Linotype" w:cs="Palatino Linotype"/>
          <w:sz w:val="22"/>
          <w:szCs w:val="22"/>
        </w:rPr>
        <w:t>: contiene imagen de un oficio con número 219C0117020000L/0232/2023 de fecha quince de febrero de dos mil veintitrés, suscrito por el Director de Finanzas en el que se advierte el monto de los recursos para gastos de publicidad y propaganda.</w:t>
      </w:r>
    </w:p>
    <w:p w:rsidR="00D55C46" w:rsidRDefault="00D233F0">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b/>
          <w:sz w:val="22"/>
          <w:szCs w:val="22"/>
        </w:rPr>
        <w:t>00261/CAEM/IP/2024:</w:t>
      </w:r>
    </w:p>
    <w:p w:rsidR="00D55C46" w:rsidRDefault="00D233F0">
      <w:pPr>
        <w:tabs>
          <w:tab w:val="left" w:pos="3828"/>
        </w:tabs>
        <w:spacing w:line="360" w:lineRule="auto"/>
        <w:ind w:left="1069" w:right="567"/>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 “quiero conocer </w:t>
      </w:r>
      <w:proofErr w:type="spellStart"/>
      <w:r>
        <w:rPr>
          <w:rFonts w:ascii="Palatino Linotype" w:eastAsia="Palatino Linotype" w:hAnsi="Palatino Linotype" w:cs="Palatino Linotype"/>
          <w:i/>
          <w:color w:val="000000"/>
          <w:sz w:val="22"/>
          <w:szCs w:val="22"/>
        </w:rPr>
        <w:t>desglozadamente</w:t>
      </w:r>
      <w:proofErr w:type="spellEnd"/>
      <w:r>
        <w:rPr>
          <w:rFonts w:ascii="Palatino Linotype" w:eastAsia="Palatino Linotype" w:hAnsi="Palatino Linotype" w:cs="Palatino Linotype"/>
          <w:i/>
          <w:color w:val="000000"/>
          <w:sz w:val="22"/>
          <w:szCs w:val="22"/>
        </w:rPr>
        <w:t xml:space="preserve"> como se </w:t>
      </w:r>
      <w:proofErr w:type="spellStart"/>
      <w:r>
        <w:rPr>
          <w:rFonts w:ascii="Palatino Linotype" w:eastAsia="Palatino Linotype" w:hAnsi="Palatino Linotype" w:cs="Palatino Linotype"/>
          <w:i/>
          <w:color w:val="000000"/>
          <w:sz w:val="22"/>
          <w:szCs w:val="22"/>
        </w:rPr>
        <w:t>uso</w:t>
      </w:r>
      <w:proofErr w:type="spellEnd"/>
      <w:r>
        <w:rPr>
          <w:rFonts w:ascii="Palatino Linotype" w:eastAsia="Palatino Linotype" w:hAnsi="Palatino Linotype" w:cs="Palatino Linotype"/>
          <w:i/>
          <w:color w:val="000000"/>
          <w:sz w:val="22"/>
          <w:szCs w:val="22"/>
        </w:rPr>
        <w:t xml:space="preserve"> el presupuesto integrado y como fue la asignación de los recursos correspondiente con los objetivos, metas y prioridades de la Comisión. </w:t>
      </w:r>
      <w:proofErr w:type="gramStart"/>
      <w:r>
        <w:rPr>
          <w:rFonts w:ascii="Palatino Linotype" w:eastAsia="Palatino Linotype" w:hAnsi="Palatino Linotype" w:cs="Palatino Linotype"/>
          <w:i/>
          <w:color w:val="000000"/>
          <w:sz w:val="22"/>
          <w:szCs w:val="22"/>
        </w:rPr>
        <w:t>en</w:t>
      </w:r>
      <w:proofErr w:type="gramEnd"/>
      <w:r>
        <w:rPr>
          <w:rFonts w:ascii="Palatino Linotype" w:eastAsia="Palatino Linotype" w:hAnsi="Palatino Linotype" w:cs="Palatino Linotype"/>
          <w:i/>
          <w:color w:val="000000"/>
          <w:sz w:val="22"/>
          <w:szCs w:val="22"/>
        </w:rPr>
        <w:t xml:space="preserve"> </w:t>
      </w:r>
      <w:proofErr w:type="spellStart"/>
      <w:r>
        <w:rPr>
          <w:rFonts w:ascii="Palatino Linotype" w:eastAsia="Palatino Linotype" w:hAnsi="Palatino Linotype" w:cs="Palatino Linotype"/>
          <w:i/>
          <w:color w:val="000000"/>
          <w:sz w:val="22"/>
          <w:szCs w:val="22"/>
        </w:rPr>
        <w:t>excel</w:t>
      </w:r>
      <w:proofErr w:type="spellEnd"/>
      <w:r>
        <w:rPr>
          <w:rFonts w:ascii="Palatino Linotype" w:eastAsia="Palatino Linotype" w:hAnsi="Palatino Linotype" w:cs="Palatino Linotype"/>
          <w:i/>
          <w:color w:val="000000"/>
          <w:sz w:val="22"/>
          <w:szCs w:val="22"/>
        </w:rPr>
        <w:t xml:space="preserve"> como bien lo marca el manual general de organización de la </w:t>
      </w:r>
      <w:proofErr w:type="spellStart"/>
      <w:r>
        <w:rPr>
          <w:rFonts w:ascii="Palatino Linotype" w:eastAsia="Palatino Linotype" w:hAnsi="Palatino Linotype" w:cs="Palatino Linotype"/>
          <w:i/>
          <w:color w:val="000000"/>
          <w:sz w:val="22"/>
          <w:szCs w:val="22"/>
        </w:rPr>
        <w:t>Caem</w:t>
      </w:r>
      <w:proofErr w:type="spellEnd"/>
      <w:r>
        <w:rPr>
          <w:rFonts w:ascii="Palatino Linotype" w:eastAsia="Palatino Linotype" w:hAnsi="Palatino Linotype" w:cs="Palatino Linotype"/>
          <w:i/>
          <w:color w:val="000000"/>
          <w:sz w:val="22"/>
          <w:szCs w:val="22"/>
        </w:rPr>
        <w:t xml:space="preserve"> para el departamento de plantación y programación de la </w:t>
      </w:r>
      <w:proofErr w:type="spellStart"/>
      <w:r>
        <w:rPr>
          <w:rFonts w:ascii="Palatino Linotype" w:eastAsia="Palatino Linotype" w:hAnsi="Palatino Linotype" w:cs="Palatino Linotype"/>
          <w:i/>
          <w:color w:val="000000"/>
          <w:sz w:val="22"/>
          <w:szCs w:val="22"/>
        </w:rPr>
        <w:t>uippe</w:t>
      </w:r>
      <w:proofErr w:type="spellEnd"/>
      <w:r>
        <w:rPr>
          <w:rFonts w:ascii="Palatino Linotype" w:eastAsia="Palatino Linotype" w:hAnsi="Palatino Linotype" w:cs="Palatino Linotype"/>
          <w:i/>
          <w:color w:val="000000"/>
          <w:sz w:val="22"/>
          <w:szCs w:val="22"/>
        </w:rPr>
        <w:t xml:space="preserve"> en la </w:t>
      </w:r>
      <w:proofErr w:type="spellStart"/>
      <w:r>
        <w:rPr>
          <w:rFonts w:ascii="Palatino Linotype" w:eastAsia="Palatino Linotype" w:hAnsi="Palatino Linotype" w:cs="Palatino Linotype"/>
          <w:i/>
          <w:color w:val="000000"/>
          <w:sz w:val="22"/>
          <w:szCs w:val="22"/>
        </w:rPr>
        <w:t>Caem</w:t>
      </w:r>
      <w:proofErr w:type="spellEnd"/>
      <w:r>
        <w:rPr>
          <w:rFonts w:ascii="Palatino Linotype" w:eastAsia="Palatino Linotype" w:hAnsi="Palatino Linotype" w:cs="Palatino Linotype"/>
          <w:i/>
          <w:color w:val="000000"/>
          <w:sz w:val="22"/>
          <w:szCs w:val="22"/>
        </w:rPr>
        <w:t xml:space="preserve">” (Sic) </w:t>
      </w:r>
    </w:p>
    <w:p w:rsidR="00D55C46" w:rsidRDefault="00D55C46">
      <w:pPr>
        <w:spacing w:line="360" w:lineRule="auto"/>
        <w:ind w:right="567"/>
        <w:jc w:val="both"/>
        <w:rPr>
          <w:rFonts w:ascii="Palatino Linotype" w:eastAsia="Palatino Linotype" w:hAnsi="Palatino Linotype" w:cs="Palatino Linotype"/>
          <w:i/>
          <w:color w:val="000000"/>
          <w:sz w:val="22"/>
          <w:szCs w:val="22"/>
        </w:rPr>
      </w:pPr>
    </w:p>
    <w:p w:rsidR="00D55C46" w:rsidRDefault="00D233F0">
      <w:pPr>
        <w:numPr>
          <w:ilvl w:val="0"/>
          <w:numId w:val="1"/>
        </w:numPr>
        <w:spacing w:line="360" w:lineRule="auto"/>
        <w:ind w:left="0" w:firstLine="0"/>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Se eligió como modalidad de entrega a través de la plataforma digital Sistema de Acceso a la Información Mexiquense (SAIMEX).</w:t>
      </w:r>
    </w:p>
    <w:p w:rsidR="00D55C46" w:rsidRDefault="00D55C46">
      <w:pPr>
        <w:spacing w:line="360" w:lineRule="auto"/>
        <w:jc w:val="both"/>
        <w:rPr>
          <w:rFonts w:ascii="Palatino Linotype" w:eastAsia="Palatino Linotype" w:hAnsi="Palatino Linotype" w:cs="Palatino Linotype"/>
          <w:sz w:val="22"/>
          <w:szCs w:val="22"/>
        </w:rPr>
      </w:pPr>
    </w:p>
    <w:p w:rsidR="00D55C46" w:rsidRDefault="00D233F0">
      <w:pPr>
        <w:numPr>
          <w:ilvl w:val="0"/>
          <w:numId w:val="1"/>
        </w:numPr>
        <w:spacing w:line="360" w:lineRule="auto"/>
        <w:ind w:left="0" w:firstLine="0"/>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El veintitrés (23) y veintinueve (29) de mayo de dos mil veinticuatro, se realizó un requerimiento al servidor público habilitado. </w:t>
      </w:r>
    </w:p>
    <w:p w:rsidR="00D55C46" w:rsidRDefault="00D55C46">
      <w:pPr>
        <w:rPr>
          <w:rFonts w:ascii="Palatino Linotype" w:eastAsia="Palatino Linotype" w:hAnsi="Palatino Linotype" w:cs="Palatino Linotype"/>
          <w:sz w:val="22"/>
          <w:szCs w:val="22"/>
        </w:rPr>
      </w:pPr>
    </w:p>
    <w:p w:rsidR="00D55C46" w:rsidRDefault="00D233F0">
      <w:pPr>
        <w:numPr>
          <w:ilvl w:val="0"/>
          <w:numId w:val="1"/>
        </w:numPr>
        <w:spacing w:line="360" w:lineRule="auto"/>
        <w:ind w:left="0" w:firstLine="0"/>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El dieciocho (18) de junio de dos mil veinticuatro, el </w:t>
      </w:r>
      <w:r>
        <w:rPr>
          <w:rFonts w:ascii="Palatino Linotype" w:eastAsia="Palatino Linotype" w:hAnsi="Palatino Linotype" w:cs="Palatino Linotype"/>
          <w:b/>
          <w:sz w:val="22"/>
          <w:szCs w:val="22"/>
        </w:rPr>
        <w:t>SUJETO OBLIGADO</w:t>
      </w:r>
      <w:r>
        <w:rPr>
          <w:rFonts w:ascii="Palatino Linotype" w:eastAsia="Palatino Linotype" w:hAnsi="Palatino Linotype" w:cs="Palatino Linotype"/>
          <w:b/>
          <w:i/>
          <w:sz w:val="22"/>
          <w:szCs w:val="22"/>
        </w:rPr>
        <w:t xml:space="preserve"> </w:t>
      </w:r>
      <w:r>
        <w:rPr>
          <w:rFonts w:ascii="Palatino Linotype" w:eastAsia="Palatino Linotype" w:hAnsi="Palatino Linotype" w:cs="Palatino Linotype"/>
          <w:sz w:val="22"/>
          <w:szCs w:val="22"/>
        </w:rPr>
        <w:t>dio respuesta a la solicitud de información en los siguientes términos:</w:t>
      </w:r>
    </w:p>
    <w:p w:rsidR="00D55C46" w:rsidRDefault="00D55C46">
      <w:pPr>
        <w:spacing w:line="360" w:lineRule="auto"/>
        <w:jc w:val="both"/>
        <w:rPr>
          <w:rFonts w:ascii="Palatino Linotype" w:eastAsia="Palatino Linotype" w:hAnsi="Palatino Linotype" w:cs="Palatino Linotype"/>
          <w:sz w:val="22"/>
          <w:szCs w:val="22"/>
        </w:rPr>
      </w:pPr>
    </w:p>
    <w:p w:rsidR="00D55C46" w:rsidRDefault="00D233F0">
      <w:pPr>
        <w:spacing w:line="360" w:lineRule="auto"/>
        <w:jc w:val="both"/>
        <w:rPr>
          <w:rFonts w:ascii="Palatino Linotype" w:eastAsia="Palatino Linotype" w:hAnsi="Palatino Linotype" w:cs="Palatino Linotype"/>
          <w:b/>
          <w:sz w:val="22"/>
          <w:szCs w:val="22"/>
        </w:rPr>
      </w:pPr>
      <w:r>
        <w:rPr>
          <w:rFonts w:ascii="Palatino Linotype" w:eastAsia="Palatino Linotype" w:hAnsi="Palatino Linotype" w:cs="Palatino Linotype"/>
          <w:b/>
          <w:color w:val="333333"/>
          <w:sz w:val="22"/>
          <w:szCs w:val="22"/>
        </w:rPr>
        <w:t xml:space="preserve">00272/CAEM/IP/2024 </w:t>
      </w:r>
      <w:r>
        <w:rPr>
          <w:rFonts w:ascii="Palatino Linotype" w:eastAsia="Palatino Linotype" w:hAnsi="Palatino Linotype" w:cs="Palatino Linotype"/>
          <w:b/>
          <w:sz w:val="22"/>
          <w:szCs w:val="22"/>
        </w:rPr>
        <w:t>– 03823/INFOEM/IP/RR/2024:</w:t>
      </w:r>
    </w:p>
    <w:p w:rsidR="00D55C46" w:rsidRDefault="00D55C46">
      <w:pPr>
        <w:spacing w:line="360" w:lineRule="auto"/>
        <w:jc w:val="both"/>
        <w:rPr>
          <w:rFonts w:ascii="Palatino Linotype" w:eastAsia="Palatino Linotype" w:hAnsi="Palatino Linotype" w:cs="Palatino Linotype"/>
          <w:b/>
          <w:sz w:val="22"/>
          <w:szCs w:val="22"/>
        </w:rPr>
      </w:pPr>
    </w:p>
    <w:tbl>
      <w:tblPr>
        <w:tblStyle w:val="a"/>
        <w:tblW w:w="7763" w:type="dxa"/>
        <w:jc w:val="center"/>
        <w:tblInd w:w="0" w:type="dxa"/>
        <w:tblLayout w:type="fixed"/>
        <w:tblLook w:val="0400" w:firstRow="0" w:lastRow="0" w:firstColumn="0" w:lastColumn="0" w:noHBand="0" w:noVBand="1"/>
      </w:tblPr>
      <w:tblGrid>
        <w:gridCol w:w="7763"/>
      </w:tblGrid>
      <w:tr w:rsidR="00D55C46">
        <w:trPr>
          <w:trHeight w:val="303"/>
          <w:jc w:val="center"/>
        </w:trPr>
        <w:tc>
          <w:tcPr>
            <w:tcW w:w="7763" w:type="dxa"/>
            <w:vAlign w:val="center"/>
          </w:tcPr>
          <w:p w:rsidR="00D55C46" w:rsidRDefault="00D233F0">
            <w:pPr>
              <w:jc w:val="right"/>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Metepec, México a 18 de Junio de 2024</w:t>
            </w:r>
          </w:p>
        </w:tc>
      </w:tr>
      <w:tr w:rsidR="00D55C46">
        <w:trPr>
          <w:trHeight w:val="303"/>
          <w:jc w:val="center"/>
        </w:trPr>
        <w:tc>
          <w:tcPr>
            <w:tcW w:w="7763" w:type="dxa"/>
            <w:vAlign w:val="center"/>
          </w:tcPr>
          <w:p w:rsidR="00D55C46" w:rsidRDefault="00D233F0">
            <w:pPr>
              <w:jc w:val="right"/>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Nombre del solicitante: C. Solicitante</w:t>
            </w:r>
          </w:p>
        </w:tc>
      </w:tr>
      <w:tr w:rsidR="00D55C46">
        <w:trPr>
          <w:trHeight w:val="303"/>
          <w:jc w:val="center"/>
        </w:trPr>
        <w:tc>
          <w:tcPr>
            <w:tcW w:w="7763" w:type="dxa"/>
            <w:vAlign w:val="center"/>
          </w:tcPr>
          <w:p w:rsidR="00D55C46" w:rsidRDefault="00D233F0">
            <w:pPr>
              <w:jc w:val="right"/>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Folio de la solicitud: 00272/CAEM/IP/2024</w:t>
            </w:r>
          </w:p>
        </w:tc>
      </w:tr>
      <w:tr w:rsidR="00D55C46">
        <w:trPr>
          <w:trHeight w:val="455"/>
          <w:jc w:val="center"/>
        </w:trPr>
        <w:tc>
          <w:tcPr>
            <w:tcW w:w="7763" w:type="dxa"/>
            <w:vAlign w:val="center"/>
          </w:tcPr>
          <w:p w:rsidR="00D55C46" w:rsidRDefault="00D55C46">
            <w:pPr>
              <w:jc w:val="right"/>
              <w:rPr>
                <w:rFonts w:ascii="Palatino Linotype" w:eastAsia="Palatino Linotype" w:hAnsi="Palatino Linotype" w:cs="Palatino Linotype"/>
                <w:i/>
                <w:sz w:val="22"/>
                <w:szCs w:val="22"/>
              </w:rPr>
            </w:pPr>
          </w:p>
        </w:tc>
      </w:tr>
      <w:tr w:rsidR="00D55C46">
        <w:trPr>
          <w:trHeight w:val="151"/>
          <w:jc w:val="center"/>
        </w:trPr>
        <w:tc>
          <w:tcPr>
            <w:tcW w:w="7763" w:type="dxa"/>
            <w:vAlign w:val="center"/>
          </w:tcPr>
          <w:p w:rsidR="00D55C46" w:rsidRDefault="00D233F0">
            <w:pPr>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lastRenderedPageBreak/>
              <w:t>En respuesta a la solicitud recibida, nos permitimos hacer de su conocimiento que con fundamento en el artículo 53, Fracciones: II, V y VI de la Ley de Transparencia y Acceso a la Información Pública del Estado de México y Municipios, le contestamos que:</w:t>
            </w:r>
          </w:p>
        </w:tc>
      </w:tr>
      <w:tr w:rsidR="00D55C46">
        <w:trPr>
          <w:trHeight w:val="379"/>
          <w:jc w:val="center"/>
        </w:trPr>
        <w:tc>
          <w:tcPr>
            <w:tcW w:w="7763" w:type="dxa"/>
            <w:vAlign w:val="center"/>
          </w:tcPr>
          <w:p w:rsidR="00D55C46" w:rsidRDefault="00D55C46">
            <w:pPr>
              <w:jc w:val="both"/>
              <w:rPr>
                <w:rFonts w:ascii="Palatino Linotype" w:eastAsia="Palatino Linotype" w:hAnsi="Palatino Linotype" w:cs="Palatino Linotype"/>
                <w:i/>
                <w:sz w:val="22"/>
                <w:szCs w:val="22"/>
              </w:rPr>
            </w:pPr>
          </w:p>
        </w:tc>
      </w:tr>
      <w:tr w:rsidR="00D55C46">
        <w:trPr>
          <w:trHeight w:val="151"/>
          <w:jc w:val="center"/>
        </w:trPr>
        <w:tc>
          <w:tcPr>
            <w:tcW w:w="7763" w:type="dxa"/>
            <w:vAlign w:val="center"/>
          </w:tcPr>
          <w:p w:rsidR="00D55C46" w:rsidRDefault="00D233F0">
            <w:pPr>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Oficio No. 219C0110010000S/ 01288 /2024 Naucalpan de Juárez, Estado de México 18 de junio de 2024 ESTIMADO PETICIONARIO FOLIO DE LA SOLICITUD: 00272/CAEM/IP/2024 En respuesta a la solicitud recibida, nos permitimos hacer de su conocimiento que con fundamento en los artículos 2, fracciones 111, VII; 4; 15; 24 fracciones XI y XXIV de la Ley de Transparencia y Acceso a la Información Pública del Estado de México y Municipios, y en cumplimiento a lo establecido en el artículo 53, fracciones 11, V y VI, su petición formulada en la Unidad de Transparencia de la Comisión del Agua del Estado de México vía electrónica se ha registrado con el número de folio 00272/CAEM/IP/2024, misma que a la letra dice: “solicito la siguiente </w:t>
            </w:r>
            <w:proofErr w:type="spellStart"/>
            <w:r>
              <w:rPr>
                <w:rFonts w:ascii="Palatino Linotype" w:eastAsia="Palatino Linotype" w:hAnsi="Palatino Linotype" w:cs="Palatino Linotype"/>
                <w:i/>
                <w:sz w:val="22"/>
                <w:szCs w:val="22"/>
              </w:rPr>
              <w:t>informacion</w:t>
            </w:r>
            <w:proofErr w:type="spellEnd"/>
            <w:r>
              <w:rPr>
                <w:rFonts w:ascii="Palatino Linotype" w:eastAsia="Palatino Linotype" w:hAnsi="Palatino Linotype" w:cs="Palatino Linotype"/>
                <w:i/>
                <w:sz w:val="22"/>
                <w:szCs w:val="22"/>
              </w:rPr>
              <w:t xml:space="preserve"> para el titular de la </w:t>
            </w:r>
            <w:proofErr w:type="spellStart"/>
            <w:r>
              <w:rPr>
                <w:rFonts w:ascii="Palatino Linotype" w:eastAsia="Palatino Linotype" w:hAnsi="Palatino Linotype" w:cs="Palatino Linotype"/>
                <w:i/>
                <w:sz w:val="22"/>
                <w:szCs w:val="22"/>
              </w:rPr>
              <w:t>uippe</w:t>
            </w:r>
            <w:proofErr w:type="spellEnd"/>
            <w:r>
              <w:rPr>
                <w:rFonts w:ascii="Palatino Linotype" w:eastAsia="Palatino Linotype" w:hAnsi="Palatino Linotype" w:cs="Palatino Linotype"/>
                <w:i/>
                <w:sz w:val="22"/>
                <w:szCs w:val="22"/>
              </w:rPr>
              <w:t xml:space="preserve"> 1 cuanto es el presupuesto asignado para 2024 en cuestión gastos de publicidad y propaganda 2 en que se </w:t>
            </w:r>
            <w:proofErr w:type="spellStart"/>
            <w:r>
              <w:rPr>
                <w:rFonts w:ascii="Palatino Linotype" w:eastAsia="Palatino Linotype" w:hAnsi="Palatino Linotype" w:cs="Palatino Linotype"/>
                <w:i/>
                <w:sz w:val="22"/>
                <w:szCs w:val="22"/>
              </w:rPr>
              <w:t>gasto</w:t>
            </w:r>
            <w:proofErr w:type="spellEnd"/>
            <w:r>
              <w:rPr>
                <w:rFonts w:ascii="Palatino Linotype" w:eastAsia="Palatino Linotype" w:hAnsi="Palatino Linotype" w:cs="Palatino Linotype"/>
                <w:i/>
                <w:sz w:val="22"/>
                <w:szCs w:val="22"/>
              </w:rPr>
              <w:t xml:space="preserve"> el presupuesto de 2023 de 200 millones 459 mil 600 pesos pido el gasto </w:t>
            </w:r>
            <w:proofErr w:type="spellStart"/>
            <w:r>
              <w:rPr>
                <w:rFonts w:ascii="Palatino Linotype" w:eastAsia="Palatino Linotype" w:hAnsi="Palatino Linotype" w:cs="Palatino Linotype"/>
                <w:i/>
                <w:sz w:val="22"/>
                <w:szCs w:val="22"/>
              </w:rPr>
              <w:t>desglozado</w:t>
            </w:r>
            <w:proofErr w:type="spellEnd"/>
            <w:r>
              <w:rPr>
                <w:rFonts w:ascii="Palatino Linotype" w:eastAsia="Palatino Linotype" w:hAnsi="Palatino Linotype" w:cs="Palatino Linotype"/>
                <w:i/>
                <w:sz w:val="22"/>
                <w:szCs w:val="22"/>
              </w:rPr>
              <w:t xml:space="preserve"> quienes fueron los servidores públicos que dieron la autorización” (sic) Al respecto. </w:t>
            </w:r>
            <w:proofErr w:type="gramStart"/>
            <w:r>
              <w:rPr>
                <w:rFonts w:ascii="Palatino Linotype" w:eastAsia="Palatino Linotype" w:hAnsi="Palatino Linotype" w:cs="Palatino Linotype"/>
                <w:i/>
                <w:sz w:val="22"/>
                <w:szCs w:val="22"/>
              </w:rPr>
              <w:t>le</w:t>
            </w:r>
            <w:proofErr w:type="gramEnd"/>
            <w:r>
              <w:rPr>
                <w:rFonts w:ascii="Palatino Linotype" w:eastAsia="Palatino Linotype" w:hAnsi="Palatino Linotype" w:cs="Palatino Linotype"/>
                <w:i/>
                <w:sz w:val="22"/>
                <w:szCs w:val="22"/>
              </w:rPr>
              <w:t xml:space="preserve"> informo que, en primer término, debe precisarse que de conformidad con el párrafo segundo del artículo 12 de la Ley Transparencia y Acceso a la Información Pública del Estado de México y Municipios: "Los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 Derivado de lo anterior, anexo al presente me permito enviarle copia del oficio 219C110000300S/384/2024, signado por el Titular de la Unidad de Información, Planeación, Programación y Evaluación. Sin otro particular por el momento, aprovecho la ocasión para enviarle un cordial saludo. A T E N T A M E N T E STEPHANIE VALERO SÁNCHEZ TITULAR DE LA UNIDAD DE TRANSPARENCIA</w:t>
            </w:r>
          </w:p>
        </w:tc>
      </w:tr>
      <w:tr w:rsidR="00D55C46">
        <w:trPr>
          <w:trHeight w:val="379"/>
          <w:jc w:val="center"/>
        </w:trPr>
        <w:tc>
          <w:tcPr>
            <w:tcW w:w="7763" w:type="dxa"/>
            <w:vAlign w:val="center"/>
          </w:tcPr>
          <w:p w:rsidR="00D55C46" w:rsidRDefault="00D55C46">
            <w:pPr>
              <w:rPr>
                <w:rFonts w:ascii="Palatino Linotype" w:eastAsia="Palatino Linotype" w:hAnsi="Palatino Linotype" w:cs="Palatino Linotype"/>
                <w:i/>
                <w:sz w:val="22"/>
                <w:szCs w:val="22"/>
              </w:rPr>
            </w:pPr>
          </w:p>
        </w:tc>
      </w:tr>
      <w:tr w:rsidR="00D55C46">
        <w:trPr>
          <w:trHeight w:val="151"/>
          <w:jc w:val="center"/>
        </w:trPr>
        <w:tc>
          <w:tcPr>
            <w:tcW w:w="7763" w:type="dxa"/>
            <w:vAlign w:val="center"/>
          </w:tcPr>
          <w:p w:rsidR="00D55C46" w:rsidRDefault="00D55C46" w:rsidP="00863A35">
            <w:pPr>
              <w:rPr>
                <w:rFonts w:ascii="Palatino Linotype" w:eastAsia="Palatino Linotype" w:hAnsi="Palatino Linotype" w:cs="Palatino Linotype"/>
                <w:i/>
                <w:sz w:val="22"/>
                <w:szCs w:val="22"/>
              </w:rPr>
            </w:pPr>
          </w:p>
        </w:tc>
      </w:tr>
      <w:tr w:rsidR="00D55C46">
        <w:trPr>
          <w:trHeight w:val="151"/>
          <w:jc w:val="center"/>
        </w:trPr>
        <w:tc>
          <w:tcPr>
            <w:tcW w:w="7763" w:type="dxa"/>
            <w:vAlign w:val="center"/>
          </w:tcPr>
          <w:p w:rsidR="00D55C46" w:rsidRDefault="00D55C46">
            <w:pPr>
              <w:rPr>
                <w:rFonts w:ascii="Palatino Linotype" w:eastAsia="Palatino Linotype" w:hAnsi="Palatino Linotype" w:cs="Palatino Linotype"/>
                <w:i/>
                <w:sz w:val="22"/>
                <w:szCs w:val="22"/>
              </w:rPr>
            </w:pPr>
          </w:p>
        </w:tc>
      </w:tr>
      <w:tr w:rsidR="00D55C46">
        <w:trPr>
          <w:trHeight w:val="151"/>
          <w:jc w:val="center"/>
        </w:trPr>
        <w:tc>
          <w:tcPr>
            <w:tcW w:w="7763" w:type="dxa"/>
            <w:vAlign w:val="center"/>
          </w:tcPr>
          <w:p w:rsidR="00D55C46" w:rsidRDefault="00D233F0">
            <w:pPr>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ATENTAMENTE</w:t>
            </w:r>
          </w:p>
        </w:tc>
      </w:tr>
      <w:tr w:rsidR="00D55C46">
        <w:trPr>
          <w:trHeight w:val="227"/>
          <w:jc w:val="center"/>
        </w:trPr>
        <w:tc>
          <w:tcPr>
            <w:tcW w:w="7763" w:type="dxa"/>
            <w:vAlign w:val="center"/>
          </w:tcPr>
          <w:p w:rsidR="00D55C46" w:rsidRDefault="00D55C46">
            <w:pPr>
              <w:rPr>
                <w:rFonts w:ascii="Palatino Linotype" w:eastAsia="Palatino Linotype" w:hAnsi="Palatino Linotype" w:cs="Palatino Linotype"/>
                <w:i/>
                <w:sz w:val="22"/>
                <w:szCs w:val="22"/>
              </w:rPr>
            </w:pPr>
          </w:p>
        </w:tc>
      </w:tr>
      <w:tr w:rsidR="00D55C46">
        <w:trPr>
          <w:trHeight w:val="151"/>
          <w:jc w:val="center"/>
        </w:trPr>
        <w:tc>
          <w:tcPr>
            <w:tcW w:w="7763" w:type="dxa"/>
            <w:vAlign w:val="center"/>
          </w:tcPr>
          <w:p w:rsidR="00D55C46" w:rsidRDefault="00D233F0">
            <w:pPr>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Lic. Stephanie Valero Sánchez</w:t>
            </w:r>
          </w:p>
        </w:tc>
      </w:tr>
    </w:tbl>
    <w:p w:rsidR="00D55C46" w:rsidRDefault="00D55C46">
      <w:pPr>
        <w:spacing w:line="360" w:lineRule="auto"/>
        <w:ind w:right="567"/>
        <w:jc w:val="both"/>
        <w:rPr>
          <w:rFonts w:ascii="Palatino Linotype" w:eastAsia="Palatino Linotype" w:hAnsi="Palatino Linotype" w:cs="Palatino Linotype"/>
          <w:i/>
          <w:sz w:val="22"/>
          <w:szCs w:val="22"/>
        </w:rPr>
      </w:pPr>
    </w:p>
    <w:p w:rsidR="00D55C46" w:rsidRDefault="00D233F0">
      <w:pPr>
        <w:spacing w:line="360" w:lineRule="auto"/>
        <w:ind w:right="567"/>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lastRenderedPageBreak/>
        <w:t xml:space="preserve">A la respuesta se adjuntó el archivo denominado </w:t>
      </w:r>
      <w:hyperlink r:id="rId9">
        <w:proofErr w:type="spellStart"/>
        <w:r>
          <w:rPr>
            <w:rFonts w:ascii="Palatino Linotype" w:eastAsia="Palatino Linotype" w:hAnsi="Palatino Linotype" w:cs="Palatino Linotype"/>
            <w:b/>
            <w:color w:val="000000"/>
            <w:sz w:val="22"/>
            <w:szCs w:val="22"/>
            <w:u w:val="single"/>
          </w:rPr>
          <w:t>Rezpuesta</w:t>
        </w:r>
        <w:proofErr w:type="spellEnd"/>
        <w:r>
          <w:rPr>
            <w:rFonts w:ascii="Palatino Linotype" w:eastAsia="Palatino Linotype" w:hAnsi="Palatino Linotype" w:cs="Palatino Linotype"/>
            <w:b/>
            <w:color w:val="000000"/>
            <w:sz w:val="22"/>
            <w:szCs w:val="22"/>
            <w:u w:val="single"/>
          </w:rPr>
          <w:t xml:space="preserve"> 272 06-19-2024-004055.pdf</w:t>
        </w:r>
      </w:hyperlink>
      <w:r>
        <w:rPr>
          <w:rFonts w:ascii="Palatino Linotype" w:eastAsia="Palatino Linotype" w:hAnsi="Palatino Linotype" w:cs="Palatino Linotype"/>
          <w:sz w:val="22"/>
          <w:szCs w:val="22"/>
        </w:rPr>
        <w:t>, en el que se advierten los oficios que se describen enseguida:</w:t>
      </w:r>
    </w:p>
    <w:p w:rsidR="00D55C46" w:rsidRDefault="00D55C46">
      <w:pPr>
        <w:spacing w:line="360" w:lineRule="auto"/>
        <w:ind w:right="567"/>
        <w:jc w:val="both"/>
        <w:rPr>
          <w:rFonts w:ascii="Palatino Linotype" w:eastAsia="Palatino Linotype" w:hAnsi="Palatino Linotype" w:cs="Palatino Linotype"/>
          <w:sz w:val="22"/>
          <w:szCs w:val="22"/>
        </w:rPr>
      </w:pPr>
    </w:p>
    <w:p w:rsidR="00D55C46" w:rsidRDefault="00D233F0">
      <w:pPr>
        <w:numPr>
          <w:ilvl w:val="0"/>
          <w:numId w:val="2"/>
        </w:numPr>
        <w:pBdr>
          <w:top w:val="nil"/>
          <w:left w:val="nil"/>
          <w:bottom w:val="nil"/>
          <w:right w:val="nil"/>
          <w:between w:val="nil"/>
        </w:pBdr>
        <w:spacing w:line="360" w:lineRule="auto"/>
        <w:ind w:right="567"/>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Oficio 219C0110010000S/01288/2024 de fecha dieciocho de junio de dos mil veinticuatro, suscrito por el Titular de la Unidad de Transparencia en el que manifestó enviar copia del oficio signado por el Titular de la Unidad de Información, Planeación, Programación y Evaluación. </w:t>
      </w:r>
    </w:p>
    <w:p w:rsidR="00D55C46" w:rsidRDefault="00D233F0">
      <w:pPr>
        <w:numPr>
          <w:ilvl w:val="0"/>
          <w:numId w:val="2"/>
        </w:numPr>
        <w:pBdr>
          <w:top w:val="nil"/>
          <w:left w:val="nil"/>
          <w:bottom w:val="nil"/>
          <w:right w:val="nil"/>
          <w:between w:val="nil"/>
        </w:pBdr>
        <w:spacing w:line="360" w:lineRule="auto"/>
        <w:ind w:right="567"/>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Oficio 219C110000300S/384/2024 de fecha treinta de mayo de dos mil veinticuatro, suscrito por el Titular de la Unidad de Información, Planeación, Programación y Evaluación, en el que señaló:</w:t>
      </w:r>
    </w:p>
    <w:p w:rsidR="00D55C46" w:rsidRDefault="00D233F0">
      <w:pPr>
        <w:pBdr>
          <w:top w:val="nil"/>
          <w:left w:val="nil"/>
          <w:bottom w:val="nil"/>
          <w:right w:val="nil"/>
          <w:between w:val="nil"/>
        </w:pBdr>
        <w:spacing w:line="360" w:lineRule="auto"/>
        <w:ind w:left="776" w:right="567"/>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“Hago de su conocimiento que, del punto 1 “…cuanto es el presupuesto asignado para el 2024 en cuestión de gastos de publicidad y propaganda…” se informa que para el presente ejercicio presupuestal no existen requerimientos programados para gastos de Publicidad y Propaganda para esta área. Sin embargo, en el punto 2 “en que se gastó el presupuesto de 2023 de 200 millones 459 mil 600 pesos pido el gasto desglosado quienes fueron servidores públicos que dieron la autorización”, se informa que en esta Unidad en sus funciones corresponden a la parte programática del ejercicio presupuestal, pero no intervienen en la ejecución del presupuesto, por lo que no cuenta con soporte documental al respecto.”</w:t>
      </w:r>
    </w:p>
    <w:p w:rsidR="00D55C46" w:rsidRDefault="00D55C46">
      <w:pPr>
        <w:spacing w:line="360" w:lineRule="auto"/>
        <w:ind w:right="822"/>
        <w:jc w:val="both"/>
        <w:rPr>
          <w:rFonts w:ascii="Palatino Linotype" w:eastAsia="Palatino Linotype" w:hAnsi="Palatino Linotype" w:cs="Palatino Linotype"/>
          <w:sz w:val="22"/>
          <w:szCs w:val="22"/>
        </w:rPr>
      </w:pPr>
    </w:p>
    <w:p w:rsidR="00D55C46" w:rsidRDefault="00D233F0">
      <w:pPr>
        <w:spacing w:line="360" w:lineRule="auto"/>
        <w:ind w:right="567"/>
        <w:jc w:val="both"/>
        <w:rPr>
          <w:rFonts w:ascii="Palatino Linotype" w:eastAsia="Palatino Linotype" w:hAnsi="Palatino Linotype" w:cs="Palatino Linotype"/>
          <w:b/>
          <w:sz w:val="22"/>
          <w:szCs w:val="22"/>
        </w:rPr>
      </w:pPr>
      <w:r>
        <w:rPr>
          <w:rFonts w:ascii="Palatino Linotype" w:eastAsia="Palatino Linotype" w:hAnsi="Palatino Linotype" w:cs="Palatino Linotype"/>
          <w:b/>
          <w:color w:val="000000"/>
          <w:sz w:val="22"/>
          <w:szCs w:val="22"/>
        </w:rPr>
        <w:t xml:space="preserve">00261/CAEM/IP/2024 </w:t>
      </w:r>
      <w:r>
        <w:rPr>
          <w:rFonts w:ascii="Palatino Linotype" w:eastAsia="Palatino Linotype" w:hAnsi="Palatino Linotype" w:cs="Palatino Linotype"/>
          <w:b/>
          <w:sz w:val="22"/>
          <w:szCs w:val="22"/>
        </w:rPr>
        <w:t>– 03823/INFOEM/IP/RR/2024:</w:t>
      </w:r>
    </w:p>
    <w:p w:rsidR="00D55C46" w:rsidRDefault="00D55C46">
      <w:pPr>
        <w:spacing w:line="360" w:lineRule="auto"/>
        <w:ind w:right="567"/>
        <w:jc w:val="both"/>
        <w:rPr>
          <w:rFonts w:ascii="Palatino Linotype" w:eastAsia="Palatino Linotype" w:hAnsi="Palatino Linotype" w:cs="Palatino Linotype"/>
          <w:b/>
          <w:sz w:val="22"/>
          <w:szCs w:val="22"/>
        </w:rPr>
      </w:pPr>
    </w:p>
    <w:tbl>
      <w:tblPr>
        <w:tblStyle w:val="a0"/>
        <w:tblW w:w="7912" w:type="dxa"/>
        <w:jc w:val="center"/>
        <w:tblInd w:w="0" w:type="dxa"/>
        <w:tblLayout w:type="fixed"/>
        <w:tblLook w:val="0400" w:firstRow="0" w:lastRow="0" w:firstColumn="0" w:lastColumn="0" w:noHBand="0" w:noVBand="1"/>
      </w:tblPr>
      <w:tblGrid>
        <w:gridCol w:w="7912"/>
      </w:tblGrid>
      <w:tr w:rsidR="00D55C46">
        <w:trPr>
          <w:trHeight w:val="773"/>
          <w:jc w:val="center"/>
        </w:trPr>
        <w:tc>
          <w:tcPr>
            <w:tcW w:w="7912" w:type="dxa"/>
            <w:vAlign w:val="center"/>
          </w:tcPr>
          <w:p w:rsidR="00D55C46" w:rsidRDefault="00D233F0">
            <w:pPr>
              <w:jc w:val="right"/>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“Metepec, México a 05 de Junio de 2024</w:t>
            </w:r>
          </w:p>
        </w:tc>
      </w:tr>
      <w:tr w:rsidR="00D55C46">
        <w:trPr>
          <w:trHeight w:val="773"/>
          <w:jc w:val="center"/>
        </w:trPr>
        <w:tc>
          <w:tcPr>
            <w:tcW w:w="7912" w:type="dxa"/>
            <w:vAlign w:val="center"/>
          </w:tcPr>
          <w:p w:rsidR="00D55C46" w:rsidRDefault="00D233F0">
            <w:pPr>
              <w:jc w:val="right"/>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lastRenderedPageBreak/>
              <w:t>Nombre del solicitante: C. Solicitante</w:t>
            </w:r>
          </w:p>
        </w:tc>
      </w:tr>
      <w:tr w:rsidR="00D55C46">
        <w:trPr>
          <w:trHeight w:val="773"/>
          <w:jc w:val="center"/>
        </w:trPr>
        <w:tc>
          <w:tcPr>
            <w:tcW w:w="7912" w:type="dxa"/>
            <w:vAlign w:val="center"/>
          </w:tcPr>
          <w:p w:rsidR="00D55C46" w:rsidRDefault="00D233F0">
            <w:pPr>
              <w:jc w:val="right"/>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Folio de la solicitud: 00261/CAEM/IP/2024</w:t>
            </w:r>
          </w:p>
        </w:tc>
      </w:tr>
      <w:tr w:rsidR="00D55C46">
        <w:trPr>
          <w:trHeight w:val="386"/>
          <w:jc w:val="center"/>
        </w:trPr>
        <w:tc>
          <w:tcPr>
            <w:tcW w:w="7912" w:type="dxa"/>
            <w:vAlign w:val="center"/>
          </w:tcPr>
          <w:p w:rsidR="00863A35" w:rsidRDefault="00863A35">
            <w:pPr>
              <w:jc w:val="both"/>
              <w:rPr>
                <w:rFonts w:ascii="Palatino Linotype" w:eastAsia="Palatino Linotype" w:hAnsi="Palatino Linotype" w:cs="Palatino Linotype"/>
                <w:i/>
                <w:sz w:val="22"/>
                <w:szCs w:val="22"/>
              </w:rPr>
            </w:pPr>
          </w:p>
          <w:p w:rsidR="00D55C46" w:rsidRDefault="00D233F0">
            <w:pPr>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En respuesta a la solicitud recibida, nos permitimos hacer de su conocimiento que con fundamento en el artículo 53, Fracciones: II, V y VI de la Ley de Transparencia y Acceso a la Información Pública del Estado de México y Municipios, le contestamos que:</w:t>
            </w:r>
          </w:p>
        </w:tc>
      </w:tr>
      <w:tr w:rsidR="00D55C46">
        <w:trPr>
          <w:trHeight w:val="966"/>
          <w:jc w:val="center"/>
        </w:trPr>
        <w:tc>
          <w:tcPr>
            <w:tcW w:w="7912" w:type="dxa"/>
            <w:vAlign w:val="center"/>
          </w:tcPr>
          <w:p w:rsidR="00D55C46" w:rsidRDefault="00D55C46">
            <w:pPr>
              <w:jc w:val="both"/>
              <w:rPr>
                <w:rFonts w:ascii="Palatino Linotype" w:eastAsia="Palatino Linotype" w:hAnsi="Palatino Linotype" w:cs="Palatino Linotype"/>
                <w:i/>
                <w:sz w:val="22"/>
                <w:szCs w:val="22"/>
              </w:rPr>
            </w:pPr>
          </w:p>
        </w:tc>
      </w:tr>
      <w:tr w:rsidR="00D55C46">
        <w:trPr>
          <w:trHeight w:val="386"/>
          <w:jc w:val="center"/>
        </w:trPr>
        <w:tc>
          <w:tcPr>
            <w:tcW w:w="7912" w:type="dxa"/>
            <w:vAlign w:val="center"/>
          </w:tcPr>
          <w:p w:rsidR="00D55C46" w:rsidRDefault="00D233F0">
            <w:pPr>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Oficio No. 219C0110010000S/ 01200 /2024 Naucalpan de Juárez, Estado de México 03 de junio de 2024 ESTIMADO PETICIONARIO FOLIO DE LA SOLICITUD: 00261/CAEM/IP/2024 En respuesta a la solicitud recibida, nos permitimos hacer de su conocimiento que con fundamento en los artículos 2, fracciones 111, VII; 4; 15; 24 fracciones XI y XXIV de la Ley de Transparencia y Acceso a la Información Pública del Estado de México y Municipios, y en cumplimiento a lo establecido en el artículo 53, fracciones 11, V y VI, su petición formulada en la Unidad de Transparencia de la Comisión del Agua del Estado de México vía electrónica se ha registrado con el número de folio 00261/CAEM/IP/2024, misma que a la letra dice: "quiero conocer </w:t>
            </w:r>
            <w:proofErr w:type="spellStart"/>
            <w:r>
              <w:rPr>
                <w:rFonts w:ascii="Palatino Linotype" w:eastAsia="Palatino Linotype" w:hAnsi="Palatino Linotype" w:cs="Palatino Linotype"/>
                <w:i/>
                <w:sz w:val="22"/>
                <w:szCs w:val="22"/>
              </w:rPr>
              <w:t>desglozadamente</w:t>
            </w:r>
            <w:proofErr w:type="spellEnd"/>
            <w:r>
              <w:rPr>
                <w:rFonts w:ascii="Palatino Linotype" w:eastAsia="Palatino Linotype" w:hAnsi="Palatino Linotype" w:cs="Palatino Linotype"/>
                <w:i/>
                <w:sz w:val="22"/>
                <w:szCs w:val="22"/>
              </w:rPr>
              <w:t xml:space="preserve"> como se </w:t>
            </w:r>
            <w:proofErr w:type="spellStart"/>
            <w:r>
              <w:rPr>
                <w:rFonts w:ascii="Palatino Linotype" w:eastAsia="Palatino Linotype" w:hAnsi="Palatino Linotype" w:cs="Palatino Linotype"/>
                <w:i/>
                <w:sz w:val="22"/>
                <w:szCs w:val="22"/>
              </w:rPr>
              <w:t>uso</w:t>
            </w:r>
            <w:proofErr w:type="spellEnd"/>
            <w:r>
              <w:rPr>
                <w:rFonts w:ascii="Palatino Linotype" w:eastAsia="Palatino Linotype" w:hAnsi="Palatino Linotype" w:cs="Palatino Linotype"/>
                <w:i/>
                <w:sz w:val="22"/>
                <w:szCs w:val="22"/>
              </w:rPr>
              <w:t xml:space="preserve"> el presupuesto integrado y como fue la asignación de los recursos correspondiente con los objetivos, metas y prioridades de la Comisión. </w:t>
            </w:r>
            <w:proofErr w:type="gramStart"/>
            <w:r>
              <w:rPr>
                <w:rFonts w:ascii="Palatino Linotype" w:eastAsia="Palatino Linotype" w:hAnsi="Palatino Linotype" w:cs="Palatino Linotype"/>
                <w:i/>
                <w:sz w:val="22"/>
                <w:szCs w:val="22"/>
              </w:rPr>
              <w:t>en</w:t>
            </w:r>
            <w:proofErr w:type="gramEnd"/>
            <w:r>
              <w:rPr>
                <w:rFonts w:ascii="Palatino Linotype" w:eastAsia="Palatino Linotype" w:hAnsi="Palatino Linotype" w:cs="Palatino Linotype"/>
                <w:i/>
                <w:sz w:val="22"/>
                <w:szCs w:val="22"/>
              </w:rPr>
              <w:t xml:space="preserve"> </w:t>
            </w:r>
            <w:proofErr w:type="spellStart"/>
            <w:r>
              <w:rPr>
                <w:rFonts w:ascii="Palatino Linotype" w:eastAsia="Palatino Linotype" w:hAnsi="Palatino Linotype" w:cs="Palatino Linotype"/>
                <w:i/>
                <w:sz w:val="22"/>
                <w:szCs w:val="22"/>
              </w:rPr>
              <w:t>excel</w:t>
            </w:r>
            <w:proofErr w:type="spellEnd"/>
            <w:r>
              <w:rPr>
                <w:rFonts w:ascii="Palatino Linotype" w:eastAsia="Palatino Linotype" w:hAnsi="Palatino Linotype" w:cs="Palatino Linotype"/>
                <w:i/>
                <w:sz w:val="22"/>
                <w:szCs w:val="22"/>
              </w:rPr>
              <w:t xml:space="preserve"> como bien lo marca el manual general de organización de la </w:t>
            </w:r>
            <w:proofErr w:type="spellStart"/>
            <w:r>
              <w:rPr>
                <w:rFonts w:ascii="Palatino Linotype" w:eastAsia="Palatino Linotype" w:hAnsi="Palatino Linotype" w:cs="Palatino Linotype"/>
                <w:i/>
                <w:sz w:val="22"/>
                <w:szCs w:val="22"/>
              </w:rPr>
              <w:t>Caem</w:t>
            </w:r>
            <w:proofErr w:type="spellEnd"/>
            <w:r>
              <w:rPr>
                <w:rFonts w:ascii="Palatino Linotype" w:eastAsia="Palatino Linotype" w:hAnsi="Palatino Linotype" w:cs="Palatino Linotype"/>
                <w:i/>
                <w:sz w:val="22"/>
                <w:szCs w:val="22"/>
              </w:rPr>
              <w:t xml:space="preserve"> para el departamento de plantación y programación de la </w:t>
            </w:r>
            <w:proofErr w:type="spellStart"/>
            <w:r>
              <w:rPr>
                <w:rFonts w:ascii="Palatino Linotype" w:eastAsia="Palatino Linotype" w:hAnsi="Palatino Linotype" w:cs="Palatino Linotype"/>
                <w:i/>
                <w:sz w:val="22"/>
                <w:szCs w:val="22"/>
              </w:rPr>
              <w:t>uippe</w:t>
            </w:r>
            <w:proofErr w:type="spellEnd"/>
            <w:r>
              <w:rPr>
                <w:rFonts w:ascii="Palatino Linotype" w:eastAsia="Palatino Linotype" w:hAnsi="Palatino Linotype" w:cs="Palatino Linotype"/>
                <w:i/>
                <w:sz w:val="22"/>
                <w:szCs w:val="22"/>
              </w:rPr>
              <w:t xml:space="preserve"> en la </w:t>
            </w:r>
            <w:proofErr w:type="spellStart"/>
            <w:r>
              <w:rPr>
                <w:rFonts w:ascii="Palatino Linotype" w:eastAsia="Palatino Linotype" w:hAnsi="Palatino Linotype" w:cs="Palatino Linotype"/>
                <w:i/>
                <w:sz w:val="22"/>
                <w:szCs w:val="22"/>
              </w:rPr>
              <w:t>Caem</w:t>
            </w:r>
            <w:proofErr w:type="spellEnd"/>
            <w:r>
              <w:rPr>
                <w:rFonts w:ascii="Palatino Linotype" w:eastAsia="Palatino Linotype" w:hAnsi="Palatino Linotype" w:cs="Palatino Linotype"/>
                <w:i/>
                <w:sz w:val="22"/>
                <w:szCs w:val="22"/>
              </w:rPr>
              <w:t xml:space="preserve">" (sic) Al respecto. </w:t>
            </w:r>
            <w:proofErr w:type="gramStart"/>
            <w:r>
              <w:rPr>
                <w:rFonts w:ascii="Palatino Linotype" w:eastAsia="Palatino Linotype" w:hAnsi="Palatino Linotype" w:cs="Palatino Linotype"/>
                <w:i/>
                <w:sz w:val="22"/>
                <w:szCs w:val="22"/>
              </w:rPr>
              <w:t>le</w:t>
            </w:r>
            <w:proofErr w:type="gramEnd"/>
            <w:r>
              <w:rPr>
                <w:rFonts w:ascii="Palatino Linotype" w:eastAsia="Palatino Linotype" w:hAnsi="Palatino Linotype" w:cs="Palatino Linotype"/>
                <w:i/>
                <w:sz w:val="22"/>
                <w:szCs w:val="22"/>
              </w:rPr>
              <w:t xml:space="preserve"> informo que, en primer término, debe precisarse que de conformidad con el párrafo segundo del artículo 12 de la Ley Transparencia y Acceso a la Información Pública del Estado de México y Municipios: "Los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 Una vez realizado el análisis de la solicitud por las áreas que conforman esta Comisión, le comento que ésta es una información pública que se encuentra en la dirección electrónica https://caem.edomex.gob.mx/informacion_conac donde es publicada la Información Financiera en base a criterios establecidos por el CONAC. Sin otro particular por el momento, aprovecho la ocasión para enviarle un cordial saludo. A T E N T A M E N T E </w:t>
            </w:r>
            <w:r>
              <w:rPr>
                <w:rFonts w:ascii="Palatino Linotype" w:eastAsia="Palatino Linotype" w:hAnsi="Palatino Linotype" w:cs="Palatino Linotype"/>
                <w:i/>
                <w:sz w:val="22"/>
                <w:szCs w:val="22"/>
              </w:rPr>
              <w:lastRenderedPageBreak/>
              <w:t>STEPHANIE VALERO SÁNCHEZ TITULAR DE LA UNIDAD DE TRANSPARENCIA</w:t>
            </w:r>
          </w:p>
        </w:tc>
      </w:tr>
      <w:tr w:rsidR="00D55C46">
        <w:trPr>
          <w:trHeight w:val="386"/>
          <w:jc w:val="center"/>
        </w:trPr>
        <w:tc>
          <w:tcPr>
            <w:tcW w:w="7912" w:type="dxa"/>
            <w:vAlign w:val="center"/>
          </w:tcPr>
          <w:p w:rsidR="00D55C46" w:rsidRDefault="00D55C46">
            <w:pPr>
              <w:rPr>
                <w:rFonts w:ascii="Palatino Linotype" w:eastAsia="Palatino Linotype" w:hAnsi="Palatino Linotype" w:cs="Palatino Linotype"/>
                <w:i/>
                <w:sz w:val="22"/>
                <w:szCs w:val="22"/>
              </w:rPr>
            </w:pPr>
          </w:p>
        </w:tc>
      </w:tr>
      <w:tr w:rsidR="00D55C46">
        <w:trPr>
          <w:trHeight w:val="386"/>
          <w:jc w:val="center"/>
        </w:trPr>
        <w:tc>
          <w:tcPr>
            <w:tcW w:w="7912" w:type="dxa"/>
            <w:vAlign w:val="center"/>
          </w:tcPr>
          <w:p w:rsidR="00D55C46" w:rsidRDefault="00D233F0">
            <w:pPr>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ATENTAMENTE</w:t>
            </w:r>
          </w:p>
        </w:tc>
      </w:tr>
      <w:tr w:rsidR="00D55C46">
        <w:trPr>
          <w:trHeight w:val="386"/>
          <w:jc w:val="center"/>
        </w:trPr>
        <w:tc>
          <w:tcPr>
            <w:tcW w:w="7912" w:type="dxa"/>
            <w:vAlign w:val="center"/>
          </w:tcPr>
          <w:p w:rsidR="00D55C46" w:rsidRDefault="00D233F0">
            <w:pPr>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Lic. Stephanie Valero Sánchez”</w:t>
            </w:r>
          </w:p>
        </w:tc>
      </w:tr>
    </w:tbl>
    <w:p w:rsidR="00D55C46" w:rsidRDefault="00D55C46">
      <w:pPr>
        <w:spacing w:line="360" w:lineRule="auto"/>
        <w:ind w:right="567"/>
        <w:jc w:val="both"/>
        <w:rPr>
          <w:rFonts w:ascii="Palatino Linotype" w:eastAsia="Palatino Linotype" w:hAnsi="Palatino Linotype" w:cs="Palatino Linotype"/>
          <w:b/>
          <w:sz w:val="22"/>
          <w:szCs w:val="22"/>
        </w:rPr>
      </w:pPr>
    </w:p>
    <w:p w:rsidR="00D55C46" w:rsidRDefault="00D233F0">
      <w:pPr>
        <w:spacing w:line="360" w:lineRule="auto"/>
        <w:ind w:right="567"/>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A la respuesta se adjuntó el archivo denominado </w:t>
      </w:r>
      <w:hyperlink r:id="rId10">
        <w:r>
          <w:rPr>
            <w:rFonts w:ascii="Palatino Linotype" w:eastAsia="Palatino Linotype" w:hAnsi="Palatino Linotype" w:cs="Palatino Linotype"/>
            <w:b/>
            <w:color w:val="000000"/>
            <w:sz w:val="22"/>
            <w:szCs w:val="22"/>
            <w:u w:val="single"/>
          </w:rPr>
          <w:t xml:space="preserve">Respuesta </w:t>
        </w:r>
        <w:proofErr w:type="spellStart"/>
        <w:r>
          <w:rPr>
            <w:rFonts w:ascii="Palatino Linotype" w:eastAsia="Palatino Linotype" w:hAnsi="Palatino Linotype" w:cs="Palatino Linotype"/>
            <w:b/>
            <w:color w:val="000000"/>
            <w:sz w:val="22"/>
            <w:szCs w:val="22"/>
            <w:u w:val="single"/>
          </w:rPr>
          <w:t>saimex</w:t>
        </w:r>
        <w:proofErr w:type="spellEnd"/>
        <w:r>
          <w:rPr>
            <w:rFonts w:ascii="Palatino Linotype" w:eastAsia="Palatino Linotype" w:hAnsi="Palatino Linotype" w:cs="Palatino Linotype"/>
            <w:b/>
            <w:color w:val="000000"/>
            <w:sz w:val="22"/>
            <w:szCs w:val="22"/>
            <w:u w:val="single"/>
          </w:rPr>
          <w:t xml:space="preserve"> 261 06-05-2024-232341.pdf</w:t>
        </w:r>
      </w:hyperlink>
      <w:r>
        <w:rPr>
          <w:rFonts w:ascii="Palatino Linotype" w:eastAsia="Palatino Linotype" w:hAnsi="Palatino Linotype" w:cs="Palatino Linotype"/>
          <w:sz w:val="22"/>
          <w:szCs w:val="22"/>
        </w:rPr>
        <w:t xml:space="preserve">, en el que </w:t>
      </w:r>
      <w:proofErr w:type="spellStart"/>
      <w:r>
        <w:rPr>
          <w:rFonts w:ascii="Palatino Linotype" w:eastAsia="Palatino Linotype" w:hAnsi="Palatino Linotype" w:cs="Palatino Linotype"/>
          <w:sz w:val="22"/>
          <w:szCs w:val="22"/>
        </w:rPr>
        <w:t>e</w:t>
      </w:r>
      <w:proofErr w:type="spellEnd"/>
      <w:r>
        <w:rPr>
          <w:rFonts w:ascii="Palatino Linotype" w:eastAsia="Palatino Linotype" w:hAnsi="Palatino Linotype" w:cs="Palatino Linotype"/>
          <w:sz w:val="22"/>
          <w:szCs w:val="22"/>
        </w:rPr>
        <w:t xml:space="preserve"> advierten los oficios que, grosso modo, se describen enseguida:</w:t>
      </w:r>
    </w:p>
    <w:p w:rsidR="00D55C46" w:rsidRDefault="00D55C46">
      <w:pPr>
        <w:spacing w:line="360" w:lineRule="auto"/>
        <w:ind w:right="567"/>
        <w:jc w:val="both"/>
        <w:rPr>
          <w:rFonts w:ascii="Palatino Linotype" w:eastAsia="Palatino Linotype" w:hAnsi="Palatino Linotype" w:cs="Palatino Linotype"/>
          <w:sz w:val="22"/>
          <w:szCs w:val="22"/>
        </w:rPr>
      </w:pPr>
    </w:p>
    <w:p w:rsidR="00D55C46" w:rsidRDefault="00D233F0">
      <w:pPr>
        <w:numPr>
          <w:ilvl w:val="0"/>
          <w:numId w:val="3"/>
        </w:numPr>
        <w:pBdr>
          <w:top w:val="nil"/>
          <w:left w:val="nil"/>
          <w:bottom w:val="nil"/>
          <w:right w:val="nil"/>
          <w:between w:val="nil"/>
        </w:pBdr>
        <w:spacing w:line="360" w:lineRule="auto"/>
        <w:ind w:right="567"/>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Oficio número 219C0110010000S/01200/2024 de fecha tres de junio de dos mil veinticuatro, suscrito por el Titular de la Unidad de Transparencia, en el que señaló que la información solicitada puede ser consultada en una liga electrónica que adjuntó.</w:t>
      </w:r>
    </w:p>
    <w:p w:rsidR="00D55C46" w:rsidRDefault="00D233F0">
      <w:pPr>
        <w:numPr>
          <w:ilvl w:val="0"/>
          <w:numId w:val="3"/>
        </w:numPr>
        <w:pBdr>
          <w:top w:val="nil"/>
          <w:left w:val="nil"/>
          <w:bottom w:val="nil"/>
          <w:right w:val="nil"/>
          <w:between w:val="nil"/>
        </w:pBdr>
        <w:spacing w:line="360" w:lineRule="auto"/>
        <w:ind w:right="567"/>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Oficio número 219C0110000300S/0374/2024 de fecha veintiocho de mayo de dos mil veinticuatro, suscrito por el Jefe de la Unidad de Información, Planeación, Programación y Evaluación, en el que señaló que la información solicitada es información pública que se encuentra publicada en una liga electrónica que adjuntó.</w:t>
      </w:r>
    </w:p>
    <w:p w:rsidR="00D55C46" w:rsidRDefault="00D233F0">
      <w:pPr>
        <w:spacing w:line="360" w:lineRule="auto"/>
        <w:ind w:right="567"/>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w:t>
      </w:r>
    </w:p>
    <w:p w:rsidR="00D55C46" w:rsidRDefault="00D233F0">
      <w:pPr>
        <w:numPr>
          <w:ilvl w:val="0"/>
          <w:numId w:val="1"/>
        </w:numPr>
        <w:spacing w:line="360" w:lineRule="auto"/>
        <w:ind w:left="0" w:firstLine="0"/>
        <w:jc w:val="both"/>
        <w:rPr>
          <w:rFonts w:ascii="Palatino Linotype" w:eastAsia="Palatino Linotype" w:hAnsi="Palatino Linotype" w:cs="Palatino Linotype"/>
          <w:i/>
          <w:sz w:val="22"/>
          <w:szCs w:val="22"/>
        </w:rPr>
      </w:pPr>
      <w:bookmarkStart w:id="2" w:name="_heading=h.1fob9te" w:colFirst="0" w:colLast="0"/>
      <w:bookmarkEnd w:id="2"/>
      <w:r>
        <w:rPr>
          <w:rFonts w:ascii="Palatino Linotype" w:eastAsia="Palatino Linotype" w:hAnsi="Palatino Linotype" w:cs="Palatino Linotype"/>
          <w:sz w:val="22"/>
          <w:szCs w:val="22"/>
        </w:rPr>
        <w:t xml:space="preserve">El veintitrés (23) de junio de dos mil veinticuatro, </w:t>
      </w:r>
      <w:r>
        <w:rPr>
          <w:rFonts w:ascii="Palatino Linotype" w:eastAsia="Palatino Linotype" w:hAnsi="Palatino Linotype" w:cs="Palatino Linotype"/>
          <w:b/>
          <w:sz w:val="22"/>
          <w:szCs w:val="22"/>
        </w:rPr>
        <w:t>EL RECURRENTE</w:t>
      </w:r>
      <w:r>
        <w:rPr>
          <w:rFonts w:ascii="Palatino Linotype" w:eastAsia="Palatino Linotype" w:hAnsi="Palatino Linotype" w:cs="Palatino Linotype"/>
          <w:sz w:val="22"/>
          <w:szCs w:val="22"/>
        </w:rPr>
        <w:t xml:space="preserve"> interpuso el recurso de revisión, en contra de la respuesta, señalando como:</w:t>
      </w:r>
    </w:p>
    <w:p w:rsidR="00D55C46" w:rsidRDefault="00D55C46">
      <w:pPr>
        <w:spacing w:line="360" w:lineRule="auto"/>
        <w:ind w:right="567"/>
        <w:rPr>
          <w:rFonts w:ascii="Palatino Linotype" w:eastAsia="Palatino Linotype" w:hAnsi="Palatino Linotype" w:cs="Palatino Linotype"/>
          <w:i/>
          <w:sz w:val="22"/>
          <w:szCs w:val="22"/>
        </w:rPr>
      </w:pPr>
    </w:p>
    <w:p w:rsidR="00D55C46" w:rsidRDefault="00D233F0">
      <w:pPr>
        <w:spacing w:line="360" w:lineRule="auto"/>
        <w:ind w:right="567"/>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00272/CAEM/IP/2024 – 03823/INFOEM/IP/RR/2024:</w:t>
      </w:r>
    </w:p>
    <w:p w:rsidR="00D55C46" w:rsidRDefault="00D55C46">
      <w:pPr>
        <w:spacing w:line="360" w:lineRule="auto"/>
        <w:ind w:right="567"/>
        <w:rPr>
          <w:rFonts w:ascii="Palatino Linotype" w:eastAsia="Palatino Linotype" w:hAnsi="Palatino Linotype" w:cs="Palatino Linotype"/>
          <w:b/>
          <w:sz w:val="22"/>
          <w:szCs w:val="22"/>
        </w:rPr>
      </w:pPr>
    </w:p>
    <w:p w:rsidR="00D55C46" w:rsidRPr="00863A35" w:rsidRDefault="00D233F0">
      <w:pPr>
        <w:spacing w:line="360" w:lineRule="auto"/>
        <w:ind w:left="567" w:right="567"/>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b/>
          <w:sz w:val="22"/>
          <w:szCs w:val="22"/>
        </w:rPr>
        <w:lastRenderedPageBreak/>
        <w:t>Acto impugnado</w:t>
      </w:r>
      <w:r>
        <w:rPr>
          <w:rFonts w:ascii="Palatino Linotype" w:eastAsia="Palatino Linotype" w:hAnsi="Palatino Linotype" w:cs="Palatino Linotype"/>
          <w:b/>
          <w:i/>
          <w:sz w:val="22"/>
          <w:szCs w:val="22"/>
        </w:rPr>
        <w:t>:</w:t>
      </w:r>
      <w:r>
        <w:rPr>
          <w:rFonts w:ascii="Palatino Linotype" w:eastAsia="Palatino Linotype" w:hAnsi="Palatino Linotype" w:cs="Palatino Linotype"/>
          <w:i/>
          <w:color w:val="000000"/>
          <w:sz w:val="22"/>
          <w:szCs w:val="22"/>
        </w:rPr>
        <w:t xml:space="preserve"> “anexe un oficio con la solicitud en donde le entregaron al titular la cantidad mencionada quiero saber en </w:t>
      </w:r>
      <w:proofErr w:type="spellStart"/>
      <w:r>
        <w:rPr>
          <w:rFonts w:ascii="Palatino Linotype" w:eastAsia="Palatino Linotype" w:hAnsi="Palatino Linotype" w:cs="Palatino Linotype"/>
          <w:i/>
          <w:color w:val="000000"/>
          <w:sz w:val="22"/>
          <w:szCs w:val="22"/>
        </w:rPr>
        <w:t>que</w:t>
      </w:r>
      <w:proofErr w:type="spellEnd"/>
      <w:r>
        <w:rPr>
          <w:rFonts w:ascii="Palatino Linotype" w:eastAsia="Palatino Linotype" w:hAnsi="Palatino Linotype" w:cs="Palatino Linotype"/>
          <w:i/>
          <w:color w:val="000000"/>
          <w:sz w:val="22"/>
          <w:szCs w:val="22"/>
        </w:rPr>
        <w:t xml:space="preserve"> se lo gastaron, en que partidas fue acomodado ese presupuesto y como lo utilizaron el titular de la </w:t>
      </w:r>
      <w:proofErr w:type="spellStart"/>
      <w:r>
        <w:rPr>
          <w:rFonts w:ascii="Palatino Linotype" w:eastAsia="Palatino Linotype" w:hAnsi="Palatino Linotype" w:cs="Palatino Linotype"/>
          <w:i/>
          <w:color w:val="000000"/>
          <w:sz w:val="22"/>
          <w:szCs w:val="22"/>
        </w:rPr>
        <w:t>uippe</w:t>
      </w:r>
      <w:proofErr w:type="spellEnd"/>
      <w:r>
        <w:rPr>
          <w:rFonts w:ascii="Palatino Linotype" w:eastAsia="Palatino Linotype" w:hAnsi="Palatino Linotype" w:cs="Palatino Linotype"/>
          <w:i/>
          <w:color w:val="000000"/>
          <w:sz w:val="22"/>
          <w:szCs w:val="22"/>
        </w:rPr>
        <w:t xml:space="preserve"> hizo una entrega recepción y debe </w:t>
      </w:r>
      <w:r w:rsidRPr="00863A35">
        <w:rPr>
          <w:rFonts w:ascii="Palatino Linotype" w:eastAsia="Palatino Linotype" w:hAnsi="Palatino Linotype" w:cs="Palatino Linotype"/>
          <w:i/>
          <w:color w:val="000000"/>
          <w:sz w:val="22"/>
          <w:szCs w:val="22"/>
        </w:rPr>
        <w:t>de tener toda esa información de mano” (Sic)</w:t>
      </w:r>
    </w:p>
    <w:p w:rsidR="00D55C46" w:rsidRPr="00863A35" w:rsidRDefault="00D55C46">
      <w:pPr>
        <w:spacing w:line="360" w:lineRule="auto"/>
        <w:ind w:left="567" w:right="567"/>
        <w:jc w:val="both"/>
        <w:rPr>
          <w:rFonts w:ascii="Palatino Linotype" w:eastAsia="Palatino Linotype" w:hAnsi="Palatino Linotype" w:cs="Palatino Linotype"/>
          <w:i/>
          <w:sz w:val="22"/>
          <w:szCs w:val="22"/>
        </w:rPr>
      </w:pPr>
    </w:p>
    <w:p w:rsidR="00D55C46" w:rsidRDefault="00D233F0">
      <w:pPr>
        <w:spacing w:line="360" w:lineRule="auto"/>
        <w:ind w:left="567" w:right="567"/>
        <w:jc w:val="both"/>
        <w:rPr>
          <w:rFonts w:ascii="Palatino Linotype" w:eastAsia="Palatino Linotype" w:hAnsi="Palatino Linotype" w:cs="Palatino Linotype"/>
          <w:i/>
          <w:color w:val="000000"/>
          <w:sz w:val="22"/>
          <w:szCs w:val="22"/>
        </w:rPr>
      </w:pPr>
      <w:r w:rsidRPr="00863A35">
        <w:rPr>
          <w:rFonts w:ascii="Palatino Linotype" w:eastAsia="Palatino Linotype" w:hAnsi="Palatino Linotype" w:cs="Palatino Linotype"/>
          <w:b/>
          <w:sz w:val="22"/>
          <w:szCs w:val="22"/>
        </w:rPr>
        <w:t>Razones o Motivos de inconformidad:</w:t>
      </w:r>
      <w:r w:rsidRPr="00863A35">
        <w:rPr>
          <w:rFonts w:ascii="Palatino Linotype" w:eastAsia="Palatino Linotype" w:hAnsi="Palatino Linotype" w:cs="Palatino Linotype"/>
          <w:b/>
          <w:color w:val="2E75B5"/>
          <w:sz w:val="22"/>
          <w:szCs w:val="22"/>
        </w:rPr>
        <w:t xml:space="preserve"> </w:t>
      </w:r>
      <w:r w:rsidRPr="00863A35">
        <w:rPr>
          <w:rFonts w:ascii="Palatino Linotype" w:eastAsia="Palatino Linotype" w:hAnsi="Palatino Linotype" w:cs="Palatino Linotype"/>
          <w:i/>
          <w:sz w:val="22"/>
          <w:szCs w:val="22"/>
        </w:rPr>
        <w:t>“</w:t>
      </w:r>
      <w:r w:rsidRPr="00863A35">
        <w:rPr>
          <w:rFonts w:ascii="Palatino Linotype" w:eastAsia="Palatino Linotype" w:hAnsi="Palatino Linotype" w:cs="Palatino Linotype"/>
          <w:i/>
          <w:color w:val="000000"/>
          <w:sz w:val="22"/>
          <w:szCs w:val="22"/>
        </w:rPr>
        <w:t xml:space="preserve">anexe un oficioso la solicitud en donde le entregaron al titular la cantidad mencionada quiero saber en </w:t>
      </w:r>
      <w:proofErr w:type="spellStart"/>
      <w:r w:rsidRPr="00863A35">
        <w:rPr>
          <w:rFonts w:ascii="Palatino Linotype" w:eastAsia="Palatino Linotype" w:hAnsi="Palatino Linotype" w:cs="Palatino Linotype"/>
          <w:i/>
          <w:color w:val="000000"/>
          <w:sz w:val="22"/>
          <w:szCs w:val="22"/>
        </w:rPr>
        <w:t>que</w:t>
      </w:r>
      <w:proofErr w:type="spellEnd"/>
      <w:r w:rsidRPr="00863A35">
        <w:rPr>
          <w:rFonts w:ascii="Palatino Linotype" w:eastAsia="Palatino Linotype" w:hAnsi="Palatino Linotype" w:cs="Palatino Linotype"/>
          <w:i/>
          <w:color w:val="000000"/>
          <w:sz w:val="22"/>
          <w:szCs w:val="22"/>
        </w:rPr>
        <w:t xml:space="preserve"> se lo gastaron, en que partidas fue acomodado ese presupuesto y como lo utilizaron el titular de la </w:t>
      </w:r>
      <w:proofErr w:type="spellStart"/>
      <w:r w:rsidRPr="00863A35">
        <w:rPr>
          <w:rFonts w:ascii="Palatino Linotype" w:eastAsia="Palatino Linotype" w:hAnsi="Palatino Linotype" w:cs="Palatino Linotype"/>
          <w:i/>
          <w:color w:val="000000"/>
          <w:sz w:val="22"/>
          <w:szCs w:val="22"/>
        </w:rPr>
        <w:t>uippe</w:t>
      </w:r>
      <w:proofErr w:type="spellEnd"/>
      <w:r w:rsidRPr="00863A35">
        <w:rPr>
          <w:rFonts w:ascii="Palatino Linotype" w:eastAsia="Palatino Linotype" w:hAnsi="Palatino Linotype" w:cs="Palatino Linotype"/>
          <w:i/>
          <w:color w:val="000000"/>
          <w:sz w:val="22"/>
          <w:szCs w:val="22"/>
        </w:rPr>
        <w:t xml:space="preserve"> hizo una entrega recepción y debe de tener toda esa información de mano” (Sic).</w:t>
      </w:r>
    </w:p>
    <w:p w:rsidR="00D55C46" w:rsidRDefault="00D55C46">
      <w:pPr>
        <w:tabs>
          <w:tab w:val="left" w:pos="6197"/>
        </w:tabs>
        <w:spacing w:line="360" w:lineRule="auto"/>
        <w:jc w:val="both"/>
        <w:rPr>
          <w:rFonts w:ascii="Palatino Linotype" w:eastAsia="Palatino Linotype" w:hAnsi="Palatino Linotype" w:cs="Palatino Linotype"/>
          <w:sz w:val="22"/>
          <w:szCs w:val="22"/>
        </w:rPr>
      </w:pPr>
    </w:p>
    <w:p w:rsidR="00D55C46" w:rsidRDefault="00D233F0">
      <w:pPr>
        <w:spacing w:line="360" w:lineRule="auto"/>
        <w:ind w:right="567"/>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00077/DIFNAUCAL/IP/2022 – 00439/INFOEM/IP/RR/2023:</w:t>
      </w:r>
    </w:p>
    <w:p w:rsidR="00D55C46" w:rsidRDefault="00D55C46">
      <w:pPr>
        <w:spacing w:line="360" w:lineRule="auto"/>
        <w:ind w:right="567"/>
        <w:rPr>
          <w:rFonts w:ascii="Palatino Linotype" w:eastAsia="Palatino Linotype" w:hAnsi="Palatino Linotype" w:cs="Palatino Linotype"/>
          <w:b/>
          <w:sz w:val="22"/>
          <w:szCs w:val="22"/>
        </w:rPr>
      </w:pPr>
    </w:p>
    <w:p w:rsidR="00D55C46" w:rsidRDefault="00D233F0">
      <w:pPr>
        <w:spacing w:line="360" w:lineRule="auto"/>
        <w:ind w:left="567" w:right="567"/>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b/>
          <w:sz w:val="22"/>
          <w:szCs w:val="22"/>
        </w:rPr>
        <w:t>Acto impugnado</w:t>
      </w:r>
      <w:r>
        <w:rPr>
          <w:rFonts w:ascii="Palatino Linotype" w:eastAsia="Palatino Linotype" w:hAnsi="Palatino Linotype" w:cs="Palatino Linotype"/>
          <w:b/>
          <w:i/>
          <w:sz w:val="22"/>
          <w:szCs w:val="22"/>
        </w:rPr>
        <w:t>:</w:t>
      </w:r>
      <w:r>
        <w:rPr>
          <w:rFonts w:ascii="Palatino Linotype" w:eastAsia="Palatino Linotype" w:hAnsi="Palatino Linotype" w:cs="Palatino Linotype"/>
          <w:i/>
          <w:color w:val="000000"/>
          <w:sz w:val="22"/>
          <w:szCs w:val="22"/>
        </w:rPr>
        <w:t xml:space="preserve"> “para entrar a la </w:t>
      </w:r>
      <w:proofErr w:type="spellStart"/>
      <w:r>
        <w:rPr>
          <w:rFonts w:ascii="Palatino Linotype" w:eastAsia="Palatino Linotype" w:hAnsi="Palatino Linotype" w:cs="Palatino Linotype"/>
          <w:i/>
          <w:color w:val="000000"/>
          <w:sz w:val="22"/>
          <w:szCs w:val="22"/>
        </w:rPr>
        <w:t>pagina</w:t>
      </w:r>
      <w:proofErr w:type="spellEnd"/>
      <w:r>
        <w:rPr>
          <w:rFonts w:ascii="Palatino Linotype" w:eastAsia="Palatino Linotype" w:hAnsi="Palatino Linotype" w:cs="Palatino Linotype"/>
          <w:i/>
          <w:color w:val="000000"/>
          <w:sz w:val="22"/>
          <w:szCs w:val="22"/>
        </w:rPr>
        <w:t xml:space="preserve"> de la </w:t>
      </w:r>
      <w:proofErr w:type="spellStart"/>
      <w:r>
        <w:rPr>
          <w:rFonts w:ascii="Palatino Linotype" w:eastAsia="Palatino Linotype" w:hAnsi="Palatino Linotype" w:cs="Palatino Linotype"/>
          <w:i/>
          <w:color w:val="000000"/>
          <w:sz w:val="22"/>
          <w:szCs w:val="22"/>
        </w:rPr>
        <w:t>Caem</w:t>
      </w:r>
      <w:proofErr w:type="spellEnd"/>
      <w:r>
        <w:rPr>
          <w:rFonts w:ascii="Palatino Linotype" w:eastAsia="Palatino Linotype" w:hAnsi="Palatino Linotype" w:cs="Palatino Linotype"/>
          <w:i/>
          <w:color w:val="000000"/>
          <w:sz w:val="22"/>
          <w:szCs w:val="22"/>
        </w:rPr>
        <w:t xml:space="preserve"> yo lo hago con singularidad y eso no fue lo que pedí la </w:t>
      </w:r>
      <w:proofErr w:type="spellStart"/>
      <w:r>
        <w:rPr>
          <w:rFonts w:ascii="Palatino Linotype" w:eastAsia="Palatino Linotype" w:hAnsi="Palatino Linotype" w:cs="Palatino Linotype"/>
          <w:i/>
          <w:color w:val="000000"/>
          <w:sz w:val="22"/>
          <w:szCs w:val="22"/>
        </w:rPr>
        <w:t>uippe</w:t>
      </w:r>
      <w:proofErr w:type="spellEnd"/>
      <w:r>
        <w:rPr>
          <w:rFonts w:ascii="Palatino Linotype" w:eastAsia="Palatino Linotype" w:hAnsi="Palatino Linotype" w:cs="Palatino Linotype"/>
          <w:i/>
          <w:color w:val="000000"/>
          <w:sz w:val="22"/>
          <w:szCs w:val="22"/>
        </w:rPr>
        <w:t xml:space="preserve"> debe de llevar ese reporte junto con los objetivos y metas y así lo dice su manual integral así que es eso lo que estoy solicitando no que me direccionen a la </w:t>
      </w:r>
      <w:proofErr w:type="spellStart"/>
      <w:r>
        <w:rPr>
          <w:rFonts w:ascii="Palatino Linotype" w:eastAsia="Palatino Linotype" w:hAnsi="Palatino Linotype" w:cs="Palatino Linotype"/>
          <w:i/>
          <w:color w:val="000000"/>
          <w:sz w:val="22"/>
          <w:szCs w:val="22"/>
        </w:rPr>
        <w:t>pagina</w:t>
      </w:r>
      <w:proofErr w:type="spellEnd"/>
      <w:r>
        <w:rPr>
          <w:rFonts w:ascii="Palatino Linotype" w:eastAsia="Palatino Linotype" w:hAnsi="Palatino Linotype" w:cs="Palatino Linotype"/>
          <w:i/>
          <w:color w:val="000000"/>
          <w:sz w:val="22"/>
          <w:szCs w:val="22"/>
        </w:rPr>
        <w:t xml:space="preserve"> de la </w:t>
      </w:r>
      <w:proofErr w:type="spellStart"/>
      <w:r>
        <w:rPr>
          <w:rFonts w:ascii="Palatino Linotype" w:eastAsia="Palatino Linotype" w:hAnsi="Palatino Linotype" w:cs="Palatino Linotype"/>
          <w:i/>
          <w:color w:val="000000"/>
          <w:sz w:val="22"/>
          <w:szCs w:val="22"/>
        </w:rPr>
        <w:t>Caem</w:t>
      </w:r>
      <w:proofErr w:type="spellEnd"/>
      <w:r>
        <w:rPr>
          <w:rFonts w:ascii="Palatino Linotype" w:eastAsia="Palatino Linotype" w:hAnsi="Palatino Linotype" w:cs="Palatino Linotype"/>
          <w:i/>
          <w:color w:val="000000"/>
          <w:sz w:val="22"/>
          <w:szCs w:val="22"/>
        </w:rPr>
        <w:t>” (Sic)</w:t>
      </w:r>
    </w:p>
    <w:p w:rsidR="00D55C46" w:rsidRDefault="00D55C46">
      <w:pPr>
        <w:spacing w:line="360" w:lineRule="auto"/>
        <w:ind w:left="567" w:right="567"/>
        <w:jc w:val="both"/>
        <w:rPr>
          <w:rFonts w:ascii="Palatino Linotype" w:eastAsia="Palatino Linotype" w:hAnsi="Palatino Linotype" w:cs="Palatino Linotype"/>
          <w:i/>
          <w:sz w:val="22"/>
          <w:szCs w:val="22"/>
        </w:rPr>
      </w:pPr>
    </w:p>
    <w:p w:rsidR="00D55C46" w:rsidRDefault="00D233F0">
      <w:pPr>
        <w:spacing w:line="360" w:lineRule="auto"/>
        <w:ind w:left="567" w:right="567"/>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b/>
          <w:sz w:val="22"/>
          <w:szCs w:val="22"/>
        </w:rPr>
        <w:t>Razones o Motivos de inconformidad:</w:t>
      </w:r>
      <w:r>
        <w:rPr>
          <w:rFonts w:ascii="Palatino Linotype" w:eastAsia="Palatino Linotype" w:hAnsi="Palatino Linotype" w:cs="Palatino Linotype"/>
          <w:b/>
          <w:color w:val="2E75B5"/>
          <w:sz w:val="22"/>
          <w:szCs w:val="22"/>
        </w:rPr>
        <w:t xml:space="preserve"> </w:t>
      </w:r>
      <w:r>
        <w:rPr>
          <w:rFonts w:ascii="Palatino Linotype" w:eastAsia="Palatino Linotype" w:hAnsi="Palatino Linotype" w:cs="Palatino Linotype"/>
          <w:i/>
          <w:sz w:val="22"/>
          <w:szCs w:val="22"/>
        </w:rPr>
        <w:t xml:space="preserve">“para entrar a la </w:t>
      </w:r>
      <w:proofErr w:type="spellStart"/>
      <w:r>
        <w:rPr>
          <w:rFonts w:ascii="Palatino Linotype" w:eastAsia="Palatino Linotype" w:hAnsi="Palatino Linotype" w:cs="Palatino Linotype"/>
          <w:i/>
          <w:sz w:val="22"/>
          <w:szCs w:val="22"/>
        </w:rPr>
        <w:t>pagina</w:t>
      </w:r>
      <w:proofErr w:type="spellEnd"/>
      <w:r>
        <w:rPr>
          <w:rFonts w:ascii="Palatino Linotype" w:eastAsia="Palatino Linotype" w:hAnsi="Palatino Linotype" w:cs="Palatino Linotype"/>
          <w:i/>
          <w:sz w:val="22"/>
          <w:szCs w:val="22"/>
        </w:rPr>
        <w:t xml:space="preserve"> de la </w:t>
      </w:r>
      <w:proofErr w:type="spellStart"/>
      <w:r>
        <w:rPr>
          <w:rFonts w:ascii="Palatino Linotype" w:eastAsia="Palatino Linotype" w:hAnsi="Palatino Linotype" w:cs="Palatino Linotype"/>
          <w:i/>
          <w:sz w:val="22"/>
          <w:szCs w:val="22"/>
        </w:rPr>
        <w:t>Caem</w:t>
      </w:r>
      <w:proofErr w:type="spellEnd"/>
      <w:r>
        <w:rPr>
          <w:rFonts w:ascii="Palatino Linotype" w:eastAsia="Palatino Linotype" w:hAnsi="Palatino Linotype" w:cs="Palatino Linotype"/>
          <w:i/>
          <w:sz w:val="22"/>
          <w:szCs w:val="22"/>
        </w:rPr>
        <w:t xml:space="preserve"> yo lo hago con singularidad y eso no fue lo que pedí la </w:t>
      </w:r>
      <w:proofErr w:type="spellStart"/>
      <w:r>
        <w:rPr>
          <w:rFonts w:ascii="Palatino Linotype" w:eastAsia="Palatino Linotype" w:hAnsi="Palatino Linotype" w:cs="Palatino Linotype"/>
          <w:i/>
          <w:sz w:val="22"/>
          <w:szCs w:val="22"/>
        </w:rPr>
        <w:t>uippe</w:t>
      </w:r>
      <w:proofErr w:type="spellEnd"/>
      <w:r>
        <w:rPr>
          <w:rFonts w:ascii="Palatino Linotype" w:eastAsia="Palatino Linotype" w:hAnsi="Palatino Linotype" w:cs="Palatino Linotype"/>
          <w:i/>
          <w:sz w:val="22"/>
          <w:szCs w:val="22"/>
        </w:rPr>
        <w:t xml:space="preserve"> debe de llevar ese reporte junto con los objetivos y metas y así lo dice su manual integral así que es eso lo que estoy solicitando no que me direccionen a la </w:t>
      </w:r>
      <w:proofErr w:type="spellStart"/>
      <w:r>
        <w:rPr>
          <w:rFonts w:ascii="Palatino Linotype" w:eastAsia="Palatino Linotype" w:hAnsi="Palatino Linotype" w:cs="Palatino Linotype"/>
          <w:i/>
          <w:sz w:val="22"/>
          <w:szCs w:val="22"/>
        </w:rPr>
        <w:t>pagina</w:t>
      </w:r>
      <w:proofErr w:type="spellEnd"/>
      <w:r>
        <w:rPr>
          <w:rFonts w:ascii="Palatino Linotype" w:eastAsia="Palatino Linotype" w:hAnsi="Palatino Linotype" w:cs="Palatino Linotype"/>
          <w:i/>
          <w:sz w:val="22"/>
          <w:szCs w:val="22"/>
        </w:rPr>
        <w:t xml:space="preserve"> de la </w:t>
      </w:r>
      <w:proofErr w:type="spellStart"/>
      <w:r>
        <w:rPr>
          <w:rFonts w:ascii="Palatino Linotype" w:eastAsia="Palatino Linotype" w:hAnsi="Palatino Linotype" w:cs="Palatino Linotype"/>
          <w:i/>
          <w:sz w:val="22"/>
          <w:szCs w:val="22"/>
        </w:rPr>
        <w:t>Caem</w:t>
      </w:r>
      <w:proofErr w:type="spellEnd"/>
      <w:r>
        <w:rPr>
          <w:rFonts w:ascii="Palatino Linotype" w:eastAsia="Palatino Linotype" w:hAnsi="Palatino Linotype" w:cs="Palatino Linotype"/>
          <w:i/>
          <w:color w:val="000000"/>
          <w:sz w:val="22"/>
          <w:szCs w:val="22"/>
        </w:rPr>
        <w:t>” (Sic).</w:t>
      </w:r>
    </w:p>
    <w:p w:rsidR="00D55C46" w:rsidRDefault="00D233F0">
      <w:pPr>
        <w:tabs>
          <w:tab w:val="left" w:pos="6197"/>
        </w:tabs>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ab/>
      </w:r>
    </w:p>
    <w:p w:rsidR="00D55C46" w:rsidRDefault="00D233F0">
      <w:pPr>
        <w:numPr>
          <w:ilvl w:val="0"/>
          <w:numId w:val="1"/>
        </w:numPr>
        <w:spacing w:line="360" w:lineRule="auto"/>
        <w:ind w:left="0" w:firstLine="0"/>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Se registró el recurso de revisión bajo el número de expediente al rubro indicado, asimismo con fundamento en lo dispuesto por el artículo 185 fracción I de la </w:t>
      </w:r>
      <w:r>
        <w:rPr>
          <w:rFonts w:ascii="Palatino Linotype" w:eastAsia="Palatino Linotype" w:hAnsi="Palatino Linotype" w:cs="Palatino Linotype"/>
          <w:b/>
          <w:sz w:val="22"/>
          <w:szCs w:val="22"/>
        </w:rPr>
        <w:t xml:space="preserve">Ley de </w:t>
      </w:r>
      <w:r>
        <w:rPr>
          <w:rFonts w:ascii="Palatino Linotype" w:eastAsia="Palatino Linotype" w:hAnsi="Palatino Linotype" w:cs="Palatino Linotype"/>
          <w:b/>
          <w:sz w:val="22"/>
          <w:szCs w:val="22"/>
        </w:rPr>
        <w:lastRenderedPageBreak/>
        <w:t xml:space="preserve">Transparencia y Acceso a la Información Pública del Estado de México y Municipios </w:t>
      </w:r>
      <w:r>
        <w:rPr>
          <w:rFonts w:ascii="Palatino Linotype" w:eastAsia="Palatino Linotype" w:hAnsi="Palatino Linotype" w:cs="Palatino Linotype"/>
          <w:sz w:val="22"/>
          <w:szCs w:val="22"/>
        </w:rPr>
        <w:t xml:space="preserve">se turnó a la </w:t>
      </w:r>
      <w:r>
        <w:rPr>
          <w:rFonts w:ascii="Palatino Linotype" w:eastAsia="Palatino Linotype" w:hAnsi="Palatino Linotype" w:cs="Palatino Linotype"/>
          <w:b/>
          <w:sz w:val="22"/>
          <w:szCs w:val="22"/>
        </w:rPr>
        <w:t xml:space="preserve">Comisionada María del Rosario Mejía Ayala, </w:t>
      </w:r>
      <w:r>
        <w:rPr>
          <w:rFonts w:ascii="Palatino Linotype" w:eastAsia="Palatino Linotype" w:hAnsi="Palatino Linotype" w:cs="Palatino Linotype"/>
          <w:sz w:val="22"/>
          <w:szCs w:val="22"/>
        </w:rPr>
        <w:t xml:space="preserve">con el objeto de su análisis. </w:t>
      </w:r>
    </w:p>
    <w:p w:rsidR="00D55C46" w:rsidRDefault="00D55C46">
      <w:pPr>
        <w:spacing w:line="360" w:lineRule="auto"/>
        <w:jc w:val="both"/>
        <w:rPr>
          <w:rFonts w:ascii="Palatino Linotype" w:eastAsia="Palatino Linotype" w:hAnsi="Palatino Linotype" w:cs="Palatino Linotype"/>
          <w:sz w:val="22"/>
          <w:szCs w:val="22"/>
        </w:rPr>
      </w:pPr>
    </w:p>
    <w:p w:rsidR="00D55C46" w:rsidRDefault="00D233F0">
      <w:pPr>
        <w:numPr>
          <w:ilvl w:val="0"/>
          <w:numId w:val="1"/>
        </w:numPr>
        <w:spacing w:line="360" w:lineRule="auto"/>
        <w:ind w:left="0" w:firstLine="0"/>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sz w:val="22"/>
          <w:szCs w:val="22"/>
        </w:rPr>
        <w:t xml:space="preserve">El Comisionado Ponente con fundamento en lo dispuesto por el artículo 185 fracción II de la ley de la materia, a través del acuerdo de admisión del veintisiete (27) de junio y primero (01) de julio de dos mil veinticuatro, puso a disposición de las partes el expediente electrónico vía </w:t>
      </w:r>
      <w:r>
        <w:rPr>
          <w:rFonts w:ascii="Palatino Linotype" w:eastAsia="Palatino Linotype" w:hAnsi="Palatino Linotype" w:cs="Palatino Linotype"/>
          <w:b/>
          <w:sz w:val="22"/>
          <w:szCs w:val="22"/>
        </w:rPr>
        <w:t xml:space="preserve">SAIMEX </w:t>
      </w:r>
      <w:r>
        <w:rPr>
          <w:rFonts w:ascii="Palatino Linotype" w:eastAsia="Palatino Linotype" w:hAnsi="Palatino Linotype" w:cs="Palatino Linotype"/>
          <w:sz w:val="22"/>
          <w:szCs w:val="22"/>
        </w:rPr>
        <w:t xml:space="preserve">a efecto de que en un plazo máximo de siete días manifestaran lo que a derecho convinieran, ofrecieran pruebas y alegatos según corresponda al caso concreto, de esta forma para que el </w:t>
      </w:r>
      <w:r>
        <w:rPr>
          <w:rFonts w:ascii="Palatino Linotype" w:eastAsia="Palatino Linotype" w:hAnsi="Palatino Linotype" w:cs="Palatino Linotype"/>
          <w:b/>
          <w:sz w:val="22"/>
          <w:szCs w:val="22"/>
        </w:rPr>
        <w:t>SUJETO OBLIGADO</w:t>
      </w:r>
      <w:r>
        <w:rPr>
          <w:rFonts w:ascii="Palatino Linotype" w:eastAsia="Palatino Linotype" w:hAnsi="Palatino Linotype" w:cs="Palatino Linotype"/>
          <w:sz w:val="22"/>
          <w:szCs w:val="22"/>
        </w:rPr>
        <w:t xml:space="preserve"> presentara el informe justificado procedente. </w:t>
      </w:r>
    </w:p>
    <w:p w:rsidR="00D55C46" w:rsidRDefault="00D55C46">
      <w:pPr>
        <w:spacing w:line="360" w:lineRule="auto"/>
        <w:jc w:val="both"/>
        <w:rPr>
          <w:rFonts w:ascii="Palatino Linotype" w:eastAsia="Palatino Linotype" w:hAnsi="Palatino Linotype" w:cs="Palatino Linotype"/>
          <w:i/>
          <w:color w:val="000000"/>
          <w:sz w:val="22"/>
          <w:szCs w:val="22"/>
        </w:rPr>
      </w:pPr>
    </w:p>
    <w:p w:rsidR="00D55C46" w:rsidRDefault="00D233F0">
      <w:pPr>
        <w:numPr>
          <w:ilvl w:val="0"/>
          <w:numId w:val="1"/>
        </w:numPr>
        <w:spacing w:line="360" w:lineRule="auto"/>
        <w:ind w:left="0" w:firstLine="0"/>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sz w:val="22"/>
          <w:szCs w:val="22"/>
        </w:rPr>
        <w:t>De las constancias en el expediente electrónico SAIMEX, se advierte que el particular no realizó manifestaciones. Por su parte, el Sujeto Obligado no remitió informe justificado.</w:t>
      </w:r>
    </w:p>
    <w:p w:rsidR="00D55C46" w:rsidRDefault="00D55C46">
      <w:pPr>
        <w:spacing w:line="360" w:lineRule="auto"/>
        <w:jc w:val="both"/>
        <w:rPr>
          <w:rFonts w:ascii="Palatino Linotype" w:eastAsia="Palatino Linotype" w:hAnsi="Palatino Linotype" w:cs="Palatino Linotype"/>
          <w:i/>
          <w:color w:val="000000"/>
          <w:sz w:val="22"/>
          <w:szCs w:val="22"/>
        </w:rPr>
      </w:pPr>
    </w:p>
    <w:p w:rsidR="00D55C46" w:rsidRDefault="00D233F0">
      <w:pPr>
        <w:numPr>
          <w:ilvl w:val="0"/>
          <w:numId w:val="1"/>
        </w:numPr>
        <w:spacing w:line="360" w:lineRule="auto"/>
        <w:ind w:left="0" w:firstLine="0"/>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Asimismo, con fundamento en lo dispuesto por el artículo 185 fracción I de la </w:t>
      </w:r>
      <w:r>
        <w:rPr>
          <w:rFonts w:ascii="Palatino Linotype" w:eastAsia="Palatino Linotype" w:hAnsi="Palatino Linotype" w:cs="Palatino Linotype"/>
          <w:b/>
          <w:sz w:val="22"/>
          <w:szCs w:val="22"/>
        </w:rPr>
        <w:t>Ley de Transparencia y Acceso a la Información Pública del Estado de México y Municipios,</w:t>
      </w:r>
      <w:r>
        <w:rPr>
          <w:rFonts w:ascii="Palatino Linotype" w:eastAsia="Palatino Linotype" w:hAnsi="Palatino Linotype" w:cs="Palatino Linotype"/>
          <w:sz w:val="22"/>
          <w:szCs w:val="22"/>
        </w:rPr>
        <w:t xml:space="preserve"> el recurso de revisión con número </w:t>
      </w:r>
      <w:r>
        <w:rPr>
          <w:rFonts w:ascii="Palatino Linotype" w:eastAsia="Palatino Linotype" w:hAnsi="Palatino Linotype" w:cs="Palatino Linotype"/>
          <w:b/>
          <w:sz w:val="22"/>
          <w:szCs w:val="22"/>
        </w:rPr>
        <w:t xml:space="preserve">03823/INFOEM/IP/RR/2024, </w:t>
      </w:r>
      <w:r>
        <w:rPr>
          <w:rFonts w:ascii="Palatino Linotype" w:eastAsia="Palatino Linotype" w:hAnsi="Palatino Linotype" w:cs="Palatino Linotype"/>
          <w:sz w:val="22"/>
          <w:szCs w:val="22"/>
        </w:rPr>
        <w:t>fue turnado</w:t>
      </w:r>
      <w:r>
        <w:rPr>
          <w:rFonts w:ascii="Palatino Linotype" w:eastAsia="Palatino Linotype" w:hAnsi="Palatino Linotype" w:cs="Palatino Linotype"/>
          <w:b/>
          <w:sz w:val="22"/>
          <w:szCs w:val="22"/>
        </w:rPr>
        <w:t xml:space="preserve"> </w:t>
      </w:r>
      <w:r>
        <w:rPr>
          <w:rFonts w:ascii="Palatino Linotype" w:eastAsia="Palatino Linotype" w:hAnsi="Palatino Linotype" w:cs="Palatino Linotype"/>
          <w:sz w:val="22"/>
          <w:szCs w:val="22"/>
        </w:rPr>
        <w:t xml:space="preserve">a la </w:t>
      </w:r>
      <w:r>
        <w:rPr>
          <w:rFonts w:ascii="Palatino Linotype" w:eastAsia="Palatino Linotype" w:hAnsi="Palatino Linotype" w:cs="Palatino Linotype"/>
          <w:b/>
          <w:sz w:val="22"/>
          <w:szCs w:val="22"/>
        </w:rPr>
        <w:t>Comisionada</w:t>
      </w:r>
      <w:r>
        <w:rPr>
          <w:rFonts w:ascii="Palatino Linotype" w:eastAsia="Palatino Linotype" w:hAnsi="Palatino Linotype" w:cs="Palatino Linotype"/>
          <w:sz w:val="22"/>
          <w:szCs w:val="22"/>
        </w:rPr>
        <w:t xml:space="preserve"> </w:t>
      </w:r>
      <w:r>
        <w:rPr>
          <w:rFonts w:ascii="Palatino Linotype" w:eastAsia="Palatino Linotype" w:hAnsi="Palatino Linotype" w:cs="Palatino Linotype"/>
          <w:b/>
          <w:sz w:val="22"/>
          <w:szCs w:val="22"/>
        </w:rPr>
        <w:t xml:space="preserve">María del Rosario Mejía Ayala </w:t>
      </w:r>
      <w:r>
        <w:rPr>
          <w:rFonts w:ascii="Palatino Linotype" w:eastAsia="Palatino Linotype" w:hAnsi="Palatino Linotype" w:cs="Palatino Linotype"/>
          <w:sz w:val="22"/>
          <w:szCs w:val="22"/>
        </w:rPr>
        <w:t>con el objeto de su análisis, posteriormente el Pleno de este Órgano Autónomo, en la</w:t>
      </w:r>
      <w:r>
        <w:rPr>
          <w:rFonts w:ascii="Palatino Linotype" w:eastAsia="Palatino Linotype" w:hAnsi="Palatino Linotype" w:cs="Palatino Linotype"/>
          <w:b/>
          <w:sz w:val="22"/>
          <w:szCs w:val="22"/>
        </w:rPr>
        <w:t xml:space="preserve"> Vigésima Cuarta Sesión Ordinaria</w:t>
      </w:r>
      <w:r>
        <w:rPr>
          <w:rFonts w:ascii="Palatino Linotype" w:eastAsia="Palatino Linotype" w:hAnsi="Palatino Linotype" w:cs="Palatino Linotype"/>
          <w:sz w:val="22"/>
          <w:szCs w:val="22"/>
        </w:rPr>
        <w:t xml:space="preserve"> del tres de julio de dos mil veinticuatro, ordenó la acumulación del recurso de revisión</w:t>
      </w:r>
      <w:r>
        <w:rPr>
          <w:rFonts w:ascii="Palatino Linotype" w:eastAsia="Palatino Linotype" w:hAnsi="Palatino Linotype" w:cs="Palatino Linotype"/>
          <w:b/>
          <w:sz w:val="22"/>
          <w:szCs w:val="22"/>
        </w:rPr>
        <w:t xml:space="preserve"> 03824/INFOEM/IP/RR/2024. </w:t>
      </w:r>
    </w:p>
    <w:p w:rsidR="00D55C46" w:rsidRDefault="00D55C46">
      <w:pPr>
        <w:spacing w:line="360" w:lineRule="auto"/>
        <w:jc w:val="both"/>
        <w:rPr>
          <w:rFonts w:ascii="Palatino Linotype" w:eastAsia="Palatino Linotype" w:hAnsi="Palatino Linotype" w:cs="Palatino Linotype"/>
          <w:sz w:val="22"/>
          <w:szCs w:val="22"/>
        </w:rPr>
      </w:pPr>
    </w:p>
    <w:p w:rsidR="00D55C46" w:rsidRDefault="00D233F0">
      <w:pPr>
        <w:numPr>
          <w:ilvl w:val="0"/>
          <w:numId w:val="1"/>
        </w:numPr>
        <w:spacing w:line="360" w:lineRule="auto"/>
        <w:ind w:left="0" w:firstLine="0"/>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Así el seis (06) de noviembre de dos mil veinticuatro, se notificó el acuerdo mediante el cual se decretó la acumulación de los recursos de revisión.</w:t>
      </w:r>
    </w:p>
    <w:p w:rsidR="00D55C46" w:rsidRDefault="00D55C46">
      <w:pPr>
        <w:spacing w:line="360" w:lineRule="auto"/>
        <w:jc w:val="both"/>
        <w:rPr>
          <w:rFonts w:ascii="Palatino Linotype" w:eastAsia="Palatino Linotype" w:hAnsi="Palatino Linotype" w:cs="Palatino Linotype"/>
          <w:sz w:val="22"/>
          <w:szCs w:val="22"/>
        </w:rPr>
      </w:pPr>
    </w:p>
    <w:p w:rsidR="00D55C46" w:rsidRDefault="00D233F0">
      <w:pPr>
        <w:numPr>
          <w:ilvl w:val="0"/>
          <w:numId w:val="1"/>
        </w:numPr>
        <w:spacing w:line="360" w:lineRule="auto"/>
        <w:ind w:left="0" w:firstLine="0"/>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lastRenderedPageBreak/>
        <w:t>En ese tenor resulta conveniente su trámite de forma unificada para mejor resolver y evitar la emisión de resoluciones contradictorias, fue procedente que este Órgano Garante realizara la acumulación respectiva, de conformidad con lo dispuesto en el artículo 18 del Código de Procedimientos Administrativos del Estado de México, de aplicación supletoria en términos del artículo 195 de la Ley de Transparencia y Acceso a la Información Pública del Estado de México y Municipios en vigor, que a la letra señalan:</w:t>
      </w:r>
    </w:p>
    <w:p w:rsidR="00D55C46" w:rsidRDefault="00D55C46">
      <w:pPr>
        <w:spacing w:line="360" w:lineRule="auto"/>
        <w:jc w:val="both"/>
        <w:rPr>
          <w:rFonts w:ascii="Palatino Linotype" w:eastAsia="Palatino Linotype" w:hAnsi="Palatino Linotype" w:cs="Palatino Linotype"/>
          <w:sz w:val="22"/>
          <w:szCs w:val="22"/>
        </w:rPr>
      </w:pPr>
    </w:p>
    <w:p w:rsidR="00D55C46" w:rsidRDefault="00D233F0">
      <w:pPr>
        <w:spacing w:line="360" w:lineRule="auto"/>
        <w:ind w:left="709" w:right="616"/>
        <w:jc w:val="center"/>
        <w:rPr>
          <w:rFonts w:ascii="Palatino Linotype" w:eastAsia="Palatino Linotype" w:hAnsi="Palatino Linotype" w:cs="Palatino Linotype"/>
          <w:b/>
          <w:i/>
          <w:sz w:val="22"/>
          <w:szCs w:val="22"/>
        </w:rPr>
      </w:pPr>
      <w:r>
        <w:rPr>
          <w:rFonts w:ascii="Palatino Linotype" w:eastAsia="Palatino Linotype" w:hAnsi="Palatino Linotype" w:cs="Palatino Linotype"/>
          <w:b/>
          <w:i/>
          <w:sz w:val="22"/>
          <w:szCs w:val="22"/>
        </w:rPr>
        <w:t>Código de Procedimientos Administrativos del Estado de México.</w:t>
      </w:r>
    </w:p>
    <w:p w:rsidR="00D55C46" w:rsidRDefault="00D55C46">
      <w:pPr>
        <w:spacing w:line="360" w:lineRule="auto"/>
        <w:ind w:left="709" w:right="616"/>
        <w:jc w:val="center"/>
        <w:rPr>
          <w:rFonts w:ascii="Palatino Linotype" w:eastAsia="Palatino Linotype" w:hAnsi="Palatino Linotype" w:cs="Palatino Linotype"/>
          <w:b/>
          <w:i/>
          <w:sz w:val="22"/>
          <w:szCs w:val="22"/>
        </w:rPr>
      </w:pPr>
    </w:p>
    <w:p w:rsidR="00D55C46" w:rsidRDefault="00D233F0">
      <w:pPr>
        <w:spacing w:line="360" w:lineRule="auto"/>
        <w:ind w:left="709" w:right="616"/>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“Artículo 18.-</w:t>
      </w:r>
      <w:r>
        <w:rPr>
          <w:rFonts w:ascii="Palatino Linotype" w:eastAsia="Palatino Linotype" w:hAnsi="Palatino Linotype" w:cs="Palatino Linotype"/>
          <w:i/>
          <w:sz w:val="22"/>
          <w:szCs w:val="22"/>
        </w:rPr>
        <w:t xml:space="preserve"> La autoridad administrativa o el Tribunal acordarán la acumulación de los expedientes del procedimiento y proceso administrativo que ante ellos se sigan, de oficio o a petición de parte, cuando las partes o los actos administrativos sean iguales, se trate de actos conexos o resulte conveniente el trámite unificado de los asuntos, para evitar la emisión de resoluciones contradictorias. La misma regla se aplicará, en lo conducente, para la separación de los expedientes.”</w:t>
      </w:r>
    </w:p>
    <w:p w:rsidR="00D55C46" w:rsidRDefault="00D55C46">
      <w:pPr>
        <w:spacing w:line="360" w:lineRule="auto"/>
        <w:ind w:right="616"/>
        <w:jc w:val="both"/>
        <w:rPr>
          <w:rFonts w:ascii="Palatino Linotype" w:eastAsia="Palatino Linotype" w:hAnsi="Palatino Linotype" w:cs="Palatino Linotype"/>
          <w:i/>
          <w:sz w:val="22"/>
          <w:szCs w:val="22"/>
        </w:rPr>
      </w:pPr>
    </w:p>
    <w:p w:rsidR="00D55C46" w:rsidRDefault="00D233F0">
      <w:pPr>
        <w:spacing w:line="360" w:lineRule="auto"/>
        <w:ind w:left="709" w:right="616"/>
        <w:jc w:val="center"/>
        <w:rPr>
          <w:rFonts w:ascii="Palatino Linotype" w:eastAsia="Palatino Linotype" w:hAnsi="Palatino Linotype" w:cs="Palatino Linotype"/>
          <w:b/>
          <w:i/>
          <w:sz w:val="22"/>
          <w:szCs w:val="22"/>
        </w:rPr>
      </w:pPr>
      <w:r>
        <w:rPr>
          <w:rFonts w:ascii="Palatino Linotype" w:eastAsia="Palatino Linotype" w:hAnsi="Palatino Linotype" w:cs="Palatino Linotype"/>
          <w:b/>
          <w:i/>
          <w:sz w:val="22"/>
          <w:szCs w:val="22"/>
        </w:rPr>
        <w:t>Ley de Transparencia y Acceso a la Información Pública del Estado de México y Municipios</w:t>
      </w:r>
    </w:p>
    <w:p w:rsidR="00D55C46" w:rsidRDefault="00D55C46">
      <w:pPr>
        <w:spacing w:line="360" w:lineRule="auto"/>
        <w:ind w:left="709" w:right="616"/>
        <w:jc w:val="center"/>
        <w:rPr>
          <w:rFonts w:ascii="Palatino Linotype" w:eastAsia="Palatino Linotype" w:hAnsi="Palatino Linotype" w:cs="Palatino Linotype"/>
          <w:b/>
          <w:i/>
          <w:sz w:val="22"/>
          <w:szCs w:val="22"/>
        </w:rPr>
      </w:pPr>
    </w:p>
    <w:p w:rsidR="00D55C46" w:rsidRDefault="00D233F0">
      <w:pPr>
        <w:spacing w:line="360" w:lineRule="auto"/>
        <w:ind w:left="709" w:right="616"/>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“Artículo 195.</w:t>
      </w:r>
      <w:r>
        <w:rPr>
          <w:rFonts w:ascii="Palatino Linotype" w:eastAsia="Palatino Linotype" w:hAnsi="Palatino Linotype" w:cs="Palatino Linotype"/>
          <w:i/>
          <w:sz w:val="22"/>
          <w:szCs w:val="22"/>
        </w:rPr>
        <w:t xml:space="preserve"> En la tramitación del recurso de revisión se aplicarán supletoriamente las disposiciones contenidas en el Código de Procedimientos Administrativos del Estado de México.”</w:t>
      </w:r>
    </w:p>
    <w:p w:rsidR="00D55C46" w:rsidRDefault="00D55C46">
      <w:pPr>
        <w:spacing w:line="360" w:lineRule="auto"/>
        <w:ind w:right="113"/>
        <w:jc w:val="both"/>
        <w:rPr>
          <w:rFonts w:ascii="Palatino Linotype" w:eastAsia="Palatino Linotype" w:hAnsi="Palatino Linotype" w:cs="Palatino Linotype"/>
          <w:sz w:val="22"/>
          <w:szCs w:val="22"/>
        </w:rPr>
      </w:pPr>
    </w:p>
    <w:p w:rsidR="00D55C46" w:rsidRDefault="00D233F0">
      <w:pPr>
        <w:numPr>
          <w:ilvl w:val="0"/>
          <w:numId w:val="1"/>
        </w:numPr>
        <w:spacing w:line="360" w:lineRule="auto"/>
        <w:ind w:left="0" w:right="113" w:firstLine="0"/>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lastRenderedPageBreak/>
        <w:t xml:space="preserve">El seis (06) de noviembre de dos mil veinticuatro, se notificó el acuerdo mediante el cual se aprobó la ampliación de plazo para emitir resolución. </w:t>
      </w:r>
    </w:p>
    <w:p w:rsidR="00D55C46" w:rsidRDefault="00D233F0">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b/>
          <w:color w:val="000000"/>
          <w:sz w:val="22"/>
          <w:szCs w:val="22"/>
        </w:rPr>
      </w:pPr>
      <w:r>
        <w:rPr>
          <w:rFonts w:ascii="Palatino Linotype" w:eastAsia="Palatino Linotype" w:hAnsi="Palatino Linotype" w:cs="Palatino Linotype"/>
          <w:color w:val="000000"/>
          <w:sz w:val="22"/>
          <w:szCs w:val="22"/>
        </w:rPr>
        <w:t>Este organismo garante no pasa por alto justificar, que la dilación en la resolución del presente asunto encuentra justificación en el alto número de recursos de revisión recibidos, circunstancia atípica que ha rebasado las capacidades técnicas y humanas del personal encargado de la proyección de las resoluciones a dichos medios de impugnación.</w:t>
      </w:r>
    </w:p>
    <w:p w:rsidR="00D55C46" w:rsidRDefault="00D55C46">
      <w:p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p>
    <w:p w:rsidR="00D55C46" w:rsidRDefault="00D233F0">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b/>
          <w:color w:val="000000"/>
          <w:sz w:val="22"/>
          <w:szCs w:val="22"/>
        </w:rPr>
      </w:pPr>
      <w:r>
        <w:rPr>
          <w:rFonts w:ascii="Palatino Linotype" w:eastAsia="Palatino Linotype" w:hAnsi="Palatino Linotype" w:cs="Palatino Linotype"/>
          <w:color w:val="000000"/>
          <w:sz w:val="22"/>
          <w:szCs w:val="22"/>
        </w:rPr>
        <w:t>Por ello, es menester precisar que si bien se ha excedido el plazo para resolver el presente medio de impugnación, de conformidad con la ley de la materia, dicha dilación es de carácter excepcional y se encuentra justificada en los elementos para medir la razonabilidad del plazo de resolución de asuntos conforme a los parámetros establecidos por diversos órganos jurisdiccionales federales, aplicables también en procedimientos análogos, como el que nos ocupa.</w:t>
      </w:r>
    </w:p>
    <w:p w:rsidR="00D55C46" w:rsidRDefault="00D55C46">
      <w:p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p>
    <w:p w:rsidR="00D55C46" w:rsidRDefault="00D233F0">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b/>
          <w:color w:val="000000"/>
          <w:sz w:val="22"/>
          <w:szCs w:val="22"/>
        </w:rPr>
      </w:pPr>
      <w:r>
        <w:rPr>
          <w:rFonts w:ascii="Palatino Linotype" w:eastAsia="Palatino Linotype" w:hAnsi="Palatino Linotype" w:cs="Palatino Linotype"/>
          <w:color w:val="000000"/>
          <w:sz w:val="22"/>
          <w:szCs w:val="22"/>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rsidR="00D55C46" w:rsidRDefault="00D55C46">
      <w:p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p>
    <w:p w:rsidR="00D55C46" w:rsidRDefault="00D233F0">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b/>
          <w:color w:val="000000"/>
          <w:sz w:val="22"/>
          <w:szCs w:val="22"/>
        </w:rPr>
      </w:pPr>
      <w:r>
        <w:rPr>
          <w:rFonts w:ascii="Palatino Linotype" w:eastAsia="Palatino Linotype" w:hAnsi="Palatino Linotype" w:cs="Palatino Linotype"/>
          <w:color w:val="000000"/>
          <w:sz w:val="22"/>
          <w:szCs w:val="22"/>
        </w:rPr>
        <w:t xml:space="preserve">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 </w:t>
      </w:r>
    </w:p>
    <w:p w:rsidR="00D55C46" w:rsidRDefault="00D55C46">
      <w:p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p>
    <w:p w:rsidR="00D55C46" w:rsidRDefault="00D233F0">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b/>
          <w:color w:val="000000"/>
          <w:sz w:val="22"/>
          <w:szCs w:val="22"/>
        </w:rPr>
      </w:pPr>
      <w:r>
        <w:rPr>
          <w:rFonts w:ascii="Palatino Linotype" w:eastAsia="Palatino Linotype" w:hAnsi="Palatino Linotype" w:cs="Palatino Linotype"/>
          <w:color w:val="000000"/>
          <w:sz w:val="22"/>
          <w:szCs w:val="22"/>
        </w:rPr>
        <w:lastRenderedPageBreak/>
        <w:t xml:space="preserve">Por ello, excepcionalmente, si un asunto es resuelto con posterioridad a los plazos señalados por la norma debe analizarse la razonabilidad de dicha dilación atendiendo a los siguientes criterios:   </w:t>
      </w:r>
    </w:p>
    <w:p w:rsidR="00D55C46" w:rsidRDefault="00D55C46">
      <w:p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p>
    <w:p w:rsidR="00D55C46" w:rsidRDefault="00D233F0">
      <w:pPr>
        <w:pBdr>
          <w:top w:val="nil"/>
          <w:left w:val="nil"/>
          <w:bottom w:val="nil"/>
          <w:right w:val="nil"/>
          <w:between w:val="nil"/>
        </w:pBdr>
        <w:spacing w:line="360" w:lineRule="auto"/>
        <w:ind w:left="851" w:right="255"/>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Complejidad del Asunto: La complejidad de la prueba, la pluralidad de sujetos procesales, el tiempo transcurrido, las características y contexto del recurso. </w:t>
      </w:r>
    </w:p>
    <w:p w:rsidR="00D55C46" w:rsidRDefault="00D55C46">
      <w:pPr>
        <w:pBdr>
          <w:top w:val="nil"/>
          <w:left w:val="nil"/>
          <w:bottom w:val="nil"/>
          <w:right w:val="nil"/>
          <w:between w:val="nil"/>
        </w:pBdr>
        <w:spacing w:line="360" w:lineRule="auto"/>
        <w:ind w:left="851" w:right="255"/>
        <w:jc w:val="both"/>
        <w:rPr>
          <w:rFonts w:ascii="Palatino Linotype" w:eastAsia="Palatino Linotype" w:hAnsi="Palatino Linotype" w:cs="Palatino Linotype"/>
          <w:color w:val="000000"/>
          <w:sz w:val="22"/>
          <w:szCs w:val="22"/>
        </w:rPr>
      </w:pPr>
    </w:p>
    <w:p w:rsidR="00D55C46" w:rsidRDefault="00D233F0">
      <w:pPr>
        <w:pBdr>
          <w:top w:val="nil"/>
          <w:left w:val="nil"/>
          <w:bottom w:val="nil"/>
          <w:right w:val="nil"/>
          <w:between w:val="nil"/>
        </w:pBdr>
        <w:spacing w:line="360" w:lineRule="auto"/>
        <w:ind w:left="851" w:right="255"/>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Actividad Procesal del interesado. Acciones u omisiones del interesado.</w:t>
      </w:r>
    </w:p>
    <w:p w:rsidR="00D55C46" w:rsidRDefault="00D55C46">
      <w:pPr>
        <w:pBdr>
          <w:top w:val="nil"/>
          <w:left w:val="nil"/>
          <w:bottom w:val="nil"/>
          <w:right w:val="nil"/>
          <w:between w:val="nil"/>
        </w:pBdr>
        <w:spacing w:line="360" w:lineRule="auto"/>
        <w:ind w:left="851" w:right="255"/>
        <w:jc w:val="both"/>
        <w:rPr>
          <w:rFonts w:ascii="Palatino Linotype" w:eastAsia="Palatino Linotype" w:hAnsi="Palatino Linotype" w:cs="Palatino Linotype"/>
          <w:color w:val="000000"/>
          <w:sz w:val="22"/>
          <w:szCs w:val="22"/>
        </w:rPr>
      </w:pPr>
    </w:p>
    <w:p w:rsidR="00D55C46" w:rsidRDefault="00D233F0">
      <w:pPr>
        <w:pBdr>
          <w:top w:val="nil"/>
          <w:left w:val="nil"/>
          <w:bottom w:val="nil"/>
          <w:right w:val="nil"/>
          <w:between w:val="nil"/>
        </w:pBdr>
        <w:spacing w:line="360" w:lineRule="auto"/>
        <w:ind w:left="851" w:right="255"/>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Conducta de la Autoridad: Las Acciones u omisiones realizadas en el procedimiento. Así como si la autoridad actuó con la debida diligencia.</w:t>
      </w:r>
    </w:p>
    <w:p w:rsidR="00D55C46" w:rsidRDefault="00D55C46">
      <w:pPr>
        <w:pBdr>
          <w:top w:val="nil"/>
          <w:left w:val="nil"/>
          <w:bottom w:val="nil"/>
          <w:right w:val="nil"/>
          <w:between w:val="nil"/>
        </w:pBdr>
        <w:spacing w:line="360" w:lineRule="auto"/>
        <w:ind w:left="851" w:right="255"/>
        <w:jc w:val="both"/>
        <w:rPr>
          <w:rFonts w:ascii="Palatino Linotype" w:eastAsia="Palatino Linotype" w:hAnsi="Palatino Linotype" w:cs="Palatino Linotype"/>
          <w:color w:val="000000"/>
          <w:sz w:val="22"/>
          <w:szCs w:val="22"/>
        </w:rPr>
      </w:pPr>
    </w:p>
    <w:p w:rsidR="00D55C46" w:rsidRDefault="00D233F0">
      <w:pPr>
        <w:pBdr>
          <w:top w:val="nil"/>
          <w:left w:val="nil"/>
          <w:bottom w:val="nil"/>
          <w:right w:val="nil"/>
          <w:between w:val="nil"/>
        </w:pBdr>
        <w:spacing w:line="360" w:lineRule="auto"/>
        <w:ind w:left="851" w:right="255"/>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d) La afectación generada en la situación jurídica de la persona involucrada en el proceso: Violación a sus derechos humanos.</w:t>
      </w:r>
    </w:p>
    <w:p w:rsidR="00D55C46" w:rsidRDefault="00D55C46">
      <w:pPr>
        <w:pBdr>
          <w:top w:val="nil"/>
          <w:left w:val="nil"/>
          <w:bottom w:val="nil"/>
          <w:right w:val="nil"/>
          <w:between w:val="nil"/>
        </w:pBdr>
        <w:spacing w:line="360" w:lineRule="auto"/>
        <w:ind w:left="851" w:right="255"/>
        <w:jc w:val="both"/>
        <w:rPr>
          <w:rFonts w:ascii="Palatino Linotype" w:eastAsia="Palatino Linotype" w:hAnsi="Palatino Linotype" w:cs="Palatino Linotype"/>
          <w:color w:val="000000"/>
          <w:sz w:val="22"/>
          <w:szCs w:val="22"/>
        </w:rPr>
      </w:pPr>
    </w:p>
    <w:p w:rsidR="00D55C46" w:rsidRDefault="00D233F0">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b/>
          <w:color w:val="000000"/>
          <w:sz w:val="22"/>
          <w:szCs w:val="22"/>
        </w:rPr>
      </w:pPr>
      <w:r>
        <w:rPr>
          <w:rFonts w:ascii="Palatino Linotype" w:eastAsia="Palatino Linotype" w:hAnsi="Palatino Linotype" w:cs="Palatino Linotype"/>
          <w:color w:val="000000"/>
          <w:sz w:val="22"/>
          <w:szCs w:val="22"/>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rsidR="00D55C46" w:rsidRDefault="00D55C46">
      <w:pPr>
        <w:pBdr>
          <w:top w:val="nil"/>
          <w:left w:val="nil"/>
          <w:bottom w:val="nil"/>
          <w:right w:val="nil"/>
          <w:between w:val="nil"/>
        </w:pBdr>
        <w:spacing w:line="360" w:lineRule="auto"/>
        <w:jc w:val="both"/>
        <w:rPr>
          <w:rFonts w:ascii="Palatino Linotype" w:eastAsia="Palatino Linotype" w:hAnsi="Palatino Linotype" w:cs="Palatino Linotype"/>
          <w:b/>
          <w:color w:val="000000"/>
          <w:sz w:val="22"/>
          <w:szCs w:val="22"/>
        </w:rPr>
      </w:pPr>
    </w:p>
    <w:p w:rsidR="00D55C46" w:rsidRDefault="00D233F0">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b/>
          <w:color w:val="000000"/>
          <w:sz w:val="22"/>
          <w:szCs w:val="22"/>
        </w:rPr>
      </w:pPr>
      <w:r>
        <w:rPr>
          <w:rFonts w:ascii="Palatino Linotype" w:eastAsia="Palatino Linotype" w:hAnsi="Palatino Linotype" w:cs="Palatino Linotype"/>
          <w:color w:val="000000"/>
          <w:sz w:val="22"/>
          <w:szCs w:val="22"/>
        </w:rPr>
        <w:t>Argumento que encuentra sustento en la jurisprudencia P</w:t>
      </w:r>
      <w:proofErr w:type="gramStart"/>
      <w:r>
        <w:rPr>
          <w:rFonts w:ascii="Palatino Linotype" w:eastAsia="Palatino Linotype" w:hAnsi="Palatino Linotype" w:cs="Palatino Linotype"/>
          <w:color w:val="000000"/>
          <w:sz w:val="22"/>
          <w:szCs w:val="22"/>
        </w:rPr>
        <w:t>./</w:t>
      </w:r>
      <w:proofErr w:type="gramEnd"/>
      <w:r>
        <w:rPr>
          <w:rFonts w:ascii="Palatino Linotype" w:eastAsia="Palatino Linotype" w:hAnsi="Palatino Linotype" w:cs="Palatino Linotype"/>
          <w:color w:val="000000"/>
          <w:sz w:val="22"/>
          <w:szCs w:val="22"/>
        </w:rPr>
        <w:t xml:space="preserve">J. 32/92 emitida por el Pleno de la Suprema Corte de Justicia de la Nación de rubro </w:t>
      </w:r>
      <w:r>
        <w:rPr>
          <w:rFonts w:ascii="Palatino Linotype" w:eastAsia="Palatino Linotype" w:hAnsi="Palatino Linotype" w:cs="Palatino Linotype"/>
          <w:i/>
          <w:color w:val="000000"/>
          <w:sz w:val="22"/>
          <w:szCs w:val="22"/>
        </w:rPr>
        <w:t xml:space="preserve">“TÉRMINOS PROCESALES. PARA DETERMINAR SI UN FUNCIONARIO JUDICIAL ACTUÓ INDEBIDAMENTE POR NO </w:t>
      </w:r>
      <w:r>
        <w:rPr>
          <w:rFonts w:ascii="Palatino Linotype" w:eastAsia="Palatino Linotype" w:hAnsi="Palatino Linotype" w:cs="Palatino Linotype"/>
          <w:i/>
          <w:color w:val="000000"/>
          <w:sz w:val="22"/>
          <w:szCs w:val="22"/>
        </w:rPr>
        <w:lastRenderedPageBreak/>
        <w:t>RESPETARLOS SE DEBE ATENDER AL PRESUPUESTO QUE CONSIDERÓ EL LEGISLADOR AL FIJARLOS Y LAS CARACTERÍSTICAS DEL CASO.”</w:t>
      </w:r>
      <w:r>
        <w:rPr>
          <w:rFonts w:ascii="Palatino Linotype" w:eastAsia="Palatino Linotype" w:hAnsi="Palatino Linotype" w:cs="Palatino Linotype"/>
          <w:color w:val="000000"/>
          <w:sz w:val="22"/>
          <w:szCs w:val="22"/>
        </w:rPr>
        <w:t>, visible en la Gaceta del Seminario Judicial de la Federación con el registro digital 205635.</w:t>
      </w:r>
    </w:p>
    <w:p w:rsidR="00D55C46" w:rsidRDefault="00D55C46">
      <w:p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p>
    <w:p w:rsidR="00D55C46" w:rsidRDefault="00D233F0">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b/>
          <w:color w:val="000000"/>
          <w:sz w:val="22"/>
          <w:szCs w:val="22"/>
        </w:rPr>
      </w:pPr>
      <w:r>
        <w:rPr>
          <w:rFonts w:ascii="Palatino Linotype" w:eastAsia="Palatino Linotype" w:hAnsi="Palatino Linotype" w:cs="Palatino Linotype"/>
          <w:color w:val="000000"/>
          <w:sz w:val="22"/>
          <w:szCs w:val="22"/>
        </w:rPr>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rsidR="00D55C46" w:rsidRDefault="00D55C46">
      <w:p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p>
    <w:p w:rsidR="00D55C46" w:rsidRDefault="00D233F0">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b/>
          <w:color w:val="000000"/>
          <w:sz w:val="22"/>
          <w:szCs w:val="22"/>
        </w:rPr>
      </w:pPr>
      <w:r>
        <w:rPr>
          <w:rFonts w:ascii="Palatino Linotype" w:eastAsia="Palatino Linotype" w:hAnsi="Palatino Linotype" w:cs="Palatino Linotype"/>
          <w:color w:val="000000"/>
          <w:sz w:val="22"/>
          <w:szCs w:val="22"/>
        </w:rPr>
        <w:t>Por ello, este organismo garante comprometido con la tutela de los derechos humanos confiados, señala que este exceso del plazo legal para resolver el presente asunto, resulta de carácter excepcional.</w:t>
      </w:r>
    </w:p>
    <w:p w:rsidR="00D55C46" w:rsidRDefault="00D55C46">
      <w:p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p>
    <w:p w:rsidR="00D55C46" w:rsidRDefault="00D233F0">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b/>
          <w:color w:val="000000"/>
          <w:sz w:val="22"/>
          <w:szCs w:val="22"/>
        </w:rPr>
      </w:pPr>
      <w:r>
        <w:rPr>
          <w:rFonts w:ascii="Palatino Linotype" w:eastAsia="Palatino Linotype" w:hAnsi="Palatino Linotype" w:cs="Palatino Linotype"/>
          <w:color w:val="000000"/>
          <w:sz w:val="22"/>
          <w:szCs w:val="22"/>
        </w:rPr>
        <w:t>Al respecto, también son de considerar los criterios sostenidos por el Cuarto Tribunal Colegiado en Materia Administrativa del Primer Circuito, cuyos rubros y datos de identificación son los siguientes:</w:t>
      </w:r>
    </w:p>
    <w:p w:rsidR="00D55C46" w:rsidRDefault="00D55C46">
      <w:p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p>
    <w:p w:rsidR="00D55C46" w:rsidRDefault="00D233F0">
      <w:pPr>
        <w:pBdr>
          <w:top w:val="nil"/>
          <w:left w:val="nil"/>
          <w:bottom w:val="nil"/>
          <w:right w:val="nil"/>
          <w:between w:val="nil"/>
        </w:pBdr>
        <w:spacing w:line="360" w:lineRule="auto"/>
        <w:ind w:left="851" w:right="822"/>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i/>
          <w:color w:val="000000"/>
          <w:sz w:val="22"/>
          <w:szCs w:val="22"/>
        </w:rPr>
        <w:t xml:space="preserve">“PLAZO RAZONABLE PARA RESOLVER. DIMENSIÓN Y EFECTOS DE ESTE CONCEPTO CUANDO SE ADUCE EXCESIVA CARGA DE </w:t>
      </w:r>
      <w:r>
        <w:rPr>
          <w:rFonts w:ascii="Palatino Linotype" w:eastAsia="Palatino Linotype" w:hAnsi="Palatino Linotype" w:cs="Palatino Linotype"/>
          <w:i/>
          <w:color w:val="000000"/>
          <w:sz w:val="22"/>
          <w:szCs w:val="22"/>
        </w:rPr>
        <w:lastRenderedPageBreak/>
        <w:t>TRABAJO.”</w:t>
      </w:r>
      <w:r>
        <w:rPr>
          <w:rFonts w:ascii="Palatino Linotype" w:eastAsia="Palatino Linotype" w:hAnsi="Palatino Linotype" w:cs="Palatino Linotype"/>
          <w:color w:val="000000"/>
          <w:sz w:val="22"/>
          <w:szCs w:val="22"/>
        </w:rPr>
        <w:t xml:space="preserve"> consultable en el Seminario Judicial de la Federación y su gaceta, con el registro digital 2002351.</w:t>
      </w:r>
    </w:p>
    <w:p w:rsidR="00D55C46" w:rsidRDefault="00D55C46">
      <w:pPr>
        <w:pBdr>
          <w:top w:val="nil"/>
          <w:left w:val="nil"/>
          <w:bottom w:val="nil"/>
          <w:right w:val="nil"/>
          <w:between w:val="nil"/>
        </w:pBdr>
        <w:spacing w:line="360" w:lineRule="auto"/>
        <w:ind w:left="851" w:right="822"/>
        <w:jc w:val="both"/>
        <w:rPr>
          <w:rFonts w:ascii="Palatino Linotype" w:eastAsia="Palatino Linotype" w:hAnsi="Palatino Linotype" w:cs="Palatino Linotype"/>
          <w:b/>
          <w:color w:val="000000"/>
          <w:sz w:val="22"/>
          <w:szCs w:val="22"/>
        </w:rPr>
      </w:pPr>
    </w:p>
    <w:p w:rsidR="00D55C46" w:rsidRDefault="00D233F0">
      <w:pPr>
        <w:pBdr>
          <w:top w:val="nil"/>
          <w:left w:val="nil"/>
          <w:bottom w:val="nil"/>
          <w:right w:val="nil"/>
          <w:between w:val="nil"/>
        </w:pBdr>
        <w:spacing w:line="360" w:lineRule="auto"/>
        <w:ind w:left="851" w:right="822"/>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i/>
          <w:color w:val="000000"/>
          <w:sz w:val="22"/>
          <w:szCs w:val="22"/>
        </w:rPr>
        <w:t>“PLAZO RAZONABLE PARA RESOLVER. CONCEPTO Y ELEMENTOS QUE LO INTEGRAN A LA LUZ DEL DERECHO INTERNACIONAL DE LOS DERECHOS HUMANOS.”</w:t>
      </w:r>
      <w:r>
        <w:rPr>
          <w:rFonts w:ascii="Palatino Linotype" w:eastAsia="Palatino Linotype" w:hAnsi="Palatino Linotype" w:cs="Palatino Linotype"/>
          <w:color w:val="000000"/>
          <w:sz w:val="22"/>
          <w:szCs w:val="22"/>
        </w:rPr>
        <w:t>, visible en el Seminario Judicial de la Federación y su gaceta, con el registro digital 2002350.</w:t>
      </w:r>
    </w:p>
    <w:p w:rsidR="00D55C46" w:rsidRDefault="00D55C46">
      <w:pPr>
        <w:pBdr>
          <w:top w:val="nil"/>
          <w:left w:val="nil"/>
          <w:bottom w:val="nil"/>
          <w:right w:val="nil"/>
          <w:between w:val="nil"/>
        </w:pBdr>
        <w:spacing w:line="360" w:lineRule="auto"/>
        <w:jc w:val="both"/>
        <w:rPr>
          <w:rFonts w:ascii="Palatino Linotype" w:eastAsia="Palatino Linotype" w:hAnsi="Palatino Linotype" w:cs="Palatino Linotype"/>
          <w:i/>
          <w:color w:val="000000"/>
          <w:sz w:val="22"/>
          <w:szCs w:val="22"/>
        </w:rPr>
      </w:pPr>
    </w:p>
    <w:p w:rsidR="00D55C46" w:rsidRDefault="00D233F0">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Por ello, este Organismo Garante comprometido con la tutela de los derechos humanos confiados, señala que este exceso de plazo legal para resolver el presente asunto, resulta de carácter excepcional.</w:t>
      </w:r>
    </w:p>
    <w:p w:rsidR="00D55C46" w:rsidRDefault="00D55C46">
      <w:pPr>
        <w:spacing w:line="360" w:lineRule="auto"/>
        <w:ind w:right="113"/>
        <w:jc w:val="both"/>
        <w:rPr>
          <w:rFonts w:ascii="Palatino Linotype" w:eastAsia="Palatino Linotype" w:hAnsi="Palatino Linotype" w:cs="Palatino Linotype"/>
          <w:sz w:val="22"/>
          <w:szCs w:val="22"/>
        </w:rPr>
      </w:pPr>
    </w:p>
    <w:p w:rsidR="00D55C46" w:rsidRDefault="00D233F0">
      <w:pPr>
        <w:numPr>
          <w:ilvl w:val="0"/>
          <w:numId w:val="1"/>
        </w:numPr>
        <w:spacing w:line="360" w:lineRule="auto"/>
        <w:ind w:left="0" w:right="113" w:firstLine="0"/>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El seis (06) de noviembre de dos mil veinticuatro, se notificaron los acuerdos a través de los cuales se decretó el cierre de instrucción. </w:t>
      </w:r>
    </w:p>
    <w:p w:rsidR="00D55C46" w:rsidRDefault="00D55C46">
      <w:pPr>
        <w:spacing w:line="360" w:lineRule="auto"/>
        <w:ind w:right="113"/>
        <w:jc w:val="both"/>
        <w:rPr>
          <w:rFonts w:ascii="Palatino Linotype" w:eastAsia="Palatino Linotype" w:hAnsi="Palatino Linotype" w:cs="Palatino Linotype"/>
          <w:sz w:val="22"/>
          <w:szCs w:val="22"/>
        </w:rPr>
      </w:pPr>
    </w:p>
    <w:p w:rsidR="00D55C46" w:rsidRDefault="00D233F0">
      <w:pPr>
        <w:keepNext/>
        <w:keepLines/>
        <w:spacing w:line="360" w:lineRule="auto"/>
        <w:jc w:val="center"/>
        <w:rPr>
          <w:rFonts w:ascii="Palatino Linotype" w:eastAsia="Palatino Linotype" w:hAnsi="Palatino Linotype" w:cs="Palatino Linotype"/>
          <w:sz w:val="22"/>
          <w:szCs w:val="22"/>
        </w:rPr>
      </w:pPr>
      <w:bookmarkStart w:id="3" w:name="_heading=h.3znysh7" w:colFirst="0" w:colLast="0"/>
      <w:bookmarkEnd w:id="3"/>
      <w:r>
        <w:rPr>
          <w:rFonts w:ascii="Palatino Linotype" w:eastAsia="Palatino Linotype" w:hAnsi="Palatino Linotype" w:cs="Palatino Linotype"/>
          <w:b/>
          <w:sz w:val="22"/>
          <w:szCs w:val="22"/>
        </w:rPr>
        <w:t xml:space="preserve">CONSIDERANDO </w:t>
      </w:r>
    </w:p>
    <w:p w:rsidR="00D55C46" w:rsidRDefault="00D55C46">
      <w:pPr>
        <w:spacing w:line="360" w:lineRule="auto"/>
        <w:rPr>
          <w:rFonts w:ascii="Palatino Linotype" w:eastAsia="Palatino Linotype" w:hAnsi="Palatino Linotype" w:cs="Palatino Linotype"/>
          <w:sz w:val="22"/>
          <w:szCs w:val="22"/>
        </w:rPr>
      </w:pPr>
    </w:p>
    <w:p w:rsidR="00D55C46" w:rsidRDefault="00D233F0">
      <w:pPr>
        <w:keepNext/>
        <w:keepLines/>
        <w:spacing w:line="360" w:lineRule="auto"/>
        <w:rPr>
          <w:rFonts w:ascii="Palatino Linotype" w:eastAsia="Palatino Linotype" w:hAnsi="Palatino Linotype" w:cs="Palatino Linotype"/>
          <w:b/>
          <w:sz w:val="22"/>
          <w:szCs w:val="22"/>
        </w:rPr>
      </w:pPr>
      <w:bookmarkStart w:id="4" w:name="_heading=h.2et92p0" w:colFirst="0" w:colLast="0"/>
      <w:bookmarkEnd w:id="4"/>
      <w:r>
        <w:rPr>
          <w:rFonts w:ascii="Palatino Linotype" w:eastAsia="Palatino Linotype" w:hAnsi="Palatino Linotype" w:cs="Palatino Linotype"/>
          <w:b/>
          <w:sz w:val="22"/>
          <w:szCs w:val="22"/>
        </w:rPr>
        <w:t>PRIMERO. De la competencia</w:t>
      </w:r>
    </w:p>
    <w:p w:rsidR="00D55C46" w:rsidRDefault="00D55C46">
      <w:pPr>
        <w:spacing w:line="360" w:lineRule="auto"/>
        <w:jc w:val="both"/>
        <w:rPr>
          <w:rFonts w:ascii="Palatino Linotype" w:eastAsia="Palatino Linotype" w:hAnsi="Palatino Linotype" w:cs="Palatino Linotype"/>
          <w:sz w:val="22"/>
          <w:szCs w:val="22"/>
        </w:rPr>
      </w:pPr>
    </w:p>
    <w:p w:rsidR="00D55C46" w:rsidRDefault="00D233F0">
      <w:pPr>
        <w:numPr>
          <w:ilvl w:val="0"/>
          <w:numId w:val="1"/>
        </w:numPr>
        <w:spacing w:line="360" w:lineRule="auto"/>
        <w:ind w:left="0" w:firstLine="0"/>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Este Instituto de Transparencia, Acceso a la Información Pública y Protección de Datos Personales del Estado de México y Municipios, es competente para conocer y resolver del presente recurso de conformidad con el artículo: 6, apartado A, fracción IV de la Constitución Política de los Estados Unidos Mexicanos; 5, párrafos trigésimo segundo y trigésimo tercero, fracciones IV y V, de la Constitución Política del Estado Libre y Soberano de México; artículos </w:t>
      </w:r>
      <w:r>
        <w:rPr>
          <w:rFonts w:ascii="Palatino Linotype" w:eastAsia="Palatino Linotype" w:hAnsi="Palatino Linotype" w:cs="Palatino Linotype"/>
          <w:sz w:val="22"/>
          <w:szCs w:val="22"/>
        </w:rPr>
        <w:lastRenderedPageBreak/>
        <w:t>1, 2 fracción II, 13, 29, 36 fracciones I y II, 176, 178, 179, 181 párrafo tercero y 185 de la Ley de Transparencia y Acceso a la Información Pública del Estado de México y Municipios; y 7, 9 fracciones I y XXIV, y 11 del Reglamento Interior del Instituto de Transparencia, Acceso a la Información Pública y Protección de Datos Personales del Estado de México y Municipios.</w:t>
      </w:r>
    </w:p>
    <w:p w:rsidR="00D55C46" w:rsidRDefault="00D55C46">
      <w:pPr>
        <w:spacing w:line="360" w:lineRule="auto"/>
        <w:jc w:val="both"/>
        <w:rPr>
          <w:rFonts w:ascii="Palatino Linotype" w:eastAsia="Palatino Linotype" w:hAnsi="Palatino Linotype" w:cs="Palatino Linotype"/>
          <w:sz w:val="22"/>
          <w:szCs w:val="22"/>
        </w:rPr>
      </w:pPr>
    </w:p>
    <w:p w:rsidR="00D55C46" w:rsidRDefault="00D233F0">
      <w:pPr>
        <w:keepNext/>
        <w:keepLines/>
        <w:spacing w:line="360" w:lineRule="auto"/>
        <w:rPr>
          <w:rFonts w:ascii="Palatino Linotype" w:eastAsia="Palatino Linotype" w:hAnsi="Palatino Linotype" w:cs="Palatino Linotype"/>
          <w:b/>
          <w:sz w:val="22"/>
          <w:szCs w:val="22"/>
        </w:rPr>
      </w:pPr>
      <w:bookmarkStart w:id="5" w:name="_heading=h.tyjcwt" w:colFirst="0" w:colLast="0"/>
      <w:bookmarkEnd w:id="5"/>
      <w:r>
        <w:rPr>
          <w:rFonts w:ascii="Palatino Linotype" w:eastAsia="Palatino Linotype" w:hAnsi="Palatino Linotype" w:cs="Palatino Linotype"/>
          <w:b/>
          <w:sz w:val="22"/>
          <w:szCs w:val="22"/>
        </w:rPr>
        <w:t>SEGUNDO. De la oportunidad y procedencia.</w:t>
      </w:r>
    </w:p>
    <w:p w:rsidR="00D55C46" w:rsidRDefault="00D55C46">
      <w:pPr>
        <w:spacing w:line="360" w:lineRule="auto"/>
        <w:rPr>
          <w:rFonts w:ascii="Palatino Linotype" w:eastAsia="Palatino Linotype" w:hAnsi="Palatino Linotype" w:cs="Palatino Linotype"/>
          <w:sz w:val="22"/>
          <w:szCs w:val="22"/>
        </w:rPr>
      </w:pPr>
    </w:p>
    <w:p w:rsidR="00D55C46" w:rsidRDefault="00D233F0">
      <w:pPr>
        <w:numPr>
          <w:ilvl w:val="0"/>
          <w:numId w:val="1"/>
        </w:numPr>
        <w:spacing w:line="360" w:lineRule="auto"/>
        <w:ind w:left="0" w:right="49" w:firstLine="0"/>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El medio de impugnación fue presentado a través del </w:t>
      </w:r>
      <w:r>
        <w:rPr>
          <w:rFonts w:ascii="Palatino Linotype" w:eastAsia="Palatino Linotype" w:hAnsi="Palatino Linotype" w:cs="Palatino Linotype"/>
          <w:b/>
          <w:sz w:val="22"/>
          <w:szCs w:val="22"/>
        </w:rPr>
        <w:t>SAIMEX,</w:t>
      </w:r>
      <w:r>
        <w:rPr>
          <w:rFonts w:ascii="Palatino Linotype" w:eastAsia="Palatino Linotype" w:hAnsi="Palatino Linotype" w:cs="Palatino Linotype"/>
          <w:sz w:val="22"/>
          <w:szCs w:val="22"/>
        </w:rPr>
        <w:t xml:space="preserve"> en el formato previamente aprobado para tal efecto y dentro del plazo legal de quince días hábiles otorgados; siendo así que el </w:t>
      </w:r>
      <w:r>
        <w:rPr>
          <w:rFonts w:ascii="Palatino Linotype" w:eastAsia="Palatino Linotype" w:hAnsi="Palatino Linotype" w:cs="Palatino Linotype"/>
          <w:b/>
          <w:sz w:val="22"/>
          <w:szCs w:val="22"/>
        </w:rPr>
        <w:t>SUJETO OBLIGADO</w:t>
      </w:r>
      <w:r>
        <w:rPr>
          <w:rFonts w:ascii="Palatino Linotype" w:eastAsia="Palatino Linotype" w:hAnsi="Palatino Linotype" w:cs="Palatino Linotype"/>
          <w:sz w:val="22"/>
          <w:szCs w:val="22"/>
        </w:rPr>
        <w:t xml:space="preserve"> entregó respuesta para el recurso de revisión </w:t>
      </w:r>
      <w:r>
        <w:rPr>
          <w:rFonts w:ascii="Palatino Linotype" w:eastAsia="Palatino Linotype" w:hAnsi="Palatino Linotype" w:cs="Palatino Linotype"/>
          <w:b/>
          <w:sz w:val="22"/>
          <w:szCs w:val="22"/>
        </w:rPr>
        <w:t>03823/INFOEM/IP/RR/2024</w:t>
      </w:r>
      <w:r>
        <w:rPr>
          <w:rFonts w:ascii="Palatino Linotype" w:eastAsia="Palatino Linotype" w:hAnsi="Palatino Linotype" w:cs="Palatino Linotype"/>
          <w:sz w:val="22"/>
          <w:szCs w:val="22"/>
        </w:rPr>
        <w:t xml:space="preserve"> el día dieciocho (18) de junio de dos mil veinticuatro, de tal forma que el plazo para interponer el recurso de revisión transcurrió del diecinueve (19) de junio al nueve (09) de julio de dos mil veinticuatro; en consecuencia, presentó sus inconformidades el día veintitrés (23) de junio de dos mil veinticuatro; para el recurso de revisión </w:t>
      </w:r>
      <w:r>
        <w:rPr>
          <w:rFonts w:ascii="Palatino Linotype" w:eastAsia="Palatino Linotype" w:hAnsi="Palatino Linotype" w:cs="Palatino Linotype"/>
          <w:b/>
          <w:sz w:val="22"/>
          <w:szCs w:val="22"/>
        </w:rPr>
        <w:t>03824/INFOEM/IP/RR/2024</w:t>
      </w:r>
      <w:r>
        <w:rPr>
          <w:rFonts w:ascii="Palatino Linotype" w:eastAsia="Palatino Linotype" w:hAnsi="Palatino Linotype" w:cs="Palatino Linotype"/>
          <w:sz w:val="22"/>
          <w:szCs w:val="22"/>
        </w:rPr>
        <w:t xml:space="preserve"> la respuesta por parte del Sujeto Obligado fue emitida el día cinco (05) de junio de dos mil veinticuatro, de tal forma que el plazo para interponer el recurso de revisión transcurrió del seis (06) al veintiséis (26) de junio de dos mil veinticuatro; en consecuencia, presentó sus inconformidades el día veintitrés (23) de junio de dos mil veinticuatro por lo que se encuentra dentro de los márgenes temporales previstos en el artículo 178 de la </w:t>
      </w:r>
      <w:r>
        <w:rPr>
          <w:rFonts w:ascii="Palatino Linotype" w:eastAsia="Palatino Linotype" w:hAnsi="Palatino Linotype" w:cs="Palatino Linotype"/>
          <w:b/>
          <w:sz w:val="22"/>
          <w:szCs w:val="22"/>
        </w:rPr>
        <w:t xml:space="preserve">Ley de Transparencia y Acceso a la Información Pública del Estado de México y Municipios </w:t>
      </w:r>
      <w:r>
        <w:rPr>
          <w:rFonts w:ascii="Palatino Linotype" w:eastAsia="Palatino Linotype" w:hAnsi="Palatino Linotype" w:cs="Palatino Linotype"/>
          <w:sz w:val="22"/>
          <w:szCs w:val="22"/>
        </w:rPr>
        <w:t>vigente.</w:t>
      </w:r>
    </w:p>
    <w:p w:rsidR="00D55C46" w:rsidRDefault="00D55C46">
      <w:pPr>
        <w:spacing w:line="360" w:lineRule="auto"/>
        <w:ind w:right="49"/>
        <w:jc w:val="both"/>
        <w:rPr>
          <w:rFonts w:ascii="Palatino Linotype" w:eastAsia="Palatino Linotype" w:hAnsi="Palatino Linotype" w:cs="Palatino Linotype"/>
          <w:sz w:val="22"/>
          <w:szCs w:val="22"/>
        </w:rPr>
      </w:pPr>
    </w:p>
    <w:p w:rsidR="00D55C46" w:rsidRDefault="00D233F0">
      <w:pPr>
        <w:numPr>
          <w:ilvl w:val="0"/>
          <w:numId w:val="1"/>
        </w:numPr>
        <w:tabs>
          <w:tab w:val="left" w:pos="0"/>
        </w:tabs>
        <w:spacing w:line="360" w:lineRule="auto"/>
        <w:ind w:left="0" w:firstLine="0"/>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Por otra parte, de la revisión al expediente electrónico del </w:t>
      </w:r>
      <w:r>
        <w:rPr>
          <w:rFonts w:ascii="Palatino Linotype" w:eastAsia="Palatino Linotype" w:hAnsi="Palatino Linotype" w:cs="Palatino Linotype"/>
          <w:b/>
          <w:sz w:val="22"/>
          <w:szCs w:val="22"/>
        </w:rPr>
        <w:t>SAIMEX</w:t>
      </w:r>
      <w:r>
        <w:rPr>
          <w:rFonts w:ascii="Palatino Linotype" w:eastAsia="Palatino Linotype" w:hAnsi="Palatino Linotype" w:cs="Palatino Linotype"/>
          <w:sz w:val="22"/>
          <w:szCs w:val="22"/>
        </w:rPr>
        <w:t xml:space="preserve"> se desprende que la parte solicitante en ejercicio de su derecho de acceso a la información pública en el </w:t>
      </w:r>
      <w:r>
        <w:rPr>
          <w:rFonts w:ascii="Palatino Linotype" w:eastAsia="Palatino Linotype" w:hAnsi="Palatino Linotype" w:cs="Palatino Linotype"/>
          <w:sz w:val="22"/>
          <w:szCs w:val="22"/>
        </w:rPr>
        <w:lastRenderedPageBreak/>
        <w:t>expediente que se revisa, tanto en la solicitud de información como en el recurso de revisión no proporciona su nombre completo para que sea identificado, ni se tiene la certeza sobre su identidad; sin embargo, es importante señalar también que el nombre de los solicitantes y recurrentes no es requisito indispensable para la tramitación del acto procesal específico en materia de acceso a la información, ello en estricto apego al numeral 155 párrafo tercero de la Ley de la materia, en concatenación con el 180 del mismo ordenamiento.</w:t>
      </w:r>
    </w:p>
    <w:p w:rsidR="00D55C46" w:rsidRDefault="00D55C46">
      <w:pPr>
        <w:pBdr>
          <w:top w:val="nil"/>
          <w:left w:val="nil"/>
          <w:bottom w:val="nil"/>
          <w:right w:val="nil"/>
          <w:between w:val="nil"/>
        </w:pBdr>
        <w:tabs>
          <w:tab w:val="left" w:pos="0"/>
        </w:tabs>
        <w:rPr>
          <w:rFonts w:ascii="Palatino Linotype" w:eastAsia="Palatino Linotype" w:hAnsi="Palatino Linotype" w:cs="Palatino Linotype"/>
          <w:color w:val="000000"/>
          <w:sz w:val="22"/>
          <w:szCs w:val="22"/>
        </w:rPr>
      </w:pPr>
    </w:p>
    <w:p w:rsidR="00D55C46" w:rsidRDefault="00D233F0">
      <w:pPr>
        <w:numPr>
          <w:ilvl w:val="0"/>
          <w:numId w:val="1"/>
        </w:numPr>
        <w:tabs>
          <w:tab w:val="left" w:pos="0"/>
        </w:tabs>
        <w:spacing w:line="360" w:lineRule="auto"/>
        <w:ind w:left="0" w:firstLine="0"/>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Esto es así, ya que de conformidad con los artículos 6, Apartado A, fracciones III y IV de la Constitución Política de los Estados Unidos Mexicanos y 5, párrafos vigésimo, vigésimo primero y vigésimo </w:t>
      </w:r>
      <w:proofErr w:type="spellStart"/>
      <w:r>
        <w:rPr>
          <w:rFonts w:ascii="Palatino Linotype" w:eastAsia="Palatino Linotype" w:hAnsi="Palatino Linotype" w:cs="Palatino Linotype"/>
          <w:sz w:val="22"/>
          <w:szCs w:val="22"/>
        </w:rPr>
        <w:t>segúndo</w:t>
      </w:r>
      <w:proofErr w:type="spellEnd"/>
      <w:r>
        <w:rPr>
          <w:rFonts w:ascii="Palatino Linotype" w:eastAsia="Palatino Linotype" w:hAnsi="Palatino Linotype" w:cs="Palatino Linotype"/>
          <w:sz w:val="22"/>
          <w:szCs w:val="22"/>
        </w:rPr>
        <w:t> fracciones IV y V de la Constitución Política del Estado Libre y Soberano de México, se establece que toda persona, sin necesidad de acreditar interés alguno o justificar su utilización, tendrá acceso gratuito a la información pública, a sus datos personales o a la rectificación de éstos, además de que se establecerán mecanismos de acceso a la información y procedimientos de revisión expeditos que se sustanciarán ante los organismos autónomos especializados e imparciales que establece la Constitución Federal y local.</w:t>
      </w:r>
    </w:p>
    <w:p w:rsidR="00D55C46" w:rsidRDefault="00D55C46">
      <w:pPr>
        <w:pBdr>
          <w:top w:val="nil"/>
          <w:left w:val="nil"/>
          <w:bottom w:val="nil"/>
          <w:right w:val="nil"/>
          <w:between w:val="nil"/>
        </w:pBdr>
        <w:tabs>
          <w:tab w:val="left" w:pos="0"/>
        </w:tabs>
        <w:rPr>
          <w:rFonts w:ascii="Palatino Linotype" w:eastAsia="Palatino Linotype" w:hAnsi="Palatino Linotype" w:cs="Palatino Linotype"/>
          <w:color w:val="000000"/>
          <w:sz w:val="22"/>
          <w:szCs w:val="22"/>
        </w:rPr>
      </w:pPr>
    </w:p>
    <w:p w:rsidR="00D55C46" w:rsidRDefault="00D233F0">
      <w:pPr>
        <w:numPr>
          <w:ilvl w:val="0"/>
          <w:numId w:val="1"/>
        </w:numPr>
        <w:tabs>
          <w:tab w:val="left" w:pos="0"/>
        </w:tabs>
        <w:spacing w:line="360" w:lineRule="auto"/>
        <w:ind w:left="0" w:firstLine="0"/>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Por lo cual, de una interpretación sistemática, armónica y progresiva del derecho humano de acceso a la información pública se aprecia que toda persona, sin necesidad de acreditar interés alguno o justificar su utilización, deberá tener acceso a la información pública, es decir, dicho derecho fundamental exime a quien lo ejerce, de acreditar su legitimación en la causa o su interés en el asunto, lo que permite la posibilidad de que inclusive, la solicitud de acceso a la información pueda ser anónima o no contener un nombre que identifique al solicitante o que permita tener certeza sobre su identidad.</w:t>
      </w:r>
    </w:p>
    <w:p w:rsidR="00D55C46" w:rsidRDefault="00D55C46">
      <w:pPr>
        <w:pBdr>
          <w:top w:val="nil"/>
          <w:left w:val="nil"/>
          <w:bottom w:val="nil"/>
          <w:right w:val="nil"/>
          <w:between w:val="nil"/>
        </w:pBdr>
        <w:tabs>
          <w:tab w:val="left" w:pos="0"/>
        </w:tabs>
        <w:rPr>
          <w:rFonts w:ascii="Palatino Linotype" w:eastAsia="Palatino Linotype" w:hAnsi="Palatino Linotype" w:cs="Palatino Linotype"/>
          <w:color w:val="000000"/>
          <w:sz w:val="22"/>
          <w:szCs w:val="22"/>
        </w:rPr>
      </w:pPr>
    </w:p>
    <w:p w:rsidR="00D55C46" w:rsidRDefault="00D233F0">
      <w:pPr>
        <w:numPr>
          <w:ilvl w:val="0"/>
          <w:numId w:val="1"/>
        </w:numPr>
        <w:tabs>
          <w:tab w:val="left" w:pos="0"/>
        </w:tabs>
        <w:spacing w:line="360" w:lineRule="auto"/>
        <w:ind w:left="0" w:firstLine="0"/>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lastRenderedPageBreak/>
        <w:t>En ese entendido, se omite un análisis más profundo en torno a los conceptos de interés jurídico y legitimación, debido a que se estima que a ningún efecto práctico conduciría, puesto que la propia estructura del derecho fundamental bajo análisis no lo exige.</w:t>
      </w:r>
    </w:p>
    <w:p w:rsidR="00D55C46" w:rsidRDefault="00D55C46">
      <w:pPr>
        <w:pBdr>
          <w:top w:val="nil"/>
          <w:left w:val="nil"/>
          <w:bottom w:val="nil"/>
          <w:right w:val="nil"/>
          <w:between w:val="nil"/>
        </w:pBdr>
        <w:tabs>
          <w:tab w:val="left" w:pos="0"/>
        </w:tabs>
        <w:rPr>
          <w:rFonts w:ascii="Palatino Linotype" w:eastAsia="Palatino Linotype" w:hAnsi="Palatino Linotype" w:cs="Palatino Linotype"/>
          <w:color w:val="000000"/>
          <w:sz w:val="22"/>
          <w:szCs w:val="22"/>
        </w:rPr>
      </w:pPr>
    </w:p>
    <w:p w:rsidR="00D55C46" w:rsidRDefault="00D233F0">
      <w:pPr>
        <w:numPr>
          <w:ilvl w:val="0"/>
          <w:numId w:val="1"/>
        </w:numPr>
        <w:tabs>
          <w:tab w:val="left" w:pos="0"/>
        </w:tabs>
        <w:spacing w:line="360" w:lineRule="auto"/>
        <w:ind w:left="0" w:firstLine="0"/>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Por lo que el nombre del solicitando y recurrente no puede ser considerado un requisito indispensable de </w:t>
      </w:r>
      <w:proofErr w:type="spellStart"/>
      <w:r>
        <w:rPr>
          <w:rFonts w:ascii="Palatino Linotype" w:eastAsia="Palatino Linotype" w:hAnsi="Palatino Linotype" w:cs="Palatino Linotype"/>
          <w:sz w:val="22"/>
          <w:szCs w:val="22"/>
        </w:rPr>
        <w:t>procedibilidad</w:t>
      </w:r>
      <w:proofErr w:type="spellEnd"/>
      <w:r>
        <w:rPr>
          <w:rFonts w:ascii="Palatino Linotype" w:eastAsia="Palatino Linotype" w:hAnsi="Palatino Linotype" w:cs="Palatino Linotype"/>
          <w:sz w:val="22"/>
          <w:szCs w:val="22"/>
        </w:rPr>
        <w:t xml:space="preserve"> del recurso de revisión que nos ocupa, ya que el acceso a la información no está condicionado a acreditar algún interés ya sea jurídico o legítimo, máxime que es un elemento subsanable por este Órgano </w:t>
      </w:r>
      <w:proofErr w:type="spellStart"/>
      <w:r>
        <w:rPr>
          <w:rFonts w:ascii="Palatino Linotype" w:eastAsia="Palatino Linotype" w:hAnsi="Palatino Linotype" w:cs="Palatino Linotype"/>
          <w:sz w:val="22"/>
          <w:szCs w:val="22"/>
        </w:rPr>
        <w:t>Resolutor</w:t>
      </w:r>
      <w:proofErr w:type="spellEnd"/>
      <w:r>
        <w:rPr>
          <w:rFonts w:ascii="Palatino Linotype" w:eastAsia="Palatino Linotype" w:hAnsi="Palatino Linotype" w:cs="Palatino Linotype"/>
          <w:sz w:val="22"/>
          <w:szCs w:val="22"/>
        </w:rPr>
        <w:t>.</w:t>
      </w:r>
    </w:p>
    <w:p w:rsidR="00D55C46" w:rsidRDefault="00D55C46">
      <w:pPr>
        <w:spacing w:line="360" w:lineRule="auto"/>
        <w:ind w:right="49"/>
        <w:jc w:val="both"/>
        <w:rPr>
          <w:rFonts w:ascii="Palatino Linotype" w:eastAsia="Palatino Linotype" w:hAnsi="Palatino Linotype" w:cs="Palatino Linotype"/>
          <w:sz w:val="22"/>
          <w:szCs w:val="22"/>
        </w:rPr>
      </w:pPr>
    </w:p>
    <w:p w:rsidR="00D55C46" w:rsidRDefault="00D233F0">
      <w:pPr>
        <w:numPr>
          <w:ilvl w:val="0"/>
          <w:numId w:val="1"/>
        </w:numPr>
        <w:spacing w:line="360" w:lineRule="auto"/>
        <w:ind w:left="0" w:right="49" w:firstLine="0"/>
        <w:jc w:val="both"/>
        <w:rPr>
          <w:rFonts w:ascii="Palatino Linotype" w:eastAsia="Palatino Linotype" w:hAnsi="Palatino Linotype" w:cs="Palatino Linotype"/>
          <w:sz w:val="22"/>
          <w:szCs w:val="22"/>
        </w:rPr>
      </w:pPr>
      <w:bookmarkStart w:id="6" w:name="_heading=h.3dy6vkm" w:colFirst="0" w:colLast="0"/>
      <w:bookmarkEnd w:id="6"/>
      <w:r>
        <w:rPr>
          <w:rFonts w:ascii="Palatino Linotype" w:eastAsia="Palatino Linotype" w:hAnsi="Palatino Linotype" w:cs="Palatino Linotype"/>
          <w:sz w:val="22"/>
          <w:szCs w:val="22"/>
        </w:rPr>
        <w:t>Por otro lado, el escrito contiene las formalidades previstas por el artículo 180 último párrafo de la Ley de la materia actual, por lo que es procedente que este Instituto de Transparencia, Acceso a la Información Pública y Protección de Datos Personales del Estado de México y Municipios, conozca y resuelva el presente recurso.</w:t>
      </w:r>
    </w:p>
    <w:p w:rsidR="00D55C46" w:rsidRDefault="00D55C46">
      <w:pPr>
        <w:spacing w:line="360" w:lineRule="auto"/>
        <w:ind w:right="49"/>
        <w:jc w:val="both"/>
        <w:rPr>
          <w:rFonts w:ascii="Palatino Linotype" w:eastAsia="Palatino Linotype" w:hAnsi="Palatino Linotype" w:cs="Palatino Linotype"/>
          <w:sz w:val="22"/>
          <w:szCs w:val="22"/>
        </w:rPr>
      </w:pPr>
      <w:bookmarkStart w:id="7" w:name="_heading=h.1t3h5sf" w:colFirst="0" w:colLast="0"/>
      <w:bookmarkEnd w:id="7"/>
    </w:p>
    <w:p w:rsidR="00D55C46" w:rsidRDefault="00D233F0">
      <w:pPr>
        <w:spacing w:line="360" w:lineRule="auto"/>
        <w:ind w:right="49"/>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TERCERO. Planteamiento de la Litis.</w:t>
      </w:r>
    </w:p>
    <w:p w:rsidR="00D55C46" w:rsidRDefault="00D55C46">
      <w:pPr>
        <w:spacing w:line="360" w:lineRule="auto"/>
        <w:ind w:right="49"/>
        <w:jc w:val="both"/>
        <w:rPr>
          <w:rFonts w:ascii="Palatino Linotype" w:eastAsia="Palatino Linotype" w:hAnsi="Palatino Linotype" w:cs="Palatino Linotype"/>
          <w:b/>
          <w:sz w:val="22"/>
          <w:szCs w:val="22"/>
        </w:rPr>
      </w:pPr>
    </w:p>
    <w:p w:rsidR="00D55C46" w:rsidRDefault="00D233F0">
      <w:pPr>
        <w:numPr>
          <w:ilvl w:val="0"/>
          <w:numId w:val="1"/>
        </w:numPr>
        <w:spacing w:line="360" w:lineRule="auto"/>
        <w:ind w:left="0" w:right="49" w:firstLine="0"/>
        <w:jc w:val="both"/>
        <w:rPr>
          <w:rFonts w:ascii="Palatino Linotype" w:eastAsia="Palatino Linotype" w:hAnsi="Palatino Linotype" w:cs="Palatino Linotype"/>
          <w:b/>
          <w:sz w:val="22"/>
          <w:szCs w:val="22"/>
        </w:rPr>
      </w:pPr>
      <w:r>
        <w:rPr>
          <w:rFonts w:ascii="Palatino Linotype" w:eastAsia="Palatino Linotype" w:hAnsi="Palatino Linotype" w:cs="Palatino Linotype"/>
          <w:sz w:val="22"/>
          <w:szCs w:val="22"/>
        </w:rPr>
        <w:t xml:space="preserve">De las constancias del expediente electrónico SAIMEX se advierte que el particular solicitó conocer el presupuesto asignado para el Titular de la UIPPE en cuestión de gastos de publicidad y propaganda para el ejercicio fiscal 2024 y el gasto desglosado del presupuesto del ejercicio fiscal 2023 (200 millones 459 mil 600 pesos) así como el nombre de los servidores públicos que dieron su autorización. En respuesta, el Sujeto Obligado señaló que, en el ejercicio fiscal 2024 no existen requerimientos programados para el gasto de publicidad y propaganda de esa área, por lo que se refiere al gasto desglosado, la Titular de la UIPPE señaló que a su área solo le corresponde la parte programática del ejercicio presupuestal, pero no </w:t>
      </w:r>
      <w:r>
        <w:rPr>
          <w:rFonts w:ascii="Palatino Linotype" w:eastAsia="Palatino Linotype" w:hAnsi="Palatino Linotype" w:cs="Palatino Linotype"/>
          <w:sz w:val="22"/>
          <w:szCs w:val="22"/>
        </w:rPr>
        <w:lastRenderedPageBreak/>
        <w:t>interviene en la ejecución del presupuesto. Posteriormente, el particular se inconformó, de forma medular, por la falta de respuesta sobre el gasto del ejercicio fiscal 2023.</w:t>
      </w:r>
    </w:p>
    <w:p w:rsidR="00D55C46" w:rsidRDefault="00D55C46">
      <w:pPr>
        <w:spacing w:line="360" w:lineRule="auto"/>
        <w:ind w:left="708" w:right="49" w:hanging="708"/>
        <w:jc w:val="both"/>
        <w:rPr>
          <w:rFonts w:ascii="Palatino Linotype" w:eastAsia="Palatino Linotype" w:hAnsi="Palatino Linotype" w:cs="Palatino Linotype"/>
          <w:b/>
          <w:sz w:val="22"/>
          <w:szCs w:val="22"/>
        </w:rPr>
      </w:pPr>
    </w:p>
    <w:p w:rsidR="00D55C46" w:rsidRDefault="00D233F0">
      <w:pPr>
        <w:numPr>
          <w:ilvl w:val="0"/>
          <w:numId w:val="1"/>
        </w:numPr>
        <w:spacing w:line="360" w:lineRule="auto"/>
        <w:ind w:left="0" w:right="49" w:firstLine="0"/>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Por otro lado, el particular solicitó, de forma desglosada, en formato Excel, el uso del presupuesto integrado, como fue la asignación de recursos correspondientes con los objetivos, metas y prioridades de la Comisión. En respuesta, el Sujeto Obligado adjuntó una liga electrónica en la que señaló se encontraba la información solicitada, posteriormente, el particular se inconformó, de forma medular, por la negativa de la información. </w:t>
      </w:r>
    </w:p>
    <w:p w:rsidR="00D55C46" w:rsidRDefault="00D55C46">
      <w:pPr>
        <w:spacing w:line="360" w:lineRule="auto"/>
        <w:ind w:right="49"/>
        <w:jc w:val="both"/>
        <w:rPr>
          <w:rFonts w:ascii="Palatino Linotype" w:eastAsia="Palatino Linotype" w:hAnsi="Palatino Linotype" w:cs="Palatino Linotype"/>
          <w:sz w:val="22"/>
          <w:szCs w:val="22"/>
        </w:rPr>
      </w:pPr>
    </w:p>
    <w:p w:rsidR="00D55C46" w:rsidRDefault="00D233F0">
      <w:pPr>
        <w:numPr>
          <w:ilvl w:val="0"/>
          <w:numId w:val="1"/>
        </w:numPr>
        <w:spacing w:line="360" w:lineRule="auto"/>
        <w:ind w:left="0" w:right="49" w:firstLine="0"/>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Derivado de la respuesta, el particular interpuso recurso de revisión a través del cual manifestó, su inconformidad por la negativa de la información y el cambio de modalidad. </w:t>
      </w:r>
    </w:p>
    <w:p w:rsidR="00D55C46" w:rsidRDefault="00D55C46">
      <w:pPr>
        <w:spacing w:line="360" w:lineRule="auto"/>
        <w:ind w:right="49"/>
        <w:jc w:val="both"/>
        <w:rPr>
          <w:rFonts w:ascii="Palatino Linotype" w:eastAsia="Palatino Linotype" w:hAnsi="Palatino Linotype" w:cs="Palatino Linotype"/>
          <w:sz w:val="22"/>
          <w:szCs w:val="22"/>
        </w:rPr>
      </w:pPr>
    </w:p>
    <w:p w:rsidR="00D55C46" w:rsidRDefault="00D233F0">
      <w:pPr>
        <w:numPr>
          <w:ilvl w:val="0"/>
          <w:numId w:val="1"/>
        </w:numPr>
        <w:spacing w:line="360" w:lineRule="auto"/>
        <w:ind w:left="0" w:right="49" w:firstLine="0"/>
        <w:jc w:val="both"/>
        <w:rPr>
          <w:rFonts w:ascii="Palatino Linotype" w:eastAsia="Palatino Linotype" w:hAnsi="Palatino Linotype" w:cs="Palatino Linotype"/>
          <w:b/>
          <w:sz w:val="22"/>
          <w:szCs w:val="22"/>
        </w:rPr>
      </w:pPr>
      <w:r>
        <w:rPr>
          <w:rFonts w:ascii="Palatino Linotype" w:eastAsia="Palatino Linotype" w:hAnsi="Palatino Linotype" w:cs="Palatino Linotype"/>
          <w:sz w:val="22"/>
          <w:szCs w:val="22"/>
        </w:rPr>
        <w:t xml:space="preserve">En consecuencia, la Litis a resolver en este recurso, se circunscribe a determinar si la respuesta colma con lo solicitado o si se actualiza las causales de procedencia previstas en el artículo 179, fracción I y V de la Ley de Transparencia y Acceso a la Información Pública del Estado de México y Municipios; que establece la negativa de la información y la entrega de información incompleta. </w:t>
      </w:r>
    </w:p>
    <w:p w:rsidR="00D55C46" w:rsidRDefault="00D55C46">
      <w:pPr>
        <w:spacing w:line="360" w:lineRule="auto"/>
        <w:ind w:right="49"/>
        <w:jc w:val="both"/>
        <w:rPr>
          <w:rFonts w:ascii="Palatino Linotype" w:eastAsia="Palatino Linotype" w:hAnsi="Palatino Linotype" w:cs="Palatino Linotype"/>
          <w:sz w:val="22"/>
          <w:szCs w:val="22"/>
        </w:rPr>
      </w:pPr>
    </w:p>
    <w:p w:rsidR="00D55C46" w:rsidRDefault="00D233F0">
      <w:pPr>
        <w:keepNext/>
        <w:keepLines/>
        <w:spacing w:line="360" w:lineRule="auto"/>
        <w:ind w:right="48"/>
        <w:rPr>
          <w:rFonts w:ascii="Palatino Linotype" w:eastAsia="Palatino Linotype" w:hAnsi="Palatino Linotype" w:cs="Palatino Linotype"/>
          <w:b/>
          <w:sz w:val="22"/>
          <w:szCs w:val="22"/>
        </w:rPr>
      </w:pPr>
      <w:bookmarkStart w:id="8" w:name="_heading=h.4d34og8" w:colFirst="0" w:colLast="0"/>
      <w:bookmarkEnd w:id="8"/>
      <w:r>
        <w:rPr>
          <w:rFonts w:ascii="Palatino Linotype" w:eastAsia="Palatino Linotype" w:hAnsi="Palatino Linotype" w:cs="Palatino Linotype"/>
          <w:b/>
          <w:sz w:val="22"/>
          <w:szCs w:val="22"/>
        </w:rPr>
        <w:t>CUARTO. Del estudio y resolución del recurso de revisión.</w:t>
      </w:r>
    </w:p>
    <w:p w:rsidR="00D55C46" w:rsidRDefault="00D55C46">
      <w:pPr>
        <w:spacing w:line="360" w:lineRule="auto"/>
        <w:ind w:right="49"/>
        <w:jc w:val="both"/>
        <w:rPr>
          <w:rFonts w:ascii="Palatino Linotype" w:eastAsia="Palatino Linotype" w:hAnsi="Palatino Linotype" w:cs="Palatino Linotype"/>
          <w:sz w:val="22"/>
          <w:szCs w:val="22"/>
        </w:rPr>
      </w:pPr>
    </w:p>
    <w:p w:rsidR="00D55C46" w:rsidRDefault="00D233F0">
      <w:pPr>
        <w:numPr>
          <w:ilvl w:val="0"/>
          <w:numId w:val="1"/>
        </w:numPr>
        <w:spacing w:line="360" w:lineRule="auto"/>
        <w:ind w:left="0" w:right="49" w:firstLine="0"/>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Se procede analizar el contenido íntegro de las actuaciones que obran en el expediente electrónico, y así este Órgano Garante dicte la resolución correspondiente, apegándose en todo momento al principio de máxima publicidad de acuerdo con lo establecido en el artículo </w:t>
      </w:r>
      <w:r>
        <w:rPr>
          <w:rFonts w:ascii="Palatino Linotype" w:eastAsia="Palatino Linotype" w:hAnsi="Palatino Linotype" w:cs="Palatino Linotype"/>
          <w:sz w:val="22"/>
          <w:szCs w:val="22"/>
        </w:rPr>
        <w:lastRenderedPageBreak/>
        <w:t>8 de la Ley de Transparencia y Acceso a la Información Pública del Estado de México y Municipios.</w:t>
      </w:r>
    </w:p>
    <w:p w:rsidR="00D55C46" w:rsidRDefault="00D55C46">
      <w:pPr>
        <w:spacing w:line="360" w:lineRule="auto"/>
        <w:ind w:right="49"/>
        <w:jc w:val="both"/>
        <w:rPr>
          <w:rFonts w:ascii="Palatino Linotype" w:eastAsia="Palatino Linotype" w:hAnsi="Palatino Linotype" w:cs="Palatino Linotype"/>
          <w:sz w:val="22"/>
          <w:szCs w:val="22"/>
        </w:rPr>
      </w:pPr>
    </w:p>
    <w:p w:rsidR="00D55C46" w:rsidRDefault="00D233F0">
      <w:pPr>
        <w:numPr>
          <w:ilvl w:val="0"/>
          <w:numId w:val="1"/>
        </w:numPr>
        <w:spacing w:line="360" w:lineRule="auto"/>
        <w:ind w:left="0" w:right="49" w:firstLine="0"/>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Para efectos de estudio, se analizaran los recursos de revisión por separado. </w:t>
      </w:r>
    </w:p>
    <w:p w:rsidR="00D55C46" w:rsidRDefault="00D55C46">
      <w:pPr>
        <w:tabs>
          <w:tab w:val="left" w:pos="851"/>
        </w:tabs>
        <w:spacing w:after="240" w:line="360" w:lineRule="auto"/>
        <w:ind w:right="49"/>
        <w:jc w:val="both"/>
        <w:rPr>
          <w:rFonts w:ascii="Palatino Linotype" w:eastAsia="Palatino Linotype" w:hAnsi="Palatino Linotype" w:cs="Palatino Linotype"/>
          <w:sz w:val="22"/>
          <w:szCs w:val="22"/>
        </w:rPr>
      </w:pPr>
    </w:p>
    <w:p w:rsidR="00D55C46" w:rsidRDefault="00D233F0">
      <w:pPr>
        <w:numPr>
          <w:ilvl w:val="0"/>
          <w:numId w:val="5"/>
        </w:numPr>
        <w:pBdr>
          <w:top w:val="nil"/>
          <w:left w:val="nil"/>
          <w:bottom w:val="nil"/>
          <w:right w:val="nil"/>
          <w:between w:val="nil"/>
        </w:pBdr>
        <w:spacing w:line="360" w:lineRule="auto"/>
        <w:ind w:right="49"/>
        <w:jc w:val="both"/>
        <w:rPr>
          <w:rFonts w:ascii="Palatino Linotype" w:eastAsia="Palatino Linotype" w:hAnsi="Palatino Linotype" w:cs="Palatino Linotype"/>
          <w:b/>
          <w:color w:val="000000"/>
          <w:sz w:val="22"/>
          <w:szCs w:val="22"/>
        </w:rPr>
      </w:pPr>
      <w:r>
        <w:rPr>
          <w:rFonts w:ascii="Palatino Linotype" w:eastAsia="Palatino Linotype" w:hAnsi="Palatino Linotype" w:cs="Palatino Linotype"/>
          <w:b/>
          <w:color w:val="000000"/>
          <w:sz w:val="22"/>
          <w:szCs w:val="22"/>
        </w:rPr>
        <w:t>Del recurso de revisión 3823/INFOEM/IP/RR/2024</w:t>
      </w:r>
    </w:p>
    <w:p w:rsidR="00D55C46" w:rsidRDefault="00D55C46">
      <w:pPr>
        <w:spacing w:line="360" w:lineRule="auto"/>
        <w:ind w:left="360" w:right="49"/>
        <w:jc w:val="both"/>
        <w:rPr>
          <w:rFonts w:ascii="Palatino Linotype" w:eastAsia="Palatino Linotype" w:hAnsi="Palatino Linotype" w:cs="Palatino Linotype"/>
          <w:sz w:val="22"/>
          <w:szCs w:val="22"/>
        </w:rPr>
      </w:pPr>
    </w:p>
    <w:p w:rsidR="00D55C46" w:rsidRDefault="00D233F0">
      <w:pPr>
        <w:numPr>
          <w:ilvl w:val="0"/>
          <w:numId w:val="1"/>
        </w:numPr>
        <w:spacing w:line="360" w:lineRule="auto"/>
        <w:ind w:left="0" w:right="49" w:firstLine="0"/>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Recordemos que el particular solicitó el presupuesto asignado para el Titular de la UIPPE en cuestión de gastos de publicidad y propaganda para el ejercicio fiscal 2024 y el gasto desglosado del presupuesto del ejercicio fiscal 2023 (200 millones 459 mil 600 pesos) así como el nombre de los servidores públicos que dieron su autorización. </w:t>
      </w:r>
    </w:p>
    <w:p w:rsidR="00D55C46" w:rsidRDefault="00D55C46">
      <w:pPr>
        <w:spacing w:line="360" w:lineRule="auto"/>
        <w:ind w:right="49"/>
        <w:jc w:val="both"/>
        <w:rPr>
          <w:rFonts w:ascii="Palatino Linotype" w:eastAsia="Palatino Linotype" w:hAnsi="Palatino Linotype" w:cs="Palatino Linotype"/>
          <w:sz w:val="22"/>
          <w:szCs w:val="22"/>
        </w:rPr>
      </w:pPr>
    </w:p>
    <w:p w:rsidR="00D55C46" w:rsidRDefault="00D233F0">
      <w:pPr>
        <w:numPr>
          <w:ilvl w:val="0"/>
          <w:numId w:val="1"/>
        </w:numPr>
        <w:spacing w:line="360" w:lineRule="auto"/>
        <w:ind w:left="0" w:right="49" w:firstLine="0"/>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En respuesta, el Sujeto Obligado señaló que, en el ejercicio fiscal 2024 no existen requerimientos programados para el gasto de publicidad y propaganda de esa área, por lo que se refiere al gasto desglosado, la Titular de la UIPPE señaló que a su área solo le corresponde la parte programática del ejercicio presupuestal, pero no interviene en la ejecución del presupuesto. </w:t>
      </w:r>
    </w:p>
    <w:p w:rsidR="00D55C46" w:rsidRDefault="00D55C46">
      <w:pPr>
        <w:spacing w:line="360" w:lineRule="auto"/>
        <w:ind w:right="49"/>
        <w:jc w:val="both"/>
        <w:rPr>
          <w:rFonts w:ascii="Palatino Linotype" w:eastAsia="Palatino Linotype" w:hAnsi="Palatino Linotype" w:cs="Palatino Linotype"/>
          <w:sz w:val="22"/>
          <w:szCs w:val="22"/>
        </w:rPr>
      </w:pPr>
    </w:p>
    <w:p w:rsidR="00D55C46" w:rsidRDefault="00D233F0">
      <w:pPr>
        <w:numPr>
          <w:ilvl w:val="0"/>
          <w:numId w:val="1"/>
        </w:numPr>
        <w:spacing w:line="360" w:lineRule="auto"/>
        <w:ind w:left="0" w:right="49" w:firstLine="0"/>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Posteriormente, el particular se inconformó, por las siguientes razones:</w:t>
      </w:r>
    </w:p>
    <w:p w:rsidR="00D55C46" w:rsidRDefault="00D55C46">
      <w:pPr>
        <w:pBdr>
          <w:top w:val="nil"/>
          <w:left w:val="nil"/>
          <w:bottom w:val="nil"/>
          <w:right w:val="nil"/>
          <w:between w:val="nil"/>
        </w:pBdr>
        <w:ind w:left="720"/>
        <w:rPr>
          <w:rFonts w:ascii="Palatino Linotype" w:eastAsia="Palatino Linotype" w:hAnsi="Palatino Linotype" w:cs="Palatino Linotype"/>
          <w:color w:val="000000"/>
          <w:sz w:val="22"/>
          <w:szCs w:val="22"/>
        </w:rPr>
      </w:pPr>
    </w:p>
    <w:p w:rsidR="00D55C46" w:rsidRDefault="00D233F0">
      <w:pPr>
        <w:spacing w:line="360" w:lineRule="auto"/>
        <w:ind w:left="851" w:right="822"/>
        <w:jc w:val="both"/>
        <w:rPr>
          <w:rFonts w:ascii="Palatino Linotype" w:eastAsia="Palatino Linotype" w:hAnsi="Palatino Linotype" w:cs="Palatino Linotype"/>
          <w:i/>
          <w:sz w:val="22"/>
          <w:szCs w:val="22"/>
        </w:rPr>
      </w:pPr>
      <w:r>
        <w:rPr>
          <w:rFonts w:ascii="Palatino Linotype" w:eastAsia="Palatino Linotype" w:hAnsi="Palatino Linotype" w:cs="Palatino Linotype"/>
          <w:i/>
          <w:color w:val="000000"/>
          <w:sz w:val="22"/>
          <w:szCs w:val="22"/>
        </w:rPr>
        <w:t xml:space="preserve">“anexe un oficioso la solicitud en donde le entregaron al titular la cantidad mencionada quiero saber en </w:t>
      </w:r>
      <w:proofErr w:type="spellStart"/>
      <w:r>
        <w:rPr>
          <w:rFonts w:ascii="Palatino Linotype" w:eastAsia="Palatino Linotype" w:hAnsi="Palatino Linotype" w:cs="Palatino Linotype"/>
          <w:i/>
          <w:color w:val="000000"/>
          <w:sz w:val="22"/>
          <w:szCs w:val="22"/>
        </w:rPr>
        <w:t>que</w:t>
      </w:r>
      <w:proofErr w:type="spellEnd"/>
      <w:r>
        <w:rPr>
          <w:rFonts w:ascii="Palatino Linotype" w:eastAsia="Palatino Linotype" w:hAnsi="Palatino Linotype" w:cs="Palatino Linotype"/>
          <w:i/>
          <w:color w:val="000000"/>
          <w:sz w:val="22"/>
          <w:szCs w:val="22"/>
        </w:rPr>
        <w:t xml:space="preserve"> se lo gastaron, en que partidas fue acomodado ese presupuesto y como lo utilizaron el titular de la </w:t>
      </w:r>
      <w:proofErr w:type="spellStart"/>
      <w:r>
        <w:rPr>
          <w:rFonts w:ascii="Palatino Linotype" w:eastAsia="Palatino Linotype" w:hAnsi="Palatino Linotype" w:cs="Palatino Linotype"/>
          <w:i/>
          <w:color w:val="000000"/>
          <w:sz w:val="22"/>
          <w:szCs w:val="22"/>
        </w:rPr>
        <w:t>uippe</w:t>
      </w:r>
      <w:proofErr w:type="spellEnd"/>
      <w:r>
        <w:rPr>
          <w:rFonts w:ascii="Palatino Linotype" w:eastAsia="Palatino Linotype" w:hAnsi="Palatino Linotype" w:cs="Palatino Linotype"/>
          <w:i/>
          <w:color w:val="000000"/>
          <w:sz w:val="22"/>
          <w:szCs w:val="22"/>
        </w:rPr>
        <w:t xml:space="preserve"> hizo una entrega recepción y debe de tener toda esa información de mano”</w:t>
      </w:r>
    </w:p>
    <w:p w:rsidR="00D55C46" w:rsidRDefault="00D55C46">
      <w:pPr>
        <w:pBdr>
          <w:top w:val="nil"/>
          <w:left w:val="nil"/>
          <w:bottom w:val="nil"/>
          <w:right w:val="nil"/>
          <w:between w:val="nil"/>
        </w:pBdr>
        <w:ind w:left="720"/>
        <w:rPr>
          <w:rFonts w:ascii="Palatino Linotype" w:eastAsia="Palatino Linotype" w:hAnsi="Palatino Linotype" w:cs="Palatino Linotype"/>
          <w:color w:val="000000"/>
          <w:sz w:val="22"/>
          <w:szCs w:val="22"/>
        </w:rPr>
      </w:pPr>
    </w:p>
    <w:p w:rsidR="00D55C46" w:rsidRDefault="00D233F0">
      <w:pPr>
        <w:numPr>
          <w:ilvl w:val="0"/>
          <w:numId w:val="1"/>
        </w:numPr>
        <w:pBdr>
          <w:top w:val="nil"/>
          <w:left w:val="nil"/>
          <w:bottom w:val="nil"/>
          <w:right w:val="nil"/>
          <w:between w:val="nil"/>
        </w:pBdr>
        <w:spacing w:line="360" w:lineRule="auto"/>
        <w:ind w:left="0" w:right="48" w:firstLine="0"/>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Ahora bien, la inconformidad del RECURRENTE radica en conocer en que se gastó el presupuesto, es decir, que el particular no se inconformó por los otro puntos de la solicitud; en este caso, la parte de la respuesta que no fue impugnada debe declararse consentida, toda vez que al no realizar manifestaciones de inconformidad respecto de la respuesta proporcionada, no pueden producirse efectos jurídicos tendentes a revocar, confirmar o modificar el acto reclamado, ya que no realizó manifestación alguna al respecto. </w:t>
      </w:r>
    </w:p>
    <w:p w:rsidR="00D55C46" w:rsidRDefault="00D55C46">
      <w:pPr>
        <w:pBdr>
          <w:top w:val="nil"/>
          <w:left w:val="nil"/>
          <w:bottom w:val="nil"/>
          <w:right w:val="nil"/>
          <w:between w:val="nil"/>
        </w:pBdr>
        <w:spacing w:line="360" w:lineRule="auto"/>
        <w:ind w:right="48"/>
        <w:jc w:val="both"/>
        <w:rPr>
          <w:rFonts w:ascii="Palatino Linotype" w:eastAsia="Palatino Linotype" w:hAnsi="Palatino Linotype" w:cs="Palatino Linotype"/>
          <w:color w:val="000000"/>
          <w:sz w:val="22"/>
          <w:szCs w:val="22"/>
        </w:rPr>
      </w:pPr>
    </w:p>
    <w:p w:rsidR="00D55C46" w:rsidRDefault="00D233F0">
      <w:pPr>
        <w:numPr>
          <w:ilvl w:val="0"/>
          <w:numId w:val="1"/>
        </w:numPr>
        <w:pBdr>
          <w:top w:val="nil"/>
          <w:left w:val="nil"/>
          <w:bottom w:val="nil"/>
          <w:right w:val="nil"/>
          <w:between w:val="nil"/>
        </w:pBdr>
        <w:spacing w:line="360" w:lineRule="auto"/>
        <w:ind w:left="0" w:right="48" w:firstLine="0"/>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Sirve de sustento, la tesis jurisprudencial número VI.3o.C. J/60, publicada en el Semanario Judicial de la Federación y su Gaceta bajo el número de registro 176,608 que a la letra dice:</w:t>
      </w:r>
    </w:p>
    <w:p w:rsidR="00D55C46" w:rsidRDefault="00D55C46">
      <w:pPr>
        <w:pBdr>
          <w:top w:val="nil"/>
          <w:left w:val="nil"/>
          <w:bottom w:val="nil"/>
          <w:right w:val="nil"/>
          <w:between w:val="nil"/>
        </w:pBdr>
        <w:spacing w:line="360" w:lineRule="auto"/>
        <w:ind w:right="48"/>
        <w:jc w:val="both"/>
        <w:rPr>
          <w:rFonts w:ascii="Palatino Linotype" w:eastAsia="Palatino Linotype" w:hAnsi="Palatino Linotype" w:cs="Palatino Linotype"/>
          <w:color w:val="000000"/>
          <w:sz w:val="22"/>
          <w:szCs w:val="22"/>
        </w:rPr>
      </w:pPr>
    </w:p>
    <w:p w:rsidR="00D55C46" w:rsidRDefault="00D233F0">
      <w:pPr>
        <w:pBdr>
          <w:top w:val="nil"/>
          <w:left w:val="nil"/>
          <w:bottom w:val="nil"/>
          <w:right w:val="nil"/>
          <w:between w:val="nil"/>
        </w:pBdr>
        <w:spacing w:line="360" w:lineRule="auto"/>
        <w:ind w:left="851" w:right="822"/>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“ACTOS CONSENTIDOS. SON LOS QUE NO SE IMPUGNAN MEDIANTE EL RECURSO IDÓNEO. Debe reputarse como consentido el acto que no se impugnó por el medio establecido por la ley, ya que si se hizo uso de otro no previsto por ella o si se hace una simple manifestación de inconformidad, tales actuaciones no producen efectos jurídicos tendientes a revocar, confirmar o modificar el acto reclamado en amparo, lo que significa consentimiento del mismo por falta de impugnación eficaz.”</w:t>
      </w:r>
    </w:p>
    <w:p w:rsidR="00D55C46" w:rsidRDefault="00D55C46">
      <w:pPr>
        <w:pBdr>
          <w:top w:val="nil"/>
          <w:left w:val="nil"/>
          <w:bottom w:val="nil"/>
          <w:right w:val="nil"/>
          <w:between w:val="nil"/>
        </w:pBdr>
        <w:spacing w:line="360" w:lineRule="auto"/>
        <w:ind w:left="851" w:right="822"/>
        <w:jc w:val="both"/>
        <w:rPr>
          <w:rFonts w:ascii="Palatino Linotype" w:eastAsia="Palatino Linotype" w:hAnsi="Palatino Linotype" w:cs="Palatino Linotype"/>
          <w:i/>
          <w:color w:val="000000"/>
          <w:sz w:val="22"/>
          <w:szCs w:val="22"/>
        </w:rPr>
      </w:pPr>
    </w:p>
    <w:p w:rsidR="00D55C46" w:rsidRDefault="00D233F0">
      <w:pPr>
        <w:numPr>
          <w:ilvl w:val="0"/>
          <w:numId w:val="1"/>
        </w:numPr>
        <w:pBdr>
          <w:top w:val="nil"/>
          <w:left w:val="nil"/>
          <w:bottom w:val="nil"/>
          <w:right w:val="nil"/>
          <w:between w:val="nil"/>
        </w:pBdr>
        <w:spacing w:line="360" w:lineRule="auto"/>
        <w:ind w:left="0" w:right="48" w:firstLine="0"/>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Lo anterior es así, debido a que cuando el particular impugnó la respuesta del SUJETO OBLIGADO, y no expresó razón o motivo de inconformidad en contra de lo que se le hizo entrega, por tanto, estos deben declararse atendidos, pues se entiende que EL RECURRENTE está conforme con la respuesta proporcionada por EL SUJETO OBLIGADO, al no contravenir la misma. </w:t>
      </w:r>
    </w:p>
    <w:p w:rsidR="00D55C46" w:rsidRDefault="00D55C46">
      <w:pPr>
        <w:pBdr>
          <w:top w:val="nil"/>
          <w:left w:val="nil"/>
          <w:bottom w:val="nil"/>
          <w:right w:val="nil"/>
          <w:between w:val="nil"/>
        </w:pBdr>
        <w:spacing w:line="360" w:lineRule="auto"/>
        <w:ind w:right="48"/>
        <w:jc w:val="both"/>
        <w:rPr>
          <w:rFonts w:ascii="Palatino Linotype" w:eastAsia="Palatino Linotype" w:hAnsi="Palatino Linotype" w:cs="Palatino Linotype"/>
          <w:color w:val="000000"/>
          <w:sz w:val="22"/>
          <w:szCs w:val="22"/>
        </w:rPr>
      </w:pPr>
    </w:p>
    <w:p w:rsidR="00D55C46" w:rsidRDefault="00D233F0">
      <w:pPr>
        <w:numPr>
          <w:ilvl w:val="0"/>
          <w:numId w:val="1"/>
        </w:numPr>
        <w:pBdr>
          <w:top w:val="nil"/>
          <w:left w:val="nil"/>
          <w:bottom w:val="nil"/>
          <w:right w:val="nil"/>
          <w:between w:val="nil"/>
        </w:pBdr>
        <w:spacing w:line="360" w:lineRule="auto"/>
        <w:ind w:left="0" w:right="48" w:firstLine="0"/>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Atento a ello, es importante traer a contexto la Tesis Jurisprudencial Número 3ª./J.7/91, Publicada en el Semanario Judicial de la Federación y su Gaceta bajo el número de registro 174,177, que establece lo siguiente:</w:t>
      </w:r>
    </w:p>
    <w:p w:rsidR="00D55C46" w:rsidRDefault="00D55C46">
      <w:pPr>
        <w:pBdr>
          <w:top w:val="nil"/>
          <w:left w:val="nil"/>
          <w:bottom w:val="nil"/>
          <w:right w:val="nil"/>
          <w:between w:val="nil"/>
        </w:pBdr>
        <w:spacing w:line="360" w:lineRule="auto"/>
        <w:ind w:right="48"/>
        <w:jc w:val="both"/>
        <w:rPr>
          <w:rFonts w:ascii="Palatino Linotype" w:eastAsia="Palatino Linotype" w:hAnsi="Palatino Linotype" w:cs="Palatino Linotype"/>
          <w:color w:val="000000"/>
          <w:sz w:val="22"/>
          <w:szCs w:val="22"/>
        </w:rPr>
      </w:pPr>
    </w:p>
    <w:p w:rsidR="00D55C46" w:rsidRDefault="00D233F0">
      <w:pPr>
        <w:pBdr>
          <w:top w:val="nil"/>
          <w:left w:val="nil"/>
          <w:bottom w:val="nil"/>
          <w:right w:val="nil"/>
          <w:between w:val="nil"/>
        </w:pBdr>
        <w:spacing w:after="240" w:line="360" w:lineRule="auto"/>
        <w:ind w:left="851" w:right="822"/>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“REVISIÓN EN AMPARO. LOS RESOLUTIVOS NO COMBATIDOS DEBEN DECLARARSE FIRMES. Cuando algún resolutivo de la sentencia impugnada afecta a la recurrente, y ésta no expresa agravio en contra de las consideraciones que le sirven de base, dicho resolutivo debe declararse firme. Esto es, en el caso referido, no obstante que la materia de la revisión comprende a todos los resolutivos que afectan a la recurrente, deben declararse firmes aquéllos en contra de los cuales no se formuló agravio y dicha declaración de firmeza debe reflejarse en la parte considerativa y en los resolutivos debe confirmarse la sentencia recurrida en la parte correspondiente.”</w:t>
      </w:r>
    </w:p>
    <w:p w:rsidR="00D55C46" w:rsidRDefault="00D233F0">
      <w:pPr>
        <w:numPr>
          <w:ilvl w:val="0"/>
          <w:numId w:val="1"/>
        </w:numPr>
        <w:spacing w:line="360" w:lineRule="auto"/>
        <w:ind w:left="0" w:right="49" w:firstLine="0"/>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Conforme al Criterio establecido, es improcedente entrar al análisis de las partes de la respuesta del Sujeto Obligado que no fueron impugnadas por el Recurrente; por lo que, en el presente caso, se tiene por consentida parte de la información proporcionada por el Ente Recurrido, en respuesta. En este contexto, se hará pronunciamiento, únicamente por el gasto del presupuesto de 2023 (200 millones 459 mil 600 pesos).</w:t>
      </w:r>
    </w:p>
    <w:p w:rsidR="00D55C46" w:rsidRDefault="00D55C46">
      <w:pPr>
        <w:rPr>
          <w:rFonts w:ascii="Palatino Linotype" w:eastAsia="Palatino Linotype" w:hAnsi="Palatino Linotype" w:cs="Palatino Linotype"/>
          <w:sz w:val="22"/>
          <w:szCs w:val="22"/>
        </w:rPr>
      </w:pPr>
    </w:p>
    <w:p w:rsidR="00D55C46" w:rsidRDefault="00D233F0">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Ahora bien, debemos mencionar que el acceso a la información es un derecho humano constitucional y convencionalmente reconocido y para tal efecto el párrafo tercero del artículo primero de la Constitución Política de los Estados Unidos Mexicanos establece que el deber de todas las autoridades, </w:t>
      </w:r>
      <w:r>
        <w:rPr>
          <w:rFonts w:ascii="Palatino Linotype" w:eastAsia="Palatino Linotype" w:hAnsi="Palatino Linotype" w:cs="Palatino Linotype"/>
          <w:i/>
          <w:color w:val="000000"/>
          <w:sz w:val="22"/>
          <w:szCs w:val="22"/>
        </w:rPr>
        <w:t xml:space="preserve">en el ámbito de sus atribuciones, de promover, respetar, proteger y </w:t>
      </w:r>
      <w:r>
        <w:rPr>
          <w:rFonts w:ascii="Palatino Linotype" w:eastAsia="Palatino Linotype" w:hAnsi="Palatino Linotype" w:cs="Palatino Linotype"/>
          <w:b/>
          <w:i/>
          <w:color w:val="000000"/>
          <w:sz w:val="22"/>
          <w:szCs w:val="22"/>
        </w:rPr>
        <w:lastRenderedPageBreak/>
        <w:t>garantizar</w:t>
      </w:r>
      <w:r>
        <w:rPr>
          <w:rFonts w:ascii="Palatino Linotype" w:eastAsia="Palatino Linotype" w:hAnsi="Palatino Linotype" w:cs="Palatino Linotype"/>
          <w:i/>
          <w:color w:val="000000"/>
          <w:sz w:val="22"/>
          <w:szCs w:val="22"/>
        </w:rPr>
        <w:t xml:space="preserve"> los derechos humanos. </w:t>
      </w:r>
      <w:r>
        <w:rPr>
          <w:rFonts w:ascii="Palatino Linotype" w:eastAsia="Palatino Linotype" w:hAnsi="Palatino Linotype" w:cs="Palatino Linotype"/>
          <w:b/>
          <w:i/>
          <w:color w:val="000000"/>
          <w:sz w:val="22"/>
          <w:szCs w:val="22"/>
        </w:rPr>
        <w:t>En cuanto al derecho de acceso a la información, la Ley de Transparencia y Acceso a la Información Pública del Estado de México y Municipios prevé establece que e</w:t>
      </w:r>
      <w:r>
        <w:rPr>
          <w:rFonts w:ascii="Palatino Linotype" w:eastAsia="Palatino Linotype" w:hAnsi="Palatino Linotype" w:cs="Palatino Linotype"/>
          <w:i/>
          <w:color w:val="000000"/>
          <w:sz w:val="22"/>
          <w:szCs w:val="22"/>
        </w:rPr>
        <w:t>l procedimiento de acceso a la información es la garantía primaria del derecho en cuestión y se rige por los principios de simplicidad, rapidez y gratuidad del procedimiento, auxilio y orientación a los particulares</w:t>
      </w:r>
      <w:r>
        <w:rPr>
          <w:rFonts w:ascii="Palatino Linotype" w:eastAsia="Palatino Linotype" w:hAnsi="Palatino Linotype" w:cs="Palatino Linotype"/>
          <w:i/>
          <w:color w:val="000000"/>
          <w:sz w:val="22"/>
          <w:szCs w:val="22"/>
          <w:vertAlign w:val="superscript"/>
        </w:rPr>
        <w:footnoteReference w:id="1"/>
      </w:r>
      <w:r>
        <w:rPr>
          <w:rFonts w:ascii="Palatino Linotype" w:eastAsia="Palatino Linotype" w:hAnsi="Palatino Linotype" w:cs="Palatino Linotype"/>
          <w:i/>
          <w:color w:val="000000"/>
          <w:sz w:val="22"/>
          <w:szCs w:val="22"/>
        </w:rPr>
        <w:t xml:space="preserve">, </w:t>
      </w:r>
      <w:r>
        <w:rPr>
          <w:rFonts w:ascii="Palatino Linotype" w:eastAsia="Palatino Linotype" w:hAnsi="Palatino Linotype" w:cs="Palatino Linotype"/>
          <w:color w:val="000000"/>
          <w:sz w:val="22"/>
          <w:szCs w:val="22"/>
        </w:rPr>
        <w:t>asimismo establece</w:t>
      </w:r>
      <w:r>
        <w:rPr>
          <w:rFonts w:ascii="Palatino Linotype" w:eastAsia="Palatino Linotype" w:hAnsi="Palatino Linotype" w:cs="Palatino Linotype"/>
          <w:i/>
          <w:color w:val="000000"/>
          <w:sz w:val="22"/>
          <w:szCs w:val="22"/>
        </w:rPr>
        <w:t xml:space="preserve"> que las unidades de transparencia de los Sujetos Obligados deberán garantizar las medidas y condiciones de accesibilidad para que toda persona pueda ejercer el derecho de acceso a la información, mediante solicitudes de información y deberá apoyar al solicitante en la elaboración de las mismas.</w:t>
      </w:r>
    </w:p>
    <w:p w:rsidR="00D55C46" w:rsidRDefault="00D55C46">
      <w:pPr>
        <w:pBdr>
          <w:top w:val="nil"/>
          <w:left w:val="nil"/>
          <w:bottom w:val="nil"/>
          <w:right w:val="nil"/>
          <w:between w:val="nil"/>
        </w:pBdr>
        <w:ind w:left="720"/>
        <w:rPr>
          <w:rFonts w:ascii="Palatino Linotype" w:eastAsia="Palatino Linotype" w:hAnsi="Palatino Linotype" w:cs="Palatino Linotype"/>
          <w:color w:val="000000"/>
          <w:sz w:val="22"/>
          <w:szCs w:val="22"/>
        </w:rPr>
      </w:pPr>
    </w:p>
    <w:p w:rsidR="00D55C46" w:rsidRDefault="00D233F0">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Por lo que, las actuaciones diligentes que lleven a cabo en un primer momento las Unidades de Transparencia y posteriormente  cada servidor público en su área es fundamental para la correcta tutela y el eficaz cumplimiento al derecho de acceso a la información, pues los primeros son el vínculo entre los particulares y los servidores públicos que generan, administra o poseen la información, mientras que los segundos tienen la responsabilidad de realizar una correcta gestión documental que permita localizar de manera rápida los documentos que se soliciten o bien, simplemente para el desarrollo de sus facultades, competencias y atribuciones que a diario desempeñan.</w:t>
      </w:r>
    </w:p>
    <w:p w:rsidR="00D55C46" w:rsidRDefault="00D55C46">
      <w:pPr>
        <w:pBdr>
          <w:top w:val="nil"/>
          <w:left w:val="nil"/>
          <w:bottom w:val="nil"/>
          <w:right w:val="nil"/>
          <w:between w:val="nil"/>
        </w:pBdr>
        <w:ind w:left="720"/>
        <w:rPr>
          <w:rFonts w:ascii="Palatino Linotype" w:eastAsia="Palatino Linotype" w:hAnsi="Palatino Linotype" w:cs="Palatino Linotype"/>
          <w:color w:val="000000"/>
          <w:sz w:val="22"/>
          <w:szCs w:val="22"/>
        </w:rPr>
      </w:pPr>
    </w:p>
    <w:p w:rsidR="00D55C46" w:rsidRDefault="00D233F0">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Es así que, su obligación es </w:t>
      </w:r>
      <w:r>
        <w:rPr>
          <w:rFonts w:ascii="Palatino Linotype" w:eastAsia="Palatino Linotype" w:hAnsi="Palatino Linotype" w:cs="Palatino Linotype"/>
          <w:i/>
          <w:color w:val="000000"/>
          <w:sz w:val="22"/>
          <w:szCs w:val="22"/>
        </w:rPr>
        <w:t>realizar, con efectividad, los trámites internos necesarios para la atención de las solicitudes de información</w:t>
      </w:r>
      <w:r>
        <w:rPr>
          <w:rFonts w:ascii="Palatino Linotype" w:eastAsia="Palatino Linotype" w:hAnsi="Palatino Linotype" w:cs="Palatino Linotype"/>
          <w:color w:val="000000"/>
          <w:sz w:val="22"/>
          <w:szCs w:val="22"/>
          <w:vertAlign w:val="superscript"/>
        </w:rPr>
        <w:footnoteReference w:id="2"/>
      </w:r>
      <w:r>
        <w:rPr>
          <w:rFonts w:ascii="Palatino Linotype" w:eastAsia="Palatino Linotype" w:hAnsi="Palatino Linotype" w:cs="Palatino Linotype"/>
          <w:color w:val="000000"/>
          <w:sz w:val="22"/>
          <w:szCs w:val="22"/>
        </w:rPr>
        <w:t>, es decir, deben otorgar respuestas concisas, contundentes y sobre todo que den la certeza de los actos que realizan.</w:t>
      </w:r>
    </w:p>
    <w:p w:rsidR="00D55C46" w:rsidRDefault="00D55C46">
      <w:pPr>
        <w:pBdr>
          <w:top w:val="nil"/>
          <w:left w:val="nil"/>
          <w:bottom w:val="nil"/>
          <w:right w:val="nil"/>
          <w:between w:val="nil"/>
        </w:pBdr>
        <w:ind w:left="720"/>
        <w:rPr>
          <w:rFonts w:ascii="Palatino Linotype" w:eastAsia="Palatino Linotype" w:hAnsi="Palatino Linotype" w:cs="Palatino Linotype"/>
          <w:color w:val="000000"/>
          <w:sz w:val="22"/>
          <w:szCs w:val="22"/>
        </w:rPr>
      </w:pPr>
    </w:p>
    <w:p w:rsidR="00D55C46" w:rsidRDefault="00D233F0">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lastRenderedPageBreak/>
        <w:t>Al respecto, es menester hacer referencia a lo establecido en los artículos 50, 53 fracciones II, IV y V, 58, 59 fracciones I y II, y 162 de la Ley de Transparencia y Acceso a la Información del Estado de México y Municipios, que a la letra estipulan lo siguiente:</w:t>
      </w:r>
    </w:p>
    <w:p w:rsidR="00D55C46" w:rsidRDefault="00D55C46">
      <w:pPr>
        <w:spacing w:line="360" w:lineRule="auto"/>
        <w:jc w:val="both"/>
        <w:rPr>
          <w:rFonts w:ascii="Palatino Linotype" w:eastAsia="Palatino Linotype" w:hAnsi="Palatino Linotype" w:cs="Palatino Linotype"/>
          <w:sz w:val="22"/>
          <w:szCs w:val="22"/>
        </w:rPr>
      </w:pPr>
    </w:p>
    <w:p w:rsidR="00D55C46" w:rsidRDefault="00D233F0">
      <w:pPr>
        <w:ind w:left="851" w:right="822"/>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 xml:space="preserve">Artículo 50. </w:t>
      </w:r>
      <w:r>
        <w:rPr>
          <w:rFonts w:ascii="Palatino Linotype" w:eastAsia="Palatino Linotype" w:hAnsi="Palatino Linotype" w:cs="Palatino Linotype"/>
          <w:i/>
          <w:sz w:val="22"/>
          <w:szCs w:val="22"/>
        </w:rPr>
        <w:t>Los sujetos obligados contarán con un área responsable para la atención de las solicitudes de información, a la que se le denominará Unidad de Transparencia.</w:t>
      </w:r>
    </w:p>
    <w:p w:rsidR="00D55C46" w:rsidRDefault="00D55C46">
      <w:pPr>
        <w:ind w:left="851" w:right="822"/>
        <w:jc w:val="both"/>
        <w:rPr>
          <w:rFonts w:ascii="Palatino Linotype" w:eastAsia="Palatino Linotype" w:hAnsi="Palatino Linotype" w:cs="Palatino Linotype"/>
          <w:i/>
          <w:sz w:val="22"/>
          <w:szCs w:val="22"/>
        </w:rPr>
      </w:pPr>
    </w:p>
    <w:p w:rsidR="00D55C46" w:rsidRDefault="00D233F0">
      <w:pPr>
        <w:ind w:left="851" w:right="822"/>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 xml:space="preserve">Artículo 53. </w:t>
      </w:r>
      <w:r>
        <w:rPr>
          <w:rFonts w:ascii="Palatino Linotype" w:eastAsia="Palatino Linotype" w:hAnsi="Palatino Linotype" w:cs="Palatino Linotype"/>
          <w:i/>
          <w:sz w:val="22"/>
          <w:szCs w:val="22"/>
        </w:rPr>
        <w:t>Las Unidades de Transparencia tendrán las siguientes funciones:</w:t>
      </w:r>
    </w:p>
    <w:p w:rsidR="00D55C46" w:rsidRDefault="00D233F0">
      <w:pPr>
        <w:ind w:left="851" w:right="822"/>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p>
    <w:p w:rsidR="00D55C46" w:rsidRDefault="00D233F0">
      <w:pPr>
        <w:ind w:left="851" w:right="822"/>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II.</w:t>
      </w:r>
      <w:r>
        <w:rPr>
          <w:rFonts w:ascii="Palatino Linotype" w:eastAsia="Palatino Linotype" w:hAnsi="Palatino Linotype" w:cs="Palatino Linotype"/>
          <w:i/>
          <w:sz w:val="22"/>
          <w:szCs w:val="22"/>
        </w:rPr>
        <w:t xml:space="preserve"> Recibir, tramitar y dar respuesta a las solicitudes de acceso a la información;</w:t>
      </w:r>
    </w:p>
    <w:p w:rsidR="00D55C46" w:rsidRDefault="00D233F0">
      <w:pPr>
        <w:ind w:left="851" w:right="822"/>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p>
    <w:p w:rsidR="00D55C46" w:rsidRDefault="00D233F0">
      <w:pPr>
        <w:ind w:left="851" w:right="822"/>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IV.</w:t>
      </w:r>
      <w:r>
        <w:rPr>
          <w:rFonts w:ascii="Palatino Linotype" w:eastAsia="Palatino Linotype" w:hAnsi="Palatino Linotype" w:cs="Palatino Linotype"/>
          <w:i/>
          <w:sz w:val="22"/>
          <w:szCs w:val="22"/>
        </w:rPr>
        <w:t xml:space="preserve"> Realizar, con efectividad, los trámites internos necesarios para la atención de las solicitudes de acceso a la información;</w:t>
      </w:r>
    </w:p>
    <w:p w:rsidR="00D55C46" w:rsidRDefault="00D233F0">
      <w:pPr>
        <w:ind w:left="851" w:right="822"/>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V.</w:t>
      </w:r>
      <w:r>
        <w:rPr>
          <w:rFonts w:ascii="Palatino Linotype" w:eastAsia="Palatino Linotype" w:hAnsi="Palatino Linotype" w:cs="Palatino Linotype"/>
          <w:i/>
          <w:sz w:val="22"/>
          <w:szCs w:val="22"/>
        </w:rPr>
        <w:t xml:space="preserve"> Entregar, en su caso, a los particulares la información solicitada;</w:t>
      </w:r>
    </w:p>
    <w:p w:rsidR="00D55C46" w:rsidRDefault="00D233F0">
      <w:pPr>
        <w:ind w:left="851" w:right="822"/>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p>
    <w:p w:rsidR="00D55C46" w:rsidRDefault="00D55C46">
      <w:pPr>
        <w:ind w:left="851" w:right="822"/>
        <w:jc w:val="both"/>
        <w:rPr>
          <w:rFonts w:ascii="Palatino Linotype" w:eastAsia="Palatino Linotype" w:hAnsi="Palatino Linotype" w:cs="Palatino Linotype"/>
          <w:i/>
          <w:sz w:val="22"/>
          <w:szCs w:val="22"/>
        </w:rPr>
      </w:pPr>
    </w:p>
    <w:p w:rsidR="00D55C46" w:rsidRDefault="00D233F0">
      <w:pPr>
        <w:ind w:left="851" w:right="822"/>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 xml:space="preserve">Artículo 58. </w:t>
      </w:r>
      <w:r>
        <w:rPr>
          <w:rFonts w:ascii="Palatino Linotype" w:eastAsia="Palatino Linotype" w:hAnsi="Palatino Linotype" w:cs="Palatino Linotype"/>
          <w:i/>
          <w:sz w:val="22"/>
          <w:szCs w:val="22"/>
        </w:rPr>
        <w:t>Los servidores públicos habilitados serán designados por el titular del sujeto obligado a propuesta del responsable de la Unidad de Transparencia.</w:t>
      </w:r>
    </w:p>
    <w:p w:rsidR="00D55C46" w:rsidRDefault="00D55C46">
      <w:pPr>
        <w:ind w:left="851" w:right="822"/>
        <w:jc w:val="both"/>
        <w:rPr>
          <w:rFonts w:ascii="Palatino Linotype" w:eastAsia="Palatino Linotype" w:hAnsi="Palatino Linotype" w:cs="Palatino Linotype"/>
          <w:i/>
          <w:sz w:val="22"/>
          <w:szCs w:val="22"/>
        </w:rPr>
      </w:pPr>
    </w:p>
    <w:p w:rsidR="00D55C46" w:rsidRDefault="00D233F0">
      <w:pPr>
        <w:ind w:left="851" w:right="822"/>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 xml:space="preserve">Artículo 59. </w:t>
      </w:r>
      <w:r>
        <w:rPr>
          <w:rFonts w:ascii="Palatino Linotype" w:eastAsia="Palatino Linotype" w:hAnsi="Palatino Linotype" w:cs="Palatino Linotype"/>
          <w:i/>
          <w:sz w:val="22"/>
          <w:szCs w:val="22"/>
        </w:rPr>
        <w:t>Los servidores públicos habilitados tendrán las funciones siguientes:</w:t>
      </w:r>
    </w:p>
    <w:p w:rsidR="00D55C46" w:rsidRDefault="00D233F0">
      <w:pPr>
        <w:ind w:left="851" w:right="822"/>
        <w:jc w:val="both"/>
        <w:rPr>
          <w:rFonts w:ascii="Palatino Linotype" w:eastAsia="Palatino Linotype" w:hAnsi="Palatino Linotype" w:cs="Palatino Linotype"/>
          <w:i/>
          <w:sz w:val="22"/>
          <w:szCs w:val="22"/>
        </w:rPr>
      </w:pPr>
      <w:proofErr w:type="gramStart"/>
      <w:r>
        <w:rPr>
          <w:rFonts w:ascii="Palatino Linotype" w:eastAsia="Palatino Linotype" w:hAnsi="Palatino Linotype" w:cs="Palatino Linotype"/>
          <w:i/>
          <w:sz w:val="22"/>
          <w:szCs w:val="22"/>
        </w:rPr>
        <w:t>k</w:t>
      </w:r>
      <w:proofErr w:type="gramEnd"/>
    </w:p>
    <w:p w:rsidR="00D55C46" w:rsidRDefault="00D233F0">
      <w:pPr>
        <w:ind w:left="851" w:right="822"/>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I.</w:t>
      </w:r>
      <w:r>
        <w:rPr>
          <w:rFonts w:ascii="Palatino Linotype" w:eastAsia="Palatino Linotype" w:hAnsi="Palatino Linotype" w:cs="Palatino Linotype"/>
          <w:i/>
          <w:sz w:val="22"/>
          <w:szCs w:val="22"/>
        </w:rPr>
        <w:t xml:space="preserve"> Localizar la información que le solicite la Unidad de Transparencia;</w:t>
      </w:r>
    </w:p>
    <w:p w:rsidR="00D55C46" w:rsidRDefault="00D233F0">
      <w:pPr>
        <w:ind w:left="851" w:right="822"/>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II.</w:t>
      </w:r>
      <w:r>
        <w:rPr>
          <w:rFonts w:ascii="Palatino Linotype" w:eastAsia="Palatino Linotype" w:hAnsi="Palatino Linotype" w:cs="Palatino Linotype"/>
          <w:i/>
          <w:sz w:val="22"/>
          <w:szCs w:val="22"/>
        </w:rPr>
        <w:t xml:space="preserve"> Proporcionar la información que obre en los archivos y que le sea solicitada por la Unidad de Transparencia;</w:t>
      </w:r>
    </w:p>
    <w:p w:rsidR="00D55C46" w:rsidRDefault="00D233F0">
      <w:pPr>
        <w:ind w:left="851" w:right="822"/>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p>
    <w:p w:rsidR="00D55C46" w:rsidRDefault="00D55C46">
      <w:pPr>
        <w:ind w:left="851" w:right="822"/>
        <w:jc w:val="both"/>
        <w:rPr>
          <w:rFonts w:ascii="Palatino Linotype" w:eastAsia="Palatino Linotype" w:hAnsi="Palatino Linotype" w:cs="Palatino Linotype"/>
          <w:i/>
          <w:sz w:val="22"/>
          <w:szCs w:val="22"/>
        </w:rPr>
      </w:pPr>
    </w:p>
    <w:p w:rsidR="00D55C46" w:rsidRDefault="00D233F0">
      <w:pPr>
        <w:ind w:left="851" w:right="822"/>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 xml:space="preserve">Artículo 162. </w:t>
      </w:r>
      <w:r>
        <w:rPr>
          <w:rFonts w:ascii="Palatino Linotype" w:eastAsia="Palatino Linotype" w:hAnsi="Palatino Linotype" w:cs="Palatino Linotype"/>
          <w:i/>
          <w:sz w:val="22"/>
          <w:szCs w:val="22"/>
        </w:rPr>
        <w:t>Las unidades de transparencia deberán garantizar que las solicitudes se turnen a todas las Áreas competentes que cuenten con la información o deban tenerla de acuerdo a sus facultades, competencias y funciones, con el objeto de que realicen una búsqueda exhaustiva y razonable de la información solicitada.</w:t>
      </w:r>
    </w:p>
    <w:p w:rsidR="00D55C46" w:rsidRDefault="00D55C46">
      <w:pPr>
        <w:spacing w:line="360" w:lineRule="auto"/>
        <w:jc w:val="both"/>
        <w:rPr>
          <w:rFonts w:ascii="Palatino Linotype" w:eastAsia="Palatino Linotype" w:hAnsi="Palatino Linotype" w:cs="Palatino Linotype"/>
          <w:sz w:val="22"/>
          <w:szCs w:val="22"/>
        </w:rPr>
      </w:pPr>
    </w:p>
    <w:p w:rsidR="00D55C46" w:rsidRDefault="00D233F0">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De los artículos citados se desprende que las Unidades de Transparencia de los sujetos obligados son las encargadas de tramitar internamente las solicitudes de información y tienen, </w:t>
      </w:r>
      <w:r>
        <w:rPr>
          <w:rFonts w:ascii="Palatino Linotype" w:eastAsia="Palatino Linotype" w:hAnsi="Palatino Linotype" w:cs="Palatino Linotype"/>
          <w:color w:val="000000"/>
          <w:sz w:val="22"/>
          <w:szCs w:val="22"/>
        </w:rPr>
        <w:lastRenderedPageBreak/>
        <w:t xml:space="preserve">entre otras funciones, las de recibir, tramitar y dar respuesta a las solicitudes de acceso a la información; realizar, con efectividad, los trámites internos necesarios para la atención de las solicitudes de acceso a la información; así como, entregar, en su caso, a los particulares la información solicitada. Por su parte, los servidores públicos habilitados auxiliarán a las Unidades de Transparencia localizando la información solicitada y proporcionando la misma que obre en sus archivos. </w:t>
      </w:r>
    </w:p>
    <w:p w:rsidR="00D55C46" w:rsidRDefault="00D55C46">
      <w:p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p>
    <w:p w:rsidR="00D55C46" w:rsidRDefault="00D233F0">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Asimismo, es una obligación de las Unidades de Transparencia turnar a todas las áreas que se consideren competentes para que realicen una búsqueda exhaustiva y razonable de la información solicitada a fin de que ésta sea entregada a los solicitantes.</w:t>
      </w:r>
    </w:p>
    <w:p w:rsidR="00D55C46" w:rsidRDefault="00D55C46">
      <w:p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p>
    <w:p w:rsidR="00D55C46" w:rsidRDefault="00D233F0">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Así, se debe entender que el trámite interno que se realice a las solicitudes de acceso a la información, es con el propósito de que se realice una búsqueda exhaustiva y razonable de la información entre sus archivos y, en su caso, se entregue la información de interés para el particular.</w:t>
      </w:r>
    </w:p>
    <w:p w:rsidR="00D55C46" w:rsidRDefault="00D55C46">
      <w:pPr>
        <w:pBdr>
          <w:top w:val="nil"/>
          <w:left w:val="nil"/>
          <w:bottom w:val="nil"/>
          <w:right w:val="nil"/>
          <w:between w:val="nil"/>
        </w:pBdr>
        <w:ind w:left="720"/>
        <w:rPr>
          <w:rFonts w:ascii="Palatino Linotype" w:eastAsia="Palatino Linotype" w:hAnsi="Palatino Linotype" w:cs="Palatino Linotype"/>
          <w:color w:val="000000"/>
          <w:sz w:val="22"/>
          <w:szCs w:val="22"/>
        </w:rPr>
      </w:pPr>
    </w:p>
    <w:p w:rsidR="00D55C46" w:rsidRDefault="00D233F0">
      <w:pPr>
        <w:numPr>
          <w:ilvl w:val="0"/>
          <w:numId w:val="1"/>
        </w:numPr>
        <w:pBdr>
          <w:top w:val="nil"/>
          <w:left w:val="nil"/>
          <w:bottom w:val="nil"/>
          <w:right w:val="nil"/>
          <w:between w:val="nil"/>
        </w:pBdr>
        <w:spacing w:line="360" w:lineRule="auto"/>
        <w:ind w:left="0" w:right="49" w:firstLine="0"/>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En el caso que se resuelve, quien da respuesta a la solicitud es el Titular de la Unidad de Información, Planeación, Programación y Evaluación quien de acuerdo al Manual General de Organización de la Comisión del Agua del Estado de México, tiene como objetivo coordinar la recepción, análisis, procesamiento, integración y envío de la información estratégica vinculada con las funciones de la Comisión. </w:t>
      </w:r>
    </w:p>
    <w:p w:rsidR="00D55C46" w:rsidRDefault="00D55C46">
      <w:pPr>
        <w:pBdr>
          <w:top w:val="nil"/>
          <w:left w:val="nil"/>
          <w:bottom w:val="nil"/>
          <w:right w:val="nil"/>
          <w:between w:val="nil"/>
        </w:pBdr>
        <w:spacing w:line="360" w:lineRule="auto"/>
        <w:ind w:right="49"/>
        <w:jc w:val="both"/>
        <w:rPr>
          <w:rFonts w:ascii="Palatino Linotype" w:eastAsia="Palatino Linotype" w:hAnsi="Palatino Linotype" w:cs="Palatino Linotype"/>
          <w:color w:val="000000"/>
          <w:sz w:val="22"/>
          <w:szCs w:val="22"/>
        </w:rPr>
      </w:pPr>
    </w:p>
    <w:p w:rsidR="00D55C46" w:rsidRDefault="00D233F0">
      <w:pPr>
        <w:numPr>
          <w:ilvl w:val="0"/>
          <w:numId w:val="1"/>
        </w:numPr>
        <w:spacing w:line="360" w:lineRule="auto"/>
        <w:ind w:left="0" w:right="49" w:firstLine="0"/>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Sin embargo, de acuerdo al Manual ya referido, la Comisión tiene entre sus diversas áreas a la Dirección de Administración y Finanzas, quien a su vez cuenta con la Dirección de Finanzas encargada de administrar los recursos financieros y presupuestales y supervisar que </w:t>
      </w:r>
      <w:r>
        <w:rPr>
          <w:rFonts w:ascii="Palatino Linotype" w:eastAsia="Palatino Linotype" w:hAnsi="Palatino Linotype" w:cs="Palatino Linotype"/>
          <w:sz w:val="22"/>
          <w:szCs w:val="22"/>
        </w:rPr>
        <w:lastRenderedPageBreak/>
        <w:t>la información contable y financiera se integre conforme a los programas de trabajo y ejercicio del presupuesto de la Comisión, así como los ingresos y fiscalización e integrar la información correspondiente para la toma de decisiones.</w:t>
      </w:r>
    </w:p>
    <w:p w:rsidR="00D55C46" w:rsidRDefault="00D55C46">
      <w:pPr>
        <w:pBdr>
          <w:top w:val="nil"/>
          <w:left w:val="nil"/>
          <w:bottom w:val="nil"/>
          <w:right w:val="nil"/>
          <w:between w:val="nil"/>
        </w:pBdr>
        <w:ind w:left="720"/>
        <w:rPr>
          <w:rFonts w:ascii="Palatino Linotype" w:eastAsia="Palatino Linotype" w:hAnsi="Palatino Linotype" w:cs="Palatino Linotype"/>
          <w:color w:val="000000"/>
          <w:sz w:val="22"/>
          <w:szCs w:val="22"/>
        </w:rPr>
      </w:pPr>
    </w:p>
    <w:p w:rsidR="00D55C46" w:rsidRDefault="00D233F0">
      <w:pPr>
        <w:numPr>
          <w:ilvl w:val="0"/>
          <w:numId w:val="1"/>
        </w:numPr>
        <w:spacing w:line="360" w:lineRule="auto"/>
        <w:ind w:left="0" w:right="49" w:firstLine="0"/>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Asimismo, dentro de la Dirección de Finanzas se contempla la Subdirección de Contabilidad y Presupuesto, quien tiene como objetivo verificar y mantener actualizada la información contable, financiera, presupuestal de la Comisión, así como del avance financiero de obra que ejecuta el organismo.</w:t>
      </w:r>
    </w:p>
    <w:p w:rsidR="00D55C46" w:rsidRDefault="00D55C46">
      <w:pPr>
        <w:pBdr>
          <w:top w:val="nil"/>
          <w:left w:val="nil"/>
          <w:bottom w:val="nil"/>
          <w:right w:val="nil"/>
          <w:between w:val="nil"/>
        </w:pBdr>
        <w:ind w:left="720"/>
        <w:rPr>
          <w:rFonts w:ascii="Palatino Linotype" w:eastAsia="Palatino Linotype" w:hAnsi="Palatino Linotype" w:cs="Palatino Linotype"/>
          <w:color w:val="000000"/>
          <w:sz w:val="22"/>
          <w:szCs w:val="22"/>
        </w:rPr>
      </w:pPr>
    </w:p>
    <w:p w:rsidR="00D55C46" w:rsidRDefault="00D233F0">
      <w:pPr>
        <w:numPr>
          <w:ilvl w:val="0"/>
          <w:numId w:val="1"/>
        </w:numPr>
        <w:spacing w:line="360" w:lineRule="auto"/>
        <w:ind w:left="0" w:right="49" w:firstLine="0"/>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En ese sentido, se advierte que la solicitud de información formulada por el Recurrente, no se turnó a todas las áreas que de acuerdo a sus facultades genera, posee o administra la información solicitada, es decir, que no se dio seguimiento al proceso de búsqueda establecido por la Ley de Transparencia Local. </w:t>
      </w:r>
    </w:p>
    <w:p w:rsidR="00D55C46" w:rsidRDefault="00D55C46">
      <w:pPr>
        <w:pBdr>
          <w:top w:val="nil"/>
          <w:left w:val="nil"/>
          <w:bottom w:val="nil"/>
          <w:right w:val="nil"/>
          <w:between w:val="nil"/>
        </w:pBdr>
        <w:ind w:left="720"/>
        <w:rPr>
          <w:rFonts w:ascii="Palatino Linotype" w:eastAsia="Palatino Linotype" w:hAnsi="Palatino Linotype" w:cs="Palatino Linotype"/>
          <w:color w:val="000000"/>
          <w:sz w:val="22"/>
          <w:szCs w:val="22"/>
        </w:rPr>
      </w:pPr>
    </w:p>
    <w:p w:rsidR="00D55C46" w:rsidRDefault="00D233F0">
      <w:pPr>
        <w:numPr>
          <w:ilvl w:val="0"/>
          <w:numId w:val="1"/>
        </w:numPr>
        <w:spacing w:line="360" w:lineRule="auto"/>
        <w:ind w:left="0" w:right="49" w:firstLine="0"/>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Por lo tanto, y en consecuencia de los anteriormente expuesto, resultan fundadas las razones o motivos de inconformidad hechos valer por el </w:t>
      </w:r>
      <w:r>
        <w:rPr>
          <w:rFonts w:ascii="Palatino Linotype" w:eastAsia="Palatino Linotype" w:hAnsi="Palatino Linotype" w:cs="Palatino Linotype"/>
          <w:b/>
          <w:sz w:val="22"/>
          <w:szCs w:val="22"/>
        </w:rPr>
        <w:t>RECURRENTE</w:t>
      </w:r>
      <w:r>
        <w:rPr>
          <w:rFonts w:ascii="Palatino Linotype" w:eastAsia="Palatino Linotype" w:hAnsi="Palatino Linotype" w:cs="Palatino Linotype"/>
          <w:sz w:val="22"/>
          <w:szCs w:val="22"/>
        </w:rPr>
        <w:t xml:space="preserve"> dentro del recurso de revisión </w:t>
      </w:r>
      <w:r>
        <w:rPr>
          <w:rFonts w:ascii="Palatino Linotype" w:eastAsia="Palatino Linotype" w:hAnsi="Palatino Linotype" w:cs="Palatino Linotype"/>
          <w:b/>
          <w:sz w:val="22"/>
          <w:szCs w:val="22"/>
        </w:rPr>
        <w:t>03823/INFOEM/IP/RR/2024</w:t>
      </w:r>
      <w:r>
        <w:rPr>
          <w:rFonts w:ascii="Palatino Linotype" w:eastAsia="Palatino Linotype" w:hAnsi="Palatino Linotype" w:cs="Palatino Linotype"/>
          <w:sz w:val="22"/>
          <w:szCs w:val="22"/>
        </w:rPr>
        <w:t xml:space="preserve">; por ello, y con fundamento en la fracción III del numeral 186 de la Ley de Transparencia y Acceso a la Información Pública del Estado de México y Municipios, se </w:t>
      </w:r>
      <w:r>
        <w:rPr>
          <w:rFonts w:ascii="Palatino Linotype" w:eastAsia="Palatino Linotype" w:hAnsi="Palatino Linotype" w:cs="Palatino Linotype"/>
          <w:b/>
          <w:sz w:val="22"/>
          <w:szCs w:val="22"/>
        </w:rPr>
        <w:t>MODIFICA</w:t>
      </w:r>
      <w:r>
        <w:rPr>
          <w:rFonts w:ascii="Palatino Linotype" w:eastAsia="Palatino Linotype" w:hAnsi="Palatino Linotype" w:cs="Palatino Linotype"/>
          <w:sz w:val="22"/>
          <w:szCs w:val="22"/>
        </w:rPr>
        <w:t xml:space="preserve"> la respuesta del Sujeto Obligado y se ordena la entrega del Presupuesto ejercido en el ejercicio fiscal 2023, por concepto de publicidad y propaganda al mayor grado de desagregación.  </w:t>
      </w:r>
    </w:p>
    <w:p w:rsidR="00D55C46" w:rsidRDefault="00D233F0">
      <w:pPr>
        <w:numPr>
          <w:ilvl w:val="0"/>
          <w:numId w:val="7"/>
        </w:numPr>
        <w:pBdr>
          <w:top w:val="nil"/>
          <w:left w:val="nil"/>
          <w:bottom w:val="nil"/>
          <w:right w:val="nil"/>
          <w:between w:val="nil"/>
        </w:pBdr>
        <w:tabs>
          <w:tab w:val="left" w:pos="0"/>
          <w:tab w:val="left" w:pos="360"/>
        </w:tabs>
        <w:spacing w:before="240" w:line="360" w:lineRule="auto"/>
        <w:jc w:val="both"/>
        <w:rPr>
          <w:rFonts w:ascii="Palatino Linotype" w:eastAsia="Palatino Linotype" w:hAnsi="Palatino Linotype" w:cs="Palatino Linotype"/>
          <w:b/>
          <w:color w:val="000000"/>
          <w:sz w:val="22"/>
          <w:szCs w:val="22"/>
        </w:rPr>
      </w:pPr>
      <w:r>
        <w:rPr>
          <w:rFonts w:ascii="Palatino Linotype" w:eastAsia="Palatino Linotype" w:hAnsi="Palatino Linotype" w:cs="Palatino Linotype"/>
          <w:b/>
          <w:color w:val="000000"/>
          <w:sz w:val="22"/>
          <w:szCs w:val="22"/>
        </w:rPr>
        <w:t>Del recurso de revisión 03824/INFOEM/IP/RR/2024</w:t>
      </w:r>
    </w:p>
    <w:p w:rsidR="00D55C46" w:rsidRDefault="00D55C46">
      <w:pPr>
        <w:pBdr>
          <w:top w:val="nil"/>
          <w:left w:val="nil"/>
          <w:bottom w:val="nil"/>
          <w:right w:val="nil"/>
          <w:between w:val="nil"/>
        </w:pBdr>
        <w:tabs>
          <w:tab w:val="left" w:pos="0"/>
          <w:tab w:val="left" w:pos="360"/>
        </w:tabs>
        <w:spacing w:line="360" w:lineRule="auto"/>
        <w:ind w:left="720"/>
        <w:jc w:val="both"/>
        <w:rPr>
          <w:rFonts w:ascii="Palatino Linotype" w:eastAsia="Palatino Linotype" w:hAnsi="Palatino Linotype" w:cs="Palatino Linotype"/>
          <w:b/>
          <w:color w:val="000000"/>
          <w:sz w:val="22"/>
          <w:szCs w:val="22"/>
        </w:rPr>
      </w:pPr>
    </w:p>
    <w:p w:rsidR="00D55C46" w:rsidRDefault="00D233F0">
      <w:pPr>
        <w:numPr>
          <w:ilvl w:val="0"/>
          <w:numId w:val="1"/>
        </w:numPr>
        <w:pBdr>
          <w:top w:val="nil"/>
          <w:left w:val="nil"/>
          <w:bottom w:val="nil"/>
          <w:right w:val="nil"/>
          <w:between w:val="nil"/>
        </w:pBdr>
        <w:tabs>
          <w:tab w:val="left" w:pos="851"/>
        </w:tabs>
        <w:spacing w:line="360" w:lineRule="auto"/>
        <w:ind w:left="0" w:right="49" w:firstLine="0"/>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Primeramente, es necesario recapitular que el particular solicitó, de forma desglosada, en formato Excel, el uso del presupuesto integrado y como fue la asignación de </w:t>
      </w:r>
      <w:r>
        <w:rPr>
          <w:rFonts w:ascii="Palatino Linotype" w:eastAsia="Palatino Linotype" w:hAnsi="Palatino Linotype" w:cs="Palatino Linotype"/>
          <w:color w:val="000000"/>
          <w:sz w:val="22"/>
          <w:szCs w:val="22"/>
        </w:rPr>
        <w:lastRenderedPageBreak/>
        <w:t>recursos correspondientes con los objetivos, metas y prioridades de la Comisión. En respuesta, el Sujeto Obligado adjuntó una liga electrónica en la que señaló se encontraba la información solicitada</w:t>
      </w:r>
    </w:p>
    <w:p w:rsidR="00D55C46" w:rsidRDefault="00D55C46">
      <w:pPr>
        <w:pBdr>
          <w:top w:val="nil"/>
          <w:left w:val="nil"/>
          <w:bottom w:val="nil"/>
          <w:right w:val="nil"/>
          <w:between w:val="nil"/>
        </w:pBdr>
        <w:tabs>
          <w:tab w:val="left" w:pos="851"/>
        </w:tabs>
        <w:spacing w:line="360" w:lineRule="auto"/>
        <w:ind w:right="49"/>
        <w:jc w:val="both"/>
        <w:rPr>
          <w:rFonts w:ascii="Palatino Linotype" w:eastAsia="Palatino Linotype" w:hAnsi="Palatino Linotype" w:cs="Palatino Linotype"/>
          <w:b/>
          <w:color w:val="000000"/>
          <w:sz w:val="22"/>
          <w:szCs w:val="22"/>
        </w:rPr>
      </w:pPr>
    </w:p>
    <w:p w:rsidR="00D55C46" w:rsidRDefault="00D233F0">
      <w:pPr>
        <w:numPr>
          <w:ilvl w:val="0"/>
          <w:numId w:val="1"/>
        </w:numPr>
        <w:pBdr>
          <w:top w:val="nil"/>
          <w:left w:val="nil"/>
          <w:bottom w:val="nil"/>
          <w:right w:val="nil"/>
          <w:between w:val="nil"/>
        </w:pBdr>
        <w:tabs>
          <w:tab w:val="left" w:pos="851"/>
        </w:tabs>
        <w:spacing w:line="360" w:lineRule="auto"/>
        <w:ind w:left="0" w:right="49" w:firstLine="0"/>
        <w:jc w:val="both"/>
        <w:rPr>
          <w:rFonts w:ascii="Palatino Linotype" w:eastAsia="Palatino Linotype" w:hAnsi="Palatino Linotype" w:cs="Palatino Linotype"/>
          <w:b/>
          <w:color w:val="000000"/>
          <w:sz w:val="22"/>
          <w:szCs w:val="22"/>
        </w:rPr>
      </w:pPr>
      <w:r>
        <w:rPr>
          <w:rFonts w:ascii="Palatino Linotype" w:eastAsia="Palatino Linotype" w:hAnsi="Palatino Linotype" w:cs="Palatino Linotype"/>
          <w:color w:val="000000"/>
          <w:sz w:val="22"/>
          <w:szCs w:val="22"/>
        </w:rPr>
        <w:t xml:space="preserve">En este caso, se precisa que se obvia el análisis de la competencia por parte del </w:t>
      </w:r>
      <w:r>
        <w:rPr>
          <w:rFonts w:ascii="Palatino Linotype" w:eastAsia="Palatino Linotype" w:hAnsi="Palatino Linotype" w:cs="Palatino Linotype"/>
          <w:b/>
          <w:color w:val="000000"/>
          <w:sz w:val="22"/>
          <w:szCs w:val="22"/>
        </w:rPr>
        <w:t>SUJETO OBLIGADO</w:t>
      </w:r>
      <w:r>
        <w:rPr>
          <w:rFonts w:ascii="Palatino Linotype" w:eastAsia="Palatino Linotype" w:hAnsi="Palatino Linotype" w:cs="Palatino Linotype"/>
          <w:color w:val="000000"/>
          <w:sz w:val="22"/>
          <w:szCs w:val="22"/>
        </w:rPr>
        <w:t>, para generar, administrar o poseer la información solicitada, dado que éste ha asumido la misma, en razón de que en su respuesta admitió contar con dicha información, tan es así que refirió que se anexaba.</w:t>
      </w:r>
    </w:p>
    <w:p w:rsidR="00D55C46" w:rsidRDefault="00D55C46">
      <w:pPr>
        <w:pBdr>
          <w:top w:val="nil"/>
          <w:left w:val="nil"/>
          <w:bottom w:val="nil"/>
          <w:right w:val="nil"/>
          <w:between w:val="nil"/>
        </w:pBdr>
        <w:ind w:left="720"/>
        <w:rPr>
          <w:rFonts w:ascii="Palatino Linotype" w:eastAsia="Palatino Linotype" w:hAnsi="Palatino Linotype" w:cs="Palatino Linotype"/>
          <w:color w:val="000000"/>
          <w:sz w:val="22"/>
          <w:szCs w:val="22"/>
        </w:rPr>
      </w:pPr>
    </w:p>
    <w:p w:rsidR="00D55C46" w:rsidRDefault="00D233F0">
      <w:pPr>
        <w:numPr>
          <w:ilvl w:val="0"/>
          <w:numId w:val="1"/>
        </w:numPr>
        <w:pBdr>
          <w:top w:val="nil"/>
          <w:left w:val="nil"/>
          <w:bottom w:val="nil"/>
          <w:right w:val="nil"/>
          <w:between w:val="nil"/>
        </w:pBdr>
        <w:tabs>
          <w:tab w:val="left" w:pos="851"/>
        </w:tabs>
        <w:spacing w:line="360" w:lineRule="auto"/>
        <w:ind w:left="0" w:right="49" w:firstLine="0"/>
        <w:jc w:val="both"/>
        <w:rPr>
          <w:rFonts w:ascii="Palatino Linotype" w:eastAsia="Palatino Linotype" w:hAnsi="Palatino Linotype" w:cs="Palatino Linotype"/>
          <w:b/>
          <w:color w:val="000000"/>
          <w:sz w:val="22"/>
          <w:szCs w:val="22"/>
        </w:rPr>
      </w:pPr>
      <w:bookmarkStart w:id="9" w:name="_heading=h.2s8eyo1" w:colFirst="0" w:colLast="0"/>
      <w:bookmarkEnd w:id="9"/>
      <w:r>
        <w:rPr>
          <w:rFonts w:ascii="Palatino Linotype" w:eastAsia="Palatino Linotype" w:hAnsi="Palatino Linotype" w:cs="Palatino Linotype"/>
          <w:color w:val="000000"/>
          <w:sz w:val="22"/>
          <w:szCs w:val="22"/>
        </w:rPr>
        <w:t xml:space="preserve">En efecto, el hecho de que </w:t>
      </w:r>
      <w:r>
        <w:rPr>
          <w:rFonts w:ascii="Palatino Linotype" w:eastAsia="Palatino Linotype" w:hAnsi="Palatino Linotype" w:cs="Palatino Linotype"/>
          <w:b/>
          <w:color w:val="000000"/>
          <w:sz w:val="22"/>
          <w:szCs w:val="22"/>
        </w:rPr>
        <w:t>EL SUJETO OBLIGADO</w:t>
      </w:r>
      <w:r>
        <w:rPr>
          <w:rFonts w:ascii="Palatino Linotype" w:eastAsia="Palatino Linotype" w:hAnsi="Palatino Linotype" w:cs="Palatino Linotype"/>
          <w:color w:val="000000"/>
          <w:sz w:val="22"/>
          <w:szCs w:val="22"/>
        </w:rPr>
        <w:t xml:space="preserve"> haya admitido contar con la información pública solicitada, acepta que la genera, posee y administra, en ejercicio de sus funciones de derecho público, motivo por el cual se actualiza el supuesto jurídico, previsto en el artículo 12 de la Ley de Transparencia y Acceso a la Información Pública del Estado de México y Municipios:</w:t>
      </w:r>
    </w:p>
    <w:p w:rsidR="00D55C46" w:rsidRDefault="00D55C46">
      <w:pPr>
        <w:pBdr>
          <w:top w:val="nil"/>
          <w:left w:val="nil"/>
          <w:bottom w:val="nil"/>
          <w:right w:val="nil"/>
          <w:between w:val="nil"/>
        </w:pBdr>
        <w:ind w:left="720"/>
        <w:rPr>
          <w:rFonts w:ascii="Palatino Linotype" w:eastAsia="Palatino Linotype" w:hAnsi="Palatino Linotype" w:cs="Palatino Linotype"/>
          <w:b/>
          <w:color w:val="000000"/>
          <w:sz w:val="22"/>
          <w:szCs w:val="22"/>
        </w:rPr>
      </w:pPr>
    </w:p>
    <w:p w:rsidR="00D55C46" w:rsidRDefault="00D233F0">
      <w:pPr>
        <w:ind w:left="851" w:right="902"/>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r>
        <w:rPr>
          <w:rFonts w:ascii="Palatino Linotype" w:eastAsia="Palatino Linotype" w:hAnsi="Palatino Linotype" w:cs="Palatino Linotype"/>
          <w:b/>
          <w:i/>
          <w:sz w:val="22"/>
          <w:szCs w:val="22"/>
        </w:rPr>
        <w:t>Artículo 12.</w:t>
      </w:r>
      <w:r>
        <w:rPr>
          <w:rFonts w:ascii="Palatino Linotype" w:eastAsia="Palatino Linotype" w:hAnsi="Palatino Linotype" w:cs="Palatino Linotype"/>
          <w:i/>
          <w:sz w:val="22"/>
          <w:szCs w:val="22"/>
        </w:rPr>
        <w:t> Quienes generen, recopilen, administren, manejen, procesen, archiven o conserven información pública serán responsables de la misma en los términos de las disposiciones jurídicas aplicables.</w:t>
      </w:r>
    </w:p>
    <w:p w:rsidR="00D55C46" w:rsidRDefault="00D55C46">
      <w:pPr>
        <w:ind w:left="851" w:right="902"/>
        <w:jc w:val="both"/>
        <w:rPr>
          <w:rFonts w:ascii="Palatino Linotype" w:eastAsia="Palatino Linotype" w:hAnsi="Palatino Linotype" w:cs="Palatino Linotype"/>
          <w:i/>
          <w:sz w:val="22"/>
          <w:szCs w:val="22"/>
        </w:rPr>
      </w:pPr>
    </w:p>
    <w:p w:rsidR="00D55C46" w:rsidRDefault="00D233F0">
      <w:pPr>
        <w:ind w:left="851" w:right="902"/>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w:t>
      </w:r>
    </w:p>
    <w:p w:rsidR="00D55C46" w:rsidRDefault="00D55C46">
      <w:pPr>
        <w:pBdr>
          <w:top w:val="nil"/>
          <w:left w:val="nil"/>
          <w:bottom w:val="nil"/>
          <w:right w:val="nil"/>
          <w:between w:val="nil"/>
        </w:pBdr>
        <w:ind w:left="720"/>
        <w:rPr>
          <w:rFonts w:ascii="Palatino Linotype" w:eastAsia="Palatino Linotype" w:hAnsi="Palatino Linotype" w:cs="Palatino Linotype"/>
          <w:color w:val="000000"/>
          <w:sz w:val="22"/>
          <w:szCs w:val="22"/>
        </w:rPr>
      </w:pPr>
    </w:p>
    <w:p w:rsidR="00D55C46" w:rsidRDefault="00D233F0">
      <w:pPr>
        <w:numPr>
          <w:ilvl w:val="0"/>
          <w:numId w:val="1"/>
        </w:numPr>
        <w:pBdr>
          <w:top w:val="nil"/>
          <w:left w:val="nil"/>
          <w:bottom w:val="nil"/>
          <w:right w:val="nil"/>
          <w:between w:val="nil"/>
        </w:pBdr>
        <w:tabs>
          <w:tab w:val="left" w:pos="851"/>
        </w:tabs>
        <w:spacing w:after="240" w:line="360" w:lineRule="auto"/>
        <w:ind w:left="0" w:right="49" w:firstLine="0"/>
        <w:jc w:val="both"/>
        <w:rPr>
          <w:rFonts w:ascii="Palatino Linotype" w:eastAsia="Palatino Linotype" w:hAnsi="Palatino Linotype" w:cs="Palatino Linotype"/>
          <w:b/>
          <w:color w:val="000000"/>
          <w:sz w:val="22"/>
          <w:szCs w:val="22"/>
        </w:rPr>
      </w:pPr>
      <w:r>
        <w:rPr>
          <w:rFonts w:ascii="Palatino Linotype" w:eastAsia="Palatino Linotype" w:hAnsi="Palatino Linotype" w:cs="Palatino Linotype"/>
          <w:color w:val="000000"/>
          <w:sz w:val="22"/>
          <w:szCs w:val="22"/>
        </w:rPr>
        <w:t>Así, el estudio de la naturaleza jurídica de la información pública solicitada, tiene por objeto determinar si ésta la genera, posee o administra </w:t>
      </w:r>
      <w:r>
        <w:rPr>
          <w:rFonts w:ascii="Palatino Linotype" w:eastAsia="Palatino Linotype" w:hAnsi="Palatino Linotype" w:cs="Palatino Linotype"/>
          <w:b/>
          <w:color w:val="000000"/>
          <w:sz w:val="22"/>
          <w:szCs w:val="22"/>
        </w:rPr>
        <w:t>EL SUJETO OBLIGADO</w:t>
      </w:r>
      <w:r>
        <w:rPr>
          <w:rFonts w:ascii="Palatino Linotype" w:eastAsia="Palatino Linotype" w:hAnsi="Palatino Linotype" w:cs="Palatino Linotype"/>
          <w:color w:val="000000"/>
          <w:sz w:val="22"/>
          <w:szCs w:val="22"/>
        </w:rPr>
        <w:t xml:space="preserve">; sin embargo, en aquellos casos en que éste la asume, a nada práctico nos conduciría su estudio, </w:t>
      </w:r>
      <w:r>
        <w:rPr>
          <w:rFonts w:ascii="Palatino Linotype" w:eastAsia="Palatino Linotype" w:hAnsi="Palatino Linotype" w:cs="Palatino Linotype"/>
          <w:color w:val="000000"/>
          <w:sz w:val="22"/>
          <w:szCs w:val="22"/>
        </w:rPr>
        <w:lastRenderedPageBreak/>
        <w:t xml:space="preserve">ya que se insiste, dicha información, fue admitida por el mismo; por lo que, la genera, posee y administra, en ejercicio de sus funciones de derecho público, motivo por el cual, se actualiza el supuesto jurídico, previsto en el artículo 12 de la Ley de la materia, anteriormente referido. </w:t>
      </w:r>
    </w:p>
    <w:p w:rsidR="00D55C46" w:rsidRDefault="00D233F0">
      <w:pPr>
        <w:numPr>
          <w:ilvl w:val="0"/>
          <w:numId w:val="1"/>
        </w:numPr>
        <w:spacing w:line="360" w:lineRule="auto"/>
        <w:ind w:left="0" w:right="49" w:firstLine="0"/>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Ahora bien,  la Ley en la materia en términos generales, establece que como uno de los objetivos con el que cuenta es el de garantizar a toda persona el derecho de acceso a la información pública, mediante los procedimientos establecidos de forma </w:t>
      </w:r>
      <w:r>
        <w:rPr>
          <w:rFonts w:ascii="Palatino Linotype" w:eastAsia="Palatino Linotype" w:hAnsi="Palatino Linotype" w:cs="Palatino Linotype"/>
          <w:b/>
          <w:sz w:val="22"/>
          <w:szCs w:val="22"/>
        </w:rPr>
        <w:t>sencilla</w:t>
      </w:r>
      <w:r>
        <w:rPr>
          <w:rFonts w:ascii="Palatino Linotype" w:eastAsia="Palatino Linotype" w:hAnsi="Palatino Linotype" w:cs="Palatino Linotype"/>
          <w:sz w:val="22"/>
          <w:szCs w:val="22"/>
        </w:rPr>
        <w:t xml:space="preserve">, expeditos, </w:t>
      </w:r>
      <w:r>
        <w:rPr>
          <w:rFonts w:ascii="Palatino Linotype" w:eastAsia="Palatino Linotype" w:hAnsi="Palatino Linotype" w:cs="Palatino Linotype"/>
          <w:b/>
          <w:sz w:val="22"/>
          <w:szCs w:val="22"/>
        </w:rPr>
        <w:t>oportunos</w:t>
      </w:r>
      <w:r>
        <w:rPr>
          <w:rFonts w:ascii="Palatino Linotype" w:eastAsia="Palatino Linotype" w:hAnsi="Palatino Linotype" w:cs="Palatino Linotype"/>
          <w:sz w:val="22"/>
          <w:szCs w:val="22"/>
        </w:rPr>
        <w:t xml:space="preserve"> y gratuitos, y con ello contribuir a la mejora de procedimientos y mecanismos que permitan trasparentar la gestión pública y mejora la toma decisiones, a través de la difusión de la información que obra en poder de los sujeto obligados.</w:t>
      </w:r>
    </w:p>
    <w:p w:rsidR="00D55C46" w:rsidRDefault="00D55C46">
      <w:pPr>
        <w:spacing w:line="360" w:lineRule="auto"/>
        <w:ind w:right="49"/>
        <w:jc w:val="both"/>
        <w:rPr>
          <w:rFonts w:ascii="Palatino Linotype" w:eastAsia="Palatino Linotype" w:hAnsi="Palatino Linotype" w:cs="Palatino Linotype"/>
          <w:sz w:val="22"/>
          <w:szCs w:val="22"/>
        </w:rPr>
      </w:pPr>
    </w:p>
    <w:p w:rsidR="00D55C46" w:rsidRDefault="00D233F0">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El formato prediseñado para que los particulares formulen su solicitud de acceso a la información contiene opciones para seleccionar la modalidad de entrega de la información. En el presente asunto en particular, se solicitó la información a través del SAIMEX. En consecuencia, lo idóneo es que, los Sujetos Obligados proporcionen la información por el medio solicitado; no obstante, la Ley de Transparencia y Acceso</w:t>
      </w:r>
      <w:r>
        <w:rPr>
          <w:rFonts w:ascii="Palatino Linotype" w:eastAsia="Palatino Linotype" w:hAnsi="Palatino Linotype" w:cs="Palatino Linotype"/>
          <w:b/>
          <w:color w:val="000000"/>
          <w:sz w:val="22"/>
          <w:szCs w:val="22"/>
        </w:rPr>
        <w:t xml:space="preserve"> </w:t>
      </w:r>
      <w:r>
        <w:rPr>
          <w:rFonts w:ascii="Palatino Linotype" w:eastAsia="Palatino Linotype" w:hAnsi="Palatino Linotype" w:cs="Palatino Linotype"/>
          <w:color w:val="000000"/>
          <w:sz w:val="22"/>
          <w:szCs w:val="22"/>
        </w:rPr>
        <w:t>a la Información Pública del Estado de México y Municipios establece dos puntos importantes que impactan sobre la modalidad de entrega de la información.</w:t>
      </w:r>
    </w:p>
    <w:p w:rsidR="00D55C46" w:rsidRDefault="00D55C46">
      <w:pPr>
        <w:pBdr>
          <w:top w:val="nil"/>
          <w:left w:val="nil"/>
          <w:bottom w:val="nil"/>
          <w:right w:val="nil"/>
          <w:between w:val="nil"/>
        </w:pBdr>
        <w:tabs>
          <w:tab w:val="left" w:pos="851"/>
        </w:tabs>
        <w:spacing w:line="360" w:lineRule="auto"/>
        <w:ind w:right="49"/>
        <w:jc w:val="both"/>
        <w:rPr>
          <w:rFonts w:ascii="Palatino Linotype" w:eastAsia="Palatino Linotype" w:hAnsi="Palatino Linotype" w:cs="Palatino Linotype"/>
          <w:color w:val="000000"/>
          <w:sz w:val="22"/>
          <w:szCs w:val="22"/>
        </w:rPr>
      </w:pPr>
    </w:p>
    <w:p w:rsidR="00D55C46" w:rsidRDefault="00D233F0">
      <w:pPr>
        <w:numPr>
          <w:ilvl w:val="0"/>
          <w:numId w:val="1"/>
        </w:numPr>
        <w:pBdr>
          <w:top w:val="nil"/>
          <w:left w:val="nil"/>
          <w:bottom w:val="nil"/>
          <w:right w:val="nil"/>
          <w:between w:val="nil"/>
        </w:pBdr>
        <w:tabs>
          <w:tab w:val="left" w:pos="851"/>
        </w:tabs>
        <w:spacing w:line="360" w:lineRule="auto"/>
        <w:ind w:left="0" w:right="49" w:firstLine="0"/>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El primer punto a analizar es que la ley en materia contempla </w:t>
      </w:r>
      <w:r>
        <w:rPr>
          <w:rFonts w:ascii="Palatino Linotype" w:eastAsia="Palatino Linotype" w:hAnsi="Palatino Linotype" w:cs="Palatino Linotype"/>
          <w:b/>
          <w:color w:val="000000"/>
          <w:sz w:val="22"/>
          <w:szCs w:val="22"/>
        </w:rPr>
        <w:t>información pública de oficio</w:t>
      </w:r>
      <w:r>
        <w:rPr>
          <w:rFonts w:ascii="Palatino Linotype" w:eastAsia="Palatino Linotype" w:hAnsi="Palatino Linotype" w:cs="Palatino Linotype"/>
          <w:color w:val="000000"/>
          <w:sz w:val="22"/>
          <w:szCs w:val="22"/>
        </w:rPr>
        <w:t xml:space="preserve"> que los Sujetos Obligados deben poner a disposición del público de manera permanente y actualizada de forma sencilla, precisa y entendible, en los respectivos medios electrónicos la información pública que generen, administren o posean.</w:t>
      </w:r>
    </w:p>
    <w:p w:rsidR="00D55C46" w:rsidRDefault="00D55C46">
      <w:pPr>
        <w:pBdr>
          <w:top w:val="nil"/>
          <w:left w:val="nil"/>
          <w:bottom w:val="nil"/>
          <w:right w:val="nil"/>
          <w:between w:val="nil"/>
        </w:pBdr>
        <w:tabs>
          <w:tab w:val="left" w:pos="851"/>
        </w:tabs>
        <w:spacing w:line="360" w:lineRule="auto"/>
        <w:ind w:right="49"/>
        <w:jc w:val="both"/>
        <w:rPr>
          <w:rFonts w:ascii="Palatino Linotype" w:eastAsia="Palatino Linotype" w:hAnsi="Palatino Linotype" w:cs="Palatino Linotype"/>
          <w:color w:val="000000"/>
          <w:sz w:val="22"/>
          <w:szCs w:val="22"/>
        </w:rPr>
      </w:pPr>
    </w:p>
    <w:p w:rsidR="00D55C46" w:rsidRDefault="00D233F0">
      <w:pPr>
        <w:numPr>
          <w:ilvl w:val="0"/>
          <w:numId w:val="1"/>
        </w:numPr>
        <w:pBdr>
          <w:top w:val="nil"/>
          <w:left w:val="nil"/>
          <w:bottom w:val="nil"/>
          <w:right w:val="nil"/>
          <w:between w:val="nil"/>
        </w:pBdr>
        <w:tabs>
          <w:tab w:val="left" w:pos="851"/>
        </w:tabs>
        <w:spacing w:line="360" w:lineRule="auto"/>
        <w:ind w:left="0" w:right="49" w:firstLine="0"/>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lastRenderedPageBreak/>
        <w:t>El segundo punto a analizar y que guarda estricta relación con el punto anterior, se encuentra en el artículo 161 de la citada Ley de Transparencia Local:</w:t>
      </w:r>
    </w:p>
    <w:p w:rsidR="00D55C46" w:rsidRDefault="00D55C46">
      <w:pPr>
        <w:pBdr>
          <w:top w:val="nil"/>
          <w:left w:val="nil"/>
          <w:bottom w:val="nil"/>
          <w:right w:val="nil"/>
          <w:between w:val="nil"/>
        </w:pBdr>
        <w:ind w:left="720"/>
        <w:rPr>
          <w:rFonts w:ascii="Palatino Linotype" w:eastAsia="Palatino Linotype" w:hAnsi="Palatino Linotype" w:cs="Palatino Linotype"/>
          <w:color w:val="000000"/>
          <w:sz w:val="22"/>
          <w:szCs w:val="22"/>
        </w:rPr>
      </w:pPr>
    </w:p>
    <w:p w:rsidR="00D55C46" w:rsidRDefault="00D233F0">
      <w:pPr>
        <w:spacing w:line="360" w:lineRule="auto"/>
        <w:ind w:left="567" w:right="567"/>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Artículo 161. Cuando la información requerida por el solicitante ya esté disponible</w:t>
      </w:r>
      <w:r>
        <w:rPr>
          <w:rFonts w:ascii="Palatino Linotype" w:eastAsia="Palatino Linotype" w:hAnsi="Palatino Linotype" w:cs="Palatino Linotype"/>
          <w:i/>
          <w:sz w:val="22"/>
          <w:szCs w:val="22"/>
        </w:rPr>
        <w:t xml:space="preserve"> al público en medios impresos, tales como libros, compendios, trípticos, registros públicos, </w:t>
      </w:r>
      <w:r>
        <w:rPr>
          <w:rFonts w:ascii="Palatino Linotype" w:eastAsia="Palatino Linotype" w:hAnsi="Palatino Linotype" w:cs="Palatino Linotype"/>
          <w:b/>
          <w:i/>
          <w:sz w:val="22"/>
          <w:szCs w:val="22"/>
        </w:rPr>
        <w:t xml:space="preserve">en formatos electrónicos disponibles en Internet </w:t>
      </w:r>
      <w:r>
        <w:rPr>
          <w:rFonts w:ascii="Palatino Linotype" w:eastAsia="Palatino Linotype" w:hAnsi="Palatino Linotype" w:cs="Palatino Linotype"/>
          <w:i/>
          <w:sz w:val="22"/>
          <w:szCs w:val="22"/>
        </w:rPr>
        <w:t xml:space="preserve">o en cualquier otro medio, se le hará saber por el medio requerido por el solicitante la fuente, el lugar y la forma en que puede consultar, reproducir o adquirir dicha información </w:t>
      </w:r>
      <w:r>
        <w:rPr>
          <w:rFonts w:ascii="Palatino Linotype" w:eastAsia="Palatino Linotype" w:hAnsi="Palatino Linotype" w:cs="Palatino Linotype"/>
          <w:b/>
          <w:i/>
          <w:sz w:val="22"/>
          <w:szCs w:val="22"/>
        </w:rPr>
        <w:t>en un plazo no mayor a cinco días hábiles</w:t>
      </w:r>
      <w:r>
        <w:rPr>
          <w:rFonts w:ascii="Palatino Linotype" w:eastAsia="Palatino Linotype" w:hAnsi="Palatino Linotype" w:cs="Palatino Linotype"/>
          <w:i/>
          <w:sz w:val="22"/>
          <w:szCs w:val="22"/>
        </w:rPr>
        <w:t xml:space="preserve">. </w:t>
      </w:r>
      <w:r>
        <w:rPr>
          <w:rFonts w:ascii="Palatino Linotype" w:eastAsia="Palatino Linotype" w:hAnsi="Palatino Linotype" w:cs="Palatino Linotype"/>
          <w:b/>
          <w:i/>
          <w:sz w:val="22"/>
          <w:szCs w:val="22"/>
        </w:rPr>
        <w:t>La fuente deberá ser precisa y concreta y no debe implicar que el solicitante realice una búsqueda en toda la información que se encuentre disponible</w:t>
      </w:r>
      <w:r>
        <w:rPr>
          <w:rFonts w:ascii="Palatino Linotype" w:eastAsia="Palatino Linotype" w:hAnsi="Palatino Linotype" w:cs="Palatino Linotype"/>
          <w:i/>
          <w:sz w:val="22"/>
          <w:szCs w:val="22"/>
        </w:rPr>
        <w:t>.</w:t>
      </w:r>
    </w:p>
    <w:p w:rsidR="00D55C46" w:rsidRDefault="00D233F0">
      <w:pPr>
        <w:numPr>
          <w:ilvl w:val="0"/>
          <w:numId w:val="1"/>
        </w:numPr>
        <w:pBdr>
          <w:top w:val="nil"/>
          <w:left w:val="nil"/>
          <w:bottom w:val="nil"/>
          <w:right w:val="nil"/>
          <w:between w:val="nil"/>
        </w:pBdr>
        <w:tabs>
          <w:tab w:val="left" w:pos="851"/>
        </w:tabs>
        <w:spacing w:before="240" w:line="360" w:lineRule="auto"/>
        <w:ind w:left="0" w:right="49" w:firstLine="0"/>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color w:val="000000"/>
          <w:sz w:val="22"/>
          <w:szCs w:val="22"/>
        </w:rPr>
        <w:t>Es así que, toda aquella información que sea requerida por los particulares pero que, previamente se encuentre disponible en sitios electrónicos, como puede ser de manera enunciativa más no limitativa, el sitio oficial del Sujeto Obligado o el portal IPOMEX o las páginas institucionales. Los Sujetos Obligado pueden indicar la dirección electrónica donde obra la información solicitada. Esta dirección electrónica debe ser precisa, de tal modo que no implique realizar una búsqueda en toda la información que ahí se encuentre. Además, debe ir acompañada del procedimiento a seguir, en caso de que la información se encuentre en distintos puntos del sitio electrónico referido.</w:t>
      </w:r>
    </w:p>
    <w:p w:rsidR="00D55C46" w:rsidRDefault="00D55C46">
      <w:pPr>
        <w:pBdr>
          <w:top w:val="nil"/>
          <w:left w:val="nil"/>
          <w:bottom w:val="nil"/>
          <w:right w:val="nil"/>
          <w:between w:val="nil"/>
        </w:pBdr>
        <w:tabs>
          <w:tab w:val="left" w:pos="851"/>
        </w:tabs>
        <w:spacing w:line="360" w:lineRule="auto"/>
        <w:ind w:right="49"/>
        <w:jc w:val="both"/>
        <w:rPr>
          <w:rFonts w:ascii="Palatino Linotype" w:eastAsia="Palatino Linotype" w:hAnsi="Palatino Linotype" w:cs="Palatino Linotype"/>
          <w:i/>
          <w:color w:val="000000"/>
          <w:sz w:val="22"/>
          <w:szCs w:val="22"/>
        </w:rPr>
      </w:pPr>
    </w:p>
    <w:p w:rsidR="00D55C46" w:rsidRDefault="00D233F0">
      <w:pPr>
        <w:numPr>
          <w:ilvl w:val="0"/>
          <w:numId w:val="1"/>
        </w:numPr>
        <w:pBdr>
          <w:top w:val="nil"/>
          <w:left w:val="nil"/>
          <w:bottom w:val="nil"/>
          <w:right w:val="nil"/>
          <w:between w:val="nil"/>
        </w:pBdr>
        <w:tabs>
          <w:tab w:val="left" w:pos="851"/>
        </w:tabs>
        <w:spacing w:line="360" w:lineRule="auto"/>
        <w:ind w:left="0" w:right="49" w:firstLine="0"/>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b/>
          <w:color w:val="000000"/>
          <w:sz w:val="22"/>
          <w:szCs w:val="22"/>
        </w:rPr>
        <w:t>La orientación</w:t>
      </w:r>
      <w:r>
        <w:rPr>
          <w:rFonts w:ascii="Palatino Linotype" w:eastAsia="Palatino Linotype" w:hAnsi="Palatino Linotype" w:cs="Palatino Linotype"/>
          <w:color w:val="000000"/>
          <w:sz w:val="22"/>
          <w:szCs w:val="22"/>
        </w:rPr>
        <w:t xml:space="preserve"> que realicen los Sujetos Obligados a los sitios electrónicos para la consulta de la información </w:t>
      </w:r>
      <w:r>
        <w:rPr>
          <w:rFonts w:ascii="Palatino Linotype" w:eastAsia="Palatino Linotype" w:hAnsi="Palatino Linotype" w:cs="Palatino Linotype"/>
          <w:b/>
          <w:color w:val="000000"/>
          <w:sz w:val="22"/>
          <w:szCs w:val="22"/>
        </w:rPr>
        <w:t>debe cumplir con las características de tiempo y forma.</w:t>
      </w:r>
    </w:p>
    <w:p w:rsidR="00D55C46" w:rsidRDefault="00D55C46">
      <w:pPr>
        <w:pBdr>
          <w:top w:val="nil"/>
          <w:left w:val="nil"/>
          <w:bottom w:val="nil"/>
          <w:right w:val="nil"/>
          <w:between w:val="nil"/>
        </w:pBdr>
        <w:ind w:left="720"/>
        <w:rPr>
          <w:rFonts w:ascii="Palatino Linotype" w:eastAsia="Palatino Linotype" w:hAnsi="Palatino Linotype" w:cs="Palatino Linotype"/>
          <w:color w:val="000000"/>
          <w:sz w:val="22"/>
          <w:szCs w:val="22"/>
        </w:rPr>
      </w:pPr>
    </w:p>
    <w:p w:rsidR="00D55C46" w:rsidRDefault="00D233F0">
      <w:pPr>
        <w:numPr>
          <w:ilvl w:val="0"/>
          <w:numId w:val="1"/>
        </w:numPr>
        <w:pBdr>
          <w:top w:val="nil"/>
          <w:left w:val="nil"/>
          <w:bottom w:val="nil"/>
          <w:right w:val="nil"/>
          <w:between w:val="nil"/>
        </w:pBdr>
        <w:tabs>
          <w:tab w:val="left" w:pos="851"/>
        </w:tabs>
        <w:spacing w:line="360" w:lineRule="auto"/>
        <w:ind w:left="0" w:right="49" w:firstLine="0"/>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color w:val="000000"/>
          <w:sz w:val="22"/>
          <w:szCs w:val="22"/>
        </w:rPr>
        <w:lastRenderedPageBreak/>
        <w:t xml:space="preserve">Para que la orientación se encuentre en tiempo, debe realizarse en un plazo no mayor a cinco días hábiles. En este caso, el Recurrente presentó su solicitud en fecha veinte (20) de mayo de dos mil veinticuatro, el Sujeto Obligado dio respuesta el cinco (05) de junio de dos mil veinticuatro, por lo que evidentemente se encuentra fuera del plazo que señala la normatividad en materia, lo que trae como consecuencia que </w:t>
      </w:r>
      <w:r>
        <w:rPr>
          <w:rFonts w:ascii="Palatino Linotype" w:eastAsia="Palatino Linotype" w:hAnsi="Palatino Linotype" w:cs="Palatino Linotype"/>
          <w:b/>
          <w:color w:val="000000"/>
          <w:sz w:val="22"/>
          <w:szCs w:val="22"/>
        </w:rPr>
        <w:t>la orientación no se encuentre en tiempo</w:t>
      </w:r>
      <w:r>
        <w:rPr>
          <w:rFonts w:ascii="Palatino Linotype" w:eastAsia="Palatino Linotype" w:hAnsi="Palatino Linotype" w:cs="Palatino Linotype"/>
          <w:color w:val="000000"/>
          <w:sz w:val="22"/>
          <w:szCs w:val="22"/>
        </w:rPr>
        <w:t>.</w:t>
      </w:r>
    </w:p>
    <w:p w:rsidR="00D55C46" w:rsidRDefault="00D55C46">
      <w:pPr>
        <w:pBdr>
          <w:top w:val="nil"/>
          <w:left w:val="nil"/>
          <w:bottom w:val="nil"/>
          <w:right w:val="nil"/>
          <w:between w:val="nil"/>
        </w:pBdr>
        <w:ind w:left="720"/>
        <w:rPr>
          <w:rFonts w:ascii="Palatino Linotype" w:eastAsia="Palatino Linotype" w:hAnsi="Palatino Linotype" w:cs="Palatino Linotype"/>
          <w:color w:val="000000"/>
          <w:sz w:val="22"/>
          <w:szCs w:val="22"/>
        </w:rPr>
      </w:pPr>
    </w:p>
    <w:p w:rsidR="00D55C46" w:rsidRDefault="00D233F0">
      <w:pPr>
        <w:numPr>
          <w:ilvl w:val="0"/>
          <w:numId w:val="1"/>
        </w:numPr>
        <w:pBdr>
          <w:top w:val="nil"/>
          <w:left w:val="nil"/>
          <w:bottom w:val="nil"/>
          <w:right w:val="nil"/>
          <w:between w:val="nil"/>
        </w:pBdr>
        <w:tabs>
          <w:tab w:val="left" w:pos="851"/>
        </w:tabs>
        <w:spacing w:line="360" w:lineRule="auto"/>
        <w:ind w:left="0" w:right="49" w:firstLine="0"/>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color w:val="000000"/>
          <w:sz w:val="22"/>
          <w:szCs w:val="22"/>
        </w:rPr>
        <w:t>Ahora bien, la normatividad en materia establece que las direcciones electrónicas deben ser precisas, de tal modo que no implique que el Recurrente deba de realizar una búsqueda dentro de toda la información disponible.</w:t>
      </w:r>
      <w:r>
        <w:rPr>
          <w:rFonts w:ascii="Palatino Linotype" w:eastAsia="Palatino Linotype" w:hAnsi="Palatino Linotype" w:cs="Palatino Linotype"/>
          <w:i/>
          <w:color w:val="000000"/>
          <w:sz w:val="22"/>
          <w:szCs w:val="22"/>
        </w:rPr>
        <w:t xml:space="preserve"> </w:t>
      </w:r>
      <w:r>
        <w:rPr>
          <w:rFonts w:ascii="Palatino Linotype" w:eastAsia="Palatino Linotype" w:hAnsi="Palatino Linotype" w:cs="Palatino Linotype"/>
          <w:color w:val="000000"/>
          <w:sz w:val="22"/>
          <w:szCs w:val="22"/>
        </w:rPr>
        <w:t>El Sujeto Obligado señaló que la información solicitada se encontraba en la siguiente liga electrónica:</w:t>
      </w:r>
    </w:p>
    <w:p w:rsidR="00D55C46" w:rsidRDefault="00D55C46">
      <w:pPr>
        <w:pBdr>
          <w:top w:val="nil"/>
          <w:left w:val="nil"/>
          <w:bottom w:val="nil"/>
          <w:right w:val="nil"/>
          <w:between w:val="nil"/>
        </w:pBdr>
        <w:ind w:left="720"/>
        <w:rPr>
          <w:rFonts w:ascii="Palatino Linotype" w:eastAsia="Palatino Linotype" w:hAnsi="Palatino Linotype" w:cs="Palatino Linotype"/>
          <w:i/>
          <w:color w:val="000000"/>
          <w:sz w:val="22"/>
          <w:szCs w:val="22"/>
        </w:rPr>
      </w:pPr>
    </w:p>
    <w:p w:rsidR="00D55C46" w:rsidRDefault="00D233F0">
      <w:pPr>
        <w:pBdr>
          <w:top w:val="nil"/>
          <w:left w:val="nil"/>
          <w:bottom w:val="nil"/>
          <w:right w:val="nil"/>
          <w:between w:val="nil"/>
        </w:pBdr>
        <w:tabs>
          <w:tab w:val="left" w:pos="851"/>
        </w:tabs>
        <w:spacing w:line="360" w:lineRule="auto"/>
        <w:ind w:right="49"/>
        <w:jc w:val="center"/>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noProof/>
          <w:color w:val="000000"/>
          <w:sz w:val="22"/>
          <w:szCs w:val="22"/>
        </w:rPr>
        <w:drawing>
          <wp:inline distT="0" distB="0" distL="0" distR="0">
            <wp:extent cx="5190344" cy="581601"/>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1"/>
                    <a:srcRect/>
                    <a:stretch>
                      <a:fillRect/>
                    </a:stretch>
                  </pic:blipFill>
                  <pic:spPr>
                    <a:xfrm>
                      <a:off x="0" y="0"/>
                      <a:ext cx="5190344" cy="581601"/>
                    </a:xfrm>
                    <a:prstGeom prst="rect">
                      <a:avLst/>
                    </a:prstGeom>
                    <a:ln/>
                  </pic:spPr>
                </pic:pic>
              </a:graphicData>
            </a:graphic>
          </wp:inline>
        </w:drawing>
      </w:r>
    </w:p>
    <w:p w:rsidR="00D55C46" w:rsidRDefault="00D55C46">
      <w:pPr>
        <w:pBdr>
          <w:top w:val="nil"/>
          <w:left w:val="nil"/>
          <w:bottom w:val="nil"/>
          <w:right w:val="nil"/>
          <w:between w:val="nil"/>
        </w:pBdr>
        <w:tabs>
          <w:tab w:val="left" w:pos="851"/>
        </w:tabs>
        <w:spacing w:line="360" w:lineRule="auto"/>
        <w:ind w:right="49"/>
        <w:jc w:val="center"/>
        <w:rPr>
          <w:rFonts w:ascii="Palatino Linotype" w:eastAsia="Palatino Linotype" w:hAnsi="Palatino Linotype" w:cs="Palatino Linotype"/>
          <w:i/>
          <w:color w:val="000000"/>
          <w:sz w:val="22"/>
          <w:szCs w:val="22"/>
        </w:rPr>
      </w:pPr>
    </w:p>
    <w:p w:rsidR="00D55C46" w:rsidRDefault="00D233F0">
      <w:pPr>
        <w:numPr>
          <w:ilvl w:val="0"/>
          <w:numId w:val="1"/>
        </w:numPr>
        <w:pBdr>
          <w:top w:val="nil"/>
          <w:left w:val="nil"/>
          <w:bottom w:val="nil"/>
          <w:right w:val="nil"/>
          <w:between w:val="nil"/>
        </w:pBdr>
        <w:tabs>
          <w:tab w:val="left" w:pos="851"/>
        </w:tabs>
        <w:spacing w:line="360" w:lineRule="auto"/>
        <w:ind w:left="0" w:right="49" w:firstLine="0"/>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Así, en primer lugar se advierte que la liga electrónica no se encuentra en datos abiertos, es decir, que para el particular pueda acceder a la información, debe trascribirla, lo que implica que el momento de hacerlo pueda cometer algún error y no pueda acceder a la información. </w:t>
      </w:r>
      <w:r>
        <w:rPr>
          <w:rFonts w:ascii="Palatino Linotype" w:eastAsia="Palatino Linotype" w:hAnsi="Palatino Linotype" w:cs="Palatino Linotype"/>
          <w:color w:val="222222"/>
          <w:sz w:val="22"/>
          <w:szCs w:val="22"/>
        </w:rPr>
        <w:t>Así, es oportuno mencionar lo que debemos entender por datos abiertos, siendo estos los datos digitales de carácter público que pueden ser usados, reutilizados y redistribuidos por cualquier interesado y que tienen como característica ser accesibles, integrales, gratuitos, no discriminatorios, oportunos, permanentes, primarios, legibles por las máquinas, en formatos abiertos y de libre uso.  En este mismo sentido, nuestra Ley de Transparencia y Acceso a la Información Pública del Estado de México y Municipios, expresa en su artículo 3, de manera textual lo siguiente:</w:t>
      </w:r>
    </w:p>
    <w:p w:rsidR="00D55C46" w:rsidRDefault="00D55C46">
      <w:pPr>
        <w:pBdr>
          <w:top w:val="nil"/>
          <w:left w:val="nil"/>
          <w:bottom w:val="nil"/>
          <w:right w:val="nil"/>
          <w:between w:val="nil"/>
        </w:pBdr>
        <w:shd w:val="clear" w:color="auto" w:fill="FFFFFF"/>
        <w:ind w:left="360"/>
        <w:jc w:val="both"/>
        <w:rPr>
          <w:rFonts w:ascii="Palatino Linotype" w:eastAsia="Palatino Linotype" w:hAnsi="Palatino Linotype" w:cs="Palatino Linotype"/>
          <w:color w:val="222222"/>
          <w:sz w:val="22"/>
          <w:szCs w:val="22"/>
        </w:rPr>
      </w:pPr>
    </w:p>
    <w:p w:rsidR="00D55C46" w:rsidRDefault="00D233F0">
      <w:pPr>
        <w:pBdr>
          <w:top w:val="nil"/>
          <w:left w:val="nil"/>
          <w:bottom w:val="nil"/>
          <w:right w:val="nil"/>
          <w:between w:val="nil"/>
        </w:pBdr>
        <w:shd w:val="clear" w:color="auto" w:fill="FFFFFF"/>
        <w:spacing w:line="276" w:lineRule="auto"/>
        <w:ind w:left="851" w:right="822"/>
        <w:jc w:val="both"/>
        <w:rPr>
          <w:rFonts w:ascii="Palatino Linotype" w:eastAsia="Palatino Linotype" w:hAnsi="Palatino Linotype" w:cs="Palatino Linotype"/>
          <w:color w:val="222222"/>
          <w:sz w:val="22"/>
          <w:szCs w:val="22"/>
        </w:rPr>
      </w:pPr>
      <w:r>
        <w:rPr>
          <w:rFonts w:ascii="Palatino Linotype" w:eastAsia="Palatino Linotype" w:hAnsi="Palatino Linotype" w:cs="Palatino Linotype"/>
          <w:b/>
          <w:i/>
          <w:color w:val="222222"/>
          <w:sz w:val="22"/>
          <w:szCs w:val="22"/>
        </w:rPr>
        <w:t>“VIII. Datos abiertos: Los datos digitales de carácter público que son accesibles en línea que pueden ser usados, reutilizados y redistribuidos por cualquier interesado y que tienen las siguientes características:</w:t>
      </w:r>
    </w:p>
    <w:p w:rsidR="00D55C46" w:rsidRDefault="00D233F0">
      <w:pPr>
        <w:pBdr>
          <w:top w:val="nil"/>
          <w:left w:val="nil"/>
          <w:bottom w:val="nil"/>
          <w:right w:val="nil"/>
          <w:between w:val="nil"/>
        </w:pBdr>
        <w:shd w:val="clear" w:color="auto" w:fill="FFFFFF"/>
        <w:spacing w:line="276" w:lineRule="auto"/>
        <w:ind w:left="851" w:right="822"/>
        <w:jc w:val="both"/>
        <w:rPr>
          <w:rFonts w:ascii="Palatino Linotype" w:eastAsia="Palatino Linotype" w:hAnsi="Palatino Linotype" w:cs="Palatino Linotype"/>
          <w:color w:val="222222"/>
          <w:sz w:val="22"/>
          <w:szCs w:val="22"/>
        </w:rPr>
      </w:pPr>
      <w:r>
        <w:rPr>
          <w:rFonts w:ascii="Palatino Linotype" w:eastAsia="Palatino Linotype" w:hAnsi="Palatino Linotype" w:cs="Palatino Linotype"/>
          <w:i/>
          <w:color w:val="222222"/>
          <w:sz w:val="22"/>
          <w:szCs w:val="22"/>
        </w:rPr>
        <w:t>a) Accesibles: Los datos están disponibles para la gama más amplia de usuarios, para cualquier propósito;</w:t>
      </w:r>
    </w:p>
    <w:p w:rsidR="00D55C46" w:rsidRDefault="00D233F0">
      <w:pPr>
        <w:pBdr>
          <w:top w:val="nil"/>
          <w:left w:val="nil"/>
          <w:bottom w:val="nil"/>
          <w:right w:val="nil"/>
          <w:between w:val="nil"/>
        </w:pBdr>
        <w:shd w:val="clear" w:color="auto" w:fill="FFFFFF"/>
        <w:spacing w:line="276" w:lineRule="auto"/>
        <w:ind w:left="851" w:right="822"/>
        <w:jc w:val="both"/>
        <w:rPr>
          <w:rFonts w:ascii="Palatino Linotype" w:eastAsia="Palatino Linotype" w:hAnsi="Palatino Linotype" w:cs="Palatino Linotype"/>
          <w:color w:val="222222"/>
          <w:sz w:val="22"/>
          <w:szCs w:val="22"/>
        </w:rPr>
      </w:pPr>
      <w:r>
        <w:rPr>
          <w:rFonts w:ascii="Palatino Linotype" w:eastAsia="Palatino Linotype" w:hAnsi="Palatino Linotype" w:cs="Palatino Linotype"/>
          <w:i/>
          <w:color w:val="222222"/>
          <w:sz w:val="22"/>
          <w:szCs w:val="22"/>
        </w:rPr>
        <w:t>b) Integrales: Contienen el tema que describen a detalle y con los metadatos necesarios;</w:t>
      </w:r>
    </w:p>
    <w:p w:rsidR="00D55C46" w:rsidRDefault="00D233F0">
      <w:pPr>
        <w:pBdr>
          <w:top w:val="nil"/>
          <w:left w:val="nil"/>
          <w:bottom w:val="nil"/>
          <w:right w:val="nil"/>
          <w:between w:val="nil"/>
        </w:pBdr>
        <w:shd w:val="clear" w:color="auto" w:fill="FFFFFF"/>
        <w:spacing w:line="276" w:lineRule="auto"/>
        <w:ind w:left="851" w:right="822"/>
        <w:jc w:val="both"/>
        <w:rPr>
          <w:rFonts w:ascii="Palatino Linotype" w:eastAsia="Palatino Linotype" w:hAnsi="Palatino Linotype" w:cs="Palatino Linotype"/>
          <w:color w:val="222222"/>
          <w:sz w:val="22"/>
          <w:szCs w:val="22"/>
        </w:rPr>
      </w:pPr>
      <w:r>
        <w:rPr>
          <w:rFonts w:ascii="Palatino Linotype" w:eastAsia="Palatino Linotype" w:hAnsi="Palatino Linotype" w:cs="Palatino Linotype"/>
          <w:i/>
          <w:color w:val="222222"/>
          <w:sz w:val="22"/>
          <w:szCs w:val="22"/>
        </w:rPr>
        <w:t>c) Gratuitos: Se obtienen sin entregar a cambio contraprestación alguna;</w:t>
      </w:r>
    </w:p>
    <w:p w:rsidR="00D55C46" w:rsidRDefault="00D233F0">
      <w:pPr>
        <w:pBdr>
          <w:top w:val="nil"/>
          <w:left w:val="nil"/>
          <w:bottom w:val="nil"/>
          <w:right w:val="nil"/>
          <w:between w:val="nil"/>
        </w:pBdr>
        <w:shd w:val="clear" w:color="auto" w:fill="FFFFFF"/>
        <w:spacing w:line="276" w:lineRule="auto"/>
        <w:ind w:left="851" w:right="822"/>
        <w:jc w:val="both"/>
        <w:rPr>
          <w:rFonts w:ascii="Palatino Linotype" w:eastAsia="Palatino Linotype" w:hAnsi="Palatino Linotype" w:cs="Palatino Linotype"/>
          <w:color w:val="222222"/>
          <w:sz w:val="22"/>
          <w:szCs w:val="22"/>
        </w:rPr>
      </w:pPr>
      <w:r>
        <w:rPr>
          <w:rFonts w:ascii="Palatino Linotype" w:eastAsia="Palatino Linotype" w:hAnsi="Palatino Linotype" w:cs="Palatino Linotype"/>
          <w:i/>
          <w:color w:val="222222"/>
          <w:sz w:val="22"/>
          <w:szCs w:val="22"/>
        </w:rPr>
        <w:t>d) No discriminatorios: Los datos están disponibles para cualquier persona, sin necesidad de registro;</w:t>
      </w:r>
    </w:p>
    <w:p w:rsidR="00D55C46" w:rsidRDefault="00D233F0">
      <w:pPr>
        <w:pBdr>
          <w:top w:val="nil"/>
          <w:left w:val="nil"/>
          <w:bottom w:val="nil"/>
          <w:right w:val="nil"/>
          <w:between w:val="nil"/>
        </w:pBdr>
        <w:shd w:val="clear" w:color="auto" w:fill="FFFFFF"/>
        <w:spacing w:line="276" w:lineRule="auto"/>
        <w:ind w:left="851" w:right="822"/>
        <w:jc w:val="both"/>
        <w:rPr>
          <w:rFonts w:ascii="Palatino Linotype" w:eastAsia="Palatino Linotype" w:hAnsi="Palatino Linotype" w:cs="Palatino Linotype"/>
          <w:color w:val="222222"/>
          <w:sz w:val="22"/>
          <w:szCs w:val="22"/>
        </w:rPr>
      </w:pPr>
      <w:r>
        <w:rPr>
          <w:rFonts w:ascii="Palatino Linotype" w:eastAsia="Palatino Linotype" w:hAnsi="Palatino Linotype" w:cs="Palatino Linotype"/>
          <w:i/>
          <w:color w:val="222222"/>
          <w:sz w:val="22"/>
          <w:szCs w:val="22"/>
        </w:rPr>
        <w:t>e) Oportunos: Son actualizados, periódicamente, conforme se generen;</w:t>
      </w:r>
    </w:p>
    <w:p w:rsidR="00D55C46" w:rsidRDefault="00D233F0">
      <w:pPr>
        <w:pBdr>
          <w:top w:val="nil"/>
          <w:left w:val="nil"/>
          <w:bottom w:val="nil"/>
          <w:right w:val="nil"/>
          <w:between w:val="nil"/>
        </w:pBdr>
        <w:shd w:val="clear" w:color="auto" w:fill="FFFFFF"/>
        <w:spacing w:line="276" w:lineRule="auto"/>
        <w:ind w:left="851" w:right="822"/>
        <w:jc w:val="both"/>
        <w:rPr>
          <w:rFonts w:ascii="Palatino Linotype" w:eastAsia="Palatino Linotype" w:hAnsi="Palatino Linotype" w:cs="Palatino Linotype"/>
          <w:color w:val="222222"/>
          <w:sz w:val="22"/>
          <w:szCs w:val="22"/>
        </w:rPr>
      </w:pPr>
      <w:r>
        <w:rPr>
          <w:rFonts w:ascii="Palatino Linotype" w:eastAsia="Palatino Linotype" w:hAnsi="Palatino Linotype" w:cs="Palatino Linotype"/>
          <w:i/>
          <w:color w:val="222222"/>
          <w:sz w:val="22"/>
          <w:szCs w:val="22"/>
        </w:rPr>
        <w:t>f) Permanentes: Se conservan en el tiempo, para lo cual, las versiones históricas relevantes para uso público se mantendrán disponibles con identificadores adecuados al efecto;</w:t>
      </w:r>
    </w:p>
    <w:p w:rsidR="00D55C46" w:rsidRDefault="00D233F0">
      <w:pPr>
        <w:pBdr>
          <w:top w:val="nil"/>
          <w:left w:val="nil"/>
          <w:bottom w:val="nil"/>
          <w:right w:val="nil"/>
          <w:between w:val="nil"/>
        </w:pBdr>
        <w:shd w:val="clear" w:color="auto" w:fill="FFFFFF"/>
        <w:spacing w:line="276" w:lineRule="auto"/>
        <w:ind w:left="851" w:right="822"/>
        <w:jc w:val="both"/>
        <w:rPr>
          <w:rFonts w:ascii="Palatino Linotype" w:eastAsia="Palatino Linotype" w:hAnsi="Palatino Linotype" w:cs="Palatino Linotype"/>
          <w:color w:val="222222"/>
          <w:sz w:val="22"/>
          <w:szCs w:val="22"/>
        </w:rPr>
      </w:pPr>
      <w:r>
        <w:rPr>
          <w:rFonts w:ascii="Palatino Linotype" w:eastAsia="Palatino Linotype" w:hAnsi="Palatino Linotype" w:cs="Palatino Linotype"/>
          <w:i/>
          <w:color w:val="222222"/>
          <w:sz w:val="22"/>
          <w:szCs w:val="22"/>
        </w:rPr>
        <w:t>g) Primarios: Provienen de la fuente de origen con el máximo nivel de desagregación posible;</w:t>
      </w:r>
    </w:p>
    <w:p w:rsidR="00D55C46" w:rsidRDefault="00D233F0">
      <w:pPr>
        <w:pBdr>
          <w:top w:val="nil"/>
          <w:left w:val="nil"/>
          <w:bottom w:val="nil"/>
          <w:right w:val="nil"/>
          <w:between w:val="nil"/>
        </w:pBdr>
        <w:shd w:val="clear" w:color="auto" w:fill="FFFFFF"/>
        <w:spacing w:line="276" w:lineRule="auto"/>
        <w:ind w:left="851" w:right="822"/>
        <w:jc w:val="both"/>
        <w:rPr>
          <w:rFonts w:ascii="Palatino Linotype" w:eastAsia="Palatino Linotype" w:hAnsi="Palatino Linotype" w:cs="Palatino Linotype"/>
          <w:color w:val="222222"/>
          <w:sz w:val="22"/>
          <w:szCs w:val="22"/>
        </w:rPr>
      </w:pPr>
      <w:r>
        <w:rPr>
          <w:rFonts w:ascii="Palatino Linotype" w:eastAsia="Palatino Linotype" w:hAnsi="Palatino Linotype" w:cs="Palatino Linotype"/>
          <w:i/>
          <w:color w:val="222222"/>
          <w:sz w:val="22"/>
          <w:szCs w:val="22"/>
        </w:rPr>
        <w:t>h) Legibles por máquinas: Deberán estar estructurados, total o parcialmente, para ser procesados e interpretados por equipos electrónicos de manera automática;</w:t>
      </w:r>
    </w:p>
    <w:p w:rsidR="00D55C46" w:rsidRDefault="00D233F0">
      <w:pPr>
        <w:pBdr>
          <w:top w:val="nil"/>
          <w:left w:val="nil"/>
          <w:bottom w:val="nil"/>
          <w:right w:val="nil"/>
          <w:between w:val="nil"/>
        </w:pBdr>
        <w:shd w:val="clear" w:color="auto" w:fill="FFFFFF"/>
        <w:spacing w:line="276" w:lineRule="auto"/>
        <w:ind w:left="851" w:right="822"/>
        <w:jc w:val="both"/>
        <w:rPr>
          <w:rFonts w:ascii="Palatino Linotype" w:eastAsia="Palatino Linotype" w:hAnsi="Palatino Linotype" w:cs="Palatino Linotype"/>
          <w:color w:val="222222"/>
          <w:sz w:val="22"/>
          <w:szCs w:val="22"/>
        </w:rPr>
      </w:pPr>
      <w:r>
        <w:rPr>
          <w:rFonts w:ascii="Palatino Linotype" w:eastAsia="Palatino Linotype" w:hAnsi="Palatino Linotype" w:cs="Palatino Linotype"/>
          <w:b/>
          <w:i/>
          <w:color w:val="222222"/>
          <w:sz w:val="22"/>
          <w:szCs w:val="22"/>
        </w:rPr>
        <w:t>i) En formatos abiertos: Los datos estarán disponibles con el conjunto de características técnicas y de presentación que corresponden a la estructura lógica usada para almacenar datos en un archivo digital, cuyas especificaciones técnicas están disponibles públicamente, que no suponen una dificultad de acceso y que su aplicación y reproducción no estén condicionadas a contraprestación alguna</w:t>
      </w:r>
      <w:r>
        <w:rPr>
          <w:rFonts w:ascii="Palatino Linotype" w:eastAsia="Palatino Linotype" w:hAnsi="Palatino Linotype" w:cs="Palatino Linotype"/>
          <w:i/>
          <w:color w:val="222222"/>
          <w:sz w:val="22"/>
          <w:szCs w:val="22"/>
        </w:rPr>
        <w:t>; y</w:t>
      </w:r>
    </w:p>
    <w:p w:rsidR="00D55C46" w:rsidRDefault="00D233F0">
      <w:pPr>
        <w:pBdr>
          <w:top w:val="nil"/>
          <w:left w:val="nil"/>
          <w:bottom w:val="nil"/>
          <w:right w:val="nil"/>
          <w:between w:val="nil"/>
        </w:pBdr>
        <w:shd w:val="clear" w:color="auto" w:fill="FFFFFF"/>
        <w:spacing w:line="276" w:lineRule="auto"/>
        <w:ind w:left="851" w:right="822"/>
        <w:jc w:val="both"/>
        <w:rPr>
          <w:rFonts w:ascii="Palatino Linotype" w:eastAsia="Palatino Linotype" w:hAnsi="Palatino Linotype" w:cs="Palatino Linotype"/>
          <w:color w:val="222222"/>
          <w:sz w:val="22"/>
          <w:szCs w:val="22"/>
        </w:rPr>
      </w:pPr>
      <w:r>
        <w:rPr>
          <w:rFonts w:ascii="Palatino Linotype" w:eastAsia="Palatino Linotype" w:hAnsi="Palatino Linotype" w:cs="Palatino Linotype"/>
          <w:i/>
          <w:color w:val="222222"/>
          <w:sz w:val="22"/>
          <w:szCs w:val="22"/>
        </w:rPr>
        <w:t>j) De libre uso: Citan la fuente de origen como único requerimiento para ser utilizados libremente.</w:t>
      </w:r>
    </w:p>
    <w:p w:rsidR="00D55C46" w:rsidRDefault="00D233F0">
      <w:pPr>
        <w:pBdr>
          <w:top w:val="nil"/>
          <w:left w:val="nil"/>
          <w:bottom w:val="nil"/>
          <w:right w:val="nil"/>
          <w:between w:val="nil"/>
        </w:pBdr>
        <w:shd w:val="clear" w:color="auto" w:fill="FFFFFF"/>
        <w:spacing w:line="276" w:lineRule="auto"/>
        <w:ind w:left="851" w:right="822"/>
        <w:jc w:val="both"/>
        <w:rPr>
          <w:rFonts w:ascii="Palatino Linotype" w:eastAsia="Palatino Linotype" w:hAnsi="Palatino Linotype" w:cs="Palatino Linotype"/>
          <w:i/>
          <w:color w:val="222222"/>
          <w:sz w:val="22"/>
          <w:szCs w:val="22"/>
        </w:rPr>
      </w:pPr>
      <w:r>
        <w:rPr>
          <w:rFonts w:ascii="Palatino Linotype" w:eastAsia="Palatino Linotype" w:hAnsi="Palatino Linotype" w:cs="Palatino Linotype"/>
          <w:i/>
          <w:color w:val="222222"/>
          <w:sz w:val="22"/>
          <w:szCs w:val="22"/>
        </w:rPr>
        <w:t>(Énfasis añadido)</w:t>
      </w:r>
    </w:p>
    <w:p w:rsidR="00D55C46" w:rsidRDefault="00D55C46">
      <w:pPr>
        <w:pBdr>
          <w:top w:val="nil"/>
          <w:left w:val="nil"/>
          <w:bottom w:val="nil"/>
          <w:right w:val="nil"/>
          <w:between w:val="nil"/>
        </w:pBdr>
        <w:shd w:val="clear" w:color="auto" w:fill="FFFFFF"/>
        <w:ind w:left="360" w:right="616"/>
        <w:jc w:val="both"/>
        <w:rPr>
          <w:rFonts w:ascii="Palatino Linotype" w:eastAsia="Palatino Linotype" w:hAnsi="Palatino Linotype" w:cs="Palatino Linotype"/>
          <w:color w:val="222222"/>
          <w:sz w:val="22"/>
          <w:szCs w:val="22"/>
        </w:rPr>
      </w:pPr>
    </w:p>
    <w:p w:rsidR="00D55C46" w:rsidRDefault="00D55C46">
      <w:pPr>
        <w:pBdr>
          <w:top w:val="nil"/>
          <w:left w:val="nil"/>
          <w:bottom w:val="nil"/>
          <w:right w:val="nil"/>
          <w:between w:val="nil"/>
        </w:pBdr>
        <w:shd w:val="clear" w:color="auto" w:fill="FFFFFF"/>
        <w:ind w:left="360" w:right="616"/>
        <w:jc w:val="both"/>
        <w:rPr>
          <w:rFonts w:ascii="Palatino Linotype" w:eastAsia="Palatino Linotype" w:hAnsi="Palatino Linotype" w:cs="Palatino Linotype"/>
          <w:color w:val="222222"/>
          <w:sz w:val="22"/>
          <w:szCs w:val="22"/>
        </w:rPr>
      </w:pPr>
    </w:p>
    <w:p w:rsidR="00D55C46" w:rsidRDefault="00D233F0">
      <w:pPr>
        <w:numPr>
          <w:ilvl w:val="0"/>
          <w:numId w:val="1"/>
        </w:numPr>
        <w:pBdr>
          <w:top w:val="nil"/>
          <w:left w:val="nil"/>
          <w:bottom w:val="nil"/>
          <w:right w:val="nil"/>
          <w:between w:val="nil"/>
        </w:pBdr>
        <w:shd w:val="clear" w:color="auto" w:fill="FFFFFF"/>
        <w:spacing w:line="360" w:lineRule="auto"/>
        <w:ind w:left="0" w:firstLine="0"/>
        <w:jc w:val="both"/>
        <w:rPr>
          <w:rFonts w:ascii="Palatino Linotype" w:eastAsia="Palatino Linotype" w:hAnsi="Palatino Linotype" w:cs="Palatino Linotype"/>
          <w:color w:val="222222"/>
          <w:sz w:val="22"/>
          <w:szCs w:val="22"/>
        </w:rPr>
      </w:pPr>
      <w:r>
        <w:rPr>
          <w:rFonts w:ascii="Palatino Linotype" w:eastAsia="Palatino Linotype" w:hAnsi="Palatino Linotype" w:cs="Palatino Linotype"/>
          <w:color w:val="222222"/>
          <w:sz w:val="22"/>
          <w:szCs w:val="22"/>
        </w:rPr>
        <w:t xml:space="preserve">El dispositivo legal estatal aplicable a la materia, establece en su artículo 41 que el Instituto promoverá la publicación de la información en datos abiertos y accesibles, de tal </w:t>
      </w:r>
      <w:r>
        <w:rPr>
          <w:rFonts w:ascii="Palatino Linotype" w:eastAsia="Palatino Linotype" w:hAnsi="Palatino Linotype" w:cs="Palatino Linotype"/>
          <w:color w:val="222222"/>
          <w:sz w:val="22"/>
          <w:szCs w:val="22"/>
        </w:rPr>
        <w:lastRenderedPageBreak/>
        <w:t>manera que este Órgano Garante se encuentra en posibilidades de ordenar al </w:t>
      </w:r>
      <w:r>
        <w:rPr>
          <w:rFonts w:ascii="Palatino Linotype" w:eastAsia="Palatino Linotype" w:hAnsi="Palatino Linotype" w:cs="Palatino Linotype"/>
          <w:b/>
          <w:color w:val="222222"/>
          <w:sz w:val="22"/>
          <w:szCs w:val="22"/>
        </w:rPr>
        <w:t>Sujeto Obligado, en caso de tener la información en formatos abiertos </w:t>
      </w:r>
      <w:r>
        <w:rPr>
          <w:rFonts w:ascii="Palatino Linotype" w:eastAsia="Palatino Linotype" w:hAnsi="Palatino Linotype" w:cs="Palatino Linotype"/>
          <w:color w:val="222222"/>
          <w:sz w:val="22"/>
          <w:szCs w:val="22"/>
        </w:rPr>
        <w:t xml:space="preserve">entregar la misma en el formato solicitado. Por lo tanto, con la información entrega en respuesta, no se puede tener por atendido el derecho de acceso a la información del particular, pues no se atendió la solicitud en términos de los señalado en el artículo 161 de la Ley de Transparencia y Acceso a la Información Pública del Estado de México y Municipios. </w:t>
      </w:r>
      <w:r>
        <w:rPr>
          <w:rFonts w:ascii="Palatino Linotype" w:eastAsia="Palatino Linotype" w:hAnsi="Palatino Linotype" w:cs="Palatino Linotype"/>
          <w:color w:val="000000"/>
          <w:sz w:val="22"/>
          <w:szCs w:val="22"/>
        </w:rPr>
        <w:t>Así, podemos advertir que en el presente caso, la liga electrónica no se encuentra en datos abiertos, es decir, que el particular tiene que transcribir la liga, lo que implica que al realizarlo pueda equivocarse y no poder acceder a la información.</w:t>
      </w:r>
      <w:r>
        <w:rPr>
          <w:rFonts w:ascii="Palatino Linotype" w:eastAsia="Palatino Linotype" w:hAnsi="Palatino Linotype" w:cs="Palatino Linotype"/>
          <w:color w:val="222222"/>
          <w:sz w:val="22"/>
          <w:szCs w:val="22"/>
        </w:rPr>
        <w:t xml:space="preserve"> Por lo tanto, con la liga electrónica remitida en respuesta, no se puede dar por atendido ninguno de los puntos de la solicitud. </w:t>
      </w:r>
    </w:p>
    <w:p w:rsidR="00D55C46" w:rsidRDefault="00D55C46">
      <w:pPr>
        <w:pBdr>
          <w:top w:val="nil"/>
          <w:left w:val="nil"/>
          <w:bottom w:val="nil"/>
          <w:right w:val="nil"/>
          <w:between w:val="nil"/>
        </w:pBdr>
        <w:shd w:val="clear" w:color="auto" w:fill="FFFFFF"/>
        <w:spacing w:line="360" w:lineRule="auto"/>
        <w:ind w:left="644"/>
        <w:jc w:val="both"/>
        <w:rPr>
          <w:rFonts w:ascii="Palatino Linotype" w:eastAsia="Palatino Linotype" w:hAnsi="Palatino Linotype" w:cs="Palatino Linotype"/>
          <w:color w:val="222222"/>
          <w:sz w:val="22"/>
          <w:szCs w:val="22"/>
        </w:rPr>
      </w:pPr>
    </w:p>
    <w:p w:rsidR="00D55C46" w:rsidRDefault="00D233F0">
      <w:pPr>
        <w:numPr>
          <w:ilvl w:val="0"/>
          <w:numId w:val="1"/>
        </w:numPr>
        <w:spacing w:line="360" w:lineRule="auto"/>
        <w:ind w:left="0" w:right="49" w:firstLine="0"/>
        <w:jc w:val="both"/>
        <w:rPr>
          <w:rFonts w:ascii="Palatino Linotype" w:eastAsia="Palatino Linotype" w:hAnsi="Palatino Linotype" w:cs="Palatino Linotype"/>
          <w:sz w:val="22"/>
          <w:szCs w:val="22"/>
          <w:highlight w:val="white"/>
        </w:rPr>
      </w:pPr>
      <w:r>
        <w:rPr>
          <w:rFonts w:ascii="Palatino Linotype" w:eastAsia="Palatino Linotype" w:hAnsi="Palatino Linotype" w:cs="Palatino Linotype"/>
          <w:sz w:val="22"/>
          <w:szCs w:val="22"/>
          <w:highlight w:val="white"/>
        </w:rPr>
        <w:t xml:space="preserve">Por lo tanto, y en consecuencia de los anteriormente expuesto, resultan fundadas las razones o motivos de inconformidad hechos valer por el </w:t>
      </w:r>
      <w:r>
        <w:rPr>
          <w:rFonts w:ascii="Palatino Linotype" w:eastAsia="Palatino Linotype" w:hAnsi="Palatino Linotype" w:cs="Palatino Linotype"/>
          <w:b/>
          <w:sz w:val="22"/>
          <w:szCs w:val="22"/>
          <w:highlight w:val="white"/>
        </w:rPr>
        <w:t>RECURRENTE</w:t>
      </w:r>
      <w:r>
        <w:rPr>
          <w:rFonts w:ascii="Palatino Linotype" w:eastAsia="Palatino Linotype" w:hAnsi="Palatino Linotype" w:cs="Palatino Linotype"/>
          <w:sz w:val="22"/>
          <w:szCs w:val="22"/>
          <w:highlight w:val="white"/>
        </w:rPr>
        <w:t xml:space="preserve"> dentro del recurso de revisión </w:t>
      </w:r>
      <w:r>
        <w:rPr>
          <w:rFonts w:ascii="Palatino Linotype" w:eastAsia="Palatino Linotype" w:hAnsi="Palatino Linotype" w:cs="Palatino Linotype"/>
          <w:b/>
          <w:sz w:val="22"/>
          <w:szCs w:val="22"/>
          <w:highlight w:val="white"/>
        </w:rPr>
        <w:t>03824/INFOEM/IP/RR/2024</w:t>
      </w:r>
      <w:r>
        <w:rPr>
          <w:rFonts w:ascii="Palatino Linotype" w:eastAsia="Palatino Linotype" w:hAnsi="Palatino Linotype" w:cs="Palatino Linotype"/>
          <w:sz w:val="22"/>
          <w:szCs w:val="22"/>
          <w:highlight w:val="white"/>
        </w:rPr>
        <w:t xml:space="preserve">; por ello, y con fundamento en la fracción III del numeral 186 de la Ley de Transparencia y Acceso a la Información Pública del Estado de México y Municipios, se </w:t>
      </w:r>
      <w:r>
        <w:rPr>
          <w:rFonts w:ascii="Palatino Linotype" w:eastAsia="Palatino Linotype" w:hAnsi="Palatino Linotype" w:cs="Palatino Linotype"/>
          <w:b/>
          <w:sz w:val="22"/>
          <w:szCs w:val="22"/>
          <w:highlight w:val="white"/>
        </w:rPr>
        <w:t>REVOCA</w:t>
      </w:r>
      <w:r>
        <w:rPr>
          <w:rFonts w:ascii="Palatino Linotype" w:eastAsia="Palatino Linotype" w:hAnsi="Palatino Linotype" w:cs="Palatino Linotype"/>
          <w:sz w:val="22"/>
          <w:szCs w:val="22"/>
          <w:highlight w:val="white"/>
        </w:rPr>
        <w:t xml:space="preserve"> la respuesta del Sujeto Obligado</w:t>
      </w:r>
    </w:p>
    <w:p w:rsidR="00D55C46" w:rsidRDefault="00D55C46">
      <w:pPr>
        <w:tabs>
          <w:tab w:val="left" w:pos="851"/>
        </w:tabs>
        <w:spacing w:line="360" w:lineRule="auto"/>
        <w:ind w:right="49"/>
        <w:jc w:val="both"/>
        <w:rPr>
          <w:rFonts w:ascii="Palatino Linotype" w:eastAsia="Palatino Linotype" w:hAnsi="Palatino Linotype" w:cs="Palatino Linotype"/>
          <w:sz w:val="22"/>
          <w:szCs w:val="22"/>
        </w:rPr>
      </w:pPr>
    </w:p>
    <w:p w:rsidR="009A369C" w:rsidRPr="00863A35" w:rsidRDefault="00D233F0" w:rsidP="009A369C">
      <w:pPr>
        <w:numPr>
          <w:ilvl w:val="0"/>
          <w:numId w:val="1"/>
        </w:numPr>
        <w:spacing w:line="360" w:lineRule="auto"/>
        <w:ind w:left="0" w:right="49" w:firstLine="0"/>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Por lo anteriormente expuesto y fundado, este </w:t>
      </w:r>
      <w:r>
        <w:rPr>
          <w:rFonts w:ascii="Palatino Linotype" w:eastAsia="Palatino Linotype" w:hAnsi="Palatino Linotype" w:cs="Palatino Linotype"/>
          <w:b/>
          <w:sz w:val="22"/>
          <w:szCs w:val="22"/>
        </w:rPr>
        <w:t>ÓRGANO GARANTE</w:t>
      </w:r>
      <w:r>
        <w:rPr>
          <w:rFonts w:ascii="Palatino Linotype" w:eastAsia="Palatino Linotype" w:hAnsi="Palatino Linotype" w:cs="Palatino Linotype"/>
          <w:sz w:val="22"/>
          <w:szCs w:val="22"/>
        </w:rPr>
        <w:t xml:space="preserve"> emite los siguientes:</w:t>
      </w:r>
    </w:p>
    <w:p w:rsidR="00D55C46" w:rsidRDefault="00D233F0">
      <w:pPr>
        <w:keepNext/>
        <w:keepLines/>
        <w:spacing w:line="360" w:lineRule="auto"/>
        <w:jc w:val="center"/>
        <w:rPr>
          <w:rFonts w:ascii="Palatino Linotype" w:eastAsia="Palatino Linotype" w:hAnsi="Palatino Linotype" w:cs="Palatino Linotype"/>
          <w:b/>
          <w:color w:val="000000"/>
          <w:sz w:val="22"/>
          <w:szCs w:val="22"/>
        </w:rPr>
      </w:pPr>
      <w:bookmarkStart w:id="10" w:name="_heading=h.3rdcrjn" w:colFirst="0" w:colLast="0"/>
      <w:bookmarkEnd w:id="10"/>
      <w:r>
        <w:rPr>
          <w:rFonts w:ascii="Palatino Linotype" w:eastAsia="Palatino Linotype" w:hAnsi="Palatino Linotype" w:cs="Palatino Linotype"/>
          <w:b/>
          <w:color w:val="000000"/>
          <w:sz w:val="22"/>
          <w:szCs w:val="22"/>
        </w:rPr>
        <w:t>R E S O L U T I V O S</w:t>
      </w:r>
    </w:p>
    <w:p w:rsidR="00D55C46" w:rsidRDefault="00D55C46">
      <w:pPr>
        <w:keepNext/>
        <w:keepLines/>
        <w:spacing w:line="360" w:lineRule="auto"/>
        <w:jc w:val="center"/>
        <w:rPr>
          <w:rFonts w:ascii="Palatino Linotype" w:eastAsia="Palatino Linotype" w:hAnsi="Palatino Linotype" w:cs="Palatino Linotype"/>
          <w:b/>
          <w:color w:val="000000"/>
          <w:sz w:val="22"/>
          <w:szCs w:val="22"/>
        </w:rPr>
      </w:pPr>
    </w:p>
    <w:p w:rsidR="00D55C46" w:rsidRDefault="00D233F0">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b/>
          <w:sz w:val="22"/>
          <w:szCs w:val="22"/>
        </w:rPr>
        <w:t>PRIMERO</w:t>
      </w:r>
      <w:r>
        <w:rPr>
          <w:rFonts w:ascii="Palatino Linotype" w:eastAsia="Palatino Linotype" w:hAnsi="Palatino Linotype" w:cs="Palatino Linotype"/>
          <w:sz w:val="22"/>
          <w:szCs w:val="22"/>
        </w:rPr>
        <w:t xml:space="preserve">. Resultan fundadas las razones o motivos de inconformidad hechos valer en los Recursos de Revisión </w:t>
      </w:r>
      <w:r>
        <w:rPr>
          <w:rFonts w:ascii="Palatino Linotype" w:eastAsia="Palatino Linotype" w:hAnsi="Palatino Linotype" w:cs="Palatino Linotype"/>
          <w:b/>
          <w:sz w:val="22"/>
          <w:szCs w:val="22"/>
        </w:rPr>
        <w:t>03823/INFOEM/IP/RR/2024 y 03824/INFOEM/IP/RR/2024</w:t>
      </w:r>
      <w:r>
        <w:rPr>
          <w:rFonts w:ascii="Palatino Linotype" w:eastAsia="Palatino Linotype" w:hAnsi="Palatino Linotype" w:cs="Palatino Linotype"/>
          <w:sz w:val="22"/>
          <w:szCs w:val="22"/>
        </w:rPr>
        <w:t>,</w:t>
      </w:r>
      <w:r>
        <w:rPr>
          <w:rFonts w:ascii="Palatino Linotype" w:eastAsia="Palatino Linotype" w:hAnsi="Palatino Linotype" w:cs="Palatino Linotype"/>
          <w:b/>
          <w:sz w:val="22"/>
          <w:szCs w:val="22"/>
        </w:rPr>
        <w:t xml:space="preserve"> </w:t>
      </w:r>
      <w:r>
        <w:rPr>
          <w:rFonts w:ascii="Palatino Linotype" w:eastAsia="Palatino Linotype" w:hAnsi="Palatino Linotype" w:cs="Palatino Linotype"/>
          <w:sz w:val="22"/>
          <w:szCs w:val="22"/>
        </w:rPr>
        <w:t>en términos de los Considerandos</w:t>
      </w:r>
      <w:r>
        <w:rPr>
          <w:rFonts w:ascii="Palatino Linotype" w:eastAsia="Palatino Linotype" w:hAnsi="Palatino Linotype" w:cs="Palatino Linotype"/>
          <w:b/>
          <w:sz w:val="22"/>
          <w:szCs w:val="22"/>
        </w:rPr>
        <w:t xml:space="preserve"> Cuarto y Quinto </w:t>
      </w:r>
      <w:r>
        <w:rPr>
          <w:rFonts w:ascii="Palatino Linotype" w:eastAsia="Palatino Linotype" w:hAnsi="Palatino Linotype" w:cs="Palatino Linotype"/>
          <w:sz w:val="22"/>
          <w:szCs w:val="22"/>
        </w:rPr>
        <w:t xml:space="preserve">de la presente resolución. </w:t>
      </w:r>
    </w:p>
    <w:p w:rsidR="00D55C46" w:rsidRDefault="00D55C46">
      <w:pPr>
        <w:spacing w:line="360" w:lineRule="auto"/>
        <w:jc w:val="both"/>
        <w:rPr>
          <w:rFonts w:ascii="Palatino Linotype" w:eastAsia="Palatino Linotype" w:hAnsi="Palatino Linotype" w:cs="Palatino Linotype"/>
          <w:sz w:val="22"/>
          <w:szCs w:val="22"/>
        </w:rPr>
      </w:pPr>
    </w:p>
    <w:p w:rsidR="00D55C46" w:rsidRDefault="00D233F0">
      <w:pPr>
        <w:spacing w:line="360" w:lineRule="auto"/>
        <w:ind w:right="49"/>
        <w:jc w:val="both"/>
        <w:rPr>
          <w:rFonts w:ascii="Palatino Linotype" w:eastAsia="Palatino Linotype" w:hAnsi="Palatino Linotype" w:cs="Palatino Linotype"/>
          <w:color w:val="000000"/>
          <w:sz w:val="22"/>
          <w:szCs w:val="22"/>
        </w:rPr>
      </w:pPr>
      <w:bookmarkStart w:id="11" w:name="_heading=h.26in1rg" w:colFirst="0" w:colLast="0"/>
      <w:bookmarkEnd w:id="11"/>
      <w:r>
        <w:rPr>
          <w:rFonts w:ascii="Palatino Linotype" w:eastAsia="Palatino Linotype" w:hAnsi="Palatino Linotype" w:cs="Palatino Linotype"/>
          <w:b/>
          <w:sz w:val="22"/>
          <w:szCs w:val="22"/>
        </w:rPr>
        <w:t xml:space="preserve">SEGUNDO. </w:t>
      </w:r>
      <w:r>
        <w:rPr>
          <w:rFonts w:ascii="Palatino Linotype" w:eastAsia="Palatino Linotype" w:hAnsi="Palatino Linotype" w:cs="Palatino Linotype"/>
          <w:color w:val="000000"/>
          <w:sz w:val="22"/>
          <w:szCs w:val="22"/>
        </w:rPr>
        <w:t xml:space="preserve">Se </w:t>
      </w:r>
      <w:r>
        <w:rPr>
          <w:rFonts w:ascii="Palatino Linotype" w:eastAsia="Palatino Linotype" w:hAnsi="Palatino Linotype" w:cs="Palatino Linotype"/>
          <w:b/>
          <w:color w:val="000000"/>
          <w:sz w:val="22"/>
          <w:szCs w:val="22"/>
        </w:rPr>
        <w:t xml:space="preserve">REVOCAN </w:t>
      </w:r>
      <w:r>
        <w:rPr>
          <w:rFonts w:ascii="Palatino Linotype" w:eastAsia="Palatino Linotype" w:hAnsi="Palatino Linotype" w:cs="Palatino Linotype"/>
          <w:color w:val="000000"/>
          <w:sz w:val="22"/>
          <w:szCs w:val="22"/>
        </w:rPr>
        <w:t xml:space="preserve">las respuestas emitidas por la </w:t>
      </w:r>
      <w:r>
        <w:rPr>
          <w:rFonts w:ascii="Palatino Linotype" w:eastAsia="Palatino Linotype" w:hAnsi="Palatino Linotype" w:cs="Palatino Linotype"/>
          <w:b/>
          <w:color w:val="000000"/>
          <w:sz w:val="22"/>
          <w:szCs w:val="22"/>
        </w:rPr>
        <w:t xml:space="preserve">Comisión del Agua del Estado de México </w:t>
      </w:r>
      <w:r>
        <w:rPr>
          <w:rFonts w:ascii="Palatino Linotype" w:eastAsia="Palatino Linotype" w:hAnsi="Palatino Linotype" w:cs="Palatino Linotype"/>
          <w:color w:val="000000"/>
          <w:sz w:val="22"/>
          <w:szCs w:val="22"/>
        </w:rPr>
        <w:t xml:space="preserve">y se </w:t>
      </w:r>
      <w:r>
        <w:rPr>
          <w:rFonts w:ascii="Palatino Linotype" w:eastAsia="Palatino Linotype" w:hAnsi="Palatino Linotype" w:cs="Palatino Linotype"/>
          <w:b/>
          <w:color w:val="000000"/>
          <w:sz w:val="22"/>
          <w:szCs w:val="22"/>
        </w:rPr>
        <w:t>ORDENA</w:t>
      </w:r>
      <w:r>
        <w:rPr>
          <w:rFonts w:ascii="Palatino Linotype" w:eastAsia="Palatino Linotype" w:hAnsi="Palatino Linotype" w:cs="Palatino Linotype"/>
          <w:color w:val="000000"/>
          <w:sz w:val="22"/>
          <w:szCs w:val="22"/>
        </w:rPr>
        <w:t xml:space="preserve"> entregar vía Sistema de Acceso a la Información Mexiquense </w:t>
      </w:r>
      <w:r>
        <w:rPr>
          <w:rFonts w:ascii="Palatino Linotype" w:eastAsia="Palatino Linotype" w:hAnsi="Palatino Linotype" w:cs="Palatino Linotype"/>
          <w:b/>
          <w:color w:val="000000"/>
          <w:sz w:val="22"/>
          <w:szCs w:val="22"/>
        </w:rPr>
        <w:t xml:space="preserve">(SAIMEX),  </w:t>
      </w:r>
      <w:r>
        <w:rPr>
          <w:rFonts w:ascii="Palatino Linotype" w:eastAsia="Palatino Linotype" w:hAnsi="Palatino Linotype" w:cs="Palatino Linotype"/>
          <w:color w:val="000000"/>
          <w:sz w:val="22"/>
          <w:szCs w:val="22"/>
        </w:rPr>
        <w:t>la siguiente información:</w:t>
      </w:r>
    </w:p>
    <w:p w:rsidR="00D55C46" w:rsidRDefault="00D55C46">
      <w:pPr>
        <w:spacing w:line="360" w:lineRule="auto"/>
        <w:ind w:right="49"/>
        <w:jc w:val="both"/>
        <w:rPr>
          <w:rFonts w:ascii="Palatino Linotype" w:eastAsia="Palatino Linotype" w:hAnsi="Palatino Linotype" w:cs="Palatino Linotype"/>
          <w:sz w:val="22"/>
          <w:szCs w:val="22"/>
        </w:rPr>
      </w:pPr>
    </w:p>
    <w:p w:rsidR="00D55C46" w:rsidRDefault="00D233F0">
      <w:pPr>
        <w:numPr>
          <w:ilvl w:val="0"/>
          <w:numId w:val="6"/>
        </w:numPr>
        <w:spacing w:line="360" w:lineRule="auto"/>
        <w:ind w:right="49"/>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 xml:space="preserve">Presupuesto ejercido en el ejercicio fiscal 2023, por concepto de publicidad y propaganda al mayor grado de desagregación.  </w:t>
      </w:r>
    </w:p>
    <w:p w:rsidR="00D55C46" w:rsidRPr="00863A35" w:rsidRDefault="009A369C">
      <w:pPr>
        <w:numPr>
          <w:ilvl w:val="0"/>
          <w:numId w:val="6"/>
        </w:numPr>
        <w:spacing w:line="360" w:lineRule="auto"/>
        <w:ind w:right="49"/>
        <w:jc w:val="both"/>
        <w:rPr>
          <w:rFonts w:ascii="Palatino Linotype" w:eastAsia="Palatino Linotype" w:hAnsi="Palatino Linotype" w:cs="Palatino Linotype"/>
          <w:b/>
          <w:sz w:val="22"/>
          <w:szCs w:val="22"/>
        </w:rPr>
      </w:pPr>
      <w:r w:rsidRPr="00863A35">
        <w:rPr>
          <w:rFonts w:ascii="Palatino Linotype" w:eastAsia="Palatino Linotype" w:hAnsi="Palatino Linotype" w:cs="Palatino Linotype"/>
          <w:b/>
          <w:sz w:val="22"/>
          <w:szCs w:val="22"/>
        </w:rPr>
        <w:t xml:space="preserve">Presupuesto </w:t>
      </w:r>
      <w:r w:rsidR="00D233F0" w:rsidRPr="00863A35">
        <w:rPr>
          <w:rFonts w:ascii="Palatino Linotype" w:eastAsia="Palatino Linotype" w:hAnsi="Palatino Linotype" w:cs="Palatino Linotype"/>
          <w:b/>
          <w:sz w:val="22"/>
          <w:szCs w:val="22"/>
        </w:rPr>
        <w:t>asignado para el ejercicio fiscal 2024 y el</w:t>
      </w:r>
      <w:r w:rsidR="00DD7DEC" w:rsidRPr="00863A35">
        <w:rPr>
          <w:rFonts w:ascii="Palatino Linotype" w:eastAsia="Palatino Linotype" w:hAnsi="Palatino Linotype" w:cs="Palatino Linotype"/>
          <w:b/>
          <w:sz w:val="22"/>
          <w:szCs w:val="22"/>
        </w:rPr>
        <w:t xml:space="preserve"> ejercido al 20 de mayo de 2024, conforme a objetivos, metas y prioridades, en formato Excel o en el que se haya generado. </w:t>
      </w:r>
    </w:p>
    <w:p w:rsidR="00D55C46" w:rsidRDefault="00D55C46">
      <w:pPr>
        <w:spacing w:line="360" w:lineRule="auto"/>
        <w:ind w:right="539"/>
        <w:jc w:val="both"/>
        <w:rPr>
          <w:rFonts w:ascii="Palatino Linotype" w:eastAsia="Palatino Linotype" w:hAnsi="Palatino Linotype" w:cs="Palatino Linotype"/>
          <w:b/>
          <w:sz w:val="22"/>
          <w:szCs w:val="22"/>
        </w:rPr>
      </w:pPr>
    </w:p>
    <w:p w:rsidR="00D55C46" w:rsidRDefault="00D233F0">
      <w:pPr>
        <w:tabs>
          <w:tab w:val="left" w:pos="8080"/>
        </w:tabs>
        <w:spacing w:line="360" w:lineRule="auto"/>
        <w:ind w:right="48"/>
        <w:jc w:val="both"/>
        <w:rPr>
          <w:rFonts w:ascii="Palatino Linotype" w:eastAsia="Palatino Linotype" w:hAnsi="Palatino Linotype" w:cs="Palatino Linotype"/>
          <w:color w:val="222222"/>
          <w:sz w:val="22"/>
          <w:szCs w:val="22"/>
        </w:rPr>
      </w:pPr>
      <w:r>
        <w:rPr>
          <w:rFonts w:ascii="Palatino Linotype" w:eastAsia="Palatino Linotype" w:hAnsi="Palatino Linotype" w:cs="Palatino Linotype"/>
          <w:b/>
          <w:sz w:val="22"/>
          <w:szCs w:val="22"/>
        </w:rPr>
        <w:t xml:space="preserve">TERCERO. Notifíquese </w:t>
      </w:r>
      <w:r>
        <w:rPr>
          <w:rFonts w:ascii="Palatino Linotype" w:eastAsia="Palatino Linotype" w:hAnsi="Palatino Linotype" w:cs="Palatino Linotype"/>
          <w:sz w:val="22"/>
          <w:szCs w:val="22"/>
        </w:rPr>
        <w:t xml:space="preserve">vía </w:t>
      </w:r>
      <w:r>
        <w:rPr>
          <w:rFonts w:ascii="Palatino Linotype" w:eastAsia="Palatino Linotype" w:hAnsi="Palatino Linotype" w:cs="Palatino Linotype"/>
          <w:b/>
          <w:sz w:val="22"/>
          <w:szCs w:val="22"/>
        </w:rPr>
        <w:t xml:space="preserve">SAIMEX </w:t>
      </w:r>
      <w:r>
        <w:rPr>
          <w:rFonts w:ascii="Palatino Linotype" w:eastAsia="Palatino Linotype" w:hAnsi="Palatino Linotype" w:cs="Palatino Linotype"/>
          <w:sz w:val="22"/>
          <w:szCs w:val="22"/>
        </w:rPr>
        <w:t xml:space="preserve">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w:t>
      </w:r>
      <w:r>
        <w:rPr>
          <w:rFonts w:ascii="Palatino Linotype" w:eastAsia="Palatino Linotype" w:hAnsi="Palatino Linotype" w:cs="Palatino Linotype"/>
          <w:b/>
          <w:sz w:val="22"/>
          <w:szCs w:val="22"/>
        </w:rPr>
        <w:t>plazo de diez días hábiles</w:t>
      </w:r>
      <w:r>
        <w:rPr>
          <w:rFonts w:ascii="Palatino Linotype" w:eastAsia="Palatino Linotype" w:hAnsi="Palatino Linotype" w:cs="Palatino Linotype"/>
          <w:sz w:val="22"/>
          <w:szCs w:val="22"/>
        </w:rPr>
        <w:t>,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rsidR="00D55C46" w:rsidRDefault="00D55C46">
      <w:pPr>
        <w:tabs>
          <w:tab w:val="left" w:pos="8080"/>
        </w:tabs>
        <w:spacing w:line="360" w:lineRule="auto"/>
        <w:ind w:right="48"/>
        <w:jc w:val="both"/>
        <w:rPr>
          <w:rFonts w:ascii="Palatino Linotype" w:eastAsia="Palatino Linotype" w:hAnsi="Palatino Linotype" w:cs="Palatino Linotype"/>
          <w:color w:val="222222"/>
          <w:sz w:val="22"/>
          <w:szCs w:val="22"/>
        </w:rPr>
      </w:pPr>
    </w:p>
    <w:p w:rsidR="00D55C46" w:rsidRDefault="00D233F0">
      <w:pPr>
        <w:shd w:val="clear" w:color="auto" w:fill="FFFFFF"/>
        <w:spacing w:line="360" w:lineRule="auto"/>
        <w:ind w:right="48"/>
        <w:jc w:val="both"/>
        <w:rPr>
          <w:rFonts w:ascii="Palatino Linotype" w:eastAsia="Palatino Linotype" w:hAnsi="Palatino Linotype" w:cs="Palatino Linotype"/>
          <w:sz w:val="22"/>
          <w:szCs w:val="22"/>
        </w:rPr>
      </w:pPr>
      <w:r>
        <w:rPr>
          <w:rFonts w:ascii="Palatino Linotype" w:eastAsia="Palatino Linotype" w:hAnsi="Palatino Linotype" w:cs="Palatino Linotype"/>
          <w:b/>
          <w:sz w:val="22"/>
          <w:szCs w:val="22"/>
        </w:rPr>
        <w:t>CUARTO. Notifíquese al RECURRENTE</w:t>
      </w:r>
      <w:r>
        <w:rPr>
          <w:rFonts w:ascii="Palatino Linotype" w:eastAsia="Palatino Linotype" w:hAnsi="Palatino Linotype" w:cs="Palatino Linotype"/>
          <w:sz w:val="22"/>
          <w:szCs w:val="22"/>
        </w:rPr>
        <w:t xml:space="preserve"> la presente resolución vía SAIMEX.</w:t>
      </w:r>
    </w:p>
    <w:p w:rsidR="00D55C46" w:rsidRDefault="00D55C46">
      <w:pPr>
        <w:shd w:val="clear" w:color="auto" w:fill="FFFFFF"/>
        <w:spacing w:line="360" w:lineRule="auto"/>
        <w:ind w:right="48"/>
        <w:jc w:val="both"/>
        <w:rPr>
          <w:rFonts w:ascii="Palatino Linotype" w:eastAsia="Palatino Linotype" w:hAnsi="Palatino Linotype" w:cs="Palatino Linotype"/>
          <w:b/>
          <w:color w:val="FF0000"/>
          <w:sz w:val="22"/>
          <w:szCs w:val="22"/>
        </w:rPr>
      </w:pPr>
    </w:p>
    <w:p w:rsidR="00D55C46" w:rsidRDefault="00D233F0">
      <w:pPr>
        <w:spacing w:line="360" w:lineRule="auto"/>
        <w:ind w:right="48"/>
        <w:jc w:val="both"/>
        <w:rPr>
          <w:rFonts w:ascii="Palatino Linotype" w:eastAsia="Palatino Linotype" w:hAnsi="Palatino Linotype" w:cs="Palatino Linotype"/>
          <w:sz w:val="22"/>
          <w:szCs w:val="22"/>
        </w:rPr>
      </w:pPr>
      <w:r>
        <w:rPr>
          <w:rFonts w:ascii="Palatino Linotype" w:eastAsia="Palatino Linotype" w:hAnsi="Palatino Linotype" w:cs="Palatino Linotype"/>
          <w:b/>
          <w:sz w:val="22"/>
          <w:szCs w:val="22"/>
        </w:rPr>
        <w:lastRenderedPageBreak/>
        <w:t>QUINTO.</w:t>
      </w:r>
      <w:r>
        <w:rPr>
          <w:rFonts w:ascii="Palatino Linotype" w:eastAsia="Palatino Linotype" w:hAnsi="Palatino Linotype" w:cs="Palatino Linotype"/>
          <w:sz w:val="22"/>
          <w:szCs w:val="22"/>
        </w:rPr>
        <w:t xml:space="preserve"> Se hace del conocimiento del </w:t>
      </w:r>
      <w:r>
        <w:rPr>
          <w:rFonts w:ascii="Palatino Linotype" w:eastAsia="Palatino Linotype" w:hAnsi="Palatino Linotype" w:cs="Palatino Linotype"/>
          <w:b/>
          <w:sz w:val="22"/>
          <w:szCs w:val="22"/>
        </w:rPr>
        <w:t>RECURRENTE</w:t>
      </w:r>
      <w:r>
        <w:rPr>
          <w:rFonts w:ascii="Palatino Linotype" w:eastAsia="Palatino Linotype" w:hAnsi="Palatino Linotype" w:cs="Palatino Linotype"/>
          <w:sz w:val="22"/>
          <w:szCs w:val="22"/>
        </w:rPr>
        <w:t xml:space="preserve"> que de conformidad con lo establecido en el artículo 196 de la Ley de Transparencia y Acceso a la Información Pública del Estado de México y Municipios, en caso de que considere que la resolución le cause algún perjuicio podrá impugnarla vía juicio de amparo en los términos de las leyes aplicables.</w:t>
      </w:r>
    </w:p>
    <w:p w:rsidR="00D55C46" w:rsidRDefault="00D55C46">
      <w:pPr>
        <w:spacing w:line="360" w:lineRule="auto"/>
        <w:ind w:right="48"/>
        <w:jc w:val="both"/>
        <w:rPr>
          <w:rFonts w:ascii="Palatino Linotype" w:eastAsia="Palatino Linotype" w:hAnsi="Palatino Linotype" w:cs="Palatino Linotype"/>
          <w:color w:val="000000"/>
          <w:sz w:val="22"/>
          <w:szCs w:val="22"/>
        </w:rPr>
      </w:pPr>
    </w:p>
    <w:p w:rsidR="00D55C46" w:rsidRDefault="00D233F0">
      <w:pPr>
        <w:spacing w:line="360" w:lineRule="auto"/>
        <w:ind w:right="48"/>
        <w:jc w:val="both"/>
        <w:rPr>
          <w:rFonts w:ascii="Palatino Linotype" w:eastAsia="Palatino Linotype" w:hAnsi="Palatino Linotype" w:cs="Palatino Linotype"/>
          <w:sz w:val="22"/>
          <w:szCs w:val="22"/>
        </w:rPr>
      </w:pPr>
      <w:r>
        <w:rPr>
          <w:rFonts w:ascii="Palatino Linotype" w:eastAsia="Palatino Linotype" w:hAnsi="Palatino Linotype" w:cs="Palatino Linotype"/>
          <w:b/>
          <w:color w:val="000000"/>
          <w:sz w:val="22"/>
          <w:szCs w:val="22"/>
        </w:rPr>
        <w:t xml:space="preserve">SEXTO. </w:t>
      </w:r>
      <w:r>
        <w:rPr>
          <w:rFonts w:ascii="Palatino Linotype" w:eastAsia="Palatino Linotype" w:hAnsi="Palatino Linotype" w:cs="Palatino Linotype"/>
          <w:sz w:val="22"/>
          <w:szCs w:val="22"/>
        </w:rPr>
        <w:t>De conformidad con el artículo 198 de la Ley de Transparencia y Acceso a la Información Pública del Estado de México y Municipios, de considerarlo procedente, el Sujeto Obligado de manera fundada y motivada, podrá solicitar una ampliación de plazo para el cumplimiento de la presente resolución.</w:t>
      </w:r>
    </w:p>
    <w:p w:rsidR="00D55C46" w:rsidRDefault="00D55C46">
      <w:pPr>
        <w:spacing w:line="360" w:lineRule="auto"/>
        <w:ind w:right="48"/>
        <w:jc w:val="both"/>
        <w:rPr>
          <w:rFonts w:ascii="Palatino Linotype" w:eastAsia="Palatino Linotype" w:hAnsi="Palatino Linotype" w:cs="Palatino Linotype"/>
        </w:rPr>
      </w:pPr>
    </w:p>
    <w:p w:rsidR="009A369C" w:rsidRPr="003C7186" w:rsidRDefault="009A369C" w:rsidP="009A369C">
      <w:pPr>
        <w:spacing w:line="360" w:lineRule="auto"/>
        <w:ind w:left="-142" w:right="-234" w:firstLine="1"/>
        <w:jc w:val="both"/>
        <w:rPr>
          <w:rFonts w:ascii="Palatino Linotype" w:hAnsi="Palatino Linotype"/>
        </w:rPr>
      </w:pPr>
      <w:r w:rsidRPr="003C7186">
        <w:rPr>
          <w:rFonts w:ascii="Palatino Linotype" w:hAnsi="Palatino Linotype"/>
        </w:rPr>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w:t>
      </w:r>
      <w:r>
        <w:rPr>
          <w:rFonts w:ascii="Palatino Linotype" w:hAnsi="Palatino Linotype"/>
        </w:rPr>
        <w:t xml:space="preserve"> Y GUADALUPE RAMÍREZ PEÑA; </w:t>
      </w:r>
      <w:r w:rsidRPr="003C7186">
        <w:rPr>
          <w:rFonts w:ascii="Palatino Linotype" w:hAnsi="Palatino Linotype"/>
        </w:rPr>
        <w:t xml:space="preserve">EN LA </w:t>
      </w:r>
      <w:r>
        <w:rPr>
          <w:rFonts w:ascii="Palatino Linotype" w:hAnsi="Palatino Linotype"/>
        </w:rPr>
        <w:t>TRIGÉSIMA</w:t>
      </w:r>
      <w:r w:rsidRPr="003C7186">
        <w:rPr>
          <w:rFonts w:ascii="Palatino Linotype" w:hAnsi="Palatino Linotype"/>
        </w:rPr>
        <w:t xml:space="preserve"> </w:t>
      </w:r>
      <w:r>
        <w:rPr>
          <w:rFonts w:ascii="Palatino Linotype" w:hAnsi="Palatino Linotype"/>
        </w:rPr>
        <w:t xml:space="preserve">NOVENA </w:t>
      </w:r>
      <w:r w:rsidRPr="003C7186">
        <w:rPr>
          <w:rFonts w:ascii="Palatino Linotype" w:hAnsi="Palatino Linotype"/>
        </w:rPr>
        <w:t xml:space="preserve">SESIÓN ORDINARIA CELEBRADA EL </w:t>
      </w:r>
      <w:r>
        <w:rPr>
          <w:rFonts w:ascii="Palatino Linotype" w:hAnsi="Palatino Linotype"/>
        </w:rPr>
        <w:t>TRECE</w:t>
      </w:r>
      <w:r w:rsidRPr="003C7186">
        <w:rPr>
          <w:rFonts w:ascii="Palatino Linotype" w:hAnsi="Palatino Linotype"/>
        </w:rPr>
        <w:t xml:space="preserve"> </w:t>
      </w:r>
      <w:r>
        <w:rPr>
          <w:rFonts w:ascii="Palatino Linotype" w:hAnsi="Palatino Linotype"/>
        </w:rPr>
        <w:t xml:space="preserve">(13) </w:t>
      </w:r>
      <w:bookmarkStart w:id="12" w:name="_GoBack"/>
      <w:bookmarkEnd w:id="12"/>
      <w:r>
        <w:rPr>
          <w:rFonts w:ascii="Palatino Linotype" w:hAnsi="Palatino Linotype"/>
        </w:rPr>
        <w:t>DE NOVIEMBRE</w:t>
      </w:r>
      <w:r w:rsidRPr="003C7186">
        <w:rPr>
          <w:rFonts w:ascii="Palatino Linotype" w:hAnsi="Palatino Linotype"/>
        </w:rPr>
        <w:t xml:space="preserve"> DE DOS MIL VEINTICUATRO, ANTE EL SECRETARIO TÉCNICO DEL PLENO ALEXIS TAPIA RAMÍREZ. </w:t>
      </w:r>
    </w:p>
    <w:p w:rsidR="009A369C" w:rsidRPr="00902BA4" w:rsidRDefault="009A369C" w:rsidP="009A369C">
      <w:pPr>
        <w:widowControl w:val="0"/>
        <w:autoSpaceDE w:val="0"/>
        <w:autoSpaceDN w:val="0"/>
        <w:adjustRightInd w:val="0"/>
        <w:spacing w:after="200" w:line="276" w:lineRule="auto"/>
        <w:ind w:left="-142" w:right="-234"/>
        <w:rPr>
          <w:rFonts w:ascii="Calibri" w:hAnsi="Calibri" w:cs="Calibri"/>
        </w:rPr>
      </w:pPr>
    </w:p>
    <w:p w:rsidR="00D55C46" w:rsidRDefault="00D55C46">
      <w:pPr>
        <w:spacing w:line="360" w:lineRule="auto"/>
        <w:ind w:right="49"/>
        <w:jc w:val="both"/>
        <w:rPr>
          <w:rFonts w:ascii="Palatino Linotype" w:eastAsia="Palatino Linotype" w:hAnsi="Palatino Linotype" w:cs="Palatino Linotype"/>
          <w:sz w:val="22"/>
          <w:szCs w:val="22"/>
        </w:rPr>
      </w:pPr>
    </w:p>
    <w:p w:rsidR="00D55C46" w:rsidRDefault="00D55C46">
      <w:pPr>
        <w:spacing w:line="360" w:lineRule="auto"/>
        <w:ind w:right="49"/>
        <w:jc w:val="both"/>
        <w:rPr>
          <w:rFonts w:ascii="Palatino Linotype" w:eastAsia="Palatino Linotype" w:hAnsi="Palatino Linotype" w:cs="Palatino Linotype"/>
          <w:sz w:val="22"/>
          <w:szCs w:val="22"/>
        </w:rPr>
      </w:pPr>
    </w:p>
    <w:p w:rsidR="00D55C46" w:rsidRDefault="00D55C46">
      <w:pPr>
        <w:spacing w:line="360" w:lineRule="auto"/>
        <w:ind w:right="49"/>
        <w:jc w:val="both"/>
        <w:rPr>
          <w:rFonts w:ascii="Palatino Linotype" w:eastAsia="Palatino Linotype" w:hAnsi="Palatino Linotype" w:cs="Palatino Linotype"/>
          <w:sz w:val="22"/>
          <w:szCs w:val="22"/>
        </w:rPr>
      </w:pPr>
    </w:p>
    <w:p w:rsidR="00D55C46" w:rsidRDefault="00D55C46">
      <w:pPr>
        <w:spacing w:line="360" w:lineRule="auto"/>
        <w:ind w:right="49"/>
        <w:jc w:val="both"/>
        <w:rPr>
          <w:rFonts w:ascii="Palatino Linotype" w:eastAsia="Palatino Linotype" w:hAnsi="Palatino Linotype" w:cs="Palatino Linotype"/>
          <w:sz w:val="22"/>
          <w:szCs w:val="22"/>
        </w:rPr>
      </w:pPr>
    </w:p>
    <w:p w:rsidR="00D55C46" w:rsidRDefault="00D55C46">
      <w:pPr>
        <w:spacing w:line="360" w:lineRule="auto"/>
        <w:ind w:right="49"/>
        <w:jc w:val="both"/>
        <w:rPr>
          <w:rFonts w:ascii="Palatino Linotype" w:eastAsia="Palatino Linotype" w:hAnsi="Palatino Linotype" w:cs="Palatino Linotype"/>
          <w:sz w:val="22"/>
          <w:szCs w:val="22"/>
        </w:rPr>
      </w:pPr>
    </w:p>
    <w:p w:rsidR="00D55C46" w:rsidRDefault="00D55C46">
      <w:pPr>
        <w:spacing w:line="360" w:lineRule="auto"/>
        <w:ind w:right="49"/>
        <w:jc w:val="both"/>
        <w:rPr>
          <w:rFonts w:ascii="Palatino Linotype" w:eastAsia="Palatino Linotype" w:hAnsi="Palatino Linotype" w:cs="Palatino Linotype"/>
          <w:sz w:val="22"/>
          <w:szCs w:val="22"/>
        </w:rPr>
      </w:pPr>
    </w:p>
    <w:p w:rsidR="00D55C46" w:rsidRDefault="00D55C46">
      <w:pPr>
        <w:spacing w:line="360" w:lineRule="auto"/>
        <w:ind w:right="49"/>
        <w:jc w:val="both"/>
        <w:rPr>
          <w:rFonts w:ascii="Palatino Linotype" w:eastAsia="Palatino Linotype" w:hAnsi="Palatino Linotype" w:cs="Palatino Linotype"/>
          <w:sz w:val="22"/>
          <w:szCs w:val="22"/>
        </w:rPr>
      </w:pPr>
    </w:p>
    <w:p w:rsidR="00D55C46" w:rsidRDefault="00D55C46">
      <w:pPr>
        <w:spacing w:line="360" w:lineRule="auto"/>
        <w:ind w:right="49"/>
        <w:jc w:val="both"/>
        <w:rPr>
          <w:rFonts w:ascii="Palatino Linotype" w:eastAsia="Palatino Linotype" w:hAnsi="Palatino Linotype" w:cs="Palatino Linotype"/>
          <w:sz w:val="22"/>
          <w:szCs w:val="22"/>
        </w:rPr>
      </w:pPr>
    </w:p>
    <w:p w:rsidR="00D55C46" w:rsidRDefault="00D55C46">
      <w:pPr>
        <w:spacing w:line="360" w:lineRule="auto"/>
        <w:ind w:right="49"/>
        <w:jc w:val="both"/>
        <w:rPr>
          <w:rFonts w:ascii="Palatino Linotype" w:eastAsia="Palatino Linotype" w:hAnsi="Palatino Linotype" w:cs="Palatino Linotype"/>
          <w:sz w:val="22"/>
          <w:szCs w:val="22"/>
        </w:rPr>
      </w:pPr>
    </w:p>
    <w:p w:rsidR="00D55C46" w:rsidRDefault="00D55C46">
      <w:pPr>
        <w:spacing w:line="360" w:lineRule="auto"/>
        <w:ind w:right="49"/>
        <w:jc w:val="both"/>
        <w:rPr>
          <w:rFonts w:ascii="Palatino Linotype" w:eastAsia="Palatino Linotype" w:hAnsi="Palatino Linotype" w:cs="Palatino Linotype"/>
          <w:sz w:val="22"/>
          <w:szCs w:val="22"/>
        </w:rPr>
      </w:pPr>
    </w:p>
    <w:p w:rsidR="00D55C46" w:rsidRDefault="00D55C46">
      <w:pPr>
        <w:spacing w:line="360" w:lineRule="auto"/>
        <w:rPr>
          <w:rFonts w:ascii="Palatino Linotype" w:eastAsia="Palatino Linotype" w:hAnsi="Palatino Linotype" w:cs="Palatino Linotype"/>
          <w:sz w:val="22"/>
          <w:szCs w:val="22"/>
        </w:rPr>
      </w:pPr>
    </w:p>
    <w:p w:rsidR="00D55C46" w:rsidRDefault="00D55C46">
      <w:pPr>
        <w:spacing w:line="360" w:lineRule="auto"/>
        <w:rPr>
          <w:rFonts w:ascii="Palatino Linotype" w:eastAsia="Palatino Linotype" w:hAnsi="Palatino Linotype" w:cs="Palatino Linotype"/>
          <w:sz w:val="22"/>
          <w:szCs w:val="22"/>
        </w:rPr>
      </w:pPr>
    </w:p>
    <w:p w:rsidR="00D55C46" w:rsidRDefault="00D55C46">
      <w:pPr>
        <w:spacing w:line="360" w:lineRule="auto"/>
        <w:rPr>
          <w:rFonts w:ascii="Palatino Linotype" w:eastAsia="Palatino Linotype" w:hAnsi="Palatino Linotype" w:cs="Palatino Linotype"/>
          <w:sz w:val="22"/>
          <w:szCs w:val="22"/>
        </w:rPr>
      </w:pPr>
    </w:p>
    <w:p w:rsidR="00D55C46" w:rsidRDefault="00D55C46">
      <w:pPr>
        <w:spacing w:line="360" w:lineRule="auto"/>
        <w:rPr>
          <w:rFonts w:ascii="Palatino Linotype" w:eastAsia="Palatino Linotype" w:hAnsi="Palatino Linotype" w:cs="Palatino Linotype"/>
          <w:sz w:val="22"/>
          <w:szCs w:val="22"/>
        </w:rPr>
      </w:pPr>
    </w:p>
    <w:p w:rsidR="00D55C46" w:rsidRDefault="00D55C46">
      <w:pPr>
        <w:spacing w:line="360" w:lineRule="auto"/>
        <w:rPr>
          <w:rFonts w:ascii="Palatino Linotype" w:eastAsia="Palatino Linotype" w:hAnsi="Palatino Linotype" w:cs="Palatino Linotype"/>
          <w:sz w:val="22"/>
          <w:szCs w:val="22"/>
        </w:rPr>
      </w:pPr>
    </w:p>
    <w:p w:rsidR="00D55C46" w:rsidRDefault="00D55C46">
      <w:pPr>
        <w:spacing w:line="360" w:lineRule="auto"/>
        <w:rPr>
          <w:rFonts w:ascii="Palatino Linotype" w:eastAsia="Palatino Linotype" w:hAnsi="Palatino Linotype" w:cs="Palatino Linotype"/>
          <w:sz w:val="22"/>
          <w:szCs w:val="22"/>
        </w:rPr>
      </w:pPr>
    </w:p>
    <w:p w:rsidR="00D55C46" w:rsidRDefault="00D55C46">
      <w:pPr>
        <w:spacing w:line="360" w:lineRule="auto"/>
        <w:rPr>
          <w:rFonts w:ascii="Palatino Linotype" w:eastAsia="Palatino Linotype" w:hAnsi="Palatino Linotype" w:cs="Palatino Linotype"/>
          <w:sz w:val="22"/>
          <w:szCs w:val="22"/>
        </w:rPr>
      </w:pPr>
    </w:p>
    <w:p w:rsidR="00D55C46" w:rsidRDefault="00D55C46">
      <w:pPr>
        <w:spacing w:line="360" w:lineRule="auto"/>
        <w:rPr>
          <w:rFonts w:ascii="Palatino Linotype" w:eastAsia="Palatino Linotype" w:hAnsi="Palatino Linotype" w:cs="Palatino Linotype"/>
          <w:sz w:val="22"/>
          <w:szCs w:val="22"/>
        </w:rPr>
      </w:pPr>
    </w:p>
    <w:p w:rsidR="00D55C46" w:rsidRDefault="00D55C46">
      <w:pPr>
        <w:spacing w:line="360" w:lineRule="auto"/>
        <w:rPr>
          <w:rFonts w:ascii="Palatino Linotype" w:eastAsia="Palatino Linotype" w:hAnsi="Palatino Linotype" w:cs="Palatino Linotype"/>
          <w:sz w:val="22"/>
          <w:szCs w:val="22"/>
        </w:rPr>
      </w:pPr>
    </w:p>
    <w:p w:rsidR="00D55C46" w:rsidRDefault="00D55C46">
      <w:pPr>
        <w:rPr>
          <w:rFonts w:ascii="Palatino Linotype" w:eastAsia="Palatino Linotype" w:hAnsi="Palatino Linotype" w:cs="Palatino Linotype"/>
          <w:sz w:val="22"/>
          <w:szCs w:val="22"/>
        </w:rPr>
      </w:pPr>
    </w:p>
    <w:p w:rsidR="00D55C46" w:rsidRDefault="00D55C46">
      <w:pPr>
        <w:rPr>
          <w:rFonts w:ascii="Palatino Linotype" w:eastAsia="Palatino Linotype" w:hAnsi="Palatino Linotype" w:cs="Palatino Linotype"/>
          <w:sz w:val="22"/>
          <w:szCs w:val="22"/>
        </w:rPr>
      </w:pPr>
    </w:p>
    <w:p w:rsidR="00D55C46" w:rsidRDefault="00D55C46">
      <w:pPr>
        <w:rPr>
          <w:rFonts w:ascii="Palatino Linotype" w:eastAsia="Palatino Linotype" w:hAnsi="Palatino Linotype" w:cs="Palatino Linotype"/>
          <w:sz w:val="22"/>
          <w:szCs w:val="22"/>
        </w:rPr>
      </w:pPr>
    </w:p>
    <w:p w:rsidR="00D55C46" w:rsidRDefault="00D55C46">
      <w:pPr>
        <w:rPr>
          <w:rFonts w:ascii="Palatino Linotype" w:eastAsia="Palatino Linotype" w:hAnsi="Palatino Linotype" w:cs="Palatino Linotype"/>
          <w:sz w:val="22"/>
          <w:szCs w:val="22"/>
        </w:rPr>
      </w:pPr>
    </w:p>
    <w:p w:rsidR="00D55C46" w:rsidRDefault="00D55C46">
      <w:pPr>
        <w:rPr>
          <w:rFonts w:ascii="Palatino Linotype" w:eastAsia="Palatino Linotype" w:hAnsi="Palatino Linotype" w:cs="Palatino Linotype"/>
          <w:sz w:val="22"/>
          <w:szCs w:val="22"/>
        </w:rPr>
      </w:pPr>
    </w:p>
    <w:p w:rsidR="00D55C46" w:rsidRDefault="00D55C46">
      <w:pPr>
        <w:rPr>
          <w:rFonts w:ascii="Palatino Linotype" w:eastAsia="Palatino Linotype" w:hAnsi="Palatino Linotype" w:cs="Palatino Linotype"/>
          <w:sz w:val="22"/>
          <w:szCs w:val="22"/>
        </w:rPr>
      </w:pPr>
    </w:p>
    <w:p w:rsidR="00D55C46" w:rsidRDefault="00D55C46">
      <w:pPr>
        <w:rPr>
          <w:rFonts w:ascii="Palatino Linotype" w:eastAsia="Palatino Linotype" w:hAnsi="Palatino Linotype" w:cs="Palatino Linotype"/>
          <w:sz w:val="22"/>
          <w:szCs w:val="22"/>
        </w:rPr>
      </w:pPr>
    </w:p>
    <w:p w:rsidR="00D55C46" w:rsidRDefault="00D55C46">
      <w:pPr>
        <w:rPr>
          <w:rFonts w:ascii="Palatino Linotype" w:eastAsia="Palatino Linotype" w:hAnsi="Palatino Linotype" w:cs="Palatino Linotype"/>
          <w:sz w:val="22"/>
          <w:szCs w:val="22"/>
        </w:rPr>
      </w:pPr>
    </w:p>
    <w:p w:rsidR="00D55C46" w:rsidRDefault="00D55C46">
      <w:pPr>
        <w:rPr>
          <w:rFonts w:ascii="Palatino Linotype" w:eastAsia="Palatino Linotype" w:hAnsi="Palatino Linotype" w:cs="Palatino Linotype"/>
          <w:sz w:val="22"/>
          <w:szCs w:val="22"/>
        </w:rPr>
      </w:pPr>
    </w:p>
    <w:p w:rsidR="00D55C46" w:rsidRDefault="00D55C46">
      <w:pPr>
        <w:rPr>
          <w:rFonts w:ascii="Palatino Linotype" w:eastAsia="Palatino Linotype" w:hAnsi="Palatino Linotype" w:cs="Palatino Linotype"/>
          <w:sz w:val="22"/>
          <w:szCs w:val="22"/>
        </w:rPr>
      </w:pPr>
    </w:p>
    <w:sectPr w:rsidR="00D55C46">
      <w:headerReference w:type="even" r:id="rId12"/>
      <w:headerReference w:type="default" r:id="rId13"/>
      <w:footerReference w:type="default" r:id="rId14"/>
      <w:headerReference w:type="first" r:id="rId15"/>
      <w:footerReference w:type="first" r:id="rId16"/>
      <w:pgSz w:w="12240" w:h="15840"/>
      <w:pgMar w:top="80" w:right="1608" w:bottom="1418" w:left="1588" w:header="709" w:footer="91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3FB1" w:rsidRDefault="00423FB1">
      <w:r>
        <w:separator/>
      </w:r>
    </w:p>
  </w:endnote>
  <w:endnote w:type="continuationSeparator" w:id="0">
    <w:p w:rsidR="00423FB1" w:rsidRDefault="00423F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5C46" w:rsidRDefault="00D233F0">
    <w:pPr>
      <w:pBdr>
        <w:top w:val="nil"/>
        <w:left w:val="nil"/>
        <w:bottom w:val="nil"/>
        <w:right w:val="nil"/>
        <w:between w:val="nil"/>
      </w:pBdr>
      <w:tabs>
        <w:tab w:val="center" w:pos="4419"/>
        <w:tab w:val="right" w:pos="8838"/>
      </w:tabs>
      <w:jc w:val="right"/>
      <w:rPr>
        <w:color w:val="000000"/>
      </w:rPr>
    </w:pPr>
    <w:r>
      <w:rPr>
        <w:color w:val="000000"/>
      </w:rPr>
      <w:t xml:space="preserve">Página </w:t>
    </w:r>
    <w:r>
      <w:rPr>
        <w:b/>
        <w:color w:val="000000"/>
      </w:rPr>
      <w:fldChar w:fldCharType="begin"/>
    </w:r>
    <w:r>
      <w:rPr>
        <w:b/>
        <w:color w:val="000000"/>
      </w:rPr>
      <w:instrText>PAGE</w:instrText>
    </w:r>
    <w:r>
      <w:rPr>
        <w:b/>
        <w:color w:val="000000"/>
      </w:rPr>
      <w:fldChar w:fldCharType="separate"/>
    </w:r>
    <w:r w:rsidR="00762508">
      <w:rPr>
        <w:b/>
        <w:noProof/>
        <w:color w:val="000000"/>
      </w:rPr>
      <w:t>31</w:t>
    </w:r>
    <w:r>
      <w:rPr>
        <w:b/>
        <w:color w:val="000000"/>
      </w:rPr>
      <w:fldChar w:fldCharType="end"/>
    </w:r>
    <w:r>
      <w:rPr>
        <w:color w:val="000000"/>
      </w:rPr>
      <w:t xml:space="preserve"> de </w:t>
    </w:r>
    <w:r>
      <w:rPr>
        <w:b/>
        <w:color w:val="000000"/>
      </w:rPr>
      <w:fldChar w:fldCharType="begin"/>
    </w:r>
    <w:r>
      <w:rPr>
        <w:b/>
        <w:color w:val="000000"/>
      </w:rPr>
      <w:instrText>NUMPAGES</w:instrText>
    </w:r>
    <w:r>
      <w:rPr>
        <w:b/>
        <w:color w:val="000000"/>
      </w:rPr>
      <w:fldChar w:fldCharType="separate"/>
    </w:r>
    <w:r w:rsidR="00762508">
      <w:rPr>
        <w:b/>
        <w:noProof/>
        <w:color w:val="000000"/>
      </w:rPr>
      <w:t>33</w:t>
    </w:r>
    <w:r>
      <w:rPr>
        <w:b/>
        <w:color w:val="000000"/>
      </w:rPr>
      <w:fldChar w:fldCharType="end"/>
    </w:r>
  </w:p>
  <w:p w:rsidR="00D55C46" w:rsidRDefault="00D55C46">
    <w:pPr>
      <w:pBdr>
        <w:top w:val="nil"/>
        <w:left w:val="nil"/>
        <w:bottom w:val="nil"/>
        <w:right w:val="nil"/>
        <w:between w:val="nil"/>
      </w:pBdr>
      <w:tabs>
        <w:tab w:val="center" w:pos="4419"/>
        <w:tab w:val="right" w:pos="8838"/>
      </w:tabs>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5C46" w:rsidRDefault="00D233F0">
    <w:pPr>
      <w:pBdr>
        <w:top w:val="nil"/>
        <w:left w:val="nil"/>
        <w:bottom w:val="nil"/>
        <w:right w:val="nil"/>
        <w:between w:val="nil"/>
      </w:pBdr>
      <w:tabs>
        <w:tab w:val="center" w:pos="4419"/>
        <w:tab w:val="right" w:pos="8838"/>
      </w:tabs>
      <w:jc w:val="right"/>
      <w:rPr>
        <w:color w:val="000000"/>
      </w:rPr>
    </w:pPr>
    <w:r>
      <w:rPr>
        <w:color w:val="000000"/>
      </w:rPr>
      <w:t xml:space="preserve">Página </w:t>
    </w:r>
    <w:r>
      <w:rPr>
        <w:b/>
        <w:color w:val="000000"/>
      </w:rPr>
      <w:fldChar w:fldCharType="begin"/>
    </w:r>
    <w:r>
      <w:rPr>
        <w:b/>
        <w:color w:val="000000"/>
      </w:rPr>
      <w:instrText>PAGE</w:instrText>
    </w:r>
    <w:r>
      <w:rPr>
        <w:b/>
        <w:color w:val="000000"/>
      </w:rPr>
      <w:fldChar w:fldCharType="separate"/>
    </w:r>
    <w:r w:rsidR="00762508">
      <w:rPr>
        <w:b/>
        <w:noProof/>
        <w:color w:val="000000"/>
      </w:rPr>
      <w:t>1</w:t>
    </w:r>
    <w:r>
      <w:rPr>
        <w:b/>
        <w:color w:val="000000"/>
      </w:rPr>
      <w:fldChar w:fldCharType="end"/>
    </w:r>
    <w:r>
      <w:rPr>
        <w:color w:val="000000"/>
      </w:rPr>
      <w:t xml:space="preserve"> de </w:t>
    </w:r>
    <w:r>
      <w:rPr>
        <w:b/>
        <w:color w:val="000000"/>
      </w:rPr>
      <w:fldChar w:fldCharType="begin"/>
    </w:r>
    <w:r>
      <w:rPr>
        <w:b/>
        <w:color w:val="000000"/>
      </w:rPr>
      <w:instrText>NUMPAGES</w:instrText>
    </w:r>
    <w:r>
      <w:rPr>
        <w:b/>
        <w:color w:val="000000"/>
      </w:rPr>
      <w:fldChar w:fldCharType="separate"/>
    </w:r>
    <w:r w:rsidR="00762508">
      <w:rPr>
        <w:b/>
        <w:noProof/>
        <w:color w:val="000000"/>
      </w:rPr>
      <w:t>33</w:t>
    </w:r>
    <w:r>
      <w:rPr>
        <w:b/>
        <w:color w:val="000000"/>
      </w:rPr>
      <w:fldChar w:fldCharType="end"/>
    </w:r>
  </w:p>
  <w:p w:rsidR="00D55C46" w:rsidRDefault="00D55C46">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3FB1" w:rsidRDefault="00423FB1">
      <w:r>
        <w:separator/>
      </w:r>
    </w:p>
  </w:footnote>
  <w:footnote w:type="continuationSeparator" w:id="0">
    <w:p w:rsidR="00423FB1" w:rsidRDefault="00423FB1">
      <w:r>
        <w:continuationSeparator/>
      </w:r>
    </w:p>
  </w:footnote>
  <w:footnote w:id="1">
    <w:p w:rsidR="00D55C46" w:rsidRDefault="00D233F0">
      <w:pPr>
        <w:pBdr>
          <w:top w:val="nil"/>
          <w:left w:val="nil"/>
          <w:bottom w:val="nil"/>
          <w:right w:val="nil"/>
          <w:between w:val="nil"/>
        </w:pBdr>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 xml:space="preserve"> Artículo 150. Ley de Transparencia y Acceso a la Información Pública del Estado de México y Municipios.</w:t>
      </w:r>
    </w:p>
    <w:p w:rsidR="00D55C46" w:rsidRDefault="00D233F0">
      <w:p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Artículo 151. Ibídem.</w:t>
      </w:r>
    </w:p>
  </w:footnote>
  <w:footnote w:id="2">
    <w:p w:rsidR="00D55C46" w:rsidRDefault="00D233F0">
      <w:pPr>
        <w:pBdr>
          <w:top w:val="nil"/>
          <w:left w:val="nil"/>
          <w:bottom w:val="nil"/>
          <w:right w:val="nil"/>
          <w:between w:val="nil"/>
        </w:pBdr>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 xml:space="preserve"> Fracción IV. Artículo 53. Ibídem.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5C46" w:rsidRDefault="00423FB1">
    <w:pPr>
      <w:pBdr>
        <w:top w:val="nil"/>
        <w:left w:val="nil"/>
        <w:bottom w:val="nil"/>
        <w:right w:val="nil"/>
        <w:between w:val="nil"/>
      </w:pBdr>
      <w:tabs>
        <w:tab w:val="center" w:pos="4419"/>
        <w:tab w:val="right" w:pos="8838"/>
      </w:tabs>
      <w:rPr>
        <w:color w:val="000000"/>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49" type="#_x0000_t75" alt="" style="position:absolute;margin-left:0;margin-top:0;width:589.8pt;height:768pt;z-index:-251657728;mso-position-horizontal:center;mso-position-horizontal-relative:margin;mso-position-vertical:center;mso-position-vertical-relative:margin">
          <v:imagedata r:id="rId1" o:title="image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5C46" w:rsidRDefault="00D55C46">
    <w:pPr>
      <w:widowControl w:val="0"/>
      <w:pBdr>
        <w:top w:val="nil"/>
        <w:left w:val="nil"/>
        <w:bottom w:val="nil"/>
        <w:right w:val="nil"/>
        <w:between w:val="nil"/>
      </w:pBdr>
      <w:spacing w:line="276" w:lineRule="auto"/>
      <w:rPr>
        <w:color w:val="000000"/>
      </w:rPr>
    </w:pPr>
  </w:p>
  <w:tbl>
    <w:tblPr>
      <w:tblStyle w:val="a1"/>
      <w:tblW w:w="9214" w:type="dxa"/>
      <w:tblInd w:w="0" w:type="dxa"/>
      <w:tblLayout w:type="fixed"/>
      <w:tblLook w:val="0400" w:firstRow="0" w:lastRow="0" w:firstColumn="0" w:lastColumn="0" w:noHBand="0" w:noVBand="1"/>
    </w:tblPr>
    <w:tblGrid>
      <w:gridCol w:w="2268"/>
      <w:gridCol w:w="6946"/>
    </w:tblGrid>
    <w:tr w:rsidR="00D55C46">
      <w:trPr>
        <w:trHeight w:val="1435"/>
      </w:trPr>
      <w:tc>
        <w:tcPr>
          <w:tcW w:w="2268" w:type="dxa"/>
        </w:tcPr>
        <w:p w:rsidR="00D55C46" w:rsidRDefault="00D55C46">
          <w:pPr>
            <w:tabs>
              <w:tab w:val="right" w:pos="4273"/>
            </w:tabs>
            <w:rPr>
              <w:rFonts w:ascii="Garamond" w:eastAsia="Garamond" w:hAnsi="Garamond" w:cs="Garamond"/>
              <w:sz w:val="16"/>
              <w:szCs w:val="16"/>
            </w:rPr>
          </w:pPr>
        </w:p>
      </w:tc>
      <w:tc>
        <w:tcPr>
          <w:tcW w:w="6946" w:type="dxa"/>
        </w:tcPr>
        <w:p w:rsidR="00D55C46" w:rsidRDefault="00D55C46"/>
        <w:tbl>
          <w:tblPr>
            <w:tblStyle w:val="a2"/>
            <w:tblW w:w="6662" w:type="dxa"/>
            <w:tblInd w:w="40" w:type="dxa"/>
            <w:tblLayout w:type="fixed"/>
            <w:tblLook w:val="0400" w:firstRow="0" w:lastRow="0" w:firstColumn="0" w:lastColumn="0" w:noHBand="0" w:noVBand="1"/>
          </w:tblPr>
          <w:tblGrid>
            <w:gridCol w:w="2551"/>
            <w:gridCol w:w="4111"/>
          </w:tblGrid>
          <w:tr w:rsidR="00D55C46">
            <w:trPr>
              <w:trHeight w:val="150"/>
            </w:trPr>
            <w:tc>
              <w:tcPr>
                <w:tcW w:w="2551" w:type="dxa"/>
                <w:tcBorders>
                  <w:top w:val="nil"/>
                  <w:left w:val="nil"/>
                  <w:bottom w:val="nil"/>
                  <w:right w:val="nil"/>
                </w:tcBorders>
              </w:tcPr>
              <w:p w:rsidR="00D55C46" w:rsidRDefault="00D233F0">
                <w:pPr>
                  <w:tabs>
                    <w:tab w:val="right" w:pos="8838"/>
                  </w:tabs>
                  <w:ind w:right="-105"/>
                  <w:rPr>
                    <w:rFonts w:ascii="Palatino Linotype" w:eastAsia="Palatino Linotype" w:hAnsi="Palatino Linotype" w:cs="Palatino Linotype"/>
                    <w:b/>
                  </w:rPr>
                </w:pPr>
                <w:r>
                  <w:rPr>
                    <w:rFonts w:ascii="Palatino Linotype" w:eastAsia="Palatino Linotype" w:hAnsi="Palatino Linotype" w:cs="Palatino Linotype"/>
                    <w:b/>
                  </w:rPr>
                  <w:t>Recurso de Revisión:</w:t>
                </w:r>
              </w:p>
            </w:tc>
            <w:tc>
              <w:tcPr>
                <w:tcW w:w="4111" w:type="dxa"/>
                <w:tcBorders>
                  <w:top w:val="nil"/>
                  <w:left w:val="nil"/>
                  <w:bottom w:val="nil"/>
                  <w:right w:val="nil"/>
                </w:tcBorders>
              </w:tcPr>
              <w:p w:rsidR="00D55C46" w:rsidRDefault="00D233F0">
                <w:pPr>
                  <w:tabs>
                    <w:tab w:val="right" w:pos="8838"/>
                  </w:tabs>
                  <w:ind w:left="-108" w:right="-102"/>
                  <w:jc w:val="both"/>
                  <w:rPr>
                    <w:rFonts w:ascii="Palatino Linotype" w:eastAsia="Palatino Linotype" w:hAnsi="Palatino Linotype" w:cs="Palatino Linotype"/>
                  </w:rPr>
                </w:pPr>
                <w:r>
                  <w:rPr>
                    <w:rFonts w:ascii="Palatino Linotype" w:eastAsia="Palatino Linotype" w:hAnsi="Palatino Linotype" w:cs="Palatino Linotype"/>
                  </w:rPr>
                  <w:t>03823/INFOEM/IP/RR/2024 y Acumulado</w:t>
                </w:r>
              </w:p>
            </w:tc>
          </w:tr>
          <w:tr w:rsidR="00D55C46">
            <w:trPr>
              <w:trHeight w:val="295"/>
            </w:trPr>
            <w:tc>
              <w:tcPr>
                <w:tcW w:w="2551" w:type="dxa"/>
                <w:tcBorders>
                  <w:top w:val="nil"/>
                  <w:left w:val="nil"/>
                  <w:bottom w:val="nil"/>
                  <w:right w:val="nil"/>
                </w:tcBorders>
              </w:tcPr>
              <w:p w:rsidR="00D55C46" w:rsidRDefault="00D233F0">
                <w:pPr>
                  <w:tabs>
                    <w:tab w:val="right" w:pos="8838"/>
                  </w:tabs>
                  <w:ind w:right="-105"/>
                  <w:rPr>
                    <w:rFonts w:ascii="Palatino Linotype" w:eastAsia="Palatino Linotype" w:hAnsi="Palatino Linotype" w:cs="Palatino Linotype"/>
                    <w:b/>
                  </w:rPr>
                </w:pPr>
                <w:r>
                  <w:rPr>
                    <w:rFonts w:ascii="Palatino Linotype" w:eastAsia="Palatino Linotype" w:hAnsi="Palatino Linotype" w:cs="Palatino Linotype"/>
                    <w:b/>
                  </w:rPr>
                  <w:t>Sujeto Obligado:</w:t>
                </w:r>
              </w:p>
            </w:tc>
            <w:tc>
              <w:tcPr>
                <w:tcW w:w="4111" w:type="dxa"/>
                <w:tcBorders>
                  <w:top w:val="nil"/>
                  <w:left w:val="nil"/>
                  <w:bottom w:val="nil"/>
                  <w:right w:val="nil"/>
                </w:tcBorders>
              </w:tcPr>
              <w:p w:rsidR="00D55C46" w:rsidRDefault="00D233F0">
                <w:pPr>
                  <w:tabs>
                    <w:tab w:val="left" w:pos="2834"/>
                    <w:tab w:val="right" w:pos="8838"/>
                  </w:tabs>
                  <w:ind w:left="-108" w:right="-102"/>
                  <w:jc w:val="both"/>
                  <w:rPr>
                    <w:rFonts w:ascii="Palatino Linotype" w:eastAsia="Palatino Linotype" w:hAnsi="Palatino Linotype" w:cs="Palatino Linotype"/>
                  </w:rPr>
                </w:pPr>
                <w:r>
                  <w:rPr>
                    <w:rFonts w:ascii="Palatino Linotype" w:eastAsia="Palatino Linotype" w:hAnsi="Palatino Linotype" w:cs="Palatino Linotype"/>
                  </w:rPr>
                  <w:t>Comisión del Agua del Estado de México</w:t>
                </w:r>
              </w:p>
            </w:tc>
          </w:tr>
          <w:tr w:rsidR="00D55C46">
            <w:trPr>
              <w:trHeight w:val="295"/>
            </w:trPr>
            <w:tc>
              <w:tcPr>
                <w:tcW w:w="2551" w:type="dxa"/>
                <w:tcBorders>
                  <w:top w:val="nil"/>
                  <w:left w:val="nil"/>
                  <w:bottom w:val="nil"/>
                  <w:right w:val="nil"/>
                </w:tcBorders>
              </w:tcPr>
              <w:p w:rsidR="00D55C46" w:rsidRDefault="00D233F0">
                <w:pPr>
                  <w:tabs>
                    <w:tab w:val="right" w:pos="8838"/>
                  </w:tabs>
                  <w:ind w:right="-105"/>
                  <w:rPr>
                    <w:rFonts w:ascii="Palatino Linotype" w:eastAsia="Palatino Linotype" w:hAnsi="Palatino Linotype" w:cs="Palatino Linotype"/>
                    <w:b/>
                  </w:rPr>
                </w:pPr>
                <w:r>
                  <w:rPr>
                    <w:rFonts w:ascii="Palatino Linotype" w:eastAsia="Palatino Linotype" w:hAnsi="Palatino Linotype" w:cs="Palatino Linotype"/>
                    <w:b/>
                  </w:rPr>
                  <w:t>Comisionada ponente:</w:t>
                </w:r>
              </w:p>
            </w:tc>
            <w:tc>
              <w:tcPr>
                <w:tcW w:w="4111" w:type="dxa"/>
                <w:tcBorders>
                  <w:top w:val="nil"/>
                  <w:left w:val="nil"/>
                  <w:bottom w:val="nil"/>
                  <w:right w:val="nil"/>
                </w:tcBorders>
              </w:tcPr>
              <w:p w:rsidR="00D55C46" w:rsidRDefault="00D233F0">
                <w:pPr>
                  <w:tabs>
                    <w:tab w:val="right" w:pos="8838"/>
                  </w:tabs>
                  <w:ind w:left="-108" w:right="171"/>
                  <w:jc w:val="both"/>
                  <w:rPr>
                    <w:rFonts w:ascii="Palatino Linotype" w:eastAsia="Palatino Linotype" w:hAnsi="Palatino Linotype" w:cs="Palatino Linotype"/>
                  </w:rPr>
                </w:pPr>
                <w:r>
                  <w:rPr>
                    <w:rFonts w:ascii="Palatino Linotype" w:eastAsia="Palatino Linotype" w:hAnsi="Palatino Linotype" w:cs="Palatino Linotype"/>
                  </w:rPr>
                  <w:t>María del Rosario Mejía Ayala</w:t>
                </w:r>
              </w:p>
              <w:p w:rsidR="00D55C46" w:rsidRDefault="00D55C46">
                <w:pPr>
                  <w:tabs>
                    <w:tab w:val="right" w:pos="8838"/>
                  </w:tabs>
                  <w:ind w:left="-108" w:right="171"/>
                  <w:jc w:val="both"/>
                  <w:rPr>
                    <w:rFonts w:ascii="Palatino Linotype" w:eastAsia="Palatino Linotype" w:hAnsi="Palatino Linotype" w:cs="Palatino Linotype"/>
                    <w:b/>
                  </w:rPr>
                </w:pPr>
              </w:p>
            </w:tc>
          </w:tr>
        </w:tbl>
        <w:p w:rsidR="00D55C46" w:rsidRDefault="00D55C46">
          <w:pPr>
            <w:tabs>
              <w:tab w:val="right" w:pos="8838"/>
            </w:tabs>
            <w:ind w:left="-28"/>
            <w:jc w:val="both"/>
            <w:rPr>
              <w:rFonts w:ascii="Arial" w:eastAsia="Arial" w:hAnsi="Arial" w:cs="Arial"/>
              <w:b/>
            </w:rPr>
          </w:pPr>
        </w:p>
      </w:tc>
    </w:tr>
  </w:tbl>
  <w:p w:rsidR="00D55C46" w:rsidRDefault="00423FB1">
    <w:pPr>
      <w:pBdr>
        <w:top w:val="nil"/>
        <w:left w:val="nil"/>
        <w:bottom w:val="nil"/>
        <w:right w:val="nil"/>
        <w:between w:val="nil"/>
      </w:pBdr>
      <w:tabs>
        <w:tab w:val="center" w:pos="4419"/>
        <w:tab w:val="right" w:pos="8838"/>
      </w:tabs>
      <w:rPr>
        <w:color w:val="000000"/>
        <w:sz w:val="14"/>
        <w:szCs w:val="14"/>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1" type="#_x0000_t75" alt="" style="position:absolute;margin-left:-68.8pt;margin-top:-120.5pt;width:589.8pt;height:768pt;z-index:-251659776;mso-position-horizontal:absolute;mso-position-horizontal-relative:margin;mso-position-vertical:absolute;mso-position-vertical-relative:margin">
          <v:imagedata r:id="rId1" o:title="image1"/>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5C46" w:rsidRDefault="00D55C46">
    <w:pPr>
      <w:widowControl w:val="0"/>
      <w:pBdr>
        <w:top w:val="nil"/>
        <w:left w:val="nil"/>
        <w:bottom w:val="nil"/>
        <w:right w:val="nil"/>
        <w:between w:val="nil"/>
      </w:pBdr>
      <w:spacing w:line="276" w:lineRule="auto"/>
      <w:rPr>
        <w:color w:val="000000"/>
        <w:sz w:val="14"/>
        <w:szCs w:val="14"/>
      </w:rPr>
    </w:pPr>
  </w:p>
  <w:tbl>
    <w:tblPr>
      <w:tblStyle w:val="a3"/>
      <w:tblW w:w="9072" w:type="dxa"/>
      <w:tblInd w:w="0" w:type="dxa"/>
      <w:tblLayout w:type="fixed"/>
      <w:tblLook w:val="0400" w:firstRow="0" w:lastRow="0" w:firstColumn="0" w:lastColumn="0" w:noHBand="0" w:noVBand="1"/>
    </w:tblPr>
    <w:tblGrid>
      <w:gridCol w:w="2268"/>
      <w:gridCol w:w="6804"/>
    </w:tblGrid>
    <w:tr w:rsidR="00D55C46">
      <w:trPr>
        <w:trHeight w:val="1435"/>
      </w:trPr>
      <w:tc>
        <w:tcPr>
          <w:tcW w:w="2268" w:type="dxa"/>
        </w:tcPr>
        <w:p w:rsidR="00D55C46" w:rsidRDefault="00D55C46">
          <w:pPr>
            <w:tabs>
              <w:tab w:val="right" w:pos="4273"/>
            </w:tabs>
            <w:rPr>
              <w:rFonts w:ascii="Garamond" w:eastAsia="Garamond" w:hAnsi="Garamond" w:cs="Garamond"/>
            </w:rPr>
          </w:pPr>
        </w:p>
      </w:tc>
      <w:tc>
        <w:tcPr>
          <w:tcW w:w="6804" w:type="dxa"/>
        </w:tcPr>
        <w:p w:rsidR="00D55C46" w:rsidRDefault="00D55C46">
          <w:pPr>
            <w:widowControl w:val="0"/>
            <w:pBdr>
              <w:top w:val="nil"/>
              <w:left w:val="nil"/>
              <w:bottom w:val="nil"/>
              <w:right w:val="nil"/>
              <w:between w:val="nil"/>
            </w:pBdr>
            <w:spacing w:line="276" w:lineRule="auto"/>
            <w:rPr>
              <w:rFonts w:ascii="Garamond" w:eastAsia="Garamond" w:hAnsi="Garamond" w:cs="Garamond"/>
            </w:rPr>
          </w:pPr>
        </w:p>
        <w:tbl>
          <w:tblPr>
            <w:tblStyle w:val="a4"/>
            <w:tblW w:w="6662" w:type="dxa"/>
            <w:tblInd w:w="40" w:type="dxa"/>
            <w:tblLayout w:type="fixed"/>
            <w:tblLook w:val="0400" w:firstRow="0" w:lastRow="0" w:firstColumn="0" w:lastColumn="0" w:noHBand="0" w:noVBand="1"/>
          </w:tblPr>
          <w:tblGrid>
            <w:gridCol w:w="2444"/>
            <w:gridCol w:w="4218"/>
          </w:tblGrid>
          <w:tr w:rsidR="00D55C46">
            <w:trPr>
              <w:trHeight w:val="144"/>
            </w:trPr>
            <w:tc>
              <w:tcPr>
                <w:tcW w:w="2444" w:type="dxa"/>
                <w:tcBorders>
                  <w:top w:val="nil"/>
                  <w:left w:val="nil"/>
                  <w:bottom w:val="nil"/>
                  <w:right w:val="nil"/>
                </w:tcBorders>
              </w:tcPr>
              <w:p w:rsidR="00D55C46" w:rsidRDefault="00D233F0">
                <w:pPr>
                  <w:tabs>
                    <w:tab w:val="right" w:pos="8838"/>
                  </w:tabs>
                  <w:ind w:left="-264" w:right="-105" w:firstLine="195"/>
                  <w:rPr>
                    <w:rFonts w:ascii="Palatino Linotype" w:eastAsia="Palatino Linotype" w:hAnsi="Palatino Linotype" w:cs="Palatino Linotype"/>
                    <w:b/>
                  </w:rPr>
                </w:pPr>
                <w:r>
                  <w:rPr>
                    <w:rFonts w:ascii="Palatino Linotype" w:eastAsia="Palatino Linotype" w:hAnsi="Palatino Linotype" w:cs="Palatino Linotype"/>
                    <w:b/>
                  </w:rPr>
                  <w:t>Recurso de Revisión:</w:t>
                </w:r>
              </w:p>
            </w:tc>
            <w:tc>
              <w:tcPr>
                <w:tcW w:w="4218" w:type="dxa"/>
                <w:tcBorders>
                  <w:top w:val="nil"/>
                  <w:left w:val="nil"/>
                  <w:bottom w:val="nil"/>
                  <w:right w:val="nil"/>
                </w:tcBorders>
              </w:tcPr>
              <w:p w:rsidR="00D55C46" w:rsidRDefault="00D233F0">
                <w:pPr>
                  <w:tabs>
                    <w:tab w:val="right" w:pos="8838"/>
                  </w:tabs>
                  <w:ind w:left="-74" w:right="-105"/>
                  <w:jc w:val="both"/>
                  <w:rPr>
                    <w:rFonts w:ascii="Palatino Linotype" w:eastAsia="Palatino Linotype" w:hAnsi="Palatino Linotype" w:cs="Palatino Linotype"/>
                  </w:rPr>
                </w:pPr>
                <w:r>
                  <w:rPr>
                    <w:rFonts w:ascii="Palatino Linotype" w:eastAsia="Palatino Linotype" w:hAnsi="Palatino Linotype" w:cs="Palatino Linotype"/>
                  </w:rPr>
                  <w:t>03823/INFOEM/IP/RR/2024 y Acumulado</w:t>
                </w:r>
              </w:p>
            </w:tc>
          </w:tr>
          <w:tr w:rsidR="00D55C46">
            <w:trPr>
              <w:trHeight w:val="144"/>
            </w:trPr>
            <w:tc>
              <w:tcPr>
                <w:tcW w:w="2444" w:type="dxa"/>
                <w:tcBorders>
                  <w:top w:val="nil"/>
                  <w:left w:val="nil"/>
                  <w:bottom w:val="nil"/>
                  <w:right w:val="nil"/>
                </w:tcBorders>
              </w:tcPr>
              <w:p w:rsidR="00D55C46" w:rsidRDefault="00D233F0">
                <w:pPr>
                  <w:tabs>
                    <w:tab w:val="right" w:pos="8838"/>
                  </w:tabs>
                  <w:ind w:left="-74" w:right="-105"/>
                  <w:rPr>
                    <w:rFonts w:ascii="Palatino Linotype" w:eastAsia="Palatino Linotype" w:hAnsi="Palatino Linotype" w:cs="Palatino Linotype"/>
                    <w:b/>
                  </w:rPr>
                </w:pPr>
                <w:r>
                  <w:rPr>
                    <w:rFonts w:ascii="Palatino Linotype" w:eastAsia="Palatino Linotype" w:hAnsi="Palatino Linotype" w:cs="Palatino Linotype"/>
                    <w:b/>
                  </w:rPr>
                  <w:t>Recurrente:</w:t>
                </w:r>
              </w:p>
            </w:tc>
            <w:tc>
              <w:tcPr>
                <w:tcW w:w="4218" w:type="dxa"/>
                <w:tcBorders>
                  <w:top w:val="nil"/>
                  <w:left w:val="nil"/>
                  <w:bottom w:val="nil"/>
                  <w:right w:val="nil"/>
                </w:tcBorders>
              </w:tcPr>
              <w:p w:rsidR="00D55C46" w:rsidRDefault="00D55C46">
                <w:pPr>
                  <w:tabs>
                    <w:tab w:val="left" w:pos="3122"/>
                    <w:tab w:val="right" w:pos="8838"/>
                  </w:tabs>
                  <w:ind w:left="-74" w:right="-105"/>
                  <w:jc w:val="both"/>
                  <w:rPr>
                    <w:rFonts w:ascii="Palatino Linotype" w:eastAsia="Palatino Linotype" w:hAnsi="Palatino Linotype" w:cs="Palatino Linotype"/>
                  </w:rPr>
                </w:pPr>
              </w:p>
            </w:tc>
          </w:tr>
          <w:tr w:rsidR="00D55C46">
            <w:trPr>
              <w:trHeight w:val="283"/>
            </w:trPr>
            <w:tc>
              <w:tcPr>
                <w:tcW w:w="2444" w:type="dxa"/>
                <w:tcBorders>
                  <w:top w:val="nil"/>
                  <w:left w:val="nil"/>
                  <w:bottom w:val="nil"/>
                  <w:right w:val="nil"/>
                </w:tcBorders>
              </w:tcPr>
              <w:p w:rsidR="00D55C46" w:rsidRDefault="00D233F0">
                <w:pPr>
                  <w:tabs>
                    <w:tab w:val="right" w:pos="8838"/>
                  </w:tabs>
                  <w:ind w:left="-74" w:right="-105"/>
                  <w:rPr>
                    <w:rFonts w:ascii="Palatino Linotype" w:eastAsia="Palatino Linotype" w:hAnsi="Palatino Linotype" w:cs="Palatino Linotype"/>
                    <w:b/>
                  </w:rPr>
                </w:pPr>
                <w:r>
                  <w:rPr>
                    <w:rFonts w:ascii="Palatino Linotype" w:eastAsia="Palatino Linotype" w:hAnsi="Palatino Linotype" w:cs="Palatino Linotype"/>
                    <w:b/>
                  </w:rPr>
                  <w:t>Sujeto Obligado:</w:t>
                </w:r>
              </w:p>
            </w:tc>
            <w:tc>
              <w:tcPr>
                <w:tcW w:w="4218" w:type="dxa"/>
                <w:tcBorders>
                  <w:top w:val="nil"/>
                  <w:left w:val="nil"/>
                  <w:bottom w:val="nil"/>
                  <w:right w:val="nil"/>
                </w:tcBorders>
              </w:tcPr>
              <w:p w:rsidR="00D55C46" w:rsidRDefault="00D233F0">
                <w:pPr>
                  <w:tabs>
                    <w:tab w:val="left" w:pos="2834"/>
                    <w:tab w:val="right" w:pos="8838"/>
                  </w:tabs>
                  <w:ind w:left="-74" w:right="-105"/>
                  <w:jc w:val="both"/>
                  <w:rPr>
                    <w:rFonts w:ascii="Palatino Linotype" w:eastAsia="Palatino Linotype" w:hAnsi="Palatino Linotype" w:cs="Palatino Linotype"/>
                  </w:rPr>
                </w:pPr>
                <w:r>
                  <w:rPr>
                    <w:rFonts w:ascii="Palatino Linotype" w:eastAsia="Palatino Linotype" w:hAnsi="Palatino Linotype" w:cs="Palatino Linotype"/>
                  </w:rPr>
                  <w:t>Comisión del Agua del Estado de México</w:t>
                </w:r>
              </w:p>
            </w:tc>
          </w:tr>
          <w:tr w:rsidR="00D55C46">
            <w:trPr>
              <w:trHeight w:val="283"/>
            </w:trPr>
            <w:tc>
              <w:tcPr>
                <w:tcW w:w="2444" w:type="dxa"/>
                <w:tcBorders>
                  <w:top w:val="nil"/>
                  <w:left w:val="nil"/>
                  <w:bottom w:val="nil"/>
                  <w:right w:val="nil"/>
                </w:tcBorders>
              </w:tcPr>
              <w:p w:rsidR="00D55C46" w:rsidRDefault="00D233F0">
                <w:pPr>
                  <w:tabs>
                    <w:tab w:val="right" w:pos="8838"/>
                  </w:tabs>
                  <w:ind w:left="-74" w:right="-105"/>
                  <w:rPr>
                    <w:rFonts w:ascii="Palatino Linotype" w:eastAsia="Palatino Linotype" w:hAnsi="Palatino Linotype" w:cs="Palatino Linotype"/>
                    <w:b/>
                  </w:rPr>
                </w:pPr>
                <w:r>
                  <w:rPr>
                    <w:rFonts w:ascii="Palatino Linotype" w:eastAsia="Palatino Linotype" w:hAnsi="Palatino Linotype" w:cs="Palatino Linotype"/>
                    <w:b/>
                  </w:rPr>
                  <w:t>Comisionada ponente:</w:t>
                </w:r>
              </w:p>
            </w:tc>
            <w:tc>
              <w:tcPr>
                <w:tcW w:w="4218" w:type="dxa"/>
                <w:tcBorders>
                  <w:top w:val="nil"/>
                  <w:left w:val="nil"/>
                  <w:bottom w:val="nil"/>
                  <w:right w:val="nil"/>
                </w:tcBorders>
              </w:tcPr>
              <w:p w:rsidR="00D55C46" w:rsidRDefault="00D233F0">
                <w:pPr>
                  <w:tabs>
                    <w:tab w:val="right" w:pos="8838"/>
                  </w:tabs>
                  <w:ind w:left="-74" w:right="-105"/>
                  <w:jc w:val="both"/>
                  <w:rPr>
                    <w:rFonts w:ascii="Palatino Linotype" w:eastAsia="Palatino Linotype" w:hAnsi="Palatino Linotype" w:cs="Palatino Linotype"/>
                  </w:rPr>
                </w:pPr>
                <w:r>
                  <w:rPr>
                    <w:rFonts w:ascii="Palatino Linotype" w:eastAsia="Palatino Linotype" w:hAnsi="Palatino Linotype" w:cs="Palatino Linotype"/>
                  </w:rPr>
                  <w:t>María del Rosario Mejía Ayala</w:t>
                </w:r>
              </w:p>
              <w:p w:rsidR="00D55C46" w:rsidRDefault="00D55C46">
                <w:pPr>
                  <w:tabs>
                    <w:tab w:val="right" w:pos="8838"/>
                  </w:tabs>
                  <w:ind w:left="-74" w:right="-105"/>
                  <w:jc w:val="both"/>
                  <w:rPr>
                    <w:rFonts w:ascii="Palatino Linotype" w:eastAsia="Palatino Linotype" w:hAnsi="Palatino Linotype" w:cs="Palatino Linotype"/>
                    <w:b/>
                  </w:rPr>
                </w:pPr>
              </w:p>
            </w:tc>
          </w:tr>
        </w:tbl>
        <w:p w:rsidR="00D55C46" w:rsidRDefault="00D55C46">
          <w:pPr>
            <w:tabs>
              <w:tab w:val="right" w:pos="8838"/>
            </w:tabs>
            <w:ind w:left="-28"/>
            <w:jc w:val="both"/>
            <w:rPr>
              <w:rFonts w:ascii="Arial" w:eastAsia="Arial" w:hAnsi="Arial" w:cs="Arial"/>
              <w:b/>
            </w:rPr>
          </w:pPr>
        </w:p>
      </w:tc>
    </w:tr>
  </w:tbl>
  <w:p w:rsidR="00D55C46" w:rsidRDefault="00423FB1">
    <w:pPr>
      <w:pBdr>
        <w:top w:val="nil"/>
        <w:left w:val="nil"/>
        <w:bottom w:val="nil"/>
        <w:right w:val="nil"/>
        <w:between w:val="nil"/>
      </w:pBdr>
      <w:tabs>
        <w:tab w:val="center" w:pos="4419"/>
        <w:tab w:val="right" w:pos="8838"/>
      </w:tabs>
      <w:rPr>
        <w:color w:val="000000"/>
        <w:sz w:val="2"/>
        <w:szCs w:val="2"/>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0" type="#_x0000_t75" alt="" style="position:absolute;margin-left:-68.8pt;margin-top:-117.6pt;width:589.8pt;height:768pt;z-index:-251658752;mso-position-horizontal:absolute;mso-position-horizontal-relative:margin;mso-position-vertical:absolute;mso-position-vertical-relative:margin">
          <v:imagedata r:id="rId1" o:title="image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B54287"/>
    <w:multiLevelType w:val="multilevel"/>
    <w:tmpl w:val="F7F06DDE"/>
    <w:lvl w:ilvl="0">
      <w:start w:val="1"/>
      <w:numFmt w:val="bullet"/>
      <w:lvlText w:val="●"/>
      <w:lvlJc w:val="left"/>
      <w:pPr>
        <w:ind w:left="776" w:hanging="360"/>
      </w:pPr>
      <w:rPr>
        <w:rFonts w:ascii="Noto Sans Symbols" w:eastAsia="Noto Sans Symbols" w:hAnsi="Noto Sans Symbols" w:cs="Noto Sans Symbols"/>
      </w:rPr>
    </w:lvl>
    <w:lvl w:ilvl="1">
      <w:start w:val="1"/>
      <w:numFmt w:val="bullet"/>
      <w:lvlText w:val="o"/>
      <w:lvlJc w:val="left"/>
      <w:pPr>
        <w:ind w:left="1496" w:hanging="360"/>
      </w:pPr>
      <w:rPr>
        <w:rFonts w:ascii="Courier New" w:eastAsia="Courier New" w:hAnsi="Courier New" w:cs="Courier New"/>
      </w:rPr>
    </w:lvl>
    <w:lvl w:ilvl="2">
      <w:start w:val="1"/>
      <w:numFmt w:val="bullet"/>
      <w:lvlText w:val="▪"/>
      <w:lvlJc w:val="left"/>
      <w:pPr>
        <w:ind w:left="2216" w:hanging="360"/>
      </w:pPr>
      <w:rPr>
        <w:rFonts w:ascii="Noto Sans Symbols" w:eastAsia="Noto Sans Symbols" w:hAnsi="Noto Sans Symbols" w:cs="Noto Sans Symbols"/>
      </w:rPr>
    </w:lvl>
    <w:lvl w:ilvl="3">
      <w:start w:val="1"/>
      <w:numFmt w:val="bullet"/>
      <w:lvlText w:val="●"/>
      <w:lvlJc w:val="left"/>
      <w:pPr>
        <w:ind w:left="2936" w:hanging="360"/>
      </w:pPr>
      <w:rPr>
        <w:rFonts w:ascii="Noto Sans Symbols" w:eastAsia="Noto Sans Symbols" w:hAnsi="Noto Sans Symbols" w:cs="Noto Sans Symbols"/>
      </w:rPr>
    </w:lvl>
    <w:lvl w:ilvl="4">
      <w:start w:val="1"/>
      <w:numFmt w:val="bullet"/>
      <w:lvlText w:val="o"/>
      <w:lvlJc w:val="left"/>
      <w:pPr>
        <w:ind w:left="3656" w:hanging="360"/>
      </w:pPr>
      <w:rPr>
        <w:rFonts w:ascii="Courier New" w:eastAsia="Courier New" w:hAnsi="Courier New" w:cs="Courier New"/>
      </w:rPr>
    </w:lvl>
    <w:lvl w:ilvl="5">
      <w:start w:val="1"/>
      <w:numFmt w:val="bullet"/>
      <w:lvlText w:val="▪"/>
      <w:lvlJc w:val="left"/>
      <w:pPr>
        <w:ind w:left="4376" w:hanging="360"/>
      </w:pPr>
      <w:rPr>
        <w:rFonts w:ascii="Noto Sans Symbols" w:eastAsia="Noto Sans Symbols" w:hAnsi="Noto Sans Symbols" w:cs="Noto Sans Symbols"/>
      </w:rPr>
    </w:lvl>
    <w:lvl w:ilvl="6">
      <w:start w:val="1"/>
      <w:numFmt w:val="bullet"/>
      <w:lvlText w:val="●"/>
      <w:lvlJc w:val="left"/>
      <w:pPr>
        <w:ind w:left="5096" w:hanging="360"/>
      </w:pPr>
      <w:rPr>
        <w:rFonts w:ascii="Noto Sans Symbols" w:eastAsia="Noto Sans Symbols" w:hAnsi="Noto Sans Symbols" w:cs="Noto Sans Symbols"/>
      </w:rPr>
    </w:lvl>
    <w:lvl w:ilvl="7">
      <w:start w:val="1"/>
      <w:numFmt w:val="bullet"/>
      <w:lvlText w:val="o"/>
      <w:lvlJc w:val="left"/>
      <w:pPr>
        <w:ind w:left="5816" w:hanging="360"/>
      </w:pPr>
      <w:rPr>
        <w:rFonts w:ascii="Courier New" w:eastAsia="Courier New" w:hAnsi="Courier New" w:cs="Courier New"/>
      </w:rPr>
    </w:lvl>
    <w:lvl w:ilvl="8">
      <w:start w:val="1"/>
      <w:numFmt w:val="bullet"/>
      <w:lvlText w:val="▪"/>
      <w:lvlJc w:val="left"/>
      <w:pPr>
        <w:ind w:left="6536" w:hanging="360"/>
      </w:pPr>
      <w:rPr>
        <w:rFonts w:ascii="Noto Sans Symbols" w:eastAsia="Noto Sans Symbols" w:hAnsi="Noto Sans Symbols" w:cs="Noto Sans Symbols"/>
      </w:rPr>
    </w:lvl>
  </w:abstractNum>
  <w:abstractNum w:abstractNumId="1">
    <w:nsid w:val="2493598B"/>
    <w:multiLevelType w:val="multilevel"/>
    <w:tmpl w:val="DAF477BC"/>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
    <w:nsid w:val="34346285"/>
    <w:multiLevelType w:val="multilevel"/>
    <w:tmpl w:val="9CCA67E2"/>
    <w:lvl w:ilvl="0">
      <w:start w:val="1"/>
      <w:numFmt w:val="bullet"/>
      <w:lvlText w:val="●"/>
      <w:lvlJc w:val="left"/>
      <w:pPr>
        <w:ind w:left="776" w:hanging="360"/>
      </w:pPr>
      <w:rPr>
        <w:rFonts w:ascii="Noto Sans Symbols" w:eastAsia="Noto Sans Symbols" w:hAnsi="Noto Sans Symbols" w:cs="Noto Sans Symbols"/>
      </w:rPr>
    </w:lvl>
    <w:lvl w:ilvl="1">
      <w:start w:val="1"/>
      <w:numFmt w:val="bullet"/>
      <w:lvlText w:val="o"/>
      <w:lvlJc w:val="left"/>
      <w:pPr>
        <w:ind w:left="1496" w:hanging="360"/>
      </w:pPr>
      <w:rPr>
        <w:rFonts w:ascii="Courier New" w:eastAsia="Courier New" w:hAnsi="Courier New" w:cs="Courier New"/>
      </w:rPr>
    </w:lvl>
    <w:lvl w:ilvl="2">
      <w:start w:val="1"/>
      <w:numFmt w:val="bullet"/>
      <w:lvlText w:val="▪"/>
      <w:lvlJc w:val="left"/>
      <w:pPr>
        <w:ind w:left="2216" w:hanging="360"/>
      </w:pPr>
      <w:rPr>
        <w:rFonts w:ascii="Noto Sans Symbols" w:eastAsia="Noto Sans Symbols" w:hAnsi="Noto Sans Symbols" w:cs="Noto Sans Symbols"/>
      </w:rPr>
    </w:lvl>
    <w:lvl w:ilvl="3">
      <w:start w:val="1"/>
      <w:numFmt w:val="bullet"/>
      <w:lvlText w:val="●"/>
      <w:lvlJc w:val="left"/>
      <w:pPr>
        <w:ind w:left="2936" w:hanging="360"/>
      </w:pPr>
      <w:rPr>
        <w:rFonts w:ascii="Noto Sans Symbols" w:eastAsia="Noto Sans Symbols" w:hAnsi="Noto Sans Symbols" w:cs="Noto Sans Symbols"/>
      </w:rPr>
    </w:lvl>
    <w:lvl w:ilvl="4">
      <w:start w:val="1"/>
      <w:numFmt w:val="bullet"/>
      <w:lvlText w:val="o"/>
      <w:lvlJc w:val="left"/>
      <w:pPr>
        <w:ind w:left="3656" w:hanging="360"/>
      </w:pPr>
      <w:rPr>
        <w:rFonts w:ascii="Courier New" w:eastAsia="Courier New" w:hAnsi="Courier New" w:cs="Courier New"/>
      </w:rPr>
    </w:lvl>
    <w:lvl w:ilvl="5">
      <w:start w:val="1"/>
      <w:numFmt w:val="bullet"/>
      <w:lvlText w:val="▪"/>
      <w:lvlJc w:val="left"/>
      <w:pPr>
        <w:ind w:left="4376" w:hanging="360"/>
      </w:pPr>
      <w:rPr>
        <w:rFonts w:ascii="Noto Sans Symbols" w:eastAsia="Noto Sans Symbols" w:hAnsi="Noto Sans Symbols" w:cs="Noto Sans Symbols"/>
      </w:rPr>
    </w:lvl>
    <w:lvl w:ilvl="6">
      <w:start w:val="1"/>
      <w:numFmt w:val="bullet"/>
      <w:lvlText w:val="●"/>
      <w:lvlJc w:val="left"/>
      <w:pPr>
        <w:ind w:left="5096" w:hanging="360"/>
      </w:pPr>
      <w:rPr>
        <w:rFonts w:ascii="Noto Sans Symbols" w:eastAsia="Noto Sans Symbols" w:hAnsi="Noto Sans Symbols" w:cs="Noto Sans Symbols"/>
      </w:rPr>
    </w:lvl>
    <w:lvl w:ilvl="7">
      <w:start w:val="1"/>
      <w:numFmt w:val="bullet"/>
      <w:lvlText w:val="o"/>
      <w:lvlJc w:val="left"/>
      <w:pPr>
        <w:ind w:left="5816" w:hanging="360"/>
      </w:pPr>
      <w:rPr>
        <w:rFonts w:ascii="Courier New" w:eastAsia="Courier New" w:hAnsi="Courier New" w:cs="Courier New"/>
      </w:rPr>
    </w:lvl>
    <w:lvl w:ilvl="8">
      <w:start w:val="1"/>
      <w:numFmt w:val="bullet"/>
      <w:lvlText w:val="▪"/>
      <w:lvlJc w:val="left"/>
      <w:pPr>
        <w:ind w:left="6536" w:hanging="360"/>
      </w:pPr>
      <w:rPr>
        <w:rFonts w:ascii="Noto Sans Symbols" w:eastAsia="Noto Sans Symbols" w:hAnsi="Noto Sans Symbols" w:cs="Noto Sans Symbols"/>
      </w:rPr>
    </w:lvl>
  </w:abstractNum>
  <w:abstractNum w:abstractNumId="3">
    <w:nsid w:val="411B73B5"/>
    <w:multiLevelType w:val="multilevel"/>
    <w:tmpl w:val="7BAE40D2"/>
    <w:lvl w:ilvl="0">
      <w:start w:val="1"/>
      <w:numFmt w:val="decimal"/>
      <w:lvlText w:val="%1."/>
      <w:lvlJc w:val="left"/>
      <w:pPr>
        <w:ind w:left="644" w:hanging="359"/>
      </w:pPr>
      <w:rPr>
        <w:rFonts w:ascii="Palatino Linotype" w:eastAsia="Palatino Linotype" w:hAnsi="Palatino Linotype" w:cs="Palatino Linotype"/>
        <w:b/>
        <w:i w:val="0"/>
        <w:color w:val="000000"/>
        <w:sz w:val="24"/>
        <w:szCs w:val="24"/>
      </w:rPr>
    </w:lvl>
    <w:lvl w:ilvl="1">
      <w:start w:val="1"/>
      <w:numFmt w:val="upperRoman"/>
      <w:lvlText w:val="%2."/>
      <w:lvlJc w:val="right"/>
      <w:pPr>
        <w:ind w:left="7525" w:hanging="720"/>
      </w:pPr>
    </w:lvl>
    <w:lvl w:ilvl="2">
      <w:start w:val="4"/>
      <w:numFmt w:val="lowerLetter"/>
      <w:lvlText w:val="%3)"/>
      <w:lvlJc w:val="left"/>
      <w:pPr>
        <w:ind w:left="2340" w:hanging="360"/>
      </w:pPr>
    </w:lvl>
    <w:lvl w:ilvl="3">
      <w:start w:val="1"/>
      <w:numFmt w:val="decimal"/>
      <w:lvlText w:val="%4."/>
      <w:lvlJc w:val="left"/>
      <w:pPr>
        <w:ind w:left="2880" w:hanging="360"/>
      </w:pPr>
    </w:lvl>
    <w:lvl w:ilvl="4">
      <w:start w:val="104"/>
      <w:numFmt w:val="decimal"/>
      <w:lvlText w:val="%5"/>
      <w:lvlJc w:val="left"/>
      <w:pPr>
        <w:ind w:left="3600" w:hanging="360"/>
      </w:pPr>
      <w:rPr>
        <w:b/>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464D334A"/>
    <w:multiLevelType w:val="multilevel"/>
    <w:tmpl w:val="D966D59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nsid w:val="55AF6063"/>
    <w:multiLevelType w:val="multilevel"/>
    <w:tmpl w:val="1FA454E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
    <w:nsid w:val="714D6210"/>
    <w:multiLevelType w:val="multilevel"/>
    <w:tmpl w:val="9C22655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3"/>
  </w:num>
  <w:num w:numId="2">
    <w:abstractNumId w:val="0"/>
  </w:num>
  <w:num w:numId="3">
    <w:abstractNumId w:val="2"/>
  </w:num>
  <w:num w:numId="4">
    <w:abstractNumId w:val="5"/>
  </w:num>
  <w:num w:numId="5">
    <w:abstractNumId w:val="4"/>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3"/>
  <w:proofState w:spelling="clean" w:grammar="clean"/>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5C46"/>
    <w:rsid w:val="00423FB1"/>
    <w:rsid w:val="005822D1"/>
    <w:rsid w:val="006826A2"/>
    <w:rsid w:val="00762508"/>
    <w:rsid w:val="00863A35"/>
    <w:rsid w:val="009A369C"/>
    <w:rsid w:val="00D233F0"/>
    <w:rsid w:val="00D55C46"/>
    <w:rsid w:val="00DD7DE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82392E46-3D0D-4005-86FE-C5E65E6AED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7E1C"/>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paragraph" w:styleId="Encabezado">
    <w:name w:val="header"/>
    <w:basedOn w:val="Normal"/>
    <w:link w:val="EncabezadoCar"/>
    <w:uiPriority w:val="99"/>
    <w:unhideWhenUsed/>
    <w:rsid w:val="00A07E1C"/>
    <w:pPr>
      <w:tabs>
        <w:tab w:val="center" w:pos="4419"/>
        <w:tab w:val="right" w:pos="8838"/>
      </w:tabs>
    </w:pPr>
  </w:style>
  <w:style w:type="character" w:customStyle="1" w:styleId="EncabezadoCar">
    <w:name w:val="Encabezado Car"/>
    <w:basedOn w:val="Fuentedeprrafopredeter"/>
    <w:link w:val="Encabezado"/>
    <w:uiPriority w:val="99"/>
    <w:rsid w:val="00A07E1C"/>
    <w:rPr>
      <w:rFonts w:ascii="Times New Roman" w:eastAsia="Times New Roman" w:hAnsi="Times New Roman" w:cs="Times New Roman"/>
      <w:sz w:val="24"/>
      <w:szCs w:val="24"/>
      <w:lang w:eastAsia="es-MX"/>
    </w:rPr>
  </w:style>
  <w:style w:type="paragraph" w:styleId="Piedepgina">
    <w:name w:val="footer"/>
    <w:basedOn w:val="Normal"/>
    <w:link w:val="PiedepginaCar"/>
    <w:uiPriority w:val="99"/>
    <w:unhideWhenUsed/>
    <w:rsid w:val="00A07E1C"/>
    <w:pPr>
      <w:tabs>
        <w:tab w:val="center" w:pos="4419"/>
        <w:tab w:val="right" w:pos="8838"/>
      </w:tabs>
    </w:pPr>
  </w:style>
  <w:style w:type="character" w:customStyle="1" w:styleId="PiedepginaCar">
    <w:name w:val="Pie de página Car"/>
    <w:basedOn w:val="Fuentedeprrafopredeter"/>
    <w:link w:val="Piedepgina"/>
    <w:uiPriority w:val="99"/>
    <w:rsid w:val="00A07E1C"/>
    <w:rPr>
      <w:rFonts w:ascii="Times New Roman" w:eastAsia="Times New Roman" w:hAnsi="Times New Roman" w:cs="Times New Roman"/>
      <w:sz w:val="24"/>
      <w:szCs w:val="24"/>
      <w:lang w:eastAsia="es-MX"/>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A07E1C"/>
    <w:pPr>
      <w:ind w:left="720"/>
      <w:contextualSpacing/>
    </w:pPr>
    <w:rPr>
      <w:rFonts w:ascii="Century Gothic" w:hAnsi="Century Gothic"/>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A07E1C"/>
    <w:rPr>
      <w:rFonts w:ascii="Century Gothic" w:eastAsia="Times New Roman" w:hAnsi="Century Gothic" w:cs="Times New Roman"/>
      <w:sz w:val="24"/>
      <w:szCs w:val="24"/>
      <w:lang w:eastAsia="es-MX"/>
    </w:rPr>
  </w:style>
  <w:style w:type="character" w:styleId="Hipervnculo">
    <w:name w:val="Hyperlink"/>
    <w:aliases w:val="Hipervínculo1,Hipervínculo11,Hipervínculo12,Hipervínculo13,Hipervínculo14,Hipervínculo15"/>
    <w:basedOn w:val="Fuentedeprrafopredeter"/>
    <w:uiPriority w:val="99"/>
    <w:unhideWhenUsed/>
    <w:rsid w:val="00A07E1C"/>
    <w:rPr>
      <w:color w:val="0563C1"/>
      <w:u w:val="single"/>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A07E1C"/>
    <w:rPr>
      <w:rFonts w:cs="Times New Roman"/>
      <w:vertAlign w:val="superscript"/>
    </w:rPr>
  </w:style>
  <w:style w:type="character" w:customStyle="1" w:styleId="TextonotapieCar">
    <w:name w:val="Texto nota pie Car"/>
    <w:aliases w:val="Footnote Text Char Char Char Char Char Car,Footnote Text Char Char Char Char Car,Ref. de nota al pie1 Car,FA Fu Car,Footnote Text Char Char Char Car,Footnote Text Cha Car,FA Fußnotentext Car,FA Fu?notentext Car,FA Fuﬂnotentext Car"/>
    <w:basedOn w:val="Fuentedeprrafopredeter"/>
    <w:link w:val="Textonotapie"/>
    <w:uiPriority w:val="99"/>
    <w:qFormat/>
    <w:locked/>
    <w:rsid w:val="00A07E1C"/>
    <w:rPr>
      <w:rFonts w:cs="Times New Roman"/>
      <w:sz w:val="20"/>
      <w:szCs w:val="20"/>
    </w:rPr>
  </w:style>
  <w:style w:type="paragraph" w:styleId="Textonotapie">
    <w:name w:val="footnote text"/>
    <w:aliases w:val="Footnote Text Char Char Char Char Char,Footnote Text Char Char Char Char,Ref. de nota al pie1,FA Fu,Footnote Text Char Char Char,Footnote Text Cha,FA Fußnotentext,FA Fu?notentext,Footnote Text Char Char,FA Fuﬂnotentext,Ca,FA Fu?notente"/>
    <w:basedOn w:val="Normal"/>
    <w:link w:val="TextonotapieCar"/>
    <w:uiPriority w:val="99"/>
    <w:unhideWhenUsed/>
    <w:qFormat/>
    <w:rsid w:val="00A07E1C"/>
    <w:rPr>
      <w:rFonts w:asciiTheme="minorHAnsi" w:eastAsiaTheme="minorHAnsi" w:hAnsiTheme="minorHAnsi"/>
      <w:sz w:val="20"/>
      <w:szCs w:val="20"/>
      <w:lang w:eastAsia="en-US"/>
    </w:rPr>
  </w:style>
  <w:style w:type="character" w:customStyle="1" w:styleId="TextonotapieCar1">
    <w:name w:val="Texto nota pie Car1"/>
    <w:basedOn w:val="Fuentedeprrafopredeter"/>
    <w:uiPriority w:val="99"/>
    <w:semiHidden/>
    <w:rsid w:val="00A07E1C"/>
    <w:rPr>
      <w:rFonts w:ascii="Times New Roman" w:eastAsia="Times New Roman" w:hAnsi="Times New Roman" w:cs="Times New Roman"/>
      <w:sz w:val="20"/>
      <w:szCs w:val="20"/>
      <w:lang w:eastAsia="es-MX"/>
    </w:rPr>
  </w:style>
  <w:style w:type="paragraph" w:customStyle="1" w:styleId="Default">
    <w:name w:val="Default"/>
    <w:rsid w:val="00A07E1C"/>
    <w:pPr>
      <w:autoSpaceDE w:val="0"/>
      <w:autoSpaceDN w:val="0"/>
      <w:adjustRightInd w:val="0"/>
    </w:pPr>
    <w:rPr>
      <w:rFonts w:ascii="Arial" w:hAnsi="Arial" w:cs="Arial"/>
      <w:color w:val="000000"/>
    </w:rPr>
  </w:style>
  <w:style w:type="paragraph" w:styleId="Sinespaciado">
    <w:name w:val="No Spacing"/>
    <w:aliases w:val="Francesa,INAI"/>
    <w:link w:val="SinespaciadoCar"/>
    <w:uiPriority w:val="1"/>
    <w:qFormat/>
    <w:rsid w:val="00A07E1C"/>
    <w:rPr>
      <w:lang w:eastAsia="es-ES"/>
    </w:rPr>
  </w:style>
  <w:style w:type="character" w:customStyle="1" w:styleId="SinespaciadoCar">
    <w:name w:val="Sin espaciado Car"/>
    <w:aliases w:val="Francesa Car,INAI Car"/>
    <w:link w:val="Sinespaciado"/>
    <w:uiPriority w:val="1"/>
    <w:locked/>
    <w:rsid w:val="00A07E1C"/>
    <w:rPr>
      <w:rFonts w:ascii="Times New Roman" w:eastAsia="Times New Roman" w:hAnsi="Times New Roman" w:cs="Times New Roman"/>
      <w:sz w:val="24"/>
      <w:szCs w:val="24"/>
      <w:lang w:eastAsia="es-ES"/>
    </w:rPr>
  </w:style>
  <w:style w:type="table" w:styleId="Tabladecuadrcula6concolores">
    <w:name w:val="Grid Table 6 Colorful"/>
    <w:basedOn w:val="Tablanormal"/>
    <w:uiPriority w:val="51"/>
    <w:rsid w:val="00A07E1C"/>
    <w:rPr>
      <w:color w:val="000000" w:themeColor="text1"/>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0" w:type="dxa"/>
        <w:bottom w:w="0" w:type="dxa"/>
        <w:right w:w="0" w:type="dxa"/>
      </w:tblCellMar>
    </w:tblPr>
  </w:style>
  <w:style w:type="table" w:customStyle="1" w:styleId="a0">
    <w:basedOn w:val="TableNormal"/>
    <w:tblPr>
      <w:tblStyleRowBandSize w:val="1"/>
      <w:tblStyleColBandSize w:val="1"/>
      <w:tblCellMar>
        <w:top w:w="0" w:type="dxa"/>
        <w:left w:w="0" w:type="dxa"/>
        <w:bottom w:w="0" w:type="dxa"/>
        <w:right w:w="0" w:type="dxa"/>
      </w:tblCellMar>
    </w:tblPr>
  </w:style>
  <w:style w:type="table" w:customStyle="1" w:styleId="a1">
    <w:basedOn w:val="TableNormal"/>
    <w:tblPr>
      <w:tblStyleRowBandSize w:val="1"/>
      <w:tblStyleColBandSize w:val="1"/>
      <w:tblCellMar>
        <w:top w:w="0" w:type="dxa"/>
        <w:left w:w="115" w:type="dxa"/>
        <w:bottom w:w="0" w:type="dxa"/>
        <w:right w:w="115" w:type="dxa"/>
      </w:tblCellMar>
    </w:tblPr>
  </w:style>
  <w:style w:type="table" w:customStyle="1" w:styleId="a2">
    <w:basedOn w:val="TableNormal"/>
    <w:tblPr>
      <w:tblStyleRowBandSize w:val="1"/>
      <w:tblStyleColBandSize w:val="1"/>
      <w:tblCellMar>
        <w:top w:w="0" w:type="dxa"/>
        <w:left w:w="115" w:type="dxa"/>
        <w:bottom w:w="0" w:type="dxa"/>
        <w:right w:w="115" w:type="dxa"/>
      </w:tblCellMar>
    </w:tblPr>
  </w:style>
  <w:style w:type="table" w:customStyle="1" w:styleId="a3">
    <w:basedOn w:val="TableNormal"/>
    <w:tblPr>
      <w:tblStyleRowBandSize w:val="1"/>
      <w:tblStyleColBandSize w:val="1"/>
      <w:tblCellMar>
        <w:top w:w="0" w:type="dxa"/>
        <w:left w:w="115" w:type="dxa"/>
        <w:bottom w:w="0" w:type="dxa"/>
        <w:right w:w="115" w:type="dxa"/>
      </w:tblCellMar>
    </w:tblPr>
  </w:style>
  <w:style w:type="table" w:customStyle="1" w:styleId="a4">
    <w:basedOn w:val="TableNormal"/>
    <w:tblPr>
      <w:tblStyleRowBandSize w:val="1"/>
      <w:tblStyleColBandSize w:val="1"/>
      <w:tblCellMar>
        <w:top w:w="0" w:type="dxa"/>
        <w:left w:w="115" w:type="dxa"/>
        <w:bottom w:w="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saimex.org.mx/saimex/solicitud/downloadAttach/2117908.page" TargetMode="Externa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saimex.org.mx/saimex/solicitud/downloadAttach/2130702.page" TargetMode="External"/><Relationship Id="rId4" Type="http://schemas.openxmlformats.org/officeDocument/2006/relationships/settings" Target="settings.xml"/><Relationship Id="rId9" Type="http://schemas.openxmlformats.org/officeDocument/2006/relationships/hyperlink" Target="https://saimex.org.mx/saimex/solicitud/downloadAttach/2142712.page"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U5U9qmX7OMXaQHLdCN/i/0Vf6ew==">CgMxLjAyCGguZ2pkZ3hzMgloLjMwajB6bGwyCWguMWZvYjl0ZTIJaC4zem55c2g3MgloLjJldDkycDAyCGgudHlqY3d0MgloLjNkeTZ2a20yCWguMXQzaDVzZjIJaC40ZDM0b2c4MgloLjJzOGV5bzEyCWguM3JkY3JqbjIJaC4yNmluMXJnOAByITFEeG1jVW5hU3VTT0dPSEdYTElfcTFNbGJsZEZyRGJ5VA==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33</Pages>
  <Words>7806</Words>
  <Characters>42933</Characters>
  <Application>Microsoft Office Word</Application>
  <DocSecurity>0</DocSecurity>
  <Lines>357</Lines>
  <Paragraphs>101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50638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INFOEM549</dc:creator>
  <cp:lastModifiedBy>USUARIO</cp:lastModifiedBy>
  <cp:revision>6</cp:revision>
  <cp:lastPrinted>2024-11-14T23:48:00Z</cp:lastPrinted>
  <dcterms:created xsi:type="dcterms:W3CDTF">2024-11-06T00:57:00Z</dcterms:created>
  <dcterms:modified xsi:type="dcterms:W3CDTF">2024-11-14T23:48:00Z</dcterms:modified>
</cp:coreProperties>
</file>