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53D6" w14:textId="77777777" w:rsidR="00414624" w:rsidRPr="00DB0E35" w:rsidRDefault="00414624" w:rsidP="00414624">
      <w:pPr>
        <w:tabs>
          <w:tab w:val="left" w:pos="0"/>
        </w:tabs>
        <w:spacing w:line="360" w:lineRule="auto"/>
        <w:jc w:val="both"/>
        <w:rPr>
          <w:rFonts w:ascii="Palatino Linotype" w:hAnsi="Palatino Linotype"/>
          <w:sz w:val="22"/>
          <w:szCs w:val="22"/>
        </w:rPr>
      </w:pPr>
      <w:r w:rsidRPr="00DB0E35">
        <w:rPr>
          <w:rFonts w:ascii="Palatino Linotype" w:hAnsi="Palatino Linotype"/>
          <w:sz w:val="22"/>
          <w:szCs w:val="22"/>
        </w:rPr>
        <w:t>Resolución del Pleno del Instituto de Transparencia, Acceso a la Información Pública y Protección de Datos Personales del Estado de México y Municipios, con domicilio e</w:t>
      </w:r>
      <w:r w:rsidR="006C63EA">
        <w:rPr>
          <w:rFonts w:ascii="Palatino Linotype" w:hAnsi="Palatino Linotype"/>
          <w:sz w:val="22"/>
          <w:szCs w:val="22"/>
        </w:rPr>
        <w:t>n Metepec, Estado de México; de</w:t>
      </w:r>
      <w:r w:rsidRPr="00DB0E35">
        <w:rPr>
          <w:rFonts w:ascii="Palatino Linotype" w:hAnsi="Palatino Linotype"/>
          <w:sz w:val="22"/>
          <w:szCs w:val="22"/>
        </w:rPr>
        <w:t xml:space="preserve"> dieciséis (16) de octubre de dos mil  veinticuatro. </w:t>
      </w:r>
    </w:p>
    <w:p w14:paraId="453E25FD" w14:textId="77777777" w:rsidR="00414624" w:rsidRPr="00DB0E35" w:rsidRDefault="00414624" w:rsidP="00414624">
      <w:pPr>
        <w:tabs>
          <w:tab w:val="left" w:pos="0"/>
        </w:tabs>
        <w:spacing w:line="360" w:lineRule="auto"/>
        <w:jc w:val="both"/>
        <w:rPr>
          <w:rFonts w:ascii="Palatino Linotype" w:hAnsi="Palatino Linotype"/>
          <w:sz w:val="22"/>
          <w:szCs w:val="22"/>
        </w:rPr>
      </w:pPr>
    </w:p>
    <w:p w14:paraId="7C442E4D" w14:textId="21C0B59A" w:rsidR="00414624" w:rsidRPr="00DB0E35" w:rsidRDefault="00414624" w:rsidP="00414624">
      <w:pPr>
        <w:spacing w:line="360" w:lineRule="auto"/>
        <w:jc w:val="both"/>
        <w:rPr>
          <w:rFonts w:ascii="Palatino Linotype" w:hAnsi="Palatino Linotype"/>
          <w:sz w:val="22"/>
          <w:szCs w:val="22"/>
        </w:rPr>
      </w:pPr>
      <w:r w:rsidRPr="00DB0E35">
        <w:rPr>
          <w:rFonts w:ascii="Palatino Linotype" w:hAnsi="Palatino Linotype"/>
          <w:b/>
          <w:sz w:val="22"/>
          <w:szCs w:val="22"/>
        </w:rPr>
        <w:t>VISTO</w:t>
      </w:r>
      <w:r w:rsidRPr="00DB0E35">
        <w:rPr>
          <w:rFonts w:ascii="Palatino Linotype" w:hAnsi="Palatino Linotype"/>
          <w:sz w:val="22"/>
          <w:szCs w:val="22"/>
        </w:rPr>
        <w:t xml:space="preserve"> el expediente electrónico formado con motivo del recurso de revisión </w:t>
      </w:r>
      <w:r w:rsidRPr="00DB0E35">
        <w:rPr>
          <w:rFonts w:ascii="Palatino Linotype" w:hAnsi="Palatino Linotype" w:cs="Arial"/>
          <w:b/>
          <w:bCs/>
          <w:sz w:val="22"/>
          <w:szCs w:val="22"/>
        </w:rPr>
        <w:t xml:space="preserve">01158/INFOEM/IP/RR/2024, </w:t>
      </w:r>
      <w:r w:rsidRPr="00DB0E35">
        <w:rPr>
          <w:rFonts w:ascii="Palatino Linotype" w:hAnsi="Palatino Linotype"/>
          <w:sz w:val="22"/>
          <w:szCs w:val="22"/>
        </w:rPr>
        <w:t xml:space="preserve">promovido por </w:t>
      </w:r>
      <w:r w:rsidR="00B0430C">
        <w:rPr>
          <w:rFonts w:ascii="Palatino Linotype" w:hAnsi="Palatino Linotype"/>
          <w:b/>
          <w:bCs/>
          <w:sz w:val="22"/>
          <w:szCs w:val="22"/>
        </w:rPr>
        <w:t>XXX XXX</w:t>
      </w:r>
      <w:r w:rsidRPr="00DB0E35">
        <w:rPr>
          <w:rFonts w:ascii="Palatino Linotype" w:hAnsi="Palatino Linotype"/>
          <w:sz w:val="22"/>
          <w:szCs w:val="22"/>
        </w:rPr>
        <w:t xml:space="preserve">, quien en lo sucesivo se le identificara como </w:t>
      </w:r>
      <w:r w:rsidRPr="00DB0E35">
        <w:rPr>
          <w:rFonts w:ascii="Palatino Linotype" w:hAnsi="Palatino Linotype"/>
          <w:b/>
          <w:sz w:val="22"/>
          <w:szCs w:val="22"/>
        </w:rPr>
        <w:t>RECURRENTE</w:t>
      </w:r>
      <w:r w:rsidRPr="00DB0E35">
        <w:rPr>
          <w:rFonts w:ascii="Palatino Linotype" w:hAnsi="Palatino Linotype"/>
          <w:sz w:val="22"/>
          <w:szCs w:val="22"/>
        </w:rPr>
        <w:t>, en contra de la</w:t>
      </w:r>
      <w:r w:rsidRPr="00DB0E35">
        <w:rPr>
          <w:rFonts w:ascii="Palatino Linotype" w:hAnsi="Palatino Linotype" w:cs="Arial"/>
          <w:sz w:val="22"/>
          <w:szCs w:val="22"/>
        </w:rPr>
        <w:t xml:space="preserve"> respuesta del </w:t>
      </w:r>
      <w:r w:rsidRPr="00DB0E35">
        <w:rPr>
          <w:rFonts w:ascii="Palatino Linotype" w:eastAsia="Calibri" w:hAnsi="Palatino Linotype" w:cs="Tahoma"/>
          <w:b/>
          <w:bCs/>
          <w:sz w:val="22"/>
          <w:szCs w:val="22"/>
          <w:lang w:eastAsia="en-US"/>
        </w:rPr>
        <w:t>Ayuntamiento de Acambay de Ruíz de Castañeda</w:t>
      </w:r>
      <w:r w:rsidRPr="00DB0E35">
        <w:rPr>
          <w:rFonts w:ascii="Palatino Linotype" w:hAnsi="Palatino Linotype" w:cs="Arial"/>
          <w:b/>
          <w:sz w:val="22"/>
          <w:szCs w:val="22"/>
        </w:rPr>
        <w:t xml:space="preserve">, </w:t>
      </w:r>
      <w:r w:rsidRPr="00DB0E35">
        <w:rPr>
          <w:rFonts w:ascii="Palatino Linotype" w:hAnsi="Palatino Linotype"/>
          <w:sz w:val="22"/>
          <w:szCs w:val="22"/>
        </w:rPr>
        <w:t>en lo sucesivo el</w:t>
      </w:r>
      <w:r w:rsidRPr="00DB0E35">
        <w:rPr>
          <w:rFonts w:ascii="Palatino Linotype" w:hAnsi="Palatino Linotype"/>
          <w:b/>
          <w:sz w:val="22"/>
          <w:szCs w:val="22"/>
        </w:rPr>
        <w:t xml:space="preserve"> SUJETO OBLIGADO, </w:t>
      </w:r>
      <w:r w:rsidRPr="00DB0E35">
        <w:rPr>
          <w:rFonts w:ascii="Palatino Linotype" w:hAnsi="Palatino Linotype"/>
          <w:sz w:val="22"/>
          <w:szCs w:val="22"/>
        </w:rPr>
        <w:t xml:space="preserve">se procede a dictar la presente resolución, con base en los siguientes: </w:t>
      </w:r>
    </w:p>
    <w:p w14:paraId="5EB1468B" w14:textId="77777777" w:rsidR="00414624" w:rsidRPr="00DB0E35" w:rsidRDefault="00414624" w:rsidP="00414624">
      <w:pPr>
        <w:spacing w:line="360" w:lineRule="auto"/>
        <w:jc w:val="both"/>
        <w:rPr>
          <w:rFonts w:ascii="Palatino Linotype" w:hAnsi="Palatino Linotype"/>
          <w:sz w:val="22"/>
          <w:szCs w:val="22"/>
        </w:rPr>
      </w:pPr>
    </w:p>
    <w:p w14:paraId="51EC2507" w14:textId="77777777" w:rsidR="00414624" w:rsidRPr="00DB0E35" w:rsidRDefault="00414624" w:rsidP="00414624">
      <w:pPr>
        <w:keepNext/>
        <w:keepLines/>
        <w:tabs>
          <w:tab w:val="left" w:pos="0"/>
        </w:tabs>
        <w:spacing w:line="360" w:lineRule="auto"/>
        <w:jc w:val="center"/>
        <w:outlineLvl w:val="0"/>
        <w:rPr>
          <w:rFonts w:ascii="Palatino Linotype" w:hAnsi="Palatino Linotype"/>
          <w:b/>
          <w:sz w:val="22"/>
          <w:szCs w:val="22"/>
          <w:lang w:eastAsia="en-US"/>
        </w:rPr>
      </w:pPr>
      <w:bookmarkStart w:id="0" w:name="_Toc496274633"/>
      <w:bookmarkStart w:id="1" w:name="_Toc490060616"/>
      <w:bookmarkStart w:id="2" w:name="_Toc499727165"/>
      <w:bookmarkStart w:id="3" w:name="_Toc94119610"/>
      <w:r w:rsidRPr="00DB0E35">
        <w:rPr>
          <w:rFonts w:ascii="Palatino Linotype" w:hAnsi="Palatino Linotype"/>
          <w:b/>
          <w:sz w:val="22"/>
          <w:szCs w:val="22"/>
          <w:lang w:eastAsia="en-US"/>
        </w:rPr>
        <w:t>ANTECEDENTES</w:t>
      </w:r>
      <w:bookmarkEnd w:id="0"/>
      <w:bookmarkEnd w:id="1"/>
      <w:bookmarkEnd w:id="2"/>
      <w:bookmarkEnd w:id="3"/>
    </w:p>
    <w:p w14:paraId="6B5551E9" w14:textId="77777777" w:rsidR="00414624" w:rsidRPr="00DB0E35" w:rsidRDefault="00414624" w:rsidP="00414624">
      <w:pPr>
        <w:keepNext/>
        <w:keepLines/>
        <w:tabs>
          <w:tab w:val="left" w:pos="0"/>
        </w:tabs>
        <w:spacing w:line="360" w:lineRule="auto"/>
        <w:jc w:val="center"/>
        <w:outlineLvl w:val="0"/>
        <w:rPr>
          <w:rFonts w:ascii="Palatino Linotype" w:hAnsi="Palatino Linotype"/>
          <w:b/>
          <w:sz w:val="22"/>
          <w:szCs w:val="22"/>
          <w:lang w:eastAsia="en-US"/>
        </w:rPr>
      </w:pPr>
    </w:p>
    <w:p w14:paraId="433445B7" w14:textId="77777777" w:rsidR="00414624" w:rsidRPr="00DB0E35" w:rsidRDefault="00414624" w:rsidP="00414624">
      <w:pPr>
        <w:numPr>
          <w:ilvl w:val="0"/>
          <w:numId w:val="1"/>
        </w:numPr>
        <w:tabs>
          <w:tab w:val="left" w:pos="0"/>
        </w:tabs>
        <w:spacing w:line="360" w:lineRule="auto"/>
        <w:ind w:left="0" w:firstLine="0"/>
        <w:contextualSpacing/>
        <w:jc w:val="both"/>
        <w:rPr>
          <w:rFonts w:ascii="Palatino Linotype" w:eastAsia="Calibri" w:hAnsi="Palatino Linotype" w:cs="Arial"/>
          <w:sz w:val="22"/>
          <w:szCs w:val="22"/>
          <w:lang w:val="es-ES"/>
        </w:rPr>
      </w:pPr>
      <w:r w:rsidRPr="00DB0E35">
        <w:rPr>
          <w:rFonts w:ascii="Palatino Linotype" w:eastAsia="Calibri" w:hAnsi="Palatino Linotype" w:cs="Arial"/>
          <w:sz w:val="22"/>
          <w:szCs w:val="22"/>
          <w:lang w:val="es-ES"/>
        </w:rPr>
        <w:t>El nueve (09) de febrero de dos mil veinticuatro,</w:t>
      </w:r>
      <w:r w:rsidRPr="00DB0E35">
        <w:rPr>
          <w:rFonts w:ascii="Palatino Linotype" w:eastAsia="Calibri" w:hAnsi="Palatino Linotype"/>
          <w:sz w:val="22"/>
          <w:szCs w:val="22"/>
          <w:lang w:val="es-ES"/>
        </w:rPr>
        <w:t xml:space="preserve"> </w:t>
      </w:r>
      <w:r w:rsidRPr="00DB0E35">
        <w:rPr>
          <w:rFonts w:ascii="Palatino Linotype" w:hAnsi="Palatino Linotype"/>
          <w:sz w:val="22"/>
          <w:szCs w:val="22"/>
        </w:rPr>
        <w:t>el</w:t>
      </w:r>
      <w:r w:rsidRPr="00DB0E35">
        <w:rPr>
          <w:rFonts w:ascii="Palatino Linotype" w:hAnsi="Palatino Linotype"/>
          <w:b/>
          <w:sz w:val="22"/>
          <w:szCs w:val="22"/>
        </w:rPr>
        <w:t xml:space="preserve"> </w:t>
      </w:r>
      <w:r w:rsidRPr="00DB0E35">
        <w:rPr>
          <w:rFonts w:ascii="Palatino Linotype" w:hAnsi="Palatino Linotype"/>
          <w:sz w:val="22"/>
          <w:szCs w:val="22"/>
        </w:rPr>
        <w:t>solicitante</w:t>
      </w:r>
      <w:r w:rsidRPr="00DB0E35">
        <w:rPr>
          <w:rFonts w:ascii="Palatino Linotype" w:hAnsi="Palatino Linotype"/>
          <w:b/>
          <w:sz w:val="22"/>
          <w:szCs w:val="22"/>
        </w:rPr>
        <w:t xml:space="preserve">  </w:t>
      </w:r>
      <w:r w:rsidRPr="00DB0E35">
        <w:rPr>
          <w:rFonts w:ascii="Palatino Linotype" w:hAnsi="Palatino Linotype"/>
          <w:sz w:val="22"/>
          <w:szCs w:val="22"/>
        </w:rPr>
        <w:t>presentó</w:t>
      </w:r>
      <w:r w:rsidRPr="00DB0E35">
        <w:rPr>
          <w:rFonts w:ascii="Palatino Linotype" w:hAnsi="Palatino Linotype"/>
          <w:b/>
          <w:sz w:val="22"/>
          <w:szCs w:val="22"/>
        </w:rPr>
        <w:t xml:space="preserve"> </w:t>
      </w:r>
      <w:r w:rsidRPr="00DB0E35">
        <w:rPr>
          <w:rFonts w:ascii="Palatino Linotype" w:eastAsia="Calibri" w:hAnsi="Palatino Linotype" w:cs="Arial"/>
          <w:sz w:val="22"/>
          <w:szCs w:val="22"/>
          <w:lang w:val="es-ES"/>
        </w:rPr>
        <w:t xml:space="preserve">ante el </w:t>
      </w:r>
      <w:r w:rsidRPr="00DB0E35">
        <w:rPr>
          <w:rFonts w:ascii="Palatino Linotype" w:eastAsia="Calibri" w:hAnsi="Palatino Linotype" w:cs="Arial"/>
          <w:b/>
          <w:sz w:val="22"/>
          <w:szCs w:val="22"/>
          <w:lang w:val="es-ES"/>
        </w:rPr>
        <w:t>SUJETO OBLIGADO,</w:t>
      </w:r>
      <w:r w:rsidRPr="00DB0E35">
        <w:rPr>
          <w:rFonts w:ascii="Palatino Linotype" w:eastAsia="Calibri" w:hAnsi="Palatino Linotype" w:cs="Arial"/>
          <w:sz w:val="22"/>
          <w:szCs w:val="22"/>
        </w:rPr>
        <w:t xml:space="preserve"> a través del Sistema de Acceso a la Información Mexiquense (SAIMEX),</w:t>
      </w:r>
      <w:r w:rsidRPr="00DB0E35">
        <w:rPr>
          <w:rFonts w:ascii="Palatino Linotype" w:eastAsia="Calibri" w:hAnsi="Palatino Linotype" w:cs="Arial"/>
          <w:sz w:val="22"/>
          <w:szCs w:val="22"/>
          <w:lang w:val="es-ES"/>
        </w:rPr>
        <w:t xml:space="preserve"> la solicitud de información pública registrada con el número </w:t>
      </w:r>
      <w:r w:rsidRPr="00DB0E35">
        <w:rPr>
          <w:rFonts w:ascii="Palatino Linotype" w:hAnsi="Palatino Linotype"/>
          <w:b/>
          <w:bCs/>
          <w:sz w:val="22"/>
          <w:szCs w:val="22"/>
        </w:rPr>
        <w:t> 00033/ACAMBAY/IP/2024</w:t>
      </w:r>
      <w:r w:rsidRPr="00DB0E35">
        <w:rPr>
          <w:rFonts w:ascii="Palatino Linotype" w:eastAsia="Calibri" w:hAnsi="Palatino Linotype" w:cs="Arial"/>
          <w:sz w:val="22"/>
          <w:szCs w:val="22"/>
          <w:lang w:val="es-ES"/>
        </w:rPr>
        <w:t>, mediante la cual se solicitó:</w:t>
      </w:r>
    </w:p>
    <w:p w14:paraId="476350E0" w14:textId="77777777" w:rsidR="00414624" w:rsidRPr="00DB0E35" w:rsidRDefault="00414624" w:rsidP="00414624">
      <w:pPr>
        <w:tabs>
          <w:tab w:val="left" w:pos="0"/>
        </w:tabs>
        <w:spacing w:line="360" w:lineRule="auto"/>
        <w:ind w:left="360"/>
        <w:contextualSpacing/>
        <w:jc w:val="both"/>
        <w:rPr>
          <w:rFonts w:ascii="Palatino Linotype" w:eastAsia="Calibri" w:hAnsi="Palatino Linotype" w:cs="Arial"/>
          <w:sz w:val="22"/>
          <w:szCs w:val="22"/>
          <w:lang w:val="es-ES"/>
        </w:rPr>
      </w:pPr>
    </w:p>
    <w:p w14:paraId="48228195" w14:textId="67CB94C0" w:rsidR="00414624" w:rsidRPr="00DB0E35" w:rsidRDefault="00414624" w:rsidP="00414624">
      <w:pPr>
        <w:tabs>
          <w:tab w:val="left" w:pos="0"/>
        </w:tabs>
        <w:spacing w:line="360" w:lineRule="auto"/>
        <w:ind w:left="567" w:right="49"/>
        <w:contextualSpacing/>
        <w:jc w:val="both"/>
        <w:rPr>
          <w:rFonts w:ascii="Palatino Linotype" w:hAnsi="Palatino Linotype" w:cs="Arial"/>
          <w:i/>
          <w:sz w:val="22"/>
          <w:szCs w:val="22"/>
          <w:lang w:val="es-ES"/>
        </w:rPr>
      </w:pPr>
      <w:r w:rsidRPr="00DB0E35">
        <w:rPr>
          <w:rFonts w:ascii="Palatino Linotype" w:hAnsi="Palatino Linotype" w:cs="Arial"/>
          <w:i/>
          <w:sz w:val="22"/>
          <w:szCs w:val="22"/>
          <w:lang w:val="es-ES"/>
        </w:rPr>
        <w:t>“</w:t>
      </w:r>
      <w:r w:rsidRPr="00DB0E35">
        <w:rPr>
          <w:rFonts w:ascii="Palatino Linotype" w:hAnsi="Palatino Linotype"/>
          <w:i/>
          <w:color w:val="000000"/>
          <w:sz w:val="22"/>
          <w:szCs w:val="22"/>
        </w:rPr>
        <w:t xml:space="preserve">ASUNTO: SE SOLICITA INFORME INFOEM. P R E S E N T E: El que suscribe ciudadano </w:t>
      </w:r>
      <w:r w:rsidR="00B0430C">
        <w:rPr>
          <w:rFonts w:ascii="Palatino Linotype" w:hAnsi="Palatino Linotype"/>
          <w:i/>
          <w:color w:val="000000"/>
          <w:sz w:val="22"/>
          <w:szCs w:val="22"/>
        </w:rPr>
        <w:t>XXX XXX XXX</w:t>
      </w:r>
      <w:r w:rsidRPr="00DB0E35">
        <w:rPr>
          <w:rFonts w:ascii="Palatino Linotype" w:hAnsi="Palatino Linotype"/>
          <w:i/>
          <w:color w:val="000000"/>
          <w:sz w:val="22"/>
          <w:szCs w:val="22"/>
        </w:rPr>
        <w:t xml:space="preserve">, por medio del presente y en mi calidad de ciudadano y con fundamente el artículo 1, 8, 16 constitucional, y en concordancia con los artículos 9, 10, 11, 12, 23, 24 de la LEY DE TRANSPARENCIA Y ACCESO A LA INFORMACIÓN PUBLICA EN EL ESTADO DE MEXICO Y SUS MUNICIPIOS; en donde refiere que Toda la información en posesión de los sujetos obligados será pública, completa, oportuna y accesible, sujeta a un claro régimen de excepciones que deberán estar definidas y ser además legítimas y estrictamente necesarias en una sociedad democrática. Y a este órgano INFOEM como órgano público estatal constitucionalmente autónomo, especializado, imparcial y colegiado, dotado de personalidad </w:t>
      </w:r>
      <w:r w:rsidRPr="00DB0E35">
        <w:rPr>
          <w:rFonts w:ascii="Palatino Linotype" w:hAnsi="Palatino Linotype"/>
          <w:i/>
          <w:color w:val="000000"/>
          <w:sz w:val="22"/>
          <w:szCs w:val="22"/>
        </w:rPr>
        <w:lastRenderedPageBreak/>
        <w:t xml:space="preserve">jurídica y patrimonio propio. Garantizar los derechos fundamentales de acceso a la información pública y protección de los datos personales. Y de máxima publicidad solicito lo siguiente: Solicito se le sea requerido a la PRESIDENTA CONSTITUCIONAL MARIBEL ALCÁNTARA NUÑEZ, DEL AYUNTAMIENTO DE ACAMBAY DE RUIZ CASTAÑEDA, DEL ESTADO DE MEXICO, que se verifica del año 2022 al año 2024, LA INFORMACIÓN QUE SE INDICA. En este acto SOLICITO SE ME SEA INFORMADO, lo siguiente: 1. Informe la Presidenta del ayuntamiento, cuantas áreas conforme al organigrama municipal existen en el municipio y cuantas existen sin que se encuentren en el organigrama 2. Como se encuentran distribuidas cada una de las áreas municipales 3. Cuanto personal cuanta en cada área del municipio Y dicha información se solicita en el plazo que la LEY DE TRANSPARENCIA Y ACCESO A LA INFORMACIÓN PUBLICA EN EL ESTADO DE MEXICO Y SUS MUNICIPIOS; y señalando para recibir toda clase de documentos y notificaciones, señalando como domicilio para tales efectos el </w:t>
      </w:r>
      <w:r w:rsidRPr="00B0430C">
        <w:rPr>
          <w:rFonts w:ascii="Palatino Linotype" w:hAnsi="Palatino Linotype"/>
          <w:i/>
          <w:color w:val="000000"/>
          <w:sz w:val="22"/>
          <w:szCs w:val="22"/>
        </w:rPr>
        <w:t xml:space="preserve">ubicado en calle </w:t>
      </w:r>
      <w:r w:rsidR="00B0430C" w:rsidRPr="00B0430C">
        <w:rPr>
          <w:rFonts w:ascii="Palatino Linotype" w:hAnsi="Palatino Linotype"/>
          <w:i/>
          <w:color w:val="000000"/>
          <w:sz w:val="22"/>
          <w:szCs w:val="22"/>
        </w:rPr>
        <w:t>XXXX XXX XXXX XXXX</w:t>
      </w:r>
      <w:r w:rsidRPr="00B0430C">
        <w:rPr>
          <w:rFonts w:ascii="Palatino Linotype" w:hAnsi="Palatino Linotype"/>
          <w:i/>
          <w:color w:val="000000"/>
          <w:sz w:val="22"/>
          <w:szCs w:val="22"/>
        </w:rPr>
        <w:t xml:space="preserve">, ESTADO DE MÉXICO, Y COMO MEDIO ALTERNO LOS CORREOS ELECTRÓNICOS, </w:t>
      </w:r>
      <w:r w:rsidR="00B0430C" w:rsidRPr="00B0430C">
        <w:rPr>
          <w:rFonts w:ascii="Palatino Linotype" w:hAnsi="Palatino Linotype"/>
          <w:i/>
          <w:color w:val="000000"/>
          <w:sz w:val="22"/>
          <w:szCs w:val="22"/>
        </w:rPr>
        <w:t>XXX XXXX</w:t>
      </w:r>
      <w:r w:rsidRPr="00B0430C">
        <w:rPr>
          <w:rFonts w:ascii="Palatino Linotype" w:hAnsi="Palatino Linotype"/>
          <w:i/>
          <w:color w:val="000000"/>
          <w:sz w:val="22"/>
          <w:szCs w:val="22"/>
        </w:rPr>
        <w:t xml:space="preserve">, y número telefónico </w:t>
      </w:r>
      <w:r w:rsidR="00B0430C" w:rsidRPr="00B0430C">
        <w:rPr>
          <w:rFonts w:ascii="Palatino Linotype" w:hAnsi="Palatino Linotype"/>
          <w:i/>
          <w:color w:val="000000"/>
          <w:sz w:val="22"/>
          <w:szCs w:val="22"/>
        </w:rPr>
        <w:t>XXXXXXX</w:t>
      </w:r>
      <w:r w:rsidRPr="00B0430C">
        <w:rPr>
          <w:rFonts w:ascii="Palatino Linotype" w:hAnsi="Palatino Linotype"/>
          <w:i/>
          <w:color w:val="000000"/>
          <w:sz w:val="22"/>
          <w:szCs w:val="22"/>
        </w:rPr>
        <w:t xml:space="preserve"> Por todo lo antes</w:t>
      </w:r>
      <w:r w:rsidRPr="00DB0E35">
        <w:rPr>
          <w:rFonts w:ascii="Palatino Linotype" w:hAnsi="Palatino Linotype"/>
          <w:i/>
          <w:color w:val="000000"/>
          <w:sz w:val="22"/>
          <w:szCs w:val="22"/>
        </w:rPr>
        <w:t xml:space="preserve"> expuesto y fundado, solicito: ÚNICO. SE ME INFORME LO SOLICITADO POR ESTAR AJUSTADO A DERECHO Y TENERME POR SEÑALADO DOMICILIO PARA RECIBIR TODO TIPO DE DOCUMENTACIÓN Y NOTIFICACIONES LOS MEDIOS ALTERNOS MENCIONADOS. </w:t>
      </w:r>
      <w:r w:rsidR="00B0430C">
        <w:rPr>
          <w:rFonts w:ascii="Palatino Linotype" w:hAnsi="Palatino Linotype"/>
          <w:i/>
          <w:color w:val="000000"/>
          <w:sz w:val="22"/>
          <w:szCs w:val="22"/>
        </w:rPr>
        <w:t>XXX XXX XXX</w:t>
      </w:r>
      <w:r w:rsidRPr="00DB0E35">
        <w:rPr>
          <w:rFonts w:ascii="Palatino Linotype" w:hAnsi="Palatino Linotype"/>
          <w:i/>
          <w:color w:val="000000"/>
          <w:sz w:val="22"/>
          <w:szCs w:val="22"/>
        </w:rPr>
        <w:t xml:space="preserve"> PROTESTO LO NECESARIO</w:t>
      </w:r>
      <w:r w:rsidRPr="00DB0E35">
        <w:rPr>
          <w:rFonts w:ascii="Palatino Linotype" w:hAnsi="Palatino Linotype" w:cs="Arial"/>
          <w:i/>
          <w:sz w:val="22"/>
          <w:szCs w:val="22"/>
          <w:lang w:val="es-ES"/>
        </w:rPr>
        <w:t>” (Sic)</w:t>
      </w:r>
    </w:p>
    <w:p w14:paraId="6ED213A8" w14:textId="77777777" w:rsidR="00414624" w:rsidRPr="00DB0E35" w:rsidRDefault="00414624" w:rsidP="00414624">
      <w:pPr>
        <w:tabs>
          <w:tab w:val="left" w:pos="0"/>
        </w:tabs>
        <w:spacing w:line="360" w:lineRule="auto"/>
        <w:ind w:right="49"/>
        <w:contextualSpacing/>
        <w:jc w:val="both"/>
        <w:rPr>
          <w:rFonts w:ascii="Palatino Linotype" w:hAnsi="Palatino Linotype" w:cs="Arial"/>
          <w:i/>
          <w:sz w:val="22"/>
          <w:szCs w:val="22"/>
          <w:lang w:val="es-ES"/>
        </w:rPr>
      </w:pPr>
    </w:p>
    <w:p w14:paraId="0C490EC4" w14:textId="77777777" w:rsidR="00414624" w:rsidRPr="00DB0E35" w:rsidRDefault="00414624" w:rsidP="00414624">
      <w:pPr>
        <w:pStyle w:val="Prrafodelista"/>
        <w:numPr>
          <w:ilvl w:val="0"/>
          <w:numId w:val="5"/>
        </w:numPr>
        <w:tabs>
          <w:tab w:val="left" w:pos="0"/>
        </w:tabs>
        <w:spacing w:line="360" w:lineRule="auto"/>
        <w:ind w:right="49"/>
        <w:jc w:val="both"/>
        <w:rPr>
          <w:rFonts w:ascii="Palatino Linotype" w:hAnsi="Palatino Linotype" w:cs="Arial"/>
          <w:szCs w:val="22"/>
        </w:rPr>
      </w:pPr>
      <w:r w:rsidRPr="00DB0E35">
        <w:rPr>
          <w:rFonts w:ascii="Palatino Linotype" w:hAnsi="Palatino Linotype" w:cs="Arial"/>
          <w:szCs w:val="22"/>
          <w:lang w:val="es-ES"/>
        </w:rPr>
        <w:t xml:space="preserve">A la respuesta se adjuntó el archivo denominado </w:t>
      </w:r>
      <w:hyperlink r:id="rId7" w:tgtFrame="_blank" w:history="1">
        <w:r w:rsidRPr="00DB0E35">
          <w:rPr>
            <w:rStyle w:val="Hipervnculo"/>
            <w:rFonts w:ascii="Palatino Linotype" w:hAnsi="Palatino Linotype" w:cs="Arial"/>
            <w:b/>
            <w:bCs/>
            <w:szCs w:val="22"/>
          </w:rPr>
          <w:t>SOLICITA INFORME INFOEM acambay alcantara 25.doc</w:t>
        </w:r>
      </w:hyperlink>
      <w:r w:rsidRPr="00DB0E35">
        <w:rPr>
          <w:rFonts w:ascii="Palatino Linotype" w:hAnsi="Palatino Linotype" w:cs="Arial"/>
          <w:szCs w:val="22"/>
          <w:lang w:val="es-ES"/>
        </w:rPr>
        <w:t>, en el que se advierte un documento en formato Word, con  la solicitud de información del recurrente en el siguiente sentido:</w:t>
      </w:r>
    </w:p>
    <w:p w14:paraId="69C83D0F" w14:textId="77777777" w:rsidR="00414624" w:rsidRPr="00DB0E35" w:rsidRDefault="00414624" w:rsidP="00414624">
      <w:pPr>
        <w:spacing w:line="360" w:lineRule="auto"/>
        <w:ind w:left="851" w:right="822"/>
        <w:jc w:val="both"/>
        <w:rPr>
          <w:rFonts w:ascii="Palatino Linotype" w:hAnsi="Palatino Linotype" w:cs="Arial"/>
          <w:bCs/>
          <w:i/>
          <w:sz w:val="22"/>
          <w:szCs w:val="22"/>
        </w:rPr>
      </w:pPr>
      <w:r w:rsidRPr="00DB0E35">
        <w:rPr>
          <w:rFonts w:ascii="Palatino Linotype" w:hAnsi="Palatino Linotype" w:cs="Arial"/>
          <w:i/>
          <w:sz w:val="22"/>
          <w:szCs w:val="22"/>
          <w:shd w:val="clear" w:color="auto" w:fill="FFFFFF"/>
        </w:rPr>
        <w:t xml:space="preserve">“…Solicito se le sea requerido a la PRESIDENTA CONSTITUCIONAL </w:t>
      </w:r>
      <w:r w:rsidRPr="00DB0E35">
        <w:rPr>
          <w:rFonts w:ascii="Palatino Linotype" w:hAnsi="Palatino Linotype" w:cs="Arial"/>
          <w:b/>
          <w:i/>
          <w:sz w:val="22"/>
          <w:szCs w:val="22"/>
        </w:rPr>
        <w:t>MARIBEL ALCÁNTARA NUÑEZ</w:t>
      </w:r>
      <w:r w:rsidRPr="00DB0E35">
        <w:rPr>
          <w:rFonts w:ascii="Palatino Linotype" w:hAnsi="Palatino Linotype" w:cs="Arial"/>
          <w:bCs/>
          <w:i/>
          <w:sz w:val="22"/>
          <w:szCs w:val="22"/>
        </w:rPr>
        <w:t xml:space="preserve">, DEL AYUNTAMIENTO DE ACAMBAY </w:t>
      </w:r>
      <w:r w:rsidRPr="00DB0E35">
        <w:rPr>
          <w:rFonts w:ascii="Palatino Linotype" w:hAnsi="Palatino Linotype" w:cs="Arial"/>
          <w:bCs/>
          <w:i/>
          <w:sz w:val="22"/>
          <w:szCs w:val="22"/>
        </w:rPr>
        <w:lastRenderedPageBreak/>
        <w:t>DE RUIZ CASTAÑEDA, DEL ESTADO DE MEXICO, que se verifica del año 2022 al año 2024, LA INFORMACIÓN QUE SE INDICA.</w:t>
      </w:r>
    </w:p>
    <w:p w14:paraId="41DB49B5" w14:textId="77777777" w:rsidR="00414624" w:rsidRPr="00DB0E35" w:rsidRDefault="00414624" w:rsidP="00414624">
      <w:pPr>
        <w:spacing w:line="360" w:lineRule="auto"/>
        <w:ind w:left="851" w:right="822"/>
        <w:jc w:val="both"/>
        <w:rPr>
          <w:rFonts w:ascii="Palatino Linotype" w:hAnsi="Palatino Linotype" w:cs="Arial"/>
          <w:i/>
          <w:sz w:val="22"/>
          <w:szCs w:val="22"/>
          <w:shd w:val="clear" w:color="auto" w:fill="FFFFFF"/>
        </w:rPr>
      </w:pPr>
    </w:p>
    <w:p w14:paraId="14A775C1" w14:textId="77777777" w:rsidR="00414624" w:rsidRPr="00DB0E35" w:rsidRDefault="00414624" w:rsidP="00414624">
      <w:pPr>
        <w:spacing w:line="360" w:lineRule="auto"/>
        <w:ind w:left="851" w:right="822"/>
        <w:jc w:val="both"/>
        <w:rPr>
          <w:rFonts w:ascii="Palatino Linotype" w:hAnsi="Palatino Linotype" w:cs="Arial"/>
          <w:bCs/>
          <w:i/>
          <w:sz w:val="22"/>
          <w:szCs w:val="22"/>
        </w:rPr>
      </w:pPr>
      <w:r w:rsidRPr="00DB0E35">
        <w:rPr>
          <w:rFonts w:ascii="Palatino Linotype" w:hAnsi="Palatino Linotype" w:cs="Arial"/>
          <w:bCs/>
          <w:i/>
          <w:sz w:val="22"/>
          <w:szCs w:val="22"/>
        </w:rPr>
        <w:t xml:space="preserve">En este acto </w:t>
      </w:r>
      <w:r w:rsidRPr="00DB0E35">
        <w:rPr>
          <w:rFonts w:ascii="Palatino Linotype" w:hAnsi="Palatino Linotype" w:cs="Arial"/>
          <w:b/>
          <w:i/>
          <w:sz w:val="22"/>
          <w:szCs w:val="22"/>
        </w:rPr>
        <w:t xml:space="preserve">SOLICITO SE ME SEA INFORMADO, </w:t>
      </w:r>
      <w:r w:rsidRPr="00DB0E35">
        <w:rPr>
          <w:rFonts w:ascii="Palatino Linotype" w:hAnsi="Palatino Linotype" w:cs="Arial"/>
          <w:bCs/>
          <w:i/>
          <w:sz w:val="22"/>
          <w:szCs w:val="22"/>
        </w:rPr>
        <w:t>lo siguiente:</w:t>
      </w:r>
    </w:p>
    <w:p w14:paraId="775D2E26" w14:textId="77777777" w:rsidR="00414624" w:rsidRPr="00DB0E35" w:rsidRDefault="00414624" w:rsidP="00414624">
      <w:pPr>
        <w:spacing w:line="360" w:lineRule="auto"/>
        <w:ind w:left="851" w:right="822"/>
        <w:jc w:val="both"/>
        <w:rPr>
          <w:rFonts w:ascii="Palatino Linotype" w:hAnsi="Palatino Linotype" w:cs="Arial"/>
          <w:bCs/>
          <w:i/>
          <w:sz w:val="22"/>
          <w:szCs w:val="22"/>
        </w:rPr>
      </w:pPr>
    </w:p>
    <w:p w14:paraId="4CC05B1E" w14:textId="77777777" w:rsidR="00414624" w:rsidRPr="00DB0E35" w:rsidRDefault="00414624" w:rsidP="00414624">
      <w:pPr>
        <w:numPr>
          <w:ilvl w:val="0"/>
          <w:numId w:val="7"/>
        </w:numPr>
        <w:spacing w:line="360" w:lineRule="auto"/>
        <w:ind w:left="851" w:right="822" w:firstLine="0"/>
        <w:jc w:val="both"/>
        <w:rPr>
          <w:rFonts w:ascii="Palatino Linotype" w:hAnsi="Palatino Linotype" w:cs="Arial"/>
          <w:i/>
          <w:color w:val="202124"/>
          <w:sz w:val="22"/>
          <w:szCs w:val="22"/>
          <w:shd w:val="clear" w:color="auto" w:fill="FFFFFF"/>
        </w:rPr>
      </w:pPr>
      <w:r w:rsidRPr="00DB0E35">
        <w:rPr>
          <w:rFonts w:ascii="Palatino Linotype" w:hAnsi="Palatino Linotype" w:cs="Arial"/>
          <w:i/>
          <w:color w:val="202124"/>
          <w:sz w:val="22"/>
          <w:szCs w:val="22"/>
          <w:shd w:val="clear" w:color="auto" w:fill="FFFFFF"/>
        </w:rPr>
        <w:t xml:space="preserve">Informe la Presidenta del ayuntamiento, cuantas áreas conforme al organigrama municipal existen en el municipio y cuantas existen sin que se encuentren en el organigrama </w:t>
      </w:r>
    </w:p>
    <w:p w14:paraId="0A747CB9" w14:textId="77777777" w:rsidR="00414624" w:rsidRPr="00DB0E35" w:rsidRDefault="00414624" w:rsidP="00414624">
      <w:pPr>
        <w:numPr>
          <w:ilvl w:val="0"/>
          <w:numId w:val="7"/>
        </w:numPr>
        <w:spacing w:line="360" w:lineRule="auto"/>
        <w:ind w:left="851" w:right="822" w:firstLine="0"/>
        <w:jc w:val="both"/>
        <w:rPr>
          <w:rFonts w:ascii="Palatino Linotype" w:hAnsi="Palatino Linotype" w:cs="Arial"/>
          <w:i/>
          <w:color w:val="202124"/>
          <w:sz w:val="22"/>
          <w:szCs w:val="22"/>
          <w:shd w:val="clear" w:color="auto" w:fill="FFFFFF"/>
        </w:rPr>
      </w:pPr>
      <w:r w:rsidRPr="00DB0E35">
        <w:rPr>
          <w:rFonts w:ascii="Palatino Linotype" w:hAnsi="Palatino Linotype" w:cs="Arial"/>
          <w:i/>
          <w:color w:val="202124"/>
          <w:sz w:val="22"/>
          <w:szCs w:val="22"/>
          <w:shd w:val="clear" w:color="auto" w:fill="FFFFFF"/>
        </w:rPr>
        <w:t xml:space="preserve">Como se encuentran distribuidas cada una de las áreas municipales </w:t>
      </w:r>
    </w:p>
    <w:p w14:paraId="31E16B1F" w14:textId="77777777" w:rsidR="00414624" w:rsidRPr="00DB0E35" w:rsidRDefault="00414624" w:rsidP="00414624">
      <w:pPr>
        <w:numPr>
          <w:ilvl w:val="0"/>
          <w:numId w:val="7"/>
        </w:numPr>
        <w:spacing w:line="360" w:lineRule="auto"/>
        <w:ind w:left="851" w:right="822" w:firstLine="0"/>
        <w:jc w:val="both"/>
        <w:rPr>
          <w:rFonts w:ascii="Palatino Linotype" w:hAnsi="Palatino Linotype" w:cs="Arial"/>
          <w:i/>
          <w:color w:val="202124"/>
          <w:sz w:val="22"/>
          <w:szCs w:val="22"/>
          <w:shd w:val="clear" w:color="auto" w:fill="FFFFFF"/>
        </w:rPr>
      </w:pPr>
      <w:r w:rsidRPr="00DB0E35">
        <w:rPr>
          <w:rFonts w:ascii="Palatino Linotype" w:hAnsi="Palatino Linotype" w:cs="Arial"/>
          <w:i/>
          <w:color w:val="202124"/>
          <w:sz w:val="22"/>
          <w:szCs w:val="22"/>
          <w:shd w:val="clear" w:color="auto" w:fill="FFFFFF"/>
        </w:rPr>
        <w:t>Cuanto personal cuanta en cada área del municipio</w:t>
      </w:r>
    </w:p>
    <w:p w14:paraId="2FD75AA8" w14:textId="77777777" w:rsidR="00BD1264" w:rsidRPr="00DB0E35" w:rsidRDefault="00BD1264" w:rsidP="00BD1264">
      <w:pPr>
        <w:spacing w:line="360" w:lineRule="auto"/>
        <w:ind w:left="851" w:right="822"/>
        <w:jc w:val="both"/>
        <w:rPr>
          <w:rFonts w:ascii="Palatino Linotype" w:hAnsi="Palatino Linotype" w:cs="Arial"/>
          <w:i/>
          <w:color w:val="202124"/>
          <w:sz w:val="22"/>
          <w:szCs w:val="22"/>
          <w:shd w:val="clear" w:color="auto" w:fill="FFFFFF"/>
        </w:rPr>
      </w:pPr>
      <w:r w:rsidRPr="00DB0E35">
        <w:rPr>
          <w:rFonts w:ascii="Palatino Linotype" w:hAnsi="Palatino Linotype" w:cs="Arial"/>
          <w:i/>
          <w:color w:val="202124"/>
          <w:sz w:val="22"/>
          <w:szCs w:val="22"/>
          <w:shd w:val="clear" w:color="auto" w:fill="FFFFFF"/>
        </w:rPr>
        <w:t>...”</w:t>
      </w:r>
    </w:p>
    <w:p w14:paraId="73BDA310" w14:textId="77777777" w:rsidR="00414624" w:rsidRPr="00DB0E35" w:rsidRDefault="00414624" w:rsidP="00BD1264">
      <w:pPr>
        <w:tabs>
          <w:tab w:val="left" w:pos="0"/>
        </w:tabs>
        <w:spacing w:line="360" w:lineRule="auto"/>
        <w:ind w:right="49"/>
        <w:jc w:val="both"/>
        <w:rPr>
          <w:rFonts w:ascii="Palatino Linotype" w:hAnsi="Palatino Linotype" w:cs="Arial"/>
          <w:sz w:val="22"/>
          <w:szCs w:val="22"/>
          <w:lang w:val="es-ES"/>
        </w:rPr>
      </w:pPr>
    </w:p>
    <w:p w14:paraId="4D259A51" w14:textId="77777777" w:rsidR="00414624" w:rsidRPr="00DB0E35" w:rsidRDefault="00414624" w:rsidP="00414624">
      <w:pPr>
        <w:pStyle w:val="Prrafodelista"/>
        <w:numPr>
          <w:ilvl w:val="0"/>
          <w:numId w:val="1"/>
        </w:numPr>
        <w:spacing w:line="360" w:lineRule="auto"/>
        <w:ind w:left="0" w:firstLine="0"/>
        <w:jc w:val="both"/>
        <w:rPr>
          <w:rFonts w:ascii="Palatino Linotype" w:hAnsi="Palatino Linotype" w:cs="Arial"/>
          <w:i/>
          <w:szCs w:val="22"/>
        </w:rPr>
      </w:pPr>
      <w:r w:rsidRPr="00DB0E35">
        <w:rPr>
          <w:rFonts w:ascii="Palatino Linotype" w:hAnsi="Palatino Linotype" w:cs="Arial"/>
          <w:szCs w:val="22"/>
        </w:rPr>
        <w:t>Se hace constar que se señaló como modalidad de entrega de la</w:t>
      </w:r>
      <w:r w:rsidR="00866660" w:rsidRPr="00DB0E35">
        <w:rPr>
          <w:rFonts w:ascii="Palatino Linotype" w:hAnsi="Palatino Linotype" w:cs="Arial"/>
          <w:szCs w:val="22"/>
        </w:rPr>
        <w:t xml:space="preserve"> información a través de SAIMEX y correo electrónico. </w:t>
      </w:r>
    </w:p>
    <w:p w14:paraId="369DF8DB" w14:textId="77777777" w:rsidR="00414624" w:rsidRPr="00DB0E35" w:rsidRDefault="00414624" w:rsidP="00BD1264">
      <w:pPr>
        <w:rPr>
          <w:rFonts w:ascii="Palatino Linotype" w:eastAsia="Calibri" w:hAnsi="Palatino Linotype" w:cs="Arial"/>
          <w:sz w:val="22"/>
          <w:szCs w:val="22"/>
          <w:lang w:val="es-AR"/>
        </w:rPr>
      </w:pPr>
    </w:p>
    <w:p w14:paraId="6560C4D2" w14:textId="77777777" w:rsidR="00414624" w:rsidRPr="00DB0E35" w:rsidRDefault="00414624" w:rsidP="00414624">
      <w:pPr>
        <w:numPr>
          <w:ilvl w:val="0"/>
          <w:numId w:val="1"/>
        </w:numPr>
        <w:tabs>
          <w:tab w:val="left" w:pos="0"/>
        </w:tabs>
        <w:spacing w:line="360" w:lineRule="auto"/>
        <w:ind w:left="0" w:right="34" w:firstLine="0"/>
        <w:contextualSpacing/>
        <w:jc w:val="both"/>
        <w:rPr>
          <w:rFonts w:ascii="Palatino Linotype" w:hAnsi="Palatino Linotype" w:cs="Arial"/>
          <w:b/>
          <w:sz w:val="22"/>
          <w:szCs w:val="22"/>
          <w:lang w:val="es-ES"/>
        </w:rPr>
      </w:pPr>
      <w:r w:rsidRPr="00DB0E35">
        <w:rPr>
          <w:rFonts w:ascii="Palatino Linotype" w:eastAsia="Calibri" w:hAnsi="Palatino Linotype" w:cs="Arial"/>
          <w:sz w:val="22"/>
          <w:szCs w:val="22"/>
          <w:lang w:val="es-AR"/>
        </w:rPr>
        <w:t>El</w:t>
      </w:r>
      <w:r w:rsidRPr="00DB0E35">
        <w:rPr>
          <w:rFonts w:ascii="Palatino Linotype" w:hAnsi="Palatino Linotype" w:cs="Arial"/>
          <w:sz w:val="22"/>
          <w:szCs w:val="22"/>
          <w:lang w:val="es-ES"/>
        </w:rPr>
        <w:t xml:space="preserve"> </w:t>
      </w:r>
      <w:r w:rsidR="00BD1264" w:rsidRPr="00DB0E35">
        <w:rPr>
          <w:rFonts w:ascii="Palatino Linotype" w:hAnsi="Palatino Linotype" w:cs="Arial"/>
          <w:sz w:val="22"/>
          <w:szCs w:val="22"/>
          <w:lang w:val="es-ES"/>
        </w:rPr>
        <w:t>veintinueve (29) de febrero</w:t>
      </w:r>
      <w:r w:rsidRPr="00DB0E35">
        <w:rPr>
          <w:rFonts w:ascii="Palatino Linotype" w:hAnsi="Palatino Linotype" w:cs="Arial"/>
          <w:sz w:val="22"/>
          <w:szCs w:val="22"/>
          <w:lang w:val="es-ES"/>
        </w:rPr>
        <w:t xml:space="preserve"> de dos mil veinticuatro, el </w:t>
      </w:r>
      <w:r w:rsidRPr="00DB0E35">
        <w:rPr>
          <w:rFonts w:ascii="Palatino Linotype" w:hAnsi="Palatino Linotype" w:cs="Arial"/>
          <w:b/>
          <w:sz w:val="22"/>
          <w:szCs w:val="22"/>
          <w:lang w:val="es-ES"/>
        </w:rPr>
        <w:t xml:space="preserve">SUJETO OBLIGADO </w:t>
      </w:r>
      <w:bookmarkStart w:id="4" w:name="_Toc472500652"/>
      <w:bookmarkStart w:id="5" w:name="_Toc472427085"/>
      <w:bookmarkStart w:id="6" w:name="_Toc462307683"/>
      <w:r w:rsidRPr="00DB0E35">
        <w:rPr>
          <w:rFonts w:ascii="Palatino Linotype" w:hAnsi="Palatino Linotype" w:cs="Arial"/>
          <w:sz w:val="22"/>
          <w:szCs w:val="22"/>
          <w:lang w:val="es-ES"/>
        </w:rPr>
        <w:t>dio respuesta a la solicitud en el siguiente sentido:</w:t>
      </w:r>
    </w:p>
    <w:p w14:paraId="4C6B8F45" w14:textId="77777777" w:rsidR="00414624" w:rsidRPr="00DB0E35" w:rsidRDefault="00414624" w:rsidP="00414624">
      <w:pPr>
        <w:tabs>
          <w:tab w:val="left" w:pos="0"/>
        </w:tabs>
        <w:spacing w:line="360" w:lineRule="auto"/>
        <w:ind w:right="34"/>
        <w:contextualSpacing/>
        <w:jc w:val="both"/>
        <w:rPr>
          <w:rFonts w:ascii="Palatino Linotype" w:hAnsi="Palatino Linotype" w:cs="Arial"/>
          <w:b/>
          <w:sz w:val="22"/>
          <w:szCs w:val="22"/>
          <w:lang w:val="es-ES"/>
        </w:rPr>
      </w:pPr>
    </w:p>
    <w:tbl>
      <w:tblPr>
        <w:tblW w:w="8212" w:type="dxa"/>
        <w:tblCellSpacing w:w="0" w:type="dxa"/>
        <w:tblCellMar>
          <w:left w:w="0" w:type="dxa"/>
          <w:right w:w="0" w:type="dxa"/>
        </w:tblCellMar>
        <w:tblLook w:val="04A0" w:firstRow="1" w:lastRow="0" w:firstColumn="1" w:lastColumn="0" w:noHBand="0" w:noVBand="1"/>
      </w:tblPr>
      <w:tblGrid>
        <w:gridCol w:w="8212"/>
      </w:tblGrid>
      <w:tr w:rsidR="00BD1264" w:rsidRPr="00DB0E35" w14:paraId="7D74B071" w14:textId="77777777" w:rsidTr="00BD1264">
        <w:trPr>
          <w:trHeight w:val="749"/>
          <w:tblCellSpacing w:w="0" w:type="dxa"/>
        </w:trPr>
        <w:tc>
          <w:tcPr>
            <w:tcW w:w="0" w:type="auto"/>
            <w:vAlign w:val="center"/>
            <w:hideMark/>
          </w:tcPr>
          <w:p w14:paraId="556421E2" w14:textId="77777777" w:rsidR="00BD1264" w:rsidRPr="00DB0E35" w:rsidRDefault="00BD1264" w:rsidP="00BD1264">
            <w:pPr>
              <w:jc w:val="right"/>
              <w:rPr>
                <w:rFonts w:ascii="Palatino Linotype" w:hAnsi="Palatino Linotype"/>
                <w:i/>
                <w:sz w:val="22"/>
                <w:szCs w:val="22"/>
              </w:rPr>
            </w:pPr>
            <w:r w:rsidRPr="00DB0E35">
              <w:rPr>
                <w:rFonts w:ascii="Palatino Linotype" w:hAnsi="Palatino Linotype"/>
                <w:i/>
                <w:sz w:val="22"/>
                <w:szCs w:val="22"/>
              </w:rPr>
              <w:br/>
              <w:t>“Acambay de Ruíz Castañeda, México a 29 de Febrero de 2024</w:t>
            </w:r>
          </w:p>
        </w:tc>
      </w:tr>
      <w:tr w:rsidR="00BD1264" w:rsidRPr="00DB0E35" w14:paraId="5C5AB9CE" w14:textId="77777777" w:rsidTr="00BD1264">
        <w:trPr>
          <w:trHeight w:val="749"/>
          <w:tblCellSpacing w:w="0" w:type="dxa"/>
        </w:trPr>
        <w:tc>
          <w:tcPr>
            <w:tcW w:w="0" w:type="auto"/>
            <w:vAlign w:val="center"/>
            <w:hideMark/>
          </w:tcPr>
          <w:p w14:paraId="00A1DAFD" w14:textId="77777777" w:rsidR="00BD1264" w:rsidRPr="00DB0E35" w:rsidRDefault="00BD1264" w:rsidP="00BD1264">
            <w:pPr>
              <w:jc w:val="right"/>
              <w:rPr>
                <w:rFonts w:ascii="Palatino Linotype" w:hAnsi="Palatino Linotype"/>
                <w:i/>
                <w:sz w:val="22"/>
                <w:szCs w:val="22"/>
              </w:rPr>
            </w:pPr>
            <w:r w:rsidRPr="00DB0E35">
              <w:rPr>
                <w:rFonts w:ascii="Palatino Linotype" w:hAnsi="Palatino Linotype"/>
                <w:i/>
                <w:sz w:val="22"/>
                <w:szCs w:val="22"/>
              </w:rPr>
              <w:t>Nombre del solicitante: C. Solicitante</w:t>
            </w:r>
          </w:p>
        </w:tc>
      </w:tr>
      <w:tr w:rsidR="00BD1264" w:rsidRPr="00DB0E35" w14:paraId="7EE3638E" w14:textId="77777777" w:rsidTr="00BD1264">
        <w:trPr>
          <w:trHeight w:val="749"/>
          <w:tblCellSpacing w:w="0" w:type="dxa"/>
        </w:trPr>
        <w:tc>
          <w:tcPr>
            <w:tcW w:w="0" w:type="auto"/>
            <w:vAlign w:val="center"/>
            <w:hideMark/>
          </w:tcPr>
          <w:p w14:paraId="1F96FFE3" w14:textId="77777777" w:rsidR="00BD1264" w:rsidRPr="00DB0E35" w:rsidRDefault="00BD1264" w:rsidP="00BD1264">
            <w:pPr>
              <w:jc w:val="right"/>
              <w:rPr>
                <w:rFonts w:ascii="Palatino Linotype" w:hAnsi="Palatino Linotype"/>
                <w:i/>
                <w:sz w:val="22"/>
                <w:szCs w:val="22"/>
              </w:rPr>
            </w:pPr>
            <w:r w:rsidRPr="00DB0E35">
              <w:rPr>
                <w:rFonts w:ascii="Palatino Linotype" w:hAnsi="Palatino Linotype"/>
                <w:i/>
                <w:sz w:val="22"/>
                <w:szCs w:val="22"/>
              </w:rPr>
              <w:t>Folio de la solicitud: 00033/ACAMBAY/IP/2024</w:t>
            </w:r>
          </w:p>
        </w:tc>
      </w:tr>
      <w:tr w:rsidR="00BD1264" w:rsidRPr="00DB0E35" w14:paraId="68EB7298" w14:textId="77777777" w:rsidTr="00BD1264">
        <w:trPr>
          <w:trHeight w:val="374"/>
          <w:tblCellSpacing w:w="0" w:type="dxa"/>
        </w:trPr>
        <w:tc>
          <w:tcPr>
            <w:tcW w:w="0" w:type="auto"/>
            <w:vAlign w:val="center"/>
            <w:hideMark/>
          </w:tcPr>
          <w:p w14:paraId="746F3259" w14:textId="77777777" w:rsidR="00BD1264" w:rsidRPr="00DB0E35" w:rsidRDefault="00BD1264" w:rsidP="00BD1264">
            <w:pPr>
              <w:jc w:val="center"/>
              <w:rPr>
                <w:rFonts w:ascii="Palatino Linotype" w:hAnsi="Palatino Linotype"/>
                <w:i/>
                <w:sz w:val="22"/>
                <w:szCs w:val="22"/>
              </w:rPr>
            </w:pPr>
          </w:p>
        </w:tc>
      </w:tr>
      <w:tr w:rsidR="00BD1264" w:rsidRPr="00DB0E35" w14:paraId="08B28DA7" w14:textId="77777777" w:rsidTr="00BD1264">
        <w:trPr>
          <w:trHeight w:val="3378"/>
          <w:tblCellSpacing w:w="0" w:type="dxa"/>
        </w:trPr>
        <w:tc>
          <w:tcPr>
            <w:tcW w:w="0" w:type="auto"/>
            <w:vAlign w:val="center"/>
            <w:hideMark/>
          </w:tcPr>
          <w:p w14:paraId="2B983193" w14:textId="77777777" w:rsidR="00BD1264" w:rsidRPr="00DB0E35" w:rsidRDefault="00BD1264" w:rsidP="00BD1264">
            <w:pPr>
              <w:jc w:val="both"/>
              <w:rPr>
                <w:rFonts w:ascii="Palatino Linotype" w:hAnsi="Palatino Linotype"/>
                <w:i/>
                <w:sz w:val="22"/>
                <w:szCs w:val="22"/>
              </w:rPr>
            </w:pPr>
            <w:r w:rsidRPr="00DB0E35">
              <w:rPr>
                <w:rFonts w:ascii="Palatino Linotype" w:hAnsi="Palatino Linotype"/>
                <w:i/>
                <w:sz w:val="22"/>
                <w:szCs w:val="22"/>
              </w:rPr>
              <w:lastRenderedPageBreak/>
              <w:t>En atención a su solicitud de información No.00033/ACAMBAY/IP/2024, recibida por esta dependencia vía Sistema Electrónico Denominado Sistema de Acceso a la Información Mexiquense (SAIMEX) de fecha 09 de FEBRERO de 2024, dirigida al Ayuntamiento de Acambay de Ruiz Castañeda, Estado de México, como sujeto Obligado de la Ley de Transparencia y Acceso a la Información Pública del Estado de México y Municipios. Se entrega lo siguiente referente a su petición: archivo PDF con la respuesta emitida por el Sujeto Habilitado de la Direccion de administración y la Uippe ,de Acambay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p>
        </w:tc>
      </w:tr>
      <w:tr w:rsidR="00BD1264" w:rsidRPr="00DB0E35" w14:paraId="695F331D" w14:textId="77777777" w:rsidTr="00BD1264">
        <w:trPr>
          <w:trHeight w:val="374"/>
          <w:tblCellSpacing w:w="0" w:type="dxa"/>
        </w:trPr>
        <w:tc>
          <w:tcPr>
            <w:tcW w:w="0" w:type="auto"/>
            <w:vAlign w:val="center"/>
            <w:hideMark/>
          </w:tcPr>
          <w:p w14:paraId="44F0EA74" w14:textId="77777777" w:rsidR="00BD1264" w:rsidRPr="00DB0E35" w:rsidRDefault="00BD1264" w:rsidP="00BD1264">
            <w:pPr>
              <w:jc w:val="center"/>
              <w:rPr>
                <w:rFonts w:ascii="Palatino Linotype" w:hAnsi="Palatino Linotype"/>
                <w:i/>
                <w:sz w:val="22"/>
                <w:szCs w:val="22"/>
              </w:rPr>
            </w:pPr>
          </w:p>
        </w:tc>
      </w:tr>
      <w:tr w:rsidR="00BD1264" w:rsidRPr="00DB0E35" w14:paraId="11C18BCE" w14:textId="77777777" w:rsidTr="00BD1264">
        <w:trPr>
          <w:trHeight w:val="374"/>
          <w:tblCellSpacing w:w="0" w:type="dxa"/>
        </w:trPr>
        <w:tc>
          <w:tcPr>
            <w:tcW w:w="0" w:type="auto"/>
            <w:vAlign w:val="center"/>
            <w:hideMark/>
          </w:tcPr>
          <w:p w14:paraId="0438CA9D" w14:textId="77777777" w:rsidR="00BD1264" w:rsidRPr="00DB0E35" w:rsidRDefault="00BD1264" w:rsidP="00BD1264">
            <w:pPr>
              <w:rPr>
                <w:rFonts w:ascii="Palatino Linotype" w:hAnsi="Palatino Linotype"/>
                <w:i/>
                <w:sz w:val="22"/>
                <w:szCs w:val="22"/>
              </w:rPr>
            </w:pPr>
          </w:p>
        </w:tc>
      </w:tr>
      <w:tr w:rsidR="00BD1264" w:rsidRPr="00DB0E35" w14:paraId="7CCBE91C" w14:textId="77777777" w:rsidTr="00BD1264">
        <w:trPr>
          <w:trHeight w:val="374"/>
          <w:tblCellSpacing w:w="0" w:type="dxa"/>
        </w:trPr>
        <w:tc>
          <w:tcPr>
            <w:tcW w:w="0" w:type="auto"/>
            <w:vAlign w:val="center"/>
            <w:hideMark/>
          </w:tcPr>
          <w:p w14:paraId="491D1C1A" w14:textId="77777777" w:rsidR="00BD1264" w:rsidRPr="00DB0E35" w:rsidRDefault="00BD1264" w:rsidP="00BD1264">
            <w:pPr>
              <w:rPr>
                <w:rFonts w:ascii="Palatino Linotype" w:hAnsi="Palatino Linotype"/>
                <w:i/>
                <w:sz w:val="22"/>
                <w:szCs w:val="22"/>
              </w:rPr>
            </w:pPr>
            <w:r w:rsidRPr="00DB0E35">
              <w:rPr>
                <w:rFonts w:ascii="Palatino Linotype" w:hAnsi="Palatino Linotype"/>
                <w:i/>
                <w:sz w:val="22"/>
                <w:szCs w:val="22"/>
              </w:rPr>
              <w:t>ATENTAMENTE</w:t>
            </w:r>
          </w:p>
        </w:tc>
      </w:tr>
      <w:tr w:rsidR="00BD1264" w:rsidRPr="00B0430C" w14:paraId="59222F6F" w14:textId="77777777" w:rsidTr="00BD1264">
        <w:trPr>
          <w:trHeight w:val="374"/>
          <w:tblCellSpacing w:w="0" w:type="dxa"/>
        </w:trPr>
        <w:tc>
          <w:tcPr>
            <w:tcW w:w="0" w:type="auto"/>
            <w:vAlign w:val="center"/>
            <w:hideMark/>
          </w:tcPr>
          <w:p w14:paraId="35BAC4F1" w14:textId="77777777" w:rsidR="00BD1264" w:rsidRPr="00B0430C" w:rsidRDefault="00BD1264" w:rsidP="00BD1264">
            <w:pPr>
              <w:rPr>
                <w:rFonts w:ascii="Palatino Linotype" w:hAnsi="Palatino Linotype"/>
                <w:i/>
                <w:sz w:val="22"/>
                <w:szCs w:val="22"/>
                <w:lang w:val="en-US"/>
              </w:rPr>
            </w:pPr>
            <w:r w:rsidRPr="00B0430C">
              <w:rPr>
                <w:rFonts w:ascii="Palatino Linotype" w:hAnsi="Palatino Linotype"/>
                <w:i/>
                <w:sz w:val="22"/>
                <w:szCs w:val="22"/>
                <w:lang w:val="en-US"/>
              </w:rPr>
              <w:t>Lic. LEILY ARELY CHAVEZ RUIZ</w:t>
            </w:r>
          </w:p>
        </w:tc>
      </w:tr>
    </w:tbl>
    <w:p w14:paraId="0F82A605" w14:textId="77777777" w:rsidR="00414624" w:rsidRPr="00B0430C" w:rsidRDefault="00414624" w:rsidP="00414624">
      <w:pPr>
        <w:tabs>
          <w:tab w:val="left" w:pos="0"/>
        </w:tabs>
        <w:spacing w:line="360" w:lineRule="auto"/>
        <w:ind w:right="34"/>
        <w:contextualSpacing/>
        <w:jc w:val="both"/>
        <w:rPr>
          <w:rFonts w:ascii="Palatino Linotype" w:hAnsi="Palatino Linotype" w:cs="Arial"/>
          <w:sz w:val="22"/>
          <w:szCs w:val="22"/>
          <w:lang w:val="en-US"/>
        </w:rPr>
      </w:pPr>
    </w:p>
    <w:p w14:paraId="2227C87D" w14:textId="77777777" w:rsidR="00414624" w:rsidRPr="00DB0E35" w:rsidRDefault="00414624" w:rsidP="00BD1264">
      <w:pPr>
        <w:tabs>
          <w:tab w:val="left" w:pos="0"/>
        </w:tabs>
        <w:spacing w:line="360" w:lineRule="auto"/>
        <w:ind w:right="34"/>
        <w:contextualSpacing/>
        <w:jc w:val="both"/>
        <w:rPr>
          <w:rFonts w:ascii="Palatino Linotype" w:hAnsi="Palatino Linotype" w:cs="Arial"/>
          <w:sz w:val="22"/>
          <w:szCs w:val="22"/>
          <w:lang w:val="es-ES"/>
        </w:rPr>
      </w:pPr>
      <w:r w:rsidRPr="00DB0E35">
        <w:rPr>
          <w:rFonts w:ascii="Palatino Linotype" w:hAnsi="Palatino Linotype" w:cs="Arial"/>
          <w:sz w:val="22"/>
          <w:szCs w:val="22"/>
          <w:lang w:val="es-ES"/>
        </w:rPr>
        <w:t xml:space="preserve">A la respuesta se </w:t>
      </w:r>
      <w:r w:rsidR="00BD1264" w:rsidRPr="00DB0E35">
        <w:rPr>
          <w:rFonts w:ascii="Palatino Linotype" w:hAnsi="Palatino Linotype" w:cs="Arial"/>
          <w:sz w:val="22"/>
          <w:szCs w:val="22"/>
          <w:lang w:val="es-ES"/>
        </w:rPr>
        <w:t xml:space="preserve">adjuntó el archivo denominado </w:t>
      </w:r>
      <w:r w:rsidR="00BD1264" w:rsidRPr="00DB0E35">
        <w:rPr>
          <w:rFonts w:ascii="Palatino Linotype" w:hAnsi="Palatino Linotype" w:cs="Arial"/>
          <w:b/>
          <w:sz w:val="22"/>
          <w:szCs w:val="22"/>
          <w:lang w:val="es-ES"/>
        </w:rPr>
        <w:t>CONTESTACION_33.pdf.</w:t>
      </w:r>
      <w:r w:rsidR="00BD1264" w:rsidRPr="00DB0E35">
        <w:rPr>
          <w:rFonts w:ascii="Palatino Linotype" w:hAnsi="Palatino Linotype" w:cs="Arial"/>
          <w:sz w:val="22"/>
          <w:szCs w:val="22"/>
          <w:lang w:val="es-ES"/>
        </w:rPr>
        <w:t xml:space="preserve"> en el que se advierte el oficio DA/0146/2024 de fecha veintiséis (26) de febrero de dos mil veinticuatro, suscrito por el Director de Administración en el que señaló adjuntar un archivo con las información; se adjuntó un </w:t>
      </w:r>
      <w:r w:rsidR="00BD1264" w:rsidRPr="00B0430C">
        <w:rPr>
          <w:rFonts w:ascii="Palatino Linotype" w:hAnsi="Palatino Linotype" w:cs="Arial"/>
          <w:sz w:val="22"/>
          <w:szCs w:val="22"/>
          <w:lang w:val="es-ES"/>
        </w:rPr>
        <w:t>documento con una lista de diversas áreas con el número de se</w:t>
      </w:r>
      <w:r w:rsidR="003503C1" w:rsidRPr="00B0430C">
        <w:rPr>
          <w:rFonts w:ascii="Palatino Linotype" w:hAnsi="Palatino Linotype" w:cs="Arial"/>
          <w:sz w:val="22"/>
          <w:szCs w:val="22"/>
          <w:lang w:val="es-ES"/>
        </w:rPr>
        <w:t>rvidores públicos de cada área; asimismo, se adjuntó el oficio UIPPE/49/2024 de fecha veintiséis de febrero de dos mil veinticuatro</w:t>
      </w:r>
      <w:r w:rsidR="005528FD" w:rsidRPr="00B0430C">
        <w:rPr>
          <w:rFonts w:ascii="Palatino Linotype" w:hAnsi="Palatino Linotype" w:cs="Arial"/>
          <w:sz w:val="22"/>
          <w:szCs w:val="22"/>
          <w:lang w:val="es-ES"/>
        </w:rPr>
        <w:t>, suscrito por el Titular de la UIPPE en el que señaló que se adjunta la liga en el que se puede consultar el organigrama correspondiente a la administración municipal.</w:t>
      </w:r>
      <w:r w:rsidR="005528FD" w:rsidRPr="00DB0E35">
        <w:rPr>
          <w:rFonts w:ascii="Palatino Linotype" w:hAnsi="Palatino Linotype" w:cs="Arial"/>
          <w:sz w:val="22"/>
          <w:szCs w:val="22"/>
          <w:lang w:val="es-ES"/>
        </w:rPr>
        <w:t xml:space="preserve"> </w:t>
      </w:r>
    </w:p>
    <w:p w14:paraId="6B431F80" w14:textId="77777777" w:rsidR="00BD1264" w:rsidRPr="00DB0E35" w:rsidRDefault="00BD1264" w:rsidP="00BD1264">
      <w:pPr>
        <w:tabs>
          <w:tab w:val="left" w:pos="0"/>
        </w:tabs>
        <w:spacing w:line="360" w:lineRule="auto"/>
        <w:ind w:right="34"/>
        <w:contextualSpacing/>
        <w:jc w:val="both"/>
        <w:rPr>
          <w:rFonts w:ascii="Palatino Linotype" w:hAnsi="Palatino Linotype" w:cs="Arial"/>
          <w:sz w:val="22"/>
          <w:szCs w:val="22"/>
          <w:lang w:val="es-ES"/>
        </w:rPr>
      </w:pPr>
    </w:p>
    <w:p w14:paraId="091C6545" w14:textId="77777777" w:rsidR="00414624" w:rsidRPr="00DB0E35" w:rsidRDefault="00414624" w:rsidP="00414624">
      <w:pPr>
        <w:pStyle w:val="Prrafodelista"/>
        <w:numPr>
          <w:ilvl w:val="0"/>
          <w:numId w:val="1"/>
        </w:numPr>
        <w:tabs>
          <w:tab w:val="left" w:pos="0"/>
        </w:tabs>
        <w:spacing w:line="360" w:lineRule="auto"/>
        <w:ind w:left="0" w:firstLine="0"/>
        <w:jc w:val="both"/>
        <w:rPr>
          <w:rFonts w:ascii="Palatino Linotype" w:eastAsia="MS Mincho" w:hAnsi="Palatino Linotype" w:cs="Arial"/>
          <w:b/>
          <w:bCs/>
          <w:szCs w:val="22"/>
        </w:rPr>
      </w:pPr>
      <w:r w:rsidRPr="00DB0E35">
        <w:rPr>
          <w:rFonts w:ascii="Palatino Linotype" w:hAnsi="Palatino Linotype" w:cs="Arial"/>
          <w:szCs w:val="22"/>
          <w:lang w:val="es-ES"/>
        </w:rPr>
        <w:t xml:space="preserve">En lo sucesivo el </w:t>
      </w:r>
      <w:r w:rsidR="00BD1264" w:rsidRPr="00DB0E35">
        <w:rPr>
          <w:rFonts w:ascii="Palatino Linotype" w:hAnsi="Palatino Linotype" w:cs="Arial"/>
          <w:szCs w:val="22"/>
          <w:lang w:val="es-ES"/>
        </w:rPr>
        <w:t xml:space="preserve">veintinueve (29) de febrero </w:t>
      </w:r>
      <w:r w:rsidRPr="00DB0E35">
        <w:rPr>
          <w:rFonts w:ascii="Palatino Linotype" w:hAnsi="Palatino Linotype" w:cs="Arial"/>
          <w:szCs w:val="22"/>
          <w:lang w:val="es-ES"/>
        </w:rPr>
        <w:t>de dos mil veinticuatro</w:t>
      </w:r>
      <w:r w:rsidRPr="00DB0E35">
        <w:rPr>
          <w:rFonts w:ascii="Palatino Linotype" w:hAnsi="Palatino Linotype" w:cs="Arial"/>
          <w:b/>
          <w:szCs w:val="22"/>
          <w:lang w:val="es-ES"/>
        </w:rPr>
        <w:t>,</w:t>
      </w:r>
      <w:r w:rsidRPr="00DB0E35">
        <w:rPr>
          <w:rFonts w:ascii="Palatino Linotype" w:hAnsi="Palatino Linotype" w:cs="Arial"/>
          <w:szCs w:val="22"/>
          <w:lang w:val="es-ES"/>
        </w:rPr>
        <w:t xml:space="preserve"> </w:t>
      </w:r>
      <w:r w:rsidRPr="00DB0E35">
        <w:rPr>
          <w:rFonts w:ascii="Palatino Linotype" w:hAnsi="Palatino Linotype" w:cs="Arial"/>
          <w:b/>
          <w:szCs w:val="22"/>
          <w:lang w:val="es-ES"/>
        </w:rPr>
        <w:t xml:space="preserve"> </w:t>
      </w:r>
      <w:r w:rsidRPr="00DB0E35">
        <w:rPr>
          <w:rFonts w:ascii="Palatino Linotype" w:hAnsi="Palatino Linotype" w:cs="Arial"/>
          <w:szCs w:val="22"/>
          <w:lang w:val="es-ES"/>
        </w:rPr>
        <w:t>el solicitante interpuso el recurso de revisión, señalando como:</w:t>
      </w:r>
    </w:p>
    <w:p w14:paraId="2165AD9C" w14:textId="77777777" w:rsidR="00414624" w:rsidRPr="00DB0E35" w:rsidRDefault="00414624" w:rsidP="00414624">
      <w:pPr>
        <w:pStyle w:val="Prrafodelista"/>
        <w:tabs>
          <w:tab w:val="left" w:pos="0"/>
        </w:tabs>
        <w:spacing w:line="360" w:lineRule="auto"/>
        <w:ind w:left="0"/>
        <w:jc w:val="both"/>
        <w:rPr>
          <w:rFonts w:ascii="Palatino Linotype" w:eastAsia="MS Mincho" w:hAnsi="Palatino Linotype" w:cs="Arial"/>
          <w:b/>
          <w:bCs/>
          <w:szCs w:val="22"/>
        </w:rPr>
      </w:pPr>
    </w:p>
    <w:bookmarkEnd w:id="4"/>
    <w:bookmarkEnd w:id="5"/>
    <w:bookmarkEnd w:id="6"/>
    <w:p w14:paraId="54C1ED39" w14:textId="77777777" w:rsidR="00414624" w:rsidRPr="00DB0E35" w:rsidRDefault="00414624" w:rsidP="00414624">
      <w:pPr>
        <w:tabs>
          <w:tab w:val="left" w:pos="851"/>
          <w:tab w:val="left" w:pos="8222"/>
        </w:tabs>
        <w:spacing w:line="360" w:lineRule="auto"/>
        <w:ind w:left="851" w:right="567"/>
        <w:contextualSpacing/>
        <w:jc w:val="both"/>
        <w:rPr>
          <w:rFonts w:ascii="Palatino Linotype" w:eastAsia="Calibri" w:hAnsi="Palatino Linotype" w:cs="Arial"/>
          <w:i/>
          <w:sz w:val="22"/>
          <w:szCs w:val="22"/>
          <w:lang w:val="es-ES"/>
        </w:rPr>
      </w:pPr>
      <w:r w:rsidRPr="00DB0E35">
        <w:rPr>
          <w:rFonts w:ascii="Palatino Linotype" w:eastAsia="Calibri" w:hAnsi="Palatino Linotype" w:cs="Arial"/>
          <w:b/>
          <w:sz w:val="22"/>
          <w:szCs w:val="22"/>
          <w:lang w:val="es-ES"/>
        </w:rPr>
        <w:lastRenderedPageBreak/>
        <w:t>Acto impugnado:</w:t>
      </w:r>
      <w:r w:rsidRPr="00DB0E35">
        <w:rPr>
          <w:rFonts w:ascii="Palatino Linotype" w:eastAsia="Calibri" w:hAnsi="Palatino Linotype" w:cs="Arial"/>
          <w:i/>
          <w:sz w:val="22"/>
          <w:szCs w:val="22"/>
          <w:lang w:val="es-ES"/>
        </w:rPr>
        <w:t xml:space="preserve"> </w:t>
      </w:r>
      <w:r w:rsidRPr="00DB0E35">
        <w:rPr>
          <w:rFonts w:ascii="Palatino Linotype" w:eastAsia="Calibri" w:hAnsi="Palatino Linotype" w:cs="Arial"/>
          <w:sz w:val="22"/>
          <w:szCs w:val="22"/>
          <w:lang w:val="es-ES"/>
        </w:rPr>
        <w:t>“</w:t>
      </w:r>
      <w:r w:rsidR="00BD1264" w:rsidRPr="00DB0E35">
        <w:rPr>
          <w:rFonts w:ascii="Palatino Linotype" w:hAnsi="Palatino Linotype"/>
          <w:i/>
          <w:color w:val="000000"/>
          <w:sz w:val="22"/>
          <w:szCs w:val="22"/>
        </w:rPr>
        <w:t>Inconforme con los términos de la respuesta emitida por parte del Sujeto Obligado, el 29 de febrero del año 2024, se interpone el recurso de revisión a través de SAIMEX.</w:t>
      </w:r>
      <w:r w:rsidRPr="00DB0E35">
        <w:rPr>
          <w:rFonts w:ascii="Palatino Linotype" w:hAnsi="Palatino Linotype"/>
          <w:i/>
          <w:color w:val="000000"/>
          <w:sz w:val="22"/>
          <w:szCs w:val="22"/>
        </w:rPr>
        <w:t>”</w:t>
      </w:r>
      <w:r w:rsidRPr="00DB0E35">
        <w:rPr>
          <w:rFonts w:ascii="Palatino Linotype" w:eastAsia="Calibri" w:hAnsi="Palatino Linotype" w:cs="Arial"/>
          <w:i/>
          <w:sz w:val="22"/>
          <w:szCs w:val="22"/>
          <w:lang w:val="es-ES"/>
        </w:rPr>
        <w:t xml:space="preserve"> (Sic) </w:t>
      </w:r>
    </w:p>
    <w:p w14:paraId="2EB67C59" w14:textId="77777777" w:rsidR="00414624" w:rsidRPr="00DB0E35" w:rsidRDefault="00414624" w:rsidP="00414624">
      <w:pPr>
        <w:tabs>
          <w:tab w:val="left" w:pos="0"/>
        </w:tabs>
        <w:spacing w:line="360" w:lineRule="auto"/>
        <w:ind w:left="567" w:hanging="141"/>
        <w:contextualSpacing/>
        <w:rPr>
          <w:rFonts w:ascii="Palatino Linotype" w:eastAsia="Calibri" w:hAnsi="Palatino Linotype" w:cs="Arial"/>
          <w:i/>
          <w:sz w:val="22"/>
          <w:szCs w:val="22"/>
          <w:lang w:val="es-ES"/>
        </w:rPr>
      </w:pPr>
    </w:p>
    <w:p w14:paraId="29CD379A" w14:textId="1FA5BF12" w:rsidR="00414624" w:rsidRPr="00DB0E35" w:rsidRDefault="00414624" w:rsidP="00414624">
      <w:pPr>
        <w:tabs>
          <w:tab w:val="left" w:pos="851"/>
        </w:tabs>
        <w:spacing w:line="360" w:lineRule="auto"/>
        <w:ind w:left="851" w:right="567"/>
        <w:contextualSpacing/>
        <w:jc w:val="both"/>
        <w:rPr>
          <w:rFonts w:ascii="Palatino Linotype" w:eastAsia="MS Mincho" w:hAnsi="Palatino Linotype"/>
          <w:i/>
          <w:sz w:val="22"/>
          <w:szCs w:val="22"/>
        </w:rPr>
      </w:pPr>
      <w:r w:rsidRPr="00DB0E35">
        <w:rPr>
          <w:rFonts w:ascii="Palatino Linotype" w:eastAsia="MS Gothic" w:hAnsi="Palatino Linotype"/>
          <w:b/>
          <w:sz w:val="22"/>
          <w:szCs w:val="22"/>
          <w:lang w:val="es-ES"/>
        </w:rPr>
        <w:t>Razones o Motivos de inconformidad: “</w:t>
      </w:r>
      <w:r w:rsidR="00BD1264" w:rsidRPr="00DB0E35">
        <w:rPr>
          <w:rFonts w:ascii="Palatino Linotype" w:eastAsia="MS Gothic" w:hAnsi="Palatino Linotype"/>
          <w:i/>
          <w:sz w:val="22"/>
          <w:szCs w:val="22"/>
        </w:rPr>
        <w:t xml:space="preserve">NO SE DIO CONTESTACIÓN A LO SOLICITADO POR PARTE DE la PRESIDENTA CONSTITUCIONAL MARIBEL ALCÁNTARA NUÑEZ, DEL AYUNTAMIENTO DE ACAMBAY DE RUIZ CASTAÑEDA, DEL ESTADO DE MEXICO Siendo que no cumplió con lo solicitado, en términos de lo que establecen los artículos 8.1 y 25 de la Convención Americana sobre Derechos Humanos, los recursos deben ser sencillos y resolverse en el menor tiempo posible debido a la Conducta de la Autoridad: Las Acciones u omisiones realizadas en el procedimiento. Así como la autoridad NO actuó con la debida diligencia. Dando con ello la afectación generada en la situación jurídica de la persona involucrada en el proceso: Violación a sus derechos humanos conforme a el Instituto de Transparencia, Acceso a la Información Pública y Protección de Datos Personales del Estado de México y Municipios,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180,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 ALEGATOS: LA VIOLACIÓN A LOS DERECHOS FUNDAMENTALES que versan en que se debe de tomar en consideración que los Sujetos Obligados tiene la obligación o deber de atender las solicitudes de acceso a la información pública que se les hagan de su </w:t>
      </w:r>
      <w:r w:rsidR="00BD1264" w:rsidRPr="00DB0E35">
        <w:rPr>
          <w:rFonts w:ascii="Palatino Linotype" w:eastAsia="MS Gothic" w:hAnsi="Palatino Linotype"/>
          <w:i/>
          <w:sz w:val="22"/>
          <w:szCs w:val="22"/>
        </w:rPr>
        <w:lastRenderedPageBreak/>
        <w:t xml:space="preserve">conocimiento y proporcionar la información pública que obren en su poder como así lo establece el artículo 12 de la Ley de Transparencia y Acceso a la Información Pública del Estado de México y Municipios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Por otra parte,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00BD1264" w:rsidRPr="00DB0E35">
        <w:rPr>
          <w:rFonts w:ascii="Palatino Linotype" w:eastAsia="MS Gothic" w:hAnsi="Palatino Linotype"/>
          <w:i/>
          <w:sz w:val="22"/>
          <w:szCs w:val="22"/>
        </w:rPr>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“Artículo 3. Para los efectos de la presente Ley se entenderá por: …XI.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 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 “CRITERIO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w:t>
      </w:r>
      <w:r w:rsidR="00BD1264" w:rsidRPr="00DB0E35">
        <w:rPr>
          <w:rFonts w:ascii="Palatino Linotype" w:eastAsia="MS Gothic" w:hAnsi="Palatino Linotype"/>
          <w:i/>
          <w:sz w:val="22"/>
          <w:szCs w:val="22"/>
        </w:rPr>
        <w:lastRenderedPageBreak/>
        <w:t xml:space="preserve">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Esto en razón de que el sujeto obligado con la respuesta remitida no coincide, esto es que, lo remitido, con lo solicitado no concuerda; circunstancia que contraviene al contenido del Criterio 02/17, emitido por el Pleno del Instituto Nacional de Transparencia y Acceso a la Información y Protección de Datos Personales, de título y texto siguientes: “Congruencia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w:t>
      </w:r>
      <w:r w:rsidR="00BD1264" w:rsidRPr="00DB0E35">
        <w:rPr>
          <w:rFonts w:ascii="Palatino Linotype" w:eastAsia="MS Gothic" w:hAnsi="Palatino Linotype"/>
          <w:i/>
          <w:sz w:val="22"/>
          <w:szCs w:val="22"/>
        </w:rPr>
        <w:lastRenderedPageBreak/>
        <w:t xml:space="preserve">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(Énfasis añadido) Se considera que el Sujeto Obligado no atendió a cabalidad los requerimientos de información, toda vez que proporcionó no coincide con lo requerido se peticionó de manera concreta lo referido y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Sujeto Obligado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XXI y XLV, 91, 132 fracciones II y III, y 143 fracción I de la Ley de Transparencia y Acceso a la Información Pública del Estado de México y Municipios que establecen: “Artículo 3. Para los efectos de la presente Ley se entenderá por: […] IX. Datos personales: La información concerniente a una persona, identificada o identificable según lo dispuesto por la Ley de Protección de Datos Personales del Estado de México; XX. Información clasificada: Aquella considerada por la presente Ley como reservada o confidencial; 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XLV. Versión pública: </w:t>
      </w:r>
      <w:r w:rsidR="00BD1264" w:rsidRPr="00DB0E35">
        <w:rPr>
          <w:rFonts w:ascii="Palatino Linotype" w:eastAsia="MS Gothic" w:hAnsi="Palatino Linotype"/>
          <w:i/>
          <w:sz w:val="22"/>
          <w:szCs w:val="22"/>
        </w:rPr>
        <w:lastRenderedPageBreak/>
        <w:t xml:space="preserve">Documento en el que se elimine, suprime o borra la información clasificada como reservada o confidencial para permitir su acceso. […] Artículo 91. El acceso a la información pública será restringido excepcionalmente, cuando ésta sea clasificada como reservada o confidencial. Artículo 132.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Artículo 143. Para los efectos de esta Ley se considera información confidencial, la clasificada como tal, de manera permanente, por su naturaleza, cuando: I. Se refiera a la información privada y los datos personales concernientes a una persona física o jurídico colectiva identificada o identificable; II. Los secretos bancario, fiduciario, industrial, comercial, fiscal, bursátil y postal, cuya titularidad corresponda a particulares, sujetos de derecho internacional o a sujetos obligados cuando no involucren el ejercicio de recursos públicos; y III. La que presenten los particulares a los sujetos obligados, de conformidad con lo dispuesto por las leyes o los tratados internacionales. La información confidencial no estará sujeta a temporalidad alguna y sólo podrán tener acceso a ella los titulares de la misma, sus representantes y los servidores públicos facultados para ello. No se considerará confidencial la información que se encuentre en los registros públicos o en fuentes de acceso público, ni tampoco la que sea considerada por la presente ley como información pública.” 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w:t>
      </w:r>
      <w:r w:rsidR="00BD1264" w:rsidRPr="00DB0E35">
        <w:rPr>
          <w:rFonts w:ascii="Palatino Linotype" w:eastAsia="MS Gothic" w:hAnsi="Palatino Linotype"/>
          <w:i/>
          <w:sz w:val="22"/>
          <w:szCs w:val="22"/>
        </w:rPr>
        <w:lastRenderedPageBreak/>
        <w:t xml:space="preserve">que posean, desclasificarán y generarán, en su caso, versiones públicas de expedientes o documentos que contengan partes o secciones clasificadas. Entorno a lo que aquí nos interesa, los Lineamientos Quincuagésimo, Quincuagésimo primero, Quincuagésimo segundo, Quincuagésimo tercero, Quincuagésimo cuarto y Quincuagésimo quinto señalan las formalidades que deberá llevar el acuerdo de clasificación que deberá emitir el Sujeto Obligado, siendo estas las siguientes: “CAPÍTULO VIII DE LOS ELEMENTOS PARA LA CLASIFICACIÓN Quincuagésimo.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Quincuagésimo primero. Toda acta del Comité de Transparencia deberá contener: I. El número de sesión y fecha; II. El nombre del área que solicitó la clasificación de información; III. La fundamentación legal y motivación correspondiente; IV. La resolución o resoluciones aprobadas; y V. La rúbrica o firma digital de cada integrante del Comité de Transparencia. Las resoluciones del Comité en las que se haya determinado confirmar o modificar la clasificación de información pública como reservada, deberán incluir, cuando menos: I. Los motivos y razonamientos que sustenten la confirmación o modificación de la prueba de daño; II. Descripción de las partes o secciones reservadas, en caso de clasificación parcial; III. El periodo por el que mantendrá su clasificación y fecha de expiración; y IV. El nombre del titular y área encargada de realizar la versión pública del documento, en su caso. En los casos en que se clasifique la información como reservada siempre se entregará o anexará la prueba de daño con la respuesta al solicitante. En los casos de resoluciones del Comité de Transparencia en las que se confirme la clasificación de información confidencial solo se deberán de identificar los tipos de datos protegidos, de conformidad con el lineamiento trigésimo octavo. Quincuagésimo segundo. Para la clasificación y elaboración de </w:t>
      </w:r>
      <w:r w:rsidR="00BD1264" w:rsidRPr="00DB0E35">
        <w:rPr>
          <w:rFonts w:ascii="Palatino Linotype" w:eastAsia="MS Gothic" w:hAnsi="Palatino Linotype"/>
          <w:i/>
          <w:sz w:val="22"/>
          <w:szCs w:val="22"/>
        </w:rPr>
        <w:lastRenderedPageBreak/>
        <w:t xml:space="preserve">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 En el caso específico de la clasificación y elaboración de versiones públicas de documentos que contengan información confidencial, las áreas de los sujetos obligados deberán: I. Fijar la fecha en que se elaboró la versión pública y la fecha en la cual el Comité de Transparencia confirmó dicha versión; II. Señalar dentro del documento el tipo de información confidencial que fue testada en cada caso específico, de conformidad con el lineamiento trigésimo octavo; y III. Señalar las personas o instancias autorizadas a acceder a la información clasificada. En los documentos de difusión electrónica, señalar en la primera hoja y en el nombre del archivo, que la versión pública corresponde a un documento que contiene información confidencial. 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Por lo tanto, la entrega de documentos en su versión pública debe acompañarse necesariamente del Acuerdo del Comité de Transparencia que la sustente el cual debe estar debidamente fundado y motivado, en el que se expongan los fundamentos y razonamientos que </w:t>
      </w:r>
      <w:r w:rsidR="00BD1264" w:rsidRPr="00DB0E35">
        <w:rPr>
          <w:rFonts w:ascii="Palatino Linotype" w:eastAsia="MS Gothic" w:hAnsi="Palatino Linotype"/>
          <w:i/>
          <w:sz w:val="22"/>
          <w:szCs w:val="22"/>
        </w:rPr>
        <w:lastRenderedPageBreak/>
        <w:t xml:space="preserve">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Por todo lo antes expuesto y fundado, solicito: ÚNICO. Se tenga por presentado el recuso de revisión y los alegatos respectivos.. </w:t>
      </w:r>
      <w:r w:rsidR="00B0430C">
        <w:rPr>
          <w:rFonts w:ascii="Palatino Linotype" w:eastAsia="MS Gothic" w:hAnsi="Palatino Linotype"/>
          <w:i/>
          <w:sz w:val="22"/>
          <w:szCs w:val="22"/>
        </w:rPr>
        <w:t>XXX XXX</w:t>
      </w:r>
      <w:r w:rsidR="00BD1264" w:rsidRPr="00DB0E35">
        <w:rPr>
          <w:rFonts w:ascii="Palatino Linotype" w:eastAsia="MS Gothic" w:hAnsi="Palatino Linotype"/>
          <w:i/>
          <w:sz w:val="22"/>
          <w:szCs w:val="22"/>
        </w:rPr>
        <w:t xml:space="preserve"> PROTESTO LO NECESARIO</w:t>
      </w:r>
      <w:r w:rsidRPr="00DB0E35">
        <w:rPr>
          <w:rFonts w:ascii="Palatino Linotype" w:eastAsia="MS Gothic" w:hAnsi="Palatino Linotype"/>
          <w:i/>
          <w:sz w:val="22"/>
          <w:szCs w:val="22"/>
        </w:rPr>
        <w:t>” (sic)</w:t>
      </w:r>
    </w:p>
    <w:p w14:paraId="40DADD8C" w14:textId="77777777" w:rsidR="00414624" w:rsidRPr="00DB0E35" w:rsidRDefault="00414624" w:rsidP="00414624">
      <w:pPr>
        <w:tabs>
          <w:tab w:val="left" w:pos="851"/>
        </w:tabs>
        <w:spacing w:line="360" w:lineRule="auto"/>
        <w:ind w:right="567"/>
        <w:contextualSpacing/>
        <w:jc w:val="both"/>
        <w:rPr>
          <w:rFonts w:ascii="Palatino Linotype" w:eastAsia="Calibri" w:hAnsi="Palatino Linotype" w:cs="Arial"/>
          <w:i/>
          <w:sz w:val="22"/>
          <w:szCs w:val="22"/>
          <w:lang w:val="es-ES"/>
        </w:rPr>
      </w:pPr>
    </w:p>
    <w:p w14:paraId="27720C18" w14:textId="77777777" w:rsidR="00414624" w:rsidRPr="00DB0E35" w:rsidRDefault="00414624" w:rsidP="00414624">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B0E35">
        <w:rPr>
          <w:rFonts w:ascii="Palatino Linotype" w:hAnsi="Palatino Linotype" w:cs="Arial"/>
          <w:sz w:val="22"/>
          <w:szCs w:val="22"/>
          <w:lang w:val="es-ES"/>
        </w:rPr>
        <w:t xml:space="preserve">Se registró el recurso de revisión bajo el número de expediente </w:t>
      </w:r>
      <w:r w:rsidRPr="00DB0E35">
        <w:rPr>
          <w:rFonts w:ascii="Palatino Linotype" w:eastAsia="MS Mincho" w:hAnsi="Palatino Linotype" w:cs="Arial"/>
          <w:bCs/>
          <w:sz w:val="22"/>
          <w:szCs w:val="22"/>
        </w:rPr>
        <w:t xml:space="preserve">al rubro indicado, asimismo con fundamento en lo dispuesto por el </w:t>
      </w:r>
      <w:r w:rsidRPr="00DB0E35">
        <w:rPr>
          <w:rFonts w:ascii="Palatino Linotype" w:eastAsia="Calibri" w:hAnsi="Palatino Linotype" w:cs="Arial"/>
          <w:sz w:val="22"/>
          <w:szCs w:val="22"/>
          <w:lang w:val="es-ES"/>
        </w:rPr>
        <w:t xml:space="preserve">artículo 185 fracción I de la Ley de Transparencia y Acceso a la Información Pública del Estado de México y Municipios </w:t>
      </w:r>
      <w:r w:rsidRPr="00DB0E35">
        <w:rPr>
          <w:rFonts w:ascii="Palatino Linotype" w:hAnsi="Palatino Linotype" w:cs="Arial"/>
          <w:sz w:val="22"/>
          <w:szCs w:val="22"/>
          <w:lang w:val="es-ES"/>
        </w:rPr>
        <w:t xml:space="preserve">se turnó a la </w:t>
      </w:r>
      <w:r w:rsidRPr="00DB0E35">
        <w:rPr>
          <w:rFonts w:ascii="Palatino Linotype" w:hAnsi="Palatino Linotype" w:cs="Arial"/>
          <w:b/>
          <w:sz w:val="22"/>
          <w:szCs w:val="22"/>
          <w:lang w:val="es-ES"/>
        </w:rPr>
        <w:t>Comisionada María del Rosario Mejía Ayala</w:t>
      </w:r>
      <w:r w:rsidRPr="00DB0E35">
        <w:rPr>
          <w:rFonts w:ascii="Palatino Linotype" w:hAnsi="Palatino Linotype" w:cs="Arial"/>
          <w:sz w:val="22"/>
          <w:szCs w:val="22"/>
          <w:lang w:val="es-ES"/>
        </w:rPr>
        <w:t xml:space="preserve"> con el objeto de </w:t>
      </w:r>
      <w:r w:rsidRPr="00DB0E35">
        <w:rPr>
          <w:rFonts w:ascii="Palatino Linotype" w:hAnsi="Palatino Linotype" w:cs="Arial"/>
          <w:sz w:val="22"/>
          <w:szCs w:val="22"/>
        </w:rPr>
        <w:t>su análisis.</w:t>
      </w:r>
    </w:p>
    <w:p w14:paraId="5D46AC17" w14:textId="77777777" w:rsidR="00414624" w:rsidRPr="00DB0E35" w:rsidRDefault="00414624" w:rsidP="00414624">
      <w:pPr>
        <w:spacing w:line="360" w:lineRule="auto"/>
        <w:contextualSpacing/>
        <w:jc w:val="both"/>
        <w:rPr>
          <w:rFonts w:ascii="Palatino Linotype" w:eastAsia="MS Mincho" w:hAnsi="Palatino Linotype"/>
          <w:i/>
          <w:color w:val="000000"/>
          <w:sz w:val="22"/>
          <w:szCs w:val="22"/>
        </w:rPr>
      </w:pPr>
    </w:p>
    <w:p w14:paraId="7B44D11C" w14:textId="77777777" w:rsidR="00414624" w:rsidRPr="00DB0E35" w:rsidRDefault="00414624" w:rsidP="00414624">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B0E35">
        <w:rPr>
          <w:rFonts w:ascii="Palatino Linotype" w:eastAsia="Calibri" w:hAnsi="Palatino Linotype" w:cs="Arial"/>
          <w:sz w:val="22"/>
          <w:szCs w:val="22"/>
          <w:lang w:val="es-ES"/>
        </w:rPr>
        <w:t xml:space="preserve">La Comisionada Ponente con fundamento en lo dispuesto por el artículo 185 fracción II de la ley de la materia, a través del acuerdo de admisión del </w:t>
      </w:r>
      <w:r w:rsidR="00BD1264" w:rsidRPr="00DB0E35">
        <w:rPr>
          <w:rFonts w:ascii="Palatino Linotype" w:eastAsia="Calibri" w:hAnsi="Palatino Linotype" w:cs="Arial"/>
          <w:sz w:val="22"/>
          <w:szCs w:val="22"/>
          <w:lang w:val="es-ES"/>
        </w:rPr>
        <w:t>cuatro (04) de marzo</w:t>
      </w:r>
      <w:r w:rsidRPr="00DB0E35">
        <w:rPr>
          <w:rFonts w:ascii="Palatino Linotype" w:eastAsia="Calibri" w:hAnsi="Palatino Linotype" w:cs="Arial"/>
          <w:sz w:val="22"/>
          <w:szCs w:val="22"/>
          <w:lang w:val="es-ES"/>
        </w:rPr>
        <w:t xml:space="preserve"> de dos mil veinticuatro, puso a disposición de las partes el expediente electrónico </w:t>
      </w:r>
      <w:r w:rsidRPr="00DB0E35">
        <w:rPr>
          <w:rFonts w:ascii="Palatino Linotype" w:eastAsia="Calibri" w:hAnsi="Palatino Linotype" w:cs="Arial"/>
          <w:sz w:val="22"/>
          <w:szCs w:val="22"/>
        </w:rPr>
        <w:t xml:space="preserve">vía </w:t>
      </w:r>
      <w:r w:rsidRPr="00DB0E35">
        <w:rPr>
          <w:rFonts w:ascii="Palatino Linotype" w:eastAsia="Calibri" w:hAnsi="Palatino Linotype" w:cs="Arial"/>
          <w:sz w:val="22"/>
          <w:szCs w:val="22"/>
          <w:lang w:val="es-ES"/>
        </w:rPr>
        <w:t xml:space="preserve">Sistema de Acceso a la Información Mexiquense </w:t>
      </w:r>
      <w:r w:rsidRPr="00DB0E35">
        <w:rPr>
          <w:rFonts w:ascii="Palatino Linotype" w:eastAsia="Calibri" w:hAnsi="Palatino Linotype" w:cs="Arial"/>
          <w:b/>
          <w:sz w:val="22"/>
          <w:szCs w:val="22"/>
          <w:lang w:val="es-ES"/>
        </w:rPr>
        <w:t xml:space="preserve">(SAIMEX) </w:t>
      </w:r>
      <w:r w:rsidRPr="00DB0E35">
        <w:rPr>
          <w:rFonts w:ascii="Palatino Linotype" w:eastAsia="Calibri" w:hAnsi="Palatino Linotype" w:cs="Arial"/>
          <w:sz w:val="22"/>
          <w:szCs w:val="22"/>
          <w:lang w:val="es-ES"/>
        </w:rPr>
        <w:t xml:space="preserve">a efecto de que en un plazo máximo de siete días manifestaran lo que a derecho convinieran, ofrecieran pruebas y alegatos según corresponda al caso concreto, de esta forma para que el </w:t>
      </w:r>
      <w:r w:rsidRPr="00DB0E35">
        <w:rPr>
          <w:rFonts w:ascii="Palatino Linotype" w:eastAsia="Calibri" w:hAnsi="Palatino Linotype" w:cs="Arial"/>
          <w:b/>
          <w:sz w:val="22"/>
          <w:szCs w:val="22"/>
          <w:lang w:val="es-ES"/>
        </w:rPr>
        <w:t>SUJETO OBLIGADO</w:t>
      </w:r>
      <w:r w:rsidRPr="00DB0E35">
        <w:rPr>
          <w:rFonts w:ascii="Palatino Linotype" w:eastAsia="Calibri" w:hAnsi="Palatino Linotype" w:cs="Arial"/>
          <w:sz w:val="22"/>
          <w:szCs w:val="22"/>
          <w:lang w:val="es-ES"/>
        </w:rPr>
        <w:t xml:space="preserve"> presentara el Informe Justificado procedente.  </w:t>
      </w:r>
    </w:p>
    <w:p w14:paraId="1A170873" w14:textId="77777777" w:rsidR="00414624" w:rsidRPr="00DB0E35" w:rsidRDefault="00414624" w:rsidP="00414624">
      <w:pPr>
        <w:spacing w:line="360" w:lineRule="auto"/>
        <w:contextualSpacing/>
        <w:jc w:val="both"/>
        <w:rPr>
          <w:rFonts w:ascii="Palatino Linotype" w:eastAsia="MS Mincho" w:hAnsi="Palatino Linotype"/>
          <w:i/>
          <w:color w:val="000000"/>
          <w:sz w:val="22"/>
          <w:szCs w:val="22"/>
        </w:rPr>
      </w:pPr>
    </w:p>
    <w:p w14:paraId="00ABDF33" w14:textId="77777777" w:rsidR="00414624" w:rsidRPr="00DB0E35" w:rsidRDefault="00414624" w:rsidP="00414624">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DB0E35">
        <w:rPr>
          <w:rFonts w:ascii="Palatino Linotype" w:eastAsia="Calibri" w:hAnsi="Palatino Linotype" w:cs="Arial"/>
          <w:sz w:val="22"/>
          <w:szCs w:val="22"/>
          <w:lang w:val="es-ES"/>
        </w:rPr>
        <w:t>De las constancias que obran en el expediente electrónico SAIMEX,</w:t>
      </w:r>
      <w:r w:rsidR="00E1036E" w:rsidRPr="00DB0E35">
        <w:rPr>
          <w:rFonts w:ascii="Palatino Linotype" w:eastAsia="Calibri" w:hAnsi="Palatino Linotype" w:cs="Arial"/>
          <w:sz w:val="22"/>
          <w:szCs w:val="22"/>
          <w:lang w:val="es-ES"/>
        </w:rPr>
        <w:t xml:space="preserve"> se advierte que el Sujeto Obligado no entregó informe justificado; por su parte, el particular adjuntó un archivo denominado </w:t>
      </w:r>
      <w:hyperlink r:id="rId8" w:history="1">
        <w:r w:rsidR="00E1036E" w:rsidRPr="00DB0E35">
          <w:rPr>
            <w:rStyle w:val="Hipervnculo"/>
            <w:rFonts w:ascii="Palatino Linotype" w:eastAsia="Calibri" w:hAnsi="Palatino Linotype" w:cs="Arial"/>
            <w:b/>
            <w:bCs/>
            <w:sz w:val="22"/>
            <w:szCs w:val="22"/>
          </w:rPr>
          <w:t>alegatos recurso de revision SAIMEX-INFOEM acambay.doc</w:t>
        </w:r>
      </w:hyperlink>
      <w:r w:rsidR="00E1036E" w:rsidRPr="00DB0E35">
        <w:rPr>
          <w:rFonts w:ascii="Palatino Linotype" w:eastAsia="Calibri" w:hAnsi="Palatino Linotype" w:cs="Arial"/>
          <w:sz w:val="22"/>
          <w:szCs w:val="22"/>
          <w:lang w:val="es-ES"/>
        </w:rPr>
        <w:t>, en el que se advierte lo siguiente:</w:t>
      </w:r>
    </w:p>
    <w:p w14:paraId="5C9E5C93" w14:textId="77777777" w:rsidR="00E1036E" w:rsidRPr="00DB0E35" w:rsidRDefault="00E1036E" w:rsidP="00E1036E">
      <w:pPr>
        <w:pStyle w:val="Prrafodelista"/>
        <w:rPr>
          <w:rFonts w:ascii="Palatino Linotype" w:eastAsia="MS Mincho" w:hAnsi="Palatino Linotype"/>
          <w:i/>
          <w:color w:val="000000"/>
          <w:szCs w:val="22"/>
        </w:rPr>
      </w:pPr>
    </w:p>
    <w:p w14:paraId="42526452"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“El que suscribe ciudadano </w:t>
      </w:r>
      <w:r w:rsidRPr="00DB0E35">
        <w:rPr>
          <w:rFonts w:ascii="Palatino Linotype" w:eastAsia="MS Mincho" w:hAnsi="Palatino Linotype"/>
          <w:b/>
          <w:bCs/>
          <w:i/>
          <w:color w:val="000000"/>
          <w:sz w:val="22"/>
          <w:szCs w:val="22"/>
          <w:lang w:val="es-ES"/>
        </w:rPr>
        <w:t xml:space="preserve">ERIK MALVAEZ RODRIGUEZ, </w:t>
      </w:r>
      <w:r w:rsidRPr="00DB0E35">
        <w:rPr>
          <w:rFonts w:ascii="Palatino Linotype" w:eastAsia="MS Mincho" w:hAnsi="Palatino Linotype"/>
          <w:i/>
          <w:color w:val="000000"/>
          <w:sz w:val="22"/>
          <w:szCs w:val="22"/>
          <w:lang w:val="es-ES"/>
        </w:rPr>
        <w:t>por medio del presente y en mi calidad de ciudadano en este acto se interpone el recurso de revisión, por la Violación a sus derechos humanos conforme a el Instituto de Transparencia, Acceso a la Información Pública y Protección de Datos Personales del Estado de México y Municipios,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180,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 BAJO LO SIGUIENTE</w:t>
      </w:r>
      <w:r w:rsidRPr="00DB0E35">
        <w:rPr>
          <w:rFonts w:ascii="Palatino Linotype" w:eastAsia="MS Mincho" w:hAnsi="Palatino Linotype"/>
          <w:b/>
          <w:bCs/>
          <w:i/>
          <w:color w:val="000000"/>
          <w:sz w:val="22"/>
          <w:szCs w:val="22"/>
          <w:lang w:val="es-ES"/>
        </w:rPr>
        <w:t>:</w:t>
      </w:r>
    </w:p>
    <w:p w14:paraId="6DDF78D3"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312B2B18" w14:textId="77777777" w:rsidR="00E1036E" w:rsidRPr="00DB0E35" w:rsidRDefault="00E1036E" w:rsidP="00E1036E">
      <w:pPr>
        <w:spacing w:line="360" w:lineRule="auto"/>
        <w:ind w:left="567" w:right="539"/>
        <w:contextualSpacing/>
        <w:jc w:val="both"/>
        <w:rPr>
          <w:rFonts w:ascii="Palatino Linotype" w:eastAsia="MS Mincho" w:hAnsi="Palatino Linotype"/>
          <w:b/>
          <w:bCs/>
          <w:i/>
          <w:color w:val="000000"/>
          <w:sz w:val="22"/>
          <w:szCs w:val="22"/>
          <w:lang w:val="es-ES"/>
        </w:rPr>
      </w:pPr>
      <w:r w:rsidRPr="00DB0E35">
        <w:rPr>
          <w:rFonts w:ascii="Palatino Linotype" w:eastAsia="MS Mincho" w:hAnsi="Palatino Linotype"/>
          <w:b/>
          <w:bCs/>
          <w:i/>
          <w:color w:val="000000"/>
          <w:sz w:val="22"/>
          <w:szCs w:val="22"/>
          <w:lang w:val="es-ES"/>
        </w:rPr>
        <w:t>ACTO IMPUGNADO</w:t>
      </w:r>
    </w:p>
    <w:p w14:paraId="6020F5AF"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Inconforme con los términos de la respuesta emitida por parte del Sujeto Obligado,  se interpone el recurso de revisión a través de SAIMEX.</w:t>
      </w:r>
    </w:p>
    <w:p w14:paraId="6B7E1CBA"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602109D3" w14:textId="77777777" w:rsidR="00E1036E" w:rsidRPr="00DB0E35" w:rsidRDefault="00E1036E" w:rsidP="00E1036E">
      <w:pPr>
        <w:spacing w:line="360" w:lineRule="auto"/>
        <w:ind w:left="567" w:right="539"/>
        <w:contextualSpacing/>
        <w:jc w:val="both"/>
        <w:rPr>
          <w:rFonts w:ascii="Palatino Linotype" w:eastAsia="MS Mincho" w:hAnsi="Palatino Linotype"/>
          <w:b/>
          <w:bCs/>
          <w:i/>
          <w:color w:val="000000"/>
          <w:sz w:val="22"/>
          <w:szCs w:val="22"/>
          <w:lang w:val="es-ES"/>
        </w:rPr>
      </w:pPr>
      <w:r w:rsidRPr="00DB0E35">
        <w:rPr>
          <w:rFonts w:ascii="Palatino Linotype" w:eastAsia="MS Mincho" w:hAnsi="Palatino Linotype"/>
          <w:b/>
          <w:bCs/>
          <w:i/>
          <w:color w:val="000000"/>
          <w:sz w:val="22"/>
          <w:szCs w:val="22"/>
          <w:lang w:val="es-ES"/>
        </w:rPr>
        <w:t>CAUSA DEL ACTO IMPUGNADO</w:t>
      </w:r>
    </w:p>
    <w:p w14:paraId="6E82C009"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NO ENTREGA LA INFORMACIÓN </w:t>
      </w:r>
    </w:p>
    <w:p w14:paraId="290E180D"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1CBD6B17" w14:textId="77777777" w:rsidR="00E1036E" w:rsidRPr="00DB0E35" w:rsidRDefault="00E1036E" w:rsidP="00E1036E">
      <w:pPr>
        <w:spacing w:line="360" w:lineRule="auto"/>
        <w:ind w:left="567" w:right="539"/>
        <w:contextualSpacing/>
        <w:jc w:val="both"/>
        <w:rPr>
          <w:rFonts w:ascii="Palatino Linotype" w:eastAsia="MS Mincho" w:hAnsi="Palatino Linotype"/>
          <w:b/>
          <w:bCs/>
          <w:i/>
          <w:color w:val="000000"/>
          <w:sz w:val="22"/>
          <w:szCs w:val="22"/>
          <w:lang w:val="es-ES"/>
        </w:rPr>
      </w:pPr>
      <w:r w:rsidRPr="00DB0E35">
        <w:rPr>
          <w:rFonts w:ascii="Palatino Linotype" w:eastAsia="MS Mincho" w:hAnsi="Palatino Linotype"/>
          <w:b/>
          <w:bCs/>
          <w:i/>
          <w:color w:val="000000"/>
          <w:sz w:val="22"/>
          <w:szCs w:val="22"/>
          <w:lang w:val="es-ES"/>
        </w:rPr>
        <w:t>RAZONES O MOTIVOS DE LA INCONFORMIDAD:</w:t>
      </w:r>
    </w:p>
    <w:p w14:paraId="29C205F5" w14:textId="77777777" w:rsidR="00E1036E" w:rsidRPr="00DB0E35" w:rsidRDefault="00E1036E" w:rsidP="00E1036E">
      <w:pPr>
        <w:spacing w:line="360" w:lineRule="auto"/>
        <w:ind w:left="567" w:right="539"/>
        <w:contextualSpacing/>
        <w:jc w:val="both"/>
        <w:rPr>
          <w:rFonts w:ascii="Palatino Linotype" w:eastAsia="MS Mincho" w:hAnsi="Palatino Linotype"/>
          <w:b/>
          <w:bCs/>
          <w:i/>
          <w:color w:val="000000"/>
          <w:sz w:val="22"/>
          <w:szCs w:val="22"/>
          <w:u w:val="single"/>
          <w:lang w:val="es-ES"/>
        </w:rPr>
      </w:pPr>
      <w:r w:rsidRPr="00DB0E35">
        <w:rPr>
          <w:rFonts w:ascii="Palatino Linotype" w:eastAsia="MS Mincho" w:hAnsi="Palatino Linotype"/>
          <w:b/>
          <w:bCs/>
          <w:i/>
          <w:color w:val="000000"/>
          <w:sz w:val="22"/>
          <w:szCs w:val="22"/>
          <w:u w:val="single"/>
          <w:lang w:val="es-ES"/>
        </w:rPr>
        <w:t>NO SE DIO CONTESTACIÓN A LO SOLICITADO</w:t>
      </w:r>
      <w:r w:rsidRPr="00DB0E35">
        <w:rPr>
          <w:rFonts w:ascii="Palatino Linotype" w:eastAsia="MS Mincho" w:hAnsi="Palatino Linotype"/>
          <w:b/>
          <w:bCs/>
          <w:i/>
          <w:color w:val="000000"/>
          <w:sz w:val="22"/>
          <w:szCs w:val="22"/>
          <w:lang w:val="es-ES"/>
        </w:rPr>
        <w:t xml:space="preserve">, </w:t>
      </w:r>
      <w:r w:rsidRPr="00DB0E35">
        <w:rPr>
          <w:rFonts w:ascii="Palatino Linotype" w:eastAsia="MS Mincho" w:hAnsi="Palatino Linotype"/>
          <w:i/>
          <w:color w:val="000000"/>
          <w:sz w:val="22"/>
          <w:szCs w:val="22"/>
          <w:lang w:val="es-ES"/>
        </w:rPr>
        <w:t>POR PARTE DE</w:t>
      </w:r>
      <w:r w:rsidRPr="00DB0E35">
        <w:rPr>
          <w:rFonts w:ascii="Palatino Linotype" w:eastAsia="MS Mincho" w:hAnsi="Palatino Linotype"/>
          <w:b/>
          <w:bCs/>
          <w:i/>
          <w:color w:val="000000"/>
          <w:sz w:val="22"/>
          <w:szCs w:val="22"/>
          <w:u w:val="single"/>
          <w:lang w:val="es-ES"/>
        </w:rPr>
        <w:t xml:space="preserve"> </w:t>
      </w:r>
      <w:r w:rsidRPr="00DB0E35">
        <w:rPr>
          <w:rFonts w:ascii="Palatino Linotype" w:eastAsia="MS Mincho" w:hAnsi="Palatino Linotype"/>
          <w:i/>
          <w:color w:val="000000"/>
          <w:sz w:val="22"/>
          <w:szCs w:val="22"/>
          <w:lang w:val="es-ES"/>
        </w:rPr>
        <w:t xml:space="preserve">la PRESIDENTA CONSTITUCIONAL MARIBEL ALCÁNTARA NUÑEZ, DEL </w:t>
      </w:r>
      <w:r w:rsidRPr="00DB0E35">
        <w:rPr>
          <w:rFonts w:ascii="Palatino Linotype" w:eastAsia="MS Mincho" w:hAnsi="Palatino Linotype"/>
          <w:i/>
          <w:color w:val="000000"/>
          <w:sz w:val="22"/>
          <w:szCs w:val="22"/>
          <w:lang w:val="es-ES"/>
        </w:rPr>
        <w:lastRenderedPageBreak/>
        <w:t>AYUNTAMIENTO DE ACAMBAY DE RUIZ CASTAÑEDA, DEL ESTADO DE MEXICO</w:t>
      </w:r>
    </w:p>
    <w:p w14:paraId="136B4F1D"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16C6CD7A"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Siendo que no cumplió con lo solicitado, en términos de lo que establecen los artículos 8.1 y 25 de la Convención Americana sobre Derechos Humanos, los recursos deben ser sencillos y resolverse en el menor tiempo posible debido a la Conducta de la Autoridad: Las Acciones u omisiones realizadas en el procedimiento. Así como la autoridad NO actuó con la debida diligencia. Dando con ello la afectación generada en la situación jurídica de la persona involucrada en el proceso: Violación a sus derechos humanos conforme a el Instituto de Transparencia, Acceso a la Información Pública y Protección de Datos Personales del Estado de México y Municipios,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180,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3C56ECD" w14:textId="77777777" w:rsidR="00E1036E" w:rsidRPr="00DB0E35" w:rsidRDefault="00E1036E" w:rsidP="00E1036E">
      <w:pPr>
        <w:spacing w:line="360" w:lineRule="auto"/>
        <w:ind w:left="567" w:right="539"/>
        <w:contextualSpacing/>
        <w:jc w:val="both"/>
        <w:rPr>
          <w:rFonts w:ascii="Palatino Linotype" w:eastAsia="MS Mincho" w:hAnsi="Palatino Linotype"/>
          <w:b/>
          <w:bCs/>
          <w:i/>
          <w:color w:val="000000"/>
          <w:sz w:val="22"/>
          <w:szCs w:val="22"/>
          <w:lang w:val="es-ES"/>
        </w:rPr>
      </w:pPr>
      <w:r w:rsidRPr="00DB0E35">
        <w:rPr>
          <w:rFonts w:ascii="Palatino Linotype" w:eastAsia="MS Mincho" w:hAnsi="Palatino Linotype"/>
          <w:i/>
          <w:color w:val="000000"/>
          <w:sz w:val="22"/>
          <w:szCs w:val="22"/>
          <w:lang w:val="es-ES"/>
        </w:rPr>
        <w:t xml:space="preserve"> </w:t>
      </w:r>
      <w:r w:rsidRPr="00DB0E35">
        <w:rPr>
          <w:rFonts w:ascii="Palatino Linotype" w:eastAsia="MS Mincho" w:hAnsi="Palatino Linotype"/>
          <w:i/>
          <w:color w:val="000000"/>
          <w:sz w:val="22"/>
          <w:szCs w:val="22"/>
          <w:lang w:val="es-ES"/>
        </w:rPr>
        <w:tab/>
      </w:r>
      <w:r w:rsidRPr="00DB0E35">
        <w:rPr>
          <w:rFonts w:ascii="Palatino Linotype" w:eastAsia="MS Mincho" w:hAnsi="Palatino Linotype"/>
          <w:i/>
          <w:color w:val="000000"/>
          <w:sz w:val="22"/>
          <w:szCs w:val="22"/>
          <w:lang w:val="es-ES"/>
        </w:rPr>
        <w:tab/>
      </w:r>
      <w:r w:rsidRPr="00DB0E35">
        <w:rPr>
          <w:rFonts w:ascii="Palatino Linotype" w:eastAsia="MS Mincho" w:hAnsi="Palatino Linotype"/>
          <w:i/>
          <w:color w:val="000000"/>
          <w:sz w:val="22"/>
          <w:szCs w:val="22"/>
          <w:lang w:val="es-ES"/>
        </w:rPr>
        <w:tab/>
      </w:r>
      <w:r w:rsidRPr="00DB0E35">
        <w:rPr>
          <w:rFonts w:ascii="Palatino Linotype" w:eastAsia="MS Mincho" w:hAnsi="Palatino Linotype"/>
          <w:b/>
          <w:bCs/>
          <w:i/>
          <w:color w:val="000000"/>
          <w:sz w:val="22"/>
          <w:szCs w:val="22"/>
          <w:lang w:val="es-ES"/>
        </w:rPr>
        <w:t>ALEGATOS:</w:t>
      </w:r>
    </w:p>
    <w:p w14:paraId="28389221" w14:textId="77777777" w:rsidR="00E1036E" w:rsidRPr="00DB0E35" w:rsidRDefault="00E1036E" w:rsidP="00E1036E">
      <w:pPr>
        <w:spacing w:line="360" w:lineRule="auto"/>
        <w:ind w:left="567" w:right="539"/>
        <w:contextualSpacing/>
        <w:jc w:val="both"/>
        <w:rPr>
          <w:rFonts w:ascii="Palatino Linotype" w:eastAsia="MS Mincho" w:hAnsi="Palatino Linotype"/>
          <w:b/>
          <w:bCs/>
          <w:i/>
          <w:color w:val="000000"/>
          <w:sz w:val="22"/>
          <w:szCs w:val="22"/>
          <w:lang w:val="es-ES"/>
        </w:rPr>
      </w:pPr>
    </w:p>
    <w:p w14:paraId="1D4AC5CC"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bCs/>
          <w:i/>
          <w:color w:val="000000"/>
          <w:sz w:val="22"/>
          <w:szCs w:val="22"/>
          <w:lang w:val="es-ES"/>
        </w:rPr>
        <w:t xml:space="preserve">LA VIOLACIÓN A LOS DERECHOS FUNDAMENTALES </w:t>
      </w:r>
      <w:r w:rsidRPr="00DB0E35">
        <w:rPr>
          <w:rFonts w:ascii="Palatino Linotype" w:eastAsia="MS Mincho" w:hAnsi="Palatino Linotype"/>
          <w:i/>
          <w:color w:val="000000"/>
          <w:sz w:val="22"/>
          <w:szCs w:val="22"/>
          <w:lang w:val="es-ES"/>
        </w:rPr>
        <w:t>que versan en que</w:t>
      </w:r>
      <w:r w:rsidRPr="00DB0E35">
        <w:rPr>
          <w:rFonts w:ascii="Palatino Linotype" w:eastAsia="MS Mincho" w:hAnsi="Palatino Linotype"/>
          <w:b/>
          <w:bCs/>
          <w:i/>
          <w:color w:val="000000"/>
          <w:sz w:val="22"/>
          <w:szCs w:val="22"/>
          <w:lang w:val="es-ES"/>
        </w:rPr>
        <w:t xml:space="preserve"> </w:t>
      </w:r>
      <w:r w:rsidRPr="00DB0E35">
        <w:rPr>
          <w:rFonts w:ascii="Palatino Linotype" w:eastAsia="MS Mincho" w:hAnsi="Palatino Linotype"/>
          <w:i/>
          <w:color w:val="000000"/>
          <w:sz w:val="22"/>
          <w:szCs w:val="22"/>
          <w:lang w:val="es-ES"/>
        </w:rPr>
        <w:t xml:space="preserve">se debe de tomar en consideración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derecho de acceso a la información pública se satisface en aquellos casos en </w:t>
      </w:r>
      <w:r w:rsidRPr="00DB0E35">
        <w:rPr>
          <w:rFonts w:ascii="Palatino Linotype" w:eastAsia="MS Mincho" w:hAnsi="Palatino Linotype"/>
          <w:i/>
          <w:color w:val="000000"/>
          <w:sz w:val="22"/>
          <w:szCs w:val="22"/>
          <w:lang w:val="es-ES"/>
        </w:rPr>
        <w:lastRenderedPageBreak/>
        <w:t>que se entregue documento en que conste la información requerida, toda vez que, los Sujetos Obligados</w:t>
      </w:r>
      <w:r w:rsidRPr="00DB0E35">
        <w:rPr>
          <w:rFonts w:ascii="Palatino Linotype" w:eastAsia="MS Mincho" w:hAnsi="Palatino Linotype"/>
          <w:b/>
          <w:i/>
          <w:color w:val="000000"/>
          <w:sz w:val="22"/>
          <w:szCs w:val="22"/>
          <w:lang w:val="es-ES"/>
        </w:rPr>
        <w:t xml:space="preserve"> </w:t>
      </w:r>
      <w:r w:rsidRPr="00DB0E35">
        <w:rPr>
          <w:rFonts w:ascii="Palatino Linotype" w:eastAsia="MS Mincho" w:hAnsi="Palatino Linotype"/>
          <w:i/>
          <w:color w:val="000000"/>
          <w:sz w:val="22"/>
          <w:szCs w:val="22"/>
          <w:lang w:val="es-ES"/>
        </w:rPr>
        <w:t>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w:t>
      </w:r>
    </w:p>
    <w:p w14:paraId="5892D35D"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13C36FBA"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Por otra parte,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BA1FD59"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208123D0"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Siempre y cuando no se trate de información reservada o clasificada, que difundirla pondría en riesgo la seguridad jurídica y física del titular de la información, </w:t>
      </w:r>
      <w:r w:rsidRPr="00DB0E35">
        <w:rPr>
          <w:rFonts w:ascii="Palatino Linotype" w:eastAsia="MS Mincho" w:hAnsi="Palatino Linotype"/>
          <w:i/>
          <w:color w:val="000000"/>
          <w:sz w:val="22"/>
          <w:szCs w:val="22"/>
          <w:u w:val="single"/>
          <w:lang w:val="es-ES"/>
        </w:rPr>
        <w:t>debiendo tener audacia los Sujetos Obligados para cuidar esta información a través del acuerdo clasificatorio del comité de transparencia y la versión pública que emita el servidor público habilitado de cada Sujeto Obligado</w:t>
      </w:r>
      <w:r w:rsidRPr="00DB0E35">
        <w:rPr>
          <w:rFonts w:ascii="Palatino Linotype" w:eastAsia="MS Mincho" w:hAnsi="Palatino Linotype"/>
          <w:i/>
          <w:color w:val="000000"/>
          <w:sz w:val="22"/>
          <w:szCs w:val="22"/>
          <w:lang w:val="es-ES"/>
        </w:rPr>
        <w:t xml:space="preserve">; </w:t>
      </w:r>
      <w:r w:rsidRPr="00DB0E35">
        <w:rPr>
          <w:rFonts w:ascii="Palatino Linotype" w:eastAsia="MS Mincho" w:hAnsi="Palatino Linotype"/>
          <w:b/>
          <w:bCs/>
          <w:i/>
          <w:color w:val="000000"/>
          <w:sz w:val="22"/>
          <w:szCs w:val="22"/>
          <w:lang w:val="es-ES"/>
        </w:rPr>
        <w:t>como así se establece en la Ley de Transparencia y Acceso a la Información Pública del Estado de México y Municipios</w:t>
      </w:r>
      <w:r w:rsidRPr="00DB0E35">
        <w:rPr>
          <w:rFonts w:ascii="Palatino Linotype" w:eastAsia="MS Mincho" w:hAnsi="Palatino Linotype"/>
          <w:i/>
          <w:color w:val="000000"/>
          <w:sz w:val="22"/>
          <w:szCs w:val="22"/>
          <w:lang w:val="es-ES"/>
        </w:rPr>
        <w:t>.</w:t>
      </w:r>
    </w:p>
    <w:p w14:paraId="1547AC4B"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79A988E4"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u w:val="single"/>
          <w:lang w:val="es-ES"/>
        </w:rPr>
        <w:t xml:space="preserve">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DB0E35">
        <w:rPr>
          <w:rFonts w:ascii="Palatino Linotype" w:eastAsia="MS Mincho" w:hAnsi="Palatino Linotype"/>
          <w:i/>
          <w:color w:val="000000"/>
          <w:sz w:val="22"/>
          <w:szCs w:val="22"/>
          <w:u w:val="single"/>
          <w:lang w:val="es-ES"/>
        </w:rPr>
        <w:lastRenderedPageBreak/>
        <w:t>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sidRPr="00DB0E35">
        <w:rPr>
          <w:rFonts w:ascii="Palatino Linotype" w:eastAsia="MS Mincho" w:hAnsi="Palatino Linotype"/>
          <w:i/>
          <w:color w:val="000000"/>
          <w:sz w:val="22"/>
          <w:szCs w:val="22"/>
          <w:lang w:val="es-ES"/>
        </w:rPr>
        <w:t xml:space="preserve"> el cual señala lo siguiente: </w:t>
      </w:r>
    </w:p>
    <w:p w14:paraId="77F59640"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2392062B"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w:t>
      </w:r>
      <w:r w:rsidRPr="00DB0E35">
        <w:rPr>
          <w:rFonts w:ascii="Palatino Linotype" w:eastAsia="MS Mincho" w:hAnsi="Palatino Linotype"/>
          <w:b/>
          <w:i/>
          <w:color w:val="000000"/>
          <w:sz w:val="22"/>
          <w:szCs w:val="22"/>
          <w:lang w:val="es-ES"/>
        </w:rPr>
        <w:t xml:space="preserve">Artículo 3. </w:t>
      </w:r>
      <w:r w:rsidRPr="00DB0E35">
        <w:rPr>
          <w:rFonts w:ascii="Palatino Linotype" w:eastAsia="MS Mincho" w:hAnsi="Palatino Linotype"/>
          <w:i/>
          <w:color w:val="000000"/>
          <w:sz w:val="22"/>
          <w:szCs w:val="22"/>
          <w:lang w:val="es-ES"/>
        </w:rPr>
        <w:t>Para los efectos de la presente Ley se entenderá por:</w:t>
      </w:r>
    </w:p>
    <w:p w14:paraId="34036F45"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w:t>
      </w:r>
      <w:r w:rsidRPr="00DB0E35">
        <w:rPr>
          <w:rFonts w:ascii="Palatino Linotype" w:eastAsia="MS Mincho" w:hAnsi="Palatino Linotype"/>
          <w:b/>
          <w:i/>
          <w:color w:val="000000"/>
          <w:sz w:val="22"/>
          <w:szCs w:val="22"/>
          <w:lang w:val="es-ES"/>
        </w:rPr>
        <w:t>XI. Documento:</w:t>
      </w:r>
      <w:r w:rsidRPr="00DB0E35">
        <w:rPr>
          <w:rFonts w:ascii="Palatino Linotype" w:eastAsia="MS Mincho" w:hAnsi="Palatino Linotype"/>
          <w:i/>
          <w:color w:val="000000"/>
          <w:sz w:val="22"/>
          <w:szCs w:val="22"/>
          <w:lang w:val="es-E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DB0E35">
        <w:rPr>
          <w:rFonts w:ascii="Palatino Linotype" w:eastAsia="MS Mincho" w:hAnsi="Palatino Linotype"/>
          <w:b/>
          <w:i/>
          <w:color w:val="000000"/>
          <w:sz w:val="22"/>
          <w:szCs w:val="22"/>
          <w:lang w:val="es-ES"/>
        </w:rPr>
        <w:t>…</w:t>
      </w:r>
      <w:r w:rsidRPr="00DB0E35">
        <w:rPr>
          <w:rFonts w:ascii="Palatino Linotype" w:eastAsia="MS Mincho" w:hAnsi="Palatino Linotype"/>
          <w:i/>
          <w:color w:val="000000"/>
          <w:sz w:val="22"/>
          <w:szCs w:val="22"/>
          <w:lang w:val="es-ES"/>
        </w:rPr>
        <w:t>” (Sic)</w:t>
      </w:r>
    </w:p>
    <w:p w14:paraId="02D08722"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14DCC765"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4DA2F54"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“CRITERIO 0002-11</w:t>
      </w:r>
    </w:p>
    <w:p w14:paraId="71569EDA"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INFORMACIÓN PÚBLICA, CONCEPTO DE, EN MATERIA DE TRANSPARENCIA. INTERPRETACIÓN SISTEMÁTICA DE LOS ARTÍCULOS 2°, FRACCIÓN V, XV, Y XVI, 3°, 4°, 11 Y 41.</w:t>
      </w:r>
      <w:r w:rsidRPr="00DB0E35">
        <w:rPr>
          <w:rFonts w:ascii="Palatino Linotype" w:eastAsia="MS Mincho" w:hAnsi="Palatino Linotype"/>
          <w:i/>
          <w:color w:val="000000"/>
          <w:sz w:val="22"/>
          <w:szCs w:val="22"/>
          <w:lang w:val="es-ES"/>
        </w:rPr>
        <w:t xml:space="preserve"> De conformidad con los artículos antes referidos, el derecho de acceso a la información pública, se define en cuanto a su alcance y </w:t>
      </w:r>
      <w:r w:rsidRPr="00DB0E35">
        <w:rPr>
          <w:rFonts w:ascii="Palatino Linotype" w:eastAsia="MS Mincho" w:hAnsi="Palatino Linotype"/>
          <w:i/>
          <w:color w:val="000000"/>
          <w:sz w:val="22"/>
          <w:szCs w:val="22"/>
          <w:lang w:val="es-ES"/>
        </w:rPr>
        <w:lastRenderedPageBreak/>
        <w:t>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318FC6B"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En consecuencia el acceso a la información se refiere a que se cumplan cualquiera de los siguientes tres supuestos:</w:t>
      </w:r>
    </w:p>
    <w:p w14:paraId="10986C04" w14:textId="77777777" w:rsidR="00E1036E" w:rsidRPr="00DB0E35" w:rsidRDefault="00E1036E" w:rsidP="00E1036E">
      <w:pPr>
        <w:numPr>
          <w:ilvl w:val="0"/>
          <w:numId w:val="9"/>
        </w:num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Que se trate de información registrada en cualquier soporte documental, que en ejercicio de las atribuciones conferidas, sea generada por los Sujetos Obligados;</w:t>
      </w:r>
    </w:p>
    <w:p w14:paraId="42749272" w14:textId="77777777" w:rsidR="00E1036E" w:rsidRPr="00DB0E35" w:rsidRDefault="00E1036E" w:rsidP="00E1036E">
      <w:pPr>
        <w:numPr>
          <w:ilvl w:val="0"/>
          <w:numId w:val="9"/>
        </w:num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Que se trate de información registrada en cualquier soporte documental, que en ejercicio de las atribuciones conferidas, sea administrada por los Sujetos Obligados, y</w:t>
      </w:r>
    </w:p>
    <w:p w14:paraId="0D22F3B6" w14:textId="77777777" w:rsidR="00E1036E" w:rsidRPr="00DB0E35" w:rsidRDefault="00E1036E" w:rsidP="00E1036E">
      <w:pPr>
        <w:spacing w:line="360" w:lineRule="auto"/>
        <w:ind w:left="567" w:right="539"/>
        <w:contextualSpacing/>
        <w:jc w:val="both"/>
        <w:rPr>
          <w:rFonts w:ascii="Palatino Linotype" w:eastAsia="MS Mincho" w:hAnsi="Palatino Linotype"/>
          <w:b/>
          <w:i/>
          <w:color w:val="000000"/>
          <w:sz w:val="22"/>
          <w:szCs w:val="22"/>
          <w:lang w:val="es-ES"/>
        </w:rPr>
      </w:pPr>
      <w:r w:rsidRPr="00DB0E35">
        <w:rPr>
          <w:rFonts w:ascii="Palatino Linotype" w:eastAsia="MS Mincho" w:hAnsi="Palatino Linotype"/>
          <w:i/>
          <w:color w:val="000000"/>
          <w:sz w:val="22"/>
          <w:szCs w:val="22"/>
          <w:lang w:val="es-ES"/>
        </w:rPr>
        <w:t xml:space="preserve">3. </w:t>
      </w:r>
      <w:r w:rsidRPr="00DB0E35">
        <w:rPr>
          <w:rFonts w:ascii="Palatino Linotype" w:eastAsia="MS Mincho" w:hAnsi="Palatino Linotype"/>
          <w:b/>
          <w:i/>
          <w:color w:val="000000"/>
          <w:sz w:val="22"/>
          <w:szCs w:val="22"/>
          <w:lang w:val="es-ES"/>
        </w:rPr>
        <w:t xml:space="preserve">Que se trate de información registrada en cualquier soporte documental, que en ejercicio de las atribuciones conferidas, se encuentre en posesión de los Sujetos Obligados.” </w:t>
      </w:r>
    </w:p>
    <w:p w14:paraId="10EC4DDC"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5473A200"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De ahí que el </w:t>
      </w:r>
      <w:r w:rsidRPr="00DB0E35">
        <w:rPr>
          <w:rFonts w:ascii="Palatino Linotype" w:eastAsia="MS Mincho" w:hAnsi="Palatino Linotype"/>
          <w:b/>
          <w:i/>
          <w:color w:val="000000"/>
          <w:sz w:val="22"/>
          <w:szCs w:val="22"/>
          <w:lang w:val="es-ES"/>
        </w:rPr>
        <w:t>Sujeto Obligado</w:t>
      </w:r>
      <w:r w:rsidRPr="00DB0E35">
        <w:rPr>
          <w:rFonts w:ascii="Palatino Linotype" w:eastAsia="MS Mincho" w:hAnsi="Palatino Linotype"/>
          <w:i/>
          <w:color w:val="000000"/>
          <w:sz w:val="22"/>
          <w:szCs w:val="22"/>
          <w:lang w:val="es-ES"/>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31AB2DD"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624CB275"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Esto en razón de que el sujeto obligado con la respuesta remitida no coincide, esto es que,  lo remitido, con lo solicitado no concuerda; circunstancia que contraviene </w:t>
      </w:r>
      <w:r w:rsidRPr="00DB0E35">
        <w:rPr>
          <w:rFonts w:ascii="Palatino Linotype" w:eastAsia="MS Mincho" w:hAnsi="Palatino Linotype"/>
          <w:i/>
          <w:color w:val="000000"/>
          <w:sz w:val="22"/>
          <w:szCs w:val="22"/>
          <w:u w:val="single"/>
          <w:lang w:val="es-ES"/>
        </w:rPr>
        <w:t xml:space="preserve">al contenido del Criterio 02/17, emitido por el Pleno del </w:t>
      </w:r>
      <w:r w:rsidRPr="00DB0E35">
        <w:rPr>
          <w:rFonts w:ascii="Palatino Linotype" w:eastAsia="MS Mincho" w:hAnsi="Palatino Linotype"/>
          <w:i/>
          <w:color w:val="000000"/>
          <w:sz w:val="22"/>
          <w:szCs w:val="22"/>
          <w:lang w:val="es-ES"/>
        </w:rPr>
        <w:t>Instituto Nacional de Transparencia y Acceso a la Información y Protección de Datos Personales, de título y texto siguientes:</w:t>
      </w:r>
    </w:p>
    <w:p w14:paraId="33671B2E"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158A8409"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 xml:space="preserve">“Congruencia y exhaustividad. Sus alcances para garantizar el derecho de acceso a la información. </w:t>
      </w:r>
      <w:r w:rsidRPr="00DB0E35">
        <w:rPr>
          <w:rFonts w:ascii="Palatino Linotype" w:eastAsia="MS Mincho" w:hAnsi="Palatino Linotype"/>
          <w:i/>
          <w:color w:val="000000"/>
          <w:sz w:val="22"/>
          <w:szCs w:val="22"/>
          <w:lang w:val="es-E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DB0E35">
        <w:rPr>
          <w:rFonts w:ascii="Palatino Linotype" w:eastAsia="MS Mincho" w:hAnsi="Palatino Linotype"/>
          <w:b/>
          <w:i/>
          <w:color w:val="000000"/>
          <w:sz w:val="22"/>
          <w:szCs w:val="22"/>
          <w:lang w:val="es-ES"/>
        </w:rPr>
        <w:t>la congruencia implica que exista concordancia entre el requerimiento formulado por el particular y la respuesta proporcionada por el sujeto obligado</w:t>
      </w:r>
      <w:r w:rsidRPr="00DB0E35">
        <w:rPr>
          <w:rFonts w:ascii="Palatino Linotype" w:eastAsia="MS Mincho" w:hAnsi="Palatino Linotype"/>
          <w:i/>
          <w:color w:val="000000"/>
          <w:sz w:val="22"/>
          <w:szCs w:val="22"/>
          <w:lang w:val="es-ES"/>
        </w:rPr>
        <w:t xml:space="preserve">; mientras que </w:t>
      </w:r>
      <w:r w:rsidRPr="00DB0E35">
        <w:rPr>
          <w:rFonts w:ascii="Palatino Linotype" w:eastAsia="MS Mincho" w:hAnsi="Palatino Linotype"/>
          <w:b/>
          <w:i/>
          <w:color w:val="000000"/>
          <w:sz w:val="22"/>
          <w:szCs w:val="22"/>
          <w:lang w:val="es-ES"/>
        </w:rPr>
        <w:t>la exhaustividad significa que dicha respuesta se refiera expresamente a cada uno de los puntos solicitados</w:t>
      </w:r>
      <w:r w:rsidRPr="00DB0E35">
        <w:rPr>
          <w:rFonts w:ascii="Palatino Linotype" w:eastAsia="MS Mincho" w:hAnsi="Palatino Linotype"/>
          <w:i/>
          <w:color w:val="000000"/>
          <w:sz w:val="22"/>
          <w:szCs w:val="22"/>
          <w:lang w:val="es-ES"/>
        </w:rPr>
        <w:t>. Por lo anterior, los sujetos obligados cumplirán con los principios de congruencia y exhaustividad, cuando las respuestas que emitan guarden una relación lógica con lo solicitado y atiendan de manera puntual y expresa, cada uno de los contenidos de información.” (Énfasis añadido)</w:t>
      </w:r>
    </w:p>
    <w:p w14:paraId="7DF81C51"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32634178"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        Se considera que el </w:t>
      </w:r>
      <w:r w:rsidRPr="00DB0E35">
        <w:rPr>
          <w:rFonts w:ascii="Palatino Linotype" w:eastAsia="MS Mincho" w:hAnsi="Palatino Linotype"/>
          <w:b/>
          <w:i/>
          <w:color w:val="000000"/>
          <w:sz w:val="22"/>
          <w:szCs w:val="22"/>
          <w:lang w:val="es-ES"/>
        </w:rPr>
        <w:t>Sujeto Obligado</w:t>
      </w:r>
      <w:r w:rsidRPr="00DB0E35">
        <w:rPr>
          <w:rFonts w:ascii="Palatino Linotype" w:eastAsia="MS Mincho" w:hAnsi="Palatino Linotype"/>
          <w:i/>
          <w:color w:val="000000"/>
          <w:sz w:val="22"/>
          <w:szCs w:val="22"/>
          <w:lang w:val="es-ES"/>
        </w:rPr>
        <w:t xml:space="preserve"> no atendió a cabalidad los requerimientos de información, toda vez que proporcionó no coincide con lo requerido se peticionó de manera concreta lo referido y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DB0E35">
        <w:rPr>
          <w:rFonts w:ascii="Palatino Linotype" w:eastAsia="MS Mincho" w:hAnsi="Palatino Linotype"/>
          <w:b/>
          <w:i/>
          <w:color w:val="000000"/>
          <w:sz w:val="22"/>
          <w:szCs w:val="22"/>
          <w:lang w:val="es-ES"/>
        </w:rPr>
        <w:t>Sujeto Obligado</w:t>
      </w:r>
      <w:r w:rsidRPr="00DB0E35">
        <w:rPr>
          <w:rFonts w:ascii="Palatino Linotype" w:eastAsia="MS Mincho" w:hAnsi="Palatino Linotype"/>
          <w:i/>
          <w:color w:val="000000"/>
          <w:sz w:val="22"/>
          <w:szCs w:val="22"/>
          <w:lang w:val="es-ES"/>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4D35DC1"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5BC081B0"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033C2F35"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w:t>
      </w:r>
      <w:r w:rsidRPr="00DB0E35">
        <w:rPr>
          <w:rFonts w:ascii="Palatino Linotype" w:eastAsia="MS Mincho" w:hAnsi="Palatino Linotype"/>
          <w:b/>
          <w:i/>
          <w:color w:val="000000"/>
          <w:sz w:val="22"/>
          <w:szCs w:val="22"/>
          <w:lang w:val="es-ES"/>
        </w:rPr>
        <w:t>Artículo 3</w:t>
      </w:r>
      <w:r w:rsidRPr="00DB0E35">
        <w:rPr>
          <w:rFonts w:ascii="Palatino Linotype" w:eastAsia="MS Mincho" w:hAnsi="Palatino Linotype"/>
          <w:i/>
          <w:color w:val="000000"/>
          <w:sz w:val="22"/>
          <w:szCs w:val="22"/>
          <w:lang w:val="es-ES"/>
        </w:rPr>
        <w:t>. Para los efectos de la presente Ley se entenderá por:</w:t>
      </w:r>
    </w:p>
    <w:p w14:paraId="36EBB7CE"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w:t>
      </w:r>
    </w:p>
    <w:p w14:paraId="0BF7327B"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IX. Datos personales:</w:t>
      </w:r>
      <w:r w:rsidRPr="00DB0E35">
        <w:rPr>
          <w:rFonts w:ascii="Palatino Linotype" w:eastAsia="MS Mincho" w:hAnsi="Palatino Linotype"/>
          <w:i/>
          <w:color w:val="000000"/>
          <w:sz w:val="22"/>
          <w:szCs w:val="22"/>
          <w:lang w:val="es-ES"/>
        </w:rPr>
        <w:t xml:space="preserve"> La información concerniente a una persona, identificada o identificable según lo dispuesto por la Ley de Protección de Datos Personales del Estado de México; </w:t>
      </w:r>
    </w:p>
    <w:p w14:paraId="25585E98"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XX. Información clasificada</w:t>
      </w:r>
      <w:r w:rsidRPr="00DB0E35">
        <w:rPr>
          <w:rFonts w:ascii="Palatino Linotype" w:eastAsia="MS Mincho" w:hAnsi="Palatino Linotype"/>
          <w:i/>
          <w:color w:val="000000"/>
          <w:sz w:val="22"/>
          <w:szCs w:val="22"/>
          <w:lang w:val="es-ES"/>
        </w:rPr>
        <w:t>: Aquella considerada por la presente Ley como reservada o confidencial;</w:t>
      </w:r>
    </w:p>
    <w:p w14:paraId="4A31B2C0"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XXI. Información confidencial:</w:t>
      </w:r>
      <w:r w:rsidRPr="00DB0E35">
        <w:rPr>
          <w:rFonts w:ascii="Palatino Linotype" w:eastAsia="MS Mincho" w:hAnsi="Palatino Linotype"/>
          <w:i/>
          <w:color w:val="000000"/>
          <w:sz w:val="22"/>
          <w:szCs w:val="22"/>
          <w:lang w:val="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FA35F2A"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XLV. Versión pública:</w:t>
      </w:r>
      <w:r w:rsidRPr="00DB0E35">
        <w:rPr>
          <w:rFonts w:ascii="Palatino Linotype" w:eastAsia="MS Mincho" w:hAnsi="Palatino Linotype"/>
          <w:i/>
          <w:color w:val="000000"/>
          <w:sz w:val="22"/>
          <w:szCs w:val="22"/>
          <w:lang w:val="es-ES"/>
        </w:rPr>
        <w:t xml:space="preserve"> Documento en el que se elimine, suprime o borra la información clasificada como reservada o confidencial para permitir su acceso.</w:t>
      </w:r>
    </w:p>
    <w:p w14:paraId="6986D247"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w:t>
      </w:r>
    </w:p>
    <w:p w14:paraId="743DF017"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 xml:space="preserve">Artículo 91. </w:t>
      </w:r>
      <w:r w:rsidRPr="00DB0E35">
        <w:rPr>
          <w:rFonts w:ascii="Palatino Linotype" w:eastAsia="MS Mincho" w:hAnsi="Palatino Linotype"/>
          <w:i/>
          <w:color w:val="000000"/>
          <w:sz w:val="22"/>
          <w:szCs w:val="22"/>
          <w:lang w:val="es-ES"/>
        </w:rPr>
        <w:t>El acceso a la información pública será restringido excepcionalmente, cuando ésta sea clasificada como reservada o confidencial.</w:t>
      </w:r>
    </w:p>
    <w:p w14:paraId="07309DB1"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 xml:space="preserve">Artículo 132. </w:t>
      </w:r>
      <w:r w:rsidRPr="00DB0E35">
        <w:rPr>
          <w:rFonts w:ascii="Palatino Linotype" w:eastAsia="MS Mincho" w:hAnsi="Palatino Linotype"/>
          <w:i/>
          <w:color w:val="000000"/>
          <w:sz w:val="22"/>
          <w:szCs w:val="22"/>
          <w:lang w:val="es-ES"/>
        </w:rPr>
        <w:t>La clasificación de la información se llevará a cabo en el momento en que:</w:t>
      </w:r>
    </w:p>
    <w:p w14:paraId="6F1E422D"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I</w:t>
      </w:r>
      <w:r w:rsidRPr="00DB0E35">
        <w:rPr>
          <w:rFonts w:ascii="Palatino Linotype" w:eastAsia="MS Mincho" w:hAnsi="Palatino Linotype"/>
          <w:i/>
          <w:color w:val="000000"/>
          <w:sz w:val="22"/>
          <w:szCs w:val="22"/>
          <w:lang w:val="es-ES"/>
        </w:rPr>
        <w:t>. Se reciba una solicitud de acceso a la información;</w:t>
      </w:r>
    </w:p>
    <w:p w14:paraId="76DD9EFF"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II</w:t>
      </w:r>
      <w:r w:rsidRPr="00DB0E35">
        <w:rPr>
          <w:rFonts w:ascii="Palatino Linotype" w:eastAsia="MS Mincho" w:hAnsi="Palatino Linotype"/>
          <w:i/>
          <w:color w:val="000000"/>
          <w:sz w:val="22"/>
          <w:szCs w:val="22"/>
          <w:lang w:val="es-ES"/>
        </w:rPr>
        <w:t>. Se determine mediante resolución de autoridad competente; o</w:t>
      </w:r>
    </w:p>
    <w:p w14:paraId="2F299725"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III</w:t>
      </w:r>
      <w:r w:rsidRPr="00DB0E35">
        <w:rPr>
          <w:rFonts w:ascii="Palatino Linotype" w:eastAsia="MS Mincho" w:hAnsi="Palatino Linotype"/>
          <w:i/>
          <w:color w:val="000000"/>
          <w:sz w:val="22"/>
          <w:szCs w:val="22"/>
          <w:lang w:val="es-ES"/>
        </w:rPr>
        <w:t>. Se generen versiones públicas para dar cumplimiento a las obligaciones de transparencia previstas en esta Ley.</w:t>
      </w:r>
    </w:p>
    <w:p w14:paraId="69983FAE"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w:t>
      </w:r>
    </w:p>
    <w:p w14:paraId="10CFDCDE"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lastRenderedPageBreak/>
        <w:t>Artículo 143</w:t>
      </w:r>
      <w:r w:rsidRPr="00DB0E35">
        <w:rPr>
          <w:rFonts w:ascii="Palatino Linotype" w:eastAsia="MS Mincho" w:hAnsi="Palatino Linotype"/>
          <w:i/>
          <w:color w:val="000000"/>
          <w:sz w:val="22"/>
          <w:szCs w:val="22"/>
          <w:lang w:val="es-ES"/>
        </w:rPr>
        <w:t>. Para los efectos de esta Ley se considera información confidencial, la clasificada como tal, de manera permanente, por su naturaleza, cuando:</w:t>
      </w:r>
    </w:p>
    <w:p w14:paraId="1158DE48"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I.</w:t>
      </w:r>
      <w:r w:rsidRPr="00DB0E35">
        <w:rPr>
          <w:rFonts w:ascii="Palatino Linotype" w:eastAsia="MS Mincho" w:hAnsi="Palatino Linotype"/>
          <w:i/>
          <w:color w:val="000000"/>
          <w:sz w:val="22"/>
          <w:szCs w:val="22"/>
          <w:lang w:val="es-ES"/>
        </w:rPr>
        <w:t xml:space="preserve"> Se refiera a la información privada y los datos personales concernientes a una persona física o jurídico colectiva identificada o identificable;</w:t>
      </w:r>
    </w:p>
    <w:p w14:paraId="19543B63"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II.</w:t>
      </w:r>
      <w:r w:rsidRPr="00DB0E35">
        <w:rPr>
          <w:rFonts w:ascii="Palatino Linotype" w:eastAsia="MS Mincho" w:hAnsi="Palatino Linotype"/>
          <w:i/>
          <w:color w:val="000000"/>
          <w:sz w:val="22"/>
          <w:szCs w:val="22"/>
          <w:lang w:val="es-ES"/>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F770687"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III</w:t>
      </w:r>
      <w:r w:rsidRPr="00DB0E35">
        <w:rPr>
          <w:rFonts w:ascii="Palatino Linotype" w:eastAsia="MS Mincho" w:hAnsi="Palatino Linotype"/>
          <w:i/>
          <w:color w:val="000000"/>
          <w:sz w:val="22"/>
          <w:szCs w:val="22"/>
          <w:lang w:val="es-ES"/>
        </w:rPr>
        <w:t>. La que presenten los particulares a los sujetos obligados, de conformidad con lo dispuesto por las leyes o los tratados internacionales.</w:t>
      </w:r>
    </w:p>
    <w:p w14:paraId="24424069"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La información confidencial no estará sujeta a temporalidad alguna y sólo podrán tener acceso a ella los titulares de la misma, sus representantes y los servidores públicos facultados para ello.</w:t>
      </w:r>
    </w:p>
    <w:p w14:paraId="1CADCE0B"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No se considerará confidencial la información que se encuentre en los registros públicos o en fuentes de acceso público, ni tampoco la que sea considerada por la presente ley como información pública.”</w:t>
      </w:r>
    </w:p>
    <w:p w14:paraId="52C643ED"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1B28C353"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5DA1408"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Entorno a lo que aquí nos interesa, los Lineamientos Quincuagésimo, Quincuagésimo primero, Quincuagésimo segundo, Quincuagésimo tercero, Quincuagésimo cuarto y </w:t>
      </w:r>
      <w:r w:rsidRPr="00DB0E35">
        <w:rPr>
          <w:rFonts w:ascii="Palatino Linotype" w:eastAsia="MS Mincho" w:hAnsi="Palatino Linotype"/>
          <w:i/>
          <w:color w:val="000000"/>
          <w:sz w:val="22"/>
          <w:szCs w:val="22"/>
          <w:lang w:val="es-ES"/>
        </w:rPr>
        <w:lastRenderedPageBreak/>
        <w:t xml:space="preserve">Quincuagésimo quinto señalan las formalidades que deberá llevar el acuerdo de clasificación que deberá emitir el </w:t>
      </w:r>
      <w:r w:rsidRPr="00DB0E35">
        <w:rPr>
          <w:rFonts w:ascii="Palatino Linotype" w:eastAsia="MS Mincho" w:hAnsi="Palatino Linotype"/>
          <w:b/>
          <w:i/>
          <w:color w:val="000000"/>
          <w:sz w:val="22"/>
          <w:szCs w:val="22"/>
          <w:lang w:val="es-ES"/>
        </w:rPr>
        <w:t>Sujeto Obligado</w:t>
      </w:r>
      <w:r w:rsidRPr="00DB0E35">
        <w:rPr>
          <w:rFonts w:ascii="Palatino Linotype" w:eastAsia="MS Mincho" w:hAnsi="Palatino Linotype"/>
          <w:i/>
          <w:color w:val="000000"/>
          <w:sz w:val="22"/>
          <w:szCs w:val="22"/>
          <w:lang w:val="es-ES"/>
        </w:rPr>
        <w:t>, siendo estas las siguientes:</w:t>
      </w:r>
    </w:p>
    <w:p w14:paraId="1A3F3852"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06606B39"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“CAPÍTULO VIII </w:t>
      </w:r>
    </w:p>
    <w:p w14:paraId="3BFE1D7C"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DE LOS ELEMENTOS PARA LA CLASIFICACIÓN </w:t>
      </w:r>
    </w:p>
    <w:p w14:paraId="1EBDE53B"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Quincuagésimo.</w:t>
      </w:r>
      <w:r w:rsidRPr="00DB0E35">
        <w:rPr>
          <w:rFonts w:ascii="Palatino Linotype" w:eastAsia="MS Mincho" w:hAnsi="Palatino Linotype"/>
          <w:i/>
          <w:color w:val="000000"/>
          <w:sz w:val="22"/>
          <w:szCs w:val="22"/>
          <w:lang w:val="es-ES"/>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60FD156"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Quincuagésimo primero.</w:t>
      </w:r>
      <w:r w:rsidRPr="00DB0E35">
        <w:rPr>
          <w:rFonts w:ascii="Palatino Linotype" w:eastAsia="MS Mincho" w:hAnsi="Palatino Linotype"/>
          <w:i/>
          <w:color w:val="000000"/>
          <w:sz w:val="22"/>
          <w:szCs w:val="22"/>
          <w:lang w:val="es-ES"/>
        </w:rPr>
        <w:t xml:space="preserve"> Toda acta del Comité de Transparencia deberá contener: </w:t>
      </w:r>
    </w:p>
    <w:p w14:paraId="57DEC654" w14:textId="77777777" w:rsidR="00E1036E" w:rsidRPr="00DB0E35" w:rsidRDefault="00E1036E" w:rsidP="00E1036E">
      <w:pPr>
        <w:numPr>
          <w:ilvl w:val="1"/>
          <w:numId w:val="8"/>
        </w:num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El número de sesión y fecha; </w:t>
      </w:r>
    </w:p>
    <w:p w14:paraId="186B688C" w14:textId="77777777" w:rsidR="00E1036E" w:rsidRPr="00DB0E35" w:rsidRDefault="00E1036E" w:rsidP="00E1036E">
      <w:pPr>
        <w:numPr>
          <w:ilvl w:val="1"/>
          <w:numId w:val="8"/>
        </w:num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El nombre del área que solicitó la clasificación de información; </w:t>
      </w:r>
    </w:p>
    <w:p w14:paraId="6B968924" w14:textId="77777777" w:rsidR="00E1036E" w:rsidRPr="00DB0E35" w:rsidRDefault="00E1036E" w:rsidP="00E1036E">
      <w:pPr>
        <w:numPr>
          <w:ilvl w:val="1"/>
          <w:numId w:val="8"/>
        </w:num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La fundamentación legal y motivación correspondiente; </w:t>
      </w:r>
    </w:p>
    <w:p w14:paraId="09181275" w14:textId="77777777" w:rsidR="00E1036E" w:rsidRPr="00DB0E35" w:rsidRDefault="00E1036E" w:rsidP="00E1036E">
      <w:pPr>
        <w:numPr>
          <w:ilvl w:val="1"/>
          <w:numId w:val="8"/>
        </w:num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La resolución o resoluciones aprobadas; y </w:t>
      </w:r>
    </w:p>
    <w:p w14:paraId="7B88C706" w14:textId="77777777" w:rsidR="00E1036E" w:rsidRPr="00DB0E35" w:rsidRDefault="00E1036E" w:rsidP="00E1036E">
      <w:pPr>
        <w:numPr>
          <w:ilvl w:val="1"/>
          <w:numId w:val="8"/>
        </w:num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La rúbrica o firma digital de cada integrante del Comité de Transparencia. </w:t>
      </w:r>
    </w:p>
    <w:p w14:paraId="49483E0B"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Las resoluciones del Comité en las que se haya determinado confirmar o modificar la clasificación de información pública como reservada, deberán incluir, cuando menos: </w:t>
      </w:r>
    </w:p>
    <w:p w14:paraId="7381186A"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I. Los motivos y razonamientos que sustenten la confirmación o modificación de la prueba de daño;</w:t>
      </w:r>
    </w:p>
    <w:p w14:paraId="3A929458"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II. Descripción de las partes o secciones reservadas, en caso de clasificación parcial; </w:t>
      </w:r>
    </w:p>
    <w:p w14:paraId="2451B4EF"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III. El periodo por el que mantendrá su clasificación y fecha de expiración; y </w:t>
      </w:r>
    </w:p>
    <w:p w14:paraId="6D96FACE"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IV. El nombre del titular y área encargada de realizar la versión pública del documento, en su caso. </w:t>
      </w:r>
    </w:p>
    <w:p w14:paraId="5420A3B3"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En los casos en que se clasifique la información como reservada siempre se entregará o anexará la prueba de daño con la respuesta al solicitante. </w:t>
      </w:r>
    </w:p>
    <w:p w14:paraId="0334F567" w14:textId="77777777" w:rsidR="00E1036E" w:rsidRPr="00DB0E35" w:rsidRDefault="00E1036E" w:rsidP="00E1036E">
      <w:pPr>
        <w:spacing w:line="360" w:lineRule="auto"/>
        <w:ind w:left="567" w:right="539"/>
        <w:contextualSpacing/>
        <w:jc w:val="both"/>
        <w:rPr>
          <w:rFonts w:ascii="Palatino Linotype" w:eastAsia="MS Mincho" w:hAnsi="Palatino Linotype"/>
          <w:b/>
          <w:i/>
          <w:color w:val="000000"/>
          <w:sz w:val="22"/>
          <w:szCs w:val="22"/>
          <w:lang w:val="es-ES"/>
        </w:rPr>
      </w:pPr>
      <w:r w:rsidRPr="00DB0E35">
        <w:rPr>
          <w:rFonts w:ascii="Palatino Linotype" w:eastAsia="MS Mincho" w:hAnsi="Palatino Linotype"/>
          <w:b/>
          <w:i/>
          <w:color w:val="000000"/>
          <w:sz w:val="22"/>
          <w:szCs w:val="22"/>
          <w:lang w:val="es-ES"/>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21B72F0F"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 xml:space="preserve">Quincuagésimo segundo. </w:t>
      </w:r>
      <w:r w:rsidRPr="00DB0E35">
        <w:rPr>
          <w:rFonts w:ascii="Palatino Linotype" w:eastAsia="MS Mincho" w:hAnsi="Palatino Linotype"/>
          <w:i/>
          <w:color w:val="000000"/>
          <w:sz w:val="22"/>
          <w:szCs w:val="22"/>
          <w:lang w:val="es-ES"/>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B952699"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En el caso específico de la clasificación y elaboración de versiones públicas de documentos que contengan información confidencial, las áreas de los sujetos obligados deberán:</w:t>
      </w:r>
    </w:p>
    <w:p w14:paraId="73F68562"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I. Fijar la fecha en que se elaboró la versión pública y la fecha en la cual el Comité de</w:t>
      </w:r>
    </w:p>
    <w:p w14:paraId="5367FD95"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Transparencia confirmó dicha versión;</w:t>
      </w:r>
    </w:p>
    <w:p w14:paraId="57781611"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II. Señalar dentro del documento el tipo de información confidencial que fue testada en cada caso específico, de conformidad con el lineamiento trigésimo octavo; y</w:t>
      </w:r>
    </w:p>
    <w:p w14:paraId="34F37B52"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III. Señalar las personas o instancias autorizadas a acceder a la información clasificada.</w:t>
      </w:r>
    </w:p>
    <w:p w14:paraId="7BCEB6E7"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En los documentos de difusión electrónica, señalar en la primera hoja y en el nombre del archivo, que la versión pública corresponde a un documento que contiene información confidencial.</w:t>
      </w:r>
      <w:r w:rsidRPr="00DB0E35">
        <w:rPr>
          <w:rFonts w:ascii="Palatino Linotype" w:eastAsia="MS Mincho" w:hAnsi="Palatino Linotype"/>
          <w:i/>
          <w:noProof/>
          <w:color w:val="000000"/>
          <w:sz w:val="22"/>
          <w:szCs w:val="22"/>
        </w:rPr>
        <w:drawing>
          <wp:anchor distT="0" distB="0" distL="114300" distR="114300" simplePos="0" relativeHeight="251659264" behindDoc="0" locked="0" layoutInCell="1" allowOverlap="1" wp14:anchorId="7500772A" wp14:editId="2DE87B39">
            <wp:simplePos x="0" y="0"/>
            <wp:positionH relativeFrom="column">
              <wp:posOffset>377190</wp:posOffset>
            </wp:positionH>
            <wp:positionV relativeFrom="paragraph">
              <wp:posOffset>798830</wp:posOffset>
            </wp:positionV>
            <wp:extent cx="4568190" cy="330200"/>
            <wp:effectExtent l="0" t="0" r="381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819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BAC03" w14:textId="77777777" w:rsidR="00E1036E" w:rsidRPr="00DB0E35" w:rsidRDefault="00E1036E" w:rsidP="00E1036E">
      <w:pPr>
        <w:spacing w:line="360" w:lineRule="auto"/>
        <w:ind w:left="567" w:right="539"/>
        <w:contextualSpacing/>
        <w:jc w:val="both"/>
        <w:rPr>
          <w:rFonts w:ascii="Palatino Linotype" w:eastAsia="MS Mincho" w:hAnsi="Palatino Linotype"/>
          <w:b/>
          <w:i/>
          <w:color w:val="000000"/>
          <w:sz w:val="22"/>
          <w:szCs w:val="22"/>
          <w:lang w:val="es-ES"/>
        </w:rPr>
      </w:pPr>
      <w:r w:rsidRPr="00DB0E35">
        <w:rPr>
          <w:rFonts w:ascii="Palatino Linotype" w:eastAsia="MS Mincho" w:hAnsi="Palatino Linotype"/>
          <w:b/>
          <w:i/>
          <w:noProof/>
          <w:color w:val="000000"/>
          <w:sz w:val="22"/>
          <w:szCs w:val="22"/>
        </w:rPr>
        <w:lastRenderedPageBreak/>
        <w:drawing>
          <wp:inline distT="0" distB="0" distL="0" distR="0" wp14:anchorId="4ACC0203" wp14:editId="0F7611CC">
            <wp:extent cx="4572000" cy="51422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5142230"/>
                    </a:xfrm>
                    <a:prstGeom prst="rect">
                      <a:avLst/>
                    </a:prstGeom>
                    <a:noFill/>
                    <a:ln>
                      <a:noFill/>
                    </a:ln>
                  </pic:spPr>
                </pic:pic>
              </a:graphicData>
            </a:graphic>
          </wp:inline>
        </w:drawing>
      </w:r>
    </w:p>
    <w:p w14:paraId="2612BEBE" w14:textId="77777777" w:rsidR="00E1036E" w:rsidRPr="00DB0E35" w:rsidRDefault="00E1036E" w:rsidP="00E1036E">
      <w:pPr>
        <w:spacing w:line="360" w:lineRule="auto"/>
        <w:ind w:left="567" w:right="539"/>
        <w:contextualSpacing/>
        <w:jc w:val="both"/>
        <w:rPr>
          <w:rFonts w:ascii="Palatino Linotype" w:eastAsia="MS Mincho" w:hAnsi="Palatino Linotype"/>
          <w:b/>
          <w:i/>
          <w:color w:val="000000"/>
          <w:sz w:val="22"/>
          <w:szCs w:val="22"/>
          <w:lang w:val="es-ES"/>
        </w:rPr>
      </w:pPr>
    </w:p>
    <w:p w14:paraId="382C35B9"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 xml:space="preserve">Quincuagésimo cuarto. </w:t>
      </w:r>
      <w:r w:rsidRPr="00DB0E35">
        <w:rPr>
          <w:rFonts w:ascii="Palatino Linotype" w:eastAsia="MS Mincho" w:hAnsi="Palatino Linotype"/>
          <w:i/>
          <w:color w:val="000000"/>
          <w:sz w:val="22"/>
          <w:szCs w:val="22"/>
          <w:lang w:val="es-ES"/>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315C49D" w14:textId="77777777" w:rsidR="00E1036E" w:rsidRPr="00DB0E35" w:rsidRDefault="00E1036E" w:rsidP="00E1036E">
      <w:pPr>
        <w:spacing w:line="360" w:lineRule="auto"/>
        <w:ind w:left="567" w:right="539"/>
        <w:contextualSpacing/>
        <w:jc w:val="both"/>
        <w:rPr>
          <w:rFonts w:ascii="Palatino Linotype" w:eastAsia="MS Mincho" w:hAnsi="Palatino Linotype"/>
          <w:b/>
          <w:i/>
          <w:color w:val="000000"/>
          <w:sz w:val="22"/>
          <w:szCs w:val="22"/>
          <w:lang w:val="es-ES"/>
        </w:rPr>
      </w:pPr>
    </w:p>
    <w:p w14:paraId="45247CAC"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lastRenderedPageBreak/>
        <w:t xml:space="preserve">Quincuagésimo quinto. </w:t>
      </w:r>
      <w:r w:rsidRPr="00DB0E35">
        <w:rPr>
          <w:rFonts w:ascii="Palatino Linotype" w:eastAsia="MS Mincho" w:hAnsi="Palatino Linotype"/>
          <w:i/>
          <w:color w:val="000000"/>
          <w:sz w:val="22"/>
          <w:szCs w:val="22"/>
          <w:lang w:val="es-ES"/>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23CFB0D2"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71BF3610"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i/>
          <w:color w:val="000000"/>
          <w:sz w:val="22"/>
          <w:szCs w:val="22"/>
          <w:lang w:val="es-E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DB0E35">
        <w:rPr>
          <w:rFonts w:ascii="Palatino Linotype" w:eastAsia="MS Mincho" w:hAnsi="Palatino Linotype"/>
          <w:b/>
          <w:i/>
          <w:color w:val="000000"/>
          <w:sz w:val="22"/>
          <w:szCs w:val="22"/>
          <w:lang w:val="es-ES"/>
        </w:rPr>
        <w:t>Sujeto Obligado</w:t>
      </w:r>
      <w:r w:rsidRPr="00DB0E35">
        <w:rPr>
          <w:rFonts w:ascii="Palatino Linotype" w:eastAsia="MS Mincho" w:hAnsi="Palatino Linotype"/>
          <w:i/>
          <w:color w:val="000000"/>
          <w:sz w:val="22"/>
          <w:szCs w:val="22"/>
          <w:lang w:val="es-ES"/>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F89F27B"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p>
    <w:p w14:paraId="7A283D75" w14:textId="77777777" w:rsidR="00E1036E" w:rsidRPr="00DB0E35" w:rsidRDefault="00E1036E" w:rsidP="00E1036E">
      <w:pPr>
        <w:spacing w:line="360" w:lineRule="auto"/>
        <w:ind w:left="567" w:right="539"/>
        <w:contextualSpacing/>
        <w:jc w:val="both"/>
        <w:rPr>
          <w:rFonts w:ascii="Palatino Linotype" w:eastAsia="MS Mincho" w:hAnsi="Palatino Linotype"/>
          <w:b/>
          <w:i/>
          <w:color w:val="000000"/>
          <w:sz w:val="22"/>
          <w:szCs w:val="22"/>
          <w:lang w:val="es-ES"/>
        </w:rPr>
      </w:pPr>
      <w:r w:rsidRPr="00DB0E35">
        <w:rPr>
          <w:rFonts w:ascii="Palatino Linotype" w:eastAsia="MS Mincho" w:hAnsi="Palatino Linotype"/>
          <w:i/>
          <w:color w:val="000000"/>
          <w:sz w:val="22"/>
          <w:szCs w:val="22"/>
          <w:lang w:val="es-ES"/>
        </w:rPr>
        <w:t xml:space="preserve">Por todo lo antes expuesto y fundado, solicito:   </w:t>
      </w:r>
    </w:p>
    <w:p w14:paraId="74CABD78" w14:textId="77777777" w:rsidR="00E1036E" w:rsidRPr="00DB0E35" w:rsidRDefault="00E1036E" w:rsidP="00E1036E">
      <w:pPr>
        <w:spacing w:line="360" w:lineRule="auto"/>
        <w:ind w:left="567" w:right="539"/>
        <w:contextualSpacing/>
        <w:jc w:val="both"/>
        <w:rPr>
          <w:rFonts w:ascii="Palatino Linotype" w:eastAsia="MS Mincho" w:hAnsi="Palatino Linotype"/>
          <w:b/>
          <w:i/>
          <w:color w:val="000000"/>
          <w:sz w:val="22"/>
          <w:szCs w:val="22"/>
          <w:lang w:val="es-ES"/>
        </w:rPr>
      </w:pPr>
    </w:p>
    <w:p w14:paraId="20D38A20" w14:textId="77777777" w:rsidR="00E1036E" w:rsidRPr="00DB0E35" w:rsidRDefault="00E1036E" w:rsidP="00E1036E">
      <w:pPr>
        <w:spacing w:line="360" w:lineRule="auto"/>
        <w:ind w:left="567" w:right="539"/>
        <w:contextualSpacing/>
        <w:jc w:val="both"/>
        <w:rPr>
          <w:rFonts w:ascii="Palatino Linotype" w:eastAsia="MS Mincho" w:hAnsi="Palatino Linotype"/>
          <w:i/>
          <w:color w:val="000000"/>
          <w:sz w:val="22"/>
          <w:szCs w:val="22"/>
          <w:lang w:val="es-ES"/>
        </w:rPr>
      </w:pPr>
      <w:r w:rsidRPr="00DB0E35">
        <w:rPr>
          <w:rFonts w:ascii="Palatino Linotype" w:eastAsia="MS Mincho" w:hAnsi="Palatino Linotype"/>
          <w:b/>
          <w:i/>
          <w:color w:val="000000"/>
          <w:sz w:val="22"/>
          <w:szCs w:val="22"/>
          <w:lang w:val="es-ES"/>
        </w:rPr>
        <w:t>ÚNICO</w:t>
      </w:r>
      <w:r w:rsidRPr="00DB0E35">
        <w:rPr>
          <w:rFonts w:ascii="Palatino Linotype" w:eastAsia="MS Mincho" w:hAnsi="Palatino Linotype"/>
          <w:i/>
          <w:color w:val="000000"/>
          <w:sz w:val="22"/>
          <w:szCs w:val="22"/>
          <w:lang w:val="es-ES"/>
        </w:rPr>
        <w:t>. Se tenga por presentado el recuso de revisión y los alegatos respectivos…”</w:t>
      </w:r>
    </w:p>
    <w:p w14:paraId="6E66A5E5" w14:textId="77777777" w:rsidR="00414624" w:rsidRPr="00DB0E35" w:rsidRDefault="00414624" w:rsidP="00414624">
      <w:pPr>
        <w:spacing w:line="360" w:lineRule="auto"/>
        <w:contextualSpacing/>
        <w:jc w:val="both"/>
        <w:rPr>
          <w:rFonts w:ascii="Palatino Linotype" w:eastAsia="MS Mincho" w:hAnsi="Palatino Linotype"/>
          <w:b/>
          <w:sz w:val="22"/>
          <w:szCs w:val="22"/>
        </w:rPr>
      </w:pPr>
    </w:p>
    <w:p w14:paraId="72F72BD6" w14:textId="77777777" w:rsidR="00E1036E" w:rsidRPr="00DB0E35" w:rsidRDefault="00414624" w:rsidP="00E1036E">
      <w:pPr>
        <w:numPr>
          <w:ilvl w:val="0"/>
          <w:numId w:val="1"/>
        </w:numPr>
        <w:spacing w:line="360" w:lineRule="auto"/>
        <w:ind w:left="0" w:firstLine="0"/>
        <w:contextualSpacing/>
        <w:jc w:val="both"/>
        <w:rPr>
          <w:rFonts w:ascii="Palatino Linotype" w:eastAsia="MS Mincho" w:hAnsi="Palatino Linotype"/>
          <w:sz w:val="22"/>
          <w:szCs w:val="22"/>
        </w:rPr>
      </w:pPr>
      <w:r w:rsidRPr="00DB0E35">
        <w:rPr>
          <w:rFonts w:ascii="Palatino Linotype" w:eastAsia="MS Mincho" w:hAnsi="Palatino Linotype"/>
          <w:sz w:val="22"/>
          <w:szCs w:val="22"/>
        </w:rPr>
        <w:t xml:space="preserve">El </w:t>
      </w:r>
      <w:r w:rsidR="00E1036E" w:rsidRPr="00DB0E35">
        <w:rPr>
          <w:rFonts w:ascii="Palatino Linotype" w:eastAsia="MS Mincho" w:hAnsi="Palatino Linotype"/>
          <w:sz w:val="22"/>
          <w:szCs w:val="22"/>
        </w:rPr>
        <w:t>siete (07) de junio</w:t>
      </w:r>
      <w:r w:rsidRPr="00DB0E35">
        <w:rPr>
          <w:rFonts w:ascii="Palatino Linotype" w:eastAsia="MS Mincho" w:hAnsi="Palatino Linotype"/>
          <w:sz w:val="22"/>
          <w:szCs w:val="22"/>
        </w:rPr>
        <w:t xml:space="preserve"> de dos mil veinticuatro, se notificó acuerdo mediante el cual se aprobó la ampliación de plazo para emitir resolución. </w:t>
      </w:r>
    </w:p>
    <w:p w14:paraId="0F59B572" w14:textId="77777777" w:rsidR="00E1036E" w:rsidRPr="00DB0E35" w:rsidRDefault="00E1036E" w:rsidP="00E1036E">
      <w:pPr>
        <w:spacing w:line="360" w:lineRule="auto"/>
        <w:contextualSpacing/>
        <w:jc w:val="both"/>
        <w:rPr>
          <w:rFonts w:ascii="Palatino Linotype" w:eastAsia="MS Mincho" w:hAnsi="Palatino Linotype"/>
          <w:sz w:val="22"/>
          <w:szCs w:val="22"/>
        </w:rPr>
      </w:pPr>
    </w:p>
    <w:p w14:paraId="7F927DE6" w14:textId="77777777" w:rsidR="00E1036E" w:rsidRPr="00DB0E35" w:rsidRDefault="00E1036E" w:rsidP="00E1036E">
      <w:pPr>
        <w:numPr>
          <w:ilvl w:val="0"/>
          <w:numId w:val="1"/>
        </w:numPr>
        <w:spacing w:line="360" w:lineRule="auto"/>
        <w:ind w:left="0" w:firstLine="0"/>
        <w:contextualSpacing/>
        <w:jc w:val="both"/>
        <w:rPr>
          <w:rFonts w:ascii="Palatino Linotype" w:eastAsia="MS Mincho" w:hAnsi="Palatino Linotype"/>
          <w:sz w:val="22"/>
          <w:szCs w:val="22"/>
        </w:rPr>
      </w:pPr>
      <w:r w:rsidRPr="00DB0E35">
        <w:rPr>
          <w:rFonts w:ascii="Palatino Linotype" w:eastAsia="Palatino Linotype" w:hAnsi="Palatino Linotype" w:cs="Palatino Linotype"/>
          <w:sz w:val="22"/>
          <w:szCs w:val="22"/>
        </w:rPr>
        <w:lastRenderedPageBreak/>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1F4D631" w14:textId="77777777" w:rsidR="00E1036E" w:rsidRPr="00DB0E35" w:rsidRDefault="00E1036E" w:rsidP="00E1036E">
      <w:pPr>
        <w:spacing w:line="360" w:lineRule="auto"/>
        <w:ind w:right="-734"/>
        <w:jc w:val="both"/>
        <w:rPr>
          <w:rFonts w:ascii="Palatino Linotype" w:eastAsia="Palatino Linotype" w:hAnsi="Palatino Linotype" w:cs="Palatino Linotype"/>
          <w:sz w:val="22"/>
          <w:szCs w:val="22"/>
        </w:rPr>
      </w:pPr>
    </w:p>
    <w:p w14:paraId="18C9F689" w14:textId="77777777" w:rsidR="00E1036E" w:rsidRPr="00DB0E35" w:rsidRDefault="00E1036E" w:rsidP="00E1036E">
      <w:pPr>
        <w:pStyle w:val="Prrafodelista"/>
        <w:numPr>
          <w:ilvl w:val="0"/>
          <w:numId w:val="1"/>
        </w:numPr>
        <w:tabs>
          <w:tab w:val="left" w:pos="0"/>
        </w:tabs>
        <w:spacing w:line="360" w:lineRule="auto"/>
        <w:ind w:left="0" w:right="113" w:firstLine="0"/>
        <w:jc w:val="both"/>
        <w:rPr>
          <w:rFonts w:ascii="Palatino Linotype" w:hAnsi="Palatino Linotype"/>
          <w:szCs w:val="22"/>
        </w:rPr>
      </w:pPr>
      <w:r w:rsidRPr="00DB0E35">
        <w:rPr>
          <w:rFonts w:ascii="Palatino Linotype" w:eastAsia="Palatino Linotype" w:hAnsi="Palatino Linotype" w:cs="Palatino Linotype"/>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703AC5B" w14:textId="77777777" w:rsidR="00E1036E" w:rsidRPr="00DB0E35" w:rsidRDefault="00E1036E" w:rsidP="00E1036E">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14:paraId="02F7D696" w14:textId="77777777" w:rsidR="00E1036E" w:rsidRPr="00DB0E35" w:rsidRDefault="00E1036E" w:rsidP="00E1036E">
      <w:pPr>
        <w:numPr>
          <w:ilvl w:val="0"/>
          <w:numId w:val="1"/>
        </w:numPr>
        <w:tabs>
          <w:tab w:val="left" w:pos="0"/>
        </w:tabs>
        <w:spacing w:line="360" w:lineRule="auto"/>
        <w:ind w:left="0" w:right="113" w:firstLine="0"/>
        <w:jc w:val="both"/>
        <w:rPr>
          <w:rFonts w:ascii="Palatino Linotype" w:hAnsi="Palatino Linotype"/>
          <w:sz w:val="22"/>
          <w:szCs w:val="22"/>
        </w:rPr>
      </w:pPr>
      <w:r w:rsidRPr="00DB0E35">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8EFDC74" w14:textId="77777777" w:rsidR="00E1036E" w:rsidRPr="00DB0E35" w:rsidRDefault="00E1036E" w:rsidP="00E1036E">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14:paraId="24E9558A" w14:textId="77777777" w:rsidR="00E1036E" w:rsidRPr="00DB0E35" w:rsidRDefault="00E1036E" w:rsidP="00E1036E">
      <w:pPr>
        <w:numPr>
          <w:ilvl w:val="0"/>
          <w:numId w:val="1"/>
        </w:numPr>
        <w:tabs>
          <w:tab w:val="left" w:pos="0"/>
        </w:tabs>
        <w:spacing w:line="360" w:lineRule="auto"/>
        <w:ind w:left="0" w:right="113" w:firstLine="0"/>
        <w:jc w:val="both"/>
        <w:rPr>
          <w:rFonts w:ascii="Palatino Linotype" w:hAnsi="Palatino Linotype"/>
          <w:sz w:val="22"/>
          <w:szCs w:val="22"/>
        </w:rPr>
      </w:pPr>
      <w:r w:rsidRPr="00DB0E35">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683623B" w14:textId="77777777" w:rsidR="00E1036E" w:rsidRPr="00DB0E35" w:rsidRDefault="00E1036E" w:rsidP="00E1036E">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14:paraId="195C35C5" w14:textId="77777777" w:rsidR="00E1036E" w:rsidRPr="00DB0E35" w:rsidRDefault="00E1036E" w:rsidP="00E1036E">
      <w:pPr>
        <w:numPr>
          <w:ilvl w:val="0"/>
          <w:numId w:val="1"/>
        </w:numPr>
        <w:tabs>
          <w:tab w:val="left" w:pos="0"/>
        </w:tabs>
        <w:spacing w:line="360" w:lineRule="auto"/>
        <w:ind w:left="0" w:right="113" w:firstLine="0"/>
        <w:jc w:val="both"/>
        <w:rPr>
          <w:rFonts w:ascii="Palatino Linotype" w:hAnsi="Palatino Linotype"/>
          <w:sz w:val="22"/>
          <w:szCs w:val="22"/>
        </w:rPr>
      </w:pPr>
      <w:r w:rsidRPr="00DB0E35">
        <w:rPr>
          <w:rFonts w:ascii="Palatino Linotype" w:eastAsia="Palatino Linotype" w:hAnsi="Palatino Linotype" w:cs="Palatino Linotype"/>
          <w:sz w:val="22"/>
          <w:szCs w:val="22"/>
        </w:rPr>
        <w:lastRenderedPageBreak/>
        <w:t xml:space="preserve">Por ello, excepcionalmente, si un asunto es resuelto con posterioridad a los plazos señalados por la norma debe analizarse la razonabilidad de dicha dilación atendiendo a los siguientes criterios:   </w:t>
      </w:r>
    </w:p>
    <w:p w14:paraId="01879339" w14:textId="77777777" w:rsidR="00E1036E" w:rsidRPr="00DB0E35" w:rsidRDefault="00E1036E" w:rsidP="00E1036E">
      <w:pPr>
        <w:tabs>
          <w:tab w:val="left" w:pos="0"/>
        </w:tabs>
        <w:spacing w:line="360" w:lineRule="auto"/>
        <w:ind w:right="113"/>
        <w:jc w:val="both"/>
        <w:rPr>
          <w:rFonts w:ascii="Palatino Linotype" w:hAnsi="Palatino Linotype"/>
          <w:sz w:val="22"/>
          <w:szCs w:val="22"/>
        </w:rPr>
      </w:pPr>
    </w:p>
    <w:p w14:paraId="49279E37" w14:textId="77777777" w:rsidR="00E1036E" w:rsidRPr="00DB0E35" w:rsidRDefault="00E1036E" w:rsidP="00E1036E">
      <w:pPr>
        <w:numPr>
          <w:ilvl w:val="0"/>
          <w:numId w:val="10"/>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DB0E35">
        <w:rPr>
          <w:rFonts w:ascii="Palatino Linotype" w:eastAsia="Palatino Linotype" w:hAnsi="Palatino Linotype" w:cs="Palatino Linotype"/>
          <w:color w:val="000000"/>
          <w:sz w:val="22"/>
          <w:szCs w:val="22"/>
        </w:rPr>
        <w:t xml:space="preserve">Complejidad del </w:t>
      </w:r>
      <w:r w:rsidRPr="00DB0E35">
        <w:rPr>
          <w:rFonts w:ascii="Palatino Linotype" w:eastAsia="Palatino Linotype" w:hAnsi="Palatino Linotype" w:cs="Palatino Linotype"/>
          <w:sz w:val="22"/>
          <w:szCs w:val="22"/>
        </w:rPr>
        <w:t>asunto</w:t>
      </w:r>
      <w:r w:rsidRPr="00DB0E35">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0FED79C7" w14:textId="77777777" w:rsidR="00E1036E" w:rsidRPr="00DB0E35" w:rsidRDefault="00E1036E" w:rsidP="00E1036E">
      <w:pPr>
        <w:numPr>
          <w:ilvl w:val="0"/>
          <w:numId w:val="10"/>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DB0E35">
        <w:rPr>
          <w:rFonts w:ascii="Palatino Linotype" w:eastAsia="Palatino Linotype" w:hAnsi="Palatino Linotype" w:cs="Palatino Linotype"/>
          <w:color w:val="000000"/>
          <w:sz w:val="22"/>
          <w:szCs w:val="22"/>
        </w:rPr>
        <w:t>Actividad Procesal del interesado. Acciones u omisiones del interesado.</w:t>
      </w:r>
    </w:p>
    <w:p w14:paraId="24658569" w14:textId="77777777" w:rsidR="00E1036E" w:rsidRPr="00DB0E35" w:rsidRDefault="00E1036E" w:rsidP="00E1036E">
      <w:pPr>
        <w:numPr>
          <w:ilvl w:val="0"/>
          <w:numId w:val="10"/>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DB0E35">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65BBD6DF" w14:textId="77777777" w:rsidR="00E1036E" w:rsidRPr="00DB0E35" w:rsidRDefault="00E1036E" w:rsidP="00E1036E">
      <w:pPr>
        <w:tabs>
          <w:tab w:val="left" w:pos="0"/>
        </w:tabs>
        <w:spacing w:line="360" w:lineRule="auto"/>
        <w:ind w:left="567" w:right="113"/>
        <w:jc w:val="both"/>
        <w:rPr>
          <w:rFonts w:ascii="Palatino Linotype" w:eastAsia="Palatino Linotype" w:hAnsi="Palatino Linotype" w:cs="Palatino Linotype"/>
          <w:sz w:val="22"/>
          <w:szCs w:val="22"/>
        </w:rPr>
      </w:pPr>
      <w:r w:rsidRPr="00DB0E35">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722F1F05" w14:textId="77777777" w:rsidR="00E1036E" w:rsidRPr="00DB0E35" w:rsidRDefault="00E1036E" w:rsidP="00E1036E">
      <w:pPr>
        <w:tabs>
          <w:tab w:val="left" w:pos="0"/>
        </w:tabs>
        <w:spacing w:line="360" w:lineRule="auto"/>
        <w:ind w:right="113"/>
        <w:rPr>
          <w:rFonts w:ascii="Palatino Linotype" w:eastAsia="Palatino Linotype" w:hAnsi="Palatino Linotype" w:cs="Palatino Linotype"/>
          <w:sz w:val="22"/>
          <w:szCs w:val="22"/>
        </w:rPr>
      </w:pPr>
    </w:p>
    <w:p w14:paraId="14C6063E" w14:textId="77777777" w:rsidR="00E1036E" w:rsidRPr="00DB0E35" w:rsidRDefault="00E1036E" w:rsidP="00E1036E">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eastAsia="Palatino Linotype" w:hAnsi="Palatino Linotype" w:cs="Palatino Linotype"/>
          <w:b/>
          <w:color w:val="000000"/>
          <w:sz w:val="22"/>
          <w:szCs w:val="22"/>
        </w:rPr>
      </w:pPr>
      <w:r w:rsidRPr="00DB0E35">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EA4315" w14:textId="77777777" w:rsidR="00E1036E" w:rsidRPr="00DB0E35" w:rsidRDefault="00E1036E" w:rsidP="00E1036E">
      <w:pPr>
        <w:tabs>
          <w:tab w:val="left" w:pos="0"/>
        </w:tabs>
        <w:spacing w:line="360" w:lineRule="auto"/>
        <w:ind w:right="113"/>
        <w:jc w:val="both"/>
        <w:rPr>
          <w:rFonts w:ascii="Palatino Linotype" w:eastAsia="Palatino Linotype" w:hAnsi="Palatino Linotype" w:cs="Palatino Linotype"/>
          <w:b/>
          <w:sz w:val="22"/>
          <w:szCs w:val="22"/>
        </w:rPr>
      </w:pPr>
    </w:p>
    <w:p w14:paraId="351C25D7" w14:textId="77777777" w:rsidR="00E1036E" w:rsidRPr="00DB0E35" w:rsidRDefault="00E1036E" w:rsidP="00E1036E">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B0E35">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del rubro </w:t>
      </w:r>
      <w:r w:rsidRPr="00DB0E35">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DB0E35">
        <w:rPr>
          <w:rFonts w:ascii="Palatino Linotype" w:eastAsia="Palatino Linotype" w:hAnsi="Palatino Linotype" w:cs="Palatino Linotype"/>
          <w:sz w:val="22"/>
          <w:szCs w:val="22"/>
        </w:rPr>
        <w:t>, visible en la Gaceta del Semanario Judicial de la Federación con el registro digital 205635.</w:t>
      </w:r>
    </w:p>
    <w:p w14:paraId="13E47F33" w14:textId="77777777" w:rsidR="00E1036E" w:rsidRPr="00DB0E35" w:rsidRDefault="00E1036E" w:rsidP="00E1036E">
      <w:pPr>
        <w:tabs>
          <w:tab w:val="left" w:pos="0"/>
        </w:tabs>
        <w:spacing w:line="360" w:lineRule="auto"/>
        <w:ind w:right="113"/>
        <w:rPr>
          <w:rFonts w:ascii="Palatino Linotype" w:eastAsia="Palatino Linotype" w:hAnsi="Palatino Linotype" w:cs="Palatino Linotype"/>
          <w:sz w:val="22"/>
          <w:szCs w:val="22"/>
        </w:rPr>
      </w:pPr>
    </w:p>
    <w:p w14:paraId="3FF0960D" w14:textId="77777777" w:rsidR="00E1036E" w:rsidRPr="00DB0E35" w:rsidRDefault="00E1036E" w:rsidP="00E1036E">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B0E35">
        <w:rPr>
          <w:rFonts w:ascii="Palatino Linotype" w:eastAsia="Palatino Linotype" w:hAnsi="Palatino Linotype" w:cs="Palatino Linotype"/>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B9585A" w14:textId="77777777" w:rsidR="00E1036E" w:rsidRPr="00DB0E35" w:rsidRDefault="00E1036E" w:rsidP="00E1036E">
      <w:pPr>
        <w:tabs>
          <w:tab w:val="left" w:pos="0"/>
        </w:tabs>
        <w:spacing w:line="360" w:lineRule="auto"/>
        <w:ind w:right="113"/>
        <w:rPr>
          <w:rFonts w:ascii="Palatino Linotype" w:eastAsia="Palatino Linotype" w:hAnsi="Palatino Linotype" w:cs="Palatino Linotype"/>
          <w:sz w:val="22"/>
          <w:szCs w:val="22"/>
        </w:rPr>
      </w:pPr>
    </w:p>
    <w:p w14:paraId="607F3030" w14:textId="77777777" w:rsidR="00E1036E" w:rsidRPr="00DB0E35" w:rsidRDefault="00E1036E" w:rsidP="00E1036E">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B0E35">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0A6883D2" w14:textId="77777777" w:rsidR="00E1036E" w:rsidRPr="00DB0E35" w:rsidRDefault="00E1036E" w:rsidP="00E1036E">
      <w:pPr>
        <w:tabs>
          <w:tab w:val="left" w:pos="0"/>
        </w:tabs>
        <w:spacing w:line="360" w:lineRule="auto"/>
        <w:ind w:right="113"/>
        <w:rPr>
          <w:rFonts w:ascii="Palatino Linotype" w:eastAsia="Palatino Linotype" w:hAnsi="Palatino Linotype" w:cs="Palatino Linotype"/>
          <w:sz w:val="22"/>
          <w:szCs w:val="22"/>
        </w:rPr>
      </w:pPr>
    </w:p>
    <w:p w14:paraId="6695D5B8" w14:textId="77777777" w:rsidR="00E1036E" w:rsidRPr="00DB0E35" w:rsidRDefault="00E1036E" w:rsidP="00E1036E">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DB0E35">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1D34EA28" w14:textId="77777777" w:rsidR="00E1036E" w:rsidRPr="00DB0E35" w:rsidRDefault="00E1036E" w:rsidP="00E1036E">
      <w:pPr>
        <w:tabs>
          <w:tab w:val="left" w:pos="0"/>
        </w:tabs>
        <w:spacing w:line="360" w:lineRule="auto"/>
        <w:ind w:right="113"/>
        <w:jc w:val="both"/>
        <w:rPr>
          <w:rFonts w:ascii="Palatino Linotype" w:eastAsia="Palatino Linotype" w:hAnsi="Palatino Linotype" w:cs="Palatino Linotype"/>
          <w:sz w:val="22"/>
          <w:szCs w:val="22"/>
        </w:rPr>
      </w:pPr>
    </w:p>
    <w:p w14:paraId="1207D31B" w14:textId="77777777" w:rsidR="00E1036E" w:rsidRPr="00DB0E35" w:rsidRDefault="00E1036E" w:rsidP="00E1036E">
      <w:pPr>
        <w:tabs>
          <w:tab w:val="left" w:pos="0"/>
        </w:tabs>
        <w:spacing w:line="360" w:lineRule="auto"/>
        <w:ind w:left="851" w:right="113"/>
        <w:jc w:val="both"/>
        <w:rPr>
          <w:rFonts w:ascii="Palatino Linotype" w:eastAsia="Palatino Linotype" w:hAnsi="Palatino Linotype" w:cs="Palatino Linotype"/>
          <w:sz w:val="22"/>
          <w:szCs w:val="22"/>
        </w:rPr>
      </w:pPr>
      <w:r w:rsidRPr="00DB0E35">
        <w:rPr>
          <w:rFonts w:ascii="Palatino Linotype" w:eastAsia="Palatino Linotype" w:hAnsi="Palatino Linotype" w:cs="Palatino Linotype"/>
          <w:sz w:val="22"/>
          <w:szCs w:val="22"/>
        </w:rPr>
        <w:t xml:space="preserve"> </w:t>
      </w:r>
      <w:r w:rsidRPr="00DB0E35">
        <w:rPr>
          <w:rFonts w:ascii="Palatino Linotype" w:eastAsia="Palatino Linotype" w:hAnsi="Palatino Linotype" w:cs="Palatino Linotype"/>
          <w:i/>
          <w:sz w:val="22"/>
          <w:szCs w:val="22"/>
        </w:rPr>
        <w:t>“PLAZO RAZONABLE PARA RESOLVER. DIMENSIÓN Y EFECTOS DE ESTE CONCEPTO CUANDO SE ADUCE EXCESIVA CARGA DE TRABAJO.”</w:t>
      </w:r>
      <w:r w:rsidRPr="00DB0E35">
        <w:rPr>
          <w:rFonts w:ascii="Palatino Linotype" w:eastAsia="Palatino Linotype" w:hAnsi="Palatino Linotype" w:cs="Palatino Linotype"/>
          <w:sz w:val="22"/>
          <w:szCs w:val="22"/>
        </w:rPr>
        <w:t xml:space="preserve"> consultable en el Semanario Judicial de la Federación y su gaceta, con el registro digital 2002351.</w:t>
      </w:r>
    </w:p>
    <w:p w14:paraId="513A6CBA" w14:textId="77777777" w:rsidR="00E1036E" w:rsidRPr="00DB0E35" w:rsidRDefault="00E1036E" w:rsidP="00E1036E">
      <w:pPr>
        <w:tabs>
          <w:tab w:val="left" w:pos="0"/>
        </w:tabs>
        <w:spacing w:line="360" w:lineRule="auto"/>
        <w:ind w:left="851" w:right="113"/>
        <w:jc w:val="both"/>
        <w:rPr>
          <w:rFonts w:ascii="Palatino Linotype" w:eastAsia="Palatino Linotype" w:hAnsi="Palatino Linotype" w:cs="Palatino Linotype"/>
          <w:b/>
          <w:sz w:val="22"/>
          <w:szCs w:val="22"/>
        </w:rPr>
      </w:pPr>
    </w:p>
    <w:p w14:paraId="496A0512" w14:textId="77777777" w:rsidR="00E1036E" w:rsidRPr="00DB0E35" w:rsidRDefault="00E1036E" w:rsidP="00E1036E">
      <w:pPr>
        <w:tabs>
          <w:tab w:val="left" w:pos="0"/>
        </w:tabs>
        <w:spacing w:line="360" w:lineRule="auto"/>
        <w:ind w:left="851" w:right="113"/>
        <w:jc w:val="both"/>
        <w:rPr>
          <w:rFonts w:ascii="Palatino Linotype" w:eastAsia="Palatino Linotype" w:hAnsi="Palatino Linotype" w:cs="Palatino Linotype"/>
          <w:sz w:val="22"/>
          <w:szCs w:val="22"/>
        </w:rPr>
      </w:pPr>
      <w:r w:rsidRPr="00DB0E35">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DB0E35">
        <w:rPr>
          <w:rFonts w:ascii="Palatino Linotype" w:eastAsia="Palatino Linotype" w:hAnsi="Palatino Linotype" w:cs="Palatino Linotype"/>
          <w:sz w:val="22"/>
          <w:szCs w:val="22"/>
        </w:rPr>
        <w:t>, visible en el Semanario Judicial de la Federación y su gaceta, con el registro digital 2002350.</w:t>
      </w:r>
    </w:p>
    <w:p w14:paraId="035153CB" w14:textId="77777777" w:rsidR="00E1036E" w:rsidRPr="00DB0E35" w:rsidRDefault="00E1036E" w:rsidP="00E1036E">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hAnsi="Palatino Linotype"/>
          <w:color w:val="000000"/>
          <w:sz w:val="22"/>
          <w:szCs w:val="22"/>
        </w:rPr>
      </w:pPr>
      <w:r w:rsidRPr="00DB0E35">
        <w:rPr>
          <w:rFonts w:ascii="Palatino Linotype" w:eastAsia="Palatino Linotype" w:hAnsi="Palatino Linotype" w:cs="Palatino Linotype"/>
          <w:color w:val="000000"/>
          <w:sz w:val="22"/>
          <w:szCs w:val="22"/>
        </w:rPr>
        <w:lastRenderedPageBreak/>
        <w:t xml:space="preserve">Por ello, este Organismo Garante comprometido con la tutela de los derechos humanos confiados, señala que este exceso de plazo legal para resolver el presente asunto, resulta de carácter excepcional. </w:t>
      </w:r>
    </w:p>
    <w:p w14:paraId="62083476" w14:textId="77777777" w:rsidR="00414624" w:rsidRPr="00DB0E35" w:rsidRDefault="00414624" w:rsidP="00414624">
      <w:pPr>
        <w:spacing w:line="360" w:lineRule="auto"/>
        <w:contextualSpacing/>
        <w:jc w:val="both"/>
        <w:rPr>
          <w:rFonts w:ascii="Palatino Linotype" w:eastAsia="MS Mincho" w:hAnsi="Palatino Linotype"/>
          <w:i/>
          <w:color w:val="000000"/>
          <w:sz w:val="22"/>
          <w:szCs w:val="22"/>
        </w:rPr>
      </w:pPr>
    </w:p>
    <w:p w14:paraId="6FD18907" w14:textId="77777777" w:rsidR="00414624" w:rsidRPr="00DB0E35" w:rsidRDefault="00414624" w:rsidP="00414624">
      <w:pPr>
        <w:numPr>
          <w:ilvl w:val="0"/>
          <w:numId w:val="1"/>
        </w:numPr>
        <w:spacing w:line="360" w:lineRule="auto"/>
        <w:ind w:left="0" w:firstLine="0"/>
        <w:contextualSpacing/>
        <w:jc w:val="both"/>
        <w:rPr>
          <w:rFonts w:ascii="Palatino Linotype" w:eastAsia="MS Mincho" w:hAnsi="Palatino Linotype"/>
          <w:b/>
          <w:sz w:val="22"/>
          <w:szCs w:val="22"/>
        </w:rPr>
      </w:pPr>
      <w:r w:rsidRPr="00DB0E35">
        <w:rPr>
          <w:rFonts w:ascii="Palatino Linotype" w:eastAsia="MS Mincho" w:hAnsi="Palatino Linotype"/>
          <w:sz w:val="22"/>
          <w:szCs w:val="22"/>
        </w:rPr>
        <w:t>La Comisionada Ponente decretó el cierre de instrucción</w:t>
      </w:r>
      <w:r w:rsidRPr="00DB0E35">
        <w:rPr>
          <w:rFonts w:ascii="Palatino Linotype" w:eastAsia="MS Mincho" w:hAnsi="Palatino Linotype" w:cs="Arial"/>
          <w:sz w:val="22"/>
          <w:szCs w:val="22"/>
        </w:rPr>
        <w:t xml:space="preserve"> </w:t>
      </w:r>
      <w:r w:rsidRPr="00DB0E35">
        <w:rPr>
          <w:rFonts w:ascii="Palatino Linotype" w:eastAsia="MS Mincho" w:hAnsi="Palatino Linotype"/>
          <w:sz w:val="22"/>
          <w:szCs w:val="22"/>
        </w:rPr>
        <w:t xml:space="preserve">mediante acuerdo del </w:t>
      </w:r>
      <w:r w:rsidR="00E1036E" w:rsidRPr="00DB0E35">
        <w:rPr>
          <w:rFonts w:ascii="Palatino Linotype" w:eastAsia="MS Mincho" w:hAnsi="Palatino Linotype"/>
          <w:sz w:val="22"/>
          <w:szCs w:val="22"/>
        </w:rPr>
        <w:t>diez (10) de octubre</w:t>
      </w:r>
      <w:r w:rsidRPr="00DB0E35">
        <w:rPr>
          <w:rFonts w:ascii="Palatino Linotype" w:eastAsia="MS Mincho" w:hAnsi="Palatino Linotype"/>
          <w:sz w:val="22"/>
          <w:szCs w:val="22"/>
        </w:rPr>
        <w:t xml:space="preserve"> de dos mil veinticuatro, </w:t>
      </w:r>
      <w:r w:rsidRPr="00DB0E35">
        <w:rPr>
          <w:rFonts w:ascii="Palatino Linotype" w:eastAsia="MS Mincho" w:hAnsi="Palatino Linotype" w:cs="Arial"/>
          <w:sz w:val="22"/>
          <w:szCs w:val="22"/>
        </w:rPr>
        <w:t>por lo que, ordenó turnar el expediente a resolución, misma que a continuación se pronuncia.</w:t>
      </w:r>
    </w:p>
    <w:p w14:paraId="5482D38B" w14:textId="77777777" w:rsidR="00414624" w:rsidRPr="00DB0E35" w:rsidRDefault="00414624" w:rsidP="00414624">
      <w:pPr>
        <w:spacing w:line="360" w:lineRule="auto"/>
        <w:contextualSpacing/>
        <w:jc w:val="both"/>
        <w:rPr>
          <w:rFonts w:ascii="Palatino Linotype" w:eastAsia="MS Mincho" w:hAnsi="Palatino Linotype"/>
          <w:b/>
          <w:sz w:val="22"/>
          <w:szCs w:val="22"/>
        </w:rPr>
      </w:pPr>
    </w:p>
    <w:p w14:paraId="39FA5B08" w14:textId="77777777" w:rsidR="00414624" w:rsidRPr="00DB0E35" w:rsidRDefault="00414624" w:rsidP="00414624">
      <w:pPr>
        <w:keepNext/>
        <w:keepLines/>
        <w:spacing w:line="360" w:lineRule="auto"/>
        <w:jc w:val="center"/>
        <w:outlineLvl w:val="0"/>
        <w:rPr>
          <w:rFonts w:ascii="Palatino Linotype" w:eastAsia="MS Gothic" w:hAnsi="Palatino Linotype"/>
          <w:b/>
          <w:sz w:val="22"/>
          <w:szCs w:val="22"/>
          <w:lang w:eastAsia="en-US"/>
        </w:rPr>
      </w:pPr>
      <w:bookmarkStart w:id="7" w:name="_Toc491791302"/>
      <w:bookmarkStart w:id="8" w:name="_Toc528153788"/>
      <w:bookmarkStart w:id="9" w:name="_Toc94119611"/>
      <w:r w:rsidRPr="00DB0E35">
        <w:rPr>
          <w:rFonts w:ascii="Palatino Linotype" w:eastAsia="MS Gothic" w:hAnsi="Palatino Linotype"/>
          <w:b/>
          <w:sz w:val="22"/>
          <w:szCs w:val="22"/>
          <w:lang w:eastAsia="en-US"/>
        </w:rPr>
        <w:t>CONSIDERANDO</w:t>
      </w:r>
      <w:bookmarkEnd w:id="7"/>
      <w:bookmarkEnd w:id="8"/>
      <w:bookmarkEnd w:id="9"/>
    </w:p>
    <w:p w14:paraId="54830C16" w14:textId="77777777" w:rsidR="00414624" w:rsidRPr="00DB0E35" w:rsidRDefault="00414624" w:rsidP="00414624">
      <w:pPr>
        <w:keepNext/>
        <w:keepLines/>
        <w:spacing w:line="360" w:lineRule="auto"/>
        <w:jc w:val="center"/>
        <w:outlineLvl w:val="0"/>
        <w:rPr>
          <w:rFonts w:ascii="Palatino Linotype" w:eastAsia="MS Gothic" w:hAnsi="Palatino Linotype"/>
          <w:b/>
          <w:sz w:val="22"/>
          <w:szCs w:val="22"/>
          <w:lang w:eastAsia="en-US"/>
        </w:rPr>
      </w:pPr>
    </w:p>
    <w:p w14:paraId="42737B16" w14:textId="77777777" w:rsidR="00414624" w:rsidRPr="00DB0E35" w:rsidRDefault="00414624" w:rsidP="00414624">
      <w:pPr>
        <w:keepNext/>
        <w:keepLines/>
        <w:spacing w:line="360" w:lineRule="auto"/>
        <w:outlineLvl w:val="1"/>
        <w:rPr>
          <w:rFonts w:ascii="Palatino Linotype" w:eastAsia="MS Gothic" w:hAnsi="Palatino Linotype"/>
          <w:b/>
          <w:sz w:val="22"/>
          <w:szCs w:val="22"/>
          <w:lang w:eastAsia="en-US"/>
        </w:rPr>
      </w:pPr>
      <w:bookmarkStart w:id="10" w:name="_Toc491791303"/>
      <w:bookmarkStart w:id="11" w:name="_Toc528153789"/>
      <w:bookmarkStart w:id="12" w:name="_Toc94119612"/>
      <w:r w:rsidRPr="00DB0E35">
        <w:rPr>
          <w:rFonts w:ascii="Palatino Linotype" w:eastAsia="MS Gothic" w:hAnsi="Palatino Linotype"/>
          <w:b/>
          <w:sz w:val="22"/>
          <w:szCs w:val="22"/>
          <w:lang w:eastAsia="en-US"/>
        </w:rPr>
        <w:t>PRIMERO. De la competencia</w:t>
      </w:r>
      <w:bookmarkEnd w:id="10"/>
      <w:bookmarkEnd w:id="11"/>
      <w:r w:rsidRPr="00DB0E35">
        <w:rPr>
          <w:rFonts w:ascii="Palatino Linotype" w:eastAsia="MS Gothic" w:hAnsi="Palatino Linotype"/>
          <w:b/>
          <w:sz w:val="22"/>
          <w:szCs w:val="22"/>
          <w:lang w:eastAsia="en-US"/>
        </w:rPr>
        <w:t>.</w:t>
      </w:r>
      <w:bookmarkEnd w:id="12"/>
    </w:p>
    <w:p w14:paraId="6345E5B0" w14:textId="77777777" w:rsidR="00414624" w:rsidRPr="00DB0E35" w:rsidRDefault="00414624" w:rsidP="00414624">
      <w:pPr>
        <w:spacing w:line="360" w:lineRule="auto"/>
        <w:jc w:val="both"/>
        <w:rPr>
          <w:rFonts w:ascii="Palatino Linotype" w:eastAsia="Calibri" w:hAnsi="Palatino Linotype"/>
          <w:b/>
          <w:sz w:val="22"/>
          <w:szCs w:val="22"/>
          <w:lang w:val="es-ES"/>
        </w:rPr>
      </w:pPr>
    </w:p>
    <w:p w14:paraId="0B8983F5" w14:textId="77777777" w:rsidR="00414624" w:rsidRPr="00DB0E35" w:rsidRDefault="00414624" w:rsidP="00414624">
      <w:pPr>
        <w:pStyle w:val="Prrafodelista"/>
        <w:numPr>
          <w:ilvl w:val="0"/>
          <w:numId w:val="1"/>
        </w:numPr>
        <w:spacing w:before="240" w:after="240" w:line="360" w:lineRule="auto"/>
        <w:ind w:left="0" w:firstLine="0"/>
        <w:jc w:val="both"/>
        <w:rPr>
          <w:rFonts w:ascii="Palatino Linotype" w:hAnsi="Palatino Linotype"/>
          <w:szCs w:val="22"/>
        </w:rPr>
      </w:pPr>
      <w:r w:rsidRPr="00DB0E35">
        <w:rPr>
          <w:rFonts w:ascii="Palatino Linotype" w:hAnsi="Palatino Linotype"/>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DB0E35">
        <w:rPr>
          <w:rFonts w:ascii="Palatino Linotype" w:hAnsi="Palatino Linotype"/>
          <w:b/>
          <w:szCs w:val="22"/>
        </w:rPr>
        <w:t>Constitución Política de los Estados Unidos Mexicanos</w:t>
      </w:r>
      <w:r w:rsidRPr="00DB0E35">
        <w:rPr>
          <w:rFonts w:ascii="Palatino Linotype" w:hAnsi="Palatino Linotype"/>
          <w:szCs w:val="22"/>
        </w:rPr>
        <w:t xml:space="preserve">; 5, párrafos trigésimo segundo y trigésimo tercero, fracciones IV y V, de la </w:t>
      </w:r>
      <w:r w:rsidRPr="00DB0E35">
        <w:rPr>
          <w:rFonts w:ascii="Palatino Linotype" w:hAnsi="Palatino Linotype"/>
          <w:b/>
          <w:szCs w:val="22"/>
        </w:rPr>
        <w:t>Constitución Política del Estado Libre y Soberano de México</w:t>
      </w:r>
      <w:r w:rsidRPr="00DB0E35">
        <w:rPr>
          <w:rFonts w:ascii="Palatino Linotype" w:hAnsi="Palatino Linotype"/>
          <w:szCs w:val="22"/>
        </w:rPr>
        <w:t xml:space="preserve">; artículos 1, 2 fracción II, 13, 29, 36 fracciones I y II, 176, 178, 179, 181 párrafo tercero y 185 de la </w:t>
      </w:r>
      <w:r w:rsidRPr="00DB0E35">
        <w:rPr>
          <w:rFonts w:ascii="Palatino Linotype" w:hAnsi="Palatino Linotype"/>
          <w:b/>
          <w:szCs w:val="22"/>
        </w:rPr>
        <w:t>Ley de Transparencia y Acceso a la Información Pública del Estado de México y Municipios</w:t>
      </w:r>
      <w:r w:rsidR="00E1036E" w:rsidRPr="00DB0E35">
        <w:rPr>
          <w:rFonts w:ascii="Palatino Linotype" w:hAnsi="Palatino Linotype"/>
          <w:szCs w:val="22"/>
        </w:rPr>
        <w:t>; y 7, 9 fracciones I y XXIII</w:t>
      </w:r>
      <w:r w:rsidRPr="00DB0E35">
        <w:rPr>
          <w:rFonts w:ascii="Palatino Linotype" w:hAnsi="Palatino Linotype"/>
          <w:szCs w:val="22"/>
        </w:rPr>
        <w:t xml:space="preserve">, y 11 del </w:t>
      </w:r>
      <w:r w:rsidRPr="00DB0E35">
        <w:rPr>
          <w:rFonts w:ascii="Palatino Linotype" w:hAnsi="Palatino Linotype"/>
          <w:b/>
          <w:szCs w:val="22"/>
        </w:rPr>
        <w:t>Reglamento Interior del Instituto de Transparencia, Acceso a la Información Pública y Protección de Datos Personales del Estado de México y Municipios.</w:t>
      </w:r>
    </w:p>
    <w:p w14:paraId="3597FA83" w14:textId="77777777" w:rsidR="00414624" w:rsidRPr="00DB0E35" w:rsidRDefault="00414624" w:rsidP="00414624">
      <w:pPr>
        <w:keepNext/>
        <w:keepLines/>
        <w:spacing w:line="360" w:lineRule="auto"/>
        <w:outlineLvl w:val="1"/>
        <w:rPr>
          <w:rFonts w:ascii="Palatino Linotype" w:eastAsia="MS Gothic" w:hAnsi="Palatino Linotype"/>
          <w:b/>
          <w:sz w:val="22"/>
          <w:szCs w:val="22"/>
          <w:lang w:eastAsia="en-US"/>
        </w:rPr>
      </w:pPr>
      <w:bookmarkStart w:id="13" w:name="_Toc491791304"/>
      <w:bookmarkStart w:id="14" w:name="_Toc528153790"/>
      <w:bookmarkStart w:id="15" w:name="_Toc94119613"/>
      <w:r w:rsidRPr="00DB0E35">
        <w:rPr>
          <w:rFonts w:ascii="Palatino Linotype" w:eastAsia="MS Gothic" w:hAnsi="Palatino Linotype"/>
          <w:b/>
          <w:sz w:val="22"/>
          <w:szCs w:val="22"/>
          <w:lang w:eastAsia="en-US"/>
        </w:rPr>
        <w:lastRenderedPageBreak/>
        <w:t>SEGUNDO. De la oportunidad y procedencia.</w:t>
      </w:r>
      <w:bookmarkEnd w:id="13"/>
      <w:bookmarkEnd w:id="14"/>
      <w:bookmarkEnd w:id="15"/>
    </w:p>
    <w:p w14:paraId="22724963" w14:textId="77777777" w:rsidR="00414624" w:rsidRPr="00DB0E35" w:rsidRDefault="00414624" w:rsidP="00414624">
      <w:pPr>
        <w:keepNext/>
        <w:keepLines/>
        <w:spacing w:line="360" w:lineRule="auto"/>
        <w:outlineLvl w:val="1"/>
        <w:rPr>
          <w:rFonts w:ascii="Palatino Linotype" w:eastAsia="MS Gothic" w:hAnsi="Palatino Linotype"/>
          <w:b/>
          <w:sz w:val="22"/>
          <w:szCs w:val="22"/>
          <w:lang w:eastAsia="en-US"/>
        </w:rPr>
      </w:pPr>
    </w:p>
    <w:p w14:paraId="15760D9F" w14:textId="77777777" w:rsidR="00414624" w:rsidRPr="00DB0E35" w:rsidRDefault="00414624" w:rsidP="00414624">
      <w:pPr>
        <w:numPr>
          <w:ilvl w:val="0"/>
          <w:numId w:val="1"/>
        </w:numPr>
        <w:spacing w:line="360" w:lineRule="auto"/>
        <w:ind w:left="0" w:right="48" w:firstLine="0"/>
        <w:contextualSpacing/>
        <w:jc w:val="both"/>
        <w:rPr>
          <w:rFonts w:ascii="Palatino Linotype" w:eastAsiaTheme="minorEastAsia" w:hAnsi="Palatino Linotype"/>
          <w:sz w:val="22"/>
          <w:szCs w:val="22"/>
          <w:lang w:val="es-ES_tradnl" w:eastAsia="es-ES"/>
        </w:rPr>
      </w:pPr>
      <w:r w:rsidRPr="00DB0E35">
        <w:rPr>
          <w:rFonts w:ascii="Palatino Linotype" w:eastAsia="Calibri" w:hAnsi="Palatino Linotype" w:cs="Arial"/>
          <w:sz w:val="22"/>
          <w:szCs w:val="22"/>
          <w:lang w:val="es-ES_tradnl" w:eastAsia="es-ES"/>
        </w:rPr>
        <w:t xml:space="preserve">El medio de impugnación fue presentado a través del </w:t>
      </w:r>
      <w:r w:rsidRPr="00DB0E35">
        <w:rPr>
          <w:rFonts w:ascii="Palatino Linotype" w:eastAsia="Calibri" w:hAnsi="Palatino Linotype" w:cs="Arial"/>
          <w:b/>
          <w:sz w:val="22"/>
          <w:szCs w:val="22"/>
          <w:lang w:val="es-ES_tradnl" w:eastAsia="es-ES"/>
        </w:rPr>
        <w:t>SAIMEX,</w:t>
      </w:r>
      <w:r w:rsidRPr="00DB0E35">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para el caso en particular es de señalar que el </w:t>
      </w:r>
      <w:r w:rsidRPr="00DB0E35">
        <w:rPr>
          <w:rFonts w:ascii="Palatino Linotype" w:eastAsia="Calibri" w:hAnsi="Palatino Linotype" w:cs="Arial"/>
          <w:b/>
          <w:sz w:val="22"/>
          <w:szCs w:val="22"/>
          <w:lang w:val="es-ES_tradnl" w:eastAsia="es-ES"/>
        </w:rPr>
        <w:t>SUJETO OBLIGADO</w:t>
      </w:r>
      <w:r w:rsidRPr="00DB0E35">
        <w:rPr>
          <w:rFonts w:ascii="Palatino Linotype" w:eastAsia="Calibri" w:hAnsi="Palatino Linotype" w:cs="Arial"/>
          <w:sz w:val="22"/>
          <w:szCs w:val="22"/>
          <w:lang w:val="es-ES_tradnl" w:eastAsia="es-ES"/>
        </w:rPr>
        <w:t xml:space="preserve"> entregó respuesta el día </w:t>
      </w:r>
      <w:r w:rsidR="00E1036E" w:rsidRPr="00DB0E35">
        <w:rPr>
          <w:rFonts w:ascii="Palatino Linotype" w:eastAsia="Calibri" w:hAnsi="Palatino Linotype" w:cs="Arial"/>
          <w:sz w:val="22"/>
          <w:szCs w:val="22"/>
          <w:lang w:val="es-ES_tradnl" w:eastAsia="es-ES"/>
        </w:rPr>
        <w:t>veintinueve (29) de febrero</w:t>
      </w:r>
      <w:r w:rsidRPr="00DB0E35">
        <w:rPr>
          <w:rFonts w:ascii="Palatino Linotype" w:eastAsia="Calibri" w:hAnsi="Palatino Linotype" w:cs="Arial"/>
          <w:sz w:val="22"/>
          <w:szCs w:val="22"/>
          <w:lang w:val="es-ES_tradnl" w:eastAsia="es-ES"/>
        </w:rPr>
        <w:t xml:space="preserve"> de dos mil veinticuatro, </w:t>
      </w:r>
      <w:r w:rsidRPr="00DB0E35">
        <w:rPr>
          <w:rFonts w:ascii="Palatino Linotype" w:eastAsiaTheme="minorEastAsia" w:hAnsi="Palatino Linotype" w:cs="Arial"/>
          <w:sz w:val="22"/>
          <w:szCs w:val="22"/>
          <w:lang w:val="es-ES_tradnl" w:eastAsia="es-ES"/>
        </w:rPr>
        <w:t xml:space="preserve">de tal forma que el plazo para interponer el recurso transcurrió del </w:t>
      </w:r>
      <w:r w:rsidR="00E1036E" w:rsidRPr="00DB0E35">
        <w:rPr>
          <w:rFonts w:ascii="Palatino Linotype" w:eastAsiaTheme="minorEastAsia" w:hAnsi="Palatino Linotype" w:cs="Arial"/>
          <w:sz w:val="22"/>
          <w:szCs w:val="22"/>
          <w:lang w:val="es-ES_tradnl" w:eastAsia="es-ES"/>
        </w:rPr>
        <w:t>cuatro (04) de marzo al primero (01) de abril</w:t>
      </w:r>
      <w:r w:rsidRPr="00DB0E35">
        <w:rPr>
          <w:rFonts w:ascii="Palatino Linotype" w:eastAsiaTheme="minorEastAsia" w:hAnsi="Palatino Linotype" w:cs="Arial"/>
          <w:sz w:val="22"/>
          <w:szCs w:val="22"/>
          <w:lang w:val="es-ES_tradnl" w:eastAsia="es-ES"/>
        </w:rPr>
        <w:t xml:space="preserve"> de dos mil veinticuatro, de acuerdo al calendario oficial del Instituto de Transparencia del Estado de México y Municipios; en consecuencia, si el particular presentó su inconformidad el día </w:t>
      </w:r>
      <w:r w:rsidR="00E1036E" w:rsidRPr="00DB0E35">
        <w:rPr>
          <w:rFonts w:ascii="Palatino Linotype" w:eastAsiaTheme="minorEastAsia" w:hAnsi="Palatino Linotype" w:cs="Arial"/>
          <w:sz w:val="22"/>
          <w:szCs w:val="22"/>
          <w:lang w:val="es-ES_tradnl" w:eastAsia="es-ES"/>
        </w:rPr>
        <w:t>veintinueve (29) de febrero</w:t>
      </w:r>
      <w:r w:rsidRPr="00DB0E35">
        <w:rPr>
          <w:rFonts w:ascii="Palatino Linotype" w:eastAsiaTheme="minorEastAsia" w:hAnsi="Palatino Linotype" w:cs="Arial"/>
          <w:sz w:val="22"/>
          <w:szCs w:val="22"/>
          <w:lang w:val="es-ES_tradnl" w:eastAsia="es-ES"/>
        </w:rPr>
        <w:t xml:space="preserve"> de dos mil veinticuatro, se encuentra dentro de los márgenes temporales previstos en el artículo 178 de la </w:t>
      </w:r>
      <w:r w:rsidRPr="00DB0E35">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DB0E35">
        <w:rPr>
          <w:rFonts w:ascii="Palatino Linotype" w:eastAsiaTheme="minorEastAsia" w:hAnsi="Palatino Linotype" w:cs="Arial"/>
          <w:sz w:val="22"/>
          <w:szCs w:val="22"/>
          <w:lang w:val="es-ES_tradnl" w:eastAsia="es-ES"/>
        </w:rPr>
        <w:t xml:space="preserve">vigente. </w:t>
      </w:r>
    </w:p>
    <w:p w14:paraId="6CF53825" w14:textId="77777777" w:rsidR="00414624" w:rsidRPr="00DB0E35" w:rsidRDefault="00414624" w:rsidP="00414624">
      <w:pPr>
        <w:pStyle w:val="Prrafodelista"/>
        <w:rPr>
          <w:rFonts w:ascii="Palatino Linotype" w:eastAsia="Calibri" w:hAnsi="Palatino Linotype" w:cs="Arial"/>
          <w:szCs w:val="22"/>
          <w:lang w:val="es-ES_tradnl" w:eastAsia="es-ES"/>
        </w:rPr>
      </w:pPr>
    </w:p>
    <w:p w14:paraId="1677C3CD" w14:textId="77777777" w:rsidR="00414624" w:rsidRPr="00DB0E35" w:rsidRDefault="00414624" w:rsidP="00414624">
      <w:pPr>
        <w:numPr>
          <w:ilvl w:val="0"/>
          <w:numId w:val="1"/>
        </w:numPr>
        <w:spacing w:line="360" w:lineRule="auto"/>
        <w:ind w:left="0" w:right="49" w:firstLine="0"/>
        <w:contextualSpacing/>
        <w:jc w:val="both"/>
        <w:rPr>
          <w:rFonts w:ascii="Palatino Linotype" w:eastAsia="Calibri" w:hAnsi="Palatino Linotype" w:cs="Arial"/>
          <w:b/>
          <w:sz w:val="22"/>
          <w:szCs w:val="22"/>
        </w:rPr>
      </w:pPr>
      <w:r w:rsidRPr="00DB0E35">
        <w:rPr>
          <w:rFonts w:ascii="Palatino Linotype" w:eastAsia="Calibri" w:hAnsi="Palatino Linotype" w:cs="Arial"/>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B9F59BB" w14:textId="77777777" w:rsidR="00414624" w:rsidRPr="00DB0E35" w:rsidRDefault="00414624" w:rsidP="00414624">
      <w:pPr>
        <w:spacing w:line="360" w:lineRule="auto"/>
        <w:ind w:right="49"/>
        <w:contextualSpacing/>
        <w:jc w:val="both"/>
        <w:rPr>
          <w:rFonts w:ascii="Palatino Linotype" w:eastAsia="Calibri" w:hAnsi="Palatino Linotype" w:cs="Arial"/>
          <w:b/>
          <w:sz w:val="22"/>
          <w:szCs w:val="22"/>
        </w:rPr>
      </w:pPr>
    </w:p>
    <w:p w14:paraId="7B420EA1" w14:textId="77777777" w:rsidR="00414624" w:rsidRPr="00DB0E35" w:rsidRDefault="00414624" w:rsidP="00414624">
      <w:pPr>
        <w:keepNext/>
        <w:keepLines/>
        <w:spacing w:line="360" w:lineRule="auto"/>
        <w:ind w:right="48"/>
        <w:outlineLvl w:val="0"/>
        <w:rPr>
          <w:rFonts w:ascii="Palatino Linotype" w:eastAsia="MS Gothic" w:hAnsi="Palatino Linotype"/>
          <w:b/>
          <w:sz w:val="22"/>
          <w:szCs w:val="22"/>
        </w:rPr>
      </w:pPr>
      <w:bookmarkStart w:id="16" w:name="_Toc65713731"/>
      <w:bookmarkStart w:id="17" w:name="_Toc94119614"/>
      <w:r w:rsidRPr="00DB0E35">
        <w:rPr>
          <w:rFonts w:ascii="Palatino Linotype" w:eastAsia="MS Mincho" w:hAnsi="Palatino Linotype" w:cstheme="majorBidi"/>
          <w:b/>
          <w:sz w:val="22"/>
          <w:szCs w:val="22"/>
          <w:lang w:val="es-ES_tradnl" w:eastAsia="es-ES"/>
        </w:rPr>
        <w:t>TERCERO. Planteamiento de la Litis</w:t>
      </w:r>
      <w:r w:rsidRPr="00DB0E35">
        <w:rPr>
          <w:rFonts w:ascii="Palatino Linotype" w:eastAsia="MS Gothic" w:hAnsi="Palatino Linotype"/>
          <w:b/>
          <w:sz w:val="22"/>
          <w:szCs w:val="22"/>
        </w:rPr>
        <w:t>.</w:t>
      </w:r>
      <w:bookmarkEnd w:id="16"/>
      <w:bookmarkEnd w:id="17"/>
    </w:p>
    <w:p w14:paraId="3038436E" w14:textId="77777777" w:rsidR="00414624" w:rsidRPr="00DB0E35" w:rsidRDefault="00414624" w:rsidP="00414624">
      <w:pPr>
        <w:keepNext/>
        <w:keepLines/>
        <w:spacing w:line="360" w:lineRule="auto"/>
        <w:ind w:right="48"/>
        <w:outlineLvl w:val="0"/>
        <w:rPr>
          <w:rFonts w:ascii="Palatino Linotype" w:eastAsia="MS Gothic" w:hAnsi="Palatino Linotype"/>
          <w:b/>
          <w:sz w:val="22"/>
          <w:szCs w:val="22"/>
        </w:rPr>
      </w:pPr>
    </w:p>
    <w:p w14:paraId="797FA00F" w14:textId="77777777" w:rsidR="00414624" w:rsidRPr="00DB0E35" w:rsidRDefault="00414624" w:rsidP="00414624">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DB0E35">
        <w:rPr>
          <w:rFonts w:ascii="Palatino Linotype" w:hAnsi="Palatino Linotype" w:cs="Arial"/>
          <w:color w:val="000000" w:themeColor="text1"/>
          <w:szCs w:val="22"/>
        </w:rPr>
        <w:t xml:space="preserve">El particular solicitó, </w:t>
      </w:r>
      <w:r w:rsidR="00760A97" w:rsidRPr="00DB0E35">
        <w:rPr>
          <w:rFonts w:ascii="Palatino Linotype" w:hAnsi="Palatino Linotype" w:cs="Arial"/>
          <w:color w:val="000000" w:themeColor="text1"/>
          <w:szCs w:val="22"/>
        </w:rPr>
        <w:t xml:space="preserve">el número de áreas que conforman el organigrama Municipal, número de áreas que no están en el organigrama, forma de distribución de las áreas, número de personal por área. </w:t>
      </w:r>
      <w:r w:rsidRPr="00DB0E35">
        <w:rPr>
          <w:rFonts w:ascii="Palatino Linotype" w:hAnsi="Palatino Linotype" w:cs="Arial"/>
          <w:color w:val="000000" w:themeColor="text1"/>
          <w:szCs w:val="22"/>
        </w:rPr>
        <w:t xml:space="preserve"> </w:t>
      </w:r>
    </w:p>
    <w:p w14:paraId="302C5C22" w14:textId="77777777" w:rsidR="00414624" w:rsidRPr="00DB0E35" w:rsidRDefault="00414624" w:rsidP="00414624">
      <w:pPr>
        <w:pStyle w:val="Prrafodelista"/>
        <w:spacing w:line="360" w:lineRule="auto"/>
        <w:ind w:left="0" w:right="48"/>
        <w:jc w:val="both"/>
        <w:rPr>
          <w:rFonts w:ascii="Palatino Linotype" w:eastAsia="MS Mincho" w:hAnsi="Palatino Linotype" w:cs="Arial"/>
          <w:i/>
          <w:szCs w:val="22"/>
          <w:lang w:val="es-ES_tradnl" w:eastAsia="es-ES"/>
        </w:rPr>
      </w:pPr>
    </w:p>
    <w:p w14:paraId="30D7416B" w14:textId="77777777" w:rsidR="00414624" w:rsidRPr="00DB0E35" w:rsidRDefault="00414624" w:rsidP="00414624">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DB0E35">
        <w:rPr>
          <w:rFonts w:ascii="Palatino Linotype" w:eastAsia="MS Gothic" w:hAnsi="Palatino Linotype"/>
          <w:szCs w:val="22"/>
        </w:rPr>
        <w:t xml:space="preserve">En respuesta, el Sujeto Obligado </w:t>
      </w:r>
      <w:r w:rsidR="00760A97" w:rsidRPr="00DB0E35">
        <w:rPr>
          <w:rFonts w:ascii="Palatino Linotype" w:eastAsia="MS Gothic" w:hAnsi="Palatino Linotype"/>
          <w:szCs w:val="22"/>
        </w:rPr>
        <w:t xml:space="preserve">a través de la </w:t>
      </w:r>
      <w:r w:rsidR="00602C5A" w:rsidRPr="00DB0E35">
        <w:rPr>
          <w:rFonts w:ascii="Palatino Linotype" w:eastAsia="MS Gothic" w:hAnsi="Palatino Linotype"/>
          <w:szCs w:val="22"/>
        </w:rPr>
        <w:t xml:space="preserve">Dirección de Administración entregó una lista de áreas con el número de servidores públicos por área. Posteriormente, el particular </w:t>
      </w:r>
      <w:r w:rsidR="00602C5A" w:rsidRPr="00DB0E35">
        <w:rPr>
          <w:rFonts w:ascii="Palatino Linotype" w:eastAsia="MS Gothic" w:hAnsi="Palatino Linotype"/>
          <w:szCs w:val="22"/>
        </w:rPr>
        <w:lastRenderedPageBreak/>
        <w:t xml:space="preserve">interpuso recurso de revisión en el que señaló su inconformidad, de forma medular, por la negativa de la información. </w:t>
      </w:r>
      <w:r w:rsidRPr="00DB0E35">
        <w:rPr>
          <w:rFonts w:ascii="Palatino Linotype" w:eastAsia="MS Gothic" w:hAnsi="Palatino Linotype"/>
          <w:szCs w:val="22"/>
        </w:rPr>
        <w:t xml:space="preserve">  </w:t>
      </w:r>
    </w:p>
    <w:p w14:paraId="4CF58122" w14:textId="77777777" w:rsidR="00414624" w:rsidRPr="00DB0E35" w:rsidRDefault="00414624" w:rsidP="00414624">
      <w:pPr>
        <w:tabs>
          <w:tab w:val="left" w:pos="0"/>
        </w:tabs>
        <w:spacing w:line="360" w:lineRule="auto"/>
        <w:ind w:right="34"/>
        <w:jc w:val="both"/>
        <w:rPr>
          <w:rFonts w:ascii="Palatino Linotype" w:hAnsi="Palatino Linotype" w:cs="Arial"/>
          <w:i/>
          <w:sz w:val="22"/>
          <w:szCs w:val="22"/>
        </w:rPr>
      </w:pPr>
    </w:p>
    <w:p w14:paraId="0167D856" w14:textId="77777777" w:rsidR="00414624" w:rsidRPr="00DB0E35" w:rsidRDefault="00414624" w:rsidP="00414624">
      <w:pPr>
        <w:pStyle w:val="Prrafodelista"/>
        <w:numPr>
          <w:ilvl w:val="0"/>
          <w:numId w:val="1"/>
        </w:numPr>
        <w:spacing w:line="360" w:lineRule="auto"/>
        <w:ind w:left="0" w:right="48" w:firstLine="0"/>
        <w:jc w:val="both"/>
        <w:rPr>
          <w:rFonts w:ascii="Palatino Linotype" w:eastAsia="MS Gothic" w:hAnsi="Palatino Linotype"/>
          <w:szCs w:val="22"/>
        </w:rPr>
      </w:pPr>
      <w:r w:rsidRPr="00DB0E35">
        <w:rPr>
          <w:rFonts w:ascii="Palatino Linotype" w:eastAsia="MS Gothic" w:hAnsi="Palatino Linotype"/>
          <w:szCs w:val="22"/>
        </w:rPr>
        <w:t xml:space="preserve">En consecuencia, la Litis a resolver en este recurso, se circunscribe a determinar si la respuesta colma con lo solicitado o si se actualiza la causal de procedencia prevista </w:t>
      </w:r>
      <w:r w:rsidRPr="00DB0E35">
        <w:rPr>
          <w:rFonts w:ascii="Palatino Linotype" w:hAnsi="Palatino Linotype"/>
          <w:szCs w:val="22"/>
        </w:rPr>
        <w:t>en el artículo 179, fracción I de la Ley de Transparencia y Acceso a la Información Pública del Estado de México y Municipios; que establece la negativa de la información.</w:t>
      </w:r>
    </w:p>
    <w:p w14:paraId="07E30CB3" w14:textId="77777777" w:rsidR="00414624" w:rsidRPr="00DB0E35" w:rsidRDefault="00414624" w:rsidP="00414624">
      <w:pPr>
        <w:pStyle w:val="Prrafodelista"/>
        <w:spacing w:line="360" w:lineRule="auto"/>
        <w:ind w:left="0" w:right="48"/>
        <w:jc w:val="both"/>
        <w:rPr>
          <w:rFonts w:ascii="Palatino Linotype" w:eastAsia="MS Gothic" w:hAnsi="Palatino Linotype"/>
          <w:szCs w:val="22"/>
        </w:rPr>
      </w:pPr>
    </w:p>
    <w:p w14:paraId="2C6ADE03" w14:textId="77777777" w:rsidR="00414624" w:rsidRPr="00DB0E35" w:rsidRDefault="00414624" w:rsidP="00414624">
      <w:pPr>
        <w:pStyle w:val="Ttulo1"/>
        <w:spacing w:before="0" w:line="360" w:lineRule="auto"/>
        <w:rPr>
          <w:rFonts w:ascii="Palatino Linotype" w:eastAsia="MS Gothic" w:hAnsi="Palatino Linotype"/>
          <w:b/>
          <w:color w:val="auto"/>
          <w:sz w:val="22"/>
          <w:szCs w:val="22"/>
          <w:lang w:val="es-ES_tradnl"/>
        </w:rPr>
      </w:pPr>
      <w:bookmarkStart w:id="18" w:name="_Toc65713733"/>
      <w:bookmarkStart w:id="19" w:name="_Toc94119615"/>
      <w:r w:rsidRPr="00DB0E35">
        <w:rPr>
          <w:rFonts w:ascii="Palatino Linotype" w:eastAsia="MS Gothic" w:hAnsi="Palatino Linotype"/>
          <w:b/>
          <w:color w:val="auto"/>
          <w:sz w:val="22"/>
          <w:szCs w:val="22"/>
          <w:lang w:val="es-ES_tradnl"/>
        </w:rPr>
        <w:t>CUARTO. Del estudio y resolución del recurso de revisión.</w:t>
      </w:r>
      <w:bookmarkEnd w:id="18"/>
      <w:bookmarkEnd w:id="19"/>
    </w:p>
    <w:p w14:paraId="1AD3D3CC" w14:textId="77777777" w:rsidR="00414624" w:rsidRPr="00DB0E35" w:rsidRDefault="00414624" w:rsidP="00414624">
      <w:pPr>
        <w:spacing w:line="360" w:lineRule="auto"/>
        <w:ind w:right="49"/>
        <w:contextualSpacing/>
        <w:jc w:val="both"/>
        <w:rPr>
          <w:rFonts w:ascii="Palatino Linotype" w:eastAsiaTheme="minorEastAsia" w:hAnsi="Palatino Linotype"/>
          <w:sz w:val="22"/>
          <w:szCs w:val="22"/>
          <w:lang w:val="es-ES_tradnl" w:eastAsia="es-ES"/>
        </w:rPr>
      </w:pPr>
      <w:bookmarkStart w:id="20" w:name="_Toc80812777"/>
    </w:p>
    <w:p w14:paraId="4B710BDE" w14:textId="77777777" w:rsidR="00414624" w:rsidRPr="00DB0E35" w:rsidRDefault="00414624" w:rsidP="00414624">
      <w:pPr>
        <w:pStyle w:val="Ttulo1"/>
        <w:spacing w:before="0" w:line="360" w:lineRule="auto"/>
        <w:rPr>
          <w:rFonts w:ascii="Palatino Linotype" w:hAnsi="Palatino Linotype"/>
          <w:b/>
          <w:color w:val="auto"/>
          <w:sz w:val="22"/>
          <w:szCs w:val="22"/>
        </w:rPr>
      </w:pPr>
      <w:bookmarkStart w:id="21" w:name="_Toc83301641"/>
      <w:bookmarkStart w:id="22" w:name="_Toc94119617"/>
      <w:r w:rsidRPr="00DB0E35">
        <w:rPr>
          <w:rFonts w:ascii="Palatino Linotype" w:hAnsi="Palatino Linotype"/>
          <w:b/>
          <w:color w:val="auto"/>
          <w:sz w:val="22"/>
          <w:szCs w:val="22"/>
        </w:rPr>
        <w:t>De la información solicitada</w:t>
      </w:r>
      <w:bookmarkEnd w:id="20"/>
      <w:bookmarkEnd w:id="21"/>
      <w:r w:rsidRPr="00DB0E35">
        <w:rPr>
          <w:rFonts w:ascii="Palatino Linotype" w:hAnsi="Palatino Linotype"/>
          <w:b/>
          <w:color w:val="auto"/>
          <w:sz w:val="22"/>
          <w:szCs w:val="22"/>
        </w:rPr>
        <w:t xml:space="preserve"> y la respuesta del Sujeto Obligado</w:t>
      </w:r>
      <w:bookmarkEnd w:id="22"/>
    </w:p>
    <w:p w14:paraId="4AE1222C" w14:textId="77777777" w:rsidR="00414624" w:rsidRPr="00DB0E35" w:rsidRDefault="00414624" w:rsidP="00414624">
      <w:pPr>
        <w:rPr>
          <w:rFonts w:ascii="Palatino Linotype" w:hAnsi="Palatino Linotype"/>
          <w:sz w:val="22"/>
          <w:szCs w:val="22"/>
        </w:rPr>
      </w:pPr>
    </w:p>
    <w:p w14:paraId="39E8BDF6" w14:textId="77777777" w:rsidR="00414624" w:rsidRPr="00DB0E35" w:rsidRDefault="00414624" w:rsidP="00414624">
      <w:pPr>
        <w:pStyle w:val="Prrafodelista"/>
        <w:numPr>
          <w:ilvl w:val="0"/>
          <w:numId w:val="1"/>
        </w:numPr>
        <w:spacing w:line="360" w:lineRule="auto"/>
        <w:ind w:left="0" w:firstLine="0"/>
        <w:jc w:val="both"/>
        <w:rPr>
          <w:rFonts w:ascii="Palatino Linotype" w:eastAsia="Calibri" w:hAnsi="Palatino Linotype" w:cs="Arial"/>
          <w:szCs w:val="22"/>
        </w:rPr>
      </w:pPr>
      <w:r w:rsidRPr="00DB0E35">
        <w:rPr>
          <w:rFonts w:ascii="Palatino Linotype" w:eastAsia="Calibri" w:hAnsi="Palatino Linotype" w:cs="Arial"/>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30CC6740" w14:textId="77777777" w:rsidR="00414624" w:rsidRPr="00DB0E35" w:rsidRDefault="00414624" w:rsidP="00414624">
      <w:pPr>
        <w:pStyle w:val="Prrafodelista"/>
        <w:spacing w:line="360" w:lineRule="auto"/>
        <w:ind w:left="0"/>
        <w:jc w:val="both"/>
        <w:rPr>
          <w:rFonts w:ascii="Palatino Linotype" w:eastAsia="Calibri" w:hAnsi="Palatino Linotype" w:cs="Arial"/>
          <w:szCs w:val="22"/>
        </w:rPr>
      </w:pPr>
    </w:p>
    <w:p w14:paraId="2CA1D6C5" w14:textId="77777777" w:rsidR="00602C5A" w:rsidRPr="00DB0E35" w:rsidRDefault="00414624" w:rsidP="00602C5A">
      <w:pPr>
        <w:pStyle w:val="Prrafodelista"/>
        <w:numPr>
          <w:ilvl w:val="0"/>
          <w:numId w:val="1"/>
        </w:numPr>
        <w:spacing w:line="360" w:lineRule="auto"/>
        <w:ind w:left="0" w:right="48" w:firstLine="0"/>
        <w:jc w:val="both"/>
        <w:rPr>
          <w:rFonts w:ascii="Palatino Linotype" w:eastAsia="MS Mincho" w:hAnsi="Palatino Linotype" w:cs="Arial"/>
          <w:szCs w:val="22"/>
          <w:lang w:eastAsia="es-ES"/>
        </w:rPr>
      </w:pPr>
      <w:r w:rsidRPr="00DB0E35">
        <w:rPr>
          <w:rFonts w:ascii="Palatino Linotype" w:eastAsia="Calibri" w:hAnsi="Palatino Linotype" w:cs="Arial"/>
          <w:szCs w:val="22"/>
        </w:rPr>
        <w:t xml:space="preserve">Primeramente, debemos recapitular que el particular </w:t>
      </w:r>
      <w:r w:rsidRPr="00DB0E35">
        <w:rPr>
          <w:rFonts w:ascii="Palatino Linotype" w:hAnsi="Palatino Linotype" w:cs="Arial"/>
          <w:color w:val="000000" w:themeColor="text1"/>
          <w:szCs w:val="22"/>
        </w:rPr>
        <w:t xml:space="preserve">solicitó </w:t>
      </w:r>
      <w:r w:rsidR="00602C5A" w:rsidRPr="00DB0E35">
        <w:rPr>
          <w:rFonts w:ascii="Palatino Linotype" w:hAnsi="Palatino Linotype" w:cs="Arial"/>
          <w:color w:val="000000" w:themeColor="text1"/>
          <w:szCs w:val="22"/>
        </w:rPr>
        <w:t xml:space="preserve">el número de áreas que conforman el organigrama Municipal, número de áreas que no están en el organigrama, forma de distribución de las áreas, número de personal por área.  </w:t>
      </w:r>
      <w:r w:rsidR="00602C5A" w:rsidRPr="00DB0E35">
        <w:rPr>
          <w:rFonts w:ascii="Palatino Linotype" w:eastAsia="MS Gothic" w:hAnsi="Palatino Linotype"/>
          <w:szCs w:val="22"/>
        </w:rPr>
        <w:t xml:space="preserve">En respuesta, el Sujeto Obligado a través de la Dirección de Administración entregó una lista con el nombre de las áreas y el número de servidores público por cada una. </w:t>
      </w:r>
    </w:p>
    <w:p w14:paraId="57B91935" w14:textId="77777777" w:rsidR="00602C5A" w:rsidRPr="00DB0E35" w:rsidRDefault="00602C5A" w:rsidP="00602C5A">
      <w:pPr>
        <w:pStyle w:val="Prrafodelista"/>
        <w:rPr>
          <w:rFonts w:ascii="Palatino Linotype" w:eastAsia="MS Mincho" w:hAnsi="Palatino Linotype" w:cs="Arial"/>
          <w:szCs w:val="22"/>
          <w:lang w:eastAsia="es-ES"/>
        </w:rPr>
      </w:pPr>
    </w:p>
    <w:p w14:paraId="7308F7B1" w14:textId="77777777" w:rsidR="00602C5A" w:rsidRPr="00DB0E35" w:rsidRDefault="00602C5A" w:rsidP="00602C5A">
      <w:pPr>
        <w:pStyle w:val="Prrafodelista"/>
        <w:spacing w:line="360" w:lineRule="auto"/>
        <w:ind w:left="0" w:right="48"/>
        <w:jc w:val="both"/>
        <w:rPr>
          <w:rFonts w:ascii="Palatino Linotype" w:eastAsia="MS Mincho" w:hAnsi="Palatino Linotype" w:cs="Arial"/>
          <w:szCs w:val="22"/>
          <w:lang w:eastAsia="es-ES"/>
        </w:rPr>
      </w:pPr>
    </w:p>
    <w:p w14:paraId="3A1341A7" w14:textId="77777777" w:rsidR="00414624" w:rsidRPr="00DB0E35" w:rsidRDefault="00602C5A" w:rsidP="00414624">
      <w:pPr>
        <w:pStyle w:val="Prrafodelista"/>
        <w:numPr>
          <w:ilvl w:val="0"/>
          <w:numId w:val="1"/>
        </w:numPr>
        <w:spacing w:line="360" w:lineRule="auto"/>
        <w:ind w:left="0" w:firstLine="0"/>
        <w:jc w:val="both"/>
        <w:rPr>
          <w:rFonts w:ascii="Palatino Linotype" w:eastAsia="Calibri" w:hAnsi="Palatino Linotype" w:cs="Arial"/>
          <w:szCs w:val="22"/>
        </w:rPr>
      </w:pPr>
      <w:r w:rsidRPr="00DB0E35">
        <w:rPr>
          <w:rFonts w:ascii="Palatino Linotype" w:hAnsi="Palatino Linotype"/>
          <w:szCs w:val="22"/>
        </w:rPr>
        <w:lastRenderedPageBreak/>
        <w:t>En ese contexto</w:t>
      </w:r>
      <w:r w:rsidR="00414624" w:rsidRPr="00DB0E35">
        <w:rPr>
          <w:rFonts w:ascii="Palatino Linotype" w:hAnsi="Palatino Linotype"/>
          <w:szCs w:val="22"/>
        </w:rPr>
        <w:t>,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0FCA835B" w14:textId="77777777" w:rsidR="00414624" w:rsidRPr="00DB0E35" w:rsidRDefault="00414624" w:rsidP="00414624">
      <w:pPr>
        <w:pStyle w:val="Prrafodelista"/>
        <w:ind w:left="0"/>
        <w:rPr>
          <w:rFonts w:ascii="Palatino Linotype" w:hAnsi="Palatino Linotype"/>
          <w:szCs w:val="22"/>
        </w:rPr>
      </w:pPr>
    </w:p>
    <w:p w14:paraId="671DEBCF" w14:textId="77777777" w:rsidR="00414624" w:rsidRPr="00DB0E35" w:rsidRDefault="00414624" w:rsidP="00414624">
      <w:pPr>
        <w:pStyle w:val="Prrafodelista"/>
        <w:numPr>
          <w:ilvl w:val="0"/>
          <w:numId w:val="1"/>
        </w:numPr>
        <w:spacing w:line="360" w:lineRule="auto"/>
        <w:ind w:left="0" w:firstLine="0"/>
        <w:jc w:val="both"/>
        <w:rPr>
          <w:rFonts w:ascii="Palatino Linotype" w:eastAsia="Calibri" w:hAnsi="Palatino Linotype" w:cs="Arial"/>
          <w:szCs w:val="22"/>
        </w:rPr>
      </w:pPr>
      <w:r w:rsidRPr="00DB0E35">
        <w:rPr>
          <w:rFonts w:ascii="Palatino Linotype" w:hAnsi="Palatino Linotype"/>
          <w:szCs w:val="22"/>
        </w:rPr>
        <w:t xml:space="preserve">Es así que, su obligación es </w:t>
      </w:r>
      <w:r w:rsidRPr="00DB0E35">
        <w:rPr>
          <w:rFonts w:ascii="Palatino Linotype" w:hAnsi="Palatino Linotype"/>
          <w:i/>
          <w:szCs w:val="22"/>
        </w:rPr>
        <w:t>realizar, con efectividad, los trámites internos necesarios para la atención de las solicitudes de información</w:t>
      </w:r>
      <w:r w:rsidRPr="00DB0E35">
        <w:rPr>
          <w:rStyle w:val="Refdenotaalpie"/>
          <w:rFonts w:ascii="Palatino Linotype" w:hAnsi="Palatino Linotype"/>
          <w:szCs w:val="22"/>
        </w:rPr>
        <w:footnoteReference w:id="1"/>
      </w:r>
      <w:r w:rsidRPr="00DB0E35">
        <w:rPr>
          <w:rFonts w:ascii="Palatino Linotype" w:hAnsi="Palatino Linotype"/>
          <w:szCs w:val="22"/>
        </w:rPr>
        <w:t>, es decir, deben otorgar respuestas concisas, contundentes y sobre todo que den la certeza de los actos que realizan.</w:t>
      </w:r>
    </w:p>
    <w:p w14:paraId="01EC556C" w14:textId="77777777" w:rsidR="00414624" w:rsidRPr="00DB0E35" w:rsidRDefault="00414624" w:rsidP="00414624">
      <w:pPr>
        <w:pStyle w:val="Prrafodelista"/>
        <w:ind w:left="0"/>
        <w:rPr>
          <w:rFonts w:ascii="Palatino Linotype" w:eastAsia="Calibri" w:hAnsi="Palatino Linotype" w:cs="Arial"/>
          <w:szCs w:val="22"/>
        </w:rPr>
      </w:pPr>
    </w:p>
    <w:p w14:paraId="6295AEF4" w14:textId="77777777" w:rsidR="00414624" w:rsidRPr="00DB0E35" w:rsidRDefault="00414624" w:rsidP="00414624">
      <w:pPr>
        <w:pStyle w:val="Prrafodelista"/>
        <w:numPr>
          <w:ilvl w:val="0"/>
          <w:numId w:val="1"/>
        </w:numPr>
        <w:spacing w:line="360" w:lineRule="auto"/>
        <w:ind w:left="0" w:firstLine="0"/>
        <w:jc w:val="both"/>
        <w:rPr>
          <w:rFonts w:ascii="Palatino Linotype" w:eastAsia="MS Mincho" w:hAnsi="Palatino Linotype"/>
          <w:szCs w:val="22"/>
        </w:rPr>
      </w:pPr>
      <w:r w:rsidRPr="00DB0E35">
        <w:rPr>
          <w:rFonts w:ascii="Palatino Linotype" w:eastAsia="Palatino Linotype" w:hAnsi="Palatino Linotype" w:cs="Palatino Linotype"/>
          <w:szCs w:val="22"/>
        </w:rPr>
        <w:t xml:space="preserve">Al respecto, es menester hacer referencia a lo establecido en los artículos 50, 53 fracciones II, IV y V, 58, 59 fracciones I y II, y 162 </w:t>
      </w:r>
      <w:r w:rsidRPr="00DB0E35">
        <w:rPr>
          <w:rFonts w:ascii="Palatino Linotype" w:eastAsia="Arial Unicode MS" w:hAnsi="Palatino Linotype" w:cs="Arial"/>
          <w:szCs w:val="22"/>
          <w:lang w:eastAsia="en-US"/>
        </w:rPr>
        <w:t>de la Ley de Transparencia y Acceso a la Información del Estado de México y Municipios, que a la letra estipulan lo siguiente:</w:t>
      </w:r>
    </w:p>
    <w:p w14:paraId="2365B29E" w14:textId="77777777" w:rsidR="00414624" w:rsidRPr="00DB0E35" w:rsidRDefault="00414624" w:rsidP="00414624">
      <w:pPr>
        <w:spacing w:line="360" w:lineRule="auto"/>
        <w:jc w:val="both"/>
        <w:rPr>
          <w:rFonts w:ascii="Palatino Linotype" w:eastAsia="Arial Unicode MS" w:hAnsi="Palatino Linotype" w:cs="Arial"/>
          <w:sz w:val="22"/>
          <w:szCs w:val="22"/>
          <w:lang w:eastAsia="en-US"/>
        </w:rPr>
      </w:pPr>
    </w:p>
    <w:p w14:paraId="0F821811"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b/>
          <w:i/>
          <w:iCs/>
          <w:sz w:val="22"/>
          <w:szCs w:val="22"/>
        </w:rPr>
        <w:t xml:space="preserve">Artículo 50. </w:t>
      </w:r>
      <w:r w:rsidRPr="00DB0E35">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14:paraId="0CE1EE4A"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p>
    <w:p w14:paraId="527F4381"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b/>
          <w:i/>
          <w:iCs/>
          <w:sz w:val="22"/>
          <w:szCs w:val="22"/>
        </w:rPr>
        <w:t xml:space="preserve">Artículo 53. </w:t>
      </w:r>
      <w:r w:rsidRPr="00DB0E35">
        <w:rPr>
          <w:rFonts w:ascii="Palatino Linotype" w:eastAsia="Palatino Linotype" w:hAnsi="Palatino Linotype" w:cs="Palatino Linotype"/>
          <w:i/>
          <w:iCs/>
          <w:sz w:val="22"/>
          <w:szCs w:val="22"/>
        </w:rPr>
        <w:t>Las Unidades de Transparencia tendrán las siguientes funciones:</w:t>
      </w:r>
    </w:p>
    <w:p w14:paraId="774D95A9"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i/>
          <w:iCs/>
          <w:sz w:val="22"/>
          <w:szCs w:val="22"/>
        </w:rPr>
        <w:t>(…)</w:t>
      </w:r>
    </w:p>
    <w:p w14:paraId="76736083"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b/>
          <w:bCs/>
          <w:i/>
          <w:iCs/>
          <w:sz w:val="22"/>
          <w:szCs w:val="22"/>
        </w:rPr>
        <w:t>II.</w:t>
      </w:r>
      <w:r w:rsidRPr="00DB0E35">
        <w:rPr>
          <w:rFonts w:ascii="Palatino Linotype" w:eastAsia="Palatino Linotype" w:hAnsi="Palatino Linotype" w:cs="Palatino Linotype"/>
          <w:i/>
          <w:iCs/>
          <w:sz w:val="22"/>
          <w:szCs w:val="22"/>
        </w:rPr>
        <w:t xml:space="preserve"> Recibir, tramitar y dar respuesta a las solicitudes de acceso a la información;</w:t>
      </w:r>
    </w:p>
    <w:p w14:paraId="434A85FD"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i/>
          <w:iCs/>
          <w:sz w:val="22"/>
          <w:szCs w:val="22"/>
        </w:rPr>
        <w:t>(…)</w:t>
      </w:r>
    </w:p>
    <w:p w14:paraId="1D031341"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b/>
          <w:bCs/>
          <w:i/>
          <w:iCs/>
          <w:sz w:val="22"/>
          <w:szCs w:val="22"/>
        </w:rPr>
        <w:t>IV.</w:t>
      </w:r>
      <w:r w:rsidRPr="00DB0E35">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14:paraId="1A065E03"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b/>
          <w:bCs/>
          <w:i/>
          <w:iCs/>
          <w:sz w:val="22"/>
          <w:szCs w:val="22"/>
        </w:rPr>
        <w:t>V.</w:t>
      </w:r>
      <w:r w:rsidRPr="00DB0E35">
        <w:rPr>
          <w:rFonts w:ascii="Palatino Linotype" w:eastAsia="Palatino Linotype" w:hAnsi="Palatino Linotype" w:cs="Palatino Linotype"/>
          <w:i/>
          <w:iCs/>
          <w:sz w:val="22"/>
          <w:szCs w:val="22"/>
        </w:rPr>
        <w:t xml:space="preserve"> Entregar, en su caso, a los particulares la información solicitada;</w:t>
      </w:r>
    </w:p>
    <w:p w14:paraId="015151D1"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i/>
          <w:iCs/>
          <w:sz w:val="22"/>
          <w:szCs w:val="22"/>
        </w:rPr>
        <w:t>(…)</w:t>
      </w:r>
    </w:p>
    <w:p w14:paraId="27BC5F4C"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p>
    <w:p w14:paraId="00A0AC13"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b/>
          <w:i/>
          <w:iCs/>
          <w:sz w:val="22"/>
          <w:szCs w:val="22"/>
        </w:rPr>
        <w:lastRenderedPageBreak/>
        <w:t xml:space="preserve">Artículo 58. </w:t>
      </w:r>
      <w:r w:rsidRPr="00DB0E35">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14:paraId="2EF5FC21"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p>
    <w:p w14:paraId="2DD6480F"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b/>
          <w:i/>
          <w:iCs/>
          <w:sz w:val="22"/>
          <w:szCs w:val="22"/>
        </w:rPr>
        <w:t xml:space="preserve">Artículo 59. </w:t>
      </w:r>
      <w:r w:rsidRPr="00DB0E35">
        <w:rPr>
          <w:rFonts w:ascii="Palatino Linotype" w:eastAsia="Palatino Linotype" w:hAnsi="Palatino Linotype" w:cs="Palatino Linotype"/>
          <w:i/>
          <w:iCs/>
          <w:sz w:val="22"/>
          <w:szCs w:val="22"/>
        </w:rPr>
        <w:t>Los servidores públicos habilitados tendrán las funciones siguientes:</w:t>
      </w:r>
    </w:p>
    <w:p w14:paraId="1097286A"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p>
    <w:p w14:paraId="11F6307E"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b/>
          <w:bCs/>
          <w:i/>
          <w:iCs/>
          <w:sz w:val="22"/>
          <w:szCs w:val="22"/>
        </w:rPr>
        <w:t>I.</w:t>
      </w:r>
      <w:r w:rsidRPr="00DB0E35">
        <w:rPr>
          <w:rFonts w:ascii="Palatino Linotype" w:eastAsia="Palatino Linotype" w:hAnsi="Palatino Linotype" w:cs="Palatino Linotype"/>
          <w:i/>
          <w:iCs/>
          <w:sz w:val="22"/>
          <w:szCs w:val="22"/>
        </w:rPr>
        <w:t xml:space="preserve"> Localizar la información que le solicite la Unidad de Transparencia;</w:t>
      </w:r>
    </w:p>
    <w:p w14:paraId="2CAF1E47"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b/>
          <w:bCs/>
          <w:i/>
          <w:iCs/>
          <w:sz w:val="22"/>
          <w:szCs w:val="22"/>
        </w:rPr>
        <w:t>II.</w:t>
      </w:r>
      <w:r w:rsidRPr="00DB0E35">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14:paraId="55294EBA"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i/>
          <w:iCs/>
          <w:sz w:val="22"/>
          <w:szCs w:val="22"/>
        </w:rPr>
        <w:t>(...)</w:t>
      </w:r>
    </w:p>
    <w:p w14:paraId="2CBE139B"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p>
    <w:p w14:paraId="1302F994" w14:textId="77777777" w:rsidR="00414624" w:rsidRPr="00DB0E35" w:rsidRDefault="00414624" w:rsidP="00414624">
      <w:pPr>
        <w:ind w:left="851" w:right="822"/>
        <w:jc w:val="both"/>
        <w:rPr>
          <w:rFonts w:ascii="Palatino Linotype" w:eastAsia="Palatino Linotype" w:hAnsi="Palatino Linotype" w:cs="Palatino Linotype"/>
          <w:i/>
          <w:iCs/>
          <w:sz w:val="22"/>
          <w:szCs w:val="22"/>
        </w:rPr>
      </w:pPr>
      <w:r w:rsidRPr="00DB0E35">
        <w:rPr>
          <w:rFonts w:ascii="Palatino Linotype" w:eastAsia="Palatino Linotype" w:hAnsi="Palatino Linotype" w:cs="Palatino Linotype"/>
          <w:b/>
          <w:i/>
          <w:iCs/>
          <w:sz w:val="22"/>
          <w:szCs w:val="22"/>
        </w:rPr>
        <w:t xml:space="preserve">Artículo 162. </w:t>
      </w:r>
      <w:r w:rsidRPr="00DB0E35">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42D5531" w14:textId="77777777" w:rsidR="00414624" w:rsidRPr="00DB0E35" w:rsidRDefault="00414624" w:rsidP="00414624">
      <w:pPr>
        <w:spacing w:line="360" w:lineRule="auto"/>
        <w:jc w:val="both"/>
        <w:rPr>
          <w:rFonts w:ascii="Palatino Linotype" w:eastAsia="Palatino Linotype" w:hAnsi="Palatino Linotype" w:cs="Palatino Linotype"/>
          <w:sz w:val="22"/>
          <w:szCs w:val="22"/>
        </w:rPr>
      </w:pPr>
    </w:p>
    <w:p w14:paraId="0A2A1C02" w14:textId="77777777" w:rsidR="00414624" w:rsidRPr="00DB0E35" w:rsidRDefault="00414624" w:rsidP="00414624">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DB0E35">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DB0E35">
        <w:rPr>
          <w:rFonts w:ascii="Palatino Linotype" w:eastAsia="Arial Unicode MS" w:hAnsi="Palatino Linotype" w:cs="Arial"/>
          <w:szCs w:val="22"/>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0C813F16" w14:textId="77777777" w:rsidR="00414624" w:rsidRPr="00DB0E35" w:rsidRDefault="00414624" w:rsidP="00414624">
      <w:pPr>
        <w:pStyle w:val="Prrafodelista"/>
        <w:spacing w:line="360" w:lineRule="auto"/>
        <w:ind w:left="0"/>
        <w:jc w:val="both"/>
        <w:rPr>
          <w:rFonts w:ascii="Palatino Linotype" w:eastAsia="Arial Unicode MS" w:hAnsi="Palatino Linotype" w:cs="Arial"/>
          <w:szCs w:val="22"/>
          <w:lang w:eastAsia="en-US"/>
        </w:rPr>
      </w:pPr>
    </w:p>
    <w:p w14:paraId="555DF7F9" w14:textId="77777777" w:rsidR="00414624" w:rsidRPr="00DB0E35" w:rsidRDefault="00414624" w:rsidP="00414624">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DB0E35">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10FEE227" w14:textId="77777777" w:rsidR="00414624" w:rsidRPr="00DB0E35" w:rsidRDefault="00414624" w:rsidP="00414624">
      <w:pPr>
        <w:pStyle w:val="Prrafodelista"/>
        <w:ind w:left="0"/>
        <w:rPr>
          <w:rFonts w:ascii="Palatino Linotype" w:eastAsia="Arial Unicode MS" w:hAnsi="Palatino Linotype" w:cs="Arial"/>
          <w:szCs w:val="22"/>
          <w:lang w:eastAsia="en-US"/>
        </w:rPr>
      </w:pPr>
    </w:p>
    <w:p w14:paraId="1D36ABB7" w14:textId="77777777" w:rsidR="00414624" w:rsidRPr="006773AB" w:rsidRDefault="00414624" w:rsidP="001D0EDD">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6773AB">
        <w:rPr>
          <w:rFonts w:ascii="Palatino Linotype" w:eastAsia="Arial Unicode MS" w:hAnsi="Palatino Linotype" w:cs="Arial"/>
          <w:szCs w:val="22"/>
          <w:lang w:eastAsia="en-US"/>
        </w:rPr>
        <w:t>En el caso que se resuelve</w:t>
      </w:r>
      <w:r w:rsidR="00DB0E35" w:rsidRPr="006773AB">
        <w:rPr>
          <w:rFonts w:ascii="Palatino Linotype" w:eastAsia="Arial Unicode MS" w:hAnsi="Palatino Linotype" w:cs="Arial"/>
          <w:szCs w:val="22"/>
          <w:lang w:eastAsia="en-US"/>
        </w:rPr>
        <w:t xml:space="preserve">, si bien, </w:t>
      </w:r>
      <w:r w:rsidR="001D0EDD" w:rsidRPr="006773AB">
        <w:rPr>
          <w:rFonts w:ascii="Palatino Linotype" w:eastAsia="Arial Unicode MS" w:hAnsi="Palatino Linotype" w:cs="Arial"/>
          <w:szCs w:val="22"/>
          <w:lang w:eastAsia="en-US"/>
        </w:rPr>
        <w:t>se</w:t>
      </w:r>
      <w:r w:rsidR="00DB0E35" w:rsidRPr="006773AB">
        <w:rPr>
          <w:rFonts w:ascii="Palatino Linotype" w:eastAsia="Arial Unicode MS" w:hAnsi="Palatino Linotype" w:cs="Arial"/>
          <w:szCs w:val="22"/>
          <w:lang w:eastAsia="en-US"/>
        </w:rPr>
        <w:t xml:space="preserve"> solicitó que la respuesta fuera emitida por la Presidenta Municipal</w:t>
      </w:r>
      <w:r w:rsidR="001D0EDD" w:rsidRPr="006773AB">
        <w:rPr>
          <w:rFonts w:ascii="Palatino Linotype" w:eastAsia="Arial Unicode MS" w:hAnsi="Palatino Linotype" w:cs="Arial"/>
          <w:szCs w:val="22"/>
          <w:lang w:eastAsia="en-US"/>
        </w:rPr>
        <w:t xml:space="preserve">  y  además es uno de los motivos de inconformidad del Recurrente,</w:t>
      </w:r>
      <w:r w:rsidR="00DB0E35" w:rsidRPr="006773AB">
        <w:rPr>
          <w:rFonts w:ascii="Palatino Linotype" w:eastAsia="Arial Unicode MS" w:hAnsi="Palatino Linotype" w:cs="Arial"/>
          <w:szCs w:val="22"/>
          <w:lang w:eastAsia="en-US"/>
        </w:rPr>
        <w:t xml:space="preserve"> lo cierto es que la respuesta debe ser entrega por el área que de acuerdo a sus facultades y atribuciones genere, posee o administra la información </w:t>
      </w:r>
      <w:r w:rsidR="001D0EDD" w:rsidRPr="006773AB">
        <w:rPr>
          <w:rFonts w:ascii="Palatino Linotype" w:eastAsia="Arial Unicode MS" w:hAnsi="Palatino Linotype" w:cs="Arial"/>
          <w:szCs w:val="22"/>
          <w:lang w:eastAsia="en-US"/>
        </w:rPr>
        <w:t xml:space="preserve">solicitada </w:t>
      </w:r>
      <w:r w:rsidR="00DB0E35" w:rsidRPr="006773AB">
        <w:rPr>
          <w:rFonts w:ascii="Palatino Linotype" w:eastAsia="Arial Unicode MS" w:hAnsi="Palatino Linotype" w:cs="Arial"/>
          <w:szCs w:val="22"/>
          <w:lang w:eastAsia="en-US"/>
        </w:rPr>
        <w:t>y en esta caso</w:t>
      </w:r>
      <w:r w:rsidRPr="006773AB">
        <w:rPr>
          <w:rFonts w:ascii="Palatino Linotype" w:eastAsia="Arial Unicode MS" w:hAnsi="Palatino Linotype" w:cs="Arial"/>
          <w:szCs w:val="22"/>
          <w:lang w:eastAsia="en-US"/>
        </w:rPr>
        <w:t>, la respuesta fue emitida por</w:t>
      </w:r>
      <w:r w:rsidR="00602C5A" w:rsidRPr="006773AB">
        <w:rPr>
          <w:rFonts w:ascii="Palatino Linotype" w:eastAsia="Arial Unicode MS" w:hAnsi="Palatino Linotype" w:cs="Arial"/>
          <w:szCs w:val="22"/>
          <w:lang w:eastAsia="en-US"/>
        </w:rPr>
        <w:t xml:space="preserve"> la Dirección de Administración, S</w:t>
      </w:r>
      <w:r w:rsidRPr="006773AB">
        <w:rPr>
          <w:rFonts w:ascii="Palatino Linotype" w:eastAsia="Arial Unicode MS" w:hAnsi="Palatino Linotype" w:cs="Arial"/>
          <w:szCs w:val="22"/>
          <w:lang w:eastAsia="en-US"/>
        </w:rPr>
        <w:t xml:space="preserve">ervidor Público Habilitado </w:t>
      </w:r>
      <w:r w:rsidR="001D0EDD" w:rsidRPr="006773AB">
        <w:rPr>
          <w:rFonts w:ascii="Palatino Linotype" w:eastAsia="Arial Unicode MS" w:hAnsi="Palatino Linotype" w:cs="Arial"/>
          <w:szCs w:val="22"/>
          <w:lang w:eastAsia="en-US"/>
        </w:rPr>
        <w:t>con facultades para poseerla,</w:t>
      </w:r>
      <w:r w:rsidR="00602C5A" w:rsidRPr="006773AB">
        <w:rPr>
          <w:rFonts w:ascii="Palatino Linotype" w:eastAsia="Arial Unicode MS" w:hAnsi="Palatino Linotype" w:cs="Arial"/>
          <w:szCs w:val="22"/>
          <w:lang w:eastAsia="en-US"/>
        </w:rPr>
        <w:t xml:space="preserve"> </w:t>
      </w:r>
      <w:r w:rsidR="0034430D" w:rsidRPr="006773AB">
        <w:rPr>
          <w:rFonts w:ascii="Palatino Linotype" w:eastAsia="Arial Unicode MS" w:hAnsi="Palatino Linotype" w:cs="Arial"/>
          <w:szCs w:val="22"/>
          <w:lang w:eastAsia="en-US"/>
        </w:rPr>
        <w:t>esto de acuerdo a lo</w:t>
      </w:r>
      <w:r w:rsidR="00602C5A" w:rsidRPr="006773AB">
        <w:rPr>
          <w:rFonts w:ascii="Palatino Linotype" w:eastAsia="Arial Unicode MS" w:hAnsi="Palatino Linotype" w:cs="Arial"/>
          <w:szCs w:val="22"/>
          <w:lang w:eastAsia="en-US"/>
        </w:rPr>
        <w:t xml:space="preserve"> establecido en el artícul</w:t>
      </w:r>
      <w:r w:rsidR="0034430D" w:rsidRPr="006773AB">
        <w:rPr>
          <w:rFonts w:ascii="Palatino Linotype" w:eastAsia="Arial Unicode MS" w:hAnsi="Palatino Linotype" w:cs="Arial"/>
          <w:szCs w:val="22"/>
          <w:lang w:eastAsia="en-US"/>
        </w:rPr>
        <w:t>o 98 del Bando Municipal, pues l</w:t>
      </w:r>
      <w:r w:rsidR="00E37582" w:rsidRPr="006773AB">
        <w:rPr>
          <w:rFonts w:ascii="Palatino Linotype" w:eastAsia="Arial Unicode MS" w:hAnsi="Palatino Linotype" w:cs="Arial"/>
          <w:szCs w:val="22"/>
          <w:lang w:eastAsia="en-US"/>
        </w:rPr>
        <w:t>a</w:t>
      </w:r>
      <w:r w:rsidR="0034430D" w:rsidRPr="006773AB">
        <w:rPr>
          <w:rFonts w:ascii="Palatino Linotype" w:eastAsia="Arial Unicode MS" w:hAnsi="Palatino Linotype" w:cs="Arial"/>
          <w:szCs w:val="22"/>
          <w:lang w:eastAsia="en-US"/>
        </w:rPr>
        <w:t xml:space="preserve"> Dirección es la encargada de llevar a la relación del personal. </w:t>
      </w:r>
    </w:p>
    <w:p w14:paraId="55665223" w14:textId="77777777" w:rsidR="00E37582" w:rsidRPr="006773AB" w:rsidRDefault="00E37582" w:rsidP="00E37582">
      <w:pPr>
        <w:pStyle w:val="Prrafodelista"/>
        <w:rPr>
          <w:rFonts w:ascii="Palatino Linotype" w:eastAsia="Arial Unicode MS" w:hAnsi="Palatino Linotype" w:cs="Arial"/>
          <w:szCs w:val="22"/>
          <w:lang w:eastAsia="en-US"/>
        </w:rPr>
      </w:pPr>
    </w:p>
    <w:p w14:paraId="5169ED91" w14:textId="77777777" w:rsidR="00DB0E35" w:rsidRPr="006773AB" w:rsidRDefault="00B157A8" w:rsidP="00DB0E35">
      <w:pPr>
        <w:pStyle w:val="Prrafodelista"/>
        <w:numPr>
          <w:ilvl w:val="0"/>
          <w:numId w:val="1"/>
        </w:numPr>
        <w:spacing w:line="360" w:lineRule="auto"/>
        <w:ind w:left="0" w:firstLine="0"/>
        <w:jc w:val="both"/>
        <w:rPr>
          <w:rFonts w:ascii="Palatino Linotype" w:hAnsi="Palatino Linotype"/>
          <w:szCs w:val="22"/>
          <w:lang w:val="es-ES"/>
        </w:rPr>
      </w:pPr>
      <w:r w:rsidRPr="006773AB">
        <w:rPr>
          <w:rFonts w:ascii="Palatino Linotype" w:eastAsia="Arial Unicode MS" w:hAnsi="Palatino Linotype" w:cs="Arial"/>
          <w:szCs w:val="22"/>
          <w:lang w:eastAsia="en-US"/>
        </w:rPr>
        <w:t xml:space="preserve">Ahora bien, en </w:t>
      </w:r>
      <w:r w:rsidR="00DB0E35" w:rsidRPr="006773AB">
        <w:rPr>
          <w:rFonts w:ascii="Palatino Linotype" w:eastAsia="Arial Unicode MS" w:hAnsi="Palatino Linotype" w:cs="Arial"/>
          <w:szCs w:val="22"/>
          <w:lang w:eastAsia="en-US"/>
        </w:rPr>
        <w:t xml:space="preserve">uno de los oficios remitidos en respuesta, </w:t>
      </w:r>
      <w:r w:rsidRPr="006773AB">
        <w:rPr>
          <w:rFonts w:ascii="Palatino Linotype" w:eastAsia="Arial Unicode MS" w:hAnsi="Palatino Linotype" w:cs="Arial"/>
          <w:szCs w:val="22"/>
          <w:lang w:eastAsia="en-US"/>
        </w:rPr>
        <w:t xml:space="preserve">el Titular informó que el organigrama podía ser consultado en una liga electrónica que adjuntó, </w:t>
      </w:r>
      <w:r w:rsidR="00DB0E35" w:rsidRPr="006773AB">
        <w:rPr>
          <w:rFonts w:ascii="Palatino Linotype" w:eastAsia="Arial Unicode MS" w:hAnsi="Palatino Linotype" w:cs="Arial"/>
          <w:szCs w:val="22"/>
          <w:lang w:eastAsia="en-US"/>
        </w:rPr>
        <w:t xml:space="preserve">por lo que es necesario señalar que </w:t>
      </w:r>
      <w:r w:rsidR="00DB0E35" w:rsidRPr="006773AB">
        <w:rPr>
          <w:rFonts w:ascii="Palatino Linotype" w:eastAsia="MS Mincho" w:hAnsi="Palatino Linotype"/>
          <w:szCs w:val="22"/>
          <w:lang w:val="es-ES_tradnl"/>
        </w:rPr>
        <w:t>la Ley en la materia en términos generales, establece en su</w:t>
      </w:r>
      <w:r w:rsidR="00DB0E35" w:rsidRPr="006773AB">
        <w:rPr>
          <w:rFonts w:ascii="Palatino Linotype" w:hAnsi="Palatino Linotype"/>
          <w:szCs w:val="22"/>
          <w:lang w:val="es-ES"/>
        </w:rPr>
        <w:t xml:space="preserve"> artículo 161 los siguiente:</w:t>
      </w:r>
    </w:p>
    <w:p w14:paraId="67CBC03F" w14:textId="77777777" w:rsidR="00DB0E35" w:rsidRPr="006773AB" w:rsidRDefault="00DB0E35" w:rsidP="00DB0E35">
      <w:pPr>
        <w:pStyle w:val="Prrafodelista"/>
        <w:rPr>
          <w:rFonts w:ascii="Palatino Linotype" w:hAnsi="Palatino Linotype"/>
          <w:szCs w:val="22"/>
          <w:lang w:val="es-ES"/>
        </w:rPr>
      </w:pPr>
    </w:p>
    <w:p w14:paraId="0E9B124C" w14:textId="77777777" w:rsidR="00DB0E35" w:rsidRPr="006773AB" w:rsidRDefault="00DB0E35" w:rsidP="00DB0E35">
      <w:pPr>
        <w:autoSpaceDE w:val="0"/>
        <w:autoSpaceDN w:val="0"/>
        <w:adjustRightInd w:val="0"/>
        <w:spacing w:line="360" w:lineRule="auto"/>
        <w:ind w:left="851" w:right="822"/>
        <w:jc w:val="both"/>
        <w:rPr>
          <w:rFonts w:ascii="Palatino Linotype" w:hAnsi="Palatino Linotype"/>
          <w:i/>
          <w:sz w:val="22"/>
          <w:szCs w:val="22"/>
          <w:lang w:val="es-ES"/>
        </w:rPr>
      </w:pPr>
      <w:r w:rsidRPr="006773AB">
        <w:rPr>
          <w:rFonts w:ascii="Palatino Linotype" w:hAnsi="Palatino Linotype" w:cs="Bookman Old Style,Bold"/>
          <w:bCs/>
          <w:i/>
          <w:sz w:val="22"/>
          <w:szCs w:val="22"/>
        </w:rPr>
        <w:t xml:space="preserve">Artículo 161. </w:t>
      </w:r>
      <w:r w:rsidRPr="006773AB">
        <w:rPr>
          <w:rFonts w:ascii="Palatino Linotype" w:hAnsi="Palatino Linotype" w:cs="Bookman Old Style"/>
          <w:i/>
          <w:sz w:val="22"/>
          <w:szCs w:val="22"/>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w:t>
      </w:r>
      <w:r w:rsidRPr="006773AB">
        <w:rPr>
          <w:rFonts w:ascii="Palatino Linotype" w:hAnsi="Palatino Linotype" w:cs="Bookman Old Style"/>
          <w:b/>
          <w:i/>
          <w:sz w:val="22"/>
          <w:szCs w:val="22"/>
        </w:rPr>
        <w:t>en un plazo no mayor a cinco días hábiles</w:t>
      </w:r>
      <w:r w:rsidRPr="006773AB">
        <w:rPr>
          <w:rFonts w:ascii="Palatino Linotype" w:hAnsi="Palatino Linotype" w:cs="Bookman Old Style"/>
          <w:i/>
          <w:sz w:val="22"/>
          <w:szCs w:val="22"/>
        </w:rPr>
        <w:t xml:space="preserve">. </w:t>
      </w:r>
      <w:r w:rsidRPr="006773AB">
        <w:rPr>
          <w:rFonts w:ascii="Palatino Linotype" w:hAnsi="Palatino Linotype" w:cs="Bookman Old Style"/>
          <w:b/>
          <w:i/>
          <w:sz w:val="22"/>
          <w:szCs w:val="22"/>
        </w:rPr>
        <w:t>La fuente deberá ser precisa y concreta y no debe implicar que el solicitante realice una búsqueda en toda la información que se encuentre disponible</w:t>
      </w:r>
      <w:r w:rsidRPr="006773AB">
        <w:rPr>
          <w:rFonts w:ascii="Palatino Linotype" w:hAnsi="Palatino Linotype" w:cs="Bookman Old Style"/>
          <w:i/>
          <w:sz w:val="22"/>
          <w:szCs w:val="22"/>
        </w:rPr>
        <w:t>.</w:t>
      </w:r>
    </w:p>
    <w:p w14:paraId="6E19A62E" w14:textId="77777777" w:rsidR="00DB0E35" w:rsidRPr="006773AB" w:rsidRDefault="00DB0E35" w:rsidP="00DB0E35">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6773AB">
        <w:rPr>
          <w:rFonts w:ascii="Palatino Linotype" w:hAnsi="Palatino Linotype"/>
          <w:szCs w:val="22"/>
          <w:lang w:val="es-ES"/>
        </w:rPr>
        <w:t xml:space="preserve">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w:t>
      </w:r>
      <w:r w:rsidRPr="006773AB">
        <w:rPr>
          <w:rFonts w:ascii="Palatino Linotype" w:hAnsi="Palatino Linotype"/>
          <w:szCs w:val="22"/>
          <w:lang w:val="es-ES"/>
        </w:rPr>
        <w:lastRenderedPageBreak/>
        <w:t xml:space="preserve">implique realizar una búsqueda en toda la información que ahí se encuentre. Además, debe ir acompañada del procedimiento a seguir, en caso de que la información se encuentre en distintos puntos del sitio electrónico referido. En el presente caso, el Sujeto Obligado señaló una liga electrónica, que no se encuentra en datos abiertos. </w:t>
      </w:r>
    </w:p>
    <w:p w14:paraId="690911DE" w14:textId="77777777" w:rsidR="00DB0E35" w:rsidRPr="006773AB" w:rsidRDefault="00DB0E35" w:rsidP="00DB0E35">
      <w:pPr>
        <w:pStyle w:val="Prrafodelista"/>
        <w:tabs>
          <w:tab w:val="left" w:pos="851"/>
        </w:tabs>
        <w:spacing w:before="240" w:after="240" w:line="360" w:lineRule="auto"/>
        <w:ind w:left="0" w:right="49"/>
        <w:jc w:val="both"/>
        <w:rPr>
          <w:rFonts w:ascii="Palatino Linotype" w:hAnsi="Palatino Linotype"/>
          <w:i/>
          <w:szCs w:val="22"/>
          <w:lang w:val="es-ES"/>
        </w:rPr>
      </w:pPr>
    </w:p>
    <w:p w14:paraId="1BFF65DD" w14:textId="77777777" w:rsidR="00DB0E35" w:rsidRPr="006773AB" w:rsidRDefault="00DB0E35" w:rsidP="00DB0E35">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6773AB">
        <w:rPr>
          <w:rFonts w:ascii="Palatino Linotype" w:hAnsi="Palatino Linotype" w:cs="Calibri"/>
          <w:color w:val="222222"/>
          <w:szCs w:val="22"/>
        </w:rPr>
        <w:t xml:space="preserve">Así, es oportuno mencionar lo que debemos entender por datos abiertos, siendo estos los datos digitales de carácter público que pueden ser usados, reutilizados y redistribuidos por cualquier interesado y que tienen como característica ser accesibles, integrales, gratuitos, no discriminatorios, oportunos, permanentes, primarios, legibles por las máquinas, en formatos abiertos y de libre uso. </w:t>
      </w:r>
      <w:r w:rsidRPr="006773AB">
        <w:rPr>
          <w:rFonts w:ascii="Palatino Linotype" w:hAnsi="Palatino Linotype"/>
          <w:color w:val="222222"/>
          <w:szCs w:val="22"/>
        </w:rPr>
        <w:t> </w:t>
      </w:r>
      <w:r w:rsidRPr="006773AB">
        <w:rPr>
          <w:rFonts w:ascii="Palatino Linotype" w:hAnsi="Palatino Linotype" w:cs="Calibri"/>
          <w:color w:val="222222"/>
          <w:szCs w:val="22"/>
        </w:rPr>
        <w:t>En este mismo sentido, nuestra Ley de Transparencia y Acceso a la Información Pública del Estado de México y Municipios, expresa en su artículo 3, de manera textual lo siguiente:</w:t>
      </w:r>
    </w:p>
    <w:p w14:paraId="2FF39E90" w14:textId="77777777" w:rsidR="00DB0E35" w:rsidRPr="006773AB" w:rsidRDefault="00DB0E35" w:rsidP="00DB0E35">
      <w:pPr>
        <w:pStyle w:val="Prrafodelista"/>
        <w:shd w:val="clear" w:color="auto" w:fill="FFFFFF"/>
        <w:spacing w:line="330" w:lineRule="atLeast"/>
        <w:ind w:left="360"/>
        <w:jc w:val="both"/>
        <w:rPr>
          <w:rFonts w:ascii="Palatino Linotype" w:hAnsi="Palatino Linotype" w:cs="Calibri"/>
          <w:color w:val="222222"/>
          <w:szCs w:val="22"/>
        </w:rPr>
      </w:pPr>
    </w:p>
    <w:p w14:paraId="3016B488"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b/>
          <w:bCs/>
          <w:i/>
          <w:iCs/>
          <w:color w:val="222222"/>
          <w:szCs w:val="22"/>
        </w:rPr>
        <w:t>“VIII. Datos abiertos: Los datos digitales de carácter público que son accesibles en línea que pueden ser usados, reutilizados y redistribuidos por cualquier interesado y que tienen las siguientes características:</w:t>
      </w:r>
    </w:p>
    <w:p w14:paraId="7218A46A"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i/>
          <w:iCs/>
          <w:color w:val="222222"/>
          <w:szCs w:val="22"/>
        </w:rPr>
        <w:t>a) Accesibles: Los datos están disponibles para la gama más amplia de usuarios, para cualquier propósito;</w:t>
      </w:r>
    </w:p>
    <w:p w14:paraId="36685CA3"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i/>
          <w:iCs/>
          <w:color w:val="222222"/>
          <w:szCs w:val="22"/>
        </w:rPr>
        <w:t>b) Integrales: Contienen el tema que describen a detalle y con los metadatos necesarios;</w:t>
      </w:r>
    </w:p>
    <w:p w14:paraId="5CB6A2DE"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i/>
          <w:iCs/>
          <w:color w:val="222222"/>
          <w:szCs w:val="22"/>
        </w:rPr>
        <w:t>c) Gratuitos: Se obtienen sin entregar a cambio contraprestación alguna;</w:t>
      </w:r>
    </w:p>
    <w:p w14:paraId="65930DB1"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i/>
          <w:iCs/>
          <w:color w:val="222222"/>
          <w:szCs w:val="22"/>
        </w:rPr>
        <w:t>d) No discriminatorios: Los datos están disponibles para cualquier persona, sin necesidad de registro;</w:t>
      </w:r>
    </w:p>
    <w:p w14:paraId="5581207B"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i/>
          <w:iCs/>
          <w:color w:val="222222"/>
          <w:szCs w:val="22"/>
        </w:rPr>
        <w:t>e) Oportunos: Son actualizados, periódicamente, conforme se generen;</w:t>
      </w:r>
    </w:p>
    <w:p w14:paraId="55C7FF13"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i/>
          <w:iCs/>
          <w:color w:val="222222"/>
          <w:szCs w:val="22"/>
        </w:rPr>
        <w:t>f) Permanentes: Se conservan en el tiempo, para lo cual, las versiones históricas relevantes para uso público se mantendrán disponibles con identificadores adecuados al efecto;</w:t>
      </w:r>
    </w:p>
    <w:p w14:paraId="7491676C"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i/>
          <w:iCs/>
          <w:color w:val="222222"/>
          <w:szCs w:val="22"/>
        </w:rPr>
        <w:t>g) Primarios: Provienen de la fuente de origen con el máximo nivel de desagregación posible;</w:t>
      </w:r>
    </w:p>
    <w:p w14:paraId="09398D2E"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i/>
          <w:iCs/>
          <w:color w:val="222222"/>
          <w:szCs w:val="22"/>
        </w:rPr>
        <w:lastRenderedPageBreak/>
        <w:t>h) Legibles por máquinas: Deberán estar estructurados, total o parcialmente, para ser procesados e interpretados por equipos electrónicos de manera automática;</w:t>
      </w:r>
    </w:p>
    <w:p w14:paraId="7FE9C365"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b/>
          <w:bCs/>
          <w:i/>
          <w:iCs/>
          <w:color w:val="222222"/>
          <w:szCs w:val="22"/>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sidRPr="006773AB">
        <w:rPr>
          <w:rFonts w:ascii="Palatino Linotype" w:hAnsi="Palatino Linotype" w:cs="Calibri"/>
          <w:i/>
          <w:iCs/>
          <w:color w:val="222222"/>
          <w:szCs w:val="22"/>
        </w:rPr>
        <w:t>; y</w:t>
      </w:r>
    </w:p>
    <w:p w14:paraId="45FA07E8"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color w:val="222222"/>
          <w:szCs w:val="22"/>
        </w:rPr>
      </w:pPr>
      <w:r w:rsidRPr="006773AB">
        <w:rPr>
          <w:rFonts w:ascii="Palatino Linotype" w:hAnsi="Palatino Linotype" w:cs="Calibri"/>
          <w:i/>
          <w:iCs/>
          <w:color w:val="222222"/>
          <w:szCs w:val="22"/>
        </w:rPr>
        <w:t>j) De libre uso: Citan la fuente de origen como único requerimiento para ser utilizados libremente.</w:t>
      </w:r>
    </w:p>
    <w:p w14:paraId="240E1FD5" w14:textId="77777777" w:rsidR="00DB0E35" w:rsidRPr="006773AB" w:rsidRDefault="00DB0E35" w:rsidP="00DB0E35">
      <w:pPr>
        <w:pStyle w:val="Prrafodelista"/>
        <w:shd w:val="clear" w:color="auto" w:fill="FFFFFF"/>
        <w:spacing w:line="276" w:lineRule="auto"/>
        <w:ind w:left="851" w:right="822"/>
        <w:jc w:val="both"/>
        <w:rPr>
          <w:rFonts w:ascii="Palatino Linotype" w:hAnsi="Palatino Linotype" w:cs="Calibri"/>
          <w:i/>
          <w:iCs/>
          <w:color w:val="222222"/>
          <w:szCs w:val="22"/>
        </w:rPr>
      </w:pPr>
      <w:r w:rsidRPr="006773AB">
        <w:rPr>
          <w:rFonts w:ascii="Palatino Linotype" w:hAnsi="Palatino Linotype" w:cs="Calibri"/>
          <w:i/>
          <w:iCs/>
          <w:color w:val="222222"/>
          <w:szCs w:val="22"/>
        </w:rPr>
        <w:t>(Énfasis añadido)</w:t>
      </w:r>
    </w:p>
    <w:p w14:paraId="4CE7EBF8" w14:textId="77777777" w:rsidR="00DB0E35" w:rsidRPr="006773AB" w:rsidRDefault="00DB0E35" w:rsidP="00DB0E35">
      <w:pPr>
        <w:pStyle w:val="Prrafodelista"/>
        <w:shd w:val="clear" w:color="auto" w:fill="FFFFFF"/>
        <w:spacing w:line="253" w:lineRule="atLeast"/>
        <w:ind w:left="360" w:right="616"/>
        <w:jc w:val="both"/>
        <w:rPr>
          <w:rFonts w:ascii="Palatino Linotype" w:hAnsi="Palatino Linotype" w:cs="Calibri"/>
          <w:color w:val="222222"/>
          <w:szCs w:val="22"/>
        </w:rPr>
      </w:pPr>
    </w:p>
    <w:p w14:paraId="78546EC5" w14:textId="77777777" w:rsidR="00DB0E35" w:rsidRPr="006773AB" w:rsidRDefault="00DB0E35" w:rsidP="00DB0E35">
      <w:pPr>
        <w:pStyle w:val="Prrafodelista"/>
        <w:shd w:val="clear" w:color="auto" w:fill="FFFFFF"/>
        <w:spacing w:line="253" w:lineRule="atLeast"/>
        <w:ind w:left="360" w:right="616"/>
        <w:jc w:val="both"/>
        <w:rPr>
          <w:rFonts w:ascii="Palatino Linotype" w:hAnsi="Palatino Linotype" w:cs="Calibri"/>
          <w:color w:val="222222"/>
          <w:szCs w:val="22"/>
        </w:rPr>
      </w:pPr>
    </w:p>
    <w:p w14:paraId="5A2A6810" w14:textId="77777777" w:rsidR="00DB0E35" w:rsidRPr="006773AB" w:rsidRDefault="00DB0E35" w:rsidP="00DB0E35">
      <w:pPr>
        <w:pStyle w:val="Prrafodelista"/>
        <w:numPr>
          <w:ilvl w:val="0"/>
          <w:numId w:val="1"/>
        </w:numPr>
        <w:shd w:val="clear" w:color="auto" w:fill="FFFFFF"/>
        <w:spacing w:line="360" w:lineRule="auto"/>
        <w:ind w:left="0" w:firstLine="0"/>
        <w:jc w:val="both"/>
        <w:rPr>
          <w:rFonts w:ascii="Palatino Linotype" w:hAnsi="Palatino Linotype" w:cs="Calibri"/>
          <w:color w:val="222222"/>
          <w:szCs w:val="22"/>
        </w:rPr>
      </w:pPr>
      <w:r w:rsidRPr="006773AB">
        <w:rPr>
          <w:rFonts w:ascii="Palatino Linotype" w:hAnsi="Palatino Linotype"/>
          <w:color w:val="222222"/>
          <w:szCs w:val="22"/>
        </w:rPr>
        <w:t>  </w:t>
      </w:r>
      <w:r w:rsidRPr="006773AB">
        <w:rPr>
          <w:rFonts w:ascii="Palatino Linotype" w:hAnsi="Palatino Linotype" w:cs="Calibri"/>
          <w:color w:val="222222"/>
          <w:szCs w:val="22"/>
        </w:rPr>
        <w:t>El dispositivo legal estatal aplicable a la materia, establece en su artículo 41 que el Instituto promoverá la publicación de la información en datos abiertos y accesibles, de tal manera que este Órgano Garante se encuentra en posibilidades de ordenar al </w:t>
      </w:r>
      <w:r w:rsidRPr="006773AB">
        <w:rPr>
          <w:rFonts w:ascii="Palatino Linotype" w:hAnsi="Palatino Linotype" w:cs="Calibri"/>
          <w:b/>
          <w:bCs/>
          <w:color w:val="222222"/>
          <w:szCs w:val="22"/>
        </w:rPr>
        <w:t>Sujeto Obligado, en caso de tener la información en formatos abiertos </w:t>
      </w:r>
      <w:r w:rsidRPr="006773AB">
        <w:rPr>
          <w:rFonts w:ascii="Palatino Linotype" w:hAnsi="Palatino Linotype" w:cs="Calibri"/>
          <w:color w:val="222222"/>
          <w:szCs w:val="22"/>
        </w:rPr>
        <w:t xml:space="preserve">entregar la misma en el formato solicitado. </w:t>
      </w:r>
      <w:r w:rsidRPr="006773AB">
        <w:rPr>
          <w:rFonts w:ascii="Palatino Linotype" w:hAnsi="Palatino Linotype"/>
          <w:color w:val="222222"/>
          <w:szCs w:val="22"/>
        </w:rPr>
        <w:t>Por lo tanto, con la información entrega en respuesta, no se puede tener por atendido el derecho de acceso a la información del particular, pues no se atendió la solicitud en términos de los señalado en el artículo 161 de la Ley de Transparencia y Acceso a la Información Pública del Estado de México y Municipios.</w:t>
      </w:r>
      <w:r w:rsidRPr="006773AB">
        <w:rPr>
          <w:rFonts w:ascii="Palatino Linotype" w:hAnsi="Palatino Linotype" w:cs="Calibri"/>
          <w:color w:val="222222"/>
          <w:szCs w:val="22"/>
        </w:rPr>
        <w:t xml:space="preserve"> </w:t>
      </w:r>
      <w:r w:rsidRPr="006773AB">
        <w:rPr>
          <w:rFonts w:ascii="Palatino Linotype" w:hAnsi="Palatino Linotype"/>
          <w:szCs w:val="22"/>
        </w:rPr>
        <w:t>Así, podemos advertir que en el presente caso, la liga electrónica no se encuentra en datos abiertos, es decir, que el particular tiene que transcribir la liga, lo que implica que al realizarlo pueda equivocarse y no poder acceder a la información.</w:t>
      </w:r>
      <w:r w:rsidRPr="006773AB">
        <w:rPr>
          <w:rFonts w:ascii="Palatino Linotype" w:hAnsi="Palatino Linotype" w:cs="Calibri"/>
          <w:color w:val="222222"/>
          <w:szCs w:val="22"/>
        </w:rPr>
        <w:t xml:space="preserve"> </w:t>
      </w:r>
      <w:r w:rsidRPr="006773AB">
        <w:rPr>
          <w:rFonts w:ascii="Palatino Linotype" w:hAnsi="Palatino Linotype" w:cstheme="majorHAnsi"/>
          <w:color w:val="222222"/>
          <w:szCs w:val="22"/>
        </w:rPr>
        <w:t>Por lo tanto, con la liga electrónica remitida en respuesta, no se puede dar por atendido ninguno de los puntos de la solicitud.</w:t>
      </w:r>
      <w:r w:rsidRPr="006773AB">
        <w:rPr>
          <w:rFonts w:ascii="Palatino Linotype" w:hAnsi="Palatino Linotype" w:cs="Calibri"/>
          <w:color w:val="222222"/>
          <w:szCs w:val="22"/>
        </w:rPr>
        <w:t xml:space="preserve"> </w:t>
      </w:r>
    </w:p>
    <w:p w14:paraId="27E70841" w14:textId="77777777" w:rsidR="00DB0E35" w:rsidRPr="006773AB" w:rsidRDefault="00DB0E35" w:rsidP="00DB0E35">
      <w:pPr>
        <w:pStyle w:val="Prrafodelista"/>
        <w:spacing w:line="360" w:lineRule="auto"/>
        <w:ind w:left="0"/>
        <w:jc w:val="both"/>
        <w:rPr>
          <w:rFonts w:ascii="Palatino Linotype" w:eastAsia="Arial Unicode MS" w:hAnsi="Palatino Linotype" w:cs="Arial"/>
          <w:szCs w:val="22"/>
          <w:lang w:eastAsia="en-US"/>
        </w:rPr>
      </w:pPr>
    </w:p>
    <w:p w14:paraId="6534624E" w14:textId="77777777" w:rsidR="0034430D" w:rsidRPr="00DB0E35" w:rsidRDefault="0034430D" w:rsidP="00602C5A">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6773AB">
        <w:rPr>
          <w:rFonts w:ascii="Palatino Linotype" w:eastAsia="Arial Unicode MS" w:hAnsi="Palatino Linotype" w:cs="Arial"/>
          <w:szCs w:val="22"/>
          <w:lang w:eastAsia="en-US"/>
        </w:rPr>
        <w:t xml:space="preserve">Ahora bien, en la información requerida por el particular, se advierte que requiere las conocer las áreas que contempla el Organigrama del Sujeto Obligado y las que no, sin embargo, en ese sentido podemos advertir que </w:t>
      </w:r>
      <w:r w:rsidR="00DB504F" w:rsidRPr="006773AB">
        <w:rPr>
          <w:rFonts w:ascii="Palatino Linotype" w:eastAsia="Arial Unicode MS" w:hAnsi="Palatino Linotype" w:cs="Arial"/>
          <w:szCs w:val="22"/>
          <w:lang w:eastAsia="en-US"/>
        </w:rPr>
        <w:t>de acuerdo a los Lineamientos técnicos</w:t>
      </w:r>
      <w:r w:rsidR="00DB504F" w:rsidRPr="00DB0E35">
        <w:rPr>
          <w:rFonts w:ascii="Palatino Linotype" w:eastAsia="Arial Unicode MS" w:hAnsi="Palatino Linotype" w:cs="Arial"/>
          <w:szCs w:val="22"/>
          <w:lang w:eastAsia="en-US"/>
        </w:rPr>
        <w:t xml:space="preserve"> </w:t>
      </w:r>
      <w:r w:rsidR="00DB504F" w:rsidRPr="00DB0E35">
        <w:rPr>
          <w:rFonts w:ascii="Palatino Linotype" w:eastAsia="Arial Unicode MS" w:hAnsi="Palatino Linotype" w:cs="Arial"/>
          <w:szCs w:val="22"/>
          <w:lang w:eastAsia="en-US"/>
        </w:rPr>
        <w:lastRenderedPageBreak/>
        <w:t xml:space="preserve">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se debe publicar el Organigrama completo, en el que se visualiza la representación gráfica  de la estructura orgánica, desde el puesto de la persona titular del Sujeto Obligado hasta el nivel de jefatura de departamento u homólogo, es decir, dentro del organigrama se contemplan todas las áreas que conforman al Sujeto Obligado, por lo tanto, no sería procedente ordenar la información como la solicitó el particular, es decir, las áreas que no se encuentran dentro del organigrama. </w:t>
      </w:r>
    </w:p>
    <w:p w14:paraId="25AC291F" w14:textId="77777777" w:rsidR="00414624" w:rsidRPr="00DB0E35" w:rsidRDefault="00414624" w:rsidP="00414624">
      <w:pPr>
        <w:pStyle w:val="Prrafodelista"/>
        <w:spacing w:line="360" w:lineRule="auto"/>
        <w:ind w:left="0"/>
        <w:jc w:val="both"/>
        <w:rPr>
          <w:rFonts w:ascii="Palatino Linotype" w:eastAsia="Arial Unicode MS" w:hAnsi="Palatino Linotype" w:cs="Arial"/>
          <w:szCs w:val="22"/>
          <w:lang w:eastAsia="en-US"/>
        </w:rPr>
      </w:pPr>
    </w:p>
    <w:p w14:paraId="58B25B7C" w14:textId="77777777" w:rsidR="0034430D" w:rsidRPr="00DB0E35" w:rsidRDefault="00DB504F" w:rsidP="00DB0E35">
      <w:pPr>
        <w:pStyle w:val="Prrafodelista"/>
        <w:numPr>
          <w:ilvl w:val="0"/>
          <w:numId w:val="1"/>
        </w:numPr>
        <w:tabs>
          <w:tab w:val="left" w:pos="0"/>
        </w:tabs>
        <w:spacing w:before="240" w:after="240" w:line="360" w:lineRule="auto"/>
        <w:ind w:left="0" w:right="34" w:firstLine="0"/>
        <w:jc w:val="both"/>
        <w:rPr>
          <w:rFonts w:ascii="Palatino Linotype" w:eastAsia="Palatino Linotype" w:hAnsi="Palatino Linotype" w:cs="Palatino Linotype"/>
          <w:szCs w:val="22"/>
        </w:rPr>
      </w:pPr>
      <w:r w:rsidRPr="00DB0E35">
        <w:rPr>
          <w:rFonts w:ascii="Palatino Linotype" w:eastAsia="Palatino Linotype" w:hAnsi="Palatino Linotype" w:cs="Palatino Linotype"/>
          <w:szCs w:val="22"/>
        </w:rPr>
        <w:t>Consecuentemente,</w:t>
      </w:r>
      <w:r w:rsidR="0034430D" w:rsidRPr="00DB0E35">
        <w:rPr>
          <w:rFonts w:ascii="Palatino Linotype" w:eastAsia="Palatino Linotype" w:hAnsi="Palatino Linotype" w:cs="Palatino Linotype"/>
          <w:szCs w:val="22"/>
        </w:rPr>
        <w:t xml:space="preserve"> si bien la respuesta fue emitida por el Servidor Público Habilitado, la inconformidad del particular llevó a este Órgano Garante a analizar el Organigrama que se encuentra publicado en la página de Información Pública de Oficio Mexiquense del Sujeto Obligado en el que se advierte la siguiente imagen:</w:t>
      </w:r>
    </w:p>
    <w:p w14:paraId="4D6C79FD" w14:textId="77777777" w:rsidR="0034430D" w:rsidRPr="00DB0E35" w:rsidRDefault="0034430D" w:rsidP="0034430D">
      <w:pPr>
        <w:pStyle w:val="Prrafodelista"/>
        <w:tabs>
          <w:tab w:val="left" w:pos="0"/>
        </w:tabs>
        <w:spacing w:before="240" w:after="240" w:line="360" w:lineRule="auto"/>
        <w:ind w:left="0" w:right="34"/>
        <w:jc w:val="both"/>
        <w:rPr>
          <w:rFonts w:ascii="Palatino Linotype" w:eastAsia="Palatino Linotype" w:hAnsi="Palatino Linotype" w:cs="Palatino Linotype"/>
          <w:szCs w:val="22"/>
        </w:rPr>
      </w:pPr>
      <w:r w:rsidRPr="00DB0E35">
        <w:rPr>
          <w:rFonts w:ascii="Palatino Linotype" w:eastAsia="Palatino Linotype" w:hAnsi="Palatino Linotype" w:cs="Palatino Linotype"/>
          <w:noProof/>
          <w:szCs w:val="22"/>
        </w:rPr>
        <w:lastRenderedPageBreak/>
        <w:drawing>
          <wp:inline distT="0" distB="0" distL="0" distR="0" wp14:anchorId="3F957762" wp14:editId="6411ADE3">
            <wp:extent cx="5742940" cy="4742121"/>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2074" cy="4749663"/>
                    </a:xfrm>
                    <a:prstGeom prst="rect">
                      <a:avLst/>
                    </a:prstGeom>
                  </pic:spPr>
                </pic:pic>
              </a:graphicData>
            </a:graphic>
          </wp:inline>
        </w:drawing>
      </w:r>
    </w:p>
    <w:p w14:paraId="5590C5DC" w14:textId="77777777" w:rsidR="0034430D" w:rsidRPr="00DB0E35" w:rsidRDefault="0034430D" w:rsidP="0034430D">
      <w:pPr>
        <w:pStyle w:val="Prrafodelista"/>
        <w:tabs>
          <w:tab w:val="left" w:pos="0"/>
        </w:tabs>
        <w:spacing w:before="240" w:after="240" w:line="360" w:lineRule="auto"/>
        <w:ind w:left="0" w:right="34"/>
        <w:jc w:val="both"/>
        <w:rPr>
          <w:rFonts w:ascii="Palatino Linotype" w:eastAsia="Palatino Linotype" w:hAnsi="Palatino Linotype" w:cs="Palatino Linotype"/>
          <w:szCs w:val="22"/>
        </w:rPr>
      </w:pPr>
    </w:p>
    <w:p w14:paraId="2E0378CB" w14:textId="77777777" w:rsidR="0034430D" w:rsidRPr="00DB0E35" w:rsidRDefault="0034430D" w:rsidP="00414624">
      <w:pPr>
        <w:pStyle w:val="Prrafodelista"/>
        <w:numPr>
          <w:ilvl w:val="0"/>
          <w:numId w:val="1"/>
        </w:numPr>
        <w:tabs>
          <w:tab w:val="left" w:pos="0"/>
        </w:tabs>
        <w:spacing w:before="240" w:after="240" w:line="360" w:lineRule="auto"/>
        <w:ind w:left="0" w:right="34" w:firstLine="0"/>
        <w:jc w:val="both"/>
        <w:rPr>
          <w:rFonts w:ascii="Palatino Linotype" w:eastAsia="Palatino Linotype" w:hAnsi="Palatino Linotype" w:cs="Palatino Linotype"/>
          <w:szCs w:val="22"/>
        </w:rPr>
      </w:pPr>
      <w:r w:rsidRPr="00DB0E35">
        <w:rPr>
          <w:rFonts w:ascii="Palatino Linotype" w:eastAsia="Palatino Linotype" w:hAnsi="Palatino Linotype" w:cs="Palatino Linotype"/>
          <w:szCs w:val="22"/>
        </w:rPr>
        <w:t xml:space="preserve">Ahora bien, </w:t>
      </w:r>
      <w:r w:rsidR="00DB504F" w:rsidRPr="00DB0E35">
        <w:rPr>
          <w:rFonts w:ascii="Palatino Linotype" w:eastAsia="Palatino Linotype" w:hAnsi="Palatino Linotype" w:cs="Palatino Linotype"/>
          <w:szCs w:val="22"/>
        </w:rPr>
        <w:t>el Sujeto Obligado en respuesta entregó la siguiente información:</w:t>
      </w:r>
    </w:p>
    <w:p w14:paraId="563DBE7D" w14:textId="77777777" w:rsidR="0034430D" w:rsidRPr="00DB0E35" w:rsidRDefault="0034430D" w:rsidP="0034430D">
      <w:pPr>
        <w:pStyle w:val="Prrafodelista"/>
        <w:tabs>
          <w:tab w:val="left" w:pos="0"/>
        </w:tabs>
        <w:spacing w:before="240" w:after="240" w:line="360" w:lineRule="auto"/>
        <w:ind w:left="0" w:right="34"/>
        <w:jc w:val="both"/>
        <w:rPr>
          <w:rFonts w:ascii="Palatino Linotype" w:eastAsia="Palatino Linotype" w:hAnsi="Palatino Linotype" w:cs="Palatino Linotype"/>
          <w:szCs w:val="22"/>
        </w:rPr>
      </w:pPr>
      <w:r w:rsidRPr="00DB0E35">
        <w:rPr>
          <w:rFonts w:ascii="Palatino Linotype" w:eastAsia="Palatino Linotype" w:hAnsi="Palatino Linotype" w:cs="Palatino Linotype"/>
          <w:noProof/>
          <w:szCs w:val="22"/>
        </w:rPr>
        <w:lastRenderedPageBreak/>
        <w:drawing>
          <wp:inline distT="0" distB="0" distL="0" distR="0" wp14:anchorId="1548BBA7" wp14:editId="2253B582">
            <wp:extent cx="3965294" cy="469959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97191" cy="4737394"/>
                    </a:xfrm>
                    <a:prstGeom prst="rect">
                      <a:avLst/>
                    </a:prstGeom>
                  </pic:spPr>
                </pic:pic>
              </a:graphicData>
            </a:graphic>
          </wp:inline>
        </w:drawing>
      </w:r>
    </w:p>
    <w:p w14:paraId="19C1AAD6" w14:textId="77777777" w:rsidR="0034430D" w:rsidRPr="00DB0E35" w:rsidRDefault="0034430D" w:rsidP="0034430D">
      <w:pPr>
        <w:pStyle w:val="Prrafodelista"/>
        <w:tabs>
          <w:tab w:val="left" w:pos="0"/>
        </w:tabs>
        <w:spacing w:before="240" w:after="240" w:line="360" w:lineRule="auto"/>
        <w:ind w:left="0" w:right="34"/>
        <w:jc w:val="both"/>
        <w:rPr>
          <w:rFonts w:ascii="Palatino Linotype" w:eastAsia="Palatino Linotype" w:hAnsi="Palatino Linotype" w:cs="Palatino Linotype"/>
          <w:szCs w:val="22"/>
        </w:rPr>
      </w:pPr>
    </w:p>
    <w:p w14:paraId="35C39D06" w14:textId="77777777" w:rsidR="00E37582" w:rsidRPr="00DB0E35" w:rsidRDefault="0034430D" w:rsidP="00E37582">
      <w:pPr>
        <w:pStyle w:val="Prrafodelista"/>
        <w:numPr>
          <w:ilvl w:val="0"/>
          <w:numId w:val="1"/>
        </w:numPr>
        <w:tabs>
          <w:tab w:val="left" w:pos="0"/>
        </w:tabs>
        <w:spacing w:before="240" w:after="240" w:line="360" w:lineRule="auto"/>
        <w:ind w:left="0" w:right="34" w:firstLine="0"/>
        <w:jc w:val="both"/>
        <w:rPr>
          <w:rFonts w:ascii="Palatino Linotype" w:eastAsia="Palatino Linotype" w:hAnsi="Palatino Linotype" w:cs="Palatino Linotype"/>
          <w:szCs w:val="22"/>
        </w:rPr>
      </w:pPr>
      <w:r w:rsidRPr="00DB0E35">
        <w:rPr>
          <w:rFonts w:ascii="Palatino Linotype" w:eastAsia="Palatino Linotype" w:hAnsi="Palatino Linotype" w:cs="Palatino Linotype"/>
          <w:szCs w:val="22"/>
        </w:rPr>
        <w:t xml:space="preserve">En ese sentido, podemos advertir que de la información remitida en respuesta por el Sujeto Obligado, </w:t>
      </w:r>
      <w:r w:rsidR="00400027" w:rsidRPr="00DB0E35">
        <w:rPr>
          <w:rFonts w:ascii="Palatino Linotype" w:eastAsia="Palatino Linotype" w:hAnsi="Palatino Linotype" w:cs="Palatino Linotype"/>
          <w:szCs w:val="22"/>
        </w:rPr>
        <w:t>es incompleta, pues dentro de</w:t>
      </w:r>
      <w:r w:rsidR="00DB504F" w:rsidRPr="00DB0E35">
        <w:rPr>
          <w:rFonts w:ascii="Palatino Linotype" w:eastAsia="Palatino Linotype" w:hAnsi="Palatino Linotype" w:cs="Palatino Linotype"/>
          <w:szCs w:val="22"/>
        </w:rPr>
        <w:t xml:space="preserve"> la imagen del organigrama se advierten </w:t>
      </w:r>
      <w:r w:rsidR="00400027" w:rsidRPr="00DB0E35">
        <w:rPr>
          <w:rFonts w:ascii="Palatino Linotype" w:eastAsia="Palatino Linotype" w:hAnsi="Palatino Linotype" w:cs="Palatino Linotype"/>
          <w:szCs w:val="22"/>
        </w:rPr>
        <w:t xml:space="preserve">62 áreas, y en respuesta se entregó información de </w:t>
      </w:r>
      <w:r w:rsidR="00DB504F" w:rsidRPr="00DB0E35">
        <w:rPr>
          <w:rFonts w:ascii="Palatino Linotype" w:eastAsia="Palatino Linotype" w:hAnsi="Palatino Linotype" w:cs="Palatino Linotype"/>
          <w:szCs w:val="22"/>
        </w:rPr>
        <w:t>44</w:t>
      </w:r>
      <w:r w:rsidR="00400027" w:rsidRPr="00DB0E35">
        <w:rPr>
          <w:rFonts w:ascii="Palatino Linotype" w:eastAsia="Palatino Linotype" w:hAnsi="Palatino Linotype" w:cs="Palatino Linotype"/>
          <w:szCs w:val="22"/>
        </w:rPr>
        <w:t xml:space="preserve"> áreas, es decir, que falta información, de forma enunciativa de áreas que integran a la Tesorería, las que integran la Dirección de Servicios Públicos y el área de seguridad pública</w:t>
      </w:r>
      <w:r w:rsidR="00291569" w:rsidRPr="00DB0E35">
        <w:rPr>
          <w:rFonts w:ascii="Palatino Linotype" w:eastAsia="Palatino Linotype" w:hAnsi="Palatino Linotype" w:cs="Palatino Linotype"/>
          <w:szCs w:val="22"/>
        </w:rPr>
        <w:t xml:space="preserve">, por lo tanto, con la información emitida en respuesta a la solicitud de información, no se puede tener por colmado el derecho de acceso a la información pública del Recurrente. </w:t>
      </w:r>
    </w:p>
    <w:p w14:paraId="2C6BBB62" w14:textId="77777777" w:rsidR="00291569" w:rsidRPr="00DB0E35" w:rsidRDefault="00291569" w:rsidP="00291569">
      <w:pPr>
        <w:pStyle w:val="Prrafodelista"/>
        <w:tabs>
          <w:tab w:val="left" w:pos="0"/>
        </w:tabs>
        <w:spacing w:before="240" w:after="240" w:line="360" w:lineRule="auto"/>
        <w:ind w:left="0" w:right="34"/>
        <w:jc w:val="both"/>
        <w:rPr>
          <w:rFonts w:ascii="Palatino Linotype" w:eastAsia="Palatino Linotype" w:hAnsi="Palatino Linotype" w:cs="Palatino Linotype"/>
          <w:szCs w:val="22"/>
        </w:rPr>
      </w:pPr>
    </w:p>
    <w:p w14:paraId="3C006E07" w14:textId="77777777" w:rsidR="00291569" w:rsidRPr="00DB0E35" w:rsidRDefault="00291569" w:rsidP="00291569">
      <w:pPr>
        <w:pStyle w:val="Prrafodelista"/>
        <w:numPr>
          <w:ilvl w:val="0"/>
          <w:numId w:val="1"/>
        </w:numPr>
        <w:spacing w:line="360" w:lineRule="auto"/>
        <w:ind w:left="0" w:firstLine="0"/>
        <w:jc w:val="both"/>
        <w:rPr>
          <w:rFonts w:ascii="Palatino Linotype" w:eastAsia="Calibri" w:hAnsi="Palatino Linotype" w:cs="Arial"/>
          <w:szCs w:val="22"/>
        </w:rPr>
      </w:pPr>
      <w:r w:rsidRPr="00DB0E35">
        <w:rPr>
          <w:rFonts w:ascii="Palatino Linotype" w:eastAsia="Calibri" w:hAnsi="Palatino Linotype" w:cs="Arial"/>
          <w:szCs w:val="22"/>
        </w:rPr>
        <w:lastRenderedPageBreak/>
        <w:t>E</w:t>
      </w:r>
      <w:r w:rsidRPr="00DB0E35">
        <w:rPr>
          <w:rFonts w:ascii="Palatino Linotype" w:eastAsia="MS Mincho" w:hAnsi="Palatino Linotype"/>
          <w:szCs w:val="22"/>
        </w:rPr>
        <w:t xml:space="preserve">l acceso a la información es un derecho humano constitucional y convencionalmente reconocido y para tal efecto </w:t>
      </w:r>
      <w:r w:rsidRPr="00DB0E35">
        <w:rPr>
          <w:rFonts w:ascii="Palatino Linotype" w:eastAsia="Calibri" w:hAnsi="Palatino Linotype"/>
          <w:szCs w:val="22"/>
          <w:lang w:val="es-ES"/>
        </w:rPr>
        <w:t xml:space="preserve">el párrafo tercero del artículo primero de la Constitución Política de los Estados Unidos Mexicanos establece el deber de todas las autoridades, </w:t>
      </w:r>
      <w:r w:rsidRPr="00DB0E35">
        <w:rPr>
          <w:rFonts w:ascii="Palatino Linotype" w:eastAsia="Calibri" w:hAnsi="Palatino Linotype"/>
          <w:i/>
          <w:szCs w:val="22"/>
          <w:lang w:val="es-ES"/>
        </w:rPr>
        <w:t xml:space="preserve">en el ámbito de sus atribuciones, de promover, respetar, proteger y </w:t>
      </w:r>
      <w:r w:rsidRPr="00DB0E35">
        <w:rPr>
          <w:rFonts w:ascii="Palatino Linotype" w:eastAsia="Calibri" w:hAnsi="Palatino Linotype"/>
          <w:b/>
          <w:i/>
          <w:szCs w:val="22"/>
          <w:lang w:val="es-ES"/>
        </w:rPr>
        <w:t>garantizar</w:t>
      </w:r>
      <w:r w:rsidRPr="00DB0E35">
        <w:rPr>
          <w:rFonts w:ascii="Palatino Linotype" w:eastAsia="Calibri" w:hAnsi="Palatino Linotype"/>
          <w:i/>
          <w:szCs w:val="22"/>
          <w:lang w:val="es-ES"/>
        </w:rPr>
        <w:t xml:space="preserve"> los derechos humanos. </w:t>
      </w:r>
      <w:r w:rsidRPr="00DB0E35">
        <w:rPr>
          <w:rFonts w:ascii="Palatino Linotype" w:eastAsia="Calibri" w:hAnsi="Palatino Linotype"/>
          <w:szCs w:val="22"/>
          <w:lang w:val="es-ES"/>
        </w:rPr>
        <w:t>En cuanto al derecho de acceso a la información, la Ley de Transparencia y Acceso a la Información Pública del Estado de México y Municipios prevé establece que</w:t>
      </w:r>
      <w:r w:rsidRPr="00DB0E35">
        <w:rPr>
          <w:rFonts w:ascii="Palatino Linotype" w:eastAsia="Calibri" w:hAnsi="Palatino Linotype"/>
          <w:b/>
          <w:i/>
          <w:szCs w:val="22"/>
          <w:lang w:val="es-ES"/>
        </w:rPr>
        <w:t xml:space="preserve"> e</w:t>
      </w:r>
      <w:r w:rsidRPr="00DB0E35">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DB0E35">
        <w:rPr>
          <w:rStyle w:val="Refdenotaalpie"/>
          <w:rFonts w:ascii="Palatino Linotype" w:hAnsi="Palatino Linotype"/>
          <w:i/>
          <w:szCs w:val="22"/>
        </w:rPr>
        <w:footnoteReference w:id="2"/>
      </w:r>
      <w:r w:rsidRPr="00DB0E35">
        <w:rPr>
          <w:rFonts w:ascii="Palatino Linotype" w:hAnsi="Palatino Linotype"/>
          <w:i/>
          <w:szCs w:val="22"/>
        </w:rPr>
        <w:t xml:space="preserve">, </w:t>
      </w:r>
      <w:r w:rsidRPr="00DB0E35">
        <w:rPr>
          <w:rFonts w:ascii="Palatino Linotype" w:hAnsi="Palatino Linotype"/>
          <w:szCs w:val="22"/>
        </w:rPr>
        <w:t>asimismo establece</w:t>
      </w:r>
      <w:r w:rsidRPr="00DB0E35">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789CAB2" w14:textId="77777777" w:rsidR="00291569" w:rsidRPr="00DB0E35" w:rsidRDefault="00291569" w:rsidP="00291569">
      <w:pPr>
        <w:pStyle w:val="Prrafodelista"/>
        <w:spacing w:line="360" w:lineRule="auto"/>
        <w:ind w:left="0"/>
        <w:jc w:val="both"/>
        <w:rPr>
          <w:rFonts w:ascii="Palatino Linotype" w:eastAsia="Calibri" w:hAnsi="Palatino Linotype" w:cs="Arial"/>
          <w:szCs w:val="22"/>
        </w:rPr>
      </w:pPr>
    </w:p>
    <w:p w14:paraId="7C320BCA" w14:textId="77777777" w:rsidR="00291569" w:rsidRPr="00DB0E35" w:rsidRDefault="00291569" w:rsidP="00291569">
      <w:pPr>
        <w:pStyle w:val="Prrafodelista"/>
        <w:numPr>
          <w:ilvl w:val="0"/>
          <w:numId w:val="1"/>
        </w:numPr>
        <w:tabs>
          <w:tab w:val="left" w:pos="426"/>
        </w:tabs>
        <w:spacing w:before="240" w:after="360" w:line="360" w:lineRule="auto"/>
        <w:ind w:left="0" w:firstLine="0"/>
        <w:jc w:val="both"/>
        <w:rPr>
          <w:rFonts w:ascii="Palatino Linotype" w:hAnsi="Palatino Linotype" w:cs="Arial"/>
          <w:i/>
          <w:color w:val="000000" w:themeColor="text1"/>
          <w:szCs w:val="22"/>
        </w:rPr>
      </w:pPr>
      <w:r w:rsidRPr="00DB0E35">
        <w:rPr>
          <w:rFonts w:ascii="Palatino Linotype" w:hAnsi="Palatino Linotype"/>
          <w:color w:val="000000" w:themeColor="text1"/>
          <w:szCs w:val="22"/>
        </w:rPr>
        <w:t xml:space="preserve">Resulta necesario referir que, el </w:t>
      </w:r>
      <w:r w:rsidRPr="00DB0E35">
        <w:rPr>
          <w:rFonts w:ascii="Palatino Linotype" w:eastAsia="Calibri" w:hAnsi="Palatino Linotype" w:cs="Arial"/>
          <w:szCs w:val="22"/>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DB0E35">
        <w:rPr>
          <w:rFonts w:ascii="Palatino Linotype" w:eastAsia="Calibri" w:hAnsi="Palatino Linotype" w:cs="Arial"/>
          <w:b/>
          <w:szCs w:val="22"/>
        </w:rPr>
        <w:t>los Sujetos Obligados deberán documentar todo acto que se derive del ejercicio de sus facultades, competencias o funciones,</w:t>
      </w:r>
      <w:r w:rsidRPr="00DB0E35">
        <w:rPr>
          <w:rFonts w:ascii="Palatino Linotype" w:eastAsia="Calibri" w:hAnsi="Palatino Linotype" w:cs="Arial"/>
          <w:szCs w:val="22"/>
        </w:rPr>
        <w:t xml:space="preserve"> considerando desde su origen la eventual publicidad y reutilización de la información que generen, posean o administren.</w:t>
      </w:r>
    </w:p>
    <w:p w14:paraId="26FB51C6" w14:textId="77777777" w:rsidR="00291569" w:rsidRPr="00DB0E35" w:rsidRDefault="00291569" w:rsidP="00291569">
      <w:pPr>
        <w:pStyle w:val="Prrafodelista"/>
        <w:spacing w:line="360" w:lineRule="auto"/>
        <w:ind w:left="0"/>
        <w:rPr>
          <w:rFonts w:ascii="Palatino Linotype" w:hAnsi="Palatino Linotype" w:cs="Arial"/>
          <w:i/>
          <w:color w:val="000000" w:themeColor="text1"/>
          <w:szCs w:val="22"/>
        </w:rPr>
      </w:pPr>
    </w:p>
    <w:p w14:paraId="127CE97B" w14:textId="77777777" w:rsidR="00291569" w:rsidRPr="00DB0E35" w:rsidRDefault="00291569" w:rsidP="00291569">
      <w:pPr>
        <w:pStyle w:val="Prrafodelista"/>
        <w:numPr>
          <w:ilvl w:val="0"/>
          <w:numId w:val="1"/>
        </w:numPr>
        <w:spacing w:line="360" w:lineRule="auto"/>
        <w:ind w:left="0" w:right="49" w:firstLine="0"/>
        <w:jc w:val="both"/>
        <w:rPr>
          <w:rFonts w:ascii="Palatino Linotype" w:hAnsi="Palatino Linotype" w:cs="Arial"/>
          <w:color w:val="000000"/>
          <w:szCs w:val="22"/>
        </w:rPr>
      </w:pPr>
      <w:r w:rsidRPr="00DB0E35">
        <w:rPr>
          <w:rFonts w:ascii="Palatino Linotype" w:hAnsi="Palatino Linotype" w:cs="Arial"/>
          <w:color w:val="000000"/>
          <w:szCs w:val="22"/>
        </w:rPr>
        <w:t>Además, debemos tomar en cuenta los artículos 4 y 12, de la Ley de Transparencia y Acceso a la Información Pública del Estado de México y Municipios, los cuales establecen lo siguiente:</w:t>
      </w:r>
    </w:p>
    <w:p w14:paraId="5D15D146" w14:textId="77777777" w:rsidR="00291569" w:rsidRPr="00DB0E35" w:rsidRDefault="00291569" w:rsidP="00291569">
      <w:pPr>
        <w:pStyle w:val="Prrafodelista"/>
        <w:spacing w:line="360" w:lineRule="auto"/>
        <w:rPr>
          <w:rFonts w:ascii="Palatino Linotype" w:hAnsi="Palatino Linotype" w:cs="Arial"/>
          <w:color w:val="000000"/>
          <w:szCs w:val="22"/>
        </w:rPr>
      </w:pPr>
    </w:p>
    <w:p w14:paraId="290A501C" w14:textId="77777777" w:rsidR="00291569" w:rsidRPr="00DB0E35" w:rsidRDefault="00291569" w:rsidP="00291569">
      <w:pPr>
        <w:autoSpaceDE w:val="0"/>
        <w:autoSpaceDN w:val="0"/>
        <w:adjustRightInd w:val="0"/>
        <w:spacing w:line="276" w:lineRule="auto"/>
        <w:ind w:left="567" w:right="567"/>
        <w:jc w:val="both"/>
        <w:rPr>
          <w:rFonts w:ascii="Palatino Linotype" w:hAnsi="Palatino Linotype" w:cs="Bookman Old Style"/>
          <w:i/>
          <w:sz w:val="22"/>
          <w:szCs w:val="22"/>
        </w:rPr>
      </w:pPr>
      <w:r w:rsidRPr="00DB0E35">
        <w:rPr>
          <w:rFonts w:ascii="Palatino Linotype" w:hAnsi="Palatino Linotype" w:cs="Bookman Old Style,Bold"/>
          <w:b/>
          <w:bCs/>
          <w:i/>
          <w:sz w:val="22"/>
          <w:szCs w:val="22"/>
        </w:rPr>
        <w:t xml:space="preserve">Artículo 4. </w:t>
      </w:r>
      <w:r w:rsidRPr="00DB0E35">
        <w:rPr>
          <w:rFonts w:ascii="Palatino Linotype" w:hAnsi="Palatino Linotype" w:cs="Bookman Old Styl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0BB0084F" w14:textId="77777777" w:rsidR="00291569" w:rsidRPr="00DB0E35" w:rsidRDefault="00291569" w:rsidP="00291569">
      <w:pPr>
        <w:autoSpaceDE w:val="0"/>
        <w:autoSpaceDN w:val="0"/>
        <w:adjustRightInd w:val="0"/>
        <w:spacing w:line="276" w:lineRule="auto"/>
        <w:ind w:left="567" w:right="567"/>
        <w:jc w:val="both"/>
        <w:rPr>
          <w:rFonts w:ascii="Palatino Linotype" w:hAnsi="Palatino Linotype" w:cs="Bookman Old Style"/>
          <w:i/>
          <w:sz w:val="22"/>
          <w:szCs w:val="22"/>
        </w:rPr>
      </w:pPr>
    </w:p>
    <w:p w14:paraId="7B3B72C5" w14:textId="77777777" w:rsidR="00291569" w:rsidRPr="00DB0E35" w:rsidRDefault="00291569" w:rsidP="00291569">
      <w:pPr>
        <w:autoSpaceDE w:val="0"/>
        <w:autoSpaceDN w:val="0"/>
        <w:adjustRightInd w:val="0"/>
        <w:spacing w:line="276" w:lineRule="auto"/>
        <w:ind w:left="567" w:right="567"/>
        <w:jc w:val="both"/>
        <w:rPr>
          <w:rFonts w:ascii="Palatino Linotype" w:hAnsi="Palatino Linotype" w:cs="Bookman Old Style"/>
          <w:i/>
          <w:sz w:val="22"/>
          <w:szCs w:val="22"/>
        </w:rPr>
      </w:pPr>
      <w:r w:rsidRPr="00DB0E35">
        <w:rPr>
          <w:rFonts w:ascii="Palatino Linotype" w:hAnsi="Palatino Linotype" w:cs="Bookman Old Styl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2AEF8FC" w14:textId="77777777" w:rsidR="00291569" w:rsidRPr="00DB0E35" w:rsidRDefault="00291569" w:rsidP="00291569">
      <w:pPr>
        <w:autoSpaceDE w:val="0"/>
        <w:autoSpaceDN w:val="0"/>
        <w:adjustRightInd w:val="0"/>
        <w:spacing w:line="276" w:lineRule="auto"/>
        <w:ind w:left="567" w:right="567"/>
        <w:jc w:val="both"/>
        <w:rPr>
          <w:rFonts w:ascii="Palatino Linotype" w:hAnsi="Palatino Linotype" w:cs="Bookman Old Style"/>
          <w:i/>
          <w:sz w:val="22"/>
          <w:szCs w:val="22"/>
        </w:rPr>
      </w:pPr>
    </w:p>
    <w:p w14:paraId="7D92BA7A" w14:textId="77777777" w:rsidR="00291569" w:rsidRPr="00DB0E35" w:rsidRDefault="00291569" w:rsidP="00291569">
      <w:pPr>
        <w:autoSpaceDE w:val="0"/>
        <w:autoSpaceDN w:val="0"/>
        <w:adjustRightInd w:val="0"/>
        <w:spacing w:line="276" w:lineRule="auto"/>
        <w:ind w:left="567" w:right="567"/>
        <w:jc w:val="both"/>
        <w:rPr>
          <w:rFonts w:ascii="Palatino Linotype" w:hAnsi="Palatino Linotype" w:cs="Bookman Old Style"/>
          <w:i/>
          <w:sz w:val="22"/>
          <w:szCs w:val="22"/>
        </w:rPr>
      </w:pPr>
      <w:r w:rsidRPr="00DB0E35">
        <w:rPr>
          <w:rFonts w:ascii="Palatino Linotype" w:hAnsi="Palatino Linotype" w:cs="Bookman Old Style"/>
          <w:i/>
          <w:sz w:val="22"/>
          <w:szCs w:val="22"/>
        </w:rPr>
        <w:t>Los sujetos obligados deben poner en práctica, políticas y programas de acceso a la información que se apeguen a criterios de publicidad, veracidad, oportunidad, precisión y suficiencia en beneficio de los solicitantes.</w:t>
      </w:r>
    </w:p>
    <w:p w14:paraId="0108DFD9" w14:textId="77777777" w:rsidR="00291569" w:rsidRPr="00DB0E35" w:rsidRDefault="00291569" w:rsidP="00291569">
      <w:pPr>
        <w:autoSpaceDE w:val="0"/>
        <w:autoSpaceDN w:val="0"/>
        <w:adjustRightInd w:val="0"/>
        <w:spacing w:line="276" w:lineRule="auto"/>
        <w:ind w:right="567"/>
        <w:jc w:val="both"/>
        <w:rPr>
          <w:rFonts w:ascii="Palatino Linotype" w:hAnsi="Palatino Linotype" w:cs="Arial"/>
          <w:i/>
          <w:color w:val="000000"/>
          <w:sz w:val="22"/>
          <w:szCs w:val="22"/>
        </w:rPr>
      </w:pPr>
    </w:p>
    <w:p w14:paraId="4C802F52" w14:textId="77777777" w:rsidR="00291569" w:rsidRPr="00DB0E35" w:rsidRDefault="00291569" w:rsidP="00291569">
      <w:pPr>
        <w:autoSpaceDE w:val="0"/>
        <w:autoSpaceDN w:val="0"/>
        <w:adjustRightInd w:val="0"/>
        <w:spacing w:line="276" w:lineRule="auto"/>
        <w:ind w:left="567" w:right="567"/>
        <w:jc w:val="both"/>
        <w:rPr>
          <w:rFonts w:ascii="Palatino Linotype" w:hAnsi="Palatino Linotype" w:cs="Bookman Old Style"/>
          <w:i/>
          <w:sz w:val="22"/>
          <w:szCs w:val="22"/>
        </w:rPr>
      </w:pPr>
      <w:r w:rsidRPr="00DB0E35">
        <w:rPr>
          <w:rFonts w:ascii="Palatino Linotype" w:hAnsi="Palatino Linotype" w:cs="Bookman Old Style,Bold"/>
          <w:b/>
          <w:bCs/>
          <w:i/>
          <w:sz w:val="22"/>
          <w:szCs w:val="22"/>
        </w:rPr>
        <w:t xml:space="preserve">Artículo 12. </w:t>
      </w:r>
      <w:r w:rsidRPr="00DB0E35">
        <w:rPr>
          <w:rFonts w:ascii="Palatino Linotype" w:hAnsi="Palatino Linotype" w:cs="Bookman Old Style"/>
          <w:i/>
          <w:sz w:val="22"/>
          <w:szCs w:val="22"/>
        </w:rPr>
        <w:t xml:space="preserve">Quienes generen, recopilen, administren, manejen, procesen, archiven o conserven información pública serán responsables de la misma en los términos de las disposiciones jurídicas aplicables. </w:t>
      </w:r>
    </w:p>
    <w:p w14:paraId="6CA42C10" w14:textId="77777777" w:rsidR="00291569" w:rsidRPr="00DB0E35" w:rsidRDefault="00291569" w:rsidP="00291569">
      <w:pPr>
        <w:autoSpaceDE w:val="0"/>
        <w:autoSpaceDN w:val="0"/>
        <w:adjustRightInd w:val="0"/>
        <w:spacing w:line="276" w:lineRule="auto"/>
        <w:ind w:left="567" w:right="567"/>
        <w:jc w:val="both"/>
        <w:rPr>
          <w:rFonts w:ascii="Palatino Linotype" w:hAnsi="Palatino Linotype" w:cs="Bookman Old Style"/>
          <w:i/>
          <w:sz w:val="22"/>
          <w:szCs w:val="22"/>
        </w:rPr>
      </w:pPr>
    </w:p>
    <w:p w14:paraId="713B4DDB" w14:textId="77777777" w:rsidR="00291569" w:rsidRPr="00DB0E35" w:rsidRDefault="00291569" w:rsidP="00291569">
      <w:pPr>
        <w:autoSpaceDE w:val="0"/>
        <w:autoSpaceDN w:val="0"/>
        <w:adjustRightInd w:val="0"/>
        <w:spacing w:line="276" w:lineRule="auto"/>
        <w:ind w:left="567" w:right="567"/>
        <w:jc w:val="both"/>
        <w:rPr>
          <w:rFonts w:ascii="Palatino Linotype" w:hAnsi="Palatino Linotype" w:cs="Bookman Old Style"/>
          <w:i/>
          <w:sz w:val="22"/>
          <w:szCs w:val="22"/>
        </w:rPr>
      </w:pPr>
      <w:r w:rsidRPr="00DB0E35">
        <w:rPr>
          <w:rFonts w:ascii="Palatino Linotype" w:hAnsi="Palatino Linotype" w:cs="Bookman Old Style"/>
          <w:i/>
          <w:sz w:val="22"/>
          <w:szCs w:val="22"/>
        </w:rPr>
        <w:t xml:space="preserve">Los sujetos obligados sólo proporcionarán la información pública que se les requiera y que obre en sus archivos y en el estado en que ésta se encuentre. </w:t>
      </w:r>
      <w:r w:rsidRPr="00DB0E35">
        <w:rPr>
          <w:rFonts w:ascii="Palatino Linotype" w:hAnsi="Palatino Linotype" w:cs="Bookman Old Styl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0B26C811" w14:textId="77777777" w:rsidR="00291569" w:rsidRPr="00DB0E35" w:rsidRDefault="00291569" w:rsidP="00291569">
      <w:pPr>
        <w:autoSpaceDE w:val="0"/>
        <w:autoSpaceDN w:val="0"/>
        <w:adjustRightInd w:val="0"/>
        <w:spacing w:line="360" w:lineRule="auto"/>
        <w:ind w:left="567" w:right="567"/>
        <w:jc w:val="both"/>
        <w:rPr>
          <w:rFonts w:ascii="Palatino Linotype" w:hAnsi="Palatino Linotype" w:cs="Arial"/>
          <w:i/>
          <w:color w:val="000000"/>
          <w:sz w:val="22"/>
          <w:szCs w:val="22"/>
        </w:rPr>
      </w:pPr>
    </w:p>
    <w:p w14:paraId="69D5F13D" w14:textId="77777777" w:rsidR="00291569" w:rsidRPr="00DB0E35" w:rsidRDefault="00291569" w:rsidP="00291569">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DB0E35">
        <w:rPr>
          <w:rFonts w:ascii="Palatino Linotype" w:hAnsi="Palatino Linotype"/>
          <w:szCs w:val="22"/>
          <w:lang w:val="es-ES"/>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w:t>
      </w:r>
      <w:r w:rsidRPr="00DB0E35">
        <w:rPr>
          <w:rFonts w:ascii="Palatino Linotype" w:hAnsi="Palatino Linotype"/>
          <w:szCs w:val="22"/>
          <w:lang w:val="es-ES"/>
        </w:rPr>
        <w:lastRenderedPageBreak/>
        <w:t>encuentre en su posesión en estricto apego a los principios de eficacia</w:t>
      </w:r>
      <w:r w:rsidRPr="00DB0E35">
        <w:rPr>
          <w:rStyle w:val="Refdenotaalpie"/>
          <w:rFonts w:ascii="Palatino Linotype" w:hAnsi="Palatino Linotype"/>
          <w:szCs w:val="22"/>
          <w:lang w:val="es-ES"/>
        </w:rPr>
        <w:footnoteReference w:id="3"/>
      </w:r>
      <w:r w:rsidRPr="00DB0E35">
        <w:rPr>
          <w:rFonts w:ascii="Palatino Linotype" w:hAnsi="Palatino Linotype"/>
          <w:szCs w:val="22"/>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4F94B2C9" w14:textId="77777777" w:rsidR="00291569" w:rsidRPr="00DB0E35" w:rsidRDefault="00291569" w:rsidP="00291569">
      <w:pPr>
        <w:pStyle w:val="Prrafodelista"/>
        <w:tabs>
          <w:tab w:val="left" w:pos="851"/>
        </w:tabs>
        <w:spacing w:line="360" w:lineRule="auto"/>
        <w:ind w:left="0" w:right="49"/>
        <w:jc w:val="both"/>
        <w:rPr>
          <w:rFonts w:ascii="Palatino Linotype" w:hAnsi="Palatino Linotype"/>
          <w:szCs w:val="22"/>
          <w:lang w:val="es-ES"/>
        </w:rPr>
      </w:pPr>
    </w:p>
    <w:p w14:paraId="169BAC01" w14:textId="77777777" w:rsidR="00291569" w:rsidRPr="00DB0E35" w:rsidRDefault="00291569" w:rsidP="00291569">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DB0E35">
        <w:rPr>
          <w:rFonts w:ascii="Palatino Linotype" w:hAnsi="Palatino Linotype"/>
          <w:szCs w:val="22"/>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D2253D0" w14:textId="77777777" w:rsidR="00291569" w:rsidRPr="00DB0E35" w:rsidRDefault="00291569" w:rsidP="00291569">
      <w:pPr>
        <w:pStyle w:val="Prrafodelista"/>
        <w:spacing w:line="360" w:lineRule="auto"/>
        <w:rPr>
          <w:rFonts w:ascii="Palatino Linotype" w:hAnsi="Palatino Linotype"/>
          <w:szCs w:val="22"/>
          <w:lang w:val="es-ES"/>
        </w:rPr>
      </w:pPr>
    </w:p>
    <w:p w14:paraId="58F64E45" w14:textId="77777777" w:rsidR="00291569" w:rsidRPr="00DB0E35" w:rsidRDefault="00291569" w:rsidP="00291569">
      <w:pPr>
        <w:pStyle w:val="Prrafodelista"/>
        <w:tabs>
          <w:tab w:val="left" w:pos="851"/>
        </w:tabs>
        <w:spacing w:line="360" w:lineRule="auto"/>
        <w:ind w:left="567" w:right="567"/>
        <w:jc w:val="both"/>
        <w:rPr>
          <w:rFonts w:ascii="Palatino Linotype" w:hAnsi="Palatino Linotype"/>
          <w:i/>
          <w:szCs w:val="22"/>
        </w:rPr>
      </w:pPr>
      <w:r w:rsidRPr="00DB0E35">
        <w:rPr>
          <w:rFonts w:ascii="Palatino Linotype" w:hAnsi="Palatino Linotype"/>
          <w:b/>
          <w:i/>
          <w:szCs w:val="22"/>
        </w:rPr>
        <w:t>ACCESO A LA INFORMACIÓN. IMPLICACIÓN DEL PRINCIPIO DE MÁXIMA PUBLICIDAD EN EL DERECHO FUNDAMENTAL RELATIVO.</w:t>
      </w:r>
      <w:r w:rsidRPr="00DB0E35">
        <w:rPr>
          <w:rFonts w:ascii="Palatino Linotype" w:hAnsi="Palatino Linotype"/>
          <w:i/>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w:t>
      </w:r>
      <w:r w:rsidRPr="00DB0E35">
        <w:rPr>
          <w:rFonts w:ascii="Palatino Linotype" w:hAnsi="Palatino Linotype"/>
          <w:i/>
          <w:szCs w:val="22"/>
        </w:rPr>
        <w:lastRenderedPageBreak/>
        <w:t xml:space="preserve">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7C2582B5" w14:textId="77777777" w:rsidR="00291569" w:rsidRPr="00DB0E35" w:rsidRDefault="00291569" w:rsidP="00291569">
      <w:pPr>
        <w:pStyle w:val="Prrafodelista"/>
        <w:tabs>
          <w:tab w:val="left" w:pos="851"/>
        </w:tabs>
        <w:spacing w:line="360" w:lineRule="auto"/>
        <w:ind w:left="567" w:right="567"/>
        <w:jc w:val="both"/>
        <w:rPr>
          <w:rFonts w:ascii="Palatino Linotype" w:hAnsi="Palatino Linotype"/>
          <w:i/>
          <w:szCs w:val="22"/>
        </w:rPr>
      </w:pPr>
    </w:p>
    <w:p w14:paraId="46144B32" w14:textId="77777777" w:rsidR="00291569" w:rsidRPr="00DB0E35" w:rsidRDefault="00291569" w:rsidP="00291569">
      <w:pPr>
        <w:pStyle w:val="Prrafodelista"/>
        <w:tabs>
          <w:tab w:val="left" w:pos="851"/>
        </w:tabs>
        <w:spacing w:line="360" w:lineRule="auto"/>
        <w:ind w:left="567" w:right="567"/>
        <w:jc w:val="both"/>
        <w:rPr>
          <w:rFonts w:ascii="Palatino Linotype" w:hAnsi="Palatino Linotype"/>
          <w:i/>
          <w:szCs w:val="22"/>
        </w:rPr>
      </w:pPr>
      <w:r w:rsidRPr="00DB0E35">
        <w:rPr>
          <w:rFonts w:ascii="Palatino Linotype" w:hAnsi="Palatino Linotype"/>
          <w:i/>
          <w:szCs w:val="22"/>
        </w:rPr>
        <w:t xml:space="preserve">CUARTO TRIBUNAL COLEGIADO EN MATERIA ADMINISTRATIVA DEL PRIMER CIRCUITO. </w:t>
      </w:r>
    </w:p>
    <w:p w14:paraId="1395974E" w14:textId="77777777" w:rsidR="00291569" w:rsidRPr="00DB0E35" w:rsidRDefault="00291569" w:rsidP="00291569">
      <w:pPr>
        <w:pStyle w:val="Prrafodelista"/>
        <w:tabs>
          <w:tab w:val="left" w:pos="851"/>
        </w:tabs>
        <w:spacing w:line="360" w:lineRule="auto"/>
        <w:ind w:left="567" w:right="567"/>
        <w:jc w:val="both"/>
        <w:rPr>
          <w:rFonts w:ascii="Palatino Linotype" w:hAnsi="Palatino Linotype"/>
          <w:i/>
          <w:szCs w:val="22"/>
        </w:rPr>
      </w:pPr>
    </w:p>
    <w:p w14:paraId="6CDA5284" w14:textId="77777777" w:rsidR="00291569" w:rsidRPr="00DB0E35" w:rsidRDefault="00291569" w:rsidP="00291569">
      <w:pPr>
        <w:pStyle w:val="Prrafodelista"/>
        <w:tabs>
          <w:tab w:val="left" w:pos="851"/>
        </w:tabs>
        <w:spacing w:line="360" w:lineRule="auto"/>
        <w:ind w:left="567" w:right="567"/>
        <w:jc w:val="both"/>
        <w:rPr>
          <w:rFonts w:ascii="Palatino Linotype" w:hAnsi="Palatino Linotype"/>
          <w:i/>
          <w:szCs w:val="22"/>
          <w:lang w:val="es-ES"/>
        </w:rPr>
      </w:pPr>
      <w:r w:rsidRPr="00DB0E35">
        <w:rPr>
          <w:rFonts w:ascii="Palatino Linotype" w:hAnsi="Palatino Linotype"/>
          <w:i/>
          <w:szCs w:val="22"/>
        </w:rPr>
        <w:t>Amparo en revisión 257/2012. Ruth Corona Muñoz. 6 de diciembre de 2012. Unanimidad de votos. Ponente: Jean Claude Tron Petit. Secretaria: Mayra Susana Martínez López.</w:t>
      </w:r>
    </w:p>
    <w:p w14:paraId="0E9C813A" w14:textId="77777777" w:rsidR="00291569" w:rsidRPr="00DB0E35" w:rsidRDefault="00291569" w:rsidP="00291569">
      <w:pPr>
        <w:pStyle w:val="Prrafodelista"/>
        <w:spacing w:line="360" w:lineRule="auto"/>
        <w:rPr>
          <w:rFonts w:ascii="Palatino Linotype" w:hAnsi="Palatino Linotype"/>
          <w:szCs w:val="22"/>
          <w:lang w:val="es-ES"/>
        </w:rPr>
      </w:pPr>
    </w:p>
    <w:p w14:paraId="25163782" w14:textId="77777777" w:rsidR="00291569" w:rsidRPr="00DB0E35" w:rsidRDefault="00291569" w:rsidP="00291569">
      <w:pPr>
        <w:pStyle w:val="Prrafodelista"/>
        <w:numPr>
          <w:ilvl w:val="0"/>
          <w:numId w:val="1"/>
        </w:numPr>
        <w:tabs>
          <w:tab w:val="left" w:pos="851"/>
        </w:tabs>
        <w:spacing w:before="240" w:after="240" w:line="360" w:lineRule="auto"/>
        <w:ind w:left="0" w:right="49" w:firstLine="0"/>
        <w:jc w:val="both"/>
        <w:rPr>
          <w:rFonts w:ascii="Palatino Linotype" w:hAnsi="Palatino Linotype" w:cs="Arial"/>
          <w:szCs w:val="22"/>
          <w:lang w:val="es-ES"/>
        </w:rPr>
      </w:pPr>
      <w:r w:rsidRPr="00DB0E35">
        <w:rPr>
          <w:rFonts w:ascii="Palatino Linotype" w:hAnsi="Palatino Linotype"/>
          <w:szCs w:val="22"/>
          <w:lang w:val="es-ES"/>
        </w:rPr>
        <w:t>El derecho de acceso a la información encuentra su materia elemental en los documentos, y la Ley de Transparencia local  nos brinda el siguiente concepto, para darnos un mejor panorama:</w:t>
      </w:r>
    </w:p>
    <w:p w14:paraId="605C3ADC" w14:textId="77777777" w:rsidR="00291569" w:rsidRPr="00DB0E35" w:rsidRDefault="00291569" w:rsidP="00291569">
      <w:pPr>
        <w:autoSpaceDE w:val="0"/>
        <w:autoSpaceDN w:val="0"/>
        <w:adjustRightInd w:val="0"/>
        <w:spacing w:line="360" w:lineRule="auto"/>
        <w:ind w:left="567" w:right="567"/>
        <w:jc w:val="both"/>
        <w:rPr>
          <w:rFonts w:ascii="Palatino Linotype" w:hAnsi="Palatino Linotype"/>
          <w:i/>
          <w:sz w:val="22"/>
          <w:szCs w:val="22"/>
          <w:lang w:val="es-ES"/>
        </w:rPr>
      </w:pPr>
      <w:r w:rsidRPr="00DB0E35">
        <w:rPr>
          <w:rFonts w:ascii="Palatino Linotype" w:eastAsiaTheme="minorHAnsi" w:hAnsi="Palatino Linotype" w:cs="Bookman Old Style,Bold"/>
          <w:b/>
          <w:bCs/>
          <w:i/>
          <w:sz w:val="22"/>
          <w:szCs w:val="22"/>
          <w:lang w:eastAsia="en-US"/>
        </w:rPr>
        <w:t xml:space="preserve">XI. Documento: </w:t>
      </w:r>
      <w:r w:rsidRPr="00DB0E35">
        <w:rPr>
          <w:rFonts w:ascii="Palatino Linotype" w:eastAsiaTheme="minorHAnsi" w:hAnsi="Palatino Linotype" w:cs="Bookman Old Style"/>
          <w:i/>
          <w:sz w:val="22"/>
          <w:szCs w:val="22"/>
          <w:lang w:eastAsia="en-US"/>
        </w:rPr>
        <w:t xml:space="preserve">Los expedientes, reportes, estudios, actas, resoluciones, oficios, correspondencia, acuerdos, directivas, directrices, circulares, contratos, convenios, instructivos, notas, memorandos, estadísticas o bien, </w:t>
      </w:r>
      <w:r w:rsidRPr="00DB0E35">
        <w:rPr>
          <w:rFonts w:ascii="Palatino Linotype" w:eastAsiaTheme="minorHAnsi" w:hAnsi="Palatino Linotype" w:cs="Bookman Old Style"/>
          <w:b/>
          <w:i/>
          <w:sz w:val="22"/>
          <w:szCs w:val="22"/>
          <w:lang w:eastAsia="en-US"/>
        </w:rPr>
        <w:t>cualquier otro registro</w:t>
      </w:r>
      <w:r w:rsidRPr="00DB0E35">
        <w:rPr>
          <w:rFonts w:ascii="Palatino Linotype" w:eastAsiaTheme="minorHAnsi" w:hAnsi="Palatino Linotype" w:cs="Bookman Old Style"/>
          <w:i/>
          <w:sz w:val="22"/>
          <w:szCs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D4AF272" w14:textId="77777777" w:rsidR="00291569" w:rsidRPr="00DB0E35" w:rsidRDefault="00291569" w:rsidP="00291569">
      <w:pPr>
        <w:pStyle w:val="Prrafodelista"/>
        <w:tabs>
          <w:tab w:val="left" w:pos="851"/>
        </w:tabs>
        <w:spacing w:line="360" w:lineRule="auto"/>
        <w:ind w:left="0" w:right="49"/>
        <w:jc w:val="both"/>
        <w:rPr>
          <w:rFonts w:ascii="Palatino Linotype" w:hAnsi="Palatino Linotype"/>
          <w:szCs w:val="22"/>
          <w:lang w:val="es-ES"/>
        </w:rPr>
      </w:pPr>
    </w:p>
    <w:p w14:paraId="4F43E82A" w14:textId="77777777" w:rsidR="00414624" w:rsidRPr="00DB0E35" w:rsidRDefault="00291569" w:rsidP="00291569">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DB0E35">
        <w:rPr>
          <w:rFonts w:ascii="Palatino Linotype" w:hAnsi="Palatino Linotype"/>
          <w:szCs w:val="22"/>
          <w:lang w:val="es-ES"/>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7B2E6A8C" w14:textId="77777777" w:rsidR="00291569" w:rsidRPr="00DB0E35" w:rsidRDefault="00291569" w:rsidP="00291569">
      <w:pPr>
        <w:pStyle w:val="Prrafodelista"/>
        <w:tabs>
          <w:tab w:val="left" w:pos="851"/>
        </w:tabs>
        <w:spacing w:line="360" w:lineRule="auto"/>
        <w:ind w:left="0" w:right="49"/>
        <w:jc w:val="both"/>
        <w:rPr>
          <w:rFonts w:ascii="Palatino Linotype" w:hAnsi="Palatino Linotype"/>
          <w:szCs w:val="22"/>
          <w:lang w:val="es-ES"/>
        </w:rPr>
      </w:pPr>
    </w:p>
    <w:p w14:paraId="3EBA6E27" w14:textId="77777777" w:rsidR="00414624" w:rsidRPr="00DB0E35" w:rsidRDefault="00414624" w:rsidP="00414624">
      <w:pPr>
        <w:numPr>
          <w:ilvl w:val="0"/>
          <w:numId w:val="1"/>
        </w:numPr>
        <w:spacing w:line="360" w:lineRule="auto"/>
        <w:ind w:left="0" w:right="49" w:firstLine="0"/>
        <w:contextualSpacing/>
        <w:jc w:val="both"/>
        <w:rPr>
          <w:rFonts w:ascii="Palatino Linotype" w:eastAsia="Calibri" w:hAnsi="Palatino Linotype"/>
          <w:sz w:val="22"/>
          <w:szCs w:val="22"/>
        </w:rPr>
      </w:pPr>
      <w:r w:rsidRPr="00DB0E35">
        <w:rPr>
          <w:rFonts w:ascii="Palatino Linotype" w:eastAsia="Calibri" w:hAnsi="Palatino Linotype"/>
          <w:sz w:val="22"/>
          <w:szCs w:val="22"/>
        </w:rPr>
        <w:t>En consecuencia, una vez analizadas las constancias que integran el expediente electrónico</w:t>
      </w:r>
      <w:r w:rsidRPr="00DB0E35">
        <w:rPr>
          <w:rFonts w:ascii="Palatino Linotype" w:eastAsia="MS Mincho" w:hAnsi="Palatino Linotype" w:cstheme="majorBidi"/>
          <w:sz w:val="22"/>
          <w:szCs w:val="22"/>
        </w:rPr>
        <w:t>,</w:t>
      </w:r>
      <w:r w:rsidRPr="00DB0E35">
        <w:rPr>
          <w:rFonts w:ascii="Palatino Linotype" w:eastAsia="MS Mincho" w:hAnsi="Palatino Linotype" w:cstheme="majorBidi"/>
          <w:sz w:val="22"/>
          <w:szCs w:val="22"/>
          <w:lang w:val="es-ES"/>
        </w:rPr>
        <w:t xml:space="preserve"> y en mérito de lo expuesto en líneas anteriores, resultan </w:t>
      </w:r>
      <w:r w:rsidR="00291569" w:rsidRPr="00DB0E35">
        <w:rPr>
          <w:rFonts w:ascii="Palatino Linotype" w:eastAsia="MS Mincho" w:hAnsi="Palatino Linotype" w:cstheme="majorBidi"/>
          <w:sz w:val="22"/>
          <w:szCs w:val="22"/>
          <w:lang w:val="es-ES"/>
        </w:rPr>
        <w:t xml:space="preserve">parcialmente </w:t>
      </w:r>
      <w:r w:rsidRPr="00DB0E35">
        <w:rPr>
          <w:rFonts w:ascii="Palatino Linotype" w:eastAsia="MS Mincho" w:hAnsi="Palatino Linotype" w:cstheme="majorBidi"/>
          <w:sz w:val="22"/>
          <w:szCs w:val="22"/>
          <w:lang w:val="es-ES"/>
        </w:rPr>
        <w:t xml:space="preserve">fundadas las razones o motivos de inconformidad hechos valer por el </w:t>
      </w:r>
      <w:r w:rsidRPr="00DB0E35">
        <w:rPr>
          <w:rFonts w:ascii="Palatino Linotype" w:eastAsia="MS Mincho" w:hAnsi="Palatino Linotype" w:cstheme="majorBidi"/>
          <w:b/>
          <w:sz w:val="22"/>
          <w:szCs w:val="22"/>
          <w:lang w:val="es-ES"/>
        </w:rPr>
        <w:t>RECURRENTE</w:t>
      </w:r>
      <w:r w:rsidRPr="00DB0E35">
        <w:rPr>
          <w:rFonts w:ascii="Palatino Linotype" w:eastAsia="MS Mincho" w:hAnsi="Palatino Linotype" w:cstheme="majorBidi"/>
          <w:sz w:val="22"/>
          <w:szCs w:val="22"/>
          <w:lang w:val="es-ES"/>
        </w:rPr>
        <w:t xml:space="preserve"> dentro del recurso de revisión </w:t>
      </w:r>
      <w:r w:rsidR="00291569" w:rsidRPr="00DB0E35">
        <w:rPr>
          <w:rFonts w:ascii="Palatino Linotype" w:eastAsia="MS Mincho" w:hAnsi="Palatino Linotype" w:cstheme="majorBidi"/>
          <w:b/>
          <w:bCs/>
          <w:sz w:val="22"/>
          <w:szCs w:val="22"/>
          <w:lang w:val="es-ES"/>
        </w:rPr>
        <w:t>01158</w:t>
      </w:r>
      <w:r w:rsidRPr="00DB0E35">
        <w:rPr>
          <w:rFonts w:ascii="Palatino Linotype" w:eastAsia="MS Mincho" w:hAnsi="Palatino Linotype" w:cstheme="majorBidi"/>
          <w:b/>
          <w:bCs/>
          <w:sz w:val="22"/>
          <w:szCs w:val="22"/>
          <w:lang w:val="es-ES"/>
        </w:rPr>
        <w:t>/INFOEM/IP/RR/2024</w:t>
      </w:r>
      <w:r w:rsidRPr="00DB0E35">
        <w:rPr>
          <w:rFonts w:ascii="Palatino Linotype" w:eastAsia="MS Mincho" w:hAnsi="Palatino Linotype" w:cstheme="majorBidi"/>
          <w:sz w:val="22"/>
          <w:szCs w:val="22"/>
          <w:lang w:val="es-ES"/>
        </w:rPr>
        <w:t xml:space="preserve">; por ello, y con fundamento en la fracción III del numeral 186 de la Ley de Transparencia y Acceso a la Información Pública del Estado de México y Municipios, se </w:t>
      </w:r>
      <w:r w:rsidRPr="00DB0E35">
        <w:rPr>
          <w:rFonts w:ascii="Palatino Linotype" w:eastAsia="MS Mincho" w:hAnsi="Palatino Linotype" w:cstheme="majorBidi"/>
          <w:b/>
          <w:sz w:val="22"/>
          <w:szCs w:val="22"/>
          <w:lang w:val="es-ES"/>
        </w:rPr>
        <w:t>MODIFICA</w:t>
      </w:r>
      <w:r w:rsidRPr="00DB0E35">
        <w:rPr>
          <w:rFonts w:ascii="Palatino Linotype" w:eastAsia="MS Mincho" w:hAnsi="Palatino Linotype" w:cstheme="majorBidi"/>
          <w:sz w:val="22"/>
          <w:szCs w:val="22"/>
          <w:lang w:val="es-ES"/>
        </w:rPr>
        <w:t xml:space="preserve"> la respuesta del Sujeto Obligado. </w:t>
      </w:r>
    </w:p>
    <w:p w14:paraId="11209A39" w14:textId="77777777" w:rsidR="00414624" w:rsidRPr="00DB0E35" w:rsidRDefault="00414624" w:rsidP="00414624">
      <w:pPr>
        <w:spacing w:line="360" w:lineRule="auto"/>
        <w:jc w:val="both"/>
        <w:rPr>
          <w:rFonts w:ascii="Palatino Linotype" w:eastAsia="Calibri" w:hAnsi="Palatino Linotype" w:cs="Tahoma"/>
          <w:b/>
          <w:sz w:val="22"/>
          <w:szCs w:val="22"/>
        </w:rPr>
      </w:pPr>
    </w:p>
    <w:p w14:paraId="2AC93E32" w14:textId="77777777" w:rsidR="00414624" w:rsidRPr="00DB0E35" w:rsidRDefault="00414624" w:rsidP="00414624">
      <w:pPr>
        <w:pStyle w:val="Prrafodelista"/>
        <w:tabs>
          <w:tab w:val="left" w:pos="426"/>
        </w:tabs>
        <w:spacing w:line="360" w:lineRule="auto"/>
        <w:ind w:left="0" w:right="51"/>
        <w:jc w:val="both"/>
        <w:outlineLvl w:val="1"/>
        <w:rPr>
          <w:rFonts w:ascii="Palatino Linotype" w:hAnsi="Palatino Linotype"/>
          <w:b/>
          <w:bCs/>
          <w:color w:val="000000" w:themeColor="text1"/>
          <w:szCs w:val="22"/>
        </w:rPr>
      </w:pPr>
      <w:bookmarkStart w:id="23" w:name="_Toc89350464"/>
      <w:bookmarkStart w:id="24" w:name="_Toc94119619"/>
      <w:r w:rsidRPr="00DB0E35">
        <w:rPr>
          <w:rFonts w:ascii="Palatino Linotype" w:hAnsi="Palatino Linotype"/>
          <w:b/>
          <w:bCs/>
          <w:color w:val="000000" w:themeColor="text1"/>
          <w:szCs w:val="22"/>
        </w:rPr>
        <w:t>QUINTO. De la versión pública.</w:t>
      </w:r>
      <w:bookmarkEnd w:id="23"/>
      <w:bookmarkEnd w:id="24"/>
    </w:p>
    <w:p w14:paraId="0563D491" w14:textId="77777777" w:rsidR="00414624" w:rsidRPr="00DB0E35" w:rsidRDefault="00414624" w:rsidP="00414624">
      <w:pPr>
        <w:pStyle w:val="Prrafodelista"/>
        <w:tabs>
          <w:tab w:val="left" w:pos="426"/>
        </w:tabs>
        <w:spacing w:line="360" w:lineRule="auto"/>
        <w:ind w:left="0" w:right="51"/>
        <w:jc w:val="both"/>
        <w:rPr>
          <w:rFonts w:ascii="Palatino Linotype" w:hAnsi="Palatino Linotype"/>
          <w:color w:val="000000" w:themeColor="text1"/>
          <w:szCs w:val="22"/>
        </w:rPr>
      </w:pPr>
    </w:p>
    <w:p w14:paraId="61DE6E54" w14:textId="77777777" w:rsidR="00414624" w:rsidRPr="00DB0E35" w:rsidRDefault="00414624" w:rsidP="00414624">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Cs w:val="22"/>
        </w:rPr>
      </w:pPr>
      <w:r w:rsidRPr="00DB0E35">
        <w:rPr>
          <w:rFonts w:ascii="Palatino Linotype" w:hAnsi="Palatino Linotype"/>
          <w:color w:val="000000" w:themeColor="text1"/>
          <w:szCs w:val="22"/>
        </w:rPr>
        <w:t>Debe destacarse que, debido a la naturaleza de la información solicitada</w:t>
      </w:r>
      <w:r w:rsidRPr="00DB0E35">
        <w:rPr>
          <w:rFonts w:ascii="Palatino Linotype" w:hAnsi="Palatino Linotype"/>
          <w:b/>
          <w:color w:val="000000" w:themeColor="text1"/>
          <w:szCs w:val="22"/>
        </w:rPr>
        <w:t xml:space="preserve"> </w:t>
      </w:r>
      <w:r w:rsidRPr="00DB0E35">
        <w:rPr>
          <w:rFonts w:ascii="Palatino Linotype" w:hAnsi="Palatino Linotype"/>
          <w:color w:val="000000" w:themeColor="text1"/>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2D3B7A70" w14:textId="77777777" w:rsidR="00414624" w:rsidRPr="00DB0E35" w:rsidRDefault="00414624" w:rsidP="00414624">
      <w:pPr>
        <w:pStyle w:val="Prrafodelista"/>
        <w:tabs>
          <w:tab w:val="left" w:pos="426"/>
        </w:tabs>
        <w:spacing w:line="360" w:lineRule="auto"/>
        <w:ind w:left="0" w:right="51"/>
        <w:jc w:val="both"/>
        <w:rPr>
          <w:rFonts w:ascii="Palatino Linotype" w:hAnsi="Palatino Linotype"/>
          <w:color w:val="000000" w:themeColor="text1"/>
          <w:szCs w:val="22"/>
        </w:rPr>
      </w:pPr>
    </w:p>
    <w:p w14:paraId="5DD4E012" w14:textId="77777777" w:rsidR="00414624" w:rsidRPr="00DB0E35" w:rsidRDefault="00414624" w:rsidP="00414624">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Cs w:val="22"/>
        </w:rPr>
      </w:pPr>
      <w:r w:rsidRPr="00DB0E35">
        <w:rPr>
          <w:rFonts w:ascii="Palatino Linotype" w:hAnsi="Palatino Linotype"/>
          <w:color w:val="000000" w:themeColor="text1"/>
          <w:szCs w:val="22"/>
        </w:rPr>
        <w:t xml:space="preserve">La </w:t>
      </w:r>
      <w:r w:rsidRPr="00DB0E35">
        <w:rPr>
          <w:rFonts w:ascii="Palatino Linotype" w:eastAsia="MS Mincho" w:hAnsi="Palatino Linotype"/>
          <w:szCs w:val="22"/>
        </w:rPr>
        <w:t>clasificación total o parcial de la información requerida, mediante solicitud de acceso a la información pública, constituye una restricción al derecho humano de acceso a la información</w:t>
      </w:r>
      <w:r w:rsidRPr="00DB0E35">
        <w:rPr>
          <w:rFonts w:ascii="Palatino Linotype" w:hAnsi="Palatino Linotype" w:cs="Arial"/>
          <w:color w:val="000000"/>
          <w:szCs w:val="22"/>
        </w:rPr>
        <w:t>, por lo que es menester reiterar los mismos:</w:t>
      </w:r>
    </w:p>
    <w:p w14:paraId="4AA4F405" w14:textId="77777777" w:rsidR="00414624" w:rsidRPr="00DB0E35" w:rsidRDefault="00414624" w:rsidP="00414624">
      <w:pPr>
        <w:pStyle w:val="Prrafodelista"/>
        <w:tabs>
          <w:tab w:val="left" w:pos="426"/>
        </w:tabs>
        <w:spacing w:line="360" w:lineRule="auto"/>
        <w:ind w:left="0" w:right="51"/>
        <w:jc w:val="both"/>
        <w:rPr>
          <w:rFonts w:ascii="Palatino Linotype" w:hAnsi="Palatino Linotype"/>
          <w:color w:val="000000" w:themeColor="text1"/>
          <w:szCs w:val="22"/>
        </w:rPr>
      </w:pPr>
    </w:p>
    <w:tbl>
      <w:tblPr>
        <w:tblStyle w:val="Tablaconcuadrcula6concolores"/>
        <w:tblW w:w="0" w:type="auto"/>
        <w:tblLook w:val="04A0" w:firstRow="1" w:lastRow="0" w:firstColumn="1" w:lastColumn="0" w:noHBand="0" w:noVBand="1"/>
      </w:tblPr>
      <w:tblGrid>
        <w:gridCol w:w="1838"/>
        <w:gridCol w:w="6990"/>
      </w:tblGrid>
      <w:tr w:rsidR="00414624" w:rsidRPr="00DB0E35" w14:paraId="1AA67D7A" w14:textId="77777777" w:rsidTr="00BD1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53249B8" w14:textId="77777777" w:rsidR="00414624" w:rsidRPr="00DB0E35" w:rsidRDefault="00414624" w:rsidP="00BD1264">
            <w:pPr>
              <w:spacing w:line="360" w:lineRule="auto"/>
              <w:rPr>
                <w:rFonts w:ascii="Palatino Linotype" w:hAnsi="Palatino Linotype"/>
                <w:sz w:val="22"/>
                <w:szCs w:val="22"/>
              </w:rPr>
            </w:pPr>
            <w:r w:rsidRPr="00DB0E35">
              <w:rPr>
                <w:rFonts w:ascii="Palatino Linotype" w:hAnsi="Palatino Linotype" w:cstheme="majorBidi"/>
                <w:b w:val="0"/>
                <w:sz w:val="22"/>
                <w:szCs w:val="22"/>
              </w:rPr>
              <w:t>a) Requisitos previos.</w:t>
            </w:r>
          </w:p>
        </w:tc>
        <w:tc>
          <w:tcPr>
            <w:tcW w:w="6990" w:type="dxa"/>
          </w:tcPr>
          <w:p w14:paraId="6542F2E1" w14:textId="77777777" w:rsidR="00414624" w:rsidRPr="00DB0E35" w:rsidRDefault="00414624" w:rsidP="00BD1264">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 xml:space="preserve">Los artículos 100 y 122 de la Ley Estatal y de la Ley General, respectivamente, señalan que si los </w:t>
            </w:r>
            <w:r w:rsidRPr="00DB0E35">
              <w:rPr>
                <w:rFonts w:ascii="Palatino Linotype" w:hAnsi="Palatino Linotype" w:cs="Arial"/>
                <w:b w:val="0"/>
                <w:color w:val="000000"/>
                <w:sz w:val="22"/>
                <w:szCs w:val="22"/>
              </w:rPr>
              <w:t>Sujetos Obligados</w:t>
            </w:r>
            <w:r w:rsidRPr="00DB0E35">
              <w:rPr>
                <w:rFonts w:ascii="Palatino Linotype" w:hAnsi="Palatino Linotype" w:cs="Arial"/>
                <w:color w:val="000000"/>
                <w:sz w:val="22"/>
                <w:szCs w:val="22"/>
              </w:rPr>
              <w:t xml:space="preserve"> determinan </w:t>
            </w:r>
            <w:r w:rsidRPr="00DB0E35">
              <w:rPr>
                <w:rFonts w:ascii="Palatino Linotype" w:hAnsi="Palatino Linotype" w:cs="Arial"/>
                <w:color w:val="000000"/>
                <w:sz w:val="22"/>
                <w:szCs w:val="22"/>
              </w:rPr>
              <w:lastRenderedPageBreak/>
              <w:t xml:space="preserve">que la información actualiza alguno de los supuestos de clasificación, es deber de los titulares de las áreas proponer su clasificación y no del Comité de Transparencia. </w:t>
            </w:r>
          </w:p>
          <w:p w14:paraId="546C962D" w14:textId="77777777" w:rsidR="00414624" w:rsidRPr="00DB0E35" w:rsidRDefault="00414624" w:rsidP="00BD1264">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Al hacerlo tienen que precisar de qué información se trata, señalando el supuesto de clasificación (confidencialidad o reserva).</w:t>
            </w:r>
          </w:p>
          <w:p w14:paraId="64CA2086" w14:textId="77777777" w:rsidR="00414624" w:rsidRPr="00DB0E35" w:rsidRDefault="00414624" w:rsidP="00BD1264">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Además, se debe señalar el procedimiento, de los tres que establecen los artículos 132 y 106 de la Ley Estatal y General, respectivamente.</w:t>
            </w:r>
          </w:p>
          <w:p w14:paraId="394EAF43" w14:textId="77777777" w:rsidR="00414624" w:rsidRPr="00DB0E35" w:rsidRDefault="00414624" w:rsidP="00BD1264">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DB0E35">
              <w:rPr>
                <w:rFonts w:ascii="Palatino Linotype" w:hAnsi="Palatino Linotype" w:cs="Arial"/>
                <w:color w:val="000000"/>
                <w:sz w:val="22"/>
                <w:szCs w:val="22"/>
              </w:rPr>
              <w:t xml:space="preserve">El último de estos requisitos previos consiste en que no se pueden emitir acuerdos de carácter general ni particular, esto es, </w:t>
            </w:r>
            <w:r w:rsidRPr="00DB0E35">
              <w:rPr>
                <w:rFonts w:ascii="Palatino Linotype" w:hAnsi="Palatino Linotype" w:cs="Arial"/>
                <w:b w:val="0"/>
                <w:color w:val="000000"/>
                <w:sz w:val="22"/>
                <w:szCs w:val="22"/>
                <w:u w:val="single"/>
              </w:rPr>
              <w:t xml:space="preserve">no se puede hacer un acuerdo para clasificar de manera general todos los documentos de un expediente o área,  </w:t>
            </w:r>
            <w:r w:rsidRPr="00DB0E35">
              <w:rPr>
                <w:rFonts w:ascii="Palatino Linotype" w:hAnsi="Palatino Linotype" w:cs="Arial"/>
                <w:color w:val="000000"/>
                <w:sz w:val="22"/>
                <w:szCs w:val="22"/>
              </w:rPr>
              <w:t>sin individualizar su análisis y tampoco se puede hacer un acuerdo por cada dato que se vaya a clasificar dentro de un documento con diez datos, por ejemplo, susceptibles de ser clasificados.</w:t>
            </w:r>
          </w:p>
        </w:tc>
      </w:tr>
      <w:tr w:rsidR="00414624" w:rsidRPr="00DB0E35" w14:paraId="3BF7EDE7" w14:textId="77777777" w:rsidTr="00BD1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0286686" w14:textId="77777777" w:rsidR="00414624" w:rsidRPr="00DB0E35" w:rsidRDefault="00414624" w:rsidP="00BD1264">
            <w:pPr>
              <w:spacing w:line="360" w:lineRule="auto"/>
              <w:rPr>
                <w:rFonts w:ascii="Palatino Linotype" w:hAnsi="Palatino Linotype"/>
                <w:sz w:val="22"/>
                <w:szCs w:val="22"/>
              </w:rPr>
            </w:pPr>
            <w:r w:rsidRPr="00DB0E35">
              <w:rPr>
                <w:rFonts w:ascii="Palatino Linotype" w:hAnsi="Palatino Linotype" w:cstheme="majorBidi"/>
                <w:b w:val="0"/>
                <w:sz w:val="22"/>
                <w:szCs w:val="22"/>
              </w:rPr>
              <w:lastRenderedPageBreak/>
              <w:t>b) Supuestos de clasificación.</w:t>
            </w:r>
          </w:p>
        </w:tc>
        <w:tc>
          <w:tcPr>
            <w:tcW w:w="6990" w:type="dxa"/>
          </w:tcPr>
          <w:p w14:paraId="28F1D4CF" w14:textId="77777777" w:rsidR="00414624" w:rsidRPr="00DB0E35" w:rsidRDefault="00414624" w:rsidP="00BD1264">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14:paraId="607DD088" w14:textId="77777777" w:rsidR="00414624" w:rsidRPr="00DB0E35" w:rsidRDefault="00414624" w:rsidP="00BD1264">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5B5D6A2" w14:textId="77777777" w:rsidR="00414624" w:rsidRPr="00DB0E35" w:rsidRDefault="00414624" w:rsidP="00BD1264">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B0E35">
              <w:rPr>
                <w:rFonts w:ascii="Palatino Linotype" w:hAnsi="Palatino Linotype" w:cs="Arial"/>
                <w:color w:val="000000"/>
                <w:sz w:val="22"/>
                <w:szCs w:val="22"/>
              </w:rPr>
              <w:lastRenderedPageBreak/>
              <w:t xml:space="preserve">El </w:t>
            </w:r>
            <w:r w:rsidRPr="00DB0E35">
              <w:rPr>
                <w:rFonts w:ascii="Palatino Linotype" w:hAnsi="Palatino Linotype" w:cs="Arial"/>
                <w:b/>
                <w:color w:val="000000"/>
                <w:sz w:val="22"/>
                <w:szCs w:val="22"/>
              </w:rPr>
              <w:t>SUJETO OBLIGADO</w:t>
            </w:r>
            <w:r w:rsidRPr="00DB0E35">
              <w:rPr>
                <w:rFonts w:ascii="Palatino Linotype" w:hAnsi="Palatino Linotype" w:cs="Arial"/>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14624" w:rsidRPr="00DB0E35" w14:paraId="1FC708C0" w14:textId="77777777" w:rsidTr="00BD1264">
        <w:tc>
          <w:tcPr>
            <w:cnfStyle w:val="001000000000" w:firstRow="0" w:lastRow="0" w:firstColumn="1" w:lastColumn="0" w:oddVBand="0" w:evenVBand="0" w:oddHBand="0" w:evenHBand="0" w:firstRowFirstColumn="0" w:firstRowLastColumn="0" w:lastRowFirstColumn="0" w:lastRowLastColumn="0"/>
            <w:tcW w:w="1838" w:type="dxa"/>
          </w:tcPr>
          <w:p w14:paraId="316E83B8" w14:textId="77777777" w:rsidR="00414624" w:rsidRPr="00DB0E35" w:rsidRDefault="00414624" w:rsidP="00BD1264">
            <w:pPr>
              <w:spacing w:line="360" w:lineRule="auto"/>
              <w:rPr>
                <w:rFonts w:ascii="Palatino Linotype" w:hAnsi="Palatino Linotype"/>
                <w:sz w:val="22"/>
                <w:szCs w:val="22"/>
              </w:rPr>
            </w:pPr>
            <w:r w:rsidRPr="00DB0E35">
              <w:rPr>
                <w:rFonts w:ascii="Palatino Linotype" w:hAnsi="Palatino Linotype" w:cstheme="majorBidi"/>
                <w:b w:val="0"/>
                <w:sz w:val="22"/>
                <w:szCs w:val="22"/>
              </w:rPr>
              <w:lastRenderedPageBreak/>
              <w:t>c) Formalidades para emitir el acuerdo de clasificación.</w:t>
            </w:r>
          </w:p>
        </w:tc>
        <w:tc>
          <w:tcPr>
            <w:tcW w:w="6990" w:type="dxa"/>
          </w:tcPr>
          <w:p w14:paraId="77C00AA6" w14:textId="77777777" w:rsidR="00414624" w:rsidRPr="00DB0E35" w:rsidRDefault="00414624" w:rsidP="00BD1264">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14:paraId="1D657639" w14:textId="77777777" w:rsidR="00414624" w:rsidRPr="00DB0E35" w:rsidRDefault="00414624" w:rsidP="00BD1264">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 xml:space="preserve">Es necesario que </w:t>
            </w:r>
            <w:r w:rsidRPr="00DB0E35">
              <w:rPr>
                <w:rFonts w:ascii="Palatino Linotype" w:hAnsi="Palatino Linotype" w:cs="Arial"/>
                <w:b/>
                <w:color w:val="000000"/>
                <w:sz w:val="22"/>
                <w:szCs w:val="22"/>
                <w:u w:val="single"/>
              </w:rPr>
              <w:t>el acto reúna con los requisitos elementales</w:t>
            </w:r>
            <w:r w:rsidRPr="00DB0E35">
              <w:rPr>
                <w:rFonts w:ascii="Palatino Linotype" w:hAnsi="Palatino Linotype" w:cs="Arial"/>
                <w:color w:val="000000"/>
                <w:sz w:val="22"/>
                <w:szCs w:val="22"/>
              </w:rPr>
              <w:t>, entre ellos, que la autoridad que va a emitir el acto de autoridad sea la legalmente facultada para ello.</w:t>
            </w:r>
          </w:p>
          <w:p w14:paraId="58751C2E" w14:textId="77777777" w:rsidR="00414624" w:rsidRPr="00DB0E35" w:rsidRDefault="00414624" w:rsidP="00BD1264">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B0E35">
              <w:rPr>
                <w:rFonts w:ascii="Palatino Linotype" w:hAnsi="Palatino Linotype" w:cs="Arial"/>
                <w:color w:val="000000"/>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14624" w:rsidRPr="00DB0E35" w14:paraId="423B2732" w14:textId="77777777" w:rsidTr="00BD1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1A760C7" w14:textId="77777777" w:rsidR="00414624" w:rsidRPr="00DB0E35" w:rsidRDefault="00414624" w:rsidP="00BD1264">
            <w:pPr>
              <w:spacing w:line="360" w:lineRule="auto"/>
              <w:rPr>
                <w:rFonts w:ascii="Palatino Linotype" w:hAnsi="Palatino Linotype"/>
                <w:b w:val="0"/>
                <w:sz w:val="22"/>
                <w:szCs w:val="22"/>
              </w:rPr>
            </w:pPr>
          </w:p>
          <w:p w14:paraId="7D388084" w14:textId="77777777" w:rsidR="00414624" w:rsidRPr="00DB0E35" w:rsidRDefault="00414624" w:rsidP="00BD1264">
            <w:pPr>
              <w:spacing w:line="360" w:lineRule="auto"/>
              <w:jc w:val="both"/>
              <w:rPr>
                <w:rFonts w:ascii="Palatino Linotype" w:hAnsi="Palatino Linotype"/>
                <w:b w:val="0"/>
                <w:sz w:val="22"/>
                <w:szCs w:val="22"/>
              </w:rPr>
            </w:pPr>
            <w:r w:rsidRPr="00DB0E35">
              <w:rPr>
                <w:rFonts w:ascii="Palatino Linotype" w:hAnsi="Palatino Linotype" w:cs="Arial"/>
                <w:b w:val="0"/>
                <w:color w:val="000000"/>
                <w:sz w:val="22"/>
                <w:szCs w:val="22"/>
              </w:rPr>
              <w:t xml:space="preserve">d) Requisitos de fondo del acuerdo de clasificación. </w:t>
            </w:r>
          </w:p>
        </w:tc>
        <w:tc>
          <w:tcPr>
            <w:tcW w:w="6990" w:type="dxa"/>
          </w:tcPr>
          <w:p w14:paraId="7BA73A11" w14:textId="77777777" w:rsidR="00414624" w:rsidRPr="00DB0E35" w:rsidRDefault="00414624" w:rsidP="00BD1264">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B0E35">
              <w:rPr>
                <w:rFonts w:ascii="Palatino Linotype" w:hAnsi="Palatino Linotype" w:cs="Arial"/>
                <w:b/>
                <w:color w:val="000000"/>
                <w:sz w:val="22"/>
                <w:szCs w:val="22"/>
              </w:rPr>
              <w:t>Sujetos Obligados</w:t>
            </w:r>
            <w:r w:rsidRPr="00DB0E35">
              <w:rPr>
                <w:rFonts w:ascii="Palatino Linotype" w:hAnsi="Palatino Linotype" w:cs="Arial"/>
                <w:color w:val="000000"/>
                <w:sz w:val="22"/>
                <w:szCs w:val="22"/>
              </w:rPr>
              <w:t xml:space="preserve">, por lo que deberán fundar y motivar debidamente la clasificación. </w:t>
            </w:r>
          </w:p>
          <w:p w14:paraId="596B9097" w14:textId="77777777" w:rsidR="00414624" w:rsidRPr="00DB0E35" w:rsidRDefault="00414624" w:rsidP="00BD1264">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lastRenderedPageBreak/>
              <w:t xml:space="preserve">De lo anterior, se desprende que para una correcta </w:t>
            </w:r>
            <w:r w:rsidRPr="00DB0E35">
              <w:rPr>
                <w:rFonts w:ascii="Palatino Linotype" w:hAnsi="Palatino Linotype" w:cs="Arial"/>
                <w:b/>
                <w:color w:val="000000"/>
                <w:sz w:val="22"/>
                <w:szCs w:val="22"/>
              </w:rPr>
              <w:t>clasificación total o parcial</w:t>
            </w:r>
            <w:r w:rsidRPr="00DB0E35">
              <w:rPr>
                <w:rFonts w:ascii="Palatino Linotype" w:hAnsi="Palatino Linotype" w:cs="Arial"/>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E96D8C9" w14:textId="77777777" w:rsidR="00414624" w:rsidRPr="00DB0E35" w:rsidRDefault="00414624" w:rsidP="00BD1264">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C074806" w14:textId="77777777" w:rsidR="00414624" w:rsidRPr="00DB0E35" w:rsidRDefault="00414624" w:rsidP="00BD1264">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14:paraId="4E62E013" w14:textId="77777777" w:rsidR="00414624" w:rsidRPr="00DB0E35" w:rsidRDefault="00414624" w:rsidP="00BD1264">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 xml:space="preserve">Ahora bien, </w:t>
            </w:r>
            <w:r w:rsidRPr="00DB0E35">
              <w:rPr>
                <w:rFonts w:ascii="Palatino Linotype" w:hAnsi="Palatino Linotype" w:cs="Arial"/>
                <w:b/>
                <w:color w:val="000000"/>
                <w:sz w:val="22"/>
                <w:szCs w:val="22"/>
                <w:u w:val="single"/>
              </w:rPr>
              <w:t>para cada caso además de fundar y motivar</w:t>
            </w:r>
            <w:r w:rsidRPr="00DB0E35">
              <w:rPr>
                <w:rFonts w:ascii="Palatino Linotype" w:hAnsi="Palatino Linotype" w:cs="Arial"/>
                <w:color w:val="000000"/>
                <w:sz w:val="22"/>
                <w:szCs w:val="22"/>
              </w:rPr>
              <w:t xml:space="preserve">, se debe identificar con claridad que datos contenidos en las documentales que son susceptibles de suprimirse, por ejemplo; </w:t>
            </w:r>
            <w:r w:rsidRPr="00DB0E35">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14624" w:rsidRPr="00DB0E35" w14:paraId="0F41C760" w14:textId="77777777" w:rsidTr="00BD1264">
        <w:tc>
          <w:tcPr>
            <w:cnfStyle w:val="001000000000" w:firstRow="0" w:lastRow="0" w:firstColumn="1" w:lastColumn="0" w:oddVBand="0" w:evenVBand="0" w:oddHBand="0" w:evenHBand="0" w:firstRowFirstColumn="0" w:firstRowLastColumn="0" w:lastRowFirstColumn="0" w:lastRowLastColumn="0"/>
            <w:tcW w:w="1838" w:type="dxa"/>
          </w:tcPr>
          <w:p w14:paraId="725B9163" w14:textId="77777777" w:rsidR="00414624" w:rsidRPr="00DB0E35" w:rsidRDefault="00414624" w:rsidP="00BD1264">
            <w:pPr>
              <w:spacing w:line="360" w:lineRule="auto"/>
              <w:ind w:right="49"/>
              <w:jc w:val="both"/>
              <w:rPr>
                <w:rFonts w:ascii="Palatino Linotype" w:hAnsi="Palatino Linotype" w:cs="Arial"/>
                <w:color w:val="000000"/>
                <w:sz w:val="22"/>
                <w:szCs w:val="22"/>
              </w:rPr>
            </w:pPr>
            <w:r w:rsidRPr="00DB0E35">
              <w:rPr>
                <w:rFonts w:ascii="Palatino Linotype" w:eastAsia="MS Gothic" w:hAnsi="Palatino Linotype"/>
                <w:b w:val="0"/>
                <w:sz w:val="22"/>
                <w:szCs w:val="22"/>
              </w:rPr>
              <w:lastRenderedPageBreak/>
              <w:t xml:space="preserve">e) Condiciones especiales de la </w:t>
            </w:r>
            <w:r w:rsidRPr="00DB0E35">
              <w:rPr>
                <w:rFonts w:ascii="Palatino Linotype" w:eastAsia="MS Gothic" w:hAnsi="Palatino Linotype"/>
                <w:b w:val="0"/>
                <w:sz w:val="22"/>
                <w:szCs w:val="22"/>
              </w:rPr>
              <w:lastRenderedPageBreak/>
              <w:t xml:space="preserve">clasificación de la información como confidencial. </w:t>
            </w:r>
          </w:p>
          <w:p w14:paraId="3DE57634" w14:textId="77777777" w:rsidR="00414624" w:rsidRPr="00DB0E35" w:rsidRDefault="00414624" w:rsidP="00BD1264">
            <w:pPr>
              <w:spacing w:line="360" w:lineRule="auto"/>
              <w:rPr>
                <w:rFonts w:ascii="Palatino Linotype" w:hAnsi="Palatino Linotype"/>
                <w:sz w:val="22"/>
                <w:szCs w:val="22"/>
              </w:rPr>
            </w:pPr>
          </w:p>
        </w:tc>
        <w:tc>
          <w:tcPr>
            <w:tcW w:w="6990" w:type="dxa"/>
          </w:tcPr>
          <w:p w14:paraId="26F490D1" w14:textId="77777777" w:rsidR="00414624" w:rsidRPr="00DB0E35" w:rsidRDefault="00414624" w:rsidP="00BD1264">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lastRenderedPageBreak/>
              <w:t xml:space="preserve">Los artículos 148 y 120 de la Ley Estatal y de la Ley General, respectivamente, establecen que aun tratándose de datos personales, </w:t>
            </w:r>
            <w:r w:rsidRPr="00DB0E35">
              <w:rPr>
                <w:rFonts w:ascii="Palatino Linotype" w:hAnsi="Palatino Linotype" w:cs="Arial"/>
                <w:color w:val="000000"/>
                <w:sz w:val="22"/>
                <w:szCs w:val="22"/>
              </w:rPr>
              <w:lastRenderedPageBreak/>
              <w:t xml:space="preserve">se podrán proporcionar, incluso sin solicitar el consentimiento de su titular. </w:t>
            </w:r>
          </w:p>
          <w:p w14:paraId="0F64794C" w14:textId="77777777" w:rsidR="00414624" w:rsidRPr="00DB0E35" w:rsidRDefault="00414624" w:rsidP="00BD1264">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DB0E35">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C8E0425" w14:textId="77777777" w:rsidR="00414624" w:rsidRPr="00DB0E35" w:rsidRDefault="00414624" w:rsidP="00BD1264">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B0E35">
              <w:rPr>
                <w:rFonts w:ascii="Palatino Linotype" w:hAnsi="Palatino Linotype" w:cs="Arial"/>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98A6FBC" w14:textId="77777777" w:rsidR="00414624" w:rsidRPr="00DB0E35" w:rsidRDefault="00414624" w:rsidP="00414624">
      <w:pPr>
        <w:pStyle w:val="Prrafodelista"/>
        <w:tabs>
          <w:tab w:val="left" w:pos="426"/>
        </w:tabs>
        <w:spacing w:line="360" w:lineRule="auto"/>
        <w:ind w:left="0" w:right="51"/>
        <w:jc w:val="both"/>
        <w:rPr>
          <w:rFonts w:ascii="Palatino Linotype" w:hAnsi="Palatino Linotype"/>
          <w:color w:val="000000" w:themeColor="text1"/>
          <w:szCs w:val="22"/>
        </w:rPr>
      </w:pPr>
    </w:p>
    <w:p w14:paraId="7EED7288" w14:textId="77777777" w:rsidR="00414624" w:rsidRPr="00DB0E35" w:rsidRDefault="00414624" w:rsidP="00414624">
      <w:pPr>
        <w:pStyle w:val="Prrafodelista"/>
        <w:numPr>
          <w:ilvl w:val="0"/>
          <w:numId w:val="1"/>
        </w:numPr>
        <w:spacing w:line="360" w:lineRule="auto"/>
        <w:ind w:left="0" w:firstLine="0"/>
        <w:jc w:val="both"/>
        <w:rPr>
          <w:rFonts w:ascii="Palatino Linotype" w:hAnsi="Palatino Linotype" w:cs="Arial"/>
          <w:szCs w:val="22"/>
        </w:rPr>
      </w:pPr>
      <w:r w:rsidRPr="00DB0E35">
        <w:rPr>
          <w:rFonts w:ascii="Palatino Linotype" w:hAnsi="Palatino Linotype"/>
          <w:szCs w:val="22"/>
          <w:lang w:val="es-ES"/>
        </w:rPr>
        <w:t xml:space="preserve">Por lo anteriormente expuesto y fundado, este </w:t>
      </w:r>
      <w:r w:rsidRPr="00DB0E35">
        <w:rPr>
          <w:rFonts w:ascii="Palatino Linotype" w:hAnsi="Palatino Linotype"/>
          <w:b/>
          <w:bCs/>
          <w:szCs w:val="22"/>
          <w:lang w:val="es-ES"/>
        </w:rPr>
        <w:t>ÓRGANO GARANTE</w:t>
      </w:r>
      <w:r w:rsidRPr="00DB0E35">
        <w:rPr>
          <w:rFonts w:ascii="Palatino Linotype" w:hAnsi="Palatino Linotype"/>
          <w:szCs w:val="22"/>
          <w:lang w:val="es-ES"/>
        </w:rPr>
        <w:t xml:space="preserve"> emite los siguientes:</w:t>
      </w:r>
    </w:p>
    <w:p w14:paraId="764FD98B" w14:textId="77777777" w:rsidR="00414624" w:rsidRPr="00DB0E35" w:rsidRDefault="00414624" w:rsidP="00414624">
      <w:pPr>
        <w:pStyle w:val="Prrafodelista"/>
        <w:spacing w:line="360" w:lineRule="auto"/>
        <w:ind w:left="0"/>
        <w:jc w:val="both"/>
        <w:rPr>
          <w:rFonts w:ascii="Palatino Linotype" w:hAnsi="Palatino Linotype" w:cs="Arial"/>
          <w:szCs w:val="22"/>
        </w:rPr>
      </w:pPr>
    </w:p>
    <w:p w14:paraId="7059995D" w14:textId="77777777" w:rsidR="00414624" w:rsidRPr="00DB0E35" w:rsidRDefault="00414624" w:rsidP="00414624">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25" w:name="_Toc528153792"/>
      <w:bookmarkStart w:id="26" w:name="_Toc94119621"/>
      <w:r w:rsidRPr="00DB0E35">
        <w:rPr>
          <w:rFonts w:ascii="Palatino Linotype" w:eastAsiaTheme="majorEastAsia" w:hAnsi="Palatino Linotype" w:cstheme="majorBidi"/>
          <w:b/>
          <w:color w:val="000000" w:themeColor="text1"/>
          <w:sz w:val="22"/>
          <w:szCs w:val="22"/>
          <w:lang w:eastAsia="en-US"/>
        </w:rPr>
        <w:t>R E S O L U T I V O S</w:t>
      </w:r>
      <w:bookmarkEnd w:id="25"/>
      <w:bookmarkEnd w:id="26"/>
    </w:p>
    <w:p w14:paraId="385D65F8" w14:textId="77777777" w:rsidR="00414624" w:rsidRPr="00DB0E35" w:rsidRDefault="00414624" w:rsidP="00414624">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14:paraId="721DA532" w14:textId="77777777" w:rsidR="00414624" w:rsidRPr="00DB0E35" w:rsidRDefault="00414624" w:rsidP="00414624">
      <w:pPr>
        <w:spacing w:line="360" w:lineRule="auto"/>
        <w:ind w:right="48"/>
        <w:jc w:val="both"/>
        <w:rPr>
          <w:rFonts w:ascii="Palatino Linotype" w:hAnsi="Palatino Linotype" w:cs="Arial"/>
          <w:bCs/>
          <w:sz w:val="22"/>
          <w:szCs w:val="22"/>
          <w:lang w:eastAsia="es-ES"/>
        </w:rPr>
      </w:pPr>
      <w:r w:rsidRPr="00DB0E35">
        <w:rPr>
          <w:rFonts w:ascii="Palatino Linotype" w:hAnsi="Palatino Linotype" w:cs="Arial"/>
          <w:b/>
          <w:sz w:val="22"/>
          <w:szCs w:val="22"/>
          <w:lang w:eastAsia="es-ES"/>
        </w:rPr>
        <w:t xml:space="preserve">PRIMERO. </w:t>
      </w:r>
      <w:r w:rsidRPr="00DB0E35">
        <w:rPr>
          <w:rFonts w:ascii="Palatino Linotype" w:hAnsi="Palatino Linotype" w:cs="Arial"/>
          <w:sz w:val="22"/>
          <w:szCs w:val="22"/>
          <w:lang w:eastAsia="es-ES"/>
        </w:rPr>
        <w:t>Resultan fundadas las</w:t>
      </w:r>
      <w:r w:rsidRPr="00DB0E35">
        <w:rPr>
          <w:rFonts w:ascii="Palatino Linotype" w:hAnsi="Palatino Linotype" w:cs="Arial"/>
          <w:b/>
          <w:sz w:val="22"/>
          <w:szCs w:val="22"/>
          <w:lang w:eastAsia="es-ES"/>
        </w:rPr>
        <w:t xml:space="preserve"> </w:t>
      </w:r>
      <w:r w:rsidRPr="00DB0E35">
        <w:rPr>
          <w:rFonts w:ascii="Palatino Linotype" w:hAnsi="Palatino Linotype" w:cs="Arial"/>
          <w:sz w:val="22"/>
          <w:szCs w:val="22"/>
          <w:lang w:val="es-ES" w:eastAsia="es-ES"/>
        </w:rPr>
        <w:t xml:space="preserve">razones o motivos de inconformidad hechos valer </w:t>
      </w:r>
      <w:r w:rsidRPr="00DB0E35">
        <w:rPr>
          <w:rFonts w:ascii="Palatino Linotype" w:eastAsia="Calibri" w:hAnsi="Palatino Linotype" w:cs="Arial"/>
          <w:sz w:val="22"/>
          <w:szCs w:val="22"/>
          <w:lang w:val="es-ES" w:eastAsia="es-ES"/>
        </w:rPr>
        <w:t xml:space="preserve">en el recurso de revisión </w:t>
      </w:r>
      <w:r w:rsidR="00291569" w:rsidRPr="00DB0E35">
        <w:rPr>
          <w:rFonts w:ascii="Palatino Linotype" w:hAnsi="Palatino Linotype" w:cs="Arial"/>
          <w:b/>
          <w:bCs/>
          <w:sz w:val="22"/>
          <w:szCs w:val="22"/>
          <w:lang w:eastAsia="es-ES"/>
        </w:rPr>
        <w:t>01158</w:t>
      </w:r>
      <w:r w:rsidRPr="00DB0E35">
        <w:rPr>
          <w:rFonts w:ascii="Palatino Linotype" w:hAnsi="Palatino Linotype" w:cs="Arial"/>
          <w:b/>
          <w:bCs/>
          <w:sz w:val="22"/>
          <w:szCs w:val="22"/>
          <w:lang w:eastAsia="es-ES"/>
        </w:rPr>
        <w:t xml:space="preserve">/INFOEM/IP/RR/2024, </w:t>
      </w:r>
      <w:r w:rsidRPr="00DB0E35">
        <w:rPr>
          <w:rFonts w:ascii="Palatino Linotype" w:hAnsi="Palatino Linotype" w:cs="Arial"/>
          <w:bCs/>
          <w:sz w:val="22"/>
          <w:szCs w:val="22"/>
          <w:lang w:eastAsia="es-ES"/>
        </w:rPr>
        <w:t xml:space="preserve">en términos del </w:t>
      </w:r>
      <w:r w:rsidRPr="00DB0E35">
        <w:rPr>
          <w:rFonts w:ascii="Palatino Linotype" w:hAnsi="Palatino Linotype" w:cs="Arial"/>
          <w:b/>
          <w:bCs/>
          <w:sz w:val="22"/>
          <w:szCs w:val="22"/>
          <w:lang w:eastAsia="es-ES"/>
        </w:rPr>
        <w:t>Considerando</w:t>
      </w:r>
      <w:r w:rsidRPr="00DB0E35">
        <w:rPr>
          <w:rFonts w:ascii="Palatino Linotype" w:hAnsi="Palatino Linotype" w:cs="Arial"/>
          <w:bCs/>
          <w:sz w:val="22"/>
          <w:szCs w:val="22"/>
          <w:lang w:eastAsia="es-ES"/>
        </w:rPr>
        <w:t xml:space="preserve"> </w:t>
      </w:r>
      <w:r w:rsidRPr="00DB0E35">
        <w:rPr>
          <w:rFonts w:ascii="Palatino Linotype" w:hAnsi="Palatino Linotype" w:cs="Arial"/>
          <w:b/>
          <w:bCs/>
          <w:sz w:val="22"/>
          <w:szCs w:val="22"/>
          <w:lang w:eastAsia="es-ES"/>
        </w:rPr>
        <w:t xml:space="preserve">CUARTO y QUINTO  </w:t>
      </w:r>
      <w:r w:rsidRPr="00DB0E35">
        <w:rPr>
          <w:rFonts w:ascii="Palatino Linotype" w:hAnsi="Palatino Linotype" w:cs="Arial"/>
          <w:bCs/>
          <w:sz w:val="22"/>
          <w:szCs w:val="22"/>
          <w:lang w:eastAsia="es-ES"/>
        </w:rPr>
        <w:t>de la presente resolución.</w:t>
      </w:r>
    </w:p>
    <w:p w14:paraId="765761A7" w14:textId="77777777" w:rsidR="00414624" w:rsidRPr="00DB0E35" w:rsidRDefault="00414624" w:rsidP="00414624">
      <w:pPr>
        <w:spacing w:line="360" w:lineRule="auto"/>
        <w:ind w:right="48"/>
        <w:jc w:val="both"/>
        <w:rPr>
          <w:rFonts w:ascii="Palatino Linotype" w:hAnsi="Palatino Linotype" w:cs="Arial"/>
          <w:bCs/>
          <w:sz w:val="22"/>
          <w:szCs w:val="22"/>
          <w:lang w:eastAsia="es-ES"/>
        </w:rPr>
      </w:pPr>
    </w:p>
    <w:p w14:paraId="114A327D" w14:textId="77777777" w:rsidR="00414624" w:rsidRPr="00DB0E35" w:rsidRDefault="00414624" w:rsidP="00414624">
      <w:pPr>
        <w:spacing w:line="360" w:lineRule="auto"/>
        <w:ind w:right="48"/>
        <w:jc w:val="both"/>
        <w:rPr>
          <w:rFonts w:ascii="Palatino Linotype" w:hAnsi="Palatino Linotype" w:cs="Arial"/>
          <w:bCs/>
          <w:sz w:val="22"/>
          <w:szCs w:val="22"/>
          <w:lang w:eastAsia="es-ES"/>
        </w:rPr>
      </w:pPr>
      <w:bookmarkStart w:id="27" w:name="_Toc477891768"/>
      <w:bookmarkStart w:id="28" w:name="_Toc477891858"/>
      <w:bookmarkStart w:id="29" w:name="_Toc481576259"/>
      <w:bookmarkStart w:id="30" w:name="_Toc492590391"/>
      <w:bookmarkStart w:id="31" w:name="_Toc462653937"/>
      <w:bookmarkStart w:id="32" w:name="_Toc453696502"/>
      <w:bookmarkStart w:id="33" w:name="_Toc454301155"/>
      <w:r w:rsidRPr="00DB0E35">
        <w:rPr>
          <w:rFonts w:ascii="Palatino Linotype" w:hAnsi="Palatino Linotype"/>
          <w:b/>
          <w:sz w:val="22"/>
          <w:szCs w:val="22"/>
          <w:lang w:eastAsia="es-ES"/>
        </w:rPr>
        <w:t>SEGUNDO.</w:t>
      </w:r>
      <w:r w:rsidRPr="00DB0E35">
        <w:rPr>
          <w:rFonts w:ascii="Palatino Linotype" w:eastAsia="DengXian Light" w:hAnsi="Palatino Linotype"/>
          <w:color w:val="2F5496"/>
          <w:sz w:val="22"/>
          <w:szCs w:val="22"/>
          <w:lang w:eastAsia="es-ES"/>
        </w:rPr>
        <w:t xml:space="preserve"> </w:t>
      </w:r>
      <w:bookmarkEnd w:id="27"/>
      <w:bookmarkEnd w:id="28"/>
      <w:bookmarkEnd w:id="29"/>
      <w:bookmarkEnd w:id="30"/>
      <w:bookmarkEnd w:id="31"/>
      <w:bookmarkEnd w:id="32"/>
      <w:bookmarkEnd w:id="33"/>
      <w:r w:rsidRPr="00DB0E35">
        <w:rPr>
          <w:rFonts w:ascii="Palatino Linotype" w:eastAsia="Calibri" w:hAnsi="Palatino Linotype" w:cs="Arial"/>
          <w:sz w:val="22"/>
          <w:szCs w:val="22"/>
          <w:lang w:val="es-ES" w:eastAsia="es-ES"/>
        </w:rPr>
        <w:t>Se</w:t>
      </w:r>
      <w:r w:rsidRPr="00DB0E35">
        <w:rPr>
          <w:rFonts w:ascii="Palatino Linotype" w:eastAsia="Calibri" w:hAnsi="Palatino Linotype" w:cs="Arial"/>
          <w:b/>
          <w:sz w:val="22"/>
          <w:szCs w:val="22"/>
          <w:lang w:val="es-ES" w:eastAsia="es-ES"/>
        </w:rPr>
        <w:t xml:space="preserve"> MODIFICA </w:t>
      </w:r>
      <w:r w:rsidR="00291569" w:rsidRPr="00DB0E35">
        <w:rPr>
          <w:rFonts w:ascii="Palatino Linotype" w:eastAsia="Calibri" w:hAnsi="Palatino Linotype" w:cs="Arial"/>
          <w:sz w:val="22"/>
          <w:szCs w:val="22"/>
          <w:lang w:val="es-ES" w:eastAsia="es-ES"/>
        </w:rPr>
        <w:t>la respuesta emitida por el</w:t>
      </w:r>
      <w:r w:rsidRPr="00DB0E35">
        <w:rPr>
          <w:rFonts w:ascii="Palatino Linotype" w:eastAsia="Calibri" w:hAnsi="Palatino Linotype" w:cs="Arial"/>
          <w:sz w:val="22"/>
          <w:szCs w:val="22"/>
          <w:lang w:val="es-ES" w:eastAsia="es-ES"/>
        </w:rPr>
        <w:t xml:space="preserve"> </w:t>
      </w:r>
      <w:r w:rsidR="00291569" w:rsidRPr="00DB0E35">
        <w:rPr>
          <w:rFonts w:ascii="Palatino Linotype" w:eastAsia="Calibri" w:hAnsi="Palatino Linotype" w:cs="Tahoma"/>
          <w:b/>
          <w:bCs/>
          <w:sz w:val="22"/>
          <w:szCs w:val="22"/>
          <w:lang w:eastAsia="en-US"/>
        </w:rPr>
        <w:t>Ay</w:t>
      </w:r>
      <w:r w:rsidR="006C63EA">
        <w:rPr>
          <w:rFonts w:ascii="Palatino Linotype" w:eastAsia="Calibri" w:hAnsi="Palatino Linotype" w:cs="Tahoma"/>
          <w:b/>
          <w:bCs/>
          <w:sz w:val="22"/>
          <w:szCs w:val="22"/>
          <w:lang w:eastAsia="en-US"/>
        </w:rPr>
        <w:t xml:space="preserve">untamiento de Acambay de Ruíz </w:t>
      </w:r>
      <w:r w:rsidR="00291569" w:rsidRPr="00DB0E35">
        <w:rPr>
          <w:rFonts w:ascii="Palatino Linotype" w:eastAsia="Calibri" w:hAnsi="Palatino Linotype" w:cs="Tahoma"/>
          <w:b/>
          <w:bCs/>
          <w:sz w:val="22"/>
          <w:szCs w:val="22"/>
          <w:lang w:eastAsia="en-US"/>
        </w:rPr>
        <w:t>Castañeda</w:t>
      </w:r>
      <w:r w:rsidRPr="00DB0E35">
        <w:rPr>
          <w:rFonts w:ascii="Palatino Linotype" w:eastAsia="Calibri" w:hAnsi="Palatino Linotype" w:cs="Tahoma"/>
          <w:b/>
          <w:sz w:val="22"/>
          <w:szCs w:val="22"/>
          <w:lang w:val="es-ES" w:eastAsia="en-US"/>
        </w:rPr>
        <w:t xml:space="preserve"> </w:t>
      </w:r>
      <w:r w:rsidRPr="00DB0E35">
        <w:rPr>
          <w:rFonts w:ascii="Palatino Linotype" w:eastAsia="Calibri" w:hAnsi="Palatino Linotype" w:cs="Arial"/>
          <w:sz w:val="22"/>
          <w:szCs w:val="22"/>
          <w:lang w:val="es-ES" w:eastAsia="es-ES"/>
        </w:rPr>
        <w:t>y se</w:t>
      </w:r>
      <w:r w:rsidRPr="00DB0E35">
        <w:rPr>
          <w:rFonts w:ascii="Palatino Linotype" w:eastAsia="Calibri" w:hAnsi="Palatino Linotype" w:cs="Arial"/>
          <w:b/>
          <w:sz w:val="22"/>
          <w:szCs w:val="22"/>
          <w:lang w:val="es-ES" w:eastAsia="es-ES"/>
        </w:rPr>
        <w:t xml:space="preserve"> ORDENA </w:t>
      </w:r>
      <w:r w:rsidRPr="00DB0E35">
        <w:rPr>
          <w:rFonts w:ascii="Palatino Linotype" w:hAnsi="Palatino Linotype" w:cs="Arial"/>
          <w:sz w:val="22"/>
          <w:szCs w:val="22"/>
          <w:lang w:val="es-ES" w:eastAsia="es-ES"/>
        </w:rPr>
        <w:t>entregar vía Sistema de Accesos a la Información Mexiquense (SAIMEX)</w:t>
      </w:r>
      <w:r w:rsidR="00866660" w:rsidRPr="00DB0E35">
        <w:rPr>
          <w:rFonts w:ascii="Palatino Linotype" w:hAnsi="Palatino Linotype" w:cs="Arial"/>
          <w:sz w:val="22"/>
          <w:szCs w:val="22"/>
          <w:lang w:val="es-ES" w:eastAsia="es-ES"/>
        </w:rPr>
        <w:t xml:space="preserve"> y correo electrónico</w:t>
      </w:r>
      <w:r w:rsidRPr="00DB0E35">
        <w:rPr>
          <w:rFonts w:ascii="Palatino Linotype" w:hAnsi="Palatino Linotype" w:cs="Arial"/>
          <w:sz w:val="22"/>
          <w:szCs w:val="22"/>
          <w:lang w:val="es-ES" w:eastAsia="es-ES"/>
        </w:rPr>
        <w:t xml:space="preserve">, </w:t>
      </w:r>
      <w:r w:rsidR="00291569" w:rsidRPr="00DB0E35">
        <w:rPr>
          <w:rFonts w:ascii="Palatino Linotype" w:hAnsi="Palatino Linotype" w:cs="Arial"/>
          <w:sz w:val="22"/>
          <w:szCs w:val="22"/>
          <w:lang w:val="es-ES" w:eastAsia="es-ES"/>
        </w:rPr>
        <w:t xml:space="preserve">de ser procedente en versión pública, </w:t>
      </w:r>
      <w:r w:rsidRPr="00DB0E35">
        <w:rPr>
          <w:rFonts w:ascii="Palatino Linotype" w:hAnsi="Palatino Linotype" w:cs="Arial"/>
          <w:sz w:val="22"/>
          <w:szCs w:val="22"/>
          <w:lang w:val="es-ES" w:eastAsia="es-ES"/>
        </w:rPr>
        <w:t>la siguiente información</w:t>
      </w:r>
      <w:r w:rsidRPr="00DB0E35">
        <w:rPr>
          <w:rFonts w:ascii="Palatino Linotype" w:hAnsi="Palatino Linotype" w:cs="Arial"/>
          <w:bCs/>
          <w:sz w:val="22"/>
          <w:szCs w:val="22"/>
          <w:lang w:eastAsia="es-ES"/>
        </w:rPr>
        <w:t>:</w:t>
      </w:r>
    </w:p>
    <w:p w14:paraId="667FB1C3" w14:textId="77777777" w:rsidR="00414624" w:rsidRPr="00DB0E35" w:rsidRDefault="00414624" w:rsidP="00414624">
      <w:pPr>
        <w:spacing w:line="360" w:lineRule="auto"/>
        <w:ind w:right="48"/>
        <w:jc w:val="both"/>
        <w:rPr>
          <w:rFonts w:ascii="Palatino Linotype" w:hAnsi="Palatino Linotype" w:cs="Arial"/>
          <w:bCs/>
          <w:sz w:val="22"/>
          <w:szCs w:val="22"/>
          <w:lang w:eastAsia="es-ES"/>
        </w:rPr>
      </w:pPr>
    </w:p>
    <w:p w14:paraId="4BD36333" w14:textId="77777777" w:rsidR="00414624" w:rsidRPr="006773AB" w:rsidRDefault="00291569" w:rsidP="00414624">
      <w:pPr>
        <w:pStyle w:val="Prrafodelista"/>
        <w:numPr>
          <w:ilvl w:val="2"/>
          <w:numId w:val="2"/>
        </w:numPr>
        <w:spacing w:line="360" w:lineRule="auto"/>
        <w:ind w:left="851" w:right="822" w:firstLine="0"/>
        <w:jc w:val="both"/>
        <w:rPr>
          <w:rFonts w:ascii="Palatino Linotype" w:hAnsi="Palatino Linotype" w:cs="Arial"/>
          <w:b/>
          <w:color w:val="000000" w:themeColor="text1"/>
          <w:szCs w:val="22"/>
        </w:rPr>
      </w:pPr>
      <w:r w:rsidRPr="00DB0E35">
        <w:rPr>
          <w:rFonts w:ascii="Palatino Linotype" w:hAnsi="Palatino Linotype" w:cs="Arial"/>
          <w:b/>
          <w:color w:val="000000" w:themeColor="text1"/>
          <w:szCs w:val="22"/>
        </w:rPr>
        <w:lastRenderedPageBreak/>
        <w:t xml:space="preserve">Soporte documental donde consten las áreas </w:t>
      </w:r>
      <w:r w:rsidR="00A409A6" w:rsidRPr="006773AB">
        <w:rPr>
          <w:rFonts w:ascii="Palatino Linotype" w:hAnsi="Palatino Linotype" w:cs="Arial"/>
          <w:b/>
          <w:color w:val="000000" w:themeColor="text1"/>
          <w:szCs w:val="22"/>
        </w:rPr>
        <w:t xml:space="preserve">faltantes </w:t>
      </w:r>
      <w:r w:rsidRPr="006773AB">
        <w:rPr>
          <w:rFonts w:ascii="Palatino Linotype" w:hAnsi="Palatino Linotype" w:cs="Arial"/>
          <w:b/>
          <w:color w:val="000000" w:themeColor="text1"/>
          <w:szCs w:val="22"/>
        </w:rPr>
        <w:t xml:space="preserve">contempladas dentro del Organigrama del Sujeto Obligado y el número de servidores públicos que las integran, vigente a la fecha de la solicitud. </w:t>
      </w:r>
    </w:p>
    <w:p w14:paraId="079181CF" w14:textId="77777777" w:rsidR="00414624" w:rsidRPr="006773AB" w:rsidRDefault="00414624" w:rsidP="00414624">
      <w:pPr>
        <w:spacing w:line="360" w:lineRule="auto"/>
        <w:ind w:right="567"/>
        <w:jc w:val="both"/>
        <w:rPr>
          <w:rFonts w:ascii="Palatino Linotype" w:hAnsi="Palatino Linotype"/>
          <w:b/>
          <w:bCs/>
          <w:color w:val="000000"/>
          <w:sz w:val="22"/>
          <w:szCs w:val="22"/>
        </w:rPr>
      </w:pPr>
    </w:p>
    <w:p w14:paraId="742D9359" w14:textId="77777777" w:rsidR="00414624" w:rsidRPr="006773AB" w:rsidRDefault="00414624" w:rsidP="00414624">
      <w:pPr>
        <w:tabs>
          <w:tab w:val="left" w:pos="8080"/>
        </w:tabs>
        <w:spacing w:line="360" w:lineRule="auto"/>
        <w:ind w:right="48"/>
        <w:contextualSpacing/>
        <w:jc w:val="both"/>
        <w:rPr>
          <w:rFonts w:ascii="Palatino Linotype" w:hAnsi="Palatino Linotype"/>
          <w:b/>
          <w:sz w:val="22"/>
          <w:szCs w:val="22"/>
        </w:rPr>
      </w:pPr>
      <w:r w:rsidRPr="006773AB">
        <w:rPr>
          <w:rFonts w:ascii="Palatino Linotype" w:hAnsi="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6773AB">
        <w:rPr>
          <w:rFonts w:ascii="Palatino Linotype" w:hAnsi="Palatino Linotype"/>
          <w:b/>
          <w:sz w:val="22"/>
          <w:szCs w:val="22"/>
        </w:rPr>
        <w:t>EL RECURRENTE.</w:t>
      </w:r>
    </w:p>
    <w:p w14:paraId="137AC388" w14:textId="77777777" w:rsidR="00414624" w:rsidRPr="006773AB" w:rsidRDefault="00414624" w:rsidP="00414624">
      <w:pPr>
        <w:tabs>
          <w:tab w:val="left" w:pos="8080"/>
        </w:tabs>
        <w:spacing w:line="360" w:lineRule="auto"/>
        <w:ind w:right="48"/>
        <w:contextualSpacing/>
        <w:jc w:val="both"/>
        <w:rPr>
          <w:rFonts w:ascii="Palatino Linotype" w:eastAsia="Palatino Linotype" w:hAnsi="Palatino Linotype" w:cs="Palatino Linotype"/>
          <w:b/>
          <w:sz w:val="22"/>
          <w:szCs w:val="22"/>
        </w:rPr>
      </w:pPr>
    </w:p>
    <w:p w14:paraId="67ABF82B" w14:textId="77777777" w:rsidR="00414624" w:rsidRPr="006773AB" w:rsidRDefault="00414624" w:rsidP="00414624">
      <w:pPr>
        <w:tabs>
          <w:tab w:val="left" w:pos="8080"/>
        </w:tabs>
        <w:spacing w:line="360" w:lineRule="auto"/>
        <w:ind w:right="48"/>
        <w:contextualSpacing/>
        <w:jc w:val="both"/>
        <w:rPr>
          <w:rFonts w:ascii="Palatino Linotype" w:hAnsi="Palatino Linotype"/>
          <w:color w:val="222222"/>
          <w:sz w:val="22"/>
          <w:szCs w:val="22"/>
          <w:shd w:val="clear" w:color="auto" w:fill="FFFFFF"/>
        </w:rPr>
      </w:pPr>
      <w:r w:rsidRPr="006773AB">
        <w:rPr>
          <w:rFonts w:ascii="Palatino Linotype" w:eastAsia="Palatino Linotype" w:hAnsi="Palatino Linotype" w:cs="Palatino Linotype"/>
          <w:b/>
          <w:sz w:val="22"/>
          <w:szCs w:val="22"/>
        </w:rPr>
        <w:t xml:space="preserve">TERCERO. Notifíquese </w:t>
      </w:r>
      <w:r w:rsidRPr="006773AB">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B5C7990" w14:textId="77777777" w:rsidR="00414624" w:rsidRPr="006773AB" w:rsidRDefault="00414624" w:rsidP="00414624">
      <w:pPr>
        <w:tabs>
          <w:tab w:val="left" w:pos="8080"/>
        </w:tabs>
        <w:spacing w:line="360" w:lineRule="auto"/>
        <w:ind w:right="48"/>
        <w:contextualSpacing/>
        <w:jc w:val="both"/>
        <w:rPr>
          <w:rFonts w:ascii="Palatino Linotype" w:hAnsi="Palatino Linotype"/>
          <w:color w:val="222222"/>
          <w:sz w:val="22"/>
          <w:szCs w:val="22"/>
          <w:shd w:val="clear" w:color="auto" w:fill="FFFFFF"/>
        </w:rPr>
      </w:pPr>
    </w:p>
    <w:p w14:paraId="35B07164" w14:textId="77777777" w:rsidR="00414624" w:rsidRPr="006773AB" w:rsidRDefault="00414624" w:rsidP="00414624">
      <w:pPr>
        <w:shd w:val="clear" w:color="auto" w:fill="FFFFFF"/>
        <w:spacing w:line="360" w:lineRule="auto"/>
        <w:ind w:right="48"/>
        <w:jc w:val="both"/>
        <w:rPr>
          <w:rFonts w:ascii="Palatino Linotype" w:hAnsi="Palatino Linotype"/>
          <w:sz w:val="22"/>
          <w:szCs w:val="22"/>
        </w:rPr>
      </w:pPr>
      <w:r w:rsidRPr="006773AB">
        <w:rPr>
          <w:rFonts w:ascii="Palatino Linotype" w:hAnsi="Palatino Linotype" w:cs="Arial"/>
          <w:b/>
          <w:sz w:val="22"/>
          <w:szCs w:val="22"/>
        </w:rPr>
        <w:t xml:space="preserve">CUARTO. </w:t>
      </w:r>
      <w:r w:rsidRPr="006773AB">
        <w:rPr>
          <w:rFonts w:ascii="Palatino Linotype" w:hAnsi="Palatino Linotype"/>
          <w:b/>
          <w:bCs/>
          <w:sz w:val="22"/>
          <w:szCs w:val="22"/>
          <w:lang w:val="es-ES"/>
        </w:rPr>
        <w:t>Notifíquese al RECURRENTE</w:t>
      </w:r>
      <w:r w:rsidRPr="006773AB">
        <w:rPr>
          <w:rFonts w:ascii="Palatino Linotype" w:hAnsi="Palatino Linotype"/>
          <w:sz w:val="22"/>
          <w:szCs w:val="22"/>
        </w:rPr>
        <w:t xml:space="preserve"> la presente resolución vía SAIMEX</w:t>
      </w:r>
      <w:r w:rsidR="007800EB" w:rsidRPr="006773AB">
        <w:rPr>
          <w:rFonts w:ascii="Palatino Linotype" w:hAnsi="Palatino Linotype"/>
          <w:sz w:val="22"/>
          <w:szCs w:val="22"/>
        </w:rPr>
        <w:t xml:space="preserve"> y correo ele</w:t>
      </w:r>
      <w:r w:rsidR="00291569" w:rsidRPr="006773AB">
        <w:rPr>
          <w:rFonts w:ascii="Palatino Linotype" w:hAnsi="Palatino Linotype"/>
          <w:sz w:val="22"/>
          <w:szCs w:val="22"/>
        </w:rPr>
        <w:t>ctrónico</w:t>
      </w:r>
      <w:r w:rsidRPr="006773AB">
        <w:rPr>
          <w:rFonts w:ascii="Palatino Linotype" w:hAnsi="Palatino Linotype"/>
          <w:sz w:val="22"/>
          <w:szCs w:val="22"/>
        </w:rPr>
        <w:t>.</w:t>
      </w:r>
    </w:p>
    <w:p w14:paraId="4CFAC844" w14:textId="77777777" w:rsidR="00414624" w:rsidRPr="006773AB" w:rsidRDefault="00414624" w:rsidP="00414624">
      <w:pPr>
        <w:shd w:val="clear" w:color="auto" w:fill="FFFFFF"/>
        <w:spacing w:line="360" w:lineRule="auto"/>
        <w:ind w:right="48"/>
        <w:jc w:val="both"/>
        <w:rPr>
          <w:rFonts w:ascii="Palatino Linotype" w:hAnsi="Palatino Linotype"/>
          <w:b/>
          <w:color w:val="FF0000"/>
          <w:sz w:val="22"/>
          <w:szCs w:val="22"/>
        </w:rPr>
      </w:pPr>
    </w:p>
    <w:p w14:paraId="4BE1C8B8" w14:textId="77777777" w:rsidR="00414624" w:rsidRPr="00DB0E35" w:rsidRDefault="00414624" w:rsidP="00414624">
      <w:pPr>
        <w:spacing w:line="360" w:lineRule="auto"/>
        <w:ind w:right="48"/>
        <w:jc w:val="both"/>
        <w:rPr>
          <w:rFonts w:ascii="Palatino Linotype" w:eastAsia="MS Mincho" w:hAnsi="Palatino Linotype"/>
          <w:sz w:val="22"/>
          <w:szCs w:val="22"/>
          <w:lang w:val="es-ES"/>
        </w:rPr>
      </w:pPr>
      <w:r w:rsidRPr="006773AB">
        <w:rPr>
          <w:rFonts w:ascii="Palatino Linotype" w:eastAsia="MS Mincho" w:hAnsi="Palatino Linotype"/>
          <w:b/>
          <w:sz w:val="22"/>
          <w:szCs w:val="22"/>
        </w:rPr>
        <w:t>QUINTO.</w:t>
      </w:r>
      <w:r w:rsidRPr="006773AB">
        <w:rPr>
          <w:rFonts w:ascii="Palatino Linotype" w:eastAsia="MS Mincho" w:hAnsi="Palatino Linotype"/>
          <w:sz w:val="22"/>
          <w:szCs w:val="22"/>
        </w:rPr>
        <w:t xml:space="preserve"> </w:t>
      </w:r>
      <w:r w:rsidRPr="006773AB">
        <w:rPr>
          <w:rFonts w:ascii="Palatino Linotype" w:eastAsia="MS Mincho" w:hAnsi="Palatino Linotype"/>
          <w:sz w:val="22"/>
          <w:szCs w:val="22"/>
          <w:lang w:val="es-ES"/>
        </w:rPr>
        <w:t>Se hace del conocimiento d</w:t>
      </w:r>
      <w:r w:rsidRPr="00DB0E35">
        <w:rPr>
          <w:rFonts w:ascii="Palatino Linotype" w:eastAsia="MS Mincho" w:hAnsi="Palatino Linotype"/>
          <w:sz w:val="22"/>
          <w:szCs w:val="22"/>
          <w:lang w:val="es-ES"/>
        </w:rPr>
        <w:t xml:space="preserve">el </w:t>
      </w:r>
      <w:r w:rsidRPr="00DB0E35">
        <w:rPr>
          <w:rFonts w:ascii="Palatino Linotype" w:hAnsi="Palatino Linotype"/>
          <w:b/>
          <w:sz w:val="22"/>
          <w:szCs w:val="22"/>
        </w:rPr>
        <w:t>RECURRENTE</w:t>
      </w:r>
      <w:r w:rsidRPr="00DB0E35">
        <w:rPr>
          <w:rFonts w:ascii="Palatino Linotype" w:hAnsi="Palatino Linotype"/>
          <w:sz w:val="22"/>
          <w:szCs w:val="22"/>
        </w:rPr>
        <w:t xml:space="preserve"> </w:t>
      </w:r>
      <w:r w:rsidRPr="00DB0E35">
        <w:rPr>
          <w:rFonts w:ascii="Palatino Linotype" w:eastAsia="MS Mincho" w:hAnsi="Palatino Linotype"/>
          <w:sz w:val="22"/>
          <w:szCs w:val="22"/>
          <w:lang w:val="es-ES"/>
        </w:rPr>
        <w:t xml:space="preserve">que de conformidad con lo establecido en el artículo 196 de la Ley de Transparencia y Acceso a la Información Pública </w:t>
      </w:r>
      <w:r w:rsidRPr="00DB0E35">
        <w:rPr>
          <w:rFonts w:ascii="Palatino Linotype" w:eastAsia="MS Mincho" w:hAnsi="Palatino Linotype"/>
          <w:sz w:val="22"/>
          <w:szCs w:val="22"/>
          <w:lang w:val="es-ES"/>
        </w:rPr>
        <w:lastRenderedPageBreak/>
        <w:t>del Estado de México y Municipios, en caso de que considere que la resolución le cause algún perjuicio podrá impugnarla </w:t>
      </w:r>
      <w:r w:rsidRPr="00DB0E35">
        <w:rPr>
          <w:rFonts w:ascii="Palatino Linotype" w:eastAsia="MS Mincho" w:hAnsi="Palatino Linotype"/>
          <w:bCs/>
          <w:sz w:val="22"/>
          <w:szCs w:val="22"/>
          <w:lang w:val="es-ES"/>
        </w:rPr>
        <w:t>vía juicio de amparo</w:t>
      </w:r>
      <w:r w:rsidRPr="00DB0E35">
        <w:rPr>
          <w:rFonts w:ascii="Palatino Linotype" w:eastAsia="MS Mincho" w:hAnsi="Palatino Linotype"/>
          <w:sz w:val="22"/>
          <w:szCs w:val="22"/>
          <w:lang w:val="es-ES"/>
        </w:rPr>
        <w:t> en los términos de las leyes aplicables.</w:t>
      </w:r>
    </w:p>
    <w:p w14:paraId="2FDE29E4" w14:textId="77777777" w:rsidR="00414624" w:rsidRPr="00DB0E35" w:rsidRDefault="00414624" w:rsidP="00414624">
      <w:pPr>
        <w:spacing w:line="360" w:lineRule="auto"/>
        <w:ind w:right="48"/>
        <w:jc w:val="both"/>
        <w:rPr>
          <w:rFonts w:ascii="Palatino Linotype" w:hAnsi="Palatino Linotype"/>
          <w:color w:val="000000"/>
          <w:sz w:val="22"/>
          <w:szCs w:val="22"/>
          <w:shd w:val="clear" w:color="auto" w:fill="FFFFFF"/>
        </w:rPr>
      </w:pPr>
    </w:p>
    <w:p w14:paraId="78F9CAA5" w14:textId="77777777" w:rsidR="00414624" w:rsidRPr="00DB0E35" w:rsidRDefault="00414624" w:rsidP="00414624">
      <w:pPr>
        <w:spacing w:line="360" w:lineRule="auto"/>
        <w:ind w:right="48"/>
        <w:jc w:val="both"/>
        <w:rPr>
          <w:rFonts w:ascii="Palatino Linotype" w:eastAsia="Calibri" w:hAnsi="Palatino Linotype" w:cs="Arial"/>
          <w:bCs/>
          <w:sz w:val="22"/>
          <w:szCs w:val="22"/>
        </w:rPr>
      </w:pPr>
      <w:r w:rsidRPr="00DB0E35">
        <w:rPr>
          <w:rFonts w:ascii="Palatino Linotype" w:hAnsi="Palatino Linotype"/>
          <w:b/>
          <w:color w:val="000000"/>
          <w:sz w:val="22"/>
          <w:szCs w:val="22"/>
          <w:shd w:val="clear" w:color="auto" w:fill="FFFFFF"/>
        </w:rPr>
        <w:t xml:space="preserve">SEXTO. </w:t>
      </w:r>
      <w:r w:rsidRPr="00DB0E35">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1E00C56" w14:textId="77777777" w:rsidR="00414624" w:rsidRPr="00DB0E35" w:rsidRDefault="00414624" w:rsidP="00414624">
      <w:pPr>
        <w:shd w:val="clear" w:color="auto" w:fill="FFFFFF"/>
        <w:spacing w:line="360" w:lineRule="auto"/>
        <w:jc w:val="both"/>
        <w:rPr>
          <w:rFonts w:ascii="Palatino Linotype" w:hAnsi="Palatino Linotype"/>
          <w:sz w:val="22"/>
          <w:szCs w:val="22"/>
          <w:lang w:val="es-ES"/>
        </w:rPr>
      </w:pPr>
    </w:p>
    <w:p w14:paraId="2B460467" w14:textId="77777777" w:rsidR="006C63EA" w:rsidRPr="003C7186" w:rsidRDefault="006C63EA" w:rsidP="006C63EA">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14:paraId="3823AFFF" w14:textId="77777777" w:rsidR="006C63EA" w:rsidRPr="00902BA4" w:rsidRDefault="006C63EA" w:rsidP="006C63EA">
      <w:pPr>
        <w:widowControl w:val="0"/>
        <w:autoSpaceDE w:val="0"/>
        <w:autoSpaceDN w:val="0"/>
        <w:adjustRightInd w:val="0"/>
        <w:spacing w:after="200" w:line="276" w:lineRule="auto"/>
        <w:ind w:left="-142" w:right="-234"/>
        <w:rPr>
          <w:rFonts w:ascii="Calibri" w:hAnsi="Calibri" w:cs="Calibri"/>
        </w:rPr>
      </w:pPr>
    </w:p>
    <w:p w14:paraId="4C23958A" w14:textId="77777777" w:rsidR="00414624" w:rsidRPr="00DB0E35" w:rsidRDefault="00414624" w:rsidP="00414624">
      <w:pPr>
        <w:spacing w:line="360" w:lineRule="auto"/>
        <w:rPr>
          <w:rFonts w:ascii="Palatino Linotype" w:hAnsi="Palatino Linotype"/>
          <w:sz w:val="22"/>
          <w:szCs w:val="22"/>
        </w:rPr>
      </w:pPr>
    </w:p>
    <w:p w14:paraId="0C2CA90D" w14:textId="77777777" w:rsidR="00414624" w:rsidRPr="00DB0E35" w:rsidRDefault="00414624" w:rsidP="00414624">
      <w:pPr>
        <w:spacing w:line="360" w:lineRule="auto"/>
        <w:rPr>
          <w:rFonts w:ascii="Palatino Linotype" w:hAnsi="Palatino Linotype"/>
          <w:sz w:val="22"/>
          <w:szCs w:val="22"/>
        </w:rPr>
      </w:pPr>
    </w:p>
    <w:p w14:paraId="285E0A00" w14:textId="77777777" w:rsidR="00414624" w:rsidRPr="00DB0E35" w:rsidRDefault="00414624" w:rsidP="00414624">
      <w:pPr>
        <w:spacing w:line="360" w:lineRule="auto"/>
        <w:rPr>
          <w:rFonts w:ascii="Palatino Linotype" w:hAnsi="Palatino Linotype"/>
          <w:sz w:val="22"/>
          <w:szCs w:val="22"/>
        </w:rPr>
      </w:pPr>
    </w:p>
    <w:p w14:paraId="3AB27745" w14:textId="77777777" w:rsidR="00414624" w:rsidRPr="00DB0E35" w:rsidRDefault="00414624" w:rsidP="00414624">
      <w:pPr>
        <w:spacing w:line="360" w:lineRule="auto"/>
        <w:rPr>
          <w:rFonts w:ascii="Palatino Linotype" w:hAnsi="Palatino Linotype"/>
          <w:sz w:val="22"/>
          <w:szCs w:val="22"/>
        </w:rPr>
      </w:pPr>
    </w:p>
    <w:p w14:paraId="6B9660AA" w14:textId="77777777" w:rsidR="00414624" w:rsidRPr="00DB0E35" w:rsidRDefault="00414624" w:rsidP="00414624">
      <w:pPr>
        <w:spacing w:line="360" w:lineRule="auto"/>
        <w:rPr>
          <w:rFonts w:ascii="Palatino Linotype" w:hAnsi="Palatino Linotype"/>
          <w:sz w:val="22"/>
          <w:szCs w:val="22"/>
        </w:rPr>
      </w:pPr>
    </w:p>
    <w:p w14:paraId="0307485B" w14:textId="77777777" w:rsidR="00414624" w:rsidRPr="00DB0E35" w:rsidRDefault="00414624" w:rsidP="00414624">
      <w:pPr>
        <w:rPr>
          <w:rFonts w:ascii="Palatino Linotype" w:hAnsi="Palatino Linotype"/>
          <w:sz w:val="22"/>
          <w:szCs w:val="22"/>
        </w:rPr>
      </w:pPr>
    </w:p>
    <w:p w14:paraId="496F826E" w14:textId="77777777" w:rsidR="00414624" w:rsidRPr="00DB0E35" w:rsidRDefault="00414624" w:rsidP="00414624">
      <w:pPr>
        <w:rPr>
          <w:rFonts w:ascii="Palatino Linotype" w:hAnsi="Palatino Linotype"/>
          <w:sz w:val="22"/>
          <w:szCs w:val="22"/>
        </w:rPr>
      </w:pPr>
    </w:p>
    <w:p w14:paraId="55EB98B8" w14:textId="77777777" w:rsidR="00414624" w:rsidRPr="00DB0E35" w:rsidRDefault="00414624" w:rsidP="00414624">
      <w:pPr>
        <w:rPr>
          <w:rFonts w:ascii="Palatino Linotype" w:hAnsi="Palatino Linotype"/>
          <w:sz w:val="22"/>
          <w:szCs w:val="22"/>
        </w:rPr>
      </w:pPr>
    </w:p>
    <w:p w14:paraId="4A4EA4C2" w14:textId="77777777" w:rsidR="00414624" w:rsidRPr="00DB0E35" w:rsidRDefault="00414624" w:rsidP="00414624">
      <w:pPr>
        <w:rPr>
          <w:rFonts w:ascii="Palatino Linotype" w:hAnsi="Palatino Linotype"/>
          <w:sz w:val="22"/>
          <w:szCs w:val="22"/>
        </w:rPr>
      </w:pPr>
    </w:p>
    <w:p w14:paraId="46137F1E" w14:textId="77777777" w:rsidR="001B369C" w:rsidRPr="00DB0E35" w:rsidRDefault="001B369C">
      <w:pPr>
        <w:rPr>
          <w:rFonts w:ascii="Palatino Linotype" w:hAnsi="Palatino Linotype"/>
          <w:sz w:val="22"/>
          <w:szCs w:val="22"/>
        </w:rPr>
      </w:pPr>
    </w:p>
    <w:sectPr w:rsidR="001B369C" w:rsidRPr="00DB0E35" w:rsidSect="00BD1264">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6680" w14:textId="77777777" w:rsidR="0077759D" w:rsidRDefault="0077759D" w:rsidP="00414624">
      <w:r>
        <w:separator/>
      </w:r>
    </w:p>
  </w:endnote>
  <w:endnote w:type="continuationSeparator" w:id="0">
    <w:p w14:paraId="00A9D20A" w14:textId="77777777" w:rsidR="0077759D" w:rsidRDefault="0077759D" w:rsidP="0041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3696" w14:textId="77777777" w:rsidR="005528FD" w:rsidRDefault="005528FD">
    <w:pPr>
      <w:pStyle w:val="Piedepgina"/>
      <w:jc w:val="right"/>
    </w:pPr>
    <w:r>
      <w:rPr>
        <w:lang w:val="es-ES"/>
      </w:rPr>
      <w:t xml:space="preserve">Página </w:t>
    </w:r>
    <w:r>
      <w:rPr>
        <w:b/>
        <w:bCs/>
      </w:rPr>
      <w:fldChar w:fldCharType="begin"/>
    </w:r>
    <w:r>
      <w:rPr>
        <w:b/>
        <w:bCs/>
      </w:rPr>
      <w:instrText>PAGE</w:instrText>
    </w:r>
    <w:r>
      <w:rPr>
        <w:b/>
        <w:bCs/>
      </w:rPr>
      <w:fldChar w:fldCharType="separate"/>
    </w:r>
    <w:r w:rsidR="002979FB">
      <w:rPr>
        <w:b/>
        <w:bCs/>
        <w:noProof/>
      </w:rPr>
      <w:t>21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979FB">
      <w:rPr>
        <w:b/>
        <w:bCs/>
        <w:noProof/>
      </w:rPr>
      <w:t>51</w:t>
    </w:r>
    <w:r>
      <w:rPr>
        <w:b/>
        <w:bCs/>
      </w:rPr>
      <w:fldChar w:fldCharType="end"/>
    </w:r>
  </w:p>
  <w:p w14:paraId="41A613F9" w14:textId="77777777" w:rsidR="005528FD" w:rsidRDefault="005528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786B" w14:textId="77777777" w:rsidR="005528FD" w:rsidRDefault="005528FD">
    <w:pPr>
      <w:pStyle w:val="Piedepgina"/>
      <w:jc w:val="right"/>
    </w:pPr>
    <w:r>
      <w:rPr>
        <w:lang w:val="es-ES"/>
      </w:rPr>
      <w:t xml:space="preserve">Página </w:t>
    </w:r>
    <w:r>
      <w:rPr>
        <w:b/>
        <w:bCs/>
      </w:rPr>
      <w:fldChar w:fldCharType="begin"/>
    </w:r>
    <w:r>
      <w:rPr>
        <w:b/>
        <w:bCs/>
      </w:rPr>
      <w:instrText>PAGE</w:instrText>
    </w:r>
    <w:r>
      <w:rPr>
        <w:b/>
        <w:bCs/>
      </w:rPr>
      <w:fldChar w:fldCharType="separate"/>
    </w:r>
    <w:r w:rsidR="002979FB">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979FB">
      <w:rPr>
        <w:b/>
        <w:bCs/>
        <w:noProof/>
      </w:rPr>
      <w:t>51</w:t>
    </w:r>
    <w:r>
      <w:rPr>
        <w:b/>
        <w:bCs/>
      </w:rPr>
      <w:fldChar w:fldCharType="end"/>
    </w:r>
  </w:p>
  <w:p w14:paraId="48A95911" w14:textId="77777777" w:rsidR="005528FD" w:rsidRDefault="005528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7AF4" w14:textId="77777777" w:rsidR="0077759D" w:rsidRDefault="0077759D" w:rsidP="00414624">
      <w:r>
        <w:separator/>
      </w:r>
    </w:p>
  </w:footnote>
  <w:footnote w:type="continuationSeparator" w:id="0">
    <w:p w14:paraId="58C4F513" w14:textId="77777777" w:rsidR="0077759D" w:rsidRDefault="0077759D" w:rsidP="00414624">
      <w:r>
        <w:continuationSeparator/>
      </w:r>
    </w:p>
  </w:footnote>
  <w:footnote w:id="1">
    <w:p w14:paraId="613CDEAB" w14:textId="77777777" w:rsidR="005528FD" w:rsidRDefault="005528FD" w:rsidP="00414624">
      <w:pPr>
        <w:pStyle w:val="Textonotapie"/>
      </w:pPr>
      <w:r>
        <w:rPr>
          <w:rStyle w:val="Refdenotaalpie"/>
        </w:rPr>
        <w:footnoteRef/>
      </w:r>
      <w:r>
        <w:t xml:space="preserve"> Fracción IV. Artículo 53. Ibídem.</w:t>
      </w:r>
    </w:p>
  </w:footnote>
  <w:footnote w:id="2">
    <w:p w14:paraId="77371DDC" w14:textId="77777777" w:rsidR="005528FD" w:rsidRDefault="005528FD" w:rsidP="00291569">
      <w:pPr>
        <w:pStyle w:val="Textonotapie"/>
      </w:pPr>
      <w:r>
        <w:rPr>
          <w:rStyle w:val="Refdenotaalpie"/>
        </w:rPr>
        <w:footnoteRef/>
      </w:r>
      <w:r>
        <w:t xml:space="preserve"> Artículo 150. Ley de Transparencia y Acceso a la Información Pública del Estado de México y Municipios.</w:t>
      </w:r>
    </w:p>
    <w:p w14:paraId="188175AA" w14:textId="77777777" w:rsidR="005528FD" w:rsidRDefault="005528FD" w:rsidP="00291569">
      <w:pPr>
        <w:pStyle w:val="Textonotapie"/>
      </w:pPr>
      <w:r>
        <w:t>Artículo 151. Ibídem.</w:t>
      </w:r>
    </w:p>
  </w:footnote>
  <w:footnote w:id="3">
    <w:p w14:paraId="398BAE3C" w14:textId="77777777" w:rsidR="005528FD" w:rsidRDefault="005528FD" w:rsidP="00291569">
      <w:pPr>
        <w:pStyle w:val="Textonotapie"/>
      </w:pPr>
      <w:r>
        <w:rPr>
          <w:rStyle w:val="Refdenotaalpie"/>
        </w:rPr>
        <w:footnoteRef/>
      </w:r>
      <w:r>
        <w:t xml:space="preserve"> Ley de Transparencia y Acceso a la Información Pública del Estado de México y Municipios. Artículo 9. …</w:t>
      </w:r>
    </w:p>
    <w:p w14:paraId="3EA80578" w14:textId="77777777" w:rsidR="005528FD" w:rsidRDefault="005528FD" w:rsidP="00291569">
      <w:pPr>
        <w:pStyle w:val="Textonotapie"/>
      </w:pPr>
      <w:r>
        <w:t>II. Eficacia: Obligación del Instituto para tutelar, de manera efectiva, el derecho de acceso a la información;</w:t>
      </w:r>
    </w:p>
    <w:p w14:paraId="4EE6A5FC" w14:textId="77777777" w:rsidR="005528FD" w:rsidRDefault="005528FD" w:rsidP="00291569">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06AD" w14:textId="77777777" w:rsidR="005528FD" w:rsidRDefault="0077759D">
    <w:pPr>
      <w:pStyle w:val="Encabezado"/>
    </w:pPr>
    <w:r>
      <w:rPr>
        <w:noProof/>
      </w:rPr>
      <w:pict w14:anchorId="0C84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style="position:absolute;margin-left:0;margin-top:0;width:589.8pt;height:768pt;z-index:-25165721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5528FD" w:rsidRPr="005C106F" w14:paraId="571ABF25" w14:textId="77777777" w:rsidTr="00BD1264">
      <w:trPr>
        <w:trHeight w:val="1435"/>
      </w:trPr>
      <w:tc>
        <w:tcPr>
          <w:tcW w:w="2268" w:type="dxa"/>
          <w:shd w:val="clear" w:color="auto" w:fill="auto"/>
        </w:tcPr>
        <w:p w14:paraId="22A5903C" w14:textId="77777777" w:rsidR="005528FD" w:rsidRPr="005C106F" w:rsidRDefault="005528FD" w:rsidP="00BD1264">
          <w:pPr>
            <w:tabs>
              <w:tab w:val="right" w:pos="4273"/>
            </w:tabs>
            <w:rPr>
              <w:rFonts w:ascii="Garamond" w:eastAsia="Calibri" w:hAnsi="Garamond"/>
              <w:sz w:val="16"/>
              <w:szCs w:val="16"/>
              <w:lang w:eastAsia="en-US"/>
            </w:rPr>
          </w:pPr>
        </w:p>
      </w:tc>
      <w:tc>
        <w:tcPr>
          <w:tcW w:w="6946" w:type="dxa"/>
          <w:shd w:val="clear" w:color="auto" w:fill="auto"/>
        </w:tcPr>
        <w:p w14:paraId="449B2577" w14:textId="77777777" w:rsidR="005528FD" w:rsidRDefault="005528FD" w:rsidP="00BD1264"/>
        <w:tbl>
          <w:tblPr>
            <w:tblW w:w="6662" w:type="dxa"/>
            <w:tblInd w:w="40" w:type="dxa"/>
            <w:tblLayout w:type="fixed"/>
            <w:tblLook w:val="0420" w:firstRow="1" w:lastRow="0" w:firstColumn="0" w:lastColumn="0" w:noHBand="0" w:noVBand="1"/>
          </w:tblPr>
          <w:tblGrid>
            <w:gridCol w:w="2551"/>
            <w:gridCol w:w="4111"/>
          </w:tblGrid>
          <w:tr w:rsidR="005528FD" w14:paraId="53E043E7" w14:textId="77777777" w:rsidTr="00BD1264">
            <w:trPr>
              <w:trHeight w:val="150"/>
            </w:trPr>
            <w:tc>
              <w:tcPr>
                <w:tcW w:w="2551" w:type="dxa"/>
                <w:shd w:val="clear" w:color="auto" w:fill="auto"/>
              </w:tcPr>
              <w:p w14:paraId="0EF90DA4" w14:textId="77777777" w:rsidR="005528FD" w:rsidRPr="00020E73" w:rsidRDefault="005528FD" w:rsidP="00BD1264">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038D0407" w14:textId="77777777" w:rsidR="005528FD" w:rsidRPr="00020E73" w:rsidRDefault="005528FD" w:rsidP="00BD1264">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01158/INFOEM/IP/RR/2024</w:t>
                </w:r>
              </w:p>
            </w:tc>
          </w:tr>
          <w:tr w:rsidR="005528FD" w14:paraId="798392AE" w14:textId="77777777" w:rsidTr="00BD1264">
            <w:trPr>
              <w:trHeight w:val="295"/>
            </w:trPr>
            <w:tc>
              <w:tcPr>
                <w:tcW w:w="2551" w:type="dxa"/>
                <w:shd w:val="clear" w:color="auto" w:fill="auto"/>
              </w:tcPr>
              <w:p w14:paraId="5D99DA12" w14:textId="77777777" w:rsidR="005528FD" w:rsidRPr="00020E73" w:rsidRDefault="005528FD" w:rsidP="00BD1264">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724FC69E" w14:textId="77777777" w:rsidR="005528FD" w:rsidRPr="00414624" w:rsidRDefault="005528FD" w:rsidP="00BD1264">
                <w:pPr>
                  <w:tabs>
                    <w:tab w:val="left" w:pos="2834"/>
                    <w:tab w:val="right" w:pos="8838"/>
                  </w:tabs>
                  <w:ind w:left="-108" w:right="-102"/>
                  <w:jc w:val="both"/>
                  <w:rPr>
                    <w:rFonts w:ascii="Palatino Linotype" w:eastAsia="Calibri" w:hAnsi="Palatino Linotype" w:cs="Tahoma"/>
                    <w:sz w:val="22"/>
                    <w:szCs w:val="22"/>
                    <w:lang w:val="es-ES" w:eastAsia="en-US"/>
                  </w:rPr>
                </w:pPr>
                <w:r w:rsidRPr="00414624">
                  <w:rPr>
                    <w:rFonts w:ascii="Palatino Linotype" w:eastAsia="Calibri" w:hAnsi="Palatino Linotype" w:cs="Tahoma"/>
                    <w:bCs/>
                    <w:sz w:val="22"/>
                    <w:szCs w:val="22"/>
                    <w:lang w:eastAsia="en-US"/>
                  </w:rPr>
                  <w:t>Ayuntamiento de Acambay de Ruíz Castañeda</w:t>
                </w:r>
              </w:p>
            </w:tc>
          </w:tr>
          <w:tr w:rsidR="005528FD" w14:paraId="52239A67" w14:textId="77777777" w:rsidTr="00BD1264">
            <w:trPr>
              <w:trHeight w:val="295"/>
            </w:trPr>
            <w:tc>
              <w:tcPr>
                <w:tcW w:w="2551" w:type="dxa"/>
                <w:shd w:val="clear" w:color="auto" w:fill="auto"/>
              </w:tcPr>
              <w:p w14:paraId="479F2402" w14:textId="77777777" w:rsidR="005528FD" w:rsidRPr="00020E73" w:rsidRDefault="005528FD" w:rsidP="00BD1264">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3F3531E0" w14:textId="77777777" w:rsidR="005528FD" w:rsidRPr="00020E73" w:rsidRDefault="005528FD" w:rsidP="00BD1264">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76C72D59" w14:textId="77777777" w:rsidR="005528FD" w:rsidRPr="00020E73" w:rsidRDefault="005528FD" w:rsidP="00BD1264">
                <w:pPr>
                  <w:tabs>
                    <w:tab w:val="right" w:pos="8838"/>
                  </w:tabs>
                  <w:ind w:left="-108" w:right="171"/>
                  <w:jc w:val="both"/>
                  <w:rPr>
                    <w:rFonts w:ascii="Palatino Linotype" w:eastAsia="Calibri" w:hAnsi="Palatino Linotype" w:cs="Tahoma"/>
                    <w:b/>
                    <w:sz w:val="22"/>
                    <w:szCs w:val="22"/>
                    <w:lang w:val="es-ES" w:eastAsia="en-US"/>
                  </w:rPr>
                </w:pPr>
              </w:p>
            </w:tc>
          </w:tr>
        </w:tbl>
        <w:p w14:paraId="3AE750FD" w14:textId="77777777" w:rsidR="005528FD" w:rsidRPr="005C106F" w:rsidRDefault="005528FD" w:rsidP="00BD1264">
          <w:pPr>
            <w:tabs>
              <w:tab w:val="right" w:pos="8838"/>
            </w:tabs>
            <w:ind w:left="-28"/>
            <w:jc w:val="both"/>
            <w:rPr>
              <w:rFonts w:ascii="Arial" w:eastAsia="Calibri" w:hAnsi="Arial" w:cs="Arial"/>
              <w:b/>
              <w:sz w:val="22"/>
              <w:szCs w:val="22"/>
              <w:lang w:eastAsia="en-US"/>
            </w:rPr>
          </w:pPr>
        </w:p>
      </w:tc>
    </w:tr>
  </w:tbl>
  <w:p w14:paraId="3823C1FD" w14:textId="77777777" w:rsidR="005528FD" w:rsidRPr="00443C6B" w:rsidRDefault="0077759D" w:rsidP="00BD1264">
    <w:pPr>
      <w:pStyle w:val="Encabezado"/>
      <w:rPr>
        <w:sz w:val="14"/>
      </w:rPr>
    </w:pPr>
    <w:r>
      <w:rPr>
        <w:noProof/>
        <w:sz w:val="14"/>
      </w:rPr>
      <w:pict w14:anchorId="44B6F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style="position:absolute;margin-left:-68.8pt;margin-top:-120.5pt;width:589.8pt;height:768pt;z-index:-25165619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5528FD" w:rsidRPr="00330DA7" w14:paraId="09C2308B" w14:textId="77777777" w:rsidTr="00BD1264">
      <w:trPr>
        <w:trHeight w:val="1435"/>
      </w:trPr>
      <w:tc>
        <w:tcPr>
          <w:tcW w:w="2268" w:type="dxa"/>
          <w:shd w:val="clear" w:color="auto" w:fill="auto"/>
        </w:tcPr>
        <w:p w14:paraId="44F34B85" w14:textId="77777777" w:rsidR="005528FD" w:rsidRPr="00330DA7" w:rsidRDefault="005528FD" w:rsidP="00BD1264">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5528FD" w:rsidRPr="00330DA7" w14:paraId="481512B0" w14:textId="77777777" w:rsidTr="00BD1264">
            <w:trPr>
              <w:trHeight w:val="144"/>
            </w:trPr>
            <w:tc>
              <w:tcPr>
                <w:tcW w:w="2444" w:type="dxa"/>
                <w:shd w:val="clear" w:color="auto" w:fill="auto"/>
              </w:tcPr>
              <w:p w14:paraId="44A50A4D" w14:textId="77777777" w:rsidR="005528FD" w:rsidRPr="00020E73" w:rsidRDefault="005528FD" w:rsidP="00BD1264">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0A8915C6" w14:textId="77777777" w:rsidR="005528FD" w:rsidRPr="00020E73" w:rsidRDefault="005528FD" w:rsidP="00BD1264">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01158/INFOEM/IP/RR/2024</w:t>
                </w:r>
              </w:p>
            </w:tc>
          </w:tr>
          <w:tr w:rsidR="005528FD" w:rsidRPr="00330DA7" w14:paraId="015BEF2F" w14:textId="77777777" w:rsidTr="00BD1264">
            <w:trPr>
              <w:trHeight w:val="144"/>
            </w:trPr>
            <w:tc>
              <w:tcPr>
                <w:tcW w:w="2444" w:type="dxa"/>
                <w:shd w:val="clear" w:color="auto" w:fill="auto"/>
              </w:tcPr>
              <w:p w14:paraId="6B7AC7E5" w14:textId="77777777" w:rsidR="005528FD" w:rsidRPr="00020E73" w:rsidRDefault="005528FD" w:rsidP="00BD1264">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605393DA" w14:textId="2D3E98F5" w:rsidR="005528FD" w:rsidRPr="00414624" w:rsidRDefault="00B0430C" w:rsidP="00BD1264">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XXX XX</w:t>
                </w:r>
              </w:p>
            </w:tc>
          </w:tr>
          <w:tr w:rsidR="005528FD" w:rsidRPr="00330DA7" w14:paraId="2F5013C2" w14:textId="77777777" w:rsidTr="00BD1264">
            <w:trPr>
              <w:trHeight w:val="283"/>
            </w:trPr>
            <w:tc>
              <w:tcPr>
                <w:tcW w:w="2444" w:type="dxa"/>
                <w:shd w:val="clear" w:color="auto" w:fill="auto"/>
              </w:tcPr>
              <w:p w14:paraId="3EF3A183" w14:textId="77777777" w:rsidR="005528FD" w:rsidRPr="00020E73" w:rsidRDefault="005528FD" w:rsidP="00BD1264">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2387E45A" w14:textId="77777777" w:rsidR="005528FD" w:rsidRPr="00414624" w:rsidRDefault="005528FD" w:rsidP="00BD1264">
                <w:pPr>
                  <w:tabs>
                    <w:tab w:val="left" w:pos="2834"/>
                    <w:tab w:val="right" w:pos="8838"/>
                  </w:tabs>
                  <w:ind w:left="-74" w:right="-105"/>
                  <w:jc w:val="both"/>
                  <w:rPr>
                    <w:rFonts w:ascii="Palatino Linotype" w:eastAsia="Calibri" w:hAnsi="Palatino Linotype" w:cs="Tahoma"/>
                    <w:sz w:val="22"/>
                    <w:szCs w:val="22"/>
                    <w:lang w:val="es-ES" w:eastAsia="en-US"/>
                  </w:rPr>
                </w:pPr>
                <w:r w:rsidRPr="00414624">
                  <w:rPr>
                    <w:rFonts w:ascii="Palatino Linotype" w:eastAsia="Calibri" w:hAnsi="Palatino Linotype" w:cs="Tahoma"/>
                    <w:bCs/>
                    <w:sz w:val="22"/>
                    <w:szCs w:val="22"/>
                    <w:lang w:eastAsia="en-US"/>
                  </w:rPr>
                  <w:t>Ayuntamiento de Acambay de Ruíz Castañeda</w:t>
                </w:r>
              </w:p>
            </w:tc>
          </w:tr>
          <w:tr w:rsidR="005528FD" w:rsidRPr="00330DA7" w14:paraId="10846760" w14:textId="77777777" w:rsidTr="00BD1264">
            <w:trPr>
              <w:trHeight w:val="283"/>
            </w:trPr>
            <w:tc>
              <w:tcPr>
                <w:tcW w:w="2444" w:type="dxa"/>
                <w:shd w:val="clear" w:color="auto" w:fill="auto"/>
              </w:tcPr>
              <w:p w14:paraId="2E12C2C2" w14:textId="77777777" w:rsidR="005528FD" w:rsidRPr="00020E73" w:rsidRDefault="005528FD" w:rsidP="00BD1264">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20C658AE" w14:textId="77777777" w:rsidR="005528FD" w:rsidRPr="00020E73" w:rsidRDefault="005528FD" w:rsidP="00BD1264">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7444DAA2" w14:textId="77777777" w:rsidR="005528FD" w:rsidRPr="00020E73" w:rsidRDefault="005528FD" w:rsidP="00BD1264">
                <w:pPr>
                  <w:tabs>
                    <w:tab w:val="right" w:pos="8838"/>
                  </w:tabs>
                  <w:ind w:left="-74" w:right="-105"/>
                  <w:jc w:val="both"/>
                  <w:rPr>
                    <w:rFonts w:ascii="Palatino Linotype" w:eastAsia="Calibri" w:hAnsi="Palatino Linotype" w:cs="Tahoma"/>
                    <w:b/>
                    <w:sz w:val="22"/>
                    <w:szCs w:val="22"/>
                    <w:lang w:val="es-ES" w:eastAsia="en-US"/>
                  </w:rPr>
                </w:pPr>
              </w:p>
            </w:tc>
          </w:tr>
        </w:tbl>
        <w:p w14:paraId="427E7E5B" w14:textId="77777777" w:rsidR="005528FD" w:rsidRPr="00330DA7" w:rsidRDefault="005528FD" w:rsidP="00BD1264">
          <w:pPr>
            <w:tabs>
              <w:tab w:val="right" w:pos="8838"/>
            </w:tabs>
            <w:ind w:left="-28"/>
            <w:jc w:val="both"/>
            <w:rPr>
              <w:rFonts w:ascii="Arial" w:eastAsia="Calibri" w:hAnsi="Arial" w:cs="Arial"/>
              <w:b/>
              <w:sz w:val="22"/>
              <w:szCs w:val="22"/>
              <w:lang w:eastAsia="en-US"/>
            </w:rPr>
          </w:pPr>
        </w:p>
      </w:tc>
    </w:tr>
  </w:tbl>
  <w:p w14:paraId="79CD02E8" w14:textId="77777777" w:rsidR="005528FD" w:rsidRPr="00827FA0" w:rsidRDefault="0077759D" w:rsidP="00BD1264">
    <w:pPr>
      <w:pStyle w:val="Encabezado"/>
      <w:rPr>
        <w:sz w:val="2"/>
        <w:szCs w:val="22"/>
      </w:rPr>
    </w:pPr>
    <w:r>
      <w:rPr>
        <w:noProof/>
        <w:sz w:val="2"/>
        <w:szCs w:val="22"/>
      </w:rPr>
      <w:pict w14:anchorId="3AB8D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style="position:absolute;margin-left:-68.8pt;margin-top:-117.6pt;width:589.8pt;height:768pt;z-index:-25165516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B7A"/>
    <w:multiLevelType w:val="hybridMultilevel"/>
    <w:tmpl w:val="EC283BAC"/>
    <w:lvl w:ilvl="0" w:tplc="0EF4099C">
      <w:start w:val="1"/>
      <w:numFmt w:val="decimal"/>
      <w:lvlText w:val="%1."/>
      <w:lvlJc w:val="left"/>
      <w:pPr>
        <w:ind w:left="720" w:hanging="360"/>
      </w:pPr>
      <w:rPr>
        <w:rFonts w:hint="default"/>
        <w:color w:val="040C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571875"/>
    <w:multiLevelType w:val="hybridMultilevel"/>
    <w:tmpl w:val="1130C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D95CE3"/>
    <w:multiLevelType w:val="multilevel"/>
    <w:tmpl w:val="4EE413A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8B4633"/>
    <w:multiLevelType w:val="hybridMultilevel"/>
    <w:tmpl w:val="CB369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777F6C"/>
    <w:multiLevelType w:val="multilevel"/>
    <w:tmpl w:val="5F3A88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BD226D"/>
    <w:multiLevelType w:val="multilevel"/>
    <w:tmpl w:val="C786E9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208363D"/>
    <w:multiLevelType w:val="multilevel"/>
    <w:tmpl w:val="E13AE83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493213A"/>
    <w:multiLevelType w:val="hybridMultilevel"/>
    <w:tmpl w:val="E5EC5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FA71CF"/>
    <w:multiLevelType w:val="multilevel"/>
    <w:tmpl w:val="A0D0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404998">
    <w:abstractNumId w:val="10"/>
  </w:num>
  <w:num w:numId="2" w16cid:durableId="1447576224">
    <w:abstractNumId w:val="4"/>
  </w:num>
  <w:num w:numId="3" w16cid:durableId="2111968392">
    <w:abstractNumId w:val="11"/>
  </w:num>
  <w:num w:numId="4" w16cid:durableId="491678759">
    <w:abstractNumId w:val="3"/>
  </w:num>
  <w:num w:numId="5" w16cid:durableId="1361904863">
    <w:abstractNumId w:val="1"/>
  </w:num>
  <w:num w:numId="6" w16cid:durableId="2131315263">
    <w:abstractNumId w:val="12"/>
  </w:num>
  <w:num w:numId="7" w16cid:durableId="211429731">
    <w:abstractNumId w:val="0"/>
  </w:num>
  <w:num w:numId="8" w16cid:durableId="678577798">
    <w:abstractNumId w:val="2"/>
  </w:num>
  <w:num w:numId="9" w16cid:durableId="1785344181">
    <w:abstractNumId w:val="6"/>
  </w:num>
  <w:num w:numId="10" w16cid:durableId="846021340">
    <w:abstractNumId w:val="7"/>
  </w:num>
  <w:num w:numId="11" w16cid:durableId="343945944">
    <w:abstractNumId w:val="5"/>
  </w:num>
  <w:num w:numId="12" w16cid:durableId="505173481">
    <w:abstractNumId w:val="8"/>
  </w:num>
  <w:num w:numId="13" w16cid:durableId="707412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24"/>
    <w:rsid w:val="00110234"/>
    <w:rsid w:val="001B369C"/>
    <w:rsid w:val="001D0EDD"/>
    <w:rsid w:val="0027101B"/>
    <w:rsid w:val="00291569"/>
    <w:rsid w:val="002979FB"/>
    <w:rsid w:val="0034430D"/>
    <w:rsid w:val="003503C1"/>
    <w:rsid w:val="00400027"/>
    <w:rsid w:val="00414624"/>
    <w:rsid w:val="004D1674"/>
    <w:rsid w:val="00551DAC"/>
    <w:rsid w:val="005528FD"/>
    <w:rsid w:val="00602C5A"/>
    <w:rsid w:val="006773AB"/>
    <w:rsid w:val="006C63EA"/>
    <w:rsid w:val="00760A97"/>
    <w:rsid w:val="0077759D"/>
    <w:rsid w:val="007800EB"/>
    <w:rsid w:val="00801BC3"/>
    <w:rsid w:val="0082146F"/>
    <w:rsid w:val="00866660"/>
    <w:rsid w:val="00A409A6"/>
    <w:rsid w:val="00B0430C"/>
    <w:rsid w:val="00B157A8"/>
    <w:rsid w:val="00B72872"/>
    <w:rsid w:val="00BD1264"/>
    <w:rsid w:val="00DB0E35"/>
    <w:rsid w:val="00DB504F"/>
    <w:rsid w:val="00E1036E"/>
    <w:rsid w:val="00E375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8528D"/>
  <w15:chartTrackingRefBased/>
  <w15:docId w15:val="{61D99900-A87C-41DC-8E6B-7FBF37B0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2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41462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4624"/>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414624"/>
    <w:pPr>
      <w:tabs>
        <w:tab w:val="center" w:pos="4419"/>
        <w:tab w:val="right" w:pos="8838"/>
      </w:tabs>
    </w:pPr>
  </w:style>
  <w:style w:type="character" w:customStyle="1" w:styleId="EncabezadoCar">
    <w:name w:val="Encabezado Car"/>
    <w:basedOn w:val="Fuentedeprrafopredeter"/>
    <w:link w:val="Encabezado"/>
    <w:uiPriority w:val="99"/>
    <w:rsid w:val="0041462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14624"/>
    <w:pPr>
      <w:tabs>
        <w:tab w:val="center" w:pos="4419"/>
        <w:tab w:val="right" w:pos="8838"/>
      </w:tabs>
    </w:pPr>
  </w:style>
  <w:style w:type="character" w:customStyle="1" w:styleId="PiedepginaCar">
    <w:name w:val="Pie de página Car"/>
    <w:basedOn w:val="Fuentedeprrafopredeter"/>
    <w:link w:val="Piedepgina"/>
    <w:uiPriority w:val="99"/>
    <w:rsid w:val="00414624"/>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14624"/>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414624"/>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414624"/>
    <w:rPr>
      <w:color w:val="0563C1"/>
      <w:u w:val="single"/>
    </w:rPr>
  </w:style>
  <w:style w:type="table" w:styleId="Tablaconcuadrcula6concolores">
    <w:name w:val="Grid Table 6 Colorful"/>
    <w:basedOn w:val="Tablanormal"/>
    <w:uiPriority w:val="51"/>
    <w:rsid w:val="0041462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414624"/>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1462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14624"/>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414624"/>
    <w:rPr>
      <w:vertAlign w:val="superscript"/>
    </w:rPr>
  </w:style>
  <w:style w:type="character" w:styleId="Refdecomentario">
    <w:name w:val="annotation reference"/>
    <w:basedOn w:val="Fuentedeprrafopredeter"/>
    <w:uiPriority w:val="99"/>
    <w:semiHidden/>
    <w:unhideWhenUsed/>
    <w:rsid w:val="00DB504F"/>
    <w:rPr>
      <w:sz w:val="16"/>
      <w:szCs w:val="16"/>
    </w:rPr>
  </w:style>
  <w:style w:type="paragraph" w:styleId="Textocomentario">
    <w:name w:val="annotation text"/>
    <w:basedOn w:val="Normal"/>
    <w:link w:val="TextocomentarioCar"/>
    <w:uiPriority w:val="99"/>
    <w:semiHidden/>
    <w:unhideWhenUsed/>
    <w:rsid w:val="00DB504F"/>
    <w:rPr>
      <w:sz w:val="20"/>
      <w:szCs w:val="20"/>
    </w:rPr>
  </w:style>
  <w:style w:type="character" w:customStyle="1" w:styleId="TextocomentarioCar">
    <w:name w:val="Texto comentario Car"/>
    <w:basedOn w:val="Fuentedeprrafopredeter"/>
    <w:link w:val="Textocomentario"/>
    <w:uiPriority w:val="99"/>
    <w:semiHidden/>
    <w:rsid w:val="00DB504F"/>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B504F"/>
    <w:rPr>
      <w:b/>
      <w:bCs/>
    </w:rPr>
  </w:style>
  <w:style w:type="character" w:customStyle="1" w:styleId="AsuntodelcomentarioCar">
    <w:name w:val="Asunto del comentario Car"/>
    <w:basedOn w:val="TextocomentarioCar"/>
    <w:link w:val="Asuntodelcomentario"/>
    <w:uiPriority w:val="99"/>
    <w:semiHidden/>
    <w:rsid w:val="00DB504F"/>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qFormat/>
    <w:rsid w:val="00DB504F"/>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DB504F"/>
    <w:rPr>
      <w:rFonts w:ascii="Segoe UI" w:eastAsia="Times New Roman" w:hAnsi="Segoe UI" w:cs="Segoe UI"/>
      <w:sz w:val="18"/>
      <w:szCs w:val="18"/>
      <w:lang w:eastAsia="es-MX"/>
    </w:rPr>
  </w:style>
  <w:style w:type="paragraph" w:styleId="Listaconvietas2">
    <w:name w:val="List Bullet 2"/>
    <w:basedOn w:val="Normal"/>
    <w:uiPriority w:val="99"/>
    <w:unhideWhenUsed/>
    <w:qFormat/>
    <w:rsid w:val="00DB0E35"/>
    <w:pPr>
      <w:numPr>
        <w:numId w:val="12"/>
      </w:numPr>
      <w:contextualSpacing/>
    </w:pPr>
    <w:rPr>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23812">
      <w:bodyDiv w:val="1"/>
      <w:marLeft w:val="0"/>
      <w:marRight w:val="0"/>
      <w:marTop w:val="0"/>
      <w:marBottom w:val="0"/>
      <w:divBdr>
        <w:top w:val="none" w:sz="0" w:space="0" w:color="auto"/>
        <w:left w:val="none" w:sz="0" w:space="0" w:color="auto"/>
        <w:bottom w:val="none" w:sz="0" w:space="0" w:color="auto"/>
        <w:right w:val="none" w:sz="0" w:space="0" w:color="auto"/>
      </w:divBdr>
    </w:div>
    <w:div w:id="131479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37417.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2011611.page"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51</Pages>
  <Words>12730</Words>
  <Characters>70018</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6</cp:revision>
  <cp:lastPrinted>2024-10-17T18:48:00Z</cp:lastPrinted>
  <dcterms:created xsi:type="dcterms:W3CDTF">2024-10-14T20:10:00Z</dcterms:created>
  <dcterms:modified xsi:type="dcterms:W3CDTF">2024-10-25T19:39:00Z</dcterms:modified>
</cp:coreProperties>
</file>