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2D8D0" w14:textId="3FF60D10" w:rsidR="00F02E23" w:rsidRPr="00BB79C9" w:rsidRDefault="00F02E23" w:rsidP="00F02E23">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BB79C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41F4A" w:rsidRPr="00BB79C9">
        <w:rPr>
          <w:rFonts w:ascii="Palatino Linotype" w:eastAsia="Times New Roman" w:hAnsi="Palatino Linotype" w:cs="Arial"/>
          <w:color w:val="000000"/>
          <w:sz w:val="24"/>
          <w:szCs w:val="24"/>
          <w:lang w:eastAsia="es-MX"/>
        </w:rPr>
        <w:t xml:space="preserve">veintiuno de febrero de dos mil veinticuatro. </w:t>
      </w:r>
      <w:r w:rsidR="003869E0" w:rsidRPr="00BB79C9">
        <w:rPr>
          <w:rFonts w:ascii="Palatino Linotype" w:eastAsia="Times New Roman" w:hAnsi="Palatino Linotype" w:cs="Arial"/>
          <w:color w:val="000000"/>
          <w:sz w:val="24"/>
          <w:szCs w:val="24"/>
          <w:lang w:eastAsia="es-MX"/>
        </w:rPr>
        <w:t xml:space="preserve"> </w:t>
      </w:r>
      <w:r w:rsidR="003D4777" w:rsidRPr="00BB79C9">
        <w:rPr>
          <w:rFonts w:ascii="Palatino Linotype" w:eastAsia="Times New Roman" w:hAnsi="Palatino Linotype" w:cs="Arial"/>
          <w:color w:val="000000"/>
          <w:sz w:val="24"/>
          <w:szCs w:val="24"/>
          <w:lang w:eastAsia="es-MX"/>
        </w:rPr>
        <w:t xml:space="preserve"> </w:t>
      </w:r>
      <w:r w:rsidR="0071533F" w:rsidRPr="00BB79C9">
        <w:rPr>
          <w:rFonts w:ascii="Palatino Linotype" w:eastAsia="Times New Roman" w:hAnsi="Palatino Linotype" w:cs="Arial"/>
          <w:color w:val="000000"/>
          <w:sz w:val="24"/>
          <w:szCs w:val="24"/>
          <w:lang w:eastAsia="es-MX"/>
        </w:rPr>
        <w:t xml:space="preserve"> </w:t>
      </w:r>
      <w:r w:rsidRPr="00BB79C9">
        <w:rPr>
          <w:rFonts w:ascii="Palatino Linotype" w:eastAsia="Times New Roman" w:hAnsi="Palatino Linotype" w:cs="Arial"/>
          <w:color w:val="000000"/>
          <w:sz w:val="24"/>
          <w:szCs w:val="24"/>
          <w:lang w:eastAsia="es-MX"/>
        </w:rPr>
        <w:t xml:space="preserve">            </w:t>
      </w:r>
    </w:p>
    <w:p w14:paraId="0E050BA0" w14:textId="1DA1C40C" w:rsidR="0071533F" w:rsidRPr="00BB79C9" w:rsidRDefault="00F02E23" w:rsidP="00F02E23">
      <w:pPr>
        <w:tabs>
          <w:tab w:val="left" w:pos="1701"/>
        </w:tabs>
        <w:spacing w:before="240" w:line="360" w:lineRule="auto"/>
        <w:jc w:val="both"/>
        <w:rPr>
          <w:rFonts w:ascii="Palatino Linotype" w:hAnsi="Palatino Linotype" w:cs="Arial"/>
          <w:sz w:val="24"/>
        </w:rPr>
      </w:pPr>
      <w:r w:rsidRPr="00BB79C9">
        <w:rPr>
          <w:rFonts w:ascii="Palatino Linotype" w:hAnsi="Palatino Linotype" w:cs="Arial"/>
          <w:b/>
          <w:sz w:val="24"/>
        </w:rPr>
        <w:t>VISTOS</w:t>
      </w:r>
      <w:r w:rsidRPr="00BB79C9">
        <w:rPr>
          <w:rFonts w:ascii="Palatino Linotype" w:hAnsi="Palatino Linotype" w:cs="Arial"/>
          <w:sz w:val="24"/>
        </w:rPr>
        <w:t xml:space="preserve"> los expedientes electrónicos formados con motivo de los recursos de revisión números </w:t>
      </w:r>
      <w:r w:rsidR="0071533F" w:rsidRPr="00BB79C9">
        <w:rPr>
          <w:rFonts w:ascii="Palatino Linotype" w:hAnsi="Palatino Linotype" w:cs="Arial"/>
          <w:b/>
          <w:bCs/>
          <w:sz w:val="24"/>
        </w:rPr>
        <w:t xml:space="preserve">03595/INFOEM/IP/RR/2023 y 03596/INFOEM/IP/RR/2023, </w:t>
      </w:r>
      <w:r w:rsidR="0071533F" w:rsidRPr="00BB79C9">
        <w:rPr>
          <w:rFonts w:ascii="Palatino Linotype" w:hAnsi="Palatino Linotype" w:cs="Arial"/>
          <w:sz w:val="24"/>
        </w:rPr>
        <w:t xml:space="preserve">interpuestos por el </w:t>
      </w:r>
      <w:r w:rsidR="0071533F" w:rsidRPr="00BB79C9">
        <w:rPr>
          <w:rFonts w:ascii="Palatino Linotype" w:hAnsi="Palatino Linotype" w:cs="Arial"/>
          <w:b/>
          <w:bCs/>
          <w:sz w:val="24"/>
        </w:rPr>
        <w:t xml:space="preserve">C. </w:t>
      </w:r>
      <w:r w:rsidR="00BD2B4D" w:rsidRPr="00BB79C9">
        <w:rPr>
          <w:rFonts w:ascii="Palatino Linotype" w:hAnsi="Palatino Linotype" w:cs="Arial"/>
          <w:b/>
          <w:bCs/>
          <w:sz w:val="24"/>
        </w:rPr>
        <w:t>XXXXXXXXXXXXXXXXXXXXXXXXXXXX</w:t>
      </w:r>
      <w:r w:rsidR="0071533F" w:rsidRPr="00BB79C9">
        <w:rPr>
          <w:rFonts w:ascii="Palatino Linotype" w:hAnsi="Palatino Linotype" w:cs="Arial"/>
          <w:b/>
          <w:bCs/>
          <w:sz w:val="24"/>
        </w:rPr>
        <w:t xml:space="preserve">, </w:t>
      </w:r>
      <w:r w:rsidR="0071533F" w:rsidRPr="00BB79C9">
        <w:rPr>
          <w:rFonts w:ascii="Palatino Linotype" w:hAnsi="Palatino Linotype" w:cs="Arial"/>
          <w:sz w:val="24"/>
        </w:rPr>
        <w:t xml:space="preserve">en lo sucesivo </w:t>
      </w:r>
      <w:r w:rsidR="0071533F" w:rsidRPr="00BB79C9">
        <w:rPr>
          <w:rFonts w:ascii="Palatino Linotype" w:hAnsi="Palatino Linotype" w:cs="Arial"/>
          <w:b/>
          <w:bCs/>
          <w:sz w:val="24"/>
        </w:rPr>
        <w:t xml:space="preserve">El Recurrente, </w:t>
      </w:r>
      <w:r w:rsidR="0071533F" w:rsidRPr="00BB79C9">
        <w:rPr>
          <w:rFonts w:ascii="Palatino Linotype" w:hAnsi="Palatino Linotype" w:cs="Arial"/>
          <w:sz w:val="24"/>
        </w:rPr>
        <w:t xml:space="preserve">en contra de las respuestas del </w:t>
      </w:r>
      <w:r w:rsidR="0071533F" w:rsidRPr="00BB79C9">
        <w:rPr>
          <w:rFonts w:ascii="Palatino Linotype" w:hAnsi="Palatino Linotype" w:cs="Arial"/>
          <w:b/>
          <w:bCs/>
          <w:sz w:val="24"/>
        </w:rPr>
        <w:t xml:space="preserve">Ayuntamiento de Ixtapaluca, </w:t>
      </w:r>
      <w:r w:rsidR="0071533F" w:rsidRPr="00BB79C9">
        <w:rPr>
          <w:rFonts w:ascii="Palatino Linotype" w:hAnsi="Palatino Linotype" w:cs="Arial"/>
          <w:sz w:val="24"/>
        </w:rPr>
        <w:t xml:space="preserve">en lo subsecuente </w:t>
      </w:r>
      <w:r w:rsidR="0071533F" w:rsidRPr="00BB79C9">
        <w:rPr>
          <w:rFonts w:ascii="Palatino Linotype" w:hAnsi="Palatino Linotype" w:cs="Arial"/>
          <w:b/>
          <w:bCs/>
          <w:sz w:val="24"/>
        </w:rPr>
        <w:t xml:space="preserve">El Sujeto Obligado, </w:t>
      </w:r>
      <w:r w:rsidR="0071533F" w:rsidRPr="00BB79C9">
        <w:rPr>
          <w:rFonts w:ascii="Palatino Linotype" w:hAnsi="Palatino Linotype" w:cs="Arial"/>
          <w:sz w:val="24"/>
        </w:rPr>
        <w:t xml:space="preserve">se procede a dictar la presente resolución. </w:t>
      </w:r>
    </w:p>
    <w:p w14:paraId="032371C6" w14:textId="77777777" w:rsidR="00293F10" w:rsidRPr="00BB79C9" w:rsidRDefault="00293F10" w:rsidP="00F02E23">
      <w:pPr>
        <w:tabs>
          <w:tab w:val="left" w:pos="1701"/>
        </w:tabs>
        <w:spacing w:before="240" w:line="360" w:lineRule="auto"/>
        <w:jc w:val="both"/>
        <w:rPr>
          <w:rFonts w:ascii="Palatino Linotype" w:hAnsi="Palatino Linotype" w:cs="Arial"/>
          <w:sz w:val="24"/>
        </w:rPr>
      </w:pPr>
    </w:p>
    <w:p w14:paraId="77944010" w14:textId="5BED8AD9" w:rsidR="00F02E23" w:rsidRPr="00BB79C9" w:rsidRDefault="00F02E23" w:rsidP="00F02E23">
      <w:pPr>
        <w:spacing w:before="240" w:after="240" w:line="360" w:lineRule="auto"/>
        <w:jc w:val="center"/>
        <w:rPr>
          <w:rFonts w:ascii="Palatino Linotype" w:hAnsi="Palatino Linotype"/>
          <w:b/>
          <w:sz w:val="28"/>
        </w:rPr>
      </w:pPr>
      <w:r w:rsidRPr="00BB79C9">
        <w:rPr>
          <w:rFonts w:ascii="Palatino Linotype" w:hAnsi="Palatino Linotype"/>
          <w:b/>
          <w:sz w:val="28"/>
        </w:rPr>
        <w:t>A N T E C E D E N T E S   D E L   A S U N T O</w:t>
      </w:r>
    </w:p>
    <w:p w14:paraId="0D6AA4D2" w14:textId="77777777" w:rsidR="00F02E23" w:rsidRPr="00BB79C9" w:rsidRDefault="00F02E23" w:rsidP="00F02E23">
      <w:pPr>
        <w:spacing w:before="240" w:after="240" w:line="360" w:lineRule="auto"/>
        <w:jc w:val="both"/>
        <w:rPr>
          <w:rFonts w:ascii="Palatino Linotype" w:hAnsi="Palatino Linotype"/>
        </w:rPr>
      </w:pPr>
      <w:r w:rsidRPr="00BB79C9">
        <w:rPr>
          <w:rFonts w:ascii="Palatino Linotype" w:hAnsi="Palatino Linotype" w:cs="Arial"/>
          <w:b/>
          <w:sz w:val="28"/>
        </w:rPr>
        <w:t>PRIMERO.</w:t>
      </w:r>
      <w:r w:rsidRPr="00BB79C9">
        <w:rPr>
          <w:rFonts w:ascii="Palatino Linotype" w:hAnsi="Palatino Linotype" w:cs="Arial"/>
        </w:rPr>
        <w:t xml:space="preserve"> </w:t>
      </w:r>
      <w:r w:rsidRPr="00BB79C9">
        <w:rPr>
          <w:rFonts w:ascii="Palatino Linotype" w:hAnsi="Palatino Linotype"/>
          <w:b/>
          <w:sz w:val="28"/>
          <w:szCs w:val="28"/>
        </w:rPr>
        <w:t>De la Solicitud de Información.</w:t>
      </w:r>
    </w:p>
    <w:p w14:paraId="73864480" w14:textId="2C66334B" w:rsidR="0071533F" w:rsidRPr="00BB79C9" w:rsidRDefault="00F02E23" w:rsidP="00F02E23">
      <w:pPr>
        <w:spacing w:before="240" w:line="360" w:lineRule="auto"/>
        <w:jc w:val="both"/>
        <w:rPr>
          <w:rFonts w:ascii="Palatino Linotype" w:hAnsi="Palatino Linotype" w:cs="Arial"/>
          <w:sz w:val="24"/>
        </w:rPr>
      </w:pPr>
      <w:r w:rsidRPr="00BB79C9">
        <w:rPr>
          <w:rFonts w:ascii="Palatino Linotype" w:hAnsi="Palatino Linotype" w:cs="Arial"/>
          <w:sz w:val="24"/>
        </w:rPr>
        <w:t>Con fecha</w:t>
      </w:r>
      <w:r w:rsidR="0071533F" w:rsidRPr="00BB79C9">
        <w:rPr>
          <w:rFonts w:ascii="Palatino Linotype" w:hAnsi="Palatino Linotype" w:cs="Arial"/>
          <w:sz w:val="24"/>
        </w:rPr>
        <w:t xml:space="preserve"> seis de junio de dos mil veintitrés, </w:t>
      </w:r>
      <w:r w:rsidR="0071533F" w:rsidRPr="00BB79C9">
        <w:rPr>
          <w:rFonts w:ascii="Palatino Linotype" w:hAnsi="Palatino Linotype" w:cs="Arial"/>
          <w:b/>
          <w:bCs/>
          <w:sz w:val="24"/>
        </w:rPr>
        <w:t xml:space="preserve">El Recurrente, </w:t>
      </w:r>
      <w:r w:rsidR="0071533F" w:rsidRPr="00BB79C9">
        <w:rPr>
          <w:rFonts w:ascii="Palatino Linotype" w:hAnsi="Palatino Linotype" w:cs="Arial"/>
          <w:sz w:val="24"/>
        </w:rPr>
        <w:t>presentó a través del Sistema de Acceso a la Información Mexiquense (</w:t>
      </w:r>
      <w:r w:rsidR="0071533F" w:rsidRPr="00BB79C9">
        <w:rPr>
          <w:rFonts w:ascii="Palatino Linotype" w:hAnsi="Palatino Linotype" w:cs="Arial"/>
          <w:b/>
          <w:sz w:val="24"/>
        </w:rPr>
        <w:t>SAIMEX)</w:t>
      </w:r>
      <w:r w:rsidR="0071533F" w:rsidRPr="00BB79C9">
        <w:rPr>
          <w:rFonts w:ascii="Palatino Linotype" w:hAnsi="Palatino Linotype" w:cs="Arial"/>
          <w:sz w:val="24"/>
        </w:rPr>
        <w:t xml:space="preserve"> ante </w:t>
      </w:r>
      <w:r w:rsidR="0071533F" w:rsidRPr="00BB79C9">
        <w:rPr>
          <w:rFonts w:ascii="Palatino Linotype" w:hAnsi="Palatino Linotype" w:cs="Arial"/>
          <w:b/>
          <w:sz w:val="24"/>
        </w:rPr>
        <w:t>El Sujeto Obligado</w:t>
      </w:r>
      <w:r w:rsidR="0071533F" w:rsidRPr="00BB79C9">
        <w:rPr>
          <w:rFonts w:ascii="Palatino Linotype" w:hAnsi="Palatino Linotype" w:cs="Arial"/>
          <w:sz w:val="24"/>
        </w:rPr>
        <w:t xml:space="preserve">, las solicitudes de acceso a la información pública, registradas bajo los números de expediente </w:t>
      </w:r>
      <w:r w:rsidR="0071533F" w:rsidRPr="00BB79C9">
        <w:rPr>
          <w:rFonts w:ascii="Palatino Linotype" w:hAnsi="Palatino Linotype" w:cs="Arial"/>
          <w:b/>
          <w:bCs/>
          <w:sz w:val="24"/>
        </w:rPr>
        <w:t xml:space="preserve">00240/IXTAPALU/IP/2023 y 00239/IXTAPALU/IP/2023, </w:t>
      </w:r>
      <w:r w:rsidR="0071533F" w:rsidRPr="00BB79C9">
        <w:rPr>
          <w:rFonts w:ascii="Palatino Linotype" w:hAnsi="Palatino Linotype" w:cs="Arial"/>
          <w:sz w:val="24"/>
        </w:rPr>
        <w:t>mediante los cuales solicitó información en el tenor siguiente:</w:t>
      </w:r>
    </w:p>
    <w:p w14:paraId="647B10D1" w14:textId="77777777" w:rsidR="0071533F" w:rsidRPr="00BB79C9" w:rsidRDefault="0071533F" w:rsidP="00F02E23">
      <w:pPr>
        <w:spacing w:before="240" w:line="360" w:lineRule="auto"/>
        <w:jc w:val="both"/>
        <w:rPr>
          <w:rFonts w:ascii="Palatino Linotype" w:hAnsi="Palatino Linotype" w:cs="Arial"/>
          <w:b/>
          <w:bCs/>
          <w:sz w:val="24"/>
        </w:rPr>
      </w:pPr>
      <w:r w:rsidRPr="00BB79C9">
        <w:rPr>
          <w:rFonts w:ascii="Palatino Linotype" w:hAnsi="Palatino Linotype" w:cs="Arial"/>
          <w:b/>
          <w:bCs/>
          <w:sz w:val="24"/>
        </w:rPr>
        <w:t xml:space="preserve">00240/IXTAPALU/IP/2023 </w:t>
      </w:r>
    </w:p>
    <w:p w14:paraId="3D17C58D" w14:textId="7ABF3B30" w:rsidR="0071533F" w:rsidRPr="00BB79C9" w:rsidRDefault="0071533F" w:rsidP="0071533F">
      <w:pPr>
        <w:pStyle w:val="Citas"/>
        <w:rPr>
          <w:b/>
          <w:bCs/>
          <w:sz w:val="24"/>
        </w:rPr>
      </w:pPr>
      <w:r w:rsidRPr="00BB79C9">
        <w:lastRenderedPageBreak/>
        <w:t xml:space="preserve">“Solicito todas las actas de las sesiones ordinarias de la Comisión Municipal y a las sesiones extraordinarias que la Comisión de Mejora Regulatoria haya emitido durante el año 2022 y 2023” </w:t>
      </w:r>
      <w:r w:rsidRPr="00BB79C9">
        <w:rPr>
          <w:b/>
          <w:bCs/>
        </w:rPr>
        <w:t>(Sic)</w:t>
      </w:r>
    </w:p>
    <w:p w14:paraId="63226388" w14:textId="37697A06" w:rsidR="0071533F" w:rsidRPr="00BB79C9" w:rsidRDefault="0071533F" w:rsidP="00F02E23">
      <w:pPr>
        <w:spacing w:before="240" w:line="360" w:lineRule="auto"/>
        <w:jc w:val="both"/>
        <w:rPr>
          <w:rFonts w:ascii="Palatino Linotype" w:hAnsi="Palatino Linotype" w:cs="Arial"/>
          <w:sz w:val="24"/>
        </w:rPr>
      </w:pPr>
      <w:r w:rsidRPr="00BB79C9">
        <w:rPr>
          <w:rFonts w:ascii="Palatino Linotype" w:hAnsi="Palatino Linotype" w:cs="Arial"/>
          <w:b/>
          <w:bCs/>
          <w:sz w:val="24"/>
        </w:rPr>
        <w:t>00239/IXTAPALU/IP/2023</w:t>
      </w:r>
    </w:p>
    <w:p w14:paraId="493B53F4" w14:textId="1232C401" w:rsidR="0071533F" w:rsidRPr="00BB79C9" w:rsidRDefault="0071533F" w:rsidP="0071533F">
      <w:pPr>
        <w:pStyle w:val="Citas"/>
        <w:rPr>
          <w:b/>
          <w:bCs/>
          <w:sz w:val="24"/>
        </w:rPr>
      </w:pPr>
      <w:r w:rsidRPr="00BB79C9">
        <w:t xml:space="preserve">“Solicito todas las convocatorias a sesiones ordinarias de la Comisión Municipal y a las sesiones extraordinarias que la Comisión de Mejora Regulatoria haya emitido durante el año 2022 y 2023” </w:t>
      </w:r>
      <w:r w:rsidRPr="00BB79C9">
        <w:rPr>
          <w:b/>
          <w:bCs/>
        </w:rPr>
        <w:t>(Sic)</w:t>
      </w:r>
    </w:p>
    <w:p w14:paraId="6A6FA74C" w14:textId="1BD074CD" w:rsidR="00DD6E83" w:rsidRPr="00BB79C9" w:rsidRDefault="00F02E23" w:rsidP="00F02E23">
      <w:pPr>
        <w:spacing w:before="240" w:line="360" w:lineRule="auto"/>
        <w:ind w:right="850"/>
        <w:jc w:val="both"/>
        <w:rPr>
          <w:rFonts w:ascii="Palatino Linotype" w:eastAsia="Times New Roman" w:hAnsi="Palatino Linotype" w:cs="Times New Roman"/>
          <w:sz w:val="24"/>
          <w:szCs w:val="24"/>
          <w:lang w:val="es-ES_tradnl" w:eastAsia="es-ES"/>
        </w:rPr>
      </w:pPr>
      <w:r w:rsidRPr="00BB79C9">
        <w:rPr>
          <w:rFonts w:ascii="Palatino Linotype" w:eastAsia="Times New Roman" w:hAnsi="Palatino Linotype" w:cs="Times New Roman"/>
          <w:b/>
          <w:sz w:val="24"/>
          <w:szCs w:val="24"/>
          <w:lang w:val="es-ES_tradnl" w:eastAsia="es-ES"/>
        </w:rPr>
        <w:t xml:space="preserve">Modalidad de entrega: </w:t>
      </w:r>
      <w:r w:rsidRPr="00BB79C9">
        <w:rPr>
          <w:rFonts w:ascii="Palatino Linotype" w:eastAsia="Times New Roman" w:hAnsi="Palatino Linotype" w:cs="Times New Roman"/>
          <w:sz w:val="24"/>
          <w:szCs w:val="24"/>
          <w:lang w:val="es-ES_tradnl" w:eastAsia="es-ES"/>
        </w:rPr>
        <w:t xml:space="preserve">A través del SAIMEX, en los </w:t>
      </w:r>
      <w:r w:rsidR="0071533F" w:rsidRPr="00BB79C9">
        <w:rPr>
          <w:rFonts w:ascii="Palatino Linotype" w:eastAsia="Times New Roman" w:hAnsi="Palatino Linotype" w:cs="Times New Roman"/>
          <w:sz w:val="24"/>
          <w:szCs w:val="24"/>
          <w:lang w:val="es-ES_tradnl" w:eastAsia="es-ES"/>
        </w:rPr>
        <w:t>dos</w:t>
      </w:r>
      <w:r w:rsidR="0096202C" w:rsidRPr="00BB79C9">
        <w:rPr>
          <w:rFonts w:ascii="Palatino Linotype" w:eastAsia="Times New Roman" w:hAnsi="Palatino Linotype" w:cs="Times New Roman"/>
          <w:sz w:val="24"/>
          <w:szCs w:val="24"/>
          <w:lang w:val="es-ES_tradnl" w:eastAsia="es-ES"/>
        </w:rPr>
        <w:t xml:space="preserve"> casos. </w:t>
      </w:r>
      <w:r w:rsidR="00DD6E83" w:rsidRPr="00BB79C9">
        <w:rPr>
          <w:rFonts w:ascii="Palatino Linotype" w:eastAsia="Times New Roman" w:hAnsi="Palatino Linotype" w:cs="Times New Roman"/>
          <w:sz w:val="24"/>
          <w:szCs w:val="24"/>
          <w:lang w:val="es-ES_tradnl" w:eastAsia="es-ES"/>
        </w:rPr>
        <w:t xml:space="preserve"> </w:t>
      </w:r>
    </w:p>
    <w:p w14:paraId="5800BC3A" w14:textId="28A8AFDE" w:rsidR="00F02E23" w:rsidRPr="00BB79C9" w:rsidRDefault="00F02E23" w:rsidP="00F02E23">
      <w:pPr>
        <w:spacing w:before="240" w:line="360" w:lineRule="auto"/>
        <w:ind w:right="850"/>
        <w:jc w:val="both"/>
        <w:rPr>
          <w:rFonts w:ascii="Palatino Linotype" w:eastAsia="Times New Roman" w:hAnsi="Palatino Linotype" w:cs="Times New Roman"/>
          <w:sz w:val="24"/>
          <w:szCs w:val="24"/>
          <w:lang w:val="es-ES_tradnl" w:eastAsia="es-ES"/>
        </w:rPr>
      </w:pPr>
      <w:r w:rsidRPr="00BB79C9">
        <w:rPr>
          <w:rFonts w:ascii="Palatino Linotype" w:eastAsia="Times New Roman" w:hAnsi="Palatino Linotype" w:cs="Times New Roman"/>
          <w:sz w:val="24"/>
          <w:szCs w:val="24"/>
          <w:lang w:val="es-ES_tradnl" w:eastAsia="es-ES"/>
        </w:rPr>
        <w:t xml:space="preserve">   </w:t>
      </w:r>
    </w:p>
    <w:p w14:paraId="2FB1AA17" w14:textId="302DB682" w:rsidR="00F02E23" w:rsidRPr="00BB79C9" w:rsidRDefault="0096202C" w:rsidP="00F02E23">
      <w:pPr>
        <w:spacing w:before="240" w:line="360" w:lineRule="auto"/>
        <w:jc w:val="both"/>
        <w:rPr>
          <w:rFonts w:ascii="Palatino Linotype" w:hAnsi="Palatino Linotype" w:cs="Arial"/>
          <w:b/>
          <w:sz w:val="28"/>
        </w:rPr>
      </w:pPr>
      <w:r w:rsidRPr="00BB79C9">
        <w:rPr>
          <w:rFonts w:ascii="Palatino Linotype" w:hAnsi="Palatino Linotype" w:cs="Arial"/>
          <w:b/>
          <w:sz w:val="28"/>
        </w:rPr>
        <w:t>SEGUNDO</w:t>
      </w:r>
      <w:r w:rsidR="00F02E23" w:rsidRPr="00BB79C9">
        <w:rPr>
          <w:rFonts w:ascii="Palatino Linotype" w:hAnsi="Palatino Linotype" w:cs="Arial"/>
          <w:b/>
          <w:sz w:val="28"/>
        </w:rPr>
        <w:t xml:space="preserve">. </w:t>
      </w:r>
      <w:r w:rsidR="00F02E23" w:rsidRPr="00BB79C9">
        <w:rPr>
          <w:rFonts w:ascii="Palatino Linotype" w:hAnsi="Palatino Linotype" w:cs="Arial"/>
          <w:b/>
          <w:sz w:val="28"/>
          <w:szCs w:val="20"/>
        </w:rPr>
        <w:t>De la respuesta del Sujeto Obligado.</w:t>
      </w:r>
    </w:p>
    <w:p w14:paraId="38415FBF" w14:textId="16285719" w:rsidR="0071533F" w:rsidRPr="00BB79C9" w:rsidRDefault="00F02E23" w:rsidP="00F02E23">
      <w:pPr>
        <w:pStyle w:val="Prrafodelista"/>
        <w:spacing w:after="240" w:line="360" w:lineRule="auto"/>
        <w:ind w:left="0"/>
        <w:jc w:val="both"/>
        <w:rPr>
          <w:rFonts w:ascii="Palatino Linotype" w:hAnsi="Palatino Linotype" w:cs="Arial"/>
        </w:rPr>
      </w:pPr>
      <w:r w:rsidRPr="00BB79C9">
        <w:rPr>
          <w:rFonts w:ascii="Palatino Linotype" w:hAnsi="Palatino Linotype" w:cs="Arial"/>
        </w:rPr>
        <w:t xml:space="preserve">De las constancias de los expedientes electrónicos del </w:t>
      </w:r>
      <w:r w:rsidRPr="00BB79C9">
        <w:rPr>
          <w:rFonts w:ascii="Palatino Linotype" w:hAnsi="Palatino Linotype" w:cs="Arial"/>
          <w:b/>
        </w:rPr>
        <w:t xml:space="preserve">SAIMEX, </w:t>
      </w:r>
      <w:r w:rsidRPr="00BB79C9">
        <w:rPr>
          <w:rFonts w:ascii="Palatino Linotype" w:hAnsi="Palatino Linotype" w:cs="Arial"/>
        </w:rPr>
        <w:t xml:space="preserve">se advierte que </w:t>
      </w:r>
      <w:r w:rsidRPr="00BB79C9">
        <w:rPr>
          <w:rFonts w:ascii="Palatino Linotype" w:hAnsi="Palatino Linotype" w:cs="Arial"/>
          <w:b/>
        </w:rPr>
        <w:t xml:space="preserve">El Sujeto Obligado </w:t>
      </w:r>
      <w:r w:rsidRPr="00BB79C9">
        <w:rPr>
          <w:rFonts w:ascii="Palatino Linotype" w:hAnsi="Palatino Linotype" w:cs="Arial"/>
        </w:rPr>
        <w:t>emitió respuestas coincidentes a las solicitudes de información, en fecha</w:t>
      </w:r>
      <w:r w:rsidR="0071533F" w:rsidRPr="00BB79C9">
        <w:rPr>
          <w:rFonts w:ascii="Palatino Linotype" w:hAnsi="Palatino Linotype" w:cs="Arial"/>
        </w:rPr>
        <w:t xml:space="preserve"> </w:t>
      </w:r>
      <w:r w:rsidR="0071533F" w:rsidRPr="00BB79C9">
        <w:rPr>
          <w:rFonts w:ascii="Palatino Linotype" w:hAnsi="Palatino Linotype" w:cs="Arial"/>
          <w:b/>
          <w:bCs/>
        </w:rPr>
        <w:t xml:space="preserve">veinte de junio de dos mil veintitrés, </w:t>
      </w:r>
      <w:r w:rsidR="0071533F" w:rsidRPr="00BB79C9">
        <w:rPr>
          <w:rFonts w:ascii="Palatino Linotype" w:hAnsi="Palatino Linotype" w:cs="Arial"/>
        </w:rPr>
        <w:t xml:space="preserve">resultando de nuestro interés lo siguiente: </w:t>
      </w:r>
    </w:p>
    <w:p w14:paraId="06DCDE70" w14:textId="19FD129A" w:rsidR="0071533F" w:rsidRPr="00BB79C9" w:rsidRDefault="0071533F" w:rsidP="0071533F">
      <w:pPr>
        <w:pStyle w:val="Citas"/>
      </w:pPr>
      <w:r w:rsidRPr="00BB79C9">
        <w:t>“En respuesta a la solicitud recibida, nos permitimos hacer de su conocimiento que con fundamento en el artículo 53, Fracciones: II, V y VI de la Ley de Transparencia y Acceso a la Información Pública del Estado de México y Municipios, le contestamos que:</w:t>
      </w:r>
    </w:p>
    <w:p w14:paraId="751611B6" w14:textId="100508B5" w:rsidR="0071533F" w:rsidRPr="00BB79C9" w:rsidRDefault="0071533F" w:rsidP="0071533F">
      <w:pPr>
        <w:pStyle w:val="Citas"/>
        <w:rPr>
          <w:b/>
          <w:bCs/>
        </w:rPr>
      </w:pPr>
      <w:r w:rsidRPr="00BB79C9">
        <w:t xml:space="preserve">EN RELACIÓN A LA SOLICITUD DE INFORMACIÓN CON NÚMERO DE FOLIO 00240/IXTAPALU/IP/2023 ANEXO RESPUESTA” </w:t>
      </w:r>
      <w:r w:rsidRPr="00BB79C9">
        <w:rPr>
          <w:b/>
          <w:bCs/>
        </w:rPr>
        <w:t>(Sic)</w:t>
      </w:r>
    </w:p>
    <w:p w14:paraId="69568461" w14:textId="26119144" w:rsidR="0071533F" w:rsidRPr="00BB79C9" w:rsidRDefault="0071533F" w:rsidP="00F02E23">
      <w:pPr>
        <w:pStyle w:val="Prrafodelista"/>
        <w:spacing w:after="240" w:line="360" w:lineRule="auto"/>
        <w:ind w:left="0"/>
        <w:jc w:val="both"/>
        <w:rPr>
          <w:rFonts w:ascii="Palatino Linotype" w:hAnsi="Palatino Linotype" w:cs="Arial"/>
        </w:rPr>
      </w:pPr>
    </w:p>
    <w:p w14:paraId="78A1309A" w14:textId="0CE67843" w:rsidR="0071533F" w:rsidRPr="00BB79C9" w:rsidRDefault="0071533F" w:rsidP="00F02E23">
      <w:pPr>
        <w:pStyle w:val="Prrafodelista"/>
        <w:spacing w:after="240" w:line="360" w:lineRule="auto"/>
        <w:ind w:left="0"/>
        <w:jc w:val="both"/>
        <w:rPr>
          <w:rFonts w:ascii="Palatino Linotype" w:hAnsi="Palatino Linotype" w:cs="Arial"/>
          <w:lang w:val="es-MX"/>
        </w:rPr>
      </w:pPr>
      <w:r w:rsidRPr="00BB79C9">
        <w:rPr>
          <w:rFonts w:ascii="Palatino Linotype" w:hAnsi="Palatino Linotype" w:cs="Arial"/>
          <w:lang w:val="es-MX"/>
        </w:rPr>
        <w:lastRenderedPageBreak/>
        <w:t>Adjuntando para tal efecto los siguientes documentos electrónicos:</w:t>
      </w:r>
    </w:p>
    <w:p w14:paraId="21624C1A" w14:textId="77777777" w:rsidR="0071533F" w:rsidRPr="00BB79C9" w:rsidRDefault="0071533F" w:rsidP="00F02E23">
      <w:pPr>
        <w:pStyle w:val="Prrafodelista"/>
        <w:spacing w:after="240" w:line="360" w:lineRule="auto"/>
        <w:ind w:left="0"/>
        <w:jc w:val="both"/>
        <w:rPr>
          <w:rFonts w:ascii="Palatino Linotype" w:hAnsi="Palatino Linotype" w:cs="Arial"/>
          <w:lang w:val="es-MX"/>
        </w:rPr>
      </w:pPr>
    </w:p>
    <w:tbl>
      <w:tblPr>
        <w:tblStyle w:val="Tablaconcuadrcula"/>
        <w:tblW w:w="0" w:type="auto"/>
        <w:tblLook w:val="04A0" w:firstRow="1" w:lastRow="0" w:firstColumn="1" w:lastColumn="0" w:noHBand="0" w:noVBand="1"/>
      </w:tblPr>
      <w:tblGrid>
        <w:gridCol w:w="4531"/>
        <w:gridCol w:w="4531"/>
      </w:tblGrid>
      <w:tr w:rsidR="0071533F" w:rsidRPr="00BB79C9" w14:paraId="2AD940B3" w14:textId="77777777" w:rsidTr="0071533F">
        <w:tc>
          <w:tcPr>
            <w:tcW w:w="4531" w:type="dxa"/>
          </w:tcPr>
          <w:p w14:paraId="0FB4E8EF" w14:textId="2899F193" w:rsidR="0071533F" w:rsidRPr="00BB79C9" w:rsidRDefault="0071533F" w:rsidP="0071533F">
            <w:pPr>
              <w:pStyle w:val="Prrafodelista"/>
              <w:spacing w:after="240" w:line="360" w:lineRule="auto"/>
              <w:ind w:left="0"/>
              <w:jc w:val="center"/>
              <w:rPr>
                <w:rFonts w:ascii="Palatino Linotype" w:hAnsi="Palatino Linotype" w:cs="Arial"/>
                <w:b/>
                <w:bCs/>
                <w:lang w:val="es-MX"/>
              </w:rPr>
            </w:pPr>
            <w:r w:rsidRPr="00BB79C9">
              <w:rPr>
                <w:rFonts w:ascii="Palatino Linotype" w:hAnsi="Palatino Linotype" w:cs="Arial"/>
                <w:b/>
                <w:bCs/>
                <w:lang w:val="es-MX"/>
              </w:rPr>
              <w:t>00240/IXTAPALU/IP/2023</w:t>
            </w:r>
          </w:p>
        </w:tc>
        <w:tc>
          <w:tcPr>
            <w:tcW w:w="4531" w:type="dxa"/>
          </w:tcPr>
          <w:p w14:paraId="2A58C70E" w14:textId="57AF2F83" w:rsidR="0071533F" w:rsidRPr="00BB79C9" w:rsidRDefault="0071533F" w:rsidP="0071533F">
            <w:pPr>
              <w:pStyle w:val="Prrafodelista"/>
              <w:spacing w:after="240" w:line="360" w:lineRule="auto"/>
              <w:ind w:left="0"/>
              <w:jc w:val="center"/>
              <w:rPr>
                <w:rFonts w:ascii="Palatino Linotype" w:hAnsi="Palatino Linotype" w:cs="Arial"/>
                <w:lang w:val="es-MX"/>
              </w:rPr>
            </w:pPr>
            <w:r w:rsidRPr="00BB79C9">
              <w:rPr>
                <w:rFonts w:ascii="Palatino Linotype" w:hAnsi="Palatino Linotype" w:cs="Arial"/>
                <w:lang w:val="es-MX"/>
              </w:rPr>
              <w:t>“Respuesta 240 Mejora.pdf”</w:t>
            </w:r>
          </w:p>
        </w:tc>
      </w:tr>
      <w:tr w:rsidR="0071533F" w:rsidRPr="00BB79C9" w14:paraId="052B30E3" w14:textId="77777777" w:rsidTr="0071533F">
        <w:tc>
          <w:tcPr>
            <w:tcW w:w="4531" w:type="dxa"/>
          </w:tcPr>
          <w:p w14:paraId="6B93D9FB" w14:textId="43ECF544" w:rsidR="0071533F" w:rsidRPr="00BB79C9" w:rsidRDefault="0071533F" w:rsidP="0071533F">
            <w:pPr>
              <w:pStyle w:val="Prrafodelista"/>
              <w:spacing w:after="240" w:line="360" w:lineRule="auto"/>
              <w:ind w:left="0"/>
              <w:jc w:val="center"/>
              <w:rPr>
                <w:rFonts w:ascii="Palatino Linotype" w:hAnsi="Palatino Linotype" w:cs="Arial"/>
                <w:b/>
                <w:bCs/>
                <w:lang w:val="es-MX"/>
              </w:rPr>
            </w:pPr>
            <w:r w:rsidRPr="00BB79C9">
              <w:rPr>
                <w:rFonts w:ascii="Palatino Linotype" w:hAnsi="Palatino Linotype" w:cs="Arial"/>
                <w:b/>
                <w:bCs/>
                <w:lang w:val="es-MX"/>
              </w:rPr>
              <w:t>00239/IXTAPALU/IP/2023</w:t>
            </w:r>
          </w:p>
        </w:tc>
        <w:tc>
          <w:tcPr>
            <w:tcW w:w="4531" w:type="dxa"/>
          </w:tcPr>
          <w:p w14:paraId="221E72EA" w14:textId="2EBA564A" w:rsidR="0071533F" w:rsidRPr="00BB79C9" w:rsidRDefault="0071533F" w:rsidP="0071533F">
            <w:pPr>
              <w:pStyle w:val="Prrafodelista"/>
              <w:spacing w:after="240" w:line="360" w:lineRule="auto"/>
              <w:ind w:left="0"/>
              <w:jc w:val="center"/>
              <w:rPr>
                <w:rFonts w:ascii="Palatino Linotype" w:hAnsi="Palatino Linotype" w:cs="Arial"/>
                <w:lang w:val="es-MX"/>
              </w:rPr>
            </w:pPr>
            <w:r w:rsidRPr="00BB79C9">
              <w:rPr>
                <w:rFonts w:ascii="Palatino Linotype" w:hAnsi="Palatino Linotype" w:cs="Arial"/>
                <w:lang w:val="es-MX"/>
              </w:rPr>
              <w:t>“Respuesta 239 Mejora.pdf”</w:t>
            </w:r>
          </w:p>
        </w:tc>
      </w:tr>
    </w:tbl>
    <w:p w14:paraId="6453106C" w14:textId="77777777" w:rsidR="0071533F" w:rsidRPr="00BB79C9" w:rsidRDefault="0071533F" w:rsidP="00F02E23">
      <w:pPr>
        <w:pStyle w:val="Prrafodelista"/>
        <w:spacing w:after="240" w:line="360" w:lineRule="auto"/>
        <w:ind w:left="0"/>
        <w:jc w:val="both"/>
        <w:rPr>
          <w:rFonts w:ascii="Palatino Linotype" w:hAnsi="Palatino Linotype" w:cs="Arial"/>
          <w:lang w:val="es-MX"/>
        </w:rPr>
      </w:pPr>
    </w:p>
    <w:p w14:paraId="6F4E3D5A" w14:textId="79853238" w:rsidR="0071533F" w:rsidRPr="00BB79C9" w:rsidRDefault="0071533F" w:rsidP="00F02E23">
      <w:pPr>
        <w:pStyle w:val="Prrafodelista"/>
        <w:spacing w:after="240" w:line="360" w:lineRule="auto"/>
        <w:ind w:left="0"/>
        <w:jc w:val="both"/>
        <w:rPr>
          <w:rFonts w:ascii="Palatino Linotype" w:hAnsi="Palatino Linotype" w:cs="Arial"/>
        </w:rPr>
      </w:pPr>
      <w:r w:rsidRPr="00BB79C9">
        <w:rPr>
          <w:rFonts w:ascii="Palatino Linotype" w:hAnsi="Palatino Linotype" w:cs="Arial"/>
        </w:rPr>
        <w:t xml:space="preserve">Soportes documentales que se tienen por reproducidos </w:t>
      </w:r>
      <w:r w:rsidR="00806DEC" w:rsidRPr="00BB79C9">
        <w:rPr>
          <w:rFonts w:ascii="Palatino Linotype" w:hAnsi="Palatino Linotype" w:cs="Arial"/>
        </w:rPr>
        <w:t xml:space="preserve">en virtud de que serán materia de análisis en el considerando respectivo. </w:t>
      </w:r>
    </w:p>
    <w:p w14:paraId="0B54B50D" w14:textId="77777777" w:rsidR="0096202C" w:rsidRPr="00BB79C9" w:rsidRDefault="0096202C" w:rsidP="00F02E23">
      <w:pPr>
        <w:pStyle w:val="Prrafodelista"/>
        <w:spacing w:after="240" w:line="360" w:lineRule="auto"/>
        <w:ind w:left="0"/>
        <w:jc w:val="both"/>
        <w:rPr>
          <w:rFonts w:ascii="Palatino Linotype" w:hAnsi="Palatino Linotype" w:cs="Arial"/>
          <w:lang w:val="es-MX"/>
        </w:rPr>
      </w:pPr>
    </w:p>
    <w:p w14:paraId="17A44F44" w14:textId="61E00E98" w:rsidR="00F02E23" w:rsidRPr="00BB79C9" w:rsidRDefault="0050351F" w:rsidP="0050351F">
      <w:pPr>
        <w:pStyle w:val="Prrafodelista"/>
        <w:spacing w:after="240" w:line="360" w:lineRule="auto"/>
        <w:ind w:left="0"/>
        <w:jc w:val="both"/>
        <w:rPr>
          <w:rFonts w:ascii="Palatino Linotype" w:hAnsi="Palatino Linotype" w:cs="Arial"/>
          <w:b/>
          <w:sz w:val="28"/>
        </w:rPr>
      </w:pPr>
      <w:r w:rsidRPr="00BB79C9">
        <w:rPr>
          <w:rFonts w:ascii="Palatino Linotype" w:hAnsi="Palatino Linotype" w:cs="Arial"/>
          <w:b/>
          <w:sz w:val="28"/>
        </w:rPr>
        <w:t>TERCERO</w:t>
      </w:r>
      <w:r w:rsidR="00F02E23" w:rsidRPr="00BB79C9">
        <w:rPr>
          <w:rFonts w:ascii="Palatino Linotype" w:hAnsi="Palatino Linotype" w:cs="Arial"/>
          <w:b/>
          <w:sz w:val="28"/>
        </w:rPr>
        <w:t xml:space="preserve">. </w:t>
      </w:r>
      <w:r w:rsidR="00F02E23" w:rsidRPr="00BB79C9">
        <w:rPr>
          <w:rFonts w:ascii="Palatino Linotype" w:hAnsi="Palatino Linotype"/>
          <w:b/>
          <w:sz w:val="28"/>
        </w:rPr>
        <w:t>Del recurso de revisión.</w:t>
      </w:r>
    </w:p>
    <w:p w14:paraId="077C04B2" w14:textId="4834ABDA" w:rsidR="00806DEC" w:rsidRPr="00BB79C9" w:rsidRDefault="00F02E23" w:rsidP="00F02E23">
      <w:pPr>
        <w:spacing w:before="240" w:line="360" w:lineRule="auto"/>
        <w:jc w:val="both"/>
        <w:rPr>
          <w:rFonts w:ascii="Palatino Linotype" w:hAnsi="Palatino Linotype" w:cs="Arial"/>
          <w:sz w:val="24"/>
          <w:szCs w:val="24"/>
        </w:rPr>
      </w:pPr>
      <w:r w:rsidRPr="00BB79C9">
        <w:rPr>
          <w:rFonts w:ascii="Palatino Linotype" w:hAnsi="Palatino Linotype" w:cs="Arial"/>
          <w:sz w:val="24"/>
          <w:szCs w:val="24"/>
        </w:rPr>
        <w:t xml:space="preserve">Inconforme con las respuestas notificadas por </w:t>
      </w:r>
      <w:r w:rsidRPr="00BB79C9">
        <w:rPr>
          <w:rFonts w:ascii="Palatino Linotype" w:hAnsi="Palatino Linotype" w:cs="Arial"/>
          <w:b/>
          <w:sz w:val="24"/>
          <w:szCs w:val="24"/>
        </w:rPr>
        <w:t xml:space="preserve">El Sujeto Obligado, </w:t>
      </w:r>
      <w:r w:rsidR="00806DEC" w:rsidRPr="00BB79C9">
        <w:rPr>
          <w:rFonts w:ascii="Palatino Linotype" w:hAnsi="Palatino Linotype" w:cs="Arial"/>
          <w:b/>
          <w:sz w:val="24"/>
          <w:szCs w:val="24"/>
        </w:rPr>
        <w:t>El</w:t>
      </w:r>
      <w:r w:rsidRPr="00BB79C9">
        <w:rPr>
          <w:rFonts w:ascii="Palatino Linotype" w:hAnsi="Palatino Linotype" w:cs="Arial"/>
          <w:b/>
          <w:sz w:val="24"/>
          <w:szCs w:val="24"/>
        </w:rPr>
        <w:t xml:space="preserve"> Recurrente </w:t>
      </w:r>
      <w:r w:rsidR="00B94CCE" w:rsidRPr="00BB79C9">
        <w:rPr>
          <w:rFonts w:ascii="Palatino Linotype" w:hAnsi="Palatino Linotype" w:cs="Arial"/>
          <w:sz w:val="24"/>
          <w:szCs w:val="24"/>
        </w:rPr>
        <w:t>interpuso recursos</w:t>
      </w:r>
      <w:r w:rsidRPr="00BB79C9">
        <w:rPr>
          <w:rFonts w:ascii="Palatino Linotype" w:hAnsi="Palatino Linotype" w:cs="Arial"/>
          <w:sz w:val="24"/>
          <w:szCs w:val="24"/>
        </w:rPr>
        <w:t xml:space="preserve"> de revisión, en fecha</w:t>
      </w:r>
      <w:r w:rsidR="0050351F" w:rsidRPr="00BB79C9">
        <w:rPr>
          <w:rFonts w:ascii="Palatino Linotype" w:hAnsi="Palatino Linotype" w:cs="Arial"/>
          <w:sz w:val="24"/>
          <w:szCs w:val="24"/>
        </w:rPr>
        <w:t xml:space="preserve"> </w:t>
      </w:r>
      <w:r w:rsidR="00806DEC" w:rsidRPr="00BB79C9">
        <w:rPr>
          <w:rFonts w:ascii="Palatino Linotype" w:hAnsi="Palatino Linotype" w:cs="Arial"/>
          <w:b/>
          <w:bCs/>
          <w:sz w:val="24"/>
          <w:szCs w:val="24"/>
        </w:rPr>
        <w:t xml:space="preserve">veintidós de junio de dos mil veintitrés, </w:t>
      </w:r>
      <w:r w:rsidR="00806DEC" w:rsidRPr="00BB79C9">
        <w:rPr>
          <w:rFonts w:ascii="Palatino Linotype" w:hAnsi="Palatino Linotype" w:cs="Arial"/>
          <w:sz w:val="24"/>
          <w:szCs w:val="24"/>
        </w:rPr>
        <w:t xml:space="preserve">los cuales fueron registrados en el sistema electrónico con los expedientes </w:t>
      </w:r>
      <w:r w:rsidR="00806DEC" w:rsidRPr="00BB79C9">
        <w:rPr>
          <w:rFonts w:ascii="Palatino Linotype" w:hAnsi="Palatino Linotype" w:cs="Arial"/>
          <w:b/>
          <w:bCs/>
          <w:sz w:val="24"/>
          <w:szCs w:val="24"/>
        </w:rPr>
        <w:t xml:space="preserve">03595/INFOEM/IP/RR/2023 y 03696/INFOEM/IP/RR/2023, </w:t>
      </w:r>
      <w:r w:rsidR="00806DEC" w:rsidRPr="00BB79C9">
        <w:rPr>
          <w:rFonts w:ascii="Palatino Linotype" w:hAnsi="Palatino Linotype" w:cs="Arial"/>
          <w:sz w:val="24"/>
          <w:szCs w:val="24"/>
        </w:rPr>
        <w:t xml:space="preserve">en los cuales arguye las siguientes manifestaciones: </w:t>
      </w:r>
    </w:p>
    <w:p w14:paraId="7855527C" w14:textId="357E7F70" w:rsidR="00806DEC" w:rsidRPr="00BB79C9" w:rsidRDefault="00806DEC" w:rsidP="00F02E23">
      <w:pPr>
        <w:spacing w:before="240" w:line="360" w:lineRule="auto"/>
        <w:jc w:val="both"/>
        <w:rPr>
          <w:rFonts w:ascii="Palatino Linotype" w:hAnsi="Palatino Linotype" w:cs="Arial"/>
          <w:sz w:val="24"/>
          <w:szCs w:val="24"/>
        </w:rPr>
      </w:pPr>
      <w:r w:rsidRPr="00BB79C9">
        <w:rPr>
          <w:rFonts w:ascii="Palatino Linotype" w:hAnsi="Palatino Linotype" w:cs="Arial"/>
          <w:b/>
          <w:bCs/>
          <w:sz w:val="24"/>
          <w:szCs w:val="24"/>
        </w:rPr>
        <w:t>03595/INFOEM/IP/RR/2023</w:t>
      </w:r>
    </w:p>
    <w:p w14:paraId="27B12FF6" w14:textId="77777777" w:rsidR="00F02E23" w:rsidRPr="00BB79C9" w:rsidRDefault="00F02E23" w:rsidP="00F02E23">
      <w:pPr>
        <w:spacing w:before="240" w:line="360" w:lineRule="auto"/>
        <w:jc w:val="both"/>
        <w:rPr>
          <w:rFonts w:ascii="Palatino Linotype" w:hAnsi="Palatino Linotype" w:cs="Arial"/>
          <w:b/>
          <w:sz w:val="24"/>
        </w:rPr>
      </w:pPr>
      <w:r w:rsidRPr="00BB79C9">
        <w:rPr>
          <w:rFonts w:ascii="Palatino Linotype" w:hAnsi="Palatino Linotype" w:cs="Arial"/>
          <w:b/>
          <w:sz w:val="24"/>
        </w:rPr>
        <w:t>Acto Impugnado:</w:t>
      </w:r>
    </w:p>
    <w:p w14:paraId="5389C2CA" w14:textId="31CCD7DB" w:rsidR="00F02E23" w:rsidRPr="00BB79C9" w:rsidRDefault="00F02E23" w:rsidP="00F02E23">
      <w:pPr>
        <w:pStyle w:val="Citas"/>
      </w:pPr>
      <w:r w:rsidRPr="00BB79C9">
        <w:t>“</w:t>
      </w:r>
      <w:r w:rsidR="00806DEC" w:rsidRPr="00BB79C9">
        <w:t xml:space="preserve">La respuesta emitida no atiende la solicitud de información, </w:t>
      </w:r>
      <w:proofErr w:type="spellStart"/>
      <w:r w:rsidR="00806DEC" w:rsidRPr="00BB79C9">
        <w:t>unicamente</w:t>
      </w:r>
      <w:proofErr w:type="spellEnd"/>
      <w:r w:rsidR="00806DEC" w:rsidRPr="00BB79C9">
        <w:t xml:space="preserve"> se anexa el oficio del área competente que remite a la Unidad de Transparencia señalando una </w:t>
      </w:r>
      <w:r w:rsidR="00806DEC" w:rsidRPr="00BB79C9">
        <w:lastRenderedPageBreak/>
        <w:t>memoria USB que contiene lo solicitado, no obstante no se adjuntó ninguna información a la respuesta, por lo que se solicita a este Órgano Garante, ordene la entrega de la información</w:t>
      </w:r>
      <w:r w:rsidRPr="00BB79C9">
        <w:t xml:space="preserve">” </w:t>
      </w:r>
      <w:r w:rsidR="006661D5" w:rsidRPr="00BB79C9">
        <w:rPr>
          <w:b/>
          <w:bCs/>
        </w:rPr>
        <w:t>(Sic)</w:t>
      </w:r>
    </w:p>
    <w:p w14:paraId="670291BA" w14:textId="77777777" w:rsidR="00F02E23" w:rsidRPr="00BB79C9" w:rsidRDefault="00F02E23" w:rsidP="00F02E23">
      <w:pPr>
        <w:spacing w:before="240" w:line="360" w:lineRule="auto"/>
        <w:jc w:val="both"/>
        <w:rPr>
          <w:rFonts w:ascii="Palatino Linotype" w:hAnsi="Palatino Linotype" w:cs="Arial"/>
          <w:sz w:val="24"/>
        </w:rPr>
      </w:pPr>
      <w:r w:rsidRPr="00BB79C9">
        <w:rPr>
          <w:rFonts w:ascii="Palatino Linotype" w:hAnsi="Palatino Linotype" w:cs="Arial"/>
          <w:b/>
          <w:sz w:val="24"/>
        </w:rPr>
        <w:t>Razones o Motivos de Inconformidad</w:t>
      </w:r>
      <w:r w:rsidRPr="00BB79C9">
        <w:rPr>
          <w:rFonts w:ascii="Palatino Linotype" w:hAnsi="Palatino Linotype" w:cs="Arial"/>
          <w:sz w:val="24"/>
        </w:rPr>
        <w:t xml:space="preserve">: </w:t>
      </w:r>
    </w:p>
    <w:p w14:paraId="689D7E4F" w14:textId="3B91E5F1" w:rsidR="00F02E23" w:rsidRPr="00BB79C9" w:rsidRDefault="00F02E23" w:rsidP="00F02E23">
      <w:pPr>
        <w:pStyle w:val="Citas"/>
      </w:pPr>
      <w:r w:rsidRPr="00BB79C9">
        <w:t>“</w:t>
      </w:r>
      <w:r w:rsidR="00806DEC" w:rsidRPr="00BB79C9">
        <w:t xml:space="preserve">La respuesta emitida no atiende la solicitud de información, </w:t>
      </w:r>
      <w:proofErr w:type="spellStart"/>
      <w:r w:rsidR="00806DEC" w:rsidRPr="00BB79C9">
        <w:t>unicamente</w:t>
      </w:r>
      <w:proofErr w:type="spellEnd"/>
      <w:r w:rsidR="00806DEC" w:rsidRPr="00BB79C9">
        <w:t xml:space="preserve"> se anexa el oficio del área competente que remite a la Unidad de Transparencia señalando una memoria USB que contiene lo solicitado, no obstante no se adjuntó ninguna información a la respuesta, por lo que se solicita a este Órgano Garante, ordene la entrega de la información</w:t>
      </w:r>
      <w:r w:rsidRPr="00BB79C9">
        <w:t xml:space="preserve">” </w:t>
      </w:r>
      <w:r w:rsidR="006661D5" w:rsidRPr="00BB79C9">
        <w:rPr>
          <w:b/>
          <w:bCs/>
        </w:rPr>
        <w:t>(Sic)</w:t>
      </w:r>
    </w:p>
    <w:p w14:paraId="7D03928F" w14:textId="2F9FBB51" w:rsidR="00F02E23" w:rsidRPr="00BB79C9" w:rsidRDefault="00F02E23" w:rsidP="00F02E23">
      <w:pPr>
        <w:spacing w:before="240" w:line="360" w:lineRule="auto"/>
        <w:jc w:val="both"/>
        <w:rPr>
          <w:rFonts w:ascii="Palatino Linotype" w:hAnsi="Palatino Linotype" w:cs="Arial"/>
          <w:sz w:val="24"/>
          <w:szCs w:val="24"/>
        </w:rPr>
      </w:pPr>
    </w:p>
    <w:p w14:paraId="6865B799" w14:textId="2141651D" w:rsidR="00806DEC" w:rsidRPr="00BB79C9" w:rsidRDefault="00806DEC" w:rsidP="00F02E23">
      <w:pPr>
        <w:spacing w:before="240" w:line="360" w:lineRule="auto"/>
        <w:jc w:val="both"/>
        <w:rPr>
          <w:rFonts w:ascii="Palatino Linotype" w:hAnsi="Palatino Linotype" w:cs="Arial"/>
          <w:sz w:val="24"/>
          <w:szCs w:val="24"/>
        </w:rPr>
      </w:pPr>
      <w:r w:rsidRPr="00BB79C9">
        <w:rPr>
          <w:rFonts w:ascii="Palatino Linotype" w:hAnsi="Palatino Linotype" w:cs="Arial"/>
          <w:b/>
          <w:bCs/>
          <w:sz w:val="24"/>
          <w:szCs w:val="24"/>
        </w:rPr>
        <w:t>03696/INFOEM/IP/RR/2023</w:t>
      </w:r>
    </w:p>
    <w:p w14:paraId="28BA80B7" w14:textId="77777777" w:rsidR="00806DEC" w:rsidRPr="00BB79C9" w:rsidRDefault="00806DEC" w:rsidP="00806DEC">
      <w:pPr>
        <w:spacing w:before="240" w:line="360" w:lineRule="auto"/>
        <w:jc w:val="both"/>
        <w:rPr>
          <w:rFonts w:ascii="Palatino Linotype" w:hAnsi="Palatino Linotype" w:cs="Arial"/>
          <w:b/>
          <w:sz w:val="24"/>
        </w:rPr>
      </w:pPr>
      <w:r w:rsidRPr="00BB79C9">
        <w:rPr>
          <w:rFonts w:ascii="Palatino Linotype" w:hAnsi="Palatino Linotype" w:cs="Arial"/>
          <w:b/>
          <w:sz w:val="24"/>
        </w:rPr>
        <w:t>Acto Impugnado:</w:t>
      </w:r>
    </w:p>
    <w:p w14:paraId="1BD1FAFB" w14:textId="450AAC9F" w:rsidR="006661D5" w:rsidRPr="00BB79C9" w:rsidRDefault="00806DEC" w:rsidP="00806DEC">
      <w:pPr>
        <w:pStyle w:val="Citas"/>
        <w:rPr>
          <w:b/>
          <w:bCs/>
          <w:sz w:val="24"/>
        </w:rPr>
      </w:pPr>
      <w:r w:rsidRPr="00BB79C9">
        <w:t xml:space="preserve">“El sujeto obligado no atendió la solicitud, no adjunto los archivos en donde de acuerdo con el </w:t>
      </w:r>
      <w:proofErr w:type="spellStart"/>
      <w:r w:rsidRPr="00BB79C9">
        <w:t>area</w:t>
      </w:r>
      <w:proofErr w:type="spellEnd"/>
      <w:r w:rsidRPr="00BB79C9">
        <w:t xml:space="preserve"> competente se contiene la información que solicité, el oficio es claro al señalar que remitieron la información en una USB, pero no los adjuntaron a la respuesta” </w:t>
      </w:r>
      <w:r w:rsidRPr="00BB79C9">
        <w:rPr>
          <w:b/>
          <w:bCs/>
        </w:rPr>
        <w:t>(Sic)</w:t>
      </w:r>
    </w:p>
    <w:p w14:paraId="1A0F56A4" w14:textId="77777777" w:rsidR="00806DEC" w:rsidRPr="00BB79C9" w:rsidRDefault="00806DEC" w:rsidP="00806DEC">
      <w:pPr>
        <w:spacing w:before="240" w:line="360" w:lineRule="auto"/>
        <w:jc w:val="both"/>
        <w:rPr>
          <w:rFonts w:ascii="Palatino Linotype" w:hAnsi="Palatino Linotype" w:cs="Arial"/>
          <w:sz w:val="24"/>
        </w:rPr>
      </w:pPr>
      <w:r w:rsidRPr="00BB79C9">
        <w:rPr>
          <w:rFonts w:ascii="Palatino Linotype" w:hAnsi="Palatino Linotype" w:cs="Arial"/>
          <w:b/>
          <w:sz w:val="24"/>
        </w:rPr>
        <w:t>Razones o Motivos de Inconformidad</w:t>
      </w:r>
      <w:r w:rsidRPr="00BB79C9">
        <w:rPr>
          <w:rFonts w:ascii="Palatino Linotype" w:hAnsi="Palatino Linotype" w:cs="Arial"/>
          <w:sz w:val="24"/>
        </w:rPr>
        <w:t xml:space="preserve">: </w:t>
      </w:r>
    </w:p>
    <w:p w14:paraId="1DCDCC4F" w14:textId="4EEF76C0" w:rsidR="00806DEC" w:rsidRPr="00BB79C9" w:rsidRDefault="00806DEC" w:rsidP="00806DEC">
      <w:pPr>
        <w:pStyle w:val="Citas"/>
        <w:rPr>
          <w:b/>
          <w:bCs/>
          <w:sz w:val="24"/>
        </w:rPr>
      </w:pPr>
      <w:r w:rsidRPr="00BB79C9">
        <w:t xml:space="preserve">“El sujeto obligado no atendió la solicitud, no adjunto los archivos en donde de acuerdo con el </w:t>
      </w:r>
      <w:proofErr w:type="spellStart"/>
      <w:r w:rsidRPr="00BB79C9">
        <w:t>area</w:t>
      </w:r>
      <w:proofErr w:type="spellEnd"/>
      <w:r w:rsidRPr="00BB79C9">
        <w:t xml:space="preserve"> competente se contiene la información que solicité, el oficio es claro al señalar que remitieron la información en una USB, pero no los adjuntaron a la respuesta” </w:t>
      </w:r>
      <w:r w:rsidRPr="00BB79C9">
        <w:rPr>
          <w:b/>
          <w:bCs/>
        </w:rPr>
        <w:t>(Sic)</w:t>
      </w:r>
    </w:p>
    <w:p w14:paraId="0D1A6D71" w14:textId="17A576B3" w:rsidR="00F02E23" w:rsidRPr="00BB79C9" w:rsidRDefault="00F02E23" w:rsidP="00F02E23">
      <w:pPr>
        <w:spacing w:before="240" w:line="360" w:lineRule="auto"/>
        <w:jc w:val="both"/>
        <w:rPr>
          <w:rFonts w:ascii="Palatino Linotype" w:hAnsi="Palatino Linotype" w:cs="Arial"/>
          <w:b/>
          <w:sz w:val="24"/>
          <w:szCs w:val="24"/>
        </w:rPr>
      </w:pPr>
      <w:r w:rsidRPr="00BB79C9">
        <w:rPr>
          <w:rFonts w:ascii="Palatino Linotype" w:hAnsi="Palatino Linotype" w:cs="Arial"/>
          <w:sz w:val="24"/>
        </w:rPr>
        <w:lastRenderedPageBreak/>
        <w:t xml:space="preserve"> </w:t>
      </w:r>
      <w:r w:rsidR="006661D5" w:rsidRPr="00BB79C9">
        <w:rPr>
          <w:rFonts w:ascii="Palatino Linotype" w:hAnsi="Palatino Linotype" w:cs="Arial"/>
          <w:b/>
          <w:sz w:val="28"/>
        </w:rPr>
        <w:t>CUARTO</w:t>
      </w:r>
      <w:r w:rsidRPr="00BB79C9">
        <w:rPr>
          <w:rFonts w:ascii="Palatino Linotype" w:hAnsi="Palatino Linotype" w:cs="Arial"/>
          <w:b/>
          <w:sz w:val="24"/>
          <w:szCs w:val="24"/>
        </w:rPr>
        <w:t xml:space="preserve">. </w:t>
      </w:r>
      <w:r w:rsidRPr="00BB79C9">
        <w:rPr>
          <w:rFonts w:ascii="Palatino Linotype" w:hAnsi="Palatino Linotype" w:cs="Arial"/>
          <w:b/>
          <w:sz w:val="28"/>
          <w:szCs w:val="28"/>
        </w:rPr>
        <w:t>Del turno del recurso de revisión.</w:t>
      </w:r>
    </w:p>
    <w:p w14:paraId="49E53455" w14:textId="611AF277" w:rsidR="00F02E23" w:rsidRPr="00BB79C9" w:rsidRDefault="00F02E23" w:rsidP="00F02E23">
      <w:pPr>
        <w:pStyle w:val="Prrafodelista"/>
        <w:spacing w:line="360" w:lineRule="auto"/>
        <w:ind w:left="0"/>
        <w:jc w:val="both"/>
        <w:rPr>
          <w:rFonts w:ascii="Palatino Linotype" w:hAnsi="Palatino Linotype" w:cs="Arial"/>
        </w:rPr>
      </w:pPr>
      <w:r w:rsidRPr="00BB79C9">
        <w:rPr>
          <w:rFonts w:ascii="Palatino Linotype" w:hAnsi="Palatino Linotype" w:cs="Arial"/>
        </w:rPr>
        <w:t>Medios de impugnación que le fueron turnados por medio del sistema electrónico a los Comisionados José Martínez Vilchis</w:t>
      </w:r>
      <w:r w:rsidR="00806DEC" w:rsidRPr="00BB79C9">
        <w:rPr>
          <w:rFonts w:ascii="Palatino Linotype" w:hAnsi="Palatino Linotype" w:cs="Arial"/>
        </w:rPr>
        <w:t xml:space="preserve"> y </w:t>
      </w:r>
      <w:r w:rsidR="006661D5" w:rsidRPr="00BB79C9">
        <w:rPr>
          <w:rFonts w:ascii="Palatino Linotype" w:hAnsi="Palatino Linotype" w:cs="Arial"/>
        </w:rPr>
        <w:t xml:space="preserve">Luis Gustavo Parra Noriega, </w:t>
      </w:r>
      <w:r w:rsidRPr="00BB79C9">
        <w:rPr>
          <w:rFonts w:ascii="Palatino Linotype" w:hAnsi="Palatino Linotype" w:cs="Arial"/>
        </w:rPr>
        <w:t xml:space="preserve">en   términos del arábigo 185 fracción I de la Ley de Transparencia y Acceso a la información Pública del Estado de México y Municipios, de los cuales recayeron en acuerdos de admisión en fechas </w:t>
      </w:r>
      <w:r w:rsidR="00806DEC" w:rsidRPr="00BB79C9">
        <w:rPr>
          <w:rFonts w:ascii="Palatino Linotype" w:hAnsi="Palatino Linotype" w:cs="Arial"/>
          <w:b/>
          <w:bCs/>
        </w:rPr>
        <w:t xml:space="preserve">veintisiete y veintiocho de junio de dos mil veintitrés, </w:t>
      </w:r>
      <w:r w:rsidRPr="00BB79C9">
        <w:rPr>
          <w:rFonts w:ascii="Palatino Linotype" w:hAnsi="Palatino Linotype" w:cs="Arial"/>
        </w:rPr>
        <w:t xml:space="preserve">determinándose, un plazo de siete días para que las partes manifestaran lo que a su derecho corresponda en términos de los numerales ya citados. </w:t>
      </w:r>
    </w:p>
    <w:p w14:paraId="79158820" w14:textId="77777777" w:rsidR="00F02E23" w:rsidRPr="00BB79C9" w:rsidRDefault="00F02E23" w:rsidP="00F02E23">
      <w:pPr>
        <w:pStyle w:val="Prrafodelista"/>
        <w:spacing w:line="360" w:lineRule="auto"/>
        <w:ind w:left="0"/>
        <w:jc w:val="both"/>
        <w:rPr>
          <w:rFonts w:ascii="Palatino Linotype" w:hAnsi="Palatino Linotype" w:cs="Arial"/>
        </w:rPr>
      </w:pPr>
    </w:p>
    <w:p w14:paraId="4A143F5E" w14:textId="54771E77" w:rsidR="00F02E23" w:rsidRPr="00BB79C9" w:rsidRDefault="006661D5" w:rsidP="00F02E23">
      <w:pPr>
        <w:pStyle w:val="Prrafodelista"/>
        <w:spacing w:line="360" w:lineRule="auto"/>
        <w:ind w:left="0"/>
        <w:jc w:val="both"/>
        <w:rPr>
          <w:rFonts w:ascii="Palatino Linotype" w:hAnsi="Palatino Linotype" w:cs="Arial"/>
          <w:b/>
          <w:sz w:val="28"/>
          <w:szCs w:val="28"/>
        </w:rPr>
      </w:pPr>
      <w:r w:rsidRPr="00BB79C9">
        <w:rPr>
          <w:rFonts w:ascii="Palatino Linotype" w:hAnsi="Palatino Linotype" w:cs="Arial"/>
          <w:b/>
          <w:sz w:val="28"/>
        </w:rPr>
        <w:t>QUINTO</w:t>
      </w:r>
      <w:r w:rsidR="00F02E23" w:rsidRPr="00BB79C9">
        <w:rPr>
          <w:rFonts w:ascii="Palatino Linotype" w:hAnsi="Palatino Linotype" w:cs="Arial"/>
          <w:b/>
          <w:sz w:val="28"/>
          <w:szCs w:val="28"/>
        </w:rPr>
        <w:t>. De la acumulación.</w:t>
      </w:r>
    </w:p>
    <w:p w14:paraId="28B61B62" w14:textId="3A93A6B5" w:rsidR="006661D5" w:rsidRPr="00BB79C9" w:rsidRDefault="00F02E23" w:rsidP="00F02E23">
      <w:pPr>
        <w:pStyle w:val="Prrafodelista"/>
        <w:spacing w:line="360" w:lineRule="auto"/>
        <w:ind w:left="0"/>
        <w:jc w:val="both"/>
        <w:rPr>
          <w:rFonts w:ascii="Palatino Linotype" w:hAnsi="Palatino Linotype" w:cs="Arial"/>
        </w:rPr>
      </w:pPr>
      <w:r w:rsidRPr="00BB79C9">
        <w:rPr>
          <w:rFonts w:ascii="Palatino Linotype" w:hAnsi="Palatino Linotype" w:cs="Arial"/>
        </w:rPr>
        <w:t xml:space="preserve">Posteriormente por acuerdo del Pleno del Instituto, en la </w:t>
      </w:r>
      <w:r w:rsidR="00806DEC" w:rsidRPr="00BB79C9">
        <w:rPr>
          <w:rFonts w:ascii="Palatino Linotype" w:hAnsi="Palatino Linotype" w:cs="Arial"/>
        </w:rPr>
        <w:t>Vigésima Quinta Sesión Ordinaria, de fecha</w:t>
      </w:r>
      <w:r w:rsidR="00806DEC" w:rsidRPr="00BB79C9">
        <w:rPr>
          <w:rFonts w:ascii="Palatino Linotype" w:hAnsi="Palatino Linotype" w:cs="Arial"/>
          <w:b/>
          <w:bCs/>
        </w:rPr>
        <w:t xml:space="preserve"> cinco de julio de dos mil veintitrés, </w:t>
      </w:r>
      <w:r w:rsidR="006661D5" w:rsidRPr="00BB79C9">
        <w:rPr>
          <w:rFonts w:ascii="Palatino Linotype" w:hAnsi="Palatino Linotype" w:cs="Arial"/>
        </w:rPr>
        <w:t xml:space="preserve">se determinó acumular los recursos de revisión en estudio, ya que existe identidad del solicitante, del sujeto obligado y similitud de causas y objeto de solicitud. </w:t>
      </w:r>
    </w:p>
    <w:p w14:paraId="1761C41B" w14:textId="77777777" w:rsidR="006661D5" w:rsidRPr="00BB79C9" w:rsidRDefault="006661D5" w:rsidP="00F02E23">
      <w:pPr>
        <w:pStyle w:val="Prrafodelista"/>
        <w:spacing w:line="360" w:lineRule="auto"/>
        <w:ind w:left="0"/>
        <w:jc w:val="both"/>
        <w:rPr>
          <w:rFonts w:ascii="Palatino Linotype" w:hAnsi="Palatino Linotype" w:cs="Arial"/>
        </w:rPr>
      </w:pPr>
    </w:p>
    <w:p w14:paraId="22FA87DC" w14:textId="77777777" w:rsidR="00F02E23" w:rsidRPr="00BB79C9" w:rsidRDefault="00F02E23" w:rsidP="00F02E23">
      <w:pPr>
        <w:spacing w:after="0" w:line="360" w:lineRule="auto"/>
        <w:jc w:val="both"/>
        <w:rPr>
          <w:rFonts w:ascii="Palatino Linotype" w:hAnsi="Palatino Linotype"/>
          <w:sz w:val="24"/>
          <w:szCs w:val="24"/>
        </w:rPr>
      </w:pPr>
      <w:r w:rsidRPr="00BB79C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03AC9CF" w14:textId="77777777" w:rsidR="00F02E23" w:rsidRPr="00BB79C9" w:rsidRDefault="00F02E23" w:rsidP="00F02E23">
      <w:pPr>
        <w:spacing w:before="240" w:line="360" w:lineRule="auto"/>
        <w:ind w:left="851" w:right="851"/>
        <w:jc w:val="center"/>
        <w:rPr>
          <w:rFonts w:ascii="Palatino Linotype" w:hAnsi="Palatino Linotype"/>
          <w:b/>
          <w:i/>
        </w:rPr>
      </w:pPr>
      <w:r w:rsidRPr="00BB79C9">
        <w:rPr>
          <w:rFonts w:ascii="Palatino Linotype" w:hAnsi="Palatino Linotype"/>
          <w:b/>
          <w:i/>
        </w:rPr>
        <w:t>Ley de Transparencia y Acceso a la Información Pública del Estado de México y Municipios</w:t>
      </w:r>
    </w:p>
    <w:p w14:paraId="6A5CB73B" w14:textId="3D65CE95" w:rsidR="00F02E23" w:rsidRPr="00BB79C9" w:rsidRDefault="00F02E23" w:rsidP="00F02E23">
      <w:pPr>
        <w:spacing w:before="240" w:line="360" w:lineRule="auto"/>
        <w:ind w:left="851" w:right="851"/>
        <w:jc w:val="both"/>
        <w:rPr>
          <w:rFonts w:ascii="Palatino Linotype" w:hAnsi="Palatino Linotype"/>
          <w:b/>
          <w:i/>
        </w:rPr>
      </w:pPr>
      <w:r w:rsidRPr="00BB79C9">
        <w:rPr>
          <w:rFonts w:ascii="Palatino Linotype" w:hAnsi="Palatino Linotype"/>
          <w:i/>
        </w:rPr>
        <w:lastRenderedPageBreak/>
        <w:t xml:space="preserve">“Artículo 195. En la tramitación del recurso de revisión se aplicarán supletoriamente las disposiciones contenidas en el </w:t>
      </w:r>
      <w:r w:rsidRPr="00BB79C9">
        <w:rPr>
          <w:rFonts w:ascii="Palatino Linotype" w:hAnsi="Palatino Linotype"/>
          <w:b/>
          <w:i/>
          <w:u w:val="single"/>
        </w:rPr>
        <w:t>Código de Procedimientos Administrativos del Estado de México</w:t>
      </w:r>
      <w:r w:rsidRPr="00BB79C9">
        <w:rPr>
          <w:rFonts w:ascii="Palatino Linotype" w:hAnsi="Palatino Linotype"/>
          <w:i/>
        </w:rPr>
        <w:t xml:space="preserve">.” </w:t>
      </w:r>
      <w:r w:rsidR="006661D5" w:rsidRPr="00BB79C9">
        <w:rPr>
          <w:rFonts w:ascii="Palatino Linotype" w:hAnsi="Palatino Linotype"/>
          <w:b/>
          <w:i/>
        </w:rPr>
        <w:t>(Sic)</w:t>
      </w:r>
    </w:p>
    <w:p w14:paraId="3825D8D8" w14:textId="77777777" w:rsidR="006661D5" w:rsidRPr="00BB79C9" w:rsidRDefault="006661D5" w:rsidP="00F02E23">
      <w:pPr>
        <w:spacing w:before="240" w:line="360" w:lineRule="auto"/>
        <w:ind w:left="851" w:right="851"/>
        <w:jc w:val="center"/>
        <w:rPr>
          <w:rFonts w:ascii="Palatino Linotype" w:hAnsi="Palatino Linotype"/>
          <w:b/>
          <w:i/>
        </w:rPr>
      </w:pPr>
    </w:p>
    <w:p w14:paraId="01EE32A6" w14:textId="21D65FCC" w:rsidR="00F02E23" w:rsidRPr="00BB79C9" w:rsidRDefault="00F02E23" w:rsidP="00F02E23">
      <w:pPr>
        <w:spacing w:before="240" w:line="360" w:lineRule="auto"/>
        <w:ind w:left="851" w:right="851"/>
        <w:jc w:val="center"/>
        <w:rPr>
          <w:rFonts w:ascii="Palatino Linotype" w:hAnsi="Palatino Linotype"/>
          <w:b/>
          <w:i/>
        </w:rPr>
      </w:pPr>
      <w:r w:rsidRPr="00BB79C9">
        <w:rPr>
          <w:rFonts w:ascii="Palatino Linotype" w:hAnsi="Palatino Linotype"/>
          <w:b/>
          <w:i/>
        </w:rPr>
        <w:t>Código de Procedimientos Administrativos del Estado de México</w:t>
      </w:r>
    </w:p>
    <w:p w14:paraId="2A19AE7F" w14:textId="2F0D063F" w:rsidR="00F02E23" w:rsidRPr="00BB79C9" w:rsidRDefault="00F02E23" w:rsidP="00F02E23">
      <w:pPr>
        <w:spacing w:before="240" w:line="360" w:lineRule="auto"/>
        <w:ind w:left="851" w:right="851"/>
        <w:jc w:val="both"/>
        <w:rPr>
          <w:rFonts w:ascii="Palatino Linotype" w:hAnsi="Palatino Linotype"/>
          <w:b/>
          <w:i/>
        </w:rPr>
      </w:pPr>
      <w:r w:rsidRPr="00BB79C9">
        <w:rPr>
          <w:rFonts w:ascii="Palatino Linotype" w:hAnsi="Palatino Linotype"/>
          <w:i/>
        </w:rPr>
        <w:t xml:space="preserve">“Artículo 18.- </w:t>
      </w:r>
      <w:r w:rsidRPr="00BB79C9">
        <w:rPr>
          <w:rFonts w:ascii="Palatino Linotype" w:hAnsi="Palatino Linotype"/>
          <w:b/>
          <w:i/>
          <w:u w:val="single"/>
        </w:rPr>
        <w:t>La autoridad administrativa</w:t>
      </w:r>
      <w:r w:rsidRPr="00BB79C9">
        <w:rPr>
          <w:rFonts w:ascii="Palatino Linotype" w:hAnsi="Palatino Linotype"/>
          <w:i/>
        </w:rPr>
        <w:t xml:space="preserve"> o el Tribunal </w:t>
      </w:r>
      <w:r w:rsidRPr="00BB79C9">
        <w:rPr>
          <w:rFonts w:ascii="Palatino Linotype" w:hAnsi="Palatino Linotype"/>
          <w:b/>
          <w:i/>
          <w:u w:val="single"/>
        </w:rPr>
        <w:t>acordarán la acumulación</w:t>
      </w:r>
      <w:r w:rsidRPr="00BB79C9">
        <w:rPr>
          <w:rFonts w:ascii="Palatino Linotype" w:hAnsi="Palatino Linotype"/>
          <w:i/>
        </w:rPr>
        <w:t xml:space="preserve"> de los expedientes del procedimiento y proceso administrativo que ante ellos se sigan</w:t>
      </w:r>
      <w:r w:rsidRPr="00BB79C9">
        <w:rPr>
          <w:rFonts w:ascii="Palatino Linotype" w:hAnsi="Palatino Linotype"/>
          <w:b/>
          <w:i/>
          <w:u w:val="single"/>
        </w:rPr>
        <w:t>, de oficio</w:t>
      </w:r>
      <w:r w:rsidRPr="00BB79C9">
        <w:rPr>
          <w:rFonts w:ascii="Palatino Linotype" w:hAnsi="Palatino Linotype"/>
          <w:i/>
        </w:rPr>
        <w:t xml:space="preserve"> o a petición de parte, </w:t>
      </w:r>
      <w:r w:rsidRPr="00BB79C9">
        <w:rPr>
          <w:rFonts w:ascii="Palatino Linotype" w:hAnsi="Palatino Linotype"/>
          <w:b/>
          <w:i/>
          <w:u w:val="single"/>
        </w:rPr>
        <w:t>cuando las partes o los actos administrativos sean iguales, se trate de actos conexos o resulte conveniente el trámite unificado de los asuntos</w:t>
      </w:r>
      <w:r w:rsidRPr="00BB79C9">
        <w:rPr>
          <w:rFonts w:ascii="Palatino Linotype" w:hAnsi="Palatino Linotype"/>
          <w:i/>
        </w:rPr>
        <w:t xml:space="preserve">, para evitar la emisión de resoluciones contradictorias. La misma regla se aplicará, en lo conducente, para la separación de los expedientes.” </w:t>
      </w:r>
      <w:r w:rsidR="006661D5" w:rsidRPr="00BB79C9">
        <w:rPr>
          <w:rFonts w:ascii="Palatino Linotype" w:hAnsi="Palatino Linotype"/>
          <w:b/>
          <w:i/>
        </w:rPr>
        <w:t>(Sic)</w:t>
      </w:r>
    </w:p>
    <w:p w14:paraId="36480DB7" w14:textId="77777777" w:rsidR="00F02E23" w:rsidRPr="00BB79C9" w:rsidRDefault="00F02E23" w:rsidP="00F02E23">
      <w:pPr>
        <w:spacing w:before="240" w:line="360" w:lineRule="auto"/>
        <w:jc w:val="both"/>
        <w:rPr>
          <w:rFonts w:ascii="Palatino Linotype" w:hAnsi="Palatino Linotype" w:cs="Arial"/>
          <w:sz w:val="24"/>
          <w:szCs w:val="24"/>
        </w:rPr>
      </w:pPr>
    </w:p>
    <w:p w14:paraId="2AD5B03A" w14:textId="76707229" w:rsidR="00480E26" w:rsidRPr="00BB79C9" w:rsidRDefault="006661D5" w:rsidP="00F02E23">
      <w:pPr>
        <w:spacing w:before="240" w:line="360" w:lineRule="auto"/>
        <w:jc w:val="both"/>
        <w:rPr>
          <w:rFonts w:ascii="Palatino Linotype" w:hAnsi="Palatino Linotype" w:cs="Arial"/>
          <w:b/>
          <w:sz w:val="28"/>
          <w:szCs w:val="28"/>
        </w:rPr>
      </w:pPr>
      <w:r w:rsidRPr="00BB79C9">
        <w:rPr>
          <w:rFonts w:ascii="Palatino Linotype" w:hAnsi="Palatino Linotype" w:cs="Arial"/>
          <w:b/>
          <w:sz w:val="28"/>
        </w:rPr>
        <w:t>SEXTO</w:t>
      </w:r>
      <w:r w:rsidR="00F02E23" w:rsidRPr="00BB79C9">
        <w:rPr>
          <w:rFonts w:ascii="Palatino Linotype" w:hAnsi="Palatino Linotype" w:cs="Arial"/>
          <w:b/>
          <w:sz w:val="24"/>
          <w:szCs w:val="24"/>
        </w:rPr>
        <w:t xml:space="preserve">. </w:t>
      </w:r>
      <w:r w:rsidR="00F02E23" w:rsidRPr="00BB79C9">
        <w:rPr>
          <w:rFonts w:ascii="Palatino Linotype" w:hAnsi="Palatino Linotype" w:cs="Arial"/>
          <w:b/>
          <w:sz w:val="28"/>
          <w:szCs w:val="28"/>
        </w:rPr>
        <w:t>De la etapa de instrucción.</w:t>
      </w:r>
    </w:p>
    <w:p w14:paraId="5AC1F75A" w14:textId="6DA02A45" w:rsidR="00806DEC" w:rsidRPr="00BB79C9" w:rsidRDefault="00F02E23" w:rsidP="00F02E23">
      <w:pPr>
        <w:spacing w:before="240" w:line="360" w:lineRule="auto"/>
        <w:jc w:val="both"/>
        <w:rPr>
          <w:rFonts w:ascii="Palatino Linotype" w:hAnsi="Palatino Linotype" w:cs="Arial"/>
          <w:sz w:val="24"/>
          <w:szCs w:val="24"/>
        </w:rPr>
      </w:pPr>
      <w:r w:rsidRPr="00BB79C9">
        <w:rPr>
          <w:rFonts w:ascii="Palatino Linotype" w:hAnsi="Palatino Linotype" w:cs="Arial"/>
          <w:sz w:val="24"/>
          <w:szCs w:val="24"/>
        </w:rPr>
        <w:t xml:space="preserve">Así, una vez transcurrido el término legal referido, se advierte que </w:t>
      </w:r>
      <w:r w:rsidR="00806DEC" w:rsidRPr="00BB79C9">
        <w:rPr>
          <w:rFonts w:ascii="Palatino Linotype" w:hAnsi="Palatino Linotype" w:cs="Arial"/>
          <w:b/>
          <w:bCs/>
          <w:sz w:val="24"/>
          <w:szCs w:val="24"/>
        </w:rPr>
        <w:t xml:space="preserve">El Recurrente </w:t>
      </w:r>
      <w:r w:rsidR="00806DEC" w:rsidRPr="00BB79C9">
        <w:rPr>
          <w:rFonts w:ascii="Palatino Linotype" w:hAnsi="Palatino Linotype" w:cs="Arial"/>
          <w:sz w:val="24"/>
          <w:szCs w:val="24"/>
        </w:rPr>
        <w:t xml:space="preserve">rindió las manifestaciones estimadas pertinentes en fechas </w:t>
      </w:r>
      <w:r w:rsidR="00806DEC" w:rsidRPr="00BB79C9">
        <w:rPr>
          <w:rFonts w:ascii="Palatino Linotype" w:hAnsi="Palatino Linotype" w:cs="Arial"/>
          <w:b/>
          <w:bCs/>
          <w:sz w:val="24"/>
          <w:szCs w:val="24"/>
        </w:rPr>
        <w:t xml:space="preserve">veintisiete y veintiocho de junio del presente. </w:t>
      </w:r>
    </w:p>
    <w:p w14:paraId="3E4044BD" w14:textId="58953801" w:rsidR="00806DEC" w:rsidRPr="00BB79C9" w:rsidRDefault="00806DEC" w:rsidP="00F02E23">
      <w:pPr>
        <w:spacing w:before="240" w:line="360" w:lineRule="auto"/>
        <w:jc w:val="both"/>
        <w:rPr>
          <w:rFonts w:ascii="Palatino Linotype" w:hAnsi="Palatino Linotype" w:cs="Arial"/>
          <w:b/>
          <w:sz w:val="24"/>
          <w:szCs w:val="24"/>
        </w:rPr>
      </w:pPr>
      <w:r w:rsidRPr="00BB79C9">
        <w:rPr>
          <w:rFonts w:ascii="Palatino Linotype" w:hAnsi="Palatino Linotype" w:cs="Arial"/>
          <w:sz w:val="24"/>
          <w:szCs w:val="24"/>
        </w:rPr>
        <w:t xml:space="preserve">Por su parte, </w:t>
      </w:r>
      <w:r w:rsidR="00F02E23" w:rsidRPr="00BB79C9">
        <w:rPr>
          <w:rFonts w:ascii="Palatino Linotype" w:hAnsi="Palatino Linotype" w:cs="Arial"/>
          <w:b/>
          <w:sz w:val="24"/>
          <w:szCs w:val="24"/>
        </w:rPr>
        <w:t xml:space="preserve">El Sujeto Obligado </w:t>
      </w:r>
      <w:r w:rsidR="006661D5" w:rsidRPr="00BB79C9">
        <w:rPr>
          <w:rFonts w:ascii="Palatino Linotype" w:hAnsi="Palatino Linotype" w:cs="Arial"/>
          <w:bCs/>
          <w:sz w:val="24"/>
          <w:szCs w:val="24"/>
        </w:rPr>
        <w:t>presentó sus informes justificados en fecha</w:t>
      </w:r>
      <w:r w:rsidRPr="00BB79C9">
        <w:rPr>
          <w:rFonts w:ascii="Palatino Linotype" w:hAnsi="Palatino Linotype" w:cs="Arial"/>
          <w:bCs/>
          <w:sz w:val="24"/>
          <w:szCs w:val="24"/>
        </w:rPr>
        <w:t xml:space="preserve"> </w:t>
      </w:r>
      <w:r w:rsidRPr="00BB79C9">
        <w:rPr>
          <w:rFonts w:ascii="Palatino Linotype" w:hAnsi="Palatino Linotype" w:cs="Arial"/>
          <w:b/>
          <w:sz w:val="24"/>
          <w:szCs w:val="24"/>
        </w:rPr>
        <w:t>veintinueve de junio de dos mil veintitrés</w:t>
      </w:r>
      <w:r w:rsidR="00B16562" w:rsidRPr="00BB79C9">
        <w:rPr>
          <w:rFonts w:ascii="Palatino Linotype" w:hAnsi="Palatino Linotype" w:cs="Arial"/>
          <w:b/>
          <w:sz w:val="24"/>
          <w:szCs w:val="24"/>
        </w:rPr>
        <w:t>.</w:t>
      </w:r>
      <w:r w:rsidRPr="00BB79C9">
        <w:rPr>
          <w:rFonts w:ascii="Palatino Linotype" w:hAnsi="Palatino Linotype" w:cs="Arial"/>
          <w:b/>
          <w:sz w:val="24"/>
          <w:szCs w:val="24"/>
        </w:rPr>
        <w:t xml:space="preserve"> </w:t>
      </w:r>
    </w:p>
    <w:p w14:paraId="68342E33" w14:textId="0E964787" w:rsidR="003D4777" w:rsidRPr="00BB79C9" w:rsidRDefault="003D4777" w:rsidP="003D4777">
      <w:pPr>
        <w:spacing w:before="240" w:line="360" w:lineRule="auto"/>
        <w:jc w:val="both"/>
        <w:rPr>
          <w:rFonts w:ascii="Palatino Linotype" w:hAnsi="Palatino Linotype" w:cs="Arial"/>
          <w:sz w:val="24"/>
          <w:szCs w:val="24"/>
        </w:rPr>
      </w:pPr>
      <w:r w:rsidRPr="00BB79C9">
        <w:rPr>
          <w:rFonts w:ascii="Palatino Linotype" w:hAnsi="Palatino Linotype" w:cs="Arial"/>
          <w:sz w:val="24"/>
          <w:szCs w:val="24"/>
        </w:rPr>
        <w:lastRenderedPageBreak/>
        <w:t xml:space="preserve">Así, en fecha </w:t>
      </w:r>
      <w:r w:rsidRPr="00BB79C9">
        <w:rPr>
          <w:rFonts w:ascii="Palatino Linotype" w:hAnsi="Palatino Linotype" w:cs="Arial"/>
          <w:b/>
          <w:bCs/>
          <w:sz w:val="24"/>
          <w:szCs w:val="24"/>
        </w:rPr>
        <w:t xml:space="preserve">veinticuatro de agosto de dos mil veintitrés, </w:t>
      </w:r>
      <w:r w:rsidRPr="00BB79C9">
        <w:rPr>
          <w:rFonts w:ascii="Palatino Linotype" w:hAnsi="Palatino Linotype" w:cs="Arial"/>
          <w:sz w:val="24"/>
          <w:szCs w:val="24"/>
        </w:rPr>
        <w:t xml:space="preserve">en el expediente electrónico del recurso de revisión </w:t>
      </w:r>
      <w:r w:rsidRPr="00BB79C9">
        <w:rPr>
          <w:rFonts w:ascii="Palatino Linotype" w:hAnsi="Palatino Linotype" w:cs="Arial"/>
          <w:sz w:val="24"/>
        </w:rPr>
        <w:t xml:space="preserve">se amplió plazo para dictar resolución, en términos del </w:t>
      </w:r>
      <w:r w:rsidRPr="00BB79C9">
        <w:rPr>
          <w:rFonts w:ascii="Palatino Linotype" w:hAnsi="Palatino Linotype" w:cs="Arial"/>
          <w:sz w:val="24"/>
          <w:szCs w:val="24"/>
        </w:rPr>
        <w:t xml:space="preserve">artículo 181 de la Ley de Transparencia y Acceso a la Información del Estado de México y Municipios. </w:t>
      </w:r>
    </w:p>
    <w:p w14:paraId="34DD5423"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 xml:space="preserve">Este organismo garante no pasa por alto justificar, </w:t>
      </w:r>
      <w:r w:rsidRPr="00BB79C9">
        <w:rPr>
          <w:rFonts w:ascii="Palatino Linotype" w:hAnsi="Palatino Linotype" w:cstheme="majorHAnsi"/>
          <w:bCs/>
          <w:sz w:val="24"/>
          <w:szCs w:val="24"/>
        </w:rPr>
        <w:t xml:space="preserve">que el plazo para emitir resolución en el presente asunto </w:t>
      </w:r>
      <w:r w:rsidRPr="00BB79C9">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9F194FD"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BB79C9">
        <w:rPr>
          <w:rFonts w:ascii="Palatino Linotype" w:hAnsi="Palatino Linotype" w:cstheme="majorHAnsi"/>
          <w:bCs/>
          <w:sz w:val="24"/>
          <w:szCs w:val="24"/>
        </w:rPr>
        <w:t>el plazo para emitir resolución</w:t>
      </w:r>
      <w:r w:rsidRPr="00BB79C9">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3ED7252"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478769"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E2295E5"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FDD485C"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072DC6EB"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b)     Actividad Procesal del interesado: Acciones u omisiones del interesado.</w:t>
      </w:r>
    </w:p>
    <w:p w14:paraId="0234E284"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c)  Conducta de la Autoridad: Las Acciones u omisiones realizadas en el procedimiento. Así como si la autoridad actuó con la debida diligencia.</w:t>
      </w:r>
    </w:p>
    <w:p w14:paraId="41E29DD2"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d)   La afectación generada en la situación jurídica de la persona involucrada en el proceso: Violación a sus derechos humanos.</w:t>
      </w:r>
    </w:p>
    <w:p w14:paraId="2DCD6027" w14:textId="77777777" w:rsidR="003D4777" w:rsidRPr="00BB79C9" w:rsidRDefault="003D4777" w:rsidP="003D4777">
      <w:pPr>
        <w:spacing w:line="360" w:lineRule="auto"/>
        <w:jc w:val="both"/>
        <w:rPr>
          <w:rFonts w:ascii="Palatino Linotype" w:hAnsi="Palatino Linotype" w:cstheme="majorHAnsi"/>
          <w:sz w:val="24"/>
          <w:szCs w:val="24"/>
        </w:rPr>
      </w:pPr>
    </w:p>
    <w:p w14:paraId="3AEE8100"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D7A5C1"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lastRenderedPageBreak/>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DFEC543"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E287C2"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A7F1762"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08B0F8C0" w14:textId="77777777" w:rsidR="003D4777" w:rsidRPr="00BB79C9" w:rsidRDefault="003D4777" w:rsidP="003D4777">
      <w:pPr>
        <w:spacing w:line="360" w:lineRule="auto"/>
        <w:jc w:val="both"/>
        <w:rPr>
          <w:rFonts w:ascii="Palatino Linotype" w:hAnsi="Palatino Linotype" w:cstheme="majorHAnsi"/>
          <w:sz w:val="24"/>
          <w:szCs w:val="24"/>
        </w:rPr>
      </w:pPr>
      <w:r w:rsidRPr="00BB79C9">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84391AE" w14:textId="77777777" w:rsidR="003D4777" w:rsidRPr="00BB79C9" w:rsidRDefault="003D4777" w:rsidP="003D4777">
      <w:pPr>
        <w:spacing w:line="360" w:lineRule="auto"/>
        <w:jc w:val="both"/>
        <w:rPr>
          <w:rFonts w:ascii="Palatino Linotype" w:hAnsi="Palatino Linotype" w:cstheme="majorHAnsi"/>
          <w:bCs/>
          <w:sz w:val="24"/>
          <w:szCs w:val="24"/>
        </w:rPr>
      </w:pPr>
      <w:r w:rsidRPr="00BB79C9">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3EA6085B" w14:textId="0E89AC03" w:rsidR="00A41F4A" w:rsidRPr="00BB79C9" w:rsidRDefault="00B16562" w:rsidP="00B16562">
      <w:pPr>
        <w:spacing w:after="0" w:line="360" w:lineRule="auto"/>
        <w:jc w:val="both"/>
        <w:rPr>
          <w:rFonts w:ascii="Palatino Linotype" w:hAnsi="Palatino Linotype" w:cs="Arial"/>
          <w:b/>
          <w:bCs/>
          <w:sz w:val="24"/>
          <w:szCs w:val="24"/>
        </w:rPr>
      </w:pPr>
      <w:r w:rsidRPr="00BB79C9">
        <w:rPr>
          <w:rFonts w:ascii="Palatino Linotype" w:hAnsi="Palatino Linotype" w:cs="Arial"/>
          <w:sz w:val="24"/>
          <w:szCs w:val="24"/>
        </w:rPr>
        <w:t xml:space="preserve">Por otra parte, los informes justificados por </w:t>
      </w:r>
      <w:r w:rsidRPr="00BB79C9">
        <w:rPr>
          <w:rFonts w:ascii="Palatino Linotype" w:hAnsi="Palatino Linotype" w:cs="Arial"/>
          <w:b/>
          <w:bCs/>
          <w:sz w:val="24"/>
          <w:szCs w:val="24"/>
        </w:rPr>
        <w:t xml:space="preserve">El Sujeto Obligado </w:t>
      </w:r>
      <w:r w:rsidRPr="00BB79C9">
        <w:rPr>
          <w:rFonts w:ascii="Palatino Linotype" w:hAnsi="Palatino Linotype" w:cs="Arial"/>
          <w:sz w:val="24"/>
          <w:szCs w:val="24"/>
        </w:rPr>
        <w:t xml:space="preserve">fueron puestos a la vista parcialmente el </w:t>
      </w:r>
      <w:r w:rsidRPr="00BB79C9">
        <w:rPr>
          <w:rFonts w:ascii="Palatino Linotype" w:hAnsi="Palatino Linotype" w:cs="Arial"/>
          <w:b/>
          <w:bCs/>
          <w:sz w:val="24"/>
          <w:szCs w:val="24"/>
        </w:rPr>
        <w:t>cinco de septiembre de dos mil veintitrés</w:t>
      </w:r>
      <w:r w:rsidR="00A41F4A" w:rsidRPr="00BB79C9">
        <w:rPr>
          <w:rFonts w:ascii="Palatino Linotype" w:hAnsi="Palatino Linotype" w:cs="Arial"/>
          <w:b/>
          <w:bCs/>
          <w:sz w:val="24"/>
          <w:szCs w:val="24"/>
        </w:rPr>
        <w:t xml:space="preserve">. </w:t>
      </w:r>
      <w:r w:rsidR="00A41F4A" w:rsidRPr="00BB79C9">
        <w:rPr>
          <w:rFonts w:ascii="Palatino Linotype" w:hAnsi="Palatino Linotype" w:cs="Arial"/>
          <w:sz w:val="24"/>
          <w:szCs w:val="24"/>
        </w:rPr>
        <w:t xml:space="preserve">Por su parte, </w:t>
      </w:r>
      <w:r w:rsidR="00A41F4A" w:rsidRPr="00BB79C9">
        <w:rPr>
          <w:rFonts w:ascii="Palatino Linotype" w:hAnsi="Palatino Linotype" w:cs="Arial"/>
          <w:b/>
          <w:bCs/>
          <w:sz w:val="24"/>
          <w:szCs w:val="24"/>
        </w:rPr>
        <w:t xml:space="preserve">El Recurrente </w:t>
      </w:r>
      <w:r w:rsidR="00A41F4A" w:rsidRPr="00BB79C9">
        <w:rPr>
          <w:rFonts w:ascii="Palatino Linotype" w:hAnsi="Palatino Linotype" w:cs="Arial"/>
          <w:sz w:val="24"/>
          <w:szCs w:val="24"/>
        </w:rPr>
        <w:t xml:space="preserve">rindió las manifestaciones estimadas pertinentes en fechas </w:t>
      </w:r>
      <w:r w:rsidR="00A41F4A" w:rsidRPr="00BB79C9">
        <w:rPr>
          <w:rFonts w:ascii="Palatino Linotype" w:hAnsi="Palatino Linotype" w:cs="Arial"/>
          <w:b/>
          <w:bCs/>
          <w:sz w:val="24"/>
          <w:szCs w:val="24"/>
        </w:rPr>
        <w:t xml:space="preserve">veintisiete de junio de dos mil veintitrés y siete de septiembre de dos mil veintitrés. </w:t>
      </w:r>
    </w:p>
    <w:p w14:paraId="692E2285" w14:textId="77777777" w:rsidR="00307199" w:rsidRPr="00BB79C9" w:rsidRDefault="00307199" w:rsidP="00B16562">
      <w:pPr>
        <w:spacing w:after="0" w:line="360" w:lineRule="auto"/>
        <w:jc w:val="both"/>
        <w:rPr>
          <w:rFonts w:ascii="Palatino Linotype" w:hAnsi="Palatino Linotype" w:cs="Arial"/>
          <w:sz w:val="24"/>
          <w:szCs w:val="24"/>
        </w:rPr>
      </w:pPr>
    </w:p>
    <w:p w14:paraId="27CD32E3" w14:textId="009B6377" w:rsidR="00A41F4A" w:rsidRPr="00BB79C9" w:rsidRDefault="00A41F4A" w:rsidP="00B16562">
      <w:pPr>
        <w:spacing w:after="0" w:line="360" w:lineRule="auto"/>
        <w:jc w:val="both"/>
        <w:rPr>
          <w:rFonts w:ascii="Palatino Linotype" w:hAnsi="Palatino Linotype" w:cs="Arial"/>
          <w:b/>
          <w:bCs/>
          <w:sz w:val="24"/>
          <w:szCs w:val="24"/>
        </w:rPr>
      </w:pPr>
      <w:r w:rsidRPr="00BB79C9">
        <w:rPr>
          <w:rFonts w:ascii="Palatino Linotype" w:hAnsi="Palatino Linotype" w:cs="Arial"/>
          <w:sz w:val="24"/>
          <w:szCs w:val="24"/>
        </w:rPr>
        <w:t xml:space="preserve">Que el </w:t>
      </w:r>
      <w:r w:rsidR="00307199" w:rsidRPr="00BB79C9">
        <w:rPr>
          <w:rFonts w:ascii="Palatino Linotype" w:hAnsi="Palatino Linotype" w:cs="Arial"/>
          <w:b/>
          <w:bCs/>
          <w:sz w:val="24"/>
          <w:szCs w:val="24"/>
        </w:rPr>
        <w:t>nueve</w:t>
      </w:r>
      <w:r w:rsidRPr="00BB79C9">
        <w:rPr>
          <w:rFonts w:ascii="Palatino Linotype" w:hAnsi="Palatino Linotype" w:cs="Arial"/>
          <w:b/>
          <w:bCs/>
          <w:sz w:val="24"/>
          <w:szCs w:val="24"/>
        </w:rPr>
        <w:t xml:space="preserve"> de febrero de dos mil veinticuatro </w:t>
      </w:r>
      <w:r w:rsidRPr="00BB79C9">
        <w:rPr>
          <w:rFonts w:ascii="Palatino Linotype" w:hAnsi="Palatino Linotype" w:cs="Arial"/>
          <w:sz w:val="24"/>
          <w:szCs w:val="24"/>
        </w:rPr>
        <w:t>se pusieron a la vista el resto de los documentos que integran los informes justificados</w:t>
      </w:r>
      <w:r w:rsidR="00307199" w:rsidRPr="00BB79C9">
        <w:rPr>
          <w:rFonts w:ascii="Palatino Linotype" w:hAnsi="Palatino Linotype" w:cs="Arial"/>
          <w:sz w:val="24"/>
          <w:szCs w:val="24"/>
        </w:rPr>
        <w:t xml:space="preserve">, con excepción de documento electrónico </w:t>
      </w:r>
      <w:r w:rsidR="00307199" w:rsidRPr="00BB79C9">
        <w:rPr>
          <w:rFonts w:ascii="Palatino Linotype" w:hAnsi="Palatino Linotype" w:cs="Arial"/>
          <w:b/>
          <w:bCs/>
          <w:sz w:val="24"/>
          <w:szCs w:val="24"/>
        </w:rPr>
        <w:t xml:space="preserve">“ACE8A9-1.PDF”, </w:t>
      </w:r>
      <w:r w:rsidR="00307199" w:rsidRPr="00BB79C9">
        <w:rPr>
          <w:rFonts w:ascii="Palatino Linotype" w:hAnsi="Palatino Linotype" w:cs="Arial"/>
          <w:sz w:val="24"/>
          <w:szCs w:val="24"/>
        </w:rPr>
        <w:t xml:space="preserve">inmerso en el expediente electrónico </w:t>
      </w:r>
      <w:r w:rsidR="00307199" w:rsidRPr="00BB79C9">
        <w:rPr>
          <w:rFonts w:ascii="Palatino Linotype" w:hAnsi="Palatino Linotype" w:cs="Arial"/>
          <w:b/>
          <w:bCs/>
          <w:sz w:val="24"/>
          <w:szCs w:val="24"/>
        </w:rPr>
        <w:t xml:space="preserve">03595/INFOEM/IP/RR/2023. </w:t>
      </w:r>
    </w:p>
    <w:p w14:paraId="1C1378E8" w14:textId="77777777" w:rsidR="00A41F4A" w:rsidRPr="00BB79C9" w:rsidRDefault="00A41F4A" w:rsidP="00B16562">
      <w:pPr>
        <w:spacing w:after="0" w:line="360" w:lineRule="auto"/>
        <w:jc w:val="both"/>
        <w:rPr>
          <w:rFonts w:ascii="Palatino Linotype" w:hAnsi="Palatino Linotype" w:cs="Arial"/>
          <w:b/>
          <w:bCs/>
          <w:sz w:val="24"/>
          <w:szCs w:val="24"/>
        </w:rPr>
      </w:pPr>
    </w:p>
    <w:p w14:paraId="5083767A" w14:textId="77777777" w:rsidR="00B16562" w:rsidRPr="00BB79C9" w:rsidRDefault="00B16562" w:rsidP="00B16562">
      <w:pPr>
        <w:spacing w:before="240" w:line="360" w:lineRule="auto"/>
        <w:jc w:val="both"/>
        <w:rPr>
          <w:rFonts w:ascii="Palatino Linotype" w:hAnsi="Palatino Linotype" w:cs="Arial"/>
          <w:b/>
          <w:sz w:val="24"/>
          <w:szCs w:val="24"/>
        </w:rPr>
      </w:pPr>
      <w:r w:rsidRPr="00BB79C9">
        <w:rPr>
          <w:rFonts w:ascii="Palatino Linotype" w:hAnsi="Palatino Linotype" w:cs="Arial"/>
          <w:b/>
          <w:sz w:val="28"/>
        </w:rPr>
        <w:t>SÉPTIMO</w:t>
      </w:r>
      <w:r w:rsidRPr="00BB79C9">
        <w:rPr>
          <w:rFonts w:ascii="Palatino Linotype" w:hAnsi="Palatino Linotype" w:cs="Arial"/>
          <w:b/>
          <w:sz w:val="24"/>
          <w:szCs w:val="24"/>
        </w:rPr>
        <w:t xml:space="preserve">. </w:t>
      </w:r>
      <w:r w:rsidRPr="00BB79C9">
        <w:rPr>
          <w:rFonts w:ascii="Palatino Linotype" w:hAnsi="Palatino Linotype" w:cs="Arial"/>
          <w:b/>
          <w:sz w:val="28"/>
          <w:szCs w:val="28"/>
        </w:rPr>
        <w:t>Del cierre de instrucción</w:t>
      </w:r>
    </w:p>
    <w:p w14:paraId="5E651151" w14:textId="2B8EEE11" w:rsidR="00B16562" w:rsidRPr="00BB79C9" w:rsidRDefault="00B16562" w:rsidP="00B16562">
      <w:pPr>
        <w:spacing w:before="240" w:line="360" w:lineRule="auto"/>
        <w:jc w:val="both"/>
        <w:rPr>
          <w:rFonts w:ascii="Palatino Linotype" w:hAnsi="Palatino Linotype" w:cs="Arial"/>
          <w:sz w:val="24"/>
          <w:szCs w:val="24"/>
        </w:rPr>
      </w:pPr>
      <w:r w:rsidRPr="00BB79C9">
        <w:rPr>
          <w:rFonts w:ascii="Palatino Linotype" w:hAnsi="Palatino Linotype" w:cs="Arial"/>
          <w:sz w:val="24"/>
          <w:szCs w:val="24"/>
        </w:rPr>
        <w:lastRenderedPageBreak/>
        <w:t xml:space="preserve">Por lo que una vez transcurrido el plazo establecido para que las partes manifestaran lo que a su derecho conviniera, en fecha </w:t>
      </w:r>
      <w:r w:rsidR="00F87819" w:rsidRPr="00BB79C9">
        <w:rPr>
          <w:rFonts w:ascii="Palatino Linotype" w:hAnsi="Palatino Linotype" w:cs="Arial"/>
          <w:b/>
          <w:bCs/>
          <w:sz w:val="24"/>
          <w:szCs w:val="24"/>
        </w:rPr>
        <w:t>diecinueve</w:t>
      </w:r>
      <w:r w:rsidR="00A41F4A" w:rsidRPr="00BB79C9">
        <w:rPr>
          <w:rFonts w:ascii="Palatino Linotype" w:hAnsi="Palatino Linotype" w:cs="Arial"/>
          <w:b/>
          <w:bCs/>
          <w:sz w:val="24"/>
          <w:szCs w:val="24"/>
        </w:rPr>
        <w:t xml:space="preserve"> de febrero</w:t>
      </w:r>
      <w:r w:rsidRPr="00BB79C9">
        <w:rPr>
          <w:rFonts w:ascii="Palatino Linotype" w:hAnsi="Palatino Linotype" w:cs="Arial"/>
          <w:b/>
          <w:bCs/>
          <w:sz w:val="24"/>
          <w:szCs w:val="24"/>
        </w:rPr>
        <w:t xml:space="preserve"> de los corrientes, </w:t>
      </w:r>
      <w:r w:rsidRPr="00BB79C9">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66E54D37" w14:textId="77777777" w:rsidR="00A41F4A" w:rsidRPr="00BB79C9" w:rsidRDefault="00A41F4A" w:rsidP="006D5803">
      <w:pPr>
        <w:spacing w:before="240" w:line="360" w:lineRule="auto"/>
        <w:jc w:val="center"/>
        <w:rPr>
          <w:rFonts w:ascii="Palatino Linotype" w:hAnsi="Palatino Linotype" w:cs="Arial"/>
          <w:b/>
          <w:sz w:val="24"/>
        </w:rPr>
      </w:pPr>
    </w:p>
    <w:p w14:paraId="0D4A17DB" w14:textId="73282A22" w:rsidR="006D5803" w:rsidRPr="00BB79C9" w:rsidRDefault="006D5803" w:rsidP="006D5803">
      <w:pPr>
        <w:spacing w:before="240" w:line="360" w:lineRule="auto"/>
        <w:jc w:val="center"/>
        <w:rPr>
          <w:rFonts w:ascii="Palatino Linotype" w:hAnsi="Palatino Linotype" w:cs="Arial"/>
          <w:b/>
          <w:sz w:val="24"/>
        </w:rPr>
      </w:pPr>
      <w:r w:rsidRPr="00BB79C9">
        <w:rPr>
          <w:rFonts w:ascii="Palatino Linotype" w:hAnsi="Palatino Linotype" w:cs="Arial"/>
          <w:b/>
          <w:sz w:val="24"/>
        </w:rPr>
        <w:t xml:space="preserve">C O N S I D E R A N D O </w:t>
      </w:r>
    </w:p>
    <w:p w14:paraId="6E81E773" w14:textId="77777777" w:rsidR="006D5803" w:rsidRPr="00BB79C9" w:rsidRDefault="006D5803" w:rsidP="006D5803">
      <w:pPr>
        <w:spacing w:before="240" w:line="360" w:lineRule="auto"/>
        <w:jc w:val="both"/>
        <w:rPr>
          <w:rFonts w:ascii="Palatino Linotype" w:hAnsi="Palatino Linotype" w:cs="Arial"/>
          <w:sz w:val="28"/>
          <w:szCs w:val="28"/>
        </w:rPr>
      </w:pPr>
      <w:r w:rsidRPr="00BB79C9">
        <w:rPr>
          <w:rFonts w:ascii="Palatino Linotype" w:hAnsi="Palatino Linotype" w:cs="Arial"/>
          <w:b/>
          <w:sz w:val="28"/>
        </w:rPr>
        <w:t>PRIMERO.</w:t>
      </w:r>
      <w:r w:rsidRPr="00BB79C9">
        <w:rPr>
          <w:rFonts w:ascii="Palatino Linotype" w:hAnsi="Palatino Linotype" w:cs="Arial"/>
          <w:b/>
        </w:rPr>
        <w:t xml:space="preserve"> </w:t>
      </w:r>
      <w:r w:rsidRPr="00BB79C9">
        <w:rPr>
          <w:rFonts w:ascii="Palatino Linotype" w:hAnsi="Palatino Linotype" w:cs="Arial"/>
          <w:b/>
          <w:sz w:val="28"/>
          <w:szCs w:val="28"/>
        </w:rPr>
        <w:t>De la competencia</w:t>
      </w:r>
      <w:r w:rsidRPr="00BB79C9">
        <w:rPr>
          <w:rFonts w:ascii="Palatino Linotype" w:hAnsi="Palatino Linotype" w:cs="Arial"/>
          <w:sz w:val="28"/>
          <w:szCs w:val="28"/>
        </w:rPr>
        <w:t>.</w:t>
      </w:r>
    </w:p>
    <w:p w14:paraId="3A1FA767" w14:textId="77777777" w:rsidR="00A41F4A" w:rsidRPr="00BB79C9" w:rsidRDefault="00A41F4A" w:rsidP="00A41F4A">
      <w:pPr>
        <w:spacing w:before="240" w:line="360" w:lineRule="auto"/>
        <w:jc w:val="both"/>
        <w:rPr>
          <w:rFonts w:ascii="Palatino Linotype" w:eastAsia="Calibri" w:hAnsi="Palatino Linotype" w:cs="Arial"/>
          <w:bCs/>
          <w:color w:val="000000" w:themeColor="text1"/>
          <w:sz w:val="24"/>
          <w:szCs w:val="24"/>
        </w:rPr>
      </w:pPr>
      <w:r w:rsidRPr="00BB79C9">
        <w:rPr>
          <w:rFonts w:ascii="Palatino Linotype" w:eastAsia="Calibri" w:hAnsi="Palatino Linotype" w:cs="Arial"/>
          <w:bCs/>
          <w:color w:val="000000" w:themeColor="text1"/>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71F0D1F" w14:textId="77777777" w:rsidR="00A41F4A" w:rsidRPr="00BB79C9" w:rsidRDefault="00A41F4A"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Pr="00BB79C9"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BB79C9">
        <w:rPr>
          <w:rFonts w:ascii="Palatino Linotype" w:hAnsi="Palatino Linotype" w:cs="Arial"/>
          <w:b/>
          <w:sz w:val="28"/>
        </w:rPr>
        <w:lastRenderedPageBreak/>
        <w:t>SEGUNDO</w:t>
      </w:r>
      <w:r w:rsidRPr="00BB79C9">
        <w:rPr>
          <w:rFonts w:ascii="Palatino Linotype" w:hAnsi="Palatino Linotype" w:cs="Arial"/>
          <w:b/>
        </w:rPr>
        <w:t xml:space="preserve">. </w:t>
      </w:r>
      <w:r w:rsidRPr="00BB79C9">
        <w:rPr>
          <w:rFonts w:ascii="Palatino Linotype" w:hAnsi="Palatino Linotype" w:cs="Arial"/>
          <w:b/>
          <w:sz w:val="28"/>
          <w:szCs w:val="28"/>
        </w:rPr>
        <w:t>Sobre los alcances del recurso de revisión.</w:t>
      </w:r>
      <w:r w:rsidRPr="00BB79C9">
        <w:rPr>
          <w:rFonts w:ascii="Palatino Linotype" w:hAnsi="Palatino Linotype" w:cs="Arial"/>
          <w:b/>
        </w:rPr>
        <w:t xml:space="preserve"> </w:t>
      </w:r>
    </w:p>
    <w:p w14:paraId="75998877" w14:textId="77777777" w:rsidR="006D5803" w:rsidRPr="00BB79C9"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sidRPr="00BB79C9">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A224F87" w14:textId="77777777" w:rsidR="005C3CD1" w:rsidRPr="00BB79C9"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679BDF6D" w14:textId="77777777" w:rsidR="005B0EFB" w:rsidRPr="00BB79C9" w:rsidRDefault="005B0EFB" w:rsidP="005B0EFB">
      <w:pPr>
        <w:autoSpaceDE w:val="0"/>
        <w:autoSpaceDN w:val="0"/>
        <w:adjustRightInd w:val="0"/>
        <w:spacing w:after="0" w:line="360" w:lineRule="auto"/>
        <w:jc w:val="both"/>
        <w:rPr>
          <w:rFonts w:ascii="Palatino Linotype" w:hAnsi="Palatino Linotype" w:cs="Arial"/>
          <w:b/>
        </w:rPr>
      </w:pPr>
      <w:r w:rsidRPr="00BB79C9">
        <w:rPr>
          <w:rFonts w:ascii="Palatino Linotype" w:hAnsi="Palatino Linotype" w:cs="Arial"/>
          <w:b/>
          <w:sz w:val="28"/>
        </w:rPr>
        <w:t>TERCERO. Cuestiones de previo y especial pronunciamiento</w:t>
      </w:r>
      <w:r w:rsidRPr="00BB79C9">
        <w:rPr>
          <w:rFonts w:ascii="Palatino Linotype" w:hAnsi="Palatino Linotype" w:cs="Arial"/>
          <w:b/>
        </w:rPr>
        <w:t>.</w:t>
      </w:r>
    </w:p>
    <w:p w14:paraId="61D74DC9" w14:textId="4D6267C3" w:rsidR="005B0EFB" w:rsidRPr="00BB79C9" w:rsidRDefault="005B0EFB" w:rsidP="005B0EFB">
      <w:pPr>
        <w:spacing w:after="0" w:line="360" w:lineRule="auto"/>
        <w:jc w:val="both"/>
        <w:rPr>
          <w:rFonts w:ascii="Palatino Linotype" w:hAnsi="Palatino Linotype"/>
          <w:sz w:val="24"/>
          <w:szCs w:val="24"/>
        </w:rPr>
      </w:pPr>
      <w:r w:rsidRPr="00BB79C9">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BB79C9">
        <w:rPr>
          <w:rFonts w:ascii="Palatino Linotype" w:hAnsi="Palatino Linotype"/>
          <w:b/>
          <w:sz w:val="24"/>
          <w:szCs w:val="24"/>
        </w:rPr>
        <w:t>Recurrente,</w:t>
      </w:r>
      <w:r w:rsidRPr="00BB79C9">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Pr="00BB79C9">
        <w:rPr>
          <w:rFonts w:ascii="Palatino Linotype" w:hAnsi="Palatino Linotype" w:cs="Arial"/>
          <w:b/>
          <w:bCs/>
          <w:sz w:val="24"/>
          <w:szCs w:val="24"/>
        </w:rPr>
        <w:t xml:space="preserve">C. </w:t>
      </w:r>
      <w:r w:rsidR="00BD2B4D" w:rsidRPr="00BB79C9">
        <w:rPr>
          <w:rFonts w:ascii="Palatino Linotype" w:hAnsi="Palatino Linotype" w:cs="Arial"/>
          <w:b/>
          <w:bCs/>
          <w:sz w:val="24"/>
        </w:rPr>
        <w:t>XXXXXX</w:t>
      </w:r>
      <w:r w:rsidRPr="00BB79C9">
        <w:rPr>
          <w:rFonts w:ascii="Palatino Linotype" w:hAnsi="Palatino Linotype" w:cs="Arial"/>
          <w:b/>
          <w:bCs/>
          <w:sz w:val="24"/>
        </w:rPr>
        <w:t xml:space="preserve"> </w:t>
      </w:r>
      <w:r w:rsidR="00BD2B4D" w:rsidRPr="00BB79C9">
        <w:rPr>
          <w:rFonts w:ascii="Palatino Linotype" w:hAnsi="Palatino Linotype" w:cs="Arial"/>
          <w:b/>
          <w:bCs/>
          <w:sz w:val="24"/>
        </w:rPr>
        <w:t>XXXXXXXXXXXXXXXXXXXXXXX</w:t>
      </w:r>
      <w:r w:rsidRPr="00BB79C9">
        <w:rPr>
          <w:rFonts w:ascii="Palatino Linotype" w:hAnsi="Palatino Linotype" w:cs="Arial"/>
          <w:b/>
          <w:bCs/>
          <w:sz w:val="24"/>
          <w:szCs w:val="24"/>
        </w:rPr>
        <w:t xml:space="preserve">, </w:t>
      </w:r>
      <w:r w:rsidRPr="00BB79C9">
        <w:rPr>
          <w:rFonts w:ascii="Palatino Linotype" w:hAnsi="Palatino Linotype" w:cs="Arial"/>
          <w:sz w:val="24"/>
          <w:szCs w:val="24"/>
        </w:rPr>
        <w:t xml:space="preserve">del cual no se colige que corresponda al nombre de una persona. </w:t>
      </w:r>
    </w:p>
    <w:p w14:paraId="1BCFF528" w14:textId="77777777" w:rsidR="005B0EFB" w:rsidRPr="00BB79C9" w:rsidRDefault="005B0EFB" w:rsidP="005B0EFB">
      <w:pPr>
        <w:pStyle w:val="Prrafodelista"/>
        <w:widowControl w:val="0"/>
        <w:autoSpaceDE w:val="0"/>
        <w:autoSpaceDN w:val="0"/>
        <w:adjustRightInd w:val="0"/>
        <w:spacing w:line="360" w:lineRule="auto"/>
        <w:ind w:left="0"/>
        <w:jc w:val="both"/>
        <w:rPr>
          <w:rFonts w:ascii="Palatino Linotype" w:hAnsi="Palatino Linotype" w:cs="Arial"/>
        </w:rPr>
      </w:pPr>
      <w:r w:rsidRPr="00BB79C9">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BB79C9">
        <w:rPr>
          <w:rFonts w:ascii="Palatino Linotype" w:hAnsi="Palatino Linotype" w:cs="Arial"/>
          <w:lang w:eastAsia="es-MX"/>
        </w:rPr>
        <w:t xml:space="preserve">Ley de Transparencia y Acceso a la Información Pública del Estado de México y Municipios, que </w:t>
      </w:r>
      <w:r w:rsidRPr="00BB79C9">
        <w:rPr>
          <w:rFonts w:ascii="Palatino Linotype" w:hAnsi="Palatino Linotype" w:cs="Arial"/>
        </w:rPr>
        <w:t>establece lo siguiente:</w:t>
      </w:r>
    </w:p>
    <w:p w14:paraId="13FCD0E8" w14:textId="77777777" w:rsidR="005B0EFB" w:rsidRPr="00BB79C9" w:rsidRDefault="005B0EFB" w:rsidP="005B0EFB">
      <w:pPr>
        <w:spacing w:before="240" w:line="360" w:lineRule="auto"/>
        <w:ind w:left="851" w:right="851"/>
        <w:jc w:val="both"/>
        <w:rPr>
          <w:rFonts w:ascii="Palatino Linotype" w:hAnsi="Palatino Linotype"/>
          <w:b/>
          <w:i/>
        </w:rPr>
      </w:pPr>
      <w:r w:rsidRPr="00BB79C9">
        <w:rPr>
          <w:rFonts w:ascii="Palatino Linotype" w:hAnsi="Palatino Linotype"/>
          <w:i/>
        </w:rPr>
        <w:t>“</w:t>
      </w:r>
      <w:r w:rsidRPr="00BB79C9">
        <w:rPr>
          <w:rFonts w:ascii="Palatino Linotype" w:hAnsi="Palatino Linotype"/>
          <w:b/>
          <w:i/>
        </w:rPr>
        <w:t xml:space="preserve">Artículo 180. </w:t>
      </w:r>
      <w:r w:rsidRPr="00BB79C9">
        <w:rPr>
          <w:rFonts w:ascii="Palatino Linotype" w:hAnsi="Palatino Linotype"/>
          <w:i/>
        </w:rPr>
        <w:t xml:space="preserve">El </w:t>
      </w:r>
      <w:r w:rsidRPr="00BB79C9">
        <w:rPr>
          <w:rFonts w:ascii="Palatino Linotype" w:hAnsi="Palatino Linotype" w:cs="Arial"/>
          <w:i/>
        </w:rPr>
        <w:t>recurso</w:t>
      </w:r>
      <w:r w:rsidRPr="00BB79C9">
        <w:rPr>
          <w:rFonts w:ascii="Palatino Linotype" w:hAnsi="Palatino Linotype"/>
          <w:i/>
        </w:rPr>
        <w:t xml:space="preserve"> </w:t>
      </w:r>
      <w:r w:rsidRPr="00BB79C9">
        <w:rPr>
          <w:rFonts w:ascii="Palatino Linotype" w:hAnsi="Palatino Linotype" w:cs="Arial"/>
          <w:i/>
          <w:lang w:eastAsia="es-MX"/>
        </w:rPr>
        <w:t>de</w:t>
      </w:r>
      <w:r w:rsidRPr="00BB79C9">
        <w:rPr>
          <w:rFonts w:ascii="Palatino Linotype" w:hAnsi="Palatino Linotype"/>
          <w:i/>
        </w:rPr>
        <w:t xml:space="preserve"> revisión contendrá:</w:t>
      </w:r>
      <w:r w:rsidRPr="00BB79C9">
        <w:rPr>
          <w:rFonts w:ascii="Palatino Linotype" w:hAnsi="Palatino Linotype"/>
          <w:b/>
          <w:i/>
        </w:rPr>
        <w:t xml:space="preserve"> </w:t>
      </w:r>
    </w:p>
    <w:p w14:paraId="64E711CC" w14:textId="77777777" w:rsidR="005B0EFB" w:rsidRPr="00BB79C9" w:rsidRDefault="005B0EFB" w:rsidP="005B0EFB">
      <w:pPr>
        <w:spacing w:before="240" w:line="360" w:lineRule="auto"/>
        <w:ind w:left="851" w:right="851"/>
        <w:jc w:val="both"/>
        <w:rPr>
          <w:rFonts w:ascii="Palatino Linotype" w:hAnsi="Palatino Linotype"/>
          <w:b/>
          <w:i/>
        </w:rPr>
      </w:pPr>
      <w:r w:rsidRPr="00BB79C9">
        <w:rPr>
          <w:rFonts w:ascii="Palatino Linotype" w:hAnsi="Palatino Linotype"/>
          <w:b/>
          <w:i/>
        </w:rPr>
        <w:t xml:space="preserve">I. </w:t>
      </w:r>
      <w:r w:rsidRPr="00BB79C9">
        <w:rPr>
          <w:rFonts w:ascii="Palatino Linotype" w:hAnsi="Palatino Linotype"/>
          <w:i/>
        </w:rPr>
        <w:t xml:space="preserve">El sujeto obligado ante </w:t>
      </w:r>
      <w:r w:rsidRPr="00BB79C9">
        <w:rPr>
          <w:rFonts w:ascii="Palatino Linotype" w:hAnsi="Palatino Linotype" w:cs="Arial"/>
          <w:i/>
        </w:rPr>
        <w:t>la</w:t>
      </w:r>
      <w:r w:rsidRPr="00BB79C9">
        <w:rPr>
          <w:rFonts w:ascii="Palatino Linotype" w:hAnsi="Palatino Linotype"/>
          <w:i/>
        </w:rPr>
        <w:t xml:space="preserve"> cual </w:t>
      </w:r>
      <w:r w:rsidRPr="00BB79C9">
        <w:rPr>
          <w:rFonts w:ascii="Palatino Linotype" w:hAnsi="Palatino Linotype" w:cs="Arial"/>
          <w:i/>
          <w:lang w:eastAsia="es-MX"/>
        </w:rPr>
        <w:t>se</w:t>
      </w:r>
      <w:r w:rsidRPr="00BB79C9">
        <w:rPr>
          <w:rFonts w:ascii="Palatino Linotype" w:hAnsi="Palatino Linotype"/>
          <w:i/>
        </w:rPr>
        <w:t xml:space="preserve"> presentó la solicitud;</w:t>
      </w:r>
      <w:r w:rsidRPr="00BB79C9">
        <w:rPr>
          <w:rFonts w:ascii="Palatino Linotype" w:hAnsi="Palatino Linotype"/>
          <w:b/>
          <w:i/>
        </w:rPr>
        <w:t xml:space="preserve"> </w:t>
      </w:r>
    </w:p>
    <w:p w14:paraId="0FA29DD2" w14:textId="77777777" w:rsidR="005B0EFB" w:rsidRPr="00BB79C9" w:rsidRDefault="005B0EFB" w:rsidP="005B0EFB">
      <w:pPr>
        <w:spacing w:before="240" w:line="360" w:lineRule="auto"/>
        <w:ind w:left="851" w:right="851"/>
        <w:jc w:val="both"/>
        <w:rPr>
          <w:rFonts w:ascii="Palatino Linotype" w:hAnsi="Palatino Linotype"/>
          <w:b/>
          <w:i/>
        </w:rPr>
      </w:pPr>
      <w:r w:rsidRPr="00BB79C9">
        <w:rPr>
          <w:rFonts w:ascii="Palatino Linotype" w:hAnsi="Palatino Linotype"/>
          <w:b/>
          <w:i/>
        </w:rPr>
        <w:t xml:space="preserve">II. </w:t>
      </w:r>
      <w:r w:rsidRPr="00BB79C9">
        <w:rPr>
          <w:rFonts w:ascii="Palatino Linotype" w:hAnsi="Palatino Linotype"/>
          <w:b/>
          <w:i/>
          <w:u w:val="single"/>
        </w:rPr>
        <w:t xml:space="preserve">El nombre del solicitante </w:t>
      </w:r>
      <w:r w:rsidRPr="00BB79C9">
        <w:rPr>
          <w:rFonts w:ascii="Palatino Linotype" w:hAnsi="Palatino Linotype" w:cs="Arial"/>
          <w:b/>
          <w:i/>
          <w:u w:val="single"/>
          <w:lang w:eastAsia="es-MX"/>
        </w:rPr>
        <w:t>que</w:t>
      </w:r>
      <w:r w:rsidRPr="00BB79C9">
        <w:rPr>
          <w:rFonts w:ascii="Palatino Linotype" w:hAnsi="Palatino Linotype"/>
          <w:b/>
          <w:i/>
          <w:u w:val="single"/>
        </w:rPr>
        <w:t xml:space="preserve"> recurre</w:t>
      </w:r>
      <w:r w:rsidRPr="00BB79C9">
        <w:rPr>
          <w:rFonts w:ascii="Palatino Linotype" w:hAnsi="Palatino Linotype"/>
          <w:b/>
          <w:i/>
        </w:rPr>
        <w:t xml:space="preserve"> </w:t>
      </w:r>
      <w:r w:rsidRPr="00BB79C9">
        <w:rPr>
          <w:rFonts w:ascii="Palatino Linotype" w:hAnsi="Palatino Linotype"/>
          <w:i/>
        </w:rPr>
        <w:t>o de su representante y, en su caso, del tercero interesado, así como la dirección o medio que señale para recibir notificaciones;</w:t>
      </w:r>
      <w:r w:rsidRPr="00BB79C9">
        <w:rPr>
          <w:rFonts w:ascii="Palatino Linotype" w:hAnsi="Palatino Linotype"/>
          <w:b/>
          <w:i/>
        </w:rPr>
        <w:t xml:space="preserve"> </w:t>
      </w:r>
    </w:p>
    <w:p w14:paraId="6C8D4B8A" w14:textId="77777777" w:rsidR="005B0EFB" w:rsidRPr="00BB79C9" w:rsidRDefault="005B0EFB" w:rsidP="005B0EFB">
      <w:pPr>
        <w:spacing w:before="240" w:line="360" w:lineRule="auto"/>
        <w:ind w:left="851" w:right="851"/>
        <w:rPr>
          <w:rFonts w:ascii="Palatino Linotype" w:hAnsi="Palatino Linotype"/>
          <w:i/>
        </w:rPr>
      </w:pPr>
      <w:r w:rsidRPr="00BB79C9">
        <w:rPr>
          <w:rFonts w:ascii="Palatino Linotype" w:hAnsi="Palatino Linotype"/>
          <w:b/>
          <w:i/>
        </w:rPr>
        <w:t>(…)” [Sic]</w:t>
      </w:r>
    </w:p>
    <w:p w14:paraId="0397ED90" w14:textId="77777777" w:rsidR="005B0EFB" w:rsidRPr="00BB79C9" w:rsidRDefault="005B0EFB" w:rsidP="005B0EFB">
      <w:pPr>
        <w:pStyle w:val="Prrafodelista"/>
        <w:widowControl w:val="0"/>
        <w:autoSpaceDE w:val="0"/>
        <w:autoSpaceDN w:val="0"/>
        <w:adjustRightInd w:val="0"/>
        <w:ind w:left="0"/>
        <w:jc w:val="both"/>
        <w:rPr>
          <w:rFonts w:ascii="Palatino Linotype" w:hAnsi="Palatino Linotype"/>
        </w:rPr>
      </w:pPr>
    </w:p>
    <w:p w14:paraId="76816DAC" w14:textId="2A42661A" w:rsidR="005B0EFB" w:rsidRPr="00BB79C9" w:rsidRDefault="005B0EFB" w:rsidP="005B0EFB">
      <w:pPr>
        <w:pStyle w:val="Prrafodelista"/>
        <w:widowControl w:val="0"/>
        <w:autoSpaceDE w:val="0"/>
        <w:autoSpaceDN w:val="0"/>
        <w:adjustRightInd w:val="0"/>
        <w:spacing w:line="360" w:lineRule="auto"/>
        <w:ind w:left="0"/>
        <w:jc w:val="both"/>
        <w:rPr>
          <w:rFonts w:ascii="Palatino Linotype" w:hAnsi="Palatino Linotype"/>
        </w:rPr>
      </w:pPr>
      <w:r w:rsidRPr="00BB79C9">
        <w:rPr>
          <w:rFonts w:ascii="Palatino Linotype" w:hAnsi="Palatino Linotype"/>
        </w:rPr>
        <w:t xml:space="preserve">En principio, de una interpretación del artículo transcrito se observan los requisitos que </w:t>
      </w:r>
      <w:r w:rsidRPr="00BB79C9">
        <w:rPr>
          <w:rFonts w:ascii="Palatino Linotype" w:hAnsi="Palatino Linotype" w:cs="Arial"/>
        </w:rPr>
        <w:t>deberán</w:t>
      </w:r>
      <w:r w:rsidRPr="00BB79C9">
        <w:rPr>
          <w:rFonts w:ascii="Palatino Linotype" w:hAnsi="Palatino Linotype"/>
        </w:rPr>
        <w:t xml:space="preserve"> contener los recursos de revisión; sobre el particular, de la revisión del expediente electrónico del </w:t>
      </w:r>
      <w:r w:rsidRPr="00BB79C9">
        <w:rPr>
          <w:rFonts w:ascii="Palatino Linotype" w:hAnsi="Palatino Linotype"/>
          <w:b/>
        </w:rPr>
        <w:t>SAIMEX</w:t>
      </w:r>
      <w:r w:rsidRPr="00BB79C9">
        <w:rPr>
          <w:rFonts w:ascii="Palatino Linotype" w:hAnsi="Palatino Linotype"/>
        </w:rPr>
        <w:t xml:space="preserve"> se desprende que el solicitante y ahora Recurrente, en ejercicio de su derecho de acceso a la información pública, no proporcionó un nombre para que </w:t>
      </w:r>
      <w:r w:rsidRPr="00BB79C9">
        <w:rPr>
          <w:rFonts w:ascii="Palatino Linotype" w:hAnsi="Palatino Linotype" w:cs="Arial"/>
        </w:rPr>
        <w:t>sea</w:t>
      </w:r>
      <w:r w:rsidRPr="00BB79C9">
        <w:rPr>
          <w:rFonts w:ascii="Palatino Linotype" w:hAnsi="Palatino Linotype"/>
        </w:rPr>
        <w:t xml:space="preserve"> identificado, ya que indicó en el apartado de </w:t>
      </w:r>
      <w:r w:rsidRPr="00BB79C9">
        <w:rPr>
          <w:rFonts w:ascii="Palatino Linotype" w:hAnsi="Palatino Linotype"/>
          <w:b/>
        </w:rPr>
        <w:t>“DATOS DEL SOLICITANTE”,</w:t>
      </w:r>
      <w:r w:rsidRPr="00BB79C9">
        <w:rPr>
          <w:rFonts w:ascii="Palatino Linotype" w:hAnsi="Palatino Linotype"/>
        </w:rPr>
        <w:t xml:space="preserve"> el nombre de </w:t>
      </w:r>
      <w:r w:rsidRPr="00BB79C9">
        <w:rPr>
          <w:rFonts w:ascii="Palatino Linotype" w:hAnsi="Palatino Linotype" w:cs="Arial"/>
          <w:b/>
        </w:rPr>
        <w:t xml:space="preserve">C. </w:t>
      </w:r>
      <w:r w:rsidR="00BD2B4D" w:rsidRPr="00BB79C9">
        <w:rPr>
          <w:rFonts w:ascii="Palatino Linotype" w:hAnsi="Palatino Linotype" w:cs="Arial"/>
          <w:b/>
          <w:bCs/>
        </w:rPr>
        <w:t>XXXXXXXXXXXXXXXXXXX</w:t>
      </w:r>
      <w:r w:rsidRPr="00BB79C9">
        <w:rPr>
          <w:rFonts w:ascii="Palatino Linotype" w:hAnsi="Palatino Linotype" w:cs="Arial"/>
          <w:b/>
          <w:bCs/>
        </w:rPr>
        <w:t xml:space="preserve"> </w:t>
      </w:r>
      <w:r w:rsidR="00BD2B4D" w:rsidRPr="00BB79C9">
        <w:rPr>
          <w:rFonts w:ascii="Palatino Linotype" w:hAnsi="Palatino Linotype" w:cs="Arial"/>
          <w:b/>
          <w:bCs/>
        </w:rPr>
        <w:t>XXXXX</w:t>
      </w:r>
      <w:r w:rsidRPr="00BB79C9">
        <w:rPr>
          <w:rFonts w:ascii="Palatino Linotype" w:hAnsi="Palatino Linotype"/>
          <w:b/>
        </w:rPr>
        <w:t>;</w:t>
      </w:r>
      <w:r w:rsidRPr="00BB79C9">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E5960CF" w14:textId="77777777" w:rsidR="005B0EFB" w:rsidRPr="00BB79C9" w:rsidRDefault="005B0EFB" w:rsidP="005B0EFB">
      <w:pPr>
        <w:pStyle w:val="Prrafodelista"/>
        <w:widowControl w:val="0"/>
        <w:autoSpaceDE w:val="0"/>
        <w:autoSpaceDN w:val="0"/>
        <w:adjustRightInd w:val="0"/>
        <w:spacing w:line="360" w:lineRule="auto"/>
        <w:ind w:left="0"/>
        <w:jc w:val="both"/>
        <w:rPr>
          <w:rFonts w:ascii="Palatino Linotype" w:hAnsi="Palatino Linotype"/>
        </w:rPr>
      </w:pPr>
    </w:p>
    <w:p w14:paraId="25E3D2D2" w14:textId="77777777" w:rsidR="005B0EFB" w:rsidRPr="00BB79C9" w:rsidRDefault="005B0EFB" w:rsidP="005B0EFB">
      <w:pPr>
        <w:pStyle w:val="Prrafodelista"/>
        <w:widowControl w:val="0"/>
        <w:autoSpaceDE w:val="0"/>
        <w:autoSpaceDN w:val="0"/>
        <w:adjustRightInd w:val="0"/>
        <w:spacing w:line="360" w:lineRule="auto"/>
        <w:ind w:left="0"/>
        <w:jc w:val="both"/>
        <w:rPr>
          <w:rFonts w:ascii="Palatino Linotype" w:hAnsi="Palatino Linotype" w:cs="Arial"/>
        </w:rPr>
      </w:pPr>
      <w:r w:rsidRPr="00BB79C9">
        <w:rPr>
          <w:rFonts w:ascii="Palatino Linotype" w:hAnsi="Palatino Linotype"/>
        </w:rPr>
        <w:t xml:space="preserve">No obstante lo anterior, debe destacarse que el artículo 15 de </w:t>
      </w:r>
      <w:r w:rsidRPr="00BB79C9">
        <w:rPr>
          <w:rFonts w:ascii="Palatino Linotype" w:hAnsi="Palatino Linotype" w:cs="Arial"/>
          <w:lang w:eastAsia="es-MX"/>
        </w:rPr>
        <w:t xml:space="preserve">Ley de Transparencia y </w:t>
      </w:r>
      <w:r w:rsidRPr="00BB79C9">
        <w:rPr>
          <w:rFonts w:ascii="Palatino Linotype" w:hAnsi="Palatino Linotype" w:cs="Arial"/>
          <w:lang w:eastAsia="es-MX"/>
        </w:rPr>
        <w:lastRenderedPageBreak/>
        <w:t xml:space="preserve">Acceso a la </w:t>
      </w:r>
      <w:r w:rsidRPr="00BB79C9">
        <w:rPr>
          <w:rFonts w:ascii="Palatino Linotype" w:hAnsi="Palatino Linotype" w:cs="Arial"/>
        </w:rPr>
        <w:t>Información</w:t>
      </w:r>
      <w:r w:rsidRPr="00BB79C9">
        <w:rPr>
          <w:rFonts w:ascii="Palatino Linotype" w:hAnsi="Palatino Linotype" w:cs="Arial"/>
          <w:lang w:eastAsia="es-MX"/>
        </w:rPr>
        <w:t xml:space="preserve"> Pública del Estado de México y Municipios </w:t>
      </w:r>
      <w:r w:rsidRPr="00BB79C9">
        <w:rPr>
          <w:rFonts w:ascii="Palatino Linotype" w:hAnsi="Palatino Linotype" w:cs="Arial"/>
          <w:iCs/>
        </w:rPr>
        <w:t xml:space="preserve">prevé que, </w:t>
      </w:r>
      <w:r w:rsidRPr="00BB79C9">
        <w:rPr>
          <w:rFonts w:ascii="Palatino Linotype" w:hAnsi="Palatino Linotype"/>
        </w:rPr>
        <w:t xml:space="preserve">toda persona tendrá acceso a la información </w:t>
      </w:r>
      <w:r w:rsidRPr="00BB79C9">
        <w:rPr>
          <w:rFonts w:ascii="Palatino Linotype" w:hAnsi="Palatino Linotype" w:cs="Arial"/>
        </w:rPr>
        <w:t xml:space="preserve">sin necesidad de acreditar interés alguno o justificar su utilización, de lo que se infiere que para el </w:t>
      </w:r>
      <w:r w:rsidRPr="00BB79C9">
        <w:rPr>
          <w:rFonts w:ascii="Palatino Linotype" w:hAnsi="Palatino Linotype"/>
        </w:rPr>
        <w:t>ejercicio</w:t>
      </w:r>
      <w:r w:rsidRPr="00BB79C9">
        <w:rPr>
          <w:rFonts w:ascii="Palatino Linotype" w:hAnsi="Palatino Linotype" w:cs="Arial"/>
        </w:rPr>
        <w:t xml:space="preserve"> del derecho de acceso a la información pública, el nombre no es un requisito </w:t>
      </w:r>
      <w:r w:rsidRPr="00BB79C9">
        <w:rPr>
          <w:rFonts w:ascii="Palatino Linotype" w:hAnsi="Palatino Linotype" w:cs="Arial"/>
          <w:i/>
        </w:rPr>
        <w:t>sine qua non</w:t>
      </w:r>
      <w:r w:rsidRPr="00BB79C9">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01B922A" w14:textId="77777777" w:rsidR="005B0EFB" w:rsidRPr="00BB79C9" w:rsidRDefault="005B0EFB" w:rsidP="005B0EFB">
      <w:pPr>
        <w:pStyle w:val="Prrafodelista"/>
        <w:widowControl w:val="0"/>
        <w:autoSpaceDE w:val="0"/>
        <w:autoSpaceDN w:val="0"/>
        <w:adjustRightInd w:val="0"/>
        <w:ind w:left="0"/>
        <w:jc w:val="both"/>
        <w:rPr>
          <w:rFonts w:ascii="Palatino Linotype" w:hAnsi="Palatino Linotype"/>
        </w:rPr>
      </w:pPr>
    </w:p>
    <w:p w14:paraId="2CC320DD" w14:textId="77777777" w:rsidR="005B0EFB" w:rsidRPr="00BB79C9" w:rsidRDefault="005B0EFB" w:rsidP="005B0EFB">
      <w:pPr>
        <w:pStyle w:val="Prrafodelista"/>
        <w:widowControl w:val="0"/>
        <w:autoSpaceDE w:val="0"/>
        <w:autoSpaceDN w:val="0"/>
        <w:adjustRightInd w:val="0"/>
        <w:spacing w:line="360" w:lineRule="auto"/>
        <w:ind w:left="0"/>
        <w:jc w:val="both"/>
        <w:rPr>
          <w:rFonts w:ascii="Palatino Linotype" w:hAnsi="Palatino Linotype"/>
        </w:rPr>
      </w:pPr>
      <w:r w:rsidRPr="00BB79C9">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BB79C9">
        <w:rPr>
          <w:rFonts w:ascii="Palatino Linotype" w:hAnsi="Palatino Linotype" w:cs="Arial"/>
        </w:rPr>
        <w:t>derecho</w:t>
      </w:r>
      <w:r w:rsidRPr="00BB79C9">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5A7E8BA" w14:textId="77777777" w:rsidR="00806DEC" w:rsidRPr="00BB79C9" w:rsidRDefault="00806DEC" w:rsidP="006D5803">
      <w:pPr>
        <w:tabs>
          <w:tab w:val="left" w:pos="709"/>
        </w:tabs>
        <w:spacing w:before="240" w:line="360" w:lineRule="auto"/>
        <w:ind w:right="51"/>
        <w:jc w:val="both"/>
        <w:rPr>
          <w:rFonts w:ascii="Palatino Linotype" w:hAnsi="Palatino Linotype"/>
          <w:b/>
          <w:sz w:val="28"/>
          <w:szCs w:val="28"/>
        </w:rPr>
      </w:pPr>
    </w:p>
    <w:p w14:paraId="7879D459" w14:textId="501F23A9" w:rsidR="006D5803" w:rsidRPr="00BB79C9" w:rsidRDefault="006D5803" w:rsidP="006D5803">
      <w:pPr>
        <w:tabs>
          <w:tab w:val="left" w:pos="709"/>
        </w:tabs>
        <w:spacing w:before="240" w:line="360" w:lineRule="auto"/>
        <w:ind w:right="51"/>
        <w:jc w:val="both"/>
        <w:rPr>
          <w:rFonts w:ascii="Palatino Linotype" w:hAnsi="Palatino Linotype"/>
          <w:b/>
          <w:sz w:val="28"/>
          <w:szCs w:val="28"/>
        </w:rPr>
      </w:pPr>
      <w:r w:rsidRPr="00BB79C9">
        <w:rPr>
          <w:rFonts w:ascii="Palatino Linotype" w:hAnsi="Palatino Linotype"/>
          <w:b/>
          <w:sz w:val="28"/>
          <w:szCs w:val="28"/>
        </w:rPr>
        <w:t xml:space="preserve">CUARTO. Estudio y resolución del asunto </w:t>
      </w:r>
      <w:r w:rsidRPr="00BB79C9">
        <w:rPr>
          <w:rFonts w:ascii="Palatino Linotype" w:hAnsi="Palatino Linotype"/>
          <w:b/>
          <w:sz w:val="28"/>
          <w:szCs w:val="28"/>
        </w:rPr>
        <w:tab/>
      </w:r>
    </w:p>
    <w:p w14:paraId="212BC7ED" w14:textId="77777777" w:rsidR="007E24F0" w:rsidRPr="00BB79C9"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sidRPr="00BB79C9">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BB79C9">
        <w:rPr>
          <w:rFonts w:ascii="Palatino Linotype" w:hAnsi="Palatino Linotype" w:cs="Arial"/>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27A18A71" w14:textId="77777777" w:rsidR="007E24F0" w:rsidRPr="00BB79C9" w:rsidRDefault="007E24F0" w:rsidP="007E24F0">
      <w:pPr>
        <w:spacing w:after="0" w:line="360" w:lineRule="auto"/>
        <w:jc w:val="both"/>
        <w:rPr>
          <w:rFonts w:ascii="Palatino Linotype" w:eastAsia="Times New Roman" w:hAnsi="Palatino Linotype" w:cs="Times New Roman"/>
          <w:sz w:val="24"/>
          <w:szCs w:val="24"/>
          <w:lang w:eastAsia="es-ES"/>
        </w:rPr>
      </w:pPr>
      <w:r w:rsidRPr="00BB79C9">
        <w:rPr>
          <w:rFonts w:ascii="Palatino Linotype" w:hAnsi="Palatino Linotype" w:cs="Arial"/>
          <w:sz w:val="24"/>
          <w:szCs w:val="24"/>
        </w:rPr>
        <w:t xml:space="preserve">En este tenor, es necesario subrayar que </w:t>
      </w:r>
      <w:r w:rsidRPr="00BB79C9">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b/>
          <w:i/>
          <w:lang w:eastAsia="es-ES"/>
        </w:rPr>
        <w:t>“Artículo 4.</w:t>
      </w:r>
      <w:r w:rsidRPr="00BB79C9">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b/>
          <w:i/>
          <w:lang w:eastAsia="es-ES"/>
        </w:rPr>
        <w:lastRenderedPageBreak/>
        <w:t>Artículo 12.</w:t>
      </w:r>
      <w:r w:rsidRPr="00BB79C9">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i/>
          <w:lang w:eastAsia="es-ES"/>
        </w:rPr>
        <w:t>(…)</w:t>
      </w:r>
    </w:p>
    <w:p w14:paraId="1CAADC21" w14:textId="77777777" w:rsidR="007E24F0" w:rsidRPr="00BB79C9" w:rsidRDefault="007E24F0" w:rsidP="007E24F0">
      <w:pPr>
        <w:spacing w:before="240" w:line="360" w:lineRule="auto"/>
        <w:ind w:left="851" w:right="851"/>
        <w:jc w:val="both"/>
        <w:rPr>
          <w:rFonts w:ascii="Palatino Linotype" w:eastAsia="Times New Roman" w:hAnsi="Palatino Linotype" w:cs="Times New Roman"/>
          <w:b/>
          <w:i/>
          <w:lang w:eastAsia="es-ES"/>
        </w:rPr>
      </w:pPr>
      <w:r w:rsidRPr="00BB79C9">
        <w:rPr>
          <w:rFonts w:ascii="Palatino Linotype" w:eastAsia="Times New Roman" w:hAnsi="Palatino Linotype" w:cs="Times New Roman"/>
          <w:b/>
          <w:i/>
          <w:lang w:eastAsia="es-ES"/>
        </w:rPr>
        <w:t xml:space="preserve">Artículo 24. </w:t>
      </w:r>
    </w:p>
    <w:p w14:paraId="61CBB175"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i/>
          <w:lang w:eastAsia="es-ES"/>
        </w:rPr>
        <w:t>(…)</w:t>
      </w:r>
    </w:p>
    <w:p w14:paraId="5E63BCAE"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i/>
          <w:lang w:eastAsia="es-ES"/>
        </w:rPr>
        <w:t>(…)</w:t>
      </w:r>
    </w:p>
    <w:p w14:paraId="422AD181" w14:textId="77777777" w:rsidR="007E24F0" w:rsidRPr="00BB79C9" w:rsidRDefault="007E24F0" w:rsidP="007E24F0">
      <w:pPr>
        <w:spacing w:before="240" w:line="360" w:lineRule="auto"/>
        <w:ind w:left="851" w:right="851"/>
        <w:jc w:val="both"/>
        <w:rPr>
          <w:rFonts w:ascii="Palatino Linotype" w:eastAsia="Times New Roman" w:hAnsi="Palatino Linotype" w:cs="Times New Roman"/>
          <w:i/>
          <w:lang w:eastAsia="es-ES"/>
        </w:rPr>
      </w:pPr>
      <w:r w:rsidRPr="00BB79C9">
        <w:rPr>
          <w:rFonts w:ascii="Palatino Linotype" w:eastAsia="Times New Roman" w:hAnsi="Palatino Linotype" w:cs="Times New Roman"/>
          <w:b/>
          <w:i/>
          <w:lang w:eastAsia="es-ES"/>
        </w:rPr>
        <w:t>Artículo 160.</w:t>
      </w:r>
      <w:r w:rsidRPr="00BB79C9">
        <w:rPr>
          <w:rFonts w:ascii="Palatino Linotype" w:eastAsia="Times New Roman" w:hAnsi="Palatino Linotype" w:cs="Times New Roman"/>
          <w:i/>
          <w:lang w:eastAsia="es-ES"/>
        </w:rPr>
        <w:t xml:space="preserve"> Los sujetos obligados deberán otorgar acceso a los documentos que se </w:t>
      </w:r>
      <w:r w:rsidRPr="00BB79C9">
        <w:rPr>
          <w:rFonts w:ascii="Palatino Linotype" w:eastAsia="Times New Roman" w:hAnsi="Palatino Linotype" w:cs="Times New Roman"/>
          <w:b/>
          <w:i/>
          <w:lang w:eastAsia="es-ES"/>
        </w:rPr>
        <w:t xml:space="preserve"> </w:t>
      </w:r>
      <w:r w:rsidRPr="00BB79C9">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Pr="00BB79C9" w:rsidRDefault="007E24F0" w:rsidP="007E24F0">
      <w:pPr>
        <w:spacing w:before="240" w:line="360" w:lineRule="auto"/>
        <w:ind w:left="851" w:right="851"/>
        <w:jc w:val="both"/>
        <w:rPr>
          <w:rFonts w:ascii="Palatino Linotype" w:eastAsia="Times New Roman" w:hAnsi="Palatino Linotype" w:cs="Times New Roman"/>
          <w:b/>
          <w:i/>
          <w:lang w:eastAsia="es-ES"/>
        </w:rPr>
      </w:pPr>
      <w:r w:rsidRPr="00BB79C9">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BB79C9">
        <w:rPr>
          <w:rFonts w:ascii="Palatino Linotype" w:eastAsia="Times New Roman" w:hAnsi="Palatino Linotype" w:cs="Times New Roman"/>
          <w:b/>
          <w:i/>
          <w:lang w:eastAsia="es-ES"/>
        </w:rPr>
        <w:t>[Sic]</w:t>
      </w:r>
    </w:p>
    <w:p w14:paraId="51546EE5" w14:textId="1125E404" w:rsidR="007E24F0" w:rsidRPr="00BB79C9" w:rsidRDefault="007E24F0" w:rsidP="007E24F0">
      <w:pPr>
        <w:spacing w:after="0" w:line="360" w:lineRule="auto"/>
        <w:jc w:val="both"/>
        <w:rPr>
          <w:rFonts w:ascii="Palatino Linotype" w:eastAsia="Times New Roman" w:hAnsi="Palatino Linotype" w:cs="Times New Roman"/>
          <w:sz w:val="24"/>
          <w:szCs w:val="24"/>
          <w:lang w:eastAsia="es-ES"/>
        </w:rPr>
      </w:pPr>
      <w:r w:rsidRPr="00BB79C9">
        <w:rPr>
          <w:rFonts w:ascii="Palatino Linotype" w:eastAsia="Times New Roman" w:hAnsi="Palatino Linotype" w:cs="Times New Roman"/>
          <w:sz w:val="24"/>
          <w:szCs w:val="24"/>
          <w:lang w:eastAsia="es-ES"/>
        </w:rPr>
        <w:lastRenderedPageBreak/>
        <w:t xml:space="preserve">Así que la obligación de los </w:t>
      </w:r>
      <w:r w:rsidRPr="00BB79C9">
        <w:rPr>
          <w:rFonts w:ascii="Palatino Linotype" w:eastAsia="Times New Roman" w:hAnsi="Palatino Linotype" w:cs="Times New Roman"/>
          <w:b/>
          <w:sz w:val="24"/>
          <w:szCs w:val="24"/>
          <w:lang w:eastAsia="es-ES"/>
        </w:rPr>
        <w:t>Sujetos Obligados</w:t>
      </w:r>
      <w:r w:rsidRPr="00BB79C9">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BB79C9">
        <w:rPr>
          <w:rFonts w:ascii="Palatino Linotype" w:eastAsia="Times New Roman" w:hAnsi="Palatino Linotype" w:cs="Times New Roman"/>
          <w:bCs/>
          <w:sz w:val="24"/>
          <w:szCs w:val="24"/>
          <w:lang w:eastAsia="es-ES"/>
        </w:rPr>
        <w:t>de la Ley local en la materia, que se reproduce de la siguiente forma</w:t>
      </w:r>
      <w:r w:rsidRPr="00BB79C9">
        <w:rPr>
          <w:rFonts w:ascii="Palatino Linotype" w:eastAsia="Times New Roman" w:hAnsi="Palatino Linotype" w:cs="Times New Roman"/>
          <w:sz w:val="24"/>
          <w:szCs w:val="24"/>
          <w:lang w:eastAsia="es-ES"/>
        </w:rPr>
        <w:t>:</w:t>
      </w:r>
    </w:p>
    <w:p w14:paraId="2F2F2334" w14:textId="77777777" w:rsidR="007E24F0" w:rsidRPr="00BB79C9" w:rsidRDefault="007E24F0" w:rsidP="007E24F0">
      <w:pPr>
        <w:spacing w:before="240" w:line="360" w:lineRule="auto"/>
        <w:ind w:left="851" w:right="851"/>
        <w:jc w:val="both"/>
        <w:rPr>
          <w:rFonts w:ascii="Palatino Linotype" w:eastAsia="Times New Roman" w:hAnsi="Palatino Linotype" w:cs="Arial"/>
          <w:b/>
          <w:i/>
          <w:lang w:eastAsia="es-ES"/>
        </w:rPr>
      </w:pPr>
      <w:r w:rsidRPr="00BB79C9">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BB79C9">
        <w:rPr>
          <w:rFonts w:ascii="Palatino Linotype" w:eastAsia="Times New Roman" w:hAnsi="Palatino Linotype" w:cs="Arial"/>
          <w:b/>
          <w:i/>
          <w:lang w:eastAsia="es-ES"/>
        </w:rPr>
        <w:t>[Sic]</w:t>
      </w:r>
    </w:p>
    <w:p w14:paraId="5E8C9379" w14:textId="77777777" w:rsidR="00A41F4A" w:rsidRPr="00BB79C9" w:rsidRDefault="00A41F4A" w:rsidP="00871F78">
      <w:pPr>
        <w:spacing w:before="240" w:line="360" w:lineRule="auto"/>
        <w:jc w:val="both"/>
        <w:rPr>
          <w:rFonts w:ascii="Palatino Linotype" w:hAnsi="Palatino Linotype"/>
          <w:sz w:val="24"/>
          <w:szCs w:val="24"/>
        </w:rPr>
      </w:pPr>
    </w:p>
    <w:p w14:paraId="44582D5A" w14:textId="05887210" w:rsidR="005B0EFB" w:rsidRPr="00BB79C9" w:rsidRDefault="0072378A" w:rsidP="00871F78">
      <w:pPr>
        <w:spacing w:before="240" w:line="360" w:lineRule="auto"/>
        <w:jc w:val="both"/>
        <w:rPr>
          <w:rFonts w:ascii="Palatino Linotype" w:hAnsi="Palatino Linotype"/>
          <w:sz w:val="24"/>
          <w:szCs w:val="24"/>
        </w:rPr>
      </w:pPr>
      <w:r w:rsidRPr="00BB79C9">
        <w:rPr>
          <w:rFonts w:ascii="Palatino Linotype" w:hAnsi="Palatino Linotype"/>
          <w:sz w:val="24"/>
          <w:szCs w:val="24"/>
        </w:rPr>
        <w:t xml:space="preserve">Una vez sentado lo anterior, </w:t>
      </w:r>
      <w:r w:rsidR="005B0EFB" w:rsidRPr="00BB79C9">
        <w:rPr>
          <w:rFonts w:ascii="Palatino Linotype" w:hAnsi="Palatino Linotype"/>
          <w:sz w:val="24"/>
          <w:szCs w:val="24"/>
        </w:rPr>
        <w:t xml:space="preserve">de una interpretación literal a las solicitudes de información </w:t>
      </w:r>
      <w:r w:rsidR="005B0EFB" w:rsidRPr="00BB79C9">
        <w:rPr>
          <w:rFonts w:ascii="Palatino Linotype" w:hAnsi="Palatino Linotype"/>
          <w:b/>
          <w:bCs/>
          <w:sz w:val="24"/>
          <w:szCs w:val="24"/>
        </w:rPr>
        <w:t xml:space="preserve">00240/IXTAPALU/IP/2023 </w:t>
      </w:r>
      <w:r w:rsidR="005B0EFB" w:rsidRPr="00BB79C9">
        <w:rPr>
          <w:rFonts w:ascii="Palatino Linotype" w:hAnsi="Palatino Linotype"/>
          <w:sz w:val="24"/>
          <w:szCs w:val="24"/>
        </w:rPr>
        <w:t xml:space="preserve">y </w:t>
      </w:r>
      <w:r w:rsidR="005B0EFB" w:rsidRPr="00BB79C9">
        <w:rPr>
          <w:rFonts w:ascii="Palatino Linotype" w:hAnsi="Palatino Linotype"/>
          <w:b/>
          <w:bCs/>
          <w:sz w:val="24"/>
          <w:szCs w:val="24"/>
        </w:rPr>
        <w:t xml:space="preserve">00239/IXTAPALU/IP/2023 </w:t>
      </w:r>
      <w:r w:rsidR="005B0EFB" w:rsidRPr="00BB79C9">
        <w:rPr>
          <w:rFonts w:ascii="Palatino Linotype" w:hAnsi="Palatino Linotype"/>
          <w:sz w:val="24"/>
          <w:szCs w:val="24"/>
        </w:rPr>
        <w:t>se desprenden las siguientes consideraciones:</w:t>
      </w:r>
    </w:p>
    <w:p w14:paraId="26E92DB5" w14:textId="6F74A6D3" w:rsidR="005B0EFB" w:rsidRPr="00BB79C9" w:rsidRDefault="005B0EFB" w:rsidP="00BB79C9">
      <w:pPr>
        <w:pStyle w:val="Prrafodelista"/>
        <w:numPr>
          <w:ilvl w:val="0"/>
          <w:numId w:val="7"/>
        </w:numPr>
        <w:spacing w:before="240" w:line="360" w:lineRule="auto"/>
        <w:jc w:val="both"/>
        <w:rPr>
          <w:rFonts w:ascii="Palatino Linotype" w:hAnsi="Palatino Linotype"/>
          <w:b/>
          <w:bCs/>
        </w:rPr>
      </w:pPr>
      <w:r w:rsidRPr="00BB79C9">
        <w:rPr>
          <w:rFonts w:ascii="Palatino Linotype" w:hAnsi="Palatino Linotype"/>
        </w:rPr>
        <w:t xml:space="preserve">Que de manera conjunta fueron formulados dos requerimientos, uno en cada solicitud de información. </w:t>
      </w:r>
    </w:p>
    <w:p w14:paraId="14F59F91" w14:textId="5188043B" w:rsidR="005B0EFB" w:rsidRPr="00BB79C9" w:rsidRDefault="005B0EFB" w:rsidP="00BB79C9">
      <w:pPr>
        <w:pStyle w:val="Prrafodelista"/>
        <w:numPr>
          <w:ilvl w:val="0"/>
          <w:numId w:val="7"/>
        </w:numPr>
        <w:spacing w:before="240" w:line="360" w:lineRule="auto"/>
        <w:jc w:val="both"/>
        <w:rPr>
          <w:rFonts w:ascii="Palatino Linotype" w:hAnsi="Palatino Linotype"/>
          <w:b/>
          <w:bCs/>
        </w:rPr>
      </w:pPr>
      <w:r w:rsidRPr="00BB79C9">
        <w:rPr>
          <w:rFonts w:ascii="Palatino Linotype" w:hAnsi="Palatino Linotype"/>
        </w:rPr>
        <w:t xml:space="preserve">Que el particular señaló como elemento temporal </w:t>
      </w:r>
      <w:r w:rsidRPr="00BB79C9">
        <w:rPr>
          <w:rFonts w:ascii="Palatino Linotype" w:hAnsi="Palatino Linotype"/>
          <w:i/>
          <w:iCs/>
        </w:rPr>
        <w:t xml:space="preserve">“durante el año 2022 y 2023”, </w:t>
      </w:r>
      <w:r w:rsidRPr="00BB79C9">
        <w:rPr>
          <w:rFonts w:ascii="Palatino Linotype" w:hAnsi="Palatino Linotype"/>
        </w:rPr>
        <w:t xml:space="preserve">luego entonces al tomar en consideración que el ejercicio dos mil veintitrés se encuentra en curso, resulta procedente delimitar la temporalidad del uno de enero de dos mil veintidós al seis de junio de dos mil veintitrés, este último al corresponder a la fecha en que se ejerció el derecho de acceso a la información pública. </w:t>
      </w:r>
    </w:p>
    <w:p w14:paraId="7BFB3D35" w14:textId="2C7F9C23" w:rsidR="006E6525" w:rsidRPr="00BB79C9" w:rsidRDefault="00D7203B" w:rsidP="006E6525">
      <w:pPr>
        <w:spacing w:before="240" w:line="360" w:lineRule="auto"/>
        <w:jc w:val="both"/>
        <w:rPr>
          <w:rFonts w:ascii="Palatino Linotype" w:hAnsi="Palatino Linotype"/>
          <w:sz w:val="24"/>
          <w:szCs w:val="24"/>
        </w:rPr>
      </w:pPr>
      <w:r w:rsidRPr="00BB79C9">
        <w:rPr>
          <w:rFonts w:ascii="Palatino Linotype" w:hAnsi="Palatino Linotype"/>
          <w:sz w:val="24"/>
          <w:szCs w:val="24"/>
        </w:rPr>
        <w:lastRenderedPageBreak/>
        <w:t>Dichas precisiones</w:t>
      </w:r>
      <w:r w:rsidR="006E6525" w:rsidRPr="00BB79C9">
        <w:rPr>
          <w:rFonts w:ascii="Palatino Linotype" w:hAnsi="Palatino Linotype"/>
          <w:sz w:val="24"/>
          <w:szCs w:val="24"/>
        </w:rPr>
        <w:t xml:space="preserve">, con fundamento en los artículos 13 y 181 cuarto párrafo de la Ley en materia, los cuales a la letra rezan: </w:t>
      </w:r>
    </w:p>
    <w:p w14:paraId="706816DB" w14:textId="77777777" w:rsidR="006E6525" w:rsidRPr="00BB79C9" w:rsidRDefault="006E6525" w:rsidP="006E6525">
      <w:pPr>
        <w:pStyle w:val="Citas"/>
      </w:pPr>
      <w:r w:rsidRPr="00BB79C9">
        <w:rPr>
          <w:b/>
          <w:bCs/>
        </w:rPr>
        <w:t xml:space="preserve">“Artículo 13. </w:t>
      </w:r>
      <w:r w:rsidRPr="00BB79C9">
        <w:t>El Instituto, en el ámbito de sus atribuciones, deberá suplir cualquier deficiencia para garantizar el ejercicio del derecho de acceso a la información.</w:t>
      </w:r>
    </w:p>
    <w:p w14:paraId="6441D275" w14:textId="77777777" w:rsidR="006E6525" w:rsidRPr="00BB79C9" w:rsidRDefault="006E6525" w:rsidP="006E6525">
      <w:pPr>
        <w:pStyle w:val="Citas"/>
        <w:rPr>
          <w:b/>
        </w:rPr>
      </w:pPr>
      <w:r w:rsidRPr="00BB79C9">
        <w:rPr>
          <w:b/>
        </w:rPr>
        <w:t xml:space="preserve">Artículo 181. … </w:t>
      </w:r>
    </w:p>
    <w:p w14:paraId="4C33B8EE" w14:textId="77777777" w:rsidR="006E6525" w:rsidRPr="00BB79C9" w:rsidRDefault="006E6525" w:rsidP="006E6525">
      <w:pPr>
        <w:pStyle w:val="Citas"/>
        <w:rPr>
          <w:b/>
        </w:rPr>
      </w:pPr>
      <w:r w:rsidRPr="00BB79C9">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B79C9">
        <w:rPr>
          <w:b/>
        </w:rPr>
        <w:t>[Sic]</w:t>
      </w:r>
    </w:p>
    <w:p w14:paraId="40B49C5C" w14:textId="77777777" w:rsidR="00A41F4A" w:rsidRPr="00BB79C9" w:rsidRDefault="00A41F4A" w:rsidP="006E6525">
      <w:pPr>
        <w:spacing w:before="240" w:line="360" w:lineRule="auto"/>
        <w:jc w:val="both"/>
        <w:rPr>
          <w:rFonts w:ascii="Palatino Linotype" w:hAnsi="Palatino Linotype"/>
          <w:sz w:val="24"/>
          <w:szCs w:val="24"/>
        </w:rPr>
      </w:pPr>
    </w:p>
    <w:p w14:paraId="7C815398" w14:textId="5202639F" w:rsidR="006E6525" w:rsidRPr="00BB79C9" w:rsidRDefault="006E6525" w:rsidP="006E6525">
      <w:pPr>
        <w:spacing w:before="240" w:line="360" w:lineRule="auto"/>
        <w:jc w:val="both"/>
        <w:rPr>
          <w:rFonts w:ascii="Palatino Linotype" w:hAnsi="Palatino Linotype"/>
          <w:sz w:val="24"/>
          <w:szCs w:val="24"/>
        </w:rPr>
      </w:pPr>
      <w:r w:rsidRPr="00BB79C9">
        <w:rPr>
          <w:rFonts w:ascii="Palatino Linotype" w:hAnsi="Palatino Linotype"/>
          <w:sz w:val="24"/>
          <w:szCs w:val="24"/>
        </w:rPr>
        <w:t xml:space="preserve">Bajo estas líneas argumentativas, al retomar y delimitar los requerimientos formulados por </w:t>
      </w:r>
      <w:r w:rsidR="005B0EFB" w:rsidRPr="00BB79C9">
        <w:rPr>
          <w:rFonts w:ascii="Palatino Linotype" w:hAnsi="Palatino Linotype"/>
          <w:sz w:val="24"/>
          <w:szCs w:val="24"/>
        </w:rPr>
        <w:t>el</w:t>
      </w:r>
      <w:r w:rsidRPr="00BB79C9">
        <w:rPr>
          <w:rFonts w:ascii="Palatino Linotype" w:hAnsi="Palatino Linotype"/>
          <w:sz w:val="24"/>
          <w:szCs w:val="24"/>
        </w:rPr>
        <w:t xml:space="preserve"> ahora </w:t>
      </w:r>
      <w:r w:rsidRPr="00BB79C9">
        <w:rPr>
          <w:rFonts w:ascii="Palatino Linotype" w:hAnsi="Palatino Linotype"/>
          <w:b/>
          <w:bCs/>
          <w:sz w:val="24"/>
          <w:szCs w:val="24"/>
        </w:rPr>
        <w:t xml:space="preserve">Recurrente, </w:t>
      </w:r>
      <w:r w:rsidRPr="00BB79C9">
        <w:rPr>
          <w:rFonts w:ascii="Palatino Linotype" w:hAnsi="Palatino Linotype"/>
          <w:sz w:val="24"/>
          <w:szCs w:val="24"/>
        </w:rPr>
        <w:t xml:space="preserve">de manera objetiva se precisa que versa en conocer la siguiente información: </w:t>
      </w:r>
    </w:p>
    <w:p w14:paraId="7BEC082C" w14:textId="5A2FDEC5" w:rsidR="00DE06C3" w:rsidRPr="00BB79C9" w:rsidRDefault="005B0EFB" w:rsidP="00BB79C9">
      <w:pPr>
        <w:pStyle w:val="Prrafodelista"/>
        <w:numPr>
          <w:ilvl w:val="0"/>
          <w:numId w:val="4"/>
        </w:numPr>
        <w:spacing w:before="240" w:line="360" w:lineRule="auto"/>
        <w:jc w:val="both"/>
        <w:rPr>
          <w:rFonts w:ascii="Palatino Linotype" w:hAnsi="Palatino Linotype"/>
        </w:rPr>
      </w:pPr>
      <w:r w:rsidRPr="00BB79C9">
        <w:rPr>
          <w:rFonts w:ascii="Palatino Linotype" w:hAnsi="Palatino Linotype"/>
        </w:rPr>
        <w:t xml:space="preserve">Actas de las sesiones ordinarias y extraordinarias de la Comisión de Mejora Regulatoria, del periodo comprendido del uno de enero de dos mil veintidós al seis de junio de dos mil veintitrés. </w:t>
      </w:r>
    </w:p>
    <w:p w14:paraId="0F521336" w14:textId="21D53DC3" w:rsidR="005B0EFB" w:rsidRPr="00BB79C9" w:rsidRDefault="005B0EFB" w:rsidP="00BB79C9">
      <w:pPr>
        <w:pStyle w:val="Prrafodelista"/>
        <w:numPr>
          <w:ilvl w:val="0"/>
          <w:numId w:val="4"/>
        </w:numPr>
        <w:spacing w:before="240" w:line="360" w:lineRule="auto"/>
        <w:jc w:val="both"/>
        <w:rPr>
          <w:rFonts w:ascii="Palatino Linotype" w:hAnsi="Palatino Linotype"/>
        </w:rPr>
      </w:pPr>
      <w:r w:rsidRPr="00BB79C9">
        <w:rPr>
          <w:rFonts w:ascii="Palatino Linotype" w:hAnsi="Palatino Linotype"/>
        </w:rPr>
        <w:t xml:space="preserve">Convocatorias y/o equivalentes de las sesiones ordinarias y extraordinarias de la Comisión de Mejora Regulatoria, del periodo comprendido del uno de enero de dos mil veintidós al seis de junio de dos mil veintitrés. </w:t>
      </w:r>
    </w:p>
    <w:p w14:paraId="26ADA514" w14:textId="77777777" w:rsidR="0068677F" w:rsidRPr="00BB79C9" w:rsidRDefault="0068677F" w:rsidP="0068677F">
      <w:pPr>
        <w:pStyle w:val="Prrafodelista"/>
        <w:spacing w:before="240" w:line="360" w:lineRule="auto"/>
        <w:ind w:left="720"/>
        <w:jc w:val="both"/>
        <w:rPr>
          <w:rFonts w:ascii="Palatino Linotype" w:hAnsi="Palatino Linotype"/>
        </w:rPr>
      </w:pPr>
    </w:p>
    <w:p w14:paraId="1A95D46A" w14:textId="77777777" w:rsidR="00DE06C3" w:rsidRPr="00BB79C9" w:rsidRDefault="00DE06C3" w:rsidP="00DE06C3">
      <w:pPr>
        <w:spacing w:after="0" w:line="360" w:lineRule="auto"/>
        <w:jc w:val="both"/>
        <w:rPr>
          <w:rFonts w:ascii="Palatino Linotype" w:hAnsi="Palatino Linotype" w:cs="Arial"/>
          <w:noProof/>
          <w:color w:val="000000"/>
          <w:sz w:val="24"/>
          <w:lang w:eastAsia="es-MX"/>
        </w:rPr>
      </w:pPr>
      <w:r w:rsidRPr="00BB79C9">
        <w:rPr>
          <w:rFonts w:ascii="Palatino Linotype" w:hAnsi="Palatino Linotype" w:cs="Arial"/>
          <w:sz w:val="24"/>
          <w:szCs w:val="24"/>
        </w:rPr>
        <w:lastRenderedPageBreak/>
        <w:t xml:space="preserve">Bajo este contexto, a efecto de identificar las unidades administrativas competentes se traen a colación los </w:t>
      </w:r>
      <w:r w:rsidRPr="00BB79C9">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102AA2D" w14:textId="77777777" w:rsidR="00DE06C3" w:rsidRPr="00BB79C9" w:rsidRDefault="00DE06C3" w:rsidP="00DE06C3">
      <w:pPr>
        <w:tabs>
          <w:tab w:val="left" w:pos="709"/>
        </w:tabs>
        <w:spacing w:before="240" w:line="360" w:lineRule="auto"/>
        <w:ind w:left="851" w:right="851"/>
        <w:jc w:val="both"/>
        <w:rPr>
          <w:rFonts w:ascii="Palatino Linotype" w:hAnsi="Palatino Linotype"/>
          <w:i/>
        </w:rPr>
      </w:pPr>
      <w:r w:rsidRPr="00BB79C9">
        <w:rPr>
          <w:rFonts w:ascii="Palatino Linotype" w:hAnsi="Palatino Linotype"/>
          <w:i/>
        </w:rPr>
        <w:t>“Artículo 24. Para el cumplimiento de los objetivos de esta Ley, los sujetos obligados deberán cumplir con las siguientes obligaciones, según corresponda, de acuerdo a su naturaleza:</w:t>
      </w:r>
    </w:p>
    <w:p w14:paraId="5E472549" w14:textId="77777777" w:rsidR="00DE06C3" w:rsidRPr="00BB79C9" w:rsidRDefault="00DE06C3" w:rsidP="00DE06C3">
      <w:pPr>
        <w:tabs>
          <w:tab w:val="left" w:pos="709"/>
        </w:tabs>
        <w:spacing w:before="240" w:line="360" w:lineRule="auto"/>
        <w:ind w:left="851" w:right="851"/>
        <w:jc w:val="both"/>
        <w:rPr>
          <w:rFonts w:ascii="Palatino Linotype" w:hAnsi="Palatino Linotype"/>
          <w:i/>
        </w:rPr>
      </w:pPr>
      <w:r w:rsidRPr="00BB79C9">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50FD138" w14:textId="77777777" w:rsidR="00DE06C3" w:rsidRPr="00BB79C9" w:rsidRDefault="00DE06C3" w:rsidP="00DE06C3">
      <w:pPr>
        <w:tabs>
          <w:tab w:val="left" w:pos="709"/>
        </w:tabs>
        <w:spacing w:before="240" w:line="360" w:lineRule="auto"/>
        <w:ind w:left="851" w:right="851"/>
        <w:jc w:val="both"/>
        <w:rPr>
          <w:rFonts w:ascii="Palatino Linotype" w:hAnsi="Palatino Linotype"/>
          <w:i/>
        </w:rPr>
      </w:pPr>
      <w:r w:rsidRPr="00BB79C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DA1B98" w14:textId="77777777" w:rsidR="00DE06C3" w:rsidRPr="00BB79C9" w:rsidRDefault="00DE06C3" w:rsidP="00DE06C3">
      <w:pPr>
        <w:pStyle w:val="INFOEM"/>
      </w:pPr>
      <w:r w:rsidRPr="00BB79C9">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C6196A5" w14:textId="74211732" w:rsidR="00DE06C3" w:rsidRPr="00BB79C9" w:rsidRDefault="00DE06C3" w:rsidP="00DE06C3">
      <w:pPr>
        <w:pStyle w:val="Citas"/>
        <w:rPr>
          <w:bCs/>
          <w:sz w:val="24"/>
          <w:szCs w:val="24"/>
        </w:rPr>
      </w:pPr>
      <w:r w:rsidRPr="00BB79C9">
        <w:t xml:space="preserve"> (…)” </w:t>
      </w:r>
      <w:r w:rsidRPr="00BB79C9">
        <w:rPr>
          <w:b/>
          <w:bCs/>
        </w:rPr>
        <w:t>(Sic)</w:t>
      </w:r>
    </w:p>
    <w:p w14:paraId="2DBC784C" w14:textId="77777777" w:rsidR="00307199" w:rsidRPr="00BB79C9" w:rsidRDefault="00307199" w:rsidP="00DE06C3">
      <w:pPr>
        <w:spacing w:before="240" w:line="360" w:lineRule="auto"/>
        <w:jc w:val="both"/>
        <w:rPr>
          <w:rFonts w:ascii="Palatino Linotype" w:hAnsi="Palatino Linotype"/>
          <w:sz w:val="24"/>
          <w:szCs w:val="24"/>
        </w:rPr>
      </w:pPr>
    </w:p>
    <w:p w14:paraId="469F0885" w14:textId="5E9FA652" w:rsidR="00B16562" w:rsidRPr="00BB79C9" w:rsidRDefault="00B16562" w:rsidP="00DE06C3">
      <w:pPr>
        <w:spacing w:before="240" w:line="360" w:lineRule="auto"/>
        <w:jc w:val="both"/>
        <w:rPr>
          <w:rFonts w:ascii="Palatino Linotype" w:hAnsi="Palatino Linotype"/>
          <w:sz w:val="24"/>
          <w:szCs w:val="24"/>
        </w:rPr>
      </w:pPr>
      <w:r w:rsidRPr="00BB79C9">
        <w:rPr>
          <w:rFonts w:ascii="Palatino Linotype" w:hAnsi="Palatino Linotype"/>
          <w:sz w:val="24"/>
          <w:szCs w:val="24"/>
        </w:rPr>
        <w:t>Sirven de sustento las siguientes imágenes ilustrativas:</w:t>
      </w:r>
    </w:p>
    <w:p w14:paraId="48508C0F" w14:textId="134028E0" w:rsidR="00D7203B" w:rsidRPr="00BB79C9" w:rsidRDefault="00B16562" w:rsidP="00DE06C3">
      <w:pPr>
        <w:spacing w:before="240" w:line="360" w:lineRule="auto"/>
        <w:jc w:val="both"/>
        <w:rPr>
          <w:rFonts w:ascii="Palatino Linotype" w:hAnsi="Palatino Linotype"/>
          <w:sz w:val="24"/>
          <w:szCs w:val="24"/>
        </w:rPr>
      </w:pPr>
      <w:r w:rsidRPr="00BB79C9">
        <w:rPr>
          <w:rFonts w:ascii="Palatino Linotype" w:hAnsi="Palatino Linotype"/>
          <w:noProof/>
          <w:sz w:val="24"/>
          <w:szCs w:val="24"/>
          <w:lang w:eastAsia="es-MX"/>
        </w:rPr>
        <w:lastRenderedPageBreak/>
        <w:drawing>
          <wp:anchor distT="0" distB="0" distL="114300" distR="114300" simplePos="0" relativeHeight="251704320" behindDoc="0" locked="0" layoutInCell="1" allowOverlap="1" wp14:anchorId="67B2A3BD" wp14:editId="1F6CE79A">
            <wp:simplePos x="0" y="0"/>
            <wp:positionH relativeFrom="page">
              <wp:align>center</wp:align>
            </wp:positionH>
            <wp:positionV relativeFrom="paragraph">
              <wp:posOffset>19050</wp:posOffset>
            </wp:positionV>
            <wp:extent cx="5789930" cy="3295650"/>
            <wp:effectExtent l="19050" t="19050" r="20320" b="19050"/>
            <wp:wrapThrough wrapText="bothSides">
              <wp:wrapPolygon edited="0">
                <wp:start x="-71" y="-125"/>
                <wp:lineTo x="-71" y="21600"/>
                <wp:lineTo x="21605" y="21600"/>
                <wp:lineTo x="21605" y="-125"/>
                <wp:lineTo x="-71" y="-125"/>
              </wp:wrapPolygon>
            </wp:wrapThrough>
            <wp:docPr id="180766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9930" cy="3295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B79C9">
        <w:rPr>
          <w:rFonts w:ascii="Palatino Linotype" w:hAnsi="Palatino Linotype"/>
          <w:noProof/>
          <w:sz w:val="24"/>
          <w:szCs w:val="24"/>
          <w:lang w:eastAsia="es-MX"/>
        </w:rPr>
        <w:drawing>
          <wp:anchor distT="0" distB="0" distL="114300" distR="114300" simplePos="0" relativeHeight="251705344" behindDoc="0" locked="0" layoutInCell="1" allowOverlap="1" wp14:anchorId="5DE14BDD" wp14:editId="4E34B8C2">
            <wp:simplePos x="0" y="0"/>
            <wp:positionH relativeFrom="page">
              <wp:align>center</wp:align>
            </wp:positionH>
            <wp:positionV relativeFrom="paragraph">
              <wp:posOffset>3575050</wp:posOffset>
            </wp:positionV>
            <wp:extent cx="5817870" cy="3257550"/>
            <wp:effectExtent l="19050" t="19050" r="11430" b="19050"/>
            <wp:wrapThrough wrapText="bothSides">
              <wp:wrapPolygon edited="0">
                <wp:start x="-71" y="-126"/>
                <wp:lineTo x="-71" y="21600"/>
                <wp:lineTo x="21572" y="21600"/>
                <wp:lineTo x="21572" y="-126"/>
                <wp:lineTo x="-71" y="-126"/>
              </wp:wrapPolygon>
            </wp:wrapThrough>
            <wp:docPr id="328485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7870" cy="3257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FC9A5AE" w14:textId="5180A903" w:rsidR="00B16562" w:rsidRPr="00BB79C9" w:rsidRDefault="00B16562" w:rsidP="006E0E33">
      <w:pPr>
        <w:spacing w:before="240" w:line="360" w:lineRule="auto"/>
        <w:jc w:val="both"/>
        <w:rPr>
          <w:rFonts w:ascii="Palatino Linotype" w:hAnsi="Palatino Linotype"/>
          <w:sz w:val="24"/>
          <w:szCs w:val="24"/>
        </w:rPr>
      </w:pPr>
      <w:r w:rsidRPr="00BB79C9">
        <w:rPr>
          <w:rFonts w:ascii="Palatino Linotype" w:hAnsi="Palatino Linotype"/>
          <w:noProof/>
          <w:sz w:val="24"/>
          <w:szCs w:val="24"/>
          <w:lang w:eastAsia="es-MX"/>
        </w:rPr>
        <w:lastRenderedPageBreak/>
        <w:drawing>
          <wp:anchor distT="0" distB="0" distL="114300" distR="114300" simplePos="0" relativeHeight="251706368" behindDoc="0" locked="0" layoutInCell="1" allowOverlap="1" wp14:anchorId="32F155AF" wp14:editId="4FE0CC4E">
            <wp:simplePos x="0" y="0"/>
            <wp:positionH relativeFrom="page">
              <wp:align>center</wp:align>
            </wp:positionH>
            <wp:positionV relativeFrom="paragraph">
              <wp:posOffset>19050</wp:posOffset>
            </wp:positionV>
            <wp:extent cx="5760720" cy="701040"/>
            <wp:effectExtent l="19050" t="19050" r="11430" b="22860"/>
            <wp:wrapThrough wrapText="bothSides">
              <wp:wrapPolygon edited="0">
                <wp:start x="-71" y="-587"/>
                <wp:lineTo x="-71" y="21717"/>
                <wp:lineTo x="21571" y="21717"/>
                <wp:lineTo x="21571" y="-587"/>
                <wp:lineTo x="-71" y="-587"/>
              </wp:wrapPolygon>
            </wp:wrapThrough>
            <wp:docPr id="791226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01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2E6FA5" w14:textId="7C8D3D96" w:rsidR="006E0E33" w:rsidRPr="00BB79C9" w:rsidRDefault="006E0E33" w:rsidP="006E0E33">
      <w:pPr>
        <w:spacing w:before="240" w:line="360" w:lineRule="auto"/>
        <w:jc w:val="both"/>
        <w:rPr>
          <w:rFonts w:ascii="Palatino Linotype" w:hAnsi="Palatino Linotype"/>
          <w:sz w:val="24"/>
          <w:szCs w:val="24"/>
        </w:rPr>
      </w:pPr>
      <w:r w:rsidRPr="00BB79C9">
        <w:rPr>
          <w:rFonts w:ascii="Palatino Linotype" w:hAnsi="Palatino Linotype"/>
          <w:sz w:val="24"/>
          <w:szCs w:val="24"/>
        </w:rPr>
        <w:t xml:space="preserve">De lo expuesto con anterioridad, se desprende que </w:t>
      </w:r>
      <w:r w:rsidRPr="00BB79C9">
        <w:rPr>
          <w:rFonts w:ascii="Palatino Linotype" w:hAnsi="Palatino Linotype"/>
          <w:b/>
          <w:sz w:val="24"/>
          <w:szCs w:val="24"/>
        </w:rPr>
        <w:t xml:space="preserve">El Sujeto Obligado </w:t>
      </w:r>
      <w:r w:rsidRPr="00BB79C9">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sidR="00B7196D" w:rsidRPr="00BB79C9">
        <w:rPr>
          <w:rFonts w:ascii="Palatino Linotype" w:hAnsi="Palatino Linotype"/>
          <w:sz w:val="24"/>
          <w:szCs w:val="24"/>
        </w:rPr>
        <w:t xml:space="preserve">Coordinación Municipal de Mejora Regulatoria. </w:t>
      </w:r>
      <w:r w:rsidRPr="00BB79C9">
        <w:rPr>
          <w:rFonts w:ascii="Palatino Linotype" w:hAnsi="Palatino Linotype"/>
          <w:sz w:val="24"/>
          <w:szCs w:val="24"/>
        </w:rPr>
        <w:t xml:space="preserve"> </w:t>
      </w:r>
    </w:p>
    <w:p w14:paraId="43EE55E3" w14:textId="66FFBCAA" w:rsidR="003D4777" w:rsidRPr="00BB79C9" w:rsidRDefault="006E0E33" w:rsidP="006E0E33">
      <w:pPr>
        <w:spacing w:before="240" w:line="360" w:lineRule="auto"/>
        <w:jc w:val="both"/>
        <w:rPr>
          <w:rFonts w:ascii="Palatino Linotype" w:hAnsi="Palatino Linotype"/>
          <w:iCs/>
          <w:sz w:val="24"/>
          <w:szCs w:val="24"/>
        </w:rPr>
      </w:pPr>
      <w:r w:rsidRPr="00BB79C9">
        <w:rPr>
          <w:rFonts w:ascii="Palatino Linotype" w:hAnsi="Palatino Linotype"/>
          <w:iCs/>
          <w:sz w:val="24"/>
          <w:szCs w:val="24"/>
        </w:rPr>
        <w:t xml:space="preserve">De manera complementaria, a efecto de ilustrar la esfera competencial </w:t>
      </w:r>
      <w:r w:rsidR="009E59E7" w:rsidRPr="00BB79C9">
        <w:rPr>
          <w:rFonts w:ascii="Palatino Linotype" w:hAnsi="Palatino Linotype"/>
          <w:iCs/>
          <w:sz w:val="24"/>
          <w:szCs w:val="24"/>
        </w:rPr>
        <w:t xml:space="preserve">de </w:t>
      </w:r>
      <w:r w:rsidR="002E6FEF" w:rsidRPr="00BB79C9">
        <w:rPr>
          <w:rFonts w:ascii="Palatino Linotype" w:hAnsi="Palatino Linotype"/>
          <w:iCs/>
          <w:sz w:val="24"/>
          <w:szCs w:val="24"/>
        </w:rPr>
        <w:t>la unidad</w:t>
      </w:r>
      <w:r w:rsidRPr="00BB79C9">
        <w:rPr>
          <w:rFonts w:ascii="Palatino Linotype" w:hAnsi="Palatino Linotype"/>
          <w:iCs/>
          <w:sz w:val="24"/>
          <w:szCs w:val="24"/>
        </w:rPr>
        <w:t xml:space="preserve"> administrativa en cita, resulta oportuno traer a colación</w:t>
      </w:r>
      <w:r w:rsidR="00B7196D" w:rsidRPr="00BB79C9">
        <w:rPr>
          <w:rFonts w:ascii="Palatino Linotype" w:hAnsi="Palatino Linotype"/>
          <w:iCs/>
          <w:sz w:val="24"/>
          <w:szCs w:val="24"/>
        </w:rPr>
        <w:t xml:space="preserve"> </w:t>
      </w:r>
      <w:r w:rsidR="004624D6" w:rsidRPr="00BB79C9">
        <w:rPr>
          <w:rFonts w:ascii="Palatino Linotype" w:hAnsi="Palatino Linotype"/>
          <w:iCs/>
          <w:sz w:val="24"/>
          <w:szCs w:val="24"/>
        </w:rPr>
        <w:t>los artículos 85 Bis, 85 Ter y 85 Quinquies de la Ley Orgánica Municipal del Estado de México; los numerales 24, 26 y 30 Bis de la Ley para la Mejora Regulatoria del Estado de México y Municipios; el artículo 307 del Bando Municipal de Ixtapaluca</w:t>
      </w:r>
      <w:r w:rsidR="003D4777" w:rsidRPr="00BB79C9">
        <w:rPr>
          <w:rFonts w:ascii="Palatino Linotype" w:hAnsi="Palatino Linotype"/>
          <w:iCs/>
          <w:sz w:val="24"/>
          <w:szCs w:val="24"/>
        </w:rPr>
        <w:t>; así como los artículos 9</w:t>
      </w:r>
      <w:r w:rsidR="005246DB" w:rsidRPr="00BB79C9">
        <w:rPr>
          <w:rFonts w:ascii="Palatino Linotype" w:hAnsi="Palatino Linotype"/>
          <w:iCs/>
          <w:sz w:val="24"/>
          <w:szCs w:val="24"/>
        </w:rPr>
        <w:t xml:space="preserve">, </w:t>
      </w:r>
      <w:r w:rsidR="003D4777" w:rsidRPr="00BB79C9">
        <w:rPr>
          <w:rFonts w:ascii="Palatino Linotype" w:hAnsi="Palatino Linotype"/>
          <w:iCs/>
          <w:sz w:val="24"/>
          <w:szCs w:val="24"/>
        </w:rPr>
        <w:t>10</w:t>
      </w:r>
      <w:r w:rsidR="005246DB" w:rsidRPr="00BB79C9">
        <w:rPr>
          <w:rFonts w:ascii="Palatino Linotype" w:hAnsi="Palatino Linotype"/>
          <w:iCs/>
          <w:sz w:val="24"/>
          <w:szCs w:val="24"/>
        </w:rPr>
        <w:t xml:space="preserve"> y 14</w:t>
      </w:r>
      <w:r w:rsidR="003D4777" w:rsidRPr="00BB79C9">
        <w:rPr>
          <w:rFonts w:ascii="Palatino Linotype" w:hAnsi="Palatino Linotype"/>
          <w:iCs/>
          <w:sz w:val="24"/>
          <w:szCs w:val="24"/>
        </w:rPr>
        <w:t xml:space="preserve"> del Reglamento para la Mejora Regulatoria del Municipio de Ixtapaluca, porciones normativas que disponen a la literalidad lo siguiente:</w:t>
      </w:r>
    </w:p>
    <w:p w14:paraId="03EA6254" w14:textId="542D6D6B" w:rsidR="00163E37" w:rsidRPr="00BB79C9" w:rsidRDefault="004624D6" w:rsidP="004624D6">
      <w:pPr>
        <w:pStyle w:val="Citas"/>
        <w:jc w:val="center"/>
        <w:rPr>
          <w:b/>
          <w:bCs/>
        </w:rPr>
      </w:pPr>
      <w:r w:rsidRPr="00BB79C9">
        <w:rPr>
          <w:b/>
          <w:bCs/>
        </w:rPr>
        <w:t>LEY ORGÁNICA MUNICIPAL DEL ESTADO DE MÉXICO</w:t>
      </w:r>
    </w:p>
    <w:p w14:paraId="5968C2EF" w14:textId="3D19358E" w:rsidR="004624D6" w:rsidRPr="00BB79C9" w:rsidRDefault="004624D6" w:rsidP="004624D6">
      <w:pPr>
        <w:pStyle w:val="Citas"/>
        <w:rPr>
          <w:b/>
          <w:bCs/>
          <w:u w:val="single"/>
        </w:rPr>
      </w:pPr>
      <w:r w:rsidRPr="00BB79C9">
        <w:rPr>
          <w:b/>
          <w:bCs/>
          <w:u w:val="single"/>
        </w:rPr>
        <w:t>“</w:t>
      </w:r>
      <w:r w:rsidR="00B7196D" w:rsidRPr="00BB79C9">
        <w:rPr>
          <w:b/>
          <w:bCs/>
          <w:u w:val="single"/>
        </w:rPr>
        <w:t>Artículo 85 Bis. Las Comisiones Municipales de Mejora Regulatoria se conformarán, en su caso por:</w:t>
      </w:r>
    </w:p>
    <w:p w14:paraId="7E705515" w14:textId="77777777" w:rsidR="004624D6" w:rsidRPr="00BB79C9" w:rsidRDefault="00B7196D" w:rsidP="004624D6">
      <w:pPr>
        <w:pStyle w:val="Citas"/>
      </w:pPr>
      <w:r w:rsidRPr="00BB79C9">
        <w:t xml:space="preserve"> I. El Presidente Municipal, quien lo presidirá;</w:t>
      </w:r>
    </w:p>
    <w:p w14:paraId="06710BF0" w14:textId="77777777" w:rsidR="004624D6" w:rsidRPr="00BB79C9" w:rsidRDefault="00B7196D" w:rsidP="004624D6">
      <w:pPr>
        <w:pStyle w:val="Citas"/>
      </w:pPr>
      <w:r w:rsidRPr="00BB79C9">
        <w:t xml:space="preserve"> II. Un Secretario Técnico que será el Coordinador General Municipal de Mejora Regulatoria;</w:t>
      </w:r>
    </w:p>
    <w:p w14:paraId="6E8629B4" w14:textId="77777777" w:rsidR="004624D6" w:rsidRPr="00BB79C9" w:rsidRDefault="00B7196D" w:rsidP="004624D6">
      <w:pPr>
        <w:pStyle w:val="Citas"/>
      </w:pPr>
      <w:r w:rsidRPr="00BB79C9">
        <w:lastRenderedPageBreak/>
        <w:t xml:space="preserve"> III. El Síndico Municipal; </w:t>
      </w:r>
    </w:p>
    <w:p w14:paraId="4ECAA68A" w14:textId="77777777" w:rsidR="004624D6" w:rsidRPr="00BB79C9" w:rsidRDefault="00B7196D" w:rsidP="004624D6">
      <w:pPr>
        <w:pStyle w:val="Citas"/>
      </w:pPr>
      <w:r w:rsidRPr="00BB79C9">
        <w:t xml:space="preserve">IV. El número de regidores que estime cada Ayuntamiento y que serán los encargados de las comisiones que correspondan para el cumplimiento del objeto de las disposiciones jurídicas en materia de mejora regulatoria; </w:t>
      </w:r>
    </w:p>
    <w:p w14:paraId="4450E06A" w14:textId="77777777" w:rsidR="004624D6" w:rsidRPr="00BB79C9" w:rsidRDefault="00B7196D" w:rsidP="004624D6">
      <w:pPr>
        <w:pStyle w:val="Citas"/>
      </w:pPr>
      <w:r w:rsidRPr="00BB79C9">
        <w:t xml:space="preserve">V. El titular del área jurídica; </w:t>
      </w:r>
    </w:p>
    <w:p w14:paraId="2FC885B9" w14:textId="77777777" w:rsidR="004624D6" w:rsidRPr="00BB79C9" w:rsidRDefault="00B7196D" w:rsidP="004624D6">
      <w:pPr>
        <w:pStyle w:val="Citas"/>
      </w:pPr>
      <w:r w:rsidRPr="00BB79C9">
        <w:t xml:space="preserve">VI. Representantes empresariales de organizaciones legalmente constituidas, que determine el Presidente Municipal con acuerdo de Cabildo; y </w:t>
      </w:r>
    </w:p>
    <w:p w14:paraId="4690456E" w14:textId="77777777" w:rsidR="004624D6" w:rsidRPr="00BB79C9" w:rsidRDefault="00B7196D" w:rsidP="004624D6">
      <w:pPr>
        <w:pStyle w:val="Citas"/>
      </w:pPr>
      <w:r w:rsidRPr="00BB79C9">
        <w:t xml:space="preserve">VII. Todos los titulares de las diferentes áreas que integran la administración municipal. </w:t>
      </w:r>
    </w:p>
    <w:p w14:paraId="48A85542" w14:textId="3ABED8CF" w:rsidR="00B7196D" w:rsidRPr="00BB79C9" w:rsidRDefault="00B7196D" w:rsidP="004624D6">
      <w:pPr>
        <w:pStyle w:val="Citas"/>
        <w:rPr>
          <w:iCs/>
          <w:sz w:val="24"/>
          <w:szCs w:val="24"/>
        </w:rPr>
      </w:pPr>
      <w:r w:rsidRPr="00BB79C9">
        <w:t>Artículo 85 Ter. El Coordinador General Municipal de Mejora Regulatoria será designado por la o el Presidente Municipal.</w:t>
      </w:r>
    </w:p>
    <w:p w14:paraId="353E116C" w14:textId="77777777" w:rsidR="004624D6" w:rsidRPr="00BB79C9" w:rsidRDefault="00B7196D" w:rsidP="004624D6">
      <w:pPr>
        <w:pStyle w:val="Citas"/>
      </w:pPr>
      <w:r w:rsidRPr="00BB79C9">
        <w:t xml:space="preserve">Artículo 85 Quinquies. El Coordinador General Municipal de Mejora Regulatoria, tendrán las atribuciones que se establezcan en la normatividad Municipal, además de las siguientes: </w:t>
      </w:r>
    </w:p>
    <w:p w14:paraId="0FCAB027" w14:textId="77777777" w:rsidR="004624D6" w:rsidRPr="00BB79C9" w:rsidRDefault="00B7196D" w:rsidP="004624D6">
      <w:pPr>
        <w:pStyle w:val="Citas"/>
      </w:pPr>
      <w:r w:rsidRPr="00BB79C9">
        <w:t xml:space="preserve">I. Auxiliar al Presidente Municipal en la ejecución de las políticas, programas y acciones en materia de mejora regulatoria que autorice el Cabildo; </w:t>
      </w:r>
    </w:p>
    <w:p w14:paraId="5EB6FF57" w14:textId="77777777" w:rsidR="004624D6" w:rsidRPr="00BB79C9" w:rsidRDefault="00B7196D" w:rsidP="004624D6">
      <w:pPr>
        <w:pStyle w:val="Citas"/>
      </w:pPr>
      <w:r w:rsidRPr="00BB79C9">
        <w:t xml:space="preserve">II. Coordinarse con las dependencias federal y estatal que son responsables de la mejora regulatoria, de conformidad a las disposiciones jurídicas aplicables; y </w:t>
      </w:r>
    </w:p>
    <w:p w14:paraId="10B3463D" w14:textId="48E88394" w:rsidR="00B7196D" w:rsidRPr="00BB79C9" w:rsidRDefault="00B7196D" w:rsidP="004624D6">
      <w:pPr>
        <w:pStyle w:val="Citas"/>
        <w:rPr>
          <w:b/>
          <w:bCs/>
        </w:rPr>
      </w:pPr>
      <w:r w:rsidRPr="00BB79C9">
        <w:t>III. Las demás que señalen las disposiciones jurídicas de la materia.</w:t>
      </w:r>
      <w:r w:rsidR="004624D6" w:rsidRPr="00BB79C9">
        <w:t xml:space="preserve">” </w:t>
      </w:r>
      <w:r w:rsidR="004624D6" w:rsidRPr="00BB79C9">
        <w:rPr>
          <w:b/>
          <w:bCs/>
        </w:rPr>
        <w:t>(Sic)</w:t>
      </w:r>
    </w:p>
    <w:p w14:paraId="20AA28D6" w14:textId="77777777" w:rsidR="00163E37" w:rsidRPr="00BB79C9" w:rsidRDefault="00163E37" w:rsidP="006E0E33">
      <w:pPr>
        <w:spacing w:before="240" w:line="360" w:lineRule="auto"/>
        <w:jc w:val="both"/>
      </w:pPr>
    </w:p>
    <w:p w14:paraId="14370B8A" w14:textId="0B799726" w:rsidR="00163E37" w:rsidRPr="00BB79C9" w:rsidRDefault="00163E37" w:rsidP="00163E37">
      <w:pPr>
        <w:pStyle w:val="CitasINFOEM"/>
        <w:jc w:val="center"/>
        <w:rPr>
          <w:b/>
          <w:bCs/>
        </w:rPr>
      </w:pPr>
      <w:r w:rsidRPr="00BB79C9">
        <w:rPr>
          <w:b/>
          <w:bCs/>
        </w:rPr>
        <w:lastRenderedPageBreak/>
        <w:t>LEY PARA LA MEJORA REGULATORIA DEL ESTADO DE MÉXICO Y MUNICIPIOS</w:t>
      </w:r>
    </w:p>
    <w:p w14:paraId="4C4EA2F1" w14:textId="5FC29057" w:rsidR="00163E37" w:rsidRPr="00BB79C9" w:rsidRDefault="004624D6" w:rsidP="00163E37">
      <w:pPr>
        <w:pStyle w:val="Citas"/>
      </w:pPr>
      <w:r w:rsidRPr="00BB79C9">
        <w:t>“</w:t>
      </w:r>
      <w:r w:rsidR="00163E37" w:rsidRPr="00BB79C9">
        <w:t>Artículo 24.- El Secretario Técnico de la Comisión Municipal tendrá, en su ámbito de competencia, las siguientes funciones:</w:t>
      </w:r>
    </w:p>
    <w:p w14:paraId="17259AED" w14:textId="4BBEFA27" w:rsidR="00163E37" w:rsidRPr="00BB79C9" w:rsidRDefault="00163E37" w:rsidP="00163E37">
      <w:pPr>
        <w:pStyle w:val="Citas"/>
      </w:pPr>
      <w:r w:rsidRPr="00BB79C9">
        <w:t>(…)</w:t>
      </w:r>
    </w:p>
    <w:p w14:paraId="1CAAB385" w14:textId="747801F8" w:rsidR="00163E37" w:rsidRPr="00BB79C9" w:rsidRDefault="00163E37" w:rsidP="00163E37">
      <w:pPr>
        <w:pStyle w:val="Citas"/>
        <w:rPr>
          <w:b/>
          <w:bCs/>
          <w:u w:val="single"/>
        </w:rPr>
      </w:pPr>
      <w:r w:rsidRPr="00BB79C9">
        <w:rPr>
          <w:b/>
          <w:bCs/>
          <w:u w:val="single"/>
        </w:rPr>
        <w:t>V. Convocar a sesiones ordinarias de la Comisión Municipal y a sesiones extraordinarias cuando así lo instruya el Presidente de la misma</w:t>
      </w:r>
    </w:p>
    <w:p w14:paraId="35B0E7ED" w14:textId="2AD9EF76" w:rsidR="00163E37" w:rsidRPr="00BB79C9" w:rsidRDefault="00163E37" w:rsidP="00163E37">
      <w:pPr>
        <w:pStyle w:val="Citas"/>
      </w:pPr>
      <w:r w:rsidRPr="00BB79C9">
        <w:t>(…)</w:t>
      </w:r>
    </w:p>
    <w:p w14:paraId="589A64F3" w14:textId="3422BE55" w:rsidR="00163E37" w:rsidRPr="00BB79C9" w:rsidRDefault="00163E37" w:rsidP="00163E37">
      <w:pPr>
        <w:pStyle w:val="Citas"/>
      </w:pPr>
      <w:r w:rsidRPr="00BB79C9">
        <w:t>Artículo 26.- Los Reglamentos Municipales de Mejora Regulatoria establecerán los términos en que funcionarán las respectivas Comisiones Municipales, las cuales sesionarán de manera ordinaria por lo menos cuatro veces al año, dentro de las dos semanas previas al inicio del trimestre respectivo.</w:t>
      </w:r>
    </w:p>
    <w:p w14:paraId="75E0EF38" w14:textId="77777777" w:rsidR="00163E37" w:rsidRPr="00BB79C9" w:rsidRDefault="00163E37" w:rsidP="00163E37">
      <w:pPr>
        <w:pStyle w:val="Citas"/>
      </w:pPr>
      <w:r w:rsidRPr="00BB79C9">
        <w:t xml:space="preserve">Artículo 30 Bis.- Son funciones de las Unidades, además de las señaladas a los Enlaces de Mejora Regulatoria, las siguientes: </w:t>
      </w:r>
    </w:p>
    <w:p w14:paraId="0C72EEB7" w14:textId="77777777" w:rsidR="004624D6" w:rsidRPr="00BB79C9" w:rsidRDefault="00163E37" w:rsidP="00163E37">
      <w:pPr>
        <w:pStyle w:val="Citas"/>
      </w:pPr>
      <w:r w:rsidRPr="00BB79C9">
        <w:t xml:space="preserve">I. Promover y vigilar el seguimiento y cumplimiento de las acciones y programas de mejora regulatoria; </w:t>
      </w:r>
    </w:p>
    <w:p w14:paraId="55BC0894" w14:textId="77777777" w:rsidR="004624D6" w:rsidRPr="00BB79C9" w:rsidRDefault="00163E37" w:rsidP="00163E37">
      <w:pPr>
        <w:pStyle w:val="Citas"/>
        <w:rPr>
          <w:b/>
          <w:bCs/>
          <w:u w:val="single"/>
        </w:rPr>
      </w:pPr>
      <w:r w:rsidRPr="00BB79C9">
        <w:rPr>
          <w:b/>
          <w:bCs/>
          <w:u w:val="single"/>
        </w:rPr>
        <w:t xml:space="preserve">II. Organizar las sesiones ordinarias y extraordinarias de los Comités Internos de Mejora Regulatoria; </w:t>
      </w:r>
    </w:p>
    <w:p w14:paraId="44B3FC02" w14:textId="77777777" w:rsidR="004624D6" w:rsidRPr="00BB79C9" w:rsidRDefault="00163E37" w:rsidP="00163E37">
      <w:pPr>
        <w:pStyle w:val="Citas"/>
      </w:pPr>
      <w:r w:rsidRPr="00BB79C9">
        <w:t xml:space="preserve">III. Coadyuvar en la atención de las protestas y observaciones ciudadanas que se reciban en materia de mejora regulatoria; </w:t>
      </w:r>
    </w:p>
    <w:p w14:paraId="3624364B" w14:textId="77777777" w:rsidR="004624D6" w:rsidRPr="00BB79C9" w:rsidRDefault="00163E37" w:rsidP="00163E37">
      <w:pPr>
        <w:pStyle w:val="Citas"/>
      </w:pPr>
      <w:r w:rsidRPr="00BB79C9">
        <w:lastRenderedPageBreak/>
        <w:t xml:space="preserve">IV. Auxiliar en la identificación de los trámites y servicios que presentan procesos complejos y costosos, para disminuir requisitos y tiempos de resolución; y </w:t>
      </w:r>
    </w:p>
    <w:p w14:paraId="25A74851" w14:textId="3DEAEF4E" w:rsidR="00163E37" w:rsidRPr="00BB79C9" w:rsidRDefault="00163E37" w:rsidP="00163E37">
      <w:pPr>
        <w:pStyle w:val="Citas"/>
        <w:rPr>
          <w:b/>
          <w:bCs/>
        </w:rPr>
      </w:pPr>
      <w:r w:rsidRPr="00BB79C9">
        <w:t>V. Coadyuvar en la revisión de aquellas regulaciones cuyos costos superan a sus beneficios, las que han dejado de cumplir con su objetivo o están duplicadas o desactualizadas para eliminarlas.</w:t>
      </w:r>
      <w:r w:rsidR="004624D6" w:rsidRPr="00BB79C9">
        <w:t xml:space="preserve">” </w:t>
      </w:r>
      <w:r w:rsidR="004624D6" w:rsidRPr="00BB79C9">
        <w:rPr>
          <w:b/>
          <w:bCs/>
        </w:rPr>
        <w:t>(Sic)</w:t>
      </w:r>
    </w:p>
    <w:p w14:paraId="271A7ED6" w14:textId="77777777" w:rsidR="004624D6" w:rsidRPr="00BB79C9" w:rsidRDefault="004624D6" w:rsidP="004624D6">
      <w:pPr>
        <w:pStyle w:val="Citas"/>
        <w:jc w:val="center"/>
        <w:rPr>
          <w:b/>
          <w:bCs/>
        </w:rPr>
      </w:pPr>
    </w:p>
    <w:p w14:paraId="461CE605" w14:textId="19C14902" w:rsidR="00163E37" w:rsidRPr="00BB79C9" w:rsidRDefault="004624D6" w:rsidP="004624D6">
      <w:pPr>
        <w:pStyle w:val="Citas"/>
        <w:jc w:val="center"/>
        <w:rPr>
          <w:b/>
          <w:bCs/>
        </w:rPr>
      </w:pPr>
      <w:r w:rsidRPr="00BB79C9">
        <w:rPr>
          <w:b/>
          <w:bCs/>
        </w:rPr>
        <w:t>BANDO MUNICIPAL DE IXTAPALUCA</w:t>
      </w:r>
    </w:p>
    <w:p w14:paraId="76E9C9F5" w14:textId="09138FDD" w:rsidR="004624D6" w:rsidRPr="00BB79C9" w:rsidRDefault="004624D6" w:rsidP="00163E37">
      <w:pPr>
        <w:pStyle w:val="Citas"/>
      </w:pPr>
      <w:r w:rsidRPr="00BB79C9">
        <w:t>“</w:t>
      </w:r>
      <w:r w:rsidR="00163E37" w:rsidRPr="00BB79C9">
        <w:t xml:space="preserve">ARTÍCULO 307.- El Ayuntamiento contará con el Programa Anual de Mejora Regulatoria, como instrumento de planeación y transparencia, que contenga las estrategias, objetivos, metas y acciones a realizar en la creación, modificación o eliminación de trámites y servicios, propiciando un marco jurídico que garantice el desarrollo de las actividades productivas, el mejoramiento de la gestión pública y la simplificación administrativa. </w:t>
      </w:r>
    </w:p>
    <w:p w14:paraId="7098C635" w14:textId="02D06ED5" w:rsidR="00163E37" w:rsidRPr="00BB79C9" w:rsidRDefault="00163E37" w:rsidP="004624D6">
      <w:pPr>
        <w:pStyle w:val="Citas"/>
        <w:rPr>
          <w:b/>
          <w:bCs/>
          <w:iCs/>
          <w:sz w:val="24"/>
          <w:szCs w:val="24"/>
        </w:rPr>
      </w:pPr>
      <w:r w:rsidRPr="00BB79C9">
        <w:t>El Ayuntamiento expedirá las bases y lineamientos para llevar a cabo la implementación, ejecución y evaluación de la mejora regulatoria. Además, del perfeccionamiento y constante revisión del marco jurídico dentro del ámbito municipal; impulsando e incentivando el desarrollo económico, en cuanto a lo dispuesto por la Ley para la Mejora Regulatoria.</w:t>
      </w:r>
      <w:r w:rsidR="004624D6" w:rsidRPr="00BB79C9">
        <w:t xml:space="preserve">” </w:t>
      </w:r>
      <w:r w:rsidR="004624D6" w:rsidRPr="00BB79C9">
        <w:rPr>
          <w:b/>
          <w:bCs/>
        </w:rPr>
        <w:t>(Sic)</w:t>
      </w:r>
    </w:p>
    <w:p w14:paraId="62BB3441" w14:textId="6B2DD6C8" w:rsidR="00DE06C3" w:rsidRPr="00BB79C9" w:rsidRDefault="00DE06C3" w:rsidP="00BB1C32">
      <w:pPr>
        <w:spacing w:after="0" w:line="360" w:lineRule="auto"/>
        <w:jc w:val="both"/>
        <w:rPr>
          <w:rFonts w:ascii="Palatino Linotype" w:hAnsi="Palatino Linotype"/>
          <w:b/>
          <w:bCs/>
          <w:sz w:val="24"/>
          <w:szCs w:val="24"/>
        </w:rPr>
      </w:pPr>
    </w:p>
    <w:p w14:paraId="0C99DA6A" w14:textId="7BE3E039" w:rsidR="003D4777" w:rsidRPr="00BB79C9" w:rsidRDefault="003D4777" w:rsidP="003D4777">
      <w:pPr>
        <w:pStyle w:val="CitasINFOEM"/>
        <w:rPr>
          <w:b/>
          <w:bCs/>
        </w:rPr>
      </w:pPr>
      <w:r w:rsidRPr="00BB79C9">
        <w:rPr>
          <w:b/>
          <w:bCs/>
        </w:rPr>
        <w:t>REGLAMENTO PARA LA MEJORA REGULATORIA DEL MUNICIPIO DE IXTAPALUCA</w:t>
      </w:r>
    </w:p>
    <w:p w14:paraId="159786DC" w14:textId="256DD814" w:rsidR="005246DB" w:rsidRPr="00BB79C9" w:rsidRDefault="003D4777" w:rsidP="003D4777">
      <w:pPr>
        <w:pStyle w:val="CitasINFOEM"/>
      </w:pPr>
      <w:r w:rsidRPr="00BB79C9">
        <w:lastRenderedPageBreak/>
        <w:t>“</w:t>
      </w:r>
      <w:r w:rsidR="005246DB" w:rsidRPr="00BB79C9">
        <w:t>Artículo 9.- La Comisión Municipal es el órgano colegiado de coordinación, consulta, apoyo técnico y construcción de consensos para implementar y conducir un proceso continuo y permanente de mejora regulatoria en el Municipio, y garantizar la transparencia en la elaboración y aplicación del marco reglamentario y regulatorio, y que éste genere beneficios mayores a la sociedad que sus costos.</w:t>
      </w:r>
    </w:p>
    <w:p w14:paraId="457C4D65" w14:textId="0FBE60E2" w:rsidR="003D4777" w:rsidRPr="00BB79C9" w:rsidRDefault="003D4777" w:rsidP="003D4777">
      <w:pPr>
        <w:pStyle w:val="CitasINFOEM"/>
      </w:pPr>
      <w:r w:rsidRPr="00BB79C9">
        <w:t>Artículo 10.- La Comisión Municipal, se conformarán, en su caso, por:</w:t>
      </w:r>
    </w:p>
    <w:p w14:paraId="2E49515C" w14:textId="77777777" w:rsidR="003D4777" w:rsidRPr="00BB79C9" w:rsidRDefault="003D4777" w:rsidP="003D4777">
      <w:pPr>
        <w:pStyle w:val="CitasINFOEM"/>
      </w:pPr>
      <w:r w:rsidRPr="00BB79C9">
        <w:t xml:space="preserve"> I. El Presidente Municipal, quien la presidirá; </w:t>
      </w:r>
    </w:p>
    <w:p w14:paraId="27483888" w14:textId="77777777" w:rsidR="003D4777" w:rsidRPr="00BB79C9" w:rsidRDefault="003D4777" w:rsidP="003D4777">
      <w:pPr>
        <w:pStyle w:val="CitasINFOEM"/>
      </w:pPr>
      <w:r w:rsidRPr="00BB79C9">
        <w:t xml:space="preserve">II. El síndico municipal; </w:t>
      </w:r>
    </w:p>
    <w:p w14:paraId="52D1CDC5" w14:textId="77777777" w:rsidR="003D4777" w:rsidRPr="00BB79C9" w:rsidRDefault="003D4777" w:rsidP="003D4777">
      <w:pPr>
        <w:pStyle w:val="CitasINFOEM"/>
      </w:pPr>
      <w:r w:rsidRPr="00BB79C9">
        <w:t xml:space="preserve">III. Los Trece Regidores o Regidoras del Gobierno Municipal; </w:t>
      </w:r>
    </w:p>
    <w:p w14:paraId="220F9B0F" w14:textId="77777777" w:rsidR="003D4777" w:rsidRPr="00BB79C9" w:rsidRDefault="003D4777" w:rsidP="003D4777">
      <w:pPr>
        <w:pStyle w:val="CitasINFOEM"/>
      </w:pPr>
      <w:r w:rsidRPr="00BB79C9">
        <w:t xml:space="preserve">IV. Él Titular o la Titular del área jurídica; </w:t>
      </w:r>
    </w:p>
    <w:p w14:paraId="12285C87" w14:textId="77777777" w:rsidR="003D4777" w:rsidRPr="00BB79C9" w:rsidRDefault="003D4777" w:rsidP="003D4777">
      <w:pPr>
        <w:pStyle w:val="CitasINFOEM"/>
      </w:pPr>
      <w:r w:rsidRPr="00BB79C9">
        <w:t xml:space="preserve">V. Las Directoras y los Directores de área; </w:t>
      </w:r>
    </w:p>
    <w:p w14:paraId="0DF8901C" w14:textId="77777777" w:rsidR="003D4777" w:rsidRPr="00BB79C9" w:rsidRDefault="003D4777" w:rsidP="003D4777">
      <w:pPr>
        <w:pStyle w:val="CitasINFOEM"/>
      </w:pPr>
      <w:r w:rsidRPr="00BB79C9">
        <w:t xml:space="preserve">VI. El Contralor o la Contralora Municipal; </w:t>
      </w:r>
    </w:p>
    <w:p w14:paraId="5BD9FD52" w14:textId="77777777" w:rsidR="003D4777" w:rsidRPr="00BB79C9" w:rsidRDefault="003D4777" w:rsidP="003D4777">
      <w:pPr>
        <w:pStyle w:val="CitasINFOEM"/>
      </w:pPr>
      <w:r w:rsidRPr="00BB79C9">
        <w:t xml:space="preserve">VII. El Enlace de Mejora Regulatoria; </w:t>
      </w:r>
    </w:p>
    <w:p w14:paraId="02C1E7A0" w14:textId="77777777" w:rsidR="003D4777" w:rsidRPr="00BB79C9" w:rsidRDefault="003D4777" w:rsidP="003D4777">
      <w:pPr>
        <w:pStyle w:val="CitasINFOEM"/>
      </w:pPr>
      <w:r w:rsidRPr="00BB79C9">
        <w:t xml:space="preserve">VIII. El Secretario o Secretaria Técnico; </w:t>
      </w:r>
    </w:p>
    <w:p w14:paraId="13CB9F2D" w14:textId="77777777" w:rsidR="003D4777" w:rsidRPr="00BB79C9" w:rsidRDefault="003D4777" w:rsidP="003D4777">
      <w:pPr>
        <w:pStyle w:val="CitasINFOEM"/>
      </w:pPr>
      <w:r w:rsidRPr="00BB79C9">
        <w:t xml:space="preserve">IX. Representantes empresariales e invitados de organizaciones legalmente constituidas, que determine el Presidente Municipal con acuerdo de Cabildo; y </w:t>
      </w:r>
    </w:p>
    <w:p w14:paraId="7E2A1B8D" w14:textId="63DF97B3" w:rsidR="003D4777" w:rsidRPr="00BB79C9" w:rsidRDefault="003D4777" w:rsidP="003D4777">
      <w:pPr>
        <w:pStyle w:val="CitasINFOEM"/>
      </w:pPr>
      <w:r w:rsidRPr="00BB79C9">
        <w:t>X. Representante de las Instituciones Académicas.</w:t>
      </w:r>
    </w:p>
    <w:p w14:paraId="6C1009B2" w14:textId="3DBBD526" w:rsidR="003D4777" w:rsidRPr="00BB79C9" w:rsidRDefault="003D4777" w:rsidP="003D4777">
      <w:pPr>
        <w:pStyle w:val="CitasINFOEM"/>
        <w:rPr>
          <w:b/>
          <w:bCs/>
          <w:u w:val="single"/>
        </w:rPr>
      </w:pPr>
      <w:r w:rsidRPr="00BB79C9">
        <w:rPr>
          <w:b/>
          <w:bCs/>
          <w:u w:val="single"/>
        </w:rPr>
        <w:lastRenderedPageBreak/>
        <w:t>Los cargos en la Comisión Municipal serán honoríficos. Tendrán derecho a voz y voto los señalados en las fracciones I a VIII del presente artículo, y derecho a voz los señalados en las fracciones IX y X, así como los invitados.</w:t>
      </w:r>
    </w:p>
    <w:p w14:paraId="3F9E7A5E" w14:textId="63059017" w:rsidR="005246DB" w:rsidRPr="00BB79C9" w:rsidRDefault="005246DB" w:rsidP="003D4777">
      <w:pPr>
        <w:pStyle w:val="CitasINFOEM"/>
        <w:rPr>
          <w:b/>
          <w:bCs/>
        </w:rPr>
      </w:pPr>
      <w:r w:rsidRPr="00BB79C9">
        <w:t>Artículo 14.- Las sesiones de la Comisión Municipal serán ordinarias y extraordinarias. Las primeras tendrán lugar cada tres meses, a más tardar dentro de las dos primeras semanas del mes anterior a aquél en que el Consejo celebre sus sesiones ordinarias, de acuerdo con la Ley y el Reglamento de la Ley. Las extraordinarias serán las que se celebren fuera de estas fechas.</w:t>
      </w:r>
    </w:p>
    <w:p w14:paraId="543FD6E8" w14:textId="77777777" w:rsidR="003D4777" w:rsidRPr="00BB79C9" w:rsidRDefault="003D4777" w:rsidP="00BB1C32">
      <w:pPr>
        <w:spacing w:after="0" w:line="360" w:lineRule="auto"/>
        <w:jc w:val="both"/>
        <w:rPr>
          <w:rFonts w:ascii="Palatino Linotype" w:hAnsi="Palatino Linotype"/>
          <w:sz w:val="24"/>
          <w:szCs w:val="24"/>
        </w:rPr>
      </w:pPr>
    </w:p>
    <w:p w14:paraId="0B8641CA" w14:textId="50468A00" w:rsidR="00163E37" w:rsidRPr="00BB79C9" w:rsidRDefault="004056E1" w:rsidP="00BB1C32">
      <w:pPr>
        <w:spacing w:after="0" w:line="360" w:lineRule="auto"/>
        <w:jc w:val="both"/>
        <w:rPr>
          <w:rFonts w:ascii="Palatino Linotype" w:hAnsi="Palatino Linotype"/>
          <w:sz w:val="24"/>
          <w:szCs w:val="24"/>
        </w:rPr>
      </w:pPr>
      <w:r w:rsidRPr="00BB79C9">
        <w:rPr>
          <w:rFonts w:ascii="Palatino Linotype" w:hAnsi="Palatino Linotype"/>
          <w:sz w:val="24"/>
          <w:szCs w:val="24"/>
        </w:rPr>
        <w:t>De ahí que deba</w:t>
      </w:r>
      <w:r w:rsidR="00163E37" w:rsidRPr="00BB79C9">
        <w:rPr>
          <w:rFonts w:ascii="Palatino Linotype" w:hAnsi="Palatino Linotype"/>
          <w:sz w:val="24"/>
          <w:szCs w:val="24"/>
        </w:rPr>
        <w:t xml:space="preserve"> arribarse a las siguientes premisas:</w:t>
      </w:r>
    </w:p>
    <w:p w14:paraId="58544FA0" w14:textId="16B78309" w:rsidR="00163E37" w:rsidRPr="00BB79C9" w:rsidRDefault="00163E37" w:rsidP="00BB79C9">
      <w:pPr>
        <w:pStyle w:val="Prrafodelista"/>
        <w:numPr>
          <w:ilvl w:val="0"/>
          <w:numId w:val="8"/>
        </w:numPr>
        <w:spacing w:line="360" w:lineRule="auto"/>
        <w:jc w:val="both"/>
        <w:rPr>
          <w:rFonts w:ascii="Palatino Linotype" w:hAnsi="Palatino Linotype"/>
        </w:rPr>
      </w:pPr>
      <w:r w:rsidRPr="00BB79C9">
        <w:rPr>
          <w:rFonts w:ascii="Palatino Linotype" w:hAnsi="Palatino Linotype"/>
        </w:rPr>
        <w:t xml:space="preserve">Que la mejora regulatoria es el proceso de revisión y reforma continúa de las disposiciones de carácter general que, además de promover la desregulación de procesos administrativos, provee la actualización y mejora constante de la regulación vigente. </w:t>
      </w:r>
    </w:p>
    <w:p w14:paraId="32704C61" w14:textId="77777777" w:rsidR="00A41F4A" w:rsidRPr="00BB79C9" w:rsidRDefault="00A41F4A" w:rsidP="00A41F4A">
      <w:pPr>
        <w:pStyle w:val="Prrafodelista"/>
        <w:spacing w:line="360" w:lineRule="auto"/>
        <w:ind w:left="720"/>
        <w:jc w:val="both"/>
        <w:rPr>
          <w:rFonts w:ascii="Palatino Linotype" w:hAnsi="Palatino Linotype"/>
        </w:rPr>
      </w:pPr>
    </w:p>
    <w:p w14:paraId="3A7DF9A1" w14:textId="77777777" w:rsidR="00A41F4A" w:rsidRPr="00BB79C9" w:rsidRDefault="004624D6" w:rsidP="00BB79C9">
      <w:pPr>
        <w:pStyle w:val="Prrafodelista"/>
        <w:numPr>
          <w:ilvl w:val="0"/>
          <w:numId w:val="8"/>
        </w:numPr>
        <w:spacing w:line="360" w:lineRule="auto"/>
        <w:jc w:val="both"/>
        <w:rPr>
          <w:rFonts w:ascii="Palatino Linotype" w:hAnsi="Palatino Linotype"/>
        </w:rPr>
      </w:pPr>
      <w:r w:rsidRPr="00BB79C9">
        <w:rPr>
          <w:rFonts w:ascii="Palatino Linotype" w:hAnsi="Palatino Linotype"/>
        </w:rPr>
        <w:t xml:space="preserve">Que los municipios se encuentran constreñidos a </w:t>
      </w:r>
      <w:r w:rsidR="000045ED" w:rsidRPr="00BB79C9">
        <w:rPr>
          <w:rFonts w:ascii="Palatino Linotype" w:hAnsi="Palatino Linotype"/>
        </w:rPr>
        <w:t xml:space="preserve">integrar una comisión de mejora regulatoria, en la cual participa el presidente municipal, síndicos, regidores y otros </w:t>
      </w:r>
      <w:r w:rsidR="003D4777" w:rsidRPr="00BB79C9">
        <w:rPr>
          <w:rFonts w:ascii="Palatino Linotype" w:hAnsi="Palatino Linotype"/>
        </w:rPr>
        <w:t>participantes</w:t>
      </w:r>
      <w:r w:rsidR="000045ED" w:rsidRPr="00BB79C9">
        <w:rPr>
          <w:rFonts w:ascii="Palatino Linotype" w:hAnsi="Palatino Linotype"/>
        </w:rPr>
        <w:t>, la cual sesiona forma ordinaria y extraordinaria.</w:t>
      </w:r>
    </w:p>
    <w:p w14:paraId="0DDE6464" w14:textId="77777777" w:rsidR="00A41F4A" w:rsidRPr="00BB79C9" w:rsidRDefault="00A41F4A" w:rsidP="00A41F4A">
      <w:pPr>
        <w:pStyle w:val="Prrafodelista"/>
        <w:rPr>
          <w:rFonts w:ascii="Palatino Linotype" w:hAnsi="Palatino Linotype"/>
        </w:rPr>
      </w:pPr>
    </w:p>
    <w:p w14:paraId="4B38FAFC" w14:textId="7987B249" w:rsidR="000045ED" w:rsidRPr="00BB79C9" w:rsidRDefault="003D4777" w:rsidP="00BB79C9">
      <w:pPr>
        <w:pStyle w:val="Prrafodelista"/>
        <w:numPr>
          <w:ilvl w:val="0"/>
          <w:numId w:val="8"/>
        </w:numPr>
        <w:spacing w:line="360" w:lineRule="auto"/>
        <w:jc w:val="both"/>
        <w:rPr>
          <w:rFonts w:ascii="Palatino Linotype" w:hAnsi="Palatino Linotype"/>
        </w:rPr>
      </w:pPr>
      <w:r w:rsidRPr="00BB79C9">
        <w:rPr>
          <w:rFonts w:ascii="Palatino Linotype" w:hAnsi="Palatino Linotype"/>
        </w:rPr>
        <w:t>Que,</w:t>
      </w:r>
      <w:r w:rsidR="000045ED" w:rsidRPr="00BB79C9">
        <w:rPr>
          <w:rFonts w:ascii="Palatino Linotype" w:hAnsi="Palatino Linotype"/>
        </w:rPr>
        <w:t xml:space="preserve"> con independencia del carácter de la sesión, el </w:t>
      </w:r>
      <w:r w:rsidR="00D44D82" w:rsidRPr="00BB79C9">
        <w:rPr>
          <w:rFonts w:ascii="Palatino Linotype" w:hAnsi="Palatino Linotype"/>
        </w:rPr>
        <w:t>secretario técnico</w:t>
      </w:r>
      <w:r w:rsidR="000045ED" w:rsidRPr="00BB79C9">
        <w:rPr>
          <w:rFonts w:ascii="Palatino Linotype" w:hAnsi="Palatino Linotype"/>
        </w:rPr>
        <w:t xml:space="preserve"> de la Comisión Municipal de Mejora Regulatoria deberá de convocar a los integrantes del multicitado órgano colegiado</w:t>
      </w:r>
      <w:r w:rsidR="00307199" w:rsidRPr="00BB79C9">
        <w:rPr>
          <w:rFonts w:ascii="Palatino Linotype" w:hAnsi="Palatino Linotype"/>
        </w:rPr>
        <w:t xml:space="preserve">, también tiene la obligación de generar un acta por cada sesión con independencia de su carácter. </w:t>
      </w:r>
    </w:p>
    <w:p w14:paraId="02D2182D" w14:textId="77777777" w:rsidR="00163E37" w:rsidRPr="00BB79C9" w:rsidRDefault="00163E37" w:rsidP="00BB1C32">
      <w:pPr>
        <w:spacing w:after="0" w:line="360" w:lineRule="auto"/>
        <w:jc w:val="both"/>
        <w:rPr>
          <w:rFonts w:ascii="Palatino Linotype" w:hAnsi="Palatino Linotype"/>
          <w:sz w:val="24"/>
          <w:szCs w:val="24"/>
        </w:rPr>
      </w:pPr>
    </w:p>
    <w:p w14:paraId="60D9F639" w14:textId="77777777" w:rsidR="004B7163" w:rsidRPr="00BB79C9" w:rsidRDefault="004B7163" w:rsidP="004B7163">
      <w:pPr>
        <w:spacing w:line="360" w:lineRule="auto"/>
        <w:jc w:val="both"/>
        <w:rPr>
          <w:rFonts w:ascii="Palatino Linotype" w:hAnsi="Palatino Linotype" w:cs="Arial"/>
          <w:sz w:val="24"/>
          <w:szCs w:val="24"/>
        </w:rPr>
      </w:pPr>
      <w:r w:rsidRPr="00BB79C9">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4C7D462" w14:textId="77777777" w:rsidR="004B7163" w:rsidRPr="00BB79C9" w:rsidRDefault="004B7163" w:rsidP="004B7163">
      <w:pPr>
        <w:pStyle w:val="Citas"/>
      </w:pPr>
      <w:r w:rsidRPr="00BB79C9">
        <w:t xml:space="preserve">“Artículo 18. Los sujetos obligados deberán documentar todo acto que derive del ejercicio de sus facultades, competencias o funciones, considerando desde su origen la eventual publicidad y reutilización de la información que generen. </w:t>
      </w:r>
    </w:p>
    <w:p w14:paraId="212B67C1" w14:textId="77777777" w:rsidR="004B7163" w:rsidRPr="00BB79C9" w:rsidRDefault="004B7163" w:rsidP="004B7163">
      <w:pPr>
        <w:pStyle w:val="Citas"/>
      </w:pPr>
      <w:r w:rsidRPr="00BB79C9">
        <w:t xml:space="preserve">Artículo 19. Se presume que la información debe existir si se refiere a las facultades, competencias y funciones que los ordenamientos jurídicos aplicables otorgan a los sujetos obligados. </w:t>
      </w:r>
    </w:p>
    <w:p w14:paraId="19381AC7" w14:textId="77777777" w:rsidR="004B7163" w:rsidRPr="00BB79C9" w:rsidRDefault="004B7163" w:rsidP="004B7163">
      <w:pPr>
        <w:pStyle w:val="Citas"/>
      </w:pPr>
      <w:r w:rsidRPr="00BB79C9">
        <w:t xml:space="preserve">En los casos en que ciertas facultades, competencias o funciones no se hayan ejercido, se debe motivar la respuesta en función de las causas que motiven tal circunstancia. </w:t>
      </w:r>
    </w:p>
    <w:p w14:paraId="1867F898" w14:textId="77777777" w:rsidR="004B7163" w:rsidRPr="00BB79C9" w:rsidRDefault="004B7163" w:rsidP="004B7163">
      <w:pPr>
        <w:pStyle w:val="Citas"/>
        <w:rPr>
          <w:b/>
          <w:bCs/>
          <w:sz w:val="24"/>
          <w:szCs w:val="24"/>
        </w:rPr>
      </w:pPr>
      <w:r w:rsidRPr="00BB79C9">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B79C9">
        <w:rPr>
          <w:b/>
          <w:bCs/>
        </w:rPr>
        <w:t>(Sic)</w:t>
      </w:r>
    </w:p>
    <w:p w14:paraId="65A0DD49" w14:textId="77777777" w:rsidR="00307199" w:rsidRPr="00BB79C9" w:rsidRDefault="00307199" w:rsidP="009F1AC5">
      <w:pPr>
        <w:spacing w:after="240" w:line="360" w:lineRule="auto"/>
        <w:jc w:val="both"/>
        <w:rPr>
          <w:rFonts w:ascii="Palatino Linotype" w:hAnsi="Palatino Linotype" w:cs="Arial"/>
          <w:color w:val="000000"/>
          <w:sz w:val="24"/>
          <w:szCs w:val="24"/>
          <w:lang w:val="es-ES_tradnl"/>
        </w:rPr>
      </w:pPr>
    </w:p>
    <w:p w14:paraId="1103A571" w14:textId="65CF87FD" w:rsidR="000045ED" w:rsidRPr="00BB79C9" w:rsidRDefault="002D0C68" w:rsidP="009F1AC5">
      <w:pPr>
        <w:spacing w:after="240" w:line="360" w:lineRule="auto"/>
        <w:jc w:val="both"/>
        <w:rPr>
          <w:rFonts w:ascii="Palatino Linotype" w:hAnsi="Palatino Linotype" w:cs="Arial"/>
          <w:color w:val="000000"/>
          <w:sz w:val="24"/>
          <w:szCs w:val="24"/>
          <w:lang w:val="es-ES_tradnl"/>
        </w:rPr>
      </w:pPr>
      <w:r w:rsidRPr="00BB79C9">
        <w:rPr>
          <w:rFonts w:ascii="Palatino Linotype" w:hAnsi="Palatino Linotype" w:cs="Arial"/>
          <w:color w:val="000000"/>
          <w:sz w:val="24"/>
          <w:szCs w:val="24"/>
          <w:lang w:val="es-ES_tradnl"/>
        </w:rPr>
        <w:t xml:space="preserve">Una vez sentado lo anterior, como se mencionó en el antecedente </w:t>
      </w:r>
      <w:r w:rsidR="006E3842" w:rsidRPr="00BB79C9">
        <w:rPr>
          <w:rFonts w:ascii="Palatino Linotype" w:hAnsi="Palatino Linotype" w:cs="Arial"/>
          <w:color w:val="000000"/>
          <w:sz w:val="24"/>
          <w:szCs w:val="24"/>
          <w:lang w:val="es-ES_tradnl"/>
        </w:rPr>
        <w:t>segundo</w:t>
      </w:r>
      <w:r w:rsidRPr="00BB79C9">
        <w:rPr>
          <w:rFonts w:ascii="Palatino Linotype" w:hAnsi="Palatino Linotype" w:cs="Arial"/>
          <w:color w:val="000000"/>
          <w:sz w:val="24"/>
          <w:szCs w:val="24"/>
          <w:lang w:val="es-ES_tradnl"/>
        </w:rPr>
        <w:t xml:space="preserve">, </w:t>
      </w:r>
      <w:r w:rsidRPr="00BB79C9">
        <w:rPr>
          <w:rFonts w:ascii="Palatino Linotype" w:hAnsi="Palatino Linotype" w:cs="Arial"/>
          <w:b/>
          <w:color w:val="000000"/>
          <w:sz w:val="24"/>
          <w:szCs w:val="24"/>
          <w:lang w:val="es-ES_tradnl"/>
        </w:rPr>
        <w:t xml:space="preserve">El Sujeto Obligado </w:t>
      </w:r>
      <w:r w:rsidRPr="00BB79C9">
        <w:rPr>
          <w:rFonts w:ascii="Palatino Linotype" w:hAnsi="Palatino Linotype" w:cs="Arial"/>
          <w:color w:val="000000"/>
          <w:sz w:val="24"/>
          <w:szCs w:val="24"/>
          <w:lang w:val="es-ES_tradnl"/>
        </w:rPr>
        <w:t>en fecha</w:t>
      </w:r>
      <w:r w:rsidR="000045ED" w:rsidRPr="00BB79C9">
        <w:rPr>
          <w:rFonts w:ascii="Palatino Linotype" w:hAnsi="Palatino Linotype" w:cs="Arial"/>
          <w:color w:val="000000"/>
          <w:sz w:val="24"/>
          <w:szCs w:val="24"/>
          <w:lang w:val="es-ES_tradnl"/>
        </w:rPr>
        <w:t xml:space="preserve"> </w:t>
      </w:r>
      <w:r w:rsidR="000045ED" w:rsidRPr="00BB79C9">
        <w:rPr>
          <w:rFonts w:ascii="Palatino Linotype" w:hAnsi="Palatino Linotype" w:cs="Arial"/>
          <w:b/>
          <w:bCs/>
          <w:color w:val="000000"/>
          <w:sz w:val="24"/>
          <w:szCs w:val="24"/>
          <w:lang w:val="es-ES_tradnl"/>
        </w:rPr>
        <w:t xml:space="preserve">veinte de junio de dos mil veintitrés, </w:t>
      </w:r>
      <w:r w:rsidR="000045ED" w:rsidRPr="00BB79C9">
        <w:rPr>
          <w:rFonts w:ascii="Palatino Linotype" w:hAnsi="Palatino Linotype" w:cs="Arial"/>
          <w:color w:val="000000"/>
          <w:sz w:val="24"/>
          <w:szCs w:val="24"/>
          <w:lang w:val="es-ES_tradnl"/>
        </w:rPr>
        <w:t xml:space="preserve">rindió sus respuestas a las </w:t>
      </w:r>
      <w:r w:rsidR="0057409F" w:rsidRPr="00BB79C9">
        <w:rPr>
          <w:rFonts w:ascii="Palatino Linotype" w:hAnsi="Palatino Linotype" w:cs="Arial"/>
          <w:color w:val="000000"/>
          <w:sz w:val="24"/>
          <w:szCs w:val="24"/>
          <w:lang w:val="es-ES_tradnl"/>
        </w:rPr>
        <w:t xml:space="preserve">solicitudes de información formuladas por el particular, adjuntando para tal efecto lo siguiente: </w:t>
      </w:r>
    </w:p>
    <w:p w14:paraId="0E5D7F97" w14:textId="17612FFE" w:rsidR="0057409F" w:rsidRPr="00BB79C9" w:rsidRDefault="0057409F" w:rsidP="009F1AC5">
      <w:pPr>
        <w:spacing w:after="240" w:line="360" w:lineRule="auto"/>
        <w:jc w:val="both"/>
        <w:rPr>
          <w:rFonts w:ascii="Palatino Linotype" w:hAnsi="Palatino Linotype" w:cs="Arial"/>
          <w:b/>
          <w:bCs/>
          <w:color w:val="000000"/>
          <w:sz w:val="24"/>
          <w:szCs w:val="24"/>
          <w:lang w:val="es-ES_tradnl"/>
        </w:rPr>
      </w:pPr>
      <w:r w:rsidRPr="00BB79C9">
        <w:rPr>
          <w:rFonts w:ascii="Palatino Linotype" w:hAnsi="Palatino Linotype" w:cs="Arial"/>
          <w:b/>
          <w:bCs/>
          <w:color w:val="000000"/>
          <w:sz w:val="24"/>
          <w:szCs w:val="24"/>
          <w:lang w:val="es-ES_tradnl"/>
        </w:rPr>
        <w:lastRenderedPageBreak/>
        <w:t>00240/IXTAPALU/IP/2023</w:t>
      </w:r>
    </w:p>
    <w:p w14:paraId="75877755" w14:textId="4A1C4240" w:rsidR="0057409F" w:rsidRPr="00BB79C9" w:rsidRDefault="0057409F" w:rsidP="00BB79C9">
      <w:pPr>
        <w:pStyle w:val="Prrafodelista"/>
        <w:numPr>
          <w:ilvl w:val="0"/>
          <w:numId w:val="9"/>
        </w:numPr>
        <w:spacing w:after="240" w:line="360" w:lineRule="auto"/>
        <w:jc w:val="both"/>
        <w:rPr>
          <w:rFonts w:ascii="Palatino Linotype" w:hAnsi="Palatino Linotype" w:cs="Arial"/>
          <w:b/>
          <w:bCs/>
          <w:color w:val="000000"/>
          <w:lang w:val="es-ES_tradnl"/>
        </w:rPr>
      </w:pPr>
      <w:r w:rsidRPr="00BB79C9">
        <w:rPr>
          <w:rFonts w:ascii="Palatino Linotype" w:hAnsi="Palatino Linotype" w:cs="Arial"/>
          <w:b/>
          <w:bCs/>
          <w:color w:val="000000"/>
          <w:lang w:val="es-ES_tradnl"/>
        </w:rPr>
        <w:t xml:space="preserve">“Respuesta 240 Mejora.pdf”: </w:t>
      </w:r>
      <w:r w:rsidRPr="00BB79C9">
        <w:rPr>
          <w:rFonts w:ascii="Palatino Linotype" w:hAnsi="Palatino Linotype" w:cs="Arial"/>
          <w:color w:val="000000"/>
          <w:lang w:val="es-ES_tradnl"/>
        </w:rPr>
        <w:t xml:space="preserve">Oficio número </w:t>
      </w:r>
      <w:r w:rsidRPr="00BB79C9">
        <w:rPr>
          <w:rFonts w:ascii="Palatino Linotype" w:hAnsi="Palatino Linotype" w:cs="Arial"/>
          <w:b/>
          <w:bCs/>
          <w:color w:val="000000"/>
          <w:lang w:val="es-ES_tradnl"/>
        </w:rPr>
        <w:t xml:space="preserve">IXTA/MR/199/2023 </w:t>
      </w:r>
      <w:r w:rsidRPr="00BB79C9">
        <w:rPr>
          <w:rFonts w:ascii="Palatino Linotype" w:hAnsi="Palatino Linotype" w:cs="Arial"/>
          <w:color w:val="000000"/>
          <w:lang w:val="es-ES_tradnl"/>
        </w:rPr>
        <w:t>signado por el Coordinador Municipal de Mejora Regulatoria y dirigido al Titular de la Unidad de Transparencia y Acceso a la Información Pública, de fecha doce de junio de dos mil veintitrés, resulta de nuestro interés el siguiente extracto:</w:t>
      </w:r>
    </w:p>
    <w:p w14:paraId="57A1E059" w14:textId="05E4590E" w:rsidR="0057409F" w:rsidRPr="00BB79C9" w:rsidRDefault="0057409F" w:rsidP="0057409F">
      <w:pPr>
        <w:pStyle w:val="Prrafodelista"/>
        <w:spacing w:after="240" w:line="360" w:lineRule="auto"/>
        <w:ind w:left="720"/>
        <w:jc w:val="both"/>
        <w:rPr>
          <w:rFonts w:ascii="Palatino Linotype" w:hAnsi="Palatino Linotype" w:cs="Arial"/>
          <w:b/>
          <w:bCs/>
          <w:i/>
          <w:iCs/>
          <w:color w:val="000000"/>
          <w:lang w:val="es-ES_tradnl"/>
        </w:rPr>
      </w:pPr>
      <w:r w:rsidRPr="00BB79C9">
        <w:rPr>
          <w:rFonts w:ascii="Palatino Linotype" w:hAnsi="Palatino Linotype" w:cs="Arial"/>
          <w:i/>
          <w:iCs/>
          <w:color w:val="000000"/>
          <w:lang w:val="es-ES_tradnl"/>
        </w:rPr>
        <w:t xml:space="preserve">“(…) Le hago de su conocimiento que a través de una memoria USB se le hace llegar la documentación escaneada con el </w:t>
      </w:r>
      <w:proofErr w:type="spellStart"/>
      <w:r w:rsidRPr="00BB79C9">
        <w:rPr>
          <w:rFonts w:ascii="Palatino Linotype" w:hAnsi="Palatino Linotype" w:cs="Arial"/>
          <w:i/>
          <w:iCs/>
          <w:color w:val="000000"/>
          <w:lang w:val="es-ES_tradnl"/>
        </w:rPr>
        <w:t>titulo</w:t>
      </w:r>
      <w:proofErr w:type="spellEnd"/>
      <w:r w:rsidRPr="00BB79C9">
        <w:rPr>
          <w:rFonts w:ascii="Palatino Linotype" w:hAnsi="Palatino Linotype" w:cs="Arial"/>
          <w:i/>
          <w:iCs/>
          <w:color w:val="000000"/>
          <w:lang w:val="es-ES_tradnl"/>
        </w:rPr>
        <w:t xml:space="preserve"> “Actas de Sesiones de la Comisión De Mejora Regulatoria”, dando cumplimiento a lo solicitado” </w:t>
      </w:r>
      <w:r w:rsidRPr="00BB79C9">
        <w:rPr>
          <w:rFonts w:ascii="Palatino Linotype" w:hAnsi="Palatino Linotype" w:cs="Arial"/>
          <w:b/>
          <w:bCs/>
          <w:i/>
          <w:iCs/>
          <w:color w:val="000000"/>
          <w:lang w:val="es-ES_tradnl"/>
        </w:rPr>
        <w:t>(Sic)</w:t>
      </w:r>
    </w:p>
    <w:p w14:paraId="4A549572" w14:textId="77777777" w:rsidR="0057409F" w:rsidRPr="00BB79C9" w:rsidRDefault="0057409F" w:rsidP="0057409F">
      <w:pPr>
        <w:spacing w:after="240" w:line="360" w:lineRule="auto"/>
        <w:jc w:val="both"/>
        <w:rPr>
          <w:rFonts w:ascii="Palatino Linotype" w:hAnsi="Palatino Linotype" w:cs="Arial"/>
          <w:b/>
          <w:bCs/>
          <w:color w:val="000000"/>
          <w:lang w:val="es-ES_tradnl"/>
        </w:rPr>
      </w:pPr>
    </w:p>
    <w:p w14:paraId="4189477B" w14:textId="1061FDEE" w:rsidR="0057409F" w:rsidRPr="00BB79C9" w:rsidRDefault="0057409F" w:rsidP="0057409F">
      <w:pPr>
        <w:spacing w:after="240" w:line="360" w:lineRule="auto"/>
        <w:jc w:val="both"/>
        <w:rPr>
          <w:rFonts w:ascii="Palatino Linotype" w:hAnsi="Palatino Linotype" w:cs="Arial"/>
          <w:b/>
          <w:bCs/>
          <w:color w:val="000000"/>
          <w:sz w:val="24"/>
          <w:szCs w:val="24"/>
          <w:lang w:val="es-ES_tradnl"/>
        </w:rPr>
      </w:pPr>
      <w:r w:rsidRPr="00BB79C9">
        <w:rPr>
          <w:rFonts w:ascii="Palatino Linotype" w:hAnsi="Palatino Linotype" w:cs="Arial"/>
          <w:b/>
          <w:bCs/>
          <w:color w:val="000000"/>
          <w:sz w:val="24"/>
          <w:szCs w:val="24"/>
          <w:lang w:val="es-ES_tradnl"/>
        </w:rPr>
        <w:t>00239/IXTAPALU/IP/2023</w:t>
      </w:r>
    </w:p>
    <w:p w14:paraId="114BEA04" w14:textId="67CA8E95" w:rsidR="0057409F" w:rsidRPr="00BB79C9" w:rsidRDefault="0057409F" w:rsidP="00BB79C9">
      <w:pPr>
        <w:pStyle w:val="Prrafodelista"/>
        <w:numPr>
          <w:ilvl w:val="0"/>
          <w:numId w:val="9"/>
        </w:numPr>
        <w:spacing w:after="240" w:line="360" w:lineRule="auto"/>
        <w:jc w:val="both"/>
        <w:rPr>
          <w:rFonts w:ascii="Palatino Linotype" w:hAnsi="Palatino Linotype" w:cs="Arial"/>
          <w:b/>
          <w:bCs/>
          <w:color w:val="000000"/>
          <w:lang w:val="es-ES_tradnl"/>
        </w:rPr>
      </w:pPr>
      <w:r w:rsidRPr="00BB79C9">
        <w:rPr>
          <w:rFonts w:ascii="Palatino Linotype" w:hAnsi="Palatino Linotype" w:cs="Arial"/>
          <w:b/>
          <w:bCs/>
          <w:color w:val="000000"/>
          <w:lang w:val="es-ES_tradnl"/>
        </w:rPr>
        <w:t xml:space="preserve">“Respuesta 239 Mejora.pdf”: </w:t>
      </w:r>
      <w:r w:rsidRPr="00BB79C9">
        <w:rPr>
          <w:rFonts w:ascii="Palatino Linotype" w:hAnsi="Palatino Linotype" w:cs="Arial"/>
          <w:color w:val="000000"/>
          <w:lang w:val="es-ES_tradnl"/>
        </w:rPr>
        <w:t xml:space="preserve">Oficio número </w:t>
      </w:r>
      <w:r w:rsidRPr="00BB79C9">
        <w:rPr>
          <w:rFonts w:ascii="Palatino Linotype" w:hAnsi="Palatino Linotype" w:cs="Arial"/>
          <w:b/>
          <w:bCs/>
          <w:color w:val="000000"/>
          <w:lang w:val="es-ES_tradnl"/>
        </w:rPr>
        <w:t xml:space="preserve">IXTA/MR/198/2023 </w:t>
      </w:r>
      <w:r w:rsidRPr="00BB79C9">
        <w:rPr>
          <w:rFonts w:ascii="Palatino Linotype" w:hAnsi="Palatino Linotype" w:cs="Arial"/>
          <w:color w:val="000000"/>
          <w:lang w:val="es-ES_tradnl"/>
        </w:rPr>
        <w:t>signado por el Coordinador Municipal de Mejora Regulatoria y dirigido al Titular de la Unidad de Transparencia y Acceso a la Información Pública, de fecha doce de junio de dos mil veintitrés, resulta de nuestro interés el siguiente extracto:</w:t>
      </w:r>
    </w:p>
    <w:p w14:paraId="2DC2AD85" w14:textId="66EB477A" w:rsidR="0057409F" w:rsidRPr="00BB79C9" w:rsidRDefault="0057409F" w:rsidP="0057409F">
      <w:pPr>
        <w:pStyle w:val="Prrafodelista"/>
        <w:spacing w:after="240" w:line="360" w:lineRule="auto"/>
        <w:ind w:left="720"/>
        <w:jc w:val="both"/>
        <w:rPr>
          <w:rFonts w:ascii="Palatino Linotype" w:hAnsi="Palatino Linotype" w:cs="Arial"/>
          <w:b/>
          <w:bCs/>
          <w:i/>
          <w:iCs/>
          <w:color w:val="000000"/>
          <w:lang w:val="es-ES_tradnl"/>
        </w:rPr>
      </w:pPr>
      <w:r w:rsidRPr="00BB79C9">
        <w:rPr>
          <w:rFonts w:ascii="Palatino Linotype" w:hAnsi="Palatino Linotype" w:cs="Arial"/>
          <w:i/>
          <w:iCs/>
          <w:color w:val="000000"/>
          <w:lang w:val="es-ES_tradnl"/>
        </w:rPr>
        <w:t xml:space="preserve">“(…) Le hago de su conocimiento que a través de una memoria USB se le hace llegar la documentación escaneada con el título “Convocatorias”, dando cumplimiento a lo solicitado” </w:t>
      </w:r>
      <w:r w:rsidRPr="00BB79C9">
        <w:rPr>
          <w:rFonts w:ascii="Palatino Linotype" w:hAnsi="Palatino Linotype" w:cs="Arial"/>
          <w:b/>
          <w:bCs/>
          <w:i/>
          <w:iCs/>
          <w:color w:val="000000"/>
          <w:lang w:val="es-ES_tradnl"/>
        </w:rPr>
        <w:t>(Sic)</w:t>
      </w:r>
    </w:p>
    <w:p w14:paraId="05B21049" w14:textId="77777777" w:rsidR="000045ED" w:rsidRPr="00BB79C9" w:rsidRDefault="000045ED" w:rsidP="009F1AC5">
      <w:pPr>
        <w:spacing w:after="240" w:line="360" w:lineRule="auto"/>
        <w:jc w:val="both"/>
        <w:rPr>
          <w:rFonts w:ascii="Palatino Linotype" w:hAnsi="Palatino Linotype" w:cs="Arial"/>
          <w:b/>
          <w:bCs/>
          <w:color w:val="000000"/>
          <w:sz w:val="24"/>
          <w:szCs w:val="24"/>
          <w:lang w:val="es-ES_tradnl"/>
        </w:rPr>
      </w:pPr>
    </w:p>
    <w:p w14:paraId="1099A3CD" w14:textId="5E49461C" w:rsidR="0057409F" w:rsidRPr="00BB79C9" w:rsidRDefault="0057409F" w:rsidP="009F1AC5">
      <w:pPr>
        <w:spacing w:after="240" w:line="360" w:lineRule="auto"/>
        <w:jc w:val="both"/>
        <w:rPr>
          <w:rFonts w:ascii="Palatino Linotype" w:hAnsi="Palatino Linotype" w:cs="Arial"/>
          <w:b/>
          <w:bCs/>
          <w:sz w:val="24"/>
        </w:rPr>
      </w:pPr>
      <w:r w:rsidRPr="00BB79C9">
        <w:rPr>
          <w:rFonts w:ascii="Palatino Linotype" w:hAnsi="Palatino Linotype" w:cs="Arial"/>
          <w:color w:val="000000"/>
          <w:sz w:val="24"/>
          <w:szCs w:val="24"/>
          <w:lang w:val="es-ES_tradnl"/>
        </w:rPr>
        <w:t xml:space="preserve">De ahí que deba arribarse a la premisa de </w:t>
      </w:r>
      <w:r w:rsidR="007871AC" w:rsidRPr="00BB79C9">
        <w:rPr>
          <w:rFonts w:ascii="Palatino Linotype" w:hAnsi="Palatino Linotype" w:cs="Arial"/>
          <w:color w:val="000000"/>
          <w:sz w:val="24"/>
          <w:szCs w:val="24"/>
          <w:lang w:val="es-ES_tradnl"/>
        </w:rPr>
        <w:t>que,</w:t>
      </w:r>
      <w:r w:rsidRPr="00BB79C9">
        <w:rPr>
          <w:rFonts w:ascii="Palatino Linotype" w:hAnsi="Palatino Linotype" w:cs="Arial"/>
          <w:color w:val="000000"/>
          <w:sz w:val="24"/>
          <w:szCs w:val="24"/>
          <w:lang w:val="es-ES_tradnl"/>
        </w:rPr>
        <w:t xml:space="preserve"> mediante las respuestas emitidas, el servidor público habilitado se limitó a referir que remite al titular de la unidad de </w:t>
      </w:r>
      <w:r w:rsidRPr="00BB79C9">
        <w:rPr>
          <w:rFonts w:ascii="Palatino Linotype" w:hAnsi="Palatino Linotype" w:cs="Arial"/>
          <w:color w:val="000000"/>
          <w:sz w:val="24"/>
          <w:szCs w:val="24"/>
          <w:lang w:val="es-ES_tradnl"/>
        </w:rPr>
        <w:lastRenderedPageBreak/>
        <w:t xml:space="preserve">transparencia la información requerida </w:t>
      </w:r>
      <w:r w:rsidR="007871AC" w:rsidRPr="00BB79C9">
        <w:rPr>
          <w:rFonts w:ascii="Palatino Linotype" w:hAnsi="Palatino Linotype" w:cs="Arial"/>
          <w:color w:val="000000"/>
          <w:sz w:val="24"/>
          <w:szCs w:val="24"/>
          <w:lang w:val="es-ES_tradnl"/>
        </w:rPr>
        <w:t xml:space="preserve">mediante </w:t>
      </w:r>
      <w:r w:rsidRPr="00BB79C9">
        <w:rPr>
          <w:rFonts w:ascii="Palatino Linotype" w:hAnsi="Palatino Linotype" w:cs="Arial"/>
          <w:color w:val="000000"/>
          <w:sz w:val="24"/>
          <w:szCs w:val="24"/>
          <w:lang w:val="es-ES_tradnl"/>
        </w:rPr>
        <w:t xml:space="preserve">un dispositivo USB. No obstante, la información no </w:t>
      </w:r>
      <w:r w:rsidR="007871AC" w:rsidRPr="00BB79C9">
        <w:rPr>
          <w:rFonts w:ascii="Palatino Linotype" w:hAnsi="Palatino Linotype" w:cs="Arial"/>
          <w:color w:val="000000"/>
          <w:sz w:val="24"/>
          <w:szCs w:val="24"/>
          <w:lang w:val="es-ES_tradnl"/>
        </w:rPr>
        <w:t>se adjuntó</w:t>
      </w:r>
      <w:r w:rsidRPr="00BB79C9">
        <w:rPr>
          <w:rFonts w:ascii="Palatino Linotype" w:hAnsi="Palatino Linotype" w:cs="Arial"/>
          <w:color w:val="000000"/>
          <w:sz w:val="24"/>
          <w:szCs w:val="24"/>
          <w:lang w:val="es-ES_tradnl"/>
        </w:rPr>
        <w:t xml:space="preserve"> a los expedientes electrónicos de las solicitudes de información </w:t>
      </w:r>
      <w:r w:rsidRPr="00BB79C9">
        <w:rPr>
          <w:rFonts w:ascii="Palatino Linotype" w:hAnsi="Palatino Linotype" w:cs="Arial"/>
          <w:b/>
          <w:bCs/>
          <w:sz w:val="24"/>
        </w:rPr>
        <w:t>00240/IXTAPALU/IP/2023 y 00239/IXTAPALU/IP/2023</w:t>
      </w:r>
      <w:r w:rsidR="007871AC" w:rsidRPr="00BB79C9">
        <w:rPr>
          <w:rFonts w:ascii="Palatino Linotype" w:hAnsi="Palatino Linotype" w:cs="Arial"/>
          <w:b/>
          <w:bCs/>
          <w:sz w:val="24"/>
        </w:rPr>
        <w:t xml:space="preserve">. </w:t>
      </w:r>
    </w:p>
    <w:p w14:paraId="54619E0F" w14:textId="0FAD7BED" w:rsidR="007871AC" w:rsidRPr="00BB79C9" w:rsidRDefault="007871AC" w:rsidP="009F1AC5">
      <w:pPr>
        <w:spacing w:after="240" w:line="360" w:lineRule="auto"/>
        <w:jc w:val="both"/>
        <w:rPr>
          <w:rFonts w:ascii="Palatino Linotype" w:hAnsi="Palatino Linotype" w:cs="Arial"/>
          <w:color w:val="000000"/>
          <w:sz w:val="24"/>
          <w:szCs w:val="24"/>
          <w:lang w:val="es-ES_tradnl"/>
        </w:rPr>
      </w:pPr>
      <w:r w:rsidRPr="00BB79C9">
        <w:rPr>
          <w:rFonts w:ascii="Palatino Linotype" w:hAnsi="Palatino Linotype" w:cs="Arial"/>
          <w:sz w:val="24"/>
        </w:rPr>
        <w:t xml:space="preserve">Inconforme con las respuestas rendidas por </w:t>
      </w:r>
      <w:r w:rsidRPr="00BB79C9">
        <w:rPr>
          <w:rFonts w:ascii="Palatino Linotype" w:hAnsi="Palatino Linotype" w:cs="Arial"/>
          <w:b/>
          <w:bCs/>
          <w:sz w:val="24"/>
        </w:rPr>
        <w:t xml:space="preserve">El Sujeto Obligado, El Recurrente </w:t>
      </w:r>
      <w:r w:rsidRPr="00BB79C9">
        <w:rPr>
          <w:rFonts w:ascii="Palatino Linotype" w:hAnsi="Palatino Linotype" w:cs="Arial"/>
          <w:sz w:val="24"/>
        </w:rPr>
        <w:t xml:space="preserve">interpuso recursos de revisión en fecha </w:t>
      </w:r>
      <w:r w:rsidRPr="00BB79C9">
        <w:rPr>
          <w:rFonts w:ascii="Palatino Linotype" w:hAnsi="Palatino Linotype" w:cs="Arial"/>
          <w:b/>
          <w:bCs/>
          <w:sz w:val="24"/>
        </w:rPr>
        <w:t xml:space="preserve">veintidós de junio, </w:t>
      </w:r>
      <w:r w:rsidRPr="00BB79C9">
        <w:rPr>
          <w:rFonts w:ascii="Palatino Linotype" w:hAnsi="Palatino Linotype" w:cs="Arial"/>
          <w:sz w:val="24"/>
        </w:rPr>
        <w:t xml:space="preserve">admitiéndose los días </w:t>
      </w:r>
      <w:r w:rsidRPr="00BB79C9">
        <w:rPr>
          <w:rFonts w:ascii="Palatino Linotype" w:hAnsi="Palatino Linotype" w:cs="Arial"/>
          <w:b/>
          <w:bCs/>
          <w:sz w:val="24"/>
        </w:rPr>
        <w:t xml:space="preserve">veintisiete y veintiocho de junio de dos mil veintitrés. </w:t>
      </w:r>
      <w:r w:rsidRPr="00BB79C9">
        <w:rPr>
          <w:rFonts w:ascii="Palatino Linotype" w:hAnsi="Palatino Linotype" w:cs="Arial"/>
          <w:sz w:val="24"/>
        </w:rPr>
        <w:t xml:space="preserve">Señalando como razones o motivos de inconformidad: </w:t>
      </w:r>
    </w:p>
    <w:p w14:paraId="5F45CCD1" w14:textId="77777777" w:rsidR="007871AC" w:rsidRPr="00BB79C9" w:rsidRDefault="007871AC" w:rsidP="007871AC">
      <w:pPr>
        <w:spacing w:before="240" w:line="360" w:lineRule="auto"/>
        <w:jc w:val="both"/>
        <w:rPr>
          <w:rFonts w:ascii="Palatino Linotype" w:hAnsi="Palatino Linotype" w:cs="Arial"/>
          <w:sz w:val="24"/>
          <w:szCs w:val="24"/>
        </w:rPr>
      </w:pPr>
      <w:r w:rsidRPr="00BB79C9">
        <w:rPr>
          <w:rFonts w:ascii="Palatino Linotype" w:hAnsi="Palatino Linotype" w:cs="Arial"/>
          <w:b/>
          <w:bCs/>
          <w:sz w:val="24"/>
          <w:szCs w:val="24"/>
        </w:rPr>
        <w:t>03595/INFOEM/IP/RR/2023</w:t>
      </w:r>
    </w:p>
    <w:p w14:paraId="79A56282" w14:textId="77777777" w:rsidR="007871AC" w:rsidRPr="00BB79C9" w:rsidRDefault="007871AC" w:rsidP="007871AC">
      <w:pPr>
        <w:pStyle w:val="Citas"/>
      </w:pPr>
      <w:r w:rsidRPr="00BB79C9">
        <w:t xml:space="preserve">“La respuesta emitida no atiende la solicitud de información, </w:t>
      </w:r>
      <w:proofErr w:type="spellStart"/>
      <w:r w:rsidRPr="00BB79C9">
        <w:t>unicamente</w:t>
      </w:r>
      <w:proofErr w:type="spellEnd"/>
      <w:r w:rsidRPr="00BB79C9">
        <w:t xml:space="preserve"> se anexa el oficio del área competente que remite a la Unidad de Transparencia señalando una memoria USB que contiene lo solicitado, no obstante no se adjuntó ninguna información a la respuesta, por lo que se solicita a este Órgano Garante, ordene la entrega de la información” </w:t>
      </w:r>
      <w:r w:rsidRPr="00BB79C9">
        <w:rPr>
          <w:b/>
          <w:bCs/>
        </w:rPr>
        <w:t>(Sic)</w:t>
      </w:r>
    </w:p>
    <w:p w14:paraId="58C1149A" w14:textId="77777777" w:rsidR="007871AC" w:rsidRPr="00BB79C9" w:rsidRDefault="007871AC" w:rsidP="007871AC">
      <w:pPr>
        <w:spacing w:before="240" w:line="360" w:lineRule="auto"/>
        <w:jc w:val="both"/>
        <w:rPr>
          <w:rFonts w:ascii="Palatino Linotype" w:hAnsi="Palatino Linotype" w:cs="Arial"/>
          <w:sz w:val="24"/>
          <w:szCs w:val="24"/>
        </w:rPr>
      </w:pPr>
    </w:p>
    <w:p w14:paraId="0240500F" w14:textId="77777777" w:rsidR="007871AC" w:rsidRPr="00BB79C9" w:rsidRDefault="007871AC" w:rsidP="007871AC">
      <w:pPr>
        <w:spacing w:before="240" w:line="360" w:lineRule="auto"/>
        <w:jc w:val="both"/>
        <w:rPr>
          <w:rFonts w:ascii="Palatino Linotype" w:hAnsi="Palatino Linotype" w:cs="Arial"/>
          <w:sz w:val="24"/>
          <w:szCs w:val="24"/>
        </w:rPr>
      </w:pPr>
      <w:r w:rsidRPr="00BB79C9">
        <w:rPr>
          <w:rFonts w:ascii="Palatino Linotype" w:hAnsi="Palatino Linotype" w:cs="Arial"/>
          <w:b/>
          <w:bCs/>
          <w:sz w:val="24"/>
          <w:szCs w:val="24"/>
        </w:rPr>
        <w:t>03696/INFOEM/IP/RR/2023</w:t>
      </w:r>
    </w:p>
    <w:p w14:paraId="39AB2C2B" w14:textId="77777777" w:rsidR="007871AC" w:rsidRPr="00BB79C9" w:rsidRDefault="007871AC" w:rsidP="007871AC">
      <w:pPr>
        <w:pStyle w:val="Citas"/>
        <w:rPr>
          <w:b/>
          <w:bCs/>
          <w:sz w:val="24"/>
        </w:rPr>
      </w:pPr>
      <w:r w:rsidRPr="00BB79C9">
        <w:t xml:space="preserve">“El sujeto obligado no atendió la solicitud, no adjunto los archivos en donde de acuerdo con el </w:t>
      </w:r>
      <w:proofErr w:type="spellStart"/>
      <w:r w:rsidRPr="00BB79C9">
        <w:t>area</w:t>
      </w:r>
      <w:proofErr w:type="spellEnd"/>
      <w:r w:rsidRPr="00BB79C9">
        <w:t xml:space="preserve"> competente se contiene la información que solicité, el oficio es claro al señalar que remitieron la información en una USB, pero no los adjuntaron a la respuesta” </w:t>
      </w:r>
      <w:r w:rsidRPr="00BB79C9">
        <w:rPr>
          <w:b/>
          <w:bCs/>
        </w:rPr>
        <w:t>(Sic)</w:t>
      </w:r>
    </w:p>
    <w:p w14:paraId="000D47BA" w14:textId="77777777" w:rsidR="0057409F" w:rsidRPr="00BB79C9" w:rsidRDefault="0057409F" w:rsidP="009F1AC5">
      <w:pPr>
        <w:spacing w:after="240" w:line="360" w:lineRule="auto"/>
        <w:jc w:val="both"/>
        <w:rPr>
          <w:rFonts w:ascii="Palatino Linotype" w:hAnsi="Palatino Linotype" w:cs="Arial"/>
          <w:color w:val="000000"/>
          <w:sz w:val="24"/>
          <w:szCs w:val="24"/>
        </w:rPr>
      </w:pPr>
    </w:p>
    <w:p w14:paraId="63138385" w14:textId="55B0751C" w:rsidR="004B0DB0" w:rsidRPr="00BB79C9" w:rsidRDefault="004B0DB0" w:rsidP="004B0DB0">
      <w:pPr>
        <w:pStyle w:val="infoemcitas"/>
        <w:tabs>
          <w:tab w:val="left" w:pos="7655"/>
        </w:tabs>
        <w:ind w:left="0" w:right="0"/>
        <w:rPr>
          <w:rFonts w:cs="Arial"/>
          <w:i w:val="0"/>
          <w:noProof/>
          <w:color w:val="000000"/>
          <w:sz w:val="24"/>
          <w:lang w:eastAsia="es-MX"/>
        </w:rPr>
      </w:pPr>
      <w:r w:rsidRPr="00BB79C9">
        <w:rPr>
          <w:i w:val="0"/>
          <w:sz w:val="24"/>
          <w:szCs w:val="24"/>
        </w:rPr>
        <w:lastRenderedPageBreak/>
        <w:t xml:space="preserve">Así las cosas, hasta aquí lo expuesto, resulta inconcuso que </w:t>
      </w:r>
      <w:r w:rsidRPr="00BB79C9">
        <w:rPr>
          <w:b/>
          <w:i w:val="0"/>
          <w:sz w:val="24"/>
          <w:szCs w:val="24"/>
        </w:rPr>
        <w:t xml:space="preserve">El Sujeto Obligado </w:t>
      </w:r>
      <w:r w:rsidRPr="00BB79C9">
        <w:rPr>
          <w:rFonts w:cs="Arial"/>
          <w:i w:val="0"/>
          <w:noProof/>
          <w:color w:val="000000"/>
          <w:sz w:val="24"/>
          <w:lang w:eastAsia="es-MX"/>
        </w:rPr>
        <w:t xml:space="preserve">no satisfizo el derecho de acceso a la información pública ejercido por </w:t>
      </w:r>
      <w:r w:rsidR="007871AC" w:rsidRPr="00BB79C9">
        <w:rPr>
          <w:rFonts w:cs="Arial"/>
          <w:b/>
          <w:i w:val="0"/>
          <w:noProof/>
          <w:color w:val="000000"/>
          <w:sz w:val="24"/>
          <w:lang w:eastAsia="es-MX"/>
        </w:rPr>
        <w:t>El</w:t>
      </w:r>
      <w:r w:rsidRPr="00BB79C9">
        <w:rPr>
          <w:rFonts w:cs="Arial"/>
          <w:b/>
          <w:i w:val="0"/>
          <w:noProof/>
          <w:color w:val="000000"/>
          <w:sz w:val="24"/>
          <w:lang w:eastAsia="es-MX"/>
        </w:rPr>
        <w:t xml:space="preserve"> Recurrente, </w:t>
      </w:r>
      <w:r w:rsidRPr="00BB79C9">
        <w:rPr>
          <w:rFonts w:cs="Arial"/>
          <w:i w:val="0"/>
          <w:noProof/>
          <w:color w:val="000000"/>
          <w:sz w:val="24"/>
          <w:lang w:eastAsia="es-MX"/>
        </w:rPr>
        <w:t>al tenerse por actualizada la hipotesi</w:t>
      </w:r>
      <w:r w:rsidR="008C7D2E" w:rsidRPr="00BB79C9">
        <w:rPr>
          <w:rFonts w:cs="Arial"/>
          <w:i w:val="0"/>
          <w:noProof/>
          <w:color w:val="000000"/>
          <w:sz w:val="24"/>
          <w:lang w:eastAsia="es-MX"/>
        </w:rPr>
        <w:t>s</w:t>
      </w:r>
      <w:r w:rsidRPr="00BB79C9">
        <w:rPr>
          <w:rFonts w:cs="Arial"/>
          <w:i w:val="0"/>
          <w:noProof/>
          <w:color w:val="000000"/>
          <w:sz w:val="24"/>
          <w:lang w:eastAsia="es-MX"/>
        </w:rPr>
        <w:t xml:space="preserve"> normativa prevista en el artículo 179, fracción I</w:t>
      </w:r>
      <w:r w:rsidRPr="00BB79C9">
        <w:rPr>
          <w:rFonts w:cs="Arial"/>
          <w:noProof/>
          <w:color w:val="000000"/>
          <w:sz w:val="24"/>
          <w:lang w:eastAsia="es-MX"/>
        </w:rPr>
        <w:t xml:space="preserve"> </w:t>
      </w:r>
      <w:r w:rsidRPr="00BB79C9">
        <w:rPr>
          <w:rFonts w:cs="Arial"/>
          <w:i w:val="0"/>
          <w:noProof/>
          <w:color w:val="000000"/>
          <w:sz w:val="24"/>
          <w:lang w:eastAsia="es-MX"/>
        </w:rPr>
        <w:t xml:space="preserve">de la Ley de Transparencia y Acceso a la Información Pública del Estado de Mexico y Municipios, cuyo contenido literal es el siguiente: </w:t>
      </w:r>
    </w:p>
    <w:p w14:paraId="7EA97BB3" w14:textId="77777777" w:rsidR="004B0DB0" w:rsidRPr="00BB79C9" w:rsidRDefault="004B0DB0" w:rsidP="004B0DB0">
      <w:pPr>
        <w:pStyle w:val="Citas"/>
      </w:pPr>
      <w:r w:rsidRPr="00BB79C9">
        <w:t xml:space="preserve"> “Artículo 179. El recurso de revisión es un medio de protección que la Ley otorga a los particulares, para hacer valer su derecho de acceso a la información pública, y procederá en contra de las siguientes causas:</w:t>
      </w:r>
    </w:p>
    <w:p w14:paraId="46FB81EE" w14:textId="2252A34D" w:rsidR="004B0DB0" w:rsidRPr="00BB79C9" w:rsidRDefault="004B0DB0" w:rsidP="004B0DB0">
      <w:pPr>
        <w:pStyle w:val="Citas"/>
      </w:pPr>
      <w:r w:rsidRPr="00BB79C9">
        <w:t>I. La negativa a la información solicitada;</w:t>
      </w:r>
    </w:p>
    <w:p w14:paraId="574F768C" w14:textId="6EA58B8D" w:rsidR="004B0DB0" w:rsidRPr="00BB79C9" w:rsidRDefault="004B0DB0" w:rsidP="004B0DB0">
      <w:pPr>
        <w:pStyle w:val="Citas"/>
        <w:rPr>
          <w:b/>
          <w:bCs/>
        </w:rPr>
      </w:pPr>
      <w:r w:rsidRPr="00BB79C9">
        <w:t xml:space="preserve">(…)” </w:t>
      </w:r>
      <w:r w:rsidRPr="00BB79C9">
        <w:rPr>
          <w:b/>
          <w:bCs/>
        </w:rPr>
        <w:t>(Sic)</w:t>
      </w:r>
    </w:p>
    <w:p w14:paraId="6B4772B3" w14:textId="39B463B3" w:rsidR="004B0DB0" w:rsidRPr="00BB79C9" w:rsidRDefault="004B0DB0" w:rsidP="009C2E17">
      <w:pPr>
        <w:spacing w:after="0" w:line="360" w:lineRule="auto"/>
        <w:jc w:val="both"/>
        <w:rPr>
          <w:rFonts w:ascii="Palatino Linotype" w:hAnsi="Palatino Linotype" w:cs="Arial"/>
          <w:color w:val="000000"/>
          <w:sz w:val="24"/>
        </w:rPr>
      </w:pPr>
    </w:p>
    <w:p w14:paraId="0A39ADAA" w14:textId="6D602559" w:rsidR="007871AC" w:rsidRPr="00BB79C9" w:rsidRDefault="004B0DB0" w:rsidP="004B0DB0">
      <w:pPr>
        <w:pStyle w:val="Citas"/>
        <w:tabs>
          <w:tab w:val="left" w:pos="7470"/>
        </w:tabs>
        <w:ind w:left="0" w:right="72"/>
        <w:rPr>
          <w:i w:val="0"/>
          <w:sz w:val="24"/>
          <w:szCs w:val="24"/>
        </w:rPr>
      </w:pPr>
      <w:r w:rsidRPr="00BB79C9">
        <w:rPr>
          <w:i w:val="0"/>
          <w:sz w:val="24"/>
          <w:szCs w:val="24"/>
        </w:rPr>
        <w:t xml:space="preserve">Por otra parte, como fue referido en el antecedente quinto, </w:t>
      </w:r>
      <w:r w:rsidR="00307199" w:rsidRPr="00BB79C9">
        <w:rPr>
          <w:i w:val="0"/>
          <w:sz w:val="24"/>
          <w:szCs w:val="24"/>
        </w:rPr>
        <w:t xml:space="preserve">en fecha veintisiete de junio, </w:t>
      </w:r>
      <w:r w:rsidR="007871AC" w:rsidRPr="00BB79C9">
        <w:rPr>
          <w:b/>
          <w:bCs/>
          <w:i w:val="0"/>
          <w:sz w:val="24"/>
          <w:szCs w:val="24"/>
        </w:rPr>
        <w:t xml:space="preserve">El Recurrente </w:t>
      </w:r>
      <w:r w:rsidR="007871AC" w:rsidRPr="00BB79C9">
        <w:rPr>
          <w:i w:val="0"/>
          <w:sz w:val="24"/>
          <w:szCs w:val="24"/>
        </w:rPr>
        <w:t xml:space="preserve">rindió las manifestaciones, alegatos y pruebas en los siguientes términos: </w:t>
      </w:r>
    </w:p>
    <w:p w14:paraId="22F0146D" w14:textId="0B8D3B89" w:rsidR="007871AC" w:rsidRPr="00BB79C9" w:rsidRDefault="007871AC" w:rsidP="004B0DB0">
      <w:pPr>
        <w:pStyle w:val="Citas"/>
        <w:tabs>
          <w:tab w:val="left" w:pos="7470"/>
        </w:tabs>
        <w:ind w:left="0" w:right="72"/>
        <w:rPr>
          <w:b/>
          <w:bCs/>
          <w:i w:val="0"/>
          <w:sz w:val="24"/>
          <w:szCs w:val="24"/>
        </w:rPr>
      </w:pPr>
      <w:r w:rsidRPr="00BB79C9">
        <w:rPr>
          <w:b/>
          <w:bCs/>
          <w:i w:val="0"/>
          <w:sz w:val="24"/>
          <w:szCs w:val="24"/>
        </w:rPr>
        <w:t>03595/INFOEM/IP/RR/2023</w:t>
      </w:r>
    </w:p>
    <w:p w14:paraId="41E1131A" w14:textId="7B71CC3E" w:rsidR="007871AC" w:rsidRPr="00BB79C9" w:rsidRDefault="007871AC" w:rsidP="00BB79C9">
      <w:pPr>
        <w:pStyle w:val="Citas"/>
        <w:numPr>
          <w:ilvl w:val="0"/>
          <w:numId w:val="10"/>
        </w:numPr>
        <w:tabs>
          <w:tab w:val="left" w:pos="7470"/>
        </w:tabs>
        <w:ind w:right="72"/>
        <w:rPr>
          <w:b/>
          <w:bCs/>
          <w:i w:val="0"/>
          <w:sz w:val="24"/>
          <w:szCs w:val="24"/>
        </w:rPr>
      </w:pPr>
      <w:r w:rsidRPr="00BB79C9">
        <w:rPr>
          <w:b/>
          <w:bCs/>
          <w:i w:val="0"/>
          <w:sz w:val="24"/>
          <w:szCs w:val="24"/>
        </w:rPr>
        <w:t xml:space="preserve">“ALEGATOS 240.pdf”: </w:t>
      </w:r>
      <w:r w:rsidRPr="00BB79C9">
        <w:rPr>
          <w:i w:val="0"/>
          <w:sz w:val="24"/>
          <w:szCs w:val="24"/>
        </w:rPr>
        <w:t xml:space="preserve">Escrito libre que expone apartados relativos a solicitud de información y agravios, resaltando que no fue remitida la información requerida. </w:t>
      </w:r>
    </w:p>
    <w:p w14:paraId="7B994990" w14:textId="2C24A538" w:rsidR="007871AC" w:rsidRPr="00BB79C9" w:rsidRDefault="007871AC" w:rsidP="00BB79C9">
      <w:pPr>
        <w:pStyle w:val="Citas"/>
        <w:numPr>
          <w:ilvl w:val="0"/>
          <w:numId w:val="10"/>
        </w:numPr>
        <w:tabs>
          <w:tab w:val="left" w:pos="7470"/>
        </w:tabs>
        <w:ind w:right="72"/>
        <w:rPr>
          <w:b/>
          <w:bCs/>
          <w:i w:val="0"/>
          <w:sz w:val="24"/>
          <w:szCs w:val="24"/>
        </w:rPr>
      </w:pPr>
      <w:r w:rsidRPr="00BB79C9">
        <w:rPr>
          <w:b/>
          <w:bCs/>
          <w:i w:val="0"/>
          <w:sz w:val="24"/>
          <w:szCs w:val="24"/>
        </w:rPr>
        <w:lastRenderedPageBreak/>
        <w:t xml:space="preserve">“Respuesta 240 Mejora.pdf”: </w:t>
      </w:r>
      <w:r w:rsidRPr="00BB79C9">
        <w:rPr>
          <w:i w:val="0"/>
          <w:sz w:val="24"/>
          <w:szCs w:val="24"/>
        </w:rPr>
        <w:t xml:space="preserve">Oficio número </w:t>
      </w:r>
      <w:r w:rsidRPr="00BB79C9">
        <w:rPr>
          <w:b/>
          <w:bCs/>
          <w:i w:val="0"/>
          <w:sz w:val="24"/>
          <w:szCs w:val="24"/>
        </w:rPr>
        <w:t xml:space="preserve">IXTA/MR/199/2023 </w:t>
      </w:r>
      <w:r w:rsidRPr="00BB79C9">
        <w:rPr>
          <w:i w:val="0"/>
          <w:sz w:val="24"/>
          <w:szCs w:val="24"/>
        </w:rPr>
        <w:t xml:space="preserve">remitido por </w:t>
      </w:r>
      <w:r w:rsidRPr="00BB79C9">
        <w:rPr>
          <w:b/>
          <w:bCs/>
          <w:i w:val="0"/>
          <w:sz w:val="24"/>
          <w:szCs w:val="24"/>
        </w:rPr>
        <w:t xml:space="preserve">El Sujeto Obligado </w:t>
      </w:r>
      <w:r w:rsidRPr="00BB79C9">
        <w:rPr>
          <w:i w:val="0"/>
          <w:sz w:val="24"/>
          <w:szCs w:val="24"/>
        </w:rPr>
        <w:t xml:space="preserve">como respuesta primigenia, cuyo contenido fue descrito con antelación.  </w:t>
      </w:r>
    </w:p>
    <w:p w14:paraId="7B521233" w14:textId="37D6FFEF" w:rsidR="007871AC" w:rsidRPr="00BB79C9" w:rsidRDefault="007871AC" w:rsidP="004B0DB0">
      <w:pPr>
        <w:pStyle w:val="Citas"/>
        <w:tabs>
          <w:tab w:val="left" w:pos="7470"/>
        </w:tabs>
        <w:ind w:left="0" w:right="72"/>
        <w:rPr>
          <w:b/>
          <w:bCs/>
          <w:i w:val="0"/>
          <w:sz w:val="24"/>
          <w:szCs w:val="24"/>
        </w:rPr>
      </w:pPr>
      <w:r w:rsidRPr="00BB79C9">
        <w:rPr>
          <w:b/>
          <w:bCs/>
          <w:i w:val="0"/>
          <w:sz w:val="24"/>
          <w:szCs w:val="24"/>
        </w:rPr>
        <w:t>03596/INFOEM/IP/RR/2023</w:t>
      </w:r>
    </w:p>
    <w:p w14:paraId="5122A34A" w14:textId="3A5C6AFF" w:rsidR="007871AC" w:rsidRPr="00BB79C9" w:rsidRDefault="007871AC" w:rsidP="00BB79C9">
      <w:pPr>
        <w:pStyle w:val="Citas"/>
        <w:numPr>
          <w:ilvl w:val="0"/>
          <w:numId w:val="11"/>
        </w:numPr>
        <w:tabs>
          <w:tab w:val="left" w:pos="7470"/>
        </w:tabs>
        <w:ind w:right="72"/>
        <w:rPr>
          <w:b/>
          <w:bCs/>
          <w:i w:val="0"/>
          <w:sz w:val="24"/>
          <w:szCs w:val="24"/>
        </w:rPr>
      </w:pPr>
      <w:r w:rsidRPr="00BB79C9">
        <w:rPr>
          <w:b/>
          <w:bCs/>
          <w:i w:val="0"/>
          <w:sz w:val="24"/>
          <w:szCs w:val="24"/>
        </w:rPr>
        <w:t xml:space="preserve">“ALEGATOS 239.pdf”: </w:t>
      </w:r>
      <w:r w:rsidR="002505FB" w:rsidRPr="00BB79C9">
        <w:rPr>
          <w:i w:val="0"/>
          <w:sz w:val="24"/>
          <w:szCs w:val="24"/>
        </w:rPr>
        <w:t xml:space="preserve">Escrito libre que expone apartados relativos a solicitud de información y agravios, resaltando que no fue remitida la información requerida. </w:t>
      </w:r>
    </w:p>
    <w:p w14:paraId="34778D0F" w14:textId="02E6C505" w:rsidR="007871AC" w:rsidRPr="00BB79C9" w:rsidRDefault="007871AC" w:rsidP="00BB79C9">
      <w:pPr>
        <w:pStyle w:val="Citas"/>
        <w:numPr>
          <w:ilvl w:val="0"/>
          <w:numId w:val="11"/>
        </w:numPr>
        <w:tabs>
          <w:tab w:val="left" w:pos="7470"/>
        </w:tabs>
        <w:ind w:right="72"/>
        <w:rPr>
          <w:b/>
          <w:bCs/>
          <w:i w:val="0"/>
          <w:sz w:val="24"/>
          <w:szCs w:val="24"/>
        </w:rPr>
      </w:pPr>
      <w:r w:rsidRPr="00BB79C9">
        <w:rPr>
          <w:b/>
          <w:bCs/>
          <w:i w:val="0"/>
          <w:sz w:val="24"/>
          <w:szCs w:val="24"/>
        </w:rPr>
        <w:t xml:space="preserve">“Respuesta 239 Mejora.pdf”: </w:t>
      </w:r>
      <w:r w:rsidR="002505FB" w:rsidRPr="00BB79C9">
        <w:rPr>
          <w:i w:val="0"/>
          <w:sz w:val="24"/>
          <w:szCs w:val="24"/>
        </w:rPr>
        <w:t xml:space="preserve">Oficio número </w:t>
      </w:r>
      <w:r w:rsidR="002505FB" w:rsidRPr="00BB79C9">
        <w:rPr>
          <w:b/>
          <w:bCs/>
          <w:i w:val="0"/>
          <w:sz w:val="24"/>
          <w:szCs w:val="24"/>
        </w:rPr>
        <w:t xml:space="preserve">IXTA/MR/198/2023 </w:t>
      </w:r>
      <w:r w:rsidR="002505FB" w:rsidRPr="00BB79C9">
        <w:rPr>
          <w:i w:val="0"/>
          <w:sz w:val="24"/>
          <w:szCs w:val="24"/>
        </w:rPr>
        <w:t xml:space="preserve">remitido por </w:t>
      </w:r>
      <w:r w:rsidR="002505FB" w:rsidRPr="00BB79C9">
        <w:rPr>
          <w:b/>
          <w:bCs/>
          <w:i w:val="0"/>
          <w:sz w:val="24"/>
          <w:szCs w:val="24"/>
        </w:rPr>
        <w:t xml:space="preserve">El Sujeto Obligado </w:t>
      </w:r>
      <w:r w:rsidR="002505FB" w:rsidRPr="00BB79C9">
        <w:rPr>
          <w:i w:val="0"/>
          <w:sz w:val="24"/>
          <w:szCs w:val="24"/>
        </w:rPr>
        <w:t xml:space="preserve">como respuesta primigenia, cuyo contenido fue descrito con antelación. </w:t>
      </w:r>
    </w:p>
    <w:p w14:paraId="62FE21A5" w14:textId="77777777" w:rsidR="007871AC" w:rsidRPr="00BB79C9" w:rsidRDefault="007871AC" w:rsidP="004B0DB0">
      <w:pPr>
        <w:pStyle w:val="Citas"/>
        <w:tabs>
          <w:tab w:val="left" w:pos="7470"/>
        </w:tabs>
        <w:ind w:left="0" w:right="72"/>
        <w:rPr>
          <w:i w:val="0"/>
          <w:sz w:val="24"/>
          <w:szCs w:val="24"/>
        </w:rPr>
      </w:pPr>
    </w:p>
    <w:p w14:paraId="63C0CF49" w14:textId="4AAC298F" w:rsidR="001E3111" w:rsidRPr="00BB79C9" w:rsidRDefault="002505FB" w:rsidP="004B0DB0">
      <w:pPr>
        <w:pStyle w:val="Citas"/>
        <w:tabs>
          <w:tab w:val="left" w:pos="7470"/>
        </w:tabs>
        <w:ind w:left="0" w:right="72"/>
        <w:rPr>
          <w:bCs/>
          <w:i w:val="0"/>
          <w:sz w:val="24"/>
          <w:szCs w:val="24"/>
        </w:rPr>
      </w:pPr>
      <w:r w:rsidRPr="00BB79C9">
        <w:rPr>
          <w:bCs/>
          <w:i w:val="0"/>
          <w:sz w:val="24"/>
          <w:szCs w:val="24"/>
        </w:rPr>
        <w:t xml:space="preserve">En contraste, </w:t>
      </w:r>
      <w:r w:rsidR="004B0DB0" w:rsidRPr="00BB79C9">
        <w:rPr>
          <w:b/>
          <w:i w:val="0"/>
          <w:sz w:val="24"/>
          <w:szCs w:val="24"/>
        </w:rPr>
        <w:t xml:space="preserve">El Sujeto Obligado </w:t>
      </w:r>
      <w:r w:rsidR="001E3111" w:rsidRPr="00BB79C9">
        <w:rPr>
          <w:bCs/>
          <w:i w:val="0"/>
          <w:sz w:val="24"/>
          <w:szCs w:val="24"/>
        </w:rPr>
        <w:t>rindió sus informes justificados en los siguientes términos:</w:t>
      </w:r>
    </w:p>
    <w:p w14:paraId="512A1B4E" w14:textId="0C3693D0" w:rsidR="007871AC" w:rsidRPr="00BB79C9" w:rsidRDefault="007871AC" w:rsidP="004B0DB0">
      <w:pPr>
        <w:pStyle w:val="Citas"/>
        <w:tabs>
          <w:tab w:val="left" w:pos="7470"/>
        </w:tabs>
        <w:ind w:left="0" w:right="72"/>
        <w:rPr>
          <w:b/>
          <w:i w:val="0"/>
          <w:sz w:val="24"/>
          <w:szCs w:val="24"/>
        </w:rPr>
      </w:pPr>
      <w:r w:rsidRPr="00BB79C9">
        <w:rPr>
          <w:b/>
          <w:i w:val="0"/>
          <w:sz w:val="24"/>
          <w:szCs w:val="24"/>
        </w:rPr>
        <w:t>03595/INFOEM/IP/RR/2023</w:t>
      </w:r>
    </w:p>
    <w:p w14:paraId="54EC3CDA" w14:textId="1547F5F2" w:rsidR="001E3111" w:rsidRPr="00BB79C9" w:rsidRDefault="001E3111" w:rsidP="00BB79C9">
      <w:pPr>
        <w:pStyle w:val="Citas"/>
        <w:numPr>
          <w:ilvl w:val="0"/>
          <w:numId w:val="6"/>
        </w:numPr>
        <w:tabs>
          <w:tab w:val="left" w:pos="7470"/>
        </w:tabs>
        <w:ind w:right="72"/>
        <w:rPr>
          <w:b/>
          <w:bCs/>
          <w:i w:val="0"/>
          <w:iCs/>
          <w:sz w:val="24"/>
        </w:rPr>
      </w:pPr>
      <w:r w:rsidRPr="00BB79C9">
        <w:rPr>
          <w:b/>
          <w:bCs/>
          <w:i w:val="0"/>
          <w:iCs/>
          <w:sz w:val="24"/>
        </w:rPr>
        <w:t>“</w:t>
      </w:r>
      <w:r w:rsidR="00416CFC" w:rsidRPr="00BB79C9">
        <w:rPr>
          <w:b/>
          <w:bCs/>
          <w:i w:val="0"/>
          <w:iCs/>
          <w:sz w:val="24"/>
        </w:rPr>
        <w:t>Acta de la Primera Sesión ordinaria de la Comisión Municipal Mejora Regulatoria</w:t>
      </w:r>
      <w:proofErr w:type="gramStart"/>
      <w:r w:rsidR="00416CFC" w:rsidRPr="00BB79C9">
        <w:rPr>
          <w:b/>
          <w:bCs/>
          <w:i w:val="0"/>
          <w:iCs/>
          <w:sz w:val="24"/>
        </w:rPr>
        <w:t>..</w:t>
      </w:r>
      <w:proofErr w:type="spellStart"/>
      <w:proofErr w:type="gramEnd"/>
      <w:r w:rsidR="00416CFC" w:rsidRPr="00BB79C9">
        <w:rPr>
          <w:b/>
          <w:bCs/>
          <w:i w:val="0"/>
          <w:iCs/>
          <w:sz w:val="24"/>
        </w:rPr>
        <w:t>pdf</w:t>
      </w:r>
      <w:proofErr w:type="spellEnd"/>
      <w:r w:rsidR="00416CFC" w:rsidRPr="00BB79C9">
        <w:rPr>
          <w:b/>
          <w:bCs/>
          <w:i w:val="0"/>
          <w:iCs/>
          <w:sz w:val="24"/>
        </w:rPr>
        <w:t xml:space="preserve">”: </w:t>
      </w:r>
      <w:r w:rsidR="00416CFC" w:rsidRPr="00BB79C9">
        <w:rPr>
          <w:i w:val="0"/>
          <w:iCs/>
          <w:sz w:val="24"/>
        </w:rPr>
        <w:t>Acta de la Primera Sesión Ordinaria de la Comisión Municipal de Mejora Regulatoria de Ixtapaluca 2023, de fecha veinticuatro de marzo de dos mil veintitrés.</w:t>
      </w:r>
    </w:p>
    <w:p w14:paraId="3E131FE7" w14:textId="2AFB58F3" w:rsidR="00F269A3" w:rsidRPr="00BB79C9" w:rsidRDefault="00F269A3" w:rsidP="00BB79C9">
      <w:pPr>
        <w:pStyle w:val="Citas"/>
        <w:numPr>
          <w:ilvl w:val="0"/>
          <w:numId w:val="6"/>
        </w:numPr>
        <w:tabs>
          <w:tab w:val="left" w:pos="7470"/>
        </w:tabs>
        <w:ind w:right="72"/>
        <w:rPr>
          <w:b/>
          <w:bCs/>
          <w:i w:val="0"/>
          <w:iCs/>
          <w:sz w:val="24"/>
        </w:rPr>
      </w:pPr>
      <w:r w:rsidRPr="00BB79C9">
        <w:rPr>
          <w:b/>
          <w:bCs/>
          <w:i w:val="0"/>
          <w:iCs/>
          <w:sz w:val="24"/>
        </w:rPr>
        <w:lastRenderedPageBreak/>
        <w:t>“</w:t>
      </w:r>
      <w:r w:rsidR="00416CFC" w:rsidRPr="00BB79C9">
        <w:rPr>
          <w:b/>
          <w:bCs/>
          <w:i w:val="0"/>
          <w:iCs/>
          <w:sz w:val="24"/>
        </w:rPr>
        <w:t xml:space="preserve">ACTADE-2.PDF”: </w:t>
      </w:r>
      <w:r w:rsidR="00416CFC" w:rsidRPr="00BB79C9">
        <w:rPr>
          <w:i w:val="0"/>
          <w:iCs/>
          <w:sz w:val="24"/>
        </w:rPr>
        <w:t>Acta de la integración y primera sesión de la Comisión Municipal de Mejora Regulatoria del municipio de Ixtapaluca, de fecha diecisiete de febrero de dos mil veintidós</w:t>
      </w:r>
    </w:p>
    <w:p w14:paraId="0E7E644C" w14:textId="5D9EF862" w:rsidR="00F269A3" w:rsidRPr="00BB79C9" w:rsidRDefault="00F269A3" w:rsidP="00BB79C9">
      <w:pPr>
        <w:pStyle w:val="Citas"/>
        <w:numPr>
          <w:ilvl w:val="0"/>
          <w:numId w:val="6"/>
        </w:numPr>
        <w:tabs>
          <w:tab w:val="left" w:pos="7470"/>
        </w:tabs>
        <w:ind w:right="72"/>
        <w:rPr>
          <w:b/>
          <w:bCs/>
          <w:i w:val="0"/>
          <w:iCs/>
          <w:sz w:val="24"/>
        </w:rPr>
      </w:pPr>
      <w:r w:rsidRPr="00BB79C9">
        <w:rPr>
          <w:b/>
          <w:bCs/>
          <w:i w:val="0"/>
          <w:iCs/>
          <w:sz w:val="24"/>
        </w:rPr>
        <w:t>“</w:t>
      </w:r>
      <w:r w:rsidR="00416CFC" w:rsidRPr="00BB79C9">
        <w:rPr>
          <w:b/>
          <w:bCs/>
          <w:i w:val="0"/>
          <w:iCs/>
          <w:sz w:val="24"/>
        </w:rPr>
        <w:t xml:space="preserve">ACE8A9-1.PDF”: </w:t>
      </w:r>
      <w:r w:rsidR="00416CFC" w:rsidRPr="00BB79C9">
        <w:rPr>
          <w:i w:val="0"/>
          <w:iCs/>
          <w:sz w:val="24"/>
        </w:rPr>
        <w:t xml:space="preserve">Compila numerosas actas respecto de los siguientes tópicos: </w:t>
      </w:r>
    </w:p>
    <w:p w14:paraId="75960D18" w14:textId="5E15C400"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Acta de la Tercera Sesión Ordinaria del Comité Interno de la Secretaría del Ayuntamiento de Mejora Regulatoria</w:t>
      </w:r>
      <w:r w:rsidR="00BF0FB9" w:rsidRPr="00BB79C9">
        <w:rPr>
          <w:i w:val="0"/>
          <w:iCs/>
          <w:sz w:val="24"/>
        </w:rPr>
        <w:t xml:space="preserve">, de fecha quince de junio de dos mil veintidós. </w:t>
      </w:r>
    </w:p>
    <w:p w14:paraId="1225ED97" w14:textId="4BC3221F"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Acta de la Tercera Sesión Ordinaria del Comité Interno de la Dirección de Gobierno de Mejora Regulatoria</w:t>
      </w:r>
      <w:r w:rsidR="00BF0FB9" w:rsidRPr="00BB79C9">
        <w:rPr>
          <w:i w:val="0"/>
          <w:iCs/>
          <w:sz w:val="24"/>
        </w:rPr>
        <w:t xml:space="preserve">, de fecha trece de junio de dos mil veintidós. </w:t>
      </w:r>
    </w:p>
    <w:p w14:paraId="5994E0DD" w14:textId="00D2B2A5"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Acta de la Tercera Sesión Ordinaria del Comité Interno de la Dirección de Administración y Finanzas de Mejora Regulatoria</w:t>
      </w:r>
      <w:r w:rsidR="00BF0FB9" w:rsidRPr="00BB79C9">
        <w:rPr>
          <w:i w:val="0"/>
          <w:iCs/>
          <w:sz w:val="24"/>
        </w:rPr>
        <w:t xml:space="preserve">, de fecha quince de junio de dos mil veintidós. </w:t>
      </w:r>
    </w:p>
    <w:p w14:paraId="4E318BD5" w14:textId="578795FD"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Acta de la Tercera Sesión Ordinaria del Comité Interno de la Dirección de Comunicación Social y Eventos Institucionales de Mejora Regulatoria</w:t>
      </w:r>
      <w:r w:rsidR="00BF0FB9" w:rsidRPr="00BB79C9">
        <w:rPr>
          <w:i w:val="0"/>
          <w:iCs/>
          <w:sz w:val="24"/>
        </w:rPr>
        <w:t xml:space="preserve">, de fecha trece de junio de dos mil veintidós. </w:t>
      </w:r>
    </w:p>
    <w:p w14:paraId="54880943" w14:textId="731620B4"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Acta de la Tercera Sesión Ordinaria del Comité Interno de la Dirección de Seguridad y Prevención Ciudadana de Mejora Regulatoria</w:t>
      </w:r>
      <w:r w:rsidR="00BF0FB9" w:rsidRPr="00BB79C9">
        <w:rPr>
          <w:i w:val="0"/>
          <w:iCs/>
          <w:sz w:val="24"/>
        </w:rPr>
        <w:t xml:space="preserve">, de fecha catorce de junio de dos mil veintidós. </w:t>
      </w:r>
    </w:p>
    <w:p w14:paraId="24399836" w14:textId="6A0B050E"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lastRenderedPageBreak/>
        <w:t>Acta de la Tercera Sesión Ordinaria del Comité Interno de la Dirección de Desarrollo Territorial y Urbano de Mejora Regulatoria</w:t>
      </w:r>
      <w:r w:rsidR="00BF0FB9" w:rsidRPr="00BB79C9">
        <w:rPr>
          <w:i w:val="0"/>
          <w:iCs/>
          <w:sz w:val="24"/>
        </w:rPr>
        <w:t xml:space="preserve">, de fecha quince de junio de dos mil veintidós. </w:t>
      </w:r>
    </w:p>
    <w:p w14:paraId="0F0F3FCE" w14:textId="0FDA1850"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Acta de la Tercera Sesión Ordinaria del Comité Interno de la Dirección de Ecología de Mejora Regulatoria</w:t>
      </w:r>
      <w:r w:rsidR="00BF0FB9" w:rsidRPr="00BB79C9">
        <w:rPr>
          <w:i w:val="0"/>
          <w:iCs/>
          <w:sz w:val="24"/>
        </w:rPr>
        <w:t xml:space="preserve">, de fecha quince de junio de dos mil veintidós. </w:t>
      </w:r>
    </w:p>
    <w:p w14:paraId="60BF488A" w14:textId="548B539C"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Acta de la Tercera Sesión Ordinaria de la Dirección de Infraestructura y Obras Públicas del Comité Interno de Mejora Regulatoria</w:t>
      </w:r>
      <w:r w:rsidR="00BF0FB9" w:rsidRPr="00BB79C9">
        <w:rPr>
          <w:i w:val="0"/>
          <w:iCs/>
          <w:sz w:val="24"/>
        </w:rPr>
        <w:t xml:space="preserve">, de fecha quince de junio de dos mil veintidós. </w:t>
      </w:r>
    </w:p>
    <w:p w14:paraId="1BDF1E10" w14:textId="51E88F75"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Acta de la Tercera Sesión Ordinaria del Comité Interno de la Dirección de Mantenimiento y Servicios Generales de Mejora Regulatoria</w:t>
      </w:r>
      <w:r w:rsidR="00BF0FB9" w:rsidRPr="00BB79C9">
        <w:rPr>
          <w:i w:val="0"/>
          <w:iCs/>
          <w:sz w:val="24"/>
        </w:rPr>
        <w:t xml:space="preserve">, de fecha quince de junio de dos mil veintidós. </w:t>
      </w:r>
    </w:p>
    <w:p w14:paraId="336265D2" w14:textId="28510CBB"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Acta de la Tercera Sesión Ordinaria del Comité Interno de Mejora Regulatoria de la Dirección de Asuntos Jurídicos 2022</w:t>
      </w:r>
      <w:r w:rsidR="00BF0FB9" w:rsidRPr="00BB79C9">
        <w:rPr>
          <w:i w:val="0"/>
          <w:iCs/>
          <w:sz w:val="24"/>
        </w:rPr>
        <w:t xml:space="preserve">, de fecha catorce de junio de dos mil veintidós. </w:t>
      </w:r>
    </w:p>
    <w:p w14:paraId="04CB1C9D" w14:textId="003D1EB1"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Dirección de Educación de Mejora Regulatoria, de fecha quince de junio de dos mil veintidós. </w:t>
      </w:r>
    </w:p>
    <w:p w14:paraId="7A707912" w14:textId="4671162B"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lastRenderedPageBreak/>
        <w:t xml:space="preserve">Acta de la Tercera Sesión Ordinaria del Comité Interno de la Dirección de Cultura de Mejora Regulatoria, de fecha quince de junio de dos mil veintidós. </w:t>
      </w:r>
    </w:p>
    <w:p w14:paraId="01CA0262" w14:textId="41C62E83" w:rsidR="00416CFC" w:rsidRPr="00BB79C9" w:rsidRDefault="00416CFC"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Dirección de Salud de Mejora Regulatoria, de fecha </w:t>
      </w:r>
      <w:r w:rsidR="00BF0FB9" w:rsidRPr="00BB79C9">
        <w:rPr>
          <w:i w:val="0"/>
          <w:iCs/>
          <w:sz w:val="24"/>
        </w:rPr>
        <w:t xml:space="preserve">catorce de junio de dos mil veintidós. </w:t>
      </w:r>
    </w:p>
    <w:p w14:paraId="0F855195" w14:textId="29452D91" w:rsidR="00BF0FB9" w:rsidRPr="00BB79C9" w:rsidRDefault="00BF0FB9"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Dirección de Bienestar e Inclusión Social de Mejora Regulatoria, de fecha quince de junio de dos mil veintidós. </w:t>
      </w:r>
    </w:p>
    <w:p w14:paraId="2403E035" w14:textId="360BC266" w:rsidR="00BF0FB9" w:rsidRPr="00BB79C9" w:rsidRDefault="00BF0FB9"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Dirección de Desarrollo Rural de Mejora Regulatoria, de fecha quince de junio de dos mil veintidós. </w:t>
      </w:r>
    </w:p>
    <w:p w14:paraId="7BE8FA5F" w14:textId="380C0FDC" w:rsidR="00BF0FB9" w:rsidRPr="00BB79C9" w:rsidRDefault="00BF0FB9"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Unidad de Transparencia y Acceso a la Información Pública de Ixtapaluca de Mejora Regulatoria, de fecha trece de junio de dos mil veintidós. </w:t>
      </w:r>
    </w:p>
    <w:p w14:paraId="608DE7F3" w14:textId="77F9D610" w:rsidR="00BF0FB9" w:rsidRPr="00BB79C9" w:rsidRDefault="00BF0FB9"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Dirección de Planeación, Programación y Evaluación de Mejora Regulatoria, de fecha quince de junio de dos mil veintidós. </w:t>
      </w:r>
    </w:p>
    <w:p w14:paraId="07EDCAD8" w14:textId="58A8D5D8" w:rsidR="00BF0FB9" w:rsidRPr="00BB79C9" w:rsidRDefault="00BF0FB9"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Dirección de Servicios Públicos de Mejora Regulatoria, de fecha catorce de junio de dos mil veintidós. </w:t>
      </w:r>
    </w:p>
    <w:p w14:paraId="5C9DC945" w14:textId="7FE47018" w:rsidR="00BF0FB9" w:rsidRPr="00BB79C9" w:rsidRDefault="00BF0FB9" w:rsidP="00BB79C9">
      <w:pPr>
        <w:pStyle w:val="Citas"/>
        <w:numPr>
          <w:ilvl w:val="0"/>
          <w:numId w:val="12"/>
        </w:numPr>
        <w:tabs>
          <w:tab w:val="left" w:pos="7470"/>
        </w:tabs>
        <w:ind w:right="72"/>
        <w:rPr>
          <w:b/>
          <w:bCs/>
          <w:i w:val="0"/>
          <w:iCs/>
          <w:sz w:val="24"/>
        </w:rPr>
      </w:pPr>
      <w:r w:rsidRPr="00BB79C9">
        <w:rPr>
          <w:i w:val="0"/>
          <w:iCs/>
          <w:sz w:val="24"/>
        </w:rPr>
        <w:lastRenderedPageBreak/>
        <w:t xml:space="preserve">Acta de la Tercera Sesión Ordinaria del Comité Interno del Instituto Municipal para la Atención de la Juventud de Mejora Regulatoria, de fecha quince de junio de dos mil veintidós. </w:t>
      </w:r>
    </w:p>
    <w:p w14:paraId="04B15B7E" w14:textId="3FFAD6C2" w:rsidR="00BF0FB9" w:rsidRPr="00BB79C9" w:rsidRDefault="00BF0FB9" w:rsidP="00BB79C9">
      <w:pPr>
        <w:pStyle w:val="Citas"/>
        <w:numPr>
          <w:ilvl w:val="0"/>
          <w:numId w:val="12"/>
        </w:numPr>
        <w:tabs>
          <w:tab w:val="left" w:pos="7470"/>
        </w:tabs>
        <w:ind w:right="72"/>
        <w:rPr>
          <w:b/>
          <w:bCs/>
          <w:i w:val="0"/>
          <w:iCs/>
          <w:sz w:val="24"/>
        </w:rPr>
      </w:pPr>
      <w:r w:rsidRPr="00BB79C9">
        <w:rPr>
          <w:i w:val="0"/>
          <w:iCs/>
          <w:sz w:val="24"/>
        </w:rPr>
        <w:t>Acta de la Tercera Sesión Ordinaria del Comité Interno del Instituto de la Mujer para la igualdad sustantiva de Ixtapaluca de Mejora Regulatoria, de fecha quince de junio de dos mil veintitrés</w:t>
      </w:r>
    </w:p>
    <w:p w14:paraId="22CCE6E6" w14:textId="3744597F" w:rsidR="00AF7535" w:rsidRPr="00BB79C9" w:rsidRDefault="00AF7535"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Defensoría Municipal de Derechos Humanos de Ixtapaluca de Mejora Regulatoria, de fecha quince de junio de dos mil veintidós. </w:t>
      </w:r>
    </w:p>
    <w:p w14:paraId="6FE2B2ED" w14:textId="4FF7C1FF" w:rsidR="00AF7535" w:rsidRPr="00BB79C9" w:rsidRDefault="00AF7535"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Dirección de Asuntos Indígenas y Atención a la Población Afromexicana, de fecha catorce de junio de dos mil veintidós. </w:t>
      </w:r>
    </w:p>
    <w:p w14:paraId="4365AF1D" w14:textId="2D23D7C0" w:rsidR="00AF7535" w:rsidRPr="00BB79C9" w:rsidRDefault="00AF7535"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 la Coordinación Municipal de Protección Civil y Atención a Riesgos de Mejora Regulatoria, de fecha catorce de junio de dos mil veintidós. </w:t>
      </w:r>
    </w:p>
    <w:p w14:paraId="776A5CA3" w14:textId="3E9A1FAE" w:rsidR="00AF7535" w:rsidRPr="00BB79C9" w:rsidRDefault="00AF7535" w:rsidP="00BB79C9">
      <w:pPr>
        <w:pStyle w:val="Citas"/>
        <w:numPr>
          <w:ilvl w:val="0"/>
          <w:numId w:val="12"/>
        </w:numPr>
        <w:tabs>
          <w:tab w:val="left" w:pos="7470"/>
        </w:tabs>
        <w:ind w:right="72"/>
        <w:rPr>
          <w:b/>
          <w:bCs/>
          <w:i w:val="0"/>
          <w:iCs/>
          <w:sz w:val="24"/>
        </w:rPr>
      </w:pPr>
      <w:r w:rsidRPr="00BB79C9">
        <w:rPr>
          <w:i w:val="0"/>
          <w:iCs/>
          <w:sz w:val="24"/>
        </w:rPr>
        <w:t xml:space="preserve">Convocatoria dirigida al Comité Interno del Sistema Municipal del Desarrollo Integral de la Familia (SMDIF) de Mejora Regulatoria, correspondiente a la Tercera Sesión Ordinaria de fecha quince de junio de dos mil veintidós. </w:t>
      </w:r>
    </w:p>
    <w:p w14:paraId="5006F73D" w14:textId="34BFB149" w:rsidR="00AF7535" w:rsidRPr="00BB79C9" w:rsidRDefault="00AF7535" w:rsidP="00BB79C9">
      <w:pPr>
        <w:pStyle w:val="Citas"/>
        <w:numPr>
          <w:ilvl w:val="0"/>
          <w:numId w:val="12"/>
        </w:numPr>
        <w:tabs>
          <w:tab w:val="left" w:pos="7470"/>
        </w:tabs>
        <w:ind w:right="72"/>
        <w:rPr>
          <w:b/>
          <w:bCs/>
          <w:i w:val="0"/>
          <w:iCs/>
          <w:sz w:val="24"/>
        </w:rPr>
      </w:pPr>
      <w:r w:rsidRPr="00BB79C9">
        <w:rPr>
          <w:i w:val="0"/>
          <w:iCs/>
          <w:sz w:val="24"/>
        </w:rPr>
        <w:lastRenderedPageBreak/>
        <w:t xml:space="preserve">Acta de la Tercera Sesión Ordinaria del Comité Interno del Sistema Municipal para el Desarrollo Integral de la Familia (SMDIF) de mejora regulatoria, de fecha quince de junio de dos mil veintidós. </w:t>
      </w:r>
    </w:p>
    <w:p w14:paraId="7771928B" w14:textId="5CA7F8BE" w:rsidR="00AF7535" w:rsidRPr="00BB79C9" w:rsidRDefault="00AF7535"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del Organismo Público Descentralizado de Agua Potable, Alcantarillado y Saneamiento del Municipio de Ixtapaluca de Mejora Regulatoria, de fecha quince de junio de dos mil veintidós. </w:t>
      </w:r>
    </w:p>
    <w:p w14:paraId="664AC6F6" w14:textId="1AB6BAF7" w:rsidR="00AF7535" w:rsidRPr="00BB79C9" w:rsidRDefault="00AF7535" w:rsidP="00BB79C9">
      <w:pPr>
        <w:pStyle w:val="Citas"/>
        <w:numPr>
          <w:ilvl w:val="0"/>
          <w:numId w:val="12"/>
        </w:numPr>
        <w:tabs>
          <w:tab w:val="left" w:pos="7470"/>
        </w:tabs>
        <w:ind w:right="72"/>
        <w:rPr>
          <w:b/>
          <w:bCs/>
          <w:i w:val="0"/>
          <w:iCs/>
          <w:sz w:val="24"/>
        </w:rPr>
      </w:pPr>
      <w:r w:rsidRPr="00BB79C9">
        <w:rPr>
          <w:i w:val="0"/>
          <w:iCs/>
          <w:sz w:val="24"/>
        </w:rPr>
        <w:t xml:space="preserve">Acta de la Tercera Sesión Ordinaria del Comité Interno del Instituto Municipal de Cultura Física y Deporte de Ixtapaluca de Mejora Regulatoria, de fecha trece de junio de dos mil veintidós. </w:t>
      </w:r>
    </w:p>
    <w:p w14:paraId="474342FF" w14:textId="77777777" w:rsidR="00BF0FB9" w:rsidRPr="00BB79C9" w:rsidRDefault="00BF0FB9" w:rsidP="00BF0FB9">
      <w:pPr>
        <w:pStyle w:val="Citas"/>
        <w:tabs>
          <w:tab w:val="left" w:pos="7470"/>
        </w:tabs>
        <w:ind w:left="1080" w:right="72"/>
        <w:rPr>
          <w:b/>
          <w:bCs/>
          <w:i w:val="0"/>
          <w:iCs/>
          <w:sz w:val="24"/>
        </w:rPr>
      </w:pPr>
    </w:p>
    <w:p w14:paraId="5208073C" w14:textId="445CAFC1" w:rsidR="00F269A3" w:rsidRPr="00BB79C9" w:rsidRDefault="00F269A3" w:rsidP="00BB79C9">
      <w:pPr>
        <w:pStyle w:val="Citas"/>
        <w:numPr>
          <w:ilvl w:val="0"/>
          <w:numId w:val="6"/>
        </w:numPr>
        <w:tabs>
          <w:tab w:val="left" w:pos="7470"/>
        </w:tabs>
        <w:ind w:right="72"/>
        <w:rPr>
          <w:b/>
          <w:bCs/>
          <w:i w:val="0"/>
          <w:iCs/>
          <w:sz w:val="24"/>
        </w:rPr>
      </w:pPr>
      <w:r w:rsidRPr="00BB79C9">
        <w:rPr>
          <w:b/>
          <w:bCs/>
          <w:i w:val="0"/>
          <w:iCs/>
          <w:sz w:val="24"/>
        </w:rPr>
        <w:t>“</w:t>
      </w:r>
      <w:r w:rsidR="00AF7535" w:rsidRPr="00BB79C9">
        <w:rPr>
          <w:b/>
          <w:bCs/>
          <w:i w:val="0"/>
          <w:iCs/>
          <w:sz w:val="24"/>
        </w:rPr>
        <w:t xml:space="preserve">ACTADE-3.PDF”: </w:t>
      </w:r>
      <w:r w:rsidR="00AF7535" w:rsidRPr="00BB79C9">
        <w:rPr>
          <w:i w:val="0"/>
          <w:iCs/>
          <w:sz w:val="24"/>
        </w:rPr>
        <w:t xml:space="preserve">Acta de la quinta sesión ordinaria de la Comisión Municipal de Mejora Regulatoria de Ixtapaluca, de fecha diez de diciembre de dos mil veintidós. </w:t>
      </w:r>
    </w:p>
    <w:p w14:paraId="52B4EAFB" w14:textId="77777777" w:rsidR="00307199" w:rsidRPr="00BB79C9" w:rsidRDefault="00307199" w:rsidP="00307199">
      <w:pPr>
        <w:pStyle w:val="Citas"/>
        <w:tabs>
          <w:tab w:val="left" w:pos="7470"/>
        </w:tabs>
        <w:ind w:left="720" w:right="72"/>
        <w:rPr>
          <w:b/>
          <w:bCs/>
          <w:i w:val="0"/>
          <w:iCs/>
          <w:sz w:val="24"/>
        </w:rPr>
      </w:pPr>
    </w:p>
    <w:p w14:paraId="1D2F64CD" w14:textId="17F84824" w:rsidR="00F269A3" w:rsidRPr="00BB79C9" w:rsidRDefault="00F269A3" w:rsidP="00BB79C9">
      <w:pPr>
        <w:pStyle w:val="Citas"/>
        <w:numPr>
          <w:ilvl w:val="0"/>
          <w:numId w:val="6"/>
        </w:numPr>
        <w:tabs>
          <w:tab w:val="left" w:pos="7470"/>
        </w:tabs>
        <w:ind w:right="72"/>
        <w:rPr>
          <w:b/>
          <w:bCs/>
          <w:i w:val="0"/>
          <w:iCs/>
          <w:sz w:val="24"/>
        </w:rPr>
      </w:pPr>
      <w:r w:rsidRPr="00BB79C9">
        <w:rPr>
          <w:b/>
          <w:bCs/>
          <w:i w:val="0"/>
          <w:iCs/>
          <w:sz w:val="24"/>
        </w:rPr>
        <w:t>“</w:t>
      </w:r>
      <w:r w:rsidR="00AF7535" w:rsidRPr="00BB79C9">
        <w:rPr>
          <w:b/>
          <w:bCs/>
          <w:i w:val="0"/>
          <w:iCs/>
          <w:sz w:val="24"/>
        </w:rPr>
        <w:t xml:space="preserve">Respuesta 240 Mejora.pdf”: </w:t>
      </w:r>
      <w:r w:rsidR="00AF7535" w:rsidRPr="00BB79C9">
        <w:rPr>
          <w:i w:val="0"/>
          <w:iCs/>
          <w:sz w:val="24"/>
        </w:rPr>
        <w:t xml:space="preserve">Oficio número </w:t>
      </w:r>
      <w:r w:rsidR="00AF7535" w:rsidRPr="00BB79C9">
        <w:rPr>
          <w:b/>
          <w:bCs/>
          <w:i w:val="0"/>
          <w:iCs/>
          <w:sz w:val="24"/>
        </w:rPr>
        <w:t xml:space="preserve">IXTA/MR/199/2023 </w:t>
      </w:r>
      <w:r w:rsidR="00AF7535" w:rsidRPr="00BB79C9">
        <w:rPr>
          <w:i w:val="0"/>
          <w:iCs/>
          <w:sz w:val="24"/>
        </w:rPr>
        <w:t>signado por el Coordinador de Mejora Regulatoria y dirigido al Titular de la Unidad de Transparencia, de fecha doce de junio de dos mil veintitrés, en lo medular refiere que remite la información requerida mediante una memoria USB.</w:t>
      </w:r>
    </w:p>
    <w:p w14:paraId="55B00CE8" w14:textId="598769CE" w:rsidR="00F269A3" w:rsidRPr="00BB79C9" w:rsidRDefault="00F269A3" w:rsidP="00BB79C9">
      <w:pPr>
        <w:pStyle w:val="Citas"/>
        <w:numPr>
          <w:ilvl w:val="0"/>
          <w:numId w:val="6"/>
        </w:numPr>
        <w:tabs>
          <w:tab w:val="left" w:pos="7470"/>
        </w:tabs>
        <w:ind w:right="72"/>
        <w:rPr>
          <w:b/>
          <w:bCs/>
          <w:i w:val="0"/>
          <w:iCs/>
          <w:sz w:val="24"/>
        </w:rPr>
      </w:pPr>
      <w:r w:rsidRPr="00BB79C9">
        <w:rPr>
          <w:b/>
          <w:bCs/>
          <w:i w:val="0"/>
          <w:iCs/>
          <w:sz w:val="24"/>
        </w:rPr>
        <w:lastRenderedPageBreak/>
        <w:t>“</w:t>
      </w:r>
      <w:r w:rsidR="003D4777" w:rsidRPr="00BB79C9">
        <w:rPr>
          <w:b/>
          <w:bCs/>
          <w:i w:val="0"/>
          <w:iCs/>
          <w:sz w:val="24"/>
        </w:rPr>
        <w:t xml:space="preserve">ACTA DE-1.PDF”: </w:t>
      </w:r>
      <w:r w:rsidR="003D4777" w:rsidRPr="00BB79C9">
        <w:rPr>
          <w:i w:val="0"/>
          <w:iCs/>
          <w:sz w:val="24"/>
        </w:rPr>
        <w:t xml:space="preserve">Archivo dañado, su contenido resulta imposible de visualizar. </w:t>
      </w:r>
      <w:r w:rsidR="00A41F4A" w:rsidRPr="00BB79C9">
        <w:rPr>
          <w:i w:val="0"/>
          <w:iCs/>
          <w:sz w:val="24"/>
        </w:rPr>
        <w:t>De los comentarios en el portal IPOMEX se describe como “Primera sesión Extraordinaria”</w:t>
      </w:r>
    </w:p>
    <w:p w14:paraId="13F6E908" w14:textId="77777777" w:rsidR="00307199" w:rsidRPr="00BB79C9" w:rsidRDefault="00307199" w:rsidP="00307199">
      <w:pPr>
        <w:pStyle w:val="Citas"/>
        <w:tabs>
          <w:tab w:val="left" w:pos="7470"/>
        </w:tabs>
        <w:ind w:left="720" w:right="72"/>
        <w:rPr>
          <w:b/>
          <w:bCs/>
          <w:i w:val="0"/>
          <w:iCs/>
          <w:sz w:val="24"/>
        </w:rPr>
      </w:pPr>
    </w:p>
    <w:p w14:paraId="502109EA" w14:textId="68BB4728" w:rsidR="00F269A3" w:rsidRPr="00BB79C9" w:rsidRDefault="00F269A3" w:rsidP="00BB79C9">
      <w:pPr>
        <w:pStyle w:val="Citas"/>
        <w:numPr>
          <w:ilvl w:val="0"/>
          <w:numId w:val="6"/>
        </w:numPr>
        <w:tabs>
          <w:tab w:val="left" w:pos="7470"/>
        </w:tabs>
        <w:ind w:right="72"/>
        <w:rPr>
          <w:b/>
          <w:bCs/>
          <w:i w:val="0"/>
          <w:iCs/>
          <w:sz w:val="24"/>
        </w:rPr>
      </w:pPr>
      <w:r w:rsidRPr="00BB79C9">
        <w:rPr>
          <w:b/>
          <w:bCs/>
          <w:i w:val="0"/>
          <w:iCs/>
          <w:sz w:val="24"/>
        </w:rPr>
        <w:t>“</w:t>
      </w:r>
      <w:r w:rsidR="003D4777" w:rsidRPr="00BB79C9">
        <w:rPr>
          <w:b/>
          <w:bCs/>
          <w:i w:val="0"/>
          <w:iCs/>
          <w:sz w:val="24"/>
        </w:rPr>
        <w:t xml:space="preserve">ACTADE-1.PDF”: </w:t>
      </w:r>
      <w:r w:rsidR="003D4777" w:rsidRPr="00BB79C9">
        <w:rPr>
          <w:i w:val="0"/>
          <w:iCs/>
          <w:sz w:val="24"/>
        </w:rPr>
        <w:t xml:space="preserve">Acta de la cuarta sesión ordinaria de la comisión municipal de mejora regulatoria de Ixtapaluca, de fecha veintinueve de septiembre de dos mil veintidós.  </w:t>
      </w:r>
    </w:p>
    <w:p w14:paraId="3D41CBF6" w14:textId="77777777" w:rsidR="00307199" w:rsidRPr="00BB79C9" w:rsidRDefault="00307199" w:rsidP="00307199">
      <w:pPr>
        <w:pStyle w:val="Prrafodelista"/>
        <w:rPr>
          <w:b/>
          <w:bCs/>
          <w:i/>
          <w:iCs/>
        </w:rPr>
      </w:pPr>
    </w:p>
    <w:p w14:paraId="36874D85" w14:textId="1CDDE790" w:rsidR="003D4777" w:rsidRPr="00BB79C9" w:rsidRDefault="003D4777" w:rsidP="00BB79C9">
      <w:pPr>
        <w:pStyle w:val="Citas"/>
        <w:numPr>
          <w:ilvl w:val="0"/>
          <w:numId w:val="6"/>
        </w:numPr>
        <w:tabs>
          <w:tab w:val="left" w:pos="7470"/>
        </w:tabs>
        <w:ind w:right="72"/>
        <w:rPr>
          <w:b/>
          <w:bCs/>
          <w:i w:val="0"/>
          <w:iCs/>
          <w:sz w:val="24"/>
        </w:rPr>
      </w:pPr>
      <w:r w:rsidRPr="00BB79C9">
        <w:rPr>
          <w:b/>
          <w:bCs/>
          <w:i w:val="0"/>
          <w:iCs/>
          <w:sz w:val="24"/>
        </w:rPr>
        <w:t xml:space="preserve">“ACTADE-4.PDF”: </w:t>
      </w:r>
      <w:r w:rsidRPr="00BB79C9">
        <w:rPr>
          <w:i w:val="0"/>
          <w:iCs/>
          <w:sz w:val="24"/>
        </w:rPr>
        <w:t>Acta la segunda sesión de la comisión municipal de mejora regulatoria de Ixtapaluca, de fecha treinta y uno de marzo de dos mil veintidós.</w:t>
      </w:r>
    </w:p>
    <w:p w14:paraId="76C4866E" w14:textId="77777777" w:rsidR="00F269A3" w:rsidRPr="00BB79C9" w:rsidRDefault="00F269A3" w:rsidP="001E3111">
      <w:pPr>
        <w:pStyle w:val="Citas"/>
        <w:tabs>
          <w:tab w:val="left" w:pos="7470"/>
        </w:tabs>
        <w:ind w:left="0" w:right="72"/>
        <w:rPr>
          <w:i w:val="0"/>
          <w:iCs/>
          <w:sz w:val="24"/>
        </w:rPr>
      </w:pPr>
    </w:p>
    <w:p w14:paraId="6D0FC935" w14:textId="1266F819" w:rsidR="00A41F4A" w:rsidRPr="00BB79C9" w:rsidRDefault="00D44D82" w:rsidP="001E3111">
      <w:pPr>
        <w:pStyle w:val="Citas"/>
        <w:tabs>
          <w:tab w:val="left" w:pos="7470"/>
        </w:tabs>
        <w:ind w:left="0" w:right="72"/>
        <w:rPr>
          <w:i w:val="0"/>
          <w:iCs/>
          <w:sz w:val="24"/>
        </w:rPr>
      </w:pPr>
      <w:r w:rsidRPr="00BB79C9">
        <w:rPr>
          <w:i w:val="0"/>
          <w:iCs/>
          <w:sz w:val="24"/>
        </w:rPr>
        <w:t xml:space="preserve">De ahí que deba arribarse a la premisa de que el informe justificado rendido en el expediente electrónico del recurso de revisión </w:t>
      </w:r>
      <w:r w:rsidRPr="00BB79C9">
        <w:rPr>
          <w:b/>
          <w:bCs/>
          <w:i w:val="0"/>
          <w:iCs/>
          <w:sz w:val="24"/>
        </w:rPr>
        <w:t>03595/INFOEM/IP/RR/2023</w:t>
      </w:r>
      <w:r w:rsidRPr="00BB79C9">
        <w:rPr>
          <w:i w:val="0"/>
          <w:iCs/>
          <w:sz w:val="24"/>
        </w:rPr>
        <w:t xml:space="preserve"> </w:t>
      </w:r>
      <w:r w:rsidR="00A41F4A" w:rsidRPr="00BB79C9">
        <w:rPr>
          <w:i w:val="0"/>
          <w:iCs/>
          <w:sz w:val="24"/>
        </w:rPr>
        <w:t>refleja las siguientes actas</w:t>
      </w:r>
      <w:r w:rsidR="00783461" w:rsidRPr="00BB79C9">
        <w:rPr>
          <w:i w:val="0"/>
          <w:iCs/>
          <w:sz w:val="24"/>
        </w:rPr>
        <w:t xml:space="preserve"> relativas a la Comisión Municipal de Mejora Regulatoria</w:t>
      </w:r>
      <w:r w:rsidR="00A41F4A" w:rsidRPr="00BB79C9">
        <w:rPr>
          <w:i w:val="0"/>
          <w:iCs/>
          <w:sz w:val="24"/>
        </w:rPr>
        <w:t>:</w:t>
      </w:r>
    </w:p>
    <w:p w14:paraId="1B12949D" w14:textId="77777777" w:rsidR="00A41F4A" w:rsidRPr="00BB79C9" w:rsidRDefault="00A41F4A" w:rsidP="001E3111">
      <w:pPr>
        <w:pStyle w:val="Citas"/>
        <w:tabs>
          <w:tab w:val="left" w:pos="7470"/>
        </w:tabs>
        <w:ind w:left="0" w:right="72"/>
        <w:rPr>
          <w:b/>
          <w:bCs/>
          <w:i w:val="0"/>
          <w:iCs/>
          <w:sz w:val="24"/>
        </w:rPr>
      </w:pPr>
      <w:r w:rsidRPr="00BB79C9">
        <w:rPr>
          <w:b/>
          <w:bCs/>
          <w:i w:val="0"/>
          <w:iCs/>
          <w:sz w:val="24"/>
        </w:rPr>
        <w:t>2022:</w:t>
      </w:r>
    </w:p>
    <w:p w14:paraId="0DE14AA6" w14:textId="26BC1007" w:rsidR="00D03C46" w:rsidRPr="00BB79C9" w:rsidRDefault="00783461" w:rsidP="00BB79C9">
      <w:pPr>
        <w:pStyle w:val="Citas"/>
        <w:numPr>
          <w:ilvl w:val="0"/>
          <w:numId w:val="14"/>
        </w:numPr>
        <w:tabs>
          <w:tab w:val="left" w:pos="7470"/>
        </w:tabs>
        <w:ind w:right="72"/>
        <w:rPr>
          <w:i w:val="0"/>
          <w:iCs/>
          <w:sz w:val="24"/>
        </w:rPr>
      </w:pPr>
      <w:r w:rsidRPr="00BB79C9">
        <w:rPr>
          <w:i w:val="0"/>
          <w:iCs/>
          <w:sz w:val="24"/>
        </w:rPr>
        <w:t>Primera</w:t>
      </w:r>
      <w:r w:rsidR="00D03C46" w:rsidRPr="00BB79C9">
        <w:rPr>
          <w:i w:val="0"/>
          <w:iCs/>
          <w:sz w:val="24"/>
        </w:rPr>
        <w:t>,</w:t>
      </w:r>
      <w:r w:rsidR="001645C8" w:rsidRPr="00BB79C9">
        <w:rPr>
          <w:i w:val="0"/>
          <w:iCs/>
          <w:sz w:val="24"/>
        </w:rPr>
        <w:t xml:space="preserve"> </w:t>
      </w:r>
      <w:r w:rsidR="00D03C46" w:rsidRPr="00BB79C9">
        <w:rPr>
          <w:i w:val="0"/>
          <w:iCs/>
          <w:sz w:val="24"/>
        </w:rPr>
        <w:t xml:space="preserve">segunda, cuarta y quinta sesiones ordinarias de fechas diecisiete de febrero, treinta y uno de marzo, veintinueve de septiembre y diez de diciembre de dos mil veintidós, respectivamente. </w:t>
      </w:r>
    </w:p>
    <w:p w14:paraId="348C37A4" w14:textId="6F77B021" w:rsidR="00A41F4A" w:rsidRPr="00BB79C9" w:rsidRDefault="00A41F4A" w:rsidP="001E3111">
      <w:pPr>
        <w:pStyle w:val="Citas"/>
        <w:tabs>
          <w:tab w:val="left" w:pos="7470"/>
        </w:tabs>
        <w:ind w:left="0" w:right="72"/>
        <w:rPr>
          <w:i w:val="0"/>
          <w:iCs/>
          <w:sz w:val="24"/>
        </w:rPr>
      </w:pPr>
      <w:r w:rsidRPr="00BB79C9">
        <w:rPr>
          <w:b/>
          <w:bCs/>
          <w:i w:val="0"/>
          <w:iCs/>
          <w:sz w:val="24"/>
        </w:rPr>
        <w:t xml:space="preserve">2023: </w:t>
      </w:r>
      <w:r w:rsidRPr="00BB79C9">
        <w:rPr>
          <w:i w:val="0"/>
          <w:iCs/>
          <w:sz w:val="24"/>
        </w:rPr>
        <w:t xml:space="preserve"> </w:t>
      </w:r>
    </w:p>
    <w:p w14:paraId="5340ED94" w14:textId="3F47B4E4" w:rsidR="001645C8" w:rsidRPr="00BB79C9" w:rsidRDefault="00783461" w:rsidP="00BB79C9">
      <w:pPr>
        <w:pStyle w:val="Citas"/>
        <w:numPr>
          <w:ilvl w:val="0"/>
          <w:numId w:val="15"/>
        </w:numPr>
        <w:tabs>
          <w:tab w:val="left" w:pos="7470"/>
        </w:tabs>
        <w:ind w:right="72"/>
        <w:rPr>
          <w:i w:val="0"/>
          <w:iCs/>
          <w:sz w:val="24"/>
        </w:rPr>
      </w:pPr>
      <w:r w:rsidRPr="00BB79C9">
        <w:rPr>
          <w:i w:val="0"/>
          <w:iCs/>
          <w:sz w:val="24"/>
        </w:rPr>
        <w:lastRenderedPageBreak/>
        <w:t>Primera</w:t>
      </w:r>
      <w:r w:rsidR="001645C8" w:rsidRPr="00BB79C9">
        <w:rPr>
          <w:i w:val="0"/>
          <w:iCs/>
          <w:sz w:val="24"/>
        </w:rPr>
        <w:t xml:space="preserve"> sesión ordinaria</w:t>
      </w:r>
      <w:r w:rsidR="00AB0BFC" w:rsidRPr="00BB79C9">
        <w:rPr>
          <w:i w:val="0"/>
          <w:iCs/>
          <w:sz w:val="24"/>
        </w:rPr>
        <w:t xml:space="preserve">, </w:t>
      </w:r>
      <w:r w:rsidR="001645C8" w:rsidRPr="00BB79C9">
        <w:rPr>
          <w:i w:val="0"/>
          <w:iCs/>
          <w:sz w:val="24"/>
        </w:rPr>
        <w:t xml:space="preserve">de fecha veinticuatro de marzo de dos mil veintitrés. </w:t>
      </w:r>
    </w:p>
    <w:p w14:paraId="55874330" w14:textId="77777777" w:rsidR="00A41F4A" w:rsidRPr="00BB79C9" w:rsidRDefault="00A41F4A" w:rsidP="001E3111">
      <w:pPr>
        <w:pStyle w:val="Citas"/>
        <w:tabs>
          <w:tab w:val="left" w:pos="7470"/>
        </w:tabs>
        <w:ind w:left="0" w:right="72"/>
        <w:rPr>
          <w:i w:val="0"/>
          <w:iCs/>
          <w:sz w:val="24"/>
        </w:rPr>
      </w:pPr>
    </w:p>
    <w:p w14:paraId="2056A76B" w14:textId="0DF6AE5C" w:rsidR="005238CE" w:rsidRPr="00BB79C9" w:rsidRDefault="00D03C46" w:rsidP="005238CE">
      <w:pPr>
        <w:pStyle w:val="Citas"/>
        <w:tabs>
          <w:tab w:val="left" w:pos="7470"/>
        </w:tabs>
        <w:ind w:left="0" w:right="72"/>
        <w:rPr>
          <w:i w:val="0"/>
          <w:iCs/>
          <w:sz w:val="24"/>
          <w:szCs w:val="24"/>
          <w:lang w:val="es-ES"/>
        </w:rPr>
      </w:pPr>
      <w:r w:rsidRPr="00BB79C9">
        <w:rPr>
          <w:i w:val="0"/>
          <w:iCs/>
          <w:sz w:val="24"/>
        </w:rPr>
        <w:t xml:space="preserve">Dentro de este marco, con relación al documento electrónico </w:t>
      </w:r>
      <w:r w:rsidRPr="00BB79C9">
        <w:rPr>
          <w:b/>
          <w:bCs/>
          <w:i w:val="0"/>
          <w:iCs/>
          <w:sz w:val="24"/>
        </w:rPr>
        <w:t xml:space="preserve">“ACE8A9-1.PDF” </w:t>
      </w:r>
      <w:r w:rsidRPr="00BB79C9">
        <w:rPr>
          <w:i w:val="0"/>
          <w:iCs/>
          <w:sz w:val="24"/>
        </w:rPr>
        <w:t xml:space="preserve">se destaca que compila numerosas Actas correspondientes a la Tercera Sesión Ordinaria del Comité Interno de mejora regulatoria de diversas unidades administrativas, es decir, se trata de información diversa a la requerida. Adicionalmente, el soporte documental en cita engloba el acta relativa a la Dirección de Seguridad y Prevención Ciudadana de Mejora Regulatoria, la cual refleja nombre </w:t>
      </w:r>
      <w:r w:rsidR="001C6F2A" w:rsidRPr="00BB79C9">
        <w:rPr>
          <w:i w:val="0"/>
          <w:iCs/>
          <w:sz w:val="24"/>
        </w:rPr>
        <w:t xml:space="preserve">de personal operativo </w:t>
      </w:r>
      <w:r w:rsidR="005238CE" w:rsidRPr="00BB79C9">
        <w:rPr>
          <w:i w:val="0"/>
          <w:iCs/>
          <w:sz w:val="24"/>
          <w:szCs w:val="24"/>
          <w:lang w:val="es-ES"/>
        </w:rPr>
        <w:t>que no ostenta mando medio o superior,</w:t>
      </w:r>
      <w:r w:rsidR="005238CE" w:rsidRPr="00BB79C9">
        <w:rPr>
          <w:b/>
          <w:bCs/>
          <w:i w:val="0"/>
          <w:iCs/>
          <w:sz w:val="24"/>
          <w:szCs w:val="24"/>
          <w:lang w:val="es-ES"/>
        </w:rPr>
        <w:t xml:space="preserve"> </w:t>
      </w:r>
      <w:r w:rsidR="005238CE" w:rsidRPr="00BB79C9">
        <w:rPr>
          <w:i w:val="0"/>
          <w:iCs/>
          <w:sz w:val="24"/>
          <w:szCs w:val="24"/>
          <w:lang w:val="es-ES"/>
        </w:rPr>
        <w:t xml:space="preserve">información que deberá de ser objeto de un proceso de reserva de la información para no hacer identificable al titular de los datos personales. </w:t>
      </w:r>
    </w:p>
    <w:p w14:paraId="3761817F" w14:textId="77777777" w:rsidR="005238CE" w:rsidRPr="00BB79C9" w:rsidRDefault="005238CE" w:rsidP="005238CE">
      <w:pPr>
        <w:autoSpaceDE w:val="0"/>
        <w:autoSpaceDN w:val="0"/>
        <w:adjustRightInd w:val="0"/>
        <w:spacing w:after="0" w:line="360" w:lineRule="auto"/>
        <w:ind w:right="72"/>
        <w:jc w:val="both"/>
        <w:rPr>
          <w:rFonts w:ascii="Palatino Linotype" w:hAnsi="Palatino Linotype"/>
          <w:bCs/>
          <w:sz w:val="24"/>
          <w:szCs w:val="24"/>
        </w:rPr>
      </w:pPr>
      <w:r w:rsidRPr="00BB79C9">
        <w:rPr>
          <w:rFonts w:ascii="Palatino Linotype" w:hAnsi="Palatino Linotype" w:cs="Arial"/>
          <w:sz w:val="24"/>
          <w:szCs w:val="24"/>
          <w:lang w:val="es-ES"/>
        </w:rPr>
        <w:t xml:space="preserve">En función de lo planteado, se estima al nombre como un atributo de la personalidad que </w:t>
      </w:r>
      <w:r w:rsidRPr="00BB79C9">
        <w:rPr>
          <w:rFonts w:ascii="Palatino Linotype" w:hAnsi="Palatino Linotype"/>
          <w:sz w:val="24"/>
          <w:szCs w:val="24"/>
        </w:rPr>
        <w:t xml:space="preserve">designa e individualiza a una persona, compuesto por </w:t>
      </w:r>
      <w:r w:rsidRPr="00BB79C9">
        <w:rPr>
          <w:rFonts w:ascii="Palatino Linotype" w:hAnsi="Palatino Linotype"/>
          <w:bCs/>
          <w:sz w:val="24"/>
          <w:szCs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32B1C5DF" w14:textId="77777777" w:rsidR="005238CE" w:rsidRPr="00BB79C9" w:rsidRDefault="005238CE" w:rsidP="005238CE">
      <w:pPr>
        <w:pStyle w:val="Citas"/>
      </w:pPr>
      <w:r w:rsidRPr="00BB79C9">
        <w:t>“Artículo 2.13.- El nombre designa e individualiza a una persona.</w:t>
      </w:r>
    </w:p>
    <w:p w14:paraId="6900C298" w14:textId="77777777" w:rsidR="005238CE" w:rsidRPr="00BB79C9" w:rsidRDefault="005238CE" w:rsidP="005238CE">
      <w:pPr>
        <w:pStyle w:val="Citas"/>
      </w:pPr>
      <w:r w:rsidRPr="00BB79C9">
        <w:t xml:space="preserve">Artículo 2.14.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5D361F1A" w14:textId="77777777" w:rsidR="005238CE" w:rsidRPr="00BB79C9" w:rsidRDefault="005238CE" w:rsidP="005238CE">
      <w:pPr>
        <w:pStyle w:val="Citas"/>
      </w:pPr>
      <w:r w:rsidRPr="00BB79C9">
        <w:lastRenderedPageBreak/>
        <w:t xml:space="preserve">El orden de los apellidos acordado entre padre y madre se considerará preferentemente para los demás hijos e hijas del mismo vínculo. </w:t>
      </w:r>
    </w:p>
    <w:p w14:paraId="00541924" w14:textId="77777777" w:rsidR="005238CE" w:rsidRPr="00BB79C9" w:rsidRDefault="005238CE" w:rsidP="005238CE">
      <w:pPr>
        <w:pStyle w:val="Citas"/>
        <w:rPr>
          <w:b/>
          <w:bCs/>
          <w:sz w:val="24"/>
          <w:szCs w:val="24"/>
        </w:rPr>
      </w:pPr>
      <w:r w:rsidRPr="00BB79C9">
        <w:t xml:space="preserve">Cuando solo lo reconozca uno de ellos se formará con los apellidos de este, en el mismo orden, con las salvedades que establece el Libro Tercero de este Código.” </w:t>
      </w:r>
      <w:r w:rsidRPr="00BB79C9">
        <w:rPr>
          <w:b/>
          <w:bCs/>
        </w:rPr>
        <w:t>(Sic)</w:t>
      </w:r>
    </w:p>
    <w:p w14:paraId="492175D0" w14:textId="77777777" w:rsidR="005238CE" w:rsidRPr="00BB79C9" w:rsidRDefault="005238CE" w:rsidP="005238CE">
      <w:pPr>
        <w:pStyle w:val="Sinespaciado"/>
        <w:spacing w:line="360" w:lineRule="auto"/>
        <w:jc w:val="both"/>
        <w:rPr>
          <w:rFonts w:ascii="Palatino Linotype" w:hAnsi="Palatino Linotype"/>
          <w:bCs/>
        </w:rPr>
      </w:pPr>
    </w:p>
    <w:p w14:paraId="355534BF" w14:textId="4B8BB166" w:rsidR="005238CE" w:rsidRPr="00BB79C9" w:rsidRDefault="005238CE" w:rsidP="005238CE">
      <w:pPr>
        <w:pStyle w:val="Sinespaciado"/>
        <w:spacing w:line="360" w:lineRule="auto"/>
        <w:jc w:val="both"/>
        <w:rPr>
          <w:rFonts w:ascii="Palatino Linotype" w:hAnsi="Palatino Linotype"/>
          <w:bCs/>
        </w:rPr>
      </w:pPr>
      <w:r w:rsidRPr="00BB79C9">
        <w:rPr>
          <w:rFonts w:ascii="Palatino Linotype" w:hAnsi="Palatino Linotype"/>
          <w:bCs/>
        </w:rPr>
        <w:t>Circunstancia que de ser visible y otorgarse por los Sujetos Obligados, vulneraria el derecho de protección de datos personales de las personas mismas, siempre y cuando no se trate de personas físicas que:</w:t>
      </w:r>
    </w:p>
    <w:p w14:paraId="20D565D9" w14:textId="77777777" w:rsidR="005238CE" w:rsidRPr="00BB79C9" w:rsidRDefault="005238CE" w:rsidP="005238CE">
      <w:pPr>
        <w:pStyle w:val="Sinespaciado"/>
        <w:spacing w:line="360" w:lineRule="auto"/>
        <w:jc w:val="both"/>
        <w:rPr>
          <w:rFonts w:ascii="Palatino Linotype" w:hAnsi="Palatino Linotype"/>
          <w:bCs/>
        </w:rPr>
      </w:pPr>
    </w:p>
    <w:p w14:paraId="35B0EB42" w14:textId="77777777" w:rsidR="005238CE" w:rsidRPr="00BB79C9" w:rsidRDefault="005238CE" w:rsidP="00BB79C9">
      <w:pPr>
        <w:pStyle w:val="Sinespaciado"/>
        <w:numPr>
          <w:ilvl w:val="0"/>
          <w:numId w:val="16"/>
        </w:numPr>
        <w:spacing w:line="360" w:lineRule="auto"/>
        <w:jc w:val="both"/>
        <w:rPr>
          <w:rFonts w:ascii="Palatino Linotype" w:hAnsi="Palatino Linotype"/>
          <w:b/>
          <w:u w:val="single"/>
        </w:rPr>
      </w:pPr>
      <w:r w:rsidRPr="00BB79C9">
        <w:rPr>
          <w:rFonts w:ascii="Palatino Linotype" w:hAnsi="Palatino Linotype"/>
          <w:b/>
          <w:u w:val="single"/>
        </w:rPr>
        <w:t xml:space="preserve">Ejerzan funciones en el ámbito público. </w:t>
      </w:r>
    </w:p>
    <w:p w14:paraId="5F3E0A02" w14:textId="77777777" w:rsidR="005238CE" w:rsidRPr="00BB79C9" w:rsidRDefault="005238CE" w:rsidP="00BB79C9">
      <w:pPr>
        <w:pStyle w:val="Sinespaciado"/>
        <w:numPr>
          <w:ilvl w:val="0"/>
          <w:numId w:val="16"/>
        </w:numPr>
        <w:spacing w:line="360" w:lineRule="auto"/>
        <w:jc w:val="both"/>
        <w:rPr>
          <w:rFonts w:ascii="Palatino Linotype" w:hAnsi="Palatino Linotype"/>
        </w:rPr>
      </w:pPr>
      <w:r w:rsidRPr="00BB79C9">
        <w:rPr>
          <w:rFonts w:ascii="Palatino Linotype" w:hAnsi="Palatino Linotype"/>
        </w:rPr>
        <w:t xml:space="preserve">Practiquen actos de autoridad </w:t>
      </w:r>
    </w:p>
    <w:p w14:paraId="6A12D00E" w14:textId="77777777" w:rsidR="005238CE" w:rsidRPr="00BB79C9" w:rsidRDefault="005238CE" w:rsidP="00BB79C9">
      <w:pPr>
        <w:pStyle w:val="Sinespaciado"/>
        <w:numPr>
          <w:ilvl w:val="0"/>
          <w:numId w:val="16"/>
        </w:numPr>
        <w:spacing w:line="360" w:lineRule="auto"/>
        <w:jc w:val="both"/>
        <w:rPr>
          <w:rFonts w:ascii="Palatino Linotype" w:hAnsi="Palatino Linotype"/>
        </w:rPr>
      </w:pPr>
      <w:r w:rsidRPr="00BB79C9">
        <w:rPr>
          <w:rFonts w:ascii="Palatino Linotype" w:hAnsi="Palatino Linotype"/>
        </w:rPr>
        <w:t xml:space="preserve">Resulten vencedores en licitaciones públicas o invitaciones directas, o incluso figuren como apoderado o representante legal de personas morales que hayan obtenido un resultado favorable. </w:t>
      </w:r>
    </w:p>
    <w:p w14:paraId="6EC4A76A" w14:textId="77777777" w:rsidR="005238CE" w:rsidRPr="00BB79C9" w:rsidRDefault="005238CE" w:rsidP="00BB79C9">
      <w:pPr>
        <w:pStyle w:val="Sinespaciado"/>
        <w:numPr>
          <w:ilvl w:val="0"/>
          <w:numId w:val="16"/>
        </w:numPr>
        <w:spacing w:line="360" w:lineRule="auto"/>
        <w:jc w:val="both"/>
        <w:rPr>
          <w:rFonts w:ascii="Palatino Linotype" w:hAnsi="Palatino Linotype"/>
        </w:rPr>
      </w:pPr>
      <w:r w:rsidRPr="00BB79C9">
        <w:rPr>
          <w:rFonts w:ascii="Palatino Linotype" w:hAnsi="Palatino Linotype"/>
        </w:rPr>
        <w:t xml:space="preserve">Sean titulares de licencias que involucren aprovechamientos de bienes, servicios y/o recursos públicos. </w:t>
      </w:r>
    </w:p>
    <w:p w14:paraId="095770CB" w14:textId="77777777" w:rsidR="005238CE" w:rsidRPr="00BB79C9" w:rsidRDefault="005238CE" w:rsidP="005238CE">
      <w:pPr>
        <w:spacing w:after="0" w:line="360" w:lineRule="auto"/>
        <w:contextualSpacing/>
        <w:jc w:val="both"/>
        <w:rPr>
          <w:rFonts w:ascii="Palatino Linotype" w:hAnsi="Palatino Linotype"/>
          <w:sz w:val="24"/>
          <w:szCs w:val="24"/>
          <w:lang w:val="es-ES"/>
        </w:rPr>
      </w:pPr>
    </w:p>
    <w:p w14:paraId="7A8EC2C8" w14:textId="77777777" w:rsidR="005238CE" w:rsidRPr="00BB79C9" w:rsidRDefault="005238CE" w:rsidP="005238CE">
      <w:pPr>
        <w:spacing w:after="0" w:line="360" w:lineRule="auto"/>
        <w:contextualSpacing/>
        <w:jc w:val="both"/>
        <w:rPr>
          <w:rFonts w:ascii="Palatino Linotype" w:hAnsi="Palatino Linotype"/>
          <w:sz w:val="24"/>
          <w:szCs w:val="24"/>
          <w:lang w:val="es-ES"/>
        </w:rPr>
      </w:pPr>
      <w:r w:rsidRPr="00BB79C9">
        <w:rPr>
          <w:rFonts w:ascii="Palatino Linotype" w:hAnsi="Palatino Linotype"/>
          <w:sz w:val="24"/>
          <w:szCs w:val="24"/>
          <w:lang w:val="es-ES"/>
        </w:rPr>
        <w:t xml:space="preserve">En efecto, tratándose de servidores públicos, el nombre de las personas físicas recibe un tratamiento menos riguroso, pues, aunque identifica y hace identificable a una persona física, existe un claro interés público por conocer quién es el responsable de ejercer actos de autoridad, recibir recursos públicos o incluso generar actos de molestia dirigidos a la ciudadanía. </w:t>
      </w:r>
    </w:p>
    <w:p w14:paraId="51D364D9" w14:textId="77777777" w:rsidR="005238CE" w:rsidRPr="00BB79C9" w:rsidRDefault="005238CE" w:rsidP="005238CE">
      <w:pPr>
        <w:spacing w:after="0" w:line="360" w:lineRule="auto"/>
        <w:contextualSpacing/>
        <w:jc w:val="both"/>
        <w:rPr>
          <w:rFonts w:ascii="Palatino Linotype" w:hAnsi="Palatino Linotype"/>
          <w:sz w:val="24"/>
          <w:szCs w:val="24"/>
          <w:lang w:val="es-ES"/>
        </w:rPr>
      </w:pPr>
    </w:p>
    <w:p w14:paraId="35D0ABC7" w14:textId="77777777" w:rsidR="005238CE" w:rsidRPr="00BB79C9" w:rsidRDefault="005238CE" w:rsidP="005238CE">
      <w:pPr>
        <w:spacing w:after="0" w:line="360" w:lineRule="auto"/>
        <w:contextualSpacing/>
        <w:jc w:val="both"/>
        <w:rPr>
          <w:rFonts w:ascii="Palatino Linotype" w:hAnsi="Palatino Linotype"/>
          <w:sz w:val="24"/>
          <w:szCs w:val="24"/>
          <w:lang w:val="es-ES"/>
        </w:rPr>
      </w:pPr>
      <w:r w:rsidRPr="00BB79C9">
        <w:rPr>
          <w:rFonts w:ascii="Palatino Linotype" w:hAnsi="Palatino Linotype"/>
          <w:sz w:val="24"/>
          <w:szCs w:val="24"/>
          <w:lang w:val="es-ES"/>
        </w:rPr>
        <w:lastRenderedPageBreak/>
        <w:t xml:space="preserve">En contraste, tratándose del nombre de servidores públicos que ejercen funciones de seguridad, el Pleno del Órgano Garante Nacional ha sostenido el criterio número </w:t>
      </w:r>
      <w:r w:rsidRPr="00BB79C9">
        <w:rPr>
          <w:rFonts w:ascii="Palatino Linotype" w:hAnsi="Palatino Linotype"/>
          <w:b/>
          <w:bCs/>
          <w:sz w:val="24"/>
          <w:szCs w:val="24"/>
          <w:lang w:val="es-ES"/>
        </w:rPr>
        <w:t xml:space="preserve">006/2009 </w:t>
      </w:r>
      <w:r w:rsidRPr="00BB79C9">
        <w:rPr>
          <w:rFonts w:ascii="Palatino Linotype" w:hAnsi="Palatino Linotype"/>
          <w:sz w:val="24"/>
          <w:szCs w:val="24"/>
          <w:lang w:val="es-ES"/>
        </w:rPr>
        <w:t xml:space="preserve">cuyo rubro y texto disponen a la literalidad lo siguiente: </w:t>
      </w:r>
    </w:p>
    <w:p w14:paraId="215ACE0E" w14:textId="77777777" w:rsidR="005238CE" w:rsidRPr="00BB79C9" w:rsidRDefault="005238CE" w:rsidP="005238CE">
      <w:pPr>
        <w:pStyle w:val="Citas"/>
        <w:rPr>
          <w:b/>
          <w:bCs/>
        </w:rPr>
      </w:pPr>
      <w:r w:rsidRPr="00BB79C9">
        <w:rPr>
          <w:b/>
          <w:bCs/>
        </w:rPr>
        <w:t>“NOMBRES DE SERVIDORES PÚBLICOS DEDICADOS A ACTIVIDADES EN MATERIA DE SEGURIDAD, POR EXCEPCIÓN PUEDEN CONSIDERARSE INFORMACIÓN RESERVADA.</w:t>
      </w:r>
    </w:p>
    <w:p w14:paraId="339FC3FB" w14:textId="77777777" w:rsidR="005238CE" w:rsidRPr="00BB79C9" w:rsidRDefault="005238CE" w:rsidP="005238CE">
      <w:pPr>
        <w:pStyle w:val="Citas"/>
      </w:pPr>
      <w:r w:rsidRPr="00BB79C9">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w:t>
      </w:r>
      <w:r w:rsidRPr="00BB79C9">
        <w:lastRenderedPageBreak/>
        <w:t>componente fundamental en el esfuerzo que realiza el Estado Mexicano para garantizar la seguridad del país en sus diferentes vertientes.</w:t>
      </w:r>
    </w:p>
    <w:p w14:paraId="132E464F" w14:textId="77777777" w:rsidR="005238CE" w:rsidRPr="00BB79C9" w:rsidRDefault="005238CE" w:rsidP="005238CE">
      <w:pPr>
        <w:pStyle w:val="Citas"/>
      </w:pPr>
      <w:r w:rsidRPr="00BB79C9">
        <w:t>Precedentes:</w:t>
      </w:r>
    </w:p>
    <w:p w14:paraId="714BFB2B" w14:textId="77777777" w:rsidR="005238CE" w:rsidRPr="00BB79C9" w:rsidRDefault="005238CE" w:rsidP="00BB79C9">
      <w:pPr>
        <w:pStyle w:val="Citas"/>
        <w:numPr>
          <w:ilvl w:val="0"/>
          <w:numId w:val="5"/>
        </w:numPr>
      </w:pPr>
      <w:r w:rsidRPr="00BB79C9">
        <w:rPr>
          <w:color w:val="000000" w:themeColor="text1"/>
        </w:rPr>
        <w:t>Acceso a la información pública. 4548/07. Sesión del 13 de febrero de 2008. Votación por unanimidad. Sin votos disidentes o particulares. Centro de Investigación y Seguridad Nacional. Comisionado Ponente Alonso Gómez-Robledo V.</w:t>
      </w:r>
    </w:p>
    <w:p w14:paraId="0AEFA2DA" w14:textId="77777777" w:rsidR="005238CE" w:rsidRPr="00BB79C9" w:rsidRDefault="005238CE" w:rsidP="00BB79C9">
      <w:pPr>
        <w:pStyle w:val="Citas"/>
        <w:numPr>
          <w:ilvl w:val="0"/>
          <w:numId w:val="5"/>
        </w:numPr>
      </w:pPr>
      <w:r w:rsidRPr="00BB79C9">
        <w:rPr>
          <w:color w:val="000000" w:themeColor="text1"/>
        </w:rPr>
        <w:t xml:space="preserve">Acceso a la información pública. 4130/08. Sesión del 17 de diciembre de 2008. Votación por unanimidad. Sin votos disidentes o particulares. Policía Federal Preventiva. Comisionada Ponente Jacqueline </w:t>
      </w:r>
      <w:proofErr w:type="spellStart"/>
      <w:r w:rsidRPr="00BB79C9">
        <w:rPr>
          <w:color w:val="000000" w:themeColor="text1"/>
        </w:rPr>
        <w:t>Peschard</w:t>
      </w:r>
      <w:proofErr w:type="spellEnd"/>
      <w:r w:rsidRPr="00BB79C9">
        <w:rPr>
          <w:color w:val="000000" w:themeColor="text1"/>
        </w:rPr>
        <w:t xml:space="preserve"> Mariscal.</w:t>
      </w:r>
    </w:p>
    <w:p w14:paraId="26472CFC" w14:textId="77777777" w:rsidR="005238CE" w:rsidRPr="00BB79C9" w:rsidRDefault="005238CE" w:rsidP="00BB79C9">
      <w:pPr>
        <w:pStyle w:val="Citas"/>
        <w:numPr>
          <w:ilvl w:val="0"/>
          <w:numId w:val="5"/>
        </w:numPr>
      </w:pPr>
      <w:r w:rsidRPr="00BB79C9">
        <w:rPr>
          <w:color w:val="000000" w:themeColor="text1"/>
        </w:rPr>
        <w:t>Acceso a la información pública. 4441/08. Sesión del 14 de enero de 2009. Votación por unanimidad. Sin votos disidentes o particulares. Policía Federal Preventiva. Comisionado Ponente Alonso Gómez-Robledo V.</w:t>
      </w:r>
    </w:p>
    <w:p w14:paraId="13958456" w14:textId="77777777" w:rsidR="005238CE" w:rsidRPr="00BB79C9" w:rsidRDefault="005238CE" w:rsidP="00BB79C9">
      <w:pPr>
        <w:pStyle w:val="Citas"/>
        <w:numPr>
          <w:ilvl w:val="0"/>
          <w:numId w:val="5"/>
        </w:numPr>
      </w:pPr>
      <w:r w:rsidRPr="00BB79C9">
        <w:rPr>
          <w:color w:val="000000" w:themeColor="text1"/>
        </w:rPr>
        <w:t xml:space="preserve">Acceso a la información pública. 5235/08. Sesión del 11 de febrero de 2009. Votación por unanimidad. Sin votos disidentes o particulares. Secretaría de la Defensa Nacional. Comisionada Ponente Jacqueline </w:t>
      </w:r>
      <w:proofErr w:type="spellStart"/>
      <w:r w:rsidRPr="00BB79C9">
        <w:rPr>
          <w:color w:val="000000" w:themeColor="text1"/>
        </w:rPr>
        <w:t>Peschard</w:t>
      </w:r>
      <w:proofErr w:type="spellEnd"/>
      <w:r w:rsidRPr="00BB79C9">
        <w:rPr>
          <w:color w:val="000000" w:themeColor="text1"/>
        </w:rPr>
        <w:t xml:space="preserve"> Mariscal.</w:t>
      </w:r>
    </w:p>
    <w:p w14:paraId="6A0280FA" w14:textId="77777777" w:rsidR="005238CE" w:rsidRPr="00BB79C9" w:rsidRDefault="005238CE" w:rsidP="00BB79C9">
      <w:pPr>
        <w:pStyle w:val="Citas"/>
        <w:numPr>
          <w:ilvl w:val="0"/>
          <w:numId w:val="5"/>
        </w:numPr>
        <w:rPr>
          <w:b/>
          <w:bCs/>
        </w:rPr>
      </w:pPr>
      <w:r w:rsidRPr="00BB79C9">
        <w:rPr>
          <w:color w:val="000000" w:themeColor="text1"/>
        </w:rPr>
        <w:t xml:space="preserve">Acceso a la información pública. 2166/09. Sesión del 19 de agosto de 2009. Votación por unanimidad. Sin votos disidentes o particulares. Secretaría de Seguridad Pública. Comisionado Ponente Juan Pablo Guerrero Amparán.” </w:t>
      </w:r>
      <w:r w:rsidRPr="00BB79C9">
        <w:rPr>
          <w:b/>
          <w:bCs/>
          <w:color w:val="000000" w:themeColor="text1"/>
        </w:rPr>
        <w:t>(Sic)</w:t>
      </w:r>
    </w:p>
    <w:p w14:paraId="7D1AD753" w14:textId="77777777" w:rsidR="005238CE" w:rsidRPr="00BB79C9" w:rsidRDefault="005238CE" w:rsidP="005238CE">
      <w:pPr>
        <w:spacing w:after="0" w:line="360" w:lineRule="auto"/>
        <w:contextualSpacing/>
        <w:jc w:val="both"/>
        <w:rPr>
          <w:rFonts w:ascii="Palatino Linotype" w:hAnsi="Palatino Linotype"/>
          <w:sz w:val="24"/>
          <w:szCs w:val="24"/>
          <w:lang w:val="es-ES"/>
        </w:rPr>
      </w:pPr>
    </w:p>
    <w:p w14:paraId="09C3898F" w14:textId="77777777" w:rsidR="005238CE" w:rsidRPr="00BB79C9" w:rsidRDefault="005238CE" w:rsidP="005238CE">
      <w:pPr>
        <w:spacing w:after="0" w:line="360" w:lineRule="auto"/>
        <w:contextualSpacing/>
        <w:jc w:val="both"/>
        <w:rPr>
          <w:rFonts w:ascii="Palatino Linotype" w:hAnsi="Palatino Linotype"/>
          <w:sz w:val="24"/>
          <w:szCs w:val="24"/>
        </w:rPr>
      </w:pPr>
      <w:r w:rsidRPr="00BB79C9">
        <w:rPr>
          <w:rFonts w:ascii="Palatino Linotype" w:hAnsi="Palatino Linotype"/>
          <w:sz w:val="24"/>
          <w:szCs w:val="24"/>
        </w:rPr>
        <w:lastRenderedPageBreak/>
        <w:t>En este sentido, se arriba a la premisa de que el nombre del personal operativo adscrito a unidades administrativas relacionadas con funciones de seguridad debe ser clasificado como reservado, al tomar en consideración las funciones desempeñadas, así como el contexto generalizado de violencia que actualmente se vive en el país.</w:t>
      </w:r>
    </w:p>
    <w:p w14:paraId="2D80F6E9" w14:textId="77777777" w:rsidR="005238CE" w:rsidRPr="00BB79C9" w:rsidRDefault="005238CE" w:rsidP="005238CE">
      <w:pPr>
        <w:spacing w:after="0" w:line="360" w:lineRule="auto"/>
        <w:contextualSpacing/>
        <w:jc w:val="both"/>
        <w:rPr>
          <w:rFonts w:ascii="Palatino Linotype" w:hAnsi="Palatino Linotype"/>
          <w:sz w:val="24"/>
          <w:szCs w:val="24"/>
          <w:lang w:val="es-ES"/>
        </w:rPr>
      </w:pPr>
    </w:p>
    <w:p w14:paraId="478D18D1" w14:textId="77777777" w:rsidR="005238CE" w:rsidRPr="00BB79C9" w:rsidRDefault="005238CE" w:rsidP="005238CE">
      <w:pPr>
        <w:spacing w:after="0" w:line="360" w:lineRule="auto"/>
        <w:contextualSpacing/>
        <w:jc w:val="both"/>
        <w:rPr>
          <w:rFonts w:ascii="Palatino Linotype" w:hAnsi="Palatino Linotype"/>
          <w:sz w:val="24"/>
          <w:szCs w:val="24"/>
          <w:lang w:val="es-ES"/>
        </w:rPr>
      </w:pPr>
      <w:r w:rsidRPr="00BB79C9">
        <w:rPr>
          <w:rFonts w:ascii="Palatino Linotype" w:hAnsi="Palatino Linotype"/>
          <w:sz w:val="24"/>
          <w:szCs w:val="24"/>
          <w:lang w:val="es-ES"/>
        </w:rPr>
        <w:t xml:space="preserve">Bajo este tenor, resulta necesario garantizar </w:t>
      </w:r>
      <w:r w:rsidRPr="00BB79C9">
        <w:rPr>
          <w:rFonts w:ascii="Palatino Linotype" w:hAnsi="Palatino Linotype"/>
          <w:color w:val="000000"/>
          <w:sz w:val="24"/>
          <w:szCs w:val="24"/>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BB79C9">
        <w:rPr>
          <w:rFonts w:ascii="Palatino Linotype" w:hAnsi="Palatino Linotype"/>
          <w:sz w:val="24"/>
          <w:szCs w:val="24"/>
          <w:lang w:val="es-ES"/>
        </w:rPr>
        <w:t xml:space="preserve"> </w:t>
      </w:r>
    </w:p>
    <w:p w14:paraId="0AFDF168" w14:textId="77777777" w:rsidR="005238CE" w:rsidRPr="00BB79C9" w:rsidRDefault="005238CE" w:rsidP="005238CE">
      <w:pPr>
        <w:spacing w:after="0" w:line="360" w:lineRule="auto"/>
        <w:contextualSpacing/>
        <w:jc w:val="both"/>
        <w:rPr>
          <w:rFonts w:ascii="Palatino Linotype" w:hAnsi="Palatino Linotype"/>
          <w:sz w:val="24"/>
          <w:szCs w:val="24"/>
          <w:lang w:val="es-ES"/>
        </w:rPr>
      </w:pPr>
    </w:p>
    <w:p w14:paraId="4B22D056" w14:textId="77777777" w:rsidR="005238CE" w:rsidRPr="00BB79C9" w:rsidRDefault="005238CE" w:rsidP="005238CE">
      <w:pPr>
        <w:spacing w:after="0" w:line="360" w:lineRule="auto"/>
        <w:contextualSpacing/>
        <w:jc w:val="both"/>
        <w:rPr>
          <w:rFonts w:ascii="Palatino Linotype" w:hAnsi="Palatino Linotype"/>
          <w:color w:val="000000"/>
          <w:sz w:val="24"/>
          <w:szCs w:val="24"/>
        </w:rPr>
      </w:pPr>
      <w:r w:rsidRPr="00BB79C9">
        <w:rPr>
          <w:rFonts w:ascii="Palatino Linotype" w:hAnsi="Palatino Linotype"/>
          <w:sz w:val="24"/>
          <w:szCs w:val="24"/>
          <w:lang w:val="es-ES"/>
        </w:rPr>
        <w:t xml:space="preserve">Asimismo, revelar </w:t>
      </w:r>
      <w:r w:rsidRPr="00BB79C9">
        <w:rPr>
          <w:rFonts w:ascii="Palatino Linotype" w:hAnsi="Palatino Linotype"/>
          <w:color w:val="000000"/>
          <w:sz w:val="24"/>
          <w:szCs w:val="24"/>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119F5DDE" w14:textId="77777777" w:rsidR="005238CE" w:rsidRPr="00BB79C9" w:rsidRDefault="005238CE" w:rsidP="005238CE">
      <w:pPr>
        <w:spacing w:after="0" w:line="360" w:lineRule="auto"/>
        <w:contextualSpacing/>
        <w:jc w:val="both"/>
        <w:rPr>
          <w:rFonts w:ascii="Palatino Linotype" w:hAnsi="Palatino Linotype"/>
          <w:color w:val="000000"/>
          <w:sz w:val="24"/>
          <w:szCs w:val="24"/>
        </w:rPr>
      </w:pPr>
    </w:p>
    <w:p w14:paraId="29E0D355" w14:textId="77777777" w:rsidR="005238CE" w:rsidRPr="00BB79C9" w:rsidRDefault="005238CE" w:rsidP="005238CE">
      <w:pPr>
        <w:spacing w:after="0" w:line="360" w:lineRule="auto"/>
        <w:contextualSpacing/>
        <w:jc w:val="both"/>
        <w:rPr>
          <w:rFonts w:ascii="Palatino Linotype" w:hAnsi="Palatino Linotype"/>
          <w:sz w:val="24"/>
          <w:szCs w:val="24"/>
          <w:lang w:val="es-ES"/>
        </w:rPr>
      </w:pPr>
      <w:r w:rsidRPr="00BB79C9">
        <w:rPr>
          <w:rFonts w:ascii="Palatino Linotype" w:hAnsi="Palatino Linotype"/>
          <w:sz w:val="24"/>
          <w:szCs w:val="24"/>
          <w:lang w:val="es-E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31183ADF" w14:textId="77777777" w:rsidR="005238CE" w:rsidRPr="00BB79C9" w:rsidRDefault="005238CE" w:rsidP="005238CE">
      <w:pPr>
        <w:spacing w:after="0" w:line="360" w:lineRule="auto"/>
        <w:contextualSpacing/>
        <w:jc w:val="both"/>
        <w:rPr>
          <w:rFonts w:ascii="Palatino Linotype" w:hAnsi="Palatino Linotype"/>
          <w:sz w:val="24"/>
          <w:szCs w:val="24"/>
          <w:lang w:val="es-ES"/>
        </w:rPr>
      </w:pPr>
    </w:p>
    <w:p w14:paraId="0997526F" w14:textId="77777777" w:rsidR="005238CE" w:rsidRPr="00BB79C9" w:rsidRDefault="005238CE" w:rsidP="005238CE">
      <w:pPr>
        <w:spacing w:after="0" w:line="360" w:lineRule="auto"/>
        <w:contextualSpacing/>
        <w:jc w:val="both"/>
        <w:rPr>
          <w:rFonts w:ascii="Palatino Linotype" w:hAnsi="Palatino Linotype"/>
          <w:sz w:val="24"/>
          <w:szCs w:val="24"/>
          <w:lang w:val="es-ES"/>
        </w:rPr>
      </w:pPr>
      <w:r w:rsidRPr="00BB79C9">
        <w:rPr>
          <w:rFonts w:ascii="Palatino Linotype" w:hAnsi="Palatino Linotype"/>
          <w:sz w:val="24"/>
          <w:szCs w:val="24"/>
          <w:lang w:val="es-ES"/>
        </w:rPr>
        <w:t xml:space="preserve">Por lo que revelar  el nombre del personal operativo puede afectar potencialmente su seguridad, integridad y vida, ya que en cierta medida colaboran con las funciones </w:t>
      </w:r>
      <w:r w:rsidRPr="00BB79C9">
        <w:rPr>
          <w:rFonts w:ascii="Palatino Linotype" w:hAnsi="Palatino Linotype"/>
          <w:sz w:val="24"/>
          <w:szCs w:val="24"/>
          <w:lang w:val="es-ES"/>
        </w:rPr>
        <w:lastRenderedPageBreak/>
        <w:t>sustantivas de procuración de justicia e investigación, al tener  acceso a información 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7AC7C419" w14:textId="77777777" w:rsidR="00307199" w:rsidRPr="00BB79C9" w:rsidRDefault="00307199" w:rsidP="005238CE">
      <w:pPr>
        <w:spacing w:after="0" w:line="360" w:lineRule="auto"/>
        <w:contextualSpacing/>
        <w:jc w:val="both"/>
        <w:rPr>
          <w:rFonts w:ascii="Palatino Linotype" w:hAnsi="Palatino Linotype"/>
          <w:sz w:val="24"/>
          <w:szCs w:val="24"/>
          <w:lang w:val="es-ES"/>
        </w:rPr>
      </w:pPr>
    </w:p>
    <w:p w14:paraId="0D422280" w14:textId="77777777" w:rsidR="005238CE" w:rsidRPr="00BB79C9" w:rsidRDefault="005238CE" w:rsidP="005238CE">
      <w:pPr>
        <w:spacing w:after="0" w:line="360" w:lineRule="auto"/>
        <w:contextualSpacing/>
        <w:jc w:val="both"/>
        <w:rPr>
          <w:rFonts w:ascii="Palatino Linotype" w:hAnsi="Palatino Linotype"/>
          <w:sz w:val="24"/>
          <w:szCs w:val="24"/>
          <w:lang w:val="es-ES"/>
        </w:rPr>
      </w:pPr>
      <w:r w:rsidRPr="00BB79C9">
        <w:rPr>
          <w:rFonts w:ascii="Palatino Linotype" w:hAnsi="Palatino Linotype"/>
          <w:sz w:val="24"/>
          <w:szCs w:val="24"/>
          <w:lang w:val="es-ES"/>
        </w:rPr>
        <w:t xml:space="preserve">En esta perspectiva, se advierte una evidente y clara conexión entre la información requerida y una afectación desproporcionada respecto del personal encargado de la seguridad pública. </w:t>
      </w:r>
    </w:p>
    <w:p w14:paraId="3D32487D" w14:textId="77777777" w:rsidR="005238CE" w:rsidRPr="00BB79C9" w:rsidRDefault="005238CE" w:rsidP="005238CE">
      <w:pPr>
        <w:spacing w:after="0" w:line="360" w:lineRule="auto"/>
        <w:contextualSpacing/>
        <w:jc w:val="both"/>
        <w:rPr>
          <w:rFonts w:ascii="Palatino Linotype" w:hAnsi="Palatino Linotype"/>
          <w:sz w:val="24"/>
          <w:szCs w:val="24"/>
          <w:lang w:val="es-ES"/>
        </w:rPr>
      </w:pPr>
    </w:p>
    <w:p w14:paraId="4D13C1E5" w14:textId="77777777" w:rsidR="005238CE" w:rsidRPr="00BB79C9" w:rsidRDefault="005238CE" w:rsidP="005238CE">
      <w:pPr>
        <w:spacing w:after="0" w:line="360" w:lineRule="auto"/>
        <w:contextualSpacing/>
        <w:jc w:val="both"/>
        <w:rPr>
          <w:rFonts w:ascii="Palatino Linotype" w:hAnsi="Palatino Linotype"/>
          <w:sz w:val="24"/>
          <w:szCs w:val="24"/>
        </w:rPr>
      </w:pPr>
      <w:r w:rsidRPr="00BB79C9">
        <w:rPr>
          <w:rFonts w:ascii="Palatino Linotype" w:hAnsi="Palatino Linotype"/>
          <w:sz w:val="24"/>
          <w:szCs w:val="24"/>
        </w:rPr>
        <w:t>Por lo que se estima procedente que</w:t>
      </w:r>
      <w:r w:rsidRPr="00BB79C9">
        <w:rPr>
          <w:rFonts w:ascii="Palatino Linotype" w:hAnsi="Palatino Linotype"/>
          <w:sz w:val="24"/>
          <w:szCs w:val="24"/>
          <w:lang w:val="es-ES"/>
        </w:rPr>
        <w:t xml:space="preserve"> el nombre del personal operativo encargado de la seguridad pública es susceptible de clasificación por parte de los </w:t>
      </w:r>
      <w:r w:rsidRPr="00BB79C9">
        <w:rPr>
          <w:rFonts w:ascii="Palatino Linotype" w:hAnsi="Palatino Linotype"/>
          <w:sz w:val="24"/>
          <w:szCs w:val="24"/>
        </w:rPr>
        <w:t>Sujetos</w:t>
      </w:r>
      <w:r w:rsidRPr="00BB79C9">
        <w:rPr>
          <w:rFonts w:ascii="Palatino Linotype" w:hAnsi="Palatino Linotype"/>
          <w:b/>
          <w:sz w:val="24"/>
          <w:szCs w:val="24"/>
        </w:rPr>
        <w:t xml:space="preserve"> </w:t>
      </w:r>
      <w:r w:rsidRPr="00BB79C9">
        <w:rPr>
          <w:rFonts w:ascii="Palatino Linotype" w:hAnsi="Palatino Linotype"/>
          <w:bCs/>
          <w:sz w:val="24"/>
          <w:szCs w:val="24"/>
        </w:rPr>
        <w:t>Obligados</w:t>
      </w:r>
      <w:r w:rsidRPr="00BB79C9">
        <w:rPr>
          <w:rFonts w:ascii="Palatino Linotype" w:hAnsi="Palatino Linotype"/>
          <w:b/>
          <w:sz w:val="24"/>
          <w:szCs w:val="24"/>
        </w:rPr>
        <w:t xml:space="preserve"> </w:t>
      </w:r>
      <w:r w:rsidRPr="00BB79C9">
        <w:rPr>
          <w:rFonts w:ascii="Palatino Linotype" w:hAnsi="Palatino Linotype"/>
          <w:sz w:val="24"/>
          <w:szCs w:val="24"/>
        </w:rPr>
        <w:t xml:space="preserve">como información reservada, de acuerdo con las bases y los principios inmersos en la normatividad aplicable. </w:t>
      </w:r>
    </w:p>
    <w:p w14:paraId="0A0249E8" w14:textId="77777777" w:rsidR="005238CE" w:rsidRPr="00BB79C9" w:rsidRDefault="005238CE" w:rsidP="005238CE">
      <w:pPr>
        <w:spacing w:after="0" w:line="360" w:lineRule="auto"/>
        <w:contextualSpacing/>
        <w:jc w:val="both"/>
        <w:rPr>
          <w:rFonts w:ascii="Palatino Linotype" w:hAnsi="Palatino Linotype"/>
          <w:sz w:val="24"/>
          <w:szCs w:val="24"/>
        </w:rPr>
      </w:pPr>
    </w:p>
    <w:p w14:paraId="14DA0959" w14:textId="77777777" w:rsidR="005238CE" w:rsidRPr="00BB79C9" w:rsidRDefault="005238CE" w:rsidP="005238CE">
      <w:pPr>
        <w:spacing w:line="360" w:lineRule="auto"/>
        <w:jc w:val="both"/>
        <w:rPr>
          <w:rFonts w:ascii="Palatino Linotype" w:hAnsi="Palatino Linotype" w:cs="Arial"/>
          <w:sz w:val="24"/>
          <w:szCs w:val="24"/>
        </w:rPr>
      </w:pPr>
      <w:r w:rsidRPr="00BB79C9">
        <w:rPr>
          <w:rFonts w:ascii="Palatino Linotype" w:hAnsi="Palatino Linotype" w:cs="Arial"/>
          <w:sz w:val="24"/>
          <w:szCs w:val="24"/>
        </w:rPr>
        <w:t>Luego entonces, procede la entrega de la información conforme al propio concepto de versión pública contenido en el artículo 3, fracción XXIV, de la multicitada Ley de Transparencia se define como:</w:t>
      </w:r>
    </w:p>
    <w:p w14:paraId="0BA55A6D" w14:textId="77777777" w:rsidR="005238CE" w:rsidRPr="00BB79C9" w:rsidRDefault="005238CE" w:rsidP="005238CE">
      <w:pPr>
        <w:pStyle w:val="Citas"/>
        <w:rPr>
          <w:b/>
          <w:bCs/>
        </w:rPr>
      </w:pPr>
      <w:r w:rsidRPr="00BB79C9">
        <w:t>“</w:t>
      </w:r>
      <w:r w:rsidRPr="00BB79C9">
        <w:rPr>
          <w:b/>
        </w:rPr>
        <w:t>XXIV</w:t>
      </w:r>
      <w:r w:rsidRPr="00BB79C9">
        <w:t xml:space="preserve">. </w:t>
      </w:r>
      <w:r w:rsidRPr="00BB79C9">
        <w:rPr>
          <w:b/>
        </w:rPr>
        <w:t>Información reservada:</w:t>
      </w:r>
      <w:r w:rsidRPr="00BB79C9">
        <w:t xml:space="preserve"> La clasificada con este carácter de manera temporal por las disposiciones de esta Ley, cuya divulgación puede causar daño en términos de lo establecido por esta Ley;” </w:t>
      </w:r>
      <w:r w:rsidRPr="00BB79C9">
        <w:rPr>
          <w:b/>
          <w:bCs/>
        </w:rPr>
        <w:t>(Sic)</w:t>
      </w:r>
    </w:p>
    <w:p w14:paraId="618AB8D3" w14:textId="77777777" w:rsidR="005238CE" w:rsidRPr="00BB79C9" w:rsidRDefault="005238CE" w:rsidP="005238CE">
      <w:pPr>
        <w:spacing w:line="360" w:lineRule="auto"/>
        <w:jc w:val="both"/>
        <w:rPr>
          <w:rFonts w:ascii="Palatino Linotype" w:hAnsi="Palatino Linotype" w:cs="Arial"/>
          <w:sz w:val="24"/>
          <w:szCs w:val="24"/>
        </w:rPr>
      </w:pPr>
    </w:p>
    <w:p w14:paraId="21E15D75" w14:textId="77777777" w:rsidR="005238CE" w:rsidRPr="00BB79C9" w:rsidRDefault="005238CE" w:rsidP="005238CE">
      <w:pPr>
        <w:spacing w:line="360" w:lineRule="auto"/>
        <w:jc w:val="both"/>
        <w:rPr>
          <w:rFonts w:ascii="Palatino Linotype" w:hAnsi="Palatino Linotype" w:cs="Arial"/>
          <w:sz w:val="24"/>
          <w:szCs w:val="24"/>
        </w:rPr>
      </w:pPr>
      <w:r w:rsidRPr="00BB79C9">
        <w:rPr>
          <w:rFonts w:ascii="Palatino Linotype" w:hAnsi="Palatino Linotype" w:cs="Arial"/>
          <w:sz w:val="24"/>
          <w:szCs w:val="24"/>
        </w:rPr>
        <w:lastRenderedPageBreak/>
        <w:t xml:space="preserve">Bajo este contexto, se insiste en que por regla general se consideran como datos personales no confidenciales, el nombre del servidor público, sin embargo, tratándose de soportes documentales que reflejen información de elementos de seguridad pública en su vertiente operativa, la </w:t>
      </w:r>
      <w:r w:rsidRPr="00BB79C9">
        <w:rPr>
          <w:rFonts w:ascii="Palatino Linotype" w:hAnsi="Palatino Linotype" w:cs="Arial"/>
          <w:b/>
          <w:sz w:val="24"/>
          <w:szCs w:val="24"/>
        </w:rPr>
        <w:t>elaboración de versiones públicas pudiera variar, eliminando dicha información, siempre y cuando se demuestre que pueda poner en riesgo la vida e integridad física con motivo de las funciones de servidores públicos</w:t>
      </w:r>
      <w:r w:rsidRPr="00BB79C9">
        <w:rPr>
          <w:rFonts w:ascii="Palatino Linotype" w:hAnsi="Palatino Linotype" w:cs="Arial"/>
          <w:sz w:val="24"/>
          <w:szCs w:val="24"/>
        </w:rPr>
        <w:t>.</w:t>
      </w:r>
    </w:p>
    <w:p w14:paraId="5DCB0D12" w14:textId="77777777" w:rsidR="005238CE" w:rsidRPr="00BB79C9" w:rsidRDefault="005238CE" w:rsidP="005238CE">
      <w:pPr>
        <w:spacing w:line="360" w:lineRule="auto"/>
        <w:jc w:val="both"/>
        <w:rPr>
          <w:rFonts w:ascii="Palatino Linotype" w:hAnsi="Palatino Linotype" w:cs="Arial"/>
          <w:sz w:val="24"/>
          <w:szCs w:val="24"/>
        </w:rPr>
      </w:pPr>
      <w:r w:rsidRPr="00BB79C9">
        <w:rPr>
          <w:rFonts w:ascii="Palatino Linotype" w:hAnsi="Palatino Linotype" w:cs="Arial"/>
          <w:sz w:val="24"/>
          <w:szCs w:val="24"/>
        </w:rPr>
        <w:t xml:space="preserve">Esto es así, ya que el artículo 81, fracción III, de la Ley de Seguridad del Estado de México, establece lo siguiente: </w:t>
      </w:r>
    </w:p>
    <w:p w14:paraId="51C154E3" w14:textId="77777777" w:rsidR="005238CE" w:rsidRPr="00BB79C9" w:rsidRDefault="005238CE" w:rsidP="005238CE">
      <w:pPr>
        <w:pStyle w:val="Citas"/>
      </w:pPr>
      <w:r w:rsidRPr="00BB79C9">
        <w:t>“</w:t>
      </w:r>
      <w:r w:rsidRPr="00BB79C9">
        <w:rPr>
          <w:b/>
        </w:rPr>
        <w:t>Artículo 81.-</w:t>
      </w:r>
      <w:r w:rsidRPr="00BB79C9">
        <w:t xml:space="preserve"> </w:t>
      </w:r>
      <w:r w:rsidRPr="00BB79C9">
        <w:rPr>
          <w:u w:val="single"/>
        </w:rPr>
        <w:t>Toda información para la seguridad pública</w:t>
      </w:r>
      <w:r w:rsidRPr="00BB79C9">
        <w:t xml:space="preserve"> generada o en poder de Instituciones de Seguridad Pública o de cualquier instancia del Sistema Estatal </w:t>
      </w:r>
      <w:r w:rsidRPr="00BB79C9">
        <w:rPr>
          <w:u w:val="single"/>
        </w:rPr>
        <w:t>debe</w:t>
      </w:r>
      <w:r w:rsidRPr="00BB79C9">
        <w:t xml:space="preserve"> registrarse, </w:t>
      </w:r>
      <w:r w:rsidRPr="00BB79C9">
        <w:rPr>
          <w:u w:val="single"/>
        </w:rPr>
        <w:t>clasificarse</w:t>
      </w:r>
      <w:r w:rsidRPr="00BB79C9">
        <w:t xml:space="preserve"> y tratarse de conformidad con las disposiciones aplicables. No obstante lo anterior, esta información se considerará reservada en los casos siguientes:</w:t>
      </w:r>
    </w:p>
    <w:p w14:paraId="00E27125" w14:textId="77777777" w:rsidR="005238CE" w:rsidRPr="00BB79C9" w:rsidRDefault="005238CE" w:rsidP="005238CE">
      <w:pPr>
        <w:pStyle w:val="Citas"/>
      </w:pPr>
      <w:r w:rsidRPr="00BB79C9">
        <w:t>(…)</w:t>
      </w:r>
    </w:p>
    <w:p w14:paraId="0A1B4268" w14:textId="77777777" w:rsidR="005238CE" w:rsidRPr="00BB79C9" w:rsidRDefault="005238CE" w:rsidP="005238CE">
      <w:pPr>
        <w:pStyle w:val="Citas"/>
        <w:rPr>
          <w:b/>
          <w:bCs/>
        </w:rPr>
      </w:pPr>
      <w:r w:rsidRPr="00BB79C9">
        <w:rPr>
          <w:b/>
        </w:rPr>
        <w:t>III</w:t>
      </w:r>
      <w:r w:rsidRPr="00BB79C9">
        <w:t xml:space="preserve">. La relativa a servidores públicos miembros de las instituciones de seguridad pública, cuya revelación pueda poner en riesgo su vida e integridad física con motivo de sus funciones;” </w:t>
      </w:r>
      <w:r w:rsidRPr="00BB79C9">
        <w:rPr>
          <w:b/>
          <w:bCs/>
        </w:rPr>
        <w:t>(Sic)</w:t>
      </w:r>
    </w:p>
    <w:p w14:paraId="52CF3878" w14:textId="77777777" w:rsidR="005238CE" w:rsidRPr="00BB79C9" w:rsidRDefault="005238CE" w:rsidP="005238CE">
      <w:pPr>
        <w:spacing w:line="360" w:lineRule="auto"/>
        <w:jc w:val="both"/>
        <w:rPr>
          <w:rFonts w:ascii="Palatino Linotype" w:hAnsi="Palatino Linotype" w:cs="Arial"/>
          <w:sz w:val="24"/>
          <w:szCs w:val="24"/>
        </w:rPr>
      </w:pPr>
    </w:p>
    <w:p w14:paraId="72B62AC5" w14:textId="77777777" w:rsidR="005238CE" w:rsidRPr="00BB79C9" w:rsidRDefault="005238CE" w:rsidP="005238CE">
      <w:pPr>
        <w:spacing w:line="360" w:lineRule="auto"/>
        <w:jc w:val="both"/>
        <w:rPr>
          <w:rFonts w:ascii="Palatino Linotype" w:hAnsi="Palatino Linotype" w:cs="Arial"/>
          <w:sz w:val="24"/>
          <w:szCs w:val="24"/>
        </w:rPr>
      </w:pPr>
      <w:r w:rsidRPr="00BB79C9">
        <w:rPr>
          <w:rFonts w:ascii="Palatino Linotype" w:hAnsi="Palatino Linotype" w:cs="Arial"/>
          <w:sz w:val="24"/>
          <w:szCs w:val="24"/>
        </w:rPr>
        <w:t xml:space="preserve">Por tanto, </w:t>
      </w:r>
      <w:r w:rsidRPr="00BB79C9">
        <w:rPr>
          <w:rFonts w:ascii="Palatino Linotype" w:hAnsi="Palatino Linotype" w:cs="Arial"/>
          <w:b/>
          <w:bCs/>
          <w:sz w:val="24"/>
          <w:szCs w:val="24"/>
        </w:rPr>
        <w:t>El Sujeto Obligado</w:t>
      </w:r>
      <w:r w:rsidRPr="00BB79C9">
        <w:rPr>
          <w:rFonts w:ascii="Palatino Linotype" w:hAnsi="Palatino Linotype" w:cs="Arial"/>
          <w:sz w:val="24"/>
          <w:szCs w:val="24"/>
        </w:rPr>
        <w:t xml:space="preserve"> deberá clasificar dicha información, justificando de manera fundada y motivada las circunstancias por las cuales se pondría en riesgo la vida de los elementos de seguridad en caso de que se dieran a conocer sus datos; además deberá cumplir con los requisitos para su clasificación en términos de la Ley </w:t>
      </w:r>
      <w:r w:rsidRPr="00BB79C9">
        <w:rPr>
          <w:rFonts w:ascii="Palatino Linotype" w:hAnsi="Palatino Linotype" w:cs="Arial"/>
          <w:sz w:val="24"/>
          <w:szCs w:val="24"/>
        </w:rPr>
        <w:lastRenderedPageBreak/>
        <w:t>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5193C18D" w14:textId="77777777" w:rsidR="005238CE" w:rsidRPr="00BB79C9" w:rsidRDefault="005238CE" w:rsidP="005238CE">
      <w:pPr>
        <w:spacing w:line="360" w:lineRule="auto"/>
        <w:jc w:val="both"/>
        <w:rPr>
          <w:rFonts w:ascii="Palatino Linotype" w:hAnsi="Palatino Linotype" w:cs="Arial"/>
          <w:sz w:val="24"/>
          <w:szCs w:val="24"/>
        </w:rPr>
      </w:pPr>
      <w:r w:rsidRPr="00BB79C9">
        <w:rPr>
          <w:rFonts w:ascii="Palatino Linotype" w:hAnsi="Palatino Linotype" w:cs="Arial"/>
          <w:sz w:val="24"/>
          <w:szCs w:val="24"/>
        </w:rPr>
        <w:t xml:space="preserve">Es decir, podrá eliminar cualquier información considerada no confidencial, de los elementos de seguridad pública operativos, desde el nombre, dependiendo de la información que se determine que genera el riesgo real e inminente, por constituir información reservada. </w:t>
      </w:r>
    </w:p>
    <w:p w14:paraId="2C750CF9" w14:textId="77777777" w:rsidR="005238CE" w:rsidRPr="00BB79C9" w:rsidRDefault="005238CE" w:rsidP="005238CE">
      <w:pPr>
        <w:spacing w:line="360" w:lineRule="auto"/>
        <w:jc w:val="both"/>
        <w:rPr>
          <w:rFonts w:ascii="Palatino Linotype" w:hAnsi="Palatino Linotype" w:cs="Arial"/>
          <w:sz w:val="24"/>
          <w:szCs w:val="24"/>
        </w:rPr>
      </w:pPr>
      <w:r w:rsidRPr="00BB79C9">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17F82A0" w14:textId="77777777" w:rsidR="005238CE" w:rsidRPr="00BB79C9" w:rsidRDefault="005238CE" w:rsidP="005238CE">
      <w:pPr>
        <w:spacing w:before="240" w:line="360" w:lineRule="auto"/>
        <w:jc w:val="both"/>
        <w:rPr>
          <w:rFonts w:ascii="Palatino Linotype" w:hAnsi="Palatino Linotype"/>
          <w:sz w:val="24"/>
          <w:szCs w:val="24"/>
        </w:rPr>
      </w:pPr>
      <w:r w:rsidRPr="00BB79C9">
        <w:rPr>
          <w:rFonts w:ascii="Palatino Linotype" w:hAnsi="Palatino Linotype"/>
          <w:sz w:val="24"/>
          <w:szCs w:val="24"/>
          <w:lang w:val="es-ES"/>
        </w:rPr>
        <w:t xml:space="preserve">Bajo este contexto, con relación al nombre de personal de seguridad operativo </w:t>
      </w:r>
      <w:r w:rsidRPr="00BB79C9">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Pr="00BB79C9">
        <w:rPr>
          <w:rFonts w:ascii="Palatino Linotype" w:hAnsi="Palatino Linotype"/>
          <w:b/>
          <w:i/>
          <w:sz w:val="24"/>
          <w:szCs w:val="24"/>
        </w:rPr>
        <w:t xml:space="preserve">“prueba de daño” </w:t>
      </w:r>
      <w:r w:rsidRPr="00BB79C9">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4CBEEDDF" w14:textId="59346FE4" w:rsidR="005238CE" w:rsidRPr="00BB79C9" w:rsidRDefault="005238CE" w:rsidP="00D03C46">
      <w:pPr>
        <w:pStyle w:val="Citas"/>
        <w:tabs>
          <w:tab w:val="left" w:pos="7470"/>
        </w:tabs>
        <w:ind w:left="0" w:right="72"/>
        <w:rPr>
          <w:i w:val="0"/>
          <w:iCs/>
          <w:sz w:val="24"/>
        </w:rPr>
      </w:pPr>
      <w:r w:rsidRPr="00BB79C9">
        <w:rPr>
          <w:i w:val="0"/>
          <w:iCs/>
          <w:sz w:val="24"/>
          <w:szCs w:val="24"/>
        </w:rPr>
        <w:lastRenderedPageBreak/>
        <w:t xml:space="preserve">Luego entonces, se insiste en que el documento electrónico </w:t>
      </w:r>
      <w:r w:rsidRPr="00BB79C9">
        <w:rPr>
          <w:b/>
          <w:bCs/>
          <w:i w:val="0"/>
          <w:iCs/>
          <w:sz w:val="24"/>
          <w:szCs w:val="24"/>
        </w:rPr>
        <w:t xml:space="preserve">“ACTADE-3.PDF” </w:t>
      </w:r>
      <w:r w:rsidRPr="00BB79C9">
        <w:rPr>
          <w:i w:val="0"/>
          <w:iCs/>
          <w:sz w:val="24"/>
          <w:szCs w:val="24"/>
        </w:rPr>
        <w:t xml:space="preserve">no fue puesto a la vista por las razones expuestas, destacando que corresponde a información diversa a la solicitada. </w:t>
      </w:r>
    </w:p>
    <w:p w14:paraId="5ECEB554" w14:textId="75FB8A50" w:rsidR="00D03C46" w:rsidRPr="00BB79C9" w:rsidRDefault="005238CE" w:rsidP="00D03C46">
      <w:pPr>
        <w:spacing w:after="0" w:line="360" w:lineRule="auto"/>
        <w:contextualSpacing/>
        <w:jc w:val="both"/>
        <w:rPr>
          <w:i/>
          <w:iCs/>
          <w:sz w:val="24"/>
        </w:rPr>
      </w:pPr>
      <w:r w:rsidRPr="00BB79C9">
        <w:rPr>
          <w:rFonts w:ascii="Palatino Linotype" w:hAnsi="Palatino Linotype"/>
          <w:color w:val="000000"/>
          <w:sz w:val="24"/>
          <w:szCs w:val="24"/>
        </w:rPr>
        <w:t>En suma</w:t>
      </w:r>
      <w:r w:rsidR="00B16562" w:rsidRPr="00BB79C9">
        <w:rPr>
          <w:rFonts w:ascii="Palatino Linotype" w:hAnsi="Palatino Linotype"/>
          <w:color w:val="000000"/>
          <w:sz w:val="24"/>
          <w:szCs w:val="24"/>
        </w:rPr>
        <w:t xml:space="preserve">, </w:t>
      </w:r>
      <w:r w:rsidR="001C6F2A" w:rsidRPr="00BB79C9">
        <w:rPr>
          <w:rFonts w:ascii="Palatino Linotype" w:hAnsi="Palatino Linotype"/>
          <w:sz w:val="24"/>
        </w:rPr>
        <w:t xml:space="preserve">con relación al informe justificado del recurso de revisión </w:t>
      </w:r>
      <w:r w:rsidR="001C6F2A" w:rsidRPr="00BB79C9">
        <w:rPr>
          <w:rFonts w:ascii="Palatino Linotype" w:hAnsi="Palatino Linotype"/>
          <w:b/>
          <w:bCs/>
          <w:sz w:val="24"/>
        </w:rPr>
        <w:t xml:space="preserve">03595/INFOEM/IP/RR/2023, </w:t>
      </w:r>
      <w:r w:rsidRPr="00BB79C9">
        <w:rPr>
          <w:rFonts w:ascii="Palatino Linotype" w:hAnsi="Palatino Linotype"/>
          <w:sz w:val="24"/>
        </w:rPr>
        <w:t xml:space="preserve">se concluye </w:t>
      </w:r>
      <w:r w:rsidR="00D03C46" w:rsidRPr="00BB79C9">
        <w:rPr>
          <w:rFonts w:ascii="Palatino Linotype" w:hAnsi="Palatino Linotype"/>
          <w:sz w:val="24"/>
        </w:rPr>
        <w:t xml:space="preserve">que resulta procedente la entrega de las actas </w:t>
      </w:r>
      <w:r w:rsidRPr="00BB79C9">
        <w:rPr>
          <w:rFonts w:ascii="Palatino Linotype" w:hAnsi="Palatino Linotype"/>
          <w:sz w:val="24"/>
        </w:rPr>
        <w:t xml:space="preserve">de la comisión municipal de mejora regulatoria </w:t>
      </w:r>
      <w:r w:rsidR="00D03C46" w:rsidRPr="00BB79C9">
        <w:rPr>
          <w:rFonts w:ascii="Palatino Linotype" w:hAnsi="Palatino Linotype"/>
          <w:sz w:val="24"/>
        </w:rPr>
        <w:t xml:space="preserve">correspondientes a la tercera sesión ordinaria 2022, sesiones extraordinarias 2022, primera y segunda sesiones extraordinarias 2023. </w:t>
      </w:r>
    </w:p>
    <w:p w14:paraId="030FD72E" w14:textId="1BB524CD" w:rsidR="001C6F2A" w:rsidRPr="00BB79C9" w:rsidRDefault="001C6F2A" w:rsidP="001E3111">
      <w:pPr>
        <w:pStyle w:val="Citas"/>
        <w:tabs>
          <w:tab w:val="left" w:pos="7470"/>
        </w:tabs>
        <w:ind w:left="0" w:right="72"/>
        <w:rPr>
          <w:i w:val="0"/>
          <w:iCs/>
          <w:sz w:val="24"/>
        </w:rPr>
      </w:pPr>
      <w:r w:rsidRPr="00BB79C9">
        <w:rPr>
          <w:i w:val="0"/>
          <w:iCs/>
          <w:sz w:val="24"/>
        </w:rPr>
        <w:t xml:space="preserve">Una vez sentado lo anterior, con relación al expediente electrónico del recurso de revisión </w:t>
      </w:r>
      <w:r w:rsidRPr="00BB79C9">
        <w:rPr>
          <w:b/>
          <w:bCs/>
          <w:i w:val="0"/>
          <w:iCs/>
          <w:sz w:val="24"/>
        </w:rPr>
        <w:t xml:space="preserve">03596/INFOEM/IP/RR/2023, El Sujeto Obligado </w:t>
      </w:r>
      <w:r w:rsidRPr="00BB79C9">
        <w:rPr>
          <w:i w:val="0"/>
          <w:iCs/>
          <w:sz w:val="24"/>
        </w:rPr>
        <w:t xml:space="preserve">rindió su informe justificado en los siguientes términos: </w:t>
      </w:r>
    </w:p>
    <w:p w14:paraId="339A3889" w14:textId="596B9E93" w:rsidR="004D0C49" w:rsidRPr="00BB79C9" w:rsidRDefault="001A714C" w:rsidP="00BB79C9">
      <w:pPr>
        <w:pStyle w:val="Citas"/>
        <w:numPr>
          <w:ilvl w:val="0"/>
          <w:numId w:val="13"/>
        </w:numPr>
        <w:tabs>
          <w:tab w:val="left" w:pos="7470"/>
        </w:tabs>
        <w:ind w:right="72"/>
        <w:rPr>
          <w:i w:val="0"/>
          <w:iCs/>
          <w:sz w:val="24"/>
        </w:rPr>
      </w:pPr>
      <w:r w:rsidRPr="00BB79C9">
        <w:rPr>
          <w:b/>
          <w:bCs/>
          <w:i w:val="0"/>
          <w:iCs/>
          <w:sz w:val="24"/>
        </w:rPr>
        <w:t xml:space="preserve">“MX-3640N_20230612_100623.pdf”: </w:t>
      </w:r>
      <w:r w:rsidRPr="00BB79C9">
        <w:rPr>
          <w:i w:val="0"/>
          <w:iCs/>
          <w:sz w:val="24"/>
        </w:rPr>
        <w:t xml:space="preserve">Compila </w:t>
      </w:r>
      <w:r w:rsidRPr="00BB79C9">
        <w:rPr>
          <w:b/>
          <w:bCs/>
          <w:i w:val="0"/>
          <w:iCs/>
          <w:sz w:val="24"/>
        </w:rPr>
        <w:t>76</w:t>
      </w:r>
      <w:r w:rsidRPr="00BB79C9">
        <w:rPr>
          <w:i w:val="0"/>
          <w:iCs/>
          <w:sz w:val="24"/>
        </w:rPr>
        <w:t xml:space="preserve"> -setenta y seis- fojas </w:t>
      </w:r>
      <w:r w:rsidR="004D0C49" w:rsidRPr="00BB79C9">
        <w:rPr>
          <w:i w:val="0"/>
          <w:iCs/>
          <w:sz w:val="24"/>
        </w:rPr>
        <w:t>relativos a oficios de mejora regulatoria en los siguientes términos:</w:t>
      </w:r>
    </w:p>
    <w:p w14:paraId="254DF3E9" w14:textId="77777777"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Oficio número </w:t>
      </w:r>
      <w:r w:rsidRPr="00BB79C9">
        <w:rPr>
          <w:b/>
          <w:bCs/>
          <w:i w:val="0"/>
          <w:iCs/>
          <w:sz w:val="24"/>
        </w:rPr>
        <w:t xml:space="preserve">IXTA/MR/020/2022 </w:t>
      </w:r>
      <w:r w:rsidRPr="00BB79C9">
        <w:rPr>
          <w:i w:val="0"/>
          <w:iCs/>
          <w:sz w:val="24"/>
        </w:rPr>
        <w:t xml:space="preserve">signado por el Coordinador de la Unidad Municipal de mejora regulatoria y dirigido al presidente de la comisión de mejora regulatoria, de fecha catorce de febrero de dos mil veintidós, en lo medular le gira invitación para la primera sesión ordinaria del comité interno de mejora regulatoria. </w:t>
      </w:r>
    </w:p>
    <w:p w14:paraId="3A930A36" w14:textId="77777777"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Oficio número </w:t>
      </w:r>
      <w:r w:rsidRPr="00BB79C9">
        <w:rPr>
          <w:b/>
          <w:bCs/>
          <w:i w:val="0"/>
          <w:iCs/>
          <w:sz w:val="24"/>
        </w:rPr>
        <w:t xml:space="preserve">IXTA/MR/032/2022 </w:t>
      </w:r>
      <w:r w:rsidRPr="00BB79C9">
        <w:rPr>
          <w:i w:val="0"/>
          <w:iCs/>
          <w:sz w:val="24"/>
        </w:rPr>
        <w:t xml:space="preserve">signado por el coordinador de la unidad municipal de mejora regulatoria y dirigido al presidente de la comisión de mejora regulatoria, de fecha quince de febrero de dos mil veintidós, en lo </w:t>
      </w:r>
      <w:r w:rsidRPr="00BB79C9">
        <w:rPr>
          <w:i w:val="0"/>
          <w:iCs/>
          <w:sz w:val="24"/>
        </w:rPr>
        <w:lastRenderedPageBreak/>
        <w:t xml:space="preserve">medular informa cambio de horario de la primera sesión ordinaria del comité municipal de mejora regulatoria dos mil veintidós. Refleja sellos de la Dirección general de desarrollo urbano, Primera Sindicatura y Dirección Jurídica. </w:t>
      </w:r>
    </w:p>
    <w:p w14:paraId="35FB87EB" w14:textId="77777777"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Oficio número </w:t>
      </w:r>
      <w:r w:rsidRPr="00BB79C9">
        <w:rPr>
          <w:b/>
          <w:bCs/>
          <w:i w:val="0"/>
          <w:iCs/>
          <w:sz w:val="24"/>
        </w:rPr>
        <w:t xml:space="preserve">IXTA/MR/032/2022 </w:t>
      </w:r>
      <w:r w:rsidRPr="00BB79C9">
        <w:rPr>
          <w:i w:val="0"/>
          <w:iCs/>
          <w:sz w:val="24"/>
        </w:rPr>
        <w:t xml:space="preserve">signado por el Coordinador de la Unidad Municipal de Mejora Regulatoria y dirigido al presidente de la comisión municipal de mejora regulatoria, de fecha quince de febrero de dos mil veintidós, refiere cambio de horario. Refleja sello de la dirección de desarrollo económico y de la tercera regiduría. </w:t>
      </w:r>
    </w:p>
    <w:p w14:paraId="0D9A1518" w14:textId="77777777"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Oficio número </w:t>
      </w:r>
      <w:r w:rsidRPr="00BB79C9">
        <w:rPr>
          <w:b/>
          <w:bCs/>
          <w:i w:val="0"/>
          <w:iCs/>
          <w:sz w:val="24"/>
        </w:rPr>
        <w:t xml:space="preserve">OF/PRES/543/2022 </w:t>
      </w:r>
      <w:r w:rsidRPr="00BB79C9">
        <w:rPr>
          <w:i w:val="0"/>
          <w:iCs/>
          <w:sz w:val="24"/>
        </w:rPr>
        <w:t xml:space="preserve">signado por el titular de la oficina de presidencia y dirigido al coordinador de la unidad municipal de mejora regulatoria, de fecha veinticuatro de marzo de dos mil veintidós, en lo medular autoriza fecha para celebrar segunda sesión ordinaria del comité de mejora regulatoria dos mil veintidós. </w:t>
      </w:r>
    </w:p>
    <w:p w14:paraId="6B280193" w14:textId="77777777"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Oficio </w:t>
      </w:r>
      <w:r w:rsidRPr="00BB79C9">
        <w:rPr>
          <w:b/>
          <w:bCs/>
          <w:i w:val="0"/>
          <w:iCs/>
          <w:sz w:val="24"/>
        </w:rPr>
        <w:t xml:space="preserve">IXTA/MR/125/2022 </w:t>
      </w:r>
      <w:r w:rsidRPr="00BB79C9">
        <w:rPr>
          <w:i w:val="0"/>
          <w:iCs/>
          <w:sz w:val="24"/>
        </w:rPr>
        <w:t xml:space="preserve">signado por el coordinador de la unidad municipal de mejora regulatoria y dirigido al presidente de la comisión de mejora regulatoria, de fecha dieciséis de marzo de dos mil veintidós, solicita autorización para convocar a la segunda sesión ordinaria de la comisión de mejora regulatoria. </w:t>
      </w:r>
    </w:p>
    <w:p w14:paraId="78D145A8" w14:textId="77777777"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Oficio número </w:t>
      </w:r>
      <w:r w:rsidRPr="00BB79C9">
        <w:rPr>
          <w:b/>
          <w:bCs/>
          <w:i w:val="0"/>
          <w:iCs/>
          <w:sz w:val="24"/>
        </w:rPr>
        <w:t xml:space="preserve">IXTA/MR/195/2022 </w:t>
      </w:r>
      <w:r w:rsidRPr="00BB79C9">
        <w:rPr>
          <w:i w:val="0"/>
          <w:iCs/>
          <w:sz w:val="24"/>
        </w:rPr>
        <w:t xml:space="preserve">signado por el coordinador municipal de mejora regulatoria y dirigido al presidente municipal constitucional de </w:t>
      </w:r>
      <w:r w:rsidRPr="00BB79C9">
        <w:rPr>
          <w:i w:val="0"/>
          <w:iCs/>
          <w:sz w:val="24"/>
        </w:rPr>
        <w:lastRenderedPageBreak/>
        <w:t xml:space="preserve">Ixtapaluca, de fecha dos de junio de dos mil veintidós, solicita autorización para celebrar la tercera sesión ordinaria de la comisión de mejora regulatoria. </w:t>
      </w:r>
    </w:p>
    <w:p w14:paraId="0F6A358C" w14:textId="77777777"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Oficios </w:t>
      </w:r>
      <w:r w:rsidRPr="00BB79C9">
        <w:rPr>
          <w:b/>
          <w:bCs/>
          <w:i w:val="0"/>
          <w:iCs/>
          <w:sz w:val="24"/>
        </w:rPr>
        <w:t xml:space="preserve">IXTA/MR/377/2022, IXTA/MR/378/2022, IXTA/MR/376/2022, IXTA/MR/375/2022, IXTA/MR/373/2022, IXTA/MR/372/2022, IXTA/MR/371/2022, IXTA/MR/370/2022, IXTA/MR/368/2022, IXTA/MR/369/2022, IXTA/MR/367/2022, IXTA/MR/365/2022, IXTA/MR/364/2022, IXTA/MR/363/2022, IXTA/MR/362/2022, IXTA/MR/361/2022, IXTA/MR/360/2022, IXTA/MR/359/2022, IXTA/MR/358/2022, IXTA/MR/357/2022, IXTA/MR/356/2022, IXTA/MR/355/2022, IXTA/MR/354/2022, IXTA/MR/353/2022, IXTA/MR/352/2022, IXTA/MR/351/2022, IXTA/MR/350/2022, IXTA/MR/349/2022, IXTA/MR/348/2022, IXTA/MR/347/2022, IXTA/MR/346/2022, IXTA/MR/542/2022 </w:t>
      </w:r>
      <w:r w:rsidRPr="00BB79C9">
        <w:rPr>
          <w:i w:val="0"/>
          <w:iCs/>
          <w:sz w:val="24"/>
        </w:rPr>
        <w:t xml:space="preserve">dirigidos al representante empresarial; directora de turismo; coordinador municipal de protección civil y atención a riesgos; directora del sistema municipal DIF; director del IMCUFIDE; director de asuntos indígenas y atención a la población afromexicana; defensor municipal de derechos humanos; directora del instituto de la mujer para la igualdad; director de servicios públicos; titular del instituto municipal para la atención de la juventud; director de planeación, programación y evaluación; director de desarrollo rural; director de bienestar e inclusión social; director de salud; director de cultura; director de educación y vocal; director de mantenimiento y servicios </w:t>
      </w:r>
      <w:r w:rsidRPr="00BB79C9">
        <w:rPr>
          <w:i w:val="0"/>
          <w:iCs/>
          <w:sz w:val="24"/>
        </w:rPr>
        <w:lastRenderedPageBreak/>
        <w:t>generales; director de infraestructura y obras públicas; directora de ecología; director de seguridad y protección ciudadana; directora de comunicación social y eventos sociales; director de administración y finanzas; director de gobierno; secretario del ayuntamiento; director de desarrollo territorial y urbano; director de fomento y desarrollo económico; contralor municipal; director de asuntos jurídicos; tercer regidor; primer sindico; presidente municipal; y director de asuntos jurídicos, respectivamente,</w:t>
      </w:r>
      <w:r w:rsidRPr="00BB79C9">
        <w:rPr>
          <w:b/>
          <w:bCs/>
          <w:i w:val="0"/>
          <w:iCs/>
          <w:sz w:val="24"/>
        </w:rPr>
        <w:t xml:space="preserve"> </w:t>
      </w:r>
      <w:r w:rsidRPr="00BB79C9">
        <w:rPr>
          <w:i w:val="0"/>
          <w:iCs/>
          <w:sz w:val="24"/>
        </w:rPr>
        <w:t xml:space="preserve">de fecha diecinueve de septiembre de dos mil veintidós, mediante los cuales se les convoca a la cuarta sesión ordinaria de la comisión municipal de mejora regulatoria. </w:t>
      </w:r>
    </w:p>
    <w:p w14:paraId="7894E48B" w14:textId="77777777"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Oficio número </w:t>
      </w:r>
      <w:r w:rsidRPr="00BB79C9">
        <w:rPr>
          <w:b/>
          <w:bCs/>
          <w:i w:val="0"/>
          <w:iCs/>
          <w:sz w:val="24"/>
        </w:rPr>
        <w:t xml:space="preserve">IXTA/MR/346/2022 </w:t>
      </w:r>
      <w:r w:rsidRPr="00BB79C9">
        <w:rPr>
          <w:i w:val="0"/>
          <w:iCs/>
          <w:sz w:val="24"/>
        </w:rPr>
        <w:t xml:space="preserve">signado por el coordinador municipal de mejora regulatoria y dirigido a los integrantes de la comisión municipal de mejora regulatoria, de fecha diecinueve de septiembre de dos mil veintidós, en lo medular los convoca a la celebración de la cuarta sesión ordinaria de la comisión municipal de mejora regulatoria. </w:t>
      </w:r>
    </w:p>
    <w:p w14:paraId="03109A8A" w14:textId="77777777"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Acuse de la convocatoria a la cuarta sesión ordinaria de la comisión municipal de mejora regulatoria. </w:t>
      </w:r>
    </w:p>
    <w:p w14:paraId="69EFF1A9" w14:textId="14B354DF" w:rsidR="00580F39" w:rsidRPr="00BB79C9" w:rsidRDefault="00580F39" w:rsidP="00BB79C9">
      <w:pPr>
        <w:pStyle w:val="Citas"/>
        <w:numPr>
          <w:ilvl w:val="0"/>
          <w:numId w:val="17"/>
        </w:numPr>
        <w:tabs>
          <w:tab w:val="left" w:pos="7470"/>
        </w:tabs>
        <w:ind w:left="993" w:right="72" w:hanging="284"/>
        <w:rPr>
          <w:i w:val="0"/>
          <w:iCs/>
          <w:sz w:val="24"/>
        </w:rPr>
      </w:pPr>
      <w:r w:rsidRPr="00BB79C9">
        <w:rPr>
          <w:i w:val="0"/>
          <w:iCs/>
          <w:sz w:val="24"/>
        </w:rPr>
        <w:t xml:space="preserve">Oficios números </w:t>
      </w:r>
      <w:r w:rsidRPr="00BB79C9">
        <w:rPr>
          <w:b/>
          <w:bCs/>
          <w:i w:val="0"/>
          <w:iCs/>
          <w:sz w:val="24"/>
        </w:rPr>
        <w:t xml:space="preserve">IXTA/MR/569/2022, IXTA/MR/532/2022, IXTA/MR/529/2022, IXTA/MR/537/2022, IXTA/MR/575/2022, IXTA/MR/536/2022, IXTA/MR/534/2022, IXTA/MR/531/2022, IXTA/MR/535/2022, IXTA/MR/530/2022, IXTA/MR/533/2022, IXTA/MR/538/2022, IXTA/MR/548/2022, IXTA/MR/565/2022, </w:t>
      </w:r>
      <w:r w:rsidRPr="00BB79C9">
        <w:rPr>
          <w:b/>
          <w:bCs/>
          <w:i w:val="0"/>
          <w:iCs/>
          <w:sz w:val="24"/>
        </w:rPr>
        <w:lastRenderedPageBreak/>
        <w:t xml:space="preserve">IXTA/MR/557/2022, IXTA/MR/543/2022, IXTA/MR/544/2022, IXTA/MR/546/2022, IXTA/MR/549/2022, IXTA/MR/547/2022, IXTA/MR/540/2022, IXTA/MR/545/2022, IXTA/MR/560/2022,fecha diez3/2022, IXTA/MR/552/2022, IXTA/MR/541/2022, IXTA/MR/539/2022, IXTA/MR/574/2022 </w:t>
      </w:r>
      <w:r w:rsidR="00DC34C7" w:rsidRPr="00BB79C9">
        <w:rPr>
          <w:i w:val="0"/>
          <w:iCs/>
          <w:sz w:val="24"/>
        </w:rPr>
        <w:t xml:space="preserve">signados por el coordinador de mejora regulatoria y </w:t>
      </w:r>
      <w:r w:rsidRPr="00BB79C9">
        <w:rPr>
          <w:i w:val="0"/>
          <w:iCs/>
          <w:sz w:val="24"/>
        </w:rPr>
        <w:t>dirigidos al representante empresarial; séptimo regidor; cuarta regidora; décimo segundo regidor; segunda regidora; décimo primer regidor; noveno regidor; sexto regidor; décima regidora; quinto regidor; octava regidora; segundo síndico; director de administración y finanzas; director de asuntos indígenas y atención a la población afromexicana; director de bienestar e inclusión social; contralor municipal; director de fomento y desarrollo económico; secretario del ayuntamiento; directora de comunicación social y eventos institucionales; director de gobierno; primera síndica municipal; director de desarrollo urbano; director de planeación, programación y evaluación; director de mantenimiento y servicios generales; director de infraestructura y obras públicas; tercer regidor y primer regidor, respectivamente, de fecha dos de diciembre de dos mil veintidós, en lo medular se convoca a la quinta sesión ordinaria de la comisión municipal de mejora regulatoria, de fecha  diez de diciembre de dos mil veintidós.</w:t>
      </w:r>
    </w:p>
    <w:p w14:paraId="28858FD2" w14:textId="77777777" w:rsidR="00580F39" w:rsidRPr="00BB79C9" w:rsidRDefault="00580F39" w:rsidP="00580F39">
      <w:pPr>
        <w:pStyle w:val="Citas"/>
        <w:tabs>
          <w:tab w:val="left" w:pos="7470"/>
        </w:tabs>
        <w:ind w:left="993" w:right="72"/>
        <w:rPr>
          <w:i w:val="0"/>
          <w:iCs/>
          <w:sz w:val="24"/>
        </w:rPr>
      </w:pPr>
    </w:p>
    <w:p w14:paraId="2C52E950" w14:textId="6A5F5B48" w:rsidR="00580F39" w:rsidRPr="00BB79C9" w:rsidRDefault="00580F39" w:rsidP="00BB79C9">
      <w:pPr>
        <w:pStyle w:val="Citas"/>
        <w:numPr>
          <w:ilvl w:val="0"/>
          <w:numId w:val="13"/>
        </w:numPr>
        <w:tabs>
          <w:tab w:val="left" w:pos="7470"/>
        </w:tabs>
        <w:ind w:right="72"/>
        <w:rPr>
          <w:i w:val="0"/>
          <w:iCs/>
          <w:sz w:val="24"/>
        </w:rPr>
      </w:pPr>
      <w:r w:rsidRPr="00BB79C9">
        <w:rPr>
          <w:b/>
          <w:bCs/>
          <w:i w:val="0"/>
          <w:iCs/>
          <w:sz w:val="24"/>
        </w:rPr>
        <w:t xml:space="preserve">“Respuesta 239 Mejora.pdf”: </w:t>
      </w:r>
      <w:r w:rsidRPr="00BB79C9">
        <w:rPr>
          <w:i w:val="0"/>
          <w:iCs/>
          <w:sz w:val="24"/>
        </w:rPr>
        <w:t xml:space="preserve">Oficio número </w:t>
      </w:r>
      <w:r w:rsidRPr="00BB79C9">
        <w:rPr>
          <w:b/>
          <w:bCs/>
          <w:i w:val="0"/>
          <w:iCs/>
          <w:sz w:val="24"/>
        </w:rPr>
        <w:t xml:space="preserve">IXTA/MR/198/2023 </w:t>
      </w:r>
      <w:r w:rsidRPr="00BB79C9">
        <w:rPr>
          <w:i w:val="0"/>
          <w:iCs/>
          <w:sz w:val="24"/>
        </w:rPr>
        <w:t xml:space="preserve">signado por el coordinador municipal de mejora regulatoria y dirigido al titular de la </w:t>
      </w:r>
      <w:r w:rsidRPr="00BB79C9">
        <w:rPr>
          <w:i w:val="0"/>
          <w:iCs/>
          <w:sz w:val="24"/>
        </w:rPr>
        <w:lastRenderedPageBreak/>
        <w:t xml:space="preserve">unidad de transparencia, de fecha doce de junio de dos mil veintitrés, refiere remitir información requerida mediante medio electrónico USB. </w:t>
      </w:r>
    </w:p>
    <w:p w14:paraId="233C11F8" w14:textId="77777777" w:rsidR="00DC34C7" w:rsidRPr="00BB79C9" w:rsidRDefault="00DC34C7" w:rsidP="00DC34C7">
      <w:pPr>
        <w:pStyle w:val="Citas"/>
        <w:tabs>
          <w:tab w:val="left" w:pos="7470"/>
        </w:tabs>
        <w:ind w:left="720" w:right="72"/>
        <w:rPr>
          <w:i w:val="0"/>
          <w:iCs/>
          <w:sz w:val="24"/>
        </w:rPr>
      </w:pPr>
    </w:p>
    <w:p w14:paraId="5D8654B3" w14:textId="25C9728B" w:rsidR="00AF1AF3" w:rsidRPr="00BB79C9" w:rsidRDefault="00DC34C7" w:rsidP="00BB79C9">
      <w:pPr>
        <w:pStyle w:val="Citas"/>
        <w:numPr>
          <w:ilvl w:val="0"/>
          <w:numId w:val="13"/>
        </w:numPr>
        <w:tabs>
          <w:tab w:val="left" w:pos="7470"/>
        </w:tabs>
        <w:ind w:right="72"/>
        <w:rPr>
          <w:b/>
          <w:bCs/>
          <w:i w:val="0"/>
          <w:iCs/>
          <w:sz w:val="24"/>
        </w:rPr>
      </w:pPr>
      <w:r w:rsidRPr="00BB79C9">
        <w:rPr>
          <w:b/>
          <w:bCs/>
          <w:i w:val="0"/>
          <w:iCs/>
          <w:sz w:val="24"/>
        </w:rPr>
        <w:t xml:space="preserve">“2023.pdf”: </w:t>
      </w:r>
      <w:r w:rsidRPr="00BB79C9">
        <w:rPr>
          <w:i w:val="0"/>
          <w:iCs/>
          <w:sz w:val="24"/>
        </w:rPr>
        <w:t xml:space="preserve">Compila </w:t>
      </w:r>
      <w:r w:rsidRPr="00BB79C9">
        <w:rPr>
          <w:b/>
          <w:bCs/>
          <w:i w:val="0"/>
          <w:iCs/>
          <w:sz w:val="24"/>
        </w:rPr>
        <w:t xml:space="preserve">36 -treinta y seis- </w:t>
      </w:r>
      <w:r w:rsidRPr="00BB79C9">
        <w:rPr>
          <w:i w:val="0"/>
          <w:iCs/>
          <w:sz w:val="24"/>
        </w:rPr>
        <w:t>fojas correspondientes a lo siguiente:</w:t>
      </w:r>
    </w:p>
    <w:p w14:paraId="66A14261" w14:textId="4CABEC9A" w:rsidR="00DC34C7" w:rsidRPr="00BB79C9" w:rsidRDefault="00DC34C7" w:rsidP="00BB79C9">
      <w:pPr>
        <w:pStyle w:val="Citas"/>
        <w:numPr>
          <w:ilvl w:val="0"/>
          <w:numId w:val="17"/>
        </w:numPr>
        <w:tabs>
          <w:tab w:val="left" w:pos="7470"/>
        </w:tabs>
        <w:ind w:right="72"/>
        <w:rPr>
          <w:b/>
          <w:bCs/>
          <w:i w:val="0"/>
          <w:iCs/>
          <w:sz w:val="24"/>
        </w:rPr>
      </w:pPr>
      <w:r w:rsidRPr="00BB79C9">
        <w:rPr>
          <w:i w:val="0"/>
          <w:iCs/>
          <w:sz w:val="24"/>
        </w:rPr>
        <w:t xml:space="preserve">Oficios números </w:t>
      </w:r>
      <w:r w:rsidRPr="00BB79C9">
        <w:rPr>
          <w:b/>
          <w:bCs/>
          <w:i w:val="0"/>
          <w:iCs/>
          <w:sz w:val="24"/>
        </w:rPr>
        <w:t>IXTA/MR/92/2023, IXTA/MR/94/2023, IXTA/MR/97/2023, IXTA/MR/088/2023</w:t>
      </w:r>
      <w:r w:rsidR="00D30E8B" w:rsidRPr="00BB79C9">
        <w:rPr>
          <w:b/>
          <w:bCs/>
          <w:i w:val="0"/>
          <w:iCs/>
          <w:sz w:val="24"/>
        </w:rPr>
        <w:t xml:space="preserve">, IXTA/MR/123/2023 </w:t>
      </w:r>
      <w:r w:rsidR="00D30E8B" w:rsidRPr="00BB79C9">
        <w:rPr>
          <w:i w:val="0"/>
          <w:iCs/>
          <w:sz w:val="24"/>
        </w:rPr>
        <w:t xml:space="preserve">signados por el coordinador de mejora regulatoria y dirigidos al director de asuntos jurídicos; director de fomento y desarrollo económico; director de gobierno; presidente municipal constitucional; y oficina de presidencia, respectivamente, de fechas catorce, quince y veintiuno de marzo de dos mil veintitrés, en lo medular convoca a la primera sesión ordinaria de la comisión de mejora regulatoria 2023. </w:t>
      </w:r>
    </w:p>
    <w:p w14:paraId="7F9021D8" w14:textId="1D18AF5E" w:rsidR="00D30E8B" w:rsidRPr="00BB79C9" w:rsidRDefault="00D30E8B" w:rsidP="00BB79C9">
      <w:pPr>
        <w:pStyle w:val="Citas"/>
        <w:numPr>
          <w:ilvl w:val="0"/>
          <w:numId w:val="17"/>
        </w:numPr>
        <w:tabs>
          <w:tab w:val="left" w:pos="7470"/>
        </w:tabs>
        <w:ind w:right="72"/>
        <w:rPr>
          <w:b/>
          <w:bCs/>
          <w:i w:val="0"/>
          <w:iCs/>
          <w:sz w:val="24"/>
        </w:rPr>
      </w:pPr>
      <w:r w:rsidRPr="00BB79C9">
        <w:rPr>
          <w:i w:val="0"/>
          <w:iCs/>
          <w:sz w:val="24"/>
        </w:rPr>
        <w:t xml:space="preserve">Oficio número </w:t>
      </w:r>
      <w:r w:rsidRPr="00BB79C9">
        <w:rPr>
          <w:b/>
          <w:bCs/>
          <w:i w:val="0"/>
          <w:iCs/>
          <w:sz w:val="24"/>
        </w:rPr>
        <w:t xml:space="preserve">IXTA/MR/167/2023 </w:t>
      </w:r>
      <w:r w:rsidRPr="00BB79C9">
        <w:rPr>
          <w:i w:val="0"/>
          <w:iCs/>
          <w:sz w:val="24"/>
        </w:rPr>
        <w:t xml:space="preserve">signado por el coordinador municipal de mejora regulatoria y dirigido a los titulares de las dependencias de la administración pública municipal, de fecha doce de abril de dos mil veintitrés, convoca a la primera sesión extraordinaria del ejercicio 2023. </w:t>
      </w:r>
    </w:p>
    <w:p w14:paraId="6F192342" w14:textId="1AC4C42A" w:rsidR="001E0272" w:rsidRPr="00BB79C9" w:rsidRDefault="001E0272" w:rsidP="00BB79C9">
      <w:pPr>
        <w:pStyle w:val="Citas"/>
        <w:numPr>
          <w:ilvl w:val="0"/>
          <w:numId w:val="17"/>
        </w:numPr>
        <w:tabs>
          <w:tab w:val="left" w:pos="7470"/>
        </w:tabs>
        <w:ind w:right="72"/>
        <w:rPr>
          <w:b/>
          <w:bCs/>
          <w:i w:val="0"/>
          <w:iCs/>
          <w:sz w:val="24"/>
        </w:rPr>
      </w:pPr>
      <w:r w:rsidRPr="00BB79C9">
        <w:rPr>
          <w:i w:val="0"/>
          <w:iCs/>
          <w:sz w:val="24"/>
        </w:rPr>
        <w:t xml:space="preserve">Oficio número </w:t>
      </w:r>
      <w:r w:rsidRPr="00BB79C9">
        <w:rPr>
          <w:b/>
          <w:bCs/>
          <w:i w:val="0"/>
          <w:iCs/>
          <w:sz w:val="24"/>
        </w:rPr>
        <w:t xml:space="preserve">IXTA/MR/181/2023 </w:t>
      </w:r>
      <w:r w:rsidRPr="00BB79C9">
        <w:rPr>
          <w:i w:val="0"/>
          <w:iCs/>
          <w:sz w:val="24"/>
        </w:rPr>
        <w:t xml:space="preserve">signado por el Coordinador Municipal de Mejora Regulatoria y dirigido a los integrantes de la Comisión de Mejora Regulatoria de Ixtapaluca, de fecha veintisiete de abril de dos mil veintitrés, en lo medular los convoca a la segunda sesión extraordinaria 2023 de la comisión municipal de mejora regulatoria. </w:t>
      </w:r>
    </w:p>
    <w:p w14:paraId="49D8123E" w14:textId="5F320F16" w:rsidR="001E0272" w:rsidRPr="00BB79C9" w:rsidRDefault="001E0272" w:rsidP="00BB79C9">
      <w:pPr>
        <w:pStyle w:val="Citas"/>
        <w:numPr>
          <w:ilvl w:val="0"/>
          <w:numId w:val="17"/>
        </w:numPr>
        <w:tabs>
          <w:tab w:val="left" w:pos="7470"/>
        </w:tabs>
        <w:ind w:right="72"/>
        <w:rPr>
          <w:b/>
          <w:bCs/>
          <w:i w:val="0"/>
          <w:iCs/>
          <w:sz w:val="24"/>
        </w:rPr>
      </w:pPr>
      <w:r w:rsidRPr="00BB79C9">
        <w:rPr>
          <w:i w:val="0"/>
          <w:iCs/>
          <w:sz w:val="24"/>
        </w:rPr>
        <w:lastRenderedPageBreak/>
        <w:t xml:space="preserve">Oficios números </w:t>
      </w:r>
      <w:r w:rsidRPr="00BB79C9">
        <w:rPr>
          <w:b/>
          <w:bCs/>
          <w:i w:val="0"/>
          <w:iCs/>
          <w:sz w:val="24"/>
        </w:rPr>
        <w:t>IXTA/MR/90/2023</w:t>
      </w:r>
      <w:r w:rsidR="00AC3736" w:rsidRPr="00BB79C9">
        <w:rPr>
          <w:b/>
          <w:bCs/>
          <w:i w:val="0"/>
          <w:iCs/>
          <w:sz w:val="24"/>
        </w:rPr>
        <w:t xml:space="preserve">, IXTA/MR/91/2023, IXTA/MR/118/2023, IXTA/MR/119/2023, IXTA/MR/120/2023 </w:t>
      </w:r>
      <w:r w:rsidR="00AC3736" w:rsidRPr="00BB79C9">
        <w:rPr>
          <w:i w:val="0"/>
          <w:iCs/>
          <w:sz w:val="24"/>
        </w:rPr>
        <w:t xml:space="preserve">signados por el coordinador municipal de mejora regulatoria y dirigidos a la primera síndica, tercer regidor y representantes empresariales, respectivamente, a efecto de convocarlos a la primera sesión ordinaria 2023 de la comisión municipal de mejora regulatoria. </w:t>
      </w:r>
    </w:p>
    <w:p w14:paraId="644A19D7" w14:textId="1ED18286" w:rsidR="00AC3736" w:rsidRPr="00BB79C9" w:rsidRDefault="00AC3736" w:rsidP="00BB79C9">
      <w:pPr>
        <w:pStyle w:val="Citas"/>
        <w:numPr>
          <w:ilvl w:val="0"/>
          <w:numId w:val="17"/>
        </w:numPr>
        <w:tabs>
          <w:tab w:val="left" w:pos="7470"/>
        </w:tabs>
        <w:ind w:right="72"/>
        <w:rPr>
          <w:b/>
          <w:bCs/>
          <w:i w:val="0"/>
          <w:iCs/>
          <w:sz w:val="24"/>
        </w:rPr>
      </w:pPr>
      <w:r w:rsidRPr="00BB79C9">
        <w:rPr>
          <w:i w:val="0"/>
          <w:iCs/>
          <w:sz w:val="24"/>
        </w:rPr>
        <w:t xml:space="preserve">Oficio número </w:t>
      </w:r>
      <w:r w:rsidRPr="00BB79C9">
        <w:rPr>
          <w:b/>
          <w:bCs/>
          <w:i w:val="0"/>
          <w:iCs/>
          <w:sz w:val="24"/>
        </w:rPr>
        <w:t xml:space="preserve">IXTA/MR/89/2023 </w:t>
      </w:r>
      <w:r w:rsidRPr="00BB79C9">
        <w:rPr>
          <w:i w:val="0"/>
          <w:iCs/>
          <w:sz w:val="24"/>
        </w:rPr>
        <w:t xml:space="preserve">signado por el coordinador municipal de mejora regulatoria y dirigido a los titulares de las dependencias de la administración pública municipal y organismos descentralizados, de fecha quince de marzo de dos mil veintitrés, a efecto de convocarlos a la primera sesión ordinaria de la comisión municipal de mejora regulatoria 2023. </w:t>
      </w:r>
    </w:p>
    <w:p w14:paraId="343B06A4" w14:textId="00716BA0" w:rsidR="00AC3736" w:rsidRPr="00BB79C9" w:rsidRDefault="00AC3736" w:rsidP="00BB79C9">
      <w:pPr>
        <w:pStyle w:val="Citas"/>
        <w:numPr>
          <w:ilvl w:val="0"/>
          <w:numId w:val="17"/>
        </w:numPr>
        <w:tabs>
          <w:tab w:val="left" w:pos="7470"/>
        </w:tabs>
        <w:ind w:right="72"/>
        <w:rPr>
          <w:b/>
          <w:bCs/>
          <w:i w:val="0"/>
          <w:iCs/>
          <w:sz w:val="24"/>
        </w:rPr>
      </w:pPr>
      <w:r w:rsidRPr="00BB79C9">
        <w:rPr>
          <w:i w:val="0"/>
          <w:iCs/>
          <w:sz w:val="24"/>
        </w:rPr>
        <w:t>Oficio</w:t>
      </w:r>
      <w:r w:rsidR="0081730B" w:rsidRPr="00BB79C9">
        <w:rPr>
          <w:i w:val="0"/>
          <w:iCs/>
          <w:sz w:val="24"/>
        </w:rPr>
        <w:t>s</w:t>
      </w:r>
      <w:r w:rsidRPr="00BB79C9">
        <w:rPr>
          <w:i w:val="0"/>
          <w:iCs/>
          <w:sz w:val="24"/>
        </w:rPr>
        <w:t xml:space="preserve"> número</w:t>
      </w:r>
      <w:r w:rsidR="0081730B" w:rsidRPr="00BB79C9">
        <w:rPr>
          <w:i w:val="0"/>
          <w:iCs/>
          <w:sz w:val="24"/>
        </w:rPr>
        <w:t>s</w:t>
      </w:r>
      <w:r w:rsidRPr="00BB79C9">
        <w:rPr>
          <w:i w:val="0"/>
          <w:iCs/>
          <w:sz w:val="24"/>
        </w:rPr>
        <w:t xml:space="preserve"> </w:t>
      </w:r>
      <w:r w:rsidRPr="00BB79C9">
        <w:rPr>
          <w:b/>
          <w:bCs/>
          <w:i w:val="0"/>
          <w:iCs/>
          <w:sz w:val="24"/>
        </w:rPr>
        <w:t>IXTA/MR/98/2023</w:t>
      </w:r>
      <w:r w:rsidR="0081730B" w:rsidRPr="00BB79C9">
        <w:rPr>
          <w:b/>
          <w:bCs/>
          <w:i w:val="0"/>
          <w:iCs/>
          <w:sz w:val="24"/>
        </w:rPr>
        <w:t xml:space="preserve">, IXTA/MR/99/2023, IXTA/MR/100/2023, IXTA/MR/101/2023, IXTA/MR/102/2023, IXTA/MR/103/2023, IXTA/MR/104/2023, IXTA/MR/105/2023, IXTA/MR/106/2023, IXTA/MR/107/2023, IXTA/MR/108/2023, </w:t>
      </w:r>
      <w:r w:rsidR="00FF0872" w:rsidRPr="00BB79C9">
        <w:rPr>
          <w:b/>
          <w:bCs/>
          <w:i w:val="0"/>
          <w:iCs/>
          <w:sz w:val="24"/>
        </w:rPr>
        <w:t>IXTA/MR/109/2023, IXTA/MR/110/2023</w:t>
      </w:r>
      <w:r w:rsidR="00EB0627" w:rsidRPr="00BB79C9">
        <w:rPr>
          <w:b/>
          <w:bCs/>
          <w:i w:val="0"/>
          <w:iCs/>
          <w:sz w:val="24"/>
        </w:rPr>
        <w:t>,</w:t>
      </w:r>
      <w:r w:rsidR="00FF0872" w:rsidRPr="00BB79C9">
        <w:rPr>
          <w:b/>
          <w:bCs/>
          <w:i w:val="0"/>
          <w:iCs/>
          <w:sz w:val="24"/>
        </w:rPr>
        <w:t xml:space="preserve"> IXTA/MR/111/2023</w:t>
      </w:r>
      <w:r w:rsidR="00EB0627" w:rsidRPr="00BB79C9">
        <w:rPr>
          <w:b/>
          <w:bCs/>
          <w:i w:val="0"/>
          <w:iCs/>
          <w:sz w:val="24"/>
        </w:rPr>
        <w:t xml:space="preserve">, IXTA/MR/112/2023, IXTA/MR/113/2023, IXTA/MR/114/2023, IXTA/MR/115/2023, IXTA/MR/116/2023, IXTA/MR/117/2023; IXTA/MR/119/2023, IXTA/MR/120/2023, IXTA/MR/93/2023 </w:t>
      </w:r>
      <w:r w:rsidR="00EB0627" w:rsidRPr="00BB79C9">
        <w:rPr>
          <w:i w:val="0"/>
          <w:iCs/>
          <w:sz w:val="24"/>
        </w:rPr>
        <w:t>signados por el coordinador municipal de mejora regulatoria y dirigidos a</w:t>
      </w:r>
      <w:r w:rsidR="00A86FEB" w:rsidRPr="00BB79C9">
        <w:rPr>
          <w:i w:val="0"/>
          <w:iCs/>
          <w:sz w:val="24"/>
        </w:rPr>
        <w:t xml:space="preserve">l Director de administración de finanzas; directora de comunicación social y eventos institucionales; director general de seguridad y prevención ciudadana; directora de ecología; director de infraestructura y obras públicas; director de educación y vocal; director de </w:t>
      </w:r>
      <w:r w:rsidR="00A86FEB" w:rsidRPr="00BB79C9">
        <w:rPr>
          <w:i w:val="0"/>
          <w:iCs/>
          <w:sz w:val="24"/>
        </w:rPr>
        <w:lastRenderedPageBreak/>
        <w:t xml:space="preserve">cultura; encargada de despacho de la dirección de salud; director de bienestar e inclusión social; director de desarrollo rural y vocal; titular de la unidad de transparencia y acceso a la información pública; director de planeación, programación y evaluación; director de servicios públicos; titular del instituto municipal para la atención de la juventud; directora del instituto de la mujer para la igualdad sustantiva; defensor municipal de derechos humanos; director de asuntos indígenas y atención a la población afromexicana; director del IMCUFIDE; directora del sistema municipal DIF; coordinador municipal de protección civil y protección de riesgos; directora de turismo; organismo público descentralizado ODAPAS; órgano interno de control. </w:t>
      </w:r>
    </w:p>
    <w:p w14:paraId="0B05E3F6" w14:textId="77777777" w:rsidR="0081730B" w:rsidRPr="00BB79C9" w:rsidRDefault="0081730B" w:rsidP="00580F39">
      <w:pPr>
        <w:pStyle w:val="Citas"/>
        <w:tabs>
          <w:tab w:val="left" w:pos="7470"/>
        </w:tabs>
        <w:ind w:left="0" w:right="72"/>
        <w:rPr>
          <w:i w:val="0"/>
          <w:iCs/>
          <w:sz w:val="24"/>
        </w:rPr>
      </w:pPr>
    </w:p>
    <w:p w14:paraId="72BCFD3C" w14:textId="0288659D" w:rsidR="00A86FEB" w:rsidRPr="00BB79C9" w:rsidRDefault="00580F39" w:rsidP="00580F39">
      <w:pPr>
        <w:spacing w:after="0" w:line="360" w:lineRule="auto"/>
        <w:contextualSpacing/>
        <w:jc w:val="both"/>
        <w:rPr>
          <w:rFonts w:ascii="Palatino Linotype" w:hAnsi="Palatino Linotype"/>
          <w:sz w:val="24"/>
        </w:rPr>
      </w:pPr>
      <w:r w:rsidRPr="00BB79C9">
        <w:rPr>
          <w:rFonts w:ascii="Palatino Linotype" w:hAnsi="Palatino Linotype"/>
          <w:color w:val="000000"/>
          <w:sz w:val="24"/>
          <w:szCs w:val="24"/>
        </w:rPr>
        <w:t xml:space="preserve">En suma, </w:t>
      </w:r>
      <w:r w:rsidRPr="00BB79C9">
        <w:rPr>
          <w:rFonts w:ascii="Palatino Linotype" w:hAnsi="Palatino Linotype"/>
          <w:sz w:val="24"/>
        </w:rPr>
        <w:t xml:space="preserve">con relación al informe justificado del recurso de revisión </w:t>
      </w:r>
      <w:r w:rsidRPr="00BB79C9">
        <w:rPr>
          <w:rFonts w:ascii="Palatino Linotype" w:hAnsi="Palatino Linotype"/>
          <w:b/>
          <w:bCs/>
          <w:sz w:val="24"/>
        </w:rPr>
        <w:t xml:space="preserve">03596/INFOEM/IP/RR/2023, </w:t>
      </w:r>
      <w:r w:rsidRPr="00BB79C9">
        <w:rPr>
          <w:rFonts w:ascii="Palatino Linotype" w:hAnsi="Palatino Linotype"/>
          <w:sz w:val="24"/>
        </w:rPr>
        <w:t xml:space="preserve">se concluye que </w:t>
      </w:r>
      <w:r w:rsidR="00A86FEB" w:rsidRPr="00BB79C9">
        <w:rPr>
          <w:rFonts w:ascii="Palatino Linotype" w:hAnsi="Palatino Linotype"/>
          <w:sz w:val="24"/>
        </w:rPr>
        <w:t xml:space="preserve">mediante informe justificado hizo entrega de la información en términos parciales. Al remitir oficios de convocatoria de la primera, segunda, tercera y cuarta sesiones ordinarias 2022; así como de la primera sesión ordinaria, primera sesión extraordinaria y segunda sesión extraordinaria del ejercicio 2023. Por cuanto hace a la quinta sesión ordinaria 2022 de la comisión de mejora regulatoria, </w:t>
      </w:r>
      <w:r w:rsidR="00006A39" w:rsidRPr="00BB79C9">
        <w:rPr>
          <w:rFonts w:ascii="Palatino Linotype" w:hAnsi="Palatino Linotype"/>
          <w:sz w:val="24"/>
        </w:rPr>
        <w:t xml:space="preserve">se remitieron los oficios de convocatoria de forma incompleta. </w:t>
      </w:r>
      <w:r w:rsidR="00A86FEB" w:rsidRPr="00BB79C9">
        <w:rPr>
          <w:rFonts w:ascii="Palatino Linotype" w:hAnsi="Palatino Linotype"/>
          <w:sz w:val="24"/>
        </w:rPr>
        <w:t xml:space="preserve"> </w:t>
      </w:r>
    </w:p>
    <w:p w14:paraId="0C44BB90" w14:textId="2428E5BB" w:rsidR="00307199" w:rsidRPr="00BB79C9" w:rsidRDefault="00307199" w:rsidP="00580F39">
      <w:pPr>
        <w:spacing w:after="0" w:line="360" w:lineRule="auto"/>
        <w:contextualSpacing/>
        <w:jc w:val="both"/>
        <w:rPr>
          <w:rFonts w:ascii="Palatino Linotype" w:hAnsi="Palatino Linotype"/>
          <w:sz w:val="24"/>
        </w:rPr>
      </w:pPr>
    </w:p>
    <w:p w14:paraId="76ACB73E" w14:textId="21D46807" w:rsidR="00307199" w:rsidRPr="00BB79C9" w:rsidRDefault="00307199" w:rsidP="00580F39">
      <w:pPr>
        <w:spacing w:after="0" w:line="360" w:lineRule="auto"/>
        <w:contextualSpacing/>
        <w:jc w:val="both"/>
        <w:rPr>
          <w:rFonts w:ascii="Palatino Linotype" w:hAnsi="Palatino Linotype"/>
          <w:sz w:val="24"/>
        </w:rPr>
      </w:pPr>
      <w:r w:rsidRPr="00BB79C9">
        <w:rPr>
          <w:rFonts w:ascii="Palatino Linotype" w:hAnsi="Palatino Linotype"/>
          <w:sz w:val="24"/>
        </w:rPr>
        <w:t xml:space="preserve">No se omite mencionar que en fecha </w:t>
      </w:r>
      <w:r w:rsidRPr="00BB79C9">
        <w:rPr>
          <w:rFonts w:ascii="Palatino Linotype" w:hAnsi="Palatino Linotype"/>
          <w:b/>
          <w:bCs/>
          <w:sz w:val="24"/>
        </w:rPr>
        <w:t xml:space="preserve">siete de septiembre de dos mil veintitrés, </w:t>
      </w:r>
      <w:r w:rsidRPr="00BB79C9">
        <w:rPr>
          <w:rFonts w:ascii="Palatino Linotype" w:hAnsi="Palatino Linotype"/>
          <w:sz w:val="24"/>
        </w:rPr>
        <w:t xml:space="preserve">el particular rindió las siguientes manifestaciones: </w:t>
      </w:r>
    </w:p>
    <w:p w14:paraId="64D9C6E5" w14:textId="77777777" w:rsidR="00307199" w:rsidRPr="00BB79C9" w:rsidRDefault="00307199" w:rsidP="00580F39">
      <w:pPr>
        <w:spacing w:after="0" w:line="360" w:lineRule="auto"/>
        <w:contextualSpacing/>
        <w:jc w:val="both"/>
        <w:rPr>
          <w:rFonts w:ascii="Palatino Linotype" w:hAnsi="Palatino Linotype"/>
          <w:b/>
          <w:bCs/>
          <w:sz w:val="24"/>
        </w:rPr>
      </w:pPr>
    </w:p>
    <w:p w14:paraId="30FE5D0E" w14:textId="77777777" w:rsidR="00307199" w:rsidRPr="00BB79C9" w:rsidRDefault="00307199" w:rsidP="00580F39">
      <w:pPr>
        <w:spacing w:after="0" w:line="360" w:lineRule="auto"/>
        <w:contextualSpacing/>
        <w:jc w:val="both"/>
        <w:rPr>
          <w:rFonts w:ascii="Palatino Linotype" w:hAnsi="Palatino Linotype"/>
          <w:b/>
          <w:bCs/>
          <w:sz w:val="24"/>
        </w:rPr>
      </w:pPr>
    </w:p>
    <w:p w14:paraId="0FFE5446" w14:textId="11B03C1A" w:rsidR="00307199" w:rsidRPr="00BB79C9" w:rsidRDefault="00307199" w:rsidP="00580F39">
      <w:pPr>
        <w:spacing w:after="0" w:line="360" w:lineRule="auto"/>
        <w:contextualSpacing/>
        <w:jc w:val="both"/>
        <w:rPr>
          <w:rFonts w:ascii="Palatino Linotype" w:hAnsi="Palatino Linotype"/>
          <w:b/>
          <w:bCs/>
          <w:sz w:val="24"/>
        </w:rPr>
      </w:pPr>
      <w:r w:rsidRPr="00BB79C9">
        <w:rPr>
          <w:rFonts w:ascii="Palatino Linotype" w:hAnsi="Palatino Linotype"/>
          <w:b/>
          <w:bCs/>
          <w:sz w:val="24"/>
        </w:rPr>
        <w:lastRenderedPageBreak/>
        <w:t>03595/INFOEM/IP/RR/2023</w:t>
      </w:r>
    </w:p>
    <w:p w14:paraId="7666E7F4" w14:textId="0CBC4B1B" w:rsidR="00307199" w:rsidRPr="00BB79C9" w:rsidRDefault="00307199" w:rsidP="00BB79C9">
      <w:pPr>
        <w:pStyle w:val="Prrafodelista"/>
        <w:numPr>
          <w:ilvl w:val="0"/>
          <w:numId w:val="18"/>
        </w:numPr>
        <w:spacing w:line="360" w:lineRule="auto"/>
        <w:contextualSpacing/>
        <w:jc w:val="both"/>
        <w:rPr>
          <w:rFonts w:ascii="Palatino Linotype" w:hAnsi="Palatino Linotype"/>
          <w:b/>
          <w:bCs/>
        </w:rPr>
      </w:pPr>
      <w:r w:rsidRPr="00BB79C9">
        <w:rPr>
          <w:rFonts w:ascii="Palatino Linotype" w:hAnsi="Palatino Linotype"/>
          <w:b/>
          <w:bCs/>
        </w:rPr>
        <w:t xml:space="preserve">“Desahogo de vista 240.pdf”: </w:t>
      </w:r>
      <w:r w:rsidRPr="00BB79C9">
        <w:rPr>
          <w:rFonts w:ascii="Palatino Linotype" w:hAnsi="Palatino Linotype"/>
        </w:rPr>
        <w:t xml:space="preserve">Escrito libre, se inconforma al tomar en consideración que inicialmente solo se puso a la vista el documento electrónico </w:t>
      </w:r>
      <w:r w:rsidRPr="00BB79C9">
        <w:rPr>
          <w:rFonts w:ascii="Palatino Linotype" w:hAnsi="Palatino Linotype"/>
          <w:b/>
          <w:bCs/>
        </w:rPr>
        <w:t>“Respuesta 240 Mejora.pdf”.</w:t>
      </w:r>
      <w:r w:rsidRPr="00BB79C9">
        <w:rPr>
          <w:rFonts w:ascii="Palatino Linotype" w:hAnsi="Palatino Linotype"/>
        </w:rPr>
        <w:t xml:space="preserve"> </w:t>
      </w:r>
    </w:p>
    <w:p w14:paraId="4B4697A7" w14:textId="77777777" w:rsidR="00307199" w:rsidRPr="00BB79C9" w:rsidRDefault="00307199" w:rsidP="00307199">
      <w:pPr>
        <w:spacing w:line="360" w:lineRule="auto"/>
        <w:contextualSpacing/>
        <w:jc w:val="both"/>
        <w:rPr>
          <w:rFonts w:ascii="Palatino Linotype" w:hAnsi="Palatino Linotype"/>
          <w:b/>
          <w:bCs/>
        </w:rPr>
      </w:pPr>
    </w:p>
    <w:p w14:paraId="12448F2C" w14:textId="737FD01E" w:rsidR="00307199" w:rsidRPr="00BB79C9" w:rsidRDefault="00307199" w:rsidP="00307199">
      <w:pPr>
        <w:spacing w:line="360" w:lineRule="auto"/>
        <w:contextualSpacing/>
        <w:jc w:val="both"/>
        <w:rPr>
          <w:rFonts w:ascii="Palatino Linotype" w:hAnsi="Palatino Linotype"/>
          <w:b/>
          <w:bCs/>
        </w:rPr>
      </w:pPr>
      <w:r w:rsidRPr="00BB79C9">
        <w:rPr>
          <w:rFonts w:ascii="Palatino Linotype" w:hAnsi="Palatino Linotype"/>
          <w:b/>
          <w:bCs/>
        </w:rPr>
        <w:t>03596/INFOEM/IP/RR/2023</w:t>
      </w:r>
    </w:p>
    <w:p w14:paraId="25E90D01" w14:textId="36D12C6F" w:rsidR="00307199" w:rsidRPr="00BB79C9" w:rsidRDefault="00A748CB" w:rsidP="00BB79C9">
      <w:pPr>
        <w:pStyle w:val="Prrafodelista"/>
        <w:numPr>
          <w:ilvl w:val="0"/>
          <w:numId w:val="18"/>
        </w:numPr>
        <w:spacing w:line="360" w:lineRule="auto"/>
        <w:contextualSpacing/>
        <w:jc w:val="both"/>
        <w:rPr>
          <w:rFonts w:ascii="Palatino Linotype" w:hAnsi="Palatino Linotype"/>
        </w:rPr>
      </w:pPr>
      <w:r w:rsidRPr="00BB79C9">
        <w:rPr>
          <w:rFonts w:ascii="Palatino Linotype" w:hAnsi="Palatino Linotype"/>
          <w:b/>
          <w:bCs/>
        </w:rPr>
        <w:t xml:space="preserve">“Desahogo de vista 239.pdf”: </w:t>
      </w:r>
      <w:r w:rsidRPr="00BB79C9">
        <w:rPr>
          <w:rFonts w:ascii="Palatino Linotype" w:hAnsi="Palatino Linotype"/>
        </w:rPr>
        <w:t xml:space="preserve">Escrito libre, se inconforma al tomar en consideración que inicialmente solo se puso a la vista el documento electrónico </w:t>
      </w:r>
      <w:r w:rsidRPr="00BB79C9">
        <w:rPr>
          <w:rFonts w:ascii="Palatino Linotype" w:hAnsi="Palatino Linotype"/>
          <w:b/>
          <w:bCs/>
        </w:rPr>
        <w:t xml:space="preserve">“Respuesta 239 Mejora.pdf”. </w:t>
      </w:r>
    </w:p>
    <w:p w14:paraId="04C2D1C2" w14:textId="77777777" w:rsidR="001E0272" w:rsidRPr="00BB79C9" w:rsidRDefault="001E0272" w:rsidP="001E0272"/>
    <w:p w14:paraId="106005CF" w14:textId="12305663" w:rsidR="004B0DB0" w:rsidRPr="00BB79C9" w:rsidRDefault="00A40460" w:rsidP="004B0DB0">
      <w:pPr>
        <w:pStyle w:val="Citas"/>
        <w:tabs>
          <w:tab w:val="left" w:pos="7470"/>
        </w:tabs>
        <w:ind w:left="0" w:right="72"/>
        <w:rPr>
          <w:bCs/>
          <w:i w:val="0"/>
          <w:sz w:val="24"/>
          <w:szCs w:val="24"/>
        </w:rPr>
      </w:pPr>
      <w:r w:rsidRPr="00BB79C9">
        <w:rPr>
          <w:bCs/>
          <w:i w:val="0"/>
          <w:sz w:val="24"/>
          <w:szCs w:val="24"/>
        </w:rPr>
        <w:t>Con base en lo anteriormente expuesto, resulta</w:t>
      </w:r>
      <w:r w:rsidR="004B0DB0" w:rsidRPr="00BB79C9">
        <w:rPr>
          <w:bCs/>
          <w:i w:val="0"/>
          <w:sz w:val="24"/>
          <w:szCs w:val="24"/>
        </w:rPr>
        <w:t xml:space="preserve"> procedente ordenar una búsqueda exhaustiva y razonable, a efecto de hacer entrega vía </w:t>
      </w:r>
      <w:r w:rsidR="004B0DB0" w:rsidRPr="00BB79C9">
        <w:rPr>
          <w:b/>
          <w:i w:val="0"/>
          <w:sz w:val="24"/>
          <w:szCs w:val="24"/>
        </w:rPr>
        <w:t>SAIMEX</w:t>
      </w:r>
      <w:r w:rsidR="004B0DB0" w:rsidRPr="00BB79C9">
        <w:rPr>
          <w:bCs/>
          <w:i w:val="0"/>
          <w:sz w:val="24"/>
          <w:szCs w:val="24"/>
        </w:rPr>
        <w:t xml:space="preserve">, en versión pública de ser procedente, de la siguiente información: </w:t>
      </w:r>
    </w:p>
    <w:p w14:paraId="387D9BEB" w14:textId="2FB7386F" w:rsidR="00006A39" w:rsidRPr="00BB79C9" w:rsidRDefault="005B5F83" w:rsidP="00BB79C9">
      <w:pPr>
        <w:pStyle w:val="Prrafodelista"/>
        <w:numPr>
          <w:ilvl w:val="0"/>
          <w:numId w:val="2"/>
        </w:numPr>
        <w:spacing w:before="240" w:line="360" w:lineRule="auto"/>
        <w:jc w:val="both"/>
        <w:rPr>
          <w:rFonts w:ascii="Palatino Linotype" w:hAnsi="Palatino Linotype"/>
        </w:rPr>
      </w:pPr>
      <w:r w:rsidRPr="00BB79C9">
        <w:rPr>
          <w:rFonts w:ascii="Palatino Linotype" w:hAnsi="Palatino Linotype"/>
        </w:rPr>
        <w:t xml:space="preserve">Actas </w:t>
      </w:r>
      <w:r w:rsidR="00006A39" w:rsidRPr="00BB79C9">
        <w:rPr>
          <w:rFonts w:ascii="Palatino Linotype" w:hAnsi="Palatino Linotype"/>
        </w:rPr>
        <w:t>de la tercera sesión ordinaria de la Comisión de Mejora Regulatoria correspondiente al ejercicio dos mil veintidós.</w:t>
      </w:r>
    </w:p>
    <w:p w14:paraId="5403135E" w14:textId="5306BBB9" w:rsidR="00006A39" w:rsidRPr="00BB79C9" w:rsidRDefault="00006A39" w:rsidP="00BB79C9">
      <w:pPr>
        <w:pStyle w:val="Prrafodelista"/>
        <w:numPr>
          <w:ilvl w:val="0"/>
          <w:numId w:val="2"/>
        </w:numPr>
        <w:spacing w:before="240" w:line="360" w:lineRule="auto"/>
        <w:jc w:val="both"/>
        <w:rPr>
          <w:rFonts w:ascii="Palatino Linotype" w:hAnsi="Palatino Linotype"/>
        </w:rPr>
      </w:pPr>
      <w:r w:rsidRPr="00BB79C9">
        <w:rPr>
          <w:rFonts w:ascii="Palatino Linotype" w:hAnsi="Palatino Linotype"/>
        </w:rPr>
        <w:t>Actas de sesiones extraordinarias de la Comisión de Mejora Regulatoria correspondientes al ejercicio dos mil veintidós.</w:t>
      </w:r>
    </w:p>
    <w:p w14:paraId="2BCC141C" w14:textId="2B842652" w:rsidR="00006A39" w:rsidRPr="00BB79C9" w:rsidRDefault="00006A39" w:rsidP="00BB79C9">
      <w:pPr>
        <w:pStyle w:val="Prrafodelista"/>
        <w:numPr>
          <w:ilvl w:val="0"/>
          <w:numId w:val="2"/>
        </w:numPr>
        <w:spacing w:before="240" w:line="360" w:lineRule="auto"/>
        <w:jc w:val="both"/>
        <w:rPr>
          <w:rFonts w:ascii="Palatino Linotype" w:hAnsi="Palatino Linotype"/>
        </w:rPr>
      </w:pPr>
      <w:r w:rsidRPr="00BB79C9">
        <w:rPr>
          <w:rFonts w:ascii="Palatino Linotype" w:hAnsi="Palatino Linotype"/>
        </w:rPr>
        <w:t xml:space="preserve">Actas de la primera y segunda sesión extraordinaria de la Comisión de Mejora Regulatoria correspondiente al ejercicio dos mil veintitrés. </w:t>
      </w:r>
    </w:p>
    <w:p w14:paraId="4F4B9AE4" w14:textId="3FDFE1C7" w:rsidR="00A85F79" w:rsidRPr="00BB79C9" w:rsidRDefault="00A85F79" w:rsidP="00BB79C9">
      <w:pPr>
        <w:pStyle w:val="Prrafodelista"/>
        <w:numPr>
          <w:ilvl w:val="0"/>
          <w:numId w:val="2"/>
        </w:numPr>
        <w:spacing w:before="240" w:line="360" w:lineRule="auto"/>
        <w:jc w:val="both"/>
        <w:rPr>
          <w:rFonts w:ascii="Palatino Linotype" w:hAnsi="Palatino Linotype"/>
        </w:rPr>
      </w:pPr>
      <w:r w:rsidRPr="00BB79C9">
        <w:rPr>
          <w:rFonts w:ascii="Palatino Linotype" w:hAnsi="Palatino Linotype"/>
        </w:rPr>
        <w:t xml:space="preserve">Oficios de convocatoria correspondientes a sesiones extraordinarias de la Comisión de Mejora Regulatoria correspondientes al ejercicio dos mil veintidós. </w:t>
      </w:r>
    </w:p>
    <w:p w14:paraId="45AEE957" w14:textId="22AC9ADA" w:rsidR="00006A39" w:rsidRPr="00BB79C9" w:rsidRDefault="00006A39" w:rsidP="00BB79C9">
      <w:pPr>
        <w:pStyle w:val="Prrafodelista"/>
        <w:numPr>
          <w:ilvl w:val="0"/>
          <w:numId w:val="15"/>
        </w:numPr>
        <w:spacing w:line="360" w:lineRule="auto"/>
        <w:contextualSpacing/>
        <w:jc w:val="both"/>
        <w:rPr>
          <w:rFonts w:ascii="Palatino Linotype" w:hAnsi="Palatino Linotype"/>
        </w:rPr>
      </w:pPr>
      <w:r w:rsidRPr="00BB79C9">
        <w:rPr>
          <w:rFonts w:ascii="Palatino Linotype" w:hAnsi="Palatino Linotype"/>
        </w:rPr>
        <w:lastRenderedPageBreak/>
        <w:t xml:space="preserve">Oficios de convocatoria </w:t>
      </w:r>
      <w:r w:rsidR="00A85F79" w:rsidRPr="00BB79C9">
        <w:rPr>
          <w:rFonts w:ascii="Palatino Linotype" w:hAnsi="Palatino Linotype"/>
        </w:rPr>
        <w:t xml:space="preserve">correspondientes </w:t>
      </w:r>
      <w:r w:rsidRPr="00BB79C9">
        <w:rPr>
          <w:rFonts w:ascii="Palatino Linotype" w:hAnsi="Palatino Linotype"/>
        </w:rPr>
        <w:t>a la quinta sesión ordinaria de la comisión municipal de mejora regulatoria 2022 dirigidos al Presidente municipal; Director de asuntos jurídicos; Director de seguridad y protección ciudadana; Directora de ecología; Director de educación; Director de cultura; Encargada de la dirección de salud; Director de desarrollo rural; Titular de la Unidad de Transparencia; Director de servicios públicos; Titular del Instituto Municipal para la Atención de la Juventud; Directora del Instituto de la Mujer para la igualdad sustantiva; Defensor municipal de derechos humanos; Director del IMCUFIDE; Director del OPDAPAS; Directora del sistema municipal DIF; Coordinador municipal de protección civil y atención a riesgos y Directora de turismo.</w:t>
      </w:r>
    </w:p>
    <w:p w14:paraId="1CE01612" w14:textId="77777777" w:rsidR="00A748CB" w:rsidRPr="00BB79C9" w:rsidRDefault="00A748CB" w:rsidP="00006A39">
      <w:pPr>
        <w:spacing w:before="240" w:line="360" w:lineRule="auto"/>
        <w:jc w:val="both"/>
        <w:rPr>
          <w:rFonts w:ascii="Palatino Linotype" w:hAnsi="Palatino Linotype"/>
          <w:sz w:val="24"/>
          <w:szCs w:val="24"/>
        </w:rPr>
      </w:pPr>
    </w:p>
    <w:p w14:paraId="541217CD" w14:textId="029B5A33" w:rsidR="00006A39" w:rsidRPr="00BB79C9" w:rsidRDefault="00006A39" w:rsidP="00006A39">
      <w:pPr>
        <w:spacing w:before="240" w:line="360" w:lineRule="auto"/>
        <w:jc w:val="both"/>
        <w:rPr>
          <w:rFonts w:ascii="Palatino Linotype" w:hAnsi="Palatino Linotype"/>
          <w:b/>
          <w:bCs/>
          <w:sz w:val="24"/>
          <w:szCs w:val="24"/>
        </w:rPr>
      </w:pPr>
      <w:r w:rsidRPr="00BB79C9">
        <w:rPr>
          <w:rFonts w:ascii="Palatino Linotype" w:hAnsi="Palatino Linotype"/>
          <w:sz w:val="24"/>
          <w:szCs w:val="24"/>
        </w:rPr>
        <w:t xml:space="preserve">En función de lo planteado, </w:t>
      </w:r>
      <w:r w:rsidR="00A85F79" w:rsidRPr="00BB79C9">
        <w:rPr>
          <w:rFonts w:ascii="Palatino Linotype" w:hAnsi="Palatino Linotype"/>
          <w:sz w:val="24"/>
          <w:szCs w:val="24"/>
        </w:rPr>
        <w:t xml:space="preserve">con relación al segundo y cuarto puntos que serán materia de cumplimiento, una vez realizada la búsqueda exhaustiva y razonable para el caso de no contar con la información, bastará con que </w:t>
      </w:r>
      <w:r w:rsidR="00A85F79" w:rsidRPr="00BB79C9">
        <w:rPr>
          <w:rFonts w:ascii="Palatino Linotype" w:hAnsi="Palatino Linotype"/>
          <w:b/>
          <w:bCs/>
          <w:sz w:val="24"/>
          <w:szCs w:val="24"/>
        </w:rPr>
        <w:t xml:space="preserve">El Sujeto Obligado </w:t>
      </w:r>
      <w:r w:rsidR="00A85F79" w:rsidRPr="00BB79C9">
        <w:rPr>
          <w:rFonts w:ascii="Palatino Linotype" w:hAnsi="Palatino Linotype"/>
          <w:sz w:val="24"/>
          <w:szCs w:val="24"/>
        </w:rPr>
        <w:t xml:space="preserve">lo haga del conocimiento del </w:t>
      </w:r>
      <w:r w:rsidR="00A85F79" w:rsidRPr="00BB79C9">
        <w:rPr>
          <w:rFonts w:ascii="Palatino Linotype" w:hAnsi="Palatino Linotype"/>
          <w:b/>
          <w:bCs/>
          <w:sz w:val="24"/>
          <w:szCs w:val="24"/>
        </w:rPr>
        <w:t xml:space="preserve">Recurrente. </w:t>
      </w:r>
    </w:p>
    <w:p w14:paraId="61621439" w14:textId="3FA5DB8D" w:rsidR="00A85F79" w:rsidRPr="00BB79C9" w:rsidRDefault="00A85F79" w:rsidP="00006A39">
      <w:pPr>
        <w:spacing w:before="240" w:line="360" w:lineRule="auto"/>
        <w:jc w:val="both"/>
        <w:rPr>
          <w:rFonts w:ascii="Palatino Linotype" w:hAnsi="Palatino Linotype"/>
          <w:sz w:val="24"/>
          <w:szCs w:val="24"/>
        </w:rPr>
      </w:pPr>
    </w:p>
    <w:p w14:paraId="07306ED3" w14:textId="7E0EC6FC" w:rsidR="004B0DB0" w:rsidRPr="00BB79C9" w:rsidRDefault="004B0DB0" w:rsidP="00BB79C9">
      <w:pPr>
        <w:pStyle w:val="Prrafodelista"/>
        <w:numPr>
          <w:ilvl w:val="0"/>
          <w:numId w:val="15"/>
        </w:numPr>
        <w:spacing w:before="240" w:line="360" w:lineRule="auto"/>
        <w:jc w:val="both"/>
        <w:rPr>
          <w:rFonts w:ascii="Palatino Linotype" w:hAnsi="Palatino Linotype"/>
          <w:b/>
          <w:sz w:val="28"/>
          <w:szCs w:val="28"/>
        </w:rPr>
      </w:pPr>
      <w:r w:rsidRPr="00BB79C9">
        <w:rPr>
          <w:rFonts w:ascii="Palatino Linotype" w:hAnsi="Palatino Linotype"/>
          <w:b/>
          <w:bCs/>
          <w:sz w:val="28"/>
          <w:szCs w:val="28"/>
        </w:rPr>
        <w:t>De la</w:t>
      </w:r>
      <w:r w:rsidRPr="00BB79C9">
        <w:rPr>
          <w:rFonts w:ascii="Palatino Linotype" w:hAnsi="Palatino Linotype"/>
          <w:bCs/>
        </w:rPr>
        <w:t xml:space="preserve"> </w:t>
      </w:r>
      <w:r w:rsidRPr="00BB79C9">
        <w:rPr>
          <w:rFonts w:ascii="Palatino Linotype" w:hAnsi="Palatino Linotype"/>
          <w:b/>
          <w:sz w:val="28"/>
          <w:szCs w:val="28"/>
        </w:rPr>
        <w:t xml:space="preserve">Versión Pública </w:t>
      </w:r>
    </w:p>
    <w:p w14:paraId="3A27A908" w14:textId="77777777" w:rsidR="005A7532" w:rsidRPr="00BB79C9" w:rsidRDefault="005A7532" w:rsidP="00B16562">
      <w:pPr>
        <w:spacing w:after="0" w:line="360" w:lineRule="auto"/>
        <w:jc w:val="both"/>
        <w:rPr>
          <w:rFonts w:ascii="Palatino Linotype" w:eastAsia="Times New Roman" w:hAnsi="Palatino Linotype" w:cs="Times New Roman"/>
          <w:sz w:val="24"/>
          <w:szCs w:val="24"/>
          <w:lang w:eastAsia="es-ES"/>
        </w:rPr>
      </w:pPr>
    </w:p>
    <w:p w14:paraId="6CA9223A" w14:textId="77777777" w:rsidR="00A85F79" w:rsidRPr="00BB79C9" w:rsidRDefault="00A85F79" w:rsidP="00A85F79">
      <w:pPr>
        <w:spacing w:line="360" w:lineRule="auto"/>
        <w:jc w:val="both"/>
        <w:rPr>
          <w:rFonts w:ascii="Palatino Linotype" w:eastAsia="Palatino Linotype" w:hAnsi="Palatino Linotype" w:cs="Palatino Linotype"/>
          <w:sz w:val="24"/>
          <w:szCs w:val="24"/>
        </w:rPr>
      </w:pPr>
      <w:r w:rsidRPr="00BB79C9">
        <w:rPr>
          <w:rFonts w:ascii="Palatino Linotype" w:eastAsia="Palatino Linotype" w:hAnsi="Palatino Linotype" w:cs="Palatino Linotype"/>
          <w:sz w:val="24"/>
          <w:szCs w:val="24"/>
        </w:rPr>
        <w:t xml:space="preserve">En la elaboración de la versión pública se deberá considera lo dispuesto en los artículos 3 fracciones IX, XX, XXI y XLV, 91 y 132 fracciones II y III de la Ley de Transparencia </w:t>
      </w:r>
      <w:r w:rsidRPr="00BB79C9">
        <w:rPr>
          <w:rFonts w:ascii="Palatino Linotype" w:eastAsia="Palatino Linotype" w:hAnsi="Palatino Linotype" w:cs="Palatino Linotype"/>
          <w:sz w:val="24"/>
          <w:szCs w:val="24"/>
        </w:rPr>
        <w:lastRenderedPageBreak/>
        <w:t>y Acceso a la Información Pública del Estado de México y Municipios que establecen lo siguiente:</w:t>
      </w:r>
    </w:p>
    <w:p w14:paraId="2F92F552" w14:textId="77777777" w:rsidR="00A85F79" w:rsidRPr="00BB79C9" w:rsidRDefault="00A85F79" w:rsidP="00A85F79">
      <w:pPr>
        <w:pStyle w:val="Citas"/>
      </w:pPr>
      <w:r w:rsidRPr="00BB79C9">
        <w:rPr>
          <w:b/>
        </w:rPr>
        <w:t>“Artículo 3.</w:t>
      </w:r>
      <w:r w:rsidRPr="00BB79C9">
        <w:t xml:space="preserve"> Para los efectos de la presente Ley se entenderá por:</w:t>
      </w:r>
    </w:p>
    <w:p w14:paraId="33DA1425" w14:textId="77777777" w:rsidR="00A85F79" w:rsidRPr="00BB79C9" w:rsidRDefault="00A85F79" w:rsidP="00A85F79">
      <w:pPr>
        <w:pStyle w:val="Citas"/>
      </w:pPr>
      <w:r w:rsidRPr="00BB79C9">
        <w:t>(…)</w:t>
      </w:r>
    </w:p>
    <w:p w14:paraId="5043A29C" w14:textId="77777777" w:rsidR="00A85F79" w:rsidRPr="00BB79C9" w:rsidRDefault="00A85F79" w:rsidP="00A85F79">
      <w:pPr>
        <w:pStyle w:val="Citas"/>
      </w:pPr>
      <w:r w:rsidRPr="00BB79C9">
        <w:rPr>
          <w:b/>
        </w:rPr>
        <w:t>IX. Datos personales:</w:t>
      </w:r>
      <w:r w:rsidRPr="00BB79C9">
        <w:t xml:space="preserve"> La información concerniente a una persona, identificada o identificable según lo dispuesto por la Ley de Protección de Datos Personales del Estado de México; </w:t>
      </w:r>
    </w:p>
    <w:p w14:paraId="4DC22C56" w14:textId="77777777" w:rsidR="00A85F79" w:rsidRPr="00BB79C9" w:rsidRDefault="00A85F79" w:rsidP="00A85F79">
      <w:pPr>
        <w:pStyle w:val="Citas"/>
      </w:pPr>
      <w:r w:rsidRPr="00BB79C9">
        <w:rPr>
          <w:b/>
        </w:rPr>
        <w:t>XX.</w:t>
      </w:r>
      <w:r w:rsidRPr="00BB79C9">
        <w:t xml:space="preserve"> </w:t>
      </w:r>
      <w:r w:rsidRPr="00BB79C9">
        <w:rPr>
          <w:b/>
        </w:rPr>
        <w:t>Información clasificada:</w:t>
      </w:r>
      <w:r w:rsidRPr="00BB79C9">
        <w:t xml:space="preserve"> Aquella considerada por la presente Ley como reservada o confidencial;</w:t>
      </w:r>
    </w:p>
    <w:p w14:paraId="2D2BCE23" w14:textId="77777777" w:rsidR="00A85F79" w:rsidRPr="00BB79C9" w:rsidRDefault="00A85F79" w:rsidP="00A85F79">
      <w:pPr>
        <w:pStyle w:val="Citas"/>
      </w:pPr>
      <w:r w:rsidRPr="00BB79C9">
        <w:rPr>
          <w:b/>
        </w:rPr>
        <w:t>XXI.</w:t>
      </w:r>
      <w:r w:rsidRPr="00BB79C9">
        <w:t xml:space="preserve"> </w:t>
      </w:r>
      <w:r w:rsidRPr="00BB79C9">
        <w:rPr>
          <w:b/>
        </w:rPr>
        <w:t>Información confidencial:</w:t>
      </w:r>
      <w:r w:rsidRPr="00BB79C9">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8FE7F7" w14:textId="77777777" w:rsidR="00A85F79" w:rsidRPr="00BB79C9" w:rsidRDefault="00A85F79" w:rsidP="00A85F79">
      <w:pPr>
        <w:pStyle w:val="Citas"/>
        <w:rPr>
          <w:bCs/>
        </w:rPr>
      </w:pPr>
      <w:r w:rsidRPr="00BB79C9">
        <w:rPr>
          <w:bCs/>
        </w:rPr>
        <w:t>(…)</w:t>
      </w:r>
    </w:p>
    <w:p w14:paraId="1FC29AA4" w14:textId="77777777" w:rsidR="00A85F79" w:rsidRPr="00BB79C9" w:rsidRDefault="00A85F79" w:rsidP="00A85F79">
      <w:pPr>
        <w:pStyle w:val="Citas"/>
      </w:pPr>
      <w:r w:rsidRPr="00BB79C9">
        <w:rPr>
          <w:b/>
        </w:rPr>
        <w:t>XLV.</w:t>
      </w:r>
      <w:r w:rsidRPr="00BB79C9">
        <w:t xml:space="preserve"> </w:t>
      </w:r>
      <w:r w:rsidRPr="00BB79C9">
        <w:rPr>
          <w:b/>
        </w:rPr>
        <w:t>Versión pública:</w:t>
      </w:r>
      <w:r w:rsidRPr="00BB79C9">
        <w:t xml:space="preserve"> Documento en el que se elimine, suprime o borra la información clasificada como reservada o confidencial para permitir su acceso.</w:t>
      </w:r>
    </w:p>
    <w:p w14:paraId="07B349FE" w14:textId="77777777" w:rsidR="00A85F79" w:rsidRPr="00BB79C9" w:rsidRDefault="00A85F79" w:rsidP="00A85F79">
      <w:pPr>
        <w:pStyle w:val="Citas"/>
      </w:pPr>
      <w:r w:rsidRPr="00BB79C9">
        <w:t>(…)</w:t>
      </w:r>
    </w:p>
    <w:p w14:paraId="042A4289" w14:textId="77777777" w:rsidR="00A85F79" w:rsidRPr="00BB79C9" w:rsidRDefault="00A85F79" w:rsidP="00A85F79">
      <w:pPr>
        <w:pStyle w:val="Citas"/>
      </w:pPr>
      <w:r w:rsidRPr="00BB79C9">
        <w:rPr>
          <w:b/>
        </w:rPr>
        <w:t xml:space="preserve">Artículo 91. </w:t>
      </w:r>
      <w:r w:rsidRPr="00BB79C9">
        <w:t>El acceso a la información pública será restringido excepcionalmente, cuando ésta sea clasificada como reservada o confidencial.</w:t>
      </w:r>
    </w:p>
    <w:p w14:paraId="64472A27" w14:textId="77777777" w:rsidR="00A85F79" w:rsidRPr="00BB79C9" w:rsidRDefault="00A85F79" w:rsidP="00A85F79">
      <w:pPr>
        <w:pStyle w:val="Citas"/>
      </w:pPr>
      <w:r w:rsidRPr="00BB79C9">
        <w:rPr>
          <w:b/>
        </w:rPr>
        <w:lastRenderedPageBreak/>
        <w:t>Artículo 132.</w:t>
      </w:r>
      <w:r w:rsidRPr="00BB79C9">
        <w:t xml:space="preserve"> </w:t>
      </w:r>
      <w:r w:rsidRPr="00BB79C9">
        <w:rPr>
          <w:u w:val="single"/>
        </w:rPr>
        <w:t>La clasificación de la información se llevará a cabo en el momento en que</w:t>
      </w:r>
      <w:r w:rsidRPr="00BB79C9">
        <w:t>:</w:t>
      </w:r>
    </w:p>
    <w:p w14:paraId="192916B4" w14:textId="77777777" w:rsidR="00A85F79" w:rsidRPr="00BB79C9" w:rsidRDefault="00A85F79" w:rsidP="00A85F79">
      <w:pPr>
        <w:pStyle w:val="Citas"/>
      </w:pPr>
      <w:r w:rsidRPr="00BB79C9">
        <w:rPr>
          <w:b/>
        </w:rPr>
        <w:t>I.</w:t>
      </w:r>
      <w:r w:rsidRPr="00BB79C9">
        <w:t xml:space="preserve"> Se reciba una solicitud de acceso a la información;</w:t>
      </w:r>
    </w:p>
    <w:p w14:paraId="5858A685" w14:textId="77777777" w:rsidR="00A85F79" w:rsidRPr="00BB79C9" w:rsidRDefault="00A85F79" w:rsidP="00A85F79">
      <w:pPr>
        <w:pStyle w:val="Citas"/>
      </w:pPr>
      <w:r w:rsidRPr="00BB79C9">
        <w:rPr>
          <w:b/>
        </w:rPr>
        <w:t>II.</w:t>
      </w:r>
      <w:r w:rsidRPr="00BB79C9">
        <w:t xml:space="preserve"> </w:t>
      </w:r>
      <w:r w:rsidRPr="00BB79C9">
        <w:rPr>
          <w:u w:val="single"/>
        </w:rPr>
        <w:t>Se determine mediante resolución de autoridad competente; o</w:t>
      </w:r>
    </w:p>
    <w:p w14:paraId="5BF91FD2" w14:textId="77777777" w:rsidR="00A85F79" w:rsidRPr="00BB79C9" w:rsidRDefault="00A85F79" w:rsidP="00A85F79">
      <w:pPr>
        <w:pStyle w:val="Citas"/>
        <w:rPr>
          <w:u w:val="single"/>
        </w:rPr>
      </w:pPr>
      <w:r w:rsidRPr="00BB79C9">
        <w:rPr>
          <w:b/>
        </w:rPr>
        <w:t>III.</w:t>
      </w:r>
      <w:r w:rsidRPr="00BB79C9">
        <w:t xml:space="preserve"> </w:t>
      </w:r>
      <w:r w:rsidRPr="00BB79C9">
        <w:rPr>
          <w:u w:val="single"/>
        </w:rPr>
        <w:t>Se generen versiones públicas para dar cumplimiento a las obligaciones de transparencia previstas en esta Ley.</w:t>
      </w:r>
    </w:p>
    <w:p w14:paraId="7F469D84" w14:textId="77777777" w:rsidR="00A85F79" w:rsidRPr="00BB79C9" w:rsidRDefault="00A85F79" w:rsidP="00A85F79">
      <w:pPr>
        <w:pStyle w:val="Citas"/>
        <w:rPr>
          <w:b/>
          <w:bCs/>
        </w:rPr>
      </w:pPr>
      <w:r w:rsidRPr="00BB79C9">
        <w:t xml:space="preserve">(…)” </w:t>
      </w:r>
      <w:r w:rsidRPr="00BB79C9">
        <w:rPr>
          <w:b/>
          <w:bCs/>
        </w:rPr>
        <w:t xml:space="preserve"> (Sic)</w:t>
      </w:r>
    </w:p>
    <w:p w14:paraId="5315D62D" w14:textId="77777777" w:rsidR="00A85F79" w:rsidRPr="00BB79C9" w:rsidRDefault="00A85F79" w:rsidP="00A85F79">
      <w:pPr>
        <w:rPr>
          <w:rFonts w:eastAsia="Palatino Linotype" w:cs="Palatino Linotype"/>
          <w:i/>
          <w:szCs w:val="24"/>
        </w:rPr>
      </w:pPr>
    </w:p>
    <w:p w14:paraId="07C654B1" w14:textId="77777777" w:rsidR="00A85F79" w:rsidRPr="00BB79C9" w:rsidRDefault="00A85F79" w:rsidP="00A85F79">
      <w:pPr>
        <w:spacing w:line="360" w:lineRule="auto"/>
        <w:jc w:val="both"/>
        <w:rPr>
          <w:rFonts w:ascii="Palatino Linotype" w:eastAsia="Palatino Linotype" w:hAnsi="Palatino Linotype" w:cs="Palatino Linotype"/>
          <w:sz w:val="24"/>
          <w:szCs w:val="24"/>
        </w:rPr>
      </w:pPr>
      <w:r w:rsidRPr="00BB79C9">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EABC3B2" w14:textId="77777777" w:rsidR="00A85F79" w:rsidRPr="00BB79C9" w:rsidRDefault="00A85F79" w:rsidP="00A85F79">
      <w:pPr>
        <w:spacing w:line="360" w:lineRule="auto"/>
        <w:jc w:val="both"/>
        <w:rPr>
          <w:rFonts w:ascii="Palatino Linotype" w:eastAsia="Palatino Linotype" w:hAnsi="Palatino Linotype" w:cs="Palatino Linotype"/>
          <w:sz w:val="24"/>
          <w:szCs w:val="24"/>
        </w:rPr>
      </w:pPr>
      <w:r w:rsidRPr="00BB79C9">
        <w:rPr>
          <w:rFonts w:ascii="Palatino Linotype" w:eastAsia="Palatino Linotype" w:hAnsi="Palatino Linotype" w:cs="Palatino Linotype"/>
          <w:sz w:val="24"/>
          <w:szCs w:val="24"/>
        </w:rPr>
        <w:t xml:space="preserve">Por otro lado, los </w:t>
      </w:r>
      <w:r w:rsidRPr="00BB79C9">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BB79C9">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E7F62BF" w14:textId="77777777" w:rsidR="00A85F79" w:rsidRPr="00BB79C9" w:rsidRDefault="00A85F79" w:rsidP="00A85F79">
      <w:pPr>
        <w:spacing w:line="360" w:lineRule="auto"/>
        <w:jc w:val="both"/>
        <w:rPr>
          <w:rFonts w:ascii="Palatino Linotype" w:eastAsia="Palatino Linotype" w:hAnsi="Palatino Linotype" w:cs="Palatino Linotype"/>
          <w:sz w:val="24"/>
          <w:szCs w:val="24"/>
        </w:rPr>
      </w:pPr>
      <w:r w:rsidRPr="00BB79C9">
        <w:rPr>
          <w:rFonts w:ascii="Palatino Linotype" w:eastAsia="Palatino Linotype" w:hAnsi="Palatino Linotype" w:cs="Palatino Linotype"/>
          <w:sz w:val="24"/>
          <w:szCs w:val="24"/>
        </w:rPr>
        <w:lastRenderedPageBreak/>
        <w:t>Asimismo, los Lineamientos Quincuagésimo sexto, Quincuagésimo séptimo y Quincuagésimo octavo, establecen lo siguiente:</w:t>
      </w:r>
    </w:p>
    <w:p w14:paraId="77FC267B" w14:textId="77777777" w:rsidR="00A85F79" w:rsidRPr="00BB79C9" w:rsidRDefault="00A85F79" w:rsidP="00A85F79">
      <w:pPr>
        <w:pStyle w:val="Citas"/>
      </w:pPr>
      <w:r w:rsidRPr="00BB79C9">
        <w:rPr>
          <w:b/>
        </w:rPr>
        <w:t>“Quincuagésimo sexto.</w:t>
      </w:r>
      <w:r w:rsidRPr="00BB79C9">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F5D2882" w14:textId="77777777" w:rsidR="00A85F79" w:rsidRPr="00BB79C9" w:rsidRDefault="00A85F79" w:rsidP="00A85F79">
      <w:pPr>
        <w:pStyle w:val="Citas"/>
      </w:pPr>
      <w:r w:rsidRPr="00BB79C9">
        <w:rPr>
          <w:b/>
        </w:rPr>
        <w:t>Quincuagésimo séptimo.</w:t>
      </w:r>
      <w:r w:rsidRPr="00BB79C9">
        <w:t xml:space="preserve"> Se considera, en principio, como información pública y no podrá omitirse de las versiones públicas la siguiente:</w:t>
      </w:r>
    </w:p>
    <w:p w14:paraId="53E7C563" w14:textId="77777777" w:rsidR="00A85F79" w:rsidRPr="00BB79C9" w:rsidRDefault="00A85F79" w:rsidP="00A85F79">
      <w:pPr>
        <w:pStyle w:val="Citas"/>
      </w:pPr>
      <w:r w:rsidRPr="00BB79C9">
        <w:t xml:space="preserve">I. La relativa a las Obligaciones de Transparencia que contempla el Título V de la Ley General y las demás disposiciones legales aplicables; </w:t>
      </w:r>
    </w:p>
    <w:p w14:paraId="7D8C4FB6" w14:textId="77777777" w:rsidR="00A85F79" w:rsidRPr="00BB79C9" w:rsidRDefault="00A85F79" w:rsidP="00A85F79">
      <w:pPr>
        <w:pStyle w:val="Citas"/>
      </w:pPr>
      <w:r w:rsidRPr="00BB79C9">
        <w:t xml:space="preserve">II. El nombre de los integrantes de los sujetos obligados en los documentos, y sus firmas autógrafas o digitales, cuando sean utilizados en el ejercicio de las facultades conferidas para el desempeño del servicio público, y </w:t>
      </w:r>
    </w:p>
    <w:p w14:paraId="0ADAF6C7" w14:textId="77777777" w:rsidR="00A85F79" w:rsidRPr="00BB79C9" w:rsidRDefault="00A85F79" w:rsidP="00A85F79">
      <w:pPr>
        <w:pStyle w:val="Citas"/>
      </w:pPr>
      <w:r w:rsidRPr="00BB79C9">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D39D4F0" w14:textId="77777777" w:rsidR="00A85F79" w:rsidRPr="00BB79C9" w:rsidRDefault="00A85F79" w:rsidP="00A85F79">
      <w:pPr>
        <w:pStyle w:val="Citas"/>
      </w:pPr>
      <w:r w:rsidRPr="00BB79C9">
        <w:t xml:space="preserve">Lo anterior, siempre y cuando no se acredite alguna causal de clasificación, prevista en las leyes o en los tratados internacionales suscritos por el Estado mexicano. </w:t>
      </w:r>
    </w:p>
    <w:p w14:paraId="7EAAA7D7" w14:textId="77777777" w:rsidR="00A85F79" w:rsidRPr="00BB79C9" w:rsidRDefault="00A85F79" w:rsidP="00A85F79">
      <w:pPr>
        <w:pStyle w:val="Citas"/>
        <w:rPr>
          <w:b/>
          <w:bCs/>
        </w:rPr>
      </w:pPr>
      <w:r w:rsidRPr="00BB79C9">
        <w:rPr>
          <w:b/>
        </w:rPr>
        <w:t>Quincuagésimo octavo.</w:t>
      </w:r>
      <w:r w:rsidRPr="00BB79C9">
        <w:t xml:space="preserve"> Los sujetos obligados garantizarán que los sistemas o medios empleados para eliminar la información en las versiones públicas sean </w:t>
      </w:r>
      <w:r w:rsidRPr="00BB79C9">
        <w:lastRenderedPageBreak/>
        <w:t xml:space="preserve">irreversibles, de tal forma que no permitan la recuperación o visualización de la misma.” </w:t>
      </w:r>
      <w:r w:rsidRPr="00BB79C9">
        <w:rPr>
          <w:b/>
          <w:bCs/>
        </w:rPr>
        <w:t>(Sic)</w:t>
      </w:r>
    </w:p>
    <w:p w14:paraId="73F5ED32" w14:textId="77777777" w:rsidR="00A85F79" w:rsidRPr="00BB79C9" w:rsidRDefault="00A85F79" w:rsidP="00A85F79">
      <w:pPr>
        <w:pStyle w:val="Citas"/>
      </w:pPr>
    </w:p>
    <w:p w14:paraId="3C998E60" w14:textId="77777777" w:rsidR="00A85F79" w:rsidRPr="00BB79C9" w:rsidRDefault="00A85F79" w:rsidP="00A85F79">
      <w:pPr>
        <w:spacing w:line="360" w:lineRule="auto"/>
        <w:jc w:val="both"/>
        <w:rPr>
          <w:rFonts w:ascii="Palatino Linotype" w:eastAsia="Palatino Linotype" w:hAnsi="Palatino Linotype" w:cs="Palatino Linotype"/>
          <w:sz w:val="24"/>
          <w:szCs w:val="24"/>
        </w:rPr>
      </w:pPr>
      <w:r w:rsidRPr="00BB79C9">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9F7D269" w14:textId="77777777" w:rsidR="00A85F79" w:rsidRPr="00BB79C9" w:rsidRDefault="00A85F79" w:rsidP="00A85F79">
      <w:pPr>
        <w:spacing w:line="360" w:lineRule="auto"/>
        <w:jc w:val="both"/>
        <w:rPr>
          <w:rFonts w:ascii="Palatino Linotype" w:eastAsia="Palatino Linotype" w:hAnsi="Palatino Linotype" w:cs="Palatino Linotype"/>
          <w:sz w:val="24"/>
          <w:szCs w:val="24"/>
        </w:rPr>
      </w:pPr>
      <w:r w:rsidRPr="00BB79C9">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BB79C9">
        <w:rPr>
          <w:rFonts w:ascii="Palatino Linotype" w:eastAsia="Palatino Linotype" w:hAnsi="Palatino Linotype" w:cs="Palatino Linotype"/>
          <w:b/>
          <w:bCs/>
          <w:sz w:val="24"/>
          <w:szCs w:val="24"/>
        </w:rPr>
        <w:t>SAIMEX.</w:t>
      </w:r>
    </w:p>
    <w:p w14:paraId="635008AB" w14:textId="4C47754B" w:rsidR="00A85F79" w:rsidRPr="00BB79C9" w:rsidRDefault="00A85F79" w:rsidP="00A85F7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BB79C9">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sidR="00A748CB" w:rsidRPr="00BB79C9">
        <w:rPr>
          <w:rFonts w:ascii="Palatino Linotype" w:eastAsia="Palatino Linotype" w:hAnsi="Palatino Linotype" w:cs="Palatino Linotype"/>
          <w:color w:val="000000"/>
          <w:sz w:val="24"/>
          <w:szCs w:val="24"/>
        </w:rPr>
        <w:t>del</w:t>
      </w:r>
      <w:r w:rsidRPr="00BB79C9">
        <w:rPr>
          <w:rFonts w:ascii="Palatino Linotype" w:eastAsia="Palatino Linotype" w:hAnsi="Palatino Linotype" w:cs="Palatino Linotype"/>
          <w:color w:val="000000"/>
          <w:sz w:val="24"/>
          <w:szCs w:val="24"/>
        </w:rPr>
        <w:t xml:space="preserve"> Recurrente.</w:t>
      </w:r>
    </w:p>
    <w:p w14:paraId="106971FF" w14:textId="77777777" w:rsidR="00A85F79" w:rsidRPr="00BB79C9" w:rsidRDefault="00A85F79" w:rsidP="00A85F79">
      <w:pPr>
        <w:spacing w:after="0" w:line="360" w:lineRule="auto"/>
        <w:ind w:right="51"/>
        <w:jc w:val="both"/>
        <w:rPr>
          <w:rFonts w:ascii="Palatino Linotype" w:hAnsi="Palatino Linotype" w:cs="Arial"/>
          <w:sz w:val="24"/>
          <w:szCs w:val="24"/>
        </w:rPr>
      </w:pPr>
      <w:r w:rsidRPr="00BB79C9">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w:t>
      </w:r>
      <w:r w:rsidRPr="00BB79C9">
        <w:rPr>
          <w:rFonts w:ascii="Palatino Linotype" w:hAnsi="Palatino Linotype" w:cs="Arial"/>
          <w:sz w:val="24"/>
          <w:szCs w:val="24"/>
        </w:rPr>
        <w:lastRenderedPageBreak/>
        <w:t xml:space="preserve">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E4178CD" w14:textId="07867EAF" w:rsidR="00A85F79" w:rsidRPr="00BB79C9" w:rsidRDefault="00A85F79" w:rsidP="00A85F79">
      <w:pPr>
        <w:tabs>
          <w:tab w:val="left" w:pos="709"/>
        </w:tabs>
        <w:spacing w:before="240" w:line="360" w:lineRule="auto"/>
        <w:ind w:right="51"/>
        <w:jc w:val="both"/>
        <w:rPr>
          <w:rFonts w:ascii="Palatino Linotype" w:hAnsi="Palatino Linotype"/>
          <w:bCs/>
          <w:sz w:val="24"/>
          <w:szCs w:val="24"/>
        </w:rPr>
      </w:pPr>
      <w:r w:rsidRPr="00BB79C9">
        <w:rPr>
          <w:rFonts w:ascii="Palatino Linotype" w:hAnsi="Palatino Linotype"/>
          <w:iCs/>
          <w:sz w:val="24"/>
          <w:szCs w:val="24"/>
        </w:rPr>
        <w:t xml:space="preserve">En mérito de lo expuesto </w:t>
      </w:r>
      <w:r w:rsidRPr="00BB79C9">
        <w:rPr>
          <w:rFonts w:ascii="Palatino Linotype" w:hAnsi="Palatino Linotype"/>
          <w:sz w:val="24"/>
          <w:szCs w:val="24"/>
        </w:rPr>
        <w:t xml:space="preserve">en líneas anteriores, resultan parcialmente fundados los motivos de inconformidad vertidos por </w:t>
      </w:r>
      <w:r w:rsidRPr="00BB79C9">
        <w:rPr>
          <w:rFonts w:ascii="Palatino Linotype" w:hAnsi="Palatino Linotype"/>
          <w:b/>
          <w:sz w:val="24"/>
          <w:szCs w:val="24"/>
        </w:rPr>
        <w:t xml:space="preserve">La Recurrente, </w:t>
      </w:r>
      <w:r w:rsidRPr="00BB79C9">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BB79C9">
        <w:rPr>
          <w:rFonts w:ascii="Palatino Linotype" w:hAnsi="Palatino Linotype"/>
          <w:b/>
          <w:sz w:val="24"/>
          <w:szCs w:val="24"/>
        </w:rPr>
        <w:t xml:space="preserve">MODIFICAN </w:t>
      </w:r>
      <w:r w:rsidRPr="00BB79C9">
        <w:rPr>
          <w:rFonts w:ascii="Palatino Linotype" w:hAnsi="Palatino Linotype"/>
          <w:bCs/>
          <w:sz w:val="24"/>
          <w:szCs w:val="24"/>
        </w:rPr>
        <w:t xml:space="preserve">las respuestas a las solicitudes de información </w:t>
      </w:r>
      <w:r w:rsidRPr="00BB79C9">
        <w:rPr>
          <w:rFonts w:ascii="Palatino Linotype" w:hAnsi="Palatino Linotype"/>
          <w:b/>
          <w:sz w:val="24"/>
          <w:szCs w:val="24"/>
        </w:rPr>
        <w:t xml:space="preserve">00240/IXTAPALU/IP/2023 </w:t>
      </w:r>
      <w:r w:rsidRPr="00BB79C9">
        <w:rPr>
          <w:rFonts w:ascii="Palatino Linotype" w:hAnsi="Palatino Linotype"/>
          <w:bCs/>
          <w:sz w:val="24"/>
          <w:szCs w:val="24"/>
        </w:rPr>
        <w:t xml:space="preserve">y </w:t>
      </w:r>
      <w:r w:rsidRPr="00BB79C9">
        <w:rPr>
          <w:rFonts w:ascii="Palatino Linotype" w:hAnsi="Palatino Linotype"/>
          <w:b/>
          <w:sz w:val="24"/>
          <w:szCs w:val="24"/>
        </w:rPr>
        <w:t xml:space="preserve">00239/IXTAPALU/IP/2023, </w:t>
      </w:r>
      <w:r w:rsidRPr="00BB79C9">
        <w:rPr>
          <w:rFonts w:ascii="Palatino Linotype" w:hAnsi="Palatino Linotype"/>
          <w:bCs/>
          <w:sz w:val="24"/>
          <w:szCs w:val="24"/>
        </w:rPr>
        <w:t xml:space="preserve">que han sido materia del presente fallo. </w:t>
      </w:r>
    </w:p>
    <w:p w14:paraId="0C22E415" w14:textId="29038D59" w:rsidR="00A85F79" w:rsidRPr="00BB79C9" w:rsidRDefault="00A85F79" w:rsidP="00A85F79">
      <w:pPr>
        <w:tabs>
          <w:tab w:val="left" w:pos="709"/>
        </w:tabs>
        <w:spacing w:before="240" w:line="360" w:lineRule="auto"/>
        <w:ind w:right="51"/>
        <w:jc w:val="both"/>
        <w:rPr>
          <w:rFonts w:ascii="Palatino Linotype" w:hAnsi="Palatino Linotype"/>
          <w:b/>
          <w:sz w:val="24"/>
          <w:szCs w:val="24"/>
        </w:rPr>
      </w:pPr>
      <w:r w:rsidRPr="00BB79C9">
        <w:rPr>
          <w:rFonts w:ascii="Palatino Linotype" w:hAnsi="Palatino Linotype"/>
        </w:rPr>
        <w:t>Por lo antes expuesto y fundado es de resolverse y,</w:t>
      </w:r>
    </w:p>
    <w:p w14:paraId="342B17A8" w14:textId="77777777" w:rsidR="00A85F79" w:rsidRPr="00BB79C9" w:rsidRDefault="00A85F79" w:rsidP="00B16562">
      <w:pPr>
        <w:spacing w:after="0" w:line="360" w:lineRule="auto"/>
        <w:jc w:val="both"/>
        <w:rPr>
          <w:rFonts w:ascii="Palatino Linotype" w:eastAsia="Times New Roman" w:hAnsi="Palatino Linotype" w:cs="Times New Roman"/>
          <w:sz w:val="24"/>
          <w:szCs w:val="24"/>
          <w:lang w:eastAsia="es-ES"/>
        </w:rPr>
      </w:pPr>
    </w:p>
    <w:p w14:paraId="57B597AA" w14:textId="77777777" w:rsidR="00A85F79" w:rsidRPr="00BB79C9" w:rsidRDefault="00A85F79" w:rsidP="00A85F79">
      <w:pPr>
        <w:spacing w:before="240" w:line="360" w:lineRule="auto"/>
        <w:jc w:val="center"/>
        <w:rPr>
          <w:rFonts w:ascii="Palatino Linotype" w:eastAsia="Times New Roman" w:hAnsi="Palatino Linotype"/>
          <w:b/>
          <w:bCs/>
          <w:spacing w:val="60"/>
          <w:sz w:val="24"/>
          <w:szCs w:val="24"/>
          <w:lang w:val="es-ES_tradnl"/>
        </w:rPr>
      </w:pPr>
      <w:r w:rsidRPr="00BB79C9">
        <w:rPr>
          <w:rFonts w:ascii="Palatino Linotype" w:eastAsia="Times New Roman" w:hAnsi="Palatino Linotype"/>
          <w:b/>
          <w:bCs/>
          <w:spacing w:val="60"/>
          <w:sz w:val="24"/>
          <w:szCs w:val="24"/>
          <w:lang w:val="es-ES_tradnl"/>
        </w:rPr>
        <w:t>SE    RESUELVE</w:t>
      </w:r>
    </w:p>
    <w:p w14:paraId="6C882D19" w14:textId="1C1C0351" w:rsidR="00A85F79" w:rsidRPr="00BB79C9" w:rsidRDefault="00A85F79" w:rsidP="00A85F79">
      <w:pPr>
        <w:spacing w:before="240" w:line="360" w:lineRule="auto"/>
        <w:jc w:val="both"/>
        <w:rPr>
          <w:rFonts w:ascii="Palatino Linotype" w:hAnsi="Palatino Linotype" w:cs="Arial"/>
          <w:sz w:val="24"/>
        </w:rPr>
      </w:pPr>
      <w:r w:rsidRPr="00BB79C9">
        <w:rPr>
          <w:rFonts w:ascii="Palatino Linotype" w:hAnsi="Palatino Linotype" w:cs="Arial"/>
          <w:b/>
          <w:sz w:val="28"/>
          <w:szCs w:val="28"/>
          <w:lang w:val="es-ES_tradnl"/>
        </w:rPr>
        <w:t>PRIMERO.</w:t>
      </w:r>
      <w:r w:rsidRPr="00BB79C9">
        <w:rPr>
          <w:rFonts w:ascii="Palatino Linotype" w:hAnsi="Palatino Linotype" w:cs="Arial"/>
          <w:sz w:val="24"/>
          <w:szCs w:val="24"/>
          <w:lang w:val="es-ES_tradnl"/>
        </w:rPr>
        <w:t xml:space="preserve"> </w:t>
      </w:r>
      <w:r w:rsidRPr="00BB79C9">
        <w:rPr>
          <w:rFonts w:ascii="Palatino Linotype" w:hAnsi="Palatino Linotype" w:cs="Arial"/>
          <w:sz w:val="24"/>
          <w:szCs w:val="24"/>
        </w:rPr>
        <w:t xml:space="preserve">Se </w:t>
      </w:r>
      <w:r w:rsidRPr="00BB79C9">
        <w:rPr>
          <w:rFonts w:ascii="Palatino Linotype" w:hAnsi="Palatino Linotype" w:cs="Arial"/>
          <w:b/>
          <w:sz w:val="24"/>
          <w:szCs w:val="24"/>
        </w:rPr>
        <w:t xml:space="preserve">MODIFICAN </w:t>
      </w:r>
      <w:r w:rsidRPr="00BB79C9">
        <w:rPr>
          <w:rFonts w:ascii="Palatino Linotype" w:hAnsi="Palatino Linotype" w:cs="Arial"/>
          <w:sz w:val="24"/>
          <w:szCs w:val="24"/>
        </w:rPr>
        <w:t xml:space="preserve">las respuestas entregadas por </w:t>
      </w:r>
      <w:r w:rsidRPr="00BB79C9">
        <w:rPr>
          <w:rFonts w:ascii="Palatino Linotype" w:hAnsi="Palatino Linotype" w:cs="Arial"/>
          <w:b/>
          <w:sz w:val="24"/>
          <w:szCs w:val="24"/>
        </w:rPr>
        <w:t xml:space="preserve">EL SUJETO OBLIGADO, </w:t>
      </w:r>
      <w:r w:rsidRPr="00BB79C9">
        <w:rPr>
          <w:rFonts w:ascii="Palatino Linotype" w:hAnsi="Palatino Linotype" w:cs="Arial"/>
          <w:sz w:val="24"/>
          <w:szCs w:val="24"/>
        </w:rPr>
        <w:t xml:space="preserve">a las solicitudes de información números </w:t>
      </w:r>
      <w:r w:rsidR="00740BFC" w:rsidRPr="00BB79C9">
        <w:rPr>
          <w:rFonts w:ascii="Palatino Linotype" w:hAnsi="Palatino Linotype" w:cs="Arial"/>
          <w:b/>
          <w:bCs/>
          <w:sz w:val="24"/>
          <w:szCs w:val="24"/>
        </w:rPr>
        <w:t xml:space="preserve">00240/IXTAPALU/IP/2023 </w:t>
      </w:r>
      <w:r w:rsidR="00740BFC" w:rsidRPr="00BB79C9">
        <w:rPr>
          <w:rFonts w:ascii="Palatino Linotype" w:hAnsi="Palatino Linotype" w:cs="Arial"/>
          <w:sz w:val="24"/>
          <w:szCs w:val="24"/>
        </w:rPr>
        <w:t xml:space="preserve">y </w:t>
      </w:r>
      <w:r w:rsidR="00740BFC" w:rsidRPr="00BB79C9">
        <w:rPr>
          <w:rFonts w:ascii="Palatino Linotype" w:hAnsi="Palatino Linotype" w:cs="Arial"/>
          <w:b/>
          <w:bCs/>
          <w:sz w:val="24"/>
          <w:szCs w:val="24"/>
        </w:rPr>
        <w:t xml:space="preserve">00239/IXTAPALU/IP/2023, </w:t>
      </w:r>
      <w:r w:rsidRPr="00BB79C9">
        <w:rPr>
          <w:rFonts w:ascii="Palatino Linotype" w:hAnsi="Palatino Linotype" w:cs="Arial"/>
          <w:sz w:val="24"/>
        </w:rPr>
        <w:t xml:space="preserve">por resultar parcialmente fundados los motivos de </w:t>
      </w:r>
      <w:r w:rsidRPr="00BB79C9">
        <w:rPr>
          <w:rFonts w:ascii="Palatino Linotype" w:hAnsi="Palatino Linotype" w:cs="Arial"/>
          <w:sz w:val="24"/>
        </w:rPr>
        <w:lastRenderedPageBreak/>
        <w:t xml:space="preserve">inconformidad que arguye </w:t>
      </w:r>
      <w:r w:rsidRPr="00BB79C9">
        <w:rPr>
          <w:rFonts w:ascii="Palatino Linotype" w:hAnsi="Palatino Linotype" w:cs="Arial"/>
          <w:b/>
          <w:sz w:val="24"/>
        </w:rPr>
        <w:t xml:space="preserve">EL RECURRENTE, </w:t>
      </w:r>
      <w:r w:rsidRPr="00BB79C9">
        <w:rPr>
          <w:rFonts w:ascii="Palatino Linotype" w:hAnsi="Palatino Linotype" w:cs="Arial"/>
          <w:sz w:val="24"/>
        </w:rPr>
        <w:t xml:space="preserve">en términos del </w:t>
      </w:r>
      <w:r w:rsidRPr="00BB79C9">
        <w:rPr>
          <w:rFonts w:ascii="Palatino Linotype" w:hAnsi="Palatino Linotype" w:cs="Arial"/>
          <w:b/>
          <w:sz w:val="24"/>
        </w:rPr>
        <w:t xml:space="preserve">Considerando CUARTO </w:t>
      </w:r>
      <w:r w:rsidRPr="00BB79C9">
        <w:rPr>
          <w:rFonts w:ascii="Palatino Linotype" w:hAnsi="Palatino Linotype" w:cs="Arial"/>
          <w:sz w:val="24"/>
        </w:rPr>
        <w:t xml:space="preserve">de la presente resolución. </w:t>
      </w:r>
    </w:p>
    <w:p w14:paraId="3F36F7D7" w14:textId="77777777" w:rsidR="00A85F79" w:rsidRPr="00BB79C9" w:rsidRDefault="00A85F79" w:rsidP="00A85F79">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3ACED257" w14:textId="6E792877" w:rsidR="00A85F79" w:rsidRPr="00BB79C9" w:rsidRDefault="00A85F79" w:rsidP="00A85F79">
      <w:pPr>
        <w:autoSpaceDE w:val="0"/>
        <w:autoSpaceDN w:val="0"/>
        <w:adjustRightInd w:val="0"/>
        <w:spacing w:before="240" w:line="360" w:lineRule="auto"/>
        <w:ind w:right="49"/>
        <w:jc w:val="both"/>
        <w:rPr>
          <w:rFonts w:ascii="Palatino Linotype" w:hAnsi="Palatino Linotype" w:cs="Arial"/>
          <w:sz w:val="24"/>
          <w:szCs w:val="24"/>
        </w:rPr>
      </w:pPr>
      <w:r w:rsidRPr="00BB79C9">
        <w:rPr>
          <w:rFonts w:ascii="Palatino Linotype" w:hAnsi="Palatino Linotype" w:cs="Arial"/>
          <w:b/>
          <w:sz w:val="28"/>
          <w:szCs w:val="28"/>
          <w:lang w:val="es-ES_tradnl"/>
        </w:rPr>
        <w:t>SEGUNDO</w:t>
      </w:r>
      <w:r w:rsidRPr="00BB79C9">
        <w:rPr>
          <w:rFonts w:ascii="Palatino Linotype" w:hAnsi="Palatino Linotype" w:cs="Arial"/>
          <w:b/>
          <w:sz w:val="24"/>
          <w:szCs w:val="24"/>
          <w:lang w:val="es-ES_tradnl"/>
        </w:rPr>
        <w:t>.</w:t>
      </w:r>
      <w:r w:rsidRPr="00BB79C9">
        <w:rPr>
          <w:rFonts w:ascii="Palatino Linotype" w:hAnsi="Palatino Linotype" w:cs="Arial"/>
          <w:sz w:val="24"/>
          <w:szCs w:val="24"/>
        </w:rPr>
        <w:t xml:space="preserve"> Se </w:t>
      </w:r>
      <w:r w:rsidRPr="00BB79C9">
        <w:rPr>
          <w:rFonts w:ascii="Palatino Linotype" w:hAnsi="Palatino Linotype" w:cs="Arial"/>
          <w:b/>
          <w:sz w:val="24"/>
          <w:szCs w:val="24"/>
        </w:rPr>
        <w:t>ORDENA</w:t>
      </w:r>
      <w:r w:rsidRPr="00BB79C9">
        <w:rPr>
          <w:rFonts w:ascii="Palatino Linotype" w:hAnsi="Palatino Linotype" w:cs="Arial"/>
          <w:sz w:val="24"/>
          <w:szCs w:val="24"/>
        </w:rPr>
        <w:t xml:space="preserve"> al </w:t>
      </w:r>
      <w:r w:rsidRPr="00BB79C9">
        <w:rPr>
          <w:rFonts w:ascii="Palatino Linotype" w:hAnsi="Palatino Linotype" w:cs="Arial"/>
          <w:b/>
          <w:sz w:val="24"/>
          <w:szCs w:val="24"/>
        </w:rPr>
        <w:t>SUJETO OBLIGADO</w:t>
      </w:r>
      <w:r w:rsidRPr="00BB79C9">
        <w:rPr>
          <w:rFonts w:ascii="Palatino Linotype" w:hAnsi="Palatino Linotype" w:cs="Arial"/>
          <w:sz w:val="24"/>
          <w:szCs w:val="24"/>
        </w:rPr>
        <w:t xml:space="preserve"> realizar una búsqueda exhaustiva y razonable a fin de entregar al </w:t>
      </w:r>
      <w:r w:rsidRPr="00BB79C9">
        <w:rPr>
          <w:rFonts w:ascii="Palatino Linotype" w:hAnsi="Palatino Linotype" w:cs="Arial"/>
          <w:b/>
          <w:bCs/>
          <w:sz w:val="24"/>
          <w:szCs w:val="24"/>
        </w:rPr>
        <w:t xml:space="preserve">RECURRENTE, </w:t>
      </w:r>
      <w:r w:rsidRPr="00BB79C9">
        <w:rPr>
          <w:rFonts w:ascii="Palatino Linotype" w:hAnsi="Palatino Linotype" w:cs="Arial"/>
          <w:sz w:val="24"/>
          <w:szCs w:val="24"/>
        </w:rPr>
        <w:t xml:space="preserve">en términos del Considerando </w:t>
      </w:r>
      <w:r w:rsidRPr="00BB79C9">
        <w:rPr>
          <w:rFonts w:ascii="Palatino Linotype" w:hAnsi="Palatino Linotype" w:cs="Arial"/>
          <w:b/>
          <w:sz w:val="24"/>
          <w:szCs w:val="24"/>
        </w:rPr>
        <w:t xml:space="preserve">CUARTO </w:t>
      </w:r>
      <w:r w:rsidRPr="00BB79C9">
        <w:rPr>
          <w:rFonts w:ascii="Palatino Linotype" w:hAnsi="Palatino Linotype" w:cs="Arial"/>
          <w:sz w:val="24"/>
          <w:szCs w:val="24"/>
        </w:rPr>
        <w:t>de esta resolución</w:t>
      </w:r>
      <w:r w:rsidRPr="00BB79C9">
        <w:rPr>
          <w:rFonts w:ascii="Palatino Linotype" w:hAnsi="Palatino Linotype" w:cs="Arial"/>
          <w:b/>
          <w:sz w:val="24"/>
          <w:szCs w:val="24"/>
        </w:rPr>
        <w:t xml:space="preserve">, </w:t>
      </w:r>
      <w:r w:rsidRPr="00BB79C9">
        <w:rPr>
          <w:rFonts w:ascii="Palatino Linotype" w:hAnsi="Palatino Linotype" w:cs="Arial"/>
          <w:sz w:val="24"/>
          <w:szCs w:val="24"/>
        </w:rPr>
        <w:t xml:space="preserve">a través del Sistema de Acceso a la Información Mexiquense </w:t>
      </w:r>
      <w:r w:rsidRPr="00BB79C9">
        <w:rPr>
          <w:rFonts w:ascii="Palatino Linotype" w:hAnsi="Palatino Linotype" w:cs="Arial"/>
          <w:b/>
          <w:sz w:val="24"/>
          <w:szCs w:val="24"/>
        </w:rPr>
        <w:t xml:space="preserve">(SAIMEX), </w:t>
      </w:r>
      <w:r w:rsidR="00740BFC" w:rsidRPr="00BB79C9">
        <w:rPr>
          <w:rFonts w:ascii="Palatino Linotype" w:hAnsi="Palatino Linotype" w:cs="Arial"/>
          <w:bCs/>
          <w:sz w:val="24"/>
          <w:szCs w:val="24"/>
        </w:rPr>
        <w:t xml:space="preserve">en versión pública de ser procedente, </w:t>
      </w:r>
      <w:r w:rsidRPr="00BB79C9">
        <w:rPr>
          <w:rFonts w:ascii="Palatino Linotype" w:hAnsi="Palatino Linotype" w:cs="Arial"/>
          <w:sz w:val="24"/>
          <w:szCs w:val="24"/>
        </w:rPr>
        <w:t xml:space="preserve">de lo siguiente: </w:t>
      </w:r>
    </w:p>
    <w:p w14:paraId="5952C3FF" w14:textId="77777777" w:rsidR="00740BFC" w:rsidRPr="00BB79C9" w:rsidRDefault="00740BFC" w:rsidP="00BB79C9">
      <w:pPr>
        <w:pStyle w:val="Prrafodelista"/>
        <w:numPr>
          <w:ilvl w:val="0"/>
          <w:numId w:val="3"/>
        </w:numPr>
        <w:spacing w:before="240" w:line="360" w:lineRule="auto"/>
        <w:jc w:val="both"/>
        <w:rPr>
          <w:rFonts w:ascii="Palatino Linotype" w:hAnsi="Palatino Linotype"/>
        </w:rPr>
      </w:pPr>
      <w:r w:rsidRPr="00BB79C9">
        <w:rPr>
          <w:rFonts w:ascii="Palatino Linotype" w:hAnsi="Palatino Linotype"/>
        </w:rPr>
        <w:t>Actas de la tercera sesión ordinaria de la Comisión de Mejora Regulatoria correspondiente al ejercicio dos mil veintidós.</w:t>
      </w:r>
    </w:p>
    <w:p w14:paraId="5735FE54" w14:textId="77777777" w:rsidR="00740BFC" w:rsidRPr="00BB79C9" w:rsidRDefault="00740BFC" w:rsidP="00BB79C9">
      <w:pPr>
        <w:pStyle w:val="Prrafodelista"/>
        <w:numPr>
          <w:ilvl w:val="0"/>
          <w:numId w:val="3"/>
        </w:numPr>
        <w:spacing w:before="240" w:line="360" w:lineRule="auto"/>
        <w:jc w:val="both"/>
        <w:rPr>
          <w:rFonts w:ascii="Palatino Linotype" w:hAnsi="Palatino Linotype"/>
        </w:rPr>
      </w:pPr>
      <w:r w:rsidRPr="00BB79C9">
        <w:rPr>
          <w:rFonts w:ascii="Palatino Linotype" w:hAnsi="Palatino Linotype"/>
        </w:rPr>
        <w:t>Actas de sesiones extraordinarias de la Comisión de Mejora Regulatoria correspondientes al ejercicio dos mil veintidós.</w:t>
      </w:r>
    </w:p>
    <w:p w14:paraId="4D6ABD8C" w14:textId="77777777" w:rsidR="00740BFC" w:rsidRPr="00BB79C9" w:rsidRDefault="00740BFC" w:rsidP="00BB79C9">
      <w:pPr>
        <w:pStyle w:val="Prrafodelista"/>
        <w:numPr>
          <w:ilvl w:val="0"/>
          <w:numId w:val="3"/>
        </w:numPr>
        <w:spacing w:before="240" w:line="360" w:lineRule="auto"/>
        <w:jc w:val="both"/>
        <w:rPr>
          <w:rFonts w:ascii="Palatino Linotype" w:hAnsi="Palatino Linotype"/>
        </w:rPr>
      </w:pPr>
      <w:r w:rsidRPr="00BB79C9">
        <w:rPr>
          <w:rFonts w:ascii="Palatino Linotype" w:hAnsi="Palatino Linotype"/>
        </w:rPr>
        <w:t xml:space="preserve">Actas de la primera y segunda sesión extraordinaria de la Comisión de Mejora Regulatoria correspondiente al ejercicio dos mil veintitrés. </w:t>
      </w:r>
    </w:p>
    <w:p w14:paraId="12F68651" w14:textId="77777777" w:rsidR="00740BFC" w:rsidRPr="00BB79C9" w:rsidRDefault="00740BFC" w:rsidP="00BB79C9">
      <w:pPr>
        <w:pStyle w:val="Prrafodelista"/>
        <w:numPr>
          <w:ilvl w:val="0"/>
          <w:numId w:val="3"/>
        </w:numPr>
        <w:spacing w:before="240" w:line="360" w:lineRule="auto"/>
        <w:jc w:val="both"/>
        <w:rPr>
          <w:rFonts w:ascii="Palatino Linotype" w:hAnsi="Palatino Linotype"/>
        </w:rPr>
      </w:pPr>
      <w:r w:rsidRPr="00BB79C9">
        <w:rPr>
          <w:rFonts w:ascii="Palatino Linotype" w:hAnsi="Palatino Linotype"/>
        </w:rPr>
        <w:t xml:space="preserve">Oficios de convocatoria correspondientes a sesiones extraordinarias de la Comisión de Mejora Regulatoria correspondientes al ejercicio dos mil veintidós. </w:t>
      </w:r>
    </w:p>
    <w:p w14:paraId="168B9ED4" w14:textId="77777777" w:rsidR="00740BFC" w:rsidRPr="00BB79C9" w:rsidRDefault="00740BFC" w:rsidP="00BB79C9">
      <w:pPr>
        <w:pStyle w:val="Prrafodelista"/>
        <w:numPr>
          <w:ilvl w:val="0"/>
          <w:numId w:val="3"/>
        </w:numPr>
        <w:spacing w:line="360" w:lineRule="auto"/>
        <w:contextualSpacing/>
        <w:jc w:val="both"/>
        <w:rPr>
          <w:rFonts w:ascii="Palatino Linotype" w:hAnsi="Palatino Linotype"/>
        </w:rPr>
      </w:pPr>
      <w:r w:rsidRPr="00BB79C9">
        <w:rPr>
          <w:rFonts w:ascii="Palatino Linotype" w:hAnsi="Palatino Linotype"/>
        </w:rPr>
        <w:t xml:space="preserve">Oficios de convocatoria correspondientes a la quinta sesión ordinaria de la comisión municipal de mejora regulatoria 2022 dirigidos al Presidente municipal; Director de asuntos jurídicos; Director de seguridad y protección </w:t>
      </w:r>
      <w:r w:rsidRPr="00BB79C9">
        <w:rPr>
          <w:rFonts w:ascii="Palatino Linotype" w:hAnsi="Palatino Linotype"/>
        </w:rPr>
        <w:lastRenderedPageBreak/>
        <w:t>ciudadana; Directora de ecología; Director de educación; Director de cultura; Encargada de la dirección de salud; Director de desarrollo rural; Titular de la Unidad de Transparencia; Director de servicios públicos; Titular del Instituto Municipal para la Atención de la Juventud; Directora del Instituto de la Mujer para la igualdad sustantiva; Defensor municipal de derechos humanos; Director del IMCUFIDE; Director del OPDAPAS; Directora del sistema municipal DIF; Coordinador municipal de protección civil y atención a riesgos y Directora de turismo.</w:t>
      </w:r>
    </w:p>
    <w:p w14:paraId="170942C2" w14:textId="77777777" w:rsidR="00740BFC" w:rsidRPr="00BB79C9" w:rsidRDefault="00740BFC" w:rsidP="00740BFC">
      <w:pPr>
        <w:pStyle w:val="Prrafodelista"/>
        <w:spacing w:line="360" w:lineRule="auto"/>
        <w:ind w:left="782"/>
        <w:jc w:val="both"/>
        <w:rPr>
          <w:rFonts w:ascii="Verdana" w:hAnsi="Verdana"/>
          <w:i/>
          <w:iCs/>
          <w:color w:val="000000"/>
          <w:sz w:val="14"/>
          <w:szCs w:val="14"/>
        </w:rPr>
      </w:pPr>
    </w:p>
    <w:p w14:paraId="7B3A2A4E" w14:textId="4EB505C3" w:rsidR="00740BFC" w:rsidRPr="00BB79C9" w:rsidRDefault="00740BFC" w:rsidP="00740BFC">
      <w:pPr>
        <w:pStyle w:val="Prrafodelista"/>
        <w:spacing w:before="240" w:line="360" w:lineRule="auto"/>
        <w:ind w:left="782"/>
        <w:jc w:val="both"/>
        <w:rPr>
          <w:rFonts w:ascii="Palatino Linotype" w:hAnsi="Palatino Linotype" w:cs="Arial"/>
          <w:i/>
        </w:rPr>
      </w:pPr>
      <w:r w:rsidRPr="00BB79C9">
        <w:rPr>
          <w:rFonts w:ascii="Palatino Linotype" w:hAnsi="Palatino Linotype" w:cs="Arial"/>
          <w:i/>
        </w:rPr>
        <w:t>En referencia a los puntos 2 y 4,  una vez realizada la búsqueda exhaustiva y razonable, para el caso de no contar con la información bastará con que lo haga del conocimiento al Recurrente.</w:t>
      </w:r>
    </w:p>
    <w:p w14:paraId="55DDE902" w14:textId="77777777" w:rsidR="00A85F79" w:rsidRPr="00BB79C9" w:rsidRDefault="00A85F79" w:rsidP="00A85F79">
      <w:pPr>
        <w:pStyle w:val="Prrafodelista"/>
        <w:spacing w:line="360" w:lineRule="auto"/>
        <w:ind w:left="782"/>
        <w:jc w:val="both"/>
        <w:rPr>
          <w:rFonts w:ascii="Palatino Linotype" w:hAnsi="Palatino Linotype" w:cs="Arial"/>
          <w:i/>
          <w:iCs/>
          <w:noProof/>
          <w:color w:val="000000"/>
          <w:lang w:eastAsia="es-MX"/>
        </w:rPr>
      </w:pPr>
    </w:p>
    <w:p w14:paraId="797B48C9" w14:textId="77777777" w:rsidR="00740BFC" w:rsidRPr="00BB79C9" w:rsidRDefault="00740BFC" w:rsidP="00740BFC">
      <w:pPr>
        <w:pStyle w:val="Sinespaciado"/>
        <w:spacing w:line="360" w:lineRule="auto"/>
        <w:ind w:left="782"/>
        <w:jc w:val="both"/>
        <w:rPr>
          <w:rFonts w:ascii="Palatino Linotype" w:hAnsi="Palatino Linotype" w:cs="Arial"/>
          <w:i/>
        </w:rPr>
      </w:pPr>
      <w:r w:rsidRPr="00BB79C9">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428F53A0" w14:textId="77777777" w:rsidR="00740BFC" w:rsidRPr="00BB79C9" w:rsidRDefault="00740BFC" w:rsidP="00A85F79">
      <w:pPr>
        <w:pStyle w:val="Prrafodelista"/>
        <w:spacing w:line="360" w:lineRule="auto"/>
        <w:ind w:left="782"/>
        <w:jc w:val="both"/>
        <w:rPr>
          <w:rFonts w:ascii="Palatino Linotype" w:hAnsi="Palatino Linotype" w:cs="Arial"/>
          <w:i/>
          <w:iCs/>
          <w:noProof/>
          <w:color w:val="000000"/>
          <w:lang w:val="es-MX" w:eastAsia="es-MX"/>
        </w:rPr>
      </w:pPr>
    </w:p>
    <w:p w14:paraId="7C1B90D5" w14:textId="77777777" w:rsidR="00A85F79" w:rsidRPr="00BB79C9" w:rsidRDefault="00A85F79" w:rsidP="00A85F79">
      <w:pPr>
        <w:pStyle w:val="Prrafodelista"/>
        <w:spacing w:line="360" w:lineRule="auto"/>
        <w:ind w:left="782"/>
        <w:jc w:val="both"/>
        <w:rPr>
          <w:rFonts w:ascii="Palatino Linotype" w:hAnsi="Palatino Linotype" w:cs="Arial"/>
          <w:i/>
          <w:iCs/>
          <w:noProof/>
          <w:color w:val="000000"/>
          <w:lang w:eastAsia="es-MX"/>
        </w:rPr>
      </w:pPr>
    </w:p>
    <w:p w14:paraId="48903A4F" w14:textId="77777777" w:rsidR="00A85F79" w:rsidRPr="00BB79C9" w:rsidRDefault="00A85F79" w:rsidP="00A85F79">
      <w:pPr>
        <w:spacing w:after="0" w:line="360" w:lineRule="auto"/>
        <w:jc w:val="both"/>
        <w:rPr>
          <w:rFonts w:ascii="Palatino Linotype" w:hAnsi="Palatino Linotype" w:cstheme="minorHAnsi"/>
          <w:sz w:val="24"/>
          <w:szCs w:val="24"/>
        </w:rPr>
      </w:pPr>
      <w:r w:rsidRPr="00BB79C9">
        <w:rPr>
          <w:rFonts w:ascii="Palatino Linotype" w:eastAsia="Times New Roman" w:hAnsi="Palatino Linotype" w:cs="Arial"/>
          <w:b/>
          <w:sz w:val="28"/>
          <w:szCs w:val="24"/>
          <w:lang w:eastAsia="es-ES"/>
        </w:rPr>
        <w:t>TERCERO</w:t>
      </w:r>
      <w:r w:rsidRPr="00BB79C9">
        <w:rPr>
          <w:rFonts w:ascii="Palatino Linotype" w:eastAsia="Times New Roman" w:hAnsi="Palatino Linotype" w:cs="Arial"/>
          <w:b/>
          <w:sz w:val="24"/>
          <w:szCs w:val="24"/>
          <w:lang w:eastAsia="es-ES"/>
        </w:rPr>
        <w:t>.</w:t>
      </w:r>
      <w:r w:rsidRPr="00BB79C9">
        <w:rPr>
          <w:rFonts w:ascii="Palatino Linotype" w:eastAsia="Times New Roman" w:hAnsi="Palatino Linotype" w:cs="Arial"/>
          <w:sz w:val="24"/>
          <w:szCs w:val="24"/>
          <w:lang w:eastAsia="es-ES"/>
        </w:rPr>
        <w:t xml:space="preserve"> </w:t>
      </w:r>
      <w:r w:rsidRPr="00BB79C9">
        <w:rPr>
          <w:rFonts w:ascii="Palatino Linotype" w:hAnsi="Palatino Linotype" w:cstheme="minorHAnsi"/>
          <w:b/>
          <w:sz w:val="24"/>
          <w:szCs w:val="24"/>
        </w:rPr>
        <w:t>NOTIFÍQUESE</w:t>
      </w:r>
      <w:r w:rsidRPr="00BB79C9">
        <w:rPr>
          <w:rFonts w:ascii="Palatino Linotype" w:hAnsi="Palatino Linotype" w:cstheme="minorHAnsi"/>
          <w:i/>
          <w:sz w:val="24"/>
          <w:szCs w:val="24"/>
        </w:rPr>
        <w:t xml:space="preserve"> </w:t>
      </w:r>
      <w:r w:rsidRPr="00BB79C9">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w:t>
      </w:r>
      <w:r w:rsidRPr="00BB79C9">
        <w:rPr>
          <w:rFonts w:ascii="Palatino Linotype" w:hAnsi="Palatino Linotype" w:cstheme="minorHAnsi"/>
          <w:sz w:val="24"/>
          <w:szCs w:val="24"/>
        </w:rPr>
        <w:lastRenderedPageBreak/>
        <w:t>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019B726" w14:textId="77777777" w:rsidR="00A85F79" w:rsidRPr="00BB79C9" w:rsidRDefault="00A85F79" w:rsidP="00A85F79">
      <w:pPr>
        <w:spacing w:after="0" w:line="360" w:lineRule="auto"/>
        <w:jc w:val="both"/>
        <w:rPr>
          <w:rFonts w:ascii="Palatino Linotype" w:eastAsia="Times New Roman" w:hAnsi="Palatino Linotype" w:cs="Tahoma"/>
          <w:sz w:val="24"/>
          <w:szCs w:val="24"/>
          <w:lang w:eastAsia="es-ES"/>
        </w:rPr>
      </w:pPr>
    </w:p>
    <w:p w14:paraId="55940D76" w14:textId="77777777" w:rsidR="00A85F79" w:rsidRPr="00BB79C9" w:rsidRDefault="00A85F79" w:rsidP="00A85F7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B79C9">
        <w:rPr>
          <w:rFonts w:ascii="Palatino Linotype" w:eastAsia="Times New Roman" w:hAnsi="Palatino Linotype" w:cs="Arial"/>
          <w:b/>
          <w:sz w:val="28"/>
          <w:szCs w:val="28"/>
          <w:lang w:val="es-ES" w:eastAsia="es-ES"/>
        </w:rPr>
        <w:t>CUARTO.</w:t>
      </w:r>
      <w:r w:rsidRPr="00BB79C9">
        <w:rPr>
          <w:rFonts w:ascii="Palatino Linotype" w:eastAsia="Times New Roman" w:hAnsi="Palatino Linotype" w:cs="Arial"/>
          <w:b/>
          <w:sz w:val="24"/>
          <w:szCs w:val="24"/>
          <w:lang w:val="es-ES" w:eastAsia="es-ES"/>
        </w:rPr>
        <w:t xml:space="preserve"> </w:t>
      </w:r>
      <w:r w:rsidRPr="00BB79C9">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BB79C9">
        <w:rPr>
          <w:rFonts w:ascii="Palatino Linotype" w:eastAsia="Times New Roman" w:hAnsi="Palatino Linotype" w:cs="Arial"/>
          <w:b/>
          <w:sz w:val="24"/>
          <w:szCs w:val="24"/>
          <w:lang w:val="es-ES" w:eastAsia="es-ES"/>
        </w:rPr>
        <w:t>Sujeto Obligado</w:t>
      </w:r>
      <w:r w:rsidRPr="00BB79C9">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2BD54DD9" w14:textId="77777777" w:rsidR="00A85F79" w:rsidRPr="00BB79C9" w:rsidRDefault="00A85F79" w:rsidP="00A85F7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118397A" w14:textId="77777777" w:rsidR="00A85F79" w:rsidRPr="00BB79C9" w:rsidRDefault="00A85F79" w:rsidP="00A85F7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BB79C9">
        <w:rPr>
          <w:rFonts w:ascii="Palatino Linotype" w:eastAsia="Times New Roman" w:hAnsi="Palatino Linotype" w:cs="Arial"/>
          <w:b/>
          <w:sz w:val="24"/>
          <w:szCs w:val="24"/>
          <w:lang w:eastAsia="es-ES"/>
        </w:rPr>
        <w:t xml:space="preserve">QUINTO. NOTIFÍQUESE </w:t>
      </w:r>
      <w:r w:rsidRPr="00BB79C9">
        <w:rPr>
          <w:rFonts w:ascii="Palatino Linotype" w:eastAsia="Times New Roman" w:hAnsi="Palatino Linotype" w:cs="Arial"/>
          <w:sz w:val="24"/>
          <w:szCs w:val="24"/>
          <w:lang w:eastAsia="es-ES"/>
        </w:rPr>
        <w:t xml:space="preserve">la presente resolución al </w:t>
      </w:r>
      <w:r w:rsidRPr="00BB79C9">
        <w:rPr>
          <w:rFonts w:ascii="Palatino Linotype" w:eastAsia="Times New Roman" w:hAnsi="Palatino Linotype" w:cs="Arial"/>
          <w:b/>
          <w:sz w:val="24"/>
          <w:szCs w:val="24"/>
          <w:lang w:eastAsia="es-ES"/>
        </w:rPr>
        <w:t xml:space="preserve">RECURRENTE vía </w:t>
      </w:r>
      <w:r w:rsidRPr="00BB79C9">
        <w:rPr>
          <w:rFonts w:ascii="Palatino Linotype" w:hAnsi="Palatino Linotype" w:cs="Arial"/>
          <w:sz w:val="24"/>
          <w:szCs w:val="24"/>
        </w:rPr>
        <w:t xml:space="preserve">Sistema de Acceso a la Información Mexiquense </w:t>
      </w:r>
      <w:r w:rsidRPr="00BB79C9">
        <w:rPr>
          <w:rFonts w:ascii="Palatino Linotype" w:hAnsi="Palatino Linotype" w:cs="Arial"/>
          <w:b/>
          <w:sz w:val="24"/>
          <w:szCs w:val="24"/>
        </w:rPr>
        <w:t xml:space="preserve">(SAIMEX) </w:t>
      </w:r>
      <w:r w:rsidRPr="00BB79C9">
        <w:rPr>
          <w:rFonts w:ascii="Palatino Linotype" w:eastAsia="Times New Roman" w:hAnsi="Palatino Linotype" w:cs="Arial"/>
          <w:sz w:val="24"/>
          <w:szCs w:val="24"/>
          <w:lang w:eastAsia="es-ES"/>
        </w:rPr>
        <w:t xml:space="preserve">y hágase de su conocimiento que, </w:t>
      </w:r>
      <w:r w:rsidRPr="00BB79C9">
        <w:rPr>
          <w:rFonts w:ascii="Palatino Linotype" w:eastAsia="Times New Roman" w:hAnsi="Palatino Linotype" w:cs="Times New Roman"/>
          <w:color w:val="222222"/>
          <w:sz w:val="24"/>
          <w:szCs w:val="24"/>
          <w:shd w:val="clear" w:color="auto" w:fill="FFFFFF"/>
          <w:lang w:eastAsia="es-ES"/>
        </w:rPr>
        <w:t xml:space="preserve">de conformidad con lo </w:t>
      </w:r>
      <w:r w:rsidRPr="00BB79C9">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BB79C9">
        <w:rPr>
          <w:rFonts w:ascii="Palatino Linotype" w:eastAsia="Times New Roman" w:hAnsi="Palatino Linotype" w:cs="Times New Roman"/>
          <w:color w:val="222222"/>
          <w:sz w:val="24"/>
          <w:szCs w:val="24"/>
          <w:shd w:val="clear" w:color="auto" w:fill="FFFFFF"/>
          <w:lang w:eastAsia="es-ES"/>
        </w:rPr>
        <w:t>leyes aplicables.</w:t>
      </w:r>
    </w:p>
    <w:p w14:paraId="0F4D7B6C" w14:textId="77777777" w:rsidR="00B16562" w:rsidRPr="00BB79C9" w:rsidRDefault="00B16562" w:rsidP="00B16562">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023877F8" w14:textId="6CF4CCE7" w:rsidR="00B558E9" w:rsidRPr="00BB79C9" w:rsidRDefault="00B558E9" w:rsidP="00B558E9">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BB79C9">
        <w:rPr>
          <w:rFonts w:ascii="Palatino Linotype" w:hAnsi="Palatino Linotype" w:cs="Arial"/>
        </w:rPr>
        <w:t>ASÍ LO ACORDÓ, POR UNANIMIDAD DE VOTOS, EL PLENO DEL</w:t>
      </w:r>
      <w:r w:rsidRPr="00BB79C9">
        <w:rPr>
          <w:rFonts w:ascii="Palatino Linotype" w:eastAsia="Arial Unicode MS" w:hAnsi="Palatino Linotype" w:cs="Arial"/>
        </w:rPr>
        <w:t xml:space="preserve"> INSTITUTO DE TRANSPARENCIA, ACCESO A LA INFORMACIÓN PÚBLICA Y PROTECCIÓN DE DATOS PERSONALES DEL ESTADO DE MÉXICO Y MUNICIPIOS</w:t>
      </w:r>
      <w:r w:rsidRPr="00BB79C9">
        <w:rPr>
          <w:rFonts w:ascii="Palatino Linotype" w:hAnsi="Palatino Linotype" w:cs="Arial"/>
        </w:rPr>
        <w:t xml:space="preserve">, CONFORMADO POR LOS COMISIONADOS JOSÉ MARTÍNEZ VILCHIS, MARÍA DEL ROSARIO </w:t>
      </w:r>
      <w:r w:rsidRPr="00BB79C9">
        <w:rPr>
          <w:rFonts w:ascii="Palatino Linotype" w:hAnsi="Palatino Linotype" w:cs="Arial"/>
        </w:rPr>
        <w:lastRenderedPageBreak/>
        <w:t xml:space="preserve">MEJÍA AYALA, SHARON CRISTINA MORALES MARTÍNEZ, LUIS GUSTAVO PARRA NORIEGA Y GUADALUPE RAMÍREZ PEÑA; EN LA </w:t>
      </w:r>
      <w:r w:rsidR="00BC32F2" w:rsidRPr="00BB79C9">
        <w:rPr>
          <w:rFonts w:ascii="Palatino Linotype" w:hAnsi="Palatino Linotype" w:cs="Arial"/>
        </w:rPr>
        <w:t>SEXTA</w:t>
      </w:r>
      <w:r w:rsidRPr="00BB79C9">
        <w:rPr>
          <w:rFonts w:ascii="Palatino Linotype" w:hAnsi="Palatino Linotype" w:cs="Arial"/>
        </w:rPr>
        <w:t xml:space="preserve"> SESIÓN ORDINARIA CELEBRADA </w:t>
      </w:r>
      <w:r w:rsidR="00BC32F2" w:rsidRPr="00BB79C9">
        <w:rPr>
          <w:rFonts w:ascii="Palatino Linotype" w:hAnsi="Palatino Linotype" w:cs="Arial"/>
        </w:rPr>
        <w:t xml:space="preserve">EL VEINTIUNO DE FEBRERO </w:t>
      </w:r>
      <w:r w:rsidRPr="00BB79C9">
        <w:rPr>
          <w:rFonts w:ascii="Palatino Linotype" w:hAnsi="Palatino Linotype" w:cs="Arial"/>
        </w:rPr>
        <w:t xml:space="preserve">DE DOS MIL VEINTICUATRO, ANTE EL SECRETARIO TÉCNICO DEL PLENO, ALEXIS TAPIA RAMÍREZ. </w:t>
      </w:r>
    </w:p>
    <w:p w14:paraId="4B5F12A6" w14:textId="77777777" w:rsidR="00B558E9" w:rsidRPr="00BB79C9" w:rsidRDefault="00B558E9" w:rsidP="00B558E9">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BB79C9">
        <w:rPr>
          <w:rFonts w:ascii="Palatino Linotype" w:hAnsi="Palatino Linotype"/>
          <w:bCs/>
          <w:sz w:val="18"/>
          <w:szCs w:val="18"/>
        </w:rPr>
        <w:t>CCR/JCMA</w:t>
      </w:r>
    </w:p>
    <w:p w14:paraId="6A533DDC" w14:textId="036939A4" w:rsidR="00B16562" w:rsidRDefault="00BC32F2" w:rsidP="00B16562">
      <w:pPr>
        <w:spacing w:after="0" w:line="360" w:lineRule="auto"/>
        <w:jc w:val="both"/>
        <w:rPr>
          <w:rFonts w:ascii="Palatino Linotype" w:eastAsia="Calibri" w:hAnsi="Palatino Linotype" w:cs="Times New Roman"/>
          <w:sz w:val="24"/>
          <w:szCs w:val="24"/>
          <w:lang w:eastAsia="es-ES"/>
        </w:rPr>
      </w:pPr>
      <w:r w:rsidRPr="00BB79C9">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710464" behindDoc="0" locked="0" layoutInCell="1" allowOverlap="1" wp14:anchorId="76D4EB31" wp14:editId="03A3AE58">
                <wp:simplePos x="0" y="0"/>
                <wp:positionH relativeFrom="column">
                  <wp:posOffset>17146</wp:posOffset>
                </wp:positionH>
                <wp:positionV relativeFrom="paragraph">
                  <wp:posOffset>180340</wp:posOffset>
                </wp:positionV>
                <wp:extent cx="5859780" cy="5044440"/>
                <wp:effectExtent l="0" t="0" r="26670" b="22860"/>
                <wp:wrapNone/>
                <wp:docPr id="303361463" name="Straight Connector 1"/>
                <wp:cNvGraphicFramePr/>
                <a:graphic xmlns:a="http://schemas.openxmlformats.org/drawingml/2006/main">
                  <a:graphicData uri="http://schemas.microsoft.com/office/word/2010/wordprocessingShape">
                    <wps:wsp>
                      <wps:cNvCnPr/>
                      <wps:spPr>
                        <a:xfrm>
                          <a:off x="0" y="0"/>
                          <a:ext cx="5859780" cy="5044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ED069" id="Straight Connector 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2pt" to="462.7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" strokecolor="#5b9bd5 [3204]" strokeweight=".5pt">
                <v:stroke joinstyle="miter"/>
              </v:line>
            </w:pict>
          </mc:Fallback>
        </mc:AlternateContent>
      </w:r>
      <w:bookmarkStart w:id="1" w:name="_GoBack"/>
      <w:bookmarkEnd w:id="1"/>
    </w:p>
    <w:p w14:paraId="1679082D" w14:textId="77777777" w:rsidR="00B16562" w:rsidRDefault="00B16562" w:rsidP="00B16562">
      <w:pPr>
        <w:spacing w:after="0" w:line="360" w:lineRule="auto"/>
        <w:jc w:val="both"/>
        <w:rPr>
          <w:rFonts w:ascii="Palatino Linotype" w:eastAsia="Calibri" w:hAnsi="Palatino Linotype" w:cs="Times New Roman"/>
          <w:sz w:val="24"/>
          <w:szCs w:val="24"/>
          <w:lang w:eastAsia="es-ES"/>
        </w:rPr>
      </w:pPr>
    </w:p>
    <w:p w14:paraId="6894EA84" w14:textId="77777777" w:rsidR="005B5F83" w:rsidRDefault="005B5F83" w:rsidP="00A40460">
      <w:pPr>
        <w:tabs>
          <w:tab w:val="left" w:pos="709"/>
        </w:tabs>
        <w:spacing w:before="240" w:line="360" w:lineRule="auto"/>
        <w:ind w:right="51"/>
        <w:jc w:val="both"/>
        <w:rPr>
          <w:rFonts w:ascii="Palatino Linotype" w:hAnsi="Palatino Linotype"/>
          <w:iCs/>
          <w:sz w:val="24"/>
          <w:szCs w:val="24"/>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2E3C7F49"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1EBDC33" w14:textId="306B71B6" w:rsidR="007C61F5" w:rsidRDefault="007C61F5"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4F61D26" w14:textId="77777777" w:rsidR="007C61F5" w:rsidRDefault="007C61F5"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D042A86" w14:textId="77777777" w:rsidR="001504F0" w:rsidRDefault="001504F0"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E13690F" w14:textId="77777777" w:rsidR="001504F0" w:rsidRDefault="001504F0"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9CF633B" w14:textId="77777777" w:rsidR="001504F0" w:rsidRDefault="001504F0"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72D36FA" w14:textId="77777777" w:rsidR="001504F0" w:rsidRDefault="001504F0"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1504F0" w:rsidSect="00F4627B">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66717" w14:textId="77777777" w:rsidR="00F4627B" w:rsidRDefault="00F4627B" w:rsidP="006168E4">
      <w:pPr>
        <w:spacing w:after="0" w:line="240" w:lineRule="auto"/>
      </w:pPr>
      <w:r>
        <w:separator/>
      </w:r>
    </w:p>
  </w:endnote>
  <w:endnote w:type="continuationSeparator" w:id="0">
    <w:p w14:paraId="7D4B0E62" w14:textId="77777777" w:rsidR="00F4627B" w:rsidRDefault="00F4627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79C9">
      <w:rPr>
        <w:rFonts w:ascii="Palatino Linotype" w:hAnsi="Palatino Linotype"/>
        <w:bCs/>
        <w:noProof/>
        <w:sz w:val="20"/>
      </w:rPr>
      <w:t>64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79C9">
      <w:rPr>
        <w:rFonts w:ascii="Palatino Linotype" w:hAnsi="Palatino Linotype"/>
        <w:bCs/>
        <w:noProof/>
        <w:sz w:val="20"/>
      </w:rPr>
      <w:t>65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79C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79C9">
      <w:rPr>
        <w:rFonts w:ascii="Palatino Linotype" w:hAnsi="Palatino Linotype"/>
        <w:bCs/>
        <w:noProof/>
        <w:sz w:val="20"/>
      </w:rPr>
      <w:t>65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406E0" w14:textId="77777777" w:rsidR="00F4627B" w:rsidRDefault="00F4627B" w:rsidP="006168E4">
      <w:pPr>
        <w:spacing w:after="0" w:line="240" w:lineRule="auto"/>
      </w:pPr>
      <w:r>
        <w:separator/>
      </w:r>
    </w:p>
  </w:footnote>
  <w:footnote w:type="continuationSeparator" w:id="0">
    <w:p w14:paraId="107EFFD0" w14:textId="77777777" w:rsidR="00F4627B" w:rsidRDefault="00F4627B"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6B5B56B" w:rsidR="00E761C2" w:rsidRPr="00B4142F" w:rsidRDefault="0071533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03595</w:t>
          </w:r>
          <w:r w:rsidR="00E761C2">
            <w:rPr>
              <w:rFonts w:ascii="Palatino Linotype" w:hAnsi="Palatino Linotype" w:cs="Arial"/>
              <w:bCs/>
              <w:sz w:val="24"/>
              <w:lang w:eastAsia="es-MX"/>
            </w:rPr>
            <w:t>/INFOEM/IP/RR/202</w:t>
          </w:r>
          <w:r>
            <w:rPr>
              <w:rFonts w:ascii="Palatino Linotype" w:hAnsi="Palatino Linotype" w:cs="Arial"/>
              <w:bCs/>
              <w:sz w:val="24"/>
              <w:lang w:eastAsia="es-MX"/>
            </w:rPr>
            <w:t>3</w:t>
          </w:r>
          <w:r w:rsidR="00980CC8">
            <w:rPr>
              <w:rFonts w:ascii="Palatino Linotype" w:hAnsi="Palatino Linotype" w:cs="Arial"/>
              <w:bCs/>
              <w:sz w:val="24"/>
              <w:lang w:eastAsia="es-MX"/>
            </w:rPr>
            <w:t xml:space="preserve"> y acumulado</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0573844" w:rsidR="00E761C2" w:rsidRPr="00F06FED" w:rsidRDefault="00BA604C" w:rsidP="0034605F">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5B0EFB">
            <w:rPr>
              <w:rFonts w:ascii="Palatino Linotype" w:hAnsi="Palatino Linotype" w:cs="Arial"/>
            </w:rPr>
            <w:t>Ixtapaluca</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64A5484" w:rsidR="00E761C2" w:rsidRPr="00B4142F" w:rsidRDefault="0071533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03595</w:t>
          </w:r>
          <w:r w:rsidR="00E761C2">
            <w:rPr>
              <w:rFonts w:ascii="Palatino Linotype" w:hAnsi="Palatino Linotype" w:cs="Arial"/>
              <w:bCs/>
              <w:sz w:val="24"/>
              <w:lang w:eastAsia="es-MX"/>
            </w:rPr>
            <w:t>/INFOEM/IP/RR/202</w:t>
          </w:r>
          <w:r>
            <w:rPr>
              <w:rFonts w:ascii="Palatino Linotype" w:hAnsi="Palatino Linotype" w:cs="Arial"/>
              <w:bCs/>
              <w:sz w:val="24"/>
              <w:lang w:eastAsia="es-MX"/>
            </w:rPr>
            <w:t>3</w:t>
          </w:r>
          <w:r w:rsidR="00F02E23">
            <w:rPr>
              <w:rFonts w:ascii="Palatino Linotype" w:hAnsi="Palatino Linotype" w:cs="Arial"/>
              <w:bCs/>
              <w:sz w:val="24"/>
              <w:lang w:eastAsia="es-MX"/>
            </w:rPr>
            <w:t xml:space="preserve"> y acumulado</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1BCA509" w:rsidR="00E761C2" w:rsidRPr="00F06FED" w:rsidRDefault="00BD2B4D" w:rsidP="007A3BB5">
          <w:pPr>
            <w:spacing w:after="120" w:line="256" w:lineRule="auto"/>
            <w:ind w:left="639" w:right="214"/>
            <w:jc w:val="both"/>
            <w:rPr>
              <w:rFonts w:ascii="Palatino Linotype" w:hAnsi="Palatino Linotype" w:cs="Arial"/>
            </w:rPr>
          </w:pPr>
          <w:r>
            <w:rPr>
              <w:rFonts w:ascii="Palatino Linotype" w:hAnsi="Palatino Linotype" w:cs="Arial"/>
            </w:rPr>
            <w:t>XXXXXXXXXXXXXXXXXXXXXXXX</w:t>
          </w:r>
          <w:r w:rsidR="005B0EFB">
            <w:rPr>
              <w:rFonts w:ascii="Palatino Linotype" w:hAnsi="Palatino Linotype" w:cs="Arial"/>
            </w:rPr>
            <w:t xml:space="preserve"> </w:t>
          </w:r>
          <w:r>
            <w:rPr>
              <w:rFonts w:ascii="Palatino Linotype" w:hAnsi="Palatino Linotype" w:cs="Arial"/>
            </w:rPr>
            <w:t>XXXXXX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6C1B8CB" w:rsidR="00E761C2" w:rsidRDefault="00BA604C"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5B0EFB">
            <w:rPr>
              <w:rFonts w:ascii="Palatino Linotype" w:hAnsi="Palatino Linotype" w:cs="Arial"/>
              <w:szCs w:val="20"/>
            </w:rPr>
            <w:t>Ixtapaluca</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E38BF"/>
    <w:multiLevelType w:val="hybridMultilevel"/>
    <w:tmpl w:val="49162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B557B"/>
    <w:multiLevelType w:val="hybridMultilevel"/>
    <w:tmpl w:val="1AF0E662"/>
    <w:lvl w:ilvl="0" w:tplc="4A900424">
      <w:numFmt w:val="bullet"/>
      <w:lvlText w:val="-"/>
      <w:lvlJc w:val="left"/>
      <w:pPr>
        <w:ind w:left="720" w:hanging="360"/>
      </w:pPr>
      <w:rPr>
        <w:rFonts w:ascii="Palatino Linotype" w:eastAsiaTheme="minorHAnsi" w:hAnsi="Palatino Linotyp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0FDD5108"/>
    <w:multiLevelType w:val="hybridMultilevel"/>
    <w:tmpl w:val="E528C46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D008F"/>
    <w:multiLevelType w:val="hybridMultilevel"/>
    <w:tmpl w:val="4A60D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3C2BE1"/>
    <w:multiLevelType w:val="hybridMultilevel"/>
    <w:tmpl w:val="BD6691A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nsid w:val="24922E9D"/>
    <w:multiLevelType w:val="hybridMultilevel"/>
    <w:tmpl w:val="E1B0DE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6E5774"/>
    <w:multiLevelType w:val="hybridMultilevel"/>
    <w:tmpl w:val="83528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6A04FD"/>
    <w:multiLevelType w:val="hybridMultilevel"/>
    <w:tmpl w:val="4C3E590E"/>
    <w:lvl w:ilvl="0" w:tplc="4A90042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566B016F"/>
    <w:multiLevelType w:val="hybridMultilevel"/>
    <w:tmpl w:val="36665482"/>
    <w:lvl w:ilvl="0" w:tplc="1D22E95C">
      <w:start w:val="1"/>
      <w:numFmt w:val="decimal"/>
      <w:lvlText w:val="%1)"/>
      <w:lvlJc w:val="left"/>
      <w:pPr>
        <w:ind w:left="1431" w:hanging="360"/>
      </w:pPr>
      <w:rPr>
        <w:b/>
        <w:bCs/>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12">
    <w:nsid w:val="5B5C27A7"/>
    <w:multiLevelType w:val="hybridMultilevel"/>
    <w:tmpl w:val="D57A48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EAF1A11"/>
    <w:multiLevelType w:val="hybridMultilevel"/>
    <w:tmpl w:val="D7042E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755C78"/>
    <w:multiLevelType w:val="hybridMultilevel"/>
    <w:tmpl w:val="40625D0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nsid w:val="5F842331"/>
    <w:multiLevelType w:val="hybridMultilevel"/>
    <w:tmpl w:val="A9F24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7">
    <w:nsid w:val="69245D61"/>
    <w:multiLevelType w:val="hybridMultilevel"/>
    <w:tmpl w:val="6A047D52"/>
    <w:lvl w:ilvl="0" w:tplc="238E65F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16"/>
  </w:num>
  <w:num w:numId="4">
    <w:abstractNumId w:val="0"/>
  </w:num>
  <w:num w:numId="5">
    <w:abstractNumId w:val="2"/>
  </w:num>
  <w:num w:numId="6">
    <w:abstractNumId w:val="13"/>
  </w:num>
  <w:num w:numId="7">
    <w:abstractNumId w:val="14"/>
  </w:num>
  <w:num w:numId="8">
    <w:abstractNumId w:val="9"/>
  </w:num>
  <w:num w:numId="9">
    <w:abstractNumId w:val="12"/>
  </w:num>
  <w:num w:numId="10">
    <w:abstractNumId w:val="8"/>
  </w:num>
  <w:num w:numId="11">
    <w:abstractNumId w:val="3"/>
  </w:num>
  <w:num w:numId="12">
    <w:abstractNumId w:val="10"/>
  </w:num>
  <w:num w:numId="13">
    <w:abstractNumId w:val="17"/>
  </w:num>
  <w:num w:numId="14">
    <w:abstractNumId w:val="15"/>
  </w:num>
  <w:num w:numId="15">
    <w:abstractNumId w:val="5"/>
  </w:num>
  <w:num w:numId="16">
    <w:abstractNumId w:val="4"/>
  </w:num>
  <w:num w:numId="17">
    <w:abstractNumId w:val="1"/>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45ED"/>
    <w:rsid w:val="000056BB"/>
    <w:rsid w:val="00005B85"/>
    <w:rsid w:val="00006A39"/>
    <w:rsid w:val="00011980"/>
    <w:rsid w:val="00012E56"/>
    <w:rsid w:val="0001366A"/>
    <w:rsid w:val="00013C75"/>
    <w:rsid w:val="000143F3"/>
    <w:rsid w:val="00015C81"/>
    <w:rsid w:val="000171B7"/>
    <w:rsid w:val="00020E74"/>
    <w:rsid w:val="00022B41"/>
    <w:rsid w:val="000240C8"/>
    <w:rsid w:val="0002560B"/>
    <w:rsid w:val="00027921"/>
    <w:rsid w:val="000306A7"/>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07BD"/>
    <w:rsid w:val="0008151E"/>
    <w:rsid w:val="00081748"/>
    <w:rsid w:val="000821BF"/>
    <w:rsid w:val="00085007"/>
    <w:rsid w:val="0008548C"/>
    <w:rsid w:val="0008650D"/>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0D6F"/>
    <w:rsid w:val="000E30C2"/>
    <w:rsid w:val="000E3ADA"/>
    <w:rsid w:val="000E3AEA"/>
    <w:rsid w:val="000E6122"/>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0CED"/>
    <w:rsid w:val="001414E7"/>
    <w:rsid w:val="001439C9"/>
    <w:rsid w:val="00146F0A"/>
    <w:rsid w:val="001504F0"/>
    <w:rsid w:val="001507FF"/>
    <w:rsid w:val="0015142D"/>
    <w:rsid w:val="00151D16"/>
    <w:rsid w:val="00152495"/>
    <w:rsid w:val="00152AB2"/>
    <w:rsid w:val="00152C2B"/>
    <w:rsid w:val="00160115"/>
    <w:rsid w:val="00161298"/>
    <w:rsid w:val="00161FBE"/>
    <w:rsid w:val="00163DF4"/>
    <w:rsid w:val="00163E37"/>
    <w:rsid w:val="001645C8"/>
    <w:rsid w:val="0016613D"/>
    <w:rsid w:val="0016745C"/>
    <w:rsid w:val="001705AC"/>
    <w:rsid w:val="001710C0"/>
    <w:rsid w:val="001712BB"/>
    <w:rsid w:val="001733A0"/>
    <w:rsid w:val="00175897"/>
    <w:rsid w:val="00176D46"/>
    <w:rsid w:val="00177BC8"/>
    <w:rsid w:val="00180B9F"/>
    <w:rsid w:val="00180F0F"/>
    <w:rsid w:val="00181CC5"/>
    <w:rsid w:val="001829BE"/>
    <w:rsid w:val="00182C4E"/>
    <w:rsid w:val="00184E8E"/>
    <w:rsid w:val="001854E1"/>
    <w:rsid w:val="0018577F"/>
    <w:rsid w:val="00186EE8"/>
    <w:rsid w:val="00193784"/>
    <w:rsid w:val="00194676"/>
    <w:rsid w:val="00196DCE"/>
    <w:rsid w:val="00196FE9"/>
    <w:rsid w:val="001A02EC"/>
    <w:rsid w:val="001A1756"/>
    <w:rsid w:val="001A30F5"/>
    <w:rsid w:val="001A4643"/>
    <w:rsid w:val="001A4BAD"/>
    <w:rsid w:val="001A5630"/>
    <w:rsid w:val="001A577E"/>
    <w:rsid w:val="001A714C"/>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6F2A"/>
    <w:rsid w:val="001C7319"/>
    <w:rsid w:val="001C7D87"/>
    <w:rsid w:val="001D1790"/>
    <w:rsid w:val="001D23B4"/>
    <w:rsid w:val="001D27C1"/>
    <w:rsid w:val="001D3E87"/>
    <w:rsid w:val="001D49A2"/>
    <w:rsid w:val="001D5BB2"/>
    <w:rsid w:val="001D627A"/>
    <w:rsid w:val="001D6B60"/>
    <w:rsid w:val="001E0272"/>
    <w:rsid w:val="001E0820"/>
    <w:rsid w:val="001E0C3F"/>
    <w:rsid w:val="001E11BF"/>
    <w:rsid w:val="001E2C56"/>
    <w:rsid w:val="001E3111"/>
    <w:rsid w:val="001E3960"/>
    <w:rsid w:val="001E5168"/>
    <w:rsid w:val="001E58D8"/>
    <w:rsid w:val="001E6631"/>
    <w:rsid w:val="001E78AA"/>
    <w:rsid w:val="001F2101"/>
    <w:rsid w:val="001F2360"/>
    <w:rsid w:val="001F3969"/>
    <w:rsid w:val="001F607C"/>
    <w:rsid w:val="001F61DA"/>
    <w:rsid w:val="00204420"/>
    <w:rsid w:val="00205ACD"/>
    <w:rsid w:val="002075A5"/>
    <w:rsid w:val="00211623"/>
    <w:rsid w:val="00212797"/>
    <w:rsid w:val="00212A9D"/>
    <w:rsid w:val="0021501E"/>
    <w:rsid w:val="00215192"/>
    <w:rsid w:val="0021530C"/>
    <w:rsid w:val="00215A5F"/>
    <w:rsid w:val="002167CF"/>
    <w:rsid w:val="002205C0"/>
    <w:rsid w:val="00221889"/>
    <w:rsid w:val="00221AB3"/>
    <w:rsid w:val="002231E6"/>
    <w:rsid w:val="002248AC"/>
    <w:rsid w:val="00226AF5"/>
    <w:rsid w:val="0023220E"/>
    <w:rsid w:val="0023373D"/>
    <w:rsid w:val="0023423C"/>
    <w:rsid w:val="00235909"/>
    <w:rsid w:val="002406B0"/>
    <w:rsid w:val="002420E3"/>
    <w:rsid w:val="002448CB"/>
    <w:rsid w:val="002456BC"/>
    <w:rsid w:val="002505FB"/>
    <w:rsid w:val="002525C7"/>
    <w:rsid w:val="002526E7"/>
    <w:rsid w:val="002545DA"/>
    <w:rsid w:val="002548EC"/>
    <w:rsid w:val="00254BA9"/>
    <w:rsid w:val="002577FE"/>
    <w:rsid w:val="00261125"/>
    <w:rsid w:val="002659E9"/>
    <w:rsid w:val="00267074"/>
    <w:rsid w:val="00267244"/>
    <w:rsid w:val="002717B7"/>
    <w:rsid w:val="00273D0E"/>
    <w:rsid w:val="00274159"/>
    <w:rsid w:val="00274300"/>
    <w:rsid w:val="00274BE8"/>
    <w:rsid w:val="002765A6"/>
    <w:rsid w:val="0027764C"/>
    <w:rsid w:val="0028097F"/>
    <w:rsid w:val="0028588E"/>
    <w:rsid w:val="00286784"/>
    <w:rsid w:val="00287700"/>
    <w:rsid w:val="00290D84"/>
    <w:rsid w:val="00292BF6"/>
    <w:rsid w:val="00292EB0"/>
    <w:rsid w:val="00293F1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1E84"/>
    <w:rsid w:val="002B2879"/>
    <w:rsid w:val="002B5A2F"/>
    <w:rsid w:val="002B5DBD"/>
    <w:rsid w:val="002C07C4"/>
    <w:rsid w:val="002C1B76"/>
    <w:rsid w:val="002C3189"/>
    <w:rsid w:val="002C72D2"/>
    <w:rsid w:val="002D08E3"/>
    <w:rsid w:val="002D0C68"/>
    <w:rsid w:val="002D30CB"/>
    <w:rsid w:val="002D310D"/>
    <w:rsid w:val="002D59F9"/>
    <w:rsid w:val="002E23FD"/>
    <w:rsid w:val="002E2D7B"/>
    <w:rsid w:val="002E5E6A"/>
    <w:rsid w:val="002E6FEF"/>
    <w:rsid w:val="002F14AA"/>
    <w:rsid w:val="002F2198"/>
    <w:rsid w:val="002F37BE"/>
    <w:rsid w:val="002F3C96"/>
    <w:rsid w:val="002F4577"/>
    <w:rsid w:val="002F6424"/>
    <w:rsid w:val="002F7704"/>
    <w:rsid w:val="00300D0B"/>
    <w:rsid w:val="00303210"/>
    <w:rsid w:val="00304D88"/>
    <w:rsid w:val="003056A2"/>
    <w:rsid w:val="00306096"/>
    <w:rsid w:val="00307199"/>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6A69"/>
    <w:rsid w:val="00337BA5"/>
    <w:rsid w:val="003412D2"/>
    <w:rsid w:val="0034179E"/>
    <w:rsid w:val="00341AC3"/>
    <w:rsid w:val="0034299B"/>
    <w:rsid w:val="003430A8"/>
    <w:rsid w:val="003442C8"/>
    <w:rsid w:val="003443B2"/>
    <w:rsid w:val="00344E3B"/>
    <w:rsid w:val="00345B43"/>
    <w:rsid w:val="0034605F"/>
    <w:rsid w:val="00346B14"/>
    <w:rsid w:val="003549DC"/>
    <w:rsid w:val="00361B9C"/>
    <w:rsid w:val="00365C45"/>
    <w:rsid w:val="0036654D"/>
    <w:rsid w:val="00371031"/>
    <w:rsid w:val="003736ED"/>
    <w:rsid w:val="00374444"/>
    <w:rsid w:val="00374F7B"/>
    <w:rsid w:val="003755BC"/>
    <w:rsid w:val="003756A4"/>
    <w:rsid w:val="00376114"/>
    <w:rsid w:val="00376CEC"/>
    <w:rsid w:val="00380758"/>
    <w:rsid w:val="003827B4"/>
    <w:rsid w:val="00383C82"/>
    <w:rsid w:val="003869E0"/>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11E5"/>
    <w:rsid w:val="003D153C"/>
    <w:rsid w:val="003D305F"/>
    <w:rsid w:val="003D4777"/>
    <w:rsid w:val="003D4806"/>
    <w:rsid w:val="003E0BC5"/>
    <w:rsid w:val="003E16E1"/>
    <w:rsid w:val="003E2624"/>
    <w:rsid w:val="003E34C9"/>
    <w:rsid w:val="003E4B54"/>
    <w:rsid w:val="003E616E"/>
    <w:rsid w:val="003F0DF5"/>
    <w:rsid w:val="003F332C"/>
    <w:rsid w:val="003F3BA1"/>
    <w:rsid w:val="003F659A"/>
    <w:rsid w:val="003F6CB2"/>
    <w:rsid w:val="00400E16"/>
    <w:rsid w:val="004012CF"/>
    <w:rsid w:val="004012E1"/>
    <w:rsid w:val="004020B1"/>
    <w:rsid w:val="004028F5"/>
    <w:rsid w:val="00402FF3"/>
    <w:rsid w:val="00404627"/>
    <w:rsid w:val="00405192"/>
    <w:rsid w:val="004056E1"/>
    <w:rsid w:val="00405EAB"/>
    <w:rsid w:val="00406265"/>
    <w:rsid w:val="004069EB"/>
    <w:rsid w:val="004072AA"/>
    <w:rsid w:val="004109EC"/>
    <w:rsid w:val="004111DA"/>
    <w:rsid w:val="00413327"/>
    <w:rsid w:val="00413F1C"/>
    <w:rsid w:val="0041440A"/>
    <w:rsid w:val="00416CFC"/>
    <w:rsid w:val="00423213"/>
    <w:rsid w:val="0042416D"/>
    <w:rsid w:val="00431A8E"/>
    <w:rsid w:val="00431DF7"/>
    <w:rsid w:val="00431FD9"/>
    <w:rsid w:val="00433507"/>
    <w:rsid w:val="00433652"/>
    <w:rsid w:val="004336AE"/>
    <w:rsid w:val="00433FA1"/>
    <w:rsid w:val="00437A0E"/>
    <w:rsid w:val="00441566"/>
    <w:rsid w:val="00443B76"/>
    <w:rsid w:val="0044504F"/>
    <w:rsid w:val="004460C0"/>
    <w:rsid w:val="004502F1"/>
    <w:rsid w:val="004516EB"/>
    <w:rsid w:val="00451F0E"/>
    <w:rsid w:val="004529B6"/>
    <w:rsid w:val="00453DBD"/>
    <w:rsid w:val="00454CE6"/>
    <w:rsid w:val="00457162"/>
    <w:rsid w:val="00457A9F"/>
    <w:rsid w:val="0046133D"/>
    <w:rsid w:val="004624D6"/>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0E26"/>
    <w:rsid w:val="00481325"/>
    <w:rsid w:val="0048180A"/>
    <w:rsid w:val="00481C7A"/>
    <w:rsid w:val="004836B3"/>
    <w:rsid w:val="00485906"/>
    <w:rsid w:val="00486CC8"/>
    <w:rsid w:val="004906C8"/>
    <w:rsid w:val="0049255A"/>
    <w:rsid w:val="0049459B"/>
    <w:rsid w:val="00494DE3"/>
    <w:rsid w:val="00495252"/>
    <w:rsid w:val="00496485"/>
    <w:rsid w:val="004964B5"/>
    <w:rsid w:val="0049675F"/>
    <w:rsid w:val="004967E2"/>
    <w:rsid w:val="0049785D"/>
    <w:rsid w:val="004A1436"/>
    <w:rsid w:val="004A290F"/>
    <w:rsid w:val="004A5FFD"/>
    <w:rsid w:val="004A6011"/>
    <w:rsid w:val="004A7195"/>
    <w:rsid w:val="004A7CE2"/>
    <w:rsid w:val="004B0DB0"/>
    <w:rsid w:val="004B376D"/>
    <w:rsid w:val="004B5BDF"/>
    <w:rsid w:val="004B5DEC"/>
    <w:rsid w:val="004B7163"/>
    <w:rsid w:val="004B7F32"/>
    <w:rsid w:val="004C1DF1"/>
    <w:rsid w:val="004C4E77"/>
    <w:rsid w:val="004C74FD"/>
    <w:rsid w:val="004D08EB"/>
    <w:rsid w:val="004D0C49"/>
    <w:rsid w:val="004D6029"/>
    <w:rsid w:val="004D6663"/>
    <w:rsid w:val="004E004F"/>
    <w:rsid w:val="004E0166"/>
    <w:rsid w:val="004E0679"/>
    <w:rsid w:val="004E0B32"/>
    <w:rsid w:val="004E1AC5"/>
    <w:rsid w:val="004E1B1C"/>
    <w:rsid w:val="004E2371"/>
    <w:rsid w:val="004E6BE9"/>
    <w:rsid w:val="004E79A4"/>
    <w:rsid w:val="004F26CF"/>
    <w:rsid w:val="004F3264"/>
    <w:rsid w:val="004F3E8F"/>
    <w:rsid w:val="004F4792"/>
    <w:rsid w:val="004F4C91"/>
    <w:rsid w:val="004F4DF1"/>
    <w:rsid w:val="004F74F7"/>
    <w:rsid w:val="00502F50"/>
    <w:rsid w:val="0050351F"/>
    <w:rsid w:val="00503655"/>
    <w:rsid w:val="00505759"/>
    <w:rsid w:val="00505784"/>
    <w:rsid w:val="0050578D"/>
    <w:rsid w:val="0051107C"/>
    <w:rsid w:val="00513251"/>
    <w:rsid w:val="00513861"/>
    <w:rsid w:val="00514187"/>
    <w:rsid w:val="00515090"/>
    <w:rsid w:val="0051725F"/>
    <w:rsid w:val="00517F23"/>
    <w:rsid w:val="00521A89"/>
    <w:rsid w:val="00521E57"/>
    <w:rsid w:val="005238CE"/>
    <w:rsid w:val="0052442F"/>
    <w:rsid w:val="005245BF"/>
    <w:rsid w:val="005246DB"/>
    <w:rsid w:val="00525E83"/>
    <w:rsid w:val="005268A3"/>
    <w:rsid w:val="00527A22"/>
    <w:rsid w:val="00527EBC"/>
    <w:rsid w:val="005305EA"/>
    <w:rsid w:val="00530E3E"/>
    <w:rsid w:val="005311BB"/>
    <w:rsid w:val="00532758"/>
    <w:rsid w:val="00535C9F"/>
    <w:rsid w:val="00536723"/>
    <w:rsid w:val="00536920"/>
    <w:rsid w:val="005371E7"/>
    <w:rsid w:val="0054033D"/>
    <w:rsid w:val="00540538"/>
    <w:rsid w:val="00540C92"/>
    <w:rsid w:val="00543595"/>
    <w:rsid w:val="00544016"/>
    <w:rsid w:val="005478DE"/>
    <w:rsid w:val="005520FE"/>
    <w:rsid w:val="0055211D"/>
    <w:rsid w:val="00552FA7"/>
    <w:rsid w:val="00553E92"/>
    <w:rsid w:val="00554927"/>
    <w:rsid w:val="005554CB"/>
    <w:rsid w:val="00556513"/>
    <w:rsid w:val="00560D4A"/>
    <w:rsid w:val="00562653"/>
    <w:rsid w:val="0056277A"/>
    <w:rsid w:val="0056468F"/>
    <w:rsid w:val="00566E4B"/>
    <w:rsid w:val="00567F9A"/>
    <w:rsid w:val="005705E2"/>
    <w:rsid w:val="005714B9"/>
    <w:rsid w:val="005733EB"/>
    <w:rsid w:val="0057409F"/>
    <w:rsid w:val="00575485"/>
    <w:rsid w:val="0057658F"/>
    <w:rsid w:val="00577500"/>
    <w:rsid w:val="00580802"/>
    <w:rsid w:val="00580F39"/>
    <w:rsid w:val="00581A22"/>
    <w:rsid w:val="005833A8"/>
    <w:rsid w:val="00584485"/>
    <w:rsid w:val="0058661B"/>
    <w:rsid w:val="00587E4A"/>
    <w:rsid w:val="00590467"/>
    <w:rsid w:val="00591165"/>
    <w:rsid w:val="00593E91"/>
    <w:rsid w:val="00594C99"/>
    <w:rsid w:val="00595600"/>
    <w:rsid w:val="00596DC4"/>
    <w:rsid w:val="00597589"/>
    <w:rsid w:val="005A0B49"/>
    <w:rsid w:val="005A4124"/>
    <w:rsid w:val="005A52D9"/>
    <w:rsid w:val="005A5A6E"/>
    <w:rsid w:val="005A694B"/>
    <w:rsid w:val="005A6D57"/>
    <w:rsid w:val="005A7532"/>
    <w:rsid w:val="005A7CA9"/>
    <w:rsid w:val="005B00A4"/>
    <w:rsid w:val="005B0424"/>
    <w:rsid w:val="005B0EFB"/>
    <w:rsid w:val="005B1C46"/>
    <w:rsid w:val="005B2B98"/>
    <w:rsid w:val="005B2E7E"/>
    <w:rsid w:val="005B37EF"/>
    <w:rsid w:val="005B5B70"/>
    <w:rsid w:val="005B5F05"/>
    <w:rsid w:val="005B5F83"/>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0768"/>
    <w:rsid w:val="005E17BC"/>
    <w:rsid w:val="005E4D7C"/>
    <w:rsid w:val="005E4EB4"/>
    <w:rsid w:val="005E54CA"/>
    <w:rsid w:val="005E63EA"/>
    <w:rsid w:val="005E6A46"/>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2E2E"/>
    <w:rsid w:val="00606FDA"/>
    <w:rsid w:val="00607FE5"/>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3161"/>
    <w:rsid w:val="006446E9"/>
    <w:rsid w:val="006466F5"/>
    <w:rsid w:val="006468D6"/>
    <w:rsid w:val="006478C6"/>
    <w:rsid w:val="0065025F"/>
    <w:rsid w:val="006529A5"/>
    <w:rsid w:val="0065450F"/>
    <w:rsid w:val="00655735"/>
    <w:rsid w:val="00656A17"/>
    <w:rsid w:val="00660155"/>
    <w:rsid w:val="00661404"/>
    <w:rsid w:val="00661753"/>
    <w:rsid w:val="00661F44"/>
    <w:rsid w:val="0066369C"/>
    <w:rsid w:val="006646AC"/>
    <w:rsid w:val="00664D5B"/>
    <w:rsid w:val="006661D5"/>
    <w:rsid w:val="00671D7C"/>
    <w:rsid w:val="00672112"/>
    <w:rsid w:val="00672C35"/>
    <w:rsid w:val="00676A50"/>
    <w:rsid w:val="00676C2E"/>
    <w:rsid w:val="006806AC"/>
    <w:rsid w:val="00681802"/>
    <w:rsid w:val="00682225"/>
    <w:rsid w:val="006822F4"/>
    <w:rsid w:val="00682B6F"/>
    <w:rsid w:val="00683417"/>
    <w:rsid w:val="00684581"/>
    <w:rsid w:val="00684893"/>
    <w:rsid w:val="006848B7"/>
    <w:rsid w:val="00684CBE"/>
    <w:rsid w:val="0068677F"/>
    <w:rsid w:val="00686FC2"/>
    <w:rsid w:val="0068792F"/>
    <w:rsid w:val="00690736"/>
    <w:rsid w:val="00692B10"/>
    <w:rsid w:val="0069391E"/>
    <w:rsid w:val="00694735"/>
    <w:rsid w:val="00694D2D"/>
    <w:rsid w:val="00697281"/>
    <w:rsid w:val="00697492"/>
    <w:rsid w:val="006A2C7F"/>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3A72"/>
    <w:rsid w:val="006C65A9"/>
    <w:rsid w:val="006C6A05"/>
    <w:rsid w:val="006C6C59"/>
    <w:rsid w:val="006D23FC"/>
    <w:rsid w:val="006D3079"/>
    <w:rsid w:val="006D3CD7"/>
    <w:rsid w:val="006D5719"/>
    <w:rsid w:val="006D5803"/>
    <w:rsid w:val="006D5D2F"/>
    <w:rsid w:val="006E01D1"/>
    <w:rsid w:val="006E0E33"/>
    <w:rsid w:val="006E113D"/>
    <w:rsid w:val="006E2644"/>
    <w:rsid w:val="006E3842"/>
    <w:rsid w:val="006E594D"/>
    <w:rsid w:val="006E5C99"/>
    <w:rsid w:val="006E6525"/>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5DB"/>
    <w:rsid w:val="007129C0"/>
    <w:rsid w:val="00713390"/>
    <w:rsid w:val="007142B5"/>
    <w:rsid w:val="0071533F"/>
    <w:rsid w:val="00716BFE"/>
    <w:rsid w:val="00720774"/>
    <w:rsid w:val="00721D87"/>
    <w:rsid w:val="007234D1"/>
    <w:rsid w:val="0072378A"/>
    <w:rsid w:val="007247F5"/>
    <w:rsid w:val="00731428"/>
    <w:rsid w:val="0073157A"/>
    <w:rsid w:val="00735209"/>
    <w:rsid w:val="00737D40"/>
    <w:rsid w:val="0074023C"/>
    <w:rsid w:val="00740BFC"/>
    <w:rsid w:val="00743818"/>
    <w:rsid w:val="00744E29"/>
    <w:rsid w:val="00744EEF"/>
    <w:rsid w:val="0074726D"/>
    <w:rsid w:val="00751095"/>
    <w:rsid w:val="007517D1"/>
    <w:rsid w:val="007524CA"/>
    <w:rsid w:val="00753F8F"/>
    <w:rsid w:val="00754B2D"/>
    <w:rsid w:val="00754CAE"/>
    <w:rsid w:val="00756B37"/>
    <w:rsid w:val="00757559"/>
    <w:rsid w:val="00760CA0"/>
    <w:rsid w:val="00761CB4"/>
    <w:rsid w:val="007658D5"/>
    <w:rsid w:val="00772BA8"/>
    <w:rsid w:val="00774266"/>
    <w:rsid w:val="0078028A"/>
    <w:rsid w:val="007806CB"/>
    <w:rsid w:val="00780A54"/>
    <w:rsid w:val="007818E1"/>
    <w:rsid w:val="00781C64"/>
    <w:rsid w:val="00783461"/>
    <w:rsid w:val="007848FB"/>
    <w:rsid w:val="007851D5"/>
    <w:rsid w:val="00785698"/>
    <w:rsid w:val="0078693A"/>
    <w:rsid w:val="007871AC"/>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3E62"/>
    <w:rsid w:val="007C4C73"/>
    <w:rsid w:val="007C53E1"/>
    <w:rsid w:val="007C61F5"/>
    <w:rsid w:val="007C7FF1"/>
    <w:rsid w:val="007D0D01"/>
    <w:rsid w:val="007D15EF"/>
    <w:rsid w:val="007D1A27"/>
    <w:rsid w:val="007D1B24"/>
    <w:rsid w:val="007D1F15"/>
    <w:rsid w:val="007D25B1"/>
    <w:rsid w:val="007D2878"/>
    <w:rsid w:val="007D300A"/>
    <w:rsid w:val="007D4430"/>
    <w:rsid w:val="007D4DD9"/>
    <w:rsid w:val="007D65EE"/>
    <w:rsid w:val="007D661B"/>
    <w:rsid w:val="007E1016"/>
    <w:rsid w:val="007E24F0"/>
    <w:rsid w:val="007E26F8"/>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2C56"/>
    <w:rsid w:val="0080421D"/>
    <w:rsid w:val="0080447F"/>
    <w:rsid w:val="00804BD9"/>
    <w:rsid w:val="00805270"/>
    <w:rsid w:val="00806148"/>
    <w:rsid w:val="00806DEC"/>
    <w:rsid w:val="008111EB"/>
    <w:rsid w:val="00811205"/>
    <w:rsid w:val="00811D16"/>
    <w:rsid w:val="00811DCF"/>
    <w:rsid w:val="00812C48"/>
    <w:rsid w:val="008146F9"/>
    <w:rsid w:val="00814D55"/>
    <w:rsid w:val="00814EDB"/>
    <w:rsid w:val="0081730B"/>
    <w:rsid w:val="00821792"/>
    <w:rsid w:val="008230AE"/>
    <w:rsid w:val="00824DCD"/>
    <w:rsid w:val="00831D3F"/>
    <w:rsid w:val="008327E5"/>
    <w:rsid w:val="00832986"/>
    <w:rsid w:val="00833DB5"/>
    <w:rsid w:val="00835692"/>
    <w:rsid w:val="00837CB5"/>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6020D"/>
    <w:rsid w:val="008624C6"/>
    <w:rsid w:val="00863327"/>
    <w:rsid w:val="008671BD"/>
    <w:rsid w:val="00867B2F"/>
    <w:rsid w:val="00867FEE"/>
    <w:rsid w:val="00870084"/>
    <w:rsid w:val="00870F44"/>
    <w:rsid w:val="00871F78"/>
    <w:rsid w:val="00874015"/>
    <w:rsid w:val="00875611"/>
    <w:rsid w:val="00876A75"/>
    <w:rsid w:val="0087786C"/>
    <w:rsid w:val="00877DCA"/>
    <w:rsid w:val="00883587"/>
    <w:rsid w:val="00883768"/>
    <w:rsid w:val="00884054"/>
    <w:rsid w:val="00886712"/>
    <w:rsid w:val="008868B6"/>
    <w:rsid w:val="00890A5B"/>
    <w:rsid w:val="00891715"/>
    <w:rsid w:val="00893C5F"/>
    <w:rsid w:val="0089422E"/>
    <w:rsid w:val="00895089"/>
    <w:rsid w:val="008951ED"/>
    <w:rsid w:val="008966B3"/>
    <w:rsid w:val="00896BBD"/>
    <w:rsid w:val="008A1129"/>
    <w:rsid w:val="008A322D"/>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DFF"/>
    <w:rsid w:val="008D29A7"/>
    <w:rsid w:val="008D2F5B"/>
    <w:rsid w:val="008D7675"/>
    <w:rsid w:val="008E6375"/>
    <w:rsid w:val="008E7DB4"/>
    <w:rsid w:val="008F10A6"/>
    <w:rsid w:val="008F16D2"/>
    <w:rsid w:val="008F272A"/>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103"/>
    <w:rsid w:val="00951BA1"/>
    <w:rsid w:val="00951D52"/>
    <w:rsid w:val="00952187"/>
    <w:rsid w:val="0095471D"/>
    <w:rsid w:val="00954916"/>
    <w:rsid w:val="009549ED"/>
    <w:rsid w:val="009600E6"/>
    <w:rsid w:val="0096015A"/>
    <w:rsid w:val="00960A6D"/>
    <w:rsid w:val="00960A7F"/>
    <w:rsid w:val="009611E0"/>
    <w:rsid w:val="0096202C"/>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0CC8"/>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66BA"/>
    <w:rsid w:val="009B7C61"/>
    <w:rsid w:val="009B7D7D"/>
    <w:rsid w:val="009C0DC9"/>
    <w:rsid w:val="009C136F"/>
    <w:rsid w:val="009C2394"/>
    <w:rsid w:val="009C2E17"/>
    <w:rsid w:val="009C33C8"/>
    <w:rsid w:val="009C3793"/>
    <w:rsid w:val="009C451F"/>
    <w:rsid w:val="009C4535"/>
    <w:rsid w:val="009C5075"/>
    <w:rsid w:val="009C5E96"/>
    <w:rsid w:val="009C726D"/>
    <w:rsid w:val="009D1B1E"/>
    <w:rsid w:val="009D3697"/>
    <w:rsid w:val="009D4F35"/>
    <w:rsid w:val="009D5F9E"/>
    <w:rsid w:val="009D723A"/>
    <w:rsid w:val="009E1411"/>
    <w:rsid w:val="009E32B5"/>
    <w:rsid w:val="009E52F2"/>
    <w:rsid w:val="009E5717"/>
    <w:rsid w:val="009E59E7"/>
    <w:rsid w:val="009F002C"/>
    <w:rsid w:val="009F01C0"/>
    <w:rsid w:val="009F1278"/>
    <w:rsid w:val="009F151B"/>
    <w:rsid w:val="009F1AC5"/>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2772F"/>
    <w:rsid w:val="00A279CF"/>
    <w:rsid w:val="00A30C44"/>
    <w:rsid w:val="00A328AE"/>
    <w:rsid w:val="00A3394A"/>
    <w:rsid w:val="00A347D8"/>
    <w:rsid w:val="00A34857"/>
    <w:rsid w:val="00A36D20"/>
    <w:rsid w:val="00A40460"/>
    <w:rsid w:val="00A4131E"/>
    <w:rsid w:val="00A41694"/>
    <w:rsid w:val="00A41F4A"/>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11CC"/>
    <w:rsid w:val="00A72465"/>
    <w:rsid w:val="00A748CB"/>
    <w:rsid w:val="00A75CA6"/>
    <w:rsid w:val="00A76B72"/>
    <w:rsid w:val="00A80C92"/>
    <w:rsid w:val="00A81BCB"/>
    <w:rsid w:val="00A82461"/>
    <w:rsid w:val="00A82EF1"/>
    <w:rsid w:val="00A840FB"/>
    <w:rsid w:val="00A84571"/>
    <w:rsid w:val="00A846B3"/>
    <w:rsid w:val="00A84CDC"/>
    <w:rsid w:val="00A851D8"/>
    <w:rsid w:val="00A8580D"/>
    <w:rsid w:val="00A85E37"/>
    <w:rsid w:val="00A85F79"/>
    <w:rsid w:val="00A860FD"/>
    <w:rsid w:val="00A86416"/>
    <w:rsid w:val="00A864D9"/>
    <w:rsid w:val="00A86FEB"/>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0BFC"/>
    <w:rsid w:val="00AB14BD"/>
    <w:rsid w:val="00AB1D6A"/>
    <w:rsid w:val="00AB3710"/>
    <w:rsid w:val="00AB4B0F"/>
    <w:rsid w:val="00AB4FA1"/>
    <w:rsid w:val="00AB65D4"/>
    <w:rsid w:val="00AB6C3B"/>
    <w:rsid w:val="00AC0516"/>
    <w:rsid w:val="00AC0D96"/>
    <w:rsid w:val="00AC168A"/>
    <w:rsid w:val="00AC2528"/>
    <w:rsid w:val="00AC2A55"/>
    <w:rsid w:val="00AC3736"/>
    <w:rsid w:val="00AC40E6"/>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27F"/>
    <w:rsid w:val="00AE43EE"/>
    <w:rsid w:val="00AE6B22"/>
    <w:rsid w:val="00AE74E9"/>
    <w:rsid w:val="00AF16C8"/>
    <w:rsid w:val="00AF1AF3"/>
    <w:rsid w:val="00AF4AAA"/>
    <w:rsid w:val="00AF54EF"/>
    <w:rsid w:val="00AF74DA"/>
    <w:rsid w:val="00AF7535"/>
    <w:rsid w:val="00B00C72"/>
    <w:rsid w:val="00B01443"/>
    <w:rsid w:val="00B024D6"/>
    <w:rsid w:val="00B027B4"/>
    <w:rsid w:val="00B03C9B"/>
    <w:rsid w:val="00B04CF0"/>
    <w:rsid w:val="00B070A2"/>
    <w:rsid w:val="00B0761F"/>
    <w:rsid w:val="00B07F0A"/>
    <w:rsid w:val="00B10E49"/>
    <w:rsid w:val="00B11E08"/>
    <w:rsid w:val="00B145FA"/>
    <w:rsid w:val="00B16562"/>
    <w:rsid w:val="00B2004E"/>
    <w:rsid w:val="00B2037B"/>
    <w:rsid w:val="00B20C7F"/>
    <w:rsid w:val="00B23274"/>
    <w:rsid w:val="00B24D10"/>
    <w:rsid w:val="00B264D4"/>
    <w:rsid w:val="00B272A6"/>
    <w:rsid w:val="00B27E16"/>
    <w:rsid w:val="00B30856"/>
    <w:rsid w:val="00B30D66"/>
    <w:rsid w:val="00B32CD3"/>
    <w:rsid w:val="00B34CA9"/>
    <w:rsid w:val="00B35797"/>
    <w:rsid w:val="00B35A93"/>
    <w:rsid w:val="00B3672D"/>
    <w:rsid w:val="00B40656"/>
    <w:rsid w:val="00B40F8A"/>
    <w:rsid w:val="00B4502E"/>
    <w:rsid w:val="00B4745C"/>
    <w:rsid w:val="00B50AAA"/>
    <w:rsid w:val="00B51FC0"/>
    <w:rsid w:val="00B53B4F"/>
    <w:rsid w:val="00B544D9"/>
    <w:rsid w:val="00B5509D"/>
    <w:rsid w:val="00B558E9"/>
    <w:rsid w:val="00B5641B"/>
    <w:rsid w:val="00B564E0"/>
    <w:rsid w:val="00B57F47"/>
    <w:rsid w:val="00B61063"/>
    <w:rsid w:val="00B63AA2"/>
    <w:rsid w:val="00B658D4"/>
    <w:rsid w:val="00B67E02"/>
    <w:rsid w:val="00B70133"/>
    <w:rsid w:val="00B70B11"/>
    <w:rsid w:val="00B7196D"/>
    <w:rsid w:val="00B71B05"/>
    <w:rsid w:val="00B730B4"/>
    <w:rsid w:val="00B7481A"/>
    <w:rsid w:val="00B75A2C"/>
    <w:rsid w:val="00B76467"/>
    <w:rsid w:val="00B77A82"/>
    <w:rsid w:val="00B813AC"/>
    <w:rsid w:val="00B8287F"/>
    <w:rsid w:val="00B8376C"/>
    <w:rsid w:val="00B84260"/>
    <w:rsid w:val="00B86811"/>
    <w:rsid w:val="00B86CC9"/>
    <w:rsid w:val="00B8738D"/>
    <w:rsid w:val="00B91F0B"/>
    <w:rsid w:val="00B9223B"/>
    <w:rsid w:val="00B92D47"/>
    <w:rsid w:val="00B94CCE"/>
    <w:rsid w:val="00B961A5"/>
    <w:rsid w:val="00BA0E4C"/>
    <w:rsid w:val="00BA1426"/>
    <w:rsid w:val="00BA18D5"/>
    <w:rsid w:val="00BA1FC4"/>
    <w:rsid w:val="00BA202D"/>
    <w:rsid w:val="00BA49CC"/>
    <w:rsid w:val="00BA4D1F"/>
    <w:rsid w:val="00BA604C"/>
    <w:rsid w:val="00BA7AD1"/>
    <w:rsid w:val="00BB0B9D"/>
    <w:rsid w:val="00BB1C32"/>
    <w:rsid w:val="00BB1CC2"/>
    <w:rsid w:val="00BB2250"/>
    <w:rsid w:val="00BB2E89"/>
    <w:rsid w:val="00BB4F63"/>
    <w:rsid w:val="00BB63AB"/>
    <w:rsid w:val="00BB744D"/>
    <w:rsid w:val="00BB7708"/>
    <w:rsid w:val="00BB79C9"/>
    <w:rsid w:val="00BC0FDD"/>
    <w:rsid w:val="00BC22E0"/>
    <w:rsid w:val="00BC32F2"/>
    <w:rsid w:val="00BC4AA7"/>
    <w:rsid w:val="00BC5852"/>
    <w:rsid w:val="00BD293B"/>
    <w:rsid w:val="00BD2B4D"/>
    <w:rsid w:val="00BD5425"/>
    <w:rsid w:val="00BD6F2F"/>
    <w:rsid w:val="00BD705F"/>
    <w:rsid w:val="00BE28ED"/>
    <w:rsid w:val="00BE5596"/>
    <w:rsid w:val="00BE55D6"/>
    <w:rsid w:val="00BE61B8"/>
    <w:rsid w:val="00BE6F45"/>
    <w:rsid w:val="00BF030A"/>
    <w:rsid w:val="00BF0FB9"/>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01B"/>
    <w:rsid w:val="00C85259"/>
    <w:rsid w:val="00C85378"/>
    <w:rsid w:val="00C86808"/>
    <w:rsid w:val="00C87238"/>
    <w:rsid w:val="00C90157"/>
    <w:rsid w:val="00C90F97"/>
    <w:rsid w:val="00C9297C"/>
    <w:rsid w:val="00C96057"/>
    <w:rsid w:val="00C961E8"/>
    <w:rsid w:val="00C967A3"/>
    <w:rsid w:val="00CA172C"/>
    <w:rsid w:val="00CA1C79"/>
    <w:rsid w:val="00CA2B72"/>
    <w:rsid w:val="00CA30DB"/>
    <w:rsid w:val="00CA491B"/>
    <w:rsid w:val="00CA6D58"/>
    <w:rsid w:val="00CA6FDA"/>
    <w:rsid w:val="00CA7E00"/>
    <w:rsid w:val="00CB3B6F"/>
    <w:rsid w:val="00CB3D57"/>
    <w:rsid w:val="00CB4788"/>
    <w:rsid w:val="00CB6F8B"/>
    <w:rsid w:val="00CC028A"/>
    <w:rsid w:val="00CC0C5F"/>
    <w:rsid w:val="00CC24B0"/>
    <w:rsid w:val="00CC2788"/>
    <w:rsid w:val="00CC2F3D"/>
    <w:rsid w:val="00CC436A"/>
    <w:rsid w:val="00CC5FF3"/>
    <w:rsid w:val="00CD03EC"/>
    <w:rsid w:val="00CD7178"/>
    <w:rsid w:val="00CD791A"/>
    <w:rsid w:val="00CE2ADF"/>
    <w:rsid w:val="00CE33FC"/>
    <w:rsid w:val="00CE3FFC"/>
    <w:rsid w:val="00CE4B84"/>
    <w:rsid w:val="00CE6A56"/>
    <w:rsid w:val="00CE74B0"/>
    <w:rsid w:val="00CE78B8"/>
    <w:rsid w:val="00CF00DE"/>
    <w:rsid w:val="00CF052D"/>
    <w:rsid w:val="00CF1D7D"/>
    <w:rsid w:val="00CF2623"/>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3C46"/>
    <w:rsid w:val="00D042BB"/>
    <w:rsid w:val="00D053F0"/>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2B01"/>
    <w:rsid w:val="00D25E04"/>
    <w:rsid w:val="00D266BE"/>
    <w:rsid w:val="00D2737E"/>
    <w:rsid w:val="00D274A9"/>
    <w:rsid w:val="00D30750"/>
    <w:rsid w:val="00D30E8B"/>
    <w:rsid w:val="00D32644"/>
    <w:rsid w:val="00D33619"/>
    <w:rsid w:val="00D36D0F"/>
    <w:rsid w:val="00D40C02"/>
    <w:rsid w:val="00D4142D"/>
    <w:rsid w:val="00D414E0"/>
    <w:rsid w:val="00D427A6"/>
    <w:rsid w:val="00D42AFE"/>
    <w:rsid w:val="00D44A9E"/>
    <w:rsid w:val="00D44D82"/>
    <w:rsid w:val="00D45B5D"/>
    <w:rsid w:val="00D46910"/>
    <w:rsid w:val="00D46E7E"/>
    <w:rsid w:val="00D475A2"/>
    <w:rsid w:val="00D5015D"/>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54FA"/>
    <w:rsid w:val="00D6781D"/>
    <w:rsid w:val="00D67D98"/>
    <w:rsid w:val="00D7203B"/>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5CDE"/>
    <w:rsid w:val="00D96FC1"/>
    <w:rsid w:val="00D97AC9"/>
    <w:rsid w:val="00DA2E2B"/>
    <w:rsid w:val="00DA354D"/>
    <w:rsid w:val="00DA3DE4"/>
    <w:rsid w:val="00DA69DE"/>
    <w:rsid w:val="00DB1698"/>
    <w:rsid w:val="00DB5C0A"/>
    <w:rsid w:val="00DB678C"/>
    <w:rsid w:val="00DB6DAF"/>
    <w:rsid w:val="00DC0AF1"/>
    <w:rsid w:val="00DC2393"/>
    <w:rsid w:val="00DC34C7"/>
    <w:rsid w:val="00DC588B"/>
    <w:rsid w:val="00DC64BF"/>
    <w:rsid w:val="00DC7991"/>
    <w:rsid w:val="00DD0123"/>
    <w:rsid w:val="00DD13E2"/>
    <w:rsid w:val="00DD4938"/>
    <w:rsid w:val="00DD6E83"/>
    <w:rsid w:val="00DD7977"/>
    <w:rsid w:val="00DD7E98"/>
    <w:rsid w:val="00DE06C3"/>
    <w:rsid w:val="00DE1FC5"/>
    <w:rsid w:val="00DE34FF"/>
    <w:rsid w:val="00DE35D7"/>
    <w:rsid w:val="00DE4454"/>
    <w:rsid w:val="00DE44AB"/>
    <w:rsid w:val="00DE5E8F"/>
    <w:rsid w:val="00DF003C"/>
    <w:rsid w:val="00DF00D4"/>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5C75"/>
    <w:rsid w:val="00E26BEE"/>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51EF9"/>
    <w:rsid w:val="00E523B5"/>
    <w:rsid w:val="00E54816"/>
    <w:rsid w:val="00E5512E"/>
    <w:rsid w:val="00E556B6"/>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761C2"/>
    <w:rsid w:val="00E80180"/>
    <w:rsid w:val="00E8129E"/>
    <w:rsid w:val="00E81A2B"/>
    <w:rsid w:val="00E81E42"/>
    <w:rsid w:val="00E82A17"/>
    <w:rsid w:val="00E83A01"/>
    <w:rsid w:val="00E861BA"/>
    <w:rsid w:val="00E9156D"/>
    <w:rsid w:val="00E91EBF"/>
    <w:rsid w:val="00E97676"/>
    <w:rsid w:val="00EA1BA1"/>
    <w:rsid w:val="00EA1CE1"/>
    <w:rsid w:val="00EA1F89"/>
    <w:rsid w:val="00EA21CB"/>
    <w:rsid w:val="00EA29A4"/>
    <w:rsid w:val="00EB0627"/>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5EC"/>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4DFA"/>
    <w:rsid w:val="00EF5F08"/>
    <w:rsid w:val="00EF7736"/>
    <w:rsid w:val="00F0232A"/>
    <w:rsid w:val="00F02923"/>
    <w:rsid w:val="00F02E23"/>
    <w:rsid w:val="00F0351B"/>
    <w:rsid w:val="00F04089"/>
    <w:rsid w:val="00F06275"/>
    <w:rsid w:val="00F06472"/>
    <w:rsid w:val="00F123EC"/>
    <w:rsid w:val="00F14E6B"/>
    <w:rsid w:val="00F1508F"/>
    <w:rsid w:val="00F15B72"/>
    <w:rsid w:val="00F16331"/>
    <w:rsid w:val="00F16803"/>
    <w:rsid w:val="00F22566"/>
    <w:rsid w:val="00F22963"/>
    <w:rsid w:val="00F2380A"/>
    <w:rsid w:val="00F23C09"/>
    <w:rsid w:val="00F262C4"/>
    <w:rsid w:val="00F269A3"/>
    <w:rsid w:val="00F30AEF"/>
    <w:rsid w:val="00F3229A"/>
    <w:rsid w:val="00F32406"/>
    <w:rsid w:val="00F3592D"/>
    <w:rsid w:val="00F378B2"/>
    <w:rsid w:val="00F403EA"/>
    <w:rsid w:val="00F40B51"/>
    <w:rsid w:val="00F40E4D"/>
    <w:rsid w:val="00F41C66"/>
    <w:rsid w:val="00F41DE4"/>
    <w:rsid w:val="00F41F3D"/>
    <w:rsid w:val="00F42499"/>
    <w:rsid w:val="00F42753"/>
    <w:rsid w:val="00F42A8C"/>
    <w:rsid w:val="00F44DC5"/>
    <w:rsid w:val="00F44ECF"/>
    <w:rsid w:val="00F453CB"/>
    <w:rsid w:val="00F4627B"/>
    <w:rsid w:val="00F46CE7"/>
    <w:rsid w:val="00F46D41"/>
    <w:rsid w:val="00F471AE"/>
    <w:rsid w:val="00F510DB"/>
    <w:rsid w:val="00F548C1"/>
    <w:rsid w:val="00F578E5"/>
    <w:rsid w:val="00F604E0"/>
    <w:rsid w:val="00F6232F"/>
    <w:rsid w:val="00F648E3"/>
    <w:rsid w:val="00F6501E"/>
    <w:rsid w:val="00F70615"/>
    <w:rsid w:val="00F72722"/>
    <w:rsid w:val="00F727B0"/>
    <w:rsid w:val="00F728E8"/>
    <w:rsid w:val="00F73C17"/>
    <w:rsid w:val="00F7598B"/>
    <w:rsid w:val="00F87819"/>
    <w:rsid w:val="00F87ADD"/>
    <w:rsid w:val="00F914FD"/>
    <w:rsid w:val="00F9164E"/>
    <w:rsid w:val="00F92D2B"/>
    <w:rsid w:val="00F952BF"/>
    <w:rsid w:val="00F95515"/>
    <w:rsid w:val="00F9574E"/>
    <w:rsid w:val="00F974AA"/>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0872"/>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17917559">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1619640">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079405059">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9706710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595744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1484135">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28016119">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79079336">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74B55-234A-499E-86F2-056DE18F9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2428</TotalTime>
  <Pages>65</Pages>
  <Words>12529</Words>
  <Characters>68914</Characters>
  <Application>Microsoft Office Word</Application>
  <DocSecurity>0</DocSecurity>
  <Lines>574</Lines>
  <Paragraphs>162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59</cp:revision>
  <cp:lastPrinted>2018-12-04T20:35:00Z</cp:lastPrinted>
  <dcterms:created xsi:type="dcterms:W3CDTF">2022-08-23T15:35:00Z</dcterms:created>
  <dcterms:modified xsi:type="dcterms:W3CDTF">2024-04-11T20:03:00Z</dcterms:modified>
</cp:coreProperties>
</file>