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D31D9" w14:textId="173278EA" w:rsidR="0043647A" w:rsidRPr="00D67787" w:rsidRDefault="0043647A" w:rsidP="00C4421E">
      <w:pPr>
        <w:pStyle w:val="Prrafodelista"/>
        <w:spacing w:line="360" w:lineRule="auto"/>
        <w:ind w:left="0"/>
        <w:jc w:val="both"/>
        <w:rPr>
          <w:rFonts w:ascii="Palatino Linotype" w:eastAsia="Calibri" w:hAnsi="Palatino Linotype" w:cs="Arial"/>
          <w:b/>
        </w:rPr>
      </w:pPr>
      <w:bookmarkStart w:id="0" w:name="_Toc48841664"/>
      <w:bookmarkStart w:id="1" w:name="_Toc466418172"/>
      <w:bookmarkStart w:id="2" w:name="_Toc462402153"/>
      <w:bookmarkStart w:id="3" w:name="_Toc495430768"/>
      <w:r w:rsidRPr="00D67787">
        <w:rPr>
          <w:rFonts w:ascii="Palatino Linotype" w:eastAsia="Calibri" w:hAnsi="Palatino Linotype" w:cs="Arial"/>
        </w:rPr>
        <w:t xml:space="preserve">Resolución del Pleno del Instituto de Transparencia, Acceso a la Información Pública y Protección de Datos Personales del Estado de México y Municipios, con domicilio en Metepec, Estado de México; de </w:t>
      </w:r>
      <w:r w:rsidR="006F5786" w:rsidRPr="00D67787">
        <w:rPr>
          <w:rFonts w:ascii="Palatino Linotype" w:eastAsia="Calibri" w:hAnsi="Palatino Linotype" w:cs="Arial"/>
          <w:b/>
        </w:rPr>
        <w:t>once</w:t>
      </w:r>
      <w:r w:rsidR="00423C88" w:rsidRPr="00D67787">
        <w:rPr>
          <w:rFonts w:ascii="Palatino Linotype" w:eastAsia="Calibri" w:hAnsi="Palatino Linotype" w:cs="Arial"/>
          <w:b/>
        </w:rPr>
        <w:t xml:space="preserve"> (11) </w:t>
      </w:r>
      <w:r w:rsidR="006F5786" w:rsidRPr="00D67787">
        <w:rPr>
          <w:rFonts w:ascii="Palatino Linotype" w:eastAsia="Calibri" w:hAnsi="Palatino Linotype" w:cs="Arial"/>
          <w:b/>
        </w:rPr>
        <w:t>de diciembre</w:t>
      </w:r>
      <w:r w:rsidRPr="00D67787">
        <w:rPr>
          <w:rFonts w:ascii="Palatino Linotype" w:eastAsia="Calibri" w:hAnsi="Palatino Linotype" w:cs="Arial"/>
          <w:b/>
        </w:rPr>
        <w:t xml:space="preserve"> de dos mil veinticuatro.</w:t>
      </w:r>
    </w:p>
    <w:p w14:paraId="3E8E14D1" w14:textId="77777777" w:rsidR="0043647A" w:rsidRPr="00D67787" w:rsidRDefault="0043647A" w:rsidP="00C4421E">
      <w:pPr>
        <w:pStyle w:val="Prrafodelista"/>
        <w:spacing w:line="360" w:lineRule="auto"/>
        <w:ind w:left="0"/>
        <w:jc w:val="both"/>
        <w:rPr>
          <w:rFonts w:ascii="Palatino Linotype" w:eastAsia="Calibri" w:hAnsi="Palatino Linotype" w:cs="Arial"/>
          <w:b/>
        </w:rPr>
      </w:pPr>
    </w:p>
    <w:p w14:paraId="6BC17E99" w14:textId="77777777" w:rsidR="0043647A" w:rsidRPr="00D67787" w:rsidRDefault="0043647A" w:rsidP="00C4421E">
      <w:pPr>
        <w:pStyle w:val="Prrafodelista"/>
        <w:spacing w:line="360" w:lineRule="auto"/>
        <w:ind w:left="0"/>
        <w:jc w:val="both"/>
        <w:rPr>
          <w:rFonts w:ascii="Palatino Linotype" w:eastAsia="Calibri" w:hAnsi="Palatino Linotype" w:cs="Arial"/>
        </w:rPr>
      </w:pPr>
      <w:r w:rsidRPr="00D67787">
        <w:rPr>
          <w:rFonts w:ascii="Palatino Linotype" w:eastAsia="Calibri" w:hAnsi="Palatino Linotype" w:cs="Arial"/>
        </w:rPr>
        <w:t xml:space="preserve">VISTOS los expedientes electrónicos formados con motivo de los Recursos de Revisión </w:t>
      </w:r>
      <w:r w:rsidR="006F5786" w:rsidRPr="00D67787">
        <w:rPr>
          <w:rFonts w:ascii="Palatino Linotype" w:eastAsia="Calibri" w:hAnsi="Palatino Linotype" w:cs="Tahoma"/>
          <w:b/>
        </w:rPr>
        <w:t>0</w:t>
      </w:r>
      <w:r w:rsidR="006F5786" w:rsidRPr="00D67787">
        <w:rPr>
          <w:rFonts w:ascii="Palatino Linotype" w:hAnsi="Palatino Linotype"/>
          <w:b/>
          <w:bCs/>
          <w:color w:val="000000"/>
        </w:rPr>
        <w:t xml:space="preserve">6263/INFOEM/IP/RR/2024, 06663/INFOEM/IP/RR/2024, 06678/INFOEM/IP/RR/2024, 06683/INFOEM/IP/RR/2024, 06688/INFOEM/IP/RR/2024, 06693/INFOEM/IP/RR/2024, 06758/INFOEM/IP/RR/2024, 06808/INFOEM/IP/RR/2024, 06823/INFOEM/IP/RR/2024, 06843/INFOEM/IP/RR/2024, 06873/INFOEM/IP/RR/2024, 06903/INFOEM/IP/RR/2024 y 6908/INFOEM/IP/RR/2024 </w:t>
      </w:r>
      <w:r w:rsidRPr="00D67787">
        <w:rPr>
          <w:rFonts w:ascii="Palatino Linotype" w:eastAsia="Calibri" w:hAnsi="Palatino Linotype" w:cs="Arial"/>
        </w:rPr>
        <w:t>acumulados, promovidos por  </w:t>
      </w:r>
      <w:r w:rsidR="006F5786" w:rsidRPr="00D67787">
        <w:rPr>
          <w:rFonts w:ascii="Palatino Linotype" w:eastAsia="Calibri" w:hAnsi="Palatino Linotype" w:cs="Arial"/>
          <w:bCs/>
          <w:lang w:val="es-MX"/>
        </w:rPr>
        <w:t>una persona que no proporciono datos de identificación</w:t>
      </w:r>
      <w:r w:rsidRPr="00D67787">
        <w:rPr>
          <w:rFonts w:ascii="Palatino Linotype" w:eastAsia="Calibri" w:hAnsi="Palatino Linotype" w:cs="Arial"/>
        </w:rPr>
        <w:t xml:space="preserve">, a través del Sistema de Acceso a la Información Mexiquense (SAIMEX), a quien en lo sucesivo se le identificará como </w:t>
      </w:r>
      <w:r w:rsidRPr="00D67787">
        <w:rPr>
          <w:rFonts w:ascii="Palatino Linotype" w:eastAsia="Calibri" w:hAnsi="Palatino Linotype" w:cs="Arial"/>
          <w:b/>
        </w:rPr>
        <w:t>EL RECURRENTE</w:t>
      </w:r>
      <w:r w:rsidRPr="00D67787">
        <w:rPr>
          <w:rFonts w:ascii="Palatino Linotype" w:eastAsia="Calibri" w:hAnsi="Palatino Linotype" w:cs="Arial"/>
        </w:rPr>
        <w:t xml:space="preserve">, en contra de las respuestas del </w:t>
      </w:r>
      <w:r w:rsidRPr="00D67787">
        <w:rPr>
          <w:rFonts w:ascii="Palatino Linotype" w:eastAsia="Calibri" w:hAnsi="Palatino Linotype" w:cs="Arial"/>
          <w:b/>
        </w:rPr>
        <w:t xml:space="preserve">Ayuntamiento de </w:t>
      </w:r>
      <w:proofErr w:type="spellStart"/>
      <w:r w:rsidR="006F5786" w:rsidRPr="00D67787">
        <w:rPr>
          <w:rFonts w:ascii="Palatino Linotype" w:eastAsia="Calibri" w:hAnsi="Palatino Linotype" w:cs="Arial"/>
          <w:b/>
        </w:rPr>
        <w:t>Temamatla</w:t>
      </w:r>
      <w:proofErr w:type="spellEnd"/>
      <w:r w:rsidRPr="00D67787">
        <w:rPr>
          <w:rFonts w:ascii="Palatino Linotype" w:eastAsia="Calibri" w:hAnsi="Palatino Linotype" w:cs="Arial"/>
        </w:rPr>
        <w:t xml:space="preserve">, en lo sucesivo </w:t>
      </w:r>
      <w:r w:rsidRPr="00D67787">
        <w:rPr>
          <w:rFonts w:ascii="Palatino Linotype" w:eastAsia="Calibri" w:hAnsi="Palatino Linotype" w:cs="Arial"/>
          <w:b/>
        </w:rPr>
        <w:t>EL SUJETO OBLIGADO</w:t>
      </w:r>
      <w:r w:rsidRPr="00D67787">
        <w:rPr>
          <w:rFonts w:ascii="Palatino Linotype" w:eastAsia="Calibri" w:hAnsi="Palatino Linotype" w:cs="Arial"/>
        </w:rPr>
        <w:t>, se procede a dictar la presente resolución, con base en los siguientes:</w:t>
      </w:r>
      <w:bookmarkStart w:id="4" w:name="_Toc85733154"/>
    </w:p>
    <w:p w14:paraId="7922AA44" w14:textId="77777777" w:rsidR="0043647A" w:rsidRPr="00D67787" w:rsidRDefault="0043647A" w:rsidP="00C4421E">
      <w:pPr>
        <w:pStyle w:val="Prrafodelista"/>
        <w:spacing w:line="360" w:lineRule="auto"/>
        <w:ind w:left="0"/>
        <w:jc w:val="both"/>
        <w:rPr>
          <w:rFonts w:ascii="Palatino Linotype" w:eastAsia="Calibri" w:hAnsi="Palatino Linotype" w:cs="Arial"/>
        </w:rPr>
      </w:pPr>
    </w:p>
    <w:p w14:paraId="41EAE81E" w14:textId="77777777" w:rsidR="0043647A" w:rsidRPr="00D67787" w:rsidRDefault="0043647A" w:rsidP="00C4421E">
      <w:pPr>
        <w:pStyle w:val="Prrafodelista"/>
        <w:spacing w:line="360" w:lineRule="auto"/>
        <w:ind w:left="0"/>
        <w:jc w:val="center"/>
        <w:rPr>
          <w:rFonts w:ascii="Palatino Linotype" w:eastAsia="Calibri" w:hAnsi="Palatino Linotype" w:cs="Arial"/>
          <w:b/>
        </w:rPr>
      </w:pPr>
      <w:r w:rsidRPr="00D67787">
        <w:rPr>
          <w:rFonts w:ascii="Palatino Linotype" w:eastAsia="Calibri" w:hAnsi="Palatino Linotype" w:cs="Arial"/>
          <w:b/>
        </w:rPr>
        <w:t>A N T E C E D E N T E S</w:t>
      </w:r>
      <w:bookmarkEnd w:id="4"/>
    </w:p>
    <w:p w14:paraId="6BD792A6" w14:textId="77777777" w:rsidR="0043647A" w:rsidRPr="00D67787" w:rsidRDefault="0043647A" w:rsidP="00C4421E">
      <w:pPr>
        <w:spacing w:line="360" w:lineRule="auto"/>
        <w:rPr>
          <w:rFonts w:ascii="Palatino Linotype" w:hAnsi="Palatino Linotype"/>
          <w:lang w:val="es-ES"/>
        </w:rPr>
      </w:pPr>
    </w:p>
    <w:p w14:paraId="4821DCA5" w14:textId="5B7823AB"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Calibri" w:hAnsi="Palatino Linotype" w:cs="Arial"/>
        </w:rPr>
      </w:pPr>
      <w:r w:rsidRPr="00D67787">
        <w:rPr>
          <w:rFonts w:ascii="Palatino Linotype" w:eastAsia="Calibri" w:hAnsi="Palatino Linotype" w:cs="Arial"/>
        </w:rPr>
        <w:t xml:space="preserve">El día </w:t>
      </w:r>
      <w:r w:rsidR="00C4421E" w:rsidRPr="00D67787">
        <w:rPr>
          <w:rFonts w:ascii="Palatino Linotype" w:eastAsia="Calibri" w:hAnsi="Palatino Linotype" w:cs="Arial"/>
          <w:b/>
        </w:rPr>
        <w:t>dos, siete y ocho</w:t>
      </w:r>
      <w:r w:rsidR="006F5786" w:rsidRPr="00D67787">
        <w:rPr>
          <w:rFonts w:ascii="Palatino Linotype" w:eastAsia="Calibri" w:hAnsi="Palatino Linotype" w:cs="Arial"/>
          <w:b/>
        </w:rPr>
        <w:t xml:space="preserve"> de octubre</w:t>
      </w:r>
      <w:r w:rsidRPr="00D67787">
        <w:rPr>
          <w:rFonts w:ascii="Palatino Linotype" w:eastAsia="Calibri" w:hAnsi="Palatino Linotype" w:cs="Arial"/>
          <w:b/>
        </w:rPr>
        <w:t xml:space="preserve"> de dos mil veinticuatro</w:t>
      </w:r>
      <w:r w:rsidRPr="00D67787">
        <w:rPr>
          <w:rFonts w:ascii="Palatino Linotype" w:hAnsi="Palatino Linotype"/>
          <w:b/>
        </w:rPr>
        <w:t xml:space="preserve">, </w:t>
      </w:r>
      <w:r w:rsidRPr="00D67787">
        <w:rPr>
          <w:rFonts w:ascii="Palatino Linotype" w:eastAsia="Calibri" w:hAnsi="Palatino Linotype" w:cs="Arial"/>
        </w:rPr>
        <w:t xml:space="preserve">se presentó ante el </w:t>
      </w:r>
      <w:r w:rsidRPr="00D67787">
        <w:rPr>
          <w:rFonts w:ascii="Palatino Linotype" w:eastAsia="Calibri" w:hAnsi="Palatino Linotype" w:cs="Arial"/>
          <w:b/>
        </w:rPr>
        <w:t>SUJETO OBLIGADO</w:t>
      </w:r>
      <w:r w:rsidRPr="00D67787">
        <w:rPr>
          <w:rFonts w:ascii="Palatino Linotype" w:eastAsia="Calibri" w:hAnsi="Palatino Linotype" w:cs="Arial"/>
        </w:rPr>
        <w:t xml:space="preserve"> vía </w:t>
      </w:r>
      <w:r w:rsidRPr="00D67787">
        <w:rPr>
          <w:rFonts w:ascii="Palatino Linotype" w:eastAsia="Calibri" w:hAnsi="Palatino Linotype" w:cs="Arial"/>
          <w:b/>
        </w:rPr>
        <w:t>SAIMEX</w:t>
      </w:r>
      <w:r w:rsidRPr="00D67787">
        <w:rPr>
          <w:rFonts w:ascii="Palatino Linotype" w:eastAsia="Calibri" w:hAnsi="Palatino Linotype" w:cs="Arial"/>
        </w:rPr>
        <w:t xml:space="preserve">, las solicitudes de información pública </w:t>
      </w:r>
      <w:r w:rsidRPr="00D67787">
        <w:rPr>
          <w:rFonts w:ascii="Palatino Linotype" w:eastAsia="Calibri" w:hAnsi="Palatino Linotype" w:cs="Arial"/>
        </w:rPr>
        <w:lastRenderedPageBreak/>
        <w:t>registradas con los números</w:t>
      </w:r>
      <w:r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00208/TEMAMATL/IP/2024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00408/TEMAMATL/IP/2024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00458/TEMAMATL/IP/2024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00453/TEMAMATL/IP/2024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00464/TEMAMATL/IP/2024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00447/TEMAMATL/IP/2024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00567/TEMAMATL/IP/2024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00629/TEMAMATL/IP/2024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00607/TEMAMATL/IP/2024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00711/TEMAMATL/IP/2024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00675/TEMAMATL/IP/2024</w:t>
      </w:r>
      <w:r w:rsidR="00534FF3" w:rsidRPr="00D67787">
        <w:rPr>
          <w:rFonts w:ascii="Palatino Linotype" w:hAnsi="Palatino Linotype"/>
          <w:b/>
          <w:bCs/>
          <w:color w:val="000000" w:themeColor="text1"/>
        </w:rPr>
        <w:t xml:space="preserve">, </w:t>
      </w:r>
      <w:r w:rsidR="00423C88" w:rsidRPr="00D67787">
        <w:rPr>
          <w:rFonts w:ascii="Palatino Linotype" w:eastAsia="Calibri" w:hAnsi="Palatino Linotype" w:cs="Arial"/>
          <w:b/>
        </w:rPr>
        <w:t xml:space="preserve">00601/TEMAMATL/IP/2024 </w:t>
      </w:r>
      <w:r w:rsidR="00534FF3" w:rsidRPr="00D67787">
        <w:rPr>
          <w:rFonts w:ascii="Palatino Linotype" w:hAnsi="Palatino Linotype"/>
          <w:b/>
          <w:bCs/>
          <w:color w:val="000000" w:themeColor="text1"/>
        </w:rPr>
        <w:t xml:space="preserve">y </w:t>
      </w:r>
      <w:r w:rsidR="00423C88" w:rsidRPr="00D67787">
        <w:rPr>
          <w:rFonts w:ascii="Palatino Linotype" w:eastAsia="Calibri" w:hAnsi="Palatino Linotype" w:cs="Arial"/>
          <w:b/>
        </w:rPr>
        <w:t xml:space="preserve">00605/TEMAMATL/IP/2024 </w:t>
      </w:r>
      <w:r w:rsidRPr="00D67787">
        <w:rPr>
          <w:rFonts w:ascii="Palatino Linotype" w:eastAsia="Calibri" w:hAnsi="Palatino Linotype" w:cs="Arial"/>
        </w:rPr>
        <w:t>mediante las cuales se solicitó la siguiente información:</w:t>
      </w:r>
    </w:p>
    <w:p w14:paraId="561A86F9" w14:textId="77777777" w:rsidR="0043647A" w:rsidRPr="00D67787" w:rsidRDefault="0043647A" w:rsidP="00C4421E">
      <w:pPr>
        <w:pStyle w:val="Prrafodelista"/>
        <w:spacing w:line="360" w:lineRule="auto"/>
        <w:ind w:left="0"/>
        <w:jc w:val="both"/>
        <w:rPr>
          <w:rFonts w:ascii="Palatino Linotype" w:eastAsia="Calibri" w:hAnsi="Palatino Linotype" w:cs="Arial"/>
          <w:b/>
        </w:rPr>
      </w:pPr>
    </w:p>
    <w:p w14:paraId="52B8E0E9"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00208/TEMAMATL/IP/2024</w:t>
      </w:r>
    </w:p>
    <w:p w14:paraId="19993E69"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 xml:space="preserve">Solicito el padrón de ciudadanos que pagan previamente en el </w:t>
      </w:r>
      <w:proofErr w:type="gramStart"/>
      <w:r w:rsidRPr="00D67787">
        <w:rPr>
          <w:rFonts w:ascii="Palatino Linotype" w:eastAsia="Calibri" w:hAnsi="Palatino Linotype" w:cs="Arial"/>
          <w:i/>
        </w:rPr>
        <w:t>municipio ,</w:t>
      </w:r>
      <w:proofErr w:type="gramEnd"/>
      <w:r w:rsidRPr="00D67787">
        <w:rPr>
          <w:rFonts w:ascii="Palatino Linotype" w:eastAsia="Calibri" w:hAnsi="Palatino Linotype" w:cs="Arial"/>
          <w:i/>
        </w:rPr>
        <w:t xml:space="preserve"> así </w:t>
      </w:r>
      <w:proofErr w:type="spellStart"/>
      <w:r w:rsidRPr="00D67787">
        <w:rPr>
          <w:rFonts w:ascii="Palatino Linotype" w:eastAsia="Calibri" w:hAnsi="Palatino Linotype" w:cs="Arial"/>
          <w:i/>
        </w:rPr>
        <w:t>cómo</w:t>
      </w:r>
      <w:proofErr w:type="spellEnd"/>
      <w:r w:rsidRPr="00D67787">
        <w:rPr>
          <w:rFonts w:ascii="Palatino Linotype" w:eastAsia="Calibri" w:hAnsi="Palatino Linotype" w:cs="Arial"/>
          <w:i/>
        </w:rPr>
        <w:t xml:space="preserve"> </w:t>
      </w:r>
      <w:proofErr w:type="spellStart"/>
      <w:r w:rsidRPr="00D67787">
        <w:rPr>
          <w:rFonts w:ascii="Palatino Linotype" w:eastAsia="Calibri" w:hAnsi="Palatino Linotype" w:cs="Arial"/>
          <w:i/>
        </w:rPr>
        <w:t>la.estadistica</w:t>
      </w:r>
      <w:proofErr w:type="spellEnd"/>
      <w:r w:rsidRPr="00D67787">
        <w:rPr>
          <w:rFonts w:ascii="Palatino Linotype" w:eastAsia="Calibri" w:hAnsi="Palatino Linotype" w:cs="Arial"/>
          <w:i/>
        </w:rPr>
        <w:t xml:space="preserve"> de rezago durante </w:t>
      </w:r>
      <w:proofErr w:type="spellStart"/>
      <w:r w:rsidRPr="00D67787">
        <w:rPr>
          <w:rFonts w:ascii="Palatino Linotype" w:eastAsia="Calibri" w:hAnsi="Palatino Linotype" w:cs="Arial"/>
          <w:i/>
        </w:rPr>
        <w:t>la.administracion</w:t>
      </w:r>
      <w:proofErr w:type="spellEnd"/>
      <w:r w:rsidRPr="00D67787">
        <w:rPr>
          <w:rFonts w:ascii="Palatino Linotype" w:eastAsia="Calibri" w:hAnsi="Palatino Linotype" w:cs="Arial"/>
          <w:i/>
        </w:rPr>
        <w:t xml:space="preserve"> 2022 2024</w:t>
      </w:r>
    </w:p>
    <w:p w14:paraId="26FC0DF9"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2EB0DC67"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00480/TEMAMATL/IP/2024</w:t>
      </w:r>
    </w:p>
    <w:p w14:paraId="5204382E"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 xml:space="preserve">Cuantas licencias de funcionamiento se expidieron mensualmente y </w:t>
      </w:r>
      <w:proofErr w:type="spellStart"/>
      <w:r w:rsidRPr="00D67787">
        <w:rPr>
          <w:rFonts w:ascii="Palatino Linotype" w:eastAsia="Calibri" w:hAnsi="Palatino Linotype" w:cs="Arial"/>
          <w:i/>
        </w:rPr>
        <w:t>cual</w:t>
      </w:r>
      <w:proofErr w:type="spellEnd"/>
      <w:r w:rsidRPr="00D67787">
        <w:rPr>
          <w:rFonts w:ascii="Palatino Linotype" w:eastAsia="Calibri" w:hAnsi="Palatino Linotype" w:cs="Arial"/>
          <w:i/>
        </w:rPr>
        <w:t xml:space="preserve"> fue el importe de la recaudación mensual por este concepto durante la administración 2022 2024</w:t>
      </w:r>
    </w:p>
    <w:p w14:paraId="06EC119C"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296C396F"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00458/TEMAMATL/IP/2024</w:t>
      </w:r>
    </w:p>
    <w:p w14:paraId="37E40DCC"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 xml:space="preserve">Solicito el currículum </w:t>
      </w:r>
      <w:proofErr w:type="spellStart"/>
      <w:r w:rsidRPr="00D67787">
        <w:rPr>
          <w:rFonts w:ascii="Palatino Linotype" w:eastAsia="Calibri" w:hAnsi="Palatino Linotype" w:cs="Arial"/>
          <w:i/>
        </w:rPr>
        <w:t>de el</w:t>
      </w:r>
      <w:proofErr w:type="spellEnd"/>
      <w:r w:rsidRPr="00D67787">
        <w:rPr>
          <w:rFonts w:ascii="Palatino Linotype" w:eastAsia="Calibri" w:hAnsi="Palatino Linotype" w:cs="Arial"/>
          <w:i/>
        </w:rPr>
        <w:t xml:space="preserve"> presidente municipal, presidenta de </w:t>
      </w:r>
      <w:proofErr w:type="spellStart"/>
      <w:r w:rsidRPr="00D67787">
        <w:rPr>
          <w:rFonts w:ascii="Palatino Linotype" w:eastAsia="Calibri" w:hAnsi="Palatino Linotype" w:cs="Arial"/>
          <w:i/>
        </w:rPr>
        <w:t>dif</w:t>
      </w:r>
      <w:proofErr w:type="spellEnd"/>
      <w:r w:rsidRPr="00D67787">
        <w:rPr>
          <w:rFonts w:ascii="Palatino Linotype" w:eastAsia="Calibri" w:hAnsi="Palatino Linotype" w:cs="Arial"/>
          <w:i/>
        </w:rPr>
        <w:t xml:space="preserve">, regidores y </w:t>
      </w:r>
      <w:proofErr w:type="gramStart"/>
      <w:r w:rsidRPr="00D67787">
        <w:rPr>
          <w:rFonts w:ascii="Palatino Linotype" w:eastAsia="Calibri" w:hAnsi="Palatino Linotype" w:cs="Arial"/>
          <w:i/>
        </w:rPr>
        <w:t>sindico</w:t>
      </w:r>
      <w:proofErr w:type="gramEnd"/>
      <w:r w:rsidRPr="00D67787">
        <w:rPr>
          <w:rFonts w:ascii="Palatino Linotype" w:eastAsia="Calibri" w:hAnsi="Palatino Linotype" w:cs="Arial"/>
          <w:i/>
        </w:rPr>
        <w:t xml:space="preserve"> de la administración 2022 2024</w:t>
      </w:r>
    </w:p>
    <w:p w14:paraId="42F226F9"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00453/TEMAMATL/IP/2024</w:t>
      </w:r>
    </w:p>
    <w:p w14:paraId="5ECDEC75"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lastRenderedPageBreak/>
        <w:t xml:space="preserve">Solicito el monto de gasto por concepto de pago de </w:t>
      </w:r>
      <w:proofErr w:type="spellStart"/>
      <w:r w:rsidRPr="00D67787">
        <w:rPr>
          <w:rFonts w:ascii="Palatino Linotype" w:eastAsia="Calibri" w:hAnsi="Palatino Linotype" w:cs="Arial"/>
          <w:i/>
        </w:rPr>
        <w:t>nomina</w:t>
      </w:r>
      <w:proofErr w:type="spellEnd"/>
      <w:r w:rsidRPr="00D67787">
        <w:rPr>
          <w:rFonts w:ascii="Palatino Linotype" w:eastAsia="Calibri" w:hAnsi="Palatino Linotype" w:cs="Arial"/>
          <w:i/>
        </w:rPr>
        <w:t xml:space="preserve"> durante la administración 2022 2024, </w:t>
      </w:r>
      <w:proofErr w:type="spellStart"/>
      <w:r w:rsidRPr="00D67787">
        <w:rPr>
          <w:rFonts w:ascii="Palatino Linotype" w:eastAsia="Calibri" w:hAnsi="Palatino Linotype" w:cs="Arial"/>
          <w:i/>
        </w:rPr>
        <w:t>del.personal</w:t>
      </w:r>
      <w:proofErr w:type="spellEnd"/>
      <w:r w:rsidRPr="00D67787">
        <w:rPr>
          <w:rFonts w:ascii="Palatino Linotype" w:eastAsia="Calibri" w:hAnsi="Palatino Linotype" w:cs="Arial"/>
          <w:i/>
        </w:rPr>
        <w:t xml:space="preserve"> adscrito a presidencia, </w:t>
      </w:r>
      <w:proofErr w:type="spellStart"/>
      <w:r w:rsidRPr="00D67787">
        <w:rPr>
          <w:rFonts w:ascii="Palatino Linotype" w:eastAsia="Calibri" w:hAnsi="Palatino Linotype" w:cs="Arial"/>
          <w:i/>
        </w:rPr>
        <w:t>dif</w:t>
      </w:r>
      <w:proofErr w:type="spellEnd"/>
      <w:r w:rsidRPr="00D67787">
        <w:rPr>
          <w:rFonts w:ascii="Palatino Linotype" w:eastAsia="Calibri" w:hAnsi="Palatino Linotype" w:cs="Arial"/>
          <w:i/>
        </w:rPr>
        <w:t xml:space="preserve"> e </w:t>
      </w:r>
      <w:proofErr w:type="spellStart"/>
      <w:r w:rsidRPr="00D67787">
        <w:rPr>
          <w:rFonts w:ascii="Palatino Linotype" w:eastAsia="Calibri" w:hAnsi="Palatino Linotype" w:cs="Arial"/>
          <w:i/>
        </w:rPr>
        <w:t>imcufide</w:t>
      </w:r>
      <w:proofErr w:type="spellEnd"/>
      <w:r w:rsidRPr="00D67787">
        <w:rPr>
          <w:rFonts w:ascii="Palatino Linotype" w:eastAsia="Calibri" w:hAnsi="Palatino Linotype" w:cs="Arial"/>
          <w:i/>
        </w:rPr>
        <w:t>. Desglosado por mes y por número de empleados</w:t>
      </w:r>
    </w:p>
    <w:p w14:paraId="1CF521B8"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031B41D3"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00464/TEMAMATL/IP/2024</w:t>
      </w:r>
    </w:p>
    <w:p w14:paraId="47B8F50C"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 xml:space="preserve">Cuantos traslados de dominio se expidieron mensualmente y </w:t>
      </w:r>
      <w:proofErr w:type="spellStart"/>
      <w:r w:rsidRPr="00D67787">
        <w:rPr>
          <w:rFonts w:ascii="Palatino Linotype" w:eastAsia="Calibri" w:hAnsi="Palatino Linotype" w:cs="Arial"/>
          <w:i/>
        </w:rPr>
        <w:t>cual</w:t>
      </w:r>
      <w:proofErr w:type="spellEnd"/>
      <w:r w:rsidRPr="00D67787">
        <w:rPr>
          <w:rFonts w:ascii="Palatino Linotype" w:eastAsia="Calibri" w:hAnsi="Palatino Linotype" w:cs="Arial"/>
          <w:i/>
        </w:rPr>
        <w:t xml:space="preserve"> fue el importe de la recaudación mensual por este concepto durante la administración 2022 2024</w:t>
      </w:r>
    </w:p>
    <w:p w14:paraId="1D9DAC73" w14:textId="77777777" w:rsidR="00A62731" w:rsidRPr="00D67787" w:rsidRDefault="00A62731" w:rsidP="00C4421E">
      <w:pPr>
        <w:pStyle w:val="Prrafodelista"/>
        <w:spacing w:line="360" w:lineRule="auto"/>
        <w:ind w:left="426" w:right="425"/>
        <w:jc w:val="both"/>
        <w:rPr>
          <w:rFonts w:ascii="Palatino Linotype" w:eastAsia="Calibri" w:hAnsi="Palatino Linotype" w:cs="Arial"/>
        </w:rPr>
      </w:pPr>
    </w:p>
    <w:p w14:paraId="44ED6F26"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00447/TEMAMATL/IP/2024</w:t>
      </w:r>
    </w:p>
    <w:p w14:paraId="63CDE78F"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 xml:space="preserve">Cuantas toneladas de basura se recolectan de manera mensual en cabecera y delegaciones, cual es el destino final de las </w:t>
      </w:r>
      <w:proofErr w:type="gramStart"/>
      <w:r w:rsidRPr="00D67787">
        <w:rPr>
          <w:rFonts w:ascii="Palatino Linotype" w:eastAsia="Calibri" w:hAnsi="Palatino Linotype" w:cs="Arial"/>
          <w:i/>
        </w:rPr>
        <w:t>mismas ,</w:t>
      </w:r>
      <w:proofErr w:type="gramEnd"/>
      <w:r w:rsidRPr="00D67787">
        <w:rPr>
          <w:rFonts w:ascii="Palatino Linotype" w:eastAsia="Calibri" w:hAnsi="Palatino Linotype" w:cs="Arial"/>
          <w:i/>
        </w:rPr>
        <w:t xml:space="preserve"> en que ubicación y a través de </w:t>
      </w:r>
      <w:proofErr w:type="spellStart"/>
      <w:r w:rsidRPr="00D67787">
        <w:rPr>
          <w:rFonts w:ascii="Palatino Linotype" w:eastAsia="Calibri" w:hAnsi="Palatino Linotype" w:cs="Arial"/>
          <w:i/>
        </w:rPr>
        <w:t>que</w:t>
      </w:r>
      <w:proofErr w:type="spellEnd"/>
      <w:r w:rsidRPr="00D67787">
        <w:rPr>
          <w:rFonts w:ascii="Palatino Linotype" w:eastAsia="Calibri" w:hAnsi="Palatino Linotype" w:cs="Arial"/>
          <w:i/>
        </w:rPr>
        <w:t xml:space="preserve"> documento se acredita el permiso para la disposición final de esos residuos y que costo tiene para el ayuntamiento</w:t>
      </w:r>
    </w:p>
    <w:p w14:paraId="6D394239"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48AE666A"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00567/TEMAMATL/IP/2024</w:t>
      </w:r>
    </w:p>
    <w:p w14:paraId="659BC4F3"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proofErr w:type="spellStart"/>
      <w:r w:rsidRPr="00D67787">
        <w:rPr>
          <w:rFonts w:ascii="Palatino Linotype" w:eastAsia="Calibri" w:hAnsi="Palatino Linotype" w:cs="Arial"/>
          <w:i/>
        </w:rPr>
        <w:t>Solicito.el.convenio</w:t>
      </w:r>
      <w:proofErr w:type="spellEnd"/>
      <w:r w:rsidRPr="00D67787">
        <w:rPr>
          <w:rFonts w:ascii="Palatino Linotype" w:eastAsia="Calibri" w:hAnsi="Palatino Linotype" w:cs="Arial"/>
          <w:i/>
        </w:rPr>
        <w:t xml:space="preserve"> para </w:t>
      </w:r>
      <w:proofErr w:type="spellStart"/>
      <w:r w:rsidRPr="00D67787">
        <w:rPr>
          <w:rFonts w:ascii="Palatino Linotype" w:eastAsia="Calibri" w:hAnsi="Palatino Linotype" w:cs="Arial"/>
          <w:i/>
        </w:rPr>
        <w:t>la.dispocision</w:t>
      </w:r>
      <w:proofErr w:type="spellEnd"/>
      <w:r w:rsidRPr="00D67787">
        <w:rPr>
          <w:rFonts w:ascii="Palatino Linotype" w:eastAsia="Calibri" w:hAnsi="Palatino Linotype" w:cs="Arial"/>
          <w:i/>
        </w:rPr>
        <w:t xml:space="preserve"> de basura en </w:t>
      </w:r>
      <w:proofErr w:type="spellStart"/>
      <w:r w:rsidRPr="00D67787">
        <w:rPr>
          <w:rFonts w:ascii="Palatino Linotype" w:eastAsia="Calibri" w:hAnsi="Palatino Linotype" w:cs="Arial"/>
          <w:i/>
        </w:rPr>
        <w:t>el.tiradero</w:t>
      </w:r>
      <w:proofErr w:type="spellEnd"/>
      <w:r w:rsidRPr="00D67787">
        <w:rPr>
          <w:rFonts w:ascii="Palatino Linotype" w:eastAsia="Calibri" w:hAnsi="Palatino Linotype" w:cs="Arial"/>
          <w:i/>
        </w:rPr>
        <w:t xml:space="preserve"> a cielo abierto de </w:t>
      </w:r>
      <w:proofErr w:type="spellStart"/>
      <w:r w:rsidRPr="00D67787">
        <w:rPr>
          <w:rFonts w:ascii="Palatino Linotype" w:eastAsia="Calibri" w:hAnsi="Palatino Linotype" w:cs="Arial"/>
          <w:i/>
        </w:rPr>
        <w:t>santiago</w:t>
      </w:r>
      <w:proofErr w:type="spellEnd"/>
      <w:r w:rsidRPr="00D67787">
        <w:rPr>
          <w:rFonts w:ascii="Palatino Linotype" w:eastAsia="Calibri" w:hAnsi="Palatino Linotype" w:cs="Arial"/>
          <w:i/>
        </w:rPr>
        <w:t xml:space="preserve"> </w:t>
      </w:r>
      <w:proofErr w:type="spellStart"/>
      <w:r w:rsidRPr="00D67787">
        <w:rPr>
          <w:rFonts w:ascii="Palatino Linotype" w:eastAsia="Calibri" w:hAnsi="Palatino Linotype" w:cs="Arial"/>
          <w:i/>
        </w:rPr>
        <w:t>zula</w:t>
      </w:r>
      <w:proofErr w:type="spellEnd"/>
      <w:r w:rsidRPr="00D67787">
        <w:rPr>
          <w:rFonts w:ascii="Palatino Linotype" w:eastAsia="Calibri" w:hAnsi="Palatino Linotype" w:cs="Arial"/>
          <w:i/>
        </w:rPr>
        <w:t>, y que costo tiene este servicio para el ayuntamiento</w:t>
      </w:r>
    </w:p>
    <w:p w14:paraId="23DF9351"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532359A0"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00629/TEMAMATL/IP/2024</w:t>
      </w:r>
    </w:p>
    <w:p w14:paraId="0E3228BE"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 xml:space="preserve">Solicito el croquis de ubicación de la fosa común que se encuentra en el panteón de </w:t>
      </w:r>
      <w:proofErr w:type="spellStart"/>
      <w:r w:rsidRPr="00D67787">
        <w:rPr>
          <w:rFonts w:ascii="Palatino Linotype" w:eastAsia="Calibri" w:hAnsi="Palatino Linotype" w:cs="Arial"/>
          <w:i/>
        </w:rPr>
        <w:t>Temamatla</w:t>
      </w:r>
      <w:proofErr w:type="spellEnd"/>
      <w:r w:rsidRPr="00D67787">
        <w:rPr>
          <w:rFonts w:ascii="Palatino Linotype" w:eastAsia="Calibri" w:hAnsi="Palatino Linotype" w:cs="Arial"/>
          <w:i/>
        </w:rPr>
        <w:t>, así como la base de datos de los restos humanos catalogados como no identificados inhumados en ese espacio, especificando la fecha de inhumación de los mismos</w:t>
      </w:r>
    </w:p>
    <w:p w14:paraId="3551BDCB"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1BEAD423"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00607/TEMAMATL/IP/2024</w:t>
      </w:r>
    </w:p>
    <w:p w14:paraId="1AD90FD2"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SOLICITO LAS ACCIONES QUE INTEGRAN EL PROGRAMA INTEGRAL DEL SISTEMA MUNICIPAL PARA LA IGUALDAD DE TRATO DE OPORTUNIDADES ENTRE MUJERES Y HOMBRES Y PARA PREVENIR, ATENDER, SANCIONAR Y ERRADICAR LA VIOLENCIA CONTRA LAS MUJERES, DURANTE LA ADMINISTRACION 2022-2024</w:t>
      </w:r>
    </w:p>
    <w:p w14:paraId="14409B3F"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0D907CF5"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00711/TEMAMATL/IP/2024</w:t>
      </w:r>
    </w:p>
    <w:p w14:paraId="7B1677E6"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CUANTO ES LA PLANTILLA DE OFICIALES DE POLICIA POR TURNO, CUANTOS DE ELLOS TIENEN EL EXAMEN DE CONTROL Y CONFIANZA APROBADO, CUANTOS DE ELLOS NO LO ACREDITARON, CUANTOS DE ELLOS TIENEN PROCEDIMIENTOS PENALES EN EJECUCION Y CUANDOS DE ELLOS TIENEN PROCEDIMIENTOS ANTE LA COMISION MUNICIPAL DE HONOR Y JUSTICIA</w:t>
      </w:r>
    </w:p>
    <w:p w14:paraId="2802BBE6"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0BEF3E73"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00675/TEMAMATL/IP/2024</w:t>
      </w:r>
    </w:p>
    <w:p w14:paraId="743B77B9"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 xml:space="preserve">CUANTIFICACION DEL GASTO ANUAL POR CONCEPTO DE VIATICOS OTOGADOS A SERVIDORES PUBLICOS, ADJUNTANDO POLIZA DE EGRESOS, VALE DE RECEPCION DE RECURSO Y RESPALDO DEL </w:t>
      </w:r>
      <w:proofErr w:type="gramStart"/>
      <w:r w:rsidRPr="00D67787">
        <w:rPr>
          <w:rFonts w:ascii="Palatino Linotype" w:eastAsia="Calibri" w:hAnsi="Palatino Linotype" w:cs="Arial"/>
          <w:i/>
        </w:rPr>
        <w:t>MISMO ,</w:t>
      </w:r>
      <w:proofErr w:type="gramEnd"/>
      <w:r w:rsidRPr="00D67787">
        <w:rPr>
          <w:rFonts w:ascii="Palatino Linotype" w:eastAsia="Calibri" w:hAnsi="Palatino Linotype" w:cs="Arial"/>
          <w:i/>
        </w:rPr>
        <w:t xml:space="preserve"> DURANTE LOS AÑOS 2022, 2023 Y 2024</w:t>
      </w:r>
    </w:p>
    <w:p w14:paraId="286CEC05"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00605/TEMAMATL/IP/2024</w:t>
      </w:r>
    </w:p>
    <w:p w14:paraId="75A7405F" w14:textId="77777777" w:rsidR="0015056B"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lastRenderedPageBreak/>
        <w:t xml:space="preserve">Solicito todas las convocatorias a sesión de cabildo con el respaldo otorgado al cuerpo edilicio para su estudio de todos los acuerdos a tratar </w:t>
      </w:r>
      <w:proofErr w:type="spellStart"/>
      <w:r w:rsidRPr="00D67787">
        <w:rPr>
          <w:rFonts w:ascii="Palatino Linotype" w:eastAsia="Calibri" w:hAnsi="Palatino Linotype" w:cs="Arial"/>
          <w:i/>
        </w:rPr>
        <w:t>del</w:t>
      </w:r>
      <w:proofErr w:type="spellEnd"/>
      <w:r w:rsidRPr="00D67787">
        <w:rPr>
          <w:rFonts w:ascii="Palatino Linotype" w:eastAsia="Calibri" w:hAnsi="Palatino Linotype" w:cs="Arial"/>
          <w:i/>
        </w:rPr>
        <w:t xml:space="preserve"> los años 2022,2023 y 2024</w:t>
      </w:r>
    </w:p>
    <w:p w14:paraId="2C5D846F" w14:textId="77777777" w:rsidR="0015056B" w:rsidRPr="00D67787" w:rsidRDefault="0015056B" w:rsidP="00C4421E">
      <w:pPr>
        <w:pStyle w:val="Prrafodelista"/>
        <w:spacing w:line="360" w:lineRule="auto"/>
        <w:ind w:left="426" w:right="425"/>
        <w:jc w:val="both"/>
        <w:rPr>
          <w:rFonts w:ascii="Palatino Linotype" w:eastAsia="Calibri" w:hAnsi="Palatino Linotype" w:cs="Arial"/>
        </w:rPr>
      </w:pPr>
    </w:p>
    <w:p w14:paraId="1AAE5CFC" w14:textId="77777777" w:rsidR="0015056B" w:rsidRPr="00D67787" w:rsidRDefault="0015056B" w:rsidP="00C4421E">
      <w:pPr>
        <w:pStyle w:val="Prrafodelista"/>
        <w:spacing w:line="360" w:lineRule="auto"/>
        <w:ind w:left="426" w:right="425"/>
        <w:jc w:val="both"/>
        <w:rPr>
          <w:rFonts w:ascii="Palatino Linotype" w:eastAsia="Calibri" w:hAnsi="Palatino Linotype" w:cs="Arial"/>
          <w:b/>
        </w:rPr>
      </w:pPr>
      <w:r w:rsidRPr="00D67787">
        <w:rPr>
          <w:rFonts w:ascii="Palatino Linotype" w:eastAsia="Calibri" w:hAnsi="Palatino Linotype" w:cs="Arial"/>
          <w:b/>
        </w:rPr>
        <w:t>Número de Folio de la Solicitud: 00601/TEMAMATL/IP/2024</w:t>
      </w:r>
    </w:p>
    <w:p w14:paraId="2E31EE0A" w14:textId="77777777" w:rsidR="00534FF3" w:rsidRPr="00D67787" w:rsidRDefault="0015056B" w:rsidP="00C4421E">
      <w:pPr>
        <w:pStyle w:val="Prrafodelista"/>
        <w:spacing w:line="360" w:lineRule="auto"/>
        <w:ind w:left="426" w:right="425"/>
        <w:jc w:val="both"/>
        <w:rPr>
          <w:rFonts w:ascii="Palatino Linotype" w:eastAsia="Calibri" w:hAnsi="Palatino Linotype" w:cs="Arial"/>
          <w:i/>
        </w:rPr>
      </w:pPr>
      <w:r w:rsidRPr="00D67787">
        <w:rPr>
          <w:rFonts w:ascii="Palatino Linotype" w:eastAsia="Calibri" w:hAnsi="Palatino Linotype" w:cs="Arial"/>
          <w:i/>
        </w:rPr>
        <w:t>SOLICITO LAS ACTAS DE TODAS Y CADA UNA DE LAS SESIONES DEL CONSEJO MUNICIPAL DE LA AGENDA 2030 PARA EL DESARROLLO SOSTENIBLE, DURANTE LA ADMINISTRACION 2022-2024</w:t>
      </w:r>
    </w:p>
    <w:p w14:paraId="4C85BBD7" w14:textId="77777777" w:rsidR="0043647A" w:rsidRPr="00D67787" w:rsidRDefault="0043647A" w:rsidP="00C4421E">
      <w:pPr>
        <w:pStyle w:val="Prrafodelista"/>
        <w:spacing w:line="360" w:lineRule="auto"/>
        <w:ind w:left="0"/>
        <w:jc w:val="both"/>
        <w:rPr>
          <w:rFonts w:ascii="Palatino Linotype" w:eastAsia="Calibri" w:hAnsi="Palatino Linotype" w:cs="Arial"/>
          <w:bCs/>
          <w:i/>
          <w:lang w:val="es-MX"/>
        </w:rPr>
      </w:pPr>
    </w:p>
    <w:p w14:paraId="41840883" w14:textId="77777777" w:rsidR="0043647A" w:rsidRPr="00D67787" w:rsidRDefault="0043647A" w:rsidP="00C4421E">
      <w:pPr>
        <w:pStyle w:val="Prrafodelista"/>
        <w:numPr>
          <w:ilvl w:val="0"/>
          <w:numId w:val="7"/>
        </w:numPr>
        <w:spacing w:line="360" w:lineRule="auto"/>
        <w:ind w:left="709" w:right="474"/>
        <w:jc w:val="both"/>
        <w:rPr>
          <w:rFonts w:ascii="Palatino Linotype" w:eastAsia="Calibri" w:hAnsi="Palatino Linotype" w:cs="Arial"/>
        </w:rPr>
      </w:pPr>
      <w:r w:rsidRPr="00D67787">
        <w:rPr>
          <w:rFonts w:ascii="Palatino Linotype" w:eastAsia="Calibri" w:hAnsi="Palatino Linotype" w:cs="Arial"/>
          <w:b/>
        </w:rPr>
        <w:t>Modalidad de entrega</w:t>
      </w:r>
      <w:r w:rsidRPr="00D67787">
        <w:rPr>
          <w:rFonts w:ascii="Palatino Linotype" w:eastAsia="Calibri" w:hAnsi="Palatino Linotype" w:cs="Arial"/>
        </w:rPr>
        <w:t>: Vía SAIMEX.</w:t>
      </w:r>
    </w:p>
    <w:p w14:paraId="01476887" w14:textId="77777777" w:rsidR="0043647A" w:rsidRPr="00D67787" w:rsidRDefault="0043647A" w:rsidP="00C4421E">
      <w:pPr>
        <w:pStyle w:val="Prrafodelista"/>
        <w:spacing w:line="360" w:lineRule="auto"/>
        <w:ind w:left="0"/>
        <w:jc w:val="both"/>
        <w:rPr>
          <w:rFonts w:ascii="Palatino Linotype" w:hAnsi="Palatino Linotype" w:cs="Arial"/>
          <w:i/>
        </w:rPr>
      </w:pPr>
    </w:p>
    <w:p w14:paraId="2B81BBD7" w14:textId="77777777" w:rsidR="006F3851" w:rsidRPr="00D67787" w:rsidRDefault="006F3851" w:rsidP="00C4421E">
      <w:pPr>
        <w:pStyle w:val="Prrafodelista"/>
        <w:numPr>
          <w:ilvl w:val="0"/>
          <w:numId w:val="8"/>
        </w:numPr>
        <w:spacing w:line="360" w:lineRule="auto"/>
        <w:ind w:left="0" w:firstLine="0"/>
        <w:contextualSpacing w:val="0"/>
        <w:jc w:val="both"/>
        <w:rPr>
          <w:rFonts w:ascii="Palatino Linotype" w:hAnsi="Palatino Linotype" w:cs="Arial"/>
        </w:rPr>
      </w:pPr>
      <w:r w:rsidRPr="00D67787">
        <w:rPr>
          <w:rFonts w:ascii="Palatino Linotype" w:hAnsi="Palatino Linotype" w:cs="Arial"/>
        </w:rPr>
        <w:t xml:space="preserve">El </w:t>
      </w:r>
      <w:r w:rsidRPr="00D67787">
        <w:rPr>
          <w:rFonts w:ascii="Palatino Linotype" w:hAnsi="Palatino Linotype" w:cs="Arial"/>
          <w:b/>
        </w:rPr>
        <w:t>veinticinco de septiembre de dos mil veinticuatro</w:t>
      </w:r>
      <w:r w:rsidRPr="00D67787">
        <w:rPr>
          <w:rFonts w:ascii="Palatino Linotype" w:hAnsi="Palatino Linotype" w:cs="Arial"/>
        </w:rPr>
        <w:t xml:space="preserve">, el </w:t>
      </w:r>
      <w:r w:rsidRPr="00D67787">
        <w:rPr>
          <w:rFonts w:ascii="Palatino Linotype" w:hAnsi="Palatino Linotype" w:cs="Arial"/>
          <w:b/>
        </w:rPr>
        <w:t>SUJETO OBLIGADO</w:t>
      </w:r>
      <w:r w:rsidRPr="00D67787">
        <w:rPr>
          <w:rFonts w:ascii="Palatino Linotype" w:hAnsi="Palatino Linotype" w:cs="Arial"/>
        </w:rPr>
        <w:tab/>
        <w:t>realizó una solicitud de aclaración en la solicitud de información 00208/TEMAMATL/IP/2024, al tenor del siguiente argumento:</w:t>
      </w:r>
    </w:p>
    <w:p w14:paraId="2B0FF4CF" w14:textId="77777777" w:rsidR="006F3851" w:rsidRPr="00D67787" w:rsidRDefault="006F3851" w:rsidP="00C4421E">
      <w:pPr>
        <w:spacing w:line="360" w:lineRule="auto"/>
        <w:jc w:val="both"/>
        <w:rPr>
          <w:rFonts w:ascii="Palatino Linotype" w:hAnsi="Palatino Linotype" w:cs="Arial"/>
        </w:rPr>
      </w:pPr>
    </w:p>
    <w:p w14:paraId="1E2F760A" w14:textId="77777777" w:rsidR="006F3851" w:rsidRPr="00D67787" w:rsidRDefault="006F3851" w:rsidP="00C4421E">
      <w:pPr>
        <w:spacing w:line="360" w:lineRule="auto"/>
        <w:ind w:left="426" w:right="567"/>
        <w:jc w:val="both"/>
        <w:rPr>
          <w:rFonts w:ascii="Palatino Linotype" w:hAnsi="Palatino Linotype" w:cs="Arial"/>
          <w:i/>
        </w:rPr>
      </w:pPr>
      <w:r w:rsidRPr="00D67787">
        <w:rPr>
          <w:rFonts w:ascii="Palatino Linotype" w:hAnsi="Palatino Linotype" w:cs="Arial"/>
          <w:i/>
        </w:rPr>
        <w:t>“LA SOLICITUD ES MUY GENERAL, SOLICITO SEAS MAS CLARO PARA QUE EL AYUNTAMIENTO DE TEMAMATLA TIENE COMO PRINCIPAL OBJETIVO GARANTIZAR EL DERECHO DE ACCESO A LA INFORMACION, Y EN ARAS DE LA LEGALIDAD Y TRANSPARENCIA, CON FUNDAMENTO EN EL NUMERAL 159, SOLICITO LA ACLARACION TOTAL.</w:t>
      </w:r>
    </w:p>
    <w:p w14:paraId="1DD02EBF" w14:textId="77777777" w:rsidR="006F3851" w:rsidRPr="00D67787" w:rsidRDefault="006F3851" w:rsidP="00C4421E">
      <w:pPr>
        <w:spacing w:line="360" w:lineRule="auto"/>
        <w:ind w:left="426" w:right="567"/>
        <w:jc w:val="both"/>
        <w:rPr>
          <w:rFonts w:ascii="Palatino Linotype" w:hAnsi="Palatino Linotype" w:cs="Arial"/>
          <w:i/>
        </w:rPr>
      </w:pPr>
      <w:r w:rsidRPr="00D67787">
        <w:rPr>
          <w:rFonts w:ascii="Palatino Linotype" w:hAnsi="Palatino Linotype" w:cs="Arial"/>
          <w:i/>
        </w:rPr>
        <w:t xml:space="preserve">En caso de que no se desahogue el requerimiento señalado dentro del plazo citado se tendrá por no presentada la solicitud de información, quedando a salvo sus </w:t>
      </w:r>
      <w:r w:rsidRPr="00D67787">
        <w:rPr>
          <w:rFonts w:ascii="Palatino Linotype" w:hAnsi="Palatino Linotype" w:cs="Arial"/>
          <w:i/>
        </w:rPr>
        <w:lastRenderedPageBreak/>
        <w:t>derechos para volver a presentar la solicitud, lo anterior con fundamento en el artículo 159 de la Ley invocada.”</w:t>
      </w:r>
    </w:p>
    <w:p w14:paraId="569E0DB2" w14:textId="77777777" w:rsidR="006F3851" w:rsidRPr="00D67787" w:rsidRDefault="006F3851" w:rsidP="00C4421E">
      <w:pPr>
        <w:pStyle w:val="Prrafodelista"/>
        <w:spacing w:line="360" w:lineRule="auto"/>
        <w:ind w:left="0"/>
        <w:contextualSpacing w:val="0"/>
        <w:jc w:val="both"/>
        <w:rPr>
          <w:rFonts w:ascii="Palatino Linotype" w:hAnsi="Palatino Linotype" w:cs="Arial"/>
        </w:rPr>
      </w:pPr>
    </w:p>
    <w:p w14:paraId="08803F9F" w14:textId="77777777" w:rsidR="006F3851" w:rsidRPr="00D67787" w:rsidRDefault="006F3851" w:rsidP="00C4421E">
      <w:pPr>
        <w:pStyle w:val="Prrafodelista"/>
        <w:numPr>
          <w:ilvl w:val="0"/>
          <w:numId w:val="8"/>
        </w:numPr>
        <w:spacing w:line="360" w:lineRule="auto"/>
        <w:ind w:left="0" w:firstLine="0"/>
        <w:contextualSpacing w:val="0"/>
        <w:jc w:val="both"/>
        <w:rPr>
          <w:rFonts w:ascii="Palatino Linotype" w:hAnsi="Palatino Linotype" w:cs="Arial"/>
        </w:rPr>
      </w:pPr>
      <w:r w:rsidRPr="00D67787">
        <w:rPr>
          <w:rFonts w:ascii="Palatino Linotype" w:hAnsi="Palatino Linotype" w:cs="Arial"/>
        </w:rPr>
        <w:t xml:space="preserve">Atento a lo anterior el </w:t>
      </w:r>
      <w:r w:rsidRPr="00D67787">
        <w:rPr>
          <w:rFonts w:ascii="Palatino Linotype" w:hAnsi="Palatino Linotype" w:cs="Arial"/>
          <w:b/>
        </w:rPr>
        <w:t>SOLICITANTE</w:t>
      </w:r>
      <w:r w:rsidRPr="00D67787">
        <w:rPr>
          <w:rFonts w:ascii="Palatino Linotype" w:hAnsi="Palatino Linotype" w:cs="Arial"/>
        </w:rPr>
        <w:t xml:space="preserve"> realizó la siguiente aclaración: </w:t>
      </w:r>
    </w:p>
    <w:p w14:paraId="3B155961" w14:textId="77777777" w:rsidR="006F3851" w:rsidRPr="00D67787" w:rsidRDefault="006F3851" w:rsidP="00C4421E">
      <w:pPr>
        <w:spacing w:line="360" w:lineRule="auto"/>
        <w:ind w:left="426" w:right="567"/>
        <w:jc w:val="both"/>
        <w:rPr>
          <w:rFonts w:ascii="Palatino Linotype" w:hAnsi="Palatino Linotype" w:cs="Arial"/>
          <w:i/>
        </w:rPr>
      </w:pPr>
      <w:r w:rsidRPr="00D67787">
        <w:rPr>
          <w:rFonts w:ascii="Palatino Linotype" w:hAnsi="Palatino Linotype" w:cs="Arial"/>
          <w:i/>
        </w:rPr>
        <w:t xml:space="preserve">“Requiero la el padrón de ciudadanos q pagaron predial durante los años 2022,2023 y 2024 así </w:t>
      </w:r>
      <w:proofErr w:type="spellStart"/>
      <w:r w:rsidRPr="00D67787">
        <w:rPr>
          <w:rFonts w:ascii="Palatino Linotype" w:hAnsi="Palatino Linotype" w:cs="Arial"/>
          <w:i/>
        </w:rPr>
        <w:t>cómo</w:t>
      </w:r>
      <w:proofErr w:type="spellEnd"/>
      <w:r w:rsidRPr="00D67787">
        <w:rPr>
          <w:rFonts w:ascii="Palatino Linotype" w:hAnsi="Palatino Linotype" w:cs="Arial"/>
          <w:i/>
        </w:rPr>
        <w:t xml:space="preserve"> el porcentaje de rezago y el monto por concepto de descuentos realizados, desglosado por mes”</w:t>
      </w:r>
    </w:p>
    <w:p w14:paraId="3D12B4EE" w14:textId="77777777" w:rsidR="006F3851" w:rsidRPr="00D67787" w:rsidRDefault="006F3851" w:rsidP="00C4421E">
      <w:pPr>
        <w:pStyle w:val="Prrafodelista"/>
        <w:spacing w:line="360" w:lineRule="auto"/>
        <w:ind w:left="0"/>
        <w:contextualSpacing w:val="0"/>
        <w:jc w:val="both"/>
        <w:rPr>
          <w:rFonts w:ascii="Palatino Linotype" w:hAnsi="Palatino Linotype" w:cs="Arial"/>
        </w:rPr>
      </w:pPr>
    </w:p>
    <w:p w14:paraId="11B3EE5F"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cs="Arial"/>
        </w:rPr>
      </w:pPr>
      <w:r w:rsidRPr="00D67787">
        <w:rPr>
          <w:rFonts w:ascii="Palatino Linotype" w:hAnsi="Palatino Linotype" w:cs="Arial"/>
        </w:rPr>
        <w:t xml:space="preserve">De lo anterior, </w:t>
      </w:r>
      <w:r w:rsidRPr="00D67787">
        <w:rPr>
          <w:rFonts w:ascii="Palatino Linotype" w:eastAsia="Calibri" w:hAnsi="Palatino Linotype" w:cs="Arial"/>
          <w:b/>
        </w:rPr>
        <w:t>el</w:t>
      </w:r>
      <w:r w:rsidRPr="00D67787">
        <w:rPr>
          <w:rFonts w:ascii="Palatino Linotype" w:hAnsi="Palatino Linotype" w:cs="Arial"/>
        </w:rPr>
        <w:t xml:space="preserve"> </w:t>
      </w:r>
      <w:r w:rsidR="002613B4" w:rsidRPr="00D67787">
        <w:rPr>
          <w:rFonts w:ascii="Palatino Linotype" w:hAnsi="Palatino Linotype" w:cs="Arial"/>
          <w:b/>
        </w:rPr>
        <w:t xml:space="preserve">ocho, veintidós y, </w:t>
      </w:r>
      <w:r w:rsidR="00A62731" w:rsidRPr="00D67787">
        <w:rPr>
          <w:rFonts w:ascii="Palatino Linotype" w:hAnsi="Palatino Linotype" w:cs="Arial"/>
          <w:b/>
        </w:rPr>
        <w:t>veinticinco</w:t>
      </w:r>
      <w:r w:rsidRPr="00D67787">
        <w:rPr>
          <w:rFonts w:ascii="Palatino Linotype" w:hAnsi="Palatino Linotype" w:cs="Arial"/>
          <w:b/>
        </w:rPr>
        <w:t xml:space="preserve"> de </w:t>
      </w:r>
      <w:r w:rsidR="00A62731" w:rsidRPr="00D67787">
        <w:rPr>
          <w:rFonts w:ascii="Palatino Linotype" w:hAnsi="Palatino Linotype" w:cs="Arial"/>
          <w:b/>
        </w:rPr>
        <w:t>octubre</w:t>
      </w:r>
      <w:r w:rsidRPr="00D67787">
        <w:rPr>
          <w:rFonts w:ascii="Palatino Linotype" w:hAnsi="Palatino Linotype" w:cs="Arial"/>
          <w:b/>
        </w:rPr>
        <w:t xml:space="preserve"> de</w:t>
      </w:r>
      <w:r w:rsidR="00A62731" w:rsidRPr="00D67787">
        <w:rPr>
          <w:rFonts w:ascii="Palatino Linotype" w:hAnsi="Palatino Linotype" w:cs="Arial"/>
          <w:b/>
        </w:rPr>
        <w:t xml:space="preserve"> </w:t>
      </w:r>
      <w:r w:rsidRPr="00D67787">
        <w:rPr>
          <w:rFonts w:ascii="Palatino Linotype" w:hAnsi="Palatino Linotype" w:cs="Arial"/>
          <w:b/>
        </w:rPr>
        <w:t xml:space="preserve">dos mil veinticuatro </w:t>
      </w:r>
      <w:r w:rsidRPr="00D67787">
        <w:rPr>
          <w:rFonts w:ascii="Palatino Linotype" w:hAnsi="Palatino Linotype" w:cs="Arial"/>
        </w:rPr>
        <w:t xml:space="preserve">el </w:t>
      </w:r>
      <w:r w:rsidRPr="00D67787">
        <w:rPr>
          <w:rFonts w:ascii="Palatino Linotype" w:hAnsi="Palatino Linotype" w:cs="Arial"/>
          <w:b/>
        </w:rPr>
        <w:t xml:space="preserve">SUJETO OBLIGADO </w:t>
      </w:r>
      <w:r w:rsidRPr="00D67787">
        <w:rPr>
          <w:rFonts w:ascii="Palatino Linotype" w:hAnsi="Palatino Linotype" w:cs="Arial"/>
        </w:rPr>
        <w:t>dio respuesta a</w:t>
      </w:r>
      <w:r w:rsidR="006F3851" w:rsidRPr="00D67787">
        <w:rPr>
          <w:rFonts w:ascii="Palatino Linotype" w:hAnsi="Palatino Linotype" w:cs="Arial"/>
        </w:rPr>
        <w:t xml:space="preserve"> todas</w:t>
      </w:r>
      <w:r w:rsidRPr="00D67787">
        <w:rPr>
          <w:rFonts w:ascii="Palatino Linotype" w:hAnsi="Palatino Linotype" w:cs="Arial"/>
        </w:rPr>
        <w:t xml:space="preserve"> las solicitudes de información </w:t>
      </w:r>
      <w:r w:rsidR="00A62731" w:rsidRPr="00D67787">
        <w:rPr>
          <w:rFonts w:ascii="Palatino Linotype" w:hAnsi="Palatino Linotype"/>
          <w:bCs/>
          <w:lang w:val="es-MX"/>
        </w:rPr>
        <w:t xml:space="preserve">de </w:t>
      </w:r>
      <w:r w:rsidR="00A62731" w:rsidRPr="00D67787">
        <w:rPr>
          <w:rFonts w:ascii="Palatino Linotype" w:eastAsia="Calibri" w:hAnsi="Palatino Linotype" w:cs="Arial"/>
          <w:b/>
          <w:lang w:val="es-AR"/>
        </w:rPr>
        <w:t>referencia</w:t>
      </w:r>
      <w:r w:rsidRPr="00D67787">
        <w:rPr>
          <w:rFonts w:ascii="Palatino Linotype" w:hAnsi="Palatino Linotype"/>
          <w:b/>
          <w:bCs/>
          <w:lang w:val="es-MX"/>
        </w:rPr>
        <w:t xml:space="preserve">, </w:t>
      </w:r>
      <w:r w:rsidR="006F3851" w:rsidRPr="00D67787">
        <w:rPr>
          <w:rFonts w:ascii="Palatino Linotype" w:hAnsi="Palatino Linotype"/>
          <w:bCs/>
          <w:lang w:val="es-MX"/>
        </w:rPr>
        <w:t xml:space="preserve">en el mismo sentido, por lo que en obvio de repeticiones innecesarias se omite describir todas las solicitudes de manera separada, sentido que versa en </w:t>
      </w:r>
      <w:r w:rsidR="002613B4" w:rsidRPr="00D67787">
        <w:rPr>
          <w:rFonts w:ascii="Palatino Linotype" w:hAnsi="Palatino Linotype"/>
          <w:bCs/>
          <w:lang w:val="es-MX"/>
        </w:rPr>
        <w:t xml:space="preserve">aprobar el cambio de modalidad de entrega de la información a través del </w:t>
      </w:r>
      <w:r w:rsidR="002613B4" w:rsidRPr="00D67787">
        <w:rPr>
          <w:rFonts w:ascii="Palatino Linotype" w:eastAsia="Calibri" w:hAnsi="Palatino Linotype" w:cs="Arial"/>
          <w:lang w:val="es-AR"/>
        </w:rPr>
        <w:t>acta</w:t>
      </w:r>
      <w:r w:rsidR="002613B4" w:rsidRPr="00D67787">
        <w:rPr>
          <w:rFonts w:ascii="Palatino Linotype" w:hAnsi="Palatino Linotype"/>
          <w:bCs/>
          <w:lang w:val="es-MX"/>
        </w:rPr>
        <w:t xml:space="preserve"> del Comité de Transparencia número ACT/TEMA/UTAIP/ORDINARIA/85/2024 de fecha 24 de octubre de 2024</w:t>
      </w:r>
      <w:r w:rsidR="00065522" w:rsidRPr="00D67787">
        <w:rPr>
          <w:rFonts w:ascii="Palatino Linotype" w:hAnsi="Palatino Linotype"/>
          <w:bCs/>
          <w:lang w:val="es-MX"/>
        </w:rPr>
        <w:t>; y por lo que hace al Recurso de Revisión 06693/INFOEM/IP/RR/2024 se adjunta un oficio signado por el Director de Desarrollo Urbano, a través del cual se limita a informar que no es el área competente para dar atención a la solicitud 00447/TEMAMATL/IP/2024.</w:t>
      </w:r>
    </w:p>
    <w:p w14:paraId="3ECC792B" w14:textId="77777777" w:rsidR="002613B4" w:rsidRPr="00D67787" w:rsidRDefault="002613B4" w:rsidP="00C4421E">
      <w:pPr>
        <w:pStyle w:val="Prrafodelista"/>
        <w:spacing w:line="360" w:lineRule="auto"/>
        <w:ind w:left="0"/>
        <w:jc w:val="both"/>
        <w:rPr>
          <w:rFonts w:ascii="Palatino Linotype" w:hAnsi="Palatino Linotype" w:cs="Arial"/>
        </w:rPr>
      </w:pPr>
    </w:p>
    <w:p w14:paraId="45514B79"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Calibri" w:hAnsi="Palatino Linotype" w:cs="Arial"/>
          <w:lang w:val="es-AR"/>
        </w:rPr>
        <w:t xml:space="preserve">El </w:t>
      </w:r>
      <w:r w:rsidR="002613B4" w:rsidRPr="00D67787">
        <w:rPr>
          <w:rFonts w:ascii="Palatino Linotype" w:eastAsia="Calibri" w:hAnsi="Palatino Linotype" w:cs="Arial"/>
          <w:b/>
          <w:lang w:val="es-AR"/>
        </w:rPr>
        <w:t>once, veinticinco, veintinueve y treinta de octubre de dos mil veinticuatro</w:t>
      </w:r>
      <w:r w:rsidRPr="00D67787">
        <w:rPr>
          <w:rFonts w:ascii="Palatino Linotype" w:hAnsi="Palatino Linotype"/>
        </w:rPr>
        <w:t xml:space="preserve">, el </w:t>
      </w:r>
      <w:r w:rsidRPr="00D67787">
        <w:rPr>
          <w:rFonts w:ascii="Palatino Linotype" w:hAnsi="Palatino Linotype" w:cs="Arial"/>
        </w:rPr>
        <w:t>solicitante</w:t>
      </w:r>
      <w:r w:rsidRPr="00D67787">
        <w:rPr>
          <w:rFonts w:ascii="Palatino Linotype" w:hAnsi="Palatino Linotype"/>
        </w:rPr>
        <w:t xml:space="preserve"> interpuso recurso de revisión en las solicitudes de </w:t>
      </w:r>
      <w:r w:rsidRPr="00D67787">
        <w:rPr>
          <w:rFonts w:ascii="Palatino Linotype" w:hAnsi="Palatino Linotype"/>
        </w:rPr>
        <w:lastRenderedPageBreak/>
        <w:t>información</w:t>
      </w:r>
      <w:r w:rsidR="0021108A" w:rsidRPr="00D67787">
        <w:rPr>
          <w:rFonts w:ascii="Palatino Linotype" w:hAnsi="Palatino Linotype"/>
          <w:b/>
          <w:bCs/>
          <w:lang w:val="es-MX"/>
        </w:rPr>
        <w:t xml:space="preserve"> </w:t>
      </w:r>
      <w:r w:rsidR="0021108A" w:rsidRPr="00D67787">
        <w:rPr>
          <w:rFonts w:ascii="Palatino Linotype" w:hAnsi="Palatino Linotype"/>
          <w:bCs/>
          <w:lang w:val="es-MX"/>
        </w:rPr>
        <w:t>objeto de la presente acumulación</w:t>
      </w:r>
      <w:r w:rsidRPr="00D67787">
        <w:rPr>
          <w:rFonts w:ascii="Palatino Linotype" w:hAnsi="Palatino Linotype" w:cs="Arial"/>
        </w:rPr>
        <w:t>, señalando las siguientes razones o motivos de inconformidad:</w:t>
      </w:r>
    </w:p>
    <w:p w14:paraId="5AC94D87" w14:textId="77777777" w:rsidR="0021108A" w:rsidRPr="00D67787" w:rsidRDefault="0021108A" w:rsidP="00C4421E">
      <w:pPr>
        <w:pStyle w:val="Prrafodelista"/>
        <w:spacing w:line="360" w:lineRule="auto"/>
        <w:ind w:left="0"/>
        <w:contextualSpacing w:val="0"/>
        <w:jc w:val="both"/>
        <w:rPr>
          <w:rFonts w:ascii="Palatino Linotype" w:hAnsi="Palatino Linotype"/>
        </w:rPr>
      </w:pPr>
    </w:p>
    <w:tbl>
      <w:tblPr>
        <w:tblStyle w:val="Tablaconcuadrcula"/>
        <w:tblW w:w="0" w:type="auto"/>
        <w:tblLayout w:type="fixed"/>
        <w:tblLook w:val="04A0" w:firstRow="1" w:lastRow="0" w:firstColumn="1" w:lastColumn="0" w:noHBand="0" w:noVBand="1"/>
      </w:tblPr>
      <w:tblGrid>
        <w:gridCol w:w="3256"/>
        <w:gridCol w:w="5523"/>
      </w:tblGrid>
      <w:tr w:rsidR="0043647A" w:rsidRPr="00D67787" w14:paraId="10B5145B" w14:textId="77777777" w:rsidTr="001E0F74">
        <w:tc>
          <w:tcPr>
            <w:tcW w:w="3256" w:type="dxa"/>
          </w:tcPr>
          <w:p w14:paraId="77B01572" w14:textId="77777777" w:rsidR="0043647A" w:rsidRPr="00D67787" w:rsidRDefault="0043647A" w:rsidP="00C4421E">
            <w:pPr>
              <w:pStyle w:val="Prrafodelista"/>
              <w:spacing w:line="360" w:lineRule="auto"/>
              <w:ind w:left="0"/>
              <w:jc w:val="center"/>
              <w:rPr>
                <w:rFonts w:ascii="Palatino Linotype" w:hAnsi="Palatino Linotype" w:cs="Arial"/>
                <w:b/>
              </w:rPr>
            </w:pPr>
            <w:r w:rsidRPr="00D67787">
              <w:rPr>
                <w:rFonts w:ascii="Palatino Linotype" w:hAnsi="Palatino Linotype" w:cs="Arial"/>
                <w:b/>
              </w:rPr>
              <w:t>Recursos de Revisión</w:t>
            </w:r>
          </w:p>
        </w:tc>
        <w:tc>
          <w:tcPr>
            <w:tcW w:w="5523" w:type="dxa"/>
          </w:tcPr>
          <w:p w14:paraId="3933BBB6" w14:textId="77777777" w:rsidR="0043647A" w:rsidRPr="00D67787" w:rsidRDefault="0043647A" w:rsidP="00C4421E">
            <w:pPr>
              <w:pStyle w:val="Prrafodelista"/>
              <w:spacing w:line="360" w:lineRule="auto"/>
              <w:ind w:left="0"/>
              <w:jc w:val="center"/>
              <w:rPr>
                <w:rFonts w:ascii="Palatino Linotype" w:hAnsi="Palatino Linotype" w:cs="Arial"/>
                <w:b/>
              </w:rPr>
            </w:pPr>
            <w:r w:rsidRPr="00D67787">
              <w:rPr>
                <w:rFonts w:ascii="Palatino Linotype" w:hAnsi="Palatino Linotype" w:cs="Arial"/>
                <w:b/>
              </w:rPr>
              <w:t>Acto Impugnado y Razones o Motivos de Inconformidad</w:t>
            </w:r>
          </w:p>
        </w:tc>
      </w:tr>
      <w:tr w:rsidR="0043647A" w:rsidRPr="00D67787" w14:paraId="19C7045E" w14:textId="77777777" w:rsidTr="001E0F74">
        <w:tc>
          <w:tcPr>
            <w:tcW w:w="3256" w:type="dxa"/>
          </w:tcPr>
          <w:p w14:paraId="0DDA955E" w14:textId="77777777" w:rsidR="0043647A" w:rsidRPr="00D67787" w:rsidRDefault="0021108A" w:rsidP="00C4421E">
            <w:pPr>
              <w:pStyle w:val="Prrafodelista"/>
              <w:spacing w:line="360" w:lineRule="auto"/>
              <w:ind w:left="0"/>
              <w:rPr>
                <w:rFonts w:ascii="Palatino Linotype" w:hAnsi="Palatino Linotype" w:cs="Arial"/>
                <w:lang w:val="en-US"/>
              </w:rPr>
            </w:pPr>
            <w:r w:rsidRPr="00D67787">
              <w:rPr>
                <w:rFonts w:ascii="Palatino Linotype" w:hAnsi="Palatino Linotype" w:cs="Arial"/>
                <w:lang w:val="en-US"/>
              </w:rPr>
              <w:t>06903/INFOEM/IP/RR/2024</w:t>
            </w:r>
          </w:p>
          <w:p w14:paraId="15A0F45E" w14:textId="77777777" w:rsidR="006F21A8" w:rsidRPr="00D67787" w:rsidRDefault="006F21A8" w:rsidP="00C4421E">
            <w:pPr>
              <w:pStyle w:val="Prrafodelista"/>
              <w:spacing w:line="360" w:lineRule="auto"/>
              <w:ind w:left="0"/>
              <w:rPr>
                <w:rFonts w:ascii="Palatino Linotype" w:hAnsi="Palatino Linotype" w:cs="Arial"/>
                <w:lang w:val="en-US"/>
              </w:rPr>
            </w:pPr>
            <w:r w:rsidRPr="00D67787">
              <w:rPr>
                <w:rFonts w:ascii="Palatino Linotype" w:hAnsi="Palatino Linotype" w:cs="Arial"/>
                <w:lang w:val="en-US"/>
              </w:rPr>
              <w:t>06908/INFOEM/IP/RR/2024</w:t>
            </w:r>
          </w:p>
          <w:p w14:paraId="5ACB7CFC" w14:textId="77777777" w:rsidR="006F21A8" w:rsidRPr="00D67787" w:rsidRDefault="006F21A8" w:rsidP="00C4421E">
            <w:pPr>
              <w:pStyle w:val="Prrafodelista"/>
              <w:spacing w:line="360" w:lineRule="auto"/>
              <w:ind w:left="0"/>
              <w:rPr>
                <w:rFonts w:ascii="Palatino Linotype" w:hAnsi="Palatino Linotype" w:cs="Arial"/>
              </w:rPr>
            </w:pPr>
            <w:r w:rsidRPr="00D67787">
              <w:rPr>
                <w:rFonts w:ascii="Palatino Linotype" w:hAnsi="Palatino Linotype" w:cs="Arial"/>
              </w:rPr>
              <w:t>06873/INFOEM/IP/RR/2024</w:t>
            </w:r>
          </w:p>
          <w:p w14:paraId="4B86AA49" w14:textId="77777777" w:rsidR="0021108A" w:rsidRPr="00D67787" w:rsidRDefault="0021108A" w:rsidP="00C4421E">
            <w:pPr>
              <w:pStyle w:val="Prrafodelista"/>
              <w:spacing w:line="360" w:lineRule="auto"/>
              <w:ind w:left="0"/>
              <w:rPr>
                <w:rFonts w:ascii="Palatino Linotype" w:hAnsi="Palatino Linotype" w:cs="Arial"/>
              </w:rPr>
            </w:pPr>
          </w:p>
        </w:tc>
        <w:tc>
          <w:tcPr>
            <w:tcW w:w="5523" w:type="dxa"/>
          </w:tcPr>
          <w:p w14:paraId="083F8B17" w14:textId="77777777" w:rsidR="0021108A" w:rsidRPr="00D67787" w:rsidRDefault="0021108A" w:rsidP="00C4421E">
            <w:pPr>
              <w:spacing w:line="360" w:lineRule="auto"/>
              <w:jc w:val="both"/>
              <w:rPr>
                <w:rFonts w:ascii="Palatino Linotype" w:hAnsi="Palatino Linotype" w:cs="Arial"/>
                <w:b/>
                <w:i/>
              </w:rPr>
            </w:pPr>
            <w:r w:rsidRPr="00D67787">
              <w:rPr>
                <w:rFonts w:ascii="Palatino Linotype" w:hAnsi="Palatino Linotype" w:cs="Arial"/>
                <w:b/>
                <w:i/>
              </w:rPr>
              <w:t>ACTO IMPUGNADO</w:t>
            </w:r>
            <w:r w:rsidRPr="00D67787">
              <w:rPr>
                <w:rFonts w:ascii="Palatino Linotype" w:hAnsi="Palatino Linotype" w:cs="Arial"/>
                <w:b/>
                <w:i/>
              </w:rPr>
              <w:tab/>
            </w:r>
          </w:p>
          <w:p w14:paraId="08C7994C" w14:textId="77777777" w:rsidR="0021108A" w:rsidRPr="00D67787" w:rsidRDefault="0021108A"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6C50A4F7" w14:textId="77777777" w:rsidR="0021108A" w:rsidRPr="00D67787" w:rsidRDefault="0021108A" w:rsidP="00C4421E">
            <w:pPr>
              <w:pStyle w:val="Prrafodelista"/>
              <w:spacing w:line="360" w:lineRule="auto"/>
              <w:jc w:val="both"/>
              <w:rPr>
                <w:rFonts w:ascii="Palatino Linotype" w:hAnsi="Palatino Linotype" w:cs="Arial"/>
                <w:i/>
              </w:rPr>
            </w:pPr>
          </w:p>
          <w:p w14:paraId="6CD585F3" w14:textId="77777777" w:rsidR="0021108A" w:rsidRPr="00D67787" w:rsidRDefault="0021108A" w:rsidP="00C4421E">
            <w:pPr>
              <w:spacing w:line="360" w:lineRule="auto"/>
              <w:jc w:val="both"/>
              <w:rPr>
                <w:rFonts w:ascii="Palatino Linotype" w:hAnsi="Palatino Linotype" w:cs="Arial"/>
                <w:b/>
                <w:i/>
              </w:rPr>
            </w:pPr>
            <w:r w:rsidRPr="00D67787">
              <w:rPr>
                <w:rFonts w:ascii="Palatino Linotype" w:hAnsi="Palatino Linotype" w:cs="Arial"/>
                <w:b/>
                <w:i/>
              </w:rPr>
              <w:t>RAZONES O MOTIVOS DE LA INCONFORMIDAD</w:t>
            </w:r>
            <w:r w:rsidRPr="00D67787">
              <w:rPr>
                <w:rFonts w:ascii="Palatino Linotype" w:hAnsi="Palatino Linotype" w:cs="Arial"/>
                <w:b/>
                <w:i/>
              </w:rPr>
              <w:tab/>
            </w:r>
          </w:p>
          <w:p w14:paraId="56809C9C" w14:textId="77777777" w:rsidR="0043647A" w:rsidRPr="00D67787" w:rsidRDefault="0021108A"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 xml:space="preserve">EL SUJETO OBLIGADO MANIFIESTA QUE LA ENTREGA DE INFORMACION SERA MEDIANTE CONSULTA DIRECTA EN UNA FECHA Y UN HORARIO IGUAL AL ESTABLECIDO EN LAS SOLICITUDES 601,622 PONIENDO A DISPOCISION LA INFORMACION PR UN PERIODO DE UNA HORA, HACIENDO ESTO HUMANAMENTE IMPOSIBLE DE CONSULTAR, EN UN ACTO DE TOTAL OPACIDAD E IRREGULARIDAD, MENOSCABANDO LO ESTIPULADO EN LOS ARTICULOS 4, 7 Y 24 FRACCION XVII, XIX, XXII, XXIII DE LA LEY DE TRANSPARENCIA Y </w:t>
            </w:r>
            <w:r w:rsidRPr="00D67787">
              <w:rPr>
                <w:rFonts w:ascii="Palatino Linotype" w:hAnsi="Palatino Linotype" w:cs="Arial"/>
                <w:i/>
              </w:rPr>
              <w:lastRenderedPageBreak/>
              <w:t xml:space="preserve">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w:t>
            </w:r>
            <w:r w:rsidRPr="00D67787">
              <w:rPr>
                <w:rFonts w:ascii="Palatino Linotype" w:hAnsi="Palatino Linotype" w:cs="Arial"/>
                <w:i/>
              </w:rPr>
              <w:lastRenderedPageBreak/>
              <w:t xml:space="preserve">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w:t>
            </w:r>
            <w:r w:rsidRPr="00D67787">
              <w:rPr>
                <w:rFonts w:ascii="Palatino Linotype" w:hAnsi="Palatino Linotype" w:cs="Arial"/>
                <w:i/>
              </w:rPr>
              <w:lastRenderedPageBreak/>
              <w:t>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p>
          <w:p w14:paraId="1F04E4B7" w14:textId="77777777" w:rsidR="0021108A" w:rsidRPr="00D67787" w:rsidRDefault="0021108A" w:rsidP="00C4421E">
            <w:pPr>
              <w:pStyle w:val="Prrafodelista"/>
              <w:spacing w:line="360" w:lineRule="auto"/>
              <w:ind w:left="0"/>
              <w:jc w:val="both"/>
              <w:rPr>
                <w:rFonts w:ascii="Palatino Linotype" w:hAnsi="Palatino Linotype" w:cs="Arial"/>
                <w:i/>
              </w:rPr>
            </w:pPr>
          </w:p>
        </w:tc>
      </w:tr>
      <w:tr w:rsidR="00065522" w:rsidRPr="00D67787" w14:paraId="68167D16" w14:textId="77777777" w:rsidTr="001E0F74">
        <w:tc>
          <w:tcPr>
            <w:tcW w:w="3256" w:type="dxa"/>
          </w:tcPr>
          <w:p w14:paraId="02FF535C" w14:textId="77777777" w:rsidR="00065522" w:rsidRPr="00D67787" w:rsidRDefault="00065522"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06843/INFOEM/IP/RR/2024</w:t>
            </w:r>
          </w:p>
          <w:p w14:paraId="182D8F4C" w14:textId="77777777" w:rsidR="00065522" w:rsidRPr="00D67787" w:rsidRDefault="00065522" w:rsidP="00C4421E">
            <w:pPr>
              <w:pStyle w:val="Prrafodelista"/>
              <w:spacing w:line="360" w:lineRule="auto"/>
              <w:ind w:left="0"/>
              <w:rPr>
                <w:rFonts w:ascii="Palatino Linotype" w:hAnsi="Palatino Linotype" w:cs="Arial"/>
              </w:rPr>
            </w:pPr>
          </w:p>
        </w:tc>
        <w:tc>
          <w:tcPr>
            <w:tcW w:w="5523" w:type="dxa"/>
          </w:tcPr>
          <w:p w14:paraId="26DF03CC"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54A16188"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4E276FA1" w14:textId="77777777" w:rsidR="00065522" w:rsidRPr="00D67787" w:rsidRDefault="00065522" w:rsidP="00C4421E">
            <w:pPr>
              <w:spacing w:line="360" w:lineRule="auto"/>
              <w:jc w:val="both"/>
              <w:rPr>
                <w:rFonts w:ascii="Palatino Linotype" w:hAnsi="Palatino Linotype" w:cs="Arial"/>
                <w:i/>
              </w:rPr>
            </w:pPr>
          </w:p>
          <w:p w14:paraId="59F2496E" w14:textId="77777777" w:rsidR="00065522" w:rsidRPr="00D67787" w:rsidRDefault="00065522" w:rsidP="00C4421E">
            <w:pPr>
              <w:spacing w:line="360" w:lineRule="auto"/>
              <w:jc w:val="both"/>
              <w:rPr>
                <w:rFonts w:ascii="Palatino Linotype" w:hAnsi="Palatino Linotype" w:cs="Arial"/>
                <w:i/>
              </w:rPr>
            </w:pPr>
          </w:p>
          <w:p w14:paraId="3EF7E7EA"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r w:rsidRPr="00D67787">
              <w:rPr>
                <w:rFonts w:ascii="Palatino Linotype" w:hAnsi="Palatino Linotype" w:cs="Arial"/>
                <w:i/>
              </w:rPr>
              <w:tab/>
            </w:r>
          </w:p>
          <w:p w14:paraId="4788C583"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 xml:space="preserve">EL SUJETO OBLIGADO DETERMINA QUE NO ES VIABLE LA ENTREGA DE INFORMACION POR CLASIFICARLA COMO RESERVADA, SIENDO QUE EN MI SOLICITUD SOLO SE REFIERE A LA INFORMACION GENERALIZADA, OCUPANDO COMO PRETEXTO PARA NO ENTREGAR LA INFORMACION, MENOSCABANDO LO ESTIPULADO EN LOS ARTICULOS 4, 7 Y 24 </w:t>
            </w:r>
            <w:r w:rsidRPr="00D67787">
              <w:rPr>
                <w:rFonts w:ascii="Palatino Linotype" w:hAnsi="Palatino Linotype" w:cs="Arial"/>
                <w:i/>
              </w:rPr>
              <w:lastRenderedPageBreak/>
              <w:t>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p w14:paraId="650E13B2" w14:textId="77777777" w:rsidR="00065522" w:rsidRPr="00D67787" w:rsidRDefault="00065522" w:rsidP="00C4421E">
            <w:pPr>
              <w:spacing w:line="360" w:lineRule="auto"/>
              <w:jc w:val="both"/>
              <w:rPr>
                <w:rFonts w:ascii="Palatino Linotype" w:hAnsi="Palatino Linotype" w:cs="Arial"/>
                <w:b/>
                <w:i/>
              </w:rPr>
            </w:pPr>
          </w:p>
        </w:tc>
      </w:tr>
      <w:tr w:rsidR="00065522" w:rsidRPr="00D67787" w14:paraId="02F7878E" w14:textId="77777777" w:rsidTr="001E0F74">
        <w:tc>
          <w:tcPr>
            <w:tcW w:w="3256" w:type="dxa"/>
          </w:tcPr>
          <w:p w14:paraId="41C9A4A3" w14:textId="77777777" w:rsidR="00065522" w:rsidRPr="00D67787" w:rsidRDefault="00065522"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06823/INFOEM/IP/RR/2024</w:t>
            </w:r>
          </w:p>
          <w:p w14:paraId="6FBDCD6A" w14:textId="77777777" w:rsidR="00065522" w:rsidRPr="00D67787" w:rsidRDefault="00065522" w:rsidP="00C4421E">
            <w:pPr>
              <w:pStyle w:val="Prrafodelista"/>
              <w:spacing w:line="360" w:lineRule="auto"/>
              <w:ind w:left="0"/>
              <w:rPr>
                <w:rFonts w:ascii="Palatino Linotype" w:hAnsi="Palatino Linotype" w:cs="Arial"/>
              </w:rPr>
            </w:pPr>
          </w:p>
        </w:tc>
        <w:tc>
          <w:tcPr>
            <w:tcW w:w="5523" w:type="dxa"/>
          </w:tcPr>
          <w:p w14:paraId="5F7E514B"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0C0198C5"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344E6DF9" w14:textId="77777777" w:rsidR="00065522" w:rsidRPr="00D67787" w:rsidRDefault="00065522" w:rsidP="00C4421E">
            <w:pPr>
              <w:spacing w:line="360" w:lineRule="auto"/>
              <w:jc w:val="both"/>
              <w:rPr>
                <w:rFonts w:ascii="Palatino Linotype" w:hAnsi="Palatino Linotype" w:cs="Arial"/>
                <w:i/>
              </w:rPr>
            </w:pPr>
          </w:p>
          <w:p w14:paraId="3FDDA9F8"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r w:rsidRPr="00D67787">
              <w:rPr>
                <w:rFonts w:ascii="Palatino Linotype" w:hAnsi="Palatino Linotype" w:cs="Arial"/>
                <w:i/>
              </w:rPr>
              <w:tab/>
            </w:r>
          </w:p>
          <w:p w14:paraId="35CE77FF"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 xml:space="preserve">EL SUJETO OBLIGADO MANIFIESTA EN SU RESPUESTA QUE NO ES COMPETENCIA DEL AREA LA INFORMACION SOLICITADA, SIENDO OBLIGACION DEL TITULAR DEL AREA DE TRANSPARENCIA EL TURNO ADECUADO DE LA SOLICITUD AL AREA COMPETENTE PARA SU SOLVENTACION, CONFIRMANDO </w:t>
            </w:r>
            <w:r w:rsidRPr="00D67787">
              <w:rPr>
                <w:rFonts w:ascii="Palatino Linotype" w:hAnsi="Palatino Linotype" w:cs="Arial"/>
                <w:i/>
              </w:rPr>
              <w:lastRenderedPageBreak/>
              <w:t>NUEVAMENTE QUE EL SUJETO OBLIGADO DE MANERA DOLOSA EN TODO MOMENTO Y EN UN TOTAL ACTO DE OPACIDAD, ENTORPESE EL ACCESO A LA INFORMACION SOLICITADA</w:t>
            </w:r>
          </w:p>
          <w:p w14:paraId="4CDE3080" w14:textId="77777777" w:rsidR="00065522" w:rsidRPr="00D67787" w:rsidRDefault="00065522" w:rsidP="00C4421E">
            <w:pPr>
              <w:spacing w:line="360" w:lineRule="auto"/>
              <w:jc w:val="both"/>
              <w:rPr>
                <w:rFonts w:ascii="Palatino Linotype" w:hAnsi="Palatino Linotype" w:cs="Arial"/>
                <w:i/>
              </w:rPr>
            </w:pPr>
          </w:p>
        </w:tc>
      </w:tr>
      <w:tr w:rsidR="00065522" w:rsidRPr="00D67787" w14:paraId="72E045F8" w14:textId="77777777" w:rsidTr="001E0F74">
        <w:tc>
          <w:tcPr>
            <w:tcW w:w="3256" w:type="dxa"/>
          </w:tcPr>
          <w:p w14:paraId="6D17F906" w14:textId="77777777" w:rsidR="00065522" w:rsidRPr="00D67787" w:rsidRDefault="00065522"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06823/INFOEM/IP/RR/2024</w:t>
            </w:r>
          </w:p>
          <w:p w14:paraId="4BB93BFD" w14:textId="77777777" w:rsidR="00065522" w:rsidRPr="00D67787" w:rsidRDefault="00065522" w:rsidP="00C4421E">
            <w:pPr>
              <w:pStyle w:val="Prrafodelista"/>
              <w:spacing w:line="360" w:lineRule="auto"/>
              <w:ind w:left="0"/>
              <w:rPr>
                <w:rFonts w:ascii="Palatino Linotype" w:hAnsi="Palatino Linotype" w:cs="Arial"/>
              </w:rPr>
            </w:pPr>
          </w:p>
        </w:tc>
        <w:tc>
          <w:tcPr>
            <w:tcW w:w="5523" w:type="dxa"/>
          </w:tcPr>
          <w:p w14:paraId="1C3F3D8B"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4128AECD"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50C6B5E1" w14:textId="77777777" w:rsidR="00065522" w:rsidRPr="00D67787" w:rsidRDefault="00065522" w:rsidP="00C4421E">
            <w:pPr>
              <w:spacing w:line="360" w:lineRule="auto"/>
              <w:jc w:val="both"/>
              <w:rPr>
                <w:rFonts w:ascii="Palatino Linotype" w:hAnsi="Palatino Linotype" w:cs="Arial"/>
                <w:i/>
              </w:rPr>
            </w:pPr>
          </w:p>
          <w:p w14:paraId="723C568C"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p>
          <w:p w14:paraId="0FD12296" w14:textId="77777777" w:rsidR="00065522" w:rsidRPr="00D67787" w:rsidRDefault="00065522" w:rsidP="00C4421E">
            <w:pPr>
              <w:spacing w:line="360" w:lineRule="auto"/>
              <w:jc w:val="both"/>
              <w:rPr>
                <w:rFonts w:ascii="Palatino Linotype" w:hAnsi="Palatino Linotype" w:cs="Arial"/>
                <w:i/>
              </w:rPr>
            </w:pPr>
          </w:p>
          <w:p w14:paraId="6528935B" w14:textId="77777777" w:rsidR="00065522" w:rsidRPr="00D67787" w:rsidRDefault="00065522" w:rsidP="00C4421E">
            <w:pPr>
              <w:spacing w:line="360" w:lineRule="auto"/>
              <w:jc w:val="both"/>
              <w:rPr>
                <w:rFonts w:ascii="Palatino Linotype" w:hAnsi="Palatino Linotype" w:cs="Arial"/>
                <w:i/>
              </w:rPr>
            </w:pPr>
            <w:r w:rsidRPr="00D67787">
              <w:rPr>
                <w:rFonts w:ascii="Palatino Linotype" w:hAnsi="Palatino Linotype" w:cs="Arial"/>
                <w:i/>
              </w:rPr>
              <w:t>EL SUJETO OBLIGADO MANIFIESTA EN SU RESPUESTA QUE NO ES COMPETENCIA DEL AREA LA INFORMACION SOLICITADA, SIENDO OBLIGACION DEL TITULAR DEL AREA DE TRANSPARENCIA EL TURNO ADECUADO DE LA SOLICITUD AL AREA COMPETENTE PARA SU SOLVENTACION, CONFIRMANDO NUEVAMENTE QUE EL SUJETO OBLIGADO DE MANERA DOLOSA EN TODO MOMENTO Y EN UN TOTAL ACTO DE OPACIDAD, ENTORPESE EL ACCESO A LA INFORMACION SOLICITADA</w:t>
            </w:r>
          </w:p>
          <w:p w14:paraId="60A9F31B" w14:textId="77777777" w:rsidR="00065522" w:rsidRPr="00D67787" w:rsidRDefault="00065522" w:rsidP="00C4421E">
            <w:pPr>
              <w:spacing w:line="360" w:lineRule="auto"/>
              <w:jc w:val="both"/>
              <w:rPr>
                <w:rFonts w:ascii="Palatino Linotype" w:hAnsi="Palatino Linotype" w:cs="Arial"/>
                <w:i/>
              </w:rPr>
            </w:pPr>
          </w:p>
        </w:tc>
      </w:tr>
      <w:tr w:rsidR="0021108A" w:rsidRPr="00D67787" w14:paraId="36A4C0F2" w14:textId="77777777" w:rsidTr="001E0F74">
        <w:tc>
          <w:tcPr>
            <w:tcW w:w="3256" w:type="dxa"/>
          </w:tcPr>
          <w:p w14:paraId="20E94244" w14:textId="77777777" w:rsidR="0021108A" w:rsidRPr="00D67787" w:rsidRDefault="0021108A"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06808/INFOEM/IP/RR/2024</w:t>
            </w:r>
          </w:p>
          <w:p w14:paraId="2F9FF841" w14:textId="77777777" w:rsidR="0021108A" w:rsidRPr="00D67787" w:rsidRDefault="0021108A" w:rsidP="00C4421E">
            <w:pPr>
              <w:pStyle w:val="Prrafodelista"/>
              <w:spacing w:line="360" w:lineRule="auto"/>
              <w:ind w:left="0"/>
              <w:rPr>
                <w:rFonts w:ascii="Palatino Linotype" w:hAnsi="Palatino Linotype" w:cs="Arial"/>
              </w:rPr>
            </w:pPr>
          </w:p>
        </w:tc>
        <w:tc>
          <w:tcPr>
            <w:tcW w:w="5523" w:type="dxa"/>
          </w:tcPr>
          <w:p w14:paraId="2703AF61" w14:textId="77777777" w:rsidR="006F21A8"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536BE6F1" w14:textId="77777777" w:rsidR="006F21A8"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RESPUESTA OTORGADA</w:t>
            </w:r>
          </w:p>
          <w:p w14:paraId="6D87890F" w14:textId="77777777" w:rsidR="006F21A8" w:rsidRPr="00D67787" w:rsidRDefault="006F21A8" w:rsidP="00C4421E">
            <w:pPr>
              <w:pStyle w:val="Prrafodelista"/>
              <w:spacing w:line="360" w:lineRule="auto"/>
              <w:ind w:left="0"/>
              <w:jc w:val="both"/>
              <w:rPr>
                <w:rFonts w:ascii="Palatino Linotype" w:hAnsi="Palatino Linotype" w:cs="Arial"/>
                <w:i/>
              </w:rPr>
            </w:pPr>
          </w:p>
          <w:p w14:paraId="03A1F8AB" w14:textId="77777777" w:rsidR="006F21A8"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RAZONES O MOTIVOS DE LA INCONFORMIDAD</w:t>
            </w:r>
          </w:p>
          <w:p w14:paraId="77CD611B" w14:textId="77777777" w:rsidR="00065522" w:rsidRPr="00D67787" w:rsidRDefault="00065522" w:rsidP="00C4421E">
            <w:pPr>
              <w:pStyle w:val="Prrafodelista"/>
              <w:spacing w:line="360" w:lineRule="auto"/>
              <w:ind w:left="0"/>
              <w:jc w:val="both"/>
              <w:rPr>
                <w:rFonts w:ascii="Palatino Linotype" w:hAnsi="Palatino Linotype" w:cs="Arial"/>
                <w:i/>
              </w:rPr>
            </w:pPr>
          </w:p>
          <w:p w14:paraId="1D13305D" w14:textId="77777777" w:rsidR="0021108A"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LA RESPUESTA ENTREGADA POR EL SUJETO OBLIGADO NO CORRESPONDE A LO SOLICITADO</w:t>
            </w:r>
          </w:p>
          <w:p w14:paraId="04331477" w14:textId="77777777" w:rsidR="006F21A8" w:rsidRPr="00D67787" w:rsidRDefault="006F21A8" w:rsidP="00C4421E">
            <w:pPr>
              <w:pStyle w:val="Prrafodelista"/>
              <w:spacing w:line="360" w:lineRule="auto"/>
              <w:ind w:left="0"/>
              <w:jc w:val="both"/>
              <w:rPr>
                <w:rFonts w:ascii="Palatino Linotype" w:hAnsi="Palatino Linotype" w:cs="Arial"/>
                <w:i/>
              </w:rPr>
            </w:pPr>
          </w:p>
        </w:tc>
      </w:tr>
      <w:tr w:rsidR="0021108A" w:rsidRPr="00D67787" w14:paraId="58DC717E" w14:textId="77777777" w:rsidTr="001E0F74">
        <w:tc>
          <w:tcPr>
            <w:tcW w:w="3256" w:type="dxa"/>
          </w:tcPr>
          <w:p w14:paraId="698AC1BA" w14:textId="77777777" w:rsidR="0021108A" w:rsidRPr="00D67787" w:rsidRDefault="0021108A" w:rsidP="00C4421E">
            <w:pPr>
              <w:pStyle w:val="Prrafodelista"/>
              <w:spacing w:line="360" w:lineRule="auto"/>
              <w:ind w:left="0"/>
              <w:rPr>
                <w:rFonts w:ascii="Palatino Linotype" w:hAnsi="Palatino Linotype" w:cs="Arial"/>
              </w:rPr>
            </w:pPr>
            <w:r w:rsidRPr="00D67787">
              <w:rPr>
                <w:rFonts w:ascii="Palatino Linotype" w:hAnsi="Palatino Linotype" w:cs="Arial"/>
              </w:rPr>
              <w:t>06758/INFOEM/IP/RR/2024</w:t>
            </w:r>
          </w:p>
          <w:p w14:paraId="0B36F728" w14:textId="77777777" w:rsidR="0021108A" w:rsidRPr="00D67787" w:rsidRDefault="0021108A" w:rsidP="00C4421E">
            <w:pPr>
              <w:pStyle w:val="Prrafodelista"/>
              <w:spacing w:line="360" w:lineRule="auto"/>
              <w:ind w:left="0"/>
              <w:rPr>
                <w:rFonts w:ascii="Palatino Linotype" w:hAnsi="Palatino Linotype" w:cs="Arial"/>
              </w:rPr>
            </w:pPr>
          </w:p>
        </w:tc>
        <w:tc>
          <w:tcPr>
            <w:tcW w:w="5523" w:type="dxa"/>
          </w:tcPr>
          <w:p w14:paraId="56B4734D"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63B82C88"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2B915C43" w14:textId="77777777" w:rsidR="006F21A8" w:rsidRPr="00D67787" w:rsidRDefault="006F21A8" w:rsidP="00C4421E">
            <w:pPr>
              <w:pStyle w:val="Prrafodelista"/>
              <w:spacing w:line="360" w:lineRule="auto"/>
              <w:jc w:val="both"/>
              <w:rPr>
                <w:rFonts w:ascii="Palatino Linotype" w:hAnsi="Palatino Linotype" w:cs="Arial"/>
                <w:i/>
              </w:rPr>
            </w:pPr>
          </w:p>
          <w:p w14:paraId="028D3DAD"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r w:rsidRPr="00D67787">
              <w:rPr>
                <w:rFonts w:ascii="Palatino Linotype" w:hAnsi="Palatino Linotype" w:cs="Arial"/>
                <w:i/>
              </w:rPr>
              <w:tab/>
            </w:r>
          </w:p>
          <w:p w14:paraId="7F83C653" w14:textId="77777777" w:rsidR="0021108A"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 xml:space="preserve">EL SUJETO OBLIGADO MANIFIESTA EN SU RESPUESTA QUE NO ES COMPETENCIA DEL AREA LA INFORMACION SOLICITADA, SIENDO OBLIGACION DEL TITULAR DEL AREA DE TRANSPARENCIA EL TURNO ADECUADO DE LA SOLICITUD AL AREA COMPETENTE PARA SU SOLVENTACION, CONFIRMANDO NUEVAMENTE QUE EL SUJETO OBLIGADO DE </w:t>
            </w:r>
            <w:r w:rsidRPr="00D67787">
              <w:rPr>
                <w:rFonts w:ascii="Palatino Linotype" w:hAnsi="Palatino Linotype" w:cs="Arial"/>
                <w:i/>
              </w:rPr>
              <w:lastRenderedPageBreak/>
              <w:t>MANERA DOLOSA EN TODO MOMENTO Y EN UN TOTAL ACTO DE OPACIDAD, ENTORPESE EL ACCESO A LA INFORMACION SOLICITADA,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p w14:paraId="7D5C4BFF" w14:textId="77777777" w:rsidR="006F21A8" w:rsidRPr="00D67787" w:rsidRDefault="006F21A8" w:rsidP="00C4421E">
            <w:pPr>
              <w:pStyle w:val="Prrafodelista"/>
              <w:spacing w:line="360" w:lineRule="auto"/>
              <w:ind w:left="0"/>
              <w:jc w:val="both"/>
              <w:rPr>
                <w:rFonts w:ascii="Palatino Linotype" w:hAnsi="Palatino Linotype" w:cs="Arial"/>
                <w:i/>
              </w:rPr>
            </w:pPr>
          </w:p>
        </w:tc>
      </w:tr>
      <w:tr w:rsidR="0021108A" w:rsidRPr="00D67787" w14:paraId="396D7F99" w14:textId="77777777" w:rsidTr="001E0F74">
        <w:tc>
          <w:tcPr>
            <w:tcW w:w="3256" w:type="dxa"/>
          </w:tcPr>
          <w:p w14:paraId="1BFAD25B" w14:textId="77777777" w:rsidR="0021108A" w:rsidRPr="00D67787" w:rsidRDefault="0021108A"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06693/INFOEM/IP/RR/2024</w:t>
            </w:r>
          </w:p>
          <w:p w14:paraId="0064AFE6" w14:textId="77777777" w:rsidR="0021108A" w:rsidRPr="00D67787" w:rsidRDefault="0021108A" w:rsidP="00C4421E">
            <w:pPr>
              <w:pStyle w:val="Prrafodelista"/>
              <w:spacing w:line="360" w:lineRule="auto"/>
              <w:ind w:left="0"/>
              <w:rPr>
                <w:rFonts w:ascii="Palatino Linotype" w:hAnsi="Palatino Linotype" w:cs="Arial"/>
              </w:rPr>
            </w:pPr>
          </w:p>
        </w:tc>
        <w:tc>
          <w:tcPr>
            <w:tcW w:w="5523" w:type="dxa"/>
          </w:tcPr>
          <w:p w14:paraId="31BCBEEE"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30F58907"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5696AE3A" w14:textId="77777777" w:rsidR="006F21A8" w:rsidRPr="00D67787" w:rsidRDefault="006F21A8" w:rsidP="00C4421E">
            <w:pPr>
              <w:pStyle w:val="Prrafodelista"/>
              <w:spacing w:line="360" w:lineRule="auto"/>
              <w:jc w:val="both"/>
              <w:rPr>
                <w:rFonts w:ascii="Palatino Linotype" w:hAnsi="Palatino Linotype" w:cs="Arial"/>
                <w:i/>
              </w:rPr>
            </w:pPr>
          </w:p>
          <w:p w14:paraId="6DA6DB5B"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r w:rsidRPr="00D67787">
              <w:rPr>
                <w:rFonts w:ascii="Palatino Linotype" w:hAnsi="Palatino Linotype" w:cs="Arial"/>
                <w:i/>
              </w:rPr>
              <w:tab/>
            </w:r>
          </w:p>
          <w:p w14:paraId="353A2EAA" w14:textId="77777777" w:rsidR="0021108A"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 xml:space="preserve">EL SUJETO OBLIGADO MANIFIESTA EN SU RESPUESTA QUE NO ES COMPETENCIA DEL AREA LA INFORMACION SOLICITADA, </w:t>
            </w:r>
            <w:r w:rsidRPr="00D67787">
              <w:rPr>
                <w:rFonts w:ascii="Palatino Linotype" w:hAnsi="Palatino Linotype" w:cs="Arial"/>
                <w:i/>
              </w:rPr>
              <w:lastRenderedPageBreak/>
              <w:t>SIENDO OBLIGACION DEL TITULAR DEL AREA DE TRANSPARENCIA EL TURNO ADECUADO DE LA SOLICITUD AL AREA COMPETENTE PARA SU SOLVENTACION, CONFIRMANDO NUEVAMENTE QUE EL SUJETO OBLIGADO DE MANERA DOLOSA EN TODO MOMENTO Y EN UN TOTAL ACTO DE OPACIDAD, ENTORPESE EL ACCESO A LA INFORMACION SOLICITADA</w:t>
            </w:r>
          </w:p>
          <w:p w14:paraId="141D0C4C" w14:textId="77777777" w:rsidR="006F21A8" w:rsidRPr="00D67787" w:rsidRDefault="006F21A8" w:rsidP="00C4421E">
            <w:pPr>
              <w:pStyle w:val="Prrafodelista"/>
              <w:spacing w:line="360" w:lineRule="auto"/>
              <w:ind w:left="0"/>
              <w:jc w:val="both"/>
              <w:rPr>
                <w:rFonts w:ascii="Palatino Linotype" w:hAnsi="Palatino Linotype" w:cs="Arial"/>
                <w:i/>
              </w:rPr>
            </w:pPr>
          </w:p>
        </w:tc>
      </w:tr>
      <w:tr w:rsidR="0021108A" w:rsidRPr="00D67787" w14:paraId="5F47FF85" w14:textId="77777777" w:rsidTr="001E0F74">
        <w:tc>
          <w:tcPr>
            <w:tcW w:w="3256" w:type="dxa"/>
          </w:tcPr>
          <w:p w14:paraId="38C4EF11" w14:textId="77777777" w:rsidR="0021108A" w:rsidRPr="00D67787" w:rsidRDefault="0021108A"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06688/INFOEM/IP/RR/2024</w:t>
            </w:r>
          </w:p>
          <w:p w14:paraId="76143AE3" w14:textId="77777777" w:rsidR="0021108A" w:rsidRPr="00D67787" w:rsidRDefault="0021108A" w:rsidP="00C4421E">
            <w:pPr>
              <w:pStyle w:val="Prrafodelista"/>
              <w:spacing w:line="360" w:lineRule="auto"/>
              <w:ind w:left="0"/>
              <w:rPr>
                <w:rFonts w:ascii="Palatino Linotype" w:hAnsi="Palatino Linotype" w:cs="Arial"/>
              </w:rPr>
            </w:pPr>
          </w:p>
        </w:tc>
        <w:tc>
          <w:tcPr>
            <w:tcW w:w="5523" w:type="dxa"/>
          </w:tcPr>
          <w:p w14:paraId="0123FCE5"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5CA99C5B"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71E02D9E" w14:textId="77777777" w:rsidR="006F21A8" w:rsidRPr="00D67787" w:rsidRDefault="006F21A8" w:rsidP="00C4421E">
            <w:pPr>
              <w:pStyle w:val="Prrafodelista"/>
              <w:spacing w:line="360" w:lineRule="auto"/>
              <w:jc w:val="both"/>
              <w:rPr>
                <w:rFonts w:ascii="Palatino Linotype" w:hAnsi="Palatino Linotype" w:cs="Arial"/>
                <w:i/>
              </w:rPr>
            </w:pPr>
          </w:p>
          <w:p w14:paraId="4042F48B"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r w:rsidRPr="00D67787">
              <w:rPr>
                <w:rFonts w:ascii="Palatino Linotype" w:hAnsi="Palatino Linotype" w:cs="Arial"/>
                <w:i/>
              </w:rPr>
              <w:tab/>
            </w:r>
          </w:p>
          <w:p w14:paraId="63AC52EF" w14:textId="77777777" w:rsidR="0021108A"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 xml:space="preserve">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w:t>
            </w:r>
            <w:r w:rsidRPr="00D67787">
              <w:rPr>
                <w:rFonts w:ascii="Palatino Linotype" w:hAnsi="Palatino Linotype" w:cs="Arial"/>
                <w:i/>
              </w:rPr>
              <w:lastRenderedPageBreak/>
              <w:t>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EL SUJETO OBLIGADO MANIFIESTA LA INEXISTENCIA DE LA INFORMACION, SIN ADJUNTAR EL ACTA DEL COMITE DE TRANSPARENCIA QUE HAYA VERIFICADO Y AUTORIZADO ESTE SUPUESTO</w:t>
            </w:r>
          </w:p>
          <w:p w14:paraId="64F67DE1" w14:textId="77777777" w:rsidR="006F21A8" w:rsidRPr="00D67787" w:rsidRDefault="006F21A8" w:rsidP="00C4421E">
            <w:pPr>
              <w:pStyle w:val="Prrafodelista"/>
              <w:spacing w:line="360" w:lineRule="auto"/>
              <w:ind w:left="0"/>
              <w:jc w:val="both"/>
              <w:rPr>
                <w:rFonts w:ascii="Palatino Linotype" w:hAnsi="Palatino Linotype" w:cs="Arial"/>
                <w:i/>
              </w:rPr>
            </w:pPr>
          </w:p>
        </w:tc>
      </w:tr>
      <w:tr w:rsidR="0021108A" w:rsidRPr="00D67787" w14:paraId="477A150D" w14:textId="77777777" w:rsidTr="001E0F74">
        <w:tc>
          <w:tcPr>
            <w:tcW w:w="3256" w:type="dxa"/>
          </w:tcPr>
          <w:p w14:paraId="682288E6" w14:textId="77777777" w:rsidR="0021108A" w:rsidRPr="00D67787" w:rsidRDefault="0021108A" w:rsidP="00C4421E">
            <w:pPr>
              <w:pStyle w:val="Prrafodelista"/>
              <w:spacing w:line="360" w:lineRule="auto"/>
              <w:ind w:left="0"/>
              <w:rPr>
                <w:rFonts w:ascii="Palatino Linotype" w:hAnsi="Palatino Linotype" w:cs="Arial"/>
                <w:lang w:val="en-US"/>
              </w:rPr>
            </w:pPr>
            <w:r w:rsidRPr="00D67787">
              <w:rPr>
                <w:rFonts w:ascii="Palatino Linotype" w:hAnsi="Palatino Linotype" w:cs="Arial"/>
                <w:lang w:val="en-US"/>
              </w:rPr>
              <w:lastRenderedPageBreak/>
              <w:t>06683/INFOEM/IP/RR/2024</w:t>
            </w:r>
          </w:p>
          <w:p w14:paraId="0FEADBDD" w14:textId="77777777" w:rsidR="006F21A8" w:rsidRPr="00D67787" w:rsidRDefault="006F21A8" w:rsidP="00C4421E">
            <w:pPr>
              <w:pStyle w:val="Prrafodelista"/>
              <w:spacing w:line="360" w:lineRule="auto"/>
              <w:ind w:left="0"/>
              <w:rPr>
                <w:rFonts w:ascii="Palatino Linotype" w:hAnsi="Palatino Linotype" w:cs="Arial"/>
                <w:lang w:val="en-US"/>
              </w:rPr>
            </w:pPr>
            <w:r w:rsidRPr="00D67787">
              <w:rPr>
                <w:rFonts w:ascii="Palatino Linotype" w:hAnsi="Palatino Linotype" w:cs="Arial"/>
                <w:lang w:val="en-US"/>
              </w:rPr>
              <w:t>06678/INFOEM/IP/RR/2024</w:t>
            </w:r>
          </w:p>
          <w:p w14:paraId="40016DE0" w14:textId="77777777" w:rsidR="006F21A8" w:rsidRPr="00D67787" w:rsidRDefault="006F21A8"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06663/INFOEM/IP/RR/2024</w:t>
            </w:r>
          </w:p>
          <w:p w14:paraId="11E0F3E2" w14:textId="77777777" w:rsidR="0021108A" w:rsidRPr="00D67787" w:rsidRDefault="0021108A" w:rsidP="00C4421E">
            <w:pPr>
              <w:pStyle w:val="Prrafodelista"/>
              <w:spacing w:line="360" w:lineRule="auto"/>
              <w:ind w:left="0"/>
              <w:rPr>
                <w:rFonts w:ascii="Palatino Linotype" w:hAnsi="Palatino Linotype" w:cs="Arial"/>
              </w:rPr>
            </w:pPr>
          </w:p>
        </w:tc>
        <w:tc>
          <w:tcPr>
            <w:tcW w:w="5523" w:type="dxa"/>
          </w:tcPr>
          <w:p w14:paraId="7DF8DFD8"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lastRenderedPageBreak/>
              <w:t>ACTO IMPUGNADO</w:t>
            </w:r>
            <w:r w:rsidRPr="00D67787">
              <w:rPr>
                <w:rFonts w:ascii="Palatino Linotype" w:hAnsi="Palatino Linotype" w:cs="Arial"/>
                <w:i/>
              </w:rPr>
              <w:tab/>
            </w:r>
          </w:p>
          <w:p w14:paraId="4FB04AE4" w14:textId="77777777" w:rsidR="0021108A"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RESPUESTA OTORGADA</w:t>
            </w:r>
          </w:p>
          <w:p w14:paraId="3935FC8C" w14:textId="77777777" w:rsidR="006F21A8" w:rsidRPr="00D67787" w:rsidRDefault="006F21A8" w:rsidP="00C4421E">
            <w:pPr>
              <w:pStyle w:val="Prrafodelista"/>
              <w:spacing w:line="360" w:lineRule="auto"/>
              <w:ind w:left="0"/>
              <w:jc w:val="both"/>
              <w:rPr>
                <w:rFonts w:ascii="Palatino Linotype" w:hAnsi="Palatino Linotype" w:cs="Arial"/>
                <w:i/>
              </w:rPr>
            </w:pPr>
          </w:p>
          <w:p w14:paraId="67265A07"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r w:rsidRPr="00D67787">
              <w:rPr>
                <w:rFonts w:ascii="Palatino Linotype" w:hAnsi="Palatino Linotype" w:cs="Arial"/>
                <w:i/>
              </w:rPr>
              <w:tab/>
            </w:r>
          </w:p>
          <w:p w14:paraId="4558B036" w14:textId="77777777" w:rsidR="006F21A8"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 xml:space="preserve">EL SUJETO OBLIGADO MANIFIESTA QUE LA ENTREGA DE INFORMACION SERA MEDIANTE CONSULTA DIRECTA EN UNA FECHA Y UN HORARIO IGUAL AL ESTABLECIDO EN LAS SOLICITUDES 453 Y 439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w:t>
            </w:r>
            <w:r w:rsidRPr="00D67787">
              <w:rPr>
                <w:rFonts w:ascii="Palatino Linotype" w:hAnsi="Palatino Linotype" w:cs="Arial"/>
                <w:i/>
              </w:rPr>
              <w:lastRenderedPageBreak/>
              <w:t>SEA ENTREGADA A TRAVES DE ESTA PLATAFORMA</w:t>
            </w:r>
          </w:p>
          <w:p w14:paraId="766CD025" w14:textId="77777777" w:rsidR="006F21A8" w:rsidRPr="00D67787" w:rsidRDefault="006F21A8" w:rsidP="00C4421E">
            <w:pPr>
              <w:pStyle w:val="Prrafodelista"/>
              <w:spacing w:line="360" w:lineRule="auto"/>
              <w:ind w:left="0"/>
              <w:jc w:val="both"/>
              <w:rPr>
                <w:rFonts w:ascii="Palatino Linotype" w:hAnsi="Palatino Linotype" w:cs="Arial"/>
                <w:i/>
              </w:rPr>
            </w:pPr>
          </w:p>
        </w:tc>
      </w:tr>
      <w:tr w:rsidR="0021108A" w:rsidRPr="00D67787" w14:paraId="6BA70DE8" w14:textId="77777777" w:rsidTr="001E0F74">
        <w:tc>
          <w:tcPr>
            <w:tcW w:w="3256" w:type="dxa"/>
          </w:tcPr>
          <w:p w14:paraId="31866612" w14:textId="77777777" w:rsidR="0021108A" w:rsidRPr="00D67787" w:rsidRDefault="0021108A" w:rsidP="00C4421E">
            <w:pPr>
              <w:pStyle w:val="Prrafodelista"/>
              <w:spacing w:line="360" w:lineRule="auto"/>
              <w:ind w:left="0"/>
              <w:rPr>
                <w:rFonts w:ascii="Palatino Linotype" w:hAnsi="Palatino Linotype" w:cs="Arial"/>
              </w:rPr>
            </w:pPr>
            <w:r w:rsidRPr="00D67787">
              <w:rPr>
                <w:rFonts w:ascii="Palatino Linotype" w:hAnsi="Palatino Linotype" w:cs="Arial"/>
              </w:rPr>
              <w:lastRenderedPageBreak/>
              <w:t>06263/INFOEM/IP/RR/2024</w:t>
            </w:r>
          </w:p>
          <w:p w14:paraId="0C068BEC" w14:textId="77777777" w:rsidR="0021108A" w:rsidRPr="00D67787" w:rsidRDefault="0021108A" w:rsidP="00C4421E">
            <w:pPr>
              <w:pStyle w:val="Prrafodelista"/>
              <w:spacing w:line="360" w:lineRule="auto"/>
              <w:ind w:left="0"/>
              <w:rPr>
                <w:rFonts w:ascii="Palatino Linotype" w:hAnsi="Palatino Linotype" w:cs="Arial"/>
              </w:rPr>
            </w:pPr>
          </w:p>
        </w:tc>
        <w:tc>
          <w:tcPr>
            <w:tcW w:w="5523" w:type="dxa"/>
          </w:tcPr>
          <w:p w14:paraId="723285DE"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ACTO IMPUGNADO</w:t>
            </w:r>
            <w:r w:rsidRPr="00D67787">
              <w:rPr>
                <w:rFonts w:ascii="Palatino Linotype" w:hAnsi="Palatino Linotype" w:cs="Arial"/>
                <w:i/>
              </w:rPr>
              <w:tab/>
            </w:r>
          </w:p>
          <w:p w14:paraId="17468B24"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RESPUESTA OTORGADA</w:t>
            </w:r>
          </w:p>
          <w:p w14:paraId="0854905D" w14:textId="77777777" w:rsidR="006F21A8" w:rsidRPr="00D67787" w:rsidRDefault="006F21A8" w:rsidP="00C4421E">
            <w:pPr>
              <w:pStyle w:val="Prrafodelista"/>
              <w:spacing w:line="360" w:lineRule="auto"/>
              <w:jc w:val="both"/>
              <w:rPr>
                <w:rFonts w:ascii="Palatino Linotype" w:hAnsi="Palatino Linotype" w:cs="Arial"/>
                <w:i/>
              </w:rPr>
            </w:pPr>
          </w:p>
          <w:p w14:paraId="2F3300AD" w14:textId="77777777" w:rsidR="006F21A8" w:rsidRPr="00D67787" w:rsidRDefault="006F21A8" w:rsidP="00C4421E">
            <w:pPr>
              <w:spacing w:line="360" w:lineRule="auto"/>
              <w:jc w:val="both"/>
              <w:rPr>
                <w:rFonts w:ascii="Palatino Linotype" w:hAnsi="Palatino Linotype" w:cs="Arial"/>
                <w:i/>
              </w:rPr>
            </w:pPr>
            <w:r w:rsidRPr="00D67787">
              <w:rPr>
                <w:rFonts w:ascii="Palatino Linotype" w:hAnsi="Palatino Linotype" w:cs="Arial"/>
                <w:i/>
              </w:rPr>
              <w:t>RAZONES O MOTIVOS DE LA INCONFORMIDAD</w:t>
            </w:r>
            <w:r w:rsidRPr="00D67787">
              <w:rPr>
                <w:rFonts w:ascii="Palatino Linotype" w:hAnsi="Palatino Linotype" w:cs="Arial"/>
                <w:i/>
              </w:rPr>
              <w:tab/>
            </w:r>
          </w:p>
          <w:p w14:paraId="52ADABDD" w14:textId="77777777" w:rsidR="0021108A" w:rsidRPr="00D67787" w:rsidRDefault="006F21A8" w:rsidP="00C4421E">
            <w:pPr>
              <w:pStyle w:val="Prrafodelista"/>
              <w:spacing w:line="360" w:lineRule="auto"/>
              <w:ind w:left="0"/>
              <w:jc w:val="both"/>
              <w:rPr>
                <w:rFonts w:ascii="Palatino Linotype" w:hAnsi="Palatino Linotype" w:cs="Arial"/>
                <w:i/>
              </w:rPr>
            </w:pPr>
            <w:r w:rsidRPr="00D67787">
              <w:rPr>
                <w:rFonts w:ascii="Palatino Linotype" w:hAnsi="Palatino Linotype" w:cs="Arial"/>
                <w:i/>
              </w:rPr>
              <w:t xml:space="preserve">EL SUJETO OBLIGADO MANIFIESTA QUE LA ENTREGA DE INFORMACION SERA MEDIANTE CONSULTA DIRECTA EN UNA FECHA Y UN HORARIO IGUAL AL ESTABLECIDO EN LAS SOLICITUDES 208,209, 210,218,225,226,227,228,230,231,232,239,249,247,248,251,252,253,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w:t>
            </w:r>
            <w:r w:rsidRPr="00D67787">
              <w:rPr>
                <w:rFonts w:ascii="Palatino Linotype" w:hAnsi="Palatino Linotype" w:cs="Arial"/>
                <w:i/>
              </w:rPr>
              <w:lastRenderedPageBreak/>
              <w:t>ACCESO A LA INFORMACION PUBLICA DEL ESTADO DE MEXICO, DEMOSTRANDO DE MANERA RECURRENTE QUE EL SUJETO OBLIGADO ENTORPESE EL DERECHO AL ACCESO DE LA INFORMACION SOLICITADA</w:t>
            </w:r>
          </w:p>
        </w:tc>
      </w:tr>
    </w:tbl>
    <w:p w14:paraId="02CD6835" w14:textId="77777777" w:rsidR="003E29E4" w:rsidRPr="00D67787" w:rsidRDefault="003E29E4" w:rsidP="00C4421E">
      <w:pPr>
        <w:pStyle w:val="Prrafodelista"/>
        <w:spacing w:line="360" w:lineRule="auto"/>
        <w:ind w:left="0"/>
        <w:contextualSpacing w:val="0"/>
        <w:jc w:val="both"/>
        <w:rPr>
          <w:rFonts w:ascii="Palatino Linotype" w:hAnsi="Palatino Linotype"/>
        </w:rPr>
      </w:pPr>
    </w:p>
    <w:p w14:paraId="1D237486" w14:textId="77777777" w:rsidR="0043647A" w:rsidRPr="00D67787" w:rsidRDefault="009615BC"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hAnsi="Palatino Linotype"/>
        </w:rPr>
        <w:t>La Comisionada Ponente</w:t>
      </w:r>
      <w:r w:rsidR="0043647A" w:rsidRPr="00D67787">
        <w:rPr>
          <w:rFonts w:ascii="Palatino Linotype" w:hAnsi="Palatino Linotype"/>
          <w:color w:val="000000"/>
        </w:rPr>
        <w:t xml:space="preserve"> con fundamento en lo dispuesto por el artículo 185 </w:t>
      </w:r>
      <w:r w:rsidR="0043647A" w:rsidRPr="00D67787">
        <w:rPr>
          <w:rFonts w:ascii="Palatino Linotype" w:eastAsia="Calibri" w:hAnsi="Palatino Linotype" w:cs="Arial"/>
        </w:rPr>
        <w:t>fracción</w:t>
      </w:r>
      <w:r w:rsidR="0043647A" w:rsidRPr="00D67787">
        <w:rPr>
          <w:rFonts w:ascii="Palatino Linotype" w:hAnsi="Palatino Linotype"/>
          <w:color w:val="000000"/>
        </w:rPr>
        <w:t xml:space="preserve"> II de la ley de la materia, a través de los </w:t>
      </w:r>
      <w:r w:rsidR="0043647A" w:rsidRPr="00D67787">
        <w:rPr>
          <w:rFonts w:ascii="Palatino Linotype" w:hAnsi="Palatino Linotype"/>
          <w:b/>
          <w:color w:val="000000"/>
        </w:rPr>
        <w:t xml:space="preserve">acuerdos de admisión </w:t>
      </w:r>
      <w:r w:rsidR="0043647A" w:rsidRPr="00D67787">
        <w:rPr>
          <w:rFonts w:ascii="Palatino Linotype" w:hAnsi="Palatino Linotype"/>
          <w:color w:val="000000"/>
        </w:rPr>
        <w:t>de fechas</w:t>
      </w:r>
      <w:r w:rsidR="0043647A" w:rsidRPr="00D67787">
        <w:rPr>
          <w:rFonts w:ascii="Palatino Linotype" w:hAnsi="Palatino Linotype"/>
          <w:b/>
        </w:rPr>
        <w:t xml:space="preserve"> </w:t>
      </w:r>
      <w:r w:rsidRPr="00D67787">
        <w:rPr>
          <w:rFonts w:ascii="Palatino Linotype" w:hAnsi="Palatino Linotype"/>
          <w:b/>
        </w:rPr>
        <w:t>catorce, veintiocho, veintinueve, treinta y uno de octubre y cuatro de noviembre de dos mil veinticuatro</w:t>
      </w:r>
      <w:r w:rsidR="0043647A" w:rsidRPr="00D67787">
        <w:rPr>
          <w:rFonts w:ascii="Palatino Linotype" w:hAnsi="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0043647A" w:rsidRPr="00D67787">
        <w:rPr>
          <w:rFonts w:ascii="Palatino Linotype" w:hAnsi="Palatino Linotype"/>
          <w:b/>
          <w:color w:val="000000"/>
        </w:rPr>
        <w:t xml:space="preserve">SUJETO OBLIGADO </w:t>
      </w:r>
      <w:r w:rsidR="0043647A" w:rsidRPr="00D67787">
        <w:rPr>
          <w:rFonts w:ascii="Palatino Linotype" w:hAnsi="Palatino Linotype"/>
          <w:color w:val="000000"/>
        </w:rPr>
        <w:t>presentara el Informe Justificado procedente.</w:t>
      </w:r>
    </w:p>
    <w:p w14:paraId="743A0628" w14:textId="77777777" w:rsidR="0043647A" w:rsidRPr="00D67787" w:rsidRDefault="0043647A" w:rsidP="00C4421E">
      <w:pPr>
        <w:pStyle w:val="Prrafodelista"/>
        <w:spacing w:line="360" w:lineRule="auto"/>
        <w:ind w:left="0"/>
        <w:jc w:val="both"/>
        <w:rPr>
          <w:rFonts w:ascii="Palatino Linotype" w:hAnsi="Palatino Linotype"/>
          <w:color w:val="000000"/>
        </w:rPr>
      </w:pPr>
    </w:p>
    <w:p w14:paraId="710B1654"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hAnsi="Palatino Linotype"/>
        </w:rPr>
        <w:t xml:space="preserve">Posteriormente </w:t>
      </w:r>
      <w:r w:rsidR="009615BC" w:rsidRPr="00D67787">
        <w:rPr>
          <w:rFonts w:ascii="Palatino Linotype" w:hAnsi="Palatino Linotype"/>
        </w:rPr>
        <w:t>mediante acuerdo de fecha cuatro de diciembre de dos mil veinticuatro</w:t>
      </w:r>
      <w:r w:rsidRPr="00D67787">
        <w:rPr>
          <w:rFonts w:ascii="Palatino Linotype" w:hAnsi="Palatino Linotype"/>
        </w:rPr>
        <w:t xml:space="preserve">; </w:t>
      </w:r>
      <w:r w:rsidR="009615BC" w:rsidRPr="00D67787">
        <w:rPr>
          <w:rFonts w:ascii="Palatino Linotype" w:hAnsi="Palatino Linotype"/>
        </w:rPr>
        <w:t xml:space="preserve">se </w:t>
      </w:r>
      <w:r w:rsidRPr="00D67787">
        <w:rPr>
          <w:rFonts w:ascii="Palatino Linotype" w:hAnsi="Palatino Linotype"/>
        </w:rPr>
        <w:t xml:space="preserve">ordenó la acumulación de los recursos de revisión de mérito, </w:t>
      </w:r>
      <w:r w:rsidR="009615BC" w:rsidRPr="00D67787">
        <w:rPr>
          <w:rFonts w:ascii="Palatino Linotype" w:hAnsi="Palatino Linotype"/>
        </w:rPr>
        <w:t>previamente turnados a</w:t>
      </w:r>
      <w:r w:rsidRPr="00D67787">
        <w:rPr>
          <w:rFonts w:ascii="Palatino Linotype" w:hAnsi="Palatino Linotype"/>
        </w:rPr>
        <w:t xml:space="preserve"> la Ponencia de la </w:t>
      </w:r>
      <w:r w:rsidRPr="00D67787">
        <w:rPr>
          <w:rFonts w:ascii="Palatino Linotype" w:hAnsi="Palatino Linotype"/>
          <w:b/>
        </w:rPr>
        <w:t xml:space="preserve">Comisionada María del Rosario Mejía Ayala </w:t>
      </w:r>
      <w:r w:rsidR="009615BC" w:rsidRPr="00D67787">
        <w:rPr>
          <w:rFonts w:ascii="Palatino Linotype" w:hAnsi="Palatino Linotype"/>
        </w:rPr>
        <w:t>a efecto que de manera conjunta</w:t>
      </w:r>
      <w:r w:rsidR="009615BC" w:rsidRPr="00D67787">
        <w:rPr>
          <w:rFonts w:ascii="Palatino Linotype" w:hAnsi="Palatino Linotype"/>
          <w:b/>
        </w:rPr>
        <w:t xml:space="preserve"> </w:t>
      </w:r>
      <w:r w:rsidRPr="00D67787">
        <w:rPr>
          <w:rFonts w:ascii="Palatino Linotype" w:hAnsi="Palatino Linotype"/>
        </w:rPr>
        <w:t xml:space="preserve">formulara y presentara el proyecto de resolución correspondiente, de conformidad con el numeral ONCE incisos b) y c) de los Lineamientos para la Recepción, Trámite y Resolución de las Solicitudes de </w:t>
      </w:r>
      <w:r w:rsidRPr="00D67787">
        <w:rPr>
          <w:rFonts w:ascii="Palatino Linotype" w:hAnsi="Palatino Linotype"/>
        </w:rPr>
        <w:lastRenderedPageBreak/>
        <w:t>Acceso a la Información Pública, así como de los Recursos de Revisión que deberán observar los Sujetos Obligados por la Ley de Transparencia Estatal</w:t>
      </w:r>
      <w:r w:rsidRPr="00D67787">
        <w:rPr>
          <w:rFonts w:ascii="Palatino Linotype" w:hAnsi="Palatino Linotype"/>
          <w:i/>
          <w:vertAlign w:val="superscript"/>
        </w:rPr>
        <w:footnoteReference w:id="1"/>
      </w:r>
      <w:r w:rsidRPr="00D67787">
        <w:rPr>
          <w:rFonts w:ascii="Palatino Linotype" w:hAnsi="Palatino Linotype"/>
        </w:rPr>
        <w:t>, que señala:</w:t>
      </w:r>
    </w:p>
    <w:p w14:paraId="516480A3" w14:textId="77777777" w:rsidR="0043647A" w:rsidRPr="00D67787" w:rsidRDefault="0043647A" w:rsidP="00C4421E">
      <w:pPr>
        <w:pStyle w:val="Prrafodelista"/>
        <w:spacing w:line="360" w:lineRule="auto"/>
        <w:ind w:left="1134" w:right="900"/>
        <w:jc w:val="both"/>
        <w:rPr>
          <w:rFonts w:ascii="Palatino Linotype" w:hAnsi="Palatino Linotype"/>
        </w:rPr>
      </w:pPr>
    </w:p>
    <w:p w14:paraId="17A7CB41" w14:textId="77777777" w:rsidR="0043647A" w:rsidRPr="00D67787" w:rsidRDefault="0043647A" w:rsidP="00C4421E">
      <w:pPr>
        <w:pStyle w:val="Prrafodelista"/>
        <w:tabs>
          <w:tab w:val="left" w:pos="426"/>
        </w:tabs>
        <w:spacing w:line="360" w:lineRule="auto"/>
        <w:ind w:left="1134" w:right="900"/>
        <w:jc w:val="both"/>
        <w:rPr>
          <w:rFonts w:ascii="Palatino Linotype" w:hAnsi="Palatino Linotype"/>
          <w:i/>
        </w:rPr>
      </w:pPr>
      <w:r w:rsidRPr="00D67787">
        <w:rPr>
          <w:rFonts w:ascii="Palatino Linotype" w:hAnsi="Palatino Linotype"/>
          <w:b/>
          <w:i/>
        </w:rPr>
        <w:t>“ONCE.</w:t>
      </w:r>
      <w:r w:rsidRPr="00D67787">
        <w:rPr>
          <w:rFonts w:ascii="Palatino Linotype" w:hAnsi="Palatino Linotype"/>
          <w:i/>
        </w:rPr>
        <w:t xml:space="preserve"> El Instituto, para mejor resolver y evitar la emisión de resoluciones contradictorias, podrá acordar la acumulación de los expedientes de recursos de revisión, de oficio o a petición de parte cuando:</w:t>
      </w:r>
    </w:p>
    <w:p w14:paraId="1B2D2E85" w14:textId="77777777" w:rsidR="0043647A" w:rsidRPr="00D67787" w:rsidRDefault="0043647A" w:rsidP="00C4421E">
      <w:pPr>
        <w:pStyle w:val="Prrafodelista"/>
        <w:tabs>
          <w:tab w:val="left" w:pos="426"/>
        </w:tabs>
        <w:spacing w:line="360" w:lineRule="auto"/>
        <w:ind w:left="1134" w:right="900"/>
        <w:jc w:val="both"/>
        <w:rPr>
          <w:rFonts w:ascii="Palatino Linotype" w:hAnsi="Palatino Linotype"/>
          <w:i/>
        </w:rPr>
      </w:pPr>
      <w:r w:rsidRPr="00D67787">
        <w:rPr>
          <w:rFonts w:ascii="Palatino Linotype" w:hAnsi="Palatino Linotype"/>
          <w:i/>
        </w:rPr>
        <w:t>…</w:t>
      </w:r>
      <w:r w:rsidRPr="00D67787">
        <w:rPr>
          <w:rFonts w:ascii="Palatino Linotype" w:hAnsi="Palatino Linotype"/>
          <w:i/>
        </w:rPr>
        <w:tab/>
      </w:r>
    </w:p>
    <w:p w14:paraId="2F5E56BF" w14:textId="77777777" w:rsidR="0043647A" w:rsidRPr="00D67787" w:rsidRDefault="0043647A" w:rsidP="00C4421E">
      <w:pPr>
        <w:pStyle w:val="Prrafodelista"/>
        <w:tabs>
          <w:tab w:val="left" w:pos="426"/>
        </w:tabs>
        <w:spacing w:line="360" w:lineRule="auto"/>
        <w:ind w:left="1134" w:right="900"/>
        <w:jc w:val="both"/>
        <w:rPr>
          <w:rFonts w:ascii="Palatino Linotype" w:hAnsi="Palatino Linotype"/>
          <w:i/>
        </w:rPr>
      </w:pPr>
      <w:r w:rsidRPr="00D67787">
        <w:rPr>
          <w:rFonts w:ascii="Palatino Linotype" w:hAnsi="Palatino Linotype"/>
          <w:i/>
        </w:rPr>
        <w:t>b) Las partes o los actos impugnados sean iguales</w:t>
      </w:r>
    </w:p>
    <w:p w14:paraId="51329A3A" w14:textId="77777777" w:rsidR="0043647A" w:rsidRPr="00D67787" w:rsidRDefault="0043647A" w:rsidP="00C4421E">
      <w:pPr>
        <w:pStyle w:val="Prrafodelista"/>
        <w:tabs>
          <w:tab w:val="left" w:pos="426"/>
        </w:tabs>
        <w:spacing w:line="360" w:lineRule="auto"/>
        <w:ind w:left="1134" w:right="900"/>
        <w:jc w:val="both"/>
        <w:rPr>
          <w:rFonts w:ascii="Palatino Linotype" w:hAnsi="Palatino Linotype"/>
          <w:i/>
        </w:rPr>
      </w:pPr>
      <w:r w:rsidRPr="00D67787">
        <w:rPr>
          <w:rFonts w:ascii="Palatino Linotype" w:hAnsi="Palatino Linotype"/>
          <w:i/>
        </w:rPr>
        <w:t>c) Cuando se trate del mismo solicitante, el mismo SUJETO OBLIGADO, aunque se trate de solicitudes diversas;</w:t>
      </w:r>
    </w:p>
    <w:p w14:paraId="1D538FCB" w14:textId="77777777" w:rsidR="0043647A" w:rsidRPr="00D67787" w:rsidRDefault="0043647A" w:rsidP="00C4421E">
      <w:pPr>
        <w:pStyle w:val="Prrafodelista"/>
        <w:tabs>
          <w:tab w:val="left" w:pos="426"/>
        </w:tabs>
        <w:spacing w:line="360" w:lineRule="auto"/>
        <w:ind w:left="1134" w:right="900"/>
        <w:jc w:val="both"/>
        <w:rPr>
          <w:rFonts w:ascii="Palatino Linotype" w:hAnsi="Palatino Linotype"/>
          <w:i/>
        </w:rPr>
      </w:pPr>
      <w:r w:rsidRPr="00D67787">
        <w:rPr>
          <w:rFonts w:ascii="Palatino Linotype" w:hAnsi="Palatino Linotype"/>
          <w:i/>
        </w:rPr>
        <w:t>(…)”</w:t>
      </w:r>
    </w:p>
    <w:p w14:paraId="29C027BA" w14:textId="77777777" w:rsidR="0043647A" w:rsidRPr="00D67787" w:rsidRDefault="0043647A" w:rsidP="00C4421E">
      <w:pPr>
        <w:pStyle w:val="Prrafodelista"/>
        <w:tabs>
          <w:tab w:val="left" w:pos="426"/>
        </w:tabs>
        <w:spacing w:line="360" w:lineRule="auto"/>
        <w:ind w:left="1134" w:right="900"/>
        <w:jc w:val="both"/>
        <w:rPr>
          <w:rFonts w:ascii="Palatino Linotype" w:hAnsi="Palatino Linotype"/>
          <w:i/>
        </w:rPr>
      </w:pPr>
      <w:r w:rsidRPr="00D67787">
        <w:rPr>
          <w:rFonts w:ascii="Palatino Linotype" w:hAnsi="Palatino Linotype"/>
          <w:i/>
        </w:rPr>
        <w:t>(Énfasis añadido)</w:t>
      </w:r>
    </w:p>
    <w:p w14:paraId="4BC0E143" w14:textId="77777777" w:rsidR="0043647A" w:rsidRPr="00D67787" w:rsidRDefault="0043647A" w:rsidP="00C4421E">
      <w:pPr>
        <w:pStyle w:val="Prrafodelista"/>
        <w:tabs>
          <w:tab w:val="left" w:pos="426"/>
        </w:tabs>
        <w:spacing w:line="360" w:lineRule="auto"/>
        <w:ind w:left="567" w:right="616"/>
        <w:jc w:val="both"/>
        <w:rPr>
          <w:rFonts w:ascii="Palatino Linotype" w:hAnsi="Palatino Linotype"/>
        </w:rPr>
      </w:pPr>
    </w:p>
    <w:p w14:paraId="418EA740"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hAnsi="Palatino Linotype"/>
        </w:rPr>
        <w:t>Es así que,</w:t>
      </w:r>
      <w:r w:rsidRPr="00D67787">
        <w:rPr>
          <w:rFonts w:ascii="Palatino Linotype" w:hAnsi="Palatino Linotype"/>
          <w:i/>
        </w:rPr>
        <w:t xml:space="preserve"> </w:t>
      </w:r>
      <w:r w:rsidRPr="00D67787">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18B308E9" w14:textId="77777777" w:rsidR="0043647A" w:rsidRPr="00D67787" w:rsidRDefault="0043647A" w:rsidP="00C4421E">
      <w:pPr>
        <w:pStyle w:val="Prrafodelista"/>
        <w:spacing w:line="360" w:lineRule="auto"/>
        <w:ind w:left="0"/>
        <w:jc w:val="both"/>
        <w:rPr>
          <w:rFonts w:ascii="Palatino Linotype" w:hAnsi="Palatino Linotype"/>
          <w:i/>
        </w:rPr>
      </w:pPr>
    </w:p>
    <w:p w14:paraId="27699123" w14:textId="77777777" w:rsidR="0043647A" w:rsidRPr="00D67787" w:rsidRDefault="0043647A" w:rsidP="00C4421E">
      <w:pPr>
        <w:pStyle w:val="Textoindependienteprimerasangra2"/>
        <w:tabs>
          <w:tab w:val="left" w:pos="7889"/>
        </w:tabs>
        <w:spacing w:line="360" w:lineRule="auto"/>
        <w:ind w:left="567" w:right="900" w:firstLine="0"/>
        <w:jc w:val="both"/>
        <w:rPr>
          <w:rFonts w:ascii="Palatino Linotype" w:hAnsi="Palatino Linotype"/>
          <w:b/>
          <w:i/>
        </w:rPr>
      </w:pPr>
      <w:r w:rsidRPr="00D67787">
        <w:rPr>
          <w:rFonts w:ascii="Palatino Linotype" w:hAnsi="Palatino Linotype"/>
          <w:b/>
          <w:i/>
        </w:rPr>
        <w:t>Código de Procedimientos Administrativos del Estado de México.</w:t>
      </w:r>
    </w:p>
    <w:p w14:paraId="17F1B1ED" w14:textId="77777777" w:rsidR="0043647A" w:rsidRPr="00D67787" w:rsidRDefault="0043647A" w:rsidP="00C4421E">
      <w:pPr>
        <w:pStyle w:val="Textoindependienteprimerasangra2"/>
        <w:tabs>
          <w:tab w:val="left" w:pos="7889"/>
        </w:tabs>
        <w:spacing w:line="360" w:lineRule="auto"/>
        <w:ind w:left="567" w:right="900" w:firstLine="0"/>
        <w:jc w:val="both"/>
        <w:rPr>
          <w:rFonts w:ascii="Palatino Linotype" w:hAnsi="Palatino Linotype"/>
          <w:i/>
        </w:rPr>
      </w:pPr>
      <w:r w:rsidRPr="00D67787">
        <w:rPr>
          <w:rFonts w:ascii="Palatino Linotype" w:hAnsi="Palatino Linotype"/>
          <w:b/>
          <w:i/>
        </w:rPr>
        <w:t>“Artículo 18.-</w:t>
      </w:r>
      <w:r w:rsidRPr="00D67787">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E438C24" w14:textId="77777777" w:rsidR="0043647A" w:rsidRPr="00D67787" w:rsidRDefault="0043647A" w:rsidP="00C4421E">
      <w:pPr>
        <w:pStyle w:val="Textoindependienteprimerasangra2"/>
        <w:tabs>
          <w:tab w:val="left" w:pos="7889"/>
        </w:tabs>
        <w:spacing w:line="360" w:lineRule="auto"/>
        <w:ind w:left="567" w:right="900" w:firstLine="0"/>
        <w:jc w:val="both"/>
        <w:rPr>
          <w:rFonts w:ascii="Palatino Linotype" w:hAnsi="Palatino Linotype"/>
          <w:b/>
          <w:i/>
        </w:rPr>
      </w:pPr>
      <w:r w:rsidRPr="00D67787">
        <w:rPr>
          <w:rFonts w:ascii="Palatino Linotype" w:hAnsi="Palatino Linotype"/>
          <w:b/>
          <w:i/>
        </w:rPr>
        <w:t>Ley de Transparencia y Acceso a la Información Pública del Estado de México y Municipios</w:t>
      </w:r>
    </w:p>
    <w:p w14:paraId="70642002" w14:textId="77777777" w:rsidR="0043647A" w:rsidRPr="00D67787" w:rsidRDefault="0043647A" w:rsidP="00C4421E">
      <w:pPr>
        <w:pStyle w:val="Textoindependienteprimerasangra2"/>
        <w:tabs>
          <w:tab w:val="left" w:pos="7889"/>
        </w:tabs>
        <w:spacing w:line="360" w:lineRule="auto"/>
        <w:ind w:left="567" w:right="900" w:firstLine="0"/>
        <w:jc w:val="both"/>
        <w:rPr>
          <w:rFonts w:ascii="Palatino Linotype" w:hAnsi="Palatino Linotype"/>
          <w:i/>
        </w:rPr>
      </w:pPr>
      <w:r w:rsidRPr="00D67787">
        <w:rPr>
          <w:rFonts w:ascii="Palatino Linotype" w:hAnsi="Palatino Linotype"/>
          <w:b/>
          <w:i/>
        </w:rPr>
        <w:t>“Artículo 195.</w:t>
      </w:r>
      <w:r w:rsidRPr="00D67787">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4C2CF240" w14:textId="77777777" w:rsidR="0043647A" w:rsidRPr="00D67787" w:rsidRDefault="0043647A" w:rsidP="00C4421E">
      <w:pPr>
        <w:pStyle w:val="Textoindependienteprimerasangra2"/>
        <w:tabs>
          <w:tab w:val="left" w:pos="7889"/>
        </w:tabs>
        <w:spacing w:line="360" w:lineRule="auto"/>
        <w:ind w:left="567" w:right="900" w:firstLine="0"/>
        <w:jc w:val="both"/>
        <w:rPr>
          <w:rFonts w:ascii="Palatino Linotype" w:hAnsi="Palatino Linotype"/>
        </w:rPr>
      </w:pPr>
      <w:r w:rsidRPr="00D67787">
        <w:rPr>
          <w:rFonts w:ascii="Palatino Linotype" w:hAnsi="Palatino Linotype"/>
        </w:rPr>
        <w:t>(Énfasis añadido)</w:t>
      </w:r>
    </w:p>
    <w:p w14:paraId="73564F19" w14:textId="77777777" w:rsidR="0043647A" w:rsidRPr="00D67787" w:rsidRDefault="0043647A" w:rsidP="00C4421E">
      <w:pPr>
        <w:pStyle w:val="Textoindependienteprimerasangra2"/>
        <w:spacing w:line="360" w:lineRule="auto"/>
        <w:rPr>
          <w:rFonts w:ascii="Palatino Linotype" w:hAnsi="Palatino Linotype"/>
          <w:i/>
        </w:rPr>
      </w:pPr>
    </w:p>
    <w:p w14:paraId="512567B8" w14:textId="77777777" w:rsidR="009E7DB5"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b/>
          <w:i/>
        </w:rPr>
      </w:pPr>
      <w:r w:rsidRPr="00D67787">
        <w:rPr>
          <w:rFonts w:ascii="Palatino Linotype" w:hAnsi="Palatino Linotype"/>
        </w:rPr>
        <w:t xml:space="preserve">De lo anterior, </w:t>
      </w:r>
      <w:r w:rsidR="00C31773" w:rsidRPr="00D67787">
        <w:rPr>
          <w:rFonts w:ascii="Palatino Linotype" w:hAnsi="Palatino Linotype"/>
        </w:rPr>
        <w:t xml:space="preserve">el </w:t>
      </w:r>
      <w:r w:rsidRPr="00D67787">
        <w:rPr>
          <w:rFonts w:ascii="Palatino Linotype" w:hAnsi="Palatino Linotype"/>
          <w:b/>
        </w:rPr>
        <w:t>SUJETO OBLIGADO</w:t>
      </w:r>
      <w:r w:rsidR="00C31773" w:rsidRPr="00D67787">
        <w:rPr>
          <w:rFonts w:ascii="Palatino Linotype" w:hAnsi="Palatino Linotype"/>
          <w:b/>
        </w:rPr>
        <w:t xml:space="preserve"> </w:t>
      </w:r>
      <w:r w:rsidR="009615BC" w:rsidRPr="00D67787">
        <w:rPr>
          <w:rFonts w:ascii="Palatino Linotype" w:hAnsi="Palatino Linotype"/>
        </w:rPr>
        <w:t>rindió informe</w:t>
      </w:r>
      <w:r w:rsidR="00332774" w:rsidRPr="00D67787">
        <w:rPr>
          <w:rFonts w:ascii="Palatino Linotype" w:hAnsi="Palatino Linotype"/>
        </w:rPr>
        <w:t xml:space="preserve"> justificado</w:t>
      </w:r>
      <w:r w:rsidR="009615BC" w:rsidRPr="00D67787">
        <w:rPr>
          <w:rFonts w:ascii="Palatino Linotype" w:hAnsi="Palatino Linotype"/>
        </w:rPr>
        <w:t xml:space="preserve"> únicamente al Recurso de </w:t>
      </w:r>
      <w:r w:rsidR="009615BC" w:rsidRPr="00D67787">
        <w:rPr>
          <w:rFonts w:ascii="Palatino Linotype" w:hAnsi="Palatino Linotype"/>
          <w:b/>
        </w:rPr>
        <w:t>Revisión</w:t>
      </w:r>
      <w:r w:rsidR="009615BC" w:rsidRPr="00D67787">
        <w:rPr>
          <w:rFonts w:ascii="Palatino Linotype" w:hAnsi="Palatino Linotype"/>
        </w:rPr>
        <w:t xml:space="preserve"> 06263/INFOEM/IP/RR/2024</w:t>
      </w:r>
      <w:r w:rsidR="00332774" w:rsidRPr="00D67787">
        <w:rPr>
          <w:rFonts w:ascii="Palatino Linotype" w:hAnsi="Palatino Linotype"/>
        </w:rPr>
        <w:t xml:space="preserve">, en fecha dieciséis de octubre de dos mil veinticuatro, que corresponde a un archivo denominado </w:t>
      </w:r>
      <w:r w:rsidR="00332774" w:rsidRPr="00D67787">
        <w:rPr>
          <w:rFonts w:ascii="Palatino Linotype" w:hAnsi="Palatino Linotype"/>
          <w:b/>
          <w:i/>
        </w:rPr>
        <w:t>MANIFESTACIONES PDF.pdf</w:t>
      </w:r>
      <w:r w:rsidR="00332774" w:rsidRPr="00D67787">
        <w:rPr>
          <w:rFonts w:ascii="Palatino Linotype" w:hAnsi="Palatino Linotype"/>
        </w:rPr>
        <w:t>, cuyo contenido corresponde a un escrito signado por la Titular de la Unidad de Transparencia, a través del cual manifiesta de manera toral lo siguiente: “…</w:t>
      </w:r>
      <w:r w:rsidR="00332774" w:rsidRPr="00D67787">
        <w:rPr>
          <w:rFonts w:ascii="Palatino Linotype" w:hAnsi="Palatino Linotype"/>
          <w:i/>
        </w:rPr>
        <w:t xml:space="preserve">SE DEBE DE ACLARAR AL SOLICITANTE QUE LA INFORMACIÓN QUE SE ENTREGA ES LA MISMA QUE SE ENCUENTRA EN </w:t>
      </w:r>
      <w:r w:rsidR="00332774" w:rsidRPr="00D67787">
        <w:rPr>
          <w:rFonts w:ascii="Palatino Linotype" w:hAnsi="Palatino Linotype"/>
          <w:i/>
        </w:rPr>
        <w:lastRenderedPageBreak/>
        <w:t>POSESIÓN DEL SUJETO OBLIGADO, EN EL ESTADO EN QUE SE ENCUENTRA, MISMA QUE FUE DEBIDAMENTE FUNDADA, MOTIVADA Y ATENDIDA EN TIEMPO Y FORMA. Y QUE EL PROCESAMIENTO DE NUEVA INFORMACIÓN, ANÁLISIS O TRATO DISTINTO A LA MISMA Y POR LA CUAL FUE MOTIVO DEL PRESENTE RECURSO, ES IMPROCEDENTE DERIVADO LAS CONSIDERACIONES QUE REFIERE DICHO RECURRENTE…”</w:t>
      </w:r>
    </w:p>
    <w:p w14:paraId="2308DE94" w14:textId="77777777" w:rsidR="009E7DB5" w:rsidRPr="00D67787" w:rsidRDefault="009E7DB5" w:rsidP="00C4421E">
      <w:pPr>
        <w:pStyle w:val="Prrafodelista"/>
        <w:spacing w:line="360" w:lineRule="auto"/>
        <w:ind w:left="0"/>
        <w:contextualSpacing w:val="0"/>
        <w:jc w:val="both"/>
        <w:rPr>
          <w:rFonts w:ascii="Palatino Linotype" w:hAnsi="Palatino Linotype"/>
          <w:b/>
        </w:rPr>
      </w:pPr>
    </w:p>
    <w:p w14:paraId="264F9A5A"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b/>
        </w:rPr>
      </w:pPr>
      <w:r w:rsidRPr="00D67787">
        <w:rPr>
          <w:rFonts w:ascii="Palatino Linotype" w:hAnsi="Palatino Linotype"/>
          <w:b/>
        </w:rPr>
        <w:t xml:space="preserve"> </w:t>
      </w:r>
      <w:r w:rsidR="009E7DB5" w:rsidRPr="00D67787">
        <w:rPr>
          <w:rFonts w:ascii="Palatino Linotype" w:hAnsi="Palatino Linotype"/>
        </w:rPr>
        <w:t xml:space="preserve">Por su parte </w:t>
      </w:r>
      <w:r w:rsidRPr="00D67787">
        <w:rPr>
          <w:rFonts w:ascii="Palatino Linotype" w:hAnsi="Palatino Linotype"/>
          <w:b/>
        </w:rPr>
        <w:t xml:space="preserve">el RECURRENTE </w:t>
      </w:r>
      <w:r w:rsidR="009E7DB5" w:rsidRPr="00D67787">
        <w:rPr>
          <w:rFonts w:ascii="Palatino Linotype" w:hAnsi="Palatino Linotype"/>
        </w:rPr>
        <w:t xml:space="preserve">dejo de realizar manifestaciones </w:t>
      </w:r>
      <w:r w:rsidRPr="00D67787">
        <w:rPr>
          <w:rFonts w:ascii="Palatino Linotype" w:hAnsi="Palatino Linotype"/>
        </w:rPr>
        <w:t>que a su derecho conviniera y asistiera</w:t>
      </w:r>
      <w:r w:rsidR="009E7DB5" w:rsidRPr="00D67787">
        <w:rPr>
          <w:rFonts w:ascii="Palatino Linotype" w:hAnsi="Palatino Linotype"/>
        </w:rPr>
        <w:t xml:space="preserve">. </w:t>
      </w:r>
      <w:r w:rsidRPr="00D67787">
        <w:rPr>
          <w:rFonts w:ascii="Palatino Linotype" w:hAnsi="Palatino Linotype"/>
        </w:rPr>
        <w:t xml:space="preserve"> </w:t>
      </w:r>
    </w:p>
    <w:p w14:paraId="56E12637" w14:textId="77777777" w:rsidR="0043647A" w:rsidRPr="00D67787" w:rsidRDefault="0043647A" w:rsidP="00C4421E">
      <w:pPr>
        <w:spacing w:line="360" w:lineRule="auto"/>
        <w:jc w:val="both"/>
        <w:rPr>
          <w:rFonts w:ascii="Palatino Linotype" w:hAnsi="Palatino Linotype"/>
          <w:b/>
          <w:color w:val="000000" w:themeColor="text1"/>
        </w:rPr>
      </w:pPr>
    </w:p>
    <w:p w14:paraId="1683FCAD"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b/>
          <w:color w:val="000000" w:themeColor="text1"/>
        </w:rPr>
      </w:pPr>
      <w:r w:rsidRPr="00D67787">
        <w:rPr>
          <w:rFonts w:ascii="Palatino Linotype" w:hAnsi="Palatino Linotype"/>
        </w:rPr>
        <w:t>Finalmente, la Comisionada Ponente y el Comisionado Presidente mediante acuerdos de fecha</w:t>
      </w:r>
      <w:r w:rsidRPr="00D67787">
        <w:rPr>
          <w:rFonts w:ascii="Palatino Linotype" w:hAnsi="Palatino Linotype"/>
          <w:b/>
        </w:rPr>
        <w:t xml:space="preserve"> </w:t>
      </w:r>
      <w:r w:rsidR="009463F4" w:rsidRPr="00D67787">
        <w:rPr>
          <w:rFonts w:ascii="Palatino Linotype" w:hAnsi="Palatino Linotype"/>
          <w:b/>
        </w:rPr>
        <w:t>cinco y once</w:t>
      </w:r>
      <w:r w:rsidR="009E7DB5" w:rsidRPr="00D67787">
        <w:rPr>
          <w:rFonts w:ascii="Palatino Linotype" w:hAnsi="Palatino Linotype"/>
          <w:b/>
        </w:rPr>
        <w:t xml:space="preserve"> de </w:t>
      </w:r>
      <w:r w:rsidR="009463F4" w:rsidRPr="00D67787">
        <w:rPr>
          <w:rFonts w:ascii="Palatino Linotype" w:hAnsi="Palatino Linotype"/>
          <w:b/>
        </w:rPr>
        <w:t>diciembre</w:t>
      </w:r>
      <w:r w:rsidR="009E7DB5" w:rsidRPr="00D67787">
        <w:rPr>
          <w:rFonts w:ascii="Palatino Linotype" w:hAnsi="Palatino Linotype"/>
          <w:b/>
        </w:rPr>
        <w:t xml:space="preserve"> </w:t>
      </w:r>
      <w:r w:rsidRPr="00D67787">
        <w:rPr>
          <w:rFonts w:ascii="Palatino Linotype" w:hAnsi="Palatino Linotype"/>
          <w:b/>
        </w:rPr>
        <w:t>de dos mil veinticuatro</w:t>
      </w:r>
      <w:r w:rsidRPr="00D67787">
        <w:rPr>
          <w:rFonts w:ascii="Palatino Linotype" w:hAnsi="Palatino Linotype"/>
        </w:rPr>
        <w:t>, decretó el cierre de instrucción de los expedientes</w:t>
      </w:r>
      <w:r w:rsidRPr="00D67787">
        <w:rPr>
          <w:rFonts w:ascii="Palatino Linotype" w:hAnsi="Palatino Linotype" w:cs="Arial"/>
        </w:rPr>
        <w:t>, por lo que no habie</w:t>
      </w:r>
      <w:r w:rsidR="009463F4" w:rsidRPr="00D67787">
        <w:rPr>
          <w:rFonts w:ascii="Palatino Linotype" w:hAnsi="Palatino Linotype" w:cs="Arial"/>
        </w:rPr>
        <w:t>ndo más que hacer constar, y ------------------------------------------------------------------------------------------------</w:t>
      </w:r>
    </w:p>
    <w:p w14:paraId="60813384" w14:textId="77777777" w:rsidR="009E7DB5" w:rsidRPr="00D67787" w:rsidRDefault="009E7DB5" w:rsidP="00C4421E">
      <w:pPr>
        <w:pStyle w:val="Prrafodelista"/>
        <w:spacing w:line="360" w:lineRule="auto"/>
        <w:ind w:left="0"/>
        <w:contextualSpacing w:val="0"/>
        <w:jc w:val="both"/>
        <w:rPr>
          <w:rFonts w:ascii="Palatino Linotype" w:hAnsi="Palatino Linotype"/>
          <w:b/>
          <w:color w:val="000000" w:themeColor="text1"/>
        </w:rPr>
      </w:pPr>
    </w:p>
    <w:p w14:paraId="57A23168" w14:textId="77777777" w:rsidR="0043647A" w:rsidRPr="00D67787" w:rsidRDefault="0043647A" w:rsidP="00C4421E">
      <w:pPr>
        <w:pStyle w:val="Ttulo1"/>
        <w:tabs>
          <w:tab w:val="left" w:pos="567"/>
        </w:tabs>
        <w:spacing w:before="0" w:line="360" w:lineRule="auto"/>
        <w:jc w:val="center"/>
        <w:rPr>
          <w:szCs w:val="24"/>
        </w:rPr>
      </w:pPr>
      <w:bookmarkStart w:id="5" w:name="_Toc70526127"/>
      <w:r w:rsidRPr="00D67787">
        <w:rPr>
          <w:szCs w:val="24"/>
        </w:rPr>
        <w:t>CONSIDERANDO</w:t>
      </w:r>
      <w:bookmarkEnd w:id="0"/>
      <w:bookmarkEnd w:id="5"/>
    </w:p>
    <w:p w14:paraId="044E568D" w14:textId="77777777" w:rsidR="0043647A" w:rsidRPr="00D67787" w:rsidRDefault="0043647A" w:rsidP="00C4421E">
      <w:pPr>
        <w:spacing w:line="360" w:lineRule="auto"/>
        <w:rPr>
          <w:rFonts w:ascii="Palatino Linotype" w:hAnsi="Palatino Linotype"/>
          <w:lang w:val="es-MX" w:eastAsia="en-US"/>
        </w:rPr>
      </w:pPr>
    </w:p>
    <w:p w14:paraId="4C5B04B0" w14:textId="77777777" w:rsidR="0043647A" w:rsidRPr="00D67787" w:rsidRDefault="0043647A" w:rsidP="00C4421E">
      <w:pPr>
        <w:pStyle w:val="Ttulo1"/>
        <w:tabs>
          <w:tab w:val="left" w:pos="567"/>
        </w:tabs>
        <w:spacing w:before="0" w:line="360" w:lineRule="auto"/>
        <w:rPr>
          <w:b w:val="0"/>
          <w:bCs/>
          <w:spacing w:val="60"/>
          <w:szCs w:val="24"/>
        </w:rPr>
      </w:pPr>
      <w:bookmarkStart w:id="6" w:name="_Toc48841665"/>
      <w:bookmarkStart w:id="7" w:name="_Toc70526128"/>
      <w:r w:rsidRPr="00D67787">
        <w:rPr>
          <w:szCs w:val="24"/>
        </w:rPr>
        <w:t>PRIMERO. De la competencia</w:t>
      </w:r>
      <w:bookmarkEnd w:id="6"/>
      <w:bookmarkEnd w:id="7"/>
    </w:p>
    <w:p w14:paraId="5ACFA6E2" w14:textId="77777777" w:rsidR="0043647A" w:rsidRPr="00D67787" w:rsidRDefault="0043647A" w:rsidP="00C4421E">
      <w:pPr>
        <w:pStyle w:val="Prrafodelista"/>
        <w:tabs>
          <w:tab w:val="left" w:pos="567"/>
        </w:tabs>
        <w:spacing w:line="360" w:lineRule="auto"/>
        <w:ind w:left="0"/>
        <w:jc w:val="both"/>
        <w:rPr>
          <w:rFonts w:ascii="Palatino Linotype" w:hAnsi="Palatino Linotype"/>
          <w:color w:val="000000"/>
        </w:rPr>
      </w:pPr>
    </w:p>
    <w:bookmarkEnd w:id="1"/>
    <w:bookmarkEnd w:id="2"/>
    <w:bookmarkEnd w:id="3"/>
    <w:p w14:paraId="6B4208DC"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w:t>
      </w:r>
      <w:r w:rsidRPr="00D67787">
        <w:rPr>
          <w:rFonts w:ascii="Palatino Linotype" w:hAnsi="Palatino Linotype"/>
        </w:rPr>
        <w:lastRenderedPageBreak/>
        <w:t>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F5ADB2D" w14:textId="77777777" w:rsidR="0043647A" w:rsidRPr="00D67787" w:rsidRDefault="0043647A" w:rsidP="00C4421E">
      <w:pPr>
        <w:pStyle w:val="Prrafodelista"/>
        <w:tabs>
          <w:tab w:val="left" w:pos="426"/>
          <w:tab w:val="left" w:pos="567"/>
        </w:tabs>
        <w:spacing w:line="360" w:lineRule="auto"/>
        <w:ind w:left="0"/>
        <w:jc w:val="both"/>
        <w:rPr>
          <w:rFonts w:ascii="Palatino Linotype" w:hAnsi="Palatino Linotype"/>
        </w:rPr>
      </w:pPr>
    </w:p>
    <w:p w14:paraId="3B9745E8" w14:textId="77777777" w:rsidR="0043647A" w:rsidRPr="00D67787" w:rsidRDefault="0043647A" w:rsidP="00C4421E">
      <w:pPr>
        <w:pStyle w:val="Ttulo2"/>
        <w:spacing w:before="0" w:line="360" w:lineRule="auto"/>
        <w:rPr>
          <w:b w:val="0"/>
          <w:color w:val="auto"/>
          <w:szCs w:val="24"/>
        </w:rPr>
      </w:pPr>
      <w:bookmarkStart w:id="8" w:name="_Toc66315411"/>
      <w:bookmarkStart w:id="9" w:name="_Toc70526129"/>
      <w:r w:rsidRPr="00D67787">
        <w:rPr>
          <w:color w:val="auto"/>
          <w:szCs w:val="24"/>
        </w:rPr>
        <w:t>SEGUNDO. De la oportunidad y procedencia.</w:t>
      </w:r>
      <w:bookmarkEnd w:id="8"/>
      <w:bookmarkEnd w:id="9"/>
    </w:p>
    <w:p w14:paraId="3561B916" w14:textId="77777777" w:rsidR="0043647A" w:rsidRPr="00D67787" w:rsidRDefault="0043647A" w:rsidP="00C4421E">
      <w:pPr>
        <w:spacing w:line="360" w:lineRule="auto"/>
        <w:rPr>
          <w:rFonts w:ascii="Palatino Linotype" w:hAnsi="Palatino Linotype"/>
          <w:lang w:val="es-MX" w:eastAsia="en-US"/>
        </w:rPr>
      </w:pPr>
    </w:p>
    <w:p w14:paraId="010658BD"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Palatino Linotype" w:hAnsi="Palatino Linotype" w:cs="Palatino Linotype"/>
        </w:rPr>
        <w:t xml:space="preserve">Este Órgano Garante considera que los medios de impugnación reúnen los requisitos de </w:t>
      </w:r>
      <w:r w:rsidRPr="00D67787">
        <w:rPr>
          <w:rFonts w:ascii="Palatino Linotype" w:hAnsi="Palatino Linotype"/>
        </w:rPr>
        <w:t>procedencia</w:t>
      </w:r>
      <w:r w:rsidRPr="00D67787">
        <w:rPr>
          <w:rFonts w:ascii="Palatino Linotype" w:eastAsia="Palatino Linotype" w:hAnsi="Palatino Linotype" w:cs="Palatino Linotype"/>
        </w:rPr>
        <w:t xml:space="preserve"> </w:t>
      </w:r>
      <w:r w:rsidRPr="00D67787">
        <w:rPr>
          <w:rFonts w:ascii="Palatino Linotype" w:eastAsia="Palatino Linotype" w:hAnsi="Palatino Linotype" w:cs="Palatino Linotype"/>
          <w:color w:val="000000"/>
        </w:rPr>
        <w:t xml:space="preserve">toda vez que: los recursos fueron presentados dentro del plazo establecido en el artículo 178 de la Ley de Transparencia y Acceso a la Información Pública </w:t>
      </w:r>
      <w:r w:rsidRPr="00D67787">
        <w:rPr>
          <w:rFonts w:ascii="Palatino Linotype" w:eastAsia="Palatino Linotype" w:hAnsi="Palatino Linotype" w:cs="Palatino Linotype"/>
        </w:rPr>
        <w:t>del</w:t>
      </w:r>
      <w:r w:rsidRPr="00D67787">
        <w:rPr>
          <w:rFonts w:ascii="Palatino Linotype" w:eastAsia="Palatino Linotype" w:hAnsi="Palatino Linotype" w:cs="Palatino Linotype"/>
          <w:color w:val="000000"/>
        </w:rPr>
        <w:t xml:space="preserve"> Estado de México y Municipios; asimismo no se tiene conocimiento de que se encuentre en trámite algún medio de defensa presentado por el Recurrente ante otra instancia.</w:t>
      </w:r>
    </w:p>
    <w:p w14:paraId="6B86F2AB" w14:textId="77777777" w:rsidR="00F30743" w:rsidRPr="00D67787" w:rsidRDefault="00F30743" w:rsidP="00C4421E">
      <w:pPr>
        <w:spacing w:line="360" w:lineRule="auto"/>
        <w:ind w:left="4613" w:right="-592"/>
        <w:jc w:val="both"/>
        <w:rPr>
          <w:rFonts w:ascii="Palatino Linotype" w:eastAsia="Palatino Linotype" w:hAnsi="Palatino Linotype" w:cs="Palatino Linotype"/>
        </w:rPr>
      </w:pPr>
    </w:p>
    <w:p w14:paraId="33188A2D"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Palatino Linotype" w:hAnsi="Palatino Linotype" w:cs="Palatino Linotype"/>
        </w:rPr>
        <w:t xml:space="preserve">Por otro lado, es de suma importancia señalar que la parte recurrente no </w:t>
      </w:r>
      <w:r w:rsidRPr="00D67787">
        <w:rPr>
          <w:rFonts w:ascii="Palatino Linotype" w:hAnsi="Palatino Linotype"/>
        </w:rPr>
        <w:t>proporciona</w:t>
      </w:r>
      <w:r w:rsidRPr="00D67787">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w:t>
      </w:r>
      <w:r w:rsidRPr="00D67787">
        <w:rPr>
          <w:rFonts w:ascii="Palatino Linotype" w:eastAsia="Palatino Linotype" w:hAnsi="Palatino Linotype" w:cs="Palatino Linotype"/>
        </w:rPr>
        <w:lastRenderedPageBreak/>
        <w:t>Ley de Transparencia y Acceso a la Información Pública del Estado de México y Municipios que establece lo siguiente:</w:t>
      </w:r>
    </w:p>
    <w:p w14:paraId="4F79AFB2" w14:textId="77777777" w:rsidR="00F30743" w:rsidRPr="00D67787" w:rsidRDefault="00F30743" w:rsidP="00C4421E">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0A562738" w14:textId="77777777" w:rsidR="00F30743" w:rsidRPr="00D67787" w:rsidRDefault="00F30743" w:rsidP="00C4421E">
      <w:pPr>
        <w:spacing w:line="360" w:lineRule="auto"/>
        <w:ind w:left="709" w:right="-592"/>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b/>
          <w:i/>
        </w:rPr>
        <w:t>Las solicitudes anónimas</w:t>
      </w:r>
      <w:r w:rsidRPr="00D67787">
        <w:rPr>
          <w:rFonts w:ascii="Palatino Linotype" w:eastAsia="Palatino Linotype" w:hAnsi="Palatino Linotype" w:cs="Palatino Linotype"/>
          <w:i/>
        </w:rPr>
        <w:t xml:space="preserve">, con nombre incompleto o seudónimo </w:t>
      </w:r>
      <w:r w:rsidRPr="00D67787">
        <w:rPr>
          <w:rFonts w:ascii="Palatino Linotype" w:eastAsia="Palatino Linotype" w:hAnsi="Palatino Linotype" w:cs="Palatino Linotype"/>
          <w:b/>
          <w:i/>
        </w:rPr>
        <w:t>serán procedentes para su trámite por parte del sujeto obligado ante quien se presente</w:t>
      </w:r>
      <w:r w:rsidRPr="00D67787">
        <w:rPr>
          <w:rFonts w:ascii="Palatino Linotype" w:eastAsia="Palatino Linotype" w:hAnsi="Palatino Linotype" w:cs="Palatino Linotype"/>
          <w:i/>
        </w:rPr>
        <w:t>. No podrá requerirse información adicional con motivo del nombre proporcionado por el solicitante."</w:t>
      </w:r>
    </w:p>
    <w:p w14:paraId="262B43DF" w14:textId="77777777" w:rsidR="00F30743" w:rsidRPr="00D67787" w:rsidRDefault="00F30743" w:rsidP="00C4421E">
      <w:pPr>
        <w:spacing w:line="360" w:lineRule="auto"/>
        <w:ind w:right="-592"/>
        <w:jc w:val="both"/>
        <w:rPr>
          <w:rFonts w:ascii="Palatino Linotype" w:eastAsia="Palatino Linotype" w:hAnsi="Palatino Linotype" w:cs="Palatino Linotype"/>
        </w:rPr>
      </w:pPr>
    </w:p>
    <w:p w14:paraId="64D78226"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3AA8D83A"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b/>
          <w:i/>
        </w:rPr>
        <w:t>Artículo 6.-</w:t>
      </w:r>
      <w:r w:rsidRPr="00D67787">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A7BFC8A"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Para efectos de lo dispuesto en el presente artículo se observará lo siguiente:</w:t>
      </w:r>
    </w:p>
    <w:p w14:paraId="01942150"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p>
    <w:p w14:paraId="2ACEB22F"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569690C9"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14:paraId="693D60F2" w14:textId="77777777" w:rsidR="00F50463" w:rsidRPr="00D67787" w:rsidRDefault="00F50463" w:rsidP="00C4421E">
      <w:pPr>
        <w:spacing w:line="360" w:lineRule="auto"/>
        <w:ind w:left="851" w:right="257"/>
        <w:jc w:val="both"/>
        <w:rPr>
          <w:rFonts w:ascii="Palatino Linotype" w:eastAsia="Palatino Linotype" w:hAnsi="Palatino Linotype" w:cs="Palatino Linotype"/>
          <w:i/>
        </w:rPr>
      </w:pPr>
    </w:p>
    <w:p w14:paraId="72BD180D"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5B509964" w14:textId="77777777" w:rsidR="001E0F74" w:rsidRPr="00D67787" w:rsidRDefault="001E0F74" w:rsidP="00C4421E">
      <w:pPr>
        <w:pStyle w:val="Prrafodelista"/>
        <w:spacing w:line="360" w:lineRule="auto"/>
        <w:ind w:left="0"/>
        <w:contextualSpacing w:val="0"/>
        <w:jc w:val="both"/>
        <w:rPr>
          <w:rFonts w:ascii="Palatino Linotype" w:hAnsi="Palatino Linotype"/>
        </w:rPr>
      </w:pPr>
    </w:p>
    <w:p w14:paraId="3E19761B"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b/>
          <w:i/>
        </w:rPr>
        <w:t>Artículo 5.-</w:t>
      </w:r>
      <w:r w:rsidRPr="00D67787">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1D4CF69" w14:textId="77777777" w:rsidR="00F30743" w:rsidRPr="00D67787" w:rsidRDefault="00F30743" w:rsidP="00C4421E">
      <w:pPr>
        <w:spacing w:line="360" w:lineRule="auto"/>
        <w:ind w:left="1134"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p>
    <w:p w14:paraId="0C25D4AD"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14:paraId="225CA91F" w14:textId="77777777" w:rsidR="00F30743" w:rsidRPr="00D67787" w:rsidRDefault="00F30743" w:rsidP="00C4421E">
      <w:pPr>
        <w:spacing w:line="360" w:lineRule="auto"/>
        <w:ind w:left="1134"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p>
    <w:p w14:paraId="57D0CD8C"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006A520C"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w:t>
      </w:r>
      <w:r w:rsidRPr="00D67787">
        <w:rPr>
          <w:rFonts w:ascii="Palatino Linotype" w:eastAsia="Palatino Linotype" w:hAnsi="Palatino Linotype" w:cs="Palatino Linotype"/>
          <w:i/>
        </w:rPr>
        <w:lastRenderedPageBreak/>
        <w:t>aplicables, la información será oportuna, clara, veraz y de fácil acceso. Este derecho se regirá por los principios y bases siguientes:</w:t>
      </w:r>
    </w:p>
    <w:p w14:paraId="09DA5634"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1829B314" w14:textId="77777777" w:rsidR="00F30743" w:rsidRPr="00D67787" w:rsidRDefault="00F30743" w:rsidP="00C4421E">
      <w:pPr>
        <w:spacing w:line="360" w:lineRule="auto"/>
        <w:ind w:left="1134"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p>
    <w:p w14:paraId="12C7CF5C"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67787">
        <w:rPr>
          <w:rFonts w:ascii="Palatino Linotype" w:eastAsia="Palatino Linotype" w:hAnsi="Palatino Linotype" w:cs="Palatino Linotype"/>
        </w:rPr>
        <w:t>(Sic)</w:t>
      </w:r>
    </w:p>
    <w:p w14:paraId="166ACA63" w14:textId="77777777" w:rsidR="00F30743" w:rsidRPr="00D67787" w:rsidRDefault="00F30743" w:rsidP="00C4421E">
      <w:pPr>
        <w:spacing w:line="360" w:lineRule="auto"/>
        <w:ind w:left="426" w:right="-592"/>
        <w:jc w:val="both"/>
        <w:rPr>
          <w:rFonts w:ascii="Palatino Linotype" w:eastAsia="Palatino Linotype" w:hAnsi="Palatino Linotype" w:cs="Palatino Linotype"/>
          <w:i/>
        </w:rPr>
      </w:pPr>
    </w:p>
    <w:p w14:paraId="19E2FE83"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Palatino Linotype" w:hAnsi="Palatino Linotype" w:cs="Palatino Linotype"/>
        </w:rPr>
        <w:t>Por otra parte, del contenido del artículo 1 de la Constitución Política de los Estados Unidos mexicanos, se destaca lo siguiente:</w:t>
      </w:r>
    </w:p>
    <w:p w14:paraId="344AAECF"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b/>
          <w:i/>
        </w:rPr>
        <w:t>Artículo 1</w:t>
      </w:r>
      <w:r w:rsidRPr="00D67787">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0211AC6"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lastRenderedPageBreak/>
        <w:t>Las normas relativas a los derechos humanos se interpretarán de conformidad con esta Constitución y con los tratados internacionales de la materia favoreciendo en todo tiempo a las personas la protección más amplia.</w:t>
      </w:r>
    </w:p>
    <w:p w14:paraId="010CD86A" w14:textId="77777777" w:rsidR="00F30743" w:rsidRPr="00D67787" w:rsidRDefault="00F30743" w:rsidP="00C4421E">
      <w:pPr>
        <w:spacing w:line="360" w:lineRule="auto"/>
        <w:ind w:left="851" w:right="257"/>
        <w:jc w:val="both"/>
        <w:rPr>
          <w:rFonts w:ascii="Palatino Linotype" w:eastAsia="Palatino Linotype" w:hAnsi="Palatino Linotype" w:cs="Palatino Linotype"/>
          <w:i/>
        </w:rPr>
      </w:pPr>
      <w:r w:rsidRPr="00D67787">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4D7185C" w14:textId="77777777" w:rsidR="00F30743" w:rsidRPr="00D67787" w:rsidRDefault="00F30743" w:rsidP="00C4421E">
      <w:pPr>
        <w:spacing w:line="360" w:lineRule="auto"/>
        <w:ind w:left="426" w:right="-592"/>
        <w:jc w:val="both"/>
        <w:rPr>
          <w:rFonts w:ascii="Palatino Linotype" w:eastAsia="Palatino Linotype" w:hAnsi="Palatino Linotype" w:cs="Palatino Linotype"/>
          <w:i/>
        </w:rPr>
      </w:pPr>
    </w:p>
    <w:p w14:paraId="2ACE6C4F"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D67787">
        <w:rPr>
          <w:rFonts w:ascii="Palatino Linotype" w:eastAsia="Palatino Linotype" w:hAnsi="Palatino Linotype" w:cs="Palatino Linotype"/>
          <w:i/>
        </w:rPr>
        <w:t>derecho fundamental exime a quien lo ejerce</w:t>
      </w:r>
      <w:r w:rsidRPr="00D67787">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C1DE917" w14:textId="77777777" w:rsidR="00F30743" w:rsidRPr="00D67787" w:rsidRDefault="00F30743" w:rsidP="00C4421E">
      <w:pPr>
        <w:pBdr>
          <w:top w:val="nil"/>
          <w:left w:val="nil"/>
          <w:bottom w:val="nil"/>
          <w:right w:val="nil"/>
          <w:between w:val="nil"/>
        </w:pBdr>
        <w:spacing w:line="360" w:lineRule="auto"/>
        <w:ind w:right="-592"/>
        <w:jc w:val="both"/>
        <w:rPr>
          <w:rFonts w:ascii="Palatino Linotype" w:hAnsi="Palatino Linotype"/>
        </w:rPr>
      </w:pPr>
    </w:p>
    <w:p w14:paraId="328401C1"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eastAsia="Palatino Linotype" w:hAnsi="Palatino Linotype" w:cs="Palatino Linotype"/>
        </w:rPr>
        <w:t xml:space="preserve">En consecuencia, dado lo expuesto y fundado con anterioridad, se estima que el requisito relativo al nombre del </w:t>
      </w:r>
      <w:r w:rsidRPr="00D67787">
        <w:rPr>
          <w:rFonts w:ascii="Palatino Linotype" w:eastAsia="Palatino Linotype" w:hAnsi="Palatino Linotype" w:cs="Palatino Linotype"/>
          <w:b/>
        </w:rPr>
        <w:t>RECURRENTE</w:t>
      </w:r>
      <w:r w:rsidRPr="00D67787">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w:t>
      </w:r>
      <w:r w:rsidRPr="00D67787">
        <w:rPr>
          <w:rFonts w:ascii="Palatino Linotype" w:eastAsia="Palatino Linotype" w:hAnsi="Palatino Linotype" w:cs="Palatino Linotype"/>
        </w:rPr>
        <w:lastRenderedPageBreak/>
        <w:t>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0D442042" w14:textId="77777777" w:rsidR="00F30743" w:rsidRPr="00D67787" w:rsidRDefault="00F30743" w:rsidP="00C4421E">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099640F9" w14:textId="77777777" w:rsidR="00F30743" w:rsidRPr="00D67787" w:rsidRDefault="00F30743"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4473E63" w14:textId="77777777" w:rsidR="0043647A" w:rsidRPr="00D67787" w:rsidRDefault="0043647A" w:rsidP="00C4421E">
      <w:pPr>
        <w:pBdr>
          <w:top w:val="nil"/>
          <w:left w:val="nil"/>
          <w:bottom w:val="nil"/>
          <w:right w:val="nil"/>
          <w:between w:val="nil"/>
        </w:pBdr>
        <w:spacing w:line="360" w:lineRule="auto"/>
        <w:rPr>
          <w:rFonts w:ascii="Palatino Linotype" w:eastAsia="Palatino Linotype" w:hAnsi="Palatino Linotype" w:cs="Palatino Linotype"/>
          <w:color w:val="000000"/>
        </w:rPr>
      </w:pPr>
    </w:p>
    <w:p w14:paraId="1C314312" w14:textId="77777777" w:rsidR="0043647A" w:rsidRPr="00D67787" w:rsidRDefault="0043647A" w:rsidP="00C4421E">
      <w:pPr>
        <w:pStyle w:val="Ttulo2"/>
        <w:spacing w:before="0" w:line="360" w:lineRule="auto"/>
        <w:rPr>
          <w:b w:val="0"/>
          <w:szCs w:val="24"/>
        </w:rPr>
      </w:pPr>
      <w:bookmarkStart w:id="10" w:name="_Toc66998086"/>
      <w:bookmarkStart w:id="11" w:name="_Toc70526130"/>
      <w:bookmarkStart w:id="12" w:name="_Toc66315412"/>
      <w:r w:rsidRPr="00D67787">
        <w:rPr>
          <w:color w:val="auto"/>
          <w:szCs w:val="24"/>
        </w:rPr>
        <w:t xml:space="preserve">TERCERO. </w:t>
      </w:r>
      <w:bookmarkStart w:id="13" w:name="_Toc34246179"/>
      <w:bookmarkStart w:id="14" w:name="_Toc50033991"/>
      <w:bookmarkStart w:id="15" w:name="_Toc51259588"/>
      <w:bookmarkStart w:id="16" w:name="_Toc83128581"/>
      <w:bookmarkStart w:id="17" w:name="_Toc501021589"/>
      <w:bookmarkStart w:id="18" w:name="_Toc495427545"/>
      <w:bookmarkStart w:id="19" w:name="_Toc23414596"/>
      <w:bookmarkStart w:id="20" w:name="_Toc34819433"/>
      <w:bookmarkStart w:id="21" w:name="_Toc51259589"/>
      <w:bookmarkStart w:id="22" w:name="_Toc83128582"/>
      <w:bookmarkEnd w:id="10"/>
      <w:bookmarkEnd w:id="11"/>
      <w:bookmarkEnd w:id="12"/>
      <w:r w:rsidRPr="00D67787">
        <w:rPr>
          <w:szCs w:val="24"/>
        </w:rPr>
        <w:t xml:space="preserve">Del planteamiento de la </w:t>
      </w:r>
      <w:r w:rsidRPr="00D67787">
        <w:rPr>
          <w:i/>
          <w:szCs w:val="24"/>
        </w:rPr>
        <w:t>Litis</w:t>
      </w:r>
      <w:r w:rsidRPr="00D67787">
        <w:rPr>
          <w:szCs w:val="24"/>
        </w:rPr>
        <w:t>.</w:t>
      </w:r>
      <w:bookmarkEnd w:id="13"/>
      <w:bookmarkEnd w:id="14"/>
      <w:bookmarkEnd w:id="15"/>
      <w:bookmarkEnd w:id="16"/>
      <w:bookmarkEnd w:id="17"/>
    </w:p>
    <w:p w14:paraId="28E6BA9E" w14:textId="77777777" w:rsidR="0043647A" w:rsidRPr="00D67787" w:rsidRDefault="0043647A" w:rsidP="00C4421E">
      <w:pPr>
        <w:spacing w:line="360" w:lineRule="auto"/>
        <w:rPr>
          <w:rFonts w:ascii="Palatino Linotype" w:hAnsi="Palatino Linotype"/>
          <w:lang w:val="es-MX" w:eastAsia="en-US"/>
        </w:rPr>
      </w:pPr>
    </w:p>
    <w:p w14:paraId="36921844" w14:textId="77777777" w:rsidR="00DD6A6C"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cs="Arial"/>
        </w:rPr>
      </w:pPr>
      <w:r w:rsidRPr="00D67787">
        <w:rPr>
          <w:rFonts w:ascii="Palatino Linotype" w:hAnsi="Palatino Linotype" w:cs="Arial"/>
        </w:rPr>
        <w:t xml:space="preserve">Se </w:t>
      </w:r>
      <w:r w:rsidRPr="00D67787">
        <w:rPr>
          <w:rFonts w:ascii="Palatino Linotype" w:eastAsia="Calibri" w:hAnsi="Palatino Linotype" w:cs="Arial"/>
        </w:rPr>
        <w:t>solicitó</w:t>
      </w:r>
      <w:r w:rsidRPr="00D67787">
        <w:rPr>
          <w:rFonts w:ascii="Palatino Linotype" w:hAnsi="Palatino Linotype" w:cs="Arial"/>
        </w:rPr>
        <w:t xml:space="preserve"> tener acceso, a la información</w:t>
      </w:r>
      <w:r w:rsidR="005F6F50" w:rsidRPr="00D67787">
        <w:rPr>
          <w:rFonts w:ascii="Palatino Linotype" w:hAnsi="Palatino Linotype" w:cs="Arial"/>
        </w:rPr>
        <w:t xml:space="preserve"> que a continuación se desagrega</w:t>
      </w:r>
      <w:r w:rsidRPr="00D67787">
        <w:rPr>
          <w:rFonts w:ascii="Palatino Linotype" w:hAnsi="Palatino Linotype" w:cs="Arial"/>
        </w:rPr>
        <w:t>:</w:t>
      </w:r>
    </w:p>
    <w:p w14:paraId="1DB9AC84" w14:textId="77777777" w:rsidR="0043647A" w:rsidRPr="00D67787" w:rsidRDefault="0043647A" w:rsidP="00C4421E">
      <w:pPr>
        <w:spacing w:line="360" w:lineRule="auto"/>
        <w:ind w:right="758"/>
        <w:jc w:val="both"/>
        <w:rPr>
          <w:rFonts w:ascii="Palatino Linotype" w:hAnsi="Palatino Linotype" w:cs="Arial"/>
        </w:rPr>
      </w:pPr>
    </w:p>
    <w:p w14:paraId="771C0630" w14:textId="77777777" w:rsidR="005F6F50" w:rsidRPr="00D67787" w:rsidRDefault="00804596"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Padrón de ciudadanos que pagaron predial durante los años 2022,</w:t>
      </w:r>
      <w:r w:rsidR="001E0F74" w:rsidRPr="00D67787">
        <w:rPr>
          <w:rFonts w:ascii="Palatino Linotype" w:hAnsi="Palatino Linotype" w:cs="Arial"/>
        </w:rPr>
        <w:t xml:space="preserve"> </w:t>
      </w:r>
      <w:r w:rsidRPr="00D67787">
        <w:rPr>
          <w:rFonts w:ascii="Palatino Linotype" w:hAnsi="Palatino Linotype" w:cs="Arial"/>
        </w:rPr>
        <w:t xml:space="preserve">2023 y 2024 así </w:t>
      </w:r>
      <w:r w:rsidR="001E0F74" w:rsidRPr="00D67787">
        <w:rPr>
          <w:rFonts w:ascii="Palatino Linotype" w:hAnsi="Palatino Linotype" w:cs="Arial"/>
        </w:rPr>
        <w:t>como</w:t>
      </w:r>
      <w:r w:rsidRPr="00D67787">
        <w:rPr>
          <w:rFonts w:ascii="Palatino Linotype" w:hAnsi="Palatino Linotype" w:cs="Arial"/>
        </w:rPr>
        <w:t xml:space="preserve"> el porcentaje de rezago y el monto por concepto de descuentos realizados, desglosado por mes</w:t>
      </w:r>
      <w:r w:rsidR="006A1812" w:rsidRPr="00D67787">
        <w:rPr>
          <w:rFonts w:ascii="Palatino Linotype" w:hAnsi="Palatino Linotype" w:cs="Arial"/>
        </w:rPr>
        <w:t>;</w:t>
      </w:r>
    </w:p>
    <w:p w14:paraId="09264F29" w14:textId="77777777" w:rsidR="005F6F50" w:rsidRPr="00D67787" w:rsidRDefault="005F6F50" w:rsidP="00C4421E">
      <w:pPr>
        <w:spacing w:line="360" w:lineRule="auto"/>
        <w:ind w:right="758"/>
        <w:jc w:val="both"/>
        <w:rPr>
          <w:rFonts w:ascii="Palatino Linotype" w:hAnsi="Palatino Linotype" w:cs="Arial"/>
        </w:rPr>
      </w:pPr>
    </w:p>
    <w:p w14:paraId="1DB784C7" w14:textId="77777777" w:rsidR="005F6F50"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Número de</w:t>
      </w:r>
      <w:r w:rsidR="005F6F50" w:rsidRPr="00D67787">
        <w:rPr>
          <w:rFonts w:ascii="Palatino Linotype" w:hAnsi="Palatino Linotype" w:cs="Arial"/>
        </w:rPr>
        <w:t xml:space="preserve"> licencias de funcionamiento se expidieron mensualmente y el importe de la recaudación mensual por este concepto durante la administración 2022</w:t>
      </w:r>
      <w:r w:rsidRPr="00D67787">
        <w:rPr>
          <w:rFonts w:ascii="Palatino Linotype" w:hAnsi="Palatino Linotype" w:cs="Arial"/>
        </w:rPr>
        <w:t xml:space="preserve"> –</w:t>
      </w:r>
      <w:r w:rsidR="005F6F50" w:rsidRPr="00D67787">
        <w:rPr>
          <w:rFonts w:ascii="Palatino Linotype" w:hAnsi="Palatino Linotype" w:cs="Arial"/>
        </w:rPr>
        <w:t xml:space="preserve"> 2024</w:t>
      </w:r>
      <w:r w:rsidRPr="00D67787">
        <w:rPr>
          <w:rFonts w:ascii="Palatino Linotype" w:hAnsi="Palatino Linotype" w:cs="Arial"/>
        </w:rPr>
        <w:t>;</w:t>
      </w:r>
    </w:p>
    <w:p w14:paraId="246D9891" w14:textId="77777777" w:rsidR="000D42A0" w:rsidRPr="00D67787" w:rsidRDefault="000D42A0" w:rsidP="00C4421E">
      <w:pPr>
        <w:pStyle w:val="Prrafodelista"/>
        <w:spacing w:line="360" w:lineRule="auto"/>
        <w:rPr>
          <w:rFonts w:ascii="Palatino Linotype" w:hAnsi="Palatino Linotype" w:cs="Arial"/>
        </w:rPr>
      </w:pPr>
    </w:p>
    <w:p w14:paraId="1B82B716" w14:textId="77777777" w:rsidR="005F6F50"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Currículum</w:t>
      </w:r>
      <w:r w:rsidR="005F6F50" w:rsidRPr="00D67787">
        <w:rPr>
          <w:rFonts w:ascii="Palatino Linotype" w:hAnsi="Palatino Linotype" w:cs="Arial"/>
        </w:rPr>
        <w:t xml:space="preserve"> del </w:t>
      </w:r>
      <w:r w:rsidRPr="00D67787">
        <w:rPr>
          <w:rFonts w:ascii="Palatino Linotype" w:hAnsi="Palatino Linotype" w:cs="Arial"/>
        </w:rPr>
        <w:t>Presidente M</w:t>
      </w:r>
      <w:r w:rsidR="005F6F50" w:rsidRPr="00D67787">
        <w:rPr>
          <w:rFonts w:ascii="Palatino Linotype" w:hAnsi="Palatino Linotype" w:cs="Arial"/>
        </w:rPr>
        <w:t xml:space="preserve">unicipal, </w:t>
      </w:r>
      <w:r w:rsidRPr="00D67787">
        <w:rPr>
          <w:rFonts w:ascii="Palatino Linotype" w:hAnsi="Palatino Linotype" w:cs="Arial"/>
        </w:rPr>
        <w:t>P</w:t>
      </w:r>
      <w:r w:rsidR="005F6F50" w:rsidRPr="00D67787">
        <w:rPr>
          <w:rFonts w:ascii="Palatino Linotype" w:hAnsi="Palatino Linotype" w:cs="Arial"/>
        </w:rPr>
        <w:t xml:space="preserve">residenta de </w:t>
      </w:r>
      <w:r w:rsidRPr="00D67787">
        <w:rPr>
          <w:rFonts w:ascii="Palatino Linotype" w:hAnsi="Palatino Linotype" w:cs="Arial"/>
        </w:rPr>
        <w:t>DIF</w:t>
      </w:r>
      <w:r w:rsidR="005F6F50" w:rsidRPr="00D67787">
        <w:rPr>
          <w:rFonts w:ascii="Palatino Linotype" w:hAnsi="Palatino Linotype" w:cs="Arial"/>
        </w:rPr>
        <w:t xml:space="preserve">, regidores y </w:t>
      </w:r>
      <w:r w:rsidRPr="00D67787">
        <w:rPr>
          <w:rFonts w:ascii="Palatino Linotype" w:hAnsi="Palatino Linotype" w:cs="Arial"/>
        </w:rPr>
        <w:t>Síndico</w:t>
      </w:r>
      <w:r w:rsidR="005F6F50" w:rsidRPr="00D67787">
        <w:rPr>
          <w:rFonts w:ascii="Palatino Linotype" w:hAnsi="Palatino Linotype" w:cs="Arial"/>
        </w:rPr>
        <w:t xml:space="preserve"> </w:t>
      </w:r>
      <w:r w:rsidRPr="00D67787">
        <w:rPr>
          <w:rFonts w:ascii="Palatino Linotype" w:hAnsi="Palatino Linotype" w:cs="Arial"/>
        </w:rPr>
        <w:t xml:space="preserve">Municipal </w:t>
      </w:r>
      <w:r w:rsidR="005F6F50" w:rsidRPr="00D67787">
        <w:rPr>
          <w:rFonts w:ascii="Palatino Linotype" w:hAnsi="Palatino Linotype" w:cs="Arial"/>
        </w:rPr>
        <w:t>de la administración 2022</w:t>
      </w:r>
      <w:r w:rsidRPr="00D67787">
        <w:rPr>
          <w:rFonts w:ascii="Palatino Linotype" w:hAnsi="Palatino Linotype" w:cs="Arial"/>
        </w:rPr>
        <w:t xml:space="preserve"> –</w:t>
      </w:r>
      <w:r w:rsidR="005F6F50" w:rsidRPr="00D67787">
        <w:rPr>
          <w:rFonts w:ascii="Palatino Linotype" w:hAnsi="Palatino Linotype" w:cs="Arial"/>
        </w:rPr>
        <w:t xml:space="preserve"> 2024</w:t>
      </w:r>
      <w:r w:rsidRPr="00D67787">
        <w:rPr>
          <w:rFonts w:ascii="Palatino Linotype" w:hAnsi="Palatino Linotype" w:cs="Arial"/>
        </w:rPr>
        <w:t>;</w:t>
      </w:r>
    </w:p>
    <w:p w14:paraId="00B69A9E" w14:textId="77777777" w:rsidR="00F50463" w:rsidRPr="00D67787" w:rsidRDefault="00F50463" w:rsidP="00C4421E">
      <w:pPr>
        <w:pStyle w:val="Prrafodelista"/>
        <w:spacing w:line="360" w:lineRule="auto"/>
        <w:rPr>
          <w:rFonts w:ascii="Palatino Linotype" w:hAnsi="Palatino Linotype" w:cs="Arial"/>
        </w:rPr>
      </w:pPr>
    </w:p>
    <w:p w14:paraId="785647C8" w14:textId="77777777" w:rsidR="005F6F50"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M</w:t>
      </w:r>
      <w:r w:rsidR="005F6F50" w:rsidRPr="00D67787">
        <w:rPr>
          <w:rFonts w:ascii="Palatino Linotype" w:hAnsi="Palatino Linotype" w:cs="Arial"/>
        </w:rPr>
        <w:t xml:space="preserve">onto de gasto por concepto de pago de </w:t>
      </w:r>
      <w:r w:rsidRPr="00D67787">
        <w:rPr>
          <w:rFonts w:ascii="Palatino Linotype" w:hAnsi="Palatino Linotype" w:cs="Arial"/>
        </w:rPr>
        <w:t>nómina</w:t>
      </w:r>
      <w:r w:rsidR="005F6F50" w:rsidRPr="00D67787">
        <w:rPr>
          <w:rFonts w:ascii="Palatino Linotype" w:hAnsi="Palatino Linotype" w:cs="Arial"/>
        </w:rPr>
        <w:t xml:space="preserve"> durante l</w:t>
      </w:r>
      <w:r w:rsidRPr="00D67787">
        <w:rPr>
          <w:rFonts w:ascii="Palatino Linotype" w:hAnsi="Palatino Linotype" w:cs="Arial"/>
        </w:rPr>
        <w:t xml:space="preserve">a administración 2022 2024, del </w:t>
      </w:r>
      <w:r w:rsidR="005F6F50" w:rsidRPr="00D67787">
        <w:rPr>
          <w:rFonts w:ascii="Palatino Linotype" w:hAnsi="Palatino Linotype" w:cs="Arial"/>
        </w:rPr>
        <w:t xml:space="preserve">personal adscrito a </w:t>
      </w:r>
      <w:r w:rsidRPr="00D67787">
        <w:rPr>
          <w:rFonts w:ascii="Palatino Linotype" w:hAnsi="Palatino Linotype" w:cs="Arial"/>
        </w:rPr>
        <w:t>P</w:t>
      </w:r>
      <w:r w:rsidR="005F6F50" w:rsidRPr="00D67787">
        <w:rPr>
          <w:rFonts w:ascii="Palatino Linotype" w:hAnsi="Palatino Linotype" w:cs="Arial"/>
        </w:rPr>
        <w:t xml:space="preserve">residencia, </w:t>
      </w:r>
      <w:r w:rsidRPr="00D67787">
        <w:rPr>
          <w:rFonts w:ascii="Palatino Linotype" w:hAnsi="Palatino Linotype" w:cs="Arial"/>
        </w:rPr>
        <w:t>DIF</w:t>
      </w:r>
      <w:r w:rsidR="005F6F50" w:rsidRPr="00D67787">
        <w:rPr>
          <w:rFonts w:ascii="Palatino Linotype" w:hAnsi="Palatino Linotype" w:cs="Arial"/>
        </w:rPr>
        <w:t xml:space="preserve"> e </w:t>
      </w:r>
      <w:r w:rsidRPr="00D67787">
        <w:rPr>
          <w:rFonts w:ascii="Palatino Linotype" w:hAnsi="Palatino Linotype" w:cs="Arial"/>
        </w:rPr>
        <w:t xml:space="preserve">IMCUFIDE, </w:t>
      </w:r>
      <w:r w:rsidR="005F6F50" w:rsidRPr="00D67787">
        <w:rPr>
          <w:rFonts w:ascii="Palatino Linotype" w:hAnsi="Palatino Linotype" w:cs="Arial"/>
        </w:rPr>
        <w:t xml:space="preserve"> </w:t>
      </w:r>
      <w:r w:rsidRPr="00D67787">
        <w:rPr>
          <w:rFonts w:ascii="Palatino Linotype" w:hAnsi="Palatino Linotype" w:cs="Arial"/>
        </w:rPr>
        <w:t>d</w:t>
      </w:r>
      <w:r w:rsidR="005F6F50" w:rsidRPr="00D67787">
        <w:rPr>
          <w:rFonts w:ascii="Palatino Linotype" w:hAnsi="Palatino Linotype" w:cs="Arial"/>
        </w:rPr>
        <w:t>esglosado por mes y por número de empleados</w:t>
      </w:r>
      <w:r w:rsidRPr="00D67787">
        <w:rPr>
          <w:rFonts w:ascii="Palatino Linotype" w:hAnsi="Palatino Linotype" w:cs="Arial"/>
        </w:rPr>
        <w:t>;</w:t>
      </w:r>
    </w:p>
    <w:p w14:paraId="210CC031" w14:textId="77777777" w:rsidR="005F6F50" w:rsidRPr="00D67787" w:rsidRDefault="005F6F50" w:rsidP="00C4421E">
      <w:pPr>
        <w:spacing w:line="360" w:lineRule="auto"/>
        <w:ind w:right="758"/>
        <w:jc w:val="both"/>
        <w:rPr>
          <w:rFonts w:ascii="Palatino Linotype" w:hAnsi="Palatino Linotype" w:cs="Arial"/>
        </w:rPr>
      </w:pPr>
    </w:p>
    <w:p w14:paraId="0135D279" w14:textId="77777777" w:rsidR="005F6F50"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Traslados</w:t>
      </w:r>
      <w:r w:rsidR="005F6F50" w:rsidRPr="00D67787">
        <w:rPr>
          <w:rFonts w:ascii="Palatino Linotype" w:hAnsi="Palatino Linotype" w:cs="Arial"/>
        </w:rPr>
        <w:t xml:space="preserve"> de dominio </w:t>
      </w:r>
      <w:r w:rsidRPr="00D67787">
        <w:rPr>
          <w:rFonts w:ascii="Palatino Linotype" w:hAnsi="Palatino Linotype" w:cs="Arial"/>
        </w:rPr>
        <w:t>expedidos</w:t>
      </w:r>
      <w:r w:rsidR="005F6F50" w:rsidRPr="00D67787">
        <w:rPr>
          <w:rFonts w:ascii="Palatino Linotype" w:hAnsi="Palatino Linotype" w:cs="Arial"/>
        </w:rPr>
        <w:t xml:space="preserve"> mensualmente y el importe de la recaudación mensual por este concepto durante la administración 2022 </w:t>
      </w:r>
      <w:r w:rsidRPr="00D67787">
        <w:rPr>
          <w:rFonts w:ascii="Palatino Linotype" w:hAnsi="Palatino Linotype" w:cs="Arial"/>
        </w:rPr>
        <w:t xml:space="preserve">– </w:t>
      </w:r>
      <w:r w:rsidR="005F6F50" w:rsidRPr="00D67787">
        <w:rPr>
          <w:rFonts w:ascii="Palatino Linotype" w:hAnsi="Palatino Linotype" w:cs="Arial"/>
        </w:rPr>
        <w:t>2024</w:t>
      </w:r>
      <w:r w:rsidRPr="00D67787">
        <w:rPr>
          <w:rFonts w:ascii="Palatino Linotype" w:hAnsi="Palatino Linotype" w:cs="Arial"/>
        </w:rPr>
        <w:t>;</w:t>
      </w:r>
    </w:p>
    <w:p w14:paraId="08D8280E" w14:textId="77777777" w:rsidR="005F6F50" w:rsidRPr="00D67787" w:rsidRDefault="005F6F50" w:rsidP="00C4421E">
      <w:pPr>
        <w:spacing w:line="360" w:lineRule="auto"/>
        <w:ind w:right="758"/>
        <w:jc w:val="both"/>
        <w:rPr>
          <w:rFonts w:ascii="Palatino Linotype" w:hAnsi="Palatino Linotype" w:cs="Arial"/>
        </w:rPr>
      </w:pPr>
    </w:p>
    <w:p w14:paraId="6785481F" w14:textId="77777777" w:rsidR="005F6F50"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 xml:space="preserve">Número de </w:t>
      </w:r>
      <w:r w:rsidR="005F6F50" w:rsidRPr="00D67787">
        <w:rPr>
          <w:rFonts w:ascii="Palatino Linotype" w:hAnsi="Palatino Linotype" w:cs="Arial"/>
        </w:rPr>
        <w:t xml:space="preserve">toneladas de basura </w:t>
      </w:r>
      <w:r w:rsidRPr="00D67787">
        <w:rPr>
          <w:rFonts w:ascii="Palatino Linotype" w:hAnsi="Palatino Linotype" w:cs="Arial"/>
        </w:rPr>
        <w:t>recolectadas</w:t>
      </w:r>
      <w:r w:rsidR="005F6F50" w:rsidRPr="00D67787">
        <w:rPr>
          <w:rFonts w:ascii="Palatino Linotype" w:hAnsi="Palatino Linotype" w:cs="Arial"/>
        </w:rPr>
        <w:t xml:space="preserve"> de manera mensual en cabecera y delegaciones, </w:t>
      </w:r>
      <w:r w:rsidRPr="00D67787">
        <w:rPr>
          <w:rFonts w:ascii="Palatino Linotype" w:hAnsi="Palatino Linotype" w:cs="Arial"/>
        </w:rPr>
        <w:t>su</w:t>
      </w:r>
      <w:r w:rsidR="005F6F50" w:rsidRPr="00D67787">
        <w:rPr>
          <w:rFonts w:ascii="Palatino Linotype" w:hAnsi="Palatino Linotype" w:cs="Arial"/>
        </w:rPr>
        <w:t xml:space="preserve"> destino final </w:t>
      </w:r>
      <w:r w:rsidRPr="00D67787">
        <w:rPr>
          <w:rFonts w:ascii="Palatino Linotype" w:hAnsi="Palatino Linotype" w:cs="Arial"/>
        </w:rPr>
        <w:t>y</w:t>
      </w:r>
      <w:r w:rsidR="005F6F50" w:rsidRPr="00D67787">
        <w:rPr>
          <w:rFonts w:ascii="Palatino Linotype" w:hAnsi="Palatino Linotype" w:cs="Arial"/>
        </w:rPr>
        <w:t xml:space="preserve"> ubicación</w:t>
      </w:r>
      <w:r w:rsidRPr="00D67787">
        <w:rPr>
          <w:rFonts w:ascii="Palatino Linotype" w:hAnsi="Palatino Linotype" w:cs="Arial"/>
        </w:rPr>
        <w:t>;</w:t>
      </w:r>
      <w:r w:rsidR="005F6F50" w:rsidRPr="00D67787">
        <w:rPr>
          <w:rFonts w:ascii="Palatino Linotype" w:hAnsi="Palatino Linotype" w:cs="Arial"/>
        </w:rPr>
        <w:t xml:space="preserve"> </w:t>
      </w:r>
      <w:r w:rsidRPr="00D67787">
        <w:rPr>
          <w:rFonts w:ascii="Palatino Linotype" w:hAnsi="Palatino Linotype" w:cs="Arial"/>
        </w:rPr>
        <w:t>así como el</w:t>
      </w:r>
      <w:r w:rsidR="005F6F50" w:rsidRPr="00D67787">
        <w:rPr>
          <w:rFonts w:ascii="Palatino Linotype" w:hAnsi="Palatino Linotype" w:cs="Arial"/>
        </w:rPr>
        <w:t xml:space="preserve"> documento </w:t>
      </w:r>
      <w:r w:rsidRPr="00D67787">
        <w:rPr>
          <w:rFonts w:ascii="Palatino Linotype" w:hAnsi="Palatino Linotype" w:cs="Arial"/>
        </w:rPr>
        <w:t>que</w:t>
      </w:r>
      <w:r w:rsidR="005F6F50" w:rsidRPr="00D67787">
        <w:rPr>
          <w:rFonts w:ascii="Palatino Linotype" w:hAnsi="Palatino Linotype" w:cs="Arial"/>
        </w:rPr>
        <w:t xml:space="preserve"> acredita el permiso para la disposic</w:t>
      </w:r>
      <w:r w:rsidRPr="00D67787">
        <w:rPr>
          <w:rFonts w:ascii="Palatino Linotype" w:hAnsi="Palatino Linotype" w:cs="Arial"/>
        </w:rPr>
        <w:t>ión final de esos residuos y el</w:t>
      </w:r>
      <w:r w:rsidR="005F6F50" w:rsidRPr="00D67787">
        <w:rPr>
          <w:rFonts w:ascii="Palatino Linotype" w:hAnsi="Palatino Linotype" w:cs="Arial"/>
        </w:rPr>
        <w:t xml:space="preserve"> costo tiene para el </w:t>
      </w:r>
      <w:r w:rsidRPr="00D67787">
        <w:rPr>
          <w:rFonts w:ascii="Palatino Linotype" w:hAnsi="Palatino Linotype" w:cs="Arial"/>
        </w:rPr>
        <w:t>A</w:t>
      </w:r>
      <w:r w:rsidR="005F6F50" w:rsidRPr="00D67787">
        <w:rPr>
          <w:rFonts w:ascii="Palatino Linotype" w:hAnsi="Palatino Linotype" w:cs="Arial"/>
        </w:rPr>
        <w:t>yuntamiento</w:t>
      </w:r>
    </w:p>
    <w:p w14:paraId="7F2CCAF3" w14:textId="77777777" w:rsidR="005F6F50" w:rsidRPr="00D67787" w:rsidRDefault="005F6F50" w:rsidP="00C4421E">
      <w:pPr>
        <w:spacing w:line="360" w:lineRule="auto"/>
        <w:ind w:right="758"/>
        <w:jc w:val="both"/>
        <w:rPr>
          <w:rFonts w:ascii="Palatino Linotype" w:hAnsi="Palatino Linotype" w:cs="Arial"/>
        </w:rPr>
      </w:pPr>
    </w:p>
    <w:p w14:paraId="7472D432" w14:textId="77777777" w:rsidR="005F6F50"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C</w:t>
      </w:r>
      <w:r w:rsidR="005F6F50" w:rsidRPr="00D67787">
        <w:rPr>
          <w:rFonts w:ascii="Palatino Linotype" w:hAnsi="Palatino Linotype" w:cs="Arial"/>
        </w:rPr>
        <w:t>onvenio para la</w:t>
      </w:r>
      <w:r w:rsidRPr="00D67787">
        <w:rPr>
          <w:rFonts w:ascii="Palatino Linotype" w:hAnsi="Palatino Linotype" w:cs="Arial"/>
        </w:rPr>
        <w:t xml:space="preserve"> disposición</w:t>
      </w:r>
      <w:r w:rsidR="005F6F50" w:rsidRPr="00D67787">
        <w:rPr>
          <w:rFonts w:ascii="Palatino Linotype" w:hAnsi="Palatino Linotype" w:cs="Arial"/>
        </w:rPr>
        <w:t xml:space="preserve"> de basura en el</w:t>
      </w:r>
      <w:r w:rsidRPr="00D67787">
        <w:rPr>
          <w:rFonts w:ascii="Palatino Linotype" w:hAnsi="Palatino Linotype" w:cs="Arial"/>
        </w:rPr>
        <w:t xml:space="preserve"> </w:t>
      </w:r>
      <w:r w:rsidR="005F6F50" w:rsidRPr="00D67787">
        <w:rPr>
          <w:rFonts w:ascii="Palatino Linotype" w:hAnsi="Palatino Linotype" w:cs="Arial"/>
        </w:rPr>
        <w:t xml:space="preserve">tiradero a cielo abierto de </w:t>
      </w:r>
      <w:r w:rsidRPr="00D67787">
        <w:rPr>
          <w:rFonts w:ascii="Palatino Linotype" w:hAnsi="Palatino Linotype" w:cs="Arial"/>
        </w:rPr>
        <w:t>S</w:t>
      </w:r>
      <w:r w:rsidR="005F6F50" w:rsidRPr="00D67787">
        <w:rPr>
          <w:rFonts w:ascii="Palatino Linotype" w:hAnsi="Palatino Linotype" w:cs="Arial"/>
        </w:rPr>
        <w:t xml:space="preserve">antiago </w:t>
      </w:r>
      <w:proofErr w:type="spellStart"/>
      <w:r w:rsidRPr="00D67787">
        <w:rPr>
          <w:rFonts w:ascii="Palatino Linotype" w:hAnsi="Palatino Linotype" w:cs="Arial"/>
        </w:rPr>
        <w:t>Z</w:t>
      </w:r>
      <w:r w:rsidR="005F6F50" w:rsidRPr="00D67787">
        <w:rPr>
          <w:rFonts w:ascii="Palatino Linotype" w:hAnsi="Palatino Linotype" w:cs="Arial"/>
        </w:rPr>
        <w:t>ula</w:t>
      </w:r>
      <w:proofErr w:type="spellEnd"/>
      <w:r w:rsidR="005F6F50" w:rsidRPr="00D67787">
        <w:rPr>
          <w:rFonts w:ascii="Palatino Linotype" w:hAnsi="Palatino Linotype" w:cs="Arial"/>
        </w:rPr>
        <w:t xml:space="preserve">, y </w:t>
      </w:r>
      <w:r w:rsidRPr="00D67787">
        <w:rPr>
          <w:rFonts w:ascii="Palatino Linotype" w:hAnsi="Palatino Linotype" w:cs="Arial"/>
        </w:rPr>
        <w:t>el</w:t>
      </w:r>
      <w:r w:rsidR="005F6F50" w:rsidRPr="00D67787">
        <w:rPr>
          <w:rFonts w:ascii="Palatino Linotype" w:hAnsi="Palatino Linotype" w:cs="Arial"/>
        </w:rPr>
        <w:t xml:space="preserve"> costo </w:t>
      </w:r>
      <w:r w:rsidRPr="00D67787">
        <w:rPr>
          <w:rFonts w:ascii="Palatino Linotype" w:hAnsi="Palatino Linotype" w:cs="Arial"/>
        </w:rPr>
        <w:t>de dicho</w:t>
      </w:r>
      <w:r w:rsidR="005F6F50" w:rsidRPr="00D67787">
        <w:rPr>
          <w:rFonts w:ascii="Palatino Linotype" w:hAnsi="Palatino Linotype" w:cs="Arial"/>
        </w:rPr>
        <w:t xml:space="preserve"> servicio</w:t>
      </w:r>
      <w:r w:rsidRPr="00D67787">
        <w:rPr>
          <w:rFonts w:ascii="Palatino Linotype" w:hAnsi="Palatino Linotype" w:cs="Arial"/>
        </w:rPr>
        <w:t>;</w:t>
      </w:r>
    </w:p>
    <w:p w14:paraId="74436F2F" w14:textId="77777777" w:rsidR="006A1812" w:rsidRPr="00D67787" w:rsidRDefault="006A1812" w:rsidP="00C4421E">
      <w:pPr>
        <w:spacing w:line="360" w:lineRule="auto"/>
        <w:ind w:right="758"/>
        <w:jc w:val="both"/>
        <w:rPr>
          <w:rFonts w:ascii="Palatino Linotype" w:hAnsi="Palatino Linotype" w:cs="Arial"/>
        </w:rPr>
      </w:pPr>
    </w:p>
    <w:p w14:paraId="5A0D4300" w14:textId="77777777" w:rsidR="005F6F50"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C</w:t>
      </w:r>
      <w:r w:rsidR="005F6F50" w:rsidRPr="00D67787">
        <w:rPr>
          <w:rFonts w:ascii="Palatino Linotype" w:hAnsi="Palatino Linotype" w:cs="Arial"/>
        </w:rPr>
        <w:t xml:space="preserve">roquis de ubicación de la fosa común </w:t>
      </w:r>
      <w:r w:rsidRPr="00D67787">
        <w:rPr>
          <w:rFonts w:ascii="Palatino Linotype" w:hAnsi="Palatino Linotype" w:cs="Arial"/>
        </w:rPr>
        <w:t>d</w:t>
      </w:r>
      <w:r w:rsidR="005F6F50" w:rsidRPr="00D67787">
        <w:rPr>
          <w:rFonts w:ascii="Palatino Linotype" w:hAnsi="Palatino Linotype" w:cs="Arial"/>
        </w:rPr>
        <w:t xml:space="preserve">el panteón de </w:t>
      </w:r>
      <w:proofErr w:type="spellStart"/>
      <w:r w:rsidR="005F6F50" w:rsidRPr="00D67787">
        <w:rPr>
          <w:rFonts w:ascii="Palatino Linotype" w:hAnsi="Palatino Linotype" w:cs="Arial"/>
        </w:rPr>
        <w:t>Temamatla</w:t>
      </w:r>
      <w:proofErr w:type="spellEnd"/>
      <w:r w:rsidR="005F6F50" w:rsidRPr="00D67787">
        <w:rPr>
          <w:rFonts w:ascii="Palatino Linotype" w:hAnsi="Palatino Linotype" w:cs="Arial"/>
        </w:rPr>
        <w:t xml:space="preserve">, </w:t>
      </w:r>
      <w:r w:rsidRPr="00D67787">
        <w:rPr>
          <w:rFonts w:ascii="Palatino Linotype" w:hAnsi="Palatino Linotype" w:cs="Arial"/>
        </w:rPr>
        <w:t>y</w:t>
      </w:r>
      <w:r w:rsidR="005F6F50" w:rsidRPr="00D67787">
        <w:rPr>
          <w:rFonts w:ascii="Palatino Linotype" w:hAnsi="Palatino Linotype" w:cs="Arial"/>
        </w:rPr>
        <w:t xml:space="preserve"> la base de datos de los restos humanos catalogados como no identificados inhumados en ese espacio, </w:t>
      </w:r>
      <w:r w:rsidRPr="00D67787">
        <w:rPr>
          <w:rFonts w:ascii="Palatino Linotype" w:hAnsi="Palatino Linotype" w:cs="Arial"/>
        </w:rPr>
        <w:t>del que se advierta</w:t>
      </w:r>
      <w:r w:rsidR="005F6F50" w:rsidRPr="00D67787">
        <w:rPr>
          <w:rFonts w:ascii="Palatino Linotype" w:hAnsi="Palatino Linotype" w:cs="Arial"/>
        </w:rPr>
        <w:t xml:space="preserve"> la fecha de inhumación</w:t>
      </w:r>
      <w:r w:rsidRPr="00D67787">
        <w:rPr>
          <w:rFonts w:ascii="Palatino Linotype" w:hAnsi="Palatino Linotype" w:cs="Arial"/>
        </w:rPr>
        <w:t>;</w:t>
      </w:r>
    </w:p>
    <w:p w14:paraId="49D04A9D" w14:textId="77777777" w:rsidR="001F0B2D"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Acciones que integran el Programa Integral del Sistema Municipal para la igualdad de trato de oportunidades entre mujeres y hombres y para prevenir, atender, sancionar y erradicar la violencia contra las mujeres, durante la administración 2022-2024;</w:t>
      </w:r>
    </w:p>
    <w:p w14:paraId="56CB4D4A" w14:textId="77777777" w:rsidR="001F0B2D" w:rsidRPr="00D67787" w:rsidRDefault="001F0B2D" w:rsidP="00C4421E">
      <w:pPr>
        <w:spacing w:line="360" w:lineRule="auto"/>
        <w:ind w:right="758"/>
        <w:jc w:val="both"/>
        <w:rPr>
          <w:rFonts w:ascii="Palatino Linotype" w:hAnsi="Palatino Linotype" w:cs="Arial"/>
        </w:rPr>
      </w:pPr>
    </w:p>
    <w:p w14:paraId="5060EB12" w14:textId="77777777" w:rsidR="001F0B2D" w:rsidRPr="00D67787" w:rsidRDefault="006A1812"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 xml:space="preserve">Plantilla de oficiales de policía por turno, número de policías que cuentan con examen de control y confianza aprobada y el número de los que no lo acreditaron; </w:t>
      </w:r>
      <w:proofErr w:type="spellStart"/>
      <w:r w:rsidRPr="00D67787">
        <w:rPr>
          <w:rFonts w:ascii="Palatino Linotype" w:hAnsi="Palatino Linotype" w:cs="Arial"/>
        </w:rPr>
        <w:t>numero</w:t>
      </w:r>
      <w:proofErr w:type="spellEnd"/>
      <w:r w:rsidRPr="00D67787">
        <w:rPr>
          <w:rFonts w:ascii="Palatino Linotype" w:hAnsi="Palatino Linotype" w:cs="Arial"/>
        </w:rPr>
        <w:t xml:space="preserve"> de elementos con procedimientos penales en ejecución y de procedimientos ante la Comisión Municipal de Honor y Justicia;</w:t>
      </w:r>
    </w:p>
    <w:p w14:paraId="3126ED8D" w14:textId="77777777" w:rsidR="001F0B2D" w:rsidRPr="00D67787" w:rsidRDefault="008C0BC0"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G</w:t>
      </w:r>
      <w:r w:rsidR="006A1812" w:rsidRPr="00D67787">
        <w:rPr>
          <w:rFonts w:ascii="Palatino Linotype" w:hAnsi="Palatino Linotype" w:cs="Arial"/>
        </w:rPr>
        <w:t xml:space="preserve">asto anual por concepto de </w:t>
      </w:r>
      <w:r w:rsidRPr="00D67787">
        <w:rPr>
          <w:rFonts w:ascii="Palatino Linotype" w:hAnsi="Palatino Linotype" w:cs="Arial"/>
        </w:rPr>
        <w:t>viáticos</w:t>
      </w:r>
      <w:r w:rsidR="006A1812" w:rsidRPr="00D67787">
        <w:rPr>
          <w:rFonts w:ascii="Palatino Linotype" w:hAnsi="Palatino Linotype" w:cs="Arial"/>
        </w:rPr>
        <w:t xml:space="preserve"> a servidores </w:t>
      </w:r>
      <w:r w:rsidRPr="00D67787">
        <w:rPr>
          <w:rFonts w:ascii="Palatino Linotype" w:hAnsi="Palatino Linotype" w:cs="Arial"/>
        </w:rPr>
        <w:t>públicos</w:t>
      </w:r>
      <w:r w:rsidR="006A1812" w:rsidRPr="00D67787">
        <w:rPr>
          <w:rFonts w:ascii="Palatino Linotype" w:hAnsi="Palatino Linotype" w:cs="Arial"/>
        </w:rPr>
        <w:t xml:space="preserve">, </w:t>
      </w:r>
      <w:r w:rsidRPr="00D67787">
        <w:rPr>
          <w:rFonts w:ascii="Palatino Linotype" w:hAnsi="Palatino Linotype" w:cs="Arial"/>
        </w:rPr>
        <w:t>y sus pólizas</w:t>
      </w:r>
      <w:r w:rsidR="006A1812" w:rsidRPr="00D67787">
        <w:rPr>
          <w:rFonts w:ascii="Palatino Linotype" w:hAnsi="Palatino Linotype" w:cs="Arial"/>
        </w:rPr>
        <w:t xml:space="preserve"> de egresos, vale de </w:t>
      </w:r>
      <w:r w:rsidRPr="00D67787">
        <w:rPr>
          <w:rFonts w:ascii="Palatino Linotype" w:hAnsi="Palatino Linotype" w:cs="Arial"/>
        </w:rPr>
        <w:t>recepción</w:t>
      </w:r>
      <w:r w:rsidR="006A1812" w:rsidRPr="00D67787">
        <w:rPr>
          <w:rFonts w:ascii="Palatino Linotype" w:hAnsi="Palatino Linotype" w:cs="Arial"/>
        </w:rPr>
        <w:t xml:space="preserve"> </w:t>
      </w:r>
      <w:r w:rsidRPr="00D67787">
        <w:rPr>
          <w:rFonts w:ascii="Palatino Linotype" w:hAnsi="Palatino Linotype" w:cs="Arial"/>
        </w:rPr>
        <w:t>de recurso y respaldo del mismo</w:t>
      </w:r>
      <w:r w:rsidR="006A1812" w:rsidRPr="00D67787">
        <w:rPr>
          <w:rFonts w:ascii="Palatino Linotype" w:hAnsi="Palatino Linotype" w:cs="Arial"/>
        </w:rPr>
        <w:t>, durante los años 2022, 2023 y 2024</w:t>
      </w:r>
      <w:r w:rsidRPr="00D67787">
        <w:rPr>
          <w:rFonts w:ascii="Palatino Linotype" w:hAnsi="Palatino Linotype" w:cs="Arial"/>
        </w:rPr>
        <w:t xml:space="preserve">; </w:t>
      </w:r>
    </w:p>
    <w:p w14:paraId="3D741629" w14:textId="77777777" w:rsidR="001F0B2D" w:rsidRPr="00D67787" w:rsidRDefault="001F0B2D" w:rsidP="00C4421E">
      <w:pPr>
        <w:spacing w:line="360" w:lineRule="auto"/>
        <w:ind w:right="758"/>
        <w:jc w:val="both"/>
        <w:rPr>
          <w:rFonts w:ascii="Palatino Linotype" w:hAnsi="Palatino Linotype" w:cs="Arial"/>
        </w:rPr>
      </w:pPr>
    </w:p>
    <w:p w14:paraId="2982F7DD" w14:textId="77777777" w:rsidR="001F0B2D" w:rsidRPr="00D67787" w:rsidRDefault="008C0BC0"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Convocatorias</w:t>
      </w:r>
      <w:r w:rsidR="006A1812" w:rsidRPr="00D67787">
        <w:rPr>
          <w:rFonts w:ascii="Palatino Linotype" w:hAnsi="Palatino Linotype" w:cs="Arial"/>
        </w:rPr>
        <w:t xml:space="preserve"> a sesión de cabildo </w:t>
      </w:r>
      <w:r w:rsidRPr="00D67787">
        <w:rPr>
          <w:rFonts w:ascii="Palatino Linotype" w:hAnsi="Palatino Linotype" w:cs="Arial"/>
        </w:rPr>
        <w:t xml:space="preserve">y </w:t>
      </w:r>
      <w:r w:rsidR="006A1812" w:rsidRPr="00D67787">
        <w:rPr>
          <w:rFonts w:ascii="Palatino Linotype" w:hAnsi="Palatino Linotype" w:cs="Arial"/>
        </w:rPr>
        <w:t xml:space="preserve">el respaldo otorgado al cuerpo edilicio para su estudio de todos los acuerdos a tratar </w:t>
      </w:r>
      <w:r w:rsidRPr="00D67787">
        <w:rPr>
          <w:rFonts w:ascii="Palatino Linotype" w:hAnsi="Palatino Linotype" w:cs="Arial"/>
        </w:rPr>
        <w:t>de</w:t>
      </w:r>
      <w:r w:rsidR="006A1812" w:rsidRPr="00D67787">
        <w:rPr>
          <w:rFonts w:ascii="Palatino Linotype" w:hAnsi="Palatino Linotype" w:cs="Arial"/>
        </w:rPr>
        <w:t xml:space="preserve"> los años 2022,2023 y 2024</w:t>
      </w:r>
      <w:r w:rsidRPr="00D67787">
        <w:rPr>
          <w:rFonts w:ascii="Palatino Linotype" w:hAnsi="Palatino Linotype" w:cs="Arial"/>
        </w:rPr>
        <w:t xml:space="preserve">; </w:t>
      </w:r>
    </w:p>
    <w:p w14:paraId="206BB261" w14:textId="77777777" w:rsidR="001F0B2D" w:rsidRPr="00D67787" w:rsidRDefault="001F0B2D" w:rsidP="00C4421E">
      <w:pPr>
        <w:spacing w:line="360" w:lineRule="auto"/>
        <w:ind w:right="758"/>
        <w:jc w:val="both"/>
        <w:rPr>
          <w:rFonts w:ascii="Palatino Linotype" w:hAnsi="Palatino Linotype" w:cs="Arial"/>
        </w:rPr>
      </w:pPr>
    </w:p>
    <w:p w14:paraId="5EA6E597" w14:textId="77777777" w:rsidR="001F0B2D" w:rsidRPr="00D67787" w:rsidRDefault="008C0BC0" w:rsidP="00C4421E">
      <w:pPr>
        <w:pStyle w:val="Prrafodelista"/>
        <w:numPr>
          <w:ilvl w:val="0"/>
          <w:numId w:val="7"/>
        </w:numPr>
        <w:spacing w:line="360" w:lineRule="auto"/>
        <w:ind w:right="758"/>
        <w:jc w:val="both"/>
        <w:rPr>
          <w:rFonts w:ascii="Palatino Linotype" w:hAnsi="Palatino Linotype" w:cs="Arial"/>
        </w:rPr>
      </w:pPr>
      <w:r w:rsidRPr="00D67787">
        <w:rPr>
          <w:rFonts w:ascii="Palatino Linotype" w:hAnsi="Palatino Linotype" w:cs="Arial"/>
        </w:rPr>
        <w:t>Actas</w:t>
      </w:r>
      <w:r w:rsidR="006A1812" w:rsidRPr="00D67787">
        <w:rPr>
          <w:rFonts w:ascii="Palatino Linotype" w:hAnsi="Palatino Linotype" w:cs="Arial"/>
        </w:rPr>
        <w:t xml:space="preserve"> de todas y cada una de las sesiones del </w:t>
      </w:r>
      <w:r w:rsidRPr="00D67787">
        <w:rPr>
          <w:rFonts w:ascii="Palatino Linotype" w:hAnsi="Palatino Linotype" w:cs="Arial"/>
        </w:rPr>
        <w:t>Consejo Municipal de la Agenda 2030 para el Desarrollo Sostenible</w:t>
      </w:r>
      <w:r w:rsidR="006A1812" w:rsidRPr="00D67787">
        <w:rPr>
          <w:rFonts w:ascii="Palatino Linotype" w:hAnsi="Palatino Linotype" w:cs="Arial"/>
        </w:rPr>
        <w:t xml:space="preserve">, durante la </w:t>
      </w:r>
      <w:r w:rsidRPr="00D67787">
        <w:rPr>
          <w:rFonts w:ascii="Palatino Linotype" w:hAnsi="Palatino Linotype" w:cs="Arial"/>
        </w:rPr>
        <w:t>administración</w:t>
      </w:r>
      <w:r w:rsidR="006A1812" w:rsidRPr="00D67787">
        <w:rPr>
          <w:rFonts w:ascii="Palatino Linotype" w:hAnsi="Palatino Linotype" w:cs="Arial"/>
        </w:rPr>
        <w:t xml:space="preserve"> 2022-2024</w:t>
      </w:r>
      <w:r w:rsidR="000D42A0" w:rsidRPr="00D67787">
        <w:rPr>
          <w:rFonts w:ascii="Palatino Linotype" w:hAnsi="Palatino Linotype" w:cs="Arial"/>
        </w:rPr>
        <w:t>.</w:t>
      </w:r>
    </w:p>
    <w:p w14:paraId="43C2AE18" w14:textId="77777777" w:rsidR="001E0F74" w:rsidRPr="00D67787" w:rsidRDefault="001E0F74" w:rsidP="00C4421E">
      <w:pPr>
        <w:pStyle w:val="Prrafodelista"/>
        <w:spacing w:line="360" w:lineRule="auto"/>
        <w:rPr>
          <w:rFonts w:ascii="Palatino Linotype" w:hAnsi="Palatino Linotype" w:cs="Arial"/>
        </w:rPr>
      </w:pPr>
    </w:p>
    <w:p w14:paraId="1E9D9933"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cs="Arial"/>
          <w:i/>
          <w:color w:val="000000" w:themeColor="text1"/>
        </w:rPr>
      </w:pPr>
      <w:r w:rsidRPr="00D67787">
        <w:rPr>
          <w:rFonts w:ascii="Palatino Linotype" w:hAnsi="Palatino Linotype" w:cs="Arial"/>
        </w:rPr>
        <w:t xml:space="preserve">En </w:t>
      </w:r>
      <w:r w:rsidRPr="00D67787">
        <w:rPr>
          <w:rFonts w:ascii="Palatino Linotype" w:eastAsia="MS Mincho" w:hAnsi="Palatino Linotype" w:cs="Arial"/>
        </w:rPr>
        <w:t>respuesta</w:t>
      </w:r>
      <w:r w:rsidRPr="00D67787">
        <w:rPr>
          <w:rFonts w:ascii="Palatino Linotype" w:hAnsi="Palatino Linotype" w:cs="Arial"/>
        </w:rPr>
        <w:t xml:space="preserve">, el </w:t>
      </w:r>
      <w:r w:rsidRPr="00D67787">
        <w:rPr>
          <w:rFonts w:ascii="Palatino Linotype" w:hAnsi="Palatino Linotype" w:cs="Arial"/>
          <w:b/>
        </w:rPr>
        <w:t xml:space="preserve">SUJETO OBLIGADO </w:t>
      </w:r>
      <w:r w:rsidR="00213746" w:rsidRPr="00D67787">
        <w:rPr>
          <w:rFonts w:ascii="Palatino Linotype" w:hAnsi="Palatino Linotype" w:cs="Arial"/>
        </w:rPr>
        <w:t xml:space="preserve">informo </w:t>
      </w:r>
      <w:r w:rsidR="008C0BC0" w:rsidRPr="00D67787">
        <w:rPr>
          <w:rFonts w:ascii="Palatino Linotype" w:hAnsi="Palatino Linotype" w:cs="Arial"/>
        </w:rPr>
        <w:t xml:space="preserve">de un calendario a efecto de que el solicitante acudiera de </w:t>
      </w:r>
      <w:r w:rsidR="008C0BC0" w:rsidRPr="00D67787">
        <w:rPr>
          <w:rFonts w:ascii="Palatino Linotype" w:eastAsia="MS Mincho" w:hAnsi="Palatino Linotype" w:cs="Arial"/>
        </w:rPr>
        <w:t>manera</w:t>
      </w:r>
      <w:r w:rsidR="008C0BC0" w:rsidRPr="00D67787">
        <w:rPr>
          <w:rFonts w:ascii="Palatino Linotype" w:hAnsi="Palatino Linotype" w:cs="Arial"/>
        </w:rPr>
        <w:t xml:space="preserve"> personal a diversas áreas del Ayuntamiento para la consulta de la información solicitada</w:t>
      </w:r>
      <w:r w:rsidR="006B2990" w:rsidRPr="00D67787">
        <w:rPr>
          <w:rFonts w:ascii="Palatino Linotype" w:hAnsi="Palatino Linotype" w:cs="Arial"/>
        </w:rPr>
        <w:t xml:space="preserve"> y de la solicitud de información 00607/TEMAMATL/IP/2024, se remite un oficio signado Directora del Sistema Municipal para el Desarrollo Integral de la Familia de </w:t>
      </w:r>
      <w:proofErr w:type="spellStart"/>
      <w:r w:rsidR="006B2990" w:rsidRPr="00D67787">
        <w:rPr>
          <w:rFonts w:ascii="Palatino Linotype" w:hAnsi="Palatino Linotype" w:cs="Arial"/>
        </w:rPr>
        <w:t>Temamatla</w:t>
      </w:r>
      <w:proofErr w:type="spellEnd"/>
      <w:r w:rsidR="006B2990" w:rsidRPr="00D67787">
        <w:rPr>
          <w:rFonts w:ascii="Palatino Linotype" w:hAnsi="Palatino Linotype" w:cs="Arial"/>
        </w:rPr>
        <w:t>, en el que informa que no cuenta con el programa solicitado.</w:t>
      </w:r>
    </w:p>
    <w:p w14:paraId="1F0B0223" w14:textId="77777777" w:rsidR="00072CCA" w:rsidRPr="00D67787" w:rsidRDefault="00072CCA" w:rsidP="00C4421E">
      <w:pPr>
        <w:pStyle w:val="Prrafodelista"/>
        <w:spacing w:line="360" w:lineRule="auto"/>
        <w:ind w:left="0"/>
        <w:contextualSpacing w:val="0"/>
        <w:jc w:val="both"/>
        <w:rPr>
          <w:rFonts w:ascii="Palatino Linotype" w:hAnsi="Palatino Linotype" w:cs="Arial"/>
          <w:i/>
          <w:color w:val="000000" w:themeColor="text1"/>
        </w:rPr>
      </w:pPr>
    </w:p>
    <w:p w14:paraId="045DAC92"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MS Mincho" w:hAnsi="Palatino Linotype" w:cs="Arial"/>
        </w:rPr>
      </w:pPr>
      <w:r w:rsidRPr="00D67787">
        <w:rPr>
          <w:rFonts w:ascii="Palatino Linotype" w:eastAsia="MS Mincho" w:hAnsi="Palatino Linotype" w:cs="Arial"/>
        </w:rPr>
        <w:t xml:space="preserve">En </w:t>
      </w:r>
      <w:r w:rsidRPr="00D67787">
        <w:rPr>
          <w:rFonts w:ascii="Palatino Linotype" w:hAnsi="Palatino Linotype" w:cs="Arial"/>
          <w:lang w:eastAsia="es-MX"/>
        </w:rPr>
        <w:t>dichas</w:t>
      </w:r>
      <w:r w:rsidRPr="00D67787">
        <w:rPr>
          <w:rFonts w:ascii="Palatino Linotype" w:eastAsia="Times New Roman" w:hAnsi="Palatino Linotype" w:cs="Arial"/>
        </w:rPr>
        <w:t xml:space="preserve"> condiciones, la </w:t>
      </w:r>
      <w:r w:rsidRPr="00D67787">
        <w:rPr>
          <w:rFonts w:ascii="Palatino Linotype" w:eastAsia="Times New Roman" w:hAnsi="Palatino Linotype" w:cs="Arial"/>
          <w:i/>
        </w:rPr>
        <w:t>Litis</w:t>
      </w:r>
      <w:r w:rsidRPr="00D67787">
        <w:rPr>
          <w:rFonts w:ascii="Palatino Linotype" w:eastAsia="Times New Roman" w:hAnsi="Palatino Linotype" w:cs="Arial"/>
        </w:rPr>
        <w:t xml:space="preserve"> a resolver en este recurso se circunscribe a determinar si </w:t>
      </w:r>
      <w:r w:rsidRPr="00D67787">
        <w:rPr>
          <w:rFonts w:ascii="Palatino Linotype" w:eastAsia="MS Mincho" w:hAnsi="Palatino Linotype" w:cs="Arial"/>
        </w:rPr>
        <w:t xml:space="preserve">se actualiza la causal de procedencia prevista en el artículo 179, </w:t>
      </w:r>
      <w:r w:rsidR="00072CCA" w:rsidRPr="00D67787">
        <w:rPr>
          <w:rFonts w:ascii="Palatino Linotype" w:eastAsia="MS Mincho" w:hAnsi="Palatino Linotype" w:cs="Arial"/>
          <w:b/>
        </w:rPr>
        <w:t xml:space="preserve">fracciones I y VIII </w:t>
      </w:r>
      <w:r w:rsidRPr="00D67787">
        <w:rPr>
          <w:rFonts w:ascii="Palatino Linotype" w:eastAsia="MS Mincho" w:hAnsi="Palatino Linotype" w:cs="Arial"/>
        </w:rPr>
        <w:t xml:space="preserve">de la </w:t>
      </w:r>
      <w:r w:rsidRPr="00D67787">
        <w:rPr>
          <w:rFonts w:ascii="Palatino Linotype" w:eastAsia="MS Mincho" w:hAnsi="Palatino Linotype" w:cs="Arial"/>
          <w:b/>
        </w:rPr>
        <w:t>Ley de Transparencia y Acceso a la Información Pública del Estado de México y Municipios</w:t>
      </w:r>
      <w:r w:rsidRPr="00D67787">
        <w:rPr>
          <w:rFonts w:ascii="Palatino Linotype" w:eastAsia="MS Mincho" w:hAnsi="Palatino Linotype" w:cs="Arial"/>
        </w:rPr>
        <w:t xml:space="preserve">; </w:t>
      </w:r>
      <w:r w:rsidR="00072CCA" w:rsidRPr="00D67787">
        <w:rPr>
          <w:rFonts w:ascii="Palatino Linotype" w:eastAsia="Times New Roman" w:hAnsi="Palatino Linotype" w:cs="Arial"/>
          <w:color w:val="000000" w:themeColor="text1"/>
          <w:lang w:val="es-ES" w:eastAsia="es-MX"/>
        </w:rPr>
        <w:t>fracciones</w:t>
      </w:r>
      <w:r w:rsidRPr="00D67787">
        <w:rPr>
          <w:rFonts w:ascii="Palatino Linotype" w:eastAsia="Times New Roman" w:hAnsi="Palatino Linotype" w:cs="Arial"/>
          <w:color w:val="000000" w:themeColor="text1"/>
          <w:lang w:val="es-ES" w:eastAsia="es-MX"/>
        </w:rPr>
        <w:t xml:space="preserve"> que determina</w:t>
      </w:r>
      <w:r w:rsidR="00072CCA" w:rsidRPr="00D67787">
        <w:rPr>
          <w:rFonts w:ascii="Palatino Linotype" w:eastAsia="Times New Roman" w:hAnsi="Palatino Linotype" w:cs="Arial"/>
          <w:color w:val="000000" w:themeColor="text1"/>
          <w:lang w:val="es-ES" w:eastAsia="es-MX"/>
        </w:rPr>
        <w:t>n</w:t>
      </w:r>
      <w:r w:rsidRPr="00D67787">
        <w:rPr>
          <w:rFonts w:ascii="Palatino Linotype" w:eastAsia="Times New Roman" w:hAnsi="Palatino Linotype" w:cs="Arial"/>
          <w:color w:val="000000" w:themeColor="text1"/>
          <w:lang w:val="es-ES" w:eastAsia="es-MX"/>
        </w:rPr>
        <w:t xml:space="preserve"> la</w:t>
      </w:r>
      <w:r w:rsidR="00072CCA" w:rsidRPr="00D67787">
        <w:rPr>
          <w:rFonts w:ascii="Palatino Linotype" w:eastAsia="Times New Roman" w:hAnsi="Palatino Linotype" w:cs="Arial"/>
          <w:color w:val="000000" w:themeColor="text1"/>
          <w:lang w:val="es-ES" w:eastAsia="es-MX"/>
        </w:rPr>
        <w:t xml:space="preserve">s </w:t>
      </w:r>
      <w:r w:rsidRPr="00D67787">
        <w:rPr>
          <w:rFonts w:ascii="Palatino Linotype" w:eastAsia="Times New Roman" w:hAnsi="Palatino Linotype" w:cs="Arial"/>
          <w:color w:val="000000" w:themeColor="text1"/>
          <w:lang w:val="es-ES" w:eastAsia="es-MX"/>
        </w:rPr>
        <w:t xml:space="preserve"> hipótesis jurídica</w:t>
      </w:r>
      <w:r w:rsidR="00072CCA" w:rsidRPr="00D67787">
        <w:rPr>
          <w:rFonts w:ascii="Palatino Linotype" w:eastAsia="Times New Roman" w:hAnsi="Palatino Linotype" w:cs="Arial"/>
          <w:color w:val="000000" w:themeColor="text1"/>
          <w:lang w:val="es-ES" w:eastAsia="es-MX"/>
        </w:rPr>
        <w:t>s</w:t>
      </w:r>
      <w:r w:rsidRPr="00D67787">
        <w:rPr>
          <w:rFonts w:ascii="Palatino Linotype" w:eastAsia="Times New Roman" w:hAnsi="Palatino Linotype" w:cs="Arial"/>
          <w:color w:val="000000" w:themeColor="text1"/>
          <w:lang w:val="es-ES" w:eastAsia="es-MX"/>
        </w:rPr>
        <w:t xml:space="preserve"> relativa</w:t>
      </w:r>
      <w:r w:rsidR="00072CCA" w:rsidRPr="00D67787">
        <w:rPr>
          <w:rFonts w:ascii="Palatino Linotype" w:eastAsia="Times New Roman" w:hAnsi="Palatino Linotype" w:cs="Arial"/>
          <w:color w:val="000000" w:themeColor="text1"/>
          <w:lang w:val="es-ES" w:eastAsia="es-MX"/>
        </w:rPr>
        <w:t>s</w:t>
      </w:r>
      <w:r w:rsidRPr="00D67787">
        <w:rPr>
          <w:rFonts w:ascii="Palatino Linotype" w:eastAsia="Times New Roman" w:hAnsi="Palatino Linotype" w:cs="Arial"/>
          <w:color w:val="000000" w:themeColor="text1"/>
          <w:lang w:val="es-ES" w:eastAsia="es-MX"/>
        </w:rPr>
        <w:t xml:space="preserve"> </w:t>
      </w:r>
      <w:r w:rsidRPr="00D67787">
        <w:rPr>
          <w:rFonts w:ascii="Palatino Linotype" w:eastAsia="Times New Roman" w:hAnsi="Palatino Linotype" w:cs="Arial"/>
          <w:color w:val="000000" w:themeColor="text1"/>
          <w:lang w:eastAsia="es-MX"/>
        </w:rPr>
        <w:t>a la negativa de la información solicitada</w:t>
      </w:r>
      <w:r w:rsidR="00072CCA" w:rsidRPr="00D67787">
        <w:rPr>
          <w:rFonts w:ascii="Palatino Linotype" w:eastAsia="Times New Roman" w:hAnsi="Palatino Linotype" w:cs="Arial"/>
          <w:color w:val="000000" w:themeColor="text1"/>
          <w:lang w:eastAsia="es-MX"/>
        </w:rPr>
        <w:t xml:space="preserve"> y a la entrega o puesta a disposición de información en una modalidad o formato distinto al solicitado</w:t>
      </w:r>
      <w:r w:rsidRPr="00D67787">
        <w:rPr>
          <w:rFonts w:ascii="Palatino Linotype" w:eastAsia="Times New Roman" w:hAnsi="Palatino Linotype" w:cs="Arial"/>
          <w:color w:val="000000" w:themeColor="text1"/>
          <w:lang w:eastAsia="es-MX"/>
        </w:rPr>
        <w:t>;</w:t>
      </w:r>
      <w:r w:rsidRPr="00D67787">
        <w:rPr>
          <w:rFonts w:ascii="Palatino Linotype" w:eastAsia="Times New Roman" w:hAnsi="Palatino Linotype" w:cs="Arial"/>
          <w:color w:val="000000" w:themeColor="text1"/>
          <w:lang w:val="es-ES" w:eastAsia="es-MX"/>
        </w:rPr>
        <w:t xml:space="preserve"> </w:t>
      </w:r>
      <w:r w:rsidRPr="00D67787">
        <w:rPr>
          <w:rFonts w:ascii="Palatino Linotype" w:eastAsia="MS Mincho" w:hAnsi="Palatino Linotype" w:cs="Arial"/>
        </w:rPr>
        <w:t>contexto</w:t>
      </w:r>
      <w:r w:rsidR="00072CCA" w:rsidRPr="00D67787">
        <w:rPr>
          <w:rFonts w:ascii="Palatino Linotype" w:eastAsia="MS Mincho" w:hAnsi="Palatino Linotype" w:cs="Arial"/>
        </w:rPr>
        <w:t>s</w:t>
      </w:r>
      <w:r w:rsidRPr="00D67787">
        <w:rPr>
          <w:rFonts w:ascii="Palatino Linotype" w:eastAsia="MS Mincho" w:hAnsi="Palatino Linotype" w:cs="Arial"/>
        </w:rPr>
        <w:t xml:space="preserve"> de</w:t>
      </w:r>
      <w:r w:rsidR="00072CCA" w:rsidRPr="00D67787">
        <w:rPr>
          <w:rFonts w:ascii="Palatino Linotype" w:eastAsia="MS Mincho" w:hAnsi="Palatino Linotype" w:cs="Arial"/>
        </w:rPr>
        <w:t xml:space="preserve"> </w:t>
      </w:r>
      <w:r w:rsidRPr="00D67787">
        <w:rPr>
          <w:rFonts w:ascii="Palatino Linotype" w:eastAsia="MS Mincho" w:hAnsi="Palatino Linotype" w:cs="Arial"/>
        </w:rPr>
        <w:t>l</w:t>
      </w:r>
      <w:r w:rsidR="00072CCA" w:rsidRPr="00D67787">
        <w:rPr>
          <w:rFonts w:ascii="Palatino Linotype" w:eastAsia="MS Mincho" w:hAnsi="Palatino Linotype" w:cs="Arial"/>
        </w:rPr>
        <w:t>os</w:t>
      </w:r>
      <w:r w:rsidRPr="00D67787">
        <w:rPr>
          <w:rFonts w:ascii="Palatino Linotype" w:eastAsia="MS Mincho" w:hAnsi="Palatino Linotype" w:cs="Arial"/>
        </w:rPr>
        <w:t xml:space="preserve"> cual</w:t>
      </w:r>
      <w:r w:rsidR="00072CCA" w:rsidRPr="00D67787">
        <w:rPr>
          <w:rFonts w:ascii="Palatino Linotype" w:eastAsia="MS Mincho" w:hAnsi="Palatino Linotype" w:cs="Arial"/>
        </w:rPr>
        <w:t>es</w:t>
      </w:r>
      <w:r w:rsidRPr="00D67787">
        <w:rPr>
          <w:rFonts w:ascii="Palatino Linotype" w:eastAsia="MS Mincho" w:hAnsi="Palatino Linotype" w:cs="Arial"/>
        </w:rPr>
        <w:t xml:space="preserve"> se dolió </w:t>
      </w:r>
      <w:r w:rsidRPr="00D67787">
        <w:rPr>
          <w:rFonts w:ascii="Palatino Linotype" w:eastAsia="MS Mincho" w:hAnsi="Palatino Linotype" w:cs="Arial"/>
          <w:b/>
        </w:rPr>
        <w:t xml:space="preserve">EL RECURRENTE </w:t>
      </w:r>
      <w:r w:rsidRPr="00D67787">
        <w:rPr>
          <w:rFonts w:ascii="Palatino Linotype" w:eastAsia="MS Mincho" w:hAnsi="Palatino Linotype" w:cs="Arial"/>
        </w:rPr>
        <w:t>al momento de interponer su inconformidad.</w:t>
      </w:r>
      <w:r w:rsidRPr="00D67787">
        <w:rPr>
          <w:rFonts w:ascii="Palatino Linotype" w:eastAsia="Times New Roman" w:hAnsi="Palatino Linotype" w:cs="Arial"/>
          <w:color w:val="000000" w:themeColor="text1"/>
          <w:lang w:val="es-ES" w:eastAsia="es-MX"/>
        </w:rPr>
        <w:t xml:space="preserve"> De modo tal </w:t>
      </w:r>
      <w:r w:rsidR="00B05057" w:rsidRPr="00D67787">
        <w:rPr>
          <w:rFonts w:ascii="Palatino Linotype" w:hAnsi="Palatino Linotype" w:cs="Arial"/>
          <w:color w:val="000000" w:themeColor="text1"/>
        </w:rPr>
        <w:t>que los</w:t>
      </w:r>
      <w:r w:rsidRPr="00D67787">
        <w:rPr>
          <w:rFonts w:ascii="Palatino Linotype" w:hAnsi="Palatino Linotype" w:cs="Arial"/>
          <w:color w:val="000000" w:themeColor="text1"/>
        </w:rPr>
        <w:t xml:space="preserve"> presente</w:t>
      </w:r>
      <w:r w:rsidR="00B05057" w:rsidRPr="00D67787">
        <w:rPr>
          <w:rFonts w:ascii="Palatino Linotype" w:hAnsi="Palatino Linotype" w:cs="Arial"/>
          <w:color w:val="000000" w:themeColor="text1"/>
        </w:rPr>
        <w:t>s</w:t>
      </w:r>
      <w:r w:rsidRPr="00D67787">
        <w:rPr>
          <w:rFonts w:ascii="Palatino Linotype" w:hAnsi="Palatino Linotype" w:cs="Arial"/>
          <w:color w:val="000000" w:themeColor="text1"/>
        </w:rPr>
        <w:t xml:space="preserve"> recurso</w:t>
      </w:r>
      <w:r w:rsidR="00B05057" w:rsidRPr="00D67787">
        <w:rPr>
          <w:rFonts w:ascii="Palatino Linotype" w:hAnsi="Palatino Linotype" w:cs="Arial"/>
          <w:color w:val="000000" w:themeColor="text1"/>
        </w:rPr>
        <w:t>s</w:t>
      </w:r>
      <w:r w:rsidRPr="00D67787">
        <w:rPr>
          <w:rFonts w:ascii="Palatino Linotype" w:hAnsi="Palatino Linotype" w:cs="Arial"/>
          <w:color w:val="000000" w:themeColor="text1"/>
        </w:rPr>
        <w:t xml:space="preserve"> de revisión se abocara</w:t>
      </w:r>
      <w:r w:rsidR="00B05057" w:rsidRPr="00D67787">
        <w:rPr>
          <w:rFonts w:ascii="Palatino Linotype" w:hAnsi="Palatino Linotype" w:cs="Arial"/>
          <w:color w:val="000000" w:themeColor="text1"/>
        </w:rPr>
        <w:t>n</w:t>
      </w:r>
      <w:r w:rsidRPr="00D67787">
        <w:rPr>
          <w:rFonts w:ascii="Palatino Linotype" w:hAnsi="Palatino Linotype" w:cs="Arial"/>
          <w:color w:val="000000" w:themeColor="text1"/>
        </w:rPr>
        <w:t xml:space="preserve"> en determinar si el </w:t>
      </w:r>
      <w:r w:rsidRPr="00D67787">
        <w:rPr>
          <w:rFonts w:ascii="Palatino Linotype" w:hAnsi="Palatino Linotype" w:cs="Arial"/>
          <w:b/>
          <w:color w:val="000000" w:themeColor="text1"/>
        </w:rPr>
        <w:t>SUJETO</w:t>
      </w:r>
      <w:r w:rsidRPr="00D67787">
        <w:rPr>
          <w:rFonts w:ascii="Palatino Linotype" w:hAnsi="Palatino Linotype" w:cs="Arial"/>
          <w:color w:val="000000" w:themeColor="text1"/>
        </w:rPr>
        <w:t xml:space="preserve"> </w:t>
      </w:r>
      <w:r w:rsidRPr="00D67787">
        <w:rPr>
          <w:rFonts w:ascii="Palatino Linotype" w:hAnsi="Palatino Linotype" w:cs="Arial"/>
          <w:b/>
          <w:color w:val="000000" w:themeColor="text1"/>
        </w:rPr>
        <w:t>OBLIGADO</w:t>
      </w:r>
      <w:r w:rsidRPr="00D67787">
        <w:rPr>
          <w:rFonts w:ascii="Palatino Linotype" w:hAnsi="Palatino Linotype" w:cs="Arial"/>
          <w:color w:val="000000" w:themeColor="text1"/>
        </w:rPr>
        <w:t xml:space="preserve"> con su</w:t>
      </w:r>
      <w:r w:rsidR="00B05057" w:rsidRPr="00D67787">
        <w:rPr>
          <w:rFonts w:ascii="Palatino Linotype" w:hAnsi="Palatino Linotype" w:cs="Arial"/>
          <w:color w:val="000000" w:themeColor="text1"/>
        </w:rPr>
        <w:t>s</w:t>
      </w:r>
      <w:r w:rsidRPr="00D67787">
        <w:rPr>
          <w:rFonts w:ascii="Palatino Linotype" w:hAnsi="Palatino Linotype" w:cs="Arial"/>
          <w:color w:val="000000" w:themeColor="text1"/>
        </w:rPr>
        <w:t xml:space="preserve"> respuesta</w:t>
      </w:r>
      <w:r w:rsidR="00B05057" w:rsidRPr="00D67787">
        <w:rPr>
          <w:rFonts w:ascii="Palatino Linotype" w:hAnsi="Palatino Linotype" w:cs="Arial"/>
          <w:color w:val="000000" w:themeColor="text1"/>
        </w:rPr>
        <w:t>s</w:t>
      </w:r>
      <w:r w:rsidRPr="00D67787">
        <w:rPr>
          <w:rFonts w:ascii="Palatino Linotype" w:hAnsi="Palatino Linotype" w:cs="Arial"/>
          <w:color w:val="000000" w:themeColor="text1"/>
        </w:rPr>
        <w:t xml:space="preserve"> ciertamente </w:t>
      </w:r>
      <w:r w:rsidRPr="00D67787">
        <w:rPr>
          <w:rFonts w:ascii="Palatino Linotype" w:eastAsia="Times New Roman" w:hAnsi="Palatino Linotype"/>
          <w:color w:val="000000" w:themeColor="text1"/>
        </w:rPr>
        <w:t>actualiza</w:t>
      </w:r>
      <w:r w:rsidR="00B05057" w:rsidRPr="00D67787">
        <w:rPr>
          <w:rFonts w:ascii="Palatino Linotype" w:eastAsia="Times New Roman" w:hAnsi="Palatino Linotype"/>
          <w:color w:val="000000" w:themeColor="text1"/>
        </w:rPr>
        <w:t>n</w:t>
      </w:r>
      <w:r w:rsidRPr="00D67787">
        <w:rPr>
          <w:rFonts w:ascii="Palatino Linotype" w:eastAsia="Times New Roman" w:hAnsi="Palatino Linotype"/>
          <w:color w:val="000000" w:themeColor="text1"/>
        </w:rPr>
        <w:t xml:space="preserve"> la</w:t>
      </w:r>
      <w:r w:rsidR="00B05057" w:rsidRPr="00D67787">
        <w:rPr>
          <w:rFonts w:ascii="Palatino Linotype" w:eastAsia="Times New Roman" w:hAnsi="Palatino Linotype"/>
          <w:color w:val="000000" w:themeColor="text1"/>
        </w:rPr>
        <w:t>s</w:t>
      </w:r>
      <w:r w:rsidRPr="00D67787">
        <w:rPr>
          <w:rFonts w:ascii="Palatino Linotype" w:eastAsia="Times New Roman" w:hAnsi="Palatino Linotype"/>
          <w:color w:val="000000" w:themeColor="text1"/>
        </w:rPr>
        <w:t xml:space="preserve"> causal</w:t>
      </w:r>
      <w:r w:rsidR="00B05057" w:rsidRPr="00D67787">
        <w:rPr>
          <w:rFonts w:ascii="Palatino Linotype" w:eastAsia="Times New Roman" w:hAnsi="Palatino Linotype"/>
          <w:color w:val="000000" w:themeColor="text1"/>
        </w:rPr>
        <w:t>es</w:t>
      </w:r>
      <w:r w:rsidRPr="00D67787">
        <w:rPr>
          <w:rFonts w:ascii="Palatino Linotype" w:eastAsia="Times New Roman" w:hAnsi="Palatino Linotype"/>
          <w:color w:val="000000" w:themeColor="text1"/>
        </w:rPr>
        <w:t xml:space="preserve"> de procedencia</w:t>
      </w:r>
      <w:r w:rsidRPr="00D67787">
        <w:rPr>
          <w:rFonts w:ascii="Palatino Linotype" w:eastAsia="Times New Roman" w:hAnsi="Palatino Linotype"/>
          <w:b/>
          <w:color w:val="000000" w:themeColor="text1"/>
        </w:rPr>
        <w:t xml:space="preserve"> </w:t>
      </w:r>
      <w:r w:rsidRPr="00D67787">
        <w:rPr>
          <w:rFonts w:ascii="Palatino Linotype" w:eastAsia="Times New Roman" w:hAnsi="Palatino Linotype" w:cs="Arial"/>
          <w:color w:val="000000" w:themeColor="text1"/>
          <w:lang w:eastAsia="es-MX"/>
        </w:rPr>
        <w:t>antes señalada</w:t>
      </w:r>
      <w:r w:rsidR="00B05057" w:rsidRPr="00D67787">
        <w:rPr>
          <w:rFonts w:ascii="Palatino Linotype" w:eastAsia="Times New Roman" w:hAnsi="Palatino Linotype" w:cs="Arial"/>
          <w:color w:val="000000" w:themeColor="text1"/>
          <w:lang w:eastAsia="es-MX"/>
        </w:rPr>
        <w:t>s</w:t>
      </w:r>
      <w:r w:rsidRPr="00D67787">
        <w:rPr>
          <w:rFonts w:ascii="Palatino Linotype" w:eastAsia="Times New Roman" w:hAnsi="Palatino Linotype" w:cs="Arial"/>
          <w:color w:val="000000" w:themeColor="text1"/>
          <w:lang w:eastAsia="es-MX"/>
        </w:rPr>
        <w:t xml:space="preserve">. </w:t>
      </w:r>
    </w:p>
    <w:p w14:paraId="18B204D4" w14:textId="77777777" w:rsidR="0043647A" w:rsidRPr="00D67787" w:rsidRDefault="0043647A" w:rsidP="00C4421E">
      <w:pPr>
        <w:pStyle w:val="Prrafodelista"/>
        <w:tabs>
          <w:tab w:val="left" w:pos="426"/>
          <w:tab w:val="left" w:pos="567"/>
        </w:tabs>
        <w:spacing w:line="360" w:lineRule="auto"/>
        <w:ind w:left="0"/>
        <w:jc w:val="both"/>
        <w:rPr>
          <w:rFonts w:ascii="Palatino Linotype" w:eastAsia="Times New Roman" w:hAnsi="Palatino Linotype" w:cs="Arial"/>
          <w:color w:val="000000" w:themeColor="text1"/>
          <w:lang w:eastAsia="es-MX"/>
        </w:rPr>
      </w:pPr>
    </w:p>
    <w:bookmarkEnd w:id="18"/>
    <w:bookmarkEnd w:id="19"/>
    <w:bookmarkEnd w:id="20"/>
    <w:bookmarkEnd w:id="21"/>
    <w:bookmarkEnd w:id="22"/>
    <w:p w14:paraId="006FFDCE" w14:textId="77777777" w:rsidR="0043647A" w:rsidRPr="00D67787" w:rsidRDefault="0043647A" w:rsidP="00C4421E">
      <w:pPr>
        <w:pStyle w:val="Ttulo2"/>
        <w:spacing w:before="0" w:line="360" w:lineRule="auto"/>
        <w:rPr>
          <w:rFonts w:eastAsia="Palatino Linotype" w:cs="Palatino Linotype"/>
          <w:b w:val="0"/>
          <w:color w:val="000000"/>
          <w:szCs w:val="24"/>
        </w:rPr>
      </w:pPr>
      <w:r w:rsidRPr="00D67787">
        <w:rPr>
          <w:rFonts w:eastAsia="Palatino Linotype" w:cs="Palatino Linotype"/>
          <w:color w:val="000000"/>
          <w:szCs w:val="24"/>
        </w:rPr>
        <w:lastRenderedPageBreak/>
        <w:t>CUARTO. Del estudio y resolución del asunto.</w:t>
      </w:r>
    </w:p>
    <w:p w14:paraId="63687192" w14:textId="77777777" w:rsidR="0043647A" w:rsidRPr="00D67787" w:rsidRDefault="0043647A" w:rsidP="00C4421E">
      <w:pPr>
        <w:spacing w:line="360" w:lineRule="auto"/>
        <w:rPr>
          <w:rFonts w:ascii="Palatino Linotype" w:eastAsia="Palatino Linotype" w:hAnsi="Palatino Linotype" w:cs="Palatino Linotype"/>
        </w:rPr>
      </w:pPr>
    </w:p>
    <w:p w14:paraId="38D9CE8C" w14:textId="77777777" w:rsidR="0043647A" w:rsidRPr="00D67787" w:rsidRDefault="0043647A" w:rsidP="00C4421E">
      <w:pPr>
        <w:pStyle w:val="Ttulo1"/>
        <w:numPr>
          <w:ilvl w:val="0"/>
          <w:numId w:val="5"/>
        </w:numPr>
        <w:spacing w:before="0" w:line="360" w:lineRule="auto"/>
        <w:ind w:left="786" w:hanging="360"/>
        <w:rPr>
          <w:rFonts w:eastAsia="Palatino Linotype" w:cs="Palatino Linotype"/>
          <w:b w:val="0"/>
          <w:color w:val="000000"/>
          <w:szCs w:val="24"/>
        </w:rPr>
      </w:pPr>
      <w:bookmarkStart w:id="23" w:name="_heading=h.4d34og8" w:colFirst="0" w:colLast="0"/>
      <w:bookmarkEnd w:id="23"/>
      <w:r w:rsidRPr="00D67787">
        <w:rPr>
          <w:rFonts w:eastAsia="Palatino Linotype" w:cs="Palatino Linotype"/>
          <w:color w:val="000000"/>
          <w:szCs w:val="24"/>
        </w:rPr>
        <w:t>Del derecho de acceso a la información.</w:t>
      </w:r>
    </w:p>
    <w:p w14:paraId="16D5B45E"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F753605" w14:textId="77777777" w:rsidR="00F50463" w:rsidRPr="00D67787" w:rsidRDefault="00F50463" w:rsidP="00C4421E">
      <w:pPr>
        <w:pStyle w:val="Prrafodelista"/>
        <w:spacing w:line="360" w:lineRule="auto"/>
        <w:ind w:left="0"/>
        <w:contextualSpacing w:val="0"/>
        <w:jc w:val="both"/>
        <w:rPr>
          <w:rFonts w:ascii="Palatino Linotype" w:eastAsia="Palatino Linotype" w:hAnsi="Palatino Linotype" w:cs="Palatino Linotype"/>
          <w:color w:val="000000"/>
        </w:rPr>
      </w:pPr>
    </w:p>
    <w:p w14:paraId="6EA6164F"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Definiendo el Derecho de Acceso a la Información Pública como: </w:t>
      </w:r>
      <w:r w:rsidRPr="00D67787">
        <w:rPr>
          <w:rFonts w:ascii="Palatino Linotype" w:eastAsia="Palatino Linotype" w:hAnsi="Palatino Linotype" w:cs="Palatino Linotype"/>
          <w:i/>
          <w:color w:val="000000"/>
        </w:rPr>
        <w:t>La igualdad de oportunidades para recibir, buscar e impartir información</w:t>
      </w:r>
      <w:r w:rsidRPr="00D67787">
        <w:rPr>
          <w:rFonts w:ascii="Palatino Linotype" w:eastAsia="Palatino Linotype" w:hAnsi="Palatino Linotype" w:cs="Palatino Linotype"/>
          <w:i/>
          <w:vertAlign w:val="superscript"/>
        </w:rPr>
        <w:footnoteReference w:id="2"/>
      </w:r>
      <w:r w:rsidRPr="00D6778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67787">
        <w:rPr>
          <w:rFonts w:ascii="Palatino Linotype" w:eastAsia="Palatino Linotype" w:hAnsi="Palatino Linotype" w:cs="Palatino Linotype"/>
          <w:i/>
          <w:vertAlign w:val="superscript"/>
        </w:rPr>
        <w:footnoteReference w:id="3"/>
      </w:r>
      <w:r w:rsidRPr="00D67787">
        <w:rPr>
          <w:rFonts w:ascii="Palatino Linotype" w:eastAsia="Palatino Linotype" w:hAnsi="Palatino Linotype" w:cs="Palatino Linotype"/>
          <w:color w:val="000000"/>
        </w:rPr>
        <w:t>que se constituye como una herramienta fundamental para ejercer</w:t>
      </w:r>
      <w:r w:rsidRPr="00D6778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D67787">
        <w:rPr>
          <w:rFonts w:ascii="Palatino Linotype" w:eastAsia="Palatino Linotype" w:hAnsi="Palatino Linotype" w:cs="Palatino Linotype"/>
          <w:i/>
          <w:vertAlign w:val="superscript"/>
        </w:rPr>
        <w:footnoteReference w:id="4"/>
      </w:r>
      <w:r w:rsidRPr="00D67787">
        <w:rPr>
          <w:rFonts w:ascii="Palatino Linotype" w:eastAsia="Palatino Linotype" w:hAnsi="Palatino Linotype" w:cs="Palatino Linotype"/>
          <w:color w:val="000000"/>
        </w:rPr>
        <w:t>fomentando</w:t>
      </w:r>
      <w:r w:rsidRPr="00D67787">
        <w:rPr>
          <w:rFonts w:ascii="Palatino Linotype" w:eastAsia="Palatino Linotype" w:hAnsi="Palatino Linotype" w:cs="Palatino Linotype"/>
          <w:i/>
          <w:color w:val="000000"/>
        </w:rPr>
        <w:t xml:space="preserve"> la transparencia de las actividades estatales y </w:t>
      </w:r>
      <w:r w:rsidRPr="00D67787">
        <w:rPr>
          <w:rFonts w:ascii="Palatino Linotype" w:eastAsia="Palatino Linotype" w:hAnsi="Palatino Linotype" w:cs="Palatino Linotype"/>
          <w:color w:val="000000"/>
        </w:rPr>
        <w:t>promoviendo</w:t>
      </w:r>
      <w:r w:rsidRPr="00D67787">
        <w:rPr>
          <w:rFonts w:ascii="Palatino Linotype" w:eastAsia="Palatino Linotype" w:hAnsi="Palatino Linotype" w:cs="Palatino Linotype"/>
          <w:i/>
          <w:color w:val="000000"/>
        </w:rPr>
        <w:t xml:space="preserve"> la responsabilidad de los funcionarios sobre su gestión </w:t>
      </w:r>
      <w:r w:rsidRPr="00D67787">
        <w:rPr>
          <w:rFonts w:ascii="Palatino Linotype" w:eastAsia="Palatino Linotype" w:hAnsi="Palatino Linotype" w:cs="Palatino Linotype"/>
          <w:i/>
          <w:color w:val="000000"/>
        </w:rPr>
        <w:lastRenderedPageBreak/>
        <w:t>pública,</w:t>
      </w:r>
      <w:r w:rsidRPr="00D67787">
        <w:rPr>
          <w:rFonts w:ascii="Palatino Linotype" w:eastAsia="Palatino Linotype" w:hAnsi="Palatino Linotype" w:cs="Palatino Linotype"/>
          <w:i/>
          <w:vertAlign w:val="superscript"/>
        </w:rPr>
        <w:footnoteReference w:id="5"/>
      </w:r>
      <w:r w:rsidRPr="00D67787">
        <w:rPr>
          <w:rFonts w:ascii="Palatino Linotype" w:eastAsia="Palatino Linotype" w:hAnsi="Palatino Linotype" w:cs="Palatino Linotype"/>
          <w:color w:val="000000"/>
        </w:rPr>
        <w:t>que permite</w:t>
      </w:r>
      <w:r w:rsidRPr="00D6778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4B2D340" w14:textId="77777777" w:rsidR="0043647A" w:rsidRPr="00D67787" w:rsidRDefault="0043647A" w:rsidP="00C4421E">
      <w:pPr>
        <w:spacing w:line="360" w:lineRule="auto"/>
        <w:ind w:right="49"/>
        <w:jc w:val="both"/>
        <w:rPr>
          <w:rFonts w:ascii="Palatino Linotype" w:eastAsia="Palatino Linotype" w:hAnsi="Palatino Linotype" w:cs="Palatino Linotype"/>
        </w:rPr>
      </w:pPr>
    </w:p>
    <w:p w14:paraId="0B5F3683"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5EBB0798" w14:textId="77777777" w:rsidR="0043647A" w:rsidRPr="00D67787" w:rsidRDefault="0043647A" w:rsidP="00C4421E">
      <w:pPr>
        <w:spacing w:line="360" w:lineRule="auto"/>
        <w:ind w:right="49"/>
        <w:jc w:val="both"/>
        <w:rPr>
          <w:rFonts w:ascii="Palatino Linotype" w:eastAsia="Palatino Linotype" w:hAnsi="Palatino Linotype" w:cs="Palatino Linotype"/>
        </w:rPr>
      </w:pPr>
    </w:p>
    <w:p w14:paraId="481F416A"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b/>
          <w:i/>
        </w:rPr>
        <w:t>Artículo 1.-</w:t>
      </w:r>
      <w:r w:rsidRPr="00D67787">
        <w:rPr>
          <w:rFonts w:ascii="Palatino Linotype" w:eastAsia="Palatino Linotype" w:hAnsi="Palatino Linotype" w:cs="Palatino Linotype"/>
          <w:i/>
        </w:rPr>
        <w:t xml:space="preserve"> </w:t>
      </w:r>
    </w:p>
    <w:p w14:paraId="721D4843"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p>
    <w:p w14:paraId="686A1A7D"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i/>
        </w:rPr>
        <w:t>Todas las</w:t>
      </w:r>
      <w:r w:rsidRPr="00D67787">
        <w:rPr>
          <w:rFonts w:ascii="Palatino Linotype" w:eastAsia="Palatino Linotype" w:hAnsi="Palatino Linotype" w:cs="Palatino Linotype"/>
        </w:rPr>
        <w:t xml:space="preserve"> </w:t>
      </w:r>
      <w:r w:rsidRPr="00D67787">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98719D5" w14:textId="77777777" w:rsidR="0043647A" w:rsidRPr="00D67787" w:rsidRDefault="0043647A" w:rsidP="00C4421E">
      <w:pPr>
        <w:spacing w:line="360" w:lineRule="auto"/>
        <w:ind w:left="1134" w:right="900"/>
        <w:jc w:val="both"/>
        <w:rPr>
          <w:rFonts w:ascii="Palatino Linotype" w:eastAsia="Palatino Linotype" w:hAnsi="Palatino Linotype" w:cs="Palatino Linotype"/>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rPr>
        <w:t>”.</w:t>
      </w:r>
    </w:p>
    <w:p w14:paraId="5EF6D3D9" w14:textId="77777777" w:rsidR="0043647A" w:rsidRPr="00D67787" w:rsidRDefault="0043647A" w:rsidP="00C4421E">
      <w:pPr>
        <w:spacing w:line="360" w:lineRule="auto"/>
        <w:ind w:left="1134" w:right="900"/>
        <w:jc w:val="both"/>
        <w:rPr>
          <w:rFonts w:ascii="Palatino Linotype" w:eastAsia="Palatino Linotype" w:hAnsi="Palatino Linotype" w:cs="Palatino Linotype"/>
          <w:b/>
        </w:rPr>
      </w:pPr>
    </w:p>
    <w:p w14:paraId="3E2A1302"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6F281222" w14:textId="77777777" w:rsidR="0043647A" w:rsidRPr="00D67787" w:rsidRDefault="0043647A" w:rsidP="00C4421E">
      <w:pPr>
        <w:spacing w:line="360" w:lineRule="auto"/>
        <w:ind w:right="49"/>
        <w:jc w:val="both"/>
        <w:rPr>
          <w:rFonts w:ascii="Palatino Linotype" w:eastAsia="Palatino Linotype" w:hAnsi="Palatino Linotype" w:cs="Palatino Linotype"/>
        </w:rPr>
      </w:pPr>
    </w:p>
    <w:p w14:paraId="6F4C9D75"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69417C20" w14:textId="77777777" w:rsidR="0043647A" w:rsidRPr="00D67787" w:rsidRDefault="0043647A" w:rsidP="00C4421E">
      <w:pPr>
        <w:spacing w:line="360" w:lineRule="auto"/>
        <w:ind w:right="49"/>
        <w:jc w:val="both"/>
        <w:rPr>
          <w:rFonts w:ascii="Palatino Linotype" w:eastAsia="Palatino Linotype" w:hAnsi="Palatino Linotype" w:cs="Palatino Linotype"/>
        </w:rPr>
      </w:pPr>
    </w:p>
    <w:p w14:paraId="1043C3C0" w14:textId="77777777" w:rsidR="0043647A" w:rsidRPr="00D67787" w:rsidRDefault="0043647A" w:rsidP="00C4421E">
      <w:pPr>
        <w:spacing w:line="360" w:lineRule="auto"/>
        <w:ind w:left="1134" w:right="900"/>
        <w:jc w:val="both"/>
        <w:rPr>
          <w:rFonts w:ascii="Palatino Linotype" w:eastAsia="Palatino Linotype" w:hAnsi="Palatino Linotype" w:cs="Palatino Linotype"/>
          <w:b/>
          <w:i/>
        </w:rPr>
      </w:pPr>
      <w:r w:rsidRPr="00D67787">
        <w:rPr>
          <w:rFonts w:ascii="Palatino Linotype" w:eastAsia="Palatino Linotype" w:hAnsi="Palatino Linotype" w:cs="Palatino Linotype"/>
          <w:b/>
          <w:i/>
        </w:rPr>
        <w:t>Constitución Política de los Estados Unidos Mexicanos</w:t>
      </w:r>
    </w:p>
    <w:p w14:paraId="12B9545A" w14:textId="77777777" w:rsidR="0043647A" w:rsidRPr="00D67787" w:rsidRDefault="0043647A" w:rsidP="00C4421E">
      <w:pPr>
        <w:spacing w:line="360" w:lineRule="auto"/>
        <w:ind w:left="1134" w:right="900"/>
        <w:jc w:val="both"/>
        <w:rPr>
          <w:rFonts w:ascii="Palatino Linotype" w:eastAsia="Palatino Linotype" w:hAnsi="Palatino Linotype" w:cs="Palatino Linotype"/>
          <w:b/>
          <w:i/>
        </w:rPr>
      </w:pPr>
      <w:r w:rsidRPr="00D67787">
        <w:rPr>
          <w:rFonts w:ascii="Palatino Linotype" w:eastAsia="Palatino Linotype" w:hAnsi="Palatino Linotype" w:cs="Palatino Linotype"/>
          <w:b/>
          <w:i/>
        </w:rPr>
        <w:t>“Artículo 6.</w:t>
      </w:r>
    </w:p>
    <w:p w14:paraId="6AE5ABA0"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p>
    <w:p w14:paraId="07F61C67"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i/>
        </w:rPr>
        <w:t>Para efectos de lo dispuesto en el presente artículo se observará lo siguiente:</w:t>
      </w:r>
    </w:p>
    <w:p w14:paraId="07AC57E4" w14:textId="77777777" w:rsidR="0043647A" w:rsidRPr="00D67787" w:rsidRDefault="0043647A" w:rsidP="00C4421E">
      <w:pPr>
        <w:spacing w:line="360" w:lineRule="auto"/>
        <w:ind w:left="1134" w:right="900"/>
        <w:jc w:val="both"/>
        <w:rPr>
          <w:rFonts w:ascii="Palatino Linotype" w:eastAsia="Palatino Linotype" w:hAnsi="Palatino Linotype" w:cs="Palatino Linotype"/>
          <w:b/>
          <w:i/>
        </w:rPr>
      </w:pPr>
      <w:r w:rsidRPr="00D67787">
        <w:rPr>
          <w:rFonts w:ascii="Palatino Linotype" w:eastAsia="Palatino Linotype" w:hAnsi="Palatino Linotype" w:cs="Palatino Linotype"/>
          <w:b/>
          <w:i/>
        </w:rPr>
        <w:t>A</w:t>
      </w:r>
      <w:r w:rsidRPr="00D67787">
        <w:rPr>
          <w:rFonts w:ascii="Palatino Linotype" w:eastAsia="Palatino Linotype" w:hAnsi="Palatino Linotype" w:cs="Palatino Linotype"/>
          <w:i/>
        </w:rPr>
        <w:t xml:space="preserve">. </w:t>
      </w:r>
      <w:r w:rsidRPr="00D67787">
        <w:rPr>
          <w:rFonts w:ascii="Palatino Linotype" w:eastAsia="Palatino Linotype" w:hAnsi="Palatino Linotype" w:cs="Palatino Linotype"/>
          <w:b/>
          <w:i/>
        </w:rPr>
        <w:t>Para el ejercicio del derecho de acceso a la información</w:t>
      </w:r>
      <w:r w:rsidRPr="00D67787">
        <w:rPr>
          <w:rFonts w:ascii="Palatino Linotype" w:eastAsia="Palatino Linotype" w:hAnsi="Palatino Linotype" w:cs="Palatino Linotype"/>
          <w:i/>
        </w:rPr>
        <w:t xml:space="preserve">, la Federación y </w:t>
      </w:r>
      <w:r w:rsidRPr="00D67787">
        <w:rPr>
          <w:rFonts w:ascii="Palatino Linotype" w:eastAsia="Palatino Linotype" w:hAnsi="Palatino Linotype" w:cs="Palatino Linotype"/>
          <w:b/>
          <w:i/>
        </w:rPr>
        <w:t>las entidades federativas, en el ámbito de sus respectivas competencias, se regirán por los siguientes principios y bases:</w:t>
      </w:r>
    </w:p>
    <w:p w14:paraId="79B46957"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b/>
          <w:i/>
        </w:rPr>
        <w:t xml:space="preserve">I. </w:t>
      </w:r>
      <w:r w:rsidRPr="00D67787">
        <w:rPr>
          <w:rFonts w:ascii="Palatino Linotype" w:eastAsia="Palatino Linotype" w:hAnsi="Palatino Linotype" w:cs="Palatino Linotype"/>
          <w:b/>
          <w:i/>
        </w:rPr>
        <w:tab/>
        <w:t>Toda la información en posesión de cualquier</w:t>
      </w:r>
      <w:r w:rsidRPr="00D67787">
        <w:rPr>
          <w:rFonts w:ascii="Palatino Linotype" w:eastAsia="Palatino Linotype" w:hAnsi="Palatino Linotype" w:cs="Palatino Linotype"/>
          <w:i/>
        </w:rPr>
        <w:t xml:space="preserve"> </w:t>
      </w:r>
      <w:r w:rsidRPr="00D67787">
        <w:rPr>
          <w:rFonts w:ascii="Palatino Linotype" w:eastAsia="Palatino Linotype" w:hAnsi="Palatino Linotype" w:cs="Palatino Linotype"/>
          <w:b/>
          <w:i/>
        </w:rPr>
        <w:t>autoridad</w:t>
      </w:r>
      <w:r w:rsidRPr="00D67787">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67787">
        <w:rPr>
          <w:rFonts w:ascii="Palatino Linotype" w:eastAsia="Palatino Linotype" w:hAnsi="Palatino Linotype" w:cs="Palatino Linotype"/>
          <w:b/>
          <w:i/>
        </w:rPr>
        <w:t>municipal</w:t>
      </w:r>
      <w:r w:rsidRPr="00D67787">
        <w:rPr>
          <w:rFonts w:ascii="Palatino Linotype" w:eastAsia="Palatino Linotype" w:hAnsi="Palatino Linotype" w:cs="Palatino Linotype"/>
          <w:i/>
        </w:rPr>
        <w:t xml:space="preserve">, </w:t>
      </w:r>
      <w:r w:rsidRPr="00D67787">
        <w:rPr>
          <w:rFonts w:ascii="Palatino Linotype" w:eastAsia="Palatino Linotype" w:hAnsi="Palatino Linotype" w:cs="Palatino Linotype"/>
          <w:b/>
          <w:i/>
        </w:rPr>
        <w:t>es pública</w:t>
      </w:r>
      <w:r w:rsidRPr="00D67787">
        <w:rPr>
          <w:rFonts w:ascii="Palatino Linotype" w:eastAsia="Palatino Linotype" w:hAnsi="Palatino Linotype" w:cs="Palatino Linotype"/>
          <w:i/>
        </w:rPr>
        <w:t xml:space="preserve"> y sólo podrá ser reservada temporalmente por razones de interés público y seguridad </w:t>
      </w:r>
      <w:r w:rsidRPr="00D67787">
        <w:rPr>
          <w:rFonts w:ascii="Palatino Linotype" w:eastAsia="Palatino Linotype" w:hAnsi="Palatino Linotype" w:cs="Palatino Linotype"/>
          <w:i/>
        </w:rPr>
        <w:lastRenderedPageBreak/>
        <w:t xml:space="preserve">nacional, en los términos que fijen las leyes. </w:t>
      </w:r>
      <w:r w:rsidRPr="00D67787">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D67787">
        <w:rPr>
          <w:rFonts w:ascii="Palatino Linotype" w:eastAsia="Palatino Linotype" w:hAnsi="Palatino Linotype" w:cs="Palatino Linotype"/>
          <w:i/>
        </w:rPr>
        <w:t>, la ley determinará los supuestos específicos bajo los cuales procederá la declaración de inexistencia de la información.”</w:t>
      </w:r>
    </w:p>
    <w:p w14:paraId="193A328F" w14:textId="77777777" w:rsidR="0043647A" w:rsidRPr="00D67787" w:rsidRDefault="0043647A" w:rsidP="00C4421E">
      <w:pPr>
        <w:pBdr>
          <w:top w:val="nil"/>
          <w:left w:val="nil"/>
          <w:bottom w:val="nil"/>
          <w:right w:val="nil"/>
          <w:between w:val="nil"/>
        </w:pBdr>
        <w:tabs>
          <w:tab w:val="left" w:pos="567"/>
        </w:tabs>
        <w:spacing w:line="360" w:lineRule="auto"/>
        <w:ind w:left="1134" w:right="900"/>
        <w:jc w:val="both"/>
        <w:rPr>
          <w:rFonts w:ascii="Palatino Linotype" w:eastAsia="Palatino Linotype" w:hAnsi="Palatino Linotype" w:cs="Palatino Linotype"/>
          <w:b/>
          <w:i/>
          <w:color w:val="000000"/>
        </w:rPr>
      </w:pPr>
    </w:p>
    <w:p w14:paraId="68B2467A" w14:textId="77777777" w:rsidR="0043647A" w:rsidRPr="00D67787" w:rsidRDefault="0043647A" w:rsidP="00C4421E">
      <w:pPr>
        <w:spacing w:line="360" w:lineRule="auto"/>
        <w:ind w:left="1134" w:right="900"/>
        <w:jc w:val="both"/>
        <w:rPr>
          <w:rFonts w:ascii="Palatino Linotype" w:eastAsia="Palatino Linotype" w:hAnsi="Palatino Linotype" w:cs="Palatino Linotype"/>
          <w:b/>
          <w:i/>
        </w:rPr>
      </w:pPr>
      <w:r w:rsidRPr="00D67787">
        <w:rPr>
          <w:rFonts w:ascii="Palatino Linotype" w:eastAsia="Palatino Linotype" w:hAnsi="Palatino Linotype" w:cs="Palatino Linotype"/>
          <w:b/>
          <w:i/>
        </w:rPr>
        <w:t>Constitución Política del Estado Libre y Soberano de México</w:t>
      </w:r>
    </w:p>
    <w:p w14:paraId="1A46AECF"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b/>
          <w:i/>
        </w:rPr>
        <w:t>“Artículo 5</w:t>
      </w:r>
      <w:r w:rsidRPr="00D67787">
        <w:rPr>
          <w:rFonts w:ascii="Palatino Linotype" w:eastAsia="Palatino Linotype" w:hAnsi="Palatino Linotype" w:cs="Palatino Linotype"/>
          <w:i/>
        </w:rPr>
        <w:t xml:space="preserve">.- </w:t>
      </w:r>
    </w:p>
    <w:p w14:paraId="24ACF1AD"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p>
    <w:p w14:paraId="19C02F59"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D67787">
        <w:rPr>
          <w:rFonts w:ascii="Palatino Linotype" w:eastAsia="Palatino Linotype" w:hAnsi="Palatino Linotype" w:cs="Palatino Linotype"/>
          <w:i/>
        </w:rPr>
        <w:t>.</w:t>
      </w:r>
    </w:p>
    <w:p w14:paraId="7CE53754"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0889518"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b/>
          <w:i/>
        </w:rPr>
        <w:t>Este derecho se regirá por los principios y bases siguientes</w:t>
      </w:r>
      <w:r w:rsidRPr="00D67787">
        <w:rPr>
          <w:rFonts w:ascii="Palatino Linotype" w:eastAsia="Palatino Linotype" w:hAnsi="Palatino Linotype" w:cs="Palatino Linotype"/>
          <w:i/>
        </w:rPr>
        <w:t>:</w:t>
      </w:r>
    </w:p>
    <w:p w14:paraId="12CC6BB3" w14:textId="77777777" w:rsidR="0043647A" w:rsidRPr="00D67787" w:rsidRDefault="0043647A" w:rsidP="00C4421E">
      <w:pPr>
        <w:spacing w:line="360" w:lineRule="auto"/>
        <w:ind w:left="1134" w:right="900"/>
        <w:jc w:val="both"/>
        <w:rPr>
          <w:rFonts w:ascii="Palatino Linotype" w:eastAsia="Palatino Linotype" w:hAnsi="Palatino Linotype" w:cs="Palatino Linotype"/>
          <w:i/>
        </w:rPr>
      </w:pPr>
      <w:r w:rsidRPr="00D67787">
        <w:rPr>
          <w:rFonts w:ascii="Palatino Linotype" w:eastAsia="Palatino Linotype" w:hAnsi="Palatino Linotype" w:cs="Palatino Linotype"/>
          <w:b/>
          <w:i/>
        </w:rPr>
        <w:t>I. Toda la información en posesión de cualquier autoridad, entidad, órgano y organismos de los</w:t>
      </w:r>
      <w:r w:rsidRPr="00D67787">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D67787">
        <w:rPr>
          <w:rFonts w:ascii="Palatino Linotype" w:eastAsia="Palatino Linotype" w:hAnsi="Palatino Linotype" w:cs="Palatino Linotype"/>
          <w:b/>
          <w:i/>
        </w:rPr>
        <w:t>municipales</w:t>
      </w:r>
      <w:r w:rsidRPr="00D67787">
        <w:rPr>
          <w:rFonts w:ascii="Palatino Linotype" w:eastAsia="Palatino Linotype" w:hAnsi="Palatino Linotype" w:cs="Palatino Linotype"/>
          <w:i/>
        </w:rPr>
        <w:t xml:space="preserve">, así como del gobierno y de la </w:t>
      </w:r>
      <w:r w:rsidRPr="00D67787">
        <w:rPr>
          <w:rFonts w:ascii="Palatino Linotype" w:eastAsia="Palatino Linotype" w:hAnsi="Palatino Linotype" w:cs="Palatino Linotype"/>
          <w:i/>
        </w:rPr>
        <w:lastRenderedPageBreak/>
        <w:t xml:space="preserve">administración pública municipal y sus organismos descentralizados, asimismo de cualquier persona física, jurídica colectiva o sindicato que reciba y ejerza recursos públicos o realice actos de autoridad en el ámbito estatal y municipal, </w:t>
      </w:r>
      <w:r w:rsidRPr="00D67787">
        <w:rPr>
          <w:rFonts w:ascii="Palatino Linotype" w:eastAsia="Palatino Linotype" w:hAnsi="Palatino Linotype" w:cs="Palatino Linotype"/>
          <w:b/>
          <w:i/>
        </w:rPr>
        <w:t>es pública</w:t>
      </w:r>
      <w:r w:rsidRPr="00D67787">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D67787">
        <w:rPr>
          <w:rFonts w:ascii="Palatino Linotype" w:eastAsia="Palatino Linotype" w:hAnsi="Palatino Linotype" w:cs="Palatino Linotype"/>
          <w:b/>
          <w:i/>
        </w:rPr>
        <w:t>En la interpretación de este derecho deberá prevalecer el principio de máxima publicidad</w:t>
      </w:r>
      <w:r w:rsidRPr="00D67787">
        <w:rPr>
          <w:rFonts w:ascii="Palatino Linotype" w:eastAsia="Palatino Linotype" w:hAnsi="Palatino Linotype" w:cs="Palatino Linotype"/>
          <w:i/>
        </w:rPr>
        <w:t xml:space="preserve">. </w:t>
      </w:r>
      <w:r w:rsidRPr="00D67787">
        <w:rPr>
          <w:rFonts w:ascii="Palatino Linotype" w:eastAsia="Palatino Linotype" w:hAnsi="Palatino Linotype" w:cs="Palatino Linotype"/>
          <w:b/>
          <w:i/>
        </w:rPr>
        <w:t>Los sujetos obligados deberán documentar todo acto que derive del ejercicio de sus facultades, competencias o funciones</w:t>
      </w:r>
      <w:r w:rsidRPr="00D67787">
        <w:rPr>
          <w:rFonts w:ascii="Palatino Linotype" w:eastAsia="Palatino Linotype" w:hAnsi="Palatino Linotype" w:cs="Palatino Linotype"/>
          <w:i/>
        </w:rPr>
        <w:t>, la ley determinará los supuestos específicos bajo los cuales procederá la declaración de i</w:t>
      </w:r>
      <w:r w:rsidR="00B05057" w:rsidRPr="00D67787">
        <w:rPr>
          <w:rFonts w:ascii="Palatino Linotype" w:eastAsia="Palatino Linotype" w:hAnsi="Palatino Linotype" w:cs="Palatino Linotype"/>
          <w:i/>
        </w:rPr>
        <w:t>nexistencia de la información.”</w:t>
      </w:r>
    </w:p>
    <w:p w14:paraId="474C6B6C" w14:textId="77777777" w:rsidR="000D42A0" w:rsidRPr="00D67787" w:rsidRDefault="000D42A0" w:rsidP="00C4421E">
      <w:pPr>
        <w:spacing w:line="360" w:lineRule="auto"/>
        <w:ind w:left="1134" w:right="900"/>
        <w:jc w:val="both"/>
        <w:rPr>
          <w:rFonts w:ascii="Palatino Linotype" w:eastAsia="Palatino Linotype" w:hAnsi="Palatino Linotype" w:cs="Palatino Linotype"/>
          <w:i/>
        </w:rPr>
      </w:pPr>
    </w:p>
    <w:p w14:paraId="59C1F8D2"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D67787">
        <w:rPr>
          <w:rFonts w:ascii="Palatino Linotype" w:eastAsia="Palatino Linotype" w:hAnsi="Palatino Linotype" w:cs="Palatino Linotype"/>
          <w:i/>
        </w:rPr>
        <w:t>por los principios de simplicidad, rapidez gratuidad del procedimiento, auxilio y orientación a los particulares</w:t>
      </w:r>
      <w:r w:rsidRPr="00D67787">
        <w:rPr>
          <w:rFonts w:ascii="Palatino Linotype" w:eastAsia="Palatino Linotype" w:hAnsi="Palatino Linotype" w:cs="Palatino Linotype"/>
        </w:rPr>
        <w:t>, contemplando el derecho de las personas con discapacidad y hablantes de lengua indígena.</w:t>
      </w:r>
    </w:p>
    <w:p w14:paraId="017365B6" w14:textId="77777777" w:rsidR="0043647A" w:rsidRPr="00D67787" w:rsidRDefault="0043647A" w:rsidP="00C4421E">
      <w:pPr>
        <w:spacing w:line="360" w:lineRule="auto"/>
        <w:ind w:right="49"/>
        <w:jc w:val="both"/>
        <w:rPr>
          <w:rFonts w:ascii="Palatino Linotype" w:eastAsia="Palatino Linotype" w:hAnsi="Palatino Linotype" w:cs="Palatino Linotype"/>
        </w:rPr>
      </w:pPr>
    </w:p>
    <w:p w14:paraId="4311AD4A"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El Derecho de Acceso a la Información se garantiza y respeta oportunamente, y según lo que dispone la Ley, las </w:t>
      </w:r>
      <w:r w:rsidRPr="00D67787">
        <w:rPr>
          <w:rFonts w:ascii="Palatino Linotype" w:eastAsia="Palatino Linotype" w:hAnsi="Palatino Linotype" w:cs="Palatino Linotype"/>
          <w:i/>
        </w:rPr>
        <w:t>solicitudes de acceso a la información</w:t>
      </w:r>
      <w:r w:rsidRPr="00D67787">
        <w:rPr>
          <w:rFonts w:ascii="Palatino Linotype" w:eastAsia="Palatino Linotype" w:hAnsi="Palatino Linotype" w:cs="Palatino Linotype"/>
        </w:rPr>
        <w:t>.</w:t>
      </w:r>
    </w:p>
    <w:p w14:paraId="1831D63D" w14:textId="77777777" w:rsidR="0043647A" w:rsidRPr="00D67787" w:rsidRDefault="0043647A" w:rsidP="00C4421E">
      <w:pPr>
        <w:spacing w:line="360" w:lineRule="auto"/>
        <w:ind w:right="49"/>
        <w:jc w:val="both"/>
        <w:rPr>
          <w:rFonts w:ascii="Palatino Linotype" w:eastAsia="Palatino Linotype" w:hAnsi="Palatino Linotype" w:cs="Palatino Linotype"/>
        </w:rPr>
      </w:pPr>
    </w:p>
    <w:p w14:paraId="4AF4A5BF"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bookmarkStart w:id="24" w:name="_heading=h.2s8eyo1" w:colFirst="0" w:colLast="0"/>
      <w:bookmarkEnd w:id="24"/>
      <w:r w:rsidRPr="00D67787">
        <w:rPr>
          <w:rFonts w:ascii="Palatino Linotype" w:eastAsia="Palatino Linotype" w:hAnsi="Palatino Linotype" w:cs="Palatino Linotype"/>
        </w:rPr>
        <w:lastRenderedPageBreak/>
        <w:t xml:space="preserve">Así entonces, se procede analizar, en primer lugar, si el </w:t>
      </w:r>
      <w:r w:rsidRPr="00D67787">
        <w:rPr>
          <w:rFonts w:ascii="Palatino Linotype" w:eastAsia="Palatino Linotype" w:hAnsi="Palatino Linotype" w:cs="Palatino Linotype"/>
          <w:b/>
        </w:rPr>
        <w:t>SUJETO OBLIGADO</w:t>
      </w:r>
      <w:r w:rsidRPr="00D6778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26876415" w14:textId="77777777" w:rsidR="0043647A" w:rsidRPr="00D67787" w:rsidRDefault="0043647A" w:rsidP="00C4421E">
      <w:pPr>
        <w:spacing w:line="360" w:lineRule="auto"/>
        <w:ind w:right="49"/>
        <w:jc w:val="both"/>
        <w:rPr>
          <w:rFonts w:ascii="Palatino Linotype" w:eastAsia="Palatino Linotype" w:hAnsi="Palatino Linotype" w:cs="Palatino Linotype"/>
        </w:rPr>
      </w:pPr>
    </w:p>
    <w:p w14:paraId="33174F59" w14:textId="77777777" w:rsidR="0043647A" w:rsidRPr="00D67787" w:rsidRDefault="0043647A" w:rsidP="00C4421E">
      <w:pPr>
        <w:pStyle w:val="Ttulo1"/>
        <w:spacing w:before="0" w:line="360" w:lineRule="auto"/>
        <w:rPr>
          <w:rFonts w:eastAsia="Palatino Linotype" w:cs="Palatino Linotype"/>
          <w:b w:val="0"/>
          <w:color w:val="000000"/>
          <w:szCs w:val="24"/>
        </w:rPr>
      </w:pPr>
      <w:bookmarkStart w:id="25" w:name="_heading=h.17dp8vu" w:colFirst="0" w:colLast="0"/>
      <w:bookmarkEnd w:id="25"/>
      <w:r w:rsidRPr="00D67787">
        <w:rPr>
          <w:rFonts w:eastAsia="Palatino Linotype" w:cs="Palatino Linotype"/>
          <w:color w:val="000000"/>
          <w:szCs w:val="24"/>
        </w:rPr>
        <w:t>II. De la información solicitada y la respuesta del SUJETO OBLIGADO</w:t>
      </w:r>
    </w:p>
    <w:p w14:paraId="204BDB61"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color w:val="000000" w:themeColor="text1"/>
        </w:rPr>
      </w:pPr>
      <w:r w:rsidRPr="00D67787">
        <w:rPr>
          <w:rFonts w:ascii="Palatino Linotype" w:eastAsia="MS Mincho" w:hAnsi="Palatino Linotype" w:cs="Arial"/>
        </w:rPr>
        <w:t>Acotada</w:t>
      </w:r>
      <w:r w:rsidRPr="00D67787">
        <w:rPr>
          <w:rFonts w:ascii="Palatino Linotype" w:hAnsi="Palatino Linotype"/>
          <w:color w:val="000000" w:themeColor="text1"/>
        </w:rPr>
        <w:t xml:space="preserve"> la </w:t>
      </w:r>
      <w:r w:rsidRPr="00D67787">
        <w:rPr>
          <w:rFonts w:ascii="Palatino Linotype" w:hAnsi="Palatino Linotype"/>
          <w:i/>
          <w:color w:val="000000" w:themeColor="text1"/>
        </w:rPr>
        <w:t>Litis</w:t>
      </w:r>
      <w:r w:rsidRPr="00D67787">
        <w:rPr>
          <w:rFonts w:ascii="Palatino Linotype" w:hAnsi="Palatino Linotype"/>
          <w:color w:val="000000" w:themeColor="text1"/>
        </w:rPr>
        <w:t xml:space="preserve"> del presente asunto, es de recordar que dentro de la respuesta el </w:t>
      </w:r>
      <w:r w:rsidRPr="00D67787">
        <w:rPr>
          <w:rFonts w:ascii="Palatino Linotype" w:hAnsi="Palatino Linotype"/>
          <w:b/>
          <w:color w:val="000000" w:themeColor="text1"/>
        </w:rPr>
        <w:t xml:space="preserve">SUJET OBLIGADO </w:t>
      </w:r>
      <w:r w:rsidRPr="00D67787">
        <w:rPr>
          <w:rFonts w:ascii="Palatino Linotype" w:hAnsi="Palatino Linotype"/>
          <w:color w:val="000000" w:themeColor="text1"/>
        </w:rPr>
        <w:t xml:space="preserve">refirió que si se entregará la información </w:t>
      </w:r>
      <w:r w:rsidR="000D42A0" w:rsidRPr="00D67787">
        <w:rPr>
          <w:rFonts w:ascii="Palatino Linotype" w:hAnsi="Palatino Linotype"/>
          <w:color w:val="000000" w:themeColor="text1"/>
        </w:rPr>
        <w:t>únicamente en el supuesto de que el hoy</w:t>
      </w:r>
      <w:r w:rsidRPr="00D67787">
        <w:rPr>
          <w:rFonts w:ascii="Palatino Linotype" w:hAnsi="Palatino Linotype"/>
          <w:color w:val="000000" w:themeColor="text1"/>
        </w:rPr>
        <w:t xml:space="preserve"> </w:t>
      </w:r>
      <w:r w:rsidRPr="00D67787">
        <w:rPr>
          <w:rFonts w:ascii="Palatino Linotype" w:hAnsi="Palatino Linotype"/>
          <w:b/>
          <w:color w:val="000000" w:themeColor="text1"/>
        </w:rPr>
        <w:t xml:space="preserve">RECURRENTE </w:t>
      </w:r>
      <w:r w:rsidR="000D42A0" w:rsidRPr="00D67787">
        <w:rPr>
          <w:rFonts w:ascii="Palatino Linotype" w:hAnsi="Palatino Linotype"/>
          <w:color w:val="000000" w:themeColor="text1"/>
        </w:rPr>
        <w:t>acuda a diversas áreas del Ayuntamiento,</w:t>
      </w:r>
      <w:r w:rsidR="000D42A0" w:rsidRPr="00D67787">
        <w:rPr>
          <w:rFonts w:ascii="Palatino Linotype" w:hAnsi="Palatino Linotype"/>
          <w:b/>
          <w:color w:val="000000" w:themeColor="text1"/>
        </w:rPr>
        <w:t xml:space="preserve"> </w:t>
      </w:r>
      <w:r w:rsidR="000D42A0" w:rsidRPr="00D67787">
        <w:rPr>
          <w:rFonts w:ascii="Palatino Linotype" w:hAnsi="Palatino Linotype"/>
          <w:color w:val="000000" w:themeColor="text1"/>
        </w:rPr>
        <w:t>elaborándole para tal efecto un calendario</w:t>
      </w:r>
      <w:r w:rsidR="00D017DE" w:rsidRPr="00D67787">
        <w:rPr>
          <w:rFonts w:ascii="Palatino Linotype" w:hAnsi="Palatino Linotype"/>
          <w:color w:val="000000" w:themeColor="text1"/>
        </w:rPr>
        <w:t xml:space="preserve"> –exceptuando los Recursos de Revisión 06823/INFOEM/IP/RR/2024 y 06843/INFOEM/IP/RR/2024 en los que se emitió respuesta diversa–</w:t>
      </w:r>
      <w:r w:rsidR="000D42A0" w:rsidRPr="00D67787">
        <w:rPr>
          <w:rFonts w:ascii="Palatino Linotype" w:hAnsi="Palatino Linotype"/>
          <w:color w:val="000000" w:themeColor="text1"/>
        </w:rPr>
        <w:t xml:space="preserve">; no obstante no se manifestó que obedeciera a que </w:t>
      </w:r>
      <w:r w:rsidRPr="00D67787">
        <w:rPr>
          <w:rFonts w:ascii="Palatino Linotype" w:hAnsi="Palatino Linotype"/>
          <w:color w:val="000000" w:themeColor="text1"/>
        </w:rPr>
        <w:t xml:space="preserve">implica que </w:t>
      </w:r>
      <w:r w:rsidR="000D42A0" w:rsidRPr="00D67787">
        <w:rPr>
          <w:rFonts w:ascii="Palatino Linotype" w:hAnsi="Palatino Linotype"/>
          <w:color w:val="000000" w:themeColor="text1"/>
        </w:rPr>
        <w:t>la entrega de la información</w:t>
      </w:r>
      <w:r w:rsidRPr="00D67787">
        <w:rPr>
          <w:rFonts w:ascii="Palatino Linotype" w:hAnsi="Palatino Linotype"/>
          <w:color w:val="000000" w:themeColor="text1"/>
        </w:rPr>
        <w:t xml:space="preserve"> sobrepa</w:t>
      </w:r>
      <w:r w:rsidR="000D42A0" w:rsidRPr="00D67787">
        <w:rPr>
          <w:rFonts w:ascii="Palatino Linotype" w:hAnsi="Palatino Linotype"/>
          <w:color w:val="000000" w:themeColor="text1"/>
        </w:rPr>
        <w:t>sa</w:t>
      </w:r>
      <w:r w:rsidRPr="00D67787">
        <w:rPr>
          <w:rFonts w:ascii="Palatino Linotype" w:hAnsi="Palatino Linotype"/>
          <w:color w:val="000000" w:themeColor="text1"/>
        </w:rPr>
        <w:t xml:space="preserve"> las capacidades técnica</w:t>
      </w:r>
      <w:r w:rsidR="00B05057" w:rsidRPr="00D67787">
        <w:rPr>
          <w:rFonts w:ascii="Palatino Linotype" w:hAnsi="Palatino Linotype"/>
          <w:color w:val="000000" w:themeColor="text1"/>
        </w:rPr>
        <w:t xml:space="preserve">s y humanas. </w:t>
      </w:r>
    </w:p>
    <w:p w14:paraId="192BEE1C" w14:textId="77777777" w:rsidR="0043647A" w:rsidRPr="00D67787" w:rsidRDefault="0043647A" w:rsidP="00C4421E">
      <w:pPr>
        <w:pStyle w:val="Prrafodelista"/>
        <w:tabs>
          <w:tab w:val="left" w:pos="426"/>
          <w:tab w:val="left" w:pos="567"/>
        </w:tabs>
        <w:spacing w:line="360" w:lineRule="auto"/>
        <w:ind w:left="0"/>
        <w:jc w:val="both"/>
        <w:rPr>
          <w:rFonts w:ascii="Palatino Linotype" w:hAnsi="Palatino Linotype"/>
          <w:color w:val="000000" w:themeColor="text1"/>
        </w:rPr>
      </w:pPr>
    </w:p>
    <w:p w14:paraId="455A61CB"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color w:val="000000" w:themeColor="text1"/>
        </w:rPr>
      </w:pPr>
      <w:r w:rsidRPr="00D67787">
        <w:rPr>
          <w:rFonts w:ascii="Palatino Linotype" w:hAnsi="Palatino Linotype"/>
          <w:color w:val="000000" w:themeColor="text1"/>
        </w:rPr>
        <w:t>De lo anterior se desprende</w:t>
      </w:r>
      <w:r w:rsidR="0040676E" w:rsidRPr="00D67787">
        <w:rPr>
          <w:rFonts w:ascii="Palatino Linotype" w:hAnsi="Palatino Linotype"/>
          <w:color w:val="000000" w:themeColor="text1"/>
        </w:rPr>
        <w:t>n diversos aspectos; el primero</w:t>
      </w:r>
      <w:r w:rsidRPr="00D67787">
        <w:rPr>
          <w:rFonts w:ascii="Palatino Linotype" w:hAnsi="Palatino Linotype"/>
          <w:color w:val="000000" w:themeColor="text1"/>
        </w:rPr>
        <w:t xml:space="preserve"> que el </w:t>
      </w:r>
      <w:r w:rsidRPr="00D67787">
        <w:rPr>
          <w:rFonts w:ascii="Palatino Linotype" w:hAnsi="Palatino Linotype"/>
          <w:b/>
          <w:color w:val="000000" w:themeColor="text1"/>
        </w:rPr>
        <w:t>SUJETO OBLIGADO</w:t>
      </w:r>
      <w:r w:rsidRPr="00D67787">
        <w:rPr>
          <w:rFonts w:ascii="Palatino Linotype" w:hAnsi="Palatino Linotype"/>
          <w:color w:val="000000" w:themeColor="text1"/>
        </w:rPr>
        <w:t xml:space="preserve"> </w:t>
      </w:r>
      <w:r w:rsidR="0040676E" w:rsidRPr="00D67787">
        <w:rPr>
          <w:rFonts w:ascii="Palatino Linotype" w:hAnsi="Palatino Linotype"/>
          <w:color w:val="000000" w:themeColor="text1"/>
        </w:rPr>
        <w:t xml:space="preserve">con su pronunciamiento </w:t>
      </w:r>
      <w:r w:rsidRPr="00D67787">
        <w:rPr>
          <w:rFonts w:ascii="Palatino Linotype" w:hAnsi="Palatino Linotype"/>
          <w:color w:val="000000" w:themeColor="text1"/>
        </w:rPr>
        <w:t xml:space="preserve">asume de manera expresa que genera, posee y administra lo solicitado, tan es así que lo pone a disposición del ahora </w:t>
      </w:r>
      <w:r w:rsidRPr="00D67787">
        <w:rPr>
          <w:rFonts w:ascii="Palatino Linotype" w:hAnsi="Palatino Linotype"/>
          <w:b/>
          <w:color w:val="000000" w:themeColor="text1"/>
        </w:rPr>
        <w:t>RECURRENTE</w:t>
      </w:r>
      <w:r w:rsidRPr="00D67787">
        <w:rPr>
          <w:rFonts w:ascii="Palatino Linotype" w:hAnsi="Palatino Linotype"/>
          <w:color w:val="000000" w:themeColor="text1"/>
        </w:rPr>
        <w:t xml:space="preserve"> </w:t>
      </w:r>
      <w:r w:rsidR="0040676E" w:rsidRPr="00D67787">
        <w:rPr>
          <w:rFonts w:ascii="Palatino Linotype" w:hAnsi="Palatino Linotype"/>
          <w:color w:val="000000" w:themeColor="text1"/>
          <w:u w:val="single"/>
        </w:rPr>
        <w:t xml:space="preserve">la totalidad de información solicitada </w:t>
      </w:r>
      <w:r w:rsidRPr="00D67787">
        <w:rPr>
          <w:rFonts w:ascii="Palatino Linotype" w:hAnsi="Palatino Linotype"/>
          <w:color w:val="000000" w:themeColor="text1"/>
        </w:rPr>
        <w:t xml:space="preserve">para su </w:t>
      </w:r>
      <w:r w:rsidRPr="00D67787">
        <w:rPr>
          <w:rFonts w:ascii="Palatino Linotype" w:hAnsi="Palatino Linotype"/>
          <w:b/>
          <w:color w:val="000000" w:themeColor="text1"/>
        </w:rPr>
        <w:t>consulta directa</w:t>
      </w:r>
      <w:r w:rsidR="008B12BD" w:rsidRPr="00D67787">
        <w:rPr>
          <w:rFonts w:ascii="Palatino Linotype" w:hAnsi="Palatino Linotype"/>
          <w:color w:val="000000" w:themeColor="text1"/>
        </w:rPr>
        <w:t xml:space="preserve"> en las oficinas del Ayuntamiento de </w:t>
      </w:r>
      <w:proofErr w:type="spellStart"/>
      <w:r w:rsidR="006F5786" w:rsidRPr="00D67787">
        <w:rPr>
          <w:rFonts w:ascii="Palatino Linotype" w:hAnsi="Palatino Linotype"/>
          <w:color w:val="000000" w:themeColor="text1"/>
        </w:rPr>
        <w:t>Temamatla</w:t>
      </w:r>
      <w:proofErr w:type="spellEnd"/>
      <w:r w:rsidR="0040676E" w:rsidRPr="00D67787">
        <w:rPr>
          <w:rFonts w:ascii="Palatino Linotype" w:hAnsi="Palatino Linotype"/>
          <w:color w:val="000000" w:themeColor="text1"/>
        </w:rPr>
        <w:t xml:space="preserve">, sin declinar u objetar ningún rubro de lo solicitado, por lo que se considera innecesario un estudio pormenorizado de la </w:t>
      </w:r>
      <w:r w:rsidR="0040676E" w:rsidRPr="00D67787">
        <w:rPr>
          <w:rFonts w:ascii="Palatino Linotype" w:hAnsi="Palatino Linotype"/>
          <w:color w:val="000000" w:themeColor="text1"/>
        </w:rPr>
        <w:lastRenderedPageBreak/>
        <w:t xml:space="preserve">fuente obligacional del </w:t>
      </w:r>
      <w:r w:rsidR="00B027A1" w:rsidRPr="00D67787">
        <w:rPr>
          <w:rFonts w:ascii="Palatino Linotype" w:hAnsi="Palatino Linotype"/>
          <w:color w:val="000000" w:themeColor="text1"/>
        </w:rPr>
        <w:t>Ayuntamiento para determinar si genera, posee y administra o no lo solicitado pues se insiste, asume que así es.</w:t>
      </w:r>
    </w:p>
    <w:p w14:paraId="3766765F" w14:textId="77777777" w:rsidR="0043647A" w:rsidRPr="00D67787" w:rsidRDefault="0043647A" w:rsidP="00C4421E">
      <w:pPr>
        <w:spacing w:line="360" w:lineRule="auto"/>
        <w:contextualSpacing/>
        <w:jc w:val="both"/>
        <w:rPr>
          <w:rFonts w:ascii="Palatino Linotype" w:eastAsia="Palatino Linotype" w:hAnsi="Palatino Linotype" w:cs="Palatino Linotype"/>
        </w:rPr>
      </w:pPr>
    </w:p>
    <w:p w14:paraId="70D7FB3E" w14:textId="77777777" w:rsidR="00BC45E2" w:rsidRPr="00D67787" w:rsidRDefault="00B027A1"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Por lo que en sentido contrario, es necesario entonces analizar la procedencia del cambio de modalidad propuesto, al versar sobre ellos la </w:t>
      </w:r>
      <w:r w:rsidRPr="00D67787">
        <w:rPr>
          <w:rFonts w:ascii="Palatino Linotype" w:eastAsia="Palatino Linotype" w:hAnsi="Palatino Linotype" w:cs="Palatino Linotype"/>
          <w:i/>
        </w:rPr>
        <w:t>Litis</w:t>
      </w:r>
      <w:r w:rsidRPr="00D67787">
        <w:rPr>
          <w:rFonts w:ascii="Palatino Linotype" w:eastAsia="Palatino Linotype" w:hAnsi="Palatino Linotype" w:cs="Palatino Linotype"/>
        </w:rPr>
        <w:t xml:space="preserve"> con base en los motivos de inconformidad expuestos.</w:t>
      </w:r>
    </w:p>
    <w:p w14:paraId="28CE6679" w14:textId="77777777" w:rsidR="00BC45E2" w:rsidRPr="00D67787" w:rsidRDefault="00BC45E2" w:rsidP="00C4421E">
      <w:pPr>
        <w:pStyle w:val="Prrafodelista"/>
        <w:spacing w:line="360" w:lineRule="auto"/>
        <w:rPr>
          <w:rFonts w:ascii="Palatino Linotype" w:eastAsia="Palatino Linotype" w:hAnsi="Palatino Linotype" w:cs="Palatino Linotype"/>
        </w:rPr>
      </w:pPr>
    </w:p>
    <w:p w14:paraId="113DE7A2" w14:textId="77777777" w:rsidR="0043647A" w:rsidRPr="00D67787" w:rsidRDefault="0043647A" w:rsidP="00C4421E">
      <w:pPr>
        <w:pStyle w:val="Prrafodelista"/>
        <w:tabs>
          <w:tab w:val="left" w:pos="426"/>
          <w:tab w:val="left" w:pos="567"/>
        </w:tabs>
        <w:spacing w:line="360" w:lineRule="auto"/>
        <w:ind w:left="0"/>
        <w:jc w:val="both"/>
        <w:rPr>
          <w:rFonts w:ascii="Palatino Linotype" w:hAnsi="Palatino Linotype"/>
        </w:rPr>
      </w:pPr>
    </w:p>
    <w:p w14:paraId="0EEBE3C2"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cs="Arial"/>
          <w:bCs/>
          <w:lang w:val="es-MX"/>
        </w:rPr>
      </w:pPr>
      <w:bookmarkStart w:id="26" w:name="_Toc504500693"/>
      <w:bookmarkStart w:id="27" w:name="_Toc534742545"/>
      <w:bookmarkStart w:id="28" w:name="_Toc2248738"/>
      <w:bookmarkStart w:id="29" w:name="_Toc34819440"/>
      <w:bookmarkStart w:id="30" w:name="_Toc51259595"/>
      <w:bookmarkStart w:id="31" w:name="_Toc83128595"/>
      <w:r w:rsidRPr="00D67787">
        <w:rPr>
          <w:rFonts w:ascii="Palatino Linotype" w:hAnsi="Palatino Linotype" w:cs="Arial"/>
          <w:bCs/>
          <w:lang w:val="es-MX"/>
        </w:rPr>
        <w:t xml:space="preserve">En esa línea, toda vez que no se tenían datos suficientes que avalaran el cambio de  modalidad propuesto, se giró un requerimiento de información adicional a la Unidad de Transparencia del </w:t>
      </w:r>
      <w:r w:rsidRPr="00D67787">
        <w:rPr>
          <w:rFonts w:ascii="Palatino Linotype" w:hAnsi="Palatino Linotype" w:cs="Arial"/>
          <w:b/>
          <w:bCs/>
          <w:lang w:val="es-MX"/>
        </w:rPr>
        <w:t xml:space="preserve">SUJETO OBLIGADO </w:t>
      </w:r>
      <w:r w:rsidRPr="00D67787">
        <w:rPr>
          <w:rFonts w:ascii="Palatino Linotype" w:hAnsi="Palatino Linotype" w:cs="Arial"/>
          <w:bCs/>
          <w:lang w:val="es-MX"/>
        </w:rPr>
        <w:t xml:space="preserve">que consistió en lo siguiente. </w:t>
      </w:r>
    </w:p>
    <w:p w14:paraId="0A8D3BE8" w14:textId="77777777" w:rsidR="0043647A" w:rsidRPr="00D67787" w:rsidRDefault="00B67DC8" w:rsidP="00C4421E">
      <w:pPr>
        <w:spacing w:line="360" w:lineRule="auto"/>
        <w:contextualSpacing/>
        <w:jc w:val="center"/>
        <w:rPr>
          <w:rFonts w:ascii="Palatino Linotype" w:hAnsi="Palatino Linotype" w:cs="Arial"/>
          <w:bCs/>
          <w:lang w:val="es-MX"/>
        </w:rPr>
      </w:pPr>
      <w:r w:rsidRPr="00D67787">
        <w:rPr>
          <w:rFonts w:ascii="Palatino Linotype" w:hAnsi="Palatino Linotype" w:cs="Arial"/>
          <w:bCs/>
          <w:noProof/>
          <w:lang w:val="es-MX" w:eastAsia="es-MX"/>
        </w:rPr>
        <w:drawing>
          <wp:inline distT="0" distB="0" distL="0" distR="0" wp14:anchorId="5176EBCB" wp14:editId="5A40AD47">
            <wp:extent cx="5581015" cy="252031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1015" cy="2520315"/>
                    </a:xfrm>
                    <a:prstGeom prst="rect">
                      <a:avLst/>
                    </a:prstGeom>
                  </pic:spPr>
                </pic:pic>
              </a:graphicData>
            </a:graphic>
          </wp:inline>
        </w:drawing>
      </w:r>
    </w:p>
    <w:p w14:paraId="673FF01F" w14:textId="77777777" w:rsidR="00B67DC8" w:rsidRPr="00D67787" w:rsidRDefault="00B67DC8" w:rsidP="00C4421E">
      <w:pPr>
        <w:spacing w:line="360" w:lineRule="auto"/>
        <w:contextualSpacing/>
        <w:jc w:val="center"/>
        <w:rPr>
          <w:rFonts w:ascii="Palatino Linotype" w:hAnsi="Palatino Linotype" w:cs="Arial"/>
          <w:bCs/>
          <w:lang w:val="es-MX"/>
        </w:rPr>
      </w:pPr>
    </w:p>
    <w:p w14:paraId="1AEBC1FC" w14:textId="77777777" w:rsidR="00C069FB"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hAnsi="Palatino Linotype"/>
        </w:rPr>
        <w:t xml:space="preserve">De lo anterior, el </w:t>
      </w:r>
      <w:r w:rsidRPr="00D67787">
        <w:rPr>
          <w:rFonts w:ascii="Palatino Linotype" w:hAnsi="Palatino Linotype"/>
          <w:b/>
        </w:rPr>
        <w:t xml:space="preserve">SUJETO OBLIGADO </w:t>
      </w:r>
      <w:r w:rsidRPr="00D67787">
        <w:rPr>
          <w:rFonts w:ascii="Palatino Linotype" w:hAnsi="Palatino Linotype"/>
        </w:rPr>
        <w:t xml:space="preserve">fue omiso en atender el requerimiento de información adicional, situación por la cual con los datos </w:t>
      </w:r>
      <w:r w:rsidRPr="00D67787">
        <w:rPr>
          <w:rFonts w:ascii="Palatino Linotype" w:hAnsi="Palatino Linotype"/>
        </w:rPr>
        <w:lastRenderedPageBreak/>
        <w:t xml:space="preserve">proporcionados en respuesta inicial es que no se tienen los elementos suficientes para avalar que la información sea consultada directamente en las oficinas de </w:t>
      </w:r>
      <w:r w:rsidR="00C069FB" w:rsidRPr="00D67787">
        <w:rPr>
          <w:rFonts w:ascii="Palatino Linotype" w:hAnsi="Palatino Linotype"/>
        </w:rPr>
        <w:t xml:space="preserve">Ayuntamiento de </w:t>
      </w:r>
      <w:proofErr w:type="spellStart"/>
      <w:r w:rsidR="006F5786" w:rsidRPr="00D67787">
        <w:rPr>
          <w:rFonts w:ascii="Palatino Linotype" w:hAnsi="Palatino Linotype"/>
        </w:rPr>
        <w:t>Temamatla</w:t>
      </w:r>
      <w:proofErr w:type="spellEnd"/>
      <w:r w:rsidRPr="00D67787">
        <w:rPr>
          <w:rFonts w:ascii="Palatino Linotype" w:hAnsi="Palatino Linotype"/>
        </w:rPr>
        <w:t>.</w:t>
      </w:r>
    </w:p>
    <w:p w14:paraId="617DA986" w14:textId="77777777" w:rsidR="0043647A" w:rsidRPr="00D67787" w:rsidRDefault="0043647A" w:rsidP="00C4421E">
      <w:pPr>
        <w:pStyle w:val="Prrafodelista"/>
        <w:spacing w:line="360" w:lineRule="auto"/>
        <w:ind w:left="0"/>
        <w:contextualSpacing w:val="0"/>
        <w:jc w:val="both"/>
        <w:rPr>
          <w:rFonts w:ascii="Palatino Linotype" w:hAnsi="Palatino Linotype"/>
        </w:rPr>
      </w:pPr>
      <w:r w:rsidRPr="00D67787">
        <w:rPr>
          <w:rFonts w:ascii="Palatino Linotype" w:hAnsi="Palatino Linotype"/>
        </w:rPr>
        <w:t xml:space="preserve"> </w:t>
      </w:r>
    </w:p>
    <w:p w14:paraId="2CDD76BD"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hAnsi="Palatino Linotype"/>
        </w:rPr>
        <w:t xml:space="preserve">Lo anterior, de acuerdo con la respuesta proporcionada por el </w:t>
      </w:r>
      <w:r w:rsidRPr="00D67787">
        <w:rPr>
          <w:rFonts w:ascii="Palatino Linotype" w:hAnsi="Palatino Linotype"/>
          <w:b/>
        </w:rPr>
        <w:t xml:space="preserve">SUJETO OBLIGADO </w:t>
      </w:r>
      <w:r w:rsidRPr="00D67787">
        <w:rPr>
          <w:rFonts w:ascii="Palatino Linotype" w:hAnsi="Palatino Linotype"/>
        </w:rPr>
        <w:t xml:space="preserve">de la cual se observa que no refieren </w:t>
      </w:r>
      <w:r w:rsidR="00C069FB" w:rsidRPr="00D67787">
        <w:rPr>
          <w:rFonts w:ascii="Palatino Linotype" w:hAnsi="Palatino Linotype"/>
        </w:rPr>
        <w:t xml:space="preserve">el peso de la información y la cantidad de fojas, así como mayores elementos que indiquen como se integra </w:t>
      </w:r>
      <w:r w:rsidR="005F6DF4" w:rsidRPr="00D67787">
        <w:rPr>
          <w:rFonts w:ascii="Palatino Linotype" w:hAnsi="Palatino Linotype"/>
        </w:rPr>
        <w:t>el archivo de respuesta.</w:t>
      </w:r>
    </w:p>
    <w:p w14:paraId="4720EA34" w14:textId="77777777" w:rsidR="00383652" w:rsidRPr="00D67787" w:rsidRDefault="00383652"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hAnsi="Palatino Linotype"/>
        </w:rPr>
        <w:t xml:space="preserve">En esa </w:t>
      </w:r>
      <w:r w:rsidR="00B67DC8" w:rsidRPr="00D67787">
        <w:rPr>
          <w:rFonts w:ascii="Palatino Linotype" w:hAnsi="Palatino Linotype"/>
        </w:rPr>
        <w:t>tesitura</w:t>
      </w:r>
      <w:r w:rsidRPr="00D67787">
        <w:rPr>
          <w:rFonts w:ascii="Palatino Linotype" w:hAnsi="Palatino Linotype"/>
        </w:rPr>
        <w:t xml:space="preserve">, </w:t>
      </w:r>
      <w:r w:rsidR="00B67DC8" w:rsidRPr="00D67787">
        <w:rPr>
          <w:rFonts w:ascii="Palatino Linotype" w:hAnsi="Palatino Linotype"/>
        </w:rPr>
        <w:t xml:space="preserve">también </w:t>
      </w:r>
      <w:r w:rsidRPr="00D67787">
        <w:rPr>
          <w:rFonts w:ascii="Palatino Linotype" w:hAnsi="Palatino Linotype"/>
        </w:rPr>
        <w:t xml:space="preserve">se </w:t>
      </w:r>
      <w:r w:rsidR="00B67DC8" w:rsidRPr="00D67787">
        <w:rPr>
          <w:rFonts w:ascii="Palatino Linotype" w:hAnsi="Palatino Linotype"/>
        </w:rPr>
        <w:t>dirigió</w:t>
      </w:r>
      <w:r w:rsidRPr="00D67787">
        <w:rPr>
          <w:rFonts w:ascii="Palatino Linotype" w:hAnsi="Palatino Linotype"/>
        </w:rPr>
        <w:t xml:space="preserve"> un correo electrónico a la Dirección General de Informática de este Órgano Garante, para conocer si el </w:t>
      </w:r>
      <w:r w:rsidRPr="00D67787">
        <w:rPr>
          <w:rFonts w:ascii="Palatino Linotype" w:hAnsi="Palatino Linotype"/>
          <w:b/>
        </w:rPr>
        <w:t xml:space="preserve">SUJETO OBLIGADO </w:t>
      </w:r>
      <w:r w:rsidRPr="00D67787">
        <w:rPr>
          <w:rFonts w:ascii="Palatino Linotype" w:hAnsi="Palatino Linotype"/>
        </w:rPr>
        <w:t xml:space="preserve">había solicitado que se quedara registrada la incidencia técnica de la imposibilidad para adjuntar la información solicitada por el </w:t>
      </w:r>
      <w:r w:rsidRPr="00D67787">
        <w:rPr>
          <w:rFonts w:ascii="Palatino Linotype" w:hAnsi="Palatino Linotype"/>
          <w:b/>
        </w:rPr>
        <w:t xml:space="preserve">RECURRENTE, </w:t>
      </w:r>
      <w:r w:rsidRPr="00D67787">
        <w:rPr>
          <w:rFonts w:ascii="Palatino Linotype" w:hAnsi="Palatino Linotype"/>
        </w:rPr>
        <w:t xml:space="preserve">situación de la cual se informó que el Ayuntamiento de </w:t>
      </w:r>
      <w:proofErr w:type="spellStart"/>
      <w:r w:rsidR="006F5786" w:rsidRPr="00D67787">
        <w:rPr>
          <w:rFonts w:ascii="Palatino Linotype" w:hAnsi="Palatino Linotype"/>
        </w:rPr>
        <w:t>Temamatla</w:t>
      </w:r>
      <w:proofErr w:type="spellEnd"/>
      <w:r w:rsidRPr="00D67787">
        <w:rPr>
          <w:rFonts w:ascii="Palatino Linotype" w:hAnsi="Palatino Linotype"/>
        </w:rPr>
        <w:t xml:space="preserve"> no solicit</w:t>
      </w:r>
      <w:r w:rsidR="00DF6B51" w:rsidRPr="00D67787">
        <w:rPr>
          <w:rFonts w:ascii="Palatino Linotype" w:hAnsi="Palatino Linotype"/>
        </w:rPr>
        <w:t>ó</w:t>
      </w:r>
      <w:r w:rsidRPr="00D67787">
        <w:rPr>
          <w:rFonts w:ascii="Palatino Linotype" w:hAnsi="Palatino Linotype"/>
        </w:rPr>
        <w:t xml:space="preserve"> el registro de dichas incidencias técnicas, tal y como se muestra en la siguiente captura de pantalla. </w:t>
      </w:r>
    </w:p>
    <w:p w14:paraId="54C5B9E9" w14:textId="77777777" w:rsidR="00383652" w:rsidRPr="00D67787" w:rsidRDefault="00383652" w:rsidP="00C4421E">
      <w:pPr>
        <w:spacing w:line="360" w:lineRule="auto"/>
        <w:rPr>
          <w:rFonts w:ascii="Palatino Linotype" w:hAnsi="Palatino Linotype"/>
        </w:rPr>
      </w:pPr>
    </w:p>
    <w:p w14:paraId="407A0480" w14:textId="77777777" w:rsidR="00DF6B51" w:rsidRPr="00D67787" w:rsidRDefault="00DF6B51" w:rsidP="00C4421E">
      <w:pPr>
        <w:spacing w:line="360" w:lineRule="auto"/>
        <w:rPr>
          <w:rFonts w:ascii="Palatino Linotype" w:hAnsi="Palatino Linotype"/>
        </w:rPr>
      </w:pPr>
      <w:r w:rsidRPr="00D67787">
        <w:rPr>
          <w:rFonts w:ascii="Palatino Linotype" w:hAnsi="Palatino Linotype"/>
          <w:noProof/>
          <w:lang w:val="es-MX" w:eastAsia="es-MX"/>
        </w:rPr>
        <w:drawing>
          <wp:inline distT="0" distB="0" distL="0" distR="0" wp14:anchorId="7E445129" wp14:editId="1DEA7FF7">
            <wp:extent cx="5581015" cy="13716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1015" cy="1371600"/>
                    </a:xfrm>
                    <a:prstGeom prst="rect">
                      <a:avLst/>
                    </a:prstGeom>
                  </pic:spPr>
                </pic:pic>
              </a:graphicData>
            </a:graphic>
          </wp:inline>
        </w:drawing>
      </w:r>
    </w:p>
    <w:p w14:paraId="240B68B6" w14:textId="77777777" w:rsidR="00383652" w:rsidRPr="00D67787" w:rsidRDefault="00383652" w:rsidP="00C4421E">
      <w:pPr>
        <w:pStyle w:val="Prrafodelista"/>
        <w:spacing w:line="360" w:lineRule="auto"/>
        <w:ind w:left="0"/>
        <w:contextualSpacing w:val="0"/>
        <w:jc w:val="both"/>
        <w:rPr>
          <w:rFonts w:ascii="Palatino Linotype" w:hAnsi="Palatino Linotype"/>
        </w:rPr>
      </w:pPr>
    </w:p>
    <w:p w14:paraId="64BCC929"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rPr>
      </w:pPr>
      <w:r w:rsidRPr="00D67787">
        <w:rPr>
          <w:rFonts w:ascii="Palatino Linotype" w:hAnsi="Palatino Linotype"/>
        </w:rPr>
        <w:lastRenderedPageBreak/>
        <w:t xml:space="preserve">Como se aprecia el </w:t>
      </w:r>
      <w:r w:rsidRPr="00D67787">
        <w:rPr>
          <w:rFonts w:ascii="Palatino Linotype" w:hAnsi="Palatino Linotype"/>
          <w:b/>
        </w:rPr>
        <w:t xml:space="preserve">SUJETO OBLIGADO </w:t>
      </w:r>
      <w:r w:rsidRPr="00D67787">
        <w:rPr>
          <w:rFonts w:ascii="Palatino Linotype" w:hAnsi="Palatino Linotype"/>
        </w:rPr>
        <w:t>no</w:t>
      </w:r>
      <w:r w:rsidRPr="00D67787">
        <w:rPr>
          <w:rFonts w:ascii="Palatino Linotype" w:hAnsi="Palatino Linotype"/>
          <w:b/>
        </w:rPr>
        <w:t xml:space="preserve"> </w:t>
      </w:r>
      <w:r w:rsidR="00DF6B51" w:rsidRPr="00D67787">
        <w:rPr>
          <w:rFonts w:ascii="Palatino Linotype" w:hAnsi="Palatino Linotype"/>
        </w:rPr>
        <w:t>aportó</w:t>
      </w:r>
      <w:r w:rsidRPr="00D67787">
        <w:rPr>
          <w:rFonts w:ascii="Palatino Linotype" w:hAnsi="Palatino Linotype"/>
        </w:rPr>
        <w:t xml:space="preserve"> </w:t>
      </w:r>
      <w:r w:rsidR="00DF6B51" w:rsidRPr="00D67787">
        <w:rPr>
          <w:rFonts w:ascii="Palatino Linotype" w:hAnsi="Palatino Linotype"/>
        </w:rPr>
        <w:t>ningún</w:t>
      </w:r>
      <w:r w:rsidRPr="00D67787">
        <w:rPr>
          <w:rFonts w:ascii="Palatino Linotype" w:hAnsi="Palatino Linotype"/>
        </w:rPr>
        <w:t xml:space="preserve"> me</w:t>
      </w:r>
      <w:r w:rsidR="00DF6B51" w:rsidRPr="00D67787">
        <w:rPr>
          <w:rFonts w:ascii="Palatino Linotype" w:hAnsi="Palatino Linotype"/>
        </w:rPr>
        <w:t>dio</w:t>
      </w:r>
      <w:r w:rsidRPr="00D67787">
        <w:rPr>
          <w:rFonts w:ascii="Palatino Linotype" w:hAnsi="Palatino Linotype"/>
        </w:rPr>
        <w:t xml:space="preserve"> de convicción que</w:t>
      </w:r>
      <w:r w:rsidR="00DF6B51" w:rsidRPr="00D67787">
        <w:rPr>
          <w:rFonts w:ascii="Palatino Linotype" w:hAnsi="Palatino Linotype"/>
        </w:rPr>
        <w:t xml:space="preserve"> sustentara su propuesta de cambio de modalidad, en atención a</w:t>
      </w:r>
      <w:r w:rsidR="005F6DF4" w:rsidRPr="00D67787">
        <w:rPr>
          <w:rFonts w:ascii="Palatino Linotype" w:hAnsi="Palatino Linotype"/>
        </w:rPr>
        <w:t>l alcance de información solicitada.</w:t>
      </w:r>
    </w:p>
    <w:p w14:paraId="397E08D4" w14:textId="77777777" w:rsidR="0043647A" w:rsidRPr="00D67787" w:rsidRDefault="0043647A" w:rsidP="00C4421E">
      <w:pPr>
        <w:pStyle w:val="Prrafodelista"/>
        <w:tabs>
          <w:tab w:val="left" w:pos="851"/>
        </w:tabs>
        <w:spacing w:line="360" w:lineRule="auto"/>
        <w:ind w:left="0" w:right="49"/>
        <w:jc w:val="both"/>
        <w:rPr>
          <w:rFonts w:ascii="Palatino Linotype" w:eastAsia="Palatino Linotype" w:hAnsi="Palatino Linotype" w:cs="Palatino Linotype"/>
        </w:rPr>
      </w:pPr>
    </w:p>
    <w:p w14:paraId="33258C2D"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hAnsi="Palatino Linotype"/>
          <w:lang w:val="es-ES"/>
        </w:rPr>
        <w:t xml:space="preserve">En ese contexto, se arriba a la conclusión de que </w:t>
      </w:r>
      <w:r w:rsidRPr="00D67787">
        <w:rPr>
          <w:rFonts w:ascii="Palatino Linotype" w:hAnsi="Palatino Linotype"/>
          <w:b/>
          <w:lang w:val="es-ES"/>
        </w:rPr>
        <w:t xml:space="preserve">NO SE ACREDITÓ </w:t>
      </w:r>
      <w:r w:rsidRPr="00D67787">
        <w:rPr>
          <w:rFonts w:ascii="Palatino Linotype" w:hAnsi="Palatino Linotype"/>
          <w:lang w:val="es-ES"/>
        </w:rPr>
        <w:t>el cambio de modalidad, toda vez que para acreditarlo, es necesario demostrar que existe una imposibilidad administrativa, técnica y humana para dar cumplimiento a la modalidad elegida por el particular.</w:t>
      </w:r>
    </w:p>
    <w:p w14:paraId="427F680C" w14:textId="77777777" w:rsidR="0043647A" w:rsidRPr="00D67787" w:rsidRDefault="0043647A" w:rsidP="00C4421E">
      <w:pPr>
        <w:pStyle w:val="Prrafodelista"/>
        <w:tabs>
          <w:tab w:val="left" w:pos="851"/>
        </w:tabs>
        <w:spacing w:line="360" w:lineRule="auto"/>
        <w:ind w:left="0" w:right="49"/>
        <w:jc w:val="both"/>
        <w:rPr>
          <w:rFonts w:ascii="Palatino Linotype" w:hAnsi="Palatino Linotype"/>
          <w:lang w:val="es-ES"/>
        </w:rPr>
      </w:pPr>
    </w:p>
    <w:p w14:paraId="2CC77C10"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D67787">
        <w:rPr>
          <w:rFonts w:ascii="Palatino Linotype" w:hAnsi="Palatino Linotype"/>
          <w:b/>
          <w:bCs/>
          <w:lang w:val="es-ES"/>
        </w:rPr>
        <w:t>eficiencia organizacional para efectuar funciones esenciales</w:t>
      </w:r>
      <w:r w:rsidRPr="00D67787">
        <w:rPr>
          <w:rFonts w:ascii="Palatino Linotype" w:hAnsi="Palatino Linotype"/>
          <w:lang w:val="es-ES"/>
        </w:rPr>
        <w:t>.</w:t>
      </w:r>
    </w:p>
    <w:p w14:paraId="7BEF3445" w14:textId="77777777" w:rsidR="0043647A" w:rsidRPr="00D67787" w:rsidRDefault="0043647A" w:rsidP="00C4421E">
      <w:pPr>
        <w:pStyle w:val="Prrafodelista"/>
        <w:tabs>
          <w:tab w:val="left" w:pos="426"/>
        </w:tabs>
        <w:spacing w:line="360" w:lineRule="auto"/>
        <w:ind w:left="0" w:right="51"/>
        <w:jc w:val="both"/>
        <w:rPr>
          <w:rFonts w:ascii="Palatino Linotype" w:hAnsi="Palatino Linotype"/>
          <w:lang w:val="es-ES"/>
        </w:rPr>
      </w:pPr>
    </w:p>
    <w:p w14:paraId="22B53FB1"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1E593043" w14:textId="77777777" w:rsidR="0043647A" w:rsidRPr="00D67787" w:rsidRDefault="0043647A" w:rsidP="00C4421E">
      <w:pPr>
        <w:pStyle w:val="Prrafodelista"/>
        <w:tabs>
          <w:tab w:val="left" w:pos="426"/>
        </w:tabs>
        <w:spacing w:line="360" w:lineRule="auto"/>
        <w:ind w:left="0" w:right="51"/>
        <w:jc w:val="both"/>
        <w:rPr>
          <w:rFonts w:ascii="Palatino Linotype" w:hAnsi="Palatino Linotype"/>
          <w:lang w:val="es-ES"/>
        </w:rPr>
      </w:pPr>
    </w:p>
    <w:p w14:paraId="5E9D2E57"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Desde una perspectiva institucional, la </w:t>
      </w:r>
      <w:r w:rsidRPr="00D67787">
        <w:rPr>
          <w:rFonts w:ascii="Palatino Linotype" w:hAnsi="Palatino Linotype"/>
          <w:b/>
          <w:bCs/>
          <w:lang w:val="es-ES"/>
        </w:rPr>
        <w:t>capacidad administrativa</w:t>
      </w:r>
      <w:r w:rsidRPr="00D67787">
        <w:rPr>
          <w:rFonts w:ascii="Palatino Linotype" w:hAnsi="Palatino Linotype"/>
          <w:lang w:val="es-ES"/>
        </w:rPr>
        <w:t xml:space="preserve"> es entendida como “</w:t>
      </w:r>
      <w:r w:rsidRPr="00D67787">
        <w:rPr>
          <w:rFonts w:ascii="Palatino Linotype" w:hAnsi="Palatino Linotype"/>
          <w:i/>
          <w:iCs/>
          <w:lang w:val="es-ES"/>
        </w:rPr>
        <w:t xml:space="preserve">las habilidades técnico-burocráticas del aparato estatal requeridas para alcanzar sus objetos. En este componente se ubican el nivel micro y meso de la Capacidad </w:t>
      </w:r>
      <w:r w:rsidRPr="00D67787">
        <w:rPr>
          <w:rFonts w:ascii="Palatino Linotype" w:hAnsi="Palatino Linotype"/>
          <w:i/>
          <w:iCs/>
          <w:lang w:val="es-ES"/>
        </w:rPr>
        <w:lastRenderedPageBreak/>
        <w:t xml:space="preserve">Institucional. El </w:t>
      </w:r>
      <w:r w:rsidRPr="00D67787">
        <w:rPr>
          <w:rFonts w:ascii="Palatino Linotype" w:hAnsi="Palatino Linotype"/>
          <w:b/>
          <w:bCs/>
          <w:i/>
          <w:iCs/>
          <w:lang w:val="es-ES"/>
        </w:rPr>
        <w:t>primero</w:t>
      </w:r>
      <w:r w:rsidRPr="00D67787">
        <w:rPr>
          <w:rFonts w:ascii="Palatino Linotype" w:hAnsi="Palatino Linotype"/>
          <w:i/>
          <w:iCs/>
          <w:lang w:val="es-ES"/>
        </w:rPr>
        <w:t xml:space="preserve"> hace alusión al individuo, al </w:t>
      </w:r>
      <w:r w:rsidRPr="00D67787">
        <w:rPr>
          <w:rFonts w:ascii="Palatino Linotype" w:hAnsi="Palatino Linotype"/>
          <w:b/>
          <w:bCs/>
          <w:i/>
          <w:iCs/>
          <w:lang w:val="es-ES"/>
        </w:rPr>
        <w:t>recurso humano</w:t>
      </w:r>
      <w:r w:rsidRPr="00D67787">
        <w:rPr>
          <w:rFonts w:ascii="Palatino Linotype" w:hAnsi="Palatino Linotype"/>
          <w:i/>
          <w:iCs/>
          <w:lang w:val="es-ES"/>
        </w:rPr>
        <w:t xml:space="preserve">. En el segundo nivel, se ubica la </w:t>
      </w:r>
      <w:r w:rsidRPr="00D67787">
        <w:rPr>
          <w:rFonts w:ascii="Palatino Linotype" w:hAnsi="Palatino Linotype"/>
          <w:b/>
          <w:bCs/>
          <w:i/>
          <w:iCs/>
          <w:lang w:val="es-ES"/>
        </w:rPr>
        <w:t>capacidad de gestión</w:t>
      </w:r>
      <w:r w:rsidRPr="00D67787">
        <w:rPr>
          <w:rFonts w:ascii="Palatino Linotype" w:hAnsi="Palatino Linotype"/>
          <w:i/>
          <w:iCs/>
          <w:lang w:val="es-ES"/>
        </w:rPr>
        <w:t>, el cual se centra en el fortalecimiento organizacional como área de intervención para construir capacidad; cultura organizacional, sistemas de comunicación u organización</w:t>
      </w:r>
      <w:proofErr w:type="gramStart"/>
      <w:r w:rsidRPr="00D67787">
        <w:rPr>
          <w:rFonts w:ascii="Palatino Linotype" w:hAnsi="Palatino Linotype"/>
          <w:lang w:val="es-ES"/>
        </w:rPr>
        <w:t>”</w:t>
      </w:r>
      <w:r w:rsidRPr="00D67787">
        <w:rPr>
          <w:rFonts w:ascii="Palatino Linotype" w:eastAsia="MS Mincho" w:hAnsi="Palatino Linotype" w:cs="Arial"/>
          <w:i/>
          <w:vertAlign w:val="superscript"/>
          <w:lang w:eastAsia="es-MX"/>
        </w:rPr>
        <w:t xml:space="preserve"> </w:t>
      </w:r>
      <w:proofErr w:type="gramEnd"/>
      <w:r w:rsidRPr="00D67787">
        <w:rPr>
          <w:rFonts w:ascii="Palatino Linotype" w:eastAsia="MS Mincho" w:hAnsi="Palatino Linotype" w:cs="Arial"/>
          <w:i/>
          <w:vertAlign w:val="superscript"/>
          <w:lang w:eastAsia="es-MX"/>
        </w:rPr>
        <w:footnoteReference w:id="6"/>
      </w:r>
      <w:r w:rsidRPr="00D67787">
        <w:rPr>
          <w:rFonts w:ascii="Palatino Linotype" w:hAnsi="Palatino Linotype"/>
          <w:lang w:val="es-ES"/>
        </w:rPr>
        <w:t xml:space="preserve">. </w:t>
      </w:r>
    </w:p>
    <w:p w14:paraId="4F079BB1" w14:textId="77777777" w:rsidR="0043647A" w:rsidRPr="00D67787" w:rsidRDefault="0043647A" w:rsidP="00C4421E">
      <w:pPr>
        <w:pStyle w:val="Prrafodelista"/>
        <w:tabs>
          <w:tab w:val="left" w:pos="426"/>
        </w:tabs>
        <w:spacing w:line="360" w:lineRule="auto"/>
        <w:ind w:left="0" w:right="51"/>
        <w:jc w:val="both"/>
        <w:rPr>
          <w:rFonts w:ascii="Palatino Linotype" w:hAnsi="Palatino Linotype"/>
          <w:lang w:val="es-ES"/>
        </w:rPr>
      </w:pPr>
    </w:p>
    <w:p w14:paraId="71ECB834"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21639A1B" w14:textId="77777777" w:rsidR="0043647A" w:rsidRPr="00D67787" w:rsidRDefault="0043647A" w:rsidP="00C4421E">
      <w:pPr>
        <w:pStyle w:val="Prrafodelista"/>
        <w:tabs>
          <w:tab w:val="left" w:pos="426"/>
        </w:tabs>
        <w:spacing w:line="360" w:lineRule="auto"/>
        <w:ind w:left="0" w:right="51"/>
        <w:jc w:val="both"/>
        <w:rPr>
          <w:rFonts w:ascii="Palatino Linotype" w:hAnsi="Palatino Linotype"/>
          <w:lang w:val="es-ES"/>
        </w:rPr>
      </w:pPr>
    </w:p>
    <w:p w14:paraId="051BB0FD"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Ahora bien, respecto de las capacidades humanas, vale la pena precisar lo que se denomina por </w:t>
      </w:r>
      <w:r w:rsidRPr="00D67787">
        <w:rPr>
          <w:rFonts w:ascii="Palatino Linotype" w:hAnsi="Palatino Linotype"/>
          <w:b/>
          <w:bCs/>
          <w:i/>
          <w:iCs/>
          <w:lang w:val="es-ES"/>
        </w:rPr>
        <w:t>recursos humanos</w:t>
      </w:r>
      <w:r w:rsidRPr="00D67787">
        <w:rPr>
          <w:rFonts w:ascii="Palatino Linotype" w:hAnsi="Palatino Linotype"/>
          <w:lang w:val="es-ES"/>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12618FB6" w14:textId="77777777" w:rsidR="0043647A" w:rsidRPr="00D67787" w:rsidRDefault="0043647A" w:rsidP="00C4421E">
      <w:pPr>
        <w:pStyle w:val="Prrafodelista"/>
        <w:tabs>
          <w:tab w:val="left" w:pos="426"/>
        </w:tabs>
        <w:spacing w:line="360" w:lineRule="auto"/>
        <w:ind w:left="0" w:right="51"/>
        <w:jc w:val="both"/>
        <w:rPr>
          <w:rFonts w:ascii="Palatino Linotype" w:hAnsi="Palatino Linotype"/>
          <w:lang w:val="es-ES"/>
        </w:rPr>
      </w:pPr>
    </w:p>
    <w:p w14:paraId="43D2FCA1"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Las personas son la parte fundamental de una organización, y junto con los recursos materiales, financieros e intangibles, conforman el “todo” que una organización necesita para el correcto funcionamiento, materialización y alcance de </w:t>
      </w:r>
      <w:r w:rsidRPr="00D67787">
        <w:rPr>
          <w:rFonts w:ascii="Palatino Linotype" w:hAnsi="Palatino Linotype"/>
          <w:lang w:val="es-ES"/>
        </w:rPr>
        <w:lastRenderedPageBreak/>
        <w:t xml:space="preserve">sus objetivos; los recursos deben coexistir uno con otro, de otra forma, el desarrollo no sería el apropiado y el cumplimiento de metas, inasequible. </w:t>
      </w:r>
    </w:p>
    <w:p w14:paraId="10327938" w14:textId="77777777" w:rsidR="001E0F74" w:rsidRPr="00D67787" w:rsidRDefault="001E0F74" w:rsidP="00C4421E">
      <w:pPr>
        <w:pStyle w:val="Prrafodelista"/>
        <w:spacing w:line="360" w:lineRule="auto"/>
        <w:rPr>
          <w:rFonts w:ascii="Palatino Linotype" w:hAnsi="Palatino Linotype"/>
          <w:lang w:val="es-ES"/>
        </w:rPr>
      </w:pPr>
    </w:p>
    <w:p w14:paraId="7B610CD1"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hAnsi="Palatino Linotype"/>
          <w:lang w:val="es-ES"/>
        </w:rPr>
        <w:t xml:space="preserve">A l respecto, las </w:t>
      </w:r>
      <w:r w:rsidRPr="00D67787">
        <w:rPr>
          <w:rFonts w:ascii="Palatino Linotype" w:eastAsia="Palatino Linotype" w:hAnsi="Palatino Linotype" w:cs="Palatino Linotype"/>
        </w:rPr>
        <w:t xml:space="preserve">resoluciones de los Recursos de Inconformidad, entre las cuales se encuentran el RIA 136/20, RIA 140/20, RIA 153/20 RIA 237/20, RIA 257/20, RIA 258/20, entre otros, ha considerado que no resultaba suficiente justificar una imposibilidad técnica y humana </w:t>
      </w:r>
      <w:r w:rsidRPr="00D67787">
        <w:rPr>
          <w:rFonts w:ascii="Palatino Linotype" w:eastAsia="Palatino Linotype" w:hAnsi="Palatino Linotype" w:cs="Palatino Linotype"/>
          <w:b/>
        </w:rPr>
        <w:t>para acreditar un cambio de modalidad</w:t>
      </w:r>
      <w:r w:rsidRPr="00D67787">
        <w:rPr>
          <w:rFonts w:ascii="Palatino Linotype" w:eastAsia="Palatino Linotype" w:hAnsi="Palatino Linotype" w:cs="Palatino Linotype"/>
        </w:rPr>
        <w:t xml:space="preserve">, sino que </w:t>
      </w:r>
      <w:r w:rsidRPr="00D67787">
        <w:rPr>
          <w:rFonts w:ascii="Palatino Linotype" w:eastAsia="Palatino Linotype" w:hAnsi="Palatino Linotype" w:cs="Palatino Linotype"/>
          <w:b/>
        </w:rPr>
        <w:t>era necesario demostrar</w:t>
      </w:r>
      <w:r w:rsidRPr="00D67787">
        <w:rPr>
          <w:rFonts w:ascii="Palatino Linotype" w:eastAsia="Palatino Linotype" w:hAnsi="Palatino Linotype" w:cs="Palatino Linotype"/>
        </w:rPr>
        <w:t xml:space="preserve"> otros impedimentos, como </w:t>
      </w:r>
      <w:r w:rsidRPr="00D67787">
        <w:rPr>
          <w:rFonts w:ascii="Palatino Linotype" w:eastAsia="Palatino Linotype" w:hAnsi="Palatino Linotype" w:cs="Palatino Linotype"/>
          <w:b/>
        </w:rPr>
        <w:t>la cantidad</w:t>
      </w:r>
      <w:r w:rsidRPr="00D67787">
        <w:rPr>
          <w:rFonts w:ascii="Palatino Linotype" w:eastAsia="Palatino Linotype" w:hAnsi="Palatino Linotype" w:cs="Palatino Linotype"/>
        </w:rPr>
        <w:t xml:space="preserve"> </w:t>
      </w:r>
      <w:r w:rsidRPr="00D67787">
        <w:rPr>
          <w:rFonts w:ascii="Palatino Linotype" w:eastAsia="Palatino Linotype" w:hAnsi="Palatino Linotype" w:cs="Palatino Linotype"/>
          <w:b/>
        </w:rPr>
        <w:t>de hojas y</w:t>
      </w:r>
      <w:r w:rsidRPr="00D67787">
        <w:rPr>
          <w:rFonts w:ascii="Palatino Linotype" w:eastAsia="Palatino Linotype" w:hAnsi="Palatino Linotype" w:cs="Palatino Linotype"/>
        </w:rPr>
        <w:t xml:space="preserve"> </w:t>
      </w:r>
      <w:r w:rsidR="005F6DF4" w:rsidRPr="00D67787">
        <w:rPr>
          <w:rFonts w:ascii="Palatino Linotype" w:eastAsia="Palatino Linotype" w:hAnsi="Palatino Linotype" w:cs="Palatino Linotype"/>
          <w:b/>
        </w:rPr>
        <w:t>peso</w:t>
      </w:r>
      <w:r w:rsidRPr="00D67787">
        <w:rPr>
          <w:rFonts w:ascii="Palatino Linotype" w:eastAsia="Palatino Linotype" w:hAnsi="Palatino Linotype" w:cs="Palatino Linotype"/>
          <w:b/>
        </w:rPr>
        <w:t>, así como la descripción y elementos que contiene la información que se va a entregar</w:t>
      </w:r>
      <w:r w:rsidRPr="00D67787">
        <w:rPr>
          <w:rFonts w:ascii="Palatino Linotype" w:eastAsia="Palatino Linotype" w:hAnsi="Palatino Linotype" w:cs="Palatino Linotype"/>
        </w:rPr>
        <w:t xml:space="preserve">. </w:t>
      </w:r>
    </w:p>
    <w:p w14:paraId="5535A5F6" w14:textId="77777777" w:rsidR="00F50463" w:rsidRPr="00D67787" w:rsidRDefault="00F50463" w:rsidP="00C4421E">
      <w:pPr>
        <w:pStyle w:val="Prrafodelista"/>
        <w:spacing w:line="360" w:lineRule="auto"/>
        <w:ind w:left="0"/>
        <w:contextualSpacing w:val="0"/>
        <w:jc w:val="both"/>
        <w:rPr>
          <w:rFonts w:ascii="Palatino Linotype" w:eastAsia="Palatino Linotype" w:hAnsi="Palatino Linotype" w:cs="Palatino Linotype"/>
        </w:rPr>
      </w:pPr>
    </w:p>
    <w:p w14:paraId="062CA7E9"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Por otro lado, se debe de referir que no se debe ceñir el cambio de modalidad, directamente a consulta directa, sino que los sujetos obligados, deben de buscar la posibilidad de proporcionarla en las otras formas que establecen en la Ley, ya sean electrónicas o físicas. </w:t>
      </w:r>
    </w:p>
    <w:p w14:paraId="7A324B71" w14:textId="77777777" w:rsidR="0043647A" w:rsidRPr="00D67787" w:rsidRDefault="0043647A" w:rsidP="00C4421E">
      <w:pPr>
        <w:pStyle w:val="Prrafodelista"/>
        <w:tabs>
          <w:tab w:val="left" w:pos="851"/>
        </w:tabs>
        <w:spacing w:line="360" w:lineRule="auto"/>
        <w:ind w:left="0" w:right="49"/>
        <w:jc w:val="both"/>
        <w:rPr>
          <w:rFonts w:ascii="Palatino Linotype" w:eastAsia="Palatino Linotype" w:hAnsi="Palatino Linotype" w:cs="Palatino Linotype"/>
        </w:rPr>
      </w:pPr>
    </w:p>
    <w:p w14:paraId="768517EC"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hAnsi="Palatino Linotype"/>
        </w:rPr>
        <w:t xml:space="preserve">Sirve de sustento a lo anterior, el Criterio número 8/2013, y 02/2004 del entonces </w:t>
      </w:r>
      <w:r w:rsidRPr="00D67787">
        <w:rPr>
          <w:rFonts w:ascii="Palatino Linotype" w:hAnsi="Palatino Linotype"/>
          <w:lang w:val="es-ES"/>
        </w:rPr>
        <w:t>Instituto</w:t>
      </w:r>
      <w:r w:rsidRPr="00D67787">
        <w:rPr>
          <w:rFonts w:ascii="Palatino Linotype" w:hAnsi="Palatino Linotype"/>
        </w:rPr>
        <w:t xml:space="preserve"> Federal de Acceso a la Información, cuyo texto y sentido literal es el siguiente:</w:t>
      </w:r>
    </w:p>
    <w:p w14:paraId="6AF3ABE6" w14:textId="77777777" w:rsidR="0043647A" w:rsidRPr="00D67787" w:rsidRDefault="0043647A" w:rsidP="00C4421E">
      <w:pPr>
        <w:pStyle w:val="Prrafodelista"/>
        <w:spacing w:line="360" w:lineRule="auto"/>
        <w:rPr>
          <w:rFonts w:ascii="Palatino Linotype" w:eastAsia="Palatino Linotype" w:hAnsi="Palatino Linotype" w:cs="Palatino Linotype"/>
        </w:rPr>
      </w:pPr>
    </w:p>
    <w:p w14:paraId="21167770" w14:textId="77777777" w:rsidR="0043647A" w:rsidRPr="00D67787" w:rsidRDefault="0043647A" w:rsidP="00C4421E">
      <w:pPr>
        <w:tabs>
          <w:tab w:val="left" w:pos="7938"/>
        </w:tabs>
        <w:spacing w:line="360" w:lineRule="auto"/>
        <w:ind w:left="1134" w:right="851"/>
        <w:jc w:val="both"/>
        <w:rPr>
          <w:rFonts w:ascii="Palatino Linotype" w:hAnsi="Palatino Linotype"/>
          <w:i/>
        </w:rPr>
      </w:pPr>
      <w:r w:rsidRPr="00D67787">
        <w:rPr>
          <w:rFonts w:ascii="Palatino Linotype" w:hAnsi="Palatino Linotype"/>
          <w:b/>
          <w:bCs/>
          <w:i/>
        </w:rPr>
        <w:t xml:space="preserve">Cuando exista impedimento justificado de atender la modalidad de entrega elegida por el solicitante, procede ofrecer </w:t>
      </w:r>
      <w:r w:rsidRPr="00D67787">
        <w:rPr>
          <w:rFonts w:ascii="Palatino Linotype" w:hAnsi="Palatino Linotype" w:cs="Arial"/>
          <w:b/>
          <w:bCs/>
          <w:i/>
          <w:noProof/>
        </w:rPr>
        <w:t>todas</w:t>
      </w:r>
      <w:r w:rsidRPr="00D67787">
        <w:rPr>
          <w:rFonts w:ascii="Palatino Linotype" w:hAnsi="Palatino Linotype"/>
          <w:b/>
          <w:bCs/>
          <w:i/>
        </w:rPr>
        <w:t xml:space="preserve"> las demás opciones previstas en la Ley.</w:t>
      </w:r>
      <w:r w:rsidRPr="00D67787">
        <w:rPr>
          <w:rFonts w:ascii="Palatino Linotype" w:hAnsi="Palatino Linotype"/>
          <w:bCs/>
          <w:i/>
        </w:rPr>
        <w:t xml:space="preserve"> </w:t>
      </w:r>
      <w:r w:rsidRPr="00D67787">
        <w:rPr>
          <w:rFonts w:ascii="Palatino Linotype" w:hAnsi="Palatino Linotype"/>
          <w:i/>
          <w:u w:val="single"/>
        </w:rPr>
        <w:t xml:space="preserve">De conformidad con lo dispuesto en los artículos 42 y 44 de la </w:t>
      </w:r>
      <w:r w:rsidRPr="00D67787">
        <w:rPr>
          <w:rFonts w:ascii="Palatino Linotype" w:hAnsi="Palatino Linotype"/>
          <w:i/>
          <w:iCs/>
          <w:u w:val="single"/>
        </w:rPr>
        <w:t xml:space="preserve">Ley Federal de Transparencia y </w:t>
      </w:r>
      <w:r w:rsidRPr="00D67787">
        <w:rPr>
          <w:rFonts w:ascii="Palatino Linotype" w:hAnsi="Palatino Linotype"/>
          <w:i/>
          <w:iCs/>
          <w:u w:val="single"/>
        </w:rPr>
        <w:lastRenderedPageBreak/>
        <w:t>Acceso a la Información Pública Gubernamental</w:t>
      </w:r>
      <w:r w:rsidRPr="00D67787">
        <w:rPr>
          <w:rFonts w:ascii="Palatino Linotype" w:hAnsi="Palatino Linotype"/>
          <w:i/>
          <w:u w:val="single"/>
        </w:rPr>
        <w:t>, y 54 de su Reglamento, la entrega de la información debe hacerse, en la medida de lo posible, en la forma solicitada por el interesado</w:t>
      </w:r>
      <w:r w:rsidRPr="00D67787">
        <w:rPr>
          <w:rFonts w:ascii="Palatino Linotype" w:hAnsi="Palatino Linotype"/>
          <w:i/>
        </w:rPr>
        <w:t xml:space="preserve">, salvo que exista un impedimento justificado para atenderla, en cuyo caso, deberán exponerse las razones por las cuales no es posible utilizar el medio de reproducción solicitado. </w:t>
      </w:r>
      <w:r w:rsidRPr="00D67787">
        <w:rPr>
          <w:rFonts w:ascii="Palatino Linotype" w:hAnsi="Palatino Linotype"/>
          <w:i/>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D67787">
        <w:rPr>
          <w:rFonts w:ascii="Palatino Linotype" w:hAnsi="Palatino Linotype"/>
          <w:i/>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75F0D847" w14:textId="77777777" w:rsidR="0043647A" w:rsidRPr="00D67787" w:rsidRDefault="0043647A" w:rsidP="00C4421E">
      <w:pPr>
        <w:tabs>
          <w:tab w:val="left" w:pos="7938"/>
        </w:tabs>
        <w:spacing w:line="360" w:lineRule="auto"/>
        <w:ind w:left="1134" w:right="851"/>
        <w:jc w:val="both"/>
        <w:rPr>
          <w:rFonts w:ascii="Palatino Linotype" w:hAnsi="Palatino Linotype"/>
          <w:i/>
        </w:rPr>
      </w:pPr>
    </w:p>
    <w:p w14:paraId="33A61EC5" w14:textId="77777777" w:rsidR="0043647A" w:rsidRPr="00D67787" w:rsidRDefault="0043647A" w:rsidP="00C4421E">
      <w:pPr>
        <w:tabs>
          <w:tab w:val="left" w:pos="7938"/>
        </w:tabs>
        <w:spacing w:line="360" w:lineRule="auto"/>
        <w:ind w:left="1134" w:right="851"/>
        <w:jc w:val="both"/>
        <w:rPr>
          <w:rFonts w:ascii="Palatino Linotype" w:hAnsi="Palatino Linotype"/>
          <w:i/>
        </w:rPr>
      </w:pPr>
      <w:r w:rsidRPr="00D67787">
        <w:rPr>
          <w:rFonts w:ascii="Palatino Linotype" w:hAnsi="Palatino Linotype"/>
          <w:b/>
          <w:i/>
        </w:rPr>
        <w:lastRenderedPageBreak/>
        <w:t>Criterio 02/2004 INFORMACIÓN DISPERSA</w:t>
      </w:r>
      <w:r w:rsidRPr="00D67787">
        <w:rPr>
          <w:rFonts w:ascii="Palatino Linotype" w:hAnsi="Palatino Linotype"/>
          <w:b/>
        </w:rPr>
        <w:t xml:space="preserve"> </w:t>
      </w:r>
      <w:r w:rsidRPr="00D67787">
        <w:rPr>
          <w:rFonts w:ascii="Palatino Linotype" w:hAnsi="Palatino Linotype"/>
          <w:b/>
          <w:i/>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D67787">
        <w:rPr>
          <w:rFonts w:ascii="Palatino Linotype" w:hAnsi="Palatino Linotype"/>
          <w:i/>
        </w:rPr>
        <w:t xml:space="preserve"> </w:t>
      </w:r>
      <w:r w:rsidRPr="00D67787">
        <w:rPr>
          <w:rFonts w:ascii="Palatino Linotype" w:hAnsi="Palatino Linotype"/>
          <w:i/>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D67787">
        <w:rPr>
          <w:rFonts w:ascii="Palatino Linotype" w:hAnsi="Palatino Linotype"/>
          <w:i/>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D67787">
        <w:rPr>
          <w:rFonts w:ascii="Palatino Linotype" w:hAnsi="Palatino Linotype"/>
          <w:i/>
          <w:u w:val="single"/>
        </w:rPr>
        <w:t xml:space="preserve">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w:t>
      </w:r>
      <w:r w:rsidRPr="00D67787">
        <w:rPr>
          <w:rFonts w:ascii="Palatino Linotype" w:hAnsi="Palatino Linotype"/>
          <w:i/>
          <w:u w:val="single"/>
        </w:rPr>
        <w:lastRenderedPageBreak/>
        <w:t>regula deben tener bajo su resguardo, c</w:t>
      </w:r>
      <w:r w:rsidRPr="00D67787">
        <w:rPr>
          <w:rFonts w:ascii="Palatino Linotype" w:hAnsi="Palatino Linotype"/>
          <w:i/>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06F73287" w14:textId="77777777" w:rsidR="0043647A" w:rsidRPr="00D67787" w:rsidRDefault="0043647A" w:rsidP="00C4421E">
      <w:pPr>
        <w:tabs>
          <w:tab w:val="left" w:pos="7938"/>
        </w:tabs>
        <w:spacing w:line="360" w:lineRule="auto"/>
        <w:ind w:left="1134" w:right="851"/>
        <w:jc w:val="both"/>
        <w:rPr>
          <w:rFonts w:ascii="Palatino Linotype" w:hAnsi="Palatino Linotype"/>
        </w:rPr>
      </w:pPr>
      <w:r w:rsidRPr="00D67787">
        <w:rPr>
          <w:rFonts w:ascii="Palatino Linotype" w:hAnsi="Palatino Linotype"/>
        </w:rPr>
        <w:t>(Énfasis añadido)</w:t>
      </w:r>
    </w:p>
    <w:p w14:paraId="545A190B" w14:textId="77777777" w:rsidR="0043647A" w:rsidRPr="00D67787" w:rsidRDefault="0043647A" w:rsidP="00C4421E">
      <w:pPr>
        <w:spacing w:line="360" w:lineRule="auto"/>
        <w:ind w:left="567" w:right="567"/>
        <w:jc w:val="both"/>
        <w:rPr>
          <w:rFonts w:ascii="Palatino Linotype" w:hAnsi="Palatino Linotype"/>
          <w:i/>
        </w:rPr>
      </w:pPr>
    </w:p>
    <w:p w14:paraId="1F7F9716" w14:textId="77777777" w:rsidR="0043647A" w:rsidRPr="00D67787" w:rsidRDefault="0043647A"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Luego entonces, es dable ordenar la entrega de la información objeto de </w:t>
      </w:r>
      <w:r w:rsidR="00DF6B51" w:rsidRPr="00D67787">
        <w:rPr>
          <w:rFonts w:ascii="Palatino Linotype" w:hAnsi="Palatino Linotype"/>
          <w:lang w:val="es-ES"/>
        </w:rPr>
        <w:t xml:space="preserve">los recursos de revisión en los que se propone el cambio de </w:t>
      </w:r>
      <w:r w:rsidR="00F50463" w:rsidRPr="00D67787">
        <w:rPr>
          <w:rFonts w:ascii="Palatino Linotype" w:hAnsi="Palatino Linotype"/>
          <w:lang w:val="es-ES"/>
        </w:rPr>
        <w:t>modalidad</w:t>
      </w:r>
      <w:r w:rsidR="00DF6B51" w:rsidRPr="00D67787">
        <w:rPr>
          <w:rFonts w:ascii="Palatino Linotype" w:hAnsi="Palatino Linotype"/>
          <w:lang w:val="es-ES"/>
        </w:rPr>
        <w:t>,</w:t>
      </w:r>
      <w:r w:rsidRPr="00D67787">
        <w:rPr>
          <w:rFonts w:ascii="Palatino Linotype" w:hAnsi="Palatino Linotype"/>
          <w:lang w:val="es-ES"/>
        </w:rPr>
        <w:t xml:space="preserve"> la cual ya se tiene certeza de que el </w:t>
      </w:r>
      <w:r w:rsidRPr="00D67787">
        <w:rPr>
          <w:rFonts w:ascii="Palatino Linotype" w:hAnsi="Palatino Linotype"/>
          <w:b/>
          <w:lang w:val="es-ES"/>
        </w:rPr>
        <w:t>SUJETO OBLIGADO</w:t>
      </w:r>
      <w:r w:rsidRPr="00D67787">
        <w:rPr>
          <w:rFonts w:ascii="Palatino Linotype" w:hAnsi="Palatino Linotype"/>
          <w:lang w:val="es-ES"/>
        </w:rPr>
        <w:t xml:space="preserve"> genera, posee y administra en ejercicio de sus atribuciones de derecho público, de ser el caso de que la información que se </w:t>
      </w:r>
      <w:r w:rsidRPr="00D67787">
        <w:rPr>
          <w:rFonts w:ascii="Palatino Linotype" w:hAnsi="Palatino Linotype"/>
          <w:b/>
          <w:lang w:val="es-ES"/>
        </w:rPr>
        <w:t xml:space="preserve">ORDENA </w:t>
      </w:r>
      <w:r w:rsidRPr="00D67787">
        <w:rPr>
          <w:rFonts w:ascii="Palatino Linotype" w:hAnsi="Palatino Linotype"/>
          <w:lang w:val="es-ES"/>
        </w:rPr>
        <w:t xml:space="preserve">entregar contenga datos personales susceptibles de clasificarse como confidenciales, el </w:t>
      </w:r>
      <w:r w:rsidRPr="00D67787">
        <w:rPr>
          <w:rFonts w:ascii="Palatino Linotype" w:hAnsi="Palatino Linotype"/>
          <w:b/>
          <w:lang w:val="es-ES"/>
        </w:rPr>
        <w:t>SUJETO OBLIGADO</w:t>
      </w:r>
      <w:r w:rsidRPr="00D67787">
        <w:rPr>
          <w:rFonts w:ascii="Palatino Linotype" w:hAnsi="Palatino Linotype"/>
          <w:lang w:val="es-ES"/>
        </w:rPr>
        <w:t xml:space="preserve"> estará a lo dispuesto en el Considerando que más adelante se enuncia.</w:t>
      </w:r>
    </w:p>
    <w:p w14:paraId="7CD3E388" w14:textId="77777777" w:rsidR="0043647A" w:rsidRPr="00D67787" w:rsidRDefault="0043647A" w:rsidP="00C4421E">
      <w:pPr>
        <w:spacing w:line="360" w:lineRule="auto"/>
        <w:contextualSpacing/>
        <w:jc w:val="both"/>
        <w:rPr>
          <w:rFonts w:ascii="Palatino Linotype" w:hAnsi="Palatino Linotype"/>
          <w:lang w:val="es-ES"/>
        </w:rPr>
      </w:pPr>
    </w:p>
    <w:p w14:paraId="67CCCF9D" w14:textId="77777777" w:rsidR="001E0F74" w:rsidRPr="00D67787" w:rsidRDefault="001E0F74"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Sin embargo no pasa desapercibido que en la solicitud de información 00208/TEMAMATL/IP/2024</w:t>
      </w:r>
      <w:r w:rsidR="00AB612E" w:rsidRPr="00D67787">
        <w:rPr>
          <w:rFonts w:ascii="Palatino Linotype" w:hAnsi="Palatino Linotype"/>
          <w:lang w:val="es-ES"/>
        </w:rPr>
        <w:t>, en la que se realizó una aclaración el padrón de ciudadanos que pagaron predial durante los años 2022,2023 y 2024 así como el porcentaje de rezago y el monto por concepto de descuentos realizados, desglosado por mes.</w:t>
      </w:r>
    </w:p>
    <w:p w14:paraId="3745B9F0" w14:textId="77777777" w:rsidR="00AB612E" w:rsidRPr="00D67787" w:rsidRDefault="00AB612E" w:rsidP="00C4421E">
      <w:pPr>
        <w:pStyle w:val="Prrafodelista"/>
        <w:spacing w:line="360" w:lineRule="auto"/>
        <w:rPr>
          <w:rFonts w:ascii="Palatino Linotype" w:hAnsi="Palatino Linotype"/>
          <w:lang w:val="es-ES"/>
        </w:rPr>
      </w:pPr>
    </w:p>
    <w:p w14:paraId="08FB085A" w14:textId="77777777" w:rsidR="00AB612E" w:rsidRPr="00D67787" w:rsidRDefault="00AB612E"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lastRenderedPageBreak/>
        <w:t xml:space="preserve">Respecto del primer rubro, se colige que al requerir el padrón de ciudadanos, evidentemente constituye a sus nombres, los cuales al corresponder a personas que no tienen el carácter de servidores públicos, es información clasificada como confidencial; en virtud que el nombre de una persona es considerado un dato personal según la Ley de Protección de Datos Personales en Posesión de Sujetos Obligados del Estado de México y Municipios, derivado que los hace plenamente identificables, vulnerando su privacidad, por lo que en todo caso deberá emitirse un acuerdo del Comité de Transparencia a través del cual </w:t>
      </w:r>
      <w:r w:rsidR="000925C6" w:rsidRPr="00D67787">
        <w:rPr>
          <w:rFonts w:ascii="Palatino Linotype" w:hAnsi="Palatino Linotype"/>
          <w:lang w:val="es-ES"/>
        </w:rPr>
        <w:t>declara como confidencial dicho soporte documental que como ya se refirió, acepta que si cuenta con el tan es así que lo puso a disposición en consulta directa.</w:t>
      </w:r>
    </w:p>
    <w:p w14:paraId="217C2835" w14:textId="77777777" w:rsidR="001E0F74" w:rsidRPr="00D67787" w:rsidRDefault="001E0F74" w:rsidP="00C4421E">
      <w:pPr>
        <w:pStyle w:val="Prrafodelista"/>
        <w:spacing w:line="360" w:lineRule="auto"/>
        <w:rPr>
          <w:rFonts w:ascii="Palatino Linotype" w:hAnsi="Palatino Linotype"/>
          <w:lang w:val="es-ES"/>
        </w:rPr>
      </w:pPr>
    </w:p>
    <w:p w14:paraId="331F45FB" w14:textId="77777777" w:rsidR="000925C6" w:rsidRPr="00D67787" w:rsidRDefault="000925C6"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Efectivamente, cuando se clasifica información como confidencial </w:t>
      </w:r>
      <w:r w:rsidRPr="00D67787">
        <w:rPr>
          <w:rFonts w:ascii="Palatino Linotype" w:eastAsia="Palatino Linotype" w:hAnsi="Palatino Linotype" w:cs="Palatino Linotype"/>
          <w:b/>
        </w:rPr>
        <w:t>es deber someterlo al Comité de Transparencia</w:t>
      </w:r>
      <w:r w:rsidRPr="00D67787">
        <w:rPr>
          <w:rFonts w:ascii="Palatino Linotype" w:eastAsia="Palatino Linotype" w:hAnsi="Palatino Linotype" w:cs="Palatino Linotype"/>
        </w:rPr>
        <w:t xml:space="preserve">, quien debe confirmar, modificar o revocar las determinaciones en materia de clasificación de la </w:t>
      </w:r>
      <w:r w:rsidRPr="00D67787">
        <w:rPr>
          <w:rFonts w:ascii="Palatino Linotype" w:hAnsi="Palatino Linotype"/>
          <w:lang w:val="es-ES"/>
        </w:rPr>
        <w:t>información</w:t>
      </w:r>
      <w:r w:rsidRPr="00D67787">
        <w:rPr>
          <w:rFonts w:ascii="Palatino Linotype" w:eastAsia="Palatino Linotype" w:hAnsi="Palatino Linotype" w:cs="Palatino Linotype"/>
        </w:rPr>
        <w:t xml:space="preserve"> que realicen los titulares de las áreas de los sujetos obligados; por lo tanto, deberá estar debidamente fundado y motivado, los fundamentos y razonamientos que llevaron al Sujeto Obligado a clasificar como confidencial la información.</w:t>
      </w:r>
    </w:p>
    <w:p w14:paraId="51CC8806" w14:textId="77777777" w:rsidR="000925C6" w:rsidRPr="00D67787" w:rsidRDefault="000925C6" w:rsidP="00C4421E">
      <w:pPr>
        <w:pStyle w:val="Prrafodelista"/>
        <w:spacing w:line="360" w:lineRule="auto"/>
        <w:rPr>
          <w:rFonts w:ascii="Palatino Linotype" w:eastAsia="Palatino Linotype" w:hAnsi="Palatino Linotype" w:cs="Palatino Linotype"/>
        </w:rPr>
      </w:pPr>
    </w:p>
    <w:p w14:paraId="2E8B1FDA" w14:textId="77777777" w:rsidR="000925C6" w:rsidRPr="00D67787" w:rsidRDefault="000925C6"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Respecto del porcentaje requerido no se advierte una fuente obligacional que constriña al </w:t>
      </w:r>
      <w:r w:rsidRPr="00D67787">
        <w:rPr>
          <w:rFonts w:ascii="Palatino Linotype" w:eastAsia="Palatino Linotype" w:hAnsi="Palatino Linotype" w:cs="Palatino Linotype"/>
          <w:b/>
        </w:rPr>
        <w:t xml:space="preserve">SUJETO OBLIGADO </w:t>
      </w:r>
      <w:r w:rsidRPr="00D67787">
        <w:rPr>
          <w:rFonts w:ascii="Palatino Linotype" w:eastAsia="Palatino Linotype" w:hAnsi="Palatino Linotype" w:cs="Palatino Linotype"/>
        </w:rPr>
        <w:t xml:space="preserve">a que ya cuente en sus archivos con dicho porcentaje; si bien puede obtenerlo; el acceso a la información pública no es la vía. Toda vez que es de explorado derecho que los Sujetos Obligados no están compelidos a generar documentos </w:t>
      </w:r>
      <w:r w:rsidRPr="00D67787">
        <w:rPr>
          <w:rFonts w:ascii="Palatino Linotype" w:eastAsia="Palatino Linotype" w:hAnsi="Palatino Linotype" w:cs="Palatino Linotype"/>
          <w:i/>
        </w:rPr>
        <w:t>ad hoc</w:t>
      </w:r>
      <w:r w:rsidR="00270845" w:rsidRPr="00D67787">
        <w:rPr>
          <w:rFonts w:ascii="Palatino Linotype" w:eastAsia="Palatino Linotype" w:hAnsi="Palatino Linotype" w:cs="Palatino Linotype"/>
          <w:i/>
        </w:rPr>
        <w:t>.</w:t>
      </w:r>
    </w:p>
    <w:p w14:paraId="2A51C796" w14:textId="77777777" w:rsidR="00270845" w:rsidRPr="00D67787" w:rsidRDefault="00270845" w:rsidP="00C4421E">
      <w:pPr>
        <w:pStyle w:val="Prrafodelista"/>
        <w:spacing w:line="360" w:lineRule="auto"/>
        <w:rPr>
          <w:rFonts w:ascii="Palatino Linotype" w:eastAsia="Palatino Linotype" w:hAnsi="Palatino Linotype" w:cs="Palatino Linotype"/>
        </w:rPr>
      </w:pPr>
    </w:p>
    <w:p w14:paraId="1E6293B8" w14:textId="77777777" w:rsidR="00270845" w:rsidRPr="00D67787" w:rsidRDefault="00270845"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Al respecto,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6C9C599" w14:textId="77777777" w:rsidR="00270845" w:rsidRPr="00D67787" w:rsidRDefault="00270845" w:rsidP="00C4421E">
      <w:pPr>
        <w:spacing w:line="360" w:lineRule="auto"/>
        <w:ind w:left="567" w:right="758"/>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b/>
          <w:i/>
        </w:rPr>
        <w:t>Artículo12.-</w:t>
      </w:r>
      <w:r w:rsidRPr="00D6778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5AE4A8F" w14:textId="77777777" w:rsidR="00270845" w:rsidRPr="00D67787" w:rsidRDefault="00270845" w:rsidP="00C4421E">
      <w:pPr>
        <w:spacing w:line="360" w:lineRule="auto"/>
        <w:ind w:left="567" w:right="758"/>
        <w:jc w:val="both"/>
        <w:rPr>
          <w:rFonts w:ascii="Palatino Linotype" w:eastAsia="Palatino Linotype" w:hAnsi="Palatino Linotype" w:cs="Palatino Linotype"/>
          <w:b/>
          <w:i/>
        </w:rPr>
      </w:pPr>
      <w:r w:rsidRPr="00D6778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67787">
        <w:rPr>
          <w:rFonts w:ascii="Palatino Linotype" w:eastAsia="Palatino Linotype" w:hAnsi="Palatino Linotype" w:cs="Palatino Linotype"/>
          <w:i/>
        </w:rPr>
        <w:t xml:space="preserve">. </w:t>
      </w:r>
      <w:r w:rsidRPr="00D67787">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p>
    <w:p w14:paraId="4A6F30D5" w14:textId="77777777" w:rsidR="00270845" w:rsidRPr="00D67787" w:rsidRDefault="00270845" w:rsidP="00C4421E">
      <w:pPr>
        <w:spacing w:line="360" w:lineRule="auto"/>
        <w:ind w:left="567" w:right="758"/>
        <w:jc w:val="both"/>
        <w:rPr>
          <w:rFonts w:ascii="Palatino Linotype" w:eastAsia="Palatino Linotype" w:hAnsi="Palatino Linotype" w:cs="Palatino Linotype"/>
          <w:b/>
          <w:i/>
        </w:rPr>
      </w:pPr>
    </w:p>
    <w:p w14:paraId="26B12FE6" w14:textId="77777777" w:rsidR="00270845" w:rsidRPr="00D67787" w:rsidRDefault="00270845" w:rsidP="00C4421E">
      <w:pPr>
        <w:spacing w:line="360" w:lineRule="auto"/>
        <w:ind w:left="567" w:right="758"/>
        <w:jc w:val="both"/>
        <w:rPr>
          <w:rFonts w:ascii="Palatino Linotype" w:eastAsia="Palatino Linotype" w:hAnsi="Palatino Linotype" w:cs="Palatino Linotype"/>
          <w:i/>
        </w:rPr>
      </w:pPr>
    </w:p>
    <w:p w14:paraId="76876032" w14:textId="77777777" w:rsidR="00270845" w:rsidRPr="00D67787" w:rsidRDefault="00270845"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w:t>
      </w:r>
      <w:r w:rsidRPr="00D67787">
        <w:rPr>
          <w:rFonts w:ascii="Palatino Linotype" w:eastAsia="Palatino Linotype" w:hAnsi="Palatino Linotype" w:cs="Palatino Linotype"/>
        </w:rPr>
        <w:lastRenderedPageBreak/>
        <w:t>investigaciones; es decir, los Sujetos Obligados sólo se concretarán a proporcionar la información solicitada que tengan en su poder en el estado que se encuentran, sin necesidad de concretarse al interés o términos específicos del solicitante.</w:t>
      </w:r>
    </w:p>
    <w:p w14:paraId="42824F9B" w14:textId="77777777" w:rsidR="00270845" w:rsidRPr="00D67787" w:rsidRDefault="00270845" w:rsidP="00C4421E">
      <w:pPr>
        <w:pStyle w:val="Prrafodelista"/>
        <w:spacing w:line="360" w:lineRule="auto"/>
        <w:ind w:left="0"/>
        <w:contextualSpacing w:val="0"/>
        <w:jc w:val="both"/>
        <w:rPr>
          <w:rFonts w:ascii="Palatino Linotype" w:eastAsia="Palatino Linotype" w:hAnsi="Palatino Linotype" w:cs="Palatino Linotype"/>
        </w:rPr>
      </w:pPr>
    </w:p>
    <w:p w14:paraId="1C34C773" w14:textId="77777777" w:rsidR="00270845" w:rsidRPr="00D67787" w:rsidRDefault="00270845"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b/>
        </w:rPr>
      </w:pPr>
      <w:r w:rsidRPr="00D67787">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D67787">
        <w:rPr>
          <w:rFonts w:ascii="Palatino Linotype" w:eastAsia="Palatino Linotype" w:hAnsi="Palatino Linotype" w:cs="Palatino Linotype"/>
          <w:b/>
        </w:rPr>
        <w:t xml:space="preserve"> </w:t>
      </w:r>
    </w:p>
    <w:p w14:paraId="2FD44DF6" w14:textId="77777777" w:rsidR="00270845" w:rsidRPr="00D67787" w:rsidRDefault="00270845" w:rsidP="00C4421E">
      <w:pPr>
        <w:spacing w:line="360" w:lineRule="auto"/>
        <w:ind w:left="851" w:right="901"/>
        <w:jc w:val="both"/>
        <w:rPr>
          <w:rFonts w:ascii="Palatino Linotype" w:eastAsia="Palatino Linotype" w:hAnsi="Palatino Linotype" w:cs="Palatino Linotype"/>
          <w:i/>
        </w:rPr>
      </w:pPr>
      <w:r w:rsidRPr="00D67787">
        <w:rPr>
          <w:rFonts w:ascii="Palatino Linotype" w:eastAsia="Palatino Linotype" w:hAnsi="Palatino Linotype" w:cs="Palatino Linotype"/>
          <w:i/>
        </w:rPr>
        <w:t>“</w:t>
      </w:r>
      <w:r w:rsidRPr="00D67787">
        <w:rPr>
          <w:rFonts w:ascii="Palatino Linotype" w:eastAsia="Palatino Linotype" w:hAnsi="Palatino Linotype" w:cs="Palatino Linotype"/>
          <w:b/>
          <w:i/>
        </w:rPr>
        <w:t>No existe obligación de elaborar documentos ad hoc para atender las solicitudes de acceso a la información.</w:t>
      </w:r>
      <w:r w:rsidRPr="00D67787">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EBF9F45" w14:textId="77777777" w:rsidR="00270845" w:rsidRPr="00D67787" w:rsidRDefault="00270845" w:rsidP="00C4421E">
      <w:pPr>
        <w:spacing w:line="360" w:lineRule="auto"/>
        <w:ind w:left="851" w:right="901"/>
        <w:jc w:val="both"/>
        <w:rPr>
          <w:rFonts w:ascii="Palatino Linotype" w:eastAsia="Palatino Linotype" w:hAnsi="Palatino Linotype" w:cs="Palatino Linotype"/>
          <w:i/>
        </w:rPr>
      </w:pPr>
    </w:p>
    <w:p w14:paraId="184E1028" w14:textId="77777777" w:rsidR="00270845" w:rsidRPr="00D67787" w:rsidRDefault="00270845"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Por lo que si bien el </w:t>
      </w:r>
      <w:r w:rsidRPr="00D67787">
        <w:rPr>
          <w:rFonts w:ascii="Palatino Linotype" w:eastAsia="Palatino Linotype" w:hAnsi="Palatino Linotype" w:cs="Palatino Linotype"/>
          <w:b/>
        </w:rPr>
        <w:t>SUJETO OBLIGADO</w:t>
      </w:r>
      <w:r w:rsidRPr="00D67787">
        <w:rPr>
          <w:rFonts w:ascii="Palatino Linotype" w:eastAsia="Palatino Linotype" w:hAnsi="Palatino Linotype" w:cs="Palatino Linotype"/>
        </w:rPr>
        <w:t xml:space="preserve"> ya asumió que cuenta con lo solicitado al ponerlo en consulta directa, pero eventualmente iba a ser procesado, es </w:t>
      </w:r>
      <w:r w:rsidRPr="00D67787">
        <w:rPr>
          <w:rFonts w:ascii="Palatino Linotype" w:eastAsia="Palatino Linotype" w:hAnsi="Palatino Linotype" w:cs="Palatino Linotype"/>
        </w:rPr>
        <w:lastRenderedPageBreak/>
        <w:t xml:space="preserve">necesario exponer que bastará con que lo haga del conocimiento del </w:t>
      </w:r>
      <w:r w:rsidRPr="00D67787">
        <w:rPr>
          <w:rFonts w:ascii="Palatino Linotype" w:eastAsia="Palatino Linotype" w:hAnsi="Palatino Linotype" w:cs="Palatino Linotype"/>
          <w:b/>
        </w:rPr>
        <w:t xml:space="preserve">RECURRENTE </w:t>
      </w:r>
      <w:r w:rsidRPr="00D67787">
        <w:rPr>
          <w:rFonts w:ascii="Palatino Linotype" w:eastAsia="Palatino Linotype" w:hAnsi="Palatino Linotype" w:cs="Palatino Linotype"/>
        </w:rPr>
        <w:t>al momento de dar cumplimiento al presente proveído en términos del segundo párrafo del artículo 19 de la Ley de la Materia.</w:t>
      </w:r>
    </w:p>
    <w:p w14:paraId="05CE8C33" w14:textId="77777777" w:rsidR="000925C6" w:rsidRPr="00D67787" w:rsidRDefault="000925C6" w:rsidP="00C4421E">
      <w:pPr>
        <w:pStyle w:val="Prrafodelista"/>
        <w:spacing w:line="360" w:lineRule="auto"/>
        <w:rPr>
          <w:rFonts w:ascii="Palatino Linotype" w:hAnsi="Palatino Linotype"/>
          <w:lang w:val="es-ES"/>
        </w:rPr>
      </w:pPr>
    </w:p>
    <w:p w14:paraId="5FE546CF" w14:textId="77777777" w:rsidR="0043647A" w:rsidRPr="00D67787" w:rsidRDefault="00DF6B51"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Por otro lado; </w:t>
      </w:r>
      <w:r w:rsidR="005F6DF4" w:rsidRPr="00D67787">
        <w:rPr>
          <w:rFonts w:ascii="Palatino Linotype" w:hAnsi="Palatino Linotype"/>
          <w:lang w:val="es-ES"/>
        </w:rPr>
        <w:t xml:space="preserve"> </w:t>
      </w:r>
      <w:r w:rsidRPr="00D67787">
        <w:rPr>
          <w:rFonts w:ascii="Palatino Linotype" w:hAnsi="Palatino Linotype"/>
          <w:lang w:val="es-ES"/>
        </w:rPr>
        <w:t>respecto del recurso de revisión 06823/INFOEM/IP/RR/2024</w:t>
      </w:r>
      <w:r w:rsidR="002A3B56" w:rsidRPr="00D67787">
        <w:rPr>
          <w:rFonts w:ascii="Palatino Linotype" w:hAnsi="Palatino Linotype"/>
          <w:lang w:val="es-ES"/>
        </w:rPr>
        <w:t>, donde se solicitan las acciones que integran el Programa Integral del Sistema Municipal Para la Igualdad de Trato de Oportunidades Entre Mujeres y Hombres y Para Prevenir, Atender, Sancionar y Erradicar La Violencia Contra Las Mujeres, durante la administración 2022-2024. Se informó que no se cuenta con el programa de referencia, por lo que no se cuenta información a entregar al respecto.</w:t>
      </w:r>
    </w:p>
    <w:p w14:paraId="79DA5B92" w14:textId="77777777" w:rsidR="002A3B56" w:rsidRPr="00D67787" w:rsidRDefault="002A3B56" w:rsidP="00C4421E">
      <w:pPr>
        <w:pStyle w:val="Prrafodelista"/>
        <w:spacing w:line="360" w:lineRule="auto"/>
        <w:rPr>
          <w:rFonts w:ascii="Palatino Linotype" w:hAnsi="Palatino Linotype"/>
          <w:lang w:val="es-ES"/>
        </w:rPr>
      </w:pPr>
    </w:p>
    <w:p w14:paraId="48F7F137" w14:textId="77777777" w:rsidR="002A3B56" w:rsidRPr="00D67787" w:rsidRDefault="002A3B56"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En ese contexto, el </w:t>
      </w:r>
      <w:r w:rsidRPr="00D67787">
        <w:rPr>
          <w:rFonts w:ascii="Palatino Linotype" w:hAnsi="Palatino Linotype"/>
          <w:b/>
          <w:lang w:val="es-ES"/>
        </w:rPr>
        <w:t>RECURRENTE</w:t>
      </w:r>
      <w:r w:rsidRPr="00D67787">
        <w:rPr>
          <w:rFonts w:ascii="Palatino Linotype" w:hAnsi="Palatino Linotype"/>
          <w:lang w:val="es-ES"/>
        </w:rPr>
        <w:t xml:space="preserve"> se inconforma en contra </w:t>
      </w:r>
      <w:r w:rsidR="00961461" w:rsidRPr="00D67787">
        <w:rPr>
          <w:rFonts w:ascii="Palatino Linotype" w:hAnsi="Palatino Linotype"/>
          <w:lang w:val="es-ES"/>
        </w:rPr>
        <w:t xml:space="preserve">de que el área que emite el pronunciamiento no es la competente siendo esta el Sistema Municipal para el Desarrollo Integral de la Familia de </w:t>
      </w:r>
      <w:proofErr w:type="spellStart"/>
      <w:r w:rsidR="00961461" w:rsidRPr="00D67787">
        <w:rPr>
          <w:rFonts w:ascii="Palatino Linotype" w:hAnsi="Palatino Linotype"/>
          <w:lang w:val="es-ES"/>
        </w:rPr>
        <w:t>Temamatla</w:t>
      </w:r>
      <w:proofErr w:type="spellEnd"/>
      <w:r w:rsidR="00961461" w:rsidRPr="00D67787">
        <w:rPr>
          <w:rFonts w:ascii="Palatino Linotype" w:hAnsi="Palatino Linotype"/>
          <w:lang w:val="es-ES"/>
        </w:rPr>
        <w:t>.</w:t>
      </w:r>
    </w:p>
    <w:p w14:paraId="6AEDAA83" w14:textId="77777777" w:rsidR="00961461" w:rsidRPr="00D67787" w:rsidRDefault="00961461" w:rsidP="00C4421E">
      <w:pPr>
        <w:pStyle w:val="Prrafodelista"/>
        <w:spacing w:line="360" w:lineRule="auto"/>
        <w:rPr>
          <w:rFonts w:ascii="Palatino Linotype" w:hAnsi="Palatino Linotype"/>
          <w:lang w:val="es-ES"/>
        </w:rPr>
      </w:pPr>
    </w:p>
    <w:p w14:paraId="3AB35422" w14:textId="77777777" w:rsidR="00961461" w:rsidRPr="00D67787" w:rsidRDefault="00961461"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En eses sentido es dable mencionar que ciertamente en cumplimiento a la Ley de Acceso de las Mujeres a una Vida Libre de Violencia del Estado de México y la Ley de Trato y Oportunidades entre Mujeres y Hombres del Estado de México, los Ayuntamientos deben instalar un “Sistema Municipal para la Igualdad de Trato y Oportunidades entre Mujeres y Hombres y para Prevenir, Atender, Sancionar y Erradicar la Violencia contra las Mujeres”.</w:t>
      </w:r>
    </w:p>
    <w:p w14:paraId="0CAF6F9A" w14:textId="77777777" w:rsidR="00961461" w:rsidRPr="00D67787" w:rsidRDefault="00961461" w:rsidP="00C4421E">
      <w:pPr>
        <w:pStyle w:val="Prrafodelista"/>
        <w:spacing w:line="360" w:lineRule="auto"/>
        <w:rPr>
          <w:rFonts w:ascii="Palatino Linotype" w:hAnsi="Palatino Linotype"/>
          <w:lang w:val="es-ES"/>
        </w:rPr>
      </w:pPr>
    </w:p>
    <w:p w14:paraId="415912DB" w14:textId="77777777" w:rsidR="00961461" w:rsidRPr="00D67787" w:rsidRDefault="00961461"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lastRenderedPageBreak/>
        <w:t>Por otro lado, de la misma ley en su artículo 54 y</w:t>
      </w:r>
      <w:r w:rsidRPr="00D67787">
        <w:rPr>
          <w:rFonts w:ascii="Palatino Linotype" w:hAnsi="Palatino Linotype"/>
        </w:rPr>
        <w:t xml:space="preserve"> </w:t>
      </w:r>
      <w:r w:rsidRPr="00D67787">
        <w:rPr>
          <w:rFonts w:ascii="Palatino Linotype" w:hAnsi="Palatino Linotype"/>
          <w:lang w:val="es-ES"/>
        </w:rPr>
        <w:t xml:space="preserve">Artículo 96 </w:t>
      </w:r>
      <w:proofErr w:type="spellStart"/>
      <w:r w:rsidRPr="00D67787">
        <w:rPr>
          <w:rFonts w:ascii="Palatino Linotype" w:hAnsi="Palatino Linotype"/>
          <w:lang w:val="es-ES"/>
        </w:rPr>
        <w:t>Quaterdecies</w:t>
      </w:r>
      <w:proofErr w:type="spellEnd"/>
      <w:r w:rsidRPr="00D67787">
        <w:rPr>
          <w:rFonts w:ascii="Palatino Linotype" w:hAnsi="Palatino Linotype"/>
          <w:lang w:val="es-ES"/>
        </w:rPr>
        <w:t xml:space="preserve"> fracción I de la Ley Orgánica Municipal del Estado de México, se establecen lo siguiente:</w:t>
      </w:r>
    </w:p>
    <w:p w14:paraId="11351FF9" w14:textId="77777777" w:rsidR="00961461" w:rsidRPr="00D67787" w:rsidRDefault="00961461" w:rsidP="00C4421E">
      <w:pPr>
        <w:pStyle w:val="Prrafodelista"/>
        <w:spacing w:line="360" w:lineRule="auto"/>
        <w:rPr>
          <w:rFonts w:ascii="Palatino Linotype" w:hAnsi="Palatino Linotype"/>
          <w:lang w:val="es-ES"/>
        </w:rPr>
      </w:pPr>
    </w:p>
    <w:p w14:paraId="3E1840B7" w14:textId="77777777" w:rsidR="00961461" w:rsidRPr="00D67787" w:rsidRDefault="00961461" w:rsidP="00C4421E">
      <w:pPr>
        <w:spacing w:line="360" w:lineRule="auto"/>
        <w:ind w:left="425" w:right="425"/>
        <w:jc w:val="both"/>
        <w:rPr>
          <w:rFonts w:ascii="Palatino Linotype" w:hAnsi="Palatino Linotype"/>
          <w:i/>
          <w:lang w:val="es-ES"/>
        </w:rPr>
      </w:pPr>
      <w:r w:rsidRPr="00D67787">
        <w:rPr>
          <w:rFonts w:ascii="Palatino Linotype" w:hAnsi="Palatino Linotype"/>
          <w:i/>
          <w:lang w:val="es-ES"/>
        </w:rPr>
        <w:t>Artículo 54.</w:t>
      </w:r>
    </w:p>
    <w:p w14:paraId="43777B3B" w14:textId="77777777" w:rsidR="00961461" w:rsidRPr="00D67787" w:rsidRDefault="00961461" w:rsidP="00C4421E">
      <w:pPr>
        <w:spacing w:line="360" w:lineRule="auto"/>
        <w:ind w:left="425" w:right="425"/>
        <w:jc w:val="both"/>
        <w:rPr>
          <w:rFonts w:ascii="Palatino Linotype" w:hAnsi="Palatino Linotype"/>
          <w:i/>
          <w:lang w:val="es-ES"/>
        </w:rPr>
      </w:pPr>
      <w:r w:rsidRPr="00D67787">
        <w:rPr>
          <w:rFonts w:ascii="Palatino Linotype" w:hAnsi="Palatino Linotype"/>
          <w:i/>
          <w:lang w:val="es-ES"/>
        </w:rPr>
        <w:t>…</w:t>
      </w:r>
    </w:p>
    <w:p w14:paraId="59BF5C9A" w14:textId="77777777" w:rsidR="00961461" w:rsidRPr="00D67787" w:rsidRDefault="00961461" w:rsidP="00C4421E">
      <w:pPr>
        <w:spacing w:line="360" w:lineRule="auto"/>
        <w:ind w:left="425" w:right="425"/>
        <w:jc w:val="both"/>
        <w:rPr>
          <w:rFonts w:ascii="Palatino Linotype" w:hAnsi="Palatino Linotype"/>
          <w:i/>
          <w:lang w:val="es-ES"/>
        </w:rPr>
      </w:pPr>
      <w:r w:rsidRPr="00D67787">
        <w:rPr>
          <w:rFonts w:ascii="Palatino Linotype" w:hAnsi="Palatino Linotype"/>
          <w:i/>
          <w:lang w:val="es-ES"/>
        </w:rPr>
        <w:t>VI. El Gobierno Municipal deberá formular, ejecutar y evaluar el Programa Municipal para la Igualdad de Trato y Oportunidades entre Mujeres y Hombres y para Prevenir, Atender, Sancionar y Erradicar la Violencia contra las Mujeres.</w:t>
      </w:r>
    </w:p>
    <w:p w14:paraId="1D505571" w14:textId="77777777" w:rsidR="00961461" w:rsidRPr="00D67787" w:rsidRDefault="00961461" w:rsidP="00C4421E">
      <w:pPr>
        <w:spacing w:line="360" w:lineRule="auto"/>
        <w:ind w:left="425" w:right="425"/>
        <w:jc w:val="both"/>
        <w:rPr>
          <w:rFonts w:ascii="Palatino Linotype" w:hAnsi="Palatino Linotype"/>
          <w:i/>
          <w:lang w:val="es-ES"/>
        </w:rPr>
      </w:pPr>
    </w:p>
    <w:p w14:paraId="2DEA8D32" w14:textId="77777777" w:rsidR="00961461" w:rsidRPr="00D67787" w:rsidRDefault="00961461" w:rsidP="00C4421E">
      <w:pPr>
        <w:spacing w:line="360" w:lineRule="auto"/>
        <w:ind w:left="425" w:right="425"/>
        <w:jc w:val="both"/>
        <w:rPr>
          <w:rFonts w:ascii="Palatino Linotype" w:hAnsi="Palatino Linotype"/>
          <w:i/>
          <w:lang w:val="es-ES"/>
        </w:rPr>
      </w:pPr>
      <w:r w:rsidRPr="00D67787">
        <w:rPr>
          <w:rFonts w:ascii="Palatino Linotype" w:hAnsi="Palatino Linotype"/>
          <w:i/>
          <w:lang w:val="es-ES"/>
        </w:rPr>
        <w:t xml:space="preserve">Artículo 96 </w:t>
      </w:r>
      <w:proofErr w:type="spellStart"/>
      <w:r w:rsidRPr="00D67787">
        <w:rPr>
          <w:rFonts w:ascii="Palatino Linotype" w:hAnsi="Palatino Linotype"/>
          <w:i/>
          <w:lang w:val="es-ES"/>
        </w:rPr>
        <w:t>Quaterdecies</w:t>
      </w:r>
      <w:proofErr w:type="spellEnd"/>
      <w:r w:rsidRPr="00D67787">
        <w:rPr>
          <w:rFonts w:ascii="Palatino Linotype" w:hAnsi="Palatino Linotype"/>
          <w:i/>
          <w:lang w:val="es-ES"/>
        </w:rPr>
        <w:t xml:space="preserve">. Las </w:t>
      </w:r>
      <w:r w:rsidRPr="00D67787">
        <w:rPr>
          <w:rFonts w:ascii="Palatino Linotype" w:hAnsi="Palatino Linotype"/>
          <w:b/>
          <w:i/>
          <w:lang w:val="es-ES"/>
        </w:rPr>
        <w:t>Direcciones de las Mujeres</w:t>
      </w:r>
      <w:r w:rsidRPr="00D67787">
        <w:rPr>
          <w:rFonts w:ascii="Palatino Linotype" w:hAnsi="Palatino Linotype"/>
          <w:i/>
          <w:lang w:val="es-ES"/>
        </w:rPr>
        <w:t xml:space="preserve">,  entre sus atribuciones tendrán que </w:t>
      </w:r>
      <w:r w:rsidRPr="00D67787">
        <w:rPr>
          <w:rFonts w:ascii="Palatino Linotype" w:hAnsi="Palatino Linotype"/>
          <w:b/>
          <w:i/>
          <w:lang w:val="es-ES"/>
        </w:rPr>
        <w:t>proponer, coordinar y ejecutar las políticas públicas, programas y acciones que aseguren la igualdad y la no discriminación hacia las mujeres</w:t>
      </w:r>
      <w:r w:rsidRPr="00D67787">
        <w:rPr>
          <w:rFonts w:ascii="Palatino Linotype" w:hAnsi="Palatino Linotype"/>
          <w:i/>
          <w:lang w:val="es-ES"/>
        </w:rPr>
        <w:t xml:space="preserve"> en sus distintas etapas de la vida, desde una perspectiva transversal e </w:t>
      </w:r>
      <w:proofErr w:type="spellStart"/>
      <w:r w:rsidRPr="00D67787">
        <w:rPr>
          <w:rFonts w:ascii="Palatino Linotype" w:hAnsi="Palatino Linotype"/>
          <w:i/>
          <w:lang w:val="es-ES"/>
        </w:rPr>
        <w:t>interseccional</w:t>
      </w:r>
      <w:proofErr w:type="spellEnd"/>
      <w:r w:rsidRPr="00D67787">
        <w:rPr>
          <w:rFonts w:ascii="Palatino Linotype" w:hAnsi="Palatino Linotype"/>
          <w:i/>
          <w:lang w:val="es-ES"/>
        </w:rPr>
        <w:t xml:space="preserve"> con enfoque de derechos humanos.</w:t>
      </w:r>
    </w:p>
    <w:p w14:paraId="1A377309" w14:textId="77777777" w:rsidR="00961461" w:rsidRPr="00D67787" w:rsidRDefault="00961461" w:rsidP="00C4421E">
      <w:pPr>
        <w:spacing w:line="360" w:lineRule="auto"/>
        <w:rPr>
          <w:rFonts w:ascii="Palatino Linotype" w:hAnsi="Palatino Linotype"/>
          <w:lang w:val="es-ES"/>
        </w:rPr>
      </w:pPr>
    </w:p>
    <w:p w14:paraId="5C44D8C4" w14:textId="77777777" w:rsidR="00961461" w:rsidRPr="00D67787" w:rsidRDefault="001B5AEB" w:rsidP="00C4421E">
      <w:pPr>
        <w:pStyle w:val="Prrafodelista"/>
        <w:numPr>
          <w:ilvl w:val="0"/>
          <w:numId w:val="8"/>
        </w:numPr>
        <w:spacing w:line="360" w:lineRule="auto"/>
        <w:ind w:left="0" w:firstLine="0"/>
        <w:contextualSpacing w:val="0"/>
        <w:jc w:val="both"/>
        <w:rPr>
          <w:rFonts w:ascii="Palatino Linotype" w:hAnsi="Palatino Linotype"/>
          <w:lang w:val="es-ES"/>
        </w:rPr>
      </w:pPr>
      <w:r w:rsidRPr="00D67787">
        <w:rPr>
          <w:rFonts w:ascii="Palatino Linotype" w:hAnsi="Palatino Linotype"/>
          <w:lang w:val="es-ES"/>
        </w:rPr>
        <w:t xml:space="preserve">Derivado de la reforma al artículo 1º de la Constitución Política de los Estados Unidos Mexicanos realizada en junio del año 2011, se incorporó con rango constitucional el derecho internacional de los derechos humanos. Por lo cual los instrumentos internacionales suscritos por el Estado Mexicano obtienen fuerza vinculante para todas las autoridades de los tres órdenes de gobierno en el ámbito de sus competencias, a fin de promover, respetar, proteger y garantizar los derechos </w:t>
      </w:r>
      <w:r w:rsidRPr="00D67787">
        <w:rPr>
          <w:rFonts w:ascii="Palatino Linotype" w:hAnsi="Palatino Linotype"/>
          <w:lang w:val="es-ES"/>
        </w:rPr>
        <w:lastRenderedPageBreak/>
        <w:t>humanos de conformidad con los principios de universalidad, interdependencia, indivisibilidad y progresividad.</w:t>
      </w:r>
    </w:p>
    <w:p w14:paraId="583CAF64" w14:textId="77777777" w:rsidR="00F50463" w:rsidRPr="00D67787" w:rsidRDefault="00F50463" w:rsidP="00C4421E">
      <w:pPr>
        <w:pStyle w:val="Prrafodelista"/>
        <w:spacing w:line="360" w:lineRule="auto"/>
        <w:ind w:left="0"/>
        <w:contextualSpacing w:val="0"/>
        <w:jc w:val="both"/>
        <w:rPr>
          <w:rFonts w:ascii="Palatino Linotype" w:hAnsi="Palatino Linotype"/>
          <w:lang w:val="es-ES"/>
        </w:rPr>
      </w:pPr>
    </w:p>
    <w:p w14:paraId="2B218784" w14:textId="77777777" w:rsidR="002A3B56" w:rsidRPr="00D67787" w:rsidRDefault="001B5AEB"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Acotado lo anterior, se colige que ciertamente debió turnarse a otras áreas, que de acuerdo al vigente Bando Municipal del Ayuntamiento de </w:t>
      </w:r>
      <w:proofErr w:type="spellStart"/>
      <w:r w:rsidRPr="00D67787">
        <w:rPr>
          <w:rFonts w:ascii="Palatino Linotype" w:eastAsia="Palatino Linotype" w:hAnsi="Palatino Linotype" w:cs="Palatino Linotype"/>
          <w:lang w:eastAsia="es-MX"/>
        </w:rPr>
        <w:t>Temamatla</w:t>
      </w:r>
      <w:proofErr w:type="spellEnd"/>
      <w:r w:rsidRPr="00D67787">
        <w:rPr>
          <w:rFonts w:ascii="Palatino Linotype" w:eastAsia="Palatino Linotype" w:hAnsi="Palatino Linotype" w:cs="Palatino Linotype"/>
          <w:lang w:eastAsia="es-MX"/>
        </w:rPr>
        <w:t>, es de manera enunciativa mas no limitativa la</w:t>
      </w:r>
      <w:r w:rsidR="009D09BC" w:rsidRPr="00D67787">
        <w:rPr>
          <w:rFonts w:ascii="Palatino Linotype" w:eastAsia="Palatino Linotype" w:hAnsi="Palatino Linotype" w:cs="Palatino Linotype"/>
          <w:lang w:eastAsia="es-MX"/>
        </w:rPr>
        <w:t xml:space="preserve"> siguiente:</w:t>
      </w:r>
    </w:p>
    <w:p w14:paraId="405893EB" w14:textId="77777777" w:rsidR="009D09BC" w:rsidRPr="00D67787" w:rsidRDefault="009D09BC" w:rsidP="00C4421E">
      <w:pPr>
        <w:spacing w:line="360" w:lineRule="auto"/>
        <w:jc w:val="both"/>
        <w:rPr>
          <w:rFonts w:ascii="Palatino Linotype" w:eastAsia="Palatino Linotype" w:hAnsi="Palatino Linotype" w:cs="Palatino Linotype"/>
          <w:lang w:eastAsia="es-MX"/>
        </w:rPr>
      </w:pPr>
    </w:p>
    <w:p w14:paraId="212F645B"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Artículo 46.- Para el despacho, estudio y planeación de los diversos asuntos de la Administración Pública Desconcentrada en el Ayuntamiento de </w:t>
      </w:r>
      <w:proofErr w:type="spellStart"/>
      <w:r w:rsidRPr="00D67787">
        <w:rPr>
          <w:rFonts w:ascii="Palatino Linotype" w:eastAsia="Palatino Linotype" w:hAnsi="Palatino Linotype" w:cs="Palatino Linotype"/>
          <w:i/>
          <w:lang w:eastAsia="es-MX"/>
        </w:rPr>
        <w:t>Temamatla</w:t>
      </w:r>
      <w:proofErr w:type="spellEnd"/>
      <w:r w:rsidRPr="00D67787">
        <w:rPr>
          <w:rFonts w:ascii="Palatino Linotype" w:eastAsia="Palatino Linotype" w:hAnsi="Palatino Linotype" w:cs="Palatino Linotype"/>
          <w:i/>
          <w:lang w:eastAsia="es-MX"/>
        </w:rPr>
        <w:t xml:space="preserve">, Estado de México se contará con el siguiente: </w:t>
      </w:r>
    </w:p>
    <w:p w14:paraId="3229C390"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I. Instituto Municipal de la Mujer;</w:t>
      </w:r>
    </w:p>
    <w:p w14:paraId="07403040"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w:t>
      </w:r>
    </w:p>
    <w:p w14:paraId="4487BEEC"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26B43C00"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Articulo 218.- El Instituto Municipal de la Mujer, es la instancia municipal encargada de establecer las políticas y acciones gubernamentales para garantizar el acceso de las mujeres a una vida libre de violencia, así como a igualdad de trato y oportunidades entre mujeres y hombres, en las áreas de Desarrollo Social, Económico, Político y Cultural; mediante el aseguramiento en la aplicación de la perspectiva de género, la eliminación de cualquier tipo y modalidad de violencia, así como, de cualquier tipo de discriminación, sea cual fuere su circunstancia o condición. Logrando, por ende, la concentración de los tres niveles de Gobierno, la vinculación con todos los sectores sociales, la participación social y el ejercicio </w:t>
      </w:r>
      <w:r w:rsidRPr="00D67787">
        <w:rPr>
          <w:rFonts w:ascii="Palatino Linotype" w:eastAsia="Palatino Linotype" w:hAnsi="Palatino Linotype" w:cs="Palatino Linotype"/>
          <w:i/>
          <w:lang w:eastAsia="es-MX"/>
        </w:rPr>
        <w:lastRenderedPageBreak/>
        <w:t xml:space="preserve">pleno de la ciudadanía de las mujeres, en el marco de un ejercicio de Gobierno Municipal democrático, incluyente, justo y con una ciudadanía activa. </w:t>
      </w:r>
    </w:p>
    <w:p w14:paraId="6B6EA4CA"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0EB4BC97"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Articulo 219.- El objeto general del Instituto es garantizar el ejercicio pleno de todos los derechos de las mujeres y su participación equitativa en la vida política, cultural, económica y social del municipio, promover el acceso de las mujeres a una vida libre de violencia; e instrumentar el criterio de Transversalidad en las políticas públicas con perspectiva de género en las distintas dependencias y entidades de la Administración Pública Municipal, a partir de la ejecución de programas y acciones coordinadas o conjuntas. </w:t>
      </w:r>
    </w:p>
    <w:p w14:paraId="46B3B337"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76EF0DF5"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Artículo 220.- El Instituto tendrá como objetivos específicos los siguientes: </w:t>
      </w:r>
    </w:p>
    <w:p w14:paraId="4BF76D0F"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I. La promoción, protección y difusión de los derechos de las mujeres y de las niñas consagrados en la Constitución Política de los Estados Unidos Mexicanos y en los tratados internacionales ratificados por México, en particular los derechos humanos y libertades fundamentales de las mujeres; </w:t>
      </w:r>
    </w:p>
    <w:p w14:paraId="6E1FB86E"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51F347F3"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II. La promoción, seguimiento y evaluación de las políticas públicas, y la participación de la sociedad, destinadas a asegurar la igualdad de oportunidades y la no discriminación hacia las mujeres; </w:t>
      </w:r>
    </w:p>
    <w:p w14:paraId="7D1C1602"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398537AC"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III. Crear, promover, divulgar y ejecutar acciones y programas para impulsar el desarrollo integral de las mujeres del municipio, tendientes a incrementar su </w:t>
      </w:r>
      <w:r w:rsidRPr="00D67787">
        <w:rPr>
          <w:rFonts w:ascii="Palatino Linotype" w:eastAsia="Palatino Linotype" w:hAnsi="Palatino Linotype" w:cs="Palatino Linotype"/>
          <w:i/>
          <w:lang w:eastAsia="es-MX"/>
        </w:rPr>
        <w:lastRenderedPageBreak/>
        <w:t xml:space="preserve">integración y participación plena y eficaz en la vida económica, laboral, política, cultural, científica y social, buscando siempre que la equidad de género sea una realidad cultural en todos los ámbitos de la vida en sociedad; </w:t>
      </w:r>
    </w:p>
    <w:p w14:paraId="46B59F85" w14:textId="77777777" w:rsidR="00F50463" w:rsidRPr="00D67787" w:rsidRDefault="00F50463" w:rsidP="00C4421E">
      <w:pPr>
        <w:spacing w:line="360" w:lineRule="auto"/>
        <w:ind w:left="426" w:right="567"/>
        <w:jc w:val="both"/>
        <w:rPr>
          <w:rFonts w:ascii="Palatino Linotype" w:eastAsia="Palatino Linotype" w:hAnsi="Palatino Linotype" w:cs="Palatino Linotype"/>
          <w:i/>
          <w:lang w:eastAsia="es-MX"/>
        </w:rPr>
      </w:pPr>
    </w:p>
    <w:p w14:paraId="40B58995"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IV. Crear, impulsar y proponer a las distintas dependencias y entidades de la administración pública municipal, programas y acciones con perspectiva de género, atendiendo al criterio de transversalidad en el diseño y ejecución de los programas y acciones; </w:t>
      </w:r>
    </w:p>
    <w:p w14:paraId="0F6BF1EC"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3B2CA794"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V. Promover la participación activa de las mujeres del municipio en el proceso de toma de decisiones en las asociaciones civiles y organizaciones sociales, sociedades civiles, empresas y en todas las formas de organización de la vida económica, política, comunitaria y social; </w:t>
      </w:r>
    </w:p>
    <w:p w14:paraId="3B259F20"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2D56579B"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VI. Fomentar una cultura de respeto a la dignidad de las mujeres en todos los ámbitos de la vida en sociedad para superar toda forma o práctica de discriminación o exclusión; y </w:t>
      </w:r>
    </w:p>
    <w:p w14:paraId="646BAC00"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11B25BE9"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VII. La promoción de la cultura de la no violencia, la no discriminación contra las mujeres y de la equidad de género para el fortalecimiento de la democracia. </w:t>
      </w:r>
    </w:p>
    <w:p w14:paraId="027CC04E"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p>
    <w:p w14:paraId="06EA2ED4"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Artículo 221.- Atribuciones y funciones del Instituto Municipal de la Mujer: </w:t>
      </w:r>
    </w:p>
    <w:p w14:paraId="61134139"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lastRenderedPageBreak/>
        <w:t>I. Proponer planes y programas que permitan promover el desarrollo personal y profesional de las mujeres del municipio, así como el ejercicio pleno en la sociedad;</w:t>
      </w:r>
    </w:p>
    <w:p w14:paraId="3ABA201C" w14:textId="77777777" w:rsidR="009D09BC" w:rsidRPr="00D67787" w:rsidRDefault="009D09BC" w:rsidP="00C4421E">
      <w:pPr>
        <w:spacing w:line="360" w:lineRule="auto"/>
        <w:ind w:left="426"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w:t>
      </w:r>
    </w:p>
    <w:p w14:paraId="116E98C2" w14:textId="77777777" w:rsidR="001B5AEB" w:rsidRPr="00D67787" w:rsidRDefault="001B5AEB" w:rsidP="00C4421E">
      <w:pPr>
        <w:spacing w:line="360" w:lineRule="auto"/>
        <w:jc w:val="both"/>
        <w:rPr>
          <w:rFonts w:ascii="Palatino Linotype" w:eastAsia="Palatino Linotype" w:hAnsi="Palatino Linotype" w:cs="Palatino Linotype"/>
          <w:lang w:eastAsia="es-MX"/>
        </w:rPr>
      </w:pPr>
    </w:p>
    <w:p w14:paraId="5AE701FF" w14:textId="77777777" w:rsidR="00F50463" w:rsidRPr="00D67787" w:rsidRDefault="00F50463" w:rsidP="001C07EC">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Luego entonces, es dable ordenar una nueva búsqueda exhaustiva y razonable de las </w:t>
      </w:r>
      <w:r w:rsidRPr="00D67787">
        <w:rPr>
          <w:rFonts w:ascii="Palatino Linotype" w:hAnsi="Palatino Linotype"/>
          <w:lang w:val="es-ES"/>
        </w:rPr>
        <w:t xml:space="preserve">acciones que integran el Programa Integral del Sistema Municipal para la Igualdad de Trato de Oportunidades Entre Mujeres y Hombres y Para Prevenir, Atender, </w:t>
      </w:r>
      <w:r w:rsidRPr="00D67787">
        <w:rPr>
          <w:rFonts w:ascii="Palatino Linotype" w:eastAsia="Palatino Linotype" w:hAnsi="Palatino Linotype" w:cs="Palatino Linotype"/>
          <w:lang w:eastAsia="es-MX"/>
        </w:rPr>
        <w:t>Sancionar</w:t>
      </w:r>
      <w:r w:rsidRPr="00D67787">
        <w:rPr>
          <w:rFonts w:ascii="Palatino Linotype" w:hAnsi="Palatino Linotype"/>
          <w:lang w:val="es-ES"/>
        </w:rPr>
        <w:t xml:space="preserve"> y Erradicar la Violencia Contra las Mujeres, durante la administración 2022-2024 y a la fecha de la solicitud de información</w:t>
      </w:r>
      <w:r w:rsidR="001C07EC" w:rsidRPr="00D67787">
        <w:rPr>
          <w:rFonts w:ascii="Palatino Linotype" w:hAnsi="Palatino Linotype"/>
          <w:lang w:val="es-ES"/>
        </w:rPr>
        <w:t xml:space="preserve"> y, para el caso de no localizar información al respecto luego de la nueva búsqueda, bastará que lo manifiesta de manera fundada y motivada en términos del artículo 19 párrafo segundo de la Ley de Transparencia y Acceso a la Información Pública del Estado de México y Municipios, al momento de dar cumplimiento a la presente Resolución.</w:t>
      </w:r>
    </w:p>
    <w:p w14:paraId="6B448454" w14:textId="77777777" w:rsidR="00F50463" w:rsidRPr="00D67787" w:rsidRDefault="00F50463" w:rsidP="00C4421E">
      <w:pPr>
        <w:pStyle w:val="Prrafodelista"/>
        <w:spacing w:line="360" w:lineRule="auto"/>
        <w:ind w:left="0"/>
        <w:contextualSpacing w:val="0"/>
        <w:jc w:val="both"/>
        <w:rPr>
          <w:rFonts w:ascii="Palatino Linotype" w:eastAsia="Palatino Linotype" w:hAnsi="Palatino Linotype" w:cs="Palatino Linotype"/>
          <w:lang w:eastAsia="es-MX"/>
        </w:rPr>
      </w:pPr>
    </w:p>
    <w:p w14:paraId="3E956B8C" w14:textId="77777777" w:rsidR="00F50463" w:rsidRPr="00D67787" w:rsidRDefault="00F50463"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b/>
          <w:lang w:eastAsia="es-MX"/>
        </w:rPr>
      </w:pPr>
      <w:r w:rsidRPr="00D67787">
        <w:rPr>
          <w:rFonts w:ascii="Palatino Linotype" w:eastAsia="Palatino Linotype" w:hAnsi="Palatino Linotype" w:cs="Palatino Linotype"/>
          <w:lang w:eastAsia="es-MX"/>
        </w:rPr>
        <w:t xml:space="preserve">Por otro lado, respecto del Recurso de Revisión </w:t>
      </w:r>
      <w:r w:rsidRPr="00D67787">
        <w:rPr>
          <w:rFonts w:ascii="Palatino Linotype" w:eastAsia="Palatino Linotype" w:hAnsi="Palatino Linotype" w:cs="Palatino Linotype"/>
          <w:b/>
          <w:lang w:eastAsia="es-MX"/>
        </w:rPr>
        <w:t>06843</w:t>
      </w:r>
      <w:r w:rsidRPr="00D67787">
        <w:rPr>
          <w:rFonts w:ascii="Palatino Linotype" w:hAnsi="Palatino Linotype" w:cs="Arial"/>
          <w:b/>
          <w:bCs/>
          <w:lang w:eastAsia="es-MX"/>
        </w:rPr>
        <w:t xml:space="preserve">/INFOEM/IP/RR/2024, </w:t>
      </w:r>
      <w:r w:rsidRPr="00D67787">
        <w:rPr>
          <w:rFonts w:ascii="Palatino Linotype" w:hAnsi="Palatino Linotype" w:cs="Arial"/>
          <w:bCs/>
          <w:lang w:eastAsia="es-MX"/>
        </w:rPr>
        <w:t xml:space="preserve">se requirió la </w:t>
      </w:r>
      <w:r w:rsidR="00332895" w:rsidRPr="00D67787">
        <w:rPr>
          <w:rFonts w:ascii="Palatino Linotype" w:hAnsi="Palatino Linotype" w:cs="Arial"/>
          <w:bCs/>
          <w:lang w:eastAsia="es-MX"/>
        </w:rPr>
        <w:t xml:space="preserve">plantilla de oficiales de </w:t>
      </w:r>
      <w:r w:rsidR="00332895" w:rsidRPr="00D67787">
        <w:rPr>
          <w:rFonts w:ascii="Palatino Linotype" w:eastAsia="Palatino Linotype" w:hAnsi="Palatino Linotype" w:cs="Palatino Linotype"/>
          <w:lang w:eastAsia="es-MX"/>
        </w:rPr>
        <w:t>policía</w:t>
      </w:r>
      <w:r w:rsidR="00332895" w:rsidRPr="00D67787">
        <w:rPr>
          <w:rFonts w:ascii="Palatino Linotype" w:hAnsi="Palatino Linotype" w:cs="Arial"/>
          <w:bCs/>
          <w:lang w:eastAsia="es-MX"/>
        </w:rPr>
        <w:t xml:space="preserve"> por turno, cuántos de ellos tienen el examen de control y confianza aprobado, cuántos de ellos no lo acreditaron, cuántos de ellos tienen procedimientos penales en ejecución y cuántos de ellos tienen procedimientos ante la comisión municipal de honor y justicia; información que el </w:t>
      </w:r>
      <w:r w:rsidR="00332895" w:rsidRPr="00D67787">
        <w:rPr>
          <w:rFonts w:ascii="Palatino Linotype" w:hAnsi="Palatino Linotype" w:cs="Arial"/>
          <w:b/>
          <w:bCs/>
          <w:lang w:eastAsia="es-MX"/>
        </w:rPr>
        <w:t>SUJETO OBLIGADO</w:t>
      </w:r>
      <w:r w:rsidR="00332895" w:rsidRPr="00D67787">
        <w:rPr>
          <w:rFonts w:ascii="Palatino Linotype" w:hAnsi="Palatino Linotype" w:cs="Arial"/>
          <w:bCs/>
          <w:lang w:eastAsia="es-MX"/>
        </w:rPr>
        <w:t xml:space="preserve"> señalo que es en su totalidad reservada, remitiendo para tal efecto un ofici</w:t>
      </w:r>
      <w:r w:rsidR="00C47CFC" w:rsidRPr="00D67787">
        <w:rPr>
          <w:rFonts w:ascii="Palatino Linotype" w:hAnsi="Palatino Linotype" w:cs="Arial"/>
          <w:bCs/>
          <w:lang w:eastAsia="es-MX"/>
        </w:rPr>
        <w:t>o signado por la Directora de Seguridad Pública en la que además de proponer la reserva adjunta una prueba de daño con la que se pretende sustentar su reserva.</w:t>
      </w:r>
    </w:p>
    <w:p w14:paraId="054BBC65" w14:textId="77777777" w:rsidR="00C47CFC" w:rsidRPr="00D67787" w:rsidRDefault="00C47CFC" w:rsidP="00C4421E">
      <w:pPr>
        <w:pStyle w:val="Prrafodelista"/>
        <w:spacing w:line="360" w:lineRule="auto"/>
        <w:rPr>
          <w:rFonts w:ascii="Palatino Linotype" w:eastAsia="Palatino Linotype" w:hAnsi="Palatino Linotype" w:cs="Palatino Linotype"/>
          <w:b/>
          <w:lang w:eastAsia="es-MX"/>
        </w:rPr>
      </w:pPr>
    </w:p>
    <w:p w14:paraId="45871CB3" w14:textId="77777777" w:rsidR="00C47CFC" w:rsidRPr="00D67787" w:rsidRDefault="00C47CFC"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Al respecto, si bien es cierto para acreditar una reserva de la información es necesaria la aplicación de la prueba de daño; también lo es que esta debe ser confirmada o en su caso modificada o revocada por el Comité de Transparencia; contexto que en el presente caso no se actualiza.</w:t>
      </w:r>
    </w:p>
    <w:p w14:paraId="6B64C6BB" w14:textId="77777777" w:rsidR="00C47CFC" w:rsidRPr="00D67787" w:rsidRDefault="00C47CFC" w:rsidP="00C4421E">
      <w:pPr>
        <w:pStyle w:val="Prrafodelista"/>
        <w:spacing w:line="360" w:lineRule="auto"/>
        <w:rPr>
          <w:rFonts w:ascii="Palatino Linotype" w:eastAsia="Palatino Linotype" w:hAnsi="Palatino Linotype" w:cs="Palatino Linotype"/>
          <w:lang w:eastAsia="es-MX"/>
        </w:rPr>
      </w:pPr>
    </w:p>
    <w:p w14:paraId="1428ED9F" w14:textId="77777777" w:rsidR="00C47CFC" w:rsidRPr="00D67787" w:rsidRDefault="00C47CFC"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Ahora bien, dada la propia y especial naturaleza de lo solicitado, ciertamente existen rubros que se advierten que son susceptibles de ser clasificados como reservados</w:t>
      </w:r>
      <w:r w:rsidR="004E4D60" w:rsidRPr="00D67787">
        <w:rPr>
          <w:rFonts w:ascii="Palatino Linotype" w:eastAsia="Palatino Linotype" w:hAnsi="Palatino Linotype" w:cs="Palatino Linotype"/>
          <w:lang w:eastAsia="es-MX"/>
        </w:rPr>
        <w:t>.</w:t>
      </w:r>
    </w:p>
    <w:p w14:paraId="01309FA4" w14:textId="77777777" w:rsidR="00332895" w:rsidRPr="00D67787" w:rsidRDefault="00332895" w:rsidP="00C4421E">
      <w:pPr>
        <w:pStyle w:val="Prrafodelista"/>
        <w:spacing w:line="360" w:lineRule="auto"/>
        <w:rPr>
          <w:rFonts w:ascii="Palatino Linotype" w:eastAsia="Palatino Linotype" w:hAnsi="Palatino Linotype" w:cs="Palatino Linotype"/>
          <w:b/>
          <w:lang w:eastAsia="es-MX"/>
        </w:rPr>
      </w:pPr>
    </w:p>
    <w:p w14:paraId="416916DE"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Cs/>
          <w:lang w:eastAsia="en-US"/>
        </w:rPr>
      </w:pPr>
      <w:r w:rsidRPr="00D67787">
        <w:rPr>
          <w:rFonts w:ascii="Palatino Linotype" w:eastAsia="Calibri" w:hAnsi="Palatino Linotype" w:cs="Tahoma"/>
          <w:bCs/>
          <w:lang w:eastAsia="en-U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79F16A4" w14:textId="77777777" w:rsidR="004E4D60" w:rsidRPr="00D67787" w:rsidRDefault="004E4D60" w:rsidP="00C4421E">
      <w:pPr>
        <w:spacing w:line="360" w:lineRule="auto"/>
        <w:contextualSpacing/>
        <w:jc w:val="both"/>
        <w:rPr>
          <w:rFonts w:ascii="Palatino Linotype" w:eastAsia="Calibri" w:hAnsi="Palatino Linotype" w:cs="Tahoma"/>
          <w:bCs/>
          <w:lang w:eastAsia="en-US"/>
        </w:rPr>
      </w:pPr>
    </w:p>
    <w:p w14:paraId="2D348EA3"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Cs/>
          <w:lang w:eastAsia="en-US"/>
        </w:rPr>
      </w:pPr>
      <w:r w:rsidRPr="00D67787">
        <w:rPr>
          <w:rFonts w:ascii="Palatino Linotype" w:eastAsia="Calibri" w:hAnsi="Palatino Linotype" w:cs="Tahoma"/>
          <w:bCs/>
          <w:lang w:eastAsia="en-US"/>
        </w:rPr>
        <w:t>En ese contexto, el artículo 6, fracciones XI y XII de dicho ordenamiento jurídico, establece los siguientes conceptos:</w:t>
      </w:r>
    </w:p>
    <w:p w14:paraId="5450BCD5" w14:textId="77777777" w:rsidR="004E4D60" w:rsidRPr="00D67787" w:rsidRDefault="004E4D60" w:rsidP="00C4421E">
      <w:pPr>
        <w:spacing w:line="360" w:lineRule="auto"/>
        <w:contextualSpacing/>
        <w:jc w:val="both"/>
        <w:rPr>
          <w:rFonts w:ascii="Palatino Linotype" w:eastAsia="Calibri" w:hAnsi="Palatino Linotype" w:cs="Tahoma"/>
          <w:bCs/>
          <w:lang w:eastAsia="en-US"/>
        </w:rPr>
      </w:pPr>
    </w:p>
    <w:p w14:paraId="38692B5E" w14:textId="77777777" w:rsidR="004E4D60" w:rsidRPr="00D67787" w:rsidRDefault="004E4D60" w:rsidP="00C4421E">
      <w:pPr>
        <w:pStyle w:val="Prrafodelista"/>
        <w:numPr>
          <w:ilvl w:val="0"/>
          <w:numId w:val="15"/>
        </w:numPr>
        <w:spacing w:line="360" w:lineRule="auto"/>
        <w:jc w:val="both"/>
        <w:rPr>
          <w:rFonts w:ascii="Palatino Linotype" w:eastAsia="Calibri" w:hAnsi="Palatino Linotype" w:cs="Tahoma"/>
          <w:b/>
          <w:bCs/>
          <w:lang w:eastAsia="en-US"/>
        </w:rPr>
      </w:pPr>
      <w:r w:rsidRPr="00D67787">
        <w:rPr>
          <w:rFonts w:ascii="Palatino Linotype" w:eastAsia="Calibri" w:hAnsi="Palatino Linotype" w:cs="Tahoma"/>
          <w:b/>
          <w:bCs/>
          <w:lang w:eastAsia="en-US"/>
        </w:rPr>
        <w:t xml:space="preserve">Instituciones Policiales: </w:t>
      </w:r>
      <w:r w:rsidRPr="00D67787">
        <w:rPr>
          <w:rFonts w:ascii="Palatino Linotype" w:eastAsia="Calibri" w:hAnsi="Palatino Linotype" w:cs="Tahoma"/>
          <w:bCs/>
          <w:lang w:eastAsia="en-US"/>
        </w:rPr>
        <w:t xml:space="preserve">Son los cuerpos de policía, de vigilancia y custodia de los establecimientos penitenciarios, detención preventiva, centros de </w:t>
      </w:r>
      <w:r w:rsidRPr="00D67787">
        <w:rPr>
          <w:rFonts w:ascii="Palatino Linotype" w:eastAsia="Calibri" w:hAnsi="Palatino Linotype" w:cs="Tahoma"/>
          <w:bCs/>
          <w:lang w:eastAsia="en-US"/>
        </w:rPr>
        <w:lastRenderedPageBreak/>
        <w:t xml:space="preserve">arraigo y en general, </w:t>
      </w:r>
      <w:r w:rsidRPr="00D67787">
        <w:rPr>
          <w:rFonts w:ascii="Palatino Linotype" w:eastAsia="Calibri" w:hAnsi="Palatino Linotype" w:cs="Tahoma"/>
          <w:b/>
          <w:bCs/>
          <w:lang w:eastAsia="en-US"/>
        </w:rPr>
        <w:t>todas las dependencias encargadas de la seguridad pública a nivel</w:t>
      </w:r>
      <w:r w:rsidRPr="00D67787">
        <w:rPr>
          <w:rFonts w:ascii="Palatino Linotype" w:eastAsia="Calibri" w:hAnsi="Palatino Linotype" w:cs="Tahoma"/>
          <w:bCs/>
          <w:lang w:eastAsia="en-US"/>
        </w:rPr>
        <w:t xml:space="preserve"> estatal y </w:t>
      </w:r>
      <w:r w:rsidRPr="00D67787">
        <w:rPr>
          <w:rFonts w:ascii="Palatino Linotype" w:eastAsia="Calibri" w:hAnsi="Palatino Linotype" w:cs="Tahoma"/>
          <w:b/>
          <w:bCs/>
          <w:lang w:eastAsia="en-US"/>
        </w:rPr>
        <w:t>municipal.</w:t>
      </w:r>
    </w:p>
    <w:p w14:paraId="35B195E2" w14:textId="77777777" w:rsidR="004E4D60" w:rsidRPr="00D67787" w:rsidRDefault="004E4D60" w:rsidP="00C4421E">
      <w:pPr>
        <w:pStyle w:val="Prrafodelista"/>
        <w:spacing w:line="360" w:lineRule="auto"/>
        <w:jc w:val="both"/>
        <w:rPr>
          <w:rFonts w:ascii="Palatino Linotype" w:eastAsia="Calibri" w:hAnsi="Palatino Linotype" w:cs="Tahoma"/>
          <w:bCs/>
          <w:lang w:eastAsia="en-US"/>
        </w:rPr>
      </w:pPr>
    </w:p>
    <w:p w14:paraId="78CFC5AE" w14:textId="77777777" w:rsidR="004E4D60" w:rsidRPr="00D67787" w:rsidRDefault="004E4D60" w:rsidP="00C4421E">
      <w:pPr>
        <w:pStyle w:val="Prrafodelista"/>
        <w:numPr>
          <w:ilvl w:val="0"/>
          <w:numId w:val="15"/>
        </w:numPr>
        <w:spacing w:line="360" w:lineRule="auto"/>
        <w:jc w:val="both"/>
        <w:rPr>
          <w:rFonts w:ascii="Palatino Linotype" w:eastAsia="Calibri" w:hAnsi="Palatino Linotype" w:cs="Tahoma"/>
          <w:b/>
          <w:bCs/>
          <w:lang w:eastAsia="en-US"/>
        </w:rPr>
      </w:pPr>
      <w:r w:rsidRPr="00D67787">
        <w:rPr>
          <w:rFonts w:ascii="Palatino Linotype" w:eastAsia="Calibri" w:hAnsi="Palatino Linotype" w:cs="Tahoma"/>
          <w:b/>
          <w:bCs/>
          <w:lang w:eastAsia="en-US"/>
        </w:rPr>
        <w:t xml:space="preserve">Instituciones de Seguridad Pública: </w:t>
      </w:r>
      <w:r w:rsidRPr="00D67787">
        <w:rPr>
          <w:rFonts w:ascii="Palatino Linotype" w:eastAsia="Calibri" w:hAnsi="Palatino Linotype" w:cs="Tahoma"/>
          <w:bCs/>
          <w:lang w:eastAsia="en-US"/>
        </w:rPr>
        <w:t xml:space="preserve">Instituciones Policiales, Procuración de Justicia, Sistema Penitenciario y </w:t>
      </w:r>
      <w:r w:rsidRPr="00D67787">
        <w:rPr>
          <w:rFonts w:ascii="Palatino Linotype" w:eastAsia="Calibri" w:hAnsi="Palatino Linotype" w:cs="Tahoma"/>
          <w:b/>
          <w:bCs/>
          <w:lang w:eastAsia="en-US"/>
        </w:rPr>
        <w:t xml:space="preserve">dependencias encargadas de la seguridad pública a nivel </w:t>
      </w:r>
      <w:r w:rsidRPr="00D67787">
        <w:rPr>
          <w:rFonts w:ascii="Palatino Linotype" w:eastAsia="Calibri" w:hAnsi="Palatino Linotype" w:cs="Tahoma"/>
          <w:bCs/>
          <w:lang w:eastAsia="en-US"/>
        </w:rPr>
        <w:t xml:space="preserve">estatal y </w:t>
      </w:r>
      <w:r w:rsidRPr="00D67787">
        <w:rPr>
          <w:rFonts w:ascii="Palatino Linotype" w:eastAsia="Calibri" w:hAnsi="Palatino Linotype" w:cs="Tahoma"/>
          <w:b/>
          <w:bCs/>
          <w:lang w:eastAsia="en-US"/>
        </w:rPr>
        <w:t>municipal.</w:t>
      </w:r>
    </w:p>
    <w:p w14:paraId="55DFA875" w14:textId="77777777" w:rsidR="004E4D60" w:rsidRPr="00D67787" w:rsidRDefault="004E4D60" w:rsidP="00C4421E">
      <w:pPr>
        <w:pStyle w:val="Prrafodelista"/>
        <w:spacing w:line="360" w:lineRule="auto"/>
        <w:rPr>
          <w:rFonts w:ascii="Palatino Linotype" w:eastAsia="Calibri" w:hAnsi="Palatino Linotype" w:cs="Tahoma"/>
          <w:b/>
          <w:bCs/>
          <w:lang w:eastAsia="en-US"/>
        </w:rPr>
      </w:pPr>
    </w:p>
    <w:p w14:paraId="004E8146"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Cs/>
          <w:lang w:eastAsia="en-US"/>
        </w:rPr>
      </w:pPr>
      <w:r w:rsidRPr="00D67787">
        <w:rPr>
          <w:rFonts w:ascii="Palatino Linotype" w:eastAsia="Calibri" w:hAnsi="Palatino Linotype" w:cs="Tahoma"/>
          <w:iCs/>
          <w:lang w:val="es-ES" w:eastAsia="es-ES_tradnl"/>
        </w:rPr>
        <w:t>Conforme a lo anterior</w:t>
      </w:r>
      <w:r w:rsidRPr="00D67787">
        <w:rPr>
          <w:rFonts w:ascii="Palatino Linotype" w:eastAsia="Calibri" w:hAnsi="Palatino Linotype" w:cs="Tahoma"/>
          <w:bCs/>
          <w:lang w:eastAsia="en-US"/>
        </w:rPr>
        <w:t>, se puede deducir que la Dirección de Seguridad Pública Municipal, es una institución de seguridad pública, pues tiene como atribución principal resguardar el orden público y la paz social, la prevención de delitos y la inhibición de manifestaciones de conductas antisociales.</w:t>
      </w:r>
    </w:p>
    <w:p w14:paraId="5EC21C11" w14:textId="77777777" w:rsidR="004E4D60" w:rsidRPr="00D67787" w:rsidRDefault="004E4D60" w:rsidP="00C4421E">
      <w:pPr>
        <w:spacing w:line="360" w:lineRule="auto"/>
        <w:contextualSpacing/>
        <w:jc w:val="both"/>
        <w:rPr>
          <w:rFonts w:ascii="Palatino Linotype" w:eastAsia="Calibri" w:hAnsi="Palatino Linotype" w:cs="Tahoma"/>
          <w:bCs/>
          <w:lang w:eastAsia="en-US"/>
        </w:rPr>
      </w:pPr>
    </w:p>
    <w:p w14:paraId="57BB9683"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Cs/>
          <w:lang w:eastAsia="en-US"/>
        </w:rPr>
      </w:pPr>
      <w:r w:rsidRPr="00D67787">
        <w:rPr>
          <w:rFonts w:ascii="Palatino Linotype" w:eastAsia="Calibri" w:hAnsi="Palatino Linotype" w:cs="Tahoma"/>
          <w:bCs/>
          <w:lang w:val="es-ES" w:eastAsia="en-US"/>
        </w:rPr>
        <w:t xml:space="preserve">Además, </w:t>
      </w:r>
      <w:r w:rsidRPr="00D67787">
        <w:rPr>
          <w:rFonts w:ascii="Palatino Linotype" w:eastAsia="Calibri" w:hAnsi="Palatino Linotype" w:cs="Tahoma"/>
          <w:bCs/>
          <w:lang w:eastAsia="en-US"/>
        </w:rPr>
        <w:t xml:space="preserve">el Instructivo de llenado del Formato “Personal de Seguridad Pública”, del Secretariado Ejecutivo del Sistema Nacional de Seguridad Pública (consultado el veinte de abril de dos mil veintidós, a las dieciocho horas, en la liga electrónica: </w:t>
      </w:r>
      <w:r w:rsidRPr="00D67787">
        <w:rPr>
          <w:rFonts w:ascii="Palatino Linotype" w:eastAsia="Calibri" w:hAnsi="Palatino Linotype" w:cs="Tahoma"/>
          <w:bCs/>
          <w:color w:val="0563C1"/>
          <w:u w:val="single"/>
          <w:lang w:eastAsia="en-US"/>
        </w:rPr>
        <w:t>http://secretariadoejecutivo.gob.mx/work/models/SecretariadoEjecutivo/Resource/328/1/images/instructivo_final_edo_fuerza(1).pdf</w:t>
      </w:r>
      <w:r w:rsidRPr="00D67787">
        <w:rPr>
          <w:rFonts w:ascii="Palatino Linotype" w:eastAsia="Calibri" w:hAnsi="Palatino Linotype" w:cs="Tahoma"/>
          <w:bCs/>
          <w:lang w:eastAsia="en-US"/>
        </w:rPr>
        <w:t>), establece que los elementos operativos de seguridad pública, son aquellos que desempeñan funciones de campo (policiacas, especializadas o equivalentes y que no desempeña funciones de mando), entre los cuales, se encuentra la Policía Municipal.</w:t>
      </w:r>
    </w:p>
    <w:p w14:paraId="5289FBC0" w14:textId="77777777" w:rsidR="004E4D60" w:rsidRPr="00D67787" w:rsidRDefault="004E4D60" w:rsidP="00C4421E">
      <w:pPr>
        <w:tabs>
          <w:tab w:val="left" w:pos="4962"/>
        </w:tabs>
        <w:spacing w:line="360" w:lineRule="auto"/>
        <w:contextualSpacing/>
        <w:jc w:val="both"/>
        <w:rPr>
          <w:rFonts w:ascii="Palatino Linotype" w:eastAsia="Calibri" w:hAnsi="Palatino Linotype" w:cs="Tahoma"/>
          <w:bCs/>
          <w:lang w:eastAsia="en-US"/>
        </w:rPr>
      </w:pPr>
    </w:p>
    <w:p w14:paraId="128BDEA0"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Cs/>
          <w:lang w:eastAsia="en-US"/>
        </w:rPr>
      </w:pPr>
      <w:r w:rsidRPr="00D67787">
        <w:rPr>
          <w:rFonts w:ascii="Palatino Linotype" w:eastAsia="Calibri" w:hAnsi="Palatino Linotype" w:cs="Tahoma"/>
          <w:bCs/>
          <w:lang w:eastAsia="en-US"/>
        </w:rPr>
        <w:lastRenderedPageBreak/>
        <w:t xml:space="preserve">Además, que las Instituciones Policiales, se conforman del personal administrativo, que son </w:t>
      </w:r>
      <w:r w:rsidRPr="00D67787">
        <w:rPr>
          <w:rFonts w:ascii="Palatino Linotype" w:eastAsia="Calibri" w:hAnsi="Palatino Linotype" w:cs="Tahoma"/>
          <w:bCs/>
          <w:lang w:val="es-ES" w:eastAsia="en-US"/>
        </w:rPr>
        <w:t>los</w:t>
      </w:r>
      <w:r w:rsidRPr="00D67787">
        <w:rPr>
          <w:rFonts w:ascii="Palatino Linotype" w:eastAsia="Calibri" w:hAnsi="Palatino Linotype" w:cs="Tahoma"/>
          <w:bCs/>
          <w:lang w:eastAsia="en-US"/>
        </w:rPr>
        <w:t xml:space="preserve">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Dirección de Seguridad Pública, tiene dos clases de servidores públicos, por una parte, los operativos (policía municipal) y por otra, los administrativos, de apoyo y personal de mando, los cuales no realizan funciones operativas.</w:t>
      </w:r>
    </w:p>
    <w:p w14:paraId="1AE86CDB" w14:textId="77777777" w:rsidR="004E4D60" w:rsidRPr="00D67787" w:rsidRDefault="004E4D60" w:rsidP="00C4421E">
      <w:pPr>
        <w:spacing w:line="360" w:lineRule="auto"/>
        <w:contextualSpacing/>
        <w:jc w:val="both"/>
        <w:rPr>
          <w:rFonts w:ascii="Palatino Linotype" w:eastAsia="Calibri" w:hAnsi="Palatino Linotype" w:cs="Tahoma"/>
          <w:bCs/>
          <w:lang w:eastAsia="en-US"/>
        </w:rPr>
      </w:pPr>
    </w:p>
    <w:p w14:paraId="61A4C108"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Cs/>
          <w:lang w:eastAsia="en-US"/>
        </w:rPr>
      </w:pPr>
      <w:r w:rsidRPr="00D67787">
        <w:rPr>
          <w:rFonts w:ascii="Palatino Linotype" w:eastAsia="Calibri" w:hAnsi="Palatino Linotype" w:cs="Tahoma"/>
          <w:bCs/>
          <w:lang w:eastAsia="en-U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088E47F2" w14:textId="77777777" w:rsidR="004E4D60" w:rsidRPr="00D67787" w:rsidRDefault="004E4D60" w:rsidP="00C4421E">
      <w:pPr>
        <w:spacing w:line="360" w:lineRule="auto"/>
        <w:contextualSpacing/>
        <w:jc w:val="both"/>
        <w:rPr>
          <w:rFonts w:ascii="Palatino Linotype" w:eastAsia="Calibri" w:hAnsi="Palatino Linotype" w:cs="Tahoma"/>
          <w:bCs/>
          <w:lang w:eastAsia="en-US"/>
        </w:rPr>
      </w:pPr>
    </w:p>
    <w:p w14:paraId="556AC1F0"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Cs/>
          <w:lang w:eastAsia="en-US"/>
        </w:rPr>
      </w:pPr>
      <w:r w:rsidRPr="00D67787">
        <w:rPr>
          <w:rFonts w:ascii="Palatino Linotype" w:eastAsia="Calibri" w:hAnsi="Palatino Linotype" w:cs="Tahoma"/>
          <w:bCs/>
          <w:lang w:eastAsia="en-US"/>
        </w:rPr>
        <w:lastRenderedPageBreak/>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B9F08C6" w14:textId="77777777" w:rsidR="004E4D60" w:rsidRPr="00D67787" w:rsidRDefault="004E4D60" w:rsidP="00C4421E">
      <w:pPr>
        <w:pStyle w:val="Prrafodelista"/>
        <w:spacing w:line="360" w:lineRule="auto"/>
        <w:rPr>
          <w:rFonts w:ascii="Palatino Linotype" w:eastAsia="Calibri" w:hAnsi="Palatino Linotype" w:cs="Tahoma"/>
          <w:bCs/>
          <w:lang w:eastAsia="en-US"/>
        </w:rPr>
      </w:pPr>
    </w:p>
    <w:p w14:paraId="1F20860C"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
          <w:iCs/>
          <w:lang w:val="es-ES" w:eastAsia="es-ES_tradnl"/>
        </w:rPr>
      </w:pPr>
      <w:r w:rsidRPr="00D67787">
        <w:rPr>
          <w:rFonts w:ascii="Palatino Linotype" w:eastAsia="Calibri" w:hAnsi="Palatino Linotype" w:cs="Tahoma"/>
          <w:bCs/>
          <w:lang w:eastAsia="en-US"/>
        </w:rPr>
        <w:t xml:space="preserve">Por tales consideraciones, </w:t>
      </w:r>
      <w:r w:rsidRPr="00D67787">
        <w:rPr>
          <w:rFonts w:ascii="Palatino Linotype" w:eastAsia="Calibri" w:hAnsi="Palatino Linotype" w:cs="Tahoma"/>
          <w:b/>
          <w:bCs/>
          <w:lang w:eastAsia="en-US"/>
        </w:rPr>
        <w:t xml:space="preserve">resulta procedente la reservar la plantilla de oficiales de policía por turno, en términos del artículo 140, fracción IV, de </w:t>
      </w:r>
      <w:r w:rsidRPr="00D67787">
        <w:rPr>
          <w:rFonts w:ascii="Palatino Linotype" w:eastAsia="Calibri" w:hAnsi="Palatino Linotype" w:cs="Tahoma"/>
          <w:b/>
          <w:iCs/>
          <w:lang w:val="es-ES" w:eastAsia="es-ES_tradnl"/>
        </w:rPr>
        <w:t>de la Ley de Transparencia y Acceso a la Información Pública del Estado de México y Municipios.</w:t>
      </w:r>
    </w:p>
    <w:p w14:paraId="3DC34669" w14:textId="77777777" w:rsidR="004E4D60" w:rsidRPr="00D67787" w:rsidRDefault="004E4D60" w:rsidP="00C4421E">
      <w:pPr>
        <w:pStyle w:val="Prrafodelista"/>
        <w:spacing w:line="360" w:lineRule="auto"/>
        <w:rPr>
          <w:rFonts w:ascii="Palatino Linotype" w:eastAsia="Calibri" w:hAnsi="Palatino Linotype" w:cs="Tahoma"/>
          <w:b/>
          <w:iCs/>
          <w:lang w:val="es-ES" w:eastAsia="es-ES_tradnl"/>
        </w:rPr>
      </w:pPr>
    </w:p>
    <w:p w14:paraId="07711200"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b/>
          <w:iCs/>
          <w:lang w:val="es-ES" w:eastAsia="es-ES_tradnl"/>
        </w:rPr>
      </w:pPr>
      <w:r w:rsidRPr="00D67787">
        <w:rPr>
          <w:rFonts w:ascii="Palatino Linotype" w:eastAsia="Calibri" w:hAnsi="Palatino Linotype" w:cs="Tahoma"/>
          <w:iCs/>
          <w:lang w:val="es-ES" w:eastAsia="es-ES_tradnl"/>
        </w:rPr>
        <w:t>Sin embargo, los rubros que integran el resto de la solicitud de información se advierte que corresponde a información estadística y el particular no requiere acceso al soporte documental, como refrenda en sus razones o motivos de inconformidad.</w:t>
      </w:r>
    </w:p>
    <w:p w14:paraId="17CC340A" w14:textId="77777777" w:rsidR="004E4D60" w:rsidRPr="00D67787" w:rsidRDefault="004E4D60" w:rsidP="00C4421E">
      <w:pPr>
        <w:pStyle w:val="Prrafodelista"/>
        <w:spacing w:line="360" w:lineRule="auto"/>
        <w:rPr>
          <w:rFonts w:ascii="Palatino Linotype" w:eastAsia="Calibri" w:hAnsi="Palatino Linotype" w:cs="Tahoma"/>
          <w:b/>
          <w:iCs/>
          <w:lang w:val="es-ES" w:eastAsia="es-ES_tradnl"/>
        </w:rPr>
      </w:pPr>
    </w:p>
    <w:p w14:paraId="0FF5134A"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Calibri" w:hAnsi="Palatino Linotype" w:cs="Tahoma"/>
          <w:iCs/>
          <w:lang w:eastAsia="es-ES_tradnl"/>
        </w:rPr>
      </w:pPr>
      <w:r w:rsidRPr="00D67787">
        <w:rPr>
          <w:rFonts w:ascii="Palatino Linotype" w:eastAsia="Calibri" w:hAnsi="Palatino Linotype" w:cs="Tahoma"/>
          <w:iCs/>
          <w:lang w:val="es-ES" w:eastAsia="es-ES_tradnl"/>
        </w:rPr>
        <w:t>Sobre</w:t>
      </w:r>
      <w:r w:rsidRPr="00D67787">
        <w:rPr>
          <w:rFonts w:ascii="Palatino Linotype" w:eastAsia="Times New Roman" w:hAnsi="Palatino Linotype" w:cs="Tahoma"/>
          <w:bCs/>
          <w:iCs/>
          <w:lang w:val="es-MX"/>
        </w:rPr>
        <w:t xml:space="preserve"> esta situación el Criterio </w:t>
      </w:r>
      <w:r w:rsidRPr="00D67787">
        <w:rPr>
          <w:rFonts w:ascii="Palatino Linotype" w:eastAsia="Calibri" w:hAnsi="Palatino Linotype" w:cs="Tahoma"/>
          <w:iCs/>
          <w:lang w:eastAsia="es-ES_tradnl"/>
        </w:rPr>
        <w:t>11/09, emitido por el Pleno del entonces Instituto Federal de Acceso a la Información y Protección de Datos, hoy INAI, traído por analogía, establece lo siguiente:</w:t>
      </w:r>
    </w:p>
    <w:p w14:paraId="47F1C570" w14:textId="77777777" w:rsidR="004E4D60" w:rsidRPr="00D67787" w:rsidRDefault="004E4D60" w:rsidP="00C4421E">
      <w:pPr>
        <w:spacing w:line="360" w:lineRule="auto"/>
        <w:jc w:val="both"/>
        <w:rPr>
          <w:rFonts w:ascii="Palatino Linotype" w:eastAsia="Calibri" w:hAnsi="Palatino Linotype" w:cs="Tahoma"/>
          <w:iCs/>
          <w:lang w:eastAsia="es-ES_tradnl"/>
        </w:rPr>
      </w:pPr>
    </w:p>
    <w:p w14:paraId="21304570" w14:textId="77777777" w:rsidR="004E4D60" w:rsidRPr="00D67787" w:rsidRDefault="004E4D60" w:rsidP="00C4421E">
      <w:pPr>
        <w:spacing w:line="360" w:lineRule="auto"/>
        <w:ind w:left="567" w:right="567"/>
        <w:jc w:val="both"/>
        <w:rPr>
          <w:rFonts w:ascii="Palatino Linotype" w:eastAsia="Calibri" w:hAnsi="Palatino Linotype" w:cs="Tahoma"/>
          <w:bCs/>
          <w:i/>
          <w:lang w:val="es-MX"/>
        </w:rPr>
      </w:pPr>
      <w:r w:rsidRPr="00D67787">
        <w:rPr>
          <w:rFonts w:ascii="Palatino Linotype" w:eastAsia="Calibri" w:hAnsi="Palatino Linotype" w:cs="Tahoma"/>
          <w:b/>
          <w:bCs/>
          <w:i/>
          <w:lang w:val="es-MX"/>
        </w:rPr>
        <w:lastRenderedPageBreak/>
        <w:t xml:space="preserve">“La información estadística es de naturaleza pública, independientemente de la materia con la que se encuentre vinculada. </w:t>
      </w:r>
      <w:r w:rsidRPr="00D67787">
        <w:rPr>
          <w:rFonts w:ascii="Palatino Linotype" w:eastAsia="Calibri" w:hAnsi="Palatino Linotype" w:cs="Tahoma"/>
          <w:bCs/>
          <w:i/>
          <w:lang w:val="es-MX"/>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53E494CE" w14:textId="77777777" w:rsidR="004E4D60" w:rsidRPr="00D67787" w:rsidRDefault="004E4D60" w:rsidP="00C4421E">
      <w:pPr>
        <w:spacing w:line="360" w:lineRule="auto"/>
        <w:ind w:right="-28"/>
        <w:contextualSpacing/>
        <w:jc w:val="both"/>
        <w:rPr>
          <w:rFonts w:ascii="Palatino Linotype" w:eastAsia="Times New Roman" w:hAnsi="Palatino Linotype" w:cs="Tahoma"/>
          <w:bCs/>
          <w:shd w:val="clear" w:color="auto" w:fill="FFFFFF"/>
          <w:lang w:val="es-MX"/>
        </w:rPr>
      </w:pPr>
    </w:p>
    <w:p w14:paraId="032D88BE" w14:textId="77777777" w:rsidR="004E4D60" w:rsidRPr="00D67787" w:rsidRDefault="004E4D60" w:rsidP="00C4421E">
      <w:pPr>
        <w:pStyle w:val="Prrafodelista"/>
        <w:numPr>
          <w:ilvl w:val="0"/>
          <w:numId w:val="8"/>
        </w:numPr>
        <w:spacing w:line="360" w:lineRule="auto"/>
        <w:ind w:left="0" w:firstLine="0"/>
        <w:contextualSpacing w:val="0"/>
        <w:jc w:val="both"/>
        <w:rPr>
          <w:rFonts w:ascii="Palatino Linotype" w:eastAsia="Times New Roman" w:hAnsi="Palatino Linotype" w:cs="Tahoma"/>
          <w:lang w:val="es-MX"/>
        </w:rPr>
      </w:pPr>
      <w:r w:rsidRPr="00D67787">
        <w:rPr>
          <w:rFonts w:ascii="Palatino Linotype" w:eastAsia="Times New Roman" w:hAnsi="Palatino Linotype" w:cs="Tahoma"/>
          <w:lang w:val="es-MX"/>
        </w:rPr>
        <w:t xml:space="preserve">Del criterio citado, se desprende que la información estadística es de naturaleza pública, al ser el producto de un conjunto de resultados cuantitativos obtenidos de un proceso </w:t>
      </w:r>
      <w:r w:rsidRPr="00D67787">
        <w:rPr>
          <w:rFonts w:ascii="Palatino Linotype" w:eastAsia="Calibri" w:hAnsi="Palatino Linotype" w:cs="Tahoma"/>
          <w:iCs/>
          <w:lang w:val="es-ES" w:eastAsia="es-ES_tradnl"/>
        </w:rPr>
        <w:t>sistemático</w:t>
      </w:r>
      <w:r w:rsidRPr="00D67787">
        <w:rPr>
          <w:rFonts w:ascii="Palatino Linotype" w:eastAsia="Times New Roman" w:hAnsi="Palatino Linotype" w:cs="Tahoma"/>
          <w:lang w:val="es-MX"/>
        </w:rPr>
        <w:t xml:space="preserve"> de captación de datos primarios obtenidos sobre hechos que constan en la documentación que los sujetos obligados poseen, por lo que, dichos datos no se encuentran individualizados o personalizados.</w:t>
      </w:r>
    </w:p>
    <w:p w14:paraId="04E395B4" w14:textId="77777777" w:rsidR="004E4D60" w:rsidRPr="00D67787" w:rsidRDefault="004E4D60" w:rsidP="00C4421E">
      <w:pPr>
        <w:spacing w:line="360" w:lineRule="auto"/>
        <w:jc w:val="both"/>
        <w:rPr>
          <w:rFonts w:ascii="Palatino Linotype" w:hAnsi="Palatino Linotype" w:cs="Tahoma"/>
        </w:rPr>
      </w:pPr>
    </w:p>
    <w:p w14:paraId="29F2C21B" w14:textId="77777777" w:rsidR="00332895" w:rsidRPr="00D67787" w:rsidRDefault="00AE36D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b/>
          <w:lang w:eastAsia="es-MX"/>
        </w:rPr>
      </w:pPr>
      <w:r w:rsidRPr="00D67787">
        <w:rPr>
          <w:rFonts w:ascii="Palatino Linotype" w:eastAsia="Times New Roman" w:hAnsi="Palatino Linotype" w:cs="Tahoma"/>
          <w:lang w:val="es-MX"/>
        </w:rPr>
        <w:t xml:space="preserve">De tal manera que al requerir saber </w:t>
      </w:r>
      <w:r w:rsidR="00FD2098" w:rsidRPr="00D67787">
        <w:rPr>
          <w:rFonts w:ascii="Palatino Linotype" w:eastAsia="Times New Roman" w:hAnsi="Palatino Linotype" w:cs="Tahoma"/>
          <w:i/>
          <w:lang w:val="es-MX"/>
        </w:rPr>
        <w:t xml:space="preserve">cuántos </w:t>
      </w:r>
      <w:r w:rsidR="00FD2098" w:rsidRPr="00D67787">
        <w:rPr>
          <w:rFonts w:ascii="Palatino Linotype" w:eastAsia="Times New Roman" w:hAnsi="Palatino Linotype" w:cs="Tahoma"/>
          <w:lang w:val="es-MX"/>
        </w:rPr>
        <w:t xml:space="preserve">se advierte que son datos estadísticos que en todo caso no sería susceptible de clasificación. Asimismo </w:t>
      </w:r>
      <w:r w:rsidR="00FD2098" w:rsidRPr="00D67787">
        <w:rPr>
          <w:rFonts w:ascii="Palatino Linotype" w:eastAsia="Times New Roman" w:hAnsi="Palatino Linotype" w:cs="Tahoma"/>
          <w:lang w:val="es-MX"/>
        </w:rPr>
        <w:lastRenderedPageBreak/>
        <w:t>recordar que la información estadística versa respecto de conocer los aprobados y no aprobados de los exámenes de control de confianza, contexto que ha sido analizado</w:t>
      </w:r>
      <w:r w:rsidR="00B00CE4" w:rsidRPr="00D67787">
        <w:rPr>
          <w:rFonts w:ascii="Palatino Linotype" w:eastAsia="Times New Roman" w:hAnsi="Palatino Linotype" w:cs="Tahoma"/>
          <w:lang w:val="es-MX"/>
        </w:rPr>
        <w:t xml:space="preserve"> en reiteradas ocasiones por el Pleno de este Instituto, situación que genero el siguiente Criterio Reiterado 06/21, cuyo contenido es el siguiente:</w:t>
      </w:r>
    </w:p>
    <w:p w14:paraId="610D5A9E" w14:textId="77777777" w:rsidR="00B00CE4" w:rsidRPr="00D67787" w:rsidRDefault="00B00CE4" w:rsidP="00C4421E">
      <w:pPr>
        <w:pStyle w:val="Prrafodelista"/>
        <w:spacing w:line="360" w:lineRule="auto"/>
        <w:rPr>
          <w:rFonts w:ascii="Palatino Linotype" w:eastAsia="Palatino Linotype" w:hAnsi="Palatino Linotype" w:cs="Palatino Linotype"/>
          <w:b/>
          <w:lang w:eastAsia="es-MX"/>
        </w:rPr>
      </w:pPr>
    </w:p>
    <w:p w14:paraId="585A41AA" w14:textId="77777777" w:rsidR="00B00CE4" w:rsidRPr="00D67787" w:rsidRDefault="00B00CE4" w:rsidP="00C4421E">
      <w:pPr>
        <w:pStyle w:val="NormalWeb"/>
        <w:spacing w:before="0" w:beforeAutospacing="0" w:after="0" w:afterAutospacing="0" w:line="360" w:lineRule="auto"/>
        <w:ind w:left="425" w:right="425"/>
        <w:jc w:val="both"/>
        <w:rPr>
          <w:rFonts w:ascii="Palatino Linotype" w:hAnsi="Palatino Linotype"/>
          <w:b/>
          <w:bCs/>
          <w:i/>
          <w:color w:val="FF0000"/>
          <w:lang w:val="es-ES"/>
        </w:rPr>
      </w:pPr>
      <w:r w:rsidRPr="00D67787">
        <w:rPr>
          <w:rFonts w:ascii="Palatino Linotype" w:hAnsi="Palatino Linotype"/>
          <w:b/>
          <w:bCs/>
          <w:i/>
          <w:color w:val="000000"/>
          <w:lang w:val="es-ES"/>
        </w:rPr>
        <w:t xml:space="preserve">“RESULTADO GLOBAL DE EVALUACIONES DE EXAMEN DE CONTROL DE CONFIANZA. DOCUMENTO DE CARÁCTER PÚBLICO. </w:t>
      </w:r>
      <w:r w:rsidRPr="00D67787">
        <w:rPr>
          <w:rFonts w:ascii="Palatino Linotype" w:hAnsi="Palatino Linotype"/>
          <w:bCs/>
          <w:i/>
          <w:color w:val="000000"/>
          <w:lang w:val="es-ES"/>
        </w:rPr>
        <w:t xml:space="preserve">El resultado de los procesos de cada etapa y los expedientes respecto a las evaluaciones de control de confianza, son confidenciales; sin embargo, será público el resultado global correspondiente a que el servidor público haya “Aprobado” o “No Aprobado” la evaluación, pues es de interés público conocer si los servidores públicos contratados </w:t>
      </w:r>
      <w:r w:rsidRPr="00D67787">
        <w:rPr>
          <w:rFonts w:ascii="Palatino Linotype" w:hAnsi="Palatino Linotype"/>
          <w:bCs/>
          <w:i/>
          <w:lang w:val="es-ES"/>
        </w:rPr>
        <w:t xml:space="preserve">cumplen con los requisitos legales para el ingreso y permanencia en el servicio público, </w:t>
      </w:r>
      <w:r w:rsidRPr="00D67787">
        <w:rPr>
          <w:rFonts w:ascii="Palatino Linotype" w:hAnsi="Palatino Linotype"/>
          <w:i/>
          <w:lang w:val="es-ES"/>
        </w:rPr>
        <w:t>de conformidad con lo dispuesto por el artículo 109, de la Ley de Seguridad del Estado de México.”</w:t>
      </w:r>
    </w:p>
    <w:p w14:paraId="19960C3F" w14:textId="77777777" w:rsidR="00B00CE4" w:rsidRPr="00D67787" w:rsidRDefault="00B00CE4" w:rsidP="00C4421E">
      <w:pPr>
        <w:pStyle w:val="Prrafodelista"/>
        <w:spacing w:line="360" w:lineRule="auto"/>
        <w:rPr>
          <w:rFonts w:ascii="Palatino Linotype" w:eastAsia="Palatino Linotype" w:hAnsi="Palatino Linotype" w:cs="Palatino Linotype"/>
          <w:b/>
          <w:lang w:eastAsia="es-MX"/>
        </w:rPr>
      </w:pPr>
    </w:p>
    <w:p w14:paraId="2C609F89" w14:textId="77777777" w:rsidR="00B00CE4" w:rsidRPr="00D67787" w:rsidRDefault="00B00CE4"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Por lo que en relatadas circunstancias es que se considera dable ordenar la información de referencia, por no corresponder a un contexto susceptible de clasificación como ha tenido a bien proponer el Ayuntamiento de </w:t>
      </w:r>
      <w:proofErr w:type="spellStart"/>
      <w:r w:rsidRPr="00D67787">
        <w:rPr>
          <w:rFonts w:ascii="Palatino Linotype" w:eastAsia="Palatino Linotype" w:hAnsi="Palatino Linotype" w:cs="Palatino Linotype"/>
          <w:lang w:eastAsia="es-MX"/>
        </w:rPr>
        <w:t>Temamatla</w:t>
      </w:r>
      <w:proofErr w:type="spellEnd"/>
      <w:r w:rsidRPr="00D67787">
        <w:rPr>
          <w:rFonts w:ascii="Palatino Linotype" w:eastAsia="Palatino Linotype" w:hAnsi="Palatino Linotype" w:cs="Palatino Linotype"/>
          <w:lang w:eastAsia="es-MX"/>
        </w:rPr>
        <w:t>, información que además asume que si cuenta con ella; tan es así que la clasifica como reservada, en la inteligencia que no puede someterse a un proceso de reserva información que no obre en sus archivos.</w:t>
      </w:r>
    </w:p>
    <w:p w14:paraId="11D50BA9" w14:textId="77777777" w:rsidR="00F50463" w:rsidRPr="00D67787" w:rsidRDefault="00F50463" w:rsidP="00C4421E">
      <w:pPr>
        <w:pStyle w:val="Prrafodelista"/>
        <w:spacing w:line="360" w:lineRule="auto"/>
        <w:ind w:left="0"/>
        <w:contextualSpacing w:val="0"/>
        <w:jc w:val="both"/>
        <w:rPr>
          <w:rFonts w:ascii="Palatino Linotype" w:eastAsia="Palatino Linotype" w:hAnsi="Palatino Linotype" w:cs="Palatino Linotype"/>
          <w:lang w:eastAsia="es-MX"/>
        </w:rPr>
      </w:pPr>
    </w:p>
    <w:p w14:paraId="352D1169" w14:textId="77777777" w:rsidR="004E4D60" w:rsidRPr="00D67787" w:rsidRDefault="00D42E9A"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lastRenderedPageBreak/>
        <w:t xml:space="preserve">Por otro lado, respecto del Recurso de Revisión </w:t>
      </w:r>
      <w:r w:rsidRPr="00D67787">
        <w:rPr>
          <w:rFonts w:ascii="Palatino Linotype" w:eastAsia="Palatino Linotype" w:hAnsi="Palatino Linotype" w:cs="Palatino Linotype"/>
          <w:b/>
          <w:lang w:eastAsia="es-MX"/>
        </w:rPr>
        <w:t>06693/INFOEM/IP/RR/2024</w:t>
      </w:r>
      <w:r w:rsidR="008265C3" w:rsidRPr="00D67787">
        <w:rPr>
          <w:rFonts w:ascii="Palatino Linotype" w:eastAsia="Palatino Linotype" w:hAnsi="Palatino Linotype" w:cs="Palatino Linotype"/>
          <w:b/>
          <w:lang w:eastAsia="es-MX"/>
        </w:rPr>
        <w:t xml:space="preserve">, </w:t>
      </w:r>
      <w:r w:rsidR="008265C3" w:rsidRPr="00D67787">
        <w:rPr>
          <w:rFonts w:ascii="Palatino Linotype" w:eastAsia="Palatino Linotype" w:hAnsi="Palatino Linotype" w:cs="Palatino Linotype"/>
          <w:lang w:eastAsia="es-MX"/>
        </w:rPr>
        <w:t>en donde se solicitó conocer cuántas toneladas de basura se recolectan de manera mensual en cabecera y delegaciones, cual es el destino final de las mismas, en que ubicación y a través de qué documento se acredita el permiso para la disposición final de esos residuos y que costo tiene para el Ayuntamiento.</w:t>
      </w:r>
    </w:p>
    <w:p w14:paraId="1D01B9C5" w14:textId="77777777" w:rsidR="004E4D60" w:rsidRPr="00D67787" w:rsidRDefault="004E4D60" w:rsidP="00C4421E">
      <w:pPr>
        <w:pStyle w:val="Prrafodelista"/>
        <w:spacing w:line="360" w:lineRule="auto"/>
        <w:ind w:left="0"/>
        <w:contextualSpacing w:val="0"/>
        <w:jc w:val="both"/>
        <w:rPr>
          <w:rFonts w:ascii="Palatino Linotype" w:eastAsia="Palatino Linotype" w:hAnsi="Palatino Linotype" w:cs="Palatino Linotype"/>
          <w:lang w:eastAsia="es-MX"/>
        </w:rPr>
      </w:pPr>
    </w:p>
    <w:p w14:paraId="66407F20" w14:textId="77777777" w:rsidR="004E4D60" w:rsidRPr="00D67787" w:rsidRDefault="008265C3"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Se emitió una respuesta por parte del Director de Desarrollo Urbano y Ecología, refiriendo que no era el área indicada de atender la solicitud de información; contexto que tuvo a bien impugnar el ahora </w:t>
      </w:r>
      <w:r w:rsidRPr="00D67787">
        <w:rPr>
          <w:rFonts w:ascii="Palatino Linotype" w:eastAsia="Palatino Linotype" w:hAnsi="Palatino Linotype" w:cs="Palatino Linotype"/>
          <w:b/>
          <w:lang w:eastAsia="es-MX"/>
        </w:rPr>
        <w:t>RECURRENTE.</w:t>
      </w:r>
    </w:p>
    <w:p w14:paraId="5359D02E" w14:textId="77777777" w:rsidR="004E4D60" w:rsidRPr="00D67787" w:rsidRDefault="004E4D60" w:rsidP="00C4421E">
      <w:pPr>
        <w:pStyle w:val="Prrafodelista"/>
        <w:spacing w:line="360" w:lineRule="auto"/>
        <w:ind w:left="0"/>
        <w:contextualSpacing w:val="0"/>
        <w:jc w:val="both"/>
        <w:rPr>
          <w:rFonts w:ascii="Palatino Linotype" w:eastAsia="Palatino Linotype" w:hAnsi="Palatino Linotype" w:cs="Palatino Linotype"/>
          <w:lang w:eastAsia="es-MX"/>
        </w:rPr>
      </w:pPr>
    </w:p>
    <w:p w14:paraId="37946195" w14:textId="77777777" w:rsidR="008265C3" w:rsidRPr="00D67787" w:rsidRDefault="008265C3"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Al respecto, primeramente debe mencionarse que servicio público de recolección de basura es una función esencial que los ayuntamientos o gobiernos municipales deben garantizar para mantener la salubridad, el orden y la sostenibilidad en sus municipios.</w:t>
      </w:r>
    </w:p>
    <w:p w14:paraId="5270680C" w14:textId="77777777" w:rsidR="008265C3" w:rsidRPr="00D67787" w:rsidRDefault="008265C3" w:rsidP="00C4421E">
      <w:pPr>
        <w:pStyle w:val="Prrafodelista"/>
        <w:spacing w:line="360" w:lineRule="auto"/>
        <w:rPr>
          <w:rFonts w:ascii="Palatino Linotype" w:eastAsia="Palatino Linotype" w:hAnsi="Palatino Linotype" w:cs="Palatino Linotype"/>
          <w:lang w:eastAsia="es-MX"/>
        </w:rPr>
      </w:pPr>
    </w:p>
    <w:p w14:paraId="3D5462CF" w14:textId="77777777" w:rsidR="008265C3" w:rsidRPr="00D67787" w:rsidRDefault="008265C3"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Este servicio está regulado por los bandos municipales, que definen las responsabilidades de las autoridades, los derechos y deberes de los ciudadanos, y los estándares ambientales que deben cumplirse. Al respecto del vigente Bando Municipal de </w:t>
      </w:r>
      <w:proofErr w:type="spellStart"/>
      <w:r w:rsidRPr="00D67787">
        <w:rPr>
          <w:rFonts w:ascii="Palatino Linotype" w:eastAsia="Palatino Linotype" w:hAnsi="Palatino Linotype" w:cs="Palatino Linotype"/>
          <w:lang w:eastAsia="es-MX"/>
        </w:rPr>
        <w:t>Temamatla</w:t>
      </w:r>
      <w:proofErr w:type="spellEnd"/>
      <w:r w:rsidRPr="00D67787">
        <w:rPr>
          <w:rFonts w:ascii="Palatino Linotype" w:eastAsia="Palatino Linotype" w:hAnsi="Palatino Linotype" w:cs="Palatino Linotype"/>
          <w:lang w:eastAsia="es-MX"/>
        </w:rPr>
        <w:t>, se establece lo siguiente:</w:t>
      </w:r>
    </w:p>
    <w:p w14:paraId="695F7FDB" w14:textId="77777777" w:rsidR="008265C3" w:rsidRPr="00D67787" w:rsidRDefault="008265C3" w:rsidP="00C4421E">
      <w:pPr>
        <w:pStyle w:val="Prrafodelista"/>
        <w:spacing w:line="360" w:lineRule="auto"/>
        <w:ind w:left="0"/>
        <w:contextualSpacing w:val="0"/>
        <w:jc w:val="both"/>
        <w:rPr>
          <w:rFonts w:ascii="Palatino Linotype" w:eastAsia="Palatino Linotype" w:hAnsi="Palatino Linotype" w:cs="Palatino Linotype"/>
          <w:lang w:eastAsia="es-MX"/>
        </w:rPr>
      </w:pPr>
    </w:p>
    <w:p w14:paraId="0FB8DA8A" w14:textId="77777777" w:rsidR="00980054" w:rsidRPr="00D67787" w:rsidRDefault="00980054" w:rsidP="00C4421E">
      <w:pPr>
        <w:pStyle w:val="Prrafodelista"/>
        <w:spacing w:line="360" w:lineRule="auto"/>
        <w:ind w:left="567"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“Artículo 95.- El Servicio de Recolección de Residuos Sólidos Urbanos y su disposición final estará a cargo de la </w:t>
      </w:r>
      <w:r w:rsidRPr="00D67787">
        <w:rPr>
          <w:rFonts w:ascii="Palatino Linotype" w:eastAsia="Palatino Linotype" w:hAnsi="Palatino Linotype" w:cs="Palatino Linotype"/>
          <w:b/>
          <w:i/>
          <w:lang w:eastAsia="es-MX"/>
        </w:rPr>
        <w:t>Dirección de Servicios Públicos</w:t>
      </w:r>
      <w:r w:rsidRPr="00D67787">
        <w:rPr>
          <w:rFonts w:ascii="Palatino Linotype" w:eastAsia="Palatino Linotype" w:hAnsi="Palatino Linotype" w:cs="Palatino Linotype"/>
          <w:i/>
          <w:lang w:eastAsia="es-MX"/>
        </w:rPr>
        <w:t xml:space="preserve">, que </w:t>
      </w:r>
      <w:r w:rsidRPr="00D67787">
        <w:rPr>
          <w:rFonts w:ascii="Palatino Linotype" w:eastAsia="Palatino Linotype" w:hAnsi="Palatino Linotype" w:cs="Palatino Linotype"/>
          <w:i/>
          <w:lang w:eastAsia="es-MX"/>
        </w:rPr>
        <w:lastRenderedPageBreak/>
        <w:t>coordinará las actividades correspondientes a la recolección de residuos sólidos urbanos a nivel domiciliario, comercial e industrial.”</w:t>
      </w:r>
    </w:p>
    <w:p w14:paraId="41A49BC7" w14:textId="77777777" w:rsidR="00980054" w:rsidRPr="00D67787" w:rsidRDefault="00980054" w:rsidP="00C4421E">
      <w:pPr>
        <w:pStyle w:val="Prrafodelista"/>
        <w:spacing w:line="360" w:lineRule="auto"/>
        <w:ind w:left="567" w:right="567"/>
        <w:jc w:val="both"/>
        <w:rPr>
          <w:rFonts w:ascii="Palatino Linotype" w:eastAsia="Palatino Linotype" w:hAnsi="Palatino Linotype" w:cs="Palatino Linotype"/>
          <w:i/>
          <w:lang w:eastAsia="es-MX"/>
        </w:rPr>
      </w:pPr>
    </w:p>
    <w:p w14:paraId="62F8EB3F" w14:textId="77777777" w:rsidR="00980054" w:rsidRPr="00D67787" w:rsidRDefault="00980054" w:rsidP="00C4421E">
      <w:pPr>
        <w:pStyle w:val="Prrafodelista"/>
        <w:spacing w:line="360" w:lineRule="auto"/>
        <w:ind w:left="567"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“Artículo 96.- El servicio de limpieza de áreas Públicas estará a cargo de la </w:t>
      </w:r>
      <w:r w:rsidRPr="00D67787">
        <w:rPr>
          <w:rFonts w:ascii="Palatino Linotype" w:eastAsia="Palatino Linotype" w:hAnsi="Palatino Linotype" w:cs="Palatino Linotype"/>
          <w:b/>
          <w:i/>
          <w:lang w:eastAsia="es-MX"/>
        </w:rPr>
        <w:t>Dirección de Servicios Públicos</w:t>
      </w:r>
      <w:r w:rsidRPr="00D67787">
        <w:rPr>
          <w:rFonts w:ascii="Palatino Linotype" w:eastAsia="Palatino Linotype" w:hAnsi="Palatino Linotype" w:cs="Palatino Linotype"/>
          <w:i/>
          <w:lang w:eastAsia="es-MX"/>
        </w:rPr>
        <w:t>, quien se encargará del barrido y la limpieza permanente de las áreas designadas como espacios públicos y municipales.”</w:t>
      </w:r>
    </w:p>
    <w:p w14:paraId="0265B472" w14:textId="77777777" w:rsidR="00980054" w:rsidRPr="00D67787" w:rsidRDefault="00980054" w:rsidP="00C4421E">
      <w:pPr>
        <w:pStyle w:val="Prrafodelista"/>
        <w:spacing w:line="360" w:lineRule="auto"/>
        <w:ind w:left="567" w:right="567"/>
        <w:jc w:val="both"/>
        <w:rPr>
          <w:rFonts w:ascii="Palatino Linotype" w:eastAsia="Palatino Linotype" w:hAnsi="Palatino Linotype" w:cs="Palatino Linotype"/>
          <w:i/>
          <w:lang w:eastAsia="es-MX"/>
        </w:rPr>
      </w:pPr>
    </w:p>
    <w:p w14:paraId="12C823C0" w14:textId="77777777" w:rsidR="00980054" w:rsidRPr="00D67787" w:rsidRDefault="00980054" w:rsidP="00C4421E">
      <w:pPr>
        <w:pStyle w:val="Prrafodelista"/>
        <w:spacing w:line="360" w:lineRule="auto"/>
        <w:ind w:left="567" w:right="567"/>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“Artículo 97.- Serán remitidas a las autoridades competentes y sujetas a sanción correspondiente, las personas que se encuentren tirando basura, animales muertos, escombros, desechos o cualquier contaminante en las barrancas, cuerpos de agua superficiales y subterráneos, sistemas de drenaje o desagüe y alcantarillado, al igual que en áreas o vías públicas, así como en la propiedad de terceros del Municipio.”</w:t>
      </w:r>
    </w:p>
    <w:p w14:paraId="23104848" w14:textId="77777777" w:rsidR="00980054" w:rsidRPr="00D67787" w:rsidRDefault="00980054" w:rsidP="00C4421E">
      <w:pPr>
        <w:pStyle w:val="Prrafodelista"/>
        <w:spacing w:line="360" w:lineRule="auto"/>
        <w:ind w:left="567" w:right="567"/>
        <w:jc w:val="both"/>
        <w:rPr>
          <w:rFonts w:ascii="Palatino Linotype" w:eastAsia="Palatino Linotype" w:hAnsi="Palatino Linotype" w:cs="Palatino Linotype"/>
          <w:i/>
          <w:lang w:eastAsia="es-MX"/>
        </w:rPr>
      </w:pPr>
    </w:p>
    <w:p w14:paraId="42B1C03B" w14:textId="77777777" w:rsidR="008265C3" w:rsidRPr="00D67787" w:rsidRDefault="00980054"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Luego entonces, se aprecia que ciertamente los motivos de inconformidad devienen fundados pues existen otras áreas de la estructura orgánica del Ayuntamiento a las que se debió remitir la solicitud de información como lo es de manera enunciativa </w:t>
      </w:r>
      <w:r w:rsidR="00EE3CEE" w:rsidRPr="00D67787">
        <w:rPr>
          <w:rFonts w:ascii="Palatino Linotype" w:eastAsia="Palatino Linotype" w:hAnsi="Palatino Linotype" w:cs="Palatino Linotype"/>
          <w:lang w:eastAsia="es-MX"/>
        </w:rPr>
        <w:t>más</w:t>
      </w:r>
      <w:r w:rsidRPr="00D67787">
        <w:rPr>
          <w:rFonts w:ascii="Palatino Linotype" w:eastAsia="Palatino Linotype" w:hAnsi="Palatino Linotype" w:cs="Palatino Linotype"/>
          <w:lang w:eastAsia="es-MX"/>
        </w:rPr>
        <w:t xml:space="preserve"> no limitativa la </w:t>
      </w:r>
      <w:r w:rsidRPr="00D67787">
        <w:rPr>
          <w:rFonts w:ascii="Palatino Linotype" w:eastAsia="Palatino Linotype" w:hAnsi="Palatino Linotype" w:cs="Palatino Linotype"/>
          <w:b/>
          <w:lang w:eastAsia="es-MX"/>
        </w:rPr>
        <w:t>Dirección de Servicios Públicos.</w:t>
      </w:r>
    </w:p>
    <w:p w14:paraId="38287B9D" w14:textId="77777777" w:rsidR="008265C3" w:rsidRPr="00D67787" w:rsidRDefault="008265C3" w:rsidP="00C4421E">
      <w:pPr>
        <w:pStyle w:val="Prrafodelista"/>
        <w:spacing w:line="360" w:lineRule="auto"/>
        <w:ind w:left="0"/>
        <w:contextualSpacing w:val="0"/>
        <w:jc w:val="both"/>
        <w:rPr>
          <w:rFonts w:ascii="Palatino Linotype" w:eastAsia="Palatino Linotype" w:hAnsi="Palatino Linotype" w:cs="Palatino Linotype"/>
          <w:lang w:eastAsia="es-MX"/>
        </w:rPr>
      </w:pPr>
    </w:p>
    <w:p w14:paraId="041B0A42" w14:textId="77777777" w:rsidR="00EE3CEE" w:rsidRPr="00D67787" w:rsidRDefault="00EE3CEE" w:rsidP="00C4421E">
      <w:pPr>
        <w:pStyle w:val="Prrafodelista"/>
        <w:numPr>
          <w:ilvl w:val="0"/>
          <w:numId w:val="8"/>
        </w:numPr>
        <w:spacing w:line="360" w:lineRule="auto"/>
        <w:ind w:left="0" w:firstLine="0"/>
        <w:contextualSpacing w:val="0"/>
        <w:jc w:val="both"/>
        <w:rPr>
          <w:rFonts w:ascii="Palatino Linotype" w:eastAsia="MS Mincho" w:hAnsi="Palatino Linotype" w:cs="Arial"/>
          <w:b/>
        </w:rPr>
      </w:pPr>
      <w:r w:rsidRPr="00D67787">
        <w:rPr>
          <w:rFonts w:ascii="Palatino Linotype" w:eastAsia="Times New Roman" w:hAnsi="Palatino Linotype" w:cs="Arial"/>
        </w:rPr>
        <w:t xml:space="preserve">Al respecto, el procedimiento de acceso a la información pública, descrito en el Título Séptimo de la Ley de Transparencia describe los pasos que debe seguir la autoridad para atender las solicitudes que presenten las personas en ejercicio </w:t>
      </w:r>
      <w:r w:rsidRPr="00D67787">
        <w:rPr>
          <w:rFonts w:ascii="Palatino Linotype" w:eastAsia="Palatino Linotype" w:hAnsi="Palatino Linotype" w:cs="Palatino Linotype"/>
          <w:lang w:eastAsia="es-MX"/>
        </w:rPr>
        <w:t>de</w:t>
      </w:r>
      <w:r w:rsidRPr="00D67787">
        <w:rPr>
          <w:rFonts w:ascii="Palatino Linotype" w:eastAsia="Times New Roman" w:hAnsi="Palatino Linotype" w:cs="Arial"/>
        </w:rPr>
        <w:t xml:space="preserve"> su derecho, entre los cuales se encuentra el deber de las Unidades de Transparencia de </w:t>
      </w:r>
      <w:r w:rsidRPr="00D67787">
        <w:rPr>
          <w:rFonts w:ascii="Palatino Linotype" w:eastAsia="Times New Roman" w:hAnsi="Palatino Linotype" w:cs="Arial"/>
        </w:rPr>
        <w:lastRenderedPageBreak/>
        <w:t>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1C653FC0" w14:textId="77777777" w:rsidR="00EE3CEE" w:rsidRPr="00D67787" w:rsidRDefault="00EE3CEE" w:rsidP="00C4421E">
      <w:pPr>
        <w:spacing w:line="360" w:lineRule="auto"/>
        <w:ind w:right="49"/>
        <w:contextualSpacing/>
        <w:jc w:val="both"/>
        <w:rPr>
          <w:rFonts w:ascii="Palatino Linotype" w:eastAsia="MS Mincho" w:hAnsi="Palatino Linotype" w:cs="Arial"/>
          <w:b/>
        </w:rPr>
      </w:pPr>
    </w:p>
    <w:p w14:paraId="734B5DF2" w14:textId="77777777" w:rsidR="00EE3CEE" w:rsidRPr="00D67787" w:rsidRDefault="00EE3CEE" w:rsidP="00C4421E">
      <w:pPr>
        <w:spacing w:line="360" w:lineRule="auto"/>
        <w:ind w:left="567" w:right="616"/>
        <w:contextualSpacing/>
        <w:jc w:val="both"/>
        <w:rPr>
          <w:rFonts w:ascii="Palatino Linotype" w:eastAsia="MS Mincho" w:hAnsi="Palatino Linotype" w:cs="Arial"/>
          <w:i/>
          <w:u w:val="single"/>
        </w:rPr>
      </w:pPr>
      <w:r w:rsidRPr="00D67787">
        <w:rPr>
          <w:rFonts w:ascii="Palatino Linotype" w:eastAsia="MS Mincho" w:hAnsi="Palatino Linotype" w:cs="Arial"/>
          <w:b/>
          <w:i/>
        </w:rPr>
        <w:t>“Artículo 162.</w:t>
      </w:r>
      <w:r w:rsidRPr="00D67787">
        <w:rPr>
          <w:rFonts w:ascii="Palatino Linotype" w:eastAsia="MS Mincho" w:hAnsi="Palatino Linotype" w:cs="Arial"/>
          <w:i/>
        </w:rPr>
        <w:t xml:space="preserve"> </w:t>
      </w:r>
      <w:r w:rsidRPr="00D67787">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D600BC5" w14:textId="77777777" w:rsidR="00EE3CEE" w:rsidRPr="00D67787" w:rsidRDefault="00EE3CEE" w:rsidP="00C4421E">
      <w:pPr>
        <w:spacing w:line="360" w:lineRule="auto"/>
        <w:ind w:left="567" w:right="616"/>
        <w:contextualSpacing/>
        <w:jc w:val="both"/>
        <w:rPr>
          <w:rFonts w:ascii="Palatino Linotype" w:eastAsia="MS Mincho" w:hAnsi="Palatino Linotype" w:cs="Arial"/>
          <w:i/>
        </w:rPr>
      </w:pPr>
    </w:p>
    <w:p w14:paraId="58B04BF9" w14:textId="77777777" w:rsidR="00EE3CEE" w:rsidRPr="00D67787" w:rsidRDefault="00EE3CEE" w:rsidP="00C4421E">
      <w:pPr>
        <w:numPr>
          <w:ilvl w:val="0"/>
          <w:numId w:val="8"/>
        </w:numPr>
        <w:spacing w:line="360" w:lineRule="auto"/>
        <w:ind w:left="0" w:right="49" w:firstLine="0"/>
        <w:contextualSpacing/>
        <w:jc w:val="both"/>
        <w:rPr>
          <w:rFonts w:ascii="Palatino Linotype" w:eastAsia="Times New Roman" w:hAnsi="Palatino Linotype" w:cs="Arial"/>
          <w:b/>
          <w:color w:val="000000"/>
        </w:rPr>
      </w:pPr>
      <w:r w:rsidRPr="00D67787">
        <w:rPr>
          <w:rFonts w:ascii="Palatino Linotype" w:eastAsia="Times New Roman" w:hAnsi="Palatino Linotype" w:cs="Arial"/>
        </w:rPr>
        <w:t xml:space="preserve">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y no, como equivocadamente lo precisa el Ayuntamiento de </w:t>
      </w:r>
      <w:proofErr w:type="spellStart"/>
      <w:r w:rsidRPr="00D67787">
        <w:rPr>
          <w:rFonts w:ascii="Palatino Linotype" w:eastAsia="Times New Roman" w:hAnsi="Palatino Linotype" w:cs="Arial"/>
        </w:rPr>
        <w:t>T</w:t>
      </w:r>
      <w:r w:rsidR="001E092E" w:rsidRPr="00D67787">
        <w:rPr>
          <w:rFonts w:ascii="Palatino Linotype" w:eastAsia="Times New Roman" w:hAnsi="Palatino Linotype" w:cs="Arial"/>
        </w:rPr>
        <w:t>emamatla</w:t>
      </w:r>
      <w:proofErr w:type="spellEnd"/>
      <w:r w:rsidRPr="00D67787">
        <w:rPr>
          <w:rFonts w:ascii="Palatino Linotype" w:eastAsia="Times New Roman" w:hAnsi="Palatino Linotype" w:cs="Arial"/>
        </w:rPr>
        <w:t xml:space="preserve"> que solamente se limita a referir que dentro de los archivos de las áreas competentes para la atención de la solicitud no se cuenta con documento alguno que contenga lo solicitado;  se puede apreciar que la respuesta fue emitida por la Unidad de Transparencia quien precisa a la Dirección de Desarrollo Social, Educativo y del Deporte y a la Dirección de Obras Públicas, dejando de realizar los respectivos requerimientos a las diversas áreas que integran en su conjunto al Sujeto Obligado y que muy probablemente alguna de ellas pueda tener parte o la totalidad de la información.</w:t>
      </w:r>
    </w:p>
    <w:p w14:paraId="7E5F6D44" w14:textId="77777777" w:rsidR="00EE3CEE" w:rsidRPr="00D67787" w:rsidRDefault="00EE3CEE" w:rsidP="00C4421E">
      <w:pPr>
        <w:spacing w:line="360" w:lineRule="auto"/>
        <w:ind w:right="49"/>
        <w:contextualSpacing/>
        <w:jc w:val="both"/>
        <w:rPr>
          <w:rFonts w:ascii="Palatino Linotype" w:eastAsia="Times New Roman" w:hAnsi="Palatino Linotype" w:cs="Arial"/>
          <w:b/>
          <w:color w:val="000000"/>
        </w:rPr>
      </w:pPr>
    </w:p>
    <w:p w14:paraId="2DEFB36E" w14:textId="77777777" w:rsidR="00EE3CEE" w:rsidRPr="00D67787" w:rsidRDefault="00EE3CEE" w:rsidP="00C4421E">
      <w:pPr>
        <w:numPr>
          <w:ilvl w:val="0"/>
          <w:numId w:val="8"/>
        </w:numPr>
        <w:spacing w:line="360" w:lineRule="auto"/>
        <w:ind w:left="0" w:right="49" w:firstLine="0"/>
        <w:contextualSpacing/>
        <w:jc w:val="both"/>
        <w:rPr>
          <w:rFonts w:ascii="Palatino Linotype" w:eastAsia="Times New Roman" w:hAnsi="Palatino Linotype" w:cs="Arial"/>
          <w:b/>
          <w:color w:val="000000"/>
        </w:rPr>
      </w:pPr>
      <w:r w:rsidRPr="00D67787">
        <w:rPr>
          <w:rFonts w:ascii="Palatino Linotype" w:eastAsia="Times New Roman" w:hAnsi="Palatino Linotype" w:cs="Arial"/>
        </w:rPr>
        <w:t>Por lo anterior, es de observar que el área administrativa que pudieran contar con la información es la relativa a la Secretaría de Ayuntamiento toda vez que tiene a cargo el Archivo General del Ayuntamiento</w:t>
      </w:r>
      <w:r w:rsidRPr="00D67787">
        <w:rPr>
          <w:rFonts w:ascii="Palatino Linotype" w:eastAsia="MS Mincho" w:hAnsi="Palatino Linotype" w:cstheme="majorBidi"/>
        </w:rPr>
        <w:t xml:space="preserve"> </w:t>
      </w:r>
      <w:r w:rsidRPr="00D67787">
        <w:rPr>
          <w:rFonts w:ascii="Palatino Linotype" w:eastAsia="Times New Roman" w:hAnsi="Palatino Linotype" w:cs="Arial"/>
        </w:rPr>
        <w:t xml:space="preserve">y la Tesorería Municipal, </w:t>
      </w:r>
      <w:r w:rsidRPr="00D67787">
        <w:rPr>
          <w:rFonts w:ascii="Palatino Linotype" w:eastAsia="MS Mincho" w:hAnsi="Palatino Linotype" w:cstheme="majorBidi"/>
        </w:rPr>
        <w:t xml:space="preserve">áreas </w:t>
      </w:r>
      <w:r w:rsidRPr="00D67787">
        <w:rPr>
          <w:rFonts w:ascii="Palatino Linotype" w:eastAsia="Times New Roman" w:hAnsi="Palatino Linotype" w:cs="Arial"/>
        </w:rPr>
        <w:t>donde pudiera obrar la información correspondiente</w:t>
      </w:r>
      <w:r w:rsidRPr="00D67787">
        <w:rPr>
          <w:rFonts w:ascii="Palatino Linotype" w:eastAsia="Calibri" w:hAnsi="Palatino Linotype" w:cs="Arial"/>
        </w:rPr>
        <w:t xml:space="preserve"> al costo de construcción y cuántos años tiene de construida las canchas</w:t>
      </w:r>
      <w:r w:rsidRPr="00D67787">
        <w:rPr>
          <w:rFonts w:ascii="Palatino Linotype" w:eastAsia="Times New Roman" w:hAnsi="Palatino Linotype" w:cs="Arial"/>
        </w:rPr>
        <w:t>, toda vez que en la respuesta solo de hace mención únicamente a que dentro de los archivos de las áreas competentes para la atención de la solicitud no se cuenta con documento alguno que contenga lo solicitado, por lo que no se acredita una búsqueda exhaustiva y razonable de la información.</w:t>
      </w:r>
    </w:p>
    <w:p w14:paraId="5FC341D3" w14:textId="77777777" w:rsidR="00EE3CEE" w:rsidRPr="00D67787" w:rsidRDefault="00EE3CEE" w:rsidP="00C4421E">
      <w:pPr>
        <w:pStyle w:val="Prrafodelista"/>
        <w:spacing w:line="360" w:lineRule="auto"/>
        <w:ind w:left="0"/>
        <w:rPr>
          <w:rFonts w:ascii="Palatino Linotype" w:eastAsia="Times New Roman" w:hAnsi="Palatino Linotype" w:cs="Arial"/>
          <w:b/>
          <w:color w:val="000000"/>
        </w:rPr>
      </w:pPr>
    </w:p>
    <w:p w14:paraId="60C124B3" w14:textId="77777777" w:rsidR="00EE3CEE" w:rsidRPr="00D67787" w:rsidRDefault="00EE3CEE" w:rsidP="00C4421E">
      <w:pPr>
        <w:numPr>
          <w:ilvl w:val="0"/>
          <w:numId w:val="8"/>
        </w:numPr>
        <w:spacing w:line="360" w:lineRule="auto"/>
        <w:ind w:left="0" w:right="49" w:firstLine="0"/>
        <w:contextualSpacing/>
        <w:jc w:val="both"/>
        <w:rPr>
          <w:rFonts w:ascii="Palatino Linotype" w:eastAsia="MS Mincho" w:hAnsi="Palatino Linotype" w:cstheme="majorBidi"/>
        </w:rPr>
      </w:pPr>
      <w:r w:rsidRPr="00D67787">
        <w:rPr>
          <w:rFonts w:ascii="Palatino Linotype" w:eastAsia="MS Mincho" w:hAnsi="Palatino Linotype" w:cstheme="majorBidi"/>
        </w:rPr>
        <w:t>Por lo anterior, es de observar que la respuesta emitida a la solicitud de información, no se tiene la certeza de que efectivamente se haya llevado a cabo l</w:t>
      </w:r>
      <w:r w:rsidRPr="00D67787">
        <w:rPr>
          <w:rFonts w:ascii="Palatino Linotype" w:eastAsia="Times New Roman" w:hAnsi="Palatino Linotype" w:cs="Arial"/>
        </w:rPr>
        <w:t xml:space="preserve">a búsqueda de lo requerido de manera razonable, en el soporte documental, electrónico, digital o cualquier otro que se albergan en los archivos de cada área que conforman al </w:t>
      </w:r>
      <w:r w:rsidRPr="00D67787">
        <w:rPr>
          <w:rFonts w:ascii="Palatino Linotype" w:eastAsia="Times New Roman" w:hAnsi="Palatino Linotype" w:cs="Arial"/>
          <w:b/>
        </w:rPr>
        <w:t>SUJETO OBLIGADO</w:t>
      </w:r>
      <w:r w:rsidRPr="00D67787">
        <w:rPr>
          <w:rFonts w:ascii="Palatino Linotype" w:eastAsia="Times New Roman" w:hAnsi="Palatino Linotype" w:cs="Arial"/>
        </w:rPr>
        <w:t xml:space="preserve"> y que derivado de sus funciones, atribuciones y competencias haya generado algún tipo de documento en el que se haya registrado lo solicitado. En ese sentido si no existe evidencia documental que acredite que en efecto, se haya realizado una búsqueda exhaustiva y razonable de lo inicialmente solicitado, y para poder confirmar que la respuesta es correcta, se debió de demostrar y acreditar de manera fundada y motiva la inexistencia de la misma.</w:t>
      </w:r>
    </w:p>
    <w:p w14:paraId="6CA9DA31" w14:textId="77777777" w:rsidR="00EE3CEE" w:rsidRPr="00D67787" w:rsidRDefault="00EE3CEE" w:rsidP="00C4421E">
      <w:pPr>
        <w:pStyle w:val="Prrafodelista"/>
        <w:spacing w:line="360" w:lineRule="auto"/>
        <w:rPr>
          <w:rFonts w:ascii="Palatino Linotype" w:eastAsia="MS Mincho" w:hAnsi="Palatino Linotype" w:cstheme="majorBidi"/>
        </w:rPr>
      </w:pPr>
    </w:p>
    <w:p w14:paraId="4B246A9C" w14:textId="77777777" w:rsidR="00EE3CEE" w:rsidRPr="00D67787" w:rsidRDefault="00EE3CEE" w:rsidP="00C4421E">
      <w:pPr>
        <w:numPr>
          <w:ilvl w:val="0"/>
          <w:numId w:val="8"/>
        </w:numPr>
        <w:spacing w:line="360" w:lineRule="auto"/>
        <w:ind w:left="0" w:right="49" w:firstLine="0"/>
        <w:contextualSpacing/>
        <w:jc w:val="both"/>
        <w:rPr>
          <w:rFonts w:ascii="Palatino Linotype" w:eastAsia="Times New Roman" w:hAnsi="Palatino Linotype" w:cs="Arial"/>
          <w:color w:val="222222"/>
          <w:lang w:eastAsia="es-MX"/>
        </w:rPr>
      </w:pPr>
      <w:r w:rsidRPr="00D67787">
        <w:rPr>
          <w:rFonts w:ascii="Palatino Linotype" w:eastAsia="MS Mincho" w:hAnsi="Palatino Linotype" w:cstheme="majorBidi"/>
        </w:rPr>
        <w:lastRenderedPageBreak/>
        <w:t>Asimismo</w:t>
      </w:r>
      <w:r w:rsidRPr="00D67787">
        <w:rPr>
          <w:rFonts w:ascii="Palatino Linotype" w:eastAsia="Times New Roman" w:hAnsi="Palatino Linotype" w:cs="Arial"/>
          <w:color w:val="222222"/>
          <w:lang w:eastAsia="es-MX"/>
        </w:rPr>
        <w:t xml:space="preserve"> este Órgano Garante en aras de protección al derecho humano de acceso a la información pública, destaca la obligación del Estado a través de sus diversas autoridades de preservar sus documentos en archivos administrativos y actualizados para hacerlos de conocimiento de los particulares que requiere conocer la información contenida en estos.</w:t>
      </w:r>
    </w:p>
    <w:p w14:paraId="4F1AB039" w14:textId="77777777" w:rsidR="00EE3CEE" w:rsidRPr="00D67787" w:rsidRDefault="00EE3CEE" w:rsidP="00C4421E">
      <w:pPr>
        <w:pStyle w:val="Prrafodelista"/>
        <w:spacing w:line="360" w:lineRule="auto"/>
        <w:rPr>
          <w:rFonts w:ascii="Palatino Linotype" w:eastAsia="Times New Roman" w:hAnsi="Palatino Linotype" w:cs="Arial"/>
          <w:color w:val="222222"/>
          <w:lang w:eastAsia="es-MX"/>
        </w:rPr>
      </w:pPr>
    </w:p>
    <w:p w14:paraId="4DE75478" w14:textId="77777777" w:rsidR="00EE3CEE" w:rsidRPr="00D67787" w:rsidRDefault="00EE3CEE" w:rsidP="00C4421E">
      <w:pPr>
        <w:numPr>
          <w:ilvl w:val="0"/>
          <w:numId w:val="8"/>
        </w:numPr>
        <w:spacing w:line="360" w:lineRule="auto"/>
        <w:ind w:left="0" w:right="49" w:firstLine="0"/>
        <w:contextualSpacing/>
        <w:jc w:val="both"/>
        <w:rPr>
          <w:rFonts w:ascii="Palatino Linotype" w:eastAsia="MS Mincho" w:hAnsi="Palatino Linotype" w:cstheme="majorBidi"/>
        </w:rPr>
      </w:pPr>
      <w:r w:rsidRPr="00D67787">
        <w:rPr>
          <w:rFonts w:ascii="Palatino Linotype" w:eastAsia="Times New Roman" w:hAnsi="Palatino Linotype" w:cs="Arial"/>
          <w:color w:val="222222"/>
          <w:lang w:eastAsia="es-MX"/>
        </w:rPr>
        <w:t>El  acceso a la información pública es un derecho humano a través del cual un particular puede solicitar a un ente público aquellos documentos que generen administren o posean en aras de sus respetivas competencias, sin acreditar el interés jurídico. Luego entonces la información pública deberá ser oportuna, clara, veraz y de fácil acceso, esto quiere decir que el </w:t>
      </w:r>
      <w:r w:rsidRPr="00D67787">
        <w:rPr>
          <w:rFonts w:ascii="Palatino Linotype" w:eastAsia="Times New Roman" w:hAnsi="Palatino Linotype" w:cs="Arial"/>
          <w:b/>
          <w:color w:val="222222"/>
          <w:lang w:eastAsia="es-MX"/>
        </w:rPr>
        <w:t>SUJETO OBLIGADO</w:t>
      </w:r>
      <w:r w:rsidRPr="00D67787">
        <w:rPr>
          <w:rFonts w:ascii="Palatino Linotype" w:eastAsia="Times New Roman" w:hAnsi="Palatino Linotype" w:cs="Arial"/>
          <w:color w:val="222222"/>
          <w:lang w:eastAsia="es-MX"/>
        </w:rPr>
        <w:t> tiene el deber de transparentar sus acciones en aras de sus atribuciones, lo cual tiene como finalidad la de realizar buenas prácticas para emitir documentación que satisfaga las solicitudes de información y así privilegiar el principio de máxima publicidad.</w:t>
      </w:r>
    </w:p>
    <w:p w14:paraId="3EA070A9" w14:textId="77777777" w:rsidR="00EE3CEE" w:rsidRPr="00D67787" w:rsidRDefault="00EE3CEE" w:rsidP="00C4421E">
      <w:pPr>
        <w:pStyle w:val="Prrafodelista"/>
        <w:spacing w:line="360" w:lineRule="auto"/>
        <w:rPr>
          <w:rFonts w:ascii="Palatino Linotype" w:eastAsia="MS Mincho" w:hAnsi="Palatino Linotype" w:cstheme="majorBidi"/>
        </w:rPr>
      </w:pPr>
    </w:p>
    <w:p w14:paraId="2C0EE0E8" w14:textId="77777777" w:rsidR="00EE3CEE" w:rsidRPr="00D67787" w:rsidRDefault="00EE3CEE" w:rsidP="00C4421E">
      <w:pPr>
        <w:numPr>
          <w:ilvl w:val="0"/>
          <w:numId w:val="8"/>
        </w:numPr>
        <w:spacing w:line="360" w:lineRule="auto"/>
        <w:ind w:left="0" w:right="49" w:firstLine="0"/>
        <w:contextualSpacing/>
        <w:jc w:val="both"/>
        <w:rPr>
          <w:rFonts w:ascii="Palatino Linotype" w:eastAsia="MS Mincho" w:hAnsi="Palatino Linotype" w:cstheme="majorBidi"/>
        </w:rPr>
      </w:pPr>
      <w:r w:rsidRPr="00D67787">
        <w:rPr>
          <w:rFonts w:ascii="Palatino Linotype" w:eastAsia="MS Mincho" w:hAnsi="Palatino Linotype" w:cstheme="majorBidi"/>
        </w:rPr>
        <w:t xml:space="preserve">En ese contexto, se insiste en que resulta viable revocar la respuesta del </w:t>
      </w:r>
      <w:r w:rsidRPr="00D67787">
        <w:rPr>
          <w:rFonts w:ascii="Palatino Linotype" w:eastAsia="MS Mincho" w:hAnsi="Palatino Linotype" w:cstheme="majorBidi"/>
          <w:b/>
        </w:rPr>
        <w:t xml:space="preserve">SUJETO </w:t>
      </w:r>
      <w:r w:rsidRPr="00D67787">
        <w:rPr>
          <w:rFonts w:ascii="Palatino Linotype" w:eastAsia="Times New Roman" w:hAnsi="Palatino Linotype" w:cs="Arial"/>
          <w:b/>
          <w:color w:val="222222"/>
          <w:lang w:eastAsia="es-MX"/>
        </w:rPr>
        <w:t>OBLIGADO</w:t>
      </w:r>
      <w:r w:rsidRPr="00D67787">
        <w:rPr>
          <w:rFonts w:ascii="Palatino Linotype" w:eastAsia="MS Mincho" w:hAnsi="Palatino Linotype" w:cstheme="majorBidi"/>
        </w:rPr>
        <w:t xml:space="preserve"> y ordenar la entrega de la información, previa búsqueda exhaustiva y razonable de la información, en cada una de las áreas administrativas que de acuerdo a sus facultades y competencia puedan poseer la información.</w:t>
      </w:r>
    </w:p>
    <w:p w14:paraId="51D6F222" w14:textId="77777777" w:rsidR="00EE3CEE" w:rsidRPr="00D67787" w:rsidRDefault="00EE3CEE" w:rsidP="00C4421E">
      <w:pPr>
        <w:spacing w:line="360" w:lineRule="auto"/>
        <w:contextualSpacing/>
        <w:jc w:val="both"/>
        <w:rPr>
          <w:rFonts w:ascii="Palatino Linotype" w:eastAsia="MS Mincho" w:hAnsi="Palatino Linotype" w:cstheme="majorBidi"/>
        </w:rPr>
      </w:pPr>
    </w:p>
    <w:p w14:paraId="3E13D1A0" w14:textId="77777777" w:rsidR="00EE3CEE" w:rsidRPr="00D67787" w:rsidRDefault="00EE3CEE" w:rsidP="00C4421E">
      <w:pPr>
        <w:numPr>
          <w:ilvl w:val="0"/>
          <w:numId w:val="8"/>
        </w:numPr>
        <w:spacing w:line="360" w:lineRule="auto"/>
        <w:ind w:left="0" w:right="49" w:firstLine="0"/>
        <w:contextualSpacing/>
        <w:jc w:val="both"/>
        <w:rPr>
          <w:rFonts w:ascii="Palatino Linotype" w:eastAsia="MS Mincho" w:hAnsi="Palatino Linotype" w:cstheme="majorBidi"/>
        </w:rPr>
      </w:pPr>
      <w:r w:rsidRPr="00D67787">
        <w:rPr>
          <w:rFonts w:ascii="Palatino Linotype" w:eastAsia="MS Mincho" w:hAnsi="Palatino Linotype" w:cstheme="majorBidi"/>
        </w:rPr>
        <w:t>Correlativo al recurso de referencia, deviene el Recurso de Revisión 06758/INFOEM/IP/RR/</w:t>
      </w:r>
      <w:r w:rsidRPr="00D67787">
        <w:rPr>
          <w:rFonts w:ascii="Palatino Linotype" w:eastAsia="Times New Roman" w:hAnsi="Palatino Linotype" w:cs="Arial"/>
          <w:b/>
          <w:color w:val="222222"/>
          <w:lang w:eastAsia="es-MX"/>
        </w:rPr>
        <w:t>2024</w:t>
      </w:r>
      <w:r w:rsidRPr="00D67787">
        <w:rPr>
          <w:rFonts w:ascii="Palatino Linotype" w:eastAsia="MS Mincho" w:hAnsi="Palatino Linotype" w:cstheme="majorBidi"/>
        </w:rPr>
        <w:t xml:space="preserve">, donde se solicitó el convenio para la disposición de basura en el tiradero a cielo abierto de </w:t>
      </w:r>
      <w:r w:rsidRPr="00D67787">
        <w:rPr>
          <w:rFonts w:ascii="Palatino Linotype" w:eastAsia="Times New Roman" w:hAnsi="Palatino Linotype" w:cs="Arial"/>
          <w:color w:val="222222"/>
          <w:lang w:eastAsia="es-MX"/>
        </w:rPr>
        <w:t>Santiago</w:t>
      </w:r>
      <w:r w:rsidRPr="00D67787">
        <w:rPr>
          <w:rFonts w:ascii="Palatino Linotype" w:eastAsia="MS Mincho" w:hAnsi="Palatino Linotype" w:cstheme="majorBidi"/>
        </w:rPr>
        <w:t xml:space="preserve"> </w:t>
      </w:r>
      <w:proofErr w:type="spellStart"/>
      <w:r w:rsidRPr="00D67787">
        <w:rPr>
          <w:rFonts w:ascii="Palatino Linotype" w:eastAsia="MS Mincho" w:hAnsi="Palatino Linotype" w:cstheme="majorBidi"/>
        </w:rPr>
        <w:t>Zula</w:t>
      </w:r>
      <w:proofErr w:type="spellEnd"/>
      <w:r w:rsidRPr="00D67787">
        <w:rPr>
          <w:rFonts w:ascii="Palatino Linotype" w:eastAsia="MS Mincho" w:hAnsi="Palatino Linotype" w:cstheme="majorBidi"/>
        </w:rPr>
        <w:t xml:space="preserve"> y, que costo tiene este servicio </w:t>
      </w:r>
      <w:r w:rsidRPr="00D67787">
        <w:rPr>
          <w:rFonts w:ascii="Palatino Linotype" w:eastAsia="MS Mincho" w:hAnsi="Palatino Linotype" w:cstheme="majorBidi"/>
        </w:rPr>
        <w:lastRenderedPageBreak/>
        <w:t xml:space="preserve">para el Ayuntamiento; al respecto se informó </w:t>
      </w:r>
      <w:r w:rsidR="002C6A36" w:rsidRPr="00D67787">
        <w:rPr>
          <w:rFonts w:ascii="Palatino Linotype" w:eastAsia="MS Mincho" w:hAnsi="Palatino Linotype" w:cstheme="majorBidi"/>
        </w:rPr>
        <w:t>de una respuesta emitida igualmente por el Director de Desarrollo Urbano y Ecología, donde solicita que sea dirigida la solicitud de información a otras áreas competentes.</w:t>
      </w:r>
    </w:p>
    <w:p w14:paraId="195DC7B6" w14:textId="77777777" w:rsidR="002C6A36" w:rsidRPr="00D67787" w:rsidRDefault="002C6A36" w:rsidP="00C4421E">
      <w:pPr>
        <w:pStyle w:val="Prrafodelista"/>
        <w:spacing w:line="360" w:lineRule="auto"/>
        <w:rPr>
          <w:rFonts w:ascii="Palatino Linotype" w:eastAsia="MS Mincho" w:hAnsi="Palatino Linotype" w:cstheme="majorBidi"/>
        </w:rPr>
      </w:pPr>
    </w:p>
    <w:p w14:paraId="3DC349C3" w14:textId="77777777" w:rsidR="00C506DF" w:rsidRPr="00D67787" w:rsidRDefault="00C506DF" w:rsidP="00C4421E">
      <w:pPr>
        <w:numPr>
          <w:ilvl w:val="0"/>
          <w:numId w:val="8"/>
        </w:numPr>
        <w:spacing w:line="360" w:lineRule="auto"/>
        <w:ind w:left="0" w:right="49" w:firstLine="0"/>
        <w:contextualSpacing/>
        <w:jc w:val="both"/>
        <w:rPr>
          <w:rFonts w:ascii="Palatino Linotype" w:eastAsia="Calibri" w:hAnsi="Palatino Linotype"/>
          <w:lang w:eastAsia="en-US"/>
        </w:rPr>
      </w:pPr>
      <w:r w:rsidRPr="00D67787">
        <w:rPr>
          <w:rFonts w:ascii="Palatino Linotype" w:eastAsia="Calibri" w:hAnsi="Palatino Linotype"/>
          <w:lang w:eastAsia="en-US"/>
        </w:rPr>
        <w:t xml:space="preserve">En el ámbito local, esta Autoridad advirtió que el Código para la Biodiversidad del Estado De México regula la prevención y gestión integral de residuos; por lo que, de conformidad con el artículo 2.9, se establece que corresponde a las autoridades municipales del Estado, en lo que interesa, las siguientes facultades: aplicar, en coordinación con el Gobierno del Estado las disposiciones jurídicas relativas a la prevención y control de los efectos sobre el ambiente ocasionados por la generación, transporte, almacenamiento, manejo, tratamiento y disposición final de los residuos sólidos urbanos y de manejo especial, domésticos e industriales que no estén considerados como peligrosos; </w:t>
      </w:r>
      <w:r w:rsidRPr="00D67787">
        <w:rPr>
          <w:rFonts w:ascii="Palatino Linotype" w:eastAsia="Calibri" w:hAnsi="Palatino Linotype"/>
          <w:b/>
          <w:lang w:eastAsia="en-US"/>
        </w:rPr>
        <w:t>regular el control sobre las actividades de traslado, almacenamiento, manejo, tratamiento y disposición final de los residuos domiciliarios</w:t>
      </w:r>
      <w:r w:rsidRPr="00D67787">
        <w:rPr>
          <w:rFonts w:ascii="Palatino Linotype" w:eastAsia="Calibri" w:hAnsi="Palatino Linotype"/>
          <w:lang w:eastAsia="en-US"/>
        </w:rPr>
        <w:t xml:space="preserve"> e industriales que no estén considerados como peligrosos observando las normas oficiales mexicanas y las normas técnicas estatales, pudiendo concesionar las mismas y celebrar convenios en materia de protección y restauración del equilibrio ecológico, recolección, transportación, tratamiento y disposición final de residuos sólidos urbanos y de manejo especial con otros Municipios del Estado, con el sector privado.</w:t>
      </w:r>
    </w:p>
    <w:p w14:paraId="07F1A3F9" w14:textId="77777777" w:rsidR="00C506DF" w:rsidRPr="00D67787" w:rsidRDefault="00C506DF" w:rsidP="00C4421E">
      <w:pPr>
        <w:pStyle w:val="Prrafodelista"/>
        <w:spacing w:line="360" w:lineRule="auto"/>
        <w:ind w:left="928"/>
        <w:jc w:val="both"/>
        <w:rPr>
          <w:rFonts w:ascii="Palatino Linotype" w:eastAsia="Calibri" w:hAnsi="Palatino Linotype"/>
          <w:lang w:eastAsia="en-US"/>
        </w:rPr>
      </w:pPr>
    </w:p>
    <w:p w14:paraId="5C2C2AAC" w14:textId="77777777" w:rsidR="00C506DF" w:rsidRPr="00D67787" w:rsidRDefault="00C506DF" w:rsidP="00C4421E">
      <w:pPr>
        <w:numPr>
          <w:ilvl w:val="0"/>
          <w:numId w:val="8"/>
        </w:numPr>
        <w:spacing w:line="360" w:lineRule="auto"/>
        <w:ind w:left="0" w:right="49" w:firstLine="0"/>
        <w:contextualSpacing/>
        <w:jc w:val="both"/>
        <w:rPr>
          <w:rFonts w:ascii="Palatino Linotype" w:eastAsia="Calibri" w:hAnsi="Palatino Linotype"/>
          <w:lang w:eastAsia="en-US"/>
        </w:rPr>
      </w:pPr>
      <w:r w:rsidRPr="00D67787">
        <w:rPr>
          <w:rFonts w:ascii="Palatino Linotype" w:eastAsia="Calibri" w:hAnsi="Palatino Linotype"/>
          <w:lang w:eastAsia="en-US"/>
        </w:rPr>
        <w:lastRenderedPageBreak/>
        <w:t xml:space="preserve">En esa tesitura el Bando Municipal del </w:t>
      </w:r>
      <w:r w:rsidRPr="00D67787">
        <w:rPr>
          <w:rFonts w:ascii="Palatino Linotype" w:eastAsia="Calibri" w:hAnsi="Palatino Linotype"/>
          <w:b/>
          <w:lang w:eastAsia="en-US"/>
        </w:rPr>
        <w:t>SUJETO OBLIGADO</w:t>
      </w:r>
      <w:r w:rsidRPr="00D67787">
        <w:rPr>
          <w:rFonts w:ascii="Palatino Linotype" w:eastAsia="Calibri" w:hAnsi="Palatino Linotype"/>
          <w:lang w:eastAsia="en-US"/>
        </w:rPr>
        <w:t xml:space="preserve"> del Ayuntamiento de </w:t>
      </w:r>
      <w:proofErr w:type="spellStart"/>
      <w:r w:rsidRPr="00D67787">
        <w:rPr>
          <w:rFonts w:ascii="Palatino Linotype" w:eastAsia="Calibri" w:hAnsi="Palatino Linotype"/>
          <w:lang w:eastAsia="en-US"/>
        </w:rPr>
        <w:t>Temamatla</w:t>
      </w:r>
      <w:proofErr w:type="spellEnd"/>
      <w:r w:rsidRPr="00D67787">
        <w:rPr>
          <w:rFonts w:ascii="Palatino Linotype" w:eastAsia="Calibri" w:hAnsi="Palatino Linotype"/>
          <w:lang w:eastAsia="en-US"/>
        </w:rPr>
        <w:t>, establece siguiente:</w:t>
      </w:r>
    </w:p>
    <w:p w14:paraId="256DF090" w14:textId="77777777" w:rsidR="00C506DF" w:rsidRPr="00D67787" w:rsidRDefault="00C506DF" w:rsidP="00C4421E">
      <w:pPr>
        <w:pStyle w:val="Prrafodelista"/>
        <w:spacing w:line="360" w:lineRule="auto"/>
        <w:rPr>
          <w:rFonts w:ascii="Palatino Linotype" w:eastAsia="Calibri" w:hAnsi="Palatino Linotype"/>
          <w:lang w:eastAsia="en-US"/>
        </w:rPr>
      </w:pPr>
    </w:p>
    <w:p w14:paraId="05B28342" w14:textId="77777777" w:rsidR="00C506DF" w:rsidRPr="00D67787" w:rsidRDefault="00C506DF" w:rsidP="00C4421E">
      <w:pPr>
        <w:spacing w:line="360" w:lineRule="auto"/>
        <w:ind w:left="567" w:right="567"/>
        <w:contextualSpacing/>
        <w:jc w:val="both"/>
        <w:rPr>
          <w:rFonts w:ascii="Palatino Linotype" w:eastAsia="Calibri" w:hAnsi="Palatino Linotype"/>
          <w:i/>
          <w:lang w:eastAsia="en-US"/>
        </w:rPr>
      </w:pPr>
      <w:r w:rsidRPr="00D67787">
        <w:rPr>
          <w:rFonts w:ascii="Palatino Linotype" w:eastAsia="Calibri" w:hAnsi="Palatino Linotype"/>
          <w:i/>
          <w:lang w:eastAsia="en-US"/>
        </w:rPr>
        <w:t xml:space="preserve">“Artículo 76.- En el Municipio de </w:t>
      </w:r>
      <w:proofErr w:type="spellStart"/>
      <w:r w:rsidRPr="00D67787">
        <w:rPr>
          <w:rFonts w:ascii="Palatino Linotype" w:eastAsia="Calibri" w:hAnsi="Palatino Linotype"/>
          <w:i/>
          <w:lang w:eastAsia="en-US"/>
        </w:rPr>
        <w:t>Temamatla</w:t>
      </w:r>
      <w:proofErr w:type="spellEnd"/>
      <w:r w:rsidRPr="00D67787">
        <w:rPr>
          <w:rFonts w:ascii="Palatino Linotype" w:eastAsia="Calibri" w:hAnsi="Palatino Linotype"/>
          <w:i/>
          <w:lang w:eastAsia="en-US"/>
        </w:rPr>
        <w:t xml:space="preserve">, Estado de México, el Ayuntamiento tendrá a su cargo la prestación, explotación, administración y conservación de los servicios públicos municipales señalados en el Artículo 115 fracción III de la Constitución Federal; 122 de la Constitución Local y 125 de la Ley Orgánica Municipal, considerándose enunciativa y no limitativamente los siguientes: </w:t>
      </w:r>
    </w:p>
    <w:p w14:paraId="2C621E45" w14:textId="77777777" w:rsidR="00C506DF" w:rsidRPr="00D67787" w:rsidRDefault="00C506DF" w:rsidP="00C4421E">
      <w:pPr>
        <w:spacing w:line="360" w:lineRule="auto"/>
        <w:ind w:left="567" w:right="567"/>
        <w:contextualSpacing/>
        <w:jc w:val="both"/>
        <w:rPr>
          <w:rFonts w:ascii="Palatino Linotype" w:eastAsia="Calibri" w:hAnsi="Palatino Linotype"/>
          <w:i/>
          <w:lang w:eastAsia="en-US"/>
        </w:rPr>
      </w:pPr>
      <w:r w:rsidRPr="00D67787">
        <w:rPr>
          <w:rFonts w:ascii="Palatino Linotype" w:eastAsia="Calibri" w:hAnsi="Palatino Linotype"/>
          <w:i/>
          <w:lang w:eastAsia="en-US"/>
        </w:rPr>
        <w:t>…</w:t>
      </w:r>
    </w:p>
    <w:p w14:paraId="4B3005BF" w14:textId="77777777" w:rsidR="00C506DF" w:rsidRPr="00D67787" w:rsidRDefault="00C506DF" w:rsidP="00C4421E">
      <w:pPr>
        <w:spacing w:line="360" w:lineRule="auto"/>
        <w:ind w:left="567" w:right="567"/>
        <w:contextualSpacing/>
        <w:jc w:val="both"/>
        <w:rPr>
          <w:rFonts w:ascii="Palatino Linotype" w:eastAsia="Calibri" w:hAnsi="Palatino Linotype"/>
          <w:i/>
          <w:lang w:eastAsia="en-US"/>
        </w:rPr>
      </w:pPr>
      <w:r w:rsidRPr="00D67787">
        <w:rPr>
          <w:rFonts w:ascii="Palatino Linotype" w:eastAsia="Calibri" w:hAnsi="Palatino Linotype"/>
          <w:i/>
          <w:lang w:eastAsia="en-US"/>
        </w:rPr>
        <w:t xml:space="preserve">III. Limpia, recolección, </w:t>
      </w:r>
      <w:r w:rsidRPr="00D67787">
        <w:rPr>
          <w:rFonts w:ascii="Palatino Linotype" w:eastAsia="Calibri" w:hAnsi="Palatino Linotype"/>
          <w:b/>
          <w:i/>
          <w:lang w:eastAsia="en-US"/>
        </w:rPr>
        <w:t>traslado, tratamiento y disposición final</w:t>
      </w:r>
      <w:r w:rsidRPr="00D67787">
        <w:rPr>
          <w:rFonts w:ascii="Palatino Linotype" w:eastAsia="Calibri" w:hAnsi="Palatino Linotype"/>
          <w:i/>
          <w:lang w:eastAsia="en-US"/>
        </w:rPr>
        <w:t xml:space="preserve"> de residuos sólidos;</w:t>
      </w:r>
    </w:p>
    <w:p w14:paraId="0C595192" w14:textId="77777777" w:rsidR="00C506DF" w:rsidRPr="00D67787" w:rsidRDefault="00C506DF" w:rsidP="00C4421E">
      <w:pPr>
        <w:spacing w:line="360" w:lineRule="auto"/>
        <w:ind w:left="567" w:right="567"/>
        <w:contextualSpacing/>
        <w:jc w:val="both"/>
        <w:rPr>
          <w:rFonts w:ascii="Palatino Linotype" w:eastAsia="Calibri" w:hAnsi="Palatino Linotype"/>
          <w:i/>
          <w:lang w:eastAsia="en-US"/>
        </w:rPr>
      </w:pPr>
      <w:r w:rsidRPr="00D67787">
        <w:rPr>
          <w:rFonts w:ascii="Palatino Linotype" w:eastAsia="Calibri" w:hAnsi="Palatino Linotype"/>
          <w:i/>
          <w:lang w:eastAsia="en-US"/>
        </w:rPr>
        <w:t>…”</w:t>
      </w:r>
    </w:p>
    <w:p w14:paraId="599B1811" w14:textId="77777777" w:rsidR="00C506DF" w:rsidRPr="00D67787" w:rsidRDefault="00C506DF" w:rsidP="00C4421E">
      <w:pPr>
        <w:spacing w:line="360" w:lineRule="auto"/>
        <w:ind w:left="567" w:right="567"/>
        <w:contextualSpacing/>
        <w:jc w:val="both"/>
        <w:rPr>
          <w:rFonts w:ascii="Palatino Linotype" w:eastAsia="Calibri" w:hAnsi="Palatino Linotype"/>
          <w:i/>
          <w:lang w:eastAsia="en-US"/>
        </w:rPr>
      </w:pPr>
    </w:p>
    <w:p w14:paraId="2DF72FB3" w14:textId="77777777" w:rsidR="00C506DF" w:rsidRPr="00D67787" w:rsidRDefault="00C506DF" w:rsidP="00C4421E">
      <w:pPr>
        <w:spacing w:line="360" w:lineRule="auto"/>
        <w:ind w:left="567" w:right="567"/>
        <w:contextualSpacing/>
        <w:jc w:val="both"/>
        <w:rPr>
          <w:rFonts w:ascii="Palatino Linotype" w:eastAsia="Calibri" w:hAnsi="Palatino Linotype"/>
          <w:i/>
          <w:lang w:eastAsia="en-US"/>
        </w:rPr>
      </w:pPr>
      <w:r w:rsidRPr="00D67787">
        <w:rPr>
          <w:rFonts w:ascii="Palatino Linotype" w:eastAsia="Calibri" w:hAnsi="Palatino Linotype"/>
          <w:i/>
          <w:lang w:eastAsia="en-US"/>
        </w:rPr>
        <w:t xml:space="preserve">“Artículo 95.- El Servicio de Recolección de Residuos Sólidos Urbanos </w:t>
      </w:r>
      <w:r w:rsidRPr="00D67787">
        <w:rPr>
          <w:rFonts w:ascii="Palatino Linotype" w:eastAsia="Calibri" w:hAnsi="Palatino Linotype"/>
          <w:b/>
          <w:i/>
          <w:lang w:eastAsia="en-US"/>
        </w:rPr>
        <w:t>y su disposición final estará a cargo de la Dirección de Servicios Públicos</w:t>
      </w:r>
      <w:r w:rsidRPr="00D67787">
        <w:rPr>
          <w:rFonts w:ascii="Palatino Linotype" w:eastAsia="Calibri" w:hAnsi="Palatino Linotype"/>
          <w:i/>
          <w:lang w:eastAsia="en-US"/>
        </w:rPr>
        <w:t>, que coordinará las actividades correspondientes a la recolección de residuos sólidos urbanos a nivel domiciliario, comercial e industrial.”</w:t>
      </w:r>
    </w:p>
    <w:p w14:paraId="7EEDB29A" w14:textId="77777777" w:rsidR="00197794" w:rsidRPr="00D67787" w:rsidRDefault="00197794" w:rsidP="00C4421E">
      <w:pPr>
        <w:spacing w:line="360" w:lineRule="auto"/>
        <w:ind w:left="567" w:right="567"/>
        <w:contextualSpacing/>
        <w:jc w:val="both"/>
        <w:rPr>
          <w:rFonts w:ascii="Palatino Linotype" w:eastAsia="Calibri" w:hAnsi="Palatino Linotype"/>
          <w:i/>
          <w:lang w:eastAsia="en-US"/>
        </w:rPr>
      </w:pPr>
    </w:p>
    <w:p w14:paraId="7FE9B035" w14:textId="77777777" w:rsidR="00C506DF" w:rsidRPr="00D67787" w:rsidRDefault="00197794" w:rsidP="00C4421E">
      <w:pPr>
        <w:numPr>
          <w:ilvl w:val="0"/>
          <w:numId w:val="8"/>
        </w:numPr>
        <w:spacing w:line="360" w:lineRule="auto"/>
        <w:ind w:left="0" w:right="49" w:firstLine="0"/>
        <w:contextualSpacing/>
        <w:jc w:val="both"/>
        <w:rPr>
          <w:rFonts w:ascii="Palatino Linotype" w:eastAsia="Calibri" w:hAnsi="Palatino Linotype"/>
          <w:lang w:eastAsia="en-US"/>
        </w:rPr>
      </w:pPr>
      <w:r w:rsidRPr="00D67787">
        <w:rPr>
          <w:rFonts w:ascii="Palatino Linotype" w:eastAsia="Calibri" w:hAnsi="Palatino Linotype"/>
          <w:lang w:eastAsia="en-US"/>
        </w:rPr>
        <w:t>Luego entonces se advierte que la dependencia encargada de coordinar los servicios de limpia, recolección, transporte y disposición final es la Dirección de Servicios Públicos, por lo que se reiteran los argumentos relativos al deber de turnar a todas las áreas competentes anteriormente expuestos.</w:t>
      </w:r>
    </w:p>
    <w:p w14:paraId="4319E19B" w14:textId="77777777" w:rsidR="002C6A36" w:rsidRPr="00D67787" w:rsidRDefault="002C6A36" w:rsidP="00C4421E">
      <w:pPr>
        <w:spacing w:line="360" w:lineRule="auto"/>
        <w:ind w:right="49"/>
        <w:contextualSpacing/>
        <w:jc w:val="both"/>
        <w:rPr>
          <w:rFonts w:ascii="Palatino Linotype" w:eastAsia="MS Mincho" w:hAnsi="Palatino Linotype" w:cstheme="majorBidi"/>
        </w:rPr>
      </w:pPr>
    </w:p>
    <w:p w14:paraId="52F0D6FE" w14:textId="77777777" w:rsidR="00197794" w:rsidRPr="00D67787" w:rsidRDefault="00197794" w:rsidP="00C4421E">
      <w:pPr>
        <w:numPr>
          <w:ilvl w:val="0"/>
          <w:numId w:val="8"/>
        </w:numPr>
        <w:spacing w:line="360" w:lineRule="auto"/>
        <w:ind w:left="0" w:right="49" w:firstLine="0"/>
        <w:contextualSpacing/>
        <w:jc w:val="both"/>
        <w:rPr>
          <w:rFonts w:ascii="Palatino Linotype" w:eastAsia="Times New Roman" w:hAnsi="Palatino Linotype" w:cs="Palatino Linotype"/>
        </w:rPr>
      </w:pPr>
      <w:r w:rsidRPr="00D67787">
        <w:rPr>
          <w:rFonts w:ascii="Palatino Linotype" w:eastAsia="Times New Roman" w:hAnsi="Palatino Linotype" w:cs="Palatino Linotype"/>
        </w:rPr>
        <w:t xml:space="preserve">Referido lo anterior, en materia de transparencia y acceso a la información, la Ley de nuestra entidad establece en su artículo 92, que los sujetos obligados deberán poner a disposición del </w:t>
      </w:r>
      <w:r w:rsidRPr="00D67787">
        <w:rPr>
          <w:rFonts w:ascii="Palatino Linotype" w:eastAsia="Calibri" w:hAnsi="Palatino Linotype"/>
          <w:lang w:eastAsia="en-US"/>
        </w:rPr>
        <w:t>público</w:t>
      </w:r>
      <w:r w:rsidRPr="00D67787">
        <w:rPr>
          <w:rFonts w:ascii="Palatino Linotype" w:eastAsia="Times New Roman" w:hAnsi="Palatino Linotype" w:cs="Palatino Linotype"/>
        </w:rPr>
        <w:t xml:space="preserve"> de manera permanente y actualizada, por lo menos la siguiente información: </w:t>
      </w:r>
    </w:p>
    <w:p w14:paraId="7C74A663" w14:textId="77777777" w:rsidR="00197794" w:rsidRPr="00D67787" w:rsidRDefault="00197794" w:rsidP="00C4421E">
      <w:pPr>
        <w:spacing w:line="360" w:lineRule="auto"/>
        <w:jc w:val="both"/>
        <w:rPr>
          <w:rFonts w:ascii="Palatino Linotype" w:eastAsia="Times New Roman" w:hAnsi="Palatino Linotype" w:cs="Palatino Linotype"/>
        </w:rPr>
      </w:pPr>
    </w:p>
    <w:p w14:paraId="2220152F"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b/>
          <w:i/>
        </w:rPr>
        <w:t>Artículo 92.</w:t>
      </w:r>
      <w:r w:rsidRPr="00D67787">
        <w:rPr>
          <w:rFonts w:ascii="Palatino Linotype" w:eastAsia="Times New Roman"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43D9713C"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i/>
        </w:rPr>
        <w:t>(…)</w:t>
      </w:r>
    </w:p>
    <w:p w14:paraId="07D9D761"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b/>
          <w:i/>
        </w:rPr>
        <w:t>XXXII.</w:t>
      </w:r>
      <w:r w:rsidRPr="00D67787">
        <w:rPr>
          <w:rFonts w:ascii="Palatino Linotype" w:eastAsia="Times New Roman" w:hAnsi="Palatino Linotype" w:cs="Palatino Linotype"/>
          <w:i/>
        </w:rPr>
        <w:t xml:space="preserve"> </w:t>
      </w:r>
      <w:r w:rsidRPr="00D67787">
        <w:rPr>
          <w:rFonts w:ascii="Palatino Linotype" w:eastAsia="Times New Roman" w:hAnsi="Palatino Linotype" w:cs="Palatino Linotype"/>
          <w:b/>
          <w:bCs/>
          <w:i/>
          <w:u w:val="single"/>
        </w:rPr>
        <w:t>Las concesiones</w:t>
      </w:r>
      <w:r w:rsidRPr="00D67787">
        <w:rPr>
          <w:rFonts w:ascii="Palatino Linotype" w:eastAsia="Times New Roman" w:hAnsi="Palatino Linotype" w:cs="Palatino Linotype"/>
          <w:i/>
        </w:rPr>
        <w:t xml:space="preserve">,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4B2849C7"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i/>
        </w:rPr>
        <w:t xml:space="preserve">(…) </w:t>
      </w:r>
    </w:p>
    <w:p w14:paraId="63A33134" w14:textId="77777777" w:rsidR="00197794" w:rsidRPr="00D67787" w:rsidRDefault="00197794" w:rsidP="00C4421E">
      <w:pPr>
        <w:spacing w:line="360" w:lineRule="auto"/>
        <w:jc w:val="both"/>
        <w:rPr>
          <w:rFonts w:ascii="Palatino Linotype" w:eastAsia="Times New Roman" w:hAnsi="Palatino Linotype" w:cs="Palatino Linotype"/>
        </w:rPr>
      </w:pPr>
    </w:p>
    <w:p w14:paraId="06A396E6" w14:textId="77777777" w:rsidR="00197794" w:rsidRPr="00D67787" w:rsidRDefault="00197794" w:rsidP="00C4421E">
      <w:pPr>
        <w:numPr>
          <w:ilvl w:val="0"/>
          <w:numId w:val="8"/>
        </w:numPr>
        <w:spacing w:line="360" w:lineRule="auto"/>
        <w:ind w:left="0" w:right="49" w:firstLine="0"/>
        <w:contextualSpacing/>
        <w:jc w:val="both"/>
        <w:rPr>
          <w:rFonts w:ascii="Palatino Linotype" w:eastAsia="Times New Roman" w:hAnsi="Palatino Linotype" w:cs="Palatino Linotype"/>
        </w:rPr>
      </w:pPr>
      <w:r w:rsidRPr="00D67787">
        <w:rPr>
          <w:rFonts w:ascii="Palatino Linotype" w:eastAsia="Times New Roman" w:hAnsi="Palatino Linotype" w:cs="Palatino Linotype"/>
        </w:rPr>
        <w:t xml:space="preserve">Robustece lo anterior, lo que señalan los Lineamientos Técnicos Generales para la publicación, homologación y estandarización de la información de las obligaciones, que establecen a la literalidad lo siguiente: </w:t>
      </w:r>
    </w:p>
    <w:p w14:paraId="4CE0A476"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p>
    <w:p w14:paraId="61121177"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i/>
        </w:rPr>
        <w:t>(…)</w:t>
      </w:r>
    </w:p>
    <w:p w14:paraId="0D34F0D4"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b/>
          <w:i/>
        </w:rPr>
        <w:t xml:space="preserve">XXVII. </w:t>
      </w:r>
      <w:r w:rsidRPr="00D67787">
        <w:rPr>
          <w:rFonts w:ascii="Palatino Linotype" w:eastAsia="Times New Roman" w:hAnsi="Palatino Linotype" w:cs="Palatino Linotype"/>
          <w:i/>
        </w:rP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4307AC63"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i/>
        </w:rPr>
        <w:t>(…)</w:t>
      </w:r>
    </w:p>
    <w:p w14:paraId="186D34B9"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i/>
        </w:rPr>
        <w:t xml:space="preserve">Los sujetos obligados publicarán información relativa a cualquier tipo de concesión, contratos, </w:t>
      </w:r>
      <w:r w:rsidRPr="00D67787">
        <w:rPr>
          <w:rFonts w:ascii="Palatino Linotype" w:eastAsia="Times New Roman" w:hAnsi="Palatino Linotype" w:cs="Palatino Linotype"/>
          <w:b/>
          <w:i/>
        </w:rPr>
        <w:t>convenios</w:t>
      </w:r>
      <w:r w:rsidRPr="00D67787">
        <w:rPr>
          <w:rFonts w:ascii="Palatino Linotype" w:eastAsia="Times New Roman" w:hAnsi="Palatino Linotype" w:cs="Palatino Linotype"/>
          <w:i/>
        </w:rPr>
        <w:t xml:space="preserve">, permisos, licencias o autorizaciones otorgados, de acuerdo con sus atribuciones establecidas en la Constitución Política de los Estados Unidos Mexicanos y la constitución de cada entidad federativa, así como la respectiva ley orgánica de las administraciones públicas estatales y municipales La información se organizará por acto jurídico y respecto de cada uno se especificará su tipo. </w:t>
      </w:r>
    </w:p>
    <w:p w14:paraId="308C601F"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p>
    <w:p w14:paraId="1450409C"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i/>
        </w:rPr>
        <w:t xml:space="preserve">Por ejemplo: </w:t>
      </w:r>
    </w:p>
    <w:p w14:paraId="65CB4EC0" w14:textId="77777777" w:rsidR="00197794" w:rsidRPr="00D67787" w:rsidRDefault="00197794" w:rsidP="00C4421E">
      <w:pPr>
        <w:spacing w:line="360" w:lineRule="auto"/>
        <w:ind w:left="567" w:right="843"/>
        <w:jc w:val="both"/>
        <w:rPr>
          <w:rFonts w:ascii="Palatino Linotype" w:eastAsia="Times New Roman" w:hAnsi="Palatino Linotype" w:cs="Palatino Linotype"/>
          <w:i/>
        </w:rPr>
      </w:pPr>
      <w:r w:rsidRPr="00D67787">
        <w:rPr>
          <w:rFonts w:ascii="Palatino Linotype" w:eastAsia="Times New Roman" w:hAnsi="Palatino Linotype" w:cs="Palatino Linotype"/>
          <w:b/>
          <w:i/>
        </w:rPr>
        <w:t>Concesión para ejecución y operación de obra pública; prestación de servicio público; radiodifusión; telecomunicaciones; etcétera</w:t>
      </w:r>
      <w:r w:rsidRPr="00D67787">
        <w:rPr>
          <w:rFonts w:ascii="Palatino Linotype" w:eastAsia="Times New Roman" w:hAnsi="Palatino Linotype" w:cs="Palatino Linotype"/>
          <w:i/>
        </w:rPr>
        <w:t>.</w:t>
      </w:r>
    </w:p>
    <w:p w14:paraId="439910CA" w14:textId="77777777" w:rsidR="00197794" w:rsidRPr="00D67787" w:rsidRDefault="00197794" w:rsidP="00C4421E">
      <w:pPr>
        <w:spacing w:line="360" w:lineRule="auto"/>
        <w:ind w:left="567" w:right="843"/>
        <w:jc w:val="center"/>
        <w:rPr>
          <w:rFonts w:ascii="Palatino Linotype" w:eastAsia="Times New Roman" w:hAnsi="Palatino Linotype" w:cs="Palatino Linotype"/>
          <w:i/>
        </w:rPr>
      </w:pPr>
      <w:r w:rsidRPr="00D67787">
        <w:rPr>
          <w:rFonts w:ascii="Palatino Linotype" w:eastAsia="Times New Roman" w:hAnsi="Palatino Linotype" w:cs="Palatino Linotype"/>
          <w:i/>
        </w:rPr>
        <w:t>…</w:t>
      </w:r>
    </w:p>
    <w:p w14:paraId="6225E495" w14:textId="77777777" w:rsidR="008265C3" w:rsidRPr="00D67787" w:rsidRDefault="008265C3" w:rsidP="00C4421E">
      <w:pPr>
        <w:pStyle w:val="Prrafodelista"/>
        <w:spacing w:line="360" w:lineRule="auto"/>
        <w:ind w:left="0"/>
        <w:contextualSpacing w:val="0"/>
        <w:jc w:val="both"/>
        <w:rPr>
          <w:rFonts w:ascii="Palatino Linotype" w:eastAsia="Palatino Linotype" w:hAnsi="Palatino Linotype" w:cs="Palatino Linotype"/>
          <w:lang w:eastAsia="es-MX"/>
        </w:rPr>
      </w:pPr>
    </w:p>
    <w:p w14:paraId="62BF01BE" w14:textId="77777777" w:rsidR="00C57920" w:rsidRPr="00D67787" w:rsidRDefault="006E7AA3" w:rsidP="00C4421E">
      <w:pPr>
        <w:numPr>
          <w:ilvl w:val="0"/>
          <w:numId w:val="8"/>
        </w:numPr>
        <w:spacing w:line="360" w:lineRule="auto"/>
        <w:ind w:left="0" w:right="49" w:firstLine="0"/>
        <w:contextualSpacing/>
        <w:jc w:val="both"/>
        <w:rPr>
          <w:rFonts w:ascii="Palatino Linotype" w:hAnsi="Palatino Linotype" w:cs="Arial"/>
        </w:rPr>
      </w:pPr>
      <w:r w:rsidRPr="00D67787">
        <w:rPr>
          <w:rFonts w:ascii="Palatino Linotype" w:hAnsi="Palatino Linotype" w:cs="Arial"/>
        </w:rPr>
        <w:t xml:space="preserve">Por otro lado, </w:t>
      </w:r>
      <w:r w:rsidR="00C57920" w:rsidRPr="00D67787">
        <w:rPr>
          <w:rFonts w:ascii="Palatino Linotype" w:hAnsi="Palatino Linotype" w:cs="Arial"/>
        </w:rPr>
        <w:t xml:space="preserve">la fracción IV del artículo 31 de la Ley General de Transparencia y Acceso a la Información </w:t>
      </w:r>
      <w:r w:rsidR="00C57920" w:rsidRPr="00D67787">
        <w:rPr>
          <w:rFonts w:ascii="Palatino Linotype" w:eastAsia="Times New Roman" w:hAnsi="Palatino Linotype" w:cs="Palatino Linotype"/>
        </w:rPr>
        <w:t>Pública</w:t>
      </w:r>
      <w:r w:rsidR="00C57920" w:rsidRPr="00D67787">
        <w:rPr>
          <w:rFonts w:ascii="Palatino Linotype" w:hAnsi="Palatino Linotype" w:cs="Arial"/>
        </w:rPr>
        <w:t xml:space="preserve">, que deben de difundir los Sujetos </w:t>
      </w:r>
      <w:r w:rsidR="00C57920" w:rsidRPr="00D67787">
        <w:rPr>
          <w:rFonts w:ascii="Palatino Linotype" w:hAnsi="Palatino Linotype" w:cs="Arial"/>
        </w:rPr>
        <w:lastRenderedPageBreak/>
        <w:t>Obligados en los portales de internet y en la Plataforma Nacional de Transparencia, que al respecto señalan:</w:t>
      </w:r>
    </w:p>
    <w:p w14:paraId="54B2B927" w14:textId="77777777" w:rsidR="00C57920" w:rsidRPr="00D67787" w:rsidRDefault="00C57920" w:rsidP="00C4421E">
      <w:pPr>
        <w:spacing w:line="360" w:lineRule="auto"/>
        <w:jc w:val="both"/>
        <w:rPr>
          <w:rFonts w:ascii="Palatino Linotype" w:hAnsi="Palatino Linotype" w:cs="Arial"/>
        </w:rPr>
      </w:pPr>
    </w:p>
    <w:p w14:paraId="6775F2EB" w14:textId="77777777" w:rsidR="00C57920" w:rsidRPr="00D67787" w:rsidRDefault="00C57920" w:rsidP="00C4421E">
      <w:pPr>
        <w:spacing w:line="360" w:lineRule="auto"/>
        <w:ind w:left="709" w:right="474"/>
        <w:jc w:val="both"/>
        <w:rPr>
          <w:rFonts w:ascii="Palatino Linotype" w:hAnsi="Palatino Linotype" w:cs="Arial"/>
          <w:b/>
          <w:i/>
        </w:rPr>
      </w:pPr>
      <w:r w:rsidRPr="00D67787">
        <w:rPr>
          <w:rFonts w:ascii="Palatino Linotype" w:hAnsi="Palatino Linotype" w:cs="Arial"/>
          <w:b/>
          <w:i/>
        </w:rPr>
        <w:t>XXXII. Padrón de proveedores y contratistas</w:t>
      </w:r>
    </w:p>
    <w:p w14:paraId="32F514D6" w14:textId="77777777" w:rsidR="00C57920" w:rsidRPr="00D67787" w:rsidRDefault="00C57920" w:rsidP="00C4421E">
      <w:pPr>
        <w:spacing w:line="360" w:lineRule="auto"/>
        <w:ind w:left="709" w:right="474"/>
        <w:jc w:val="both"/>
        <w:rPr>
          <w:rFonts w:ascii="Palatino Linotype" w:hAnsi="Palatino Linotype" w:cs="Arial"/>
          <w:b/>
          <w:i/>
        </w:rPr>
      </w:pPr>
    </w:p>
    <w:p w14:paraId="7F2D2C0E"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i/>
        </w:rPr>
        <w:t xml:space="preserve">En cumplimiento a la presente fracción, </w:t>
      </w:r>
      <w:r w:rsidRPr="00D67787">
        <w:rPr>
          <w:rFonts w:ascii="Palatino Linotype" w:hAnsi="Palatino Linotype" w:cs="Arial"/>
          <w:b/>
          <w:bCs/>
          <w:i/>
        </w:rPr>
        <w:t>los sujetos obligados deberán publicar un padrón con información relativa a las personas físicas y morales con las que celebren contratos de adquisiciones, arrendamientos, servicios, obras públicas y/o servicios relacionados con las mismas</w:t>
      </w:r>
      <w:r w:rsidRPr="00D67787">
        <w:rPr>
          <w:rFonts w:ascii="Palatino Linotype" w:hAnsi="Palatino Linotype" w:cs="Arial"/>
          <w:i/>
        </w:rPr>
        <w:t>, que deberá actualizarse por lo menos cada tres meses.</w:t>
      </w:r>
    </w:p>
    <w:p w14:paraId="03001EE2"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i/>
        </w:rPr>
        <w:t>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36AD7914"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i/>
        </w:rPr>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380AB7DB" w14:textId="77777777" w:rsidR="00C57920" w:rsidRPr="00D67787" w:rsidRDefault="00C57920" w:rsidP="00C4421E">
      <w:pPr>
        <w:spacing w:line="360" w:lineRule="auto"/>
        <w:ind w:left="709" w:right="474"/>
        <w:jc w:val="both"/>
        <w:rPr>
          <w:rFonts w:ascii="Palatino Linotype" w:hAnsi="Palatino Linotype" w:cs="Arial"/>
          <w:b/>
          <w:i/>
        </w:rPr>
      </w:pPr>
      <w:r w:rsidRPr="00D67787">
        <w:rPr>
          <w:rFonts w:ascii="Palatino Linotype" w:hAnsi="Palatino Linotype" w:cs="Arial"/>
          <w:b/>
          <w:i/>
        </w:rPr>
        <w:t xml:space="preserve">Criterios sustantivos de contenido </w:t>
      </w:r>
    </w:p>
    <w:p w14:paraId="0E3C10E6"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1</w:t>
      </w:r>
      <w:r w:rsidRPr="00D67787">
        <w:rPr>
          <w:rFonts w:ascii="Palatino Linotype" w:hAnsi="Palatino Linotype" w:cs="Arial"/>
          <w:i/>
        </w:rPr>
        <w:t xml:space="preserve"> Ejercicio</w:t>
      </w:r>
    </w:p>
    <w:p w14:paraId="3160EDD8"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lastRenderedPageBreak/>
        <w:t>Criterio 2</w:t>
      </w:r>
      <w:r w:rsidRPr="00D67787">
        <w:rPr>
          <w:rFonts w:ascii="Palatino Linotype" w:hAnsi="Palatino Linotype" w:cs="Arial"/>
          <w:i/>
        </w:rPr>
        <w:t xml:space="preserve"> Periodo que se informa (fecha de inicio y fecha de término con el formato día/mes/año)</w:t>
      </w:r>
    </w:p>
    <w:p w14:paraId="6E914A56"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3</w:t>
      </w:r>
      <w:r w:rsidRPr="00D67787">
        <w:rPr>
          <w:rFonts w:ascii="Palatino Linotype" w:hAnsi="Palatino Linotype" w:cs="Arial"/>
          <w:i/>
        </w:rPr>
        <w:t xml:space="preserve"> Personería jurídica del proveedor o contratista (catálogo): Persona física/Persona moral</w:t>
      </w:r>
    </w:p>
    <w:p w14:paraId="56DDC166"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4</w:t>
      </w:r>
      <w:r w:rsidRPr="00D67787">
        <w:rPr>
          <w:rFonts w:ascii="Palatino Linotype" w:hAnsi="Palatino Linotype" w:cs="Arial"/>
          <w:i/>
        </w:rPr>
        <w:t xml:space="preserve"> </w:t>
      </w:r>
      <w:r w:rsidRPr="00D67787">
        <w:rPr>
          <w:rFonts w:ascii="Palatino Linotype" w:hAnsi="Palatino Linotype" w:cs="Arial"/>
          <w:b/>
          <w:bCs/>
          <w:i/>
          <w:u w:val="single"/>
        </w:rPr>
        <w:t>Nombre (nombre[s], primer apellido, segundo apellido), denominación o razón social del proveedor o contratista</w:t>
      </w:r>
      <w:r w:rsidRPr="00D67787">
        <w:rPr>
          <w:rFonts w:ascii="Palatino Linotype" w:hAnsi="Palatino Linotype" w:cs="Arial"/>
          <w:i/>
        </w:rPr>
        <w:t>.</w:t>
      </w:r>
    </w:p>
    <w:p w14:paraId="14513F26"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5</w:t>
      </w:r>
      <w:r w:rsidRPr="00D67787">
        <w:rPr>
          <w:rFonts w:ascii="Palatino Linotype" w:hAnsi="Palatino Linotype" w:cs="Arial"/>
          <w:i/>
        </w:rPr>
        <w:t xml:space="preserve"> Estratificación, por ejemplo, Micro empresa, pequeña empresa, mediana empresa</w:t>
      </w:r>
    </w:p>
    <w:p w14:paraId="0BF04729"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6</w:t>
      </w:r>
      <w:r w:rsidRPr="00D67787">
        <w:rPr>
          <w:rFonts w:ascii="Palatino Linotype" w:hAnsi="Palatino Linotype" w:cs="Arial"/>
          <w:i/>
        </w:rPr>
        <w:t xml:space="preserve"> Origen del proveedor o contratista (catálogo): Nacional/Extranjero</w:t>
      </w:r>
    </w:p>
    <w:p w14:paraId="1BE6A5C5"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w:t>
      </w:r>
      <w:r w:rsidRPr="00D67787">
        <w:rPr>
          <w:rFonts w:ascii="Palatino Linotype" w:hAnsi="Palatino Linotype" w:cs="Arial"/>
          <w:i/>
        </w:rPr>
        <w:t xml:space="preserve"> </w:t>
      </w:r>
      <w:r w:rsidRPr="00D67787">
        <w:rPr>
          <w:rFonts w:ascii="Palatino Linotype" w:hAnsi="Palatino Linotype" w:cs="Arial"/>
          <w:b/>
          <w:i/>
        </w:rPr>
        <w:t>7</w:t>
      </w:r>
      <w:r w:rsidRPr="00D67787">
        <w:rPr>
          <w:rFonts w:ascii="Palatino Linotype" w:hAnsi="Palatino Linotype" w:cs="Arial"/>
          <w:i/>
        </w:rPr>
        <w:t xml:space="preserve"> País de origen si la empresa es una filial extranjera</w:t>
      </w:r>
    </w:p>
    <w:p w14:paraId="7A72410B"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8</w:t>
      </w:r>
      <w:r w:rsidRPr="00D67787">
        <w:rPr>
          <w:rFonts w:ascii="Palatino Linotype" w:hAnsi="Palatino Linotype" w:cs="Arial"/>
          <w:i/>
        </w:rPr>
        <w:t xml:space="preserve"> Registro Federal de Contribuyentes (RFC) de la persona física o moral con </w:t>
      </w:r>
      <w:proofErr w:type="spellStart"/>
      <w:r w:rsidRPr="00D67787">
        <w:rPr>
          <w:rFonts w:ascii="Palatino Linotype" w:hAnsi="Palatino Linotype" w:cs="Arial"/>
          <w:i/>
        </w:rPr>
        <w:t>homoclave</w:t>
      </w:r>
      <w:proofErr w:type="spellEnd"/>
      <w:r w:rsidRPr="00D67787">
        <w:rPr>
          <w:rFonts w:ascii="Palatino Linotype" w:hAnsi="Palatino Linotype" w:cs="Arial"/>
          <w:i/>
        </w:rPr>
        <w:t xml:space="preserve"> incluida, emitido por el Servicio de Administración Tributaria (SAT). En el caso de personas morales son 12 caracteres y en el de personas físicas 13.</w:t>
      </w:r>
    </w:p>
    <w:p w14:paraId="0C3631F8"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9</w:t>
      </w:r>
      <w:r w:rsidRPr="00D67787">
        <w:rPr>
          <w:rFonts w:ascii="Palatino Linotype" w:hAnsi="Palatino Linotype" w:cs="Arial"/>
          <w:i/>
        </w:rPr>
        <w:t xml:space="preserve"> Entidad federativa de la persona física o moral (catálogo)</w:t>
      </w:r>
    </w:p>
    <w:p w14:paraId="1627AB06"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10</w:t>
      </w:r>
      <w:r w:rsidRPr="00D67787">
        <w:rPr>
          <w:rFonts w:ascii="Palatino Linotype" w:hAnsi="Palatino Linotype" w:cs="Arial"/>
          <w:i/>
        </w:rPr>
        <w:t xml:space="preserve"> El proveedor o contratista realiza subcontrataciones (catálogo): Sí / No</w:t>
      </w:r>
    </w:p>
    <w:p w14:paraId="0AD8B3F0"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11</w:t>
      </w:r>
      <w:r w:rsidRPr="00D67787">
        <w:rPr>
          <w:rFonts w:ascii="Palatino Linotype" w:hAnsi="Palatino Linotype" w:cs="Arial"/>
          <w:i/>
        </w:rPr>
        <w:t xml:space="preserve"> Actividad económica de la empresa. Especificar la actividad económica de la empresa usando como referencia la clasificación que se maneja en el Directorio Estadístico Nacional de Unidades Económicas. Por ejemplo: Servicios Inmobiliarios y de alquiler de bienes muebles e intangibles, Servicios inmobiliarios, Alquiler de automóviles, camiones y otros trasportes terrestres; Alquiler de automóviles sin chofer </w:t>
      </w:r>
    </w:p>
    <w:p w14:paraId="367BBEDA"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lastRenderedPageBreak/>
        <w:t>Criterio 12</w:t>
      </w:r>
      <w:r w:rsidRPr="00D67787">
        <w:rPr>
          <w:rFonts w:ascii="Palatino Linotype" w:hAnsi="Palatino Linotype" w:cs="Arial"/>
          <w:i/>
        </w:rPr>
        <w:t xml:space="preserve"> </w:t>
      </w:r>
      <w:r w:rsidRPr="00D67787">
        <w:rPr>
          <w:rFonts w:ascii="Palatino Linotype" w:hAnsi="Palatino Linotype" w:cs="Arial"/>
          <w:b/>
          <w:bCs/>
          <w:i/>
          <w:u w:val="single"/>
        </w:rPr>
        <w:t>Domicilio fiscal de la empresa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r w:rsidRPr="00D67787">
        <w:rPr>
          <w:rFonts w:ascii="Palatino Linotype" w:hAnsi="Palatino Linotype" w:cs="Arial"/>
          <w:i/>
        </w:rPr>
        <w:t xml:space="preserve"> </w:t>
      </w:r>
    </w:p>
    <w:p w14:paraId="445581AB"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Criterio 13</w:t>
      </w:r>
      <w:r w:rsidRPr="00D67787">
        <w:rPr>
          <w:rFonts w:ascii="Palatino Linotype" w:hAnsi="Palatino Linotype" w:cs="Arial"/>
          <w:i/>
        </w:rPr>
        <w:t xml:space="preserve"> Domicilio en el extranjero. En caso de que el proveedor o contratista sea de otro país, se deberá incluir el domicilio el cual deberá incluir por lo menos: país, ciudad, calle y número.</w:t>
      </w:r>
    </w:p>
    <w:p w14:paraId="1F5C5A1C"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i/>
        </w:rPr>
        <w:t xml:space="preserve">Respecto del Representante legal se publicará la siguiente información: </w:t>
      </w:r>
    </w:p>
    <w:p w14:paraId="34F9A79C"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bCs/>
          <w:i/>
        </w:rPr>
        <w:t>Criterio 14</w:t>
      </w:r>
      <w:r w:rsidRPr="00D67787">
        <w:rPr>
          <w:rFonts w:ascii="Palatino Linotype" w:hAnsi="Palatino Linotype" w:cs="Arial"/>
          <w:i/>
        </w:rPr>
        <w:t xml:space="preserve"> Nombre del representante legal de la empresa, es decir, la persona que posee facultades legales para representarla </w:t>
      </w:r>
    </w:p>
    <w:p w14:paraId="689FD16E"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bCs/>
          <w:i/>
        </w:rPr>
        <w:t>Criterio 15</w:t>
      </w:r>
      <w:r w:rsidRPr="00D67787">
        <w:rPr>
          <w:rFonts w:ascii="Palatino Linotype" w:hAnsi="Palatino Linotype" w:cs="Arial"/>
          <w:i/>
        </w:rPr>
        <w:t xml:space="preserve"> Datos de contacto: teléfono, en su caso extensión </w:t>
      </w:r>
    </w:p>
    <w:p w14:paraId="563246EC"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bCs/>
          <w:i/>
        </w:rPr>
        <w:t>Criterio 16</w:t>
      </w:r>
      <w:r w:rsidRPr="00D67787">
        <w:rPr>
          <w:rFonts w:ascii="Palatino Linotype" w:hAnsi="Palatino Linotype" w:cs="Arial"/>
          <w:i/>
        </w:rPr>
        <w:t xml:space="preserve"> Correo electrónico, siempre y cuando éstos hayan sido proporcionados por la empresa </w:t>
      </w:r>
    </w:p>
    <w:p w14:paraId="61D79D08" w14:textId="77777777" w:rsidR="00C57920" w:rsidRPr="00D67787" w:rsidRDefault="00C57920" w:rsidP="00C4421E">
      <w:pPr>
        <w:spacing w:line="360" w:lineRule="auto"/>
        <w:ind w:left="709" w:right="474"/>
        <w:jc w:val="both"/>
        <w:rPr>
          <w:rFonts w:ascii="Palatino Linotype" w:hAnsi="Palatino Linotype" w:cs="Arial"/>
          <w:b/>
          <w:bCs/>
          <w:i/>
          <w:u w:val="single"/>
        </w:rPr>
      </w:pPr>
      <w:r w:rsidRPr="00D67787">
        <w:rPr>
          <w:rFonts w:ascii="Palatino Linotype" w:hAnsi="Palatino Linotype" w:cs="Arial"/>
          <w:b/>
          <w:bCs/>
          <w:i/>
          <w:u w:val="single"/>
        </w:rPr>
        <w:t>Criterio 17 Tipo de acreditación legal que posee o, en su caso, señalar que no se cuenta con uno</w:t>
      </w:r>
    </w:p>
    <w:p w14:paraId="27B018D2" w14:textId="77777777" w:rsidR="00C57920" w:rsidRPr="00D67787" w:rsidRDefault="00C57920" w:rsidP="00C4421E">
      <w:pPr>
        <w:spacing w:line="360" w:lineRule="auto"/>
        <w:ind w:left="709" w:right="474"/>
        <w:jc w:val="both"/>
        <w:rPr>
          <w:rFonts w:ascii="Palatino Linotype" w:hAnsi="Palatino Linotype" w:cs="Arial"/>
          <w:i/>
        </w:rPr>
      </w:pPr>
      <w:r w:rsidRPr="00D67787">
        <w:rPr>
          <w:rFonts w:ascii="Palatino Linotype" w:hAnsi="Palatino Linotype" w:cs="Arial"/>
          <w:b/>
          <w:i/>
        </w:rPr>
        <w:t>(…)</w:t>
      </w:r>
    </w:p>
    <w:p w14:paraId="29B4ECC2" w14:textId="77777777" w:rsidR="00C57920" w:rsidRPr="00D67787" w:rsidRDefault="00C57920" w:rsidP="00C4421E">
      <w:pPr>
        <w:spacing w:line="360" w:lineRule="auto"/>
        <w:jc w:val="both"/>
        <w:rPr>
          <w:rFonts w:ascii="Palatino Linotype" w:hAnsi="Palatino Linotype" w:cs="Arial"/>
        </w:rPr>
      </w:pPr>
    </w:p>
    <w:p w14:paraId="1CEB985C" w14:textId="77777777" w:rsidR="008265C3" w:rsidRPr="00D67787" w:rsidRDefault="00C57920" w:rsidP="00C4421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hAnsi="Palatino Linotype" w:cs="Arial"/>
        </w:rPr>
        <w:t xml:space="preserve">De lo anterior se advierte que la información </w:t>
      </w:r>
      <w:r w:rsidR="006E7AA3" w:rsidRPr="00D67787">
        <w:rPr>
          <w:rFonts w:ascii="Palatino Linotype" w:hAnsi="Palatino Linotype" w:cs="Arial"/>
        </w:rPr>
        <w:t xml:space="preserve">de los costos para el Ayuntamiento debiera estar </w:t>
      </w:r>
      <w:r w:rsidRPr="00D67787">
        <w:rPr>
          <w:rFonts w:ascii="Palatino Linotype" w:hAnsi="Palatino Linotype" w:cs="Arial"/>
        </w:rPr>
        <w:t xml:space="preserve">disponible, ya que existe la obligación de publicar el tipo de acreditación legal que las personas físicas y morales con las que celebren </w:t>
      </w:r>
      <w:r w:rsidRPr="00D67787">
        <w:rPr>
          <w:rFonts w:ascii="Palatino Linotype" w:hAnsi="Palatino Linotype" w:cs="Arial"/>
        </w:rPr>
        <w:lastRenderedPageBreak/>
        <w:t>contratos de adquisiciones, arrendamientos, servicios, obras públicas y/o servicios relacionados con las mismas.</w:t>
      </w:r>
    </w:p>
    <w:p w14:paraId="1540B8A6" w14:textId="77777777" w:rsidR="00EA356D" w:rsidRPr="00D67787" w:rsidRDefault="00EA356D" w:rsidP="00EA356D">
      <w:pPr>
        <w:spacing w:line="360" w:lineRule="auto"/>
        <w:jc w:val="both"/>
        <w:rPr>
          <w:rFonts w:ascii="Palatino Linotype" w:eastAsia="Palatino Linotype" w:hAnsi="Palatino Linotype" w:cs="Palatino Linotype"/>
          <w:lang w:eastAsia="es-MX"/>
        </w:rPr>
      </w:pPr>
    </w:p>
    <w:p w14:paraId="6EF866C2" w14:textId="77777777" w:rsidR="00EA356D" w:rsidRPr="00D67787" w:rsidRDefault="00EA356D" w:rsidP="007B2617">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hAnsi="Palatino Linotype" w:cs="Arial"/>
        </w:rPr>
        <w:t>Finalmente</w:t>
      </w:r>
      <w:r w:rsidRPr="00D67787">
        <w:rPr>
          <w:rFonts w:ascii="Palatino Linotype" w:eastAsia="Palatino Linotype" w:hAnsi="Palatino Linotype" w:cs="Palatino Linotype"/>
          <w:lang w:eastAsia="es-MX"/>
        </w:rPr>
        <w:t>, respecto de la certeza de existencia o inexistencia del convenio, se hallaron diversas notas periodísticas que dan cuenta que el tiradero de referencia, ha probablemente trasgredido diversas normas ambientales, por lo que incluso ha sido objeto de clausura por parte de la Procuraduría de Protección al Ambiente del Estado de México; notas que dan cuenta de la necesidad de la firma de un nuevo convenio, con lo que se concluye que ciertamente debe existir, uno como se observa:</w:t>
      </w:r>
    </w:p>
    <w:p w14:paraId="4A8B11FE" w14:textId="77777777" w:rsidR="00EA356D" w:rsidRPr="00D67787" w:rsidRDefault="00EA356D" w:rsidP="00EA356D">
      <w:pPr>
        <w:spacing w:line="360" w:lineRule="auto"/>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noProof/>
          <w:lang w:val="es-MX" w:eastAsia="es-MX"/>
        </w:rPr>
        <w:drawing>
          <wp:inline distT="0" distB="0" distL="0" distR="0" wp14:anchorId="483BFA20" wp14:editId="3FF77DD5">
            <wp:extent cx="5581015" cy="3274695"/>
            <wp:effectExtent l="0" t="0" r="63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1015" cy="3274695"/>
                    </a:xfrm>
                    <a:prstGeom prst="rect">
                      <a:avLst/>
                    </a:prstGeom>
                  </pic:spPr>
                </pic:pic>
              </a:graphicData>
            </a:graphic>
          </wp:inline>
        </w:drawing>
      </w:r>
    </w:p>
    <w:p w14:paraId="543E1E4E" w14:textId="77777777" w:rsidR="00EA356D" w:rsidRPr="00D67787" w:rsidRDefault="00EA356D" w:rsidP="00EA356D">
      <w:pPr>
        <w:spacing w:line="360" w:lineRule="auto"/>
        <w:jc w:val="center"/>
        <w:rPr>
          <w:rFonts w:ascii="Palatino Linotype" w:eastAsia="Palatino Linotype" w:hAnsi="Palatino Linotype" w:cs="Palatino Linotype"/>
          <w:i/>
          <w:sz w:val="22"/>
          <w:lang w:eastAsia="es-MX"/>
        </w:rPr>
      </w:pPr>
      <w:r w:rsidRPr="00D67787">
        <w:rPr>
          <w:rFonts w:ascii="Palatino Linotype" w:eastAsia="Palatino Linotype" w:hAnsi="Palatino Linotype" w:cs="Palatino Linotype"/>
          <w:i/>
          <w:sz w:val="22"/>
          <w:lang w:eastAsia="es-MX"/>
        </w:rPr>
        <w:t>https://elvalle.com.mx/2022/09/28/alcalde-de-temamatla-viola-la-ley-ambiental/</w:t>
      </w:r>
    </w:p>
    <w:p w14:paraId="6E1D78CA" w14:textId="77777777" w:rsidR="00EA356D" w:rsidRPr="00D67787" w:rsidRDefault="00EA356D" w:rsidP="00EA356D">
      <w:pPr>
        <w:spacing w:line="360" w:lineRule="auto"/>
        <w:jc w:val="both"/>
        <w:rPr>
          <w:rFonts w:ascii="Palatino Linotype" w:eastAsia="Palatino Linotype" w:hAnsi="Palatino Linotype" w:cs="Palatino Linotype"/>
          <w:lang w:eastAsia="es-MX"/>
        </w:rPr>
      </w:pPr>
    </w:p>
    <w:p w14:paraId="7BAFD125" w14:textId="77777777" w:rsidR="007B2617" w:rsidRPr="00D67787" w:rsidRDefault="007B2617" w:rsidP="007B2617">
      <w:pPr>
        <w:pStyle w:val="Prrafodelista"/>
        <w:numPr>
          <w:ilvl w:val="0"/>
          <w:numId w:val="8"/>
        </w:numPr>
        <w:spacing w:line="360" w:lineRule="auto"/>
        <w:ind w:left="0" w:firstLine="0"/>
        <w:contextualSpacing w:val="0"/>
        <w:jc w:val="both"/>
        <w:rPr>
          <w:rFonts w:ascii="Palatino Linotype" w:hAnsi="Palatino Linotype"/>
          <w:color w:val="222222"/>
        </w:rPr>
      </w:pPr>
      <w:r w:rsidRPr="00D67787">
        <w:rPr>
          <w:rFonts w:ascii="Palatino Linotype" w:hAnsi="Palatino Linotype"/>
          <w:color w:val="222222"/>
        </w:rPr>
        <w:lastRenderedPageBreak/>
        <w:t>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D67787">
        <w:rPr>
          <w:rFonts w:ascii="Palatino Linotype" w:hAnsi="Palatino Linotype"/>
          <w:b/>
          <w:bCs/>
          <w:i/>
          <w:iCs/>
          <w:color w:val="222222"/>
        </w:rPr>
        <w:t>“NOTAS PERIODISTICAS, EL CONOCIMIENTO QUE DE ELLAS SE OBTIENE NO CONSTITUYE ‘UN HECHO PUBLICO Y NOTORIO’”</w:t>
      </w:r>
      <w:r w:rsidRPr="00D67787">
        <w:rPr>
          <w:rFonts w:ascii="Palatino Linotype" w:hAnsi="Palatino Linotype"/>
          <w:color w:val="2222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w:t>
      </w:r>
    </w:p>
    <w:p w14:paraId="22F76AB6" w14:textId="77777777" w:rsidR="007B2617" w:rsidRPr="00D67787" w:rsidRDefault="007B2617" w:rsidP="007B2617">
      <w:pPr>
        <w:pStyle w:val="Prrafodelista"/>
        <w:spacing w:line="360" w:lineRule="auto"/>
        <w:ind w:left="0"/>
        <w:contextualSpacing w:val="0"/>
        <w:jc w:val="both"/>
        <w:rPr>
          <w:rFonts w:ascii="Palatino Linotype" w:eastAsia="Palatino Linotype" w:hAnsi="Palatino Linotype" w:cs="Palatino Linotype"/>
          <w:lang w:eastAsia="es-MX"/>
        </w:rPr>
      </w:pPr>
    </w:p>
    <w:p w14:paraId="08C57BBF" w14:textId="77777777" w:rsidR="00EA356D" w:rsidRPr="00D67787" w:rsidRDefault="00EA356D" w:rsidP="001E092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Por lo que en relatadas circunsta</w:t>
      </w:r>
      <w:r w:rsidR="007B2617" w:rsidRPr="00D67787">
        <w:rPr>
          <w:rFonts w:ascii="Palatino Linotype" w:eastAsia="Palatino Linotype" w:hAnsi="Palatino Linotype" w:cs="Palatino Linotype"/>
          <w:lang w:eastAsia="es-MX"/>
        </w:rPr>
        <w:t>ncias, lo procedente es entregar el que se haya generado a la fecha de la solicitud.</w:t>
      </w:r>
    </w:p>
    <w:p w14:paraId="1B2907A2" w14:textId="77777777" w:rsidR="00EA356D" w:rsidRPr="00D67787" w:rsidRDefault="00EA356D" w:rsidP="00EA356D">
      <w:pPr>
        <w:pStyle w:val="Prrafodelista"/>
        <w:spacing w:line="360" w:lineRule="auto"/>
        <w:ind w:left="0"/>
        <w:contextualSpacing w:val="0"/>
        <w:jc w:val="both"/>
        <w:rPr>
          <w:rFonts w:ascii="Palatino Linotype" w:eastAsia="Palatino Linotype" w:hAnsi="Palatino Linotype" w:cs="Palatino Linotype"/>
          <w:lang w:eastAsia="es-MX"/>
        </w:rPr>
      </w:pPr>
    </w:p>
    <w:p w14:paraId="1016A301" w14:textId="77777777" w:rsidR="001E092E" w:rsidRPr="00D67787" w:rsidRDefault="001E092E" w:rsidP="001E092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Relativo </w:t>
      </w:r>
      <w:r w:rsidRPr="00D67787">
        <w:rPr>
          <w:rFonts w:ascii="Palatino Linotype" w:hAnsi="Palatino Linotype" w:cs="Arial"/>
        </w:rPr>
        <w:t>al</w:t>
      </w:r>
      <w:r w:rsidRPr="00D67787">
        <w:rPr>
          <w:rFonts w:ascii="Palatino Linotype" w:eastAsia="Palatino Linotype" w:hAnsi="Palatino Linotype" w:cs="Palatino Linotype"/>
          <w:lang w:eastAsia="es-MX"/>
        </w:rPr>
        <w:t xml:space="preserve"> Recurso de Revisión </w:t>
      </w:r>
      <w:r w:rsidRPr="00D67787">
        <w:rPr>
          <w:rFonts w:ascii="Palatino Linotype" w:eastAsia="Palatino Linotype" w:hAnsi="Palatino Linotype" w:cs="Palatino Linotype"/>
          <w:b/>
          <w:lang w:eastAsia="es-MX"/>
        </w:rPr>
        <w:t>06808/INFOEM/IP/RR/2024,</w:t>
      </w:r>
      <w:r w:rsidRPr="00D67787">
        <w:rPr>
          <w:rFonts w:ascii="Palatino Linotype" w:eastAsia="Palatino Linotype" w:hAnsi="Palatino Linotype" w:cs="Palatino Linotype"/>
          <w:lang w:eastAsia="es-MX"/>
        </w:rPr>
        <w:t xml:space="preserve"> si bien es cierto se entrega el mismo documento con el que se pretende cambiar a consulta directa; también lo es que del documento no se advierte enlistada la solicitud de información 00629/TEMAMATL/IP/2024. Adicional a lo anterior se entregó un documento en el que se propone la </w:t>
      </w:r>
      <w:r w:rsidRPr="00D67787">
        <w:rPr>
          <w:rFonts w:ascii="Palatino Linotype" w:eastAsia="Palatino Linotype" w:hAnsi="Palatino Linotype" w:cs="Palatino Linotype"/>
          <w:color w:val="000000"/>
        </w:rPr>
        <w:t>clasificación</w:t>
      </w:r>
      <w:r w:rsidRPr="00D67787">
        <w:rPr>
          <w:rFonts w:ascii="Palatino Linotype" w:eastAsia="Palatino Linotype" w:hAnsi="Palatino Linotype" w:cs="Palatino Linotype"/>
          <w:lang w:eastAsia="es-MX"/>
        </w:rPr>
        <w:t xml:space="preserve"> relacionada a tomas de agua, perteneciente a la solicitud de información 00529/TEMAMATL/IP/2024, la cual evidentemente no </w:t>
      </w:r>
      <w:r w:rsidRPr="00D67787">
        <w:rPr>
          <w:rFonts w:ascii="Palatino Linotype" w:eastAsia="Palatino Linotype" w:hAnsi="Palatino Linotype" w:cs="Palatino Linotype"/>
          <w:lang w:eastAsia="es-MX"/>
        </w:rPr>
        <w:lastRenderedPageBreak/>
        <w:t>guarda relación con las solicitudes de información, objeto de la presente acumulación.</w:t>
      </w:r>
    </w:p>
    <w:p w14:paraId="4F7805F9" w14:textId="77777777" w:rsidR="001E092E" w:rsidRPr="00D67787" w:rsidRDefault="001E092E" w:rsidP="001E092E">
      <w:pPr>
        <w:pStyle w:val="Prrafodelista"/>
        <w:rPr>
          <w:rFonts w:ascii="Palatino Linotype" w:eastAsia="Palatino Linotype" w:hAnsi="Palatino Linotype" w:cs="Palatino Linotype"/>
          <w:lang w:eastAsia="es-MX"/>
        </w:rPr>
      </w:pPr>
    </w:p>
    <w:p w14:paraId="4A8A0C87" w14:textId="77777777" w:rsidR="001E092E" w:rsidRPr="00D67787" w:rsidRDefault="001E092E" w:rsidP="00252204">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Luego entonces, se concluye que ninguno de los dos archivos entregado</w:t>
      </w:r>
      <w:r w:rsidR="00252204" w:rsidRPr="00D67787">
        <w:rPr>
          <w:rFonts w:ascii="Palatino Linotype" w:eastAsia="Palatino Linotype" w:hAnsi="Palatino Linotype" w:cs="Palatino Linotype"/>
          <w:lang w:eastAsia="es-MX"/>
        </w:rPr>
        <w:t>s</w:t>
      </w:r>
      <w:r w:rsidRPr="00D67787">
        <w:rPr>
          <w:rFonts w:ascii="Palatino Linotype" w:eastAsia="Palatino Linotype" w:hAnsi="Palatino Linotype" w:cs="Palatino Linotype"/>
          <w:lang w:eastAsia="es-MX"/>
        </w:rPr>
        <w:t xml:space="preserve"> al recurso de mérito guardan relación con la solicitud de información </w:t>
      </w:r>
      <w:r w:rsidR="00252204" w:rsidRPr="00D67787">
        <w:rPr>
          <w:rFonts w:ascii="Palatino Linotype" w:eastAsia="Palatino Linotype" w:hAnsi="Palatino Linotype" w:cs="Palatino Linotype"/>
          <w:lang w:eastAsia="es-MX"/>
        </w:rPr>
        <w:t>00629/TEMAMATL/IP/2024, que dio origen al Recurso de Revisión 06808/INFOEM/IP/RR/2024.</w:t>
      </w:r>
    </w:p>
    <w:p w14:paraId="2D0F868A" w14:textId="77777777" w:rsidR="00252204" w:rsidRPr="00D67787" w:rsidRDefault="00252204" w:rsidP="00252204">
      <w:pPr>
        <w:pStyle w:val="Prrafodelista"/>
        <w:spacing w:line="360" w:lineRule="auto"/>
        <w:ind w:left="0"/>
        <w:contextualSpacing w:val="0"/>
        <w:jc w:val="both"/>
        <w:rPr>
          <w:rFonts w:ascii="Palatino Linotype" w:eastAsia="Palatino Linotype" w:hAnsi="Palatino Linotype" w:cs="Palatino Linotype"/>
          <w:lang w:eastAsia="es-MX"/>
        </w:rPr>
      </w:pPr>
    </w:p>
    <w:p w14:paraId="47A91A66" w14:textId="77777777" w:rsidR="00252204" w:rsidRPr="00D67787" w:rsidRDefault="00252204" w:rsidP="00252204">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Ahora bien respecto de lo solicitado, es de señalar que </w:t>
      </w:r>
      <w:r w:rsidR="00A87814" w:rsidRPr="00D67787">
        <w:rPr>
          <w:rFonts w:ascii="Palatino Linotype" w:eastAsia="Palatino Linotype" w:hAnsi="Palatino Linotype" w:cs="Palatino Linotype"/>
          <w:lang w:eastAsia="es-MX"/>
        </w:rPr>
        <w:t>la</w:t>
      </w:r>
      <w:r w:rsidRPr="00D67787">
        <w:rPr>
          <w:rFonts w:ascii="Palatino Linotype" w:eastAsia="Palatino Linotype" w:hAnsi="Palatino Linotype" w:cs="Palatino Linotype"/>
          <w:lang w:eastAsia="es-MX"/>
        </w:rPr>
        <w:t xml:space="preserve"> ubicación de un panteón municipal tiene una función pública; toda vez que los panteones municipales son espacios públicos destinados al uso común de la comunidad de los municipios. Como tal, su ubicación debe ser conocida para que las personas puedan acceder a ellos para entierros, visitas y actividades relacionadas con la memori</w:t>
      </w:r>
      <w:r w:rsidR="00A87814" w:rsidRPr="00D67787">
        <w:rPr>
          <w:rFonts w:ascii="Palatino Linotype" w:eastAsia="Palatino Linotype" w:hAnsi="Palatino Linotype" w:cs="Palatino Linotype"/>
          <w:lang w:eastAsia="es-MX"/>
        </w:rPr>
        <w:t>a y el duelo de sus habitantes, ya que este corresponde a un servicio público del Ayuntamiento.</w:t>
      </w:r>
    </w:p>
    <w:p w14:paraId="3D6692B9" w14:textId="77777777" w:rsidR="00252204" w:rsidRPr="00D67787" w:rsidRDefault="00252204" w:rsidP="00252204">
      <w:pPr>
        <w:pStyle w:val="Prrafodelista"/>
        <w:spacing w:line="360" w:lineRule="auto"/>
        <w:ind w:left="928"/>
        <w:jc w:val="both"/>
        <w:rPr>
          <w:rFonts w:ascii="Palatino Linotype" w:eastAsia="Palatino Linotype" w:hAnsi="Palatino Linotype" w:cs="Palatino Linotype"/>
          <w:lang w:eastAsia="es-MX"/>
        </w:rPr>
      </w:pPr>
    </w:p>
    <w:p w14:paraId="23178A9E" w14:textId="77777777" w:rsidR="00252204" w:rsidRPr="00D67787" w:rsidRDefault="00A87814" w:rsidP="00252204">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Ahora bien, a</w:t>
      </w:r>
      <w:r w:rsidR="00252204" w:rsidRPr="00D67787">
        <w:rPr>
          <w:rFonts w:ascii="Palatino Linotype" w:eastAsia="Palatino Linotype" w:hAnsi="Palatino Linotype" w:cs="Palatino Linotype"/>
          <w:lang w:eastAsia="es-MX"/>
        </w:rPr>
        <w:t xml:space="preserve">l ser gestionados por el gobierno municipal, los panteones están sujetos a principios de transparencia y </w:t>
      </w:r>
      <w:r w:rsidRPr="00D67787">
        <w:rPr>
          <w:rFonts w:ascii="Palatino Linotype" w:eastAsia="Palatino Linotype" w:hAnsi="Palatino Linotype" w:cs="Palatino Linotype"/>
          <w:lang w:eastAsia="es-MX"/>
        </w:rPr>
        <w:t>acceso a la información pública,</w:t>
      </w:r>
      <w:r w:rsidR="00252204" w:rsidRPr="00D67787">
        <w:rPr>
          <w:rFonts w:ascii="Palatino Linotype" w:eastAsia="Palatino Linotype" w:hAnsi="Palatino Linotype" w:cs="Palatino Linotype"/>
          <w:lang w:eastAsia="es-MX"/>
        </w:rPr>
        <w:t xml:space="preserve"> </w:t>
      </w:r>
      <w:r w:rsidRPr="00D67787">
        <w:rPr>
          <w:rFonts w:ascii="Palatino Linotype" w:eastAsia="Palatino Linotype" w:hAnsi="Palatino Linotype" w:cs="Palatino Linotype"/>
          <w:lang w:eastAsia="es-MX"/>
        </w:rPr>
        <w:t>e</w:t>
      </w:r>
      <w:r w:rsidR="00252204" w:rsidRPr="00D67787">
        <w:rPr>
          <w:rFonts w:ascii="Palatino Linotype" w:eastAsia="Palatino Linotype" w:hAnsi="Palatino Linotype" w:cs="Palatino Linotype"/>
          <w:lang w:eastAsia="es-MX"/>
        </w:rPr>
        <w:t>sto incluye datos básicos como su ub</w:t>
      </w:r>
      <w:r w:rsidRPr="00D67787">
        <w:rPr>
          <w:rFonts w:ascii="Palatino Linotype" w:eastAsia="Palatino Linotype" w:hAnsi="Palatino Linotype" w:cs="Palatino Linotype"/>
          <w:lang w:eastAsia="es-MX"/>
        </w:rPr>
        <w:t>icación y servicios disponibles, contextos relacionados a lo solicitado, a saber el croquis, que incluya fosa común.</w:t>
      </w:r>
    </w:p>
    <w:p w14:paraId="592D86D8" w14:textId="77777777" w:rsidR="00252204" w:rsidRPr="00D67787" w:rsidRDefault="00A87814" w:rsidP="00A87814">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Por otro, es información relacionada a la p</w:t>
      </w:r>
      <w:r w:rsidR="00252204" w:rsidRPr="00D67787">
        <w:rPr>
          <w:rFonts w:ascii="Palatino Linotype" w:eastAsia="Palatino Linotype" w:hAnsi="Palatino Linotype" w:cs="Palatino Linotype"/>
          <w:lang w:eastAsia="es-MX"/>
        </w:rPr>
        <w:t>laneación urbana</w:t>
      </w:r>
      <w:r w:rsidRPr="00D67787">
        <w:rPr>
          <w:rFonts w:ascii="Palatino Linotype" w:eastAsia="Palatino Linotype" w:hAnsi="Palatino Linotype" w:cs="Palatino Linotype"/>
          <w:lang w:eastAsia="es-MX"/>
        </w:rPr>
        <w:t>; toda vez que l</w:t>
      </w:r>
      <w:r w:rsidR="00252204" w:rsidRPr="00D67787">
        <w:rPr>
          <w:rFonts w:ascii="Palatino Linotype" w:eastAsia="Palatino Linotype" w:hAnsi="Palatino Linotype" w:cs="Palatino Linotype"/>
          <w:lang w:eastAsia="es-MX"/>
        </w:rPr>
        <w:t>os panteones forman parte del dis</w:t>
      </w:r>
      <w:r w:rsidRPr="00D67787">
        <w:rPr>
          <w:rFonts w:ascii="Palatino Linotype" w:eastAsia="Palatino Linotype" w:hAnsi="Palatino Linotype" w:cs="Palatino Linotype"/>
          <w:lang w:eastAsia="es-MX"/>
        </w:rPr>
        <w:t>eño y la infraestructura urbana y, s</w:t>
      </w:r>
      <w:r w:rsidR="00252204" w:rsidRPr="00D67787">
        <w:rPr>
          <w:rFonts w:ascii="Palatino Linotype" w:eastAsia="Palatino Linotype" w:hAnsi="Palatino Linotype" w:cs="Palatino Linotype"/>
          <w:lang w:eastAsia="es-MX"/>
        </w:rPr>
        <w:t>u ubicación influye en la planeación territorial y el desarrollo de servicios, por lo que su localización es un dato que se publica</w:t>
      </w:r>
      <w:r w:rsidRPr="00D67787">
        <w:rPr>
          <w:rFonts w:ascii="Palatino Linotype" w:eastAsia="Palatino Linotype" w:hAnsi="Palatino Linotype" w:cs="Palatino Linotype"/>
          <w:lang w:eastAsia="es-MX"/>
        </w:rPr>
        <w:t xml:space="preserve"> en mapas y registros oficiales. No obstante no </w:t>
      </w:r>
      <w:r w:rsidRPr="00D67787">
        <w:rPr>
          <w:rFonts w:ascii="Palatino Linotype" w:eastAsia="Palatino Linotype" w:hAnsi="Palatino Linotype" w:cs="Palatino Linotype"/>
          <w:lang w:eastAsia="es-MX"/>
        </w:rPr>
        <w:lastRenderedPageBreak/>
        <w:t xml:space="preserve">se advierte una fuente obligacional que constriña al Ayuntamiento a contar con lo solicitado al grado de desagregación con el cual se requiere como lo </w:t>
      </w:r>
      <w:r w:rsidR="0045269F" w:rsidRPr="00D67787">
        <w:rPr>
          <w:rFonts w:ascii="Palatino Linotype" w:eastAsia="Palatino Linotype" w:hAnsi="Palatino Linotype" w:cs="Palatino Linotype"/>
          <w:lang w:eastAsia="es-MX"/>
        </w:rPr>
        <w:t>el croquis</w:t>
      </w:r>
      <w:r w:rsidRPr="00D67787">
        <w:rPr>
          <w:rFonts w:ascii="Palatino Linotype" w:eastAsia="Palatino Linotype" w:hAnsi="Palatino Linotype" w:cs="Palatino Linotype"/>
          <w:lang w:eastAsia="es-MX"/>
        </w:rPr>
        <w:t xml:space="preserve"> de la fosa común</w:t>
      </w:r>
      <w:r w:rsidR="0045269F" w:rsidRPr="00D67787">
        <w:rPr>
          <w:rFonts w:ascii="Palatino Linotype" w:eastAsia="Palatino Linotype" w:hAnsi="Palatino Linotype" w:cs="Palatino Linotype"/>
          <w:lang w:eastAsia="es-MX"/>
        </w:rPr>
        <w:t xml:space="preserve">, por lo que de ser el caso de que si luego de la búsqueda exhaustiva y razonable de lo solicitado, no obrara en sus archivos, bastara que lo haga del conocimiento del solicitante al momento de dar cumplimiento al presente </w:t>
      </w:r>
      <w:proofErr w:type="spellStart"/>
      <w:r w:rsidR="0045269F" w:rsidRPr="00D67787">
        <w:rPr>
          <w:rFonts w:ascii="Palatino Linotype" w:eastAsia="Palatino Linotype" w:hAnsi="Palatino Linotype" w:cs="Palatino Linotype"/>
          <w:lang w:eastAsia="es-MX"/>
        </w:rPr>
        <w:t>proveido</w:t>
      </w:r>
      <w:proofErr w:type="spellEnd"/>
      <w:r w:rsidR="0045269F" w:rsidRPr="00D67787">
        <w:rPr>
          <w:rFonts w:ascii="Palatino Linotype" w:eastAsia="Palatino Linotype" w:hAnsi="Palatino Linotype" w:cs="Palatino Linotype"/>
          <w:lang w:eastAsia="es-MX"/>
        </w:rPr>
        <w:t>.</w:t>
      </w:r>
    </w:p>
    <w:p w14:paraId="429AF631" w14:textId="77777777" w:rsidR="000E23FE" w:rsidRPr="00D67787" w:rsidRDefault="000E23FE" w:rsidP="000E23FE">
      <w:pPr>
        <w:pStyle w:val="Prrafodelista"/>
        <w:spacing w:line="360" w:lineRule="auto"/>
        <w:ind w:left="0"/>
        <w:contextualSpacing w:val="0"/>
        <w:jc w:val="both"/>
        <w:rPr>
          <w:rFonts w:ascii="Palatino Linotype" w:eastAsia="Palatino Linotype" w:hAnsi="Palatino Linotype" w:cs="Palatino Linotype"/>
          <w:lang w:eastAsia="es-MX"/>
        </w:rPr>
      </w:pPr>
    </w:p>
    <w:p w14:paraId="4DE39AF4" w14:textId="77777777" w:rsidR="000E23FE" w:rsidRPr="00D67787" w:rsidRDefault="000E23FE" w:rsidP="000E23FE">
      <w:pPr>
        <w:pStyle w:val="Prrafodelista"/>
        <w:numPr>
          <w:ilvl w:val="0"/>
          <w:numId w:val="8"/>
        </w:numPr>
        <w:spacing w:line="360" w:lineRule="auto"/>
        <w:ind w:left="0" w:firstLine="0"/>
        <w:contextualSpacing w:val="0"/>
        <w:jc w:val="both"/>
        <w:rPr>
          <w:rFonts w:ascii="Palatino Linotype" w:eastAsia="Palatino Linotype" w:hAnsi="Palatino Linotype" w:cs="Palatino Linotype"/>
          <w:lang w:eastAsia="es-MX"/>
        </w:rPr>
      </w:pPr>
      <w:r w:rsidRPr="00D67787">
        <w:rPr>
          <w:rFonts w:ascii="Palatino Linotype" w:eastAsia="Palatino Linotype" w:hAnsi="Palatino Linotype" w:cs="Palatino Linotype"/>
          <w:lang w:eastAsia="es-MX"/>
        </w:rPr>
        <w:t xml:space="preserve">Relativo a las bases de datos, el Bando Municipal del Ayuntamiento de </w:t>
      </w:r>
      <w:proofErr w:type="spellStart"/>
      <w:r w:rsidRPr="00D67787">
        <w:rPr>
          <w:rFonts w:ascii="Palatino Linotype" w:eastAsia="Palatino Linotype" w:hAnsi="Palatino Linotype" w:cs="Palatino Linotype"/>
          <w:lang w:eastAsia="es-MX"/>
        </w:rPr>
        <w:t>Temamatla</w:t>
      </w:r>
      <w:proofErr w:type="spellEnd"/>
      <w:r w:rsidRPr="00D67787">
        <w:rPr>
          <w:rFonts w:ascii="Palatino Linotype" w:eastAsia="Palatino Linotype" w:hAnsi="Palatino Linotype" w:cs="Palatino Linotype"/>
          <w:lang w:eastAsia="es-MX"/>
        </w:rPr>
        <w:t>, establece lo siguiente:</w:t>
      </w:r>
    </w:p>
    <w:p w14:paraId="2FBC64B9" w14:textId="77777777" w:rsidR="000E23FE" w:rsidRPr="00D67787" w:rsidRDefault="000E23FE" w:rsidP="000E23FE">
      <w:pPr>
        <w:spacing w:line="360" w:lineRule="auto"/>
        <w:ind w:left="426" w:right="709"/>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Artículo 99.- El control, uso, administración y vigilancia de los Panteones Municipales, estará a cargo del área de servicios públicos o en su caso del titular del área administrativa designada por el ejecutivo municipal en el ámbito de sus atribuciones.</w:t>
      </w:r>
    </w:p>
    <w:p w14:paraId="6970DE21" w14:textId="77777777" w:rsidR="000E23FE" w:rsidRPr="00D67787" w:rsidRDefault="000E23FE" w:rsidP="000E23FE">
      <w:pPr>
        <w:spacing w:line="360" w:lineRule="auto"/>
        <w:ind w:left="426" w:right="709"/>
        <w:jc w:val="both"/>
        <w:rPr>
          <w:rFonts w:ascii="Palatino Linotype" w:eastAsia="Palatino Linotype" w:hAnsi="Palatino Linotype" w:cs="Palatino Linotype"/>
          <w:i/>
          <w:lang w:eastAsia="es-MX"/>
        </w:rPr>
      </w:pPr>
    </w:p>
    <w:p w14:paraId="2A06786C" w14:textId="77777777" w:rsidR="000E23FE" w:rsidRPr="00D67787" w:rsidRDefault="000E23FE" w:rsidP="000E23FE">
      <w:pPr>
        <w:spacing w:line="360" w:lineRule="auto"/>
        <w:ind w:left="426" w:right="709"/>
        <w:jc w:val="both"/>
        <w:rPr>
          <w:rFonts w:ascii="Palatino Linotype" w:eastAsia="Palatino Linotype" w:hAnsi="Palatino Linotype" w:cs="Palatino Linotype"/>
          <w:i/>
          <w:lang w:eastAsia="es-MX"/>
        </w:rPr>
      </w:pPr>
      <w:r w:rsidRPr="00D67787">
        <w:rPr>
          <w:rFonts w:ascii="Palatino Linotype" w:eastAsia="Palatino Linotype" w:hAnsi="Palatino Linotype" w:cs="Palatino Linotype"/>
          <w:i/>
          <w:lang w:eastAsia="es-MX"/>
        </w:rPr>
        <w:t xml:space="preserve">Artículo 102.- El Ayuntamiento </w:t>
      </w:r>
      <w:r w:rsidRPr="00D67787">
        <w:rPr>
          <w:rFonts w:ascii="Palatino Linotype" w:eastAsia="Palatino Linotype" w:hAnsi="Palatino Linotype" w:cs="Palatino Linotype"/>
          <w:b/>
          <w:i/>
          <w:lang w:eastAsia="es-MX"/>
        </w:rPr>
        <w:t>llevará el control mediante un libro de registro de las inhumaciones</w:t>
      </w:r>
      <w:r w:rsidRPr="00D67787">
        <w:rPr>
          <w:rFonts w:ascii="Palatino Linotype" w:eastAsia="Palatino Linotype" w:hAnsi="Palatino Linotype" w:cs="Palatino Linotype"/>
          <w:i/>
          <w:lang w:eastAsia="es-MX"/>
        </w:rPr>
        <w:t xml:space="preserve"> y exhumaciones que se efectúen en los panteones municipales, previo los trámites y documentos expedidos por el Oficial del Registro Civil.</w:t>
      </w:r>
    </w:p>
    <w:p w14:paraId="5546984E" w14:textId="77777777" w:rsidR="000E23FE" w:rsidRPr="00D67787" w:rsidRDefault="000E23FE" w:rsidP="000E23FE">
      <w:pPr>
        <w:pStyle w:val="Prrafodelista"/>
        <w:spacing w:line="360" w:lineRule="auto"/>
        <w:ind w:left="0"/>
        <w:contextualSpacing w:val="0"/>
        <w:jc w:val="both"/>
        <w:rPr>
          <w:rFonts w:ascii="Palatino Linotype" w:eastAsia="Palatino Linotype" w:hAnsi="Palatino Linotype" w:cs="Palatino Linotype"/>
          <w:lang w:eastAsia="es-MX"/>
        </w:rPr>
      </w:pPr>
    </w:p>
    <w:p w14:paraId="104DD6B5" w14:textId="77777777" w:rsidR="000E23FE" w:rsidRPr="00D67787" w:rsidRDefault="000E23FE" w:rsidP="000E23F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hAnsi="Palatino Linotype"/>
          <w:color w:val="000000"/>
        </w:rPr>
        <w:t xml:space="preserve">Relativo a la base de datos requerida, el Bando Municipal del Ayuntamiento de </w:t>
      </w:r>
      <w:proofErr w:type="spellStart"/>
      <w:r w:rsidRPr="00D67787">
        <w:rPr>
          <w:rFonts w:ascii="Palatino Linotype" w:hAnsi="Palatino Linotype"/>
          <w:color w:val="000000"/>
        </w:rPr>
        <w:t>Temamatla</w:t>
      </w:r>
      <w:proofErr w:type="spellEnd"/>
      <w:r w:rsidRPr="00D67787">
        <w:rPr>
          <w:rFonts w:ascii="Palatino Linotype" w:hAnsi="Palatino Linotype"/>
          <w:color w:val="000000"/>
        </w:rPr>
        <w:t>, establece lo siguiente:</w:t>
      </w:r>
    </w:p>
    <w:p w14:paraId="1532A696" w14:textId="77777777" w:rsidR="000E23FE" w:rsidRPr="00D67787" w:rsidRDefault="000E23FE" w:rsidP="000E23FE">
      <w:pPr>
        <w:pStyle w:val="Prrafodelista"/>
        <w:spacing w:line="360" w:lineRule="auto"/>
        <w:jc w:val="both"/>
        <w:rPr>
          <w:rFonts w:ascii="Palatino Linotype" w:hAnsi="Palatino Linotype"/>
          <w:i/>
          <w:color w:val="000000"/>
        </w:rPr>
      </w:pPr>
      <w:r w:rsidRPr="00D67787">
        <w:rPr>
          <w:rFonts w:ascii="Palatino Linotype" w:hAnsi="Palatino Linotype"/>
          <w:i/>
          <w:color w:val="000000"/>
        </w:rPr>
        <w:t xml:space="preserve">Artículo 99.- El control, uso, administración y vigilancia de los Panteones Municipales, estará a cargo del área de servicios públicos o en su caso del titular del </w:t>
      </w:r>
      <w:r w:rsidRPr="00D67787">
        <w:rPr>
          <w:rFonts w:ascii="Palatino Linotype" w:hAnsi="Palatino Linotype"/>
          <w:i/>
          <w:color w:val="000000"/>
        </w:rPr>
        <w:lastRenderedPageBreak/>
        <w:t>área administrativa designada por el ejecutivo municipal en el ámbito de sus atribuciones.</w:t>
      </w:r>
    </w:p>
    <w:p w14:paraId="532D913F" w14:textId="77777777" w:rsidR="000E23FE" w:rsidRPr="00D67787" w:rsidRDefault="000E23FE" w:rsidP="000E23FE">
      <w:pPr>
        <w:pStyle w:val="Prrafodelista"/>
        <w:spacing w:line="360" w:lineRule="auto"/>
        <w:jc w:val="both"/>
        <w:rPr>
          <w:rFonts w:ascii="Palatino Linotype" w:hAnsi="Palatino Linotype"/>
          <w:i/>
          <w:color w:val="000000"/>
        </w:rPr>
      </w:pPr>
    </w:p>
    <w:p w14:paraId="162A060A" w14:textId="77777777" w:rsidR="000E23FE" w:rsidRPr="00D67787" w:rsidRDefault="000E23FE" w:rsidP="000E23FE">
      <w:pPr>
        <w:pStyle w:val="Prrafodelista"/>
        <w:spacing w:line="360" w:lineRule="auto"/>
        <w:jc w:val="both"/>
        <w:rPr>
          <w:rFonts w:ascii="Palatino Linotype" w:hAnsi="Palatino Linotype"/>
          <w:i/>
          <w:color w:val="000000"/>
        </w:rPr>
      </w:pPr>
      <w:r w:rsidRPr="00D67787">
        <w:rPr>
          <w:rFonts w:ascii="Palatino Linotype" w:hAnsi="Palatino Linotype"/>
          <w:i/>
          <w:color w:val="000000"/>
        </w:rPr>
        <w:t xml:space="preserve">Artículo 102.- </w:t>
      </w:r>
      <w:r w:rsidRPr="00D67787">
        <w:rPr>
          <w:rFonts w:ascii="Palatino Linotype" w:hAnsi="Palatino Linotype"/>
          <w:b/>
          <w:i/>
          <w:color w:val="000000"/>
        </w:rPr>
        <w:t>El Ayuntamiento llevará el control mediante un libro de registro de las inhumaciones</w:t>
      </w:r>
      <w:r w:rsidRPr="00D67787">
        <w:rPr>
          <w:rFonts w:ascii="Palatino Linotype" w:hAnsi="Palatino Linotype"/>
          <w:i/>
          <w:color w:val="000000"/>
        </w:rPr>
        <w:t xml:space="preserve"> y exhumaciones que se efectúen en los panteones municipales, previo los trámites y documentos expedidos por el Oficial del Registro Civil.</w:t>
      </w:r>
    </w:p>
    <w:p w14:paraId="6536738A" w14:textId="77777777" w:rsidR="000E23FE" w:rsidRPr="00D67787" w:rsidRDefault="000E23FE" w:rsidP="000E23FE">
      <w:pPr>
        <w:spacing w:line="360" w:lineRule="auto"/>
        <w:jc w:val="both"/>
        <w:rPr>
          <w:rFonts w:ascii="Palatino Linotype" w:hAnsi="Palatino Linotype"/>
          <w:color w:val="000000"/>
        </w:rPr>
      </w:pPr>
    </w:p>
    <w:p w14:paraId="74FB6107" w14:textId="77777777" w:rsidR="000E23FE" w:rsidRPr="00D67787" w:rsidRDefault="000E23FE" w:rsidP="0045269F">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hAnsi="Palatino Linotype"/>
          <w:color w:val="000000"/>
        </w:rPr>
        <w:t>Luego entonces, se advierte que si cuenta con un registro detallado</w:t>
      </w:r>
      <w:r w:rsidR="0045269F" w:rsidRPr="00D67787">
        <w:rPr>
          <w:rFonts w:ascii="Palatino Linotype" w:hAnsi="Palatino Linotype"/>
          <w:color w:val="000000"/>
        </w:rPr>
        <w:t xml:space="preserve"> sobre las inhumaciones o</w:t>
      </w:r>
      <w:r w:rsidRPr="00D67787">
        <w:rPr>
          <w:rFonts w:ascii="Palatino Linotype" w:hAnsi="Palatino Linotype"/>
          <w:color w:val="000000"/>
        </w:rPr>
        <w:t xml:space="preserve"> entierros realizados en </w:t>
      </w:r>
      <w:r w:rsidR="0045269F" w:rsidRPr="00D67787">
        <w:rPr>
          <w:rFonts w:ascii="Palatino Linotype" w:hAnsi="Palatino Linotype"/>
          <w:color w:val="000000"/>
        </w:rPr>
        <w:t>el panteón municipal; registro que evidentemente</w:t>
      </w:r>
      <w:r w:rsidRPr="00D67787">
        <w:rPr>
          <w:rFonts w:ascii="Palatino Linotype" w:hAnsi="Palatino Linotype"/>
          <w:color w:val="000000"/>
        </w:rPr>
        <w:t xml:space="preserve"> sirve para mantener un control administrativo y proporcionar un historial de las personas enterradas.</w:t>
      </w:r>
    </w:p>
    <w:p w14:paraId="6AC638F6" w14:textId="77777777" w:rsidR="000E23FE" w:rsidRPr="00D67787" w:rsidRDefault="000E23FE" w:rsidP="000E23FE">
      <w:pPr>
        <w:pStyle w:val="Prrafodelista"/>
        <w:spacing w:line="360" w:lineRule="auto"/>
        <w:ind w:left="0"/>
        <w:contextualSpacing w:val="0"/>
        <w:jc w:val="both"/>
        <w:rPr>
          <w:rFonts w:ascii="Palatino Linotype" w:hAnsi="Palatino Linotype"/>
          <w:color w:val="000000"/>
        </w:rPr>
      </w:pPr>
    </w:p>
    <w:p w14:paraId="5184131A" w14:textId="77777777" w:rsidR="000E23FE" w:rsidRPr="00D67787" w:rsidRDefault="0045269F" w:rsidP="0045269F">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hAnsi="Palatino Linotype"/>
          <w:color w:val="000000"/>
        </w:rPr>
        <w:t xml:space="preserve">Luego entonces se concibe como dable ordenar su entrega de ser el caso en versión publica, ya que está compuesto por diversos registros como lo pueden ser de manera enunciativa mas no limitativa: nombre, edad, fecha de muerte, etcétera; también lo es que al tratarse de personas no identificadas, lógicamente no poseen esa información y en su caso pudiera contener únicamente Número de lote o parcela, Sección o zona del cementerio, Número de cripta o nicho (en caso de mausoleos o columbarios). Empero al no contar con tal certeza es que se considera que de ser el caso deban clasificarse como confidenciales, datos personales que eventualmente pudiera contener como los ya señalados. </w:t>
      </w:r>
    </w:p>
    <w:p w14:paraId="52DDAF46" w14:textId="77777777" w:rsidR="0045269F" w:rsidRPr="00D67787" w:rsidRDefault="0045269F" w:rsidP="0045269F">
      <w:pPr>
        <w:pStyle w:val="Prrafodelista"/>
        <w:spacing w:line="360" w:lineRule="auto"/>
        <w:ind w:left="0"/>
        <w:contextualSpacing w:val="0"/>
        <w:jc w:val="both"/>
        <w:rPr>
          <w:rFonts w:ascii="Palatino Linotype" w:hAnsi="Palatino Linotype"/>
          <w:color w:val="000000"/>
        </w:rPr>
      </w:pPr>
    </w:p>
    <w:p w14:paraId="1D9A00AD" w14:textId="77777777" w:rsidR="00317781" w:rsidRPr="00D67787" w:rsidRDefault="00317781"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eastAsia="Palatino Linotype" w:hAnsi="Palatino Linotype" w:cs="Palatino Linotype"/>
          <w:color w:val="000000"/>
        </w:rPr>
        <w:lastRenderedPageBreak/>
        <w:t xml:space="preserve">Con la determinación anterior quedará por colmado el derecho de acceso a la </w:t>
      </w:r>
      <w:r w:rsidRPr="00D67787">
        <w:rPr>
          <w:rFonts w:ascii="Palatino Linotype" w:eastAsia="Calibri" w:hAnsi="Palatino Linotype" w:cs="Tahoma"/>
          <w:bCs/>
          <w:lang w:eastAsia="en-US"/>
        </w:rPr>
        <w:t>información</w:t>
      </w:r>
      <w:r w:rsidRPr="00D67787">
        <w:rPr>
          <w:rFonts w:ascii="Palatino Linotype" w:eastAsia="Palatino Linotype" w:hAnsi="Palatino Linotype" w:cs="Palatino Linotype"/>
          <w:color w:val="000000"/>
        </w:rPr>
        <w:t xml:space="preserve"> del ahora Recurrente; toda vez que el Derecho que tutela este Órgano Garante corresponde a la  </w:t>
      </w:r>
      <w:r w:rsidRPr="00D67787">
        <w:rPr>
          <w:rFonts w:ascii="Palatino Linotype" w:eastAsia="Palatino Linotype" w:hAnsi="Palatino Linotype" w:cs="Palatino Linotype"/>
          <w:i/>
          <w:color w:val="000000"/>
        </w:rPr>
        <w:t>igualdad de oportunidades para recibir, buscar e impartir información</w:t>
      </w:r>
      <w:r w:rsidRPr="00D67787">
        <w:rPr>
          <w:rFonts w:ascii="Palatino Linotype" w:eastAsia="Palatino Linotype" w:hAnsi="Palatino Linotype" w:cs="Palatino Linotype"/>
          <w:i/>
          <w:color w:val="000000"/>
          <w:vertAlign w:val="superscript"/>
        </w:rPr>
        <w:footnoteReference w:id="7"/>
      </w:r>
      <w:r w:rsidRPr="00D67787">
        <w:rPr>
          <w:rFonts w:ascii="Palatino Linotype" w:eastAsia="Palatino Linotype" w:hAnsi="Palatino Linotype" w:cs="Palatino Linotype"/>
          <w:i/>
          <w:color w:val="000000"/>
        </w:rPr>
        <w:t xml:space="preserve"> en posesión de cualquier autoridad, entidad, órgano y organismo de los </w:t>
      </w:r>
      <w:r w:rsidRPr="00D67787">
        <w:rPr>
          <w:rFonts w:ascii="Palatino Linotype" w:eastAsia="Palatino Linotype" w:hAnsi="Palatino Linotype" w:cs="Palatino Linotype"/>
          <w:color w:val="000000"/>
        </w:rPr>
        <w:t>poderes</w:t>
      </w:r>
      <w:r w:rsidRPr="00D67787">
        <w:rPr>
          <w:rFonts w:ascii="Palatino Linotype" w:eastAsia="Palatino Linotype" w:hAnsi="Palatino Linotype" w:cs="Palatino Linotype"/>
          <w:i/>
          <w:color w:val="000000"/>
        </w:rPr>
        <w:t xml:space="preserve"> Ejecutivo, Legislativo y Judicial, órganos autónomos, partidos políticos, </w:t>
      </w:r>
      <w:r w:rsidRPr="00D67787">
        <w:rPr>
          <w:rFonts w:ascii="Palatino Linotype" w:eastAsia="Palatino Linotype" w:hAnsi="Palatino Linotype" w:cs="Palatino Linotype"/>
        </w:rPr>
        <w:t>fideicomisos</w:t>
      </w:r>
      <w:r w:rsidRPr="00D67787">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D67787">
        <w:rPr>
          <w:rFonts w:ascii="Palatino Linotype" w:eastAsia="Palatino Linotype" w:hAnsi="Palatino Linotype" w:cs="Palatino Linotype"/>
          <w:color w:val="000000"/>
          <w:vertAlign w:val="superscript"/>
        </w:rPr>
        <w:footnoteReference w:id="8"/>
      </w:r>
      <w:r w:rsidRPr="00D67787">
        <w:rPr>
          <w:rFonts w:ascii="Palatino Linotype" w:eastAsia="Palatino Linotype" w:hAnsi="Palatino Linotype" w:cs="Palatino Linotype"/>
          <w:i/>
          <w:color w:val="000000"/>
        </w:rPr>
        <w:t xml:space="preserve"> </w:t>
      </w:r>
      <w:r w:rsidRPr="00D67787">
        <w:rPr>
          <w:rFonts w:ascii="Palatino Linotype" w:eastAsia="Palatino Linotype" w:hAnsi="Palatino Linotype" w:cs="Palatino Linotype"/>
          <w:color w:val="000000"/>
        </w:rPr>
        <w:t xml:space="preserve">que se constituye como una herramienta fundamental para </w:t>
      </w:r>
      <w:r w:rsidRPr="00D67787">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D67787">
        <w:rPr>
          <w:rFonts w:ascii="Palatino Linotype" w:eastAsia="Palatino Linotype" w:hAnsi="Palatino Linotype" w:cs="Palatino Linotype"/>
          <w:i/>
          <w:color w:val="000000"/>
          <w:vertAlign w:val="superscript"/>
        </w:rPr>
        <w:footnoteReference w:id="9"/>
      </w:r>
      <w:r w:rsidRPr="00D67787">
        <w:rPr>
          <w:rFonts w:ascii="Palatino Linotype" w:eastAsia="Palatino Linotype" w:hAnsi="Palatino Linotype" w:cs="Palatino Linotype"/>
          <w:color w:val="000000"/>
        </w:rPr>
        <w:t>fomentando</w:t>
      </w:r>
      <w:r w:rsidRPr="00D67787">
        <w:rPr>
          <w:rFonts w:ascii="Palatino Linotype" w:eastAsia="Palatino Linotype" w:hAnsi="Palatino Linotype" w:cs="Palatino Linotype"/>
          <w:i/>
          <w:color w:val="000000"/>
        </w:rPr>
        <w:t xml:space="preserve"> la transparencia de las actividades estatales y</w:t>
      </w:r>
      <w:r w:rsidRPr="00D67787">
        <w:rPr>
          <w:rFonts w:ascii="Palatino Linotype" w:eastAsia="Palatino Linotype" w:hAnsi="Palatino Linotype" w:cs="Palatino Linotype"/>
          <w:color w:val="000000"/>
        </w:rPr>
        <w:t xml:space="preserve"> promoviendo</w:t>
      </w:r>
      <w:r w:rsidRPr="00D67787">
        <w:rPr>
          <w:rFonts w:ascii="Palatino Linotype" w:eastAsia="Palatino Linotype" w:hAnsi="Palatino Linotype" w:cs="Palatino Linotype"/>
          <w:i/>
          <w:color w:val="000000"/>
        </w:rPr>
        <w:t xml:space="preserve"> la responsabilidad de los funcionarios sobre su gestión pública</w:t>
      </w:r>
      <w:r w:rsidRPr="00D67787">
        <w:rPr>
          <w:rFonts w:ascii="Palatino Linotype" w:eastAsia="Palatino Linotype" w:hAnsi="Palatino Linotype" w:cs="Palatino Linotype"/>
          <w:i/>
          <w:color w:val="000000"/>
          <w:vertAlign w:val="superscript"/>
        </w:rPr>
        <w:footnoteReference w:id="10"/>
      </w:r>
      <w:r w:rsidRPr="00D67787">
        <w:rPr>
          <w:rFonts w:ascii="Palatino Linotype" w:eastAsia="Palatino Linotype" w:hAnsi="Palatino Linotype" w:cs="Palatino Linotype"/>
          <w:i/>
          <w:color w:val="000000"/>
        </w:rPr>
        <w:t xml:space="preserve"> </w:t>
      </w:r>
      <w:r w:rsidRPr="00D67787">
        <w:rPr>
          <w:rFonts w:ascii="Palatino Linotype" w:eastAsia="Palatino Linotype" w:hAnsi="Palatino Linotype" w:cs="Palatino Linotype"/>
          <w:color w:val="000000"/>
        </w:rPr>
        <w:t>que permite</w:t>
      </w:r>
      <w:r w:rsidRPr="00D6778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D67787">
        <w:rPr>
          <w:rFonts w:ascii="Palatino Linotype" w:eastAsia="Palatino Linotype" w:hAnsi="Palatino Linotype" w:cs="Palatino Linotype"/>
          <w:i/>
          <w:color w:val="000000"/>
          <w:vertAlign w:val="superscript"/>
        </w:rPr>
        <w:footnoteReference w:id="11"/>
      </w:r>
      <w:r w:rsidRPr="00D67787">
        <w:rPr>
          <w:rFonts w:ascii="Palatino Linotype" w:eastAsia="Palatino Linotype" w:hAnsi="Palatino Linotype" w:cs="Palatino Linotype"/>
          <w:color w:val="000000"/>
        </w:rPr>
        <w:t xml:space="preserve"> ” </w:t>
      </w:r>
    </w:p>
    <w:p w14:paraId="3818A412" w14:textId="77777777" w:rsidR="00317781" w:rsidRPr="00D67787" w:rsidRDefault="00317781" w:rsidP="00C4421E">
      <w:pPr>
        <w:spacing w:line="360" w:lineRule="auto"/>
        <w:ind w:right="-592"/>
        <w:jc w:val="both"/>
        <w:rPr>
          <w:rFonts w:ascii="Palatino Linotype" w:eastAsia="Palatino Linotype" w:hAnsi="Palatino Linotype" w:cs="Palatino Linotype"/>
          <w:color w:val="000000"/>
        </w:rPr>
      </w:pPr>
    </w:p>
    <w:p w14:paraId="245B1B5C" w14:textId="77777777" w:rsidR="00317781" w:rsidRPr="00D67787" w:rsidRDefault="00317781"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eastAsia="Palatino Linotype" w:hAnsi="Palatino Linotype" w:cs="Palatino Linotype"/>
          <w:color w:val="000000"/>
        </w:rPr>
        <w:lastRenderedPageBreak/>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6356393" w14:textId="77777777" w:rsidR="00317781" w:rsidRPr="00D67787" w:rsidRDefault="00317781" w:rsidP="00C4421E">
      <w:pPr>
        <w:spacing w:line="360" w:lineRule="auto"/>
        <w:ind w:left="426" w:right="115"/>
        <w:jc w:val="both"/>
        <w:rPr>
          <w:rFonts w:ascii="Palatino Linotype" w:eastAsia="Palatino Linotype" w:hAnsi="Palatino Linotype" w:cs="Palatino Linotype"/>
          <w:b/>
          <w:i/>
          <w:color w:val="000000"/>
        </w:rPr>
      </w:pPr>
      <w:r w:rsidRPr="00D67787">
        <w:rPr>
          <w:rFonts w:ascii="Palatino Linotype" w:eastAsia="Palatino Linotype" w:hAnsi="Palatino Linotype" w:cs="Palatino Linotype"/>
          <w:b/>
          <w:i/>
          <w:color w:val="000000"/>
        </w:rPr>
        <w:t>“CRITERIO 0002-11</w:t>
      </w:r>
    </w:p>
    <w:p w14:paraId="5939DF5C" w14:textId="77777777" w:rsidR="00317781" w:rsidRPr="00D67787" w:rsidRDefault="00317781" w:rsidP="00C4421E">
      <w:pPr>
        <w:spacing w:line="360" w:lineRule="auto"/>
        <w:ind w:left="425" w:right="115"/>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D67787">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3AA7E9" w14:textId="77777777" w:rsidR="00317781" w:rsidRPr="00D67787" w:rsidRDefault="00317781" w:rsidP="00C4421E">
      <w:pPr>
        <w:spacing w:line="360" w:lineRule="auto"/>
        <w:ind w:left="425" w:right="115"/>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i/>
          <w:color w:val="000000"/>
        </w:rPr>
        <w:t>En consecuencia el acceso a la información se refiere a que se cumplan cualquiera de los siguientes tres supuestos:</w:t>
      </w:r>
    </w:p>
    <w:p w14:paraId="1148672B" w14:textId="77777777" w:rsidR="00317781" w:rsidRPr="00D67787" w:rsidRDefault="00317781" w:rsidP="00C4421E">
      <w:pPr>
        <w:spacing w:line="360" w:lineRule="auto"/>
        <w:ind w:left="425" w:right="115"/>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21AAA813" w14:textId="77777777" w:rsidR="00317781" w:rsidRPr="00D67787" w:rsidRDefault="00317781" w:rsidP="00C4421E">
      <w:pPr>
        <w:spacing w:line="360" w:lineRule="auto"/>
        <w:ind w:left="425" w:right="115"/>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2AFEB75F" w14:textId="77777777" w:rsidR="00317781" w:rsidRPr="00D67787" w:rsidRDefault="00317781" w:rsidP="00C4421E">
      <w:pPr>
        <w:spacing w:line="360" w:lineRule="auto"/>
        <w:ind w:left="425" w:right="115"/>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i/>
          <w:color w:val="000000"/>
        </w:rPr>
        <w:lastRenderedPageBreak/>
        <w:t>Que se trate de información registrada en cualquier soporte documental, que en ejercicio de las atribuciones conferidas, se encuentre en posesión de los Sujetos Obligados.”</w:t>
      </w:r>
    </w:p>
    <w:p w14:paraId="08CD8285" w14:textId="77777777" w:rsidR="00317781" w:rsidRPr="00D67787" w:rsidRDefault="00317781" w:rsidP="00C4421E">
      <w:pPr>
        <w:spacing w:line="360" w:lineRule="auto"/>
        <w:ind w:right="115"/>
        <w:jc w:val="both"/>
        <w:rPr>
          <w:rFonts w:ascii="Palatino Linotype" w:eastAsia="Palatino Linotype" w:hAnsi="Palatino Linotype" w:cs="Palatino Linotype"/>
          <w:color w:val="000000"/>
        </w:rPr>
      </w:pPr>
    </w:p>
    <w:p w14:paraId="4F14D4F9" w14:textId="77777777" w:rsidR="00317781" w:rsidRPr="00D67787" w:rsidRDefault="00317781"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eastAsia="Palatino Linotype" w:hAnsi="Palatino Linotype" w:cs="Palatino Linotype"/>
          <w:color w:val="000000"/>
        </w:rPr>
        <w:t xml:space="preserve">Es así que, todos los actos de autoridad que realicen los Sujetos Obligados </w:t>
      </w:r>
      <w:r w:rsidRPr="00D67787">
        <w:rPr>
          <w:rFonts w:ascii="Palatino Linotype" w:eastAsia="Palatino Linotype" w:hAnsi="Palatino Linotype" w:cs="Palatino Linotype"/>
          <w:b/>
          <w:color w:val="000000"/>
        </w:rPr>
        <w:t xml:space="preserve">deben estar </w:t>
      </w:r>
      <w:r w:rsidRPr="00D67787">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6D3B382F" w14:textId="77777777" w:rsidR="00317781" w:rsidRPr="00D67787" w:rsidRDefault="00317781" w:rsidP="00C4421E">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3E75A37" w14:textId="77777777" w:rsidR="00317781" w:rsidRPr="00D67787" w:rsidRDefault="00317781"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2D7C9C44" w14:textId="77777777" w:rsidR="00317781" w:rsidRPr="00D67787" w:rsidRDefault="00317781" w:rsidP="00C4421E">
      <w:pPr>
        <w:spacing w:line="360" w:lineRule="auto"/>
        <w:ind w:left="425" w:right="257"/>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b/>
          <w:i/>
          <w:color w:val="000000"/>
        </w:rPr>
        <w:t xml:space="preserve">“Artículo 4. </w:t>
      </w:r>
      <w:r w:rsidRPr="00D67787">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20839D98" w14:textId="77777777" w:rsidR="00317781" w:rsidRPr="00D67787" w:rsidRDefault="00317781" w:rsidP="00C4421E">
      <w:pPr>
        <w:spacing w:line="360" w:lineRule="auto"/>
        <w:ind w:left="426" w:right="257"/>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b/>
          <w:i/>
          <w:color w:val="000000"/>
        </w:rPr>
        <w:t>Toda la información</w:t>
      </w:r>
      <w:r w:rsidRPr="00D67787">
        <w:rPr>
          <w:rFonts w:ascii="Palatino Linotype" w:eastAsia="Palatino Linotype" w:hAnsi="Palatino Linotype" w:cs="Palatino Linotype"/>
          <w:i/>
          <w:color w:val="000000"/>
        </w:rPr>
        <w:t xml:space="preserve"> generada, obtenida, adquirida, transformada, administrada o </w:t>
      </w:r>
      <w:r w:rsidRPr="00D67787">
        <w:rPr>
          <w:rFonts w:ascii="Palatino Linotype" w:eastAsia="Palatino Linotype" w:hAnsi="Palatino Linotype" w:cs="Palatino Linotype"/>
          <w:b/>
          <w:i/>
          <w:color w:val="000000"/>
        </w:rPr>
        <w:t>en posesión de los sujetos obligados es pública</w:t>
      </w:r>
      <w:r w:rsidRPr="00D67787">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4418F3B" w14:textId="77777777" w:rsidR="00317781" w:rsidRPr="00D67787" w:rsidRDefault="00317781" w:rsidP="00C4421E">
      <w:pPr>
        <w:spacing w:line="360" w:lineRule="auto"/>
        <w:ind w:left="426" w:right="257"/>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i/>
          <w:color w:val="000000"/>
        </w:rPr>
        <w:lastRenderedPageBreak/>
        <w:t>Los sujetos obligados deben poner en práctica, políticas y programas de acceso a la información que se apeguen a criterios de publicidad, veracidad, oportunidad, precisión y suficiencia en beneficio de los solicitantes.”</w:t>
      </w:r>
    </w:p>
    <w:p w14:paraId="1220C16C" w14:textId="77777777" w:rsidR="00317781" w:rsidRPr="00D67787" w:rsidRDefault="00317781" w:rsidP="00C4421E">
      <w:pPr>
        <w:spacing w:line="360" w:lineRule="auto"/>
        <w:ind w:right="-592"/>
        <w:jc w:val="both"/>
        <w:rPr>
          <w:rFonts w:ascii="Palatino Linotype" w:eastAsia="Palatino Linotype" w:hAnsi="Palatino Linotype" w:cs="Palatino Linotype"/>
          <w:color w:val="000000"/>
        </w:rPr>
      </w:pPr>
    </w:p>
    <w:p w14:paraId="0DA910CC" w14:textId="77777777" w:rsidR="00317781" w:rsidRPr="00D67787" w:rsidRDefault="00317781"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67787">
        <w:rPr>
          <w:rFonts w:ascii="Palatino Linotype" w:eastAsia="Palatino Linotype" w:hAnsi="Palatino Linotype" w:cs="Palatino Linotype"/>
          <w:color w:val="000000"/>
          <w:vertAlign w:val="superscript"/>
        </w:rPr>
        <w:footnoteReference w:id="12"/>
      </w:r>
      <w:r w:rsidRPr="00D67787">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9F61D4E" w14:textId="77777777" w:rsidR="00317781" w:rsidRPr="00D67787" w:rsidRDefault="00317781" w:rsidP="00C4421E">
      <w:pPr>
        <w:spacing w:line="360" w:lineRule="auto"/>
        <w:ind w:right="-592"/>
        <w:jc w:val="both"/>
        <w:rPr>
          <w:rFonts w:ascii="Palatino Linotype" w:eastAsia="Palatino Linotype" w:hAnsi="Palatino Linotype" w:cs="Palatino Linotype"/>
          <w:color w:val="000000"/>
        </w:rPr>
      </w:pPr>
    </w:p>
    <w:p w14:paraId="61CEFFD7" w14:textId="77777777" w:rsidR="00317781" w:rsidRPr="00D67787" w:rsidRDefault="00317781" w:rsidP="00C4421E">
      <w:pPr>
        <w:pStyle w:val="Prrafodelista"/>
        <w:numPr>
          <w:ilvl w:val="0"/>
          <w:numId w:val="8"/>
        </w:numPr>
        <w:spacing w:line="360" w:lineRule="auto"/>
        <w:ind w:left="0" w:firstLine="0"/>
        <w:contextualSpacing w:val="0"/>
        <w:jc w:val="both"/>
        <w:rPr>
          <w:rFonts w:ascii="Palatino Linotype" w:hAnsi="Palatino Linotype"/>
          <w:color w:val="000000"/>
        </w:rPr>
      </w:pPr>
      <w:r w:rsidRPr="00D67787">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D39D862" w14:textId="77777777" w:rsidR="00317781" w:rsidRPr="00D67787" w:rsidRDefault="00317781" w:rsidP="00C4421E">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r w:rsidRPr="00D67787">
        <w:rPr>
          <w:rFonts w:ascii="Palatino Linotype" w:eastAsia="Palatino Linotype" w:hAnsi="Palatino Linotype" w:cs="Palatino Linotype"/>
          <w:b/>
          <w:i/>
          <w:color w:val="000000"/>
        </w:rPr>
        <w:t>“ACCESO A LA INFORMACIÓN. IMPLICACIÓN DEL PRINCIPIO DE MÁXIMA PUBLICIDAD EN EL DERECHO FUNDAMENTAL RELATIVO.</w:t>
      </w:r>
      <w:r w:rsidRPr="00D67787">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w:t>
      </w:r>
      <w:r w:rsidRPr="00D67787">
        <w:rPr>
          <w:rFonts w:ascii="Palatino Linotype" w:eastAsia="Palatino Linotype" w:hAnsi="Palatino Linotype" w:cs="Palatino Linotype"/>
          <w:i/>
          <w:color w:val="000000"/>
        </w:rPr>
        <w:lastRenderedPageBreak/>
        <w:t>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F2F1C6B" w14:textId="77777777" w:rsidR="00317781" w:rsidRPr="00D67787" w:rsidRDefault="00317781" w:rsidP="00C4421E">
      <w:pPr>
        <w:pBdr>
          <w:top w:val="nil"/>
          <w:left w:val="nil"/>
          <w:bottom w:val="nil"/>
          <w:right w:val="nil"/>
          <w:between w:val="nil"/>
        </w:pBdr>
        <w:tabs>
          <w:tab w:val="left" w:pos="851"/>
        </w:tabs>
        <w:spacing w:line="360" w:lineRule="auto"/>
        <w:ind w:right="257"/>
        <w:jc w:val="both"/>
        <w:rPr>
          <w:rFonts w:ascii="Palatino Linotype" w:eastAsia="Palatino Linotype" w:hAnsi="Palatino Linotype" w:cs="Palatino Linotype"/>
          <w:i/>
          <w:color w:val="000000"/>
        </w:rPr>
      </w:pPr>
    </w:p>
    <w:p w14:paraId="1D61EF2B" w14:textId="77777777" w:rsidR="00317781" w:rsidRPr="00D67787" w:rsidRDefault="00317781" w:rsidP="00C4421E">
      <w:pPr>
        <w:keepNext/>
        <w:keepLines/>
        <w:spacing w:line="360" w:lineRule="auto"/>
        <w:rPr>
          <w:rFonts w:ascii="Palatino Linotype" w:eastAsia="Palatino Linotype" w:hAnsi="Palatino Linotype" w:cs="Palatino Linotype"/>
          <w:b/>
          <w:color w:val="000000"/>
        </w:rPr>
      </w:pPr>
      <w:r w:rsidRPr="00D67787">
        <w:rPr>
          <w:rFonts w:ascii="Palatino Linotype" w:eastAsia="Palatino Linotype" w:hAnsi="Palatino Linotype" w:cs="Palatino Linotype"/>
          <w:b/>
          <w:color w:val="000000"/>
        </w:rPr>
        <w:lastRenderedPageBreak/>
        <w:t>QUINTO. De la versión pública.</w:t>
      </w:r>
    </w:p>
    <w:p w14:paraId="5121043C" w14:textId="77777777" w:rsidR="00317781" w:rsidRPr="00D67787" w:rsidRDefault="00317781" w:rsidP="00C4421E">
      <w:pPr>
        <w:pStyle w:val="Prrafodelista"/>
        <w:numPr>
          <w:ilvl w:val="0"/>
          <w:numId w:val="8"/>
        </w:numPr>
        <w:spacing w:line="360" w:lineRule="auto"/>
        <w:ind w:left="0" w:firstLine="0"/>
        <w:contextualSpacing w:val="0"/>
        <w:jc w:val="both"/>
        <w:rPr>
          <w:rFonts w:ascii="Palatino Linotype" w:eastAsia="Arial Unicode MS" w:hAnsi="Palatino Linotype" w:cs="Arial"/>
        </w:rPr>
      </w:pPr>
      <w:r w:rsidRPr="00D67787">
        <w:rPr>
          <w:rFonts w:ascii="Palatino Linotype" w:eastAsia="Arial Unicode MS" w:hAnsi="Palatino Linotype" w:cs="Arial"/>
        </w:rPr>
        <w:t xml:space="preserve">No pasa desapercibido que la información podría contener información susceptible de </w:t>
      </w:r>
      <w:r w:rsidRPr="00D67787">
        <w:rPr>
          <w:rFonts w:ascii="Palatino Linotype" w:hAnsi="Palatino Linotype"/>
        </w:rPr>
        <w:t>clasificar</w:t>
      </w:r>
      <w:r w:rsidRPr="00D67787">
        <w:rPr>
          <w:rFonts w:ascii="Palatino Linotype" w:eastAsia="Arial Unicode MS" w:hAnsi="Palatino Linotype" w:cs="Arial"/>
        </w:rPr>
        <w:t xml:space="preserve">, por lo cual, dicha información debe ser clasificada para no vulnerar </w:t>
      </w:r>
      <w:r w:rsidRPr="00D67787">
        <w:rPr>
          <w:rFonts w:ascii="Palatino Linotype" w:eastAsia="Palatino Linotype" w:hAnsi="Palatino Linotype" w:cs="Palatino Linotype"/>
          <w:color w:val="000000"/>
        </w:rPr>
        <w:t>un</w:t>
      </w:r>
      <w:r w:rsidRPr="00D67787">
        <w:rPr>
          <w:rFonts w:ascii="Palatino Linotype" w:eastAsia="Arial Unicode MS" w:hAnsi="Palatino Linotype" w:cs="Arial"/>
        </w:rPr>
        <w:t xml:space="preserve">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AAC53CD" w14:textId="77777777" w:rsidR="00317781" w:rsidRPr="00D67787" w:rsidRDefault="00317781" w:rsidP="00C4421E">
      <w:pPr>
        <w:spacing w:line="360" w:lineRule="auto"/>
        <w:ind w:left="851" w:right="851"/>
        <w:jc w:val="both"/>
        <w:rPr>
          <w:rFonts w:ascii="Palatino Linotype" w:hAnsi="Palatino Linotype" w:cs="Arial"/>
          <w:i/>
        </w:rPr>
      </w:pPr>
      <w:r w:rsidRPr="00D67787">
        <w:rPr>
          <w:rFonts w:ascii="Palatino Linotype" w:hAnsi="Palatino Linotype" w:cs="Arial"/>
          <w:i/>
        </w:rPr>
        <w:t>“Artículo 3. Para los efectos de la presente Ley se entenderá por:</w:t>
      </w:r>
    </w:p>
    <w:p w14:paraId="4017CFCA" w14:textId="77777777" w:rsidR="00317781" w:rsidRPr="00D67787" w:rsidRDefault="00317781" w:rsidP="00C4421E">
      <w:pPr>
        <w:spacing w:line="360" w:lineRule="auto"/>
        <w:ind w:left="851" w:right="851"/>
        <w:jc w:val="both"/>
        <w:rPr>
          <w:rFonts w:ascii="Palatino Linotype" w:hAnsi="Palatino Linotype" w:cs="Arial"/>
          <w:i/>
        </w:rPr>
      </w:pPr>
      <w:r w:rsidRPr="00D67787">
        <w:rPr>
          <w:rFonts w:ascii="Palatino Linotype" w:hAnsi="Palatino Linotype" w:cs="Arial"/>
          <w:i/>
        </w:rPr>
        <w:t>(…)</w:t>
      </w:r>
    </w:p>
    <w:p w14:paraId="6C8B5D02" w14:textId="77777777" w:rsidR="00317781" w:rsidRPr="00D67787" w:rsidRDefault="00317781" w:rsidP="00C4421E">
      <w:pPr>
        <w:spacing w:line="360" w:lineRule="auto"/>
        <w:ind w:left="851" w:right="851"/>
        <w:jc w:val="both"/>
        <w:rPr>
          <w:rFonts w:ascii="Palatino Linotype" w:hAnsi="Palatino Linotype" w:cs="Arial"/>
          <w:b/>
          <w:i/>
        </w:rPr>
      </w:pPr>
      <w:r w:rsidRPr="00D67787">
        <w:rPr>
          <w:rFonts w:ascii="Palatino Linotype" w:hAnsi="Palatino Linotype" w:cs="Arial"/>
          <w:b/>
          <w:i/>
          <w:u w:val="single"/>
        </w:rPr>
        <w:t>IX. Datos personales:</w:t>
      </w:r>
      <w:r w:rsidRPr="00D67787">
        <w:rPr>
          <w:rFonts w:ascii="Palatino Linotype" w:hAnsi="Palatino Linotype" w:cs="Arial"/>
          <w:b/>
          <w:i/>
        </w:rPr>
        <w:t xml:space="preserve"> </w:t>
      </w:r>
      <w:r w:rsidRPr="00D67787">
        <w:rPr>
          <w:rFonts w:ascii="Palatino Linotype" w:hAnsi="Palatino Linotype" w:cs="Arial"/>
          <w:i/>
        </w:rPr>
        <w:t>La información concerniente a una persona, identificada o identificable según lo dispuesto por la Ley de Protección de Datos Personales del Estado de México;</w:t>
      </w:r>
    </w:p>
    <w:p w14:paraId="397C13C2" w14:textId="77777777" w:rsidR="00317781" w:rsidRPr="00D67787" w:rsidRDefault="00317781" w:rsidP="00C4421E">
      <w:pPr>
        <w:spacing w:line="360" w:lineRule="auto"/>
        <w:ind w:left="851" w:right="851"/>
        <w:jc w:val="both"/>
        <w:rPr>
          <w:rFonts w:ascii="Palatino Linotype" w:hAnsi="Palatino Linotype" w:cs="Arial"/>
          <w:b/>
          <w:i/>
        </w:rPr>
      </w:pPr>
      <w:r w:rsidRPr="00D67787">
        <w:rPr>
          <w:rFonts w:ascii="Palatino Linotype" w:hAnsi="Palatino Linotype" w:cs="Arial"/>
          <w:b/>
          <w:i/>
        </w:rPr>
        <w:t>(…)</w:t>
      </w:r>
    </w:p>
    <w:p w14:paraId="680EC108" w14:textId="77777777" w:rsidR="00317781" w:rsidRPr="00D67787" w:rsidRDefault="00317781" w:rsidP="00C4421E">
      <w:pPr>
        <w:spacing w:line="360" w:lineRule="auto"/>
        <w:ind w:left="851" w:right="851"/>
        <w:jc w:val="both"/>
        <w:rPr>
          <w:rFonts w:ascii="Palatino Linotype" w:hAnsi="Palatino Linotype" w:cs="Arial"/>
          <w:b/>
          <w:i/>
        </w:rPr>
      </w:pPr>
      <w:r w:rsidRPr="00D67787">
        <w:rPr>
          <w:rFonts w:ascii="Palatino Linotype" w:hAnsi="Palatino Linotype" w:cs="Arial"/>
          <w:b/>
          <w:i/>
          <w:u w:val="single"/>
        </w:rPr>
        <w:t>XLV. Versión pública:</w:t>
      </w:r>
      <w:r w:rsidRPr="00D67787">
        <w:rPr>
          <w:rFonts w:ascii="Palatino Linotype" w:hAnsi="Palatino Linotype" w:cs="Arial"/>
          <w:b/>
          <w:i/>
        </w:rPr>
        <w:t xml:space="preserve"> </w:t>
      </w:r>
      <w:r w:rsidRPr="00D67787">
        <w:rPr>
          <w:rFonts w:ascii="Palatino Linotype" w:hAnsi="Palatino Linotype" w:cs="Arial"/>
          <w:i/>
        </w:rPr>
        <w:t>Documento en el que se elimine, suprime o borra la información clasificada como reservada o confidencial para permitir su acceso.</w:t>
      </w:r>
    </w:p>
    <w:p w14:paraId="19103BA8" w14:textId="77777777" w:rsidR="00317781" w:rsidRPr="00D67787" w:rsidRDefault="00317781" w:rsidP="00C4421E">
      <w:pPr>
        <w:spacing w:line="360" w:lineRule="auto"/>
        <w:ind w:left="851" w:right="851"/>
        <w:jc w:val="both"/>
        <w:rPr>
          <w:rFonts w:ascii="Palatino Linotype" w:hAnsi="Palatino Linotype" w:cs="Arial"/>
          <w:b/>
          <w:i/>
        </w:rPr>
      </w:pPr>
      <w:r w:rsidRPr="00D67787">
        <w:rPr>
          <w:rFonts w:ascii="Palatino Linotype" w:hAnsi="Palatino Linotype" w:cs="Arial"/>
          <w:i/>
        </w:rPr>
        <w:t xml:space="preserve">Artículo 122. </w:t>
      </w:r>
      <w:r w:rsidRPr="00D67787">
        <w:rPr>
          <w:rFonts w:ascii="Palatino Linotype" w:hAnsi="Palatino Linotype" w:cs="Arial"/>
          <w:b/>
          <w:i/>
          <w:u w:val="single"/>
        </w:rPr>
        <w:t xml:space="preserve">La clasificación es el proceso mediante el cual el sujeto obligado determina que la información en su poder </w:t>
      </w:r>
      <w:proofErr w:type="spellStart"/>
      <w:r w:rsidRPr="00D67787">
        <w:rPr>
          <w:rFonts w:ascii="Palatino Linotype" w:hAnsi="Palatino Linotype" w:cs="Arial"/>
          <w:b/>
          <w:i/>
          <w:u w:val="single"/>
        </w:rPr>
        <w:t>actualiza</w:t>
      </w:r>
      <w:proofErr w:type="spellEnd"/>
      <w:r w:rsidRPr="00D67787">
        <w:rPr>
          <w:rFonts w:ascii="Palatino Linotype" w:hAnsi="Palatino Linotype" w:cs="Arial"/>
          <w:b/>
          <w:i/>
          <w:u w:val="single"/>
        </w:rPr>
        <w:t xml:space="preserve"> </w:t>
      </w:r>
      <w:r w:rsidRPr="00D67787">
        <w:rPr>
          <w:rFonts w:ascii="Palatino Linotype" w:hAnsi="Palatino Linotype" w:cs="Arial"/>
          <w:b/>
          <w:i/>
          <w:u w:val="single"/>
        </w:rPr>
        <w:lastRenderedPageBreak/>
        <w:t>alguno de los supuestos de reserva o confidencialidad, de conformidad con lo dispuesto en el presente título.</w:t>
      </w:r>
    </w:p>
    <w:p w14:paraId="1ECD5727" w14:textId="77777777" w:rsidR="00317781" w:rsidRPr="00D67787" w:rsidRDefault="00317781" w:rsidP="00C4421E">
      <w:pPr>
        <w:spacing w:line="360" w:lineRule="auto"/>
        <w:ind w:left="851" w:right="851"/>
        <w:jc w:val="both"/>
        <w:rPr>
          <w:rFonts w:ascii="Palatino Linotype" w:hAnsi="Palatino Linotype" w:cs="Arial"/>
          <w:i/>
        </w:rPr>
      </w:pPr>
      <w:r w:rsidRPr="00D67787">
        <w:rPr>
          <w:rFonts w:ascii="Palatino Linotype" w:hAnsi="Palatino Linotype" w:cs="Arial"/>
          <w:i/>
        </w:rPr>
        <w:t>[…]</w:t>
      </w:r>
    </w:p>
    <w:p w14:paraId="469532B5" w14:textId="77777777" w:rsidR="00317781" w:rsidRPr="00D67787" w:rsidRDefault="00317781" w:rsidP="00C4421E">
      <w:pPr>
        <w:spacing w:line="360" w:lineRule="auto"/>
        <w:ind w:left="851" w:right="851"/>
        <w:jc w:val="both"/>
        <w:rPr>
          <w:rFonts w:ascii="Palatino Linotype" w:hAnsi="Palatino Linotype" w:cs="Arial"/>
          <w:i/>
        </w:rPr>
      </w:pPr>
      <w:r w:rsidRPr="00D67787">
        <w:rPr>
          <w:rFonts w:ascii="Palatino Linotype" w:hAnsi="Palatino Linotype" w:cs="Arial"/>
          <w:i/>
        </w:rPr>
        <w:t>Artículo 132. La clasificación de la información se llevará a cabo en el momento en que:</w:t>
      </w:r>
    </w:p>
    <w:p w14:paraId="64C724CA" w14:textId="77777777" w:rsidR="00317781" w:rsidRPr="00D67787" w:rsidRDefault="00317781" w:rsidP="00C4421E">
      <w:pPr>
        <w:spacing w:line="360" w:lineRule="auto"/>
        <w:ind w:left="851" w:right="851"/>
        <w:jc w:val="both"/>
        <w:rPr>
          <w:rFonts w:ascii="Palatino Linotype" w:hAnsi="Palatino Linotype" w:cs="Arial"/>
          <w:i/>
        </w:rPr>
      </w:pPr>
      <w:r w:rsidRPr="00D67787">
        <w:rPr>
          <w:rFonts w:ascii="Palatino Linotype" w:hAnsi="Palatino Linotype" w:cs="Arial"/>
          <w:i/>
        </w:rPr>
        <w:t>[…]</w:t>
      </w:r>
    </w:p>
    <w:p w14:paraId="46DB4DD2" w14:textId="77777777" w:rsidR="00317781" w:rsidRPr="00D67787" w:rsidRDefault="00317781" w:rsidP="00C4421E">
      <w:pPr>
        <w:spacing w:line="360" w:lineRule="auto"/>
        <w:ind w:left="851" w:right="851"/>
        <w:jc w:val="both"/>
        <w:rPr>
          <w:rFonts w:ascii="Palatino Linotype" w:hAnsi="Palatino Linotype" w:cs="Arial"/>
          <w:b/>
          <w:i/>
          <w:u w:val="single"/>
        </w:rPr>
      </w:pPr>
      <w:r w:rsidRPr="00D67787">
        <w:rPr>
          <w:rFonts w:ascii="Palatino Linotype" w:hAnsi="Palatino Linotype" w:cs="Arial"/>
          <w:b/>
          <w:i/>
          <w:u w:val="single"/>
        </w:rPr>
        <w:t>II. Se determine mediante resolución de autoridad competente; o</w:t>
      </w:r>
    </w:p>
    <w:p w14:paraId="66455577" w14:textId="77777777" w:rsidR="00317781" w:rsidRPr="00D67787" w:rsidRDefault="00317781" w:rsidP="00C4421E">
      <w:pPr>
        <w:spacing w:line="360" w:lineRule="auto"/>
        <w:ind w:left="851" w:right="851"/>
        <w:jc w:val="both"/>
        <w:rPr>
          <w:rFonts w:ascii="Palatino Linotype" w:hAnsi="Palatino Linotype" w:cs="Arial"/>
          <w:b/>
          <w:i/>
        </w:rPr>
      </w:pPr>
      <w:r w:rsidRPr="00D67787">
        <w:rPr>
          <w:rFonts w:ascii="Palatino Linotype" w:hAnsi="Palatino Linotype" w:cs="Arial"/>
          <w:b/>
          <w:i/>
        </w:rPr>
        <w:t>(…)</w:t>
      </w:r>
    </w:p>
    <w:p w14:paraId="0CECB0D1" w14:textId="77777777" w:rsidR="00317781" w:rsidRPr="00D67787" w:rsidRDefault="00317781" w:rsidP="00C4421E">
      <w:pPr>
        <w:spacing w:line="360" w:lineRule="auto"/>
        <w:ind w:left="851" w:right="851"/>
        <w:jc w:val="both"/>
        <w:rPr>
          <w:rFonts w:ascii="Palatino Linotype" w:hAnsi="Palatino Linotype" w:cs="Arial"/>
          <w:b/>
          <w:i/>
        </w:rPr>
      </w:pPr>
      <w:r w:rsidRPr="00D67787">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D67787">
        <w:rPr>
          <w:rFonts w:ascii="Palatino Linotype" w:hAnsi="Palatino Linotype" w:cs="Arial"/>
          <w:b/>
          <w:i/>
        </w:rPr>
        <w:t xml:space="preserve"> </w:t>
      </w:r>
      <w:r w:rsidRPr="00D67787">
        <w:rPr>
          <w:rFonts w:ascii="Palatino Linotype" w:hAnsi="Palatino Linotype" w:cs="Arial"/>
          <w:b/>
          <w:i/>
          <w:u w:val="single"/>
        </w:rPr>
        <w:t xml:space="preserve">de manera genérica y fundando y motivando su clasificación.” </w:t>
      </w:r>
      <w:r w:rsidRPr="00D67787">
        <w:rPr>
          <w:rFonts w:ascii="Palatino Linotype" w:hAnsi="Palatino Linotype" w:cs="Arial"/>
          <w:b/>
          <w:i/>
        </w:rPr>
        <w:t>[Sic]</w:t>
      </w:r>
    </w:p>
    <w:p w14:paraId="6F47FBB1" w14:textId="77777777" w:rsidR="00317781" w:rsidRPr="00D67787" w:rsidRDefault="00317781" w:rsidP="00C4421E">
      <w:pPr>
        <w:spacing w:line="360" w:lineRule="auto"/>
        <w:ind w:right="51"/>
        <w:jc w:val="both"/>
        <w:rPr>
          <w:rFonts w:ascii="Palatino Linotype" w:eastAsia="Arial Unicode MS" w:hAnsi="Palatino Linotype" w:cs="Arial"/>
        </w:rPr>
      </w:pPr>
    </w:p>
    <w:p w14:paraId="378FB73A"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eastAsia="Arial Unicode MS" w:hAnsi="Palatino Linotype" w:cs="Arial"/>
        </w:rPr>
        <w:t xml:space="preserve">Verbigracia, previo a poner a disposición la información correspondiente debe considerarse que tiene carácter de confidencial </w:t>
      </w:r>
      <w:r w:rsidRPr="00D67787">
        <w:rPr>
          <w:rFonts w:ascii="Palatino Linotype" w:hAnsi="Palatino Linotype" w:cs="Arial"/>
        </w:rPr>
        <w:t xml:space="preserve">el Registro Federal de Contribuyentes </w:t>
      </w:r>
      <w:r w:rsidRPr="00D67787">
        <w:rPr>
          <w:rFonts w:ascii="Palatino Linotype" w:hAnsi="Palatino Linotype" w:cs="Arial"/>
          <w:b/>
          <w:bCs/>
          <w:u w:val="single"/>
        </w:rPr>
        <w:t>(</w:t>
      </w:r>
      <w:r w:rsidRPr="00D67787">
        <w:rPr>
          <w:rFonts w:ascii="Palatino Linotype" w:hAnsi="Palatino Linotype" w:cs="Arial"/>
        </w:rPr>
        <w:t>RFC</w:t>
      </w:r>
      <w:r w:rsidRPr="00D67787">
        <w:rPr>
          <w:rFonts w:ascii="Palatino Linotype" w:hAnsi="Palatino Linotype" w:cs="Arial"/>
          <w:b/>
          <w:bCs/>
          <w:u w:val="single"/>
        </w:rPr>
        <w:t>) que no sean de proveedores,</w:t>
      </w:r>
      <w:r w:rsidRPr="00D67787">
        <w:rPr>
          <w:rFonts w:ascii="Palatino Linotype" w:hAnsi="Palatino Linotype" w:cs="Arial"/>
        </w:rPr>
        <w:t xml:space="preserve">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1F7504B6" w14:textId="77777777" w:rsidR="00317781" w:rsidRPr="00D67787" w:rsidRDefault="00317781" w:rsidP="00C4421E">
      <w:pPr>
        <w:spacing w:line="360" w:lineRule="auto"/>
        <w:contextualSpacing/>
        <w:jc w:val="both"/>
        <w:rPr>
          <w:rFonts w:ascii="Palatino Linotype" w:hAnsi="Palatino Linotype" w:cs="Arial"/>
        </w:rPr>
      </w:pPr>
    </w:p>
    <w:p w14:paraId="67428F62"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lastRenderedPageBreak/>
        <w:t xml:space="preserve">En cuanto al Registro Federal de Contribuyentes de las personas físicas constituye un dato </w:t>
      </w:r>
      <w:r w:rsidRPr="00D67787">
        <w:rPr>
          <w:rFonts w:ascii="Palatino Linotype" w:eastAsia="Arial Unicode MS" w:hAnsi="Palatino Linotype" w:cs="Arial"/>
        </w:rPr>
        <w:t>personal</w:t>
      </w:r>
      <w:r w:rsidRPr="00D67787">
        <w:rPr>
          <w:rFonts w:ascii="Palatino Linotype" w:hAnsi="Palatino Linotype" w:cs="Arial"/>
        </w:rPr>
        <w:t xml:space="preserve">, ya que para su obtención es necesario acreditar ante la autoridad </w:t>
      </w:r>
      <w:r w:rsidRPr="00D67787">
        <w:rPr>
          <w:rFonts w:ascii="Palatino Linotype" w:eastAsia="Arial Unicode MS" w:hAnsi="Palatino Linotype" w:cs="Arial"/>
        </w:rPr>
        <w:t>fiscal</w:t>
      </w:r>
      <w:r w:rsidRPr="00D67787">
        <w:rPr>
          <w:rFonts w:ascii="Palatino Linotype" w:hAnsi="Palatino Linotype" w:cs="Arial"/>
        </w:rPr>
        <w:t xml:space="preserve"> previamente la identidad de la persona, su fecha de nacimiento, entre otros aspectos.</w:t>
      </w:r>
    </w:p>
    <w:p w14:paraId="7F839790" w14:textId="77777777" w:rsidR="00317781" w:rsidRPr="00D67787" w:rsidRDefault="00317781" w:rsidP="00C4421E">
      <w:pPr>
        <w:pStyle w:val="Prrafodelista"/>
        <w:spacing w:line="360" w:lineRule="auto"/>
        <w:rPr>
          <w:rFonts w:ascii="Palatino Linotype" w:hAnsi="Palatino Linotype" w:cs="Arial"/>
        </w:rPr>
      </w:pPr>
    </w:p>
    <w:p w14:paraId="765A5DE7"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03D16B05" w14:textId="77777777" w:rsidR="00317781" w:rsidRPr="00D67787" w:rsidRDefault="00317781" w:rsidP="00C4421E">
      <w:pPr>
        <w:pStyle w:val="Prrafodelista"/>
        <w:spacing w:line="360" w:lineRule="auto"/>
        <w:rPr>
          <w:rFonts w:ascii="Palatino Linotype" w:hAnsi="Palatino Linotype" w:cs="Arial"/>
        </w:rPr>
      </w:pPr>
    </w:p>
    <w:p w14:paraId="14035B49"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t xml:space="preserve">Lo anterior es compartido por el ahora </w:t>
      </w:r>
      <w:r w:rsidRPr="00D67787">
        <w:rPr>
          <w:rFonts w:ascii="Palatino Linotype" w:hAnsi="Palatino Linotype" w:cs="Arial"/>
          <w:b/>
          <w:bCs/>
        </w:rPr>
        <w:t xml:space="preserve">Instituto Nacional de </w:t>
      </w:r>
      <w:r w:rsidRPr="00D67787">
        <w:rPr>
          <w:rFonts w:ascii="Palatino Linotype" w:hAnsi="Palatino Linotype" w:cs="Arial"/>
        </w:rPr>
        <w:t>Transparencia</w:t>
      </w:r>
      <w:r w:rsidRPr="00D67787">
        <w:rPr>
          <w:rFonts w:ascii="Palatino Linotype" w:hAnsi="Palatino Linotype" w:cs="Arial"/>
          <w:b/>
          <w:bCs/>
        </w:rPr>
        <w:t xml:space="preserve">, Acceso a la </w:t>
      </w:r>
      <w:r w:rsidRPr="00D67787">
        <w:rPr>
          <w:rFonts w:ascii="Palatino Linotype" w:hAnsi="Palatino Linotype" w:cs="Arial"/>
        </w:rPr>
        <w:t>Información</w:t>
      </w:r>
      <w:r w:rsidRPr="00D67787">
        <w:rPr>
          <w:rFonts w:ascii="Palatino Linotype" w:hAnsi="Palatino Linotype" w:cs="Arial"/>
          <w:b/>
          <w:bCs/>
        </w:rPr>
        <w:t xml:space="preserve"> y Protección de Datos Personales</w:t>
      </w:r>
      <w:r w:rsidRPr="00D67787">
        <w:rPr>
          <w:rFonts w:ascii="Palatino Linotype" w:hAnsi="Palatino Linotype" w:cs="Arial"/>
        </w:rPr>
        <w:t xml:space="preserve"> (INAI), conforme al criterio </w:t>
      </w:r>
      <w:r w:rsidRPr="00D67787">
        <w:rPr>
          <w:rFonts w:ascii="Palatino Linotype" w:hAnsi="Palatino Linotype" w:cs="Arial"/>
          <w:b/>
        </w:rPr>
        <w:t>19/17,</w:t>
      </w:r>
      <w:r w:rsidRPr="00D67787">
        <w:rPr>
          <w:rFonts w:ascii="Palatino Linotype" w:hAnsi="Palatino Linotype" w:cs="Arial"/>
        </w:rPr>
        <w:t xml:space="preserve"> el cual es del tenor literal siguiente:</w:t>
      </w:r>
    </w:p>
    <w:p w14:paraId="5FD1C966" w14:textId="77777777" w:rsidR="00317781" w:rsidRPr="00D67787" w:rsidRDefault="00317781" w:rsidP="00C4421E">
      <w:pPr>
        <w:autoSpaceDE w:val="0"/>
        <w:autoSpaceDN w:val="0"/>
        <w:adjustRightInd w:val="0"/>
        <w:spacing w:line="360" w:lineRule="auto"/>
        <w:ind w:left="851" w:right="851"/>
        <w:jc w:val="center"/>
        <w:rPr>
          <w:rFonts w:ascii="Palatino Linotype" w:hAnsi="Palatino Linotype" w:cs="Arial"/>
          <w:b/>
          <w:bCs/>
          <w:i/>
        </w:rPr>
      </w:pPr>
      <w:r w:rsidRPr="00D67787">
        <w:rPr>
          <w:rFonts w:ascii="Palatino Linotype" w:hAnsi="Palatino Linotype" w:cs="Arial"/>
          <w:bCs/>
          <w:i/>
        </w:rPr>
        <w:t>“</w:t>
      </w:r>
      <w:r w:rsidRPr="00D67787">
        <w:rPr>
          <w:rFonts w:ascii="Palatino Linotype" w:hAnsi="Palatino Linotype" w:cs="Arial"/>
          <w:b/>
          <w:bCs/>
          <w:i/>
        </w:rPr>
        <w:t>REGISTRO FEDERAL DE CONTRIBUYENTES (RFC) DE PERSONAS FÍSICAS.</w:t>
      </w:r>
    </w:p>
    <w:p w14:paraId="0E282BA5" w14:textId="77777777" w:rsidR="00317781" w:rsidRPr="00D67787" w:rsidRDefault="00317781" w:rsidP="00C4421E">
      <w:pPr>
        <w:autoSpaceDE w:val="0"/>
        <w:autoSpaceDN w:val="0"/>
        <w:adjustRightInd w:val="0"/>
        <w:spacing w:line="360" w:lineRule="auto"/>
        <w:ind w:left="851" w:right="851"/>
        <w:jc w:val="both"/>
        <w:rPr>
          <w:rFonts w:ascii="Palatino Linotype" w:hAnsi="Palatino Linotype" w:cs="Arial"/>
          <w:bCs/>
          <w:i/>
        </w:rPr>
      </w:pPr>
      <w:r w:rsidRPr="00D67787">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361F0766"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t xml:space="preserve">Así, el RFC se vincula al nombre de su titular, permite identificar la edad de la persona, su fecha de nacimiento, así como su </w:t>
      </w:r>
      <w:proofErr w:type="spellStart"/>
      <w:r w:rsidRPr="00D67787">
        <w:rPr>
          <w:rFonts w:ascii="Palatino Linotype" w:hAnsi="Palatino Linotype" w:cs="Arial"/>
        </w:rPr>
        <w:t>homoclave</w:t>
      </w:r>
      <w:proofErr w:type="spellEnd"/>
      <w:r w:rsidRPr="00D67787">
        <w:rPr>
          <w:rFonts w:ascii="Palatino Linotype" w:hAnsi="Palatino Linotype" w:cs="Arial"/>
        </w:rPr>
        <w:t>, la cual es única e irrepetible y determina justamente la identificación de dicha persona para efectos fiscales, por lo éste constituye un dato personal que concierne a una persona física identificada e identificable.</w:t>
      </w:r>
    </w:p>
    <w:p w14:paraId="5F6B9F35" w14:textId="77777777" w:rsidR="00317781" w:rsidRPr="00D67787" w:rsidRDefault="00317781" w:rsidP="00C4421E">
      <w:pPr>
        <w:spacing w:line="360" w:lineRule="auto"/>
        <w:contextualSpacing/>
        <w:jc w:val="both"/>
        <w:rPr>
          <w:rFonts w:ascii="Palatino Linotype" w:hAnsi="Palatino Linotype" w:cs="Arial"/>
        </w:rPr>
      </w:pPr>
    </w:p>
    <w:p w14:paraId="3EC79536"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lastRenderedPageBreak/>
        <w:t xml:space="preserve">No obstante, el Registro Federal de Contribuyentes tratándose de proveedores o contratistas encuadra dentro de las fronteras conceptuales del interés general y el alcance público, al tratarse de un elemento que, en el caso en particular abona a la transparencia y rendición de cuentas. </w:t>
      </w:r>
    </w:p>
    <w:p w14:paraId="09B4141C" w14:textId="77777777" w:rsidR="00317781" w:rsidRPr="00D67787" w:rsidRDefault="00317781" w:rsidP="00C4421E">
      <w:pPr>
        <w:spacing w:line="360" w:lineRule="auto"/>
        <w:contextualSpacing/>
        <w:jc w:val="both"/>
        <w:rPr>
          <w:rFonts w:ascii="Palatino Linotype" w:hAnsi="Palatino Linotype" w:cs="Arial"/>
        </w:rPr>
      </w:pPr>
    </w:p>
    <w:p w14:paraId="5C742154"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t xml:space="preserve">Robustece lo anterior, el criterio </w:t>
      </w:r>
      <w:r w:rsidRPr="00D67787">
        <w:rPr>
          <w:rFonts w:ascii="Palatino Linotype" w:hAnsi="Palatino Linotype" w:cs="Arial"/>
          <w:b/>
          <w:bCs/>
        </w:rPr>
        <w:t xml:space="preserve">04/21 </w:t>
      </w:r>
      <w:r w:rsidRPr="00D67787">
        <w:rPr>
          <w:rFonts w:ascii="Palatino Linotype" w:hAnsi="Palatino Linotype" w:cs="Arial"/>
        </w:rPr>
        <w:t xml:space="preserve">emitido por el Órgano Garante Nacional, cuyo rubro y texto disponen a la literalidad lo siguiente: </w:t>
      </w:r>
    </w:p>
    <w:p w14:paraId="6E2F8554" w14:textId="77777777" w:rsidR="00317781" w:rsidRPr="00D67787" w:rsidRDefault="00317781" w:rsidP="00C4421E">
      <w:pPr>
        <w:pStyle w:val="Citas"/>
        <w:spacing w:before="0" w:after="0"/>
        <w:rPr>
          <w:b/>
          <w:sz w:val="24"/>
          <w:szCs w:val="24"/>
        </w:rPr>
      </w:pPr>
      <w:r w:rsidRPr="00D67787">
        <w:rPr>
          <w:b/>
          <w:sz w:val="24"/>
          <w:szCs w:val="24"/>
        </w:rPr>
        <w:t xml:space="preserve">“REGISTRO FEDERAL DE CONTRIBUYENTES (RFC) DE PERSONAS FÍSICAS PROVEEDORES O CONTRATISTAS. </w:t>
      </w:r>
    </w:p>
    <w:p w14:paraId="301AE459" w14:textId="77777777" w:rsidR="00317781" w:rsidRPr="00D67787" w:rsidRDefault="00317781" w:rsidP="00C4421E">
      <w:pPr>
        <w:pStyle w:val="Citas"/>
        <w:spacing w:before="0" w:after="0"/>
        <w:rPr>
          <w:color w:val="000000"/>
          <w:sz w:val="24"/>
          <w:szCs w:val="24"/>
        </w:rPr>
      </w:pPr>
      <w:r w:rsidRPr="00D67787">
        <w:rPr>
          <w:sz w:val="24"/>
          <w:szCs w:val="24"/>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12B6F57D"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eastAsia="Calibri" w:hAnsi="Palatino Linotype" w:cs="Arial"/>
        </w:rPr>
      </w:pPr>
      <w:r w:rsidRPr="00D67787">
        <w:rPr>
          <w:rFonts w:ascii="Palatino Linotype" w:hAnsi="Palatino Linotype" w:cs="Arial"/>
        </w:rPr>
        <w:t xml:space="preserve">En cuanto a la Clave Única de Registro de Población (CURP) en virtud de que éste se </w:t>
      </w:r>
      <w:r w:rsidRPr="00D67787">
        <w:rPr>
          <w:rFonts w:ascii="Palatino Linotype" w:eastAsia="Calibri" w:hAnsi="Palatino Linotype" w:cs="Arial"/>
        </w:rPr>
        <w:t xml:space="preserve">integra por </w:t>
      </w:r>
      <w:r w:rsidRPr="00D67787">
        <w:rPr>
          <w:rFonts w:ascii="Palatino Linotype" w:hAnsi="Palatino Linotype" w:cs="Arial"/>
        </w:rPr>
        <w:t>datos</w:t>
      </w:r>
      <w:r w:rsidRPr="00D67787">
        <w:rPr>
          <w:rFonts w:ascii="Palatino Linotype" w:eastAsia="Calibri" w:hAnsi="Palatino Linotype" w:cs="Arial"/>
        </w:rPr>
        <w:t xml:space="preserve"> personales que únicamente le conciernen a un particular como son su fecha de nacimiento, su nombre, sus apellidos y su lugar de nacimiento; información que permite distinguirlo del resto de los habitantes, se considera que es de carácter confidencial.</w:t>
      </w:r>
    </w:p>
    <w:p w14:paraId="0FF47702" w14:textId="77777777" w:rsidR="00317781" w:rsidRPr="00D67787" w:rsidRDefault="00317781" w:rsidP="00C4421E">
      <w:pPr>
        <w:spacing w:line="360" w:lineRule="auto"/>
        <w:contextualSpacing/>
        <w:jc w:val="both"/>
        <w:rPr>
          <w:rFonts w:ascii="Palatino Linotype" w:eastAsia="Calibri" w:hAnsi="Palatino Linotype" w:cs="Arial"/>
        </w:rPr>
      </w:pPr>
    </w:p>
    <w:p w14:paraId="30863CDA"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t xml:space="preserve">Argumento que es compartido por el </w:t>
      </w:r>
      <w:r w:rsidRPr="00D67787">
        <w:rPr>
          <w:rStyle w:val="Textoennegrita"/>
          <w:rFonts w:ascii="Palatino Linotype" w:hAnsi="Palatino Linotype" w:cs="Arial"/>
        </w:rPr>
        <w:t xml:space="preserve">Instituto Nacional de Transparencia, Acceso a </w:t>
      </w:r>
      <w:r w:rsidRPr="00D67787">
        <w:rPr>
          <w:rFonts w:ascii="Palatino Linotype" w:hAnsi="Palatino Linotype"/>
          <w:b/>
          <w:bCs/>
        </w:rPr>
        <w:t>la</w:t>
      </w:r>
      <w:r w:rsidRPr="00D67787">
        <w:rPr>
          <w:rStyle w:val="Textoennegrita"/>
          <w:rFonts w:ascii="Palatino Linotype" w:hAnsi="Palatino Linotype" w:cs="Arial"/>
        </w:rPr>
        <w:t xml:space="preserve"> Información y Protección de Datos Personales, conforme al </w:t>
      </w:r>
      <w:r w:rsidRPr="00D67787">
        <w:rPr>
          <w:rFonts w:ascii="Palatino Linotype" w:hAnsi="Palatino Linotype" w:cs="Arial"/>
        </w:rPr>
        <w:t xml:space="preserve">criterio número 18/17 el cual refiere: </w:t>
      </w:r>
    </w:p>
    <w:p w14:paraId="28D948B8" w14:textId="77777777" w:rsidR="00317781" w:rsidRPr="00D67787" w:rsidRDefault="00317781" w:rsidP="00C4421E">
      <w:pPr>
        <w:autoSpaceDE w:val="0"/>
        <w:autoSpaceDN w:val="0"/>
        <w:adjustRightInd w:val="0"/>
        <w:spacing w:line="360" w:lineRule="auto"/>
        <w:ind w:left="851" w:right="851"/>
        <w:jc w:val="center"/>
        <w:rPr>
          <w:rFonts w:ascii="Palatino Linotype" w:hAnsi="Palatino Linotype" w:cs="Arial"/>
          <w:b/>
          <w:bCs/>
          <w:i/>
        </w:rPr>
      </w:pPr>
      <w:r w:rsidRPr="00D67787">
        <w:rPr>
          <w:rFonts w:ascii="Palatino Linotype" w:hAnsi="Palatino Linotype" w:cs="Arial"/>
          <w:bCs/>
          <w:i/>
        </w:rPr>
        <w:lastRenderedPageBreak/>
        <w:t>“</w:t>
      </w:r>
      <w:r w:rsidRPr="00D67787">
        <w:rPr>
          <w:rFonts w:ascii="Palatino Linotype" w:hAnsi="Palatino Linotype" w:cs="Arial"/>
          <w:b/>
          <w:bCs/>
          <w:i/>
        </w:rPr>
        <w:t>CLAVE ÚNICA DE REGISTRO DE POBLACIÓN (CURP).</w:t>
      </w:r>
    </w:p>
    <w:p w14:paraId="32C7864C" w14:textId="77777777" w:rsidR="00317781" w:rsidRPr="00D67787" w:rsidRDefault="00317781" w:rsidP="00C4421E">
      <w:pPr>
        <w:autoSpaceDE w:val="0"/>
        <w:autoSpaceDN w:val="0"/>
        <w:adjustRightInd w:val="0"/>
        <w:spacing w:line="360" w:lineRule="auto"/>
        <w:ind w:left="851" w:right="851"/>
        <w:jc w:val="both"/>
        <w:rPr>
          <w:rFonts w:ascii="Palatino Linotype" w:hAnsi="Palatino Linotype" w:cs="Arial"/>
          <w:bCs/>
          <w:i/>
        </w:rPr>
      </w:pPr>
      <w:r w:rsidRPr="00D67787">
        <w:rPr>
          <w:rFonts w:ascii="Palatino Linotype" w:hAnsi="Palatino Linotype" w:cs="Arial"/>
          <w:bCs/>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B77E814" w14:textId="77777777" w:rsidR="00317781" w:rsidRPr="00D67787" w:rsidRDefault="00317781" w:rsidP="00C4421E">
      <w:pPr>
        <w:autoSpaceDE w:val="0"/>
        <w:autoSpaceDN w:val="0"/>
        <w:adjustRightInd w:val="0"/>
        <w:spacing w:line="360" w:lineRule="auto"/>
        <w:ind w:left="851" w:right="851"/>
        <w:jc w:val="both"/>
        <w:rPr>
          <w:rFonts w:ascii="Palatino Linotype" w:hAnsi="Palatino Linotype" w:cs="Arial"/>
          <w:b/>
          <w:bCs/>
          <w:i/>
        </w:rPr>
      </w:pPr>
    </w:p>
    <w:p w14:paraId="320F1245"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hAnsi="Palatino Linotype" w:cs="Arial"/>
        </w:rPr>
      </w:pPr>
      <w:r w:rsidRPr="00D67787">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D67787">
        <w:rPr>
          <w:rFonts w:ascii="Palatino Linotype" w:hAnsi="Palatino Linotype" w:cs="Arial"/>
          <w:b/>
        </w:rPr>
        <w:t>LINEAMIENTOS GENERALES EN MATERIA DE CLASIFICACIÓN Y DESCLASIFICACIÓN DE LA INFORMACIÓN, ASÍ COMO PARA LA ELABORACIÓN DE VERSIONES PÚBLICAS,</w:t>
      </w:r>
      <w:r w:rsidRPr="00D67787">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w:t>
      </w:r>
      <w:r w:rsidR="00D507C9" w:rsidRPr="00D67787">
        <w:rPr>
          <w:rFonts w:ascii="Palatino Linotype" w:hAnsi="Palatino Linotype" w:cs="Arial"/>
        </w:rPr>
        <w:t>Protección de Datos Personales.</w:t>
      </w:r>
    </w:p>
    <w:p w14:paraId="073CB417" w14:textId="77777777" w:rsidR="00317781" w:rsidRPr="00D67787" w:rsidRDefault="00317781" w:rsidP="00C4421E">
      <w:pPr>
        <w:tabs>
          <w:tab w:val="left" w:pos="0"/>
          <w:tab w:val="left" w:pos="284"/>
        </w:tabs>
        <w:spacing w:line="360" w:lineRule="auto"/>
        <w:ind w:right="49"/>
        <w:jc w:val="both"/>
        <w:rPr>
          <w:rFonts w:ascii="Palatino Linotype" w:eastAsia="Palatino Linotype" w:hAnsi="Palatino Linotype" w:cs="Palatino Linotype"/>
        </w:rPr>
      </w:pPr>
    </w:p>
    <w:p w14:paraId="2D799FAE" w14:textId="77777777" w:rsidR="00D507C9" w:rsidRPr="00D67787" w:rsidRDefault="00D507C9" w:rsidP="00D507C9">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Por lo que hace a las fotografías, es preciso señalar que estas dan cuenta de las características físicas de los servidores públicos; por lo que, no debe perderse de vista que la imagen personal es la apariencia física, la cual puede ser captada en dibujo, pintura, </w:t>
      </w:r>
      <w:r w:rsidRPr="00D67787">
        <w:rPr>
          <w:rFonts w:ascii="Palatino Linotype" w:eastAsia="Palatino Linotype" w:hAnsi="Palatino Linotype" w:cs="Palatino Linotype"/>
        </w:rPr>
        <w:lastRenderedPageBreak/>
        <w:t>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DEFAF87" w14:textId="77777777" w:rsidR="00D507C9" w:rsidRPr="00D67787" w:rsidRDefault="00D507C9" w:rsidP="00D507C9">
      <w:pPr>
        <w:tabs>
          <w:tab w:val="left" w:pos="4962"/>
        </w:tabs>
        <w:spacing w:line="360" w:lineRule="auto"/>
        <w:jc w:val="both"/>
        <w:rPr>
          <w:rFonts w:ascii="Palatino Linotype" w:eastAsia="Palatino Linotype" w:hAnsi="Palatino Linotype" w:cs="Palatino Linotype"/>
        </w:rPr>
      </w:pPr>
    </w:p>
    <w:p w14:paraId="5F2D954C" w14:textId="77777777" w:rsidR="00D507C9" w:rsidRPr="00D67787" w:rsidRDefault="00D507C9" w:rsidP="00444D8D">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2C57AD8" w14:textId="77777777" w:rsidR="00D507C9" w:rsidRPr="00D67787" w:rsidRDefault="00D507C9" w:rsidP="00D507C9">
      <w:pPr>
        <w:tabs>
          <w:tab w:val="left" w:pos="4962"/>
        </w:tabs>
        <w:spacing w:line="360" w:lineRule="auto"/>
        <w:jc w:val="both"/>
        <w:rPr>
          <w:rFonts w:ascii="Palatino Linotype" w:eastAsia="Palatino Linotype" w:hAnsi="Palatino Linotype" w:cs="Palatino Linotype"/>
        </w:rPr>
      </w:pPr>
    </w:p>
    <w:p w14:paraId="1D06A270" w14:textId="77777777" w:rsidR="00D507C9" w:rsidRPr="00D67787" w:rsidRDefault="00D507C9" w:rsidP="00444D8D">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29260CE" w14:textId="77777777" w:rsidR="00D507C9" w:rsidRPr="00D67787" w:rsidRDefault="00D507C9" w:rsidP="00D507C9">
      <w:pPr>
        <w:tabs>
          <w:tab w:val="left" w:pos="4962"/>
        </w:tabs>
        <w:spacing w:line="360" w:lineRule="auto"/>
        <w:jc w:val="both"/>
        <w:rPr>
          <w:rFonts w:ascii="Palatino Linotype" w:eastAsia="Palatino Linotype" w:hAnsi="Palatino Linotype" w:cs="Palatino Linotype"/>
        </w:rPr>
      </w:pPr>
    </w:p>
    <w:p w14:paraId="64988890" w14:textId="77777777" w:rsidR="00D507C9" w:rsidRPr="00D67787" w:rsidRDefault="00D507C9" w:rsidP="00444D8D">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ABBF253" w14:textId="77777777" w:rsidR="00D507C9" w:rsidRPr="00D67787" w:rsidRDefault="00D507C9" w:rsidP="00D507C9">
      <w:pPr>
        <w:tabs>
          <w:tab w:val="left" w:pos="4962"/>
        </w:tabs>
        <w:spacing w:line="360" w:lineRule="auto"/>
        <w:jc w:val="both"/>
        <w:rPr>
          <w:rFonts w:ascii="Palatino Linotype" w:eastAsia="Palatino Linotype" w:hAnsi="Palatino Linotype" w:cs="Palatino Linotype"/>
        </w:rPr>
      </w:pPr>
    </w:p>
    <w:p w14:paraId="274C3737" w14:textId="77777777" w:rsidR="00D507C9" w:rsidRPr="00D67787" w:rsidRDefault="00D507C9" w:rsidP="00444D8D">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1EF0363" w14:textId="77777777" w:rsidR="00D507C9" w:rsidRPr="00D67787" w:rsidRDefault="00D507C9" w:rsidP="00D507C9">
      <w:pPr>
        <w:tabs>
          <w:tab w:val="left" w:pos="4962"/>
        </w:tabs>
        <w:spacing w:line="360" w:lineRule="auto"/>
        <w:jc w:val="both"/>
        <w:rPr>
          <w:rFonts w:ascii="Palatino Linotype" w:eastAsia="Palatino Linotype" w:hAnsi="Palatino Linotype" w:cs="Palatino Linotype"/>
        </w:rPr>
      </w:pPr>
    </w:p>
    <w:p w14:paraId="3961AE9A" w14:textId="77777777" w:rsidR="00D507C9" w:rsidRPr="00D67787" w:rsidRDefault="00D507C9" w:rsidP="00444D8D">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w:t>
      </w:r>
      <w:r w:rsidRPr="00D67787">
        <w:rPr>
          <w:rFonts w:ascii="Palatino Linotype" w:eastAsia="Palatino Linotype" w:hAnsi="Palatino Linotype" w:cs="Palatino Linotype"/>
        </w:rPr>
        <w:lastRenderedPageBreak/>
        <w:t>legales; sin que se considere como factor diferenciador para determinar la publicidad o clasificación el cargo o nivel jerárquico en el que se desempeñe el servidor público.</w:t>
      </w:r>
    </w:p>
    <w:p w14:paraId="73742847" w14:textId="77777777" w:rsidR="00D507C9" w:rsidRPr="00D67787" w:rsidRDefault="00D507C9" w:rsidP="00D507C9">
      <w:pPr>
        <w:tabs>
          <w:tab w:val="left" w:pos="4962"/>
        </w:tabs>
        <w:spacing w:line="360" w:lineRule="auto"/>
        <w:jc w:val="both"/>
        <w:rPr>
          <w:rFonts w:ascii="Palatino Linotype" w:eastAsia="Palatino Linotype" w:hAnsi="Palatino Linotype" w:cs="Palatino Linotype"/>
        </w:rPr>
      </w:pPr>
    </w:p>
    <w:p w14:paraId="4A3A1FEE" w14:textId="77777777" w:rsidR="00D507C9" w:rsidRPr="00D67787" w:rsidRDefault="00D507C9" w:rsidP="00444D8D">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2E7DC48" w14:textId="77777777" w:rsidR="00D507C9" w:rsidRPr="00D67787" w:rsidRDefault="00D507C9" w:rsidP="00D507C9">
      <w:pPr>
        <w:tabs>
          <w:tab w:val="left" w:pos="4962"/>
        </w:tabs>
        <w:spacing w:line="360" w:lineRule="auto"/>
        <w:jc w:val="both"/>
        <w:rPr>
          <w:rFonts w:ascii="Palatino Linotype" w:eastAsia="Palatino Linotype" w:hAnsi="Palatino Linotype" w:cs="Palatino Linotype"/>
        </w:rPr>
      </w:pPr>
    </w:p>
    <w:p w14:paraId="51A4AD57" w14:textId="77777777" w:rsidR="00B244AF" w:rsidRPr="00D67787" w:rsidRDefault="00D507C9" w:rsidP="000B1199">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359AC536" w14:textId="77777777" w:rsidR="00B244AF" w:rsidRPr="00D67787" w:rsidRDefault="00B244AF" w:rsidP="00B244AF">
      <w:pPr>
        <w:pStyle w:val="Prrafodelista"/>
        <w:rPr>
          <w:rFonts w:ascii="Palatino Linotype" w:eastAsia="Palatino Linotype" w:hAnsi="Palatino Linotype" w:cs="Palatino Linotype"/>
        </w:rPr>
      </w:pPr>
    </w:p>
    <w:p w14:paraId="645700E0" w14:textId="3F699C79" w:rsidR="00D507C9" w:rsidRPr="00D67787" w:rsidRDefault="00D507C9" w:rsidP="000B1199">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D67787">
        <w:rPr>
          <w:rFonts w:ascii="Palatino Linotype" w:eastAsia="Palatino Linotype" w:hAnsi="Palatino Linotype" w:cs="Palatino Linotype"/>
        </w:rPr>
        <w:t xml:space="preserve">Por otro lado, el </w:t>
      </w:r>
      <w:r w:rsidRPr="00D67787">
        <w:rPr>
          <w:rFonts w:ascii="Palatino Linotype" w:eastAsia="Palatino Linotype" w:hAnsi="Palatino Linotype" w:cs="Palatino Linotype"/>
          <w:i/>
        </w:rPr>
        <w:t xml:space="preserve">domicilio particular </w:t>
      </w:r>
      <w:r w:rsidRPr="00D67787">
        <w:rPr>
          <w:rFonts w:ascii="Palatino Linotype" w:eastAsia="Palatino Linotype" w:hAnsi="Palatino Linotype" w:cs="Palatino Linotype"/>
        </w:rPr>
        <w:t xml:space="preserve">al ser el lugar en donde reside habitualmente una persona física, </w:t>
      </w:r>
      <w:r w:rsidRPr="00D67787">
        <w:rPr>
          <w:rFonts w:ascii="Palatino Linotype" w:hAnsi="Palatino Linotype"/>
          <w:lang w:val="es-ES"/>
        </w:rPr>
        <w:t>constituye</w:t>
      </w:r>
      <w:r w:rsidRPr="00D67787">
        <w:rPr>
          <w:rFonts w:ascii="Palatino Linotype" w:eastAsia="Palatino Linotype" w:hAnsi="Palatino Linotype" w:cs="Palatino Linotype"/>
        </w:rPr>
        <w:t xml:space="preserve"> un dato personal y, por ende, confidencial, ya que su difusión podría afectar la esfera privada de la misma. Dicha información se considera confidencial, en virtud de tratarse de datos personales que reflejan cuestiones de la vida privada de las personas.</w:t>
      </w:r>
    </w:p>
    <w:p w14:paraId="78C98EE0" w14:textId="77777777" w:rsidR="00D507C9" w:rsidRPr="00D67787" w:rsidRDefault="00D507C9" w:rsidP="001C07EC">
      <w:pPr>
        <w:pBdr>
          <w:top w:val="nil"/>
          <w:left w:val="nil"/>
          <w:bottom w:val="nil"/>
          <w:right w:val="nil"/>
          <w:between w:val="nil"/>
        </w:pBdr>
        <w:spacing w:line="360" w:lineRule="auto"/>
        <w:ind w:right="-592"/>
        <w:jc w:val="both"/>
        <w:rPr>
          <w:rFonts w:ascii="Palatino Linotype" w:eastAsia="Palatino Linotype" w:hAnsi="Palatino Linotype" w:cs="Palatino Linotype"/>
        </w:rPr>
      </w:pPr>
    </w:p>
    <w:p w14:paraId="677B3117"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Cabe </w:t>
      </w:r>
      <w:r w:rsidRPr="00D67787">
        <w:rPr>
          <w:rFonts w:ascii="Palatino Linotype" w:hAnsi="Palatino Linotype" w:cs="Arial"/>
        </w:rPr>
        <w:t>destacar</w:t>
      </w:r>
      <w:r w:rsidRPr="00D67787">
        <w:rPr>
          <w:rFonts w:ascii="Palatino Linotype" w:eastAsia="Palatino Linotype" w:hAnsi="Palatino Linotype" w:cs="Palatino Linotype"/>
          <w:color w:val="000000"/>
        </w:rPr>
        <w:t xml:space="preserve"> que, para la realización de la clasificación de la información, se deben seguir una serie de pasos y procedimientos, por lo que es menester reiterar los mismos:</w:t>
      </w:r>
    </w:p>
    <w:p w14:paraId="7C173A29" w14:textId="77777777" w:rsidR="00317781" w:rsidRPr="00D67787" w:rsidRDefault="00317781" w:rsidP="00C4421E">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317781" w:rsidRPr="00D67787" w14:paraId="3F2E8702" w14:textId="77777777" w:rsidTr="00804596">
        <w:tc>
          <w:tcPr>
            <w:tcW w:w="2689" w:type="dxa"/>
          </w:tcPr>
          <w:p w14:paraId="221F2BEF" w14:textId="77777777" w:rsidR="00317781" w:rsidRPr="00D67787" w:rsidRDefault="00317781" w:rsidP="00C4421E">
            <w:pPr>
              <w:tabs>
                <w:tab w:val="left" w:pos="284"/>
              </w:tabs>
              <w:spacing w:line="360" w:lineRule="auto"/>
              <w:contextualSpacing/>
              <w:rPr>
                <w:rFonts w:ascii="Palatino Linotype" w:eastAsia="Palatino Linotype" w:hAnsi="Palatino Linotype" w:cs="Palatino Linotype"/>
                <w:b/>
              </w:rPr>
            </w:pPr>
            <w:r w:rsidRPr="00D67787">
              <w:rPr>
                <w:rFonts w:ascii="Palatino Linotype" w:eastAsia="Palatino Linotype" w:hAnsi="Palatino Linotype" w:cs="Palatino Linotype"/>
                <w:b/>
              </w:rPr>
              <w:lastRenderedPageBreak/>
              <w:t>a) Requisitos previos.</w:t>
            </w:r>
          </w:p>
        </w:tc>
        <w:tc>
          <w:tcPr>
            <w:tcW w:w="6520" w:type="dxa"/>
          </w:tcPr>
          <w:p w14:paraId="20E53F2D"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5B5628A"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6A91FCA8"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7D969F88"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167310D5"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5759688F"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D67787">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D67787">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p w14:paraId="1C0D2419"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rPr>
            </w:pPr>
          </w:p>
        </w:tc>
      </w:tr>
      <w:tr w:rsidR="00317781" w:rsidRPr="00D67787" w14:paraId="5F20B20D" w14:textId="77777777" w:rsidTr="00804596">
        <w:tc>
          <w:tcPr>
            <w:tcW w:w="2689" w:type="dxa"/>
          </w:tcPr>
          <w:p w14:paraId="76FE2CD8" w14:textId="77777777" w:rsidR="00317781" w:rsidRPr="00D67787" w:rsidRDefault="00317781" w:rsidP="00C4421E">
            <w:pPr>
              <w:tabs>
                <w:tab w:val="left" w:pos="284"/>
              </w:tabs>
              <w:spacing w:line="360" w:lineRule="auto"/>
              <w:contextualSpacing/>
              <w:rPr>
                <w:rFonts w:ascii="Palatino Linotype" w:eastAsia="Palatino Linotype" w:hAnsi="Palatino Linotype" w:cs="Palatino Linotype"/>
                <w:b/>
              </w:rPr>
            </w:pPr>
            <w:r w:rsidRPr="00D67787">
              <w:rPr>
                <w:rFonts w:ascii="Palatino Linotype" w:eastAsia="Palatino Linotype" w:hAnsi="Palatino Linotype" w:cs="Palatino Linotype"/>
                <w:b/>
              </w:rPr>
              <w:lastRenderedPageBreak/>
              <w:t>b) Supuestos de clasificación.</w:t>
            </w:r>
          </w:p>
        </w:tc>
        <w:tc>
          <w:tcPr>
            <w:tcW w:w="6520" w:type="dxa"/>
          </w:tcPr>
          <w:p w14:paraId="100B4180"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1ADC75B0"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169B9E88"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B1D86B8"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66C62D56"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El </w:t>
            </w:r>
            <w:r w:rsidRPr="00D67787">
              <w:rPr>
                <w:rFonts w:ascii="Palatino Linotype" w:eastAsia="Palatino Linotype" w:hAnsi="Palatino Linotype" w:cs="Palatino Linotype"/>
                <w:b/>
                <w:color w:val="000000"/>
              </w:rPr>
              <w:t>Sujeto Obligado</w:t>
            </w:r>
            <w:r w:rsidRPr="00D67787">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5BC63D0B"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rPr>
            </w:pPr>
          </w:p>
        </w:tc>
      </w:tr>
      <w:tr w:rsidR="00317781" w:rsidRPr="00D67787" w14:paraId="59CCFA48" w14:textId="77777777" w:rsidTr="00804596">
        <w:tc>
          <w:tcPr>
            <w:tcW w:w="2689" w:type="dxa"/>
          </w:tcPr>
          <w:p w14:paraId="045B7B83" w14:textId="77777777" w:rsidR="00317781" w:rsidRPr="00D67787" w:rsidRDefault="00317781" w:rsidP="00C4421E">
            <w:pPr>
              <w:tabs>
                <w:tab w:val="left" w:pos="284"/>
              </w:tabs>
              <w:spacing w:line="360" w:lineRule="auto"/>
              <w:contextualSpacing/>
              <w:rPr>
                <w:rFonts w:ascii="Palatino Linotype" w:eastAsia="Palatino Linotype" w:hAnsi="Palatino Linotype" w:cs="Palatino Linotype"/>
                <w:b/>
              </w:rPr>
            </w:pPr>
            <w:r w:rsidRPr="00D67787">
              <w:rPr>
                <w:rFonts w:ascii="Palatino Linotype" w:eastAsia="Palatino Linotype" w:hAnsi="Palatino Linotype" w:cs="Palatino Linotype"/>
                <w:b/>
              </w:rPr>
              <w:lastRenderedPageBreak/>
              <w:t>c) Formalidades para emitir el acuerdo de clasificación.</w:t>
            </w:r>
          </w:p>
        </w:tc>
        <w:tc>
          <w:tcPr>
            <w:tcW w:w="6520" w:type="dxa"/>
          </w:tcPr>
          <w:p w14:paraId="449DFB73"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7BC440B7"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32F3B9CC"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Es necesario que </w:t>
            </w:r>
            <w:r w:rsidRPr="00D67787">
              <w:rPr>
                <w:rFonts w:ascii="Palatino Linotype" w:eastAsia="Palatino Linotype" w:hAnsi="Palatino Linotype" w:cs="Palatino Linotype"/>
                <w:b/>
                <w:color w:val="000000"/>
                <w:u w:val="single"/>
              </w:rPr>
              <w:t>el acto reúna con los requisitos elementales</w:t>
            </w:r>
            <w:r w:rsidRPr="00D67787">
              <w:rPr>
                <w:rFonts w:ascii="Palatino Linotype" w:eastAsia="Palatino Linotype" w:hAnsi="Palatino Linotype" w:cs="Palatino Linotype"/>
                <w:color w:val="000000"/>
              </w:rPr>
              <w:t>, entre ellos, que la autoridad que va a emitir el acto de autoridad sea la legalmente facultada para ello.</w:t>
            </w:r>
          </w:p>
          <w:p w14:paraId="4B2B90C3"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15D77E2"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rPr>
            </w:pPr>
          </w:p>
        </w:tc>
      </w:tr>
      <w:tr w:rsidR="00317781" w:rsidRPr="00D67787" w14:paraId="1FB89257" w14:textId="77777777" w:rsidTr="00804596">
        <w:tc>
          <w:tcPr>
            <w:tcW w:w="2689" w:type="dxa"/>
          </w:tcPr>
          <w:p w14:paraId="27AA8C8D" w14:textId="77777777" w:rsidR="00317781" w:rsidRPr="00D67787" w:rsidRDefault="00317781" w:rsidP="00C4421E">
            <w:pPr>
              <w:tabs>
                <w:tab w:val="left" w:pos="284"/>
              </w:tabs>
              <w:spacing w:line="360" w:lineRule="auto"/>
              <w:contextualSpacing/>
              <w:rPr>
                <w:rFonts w:ascii="Palatino Linotype" w:eastAsia="Palatino Linotype" w:hAnsi="Palatino Linotype" w:cs="Palatino Linotype"/>
                <w:b/>
              </w:rPr>
            </w:pPr>
          </w:p>
          <w:p w14:paraId="54DEC261"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b/>
              </w:rPr>
            </w:pPr>
            <w:r w:rsidRPr="00D67787">
              <w:rPr>
                <w:rFonts w:ascii="Palatino Linotype" w:eastAsia="Palatino Linotype" w:hAnsi="Palatino Linotype" w:cs="Palatino Linotype"/>
                <w:b/>
                <w:color w:val="000000"/>
              </w:rPr>
              <w:t xml:space="preserve">d) Requisitos de fondo del acuerdo de clasificación. </w:t>
            </w:r>
          </w:p>
        </w:tc>
        <w:tc>
          <w:tcPr>
            <w:tcW w:w="6520" w:type="dxa"/>
          </w:tcPr>
          <w:p w14:paraId="00D3F62F"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w:t>
            </w:r>
            <w:r w:rsidRPr="00D67787">
              <w:rPr>
                <w:rFonts w:ascii="Palatino Linotype" w:eastAsia="Palatino Linotype" w:hAnsi="Palatino Linotype" w:cs="Palatino Linotype"/>
                <w:color w:val="000000"/>
              </w:rPr>
              <w:lastRenderedPageBreak/>
              <w:t xml:space="preserve">ley señala que la carga de la prueba, para justificar las restricciones, corresponde a los </w:t>
            </w:r>
            <w:r w:rsidRPr="00D67787">
              <w:rPr>
                <w:rFonts w:ascii="Palatino Linotype" w:eastAsia="Palatino Linotype" w:hAnsi="Palatino Linotype" w:cs="Palatino Linotype"/>
                <w:b/>
                <w:color w:val="000000"/>
              </w:rPr>
              <w:t>Sujetos Obligados</w:t>
            </w:r>
            <w:r w:rsidRPr="00D67787">
              <w:rPr>
                <w:rFonts w:ascii="Palatino Linotype" w:eastAsia="Palatino Linotype" w:hAnsi="Palatino Linotype" w:cs="Palatino Linotype"/>
                <w:color w:val="000000"/>
              </w:rPr>
              <w:t xml:space="preserve">, por lo que deberán fundar y motivar debidamente la clasificación. </w:t>
            </w:r>
          </w:p>
          <w:p w14:paraId="5E980E9D"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De lo anterior, se desprende que para una correcta </w:t>
            </w:r>
            <w:r w:rsidRPr="00D67787">
              <w:rPr>
                <w:rFonts w:ascii="Palatino Linotype" w:eastAsia="Palatino Linotype" w:hAnsi="Palatino Linotype" w:cs="Palatino Linotype"/>
                <w:b/>
                <w:color w:val="000000"/>
              </w:rPr>
              <w:t>clasificación total o parcial</w:t>
            </w:r>
            <w:r w:rsidRPr="00D67787">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A7576F4"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57612C61"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5F078DA"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35592773"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En ese mismo sentido, el numeral trigésimo tercero fracción V de los Lineamientos Generales, precisa que para motivar </w:t>
            </w:r>
            <w:r w:rsidRPr="00D67787">
              <w:rPr>
                <w:rFonts w:ascii="Palatino Linotype" w:eastAsia="Palatino Linotype" w:hAnsi="Palatino Linotype" w:cs="Palatino Linotype"/>
                <w:color w:val="000000"/>
              </w:rPr>
              <w:lastRenderedPageBreak/>
              <w:t>la clasificación se deben acreditar las circunstancias de tiempo, modo y lugar.</w:t>
            </w:r>
          </w:p>
          <w:p w14:paraId="384B41F7"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3A2E7CBE"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Ahora bien, </w:t>
            </w:r>
            <w:r w:rsidRPr="00D67787">
              <w:rPr>
                <w:rFonts w:ascii="Palatino Linotype" w:eastAsia="Palatino Linotype" w:hAnsi="Palatino Linotype" w:cs="Palatino Linotype"/>
                <w:b/>
                <w:color w:val="000000"/>
                <w:u w:val="single"/>
              </w:rPr>
              <w:t>para cada caso además de fundar y motivar</w:t>
            </w:r>
            <w:r w:rsidRPr="00D67787">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247460F6"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tc>
      </w:tr>
      <w:tr w:rsidR="00317781" w:rsidRPr="00D67787" w14:paraId="4FCFDB88" w14:textId="77777777" w:rsidTr="00804596">
        <w:tc>
          <w:tcPr>
            <w:tcW w:w="2689" w:type="dxa"/>
          </w:tcPr>
          <w:p w14:paraId="06D2C656"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b/>
              </w:rPr>
            </w:pPr>
            <w:r w:rsidRPr="00D67787">
              <w:rPr>
                <w:rFonts w:ascii="Palatino Linotype" w:eastAsia="Palatino Linotype" w:hAnsi="Palatino Linotype" w:cs="Palatino Linotype"/>
                <w:b/>
              </w:rPr>
              <w:lastRenderedPageBreak/>
              <w:t xml:space="preserve">e) Condiciones especiales de la clasificación de la información como confidencial. </w:t>
            </w:r>
          </w:p>
        </w:tc>
        <w:tc>
          <w:tcPr>
            <w:tcW w:w="6520" w:type="dxa"/>
          </w:tcPr>
          <w:p w14:paraId="5F0F8398"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71383A74"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152764FC"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w:t>
            </w:r>
            <w:r w:rsidRPr="00D67787">
              <w:rPr>
                <w:rFonts w:ascii="Palatino Linotype" w:eastAsia="Palatino Linotype" w:hAnsi="Palatino Linotype" w:cs="Palatino Linotype"/>
                <w:color w:val="000000"/>
              </w:rPr>
              <w:lastRenderedPageBreak/>
              <w:t xml:space="preserve">servidores públicos nos encontramos sujetos a un régimen menor de protección. </w:t>
            </w:r>
          </w:p>
          <w:p w14:paraId="2359E04E" w14:textId="77777777" w:rsidR="00317781" w:rsidRPr="00D67787" w:rsidRDefault="00317781" w:rsidP="00C4421E">
            <w:pPr>
              <w:tabs>
                <w:tab w:val="left" w:pos="284"/>
              </w:tabs>
              <w:spacing w:line="360" w:lineRule="auto"/>
              <w:ind w:right="49"/>
              <w:contextualSpacing/>
              <w:jc w:val="both"/>
              <w:rPr>
                <w:rFonts w:ascii="Palatino Linotype" w:eastAsia="Palatino Linotype" w:hAnsi="Palatino Linotype" w:cs="Palatino Linotype"/>
                <w:color w:val="000000"/>
              </w:rPr>
            </w:pPr>
          </w:p>
          <w:p w14:paraId="49FED21F" w14:textId="77777777" w:rsidR="00317781" w:rsidRPr="00D67787" w:rsidRDefault="00317781" w:rsidP="00C4421E">
            <w:pPr>
              <w:tabs>
                <w:tab w:val="left" w:pos="284"/>
              </w:tabs>
              <w:spacing w:line="360" w:lineRule="auto"/>
              <w:contextualSpacing/>
              <w:jc w:val="both"/>
              <w:rPr>
                <w:rFonts w:ascii="Palatino Linotype" w:eastAsia="Palatino Linotype" w:hAnsi="Palatino Linotype" w:cs="Palatino Linotype"/>
              </w:rPr>
            </w:pPr>
            <w:r w:rsidRPr="00D67787">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425DC4D" w14:textId="77777777" w:rsidR="00317781" w:rsidRPr="00D67787" w:rsidRDefault="00317781" w:rsidP="00C4421E">
      <w:pPr>
        <w:spacing w:line="360" w:lineRule="auto"/>
        <w:contextualSpacing/>
        <w:jc w:val="both"/>
        <w:rPr>
          <w:rFonts w:ascii="Palatino Linotype" w:eastAsia="Palatino Linotype" w:hAnsi="Palatino Linotype" w:cs="Palatino Linotype"/>
          <w:color w:val="000000"/>
        </w:rPr>
      </w:pPr>
    </w:p>
    <w:p w14:paraId="6B816564" w14:textId="77777777" w:rsidR="00317781" w:rsidRPr="00D67787" w:rsidRDefault="00317781" w:rsidP="00C4421E">
      <w:pPr>
        <w:numPr>
          <w:ilvl w:val="0"/>
          <w:numId w:val="8"/>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D67787">
        <w:rPr>
          <w:rFonts w:ascii="Palatino Linotype" w:eastAsia="Palatino Linotype" w:hAnsi="Palatino Linotype" w:cs="Palatino Linotype"/>
        </w:rPr>
        <w:t xml:space="preserve">Si el </w:t>
      </w:r>
      <w:r w:rsidRPr="00D67787">
        <w:rPr>
          <w:rFonts w:ascii="Palatino Linotype" w:eastAsia="Palatino Linotype" w:hAnsi="Palatino Linotype" w:cs="Palatino Linotype"/>
          <w:color w:val="000000"/>
        </w:rPr>
        <w:t>servidor</w:t>
      </w:r>
      <w:r w:rsidRPr="00D67787">
        <w:rPr>
          <w:rFonts w:ascii="Palatino Linotype" w:eastAsia="Palatino Linotype" w:hAnsi="Palatino Linotype" w:cs="Palatino Linotype"/>
        </w:rPr>
        <w:t xml:space="preserve"> público incumple con estas formalidades y entrega la información sin </w:t>
      </w:r>
      <w:r w:rsidRPr="00D67787">
        <w:rPr>
          <w:rFonts w:ascii="Palatino Linotype" w:eastAsia="Palatino Linotype" w:hAnsi="Palatino Linotype" w:cs="Palatino Linotype"/>
          <w:color w:val="000000"/>
        </w:rPr>
        <w:t>proteger</w:t>
      </w:r>
      <w:r w:rsidRPr="00D67787">
        <w:rPr>
          <w:rFonts w:ascii="Palatino Linotype" w:eastAsia="Palatino Linotype" w:hAnsi="Palatino Linotype" w:cs="Palatino Linotype"/>
        </w:rPr>
        <w:t xml:space="preserve"> </w:t>
      </w:r>
      <w:r w:rsidRPr="00D67787">
        <w:rPr>
          <w:rFonts w:ascii="Palatino Linotype" w:eastAsia="Palatino Linotype" w:hAnsi="Palatino Linotype" w:cs="Palatino Linotype"/>
          <w:color w:val="000000"/>
        </w:rPr>
        <w:t>los</w:t>
      </w:r>
      <w:r w:rsidRPr="00D67787">
        <w:rPr>
          <w:rFonts w:ascii="Palatino Linotype" w:eastAsia="Palatino Linotype" w:hAnsi="Palatino Linotype" w:cs="Palatino Linotype"/>
        </w:rPr>
        <w:t xml:space="preserve"> datos personales incumple con lo que estipula las disposiciones legales </w:t>
      </w:r>
      <w:r w:rsidRPr="00D67787">
        <w:rPr>
          <w:rFonts w:ascii="Palatino Linotype" w:eastAsia="Palatino Linotype" w:hAnsi="Palatino Linotype" w:cs="Palatino Linotype"/>
          <w:color w:val="000000"/>
        </w:rPr>
        <w:t>establecidas</w:t>
      </w:r>
      <w:r w:rsidRPr="00D67787">
        <w:rPr>
          <w:rFonts w:ascii="Palatino Linotype" w:eastAsia="Palatino Linotype" w:hAnsi="Palatino Linotype" w:cs="Palatino Linotype"/>
        </w:rPr>
        <w:t>, asimismo que si entrega un documento testado sin el debido acuerdo de clasificación.</w:t>
      </w:r>
    </w:p>
    <w:p w14:paraId="5E1B8B10" w14:textId="77777777" w:rsidR="00B92AAC" w:rsidRPr="00D67787" w:rsidRDefault="00B92AAC" w:rsidP="00C4421E">
      <w:pPr>
        <w:pStyle w:val="Prrafodelista"/>
        <w:spacing w:line="360" w:lineRule="auto"/>
        <w:rPr>
          <w:rFonts w:ascii="Palatino Linotype" w:eastAsia="Times New Roman" w:hAnsi="Palatino Linotype" w:cs="Times New Roman"/>
          <w:color w:val="000000"/>
          <w:lang w:val="es-MX" w:eastAsia="es-MX"/>
        </w:rPr>
      </w:pPr>
    </w:p>
    <w:p w14:paraId="61B2C7A4" w14:textId="77777777" w:rsidR="0043647A" w:rsidRPr="00D67787" w:rsidRDefault="0043647A" w:rsidP="00C4421E">
      <w:pPr>
        <w:pStyle w:val="Ttulo1"/>
        <w:spacing w:before="0" w:line="360" w:lineRule="auto"/>
        <w:jc w:val="center"/>
        <w:rPr>
          <w:rFonts w:eastAsia="Calibri"/>
          <w:b w:val="0"/>
          <w:szCs w:val="24"/>
          <w:lang w:val="es-ES"/>
        </w:rPr>
      </w:pPr>
      <w:r w:rsidRPr="00D67787">
        <w:rPr>
          <w:rFonts w:eastAsia="Calibri"/>
          <w:szCs w:val="24"/>
          <w:lang w:val="es-ES"/>
        </w:rPr>
        <w:t>R E S O L U T I V O S</w:t>
      </w:r>
      <w:bookmarkEnd w:id="26"/>
      <w:bookmarkEnd w:id="27"/>
      <w:bookmarkEnd w:id="28"/>
      <w:bookmarkEnd w:id="29"/>
      <w:bookmarkEnd w:id="30"/>
      <w:bookmarkEnd w:id="31"/>
    </w:p>
    <w:p w14:paraId="22A1CED3" w14:textId="77777777" w:rsidR="0043647A" w:rsidRPr="00D67787" w:rsidRDefault="0043647A" w:rsidP="00C4421E">
      <w:pPr>
        <w:spacing w:line="360" w:lineRule="auto"/>
        <w:rPr>
          <w:rFonts w:ascii="Palatino Linotype" w:hAnsi="Palatino Linotype"/>
          <w:lang w:val="es-ES"/>
        </w:rPr>
      </w:pPr>
    </w:p>
    <w:p w14:paraId="34882BE0" w14:textId="77777777" w:rsidR="0043647A" w:rsidRPr="00D67787" w:rsidRDefault="0043647A" w:rsidP="00C4421E">
      <w:pPr>
        <w:spacing w:line="360" w:lineRule="auto"/>
        <w:jc w:val="both"/>
        <w:rPr>
          <w:rFonts w:ascii="Palatino Linotype" w:eastAsia="Times New Roman" w:hAnsi="Palatino Linotype" w:cs="Arial"/>
          <w:lang w:val="es-ES"/>
        </w:rPr>
      </w:pPr>
      <w:r w:rsidRPr="00D67787">
        <w:rPr>
          <w:rFonts w:ascii="Palatino Linotype" w:eastAsia="Times New Roman" w:hAnsi="Palatino Linotype" w:cs="Arial"/>
          <w:b/>
        </w:rPr>
        <w:t>PRIMERO</w:t>
      </w:r>
      <w:r w:rsidRPr="00D67787">
        <w:rPr>
          <w:rFonts w:ascii="Palatino Linotype" w:eastAsia="Times New Roman" w:hAnsi="Palatino Linotype" w:cs="Arial"/>
          <w:lang w:val="es-ES"/>
        </w:rPr>
        <w:t xml:space="preserve">. Resultan </w:t>
      </w:r>
      <w:r w:rsidR="00C4421E" w:rsidRPr="00D67787">
        <w:rPr>
          <w:rFonts w:ascii="Palatino Linotype" w:eastAsia="Times New Roman" w:hAnsi="Palatino Linotype" w:cs="Arial"/>
          <w:lang w:val="es-ES"/>
        </w:rPr>
        <w:t xml:space="preserve">parcialmente </w:t>
      </w:r>
      <w:r w:rsidRPr="00D67787">
        <w:rPr>
          <w:rFonts w:ascii="Palatino Linotype" w:eastAsia="Times New Roman" w:hAnsi="Palatino Linotype" w:cs="Arial"/>
          <w:lang w:val="es-ES"/>
        </w:rPr>
        <w:t>fundadas las razones o motivos de i</w:t>
      </w:r>
      <w:r w:rsidR="00B92AAC" w:rsidRPr="00D67787">
        <w:rPr>
          <w:rFonts w:ascii="Palatino Linotype" w:eastAsia="Times New Roman" w:hAnsi="Palatino Linotype" w:cs="Arial"/>
          <w:lang w:val="es-ES"/>
        </w:rPr>
        <w:t xml:space="preserve">nconformidad hechos valer en los </w:t>
      </w:r>
      <w:r w:rsidRPr="00D67787">
        <w:rPr>
          <w:rFonts w:ascii="Palatino Linotype" w:eastAsia="Times New Roman" w:hAnsi="Palatino Linotype" w:cs="Arial"/>
          <w:lang w:val="es-ES"/>
        </w:rPr>
        <w:t>Recurso</w:t>
      </w:r>
      <w:r w:rsidR="00B92AAC" w:rsidRPr="00D67787">
        <w:rPr>
          <w:rFonts w:ascii="Palatino Linotype" w:eastAsia="Times New Roman" w:hAnsi="Palatino Linotype" w:cs="Arial"/>
          <w:lang w:val="es-ES"/>
        </w:rPr>
        <w:t>s</w:t>
      </w:r>
      <w:r w:rsidRPr="00D67787">
        <w:rPr>
          <w:rFonts w:ascii="Palatino Linotype" w:eastAsia="Times New Roman" w:hAnsi="Palatino Linotype" w:cs="Arial"/>
          <w:lang w:val="es-ES"/>
        </w:rPr>
        <w:t xml:space="preserve"> de Revisión </w:t>
      </w:r>
      <w:r w:rsidR="00C4421E" w:rsidRPr="00D67787">
        <w:rPr>
          <w:rFonts w:ascii="Palatino Linotype" w:eastAsia="Calibri" w:hAnsi="Palatino Linotype" w:cs="Tahoma"/>
          <w:b/>
        </w:rPr>
        <w:t>0</w:t>
      </w:r>
      <w:r w:rsidR="00C4421E" w:rsidRPr="00D67787">
        <w:rPr>
          <w:rFonts w:ascii="Palatino Linotype" w:hAnsi="Palatino Linotype"/>
          <w:b/>
          <w:bCs/>
          <w:color w:val="000000"/>
        </w:rPr>
        <w:t xml:space="preserve">6263/INFOEM/IP/RR/2024, 06663/INFOEM/IP/RR/2024, 06678/INFOEM/IP/RR/2024, 06683/INFOEM/IP/RR/2024, 06688/INFOEM/IP/RR/2024, 06693/INFOEM/IP/RR/2024, 06758/INFOEM/IP/RR/2024, 06808/INFOEM/IP/RR/2024, </w:t>
      </w:r>
      <w:r w:rsidR="00C4421E" w:rsidRPr="00D67787">
        <w:rPr>
          <w:rFonts w:ascii="Palatino Linotype" w:hAnsi="Palatino Linotype"/>
          <w:b/>
          <w:bCs/>
          <w:color w:val="000000"/>
        </w:rPr>
        <w:lastRenderedPageBreak/>
        <w:t xml:space="preserve">06823/INFOEM/IP/RR/2024, 06843/INFOEM/IP/RR/2024, 06873/INFOEM/IP/RR/2024, 06903/INFOEM/IP/RR/2024 y 6908/INFOEM/IP/RR/2024 </w:t>
      </w:r>
      <w:r w:rsidR="00C4421E" w:rsidRPr="00D67787">
        <w:rPr>
          <w:rFonts w:ascii="Palatino Linotype" w:hAnsi="Palatino Linotype"/>
          <w:bCs/>
          <w:color w:val="000000"/>
        </w:rPr>
        <w:t>acumulados</w:t>
      </w:r>
      <w:r w:rsidRPr="00D67787">
        <w:rPr>
          <w:rFonts w:ascii="Palatino Linotype" w:hAnsi="Palatino Linotype"/>
        </w:rPr>
        <w:t>,</w:t>
      </w:r>
      <w:r w:rsidRPr="00D67787">
        <w:rPr>
          <w:rFonts w:ascii="Palatino Linotype" w:eastAsia="Times New Roman" w:hAnsi="Palatino Linotype" w:cs="Arial"/>
          <w:b/>
          <w:lang w:val="es-ES"/>
        </w:rPr>
        <w:t xml:space="preserve"> </w:t>
      </w:r>
      <w:r w:rsidRPr="00D67787">
        <w:rPr>
          <w:rFonts w:ascii="Palatino Linotype" w:eastAsia="Times New Roman" w:hAnsi="Palatino Linotype" w:cs="Arial"/>
          <w:lang w:val="es-ES"/>
        </w:rPr>
        <w:t>en términos de</w:t>
      </w:r>
      <w:r w:rsidR="00B92AAC" w:rsidRPr="00D67787">
        <w:rPr>
          <w:rFonts w:ascii="Palatino Linotype" w:eastAsia="Times New Roman" w:hAnsi="Palatino Linotype" w:cs="Arial"/>
          <w:lang w:val="es-ES"/>
        </w:rPr>
        <w:t xml:space="preserve"> </w:t>
      </w:r>
      <w:r w:rsidRPr="00D67787">
        <w:rPr>
          <w:rFonts w:ascii="Palatino Linotype" w:eastAsia="Times New Roman" w:hAnsi="Palatino Linotype" w:cs="Arial"/>
          <w:lang w:val="es-ES"/>
        </w:rPr>
        <w:t>l</w:t>
      </w:r>
      <w:r w:rsidR="00B92AAC" w:rsidRPr="00D67787">
        <w:rPr>
          <w:rFonts w:ascii="Palatino Linotype" w:eastAsia="Times New Roman" w:hAnsi="Palatino Linotype" w:cs="Arial"/>
          <w:lang w:val="es-ES"/>
        </w:rPr>
        <w:t>os</w:t>
      </w:r>
      <w:r w:rsidRPr="00D67787">
        <w:rPr>
          <w:rFonts w:ascii="Palatino Linotype" w:eastAsia="Times New Roman" w:hAnsi="Palatino Linotype" w:cs="Arial"/>
          <w:lang w:val="es-ES"/>
        </w:rPr>
        <w:t xml:space="preserve"> Considerando</w:t>
      </w:r>
      <w:r w:rsidR="00B92AAC" w:rsidRPr="00D67787">
        <w:rPr>
          <w:rFonts w:ascii="Palatino Linotype" w:eastAsia="Times New Roman" w:hAnsi="Palatino Linotype" w:cs="Arial"/>
          <w:lang w:val="es-ES"/>
        </w:rPr>
        <w:t>s</w:t>
      </w:r>
      <w:r w:rsidRPr="00D67787">
        <w:rPr>
          <w:rFonts w:ascii="Palatino Linotype" w:eastAsia="Times New Roman" w:hAnsi="Palatino Linotype" w:cs="Arial"/>
          <w:lang w:val="es-ES"/>
        </w:rPr>
        <w:t xml:space="preserve"> </w:t>
      </w:r>
      <w:r w:rsidRPr="00D67787">
        <w:rPr>
          <w:rFonts w:ascii="Palatino Linotype" w:eastAsia="Times New Roman" w:hAnsi="Palatino Linotype" w:cs="Arial"/>
          <w:b/>
          <w:lang w:val="es-ES"/>
        </w:rPr>
        <w:t xml:space="preserve">Cuarto y Quinto </w:t>
      </w:r>
      <w:r w:rsidRPr="00D67787">
        <w:rPr>
          <w:rFonts w:ascii="Palatino Linotype" w:eastAsia="Times New Roman" w:hAnsi="Palatino Linotype" w:cs="Arial"/>
          <w:lang w:val="es-ES"/>
        </w:rPr>
        <w:t xml:space="preserve">de la presente </w:t>
      </w:r>
      <w:r w:rsidR="00C4421E" w:rsidRPr="00D67787">
        <w:rPr>
          <w:rFonts w:ascii="Palatino Linotype" w:eastAsia="Times New Roman" w:hAnsi="Palatino Linotype" w:cs="Arial"/>
          <w:lang w:val="es-ES"/>
        </w:rPr>
        <w:t>R</w:t>
      </w:r>
      <w:r w:rsidRPr="00D67787">
        <w:rPr>
          <w:rFonts w:ascii="Palatino Linotype" w:eastAsia="Times New Roman" w:hAnsi="Palatino Linotype" w:cs="Arial"/>
          <w:lang w:val="es-ES"/>
        </w:rPr>
        <w:t xml:space="preserve">esolución. </w:t>
      </w:r>
    </w:p>
    <w:p w14:paraId="67080531" w14:textId="77777777" w:rsidR="0043647A" w:rsidRPr="00D67787" w:rsidRDefault="0043647A" w:rsidP="00C4421E">
      <w:pPr>
        <w:spacing w:line="360" w:lineRule="auto"/>
        <w:jc w:val="both"/>
        <w:rPr>
          <w:rFonts w:ascii="Palatino Linotype" w:eastAsia="Times New Roman" w:hAnsi="Palatino Linotype" w:cs="Arial"/>
          <w:lang w:val="es-ES"/>
        </w:rPr>
      </w:pPr>
    </w:p>
    <w:p w14:paraId="39BC1A51" w14:textId="66191330" w:rsidR="0043647A" w:rsidRPr="00D67787" w:rsidRDefault="0043647A" w:rsidP="00C4421E">
      <w:pPr>
        <w:spacing w:line="360" w:lineRule="auto"/>
        <w:jc w:val="both"/>
        <w:rPr>
          <w:rFonts w:ascii="Palatino Linotype" w:hAnsi="Palatino Linotype" w:cs="Arial"/>
          <w:b/>
        </w:rPr>
      </w:pPr>
      <w:bookmarkStart w:id="32" w:name="_Toc503891607"/>
      <w:bookmarkStart w:id="33" w:name="_Toc511647757"/>
      <w:bookmarkStart w:id="34" w:name="_Toc511647818"/>
      <w:bookmarkStart w:id="35" w:name="_Toc477891768"/>
      <w:bookmarkStart w:id="36" w:name="_Toc477891858"/>
      <w:bookmarkStart w:id="37" w:name="_Toc481576259"/>
      <w:bookmarkStart w:id="38" w:name="_Toc492590391"/>
      <w:bookmarkStart w:id="39" w:name="_Toc462653937"/>
      <w:bookmarkStart w:id="40" w:name="_Toc453696502"/>
      <w:bookmarkStart w:id="41" w:name="_Toc454301155"/>
      <w:r w:rsidRPr="00D67787">
        <w:rPr>
          <w:rFonts w:ascii="Palatino Linotype" w:eastAsia="Times New Roman" w:hAnsi="Palatino Linotype" w:cs="Times New Roman"/>
          <w:b/>
        </w:rPr>
        <w:t>SEGUNDO.</w:t>
      </w:r>
      <w:bookmarkEnd w:id="32"/>
      <w:bookmarkEnd w:id="33"/>
      <w:bookmarkEnd w:id="34"/>
      <w:r w:rsidRPr="00D67787">
        <w:rPr>
          <w:rFonts w:ascii="Palatino Linotype" w:eastAsia="Times New Roman" w:hAnsi="Palatino Linotype" w:cs="Times New Roman"/>
          <w:b/>
        </w:rPr>
        <w:t xml:space="preserve"> </w:t>
      </w:r>
      <w:bookmarkEnd w:id="35"/>
      <w:bookmarkEnd w:id="36"/>
      <w:bookmarkEnd w:id="37"/>
      <w:bookmarkEnd w:id="38"/>
      <w:bookmarkEnd w:id="39"/>
      <w:bookmarkEnd w:id="40"/>
      <w:bookmarkEnd w:id="41"/>
      <w:r w:rsidRPr="00D67787">
        <w:rPr>
          <w:rFonts w:ascii="Palatino Linotype" w:eastAsia="MS Mincho" w:hAnsi="Palatino Linotype" w:cs="Times New Roman"/>
          <w:color w:val="000000" w:themeColor="text1"/>
        </w:rPr>
        <w:t xml:space="preserve">Se </w:t>
      </w:r>
      <w:r w:rsidRPr="00D67787">
        <w:rPr>
          <w:rFonts w:ascii="Palatino Linotype" w:eastAsia="MS Mincho" w:hAnsi="Palatino Linotype" w:cs="Times New Roman"/>
          <w:b/>
          <w:color w:val="000000" w:themeColor="text1"/>
        </w:rPr>
        <w:t>REVOCA</w:t>
      </w:r>
      <w:r w:rsidR="00F61BE3" w:rsidRPr="00D67787">
        <w:rPr>
          <w:rFonts w:ascii="Palatino Linotype" w:eastAsia="MS Mincho" w:hAnsi="Palatino Linotype" w:cs="Times New Roman"/>
          <w:b/>
          <w:color w:val="000000" w:themeColor="text1"/>
        </w:rPr>
        <w:t>N</w:t>
      </w:r>
      <w:r w:rsidRPr="00D67787">
        <w:rPr>
          <w:rFonts w:ascii="Palatino Linotype" w:eastAsia="MS Mincho" w:hAnsi="Palatino Linotype" w:cs="Times New Roman"/>
          <w:b/>
          <w:color w:val="000000" w:themeColor="text1"/>
        </w:rPr>
        <w:t xml:space="preserve"> </w:t>
      </w:r>
      <w:r w:rsidRPr="00D67787">
        <w:rPr>
          <w:rFonts w:ascii="Palatino Linotype" w:eastAsia="MS Mincho" w:hAnsi="Palatino Linotype" w:cs="Times New Roman"/>
          <w:color w:val="000000" w:themeColor="text1"/>
        </w:rPr>
        <w:t>la</w:t>
      </w:r>
      <w:r w:rsidR="00F61BE3" w:rsidRPr="00D67787">
        <w:rPr>
          <w:rFonts w:ascii="Palatino Linotype" w:eastAsia="MS Mincho" w:hAnsi="Palatino Linotype" w:cs="Times New Roman"/>
          <w:color w:val="000000" w:themeColor="text1"/>
        </w:rPr>
        <w:t>s</w:t>
      </w:r>
      <w:r w:rsidRPr="00D67787">
        <w:rPr>
          <w:rFonts w:ascii="Palatino Linotype" w:eastAsia="MS Mincho" w:hAnsi="Palatino Linotype" w:cs="Times New Roman"/>
          <w:color w:val="000000" w:themeColor="text1"/>
        </w:rPr>
        <w:t xml:space="preserve"> respuesta</w:t>
      </w:r>
      <w:r w:rsidR="00F61BE3" w:rsidRPr="00D67787">
        <w:rPr>
          <w:rFonts w:ascii="Palatino Linotype" w:eastAsia="MS Mincho" w:hAnsi="Palatino Linotype" w:cs="Times New Roman"/>
          <w:color w:val="000000" w:themeColor="text1"/>
        </w:rPr>
        <w:t>s</w:t>
      </w:r>
      <w:r w:rsidRPr="00D67787">
        <w:rPr>
          <w:rFonts w:ascii="Palatino Linotype" w:eastAsia="MS Mincho" w:hAnsi="Palatino Linotype" w:cs="Times New Roman"/>
          <w:color w:val="000000" w:themeColor="text1"/>
        </w:rPr>
        <w:t xml:space="preserve"> emitida</w:t>
      </w:r>
      <w:r w:rsidR="00F61BE3" w:rsidRPr="00D67787">
        <w:rPr>
          <w:rFonts w:ascii="Palatino Linotype" w:eastAsia="MS Mincho" w:hAnsi="Palatino Linotype" w:cs="Times New Roman"/>
          <w:color w:val="000000" w:themeColor="text1"/>
        </w:rPr>
        <w:t xml:space="preserve">s por el </w:t>
      </w:r>
      <w:r w:rsidRPr="00D67787">
        <w:rPr>
          <w:rFonts w:ascii="Palatino Linotype" w:eastAsia="MS Mincho" w:hAnsi="Palatino Linotype" w:cs="Times New Roman"/>
          <w:b/>
          <w:color w:val="000000" w:themeColor="text1"/>
        </w:rPr>
        <w:t xml:space="preserve">Ayuntamiento de </w:t>
      </w:r>
      <w:proofErr w:type="spellStart"/>
      <w:r w:rsidR="006F5786" w:rsidRPr="00D67787">
        <w:rPr>
          <w:rFonts w:ascii="Palatino Linotype" w:eastAsia="MS Mincho" w:hAnsi="Palatino Linotype" w:cs="Times New Roman"/>
          <w:b/>
          <w:color w:val="000000" w:themeColor="text1"/>
        </w:rPr>
        <w:t>Temamatla</w:t>
      </w:r>
      <w:proofErr w:type="spellEnd"/>
      <w:r w:rsidRPr="00D67787">
        <w:rPr>
          <w:rFonts w:ascii="Palatino Linotype" w:eastAsia="MS Mincho" w:hAnsi="Palatino Linotype" w:cs="Times New Roman"/>
          <w:b/>
          <w:color w:val="000000" w:themeColor="text1"/>
        </w:rPr>
        <w:t xml:space="preserve"> </w:t>
      </w:r>
      <w:r w:rsidR="00C4421E" w:rsidRPr="00D67787">
        <w:rPr>
          <w:rFonts w:ascii="Palatino Linotype" w:eastAsia="MS Mincho" w:hAnsi="Palatino Linotype" w:cs="Times New Roman"/>
          <w:color w:val="000000" w:themeColor="text1"/>
        </w:rPr>
        <w:t xml:space="preserve">a las solicitudes de información </w:t>
      </w:r>
      <w:r w:rsidR="00C4421E" w:rsidRPr="00D67787">
        <w:rPr>
          <w:rFonts w:ascii="Palatino Linotype" w:eastAsia="MS Mincho" w:hAnsi="Palatino Linotype" w:cs="Times New Roman"/>
          <w:b/>
          <w:color w:val="000000" w:themeColor="text1"/>
        </w:rPr>
        <w:t>00601/TEMAMATL/IP/2024, 00605/TEMAMATL/IP/2024, 00675/TEMAMATL/IP/2024, 00711/TEMAMATL/IP/2024, 00607/TEMAMATL/IP/2024, 00629/TEMAMATL/IP/2024, 00567/TEMAMATL/IP/2024, 00447/TEMAMATL/IP/2024, 00464/TEMAMATL/IP/2024, 00453/TEMAMATL/IP/202</w:t>
      </w:r>
      <w:r w:rsidR="00423C88" w:rsidRPr="00D67787">
        <w:rPr>
          <w:rFonts w:ascii="Palatino Linotype" w:eastAsia="MS Mincho" w:hAnsi="Palatino Linotype" w:cs="Times New Roman"/>
          <w:b/>
          <w:color w:val="000000" w:themeColor="text1"/>
        </w:rPr>
        <w:t>4, 00458/TEMAMATL/IP/2024, 00408</w:t>
      </w:r>
      <w:r w:rsidR="00C4421E" w:rsidRPr="00D67787">
        <w:rPr>
          <w:rFonts w:ascii="Palatino Linotype" w:eastAsia="MS Mincho" w:hAnsi="Palatino Linotype" w:cs="Times New Roman"/>
          <w:b/>
          <w:color w:val="000000" w:themeColor="text1"/>
        </w:rPr>
        <w:t>/TEMAMATL/IP/2024 y 00208/TEMAMATL/IP/2024</w:t>
      </w:r>
      <w:r w:rsidR="00C4421E" w:rsidRPr="00D67787">
        <w:rPr>
          <w:rFonts w:ascii="Palatino Linotype" w:eastAsia="MS Mincho" w:hAnsi="Palatino Linotype" w:cs="Times New Roman"/>
          <w:b/>
          <w:color w:val="000000" w:themeColor="text1"/>
        </w:rPr>
        <w:tab/>
      </w:r>
      <w:r w:rsidRPr="00D67787">
        <w:rPr>
          <w:rFonts w:ascii="Palatino Linotype" w:eastAsia="MS Mincho" w:hAnsi="Palatino Linotype" w:cs="Times New Roman"/>
          <w:color w:val="000000" w:themeColor="text1"/>
        </w:rPr>
        <w:t xml:space="preserve">y se </w:t>
      </w:r>
      <w:r w:rsidRPr="00D67787">
        <w:rPr>
          <w:rFonts w:ascii="Palatino Linotype" w:eastAsia="MS Mincho" w:hAnsi="Palatino Linotype" w:cs="Times New Roman"/>
          <w:b/>
          <w:color w:val="000000" w:themeColor="text1"/>
        </w:rPr>
        <w:t>ORDENA</w:t>
      </w:r>
      <w:r w:rsidRPr="00D67787">
        <w:rPr>
          <w:rFonts w:ascii="Palatino Linotype" w:eastAsia="MS Mincho" w:hAnsi="Palatino Linotype" w:cs="Times New Roman"/>
          <w:color w:val="000000" w:themeColor="text1"/>
        </w:rPr>
        <w:t xml:space="preserve"> entregar vía Sistema de Acceso a la Información Mexiquense </w:t>
      </w:r>
      <w:r w:rsidRPr="00D67787">
        <w:rPr>
          <w:rFonts w:ascii="Palatino Linotype" w:eastAsia="MS Mincho" w:hAnsi="Palatino Linotype" w:cs="Times New Roman"/>
          <w:b/>
          <w:color w:val="000000" w:themeColor="text1"/>
        </w:rPr>
        <w:t>(SAIMEX)</w:t>
      </w:r>
      <w:r w:rsidRPr="00D67787">
        <w:rPr>
          <w:rFonts w:ascii="Palatino Linotype" w:eastAsia="MS Mincho" w:hAnsi="Palatino Linotype" w:cs="Times New Roman"/>
          <w:color w:val="000000" w:themeColor="text1"/>
        </w:rPr>
        <w:t>, en</w:t>
      </w:r>
      <w:r w:rsidR="00F61BE3" w:rsidRPr="00D67787">
        <w:rPr>
          <w:rFonts w:ascii="Palatino Linotype" w:eastAsia="MS Mincho" w:hAnsi="Palatino Linotype" w:cs="Times New Roman"/>
          <w:color w:val="000000" w:themeColor="text1"/>
        </w:rPr>
        <w:t xml:space="preserve"> versión</w:t>
      </w:r>
      <w:r w:rsidRPr="00D67787">
        <w:rPr>
          <w:rFonts w:ascii="Palatino Linotype" w:eastAsia="MS Mincho" w:hAnsi="Palatino Linotype" w:cs="Times New Roman"/>
          <w:color w:val="000000" w:themeColor="text1"/>
        </w:rPr>
        <w:t xml:space="preserve"> pública, la siguiente información</w:t>
      </w:r>
      <w:bookmarkStart w:id="42" w:name="_Toc503891610"/>
      <w:bookmarkStart w:id="43" w:name="_Toc453696503"/>
      <w:bookmarkStart w:id="44" w:name="_Toc454301156"/>
      <w:bookmarkStart w:id="45" w:name="_Toc462653938"/>
      <w:bookmarkStart w:id="46" w:name="_Toc477891769"/>
      <w:bookmarkStart w:id="47" w:name="_Toc477891859"/>
      <w:bookmarkStart w:id="48" w:name="_Toc481576260"/>
      <w:bookmarkStart w:id="49" w:name="_Toc492590392"/>
      <w:r w:rsidR="00F61BE3" w:rsidRPr="00D67787">
        <w:rPr>
          <w:rFonts w:ascii="Palatino Linotype" w:eastAsia="MS Mincho" w:hAnsi="Palatino Linotype" w:cs="Times New Roman"/>
          <w:color w:val="000000" w:themeColor="text1"/>
        </w:rPr>
        <w:t xml:space="preserve">. </w:t>
      </w:r>
    </w:p>
    <w:p w14:paraId="004A7663" w14:textId="77777777" w:rsidR="0043647A" w:rsidRPr="00D67787" w:rsidRDefault="0043647A" w:rsidP="00C4421E">
      <w:pPr>
        <w:pStyle w:val="Prrafodelista"/>
        <w:spacing w:line="360" w:lineRule="auto"/>
        <w:ind w:left="1069"/>
        <w:jc w:val="both"/>
        <w:rPr>
          <w:rFonts w:ascii="Palatino Linotype" w:hAnsi="Palatino Linotype" w:cs="Arial"/>
          <w:b/>
        </w:rPr>
      </w:pPr>
    </w:p>
    <w:p w14:paraId="43AC6917" w14:textId="77777777" w:rsidR="00270845" w:rsidRPr="00D67787" w:rsidRDefault="00270845"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 xml:space="preserve">Acuerdo del Comité de Transparencia en el que de manera fundada y motivada se clasifique como confidencial el </w:t>
      </w:r>
      <w:r w:rsidR="001E0F74" w:rsidRPr="00D67787">
        <w:rPr>
          <w:rFonts w:ascii="Palatino Linotype" w:hAnsi="Palatino Linotype" w:cs="Arial"/>
        </w:rPr>
        <w:t>Padrón de ciudadanos que pagaron predial durante los años 2022, 2023 y</w:t>
      </w:r>
      <w:r w:rsidRPr="00D67787">
        <w:rPr>
          <w:rFonts w:ascii="Palatino Linotype" w:hAnsi="Palatino Linotype" w:cs="Arial"/>
        </w:rPr>
        <w:t xml:space="preserve"> del 1 de enero al 19 de septiembre de</w:t>
      </w:r>
      <w:r w:rsidR="001E0F74" w:rsidRPr="00D67787">
        <w:rPr>
          <w:rFonts w:ascii="Palatino Linotype" w:hAnsi="Palatino Linotype" w:cs="Arial"/>
        </w:rPr>
        <w:t xml:space="preserve"> 2024</w:t>
      </w:r>
      <w:r w:rsidRPr="00D67787">
        <w:rPr>
          <w:rFonts w:ascii="Palatino Linotype" w:hAnsi="Palatino Linotype" w:cs="Arial"/>
        </w:rPr>
        <w:t>;</w:t>
      </w:r>
    </w:p>
    <w:p w14:paraId="484868E1" w14:textId="77777777" w:rsidR="00270845" w:rsidRPr="00D67787" w:rsidRDefault="00270845" w:rsidP="00C4421E">
      <w:pPr>
        <w:pStyle w:val="Prrafodelista"/>
        <w:spacing w:line="360" w:lineRule="auto"/>
        <w:ind w:left="1440" w:right="758"/>
        <w:jc w:val="both"/>
        <w:rPr>
          <w:rFonts w:ascii="Palatino Linotype" w:hAnsi="Palatino Linotype" w:cs="Arial"/>
        </w:rPr>
      </w:pPr>
    </w:p>
    <w:p w14:paraId="1CEC5994" w14:textId="77777777" w:rsidR="00270845" w:rsidRPr="00D67787" w:rsidRDefault="00270845"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lastRenderedPageBreak/>
        <w:t>Documento en que conste</w:t>
      </w:r>
      <w:r w:rsidR="001E0F74" w:rsidRPr="00D67787">
        <w:rPr>
          <w:rFonts w:ascii="Palatino Linotype" w:hAnsi="Palatino Linotype" w:cs="Arial"/>
        </w:rPr>
        <w:t xml:space="preserve"> el porcentaje de rezago </w:t>
      </w:r>
      <w:r w:rsidRPr="00D67787">
        <w:rPr>
          <w:rFonts w:ascii="Palatino Linotype" w:hAnsi="Palatino Linotype" w:cs="Arial"/>
        </w:rPr>
        <w:t>de contribuyentes por pago de predial, de los años 2022, 2023 y del 1 de enero al 19 de septiembre de 2024;</w:t>
      </w:r>
    </w:p>
    <w:p w14:paraId="32355470" w14:textId="77777777" w:rsidR="00270845" w:rsidRPr="00D67787" w:rsidRDefault="00270845" w:rsidP="00C4421E">
      <w:pPr>
        <w:pStyle w:val="Prrafodelista"/>
        <w:spacing w:line="360" w:lineRule="auto"/>
        <w:rPr>
          <w:rFonts w:ascii="Palatino Linotype" w:hAnsi="Palatino Linotype" w:cs="Arial"/>
        </w:rPr>
      </w:pPr>
    </w:p>
    <w:p w14:paraId="42F52614" w14:textId="77777777" w:rsidR="006B2990" w:rsidRPr="00D67787" w:rsidRDefault="00270845"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M</w:t>
      </w:r>
      <w:r w:rsidR="001E0F74" w:rsidRPr="00D67787">
        <w:rPr>
          <w:rFonts w:ascii="Palatino Linotype" w:hAnsi="Palatino Linotype" w:cs="Arial"/>
        </w:rPr>
        <w:t>onto</w:t>
      </w:r>
      <w:r w:rsidRPr="00D67787">
        <w:rPr>
          <w:rFonts w:ascii="Palatino Linotype" w:hAnsi="Palatino Linotype" w:cs="Arial"/>
        </w:rPr>
        <w:t>s</w:t>
      </w:r>
      <w:r w:rsidR="001E0F74" w:rsidRPr="00D67787">
        <w:rPr>
          <w:rFonts w:ascii="Palatino Linotype" w:hAnsi="Palatino Linotype" w:cs="Arial"/>
        </w:rPr>
        <w:t xml:space="preserve"> por concepto de descuento</w:t>
      </w:r>
      <w:r w:rsidRPr="00D67787">
        <w:rPr>
          <w:rFonts w:ascii="Palatino Linotype" w:hAnsi="Palatino Linotype" w:cs="Arial"/>
        </w:rPr>
        <w:t xml:space="preserve"> en el pago de predial desagregado </w:t>
      </w:r>
      <w:r w:rsidR="001E0F74" w:rsidRPr="00D67787">
        <w:rPr>
          <w:rFonts w:ascii="Palatino Linotype" w:hAnsi="Palatino Linotype" w:cs="Arial"/>
        </w:rPr>
        <w:t>por mes</w:t>
      </w:r>
      <w:r w:rsidRPr="00D67787">
        <w:rPr>
          <w:rFonts w:ascii="Palatino Linotype" w:hAnsi="Palatino Linotype" w:cs="Arial"/>
        </w:rPr>
        <w:t xml:space="preserve"> de los años 2022, 2023 y del 1 de enero al </w:t>
      </w:r>
      <w:r w:rsidR="00B70B64" w:rsidRPr="00D67787">
        <w:rPr>
          <w:rFonts w:ascii="Palatino Linotype" w:hAnsi="Palatino Linotype" w:cs="Arial"/>
        </w:rPr>
        <w:t>2 de octubre</w:t>
      </w:r>
      <w:r w:rsidRPr="00D67787">
        <w:rPr>
          <w:rFonts w:ascii="Palatino Linotype" w:hAnsi="Palatino Linotype" w:cs="Arial"/>
        </w:rPr>
        <w:t xml:space="preserve"> de 2024;</w:t>
      </w:r>
    </w:p>
    <w:p w14:paraId="51C29B7D" w14:textId="77777777" w:rsidR="006B2990" w:rsidRPr="00D67787" w:rsidRDefault="006B2990" w:rsidP="00C4421E">
      <w:pPr>
        <w:spacing w:line="360" w:lineRule="auto"/>
        <w:ind w:right="758"/>
        <w:jc w:val="both"/>
        <w:rPr>
          <w:rFonts w:ascii="Palatino Linotype" w:hAnsi="Palatino Linotype" w:cs="Arial"/>
        </w:rPr>
      </w:pPr>
    </w:p>
    <w:p w14:paraId="31D3FC87"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 xml:space="preserve">Número </w:t>
      </w:r>
      <w:r w:rsidR="00924081" w:rsidRPr="00D67787">
        <w:rPr>
          <w:rFonts w:ascii="Palatino Linotype" w:hAnsi="Palatino Linotype" w:cs="Arial"/>
        </w:rPr>
        <w:t xml:space="preserve">de licencias de funcionamiento </w:t>
      </w:r>
      <w:r w:rsidRPr="00D67787">
        <w:rPr>
          <w:rFonts w:ascii="Palatino Linotype" w:hAnsi="Palatino Linotype" w:cs="Arial"/>
        </w:rPr>
        <w:t>exp</w:t>
      </w:r>
      <w:r w:rsidR="00924081" w:rsidRPr="00D67787">
        <w:rPr>
          <w:rFonts w:ascii="Palatino Linotype" w:hAnsi="Palatino Linotype" w:cs="Arial"/>
        </w:rPr>
        <w:t xml:space="preserve">edidas </w:t>
      </w:r>
      <w:r w:rsidRPr="00D67787">
        <w:rPr>
          <w:rFonts w:ascii="Palatino Linotype" w:hAnsi="Palatino Linotype" w:cs="Arial"/>
        </w:rPr>
        <w:t>mensualmente y el importe de la recaudación mensual por este concepto</w:t>
      </w:r>
      <w:r w:rsidR="00924081" w:rsidRPr="00D67787">
        <w:rPr>
          <w:rFonts w:ascii="Palatino Linotype" w:hAnsi="Palatino Linotype" w:cs="Arial"/>
        </w:rPr>
        <w:t xml:space="preserve">, </w:t>
      </w:r>
      <w:r w:rsidR="00546B82" w:rsidRPr="00D67787">
        <w:rPr>
          <w:rFonts w:ascii="Palatino Linotype" w:hAnsi="Palatino Linotype" w:cs="Arial"/>
        </w:rPr>
        <w:t xml:space="preserve">de los años 2022, 2023 y del 1 de enero </w:t>
      </w:r>
      <w:r w:rsidR="00924081" w:rsidRPr="00D67787">
        <w:rPr>
          <w:rFonts w:ascii="Palatino Linotype" w:hAnsi="Palatino Linotype" w:cs="Arial"/>
        </w:rPr>
        <w:t>al 2 de octubre de 2014</w:t>
      </w:r>
      <w:r w:rsidRPr="00D67787">
        <w:rPr>
          <w:rFonts w:ascii="Palatino Linotype" w:hAnsi="Palatino Linotype" w:cs="Arial"/>
        </w:rPr>
        <w:t>;</w:t>
      </w:r>
    </w:p>
    <w:p w14:paraId="2C8B9306" w14:textId="77777777" w:rsidR="00924081" w:rsidRPr="00D67787" w:rsidRDefault="00924081" w:rsidP="00C4421E">
      <w:pPr>
        <w:pStyle w:val="Prrafodelista"/>
        <w:spacing w:line="360" w:lineRule="auto"/>
        <w:rPr>
          <w:rFonts w:ascii="Palatino Linotype" w:hAnsi="Palatino Linotype" w:cs="Arial"/>
        </w:rPr>
      </w:pPr>
    </w:p>
    <w:p w14:paraId="019407B4"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Currículum</w:t>
      </w:r>
      <w:r w:rsidR="00B70B64" w:rsidRPr="00D67787">
        <w:rPr>
          <w:rFonts w:ascii="Palatino Linotype" w:hAnsi="Palatino Linotype" w:cs="Arial"/>
        </w:rPr>
        <w:t xml:space="preserve"> vitae</w:t>
      </w:r>
      <w:r w:rsidR="00924081" w:rsidRPr="00D67787">
        <w:rPr>
          <w:rFonts w:ascii="Palatino Linotype" w:hAnsi="Palatino Linotype" w:cs="Arial"/>
        </w:rPr>
        <w:t xml:space="preserve"> o ficha curricular </w:t>
      </w:r>
      <w:r w:rsidRPr="00D67787">
        <w:rPr>
          <w:rFonts w:ascii="Palatino Linotype" w:hAnsi="Palatino Linotype" w:cs="Arial"/>
        </w:rPr>
        <w:t>del Presidente Municipal, Presidenta de</w:t>
      </w:r>
      <w:r w:rsidR="00B70B64" w:rsidRPr="00D67787">
        <w:rPr>
          <w:rFonts w:ascii="Palatino Linotype" w:hAnsi="Palatino Linotype" w:cs="Arial"/>
        </w:rPr>
        <w:t xml:space="preserve">l Sistema Municipal DIF </w:t>
      </w:r>
      <w:proofErr w:type="spellStart"/>
      <w:r w:rsidR="00B70B64" w:rsidRPr="00D67787">
        <w:rPr>
          <w:rFonts w:ascii="Palatino Linotype" w:hAnsi="Palatino Linotype" w:cs="Arial"/>
        </w:rPr>
        <w:t>Temamatla</w:t>
      </w:r>
      <w:proofErr w:type="spellEnd"/>
      <w:r w:rsidRPr="00D67787">
        <w:rPr>
          <w:rFonts w:ascii="Palatino Linotype" w:hAnsi="Palatino Linotype" w:cs="Arial"/>
        </w:rPr>
        <w:t>, regidores y Síndico Municipal de la</w:t>
      </w:r>
      <w:r w:rsidR="00924081" w:rsidRPr="00D67787">
        <w:rPr>
          <w:rFonts w:ascii="Palatino Linotype" w:hAnsi="Palatino Linotype" w:cs="Arial"/>
        </w:rPr>
        <w:t xml:space="preserve"> actual</w:t>
      </w:r>
      <w:r w:rsidRPr="00D67787">
        <w:rPr>
          <w:rFonts w:ascii="Palatino Linotype" w:hAnsi="Palatino Linotype" w:cs="Arial"/>
        </w:rPr>
        <w:t xml:space="preserve"> administración </w:t>
      </w:r>
      <w:r w:rsidR="00924081" w:rsidRPr="00D67787">
        <w:rPr>
          <w:rFonts w:ascii="Palatino Linotype" w:hAnsi="Palatino Linotype" w:cs="Arial"/>
        </w:rPr>
        <w:t>pública municipal</w:t>
      </w:r>
      <w:r w:rsidR="00B70B64" w:rsidRPr="00D67787">
        <w:rPr>
          <w:rFonts w:ascii="Palatino Linotype" w:hAnsi="Palatino Linotype" w:cs="Arial"/>
        </w:rPr>
        <w:t>, al 2 de octubre de 2014;</w:t>
      </w:r>
    </w:p>
    <w:p w14:paraId="26F8328C" w14:textId="77777777" w:rsidR="006B2990" w:rsidRPr="00D67787" w:rsidRDefault="006B2990" w:rsidP="00C4421E">
      <w:pPr>
        <w:spacing w:line="360" w:lineRule="auto"/>
        <w:ind w:right="758"/>
        <w:jc w:val="both"/>
        <w:rPr>
          <w:rFonts w:ascii="Palatino Linotype" w:hAnsi="Palatino Linotype" w:cs="Arial"/>
        </w:rPr>
      </w:pPr>
    </w:p>
    <w:p w14:paraId="1AB7FA82"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Monto</w:t>
      </w:r>
      <w:r w:rsidR="00B70B64" w:rsidRPr="00D67787">
        <w:rPr>
          <w:rFonts w:ascii="Palatino Linotype" w:hAnsi="Palatino Linotype" w:cs="Arial"/>
        </w:rPr>
        <w:t xml:space="preserve"> erogado por pago de nómina, </w:t>
      </w:r>
      <w:r w:rsidRPr="00D67787">
        <w:rPr>
          <w:rFonts w:ascii="Palatino Linotype" w:hAnsi="Palatino Linotype" w:cs="Arial"/>
        </w:rPr>
        <w:t xml:space="preserve">del personal adscrito a Presidencia, </w:t>
      </w:r>
      <w:r w:rsidR="00B70B64" w:rsidRPr="00D67787">
        <w:rPr>
          <w:rFonts w:ascii="Palatino Linotype" w:hAnsi="Palatino Linotype" w:cs="Arial"/>
        </w:rPr>
        <w:t xml:space="preserve">Sistema Municipal DIF </w:t>
      </w:r>
      <w:proofErr w:type="spellStart"/>
      <w:r w:rsidR="00B70B64" w:rsidRPr="00D67787">
        <w:rPr>
          <w:rFonts w:ascii="Palatino Linotype" w:hAnsi="Palatino Linotype" w:cs="Arial"/>
        </w:rPr>
        <w:t>Temamatla</w:t>
      </w:r>
      <w:proofErr w:type="spellEnd"/>
      <w:r w:rsidRPr="00D67787">
        <w:rPr>
          <w:rFonts w:ascii="Palatino Linotype" w:hAnsi="Palatino Linotype" w:cs="Arial"/>
        </w:rPr>
        <w:t xml:space="preserve"> e </w:t>
      </w:r>
      <w:r w:rsidR="00741226" w:rsidRPr="00D67787">
        <w:rPr>
          <w:rFonts w:ascii="Palatino Linotype" w:hAnsi="Palatino Linotype" w:cs="Arial"/>
        </w:rPr>
        <w:t xml:space="preserve">Instituto Municipal de Cultura Física y Deporte de </w:t>
      </w:r>
      <w:proofErr w:type="spellStart"/>
      <w:r w:rsidR="00741226" w:rsidRPr="00D67787">
        <w:rPr>
          <w:rFonts w:ascii="Palatino Linotype" w:hAnsi="Palatino Linotype" w:cs="Arial"/>
        </w:rPr>
        <w:t>Temamatla</w:t>
      </w:r>
      <w:proofErr w:type="spellEnd"/>
      <w:r w:rsidRPr="00D67787">
        <w:rPr>
          <w:rFonts w:ascii="Palatino Linotype" w:hAnsi="Palatino Linotype" w:cs="Arial"/>
        </w:rPr>
        <w:t>,</w:t>
      </w:r>
      <w:r w:rsidR="00924081" w:rsidRPr="00D67787">
        <w:rPr>
          <w:rFonts w:ascii="Palatino Linotype" w:hAnsi="Palatino Linotype" w:cs="Arial"/>
        </w:rPr>
        <w:t xml:space="preserve"> </w:t>
      </w:r>
      <w:r w:rsidRPr="00D67787">
        <w:rPr>
          <w:rFonts w:ascii="Palatino Linotype" w:hAnsi="Palatino Linotype" w:cs="Arial"/>
        </w:rPr>
        <w:t xml:space="preserve"> por mes y </w:t>
      </w:r>
      <w:r w:rsidR="00924081" w:rsidRPr="00D67787">
        <w:rPr>
          <w:rFonts w:ascii="Palatino Linotype" w:hAnsi="Palatino Linotype" w:cs="Arial"/>
        </w:rPr>
        <w:t xml:space="preserve">empleado, de las quincenas </w:t>
      </w:r>
      <w:r w:rsidR="00741226" w:rsidRPr="00D67787">
        <w:rPr>
          <w:rFonts w:ascii="Palatino Linotype" w:hAnsi="Palatino Linotype" w:cs="Arial"/>
        </w:rPr>
        <w:t xml:space="preserve">que van </w:t>
      </w:r>
      <w:r w:rsidR="00924081" w:rsidRPr="00D67787">
        <w:rPr>
          <w:rFonts w:ascii="Palatino Linotype" w:hAnsi="Palatino Linotype" w:cs="Arial"/>
        </w:rPr>
        <w:t xml:space="preserve">del mes de enero </w:t>
      </w:r>
      <w:r w:rsidR="00741226" w:rsidRPr="00D67787">
        <w:rPr>
          <w:rFonts w:ascii="Palatino Linotype" w:hAnsi="Palatino Linotype" w:cs="Arial"/>
        </w:rPr>
        <w:t xml:space="preserve">de 2022 </w:t>
      </w:r>
      <w:r w:rsidR="00924081" w:rsidRPr="00D67787">
        <w:rPr>
          <w:rFonts w:ascii="Palatino Linotype" w:hAnsi="Palatino Linotype" w:cs="Arial"/>
        </w:rPr>
        <w:t xml:space="preserve">a la segunda quincena de septiembre de 2024; </w:t>
      </w:r>
    </w:p>
    <w:p w14:paraId="1F11FD72"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lastRenderedPageBreak/>
        <w:t>Traslados de dominio expedidos mensualmente y el importe de la recaudación mensual por este concepto</w:t>
      </w:r>
      <w:r w:rsidR="00741226" w:rsidRPr="00D67787">
        <w:rPr>
          <w:rFonts w:ascii="Palatino Linotype" w:hAnsi="Palatino Linotype" w:cs="Arial"/>
        </w:rPr>
        <w:t>, de los años 2022, 2023 y del 1 de enero al 2 de octubre de 2024;</w:t>
      </w:r>
    </w:p>
    <w:p w14:paraId="1034C0B1" w14:textId="77777777" w:rsidR="006B2990" w:rsidRPr="00D67787" w:rsidRDefault="006B2990" w:rsidP="00C4421E">
      <w:pPr>
        <w:spacing w:line="360" w:lineRule="auto"/>
        <w:ind w:right="758"/>
        <w:jc w:val="both"/>
        <w:rPr>
          <w:rFonts w:ascii="Palatino Linotype" w:hAnsi="Palatino Linotype" w:cs="Arial"/>
        </w:rPr>
      </w:pPr>
    </w:p>
    <w:p w14:paraId="52D0FFF5"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Número de toneladas de basura recolectadas de manera mensual en cabecera y delegaciones, su destino final y ubicación; así</w:t>
      </w:r>
      <w:r w:rsidR="00741226" w:rsidRPr="00D67787">
        <w:rPr>
          <w:rFonts w:ascii="Palatino Linotype" w:hAnsi="Palatino Linotype" w:cs="Arial"/>
        </w:rPr>
        <w:t xml:space="preserve"> </w:t>
      </w:r>
      <w:r w:rsidRPr="00D67787">
        <w:rPr>
          <w:rFonts w:ascii="Palatino Linotype" w:hAnsi="Palatino Linotype" w:cs="Arial"/>
        </w:rPr>
        <w:t>el permiso para la disposición final de esos residuos y el costo tiene para el Ayuntamiento</w:t>
      </w:r>
      <w:r w:rsidR="00577E7B" w:rsidRPr="00D67787">
        <w:rPr>
          <w:rFonts w:ascii="Palatino Linotype" w:hAnsi="Palatino Linotype" w:cs="Arial"/>
        </w:rPr>
        <w:t>, del 2 de octubre de 2023 al 2 de octubre de 2024</w:t>
      </w:r>
      <w:r w:rsidR="00741226" w:rsidRPr="00D67787">
        <w:rPr>
          <w:rFonts w:ascii="Palatino Linotype" w:hAnsi="Palatino Linotype" w:cs="Arial"/>
        </w:rPr>
        <w:t>;</w:t>
      </w:r>
    </w:p>
    <w:p w14:paraId="36F83E4C" w14:textId="77777777" w:rsidR="006B2990" w:rsidRPr="00D67787" w:rsidRDefault="006B2990" w:rsidP="00C4421E">
      <w:pPr>
        <w:spacing w:line="360" w:lineRule="auto"/>
        <w:ind w:right="758"/>
        <w:jc w:val="both"/>
        <w:rPr>
          <w:rFonts w:ascii="Palatino Linotype" w:hAnsi="Palatino Linotype" w:cs="Arial"/>
        </w:rPr>
      </w:pPr>
    </w:p>
    <w:p w14:paraId="6C7AB522"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 xml:space="preserve">Convenio </w:t>
      </w:r>
      <w:r w:rsidR="00577E7B" w:rsidRPr="00D67787">
        <w:rPr>
          <w:rFonts w:ascii="Palatino Linotype" w:hAnsi="Palatino Linotype" w:cs="Arial"/>
        </w:rPr>
        <w:t xml:space="preserve">vigente </w:t>
      </w:r>
      <w:r w:rsidRPr="00D67787">
        <w:rPr>
          <w:rFonts w:ascii="Palatino Linotype" w:hAnsi="Palatino Linotype" w:cs="Arial"/>
        </w:rPr>
        <w:t xml:space="preserve">para la disposición de basura en el tiradero a cielo abierto de Santiago </w:t>
      </w:r>
      <w:proofErr w:type="spellStart"/>
      <w:r w:rsidRPr="00D67787">
        <w:rPr>
          <w:rFonts w:ascii="Palatino Linotype" w:hAnsi="Palatino Linotype" w:cs="Arial"/>
        </w:rPr>
        <w:t>Zula</w:t>
      </w:r>
      <w:proofErr w:type="spellEnd"/>
      <w:r w:rsidRPr="00D67787">
        <w:rPr>
          <w:rFonts w:ascii="Palatino Linotype" w:hAnsi="Palatino Linotype" w:cs="Arial"/>
        </w:rPr>
        <w:t>, y el costo de dicho servicio</w:t>
      </w:r>
      <w:r w:rsidR="00577E7B" w:rsidRPr="00D67787">
        <w:rPr>
          <w:rFonts w:ascii="Palatino Linotype" w:hAnsi="Palatino Linotype" w:cs="Arial"/>
        </w:rPr>
        <w:t>, al 2 de octubre de 2024</w:t>
      </w:r>
      <w:r w:rsidRPr="00D67787">
        <w:rPr>
          <w:rFonts w:ascii="Palatino Linotype" w:hAnsi="Palatino Linotype" w:cs="Arial"/>
        </w:rPr>
        <w:t>;</w:t>
      </w:r>
    </w:p>
    <w:p w14:paraId="3A83DD27" w14:textId="77777777" w:rsidR="006B2990" w:rsidRPr="00D67787" w:rsidRDefault="006B2990" w:rsidP="00C4421E">
      <w:pPr>
        <w:spacing w:line="360" w:lineRule="auto"/>
        <w:ind w:right="758"/>
        <w:jc w:val="both"/>
        <w:rPr>
          <w:rFonts w:ascii="Palatino Linotype" w:hAnsi="Palatino Linotype" w:cs="Arial"/>
        </w:rPr>
      </w:pPr>
    </w:p>
    <w:p w14:paraId="6FC7E81F" w14:textId="77777777" w:rsidR="006B2990" w:rsidRPr="00D67787" w:rsidRDefault="0045269F"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 xml:space="preserve">Croquis </w:t>
      </w:r>
      <w:r w:rsidR="006B2990" w:rsidRPr="00D67787">
        <w:rPr>
          <w:rFonts w:ascii="Palatino Linotype" w:hAnsi="Palatino Linotype" w:cs="Arial"/>
        </w:rPr>
        <w:t>de</w:t>
      </w:r>
      <w:r w:rsidRPr="00D67787">
        <w:rPr>
          <w:rFonts w:ascii="Palatino Linotype" w:hAnsi="Palatino Linotype" w:cs="Arial"/>
        </w:rPr>
        <w:t xml:space="preserve"> ubicación de</w:t>
      </w:r>
      <w:r w:rsidR="006B2990" w:rsidRPr="00D67787">
        <w:rPr>
          <w:rFonts w:ascii="Palatino Linotype" w:hAnsi="Palatino Linotype" w:cs="Arial"/>
        </w:rPr>
        <w:t xml:space="preserve"> la fosa común del </w:t>
      </w:r>
      <w:r w:rsidRPr="00D67787">
        <w:rPr>
          <w:rFonts w:ascii="Palatino Linotype" w:hAnsi="Palatino Linotype" w:cs="Arial"/>
        </w:rPr>
        <w:t>P</w:t>
      </w:r>
      <w:r w:rsidR="006B2990" w:rsidRPr="00D67787">
        <w:rPr>
          <w:rFonts w:ascii="Palatino Linotype" w:hAnsi="Palatino Linotype" w:cs="Arial"/>
        </w:rPr>
        <w:t xml:space="preserve">anteón </w:t>
      </w:r>
      <w:r w:rsidRPr="00D67787">
        <w:rPr>
          <w:rFonts w:ascii="Palatino Linotype" w:hAnsi="Palatino Linotype" w:cs="Arial"/>
        </w:rPr>
        <w:t xml:space="preserve">Municipal </w:t>
      </w:r>
      <w:r w:rsidR="00F97C5B" w:rsidRPr="00D67787">
        <w:rPr>
          <w:rFonts w:ascii="Palatino Linotype" w:hAnsi="Palatino Linotype" w:cs="Arial"/>
        </w:rPr>
        <w:t xml:space="preserve">de </w:t>
      </w:r>
      <w:proofErr w:type="spellStart"/>
      <w:r w:rsidR="00F97C5B" w:rsidRPr="00D67787">
        <w:rPr>
          <w:rFonts w:ascii="Palatino Linotype" w:hAnsi="Palatino Linotype" w:cs="Arial"/>
        </w:rPr>
        <w:t>Temamatla</w:t>
      </w:r>
      <w:proofErr w:type="spellEnd"/>
      <w:r w:rsidR="00F97C5B" w:rsidRPr="00D67787">
        <w:rPr>
          <w:rFonts w:ascii="Palatino Linotype" w:hAnsi="Palatino Linotype" w:cs="Arial"/>
        </w:rPr>
        <w:t>, y el registro o</w:t>
      </w:r>
      <w:r w:rsidR="006B2990" w:rsidRPr="00D67787">
        <w:rPr>
          <w:rFonts w:ascii="Palatino Linotype" w:hAnsi="Palatino Linotype" w:cs="Arial"/>
        </w:rPr>
        <w:t xml:space="preserve"> base de datos de los restos humanos </w:t>
      </w:r>
      <w:r w:rsidRPr="00D67787">
        <w:rPr>
          <w:rFonts w:ascii="Palatino Linotype" w:hAnsi="Palatino Linotype" w:cs="Arial"/>
        </w:rPr>
        <w:t xml:space="preserve">inhumados </w:t>
      </w:r>
      <w:r w:rsidR="006B2990" w:rsidRPr="00D67787">
        <w:rPr>
          <w:rFonts w:ascii="Palatino Linotype" w:hAnsi="Palatino Linotype" w:cs="Arial"/>
        </w:rPr>
        <w:t>catalogados como no identificados, del que se advierta la fecha de inhumación</w:t>
      </w:r>
      <w:r w:rsidR="00577E7B" w:rsidRPr="00D67787">
        <w:rPr>
          <w:rFonts w:ascii="Palatino Linotype" w:hAnsi="Palatino Linotype" w:cs="Arial"/>
        </w:rPr>
        <w:t>, al 2 de octubre de 2024</w:t>
      </w:r>
      <w:r w:rsidR="006B2990" w:rsidRPr="00D67787">
        <w:rPr>
          <w:rFonts w:ascii="Palatino Linotype" w:hAnsi="Palatino Linotype" w:cs="Arial"/>
        </w:rPr>
        <w:t>;</w:t>
      </w:r>
    </w:p>
    <w:p w14:paraId="6320EDFD" w14:textId="77777777" w:rsidR="00712DBA" w:rsidRPr="00D67787" w:rsidRDefault="00712DBA" w:rsidP="00C4421E">
      <w:pPr>
        <w:pStyle w:val="Prrafodelista"/>
        <w:spacing w:line="360" w:lineRule="auto"/>
        <w:rPr>
          <w:rFonts w:ascii="Palatino Linotype" w:hAnsi="Palatino Linotype" w:cs="Arial"/>
        </w:rPr>
      </w:pPr>
    </w:p>
    <w:p w14:paraId="0156DF27"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 xml:space="preserve">Acciones que integran el Programa Integral del Sistema Municipal para la igualdad de trato de oportunidades entre mujeres y hombres y para prevenir, atender, sancionar y </w:t>
      </w:r>
      <w:r w:rsidRPr="00D67787">
        <w:rPr>
          <w:rFonts w:ascii="Palatino Linotype" w:hAnsi="Palatino Linotype" w:cs="Arial"/>
        </w:rPr>
        <w:lastRenderedPageBreak/>
        <w:t xml:space="preserve">erradicar la violencia contra las mujeres, </w:t>
      </w:r>
      <w:r w:rsidR="00577E7B" w:rsidRPr="00D67787">
        <w:rPr>
          <w:rFonts w:ascii="Palatino Linotype" w:hAnsi="Palatino Linotype" w:cs="Arial"/>
        </w:rPr>
        <w:t>de los años 2022, 2023 y del 1 de enero al 2 de octubre de 2024;</w:t>
      </w:r>
    </w:p>
    <w:p w14:paraId="7CBB7F48" w14:textId="77777777" w:rsidR="006B2990" w:rsidRPr="00D67787" w:rsidRDefault="006B2990" w:rsidP="00C4421E">
      <w:pPr>
        <w:spacing w:line="360" w:lineRule="auto"/>
        <w:ind w:right="758"/>
        <w:jc w:val="both"/>
        <w:rPr>
          <w:rFonts w:ascii="Palatino Linotype" w:hAnsi="Palatino Linotype" w:cs="Arial"/>
        </w:rPr>
      </w:pPr>
    </w:p>
    <w:p w14:paraId="400EDC20" w14:textId="77777777" w:rsidR="00577E7B" w:rsidRPr="00D67787" w:rsidRDefault="00577E7B"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Acuerdo del Comité de Transparencia en el que de manera fundada y motivada clasifique como confidencial la p</w:t>
      </w:r>
      <w:r w:rsidR="006B2990" w:rsidRPr="00D67787">
        <w:rPr>
          <w:rFonts w:ascii="Palatino Linotype" w:hAnsi="Palatino Linotype" w:cs="Arial"/>
        </w:rPr>
        <w:t>lantilla de oficiales de policía por turno</w:t>
      </w:r>
      <w:r w:rsidRPr="00D67787">
        <w:rPr>
          <w:rFonts w:ascii="Palatino Linotype" w:hAnsi="Palatino Linotype" w:cs="Arial"/>
        </w:rPr>
        <w:t>, al 8 de octubre de 2024</w:t>
      </w:r>
      <w:r w:rsidR="006B2990" w:rsidRPr="00D67787">
        <w:rPr>
          <w:rFonts w:ascii="Palatino Linotype" w:hAnsi="Palatino Linotype" w:cs="Arial"/>
        </w:rPr>
        <w:t>,</w:t>
      </w:r>
    </w:p>
    <w:p w14:paraId="151F9D75" w14:textId="77777777" w:rsidR="00577E7B" w:rsidRPr="00D67787" w:rsidRDefault="00577E7B" w:rsidP="00C4421E">
      <w:pPr>
        <w:pStyle w:val="Prrafodelista"/>
        <w:spacing w:line="360" w:lineRule="auto"/>
        <w:rPr>
          <w:rFonts w:ascii="Palatino Linotype" w:hAnsi="Palatino Linotype" w:cs="Arial"/>
        </w:rPr>
      </w:pPr>
    </w:p>
    <w:p w14:paraId="78E83F35" w14:textId="77777777" w:rsidR="00577E7B" w:rsidRPr="00D67787" w:rsidRDefault="00577E7B"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N</w:t>
      </w:r>
      <w:r w:rsidR="006B2990" w:rsidRPr="00D67787">
        <w:rPr>
          <w:rFonts w:ascii="Palatino Linotype" w:hAnsi="Palatino Linotype" w:cs="Arial"/>
        </w:rPr>
        <w:t>úmero de policías que cuentan con examen</w:t>
      </w:r>
      <w:r w:rsidR="00A4072B" w:rsidRPr="00D67787">
        <w:rPr>
          <w:rFonts w:ascii="Palatino Linotype" w:hAnsi="Palatino Linotype" w:cs="Arial"/>
        </w:rPr>
        <w:t xml:space="preserve"> de control y confianza aprobado</w:t>
      </w:r>
      <w:r w:rsidR="006B2990" w:rsidRPr="00D67787">
        <w:rPr>
          <w:rFonts w:ascii="Palatino Linotype" w:hAnsi="Palatino Linotype" w:cs="Arial"/>
        </w:rPr>
        <w:t xml:space="preserve"> y </w:t>
      </w:r>
      <w:r w:rsidRPr="00D67787">
        <w:rPr>
          <w:rFonts w:ascii="Palatino Linotype" w:hAnsi="Palatino Linotype" w:cs="Arial"/>
        </w:rPr>
        <w:t>no aprobad</w:t>
      </w:r>
      <w:r w:rsidR="00A4072B" w:rsidRPr="00D67787">
        <w:rPr>
          <w:rFonts w:ascii="Palatino Linotype" w:hAnsi="Palatino Linotype" w:cs="Arial"/>
        </w:rPr>
        <w:t>o</w:t>
      </w:r>
      <w:r w:rsidRPr="00D67787">
        <w:rPr>
          <w:rFonts w:ascii="Palatino Linotype" w:hAnsi="Palatino Linotype" w:cs="Arial"/>
        </w:rPr>
        <w:t>, al 8 de octubre de 2024,</w:t>
      </w:r>
    </w:p>
    <w:p w14:paraId="00CDCCD1" w14:textId="77777777" w:rsidR="00577E7B" w:rsidRPr="00D67787" w:rsidRDefault="00577E7B" w:rsidP="00C4421E">
      <w:pPr>
        <w:pStyle w:val="Prrafodelista"/>
        <w:spacing w:line="360" w:lineRule="auto"/>
        <w:rPr>
          <w:rFonts w:ascii="Palatino Linotype" w:hAnsi="Palatino Linotype" w:cs="Arial"/>
        </w:rPr>
      </w:pPr>
    </w:p>
    <w:p w14:paraId="72372B70" w14:textId="77777777" w:rsidR="006B2990" w:rsidRPr="00D67787" w:rsidRDefault="00A4072B"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Número</w:t>
      </w:r>
      <w:r w:rsidR="006B2990" w:rsidRPr="00D67787">
        <w:rPr>
          <w:rFonts w:ascii="Palatino Linotype" w:hAnsi="Palatino Linotype" w:cs="Arial"/>
        </w:rPr>
        <w:t xml:space="preserve"> de </w:t>
      </w:r>
      <w:r w:rsidRPr="00D67787">
        <w:rPr>
          <w:rFonts w:ascii="Palatino Linotype" w:hAnsi="Palatino Linotype" w:cs="Arial"/>
        </w:rPr>
        <w:t>policías</w:t>
      </w:r>
      <w:r w:rsidR="006B2990" w:rsidRPr="00D67787">
        <w:rPr>
          <w:rFonts w:ascii="Palatino Linotype" w:hAnsi="Palatino Linotype" w:cs="Arial"/>
        </w:rPr>
        <w:t xml:space="preserve"> con procedimientos penales en ejecución </w:t>
      </w:r>
      <w:r w:rsidRPr="00D67787">
        <w:rPr>
          <w:rFonts w:ascii="Palatino Linotype" w:hAnsi="Palatino Linotype" w:cs="Arial"/>
        </w:rPr>
        <w:t>o,</w:t>
      </w:r>
      <w:r w:rsidR="006B2990" w:rsidRPr="00D67787">
        <w:rPr>
          <w:rFonts w:ascii="Palatino Linotype" w:hAnsi="Palatino Linotype" w:cs="Arial"/>
        </w:rPr>
        <w:t xml:space="preserve"> de procedimientos ante la Comisió</w:t>
      </w:r>
      <w:r w:rsidRPr="00D67787">
        <w:rPr>
          <w:rFonts w:ascii="Palatino Linotype" w:hAnsi="Palatino Linotype" w:cs="Arial"/>
        </w:rPr>
        <w:t>n Municipal de Honor y Justicia, al 8 de octubre de 2024;</w:t>
      </w:r>
    </w:p>
    <w:p w14:paraId="498A6CC3" w14:textId="77777777" w:rsidR="006B2990" w:rsidRPr="00D67787" w:rsidRDefault="006B2990" w:rsidP="00C4421E">
      <w:pPr>
        <w:spacing w:line="360" w:lineRule="auto"/>
        <w:ind w:right="758"/>
        <w:jc w:val="both"/>
        <w:rPr>
          <w:rFonts w:ascii="Palatino Linotype" w:hAnsi="Palatino Linotype" w:cs="Arial"/>
        </w:rPr>
      </w:pPr>
    </w:p>
    <w:p w14:paraId="5E7B4AA2"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Gasto anual por concepto de viáticos a servidores públicos, y sus pólizas de egresos, vale de recepción de recurso y respaldo del mismo,</w:t>
      </w:r>
      <w:r w:rsidR="00A4072B" w:rsidRPr="00D67787">
        <w:rPr>
          <w:rFonts w:ascii="Palatino Linotype" w:hAnsi="Palatino Linotype" w:cs="Arial"/>
        </w:rPr>
        <w:t xml:space="preserve"> de los años</w:t>
      </w:r>
      <w:r w:rsidRPr="00D67787">
        <w:rPr>
          <w:rFonts w:ascii="Palatino Linotype" w:hAnsi="Palatino Linotype" w:cs="Arial"/>
        </w:rPr>
        <w:t xml:space="preserve"> </w:t>
      </w:r>
      <w:r w:rsidR="00A4072B" w:rsidRPr="00D67787">
        <w:rPr>
          <w:rFonts w:ascii="Palatino Linotype" w:hAnsi="Palatino Linotype" w:cs="Arial"/>
        </w:rPr>
        <w:t>2022, 2023 y del 1 de enero al 8 de octubre de 2024;</w:t>
      </w:r>
    </w:p>
    <w:p w14:paraId="3AEB01DE" w14:textId="77777777" w:rsidR="006B2990" w:rsidRPr="00D67787" w:rsidRDefault="006B2990" w:rsidP="00C4421E">
      <w:pPr>
        <w:spacing w:line="360" w:lineRule="auto"/>
        <w:ind w:right="758"/>
        <w:jc w:val="both"/>
        <w:rPr>
          <w:rFonts w:ascii="Palatino Linotype" w:hAnsi="Palatino Linotype" w:cs="Arial"/>
        </w:rPr>
      </w:pPr>
    </w:p>
    <w:p w14:paraId="64B37365"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t xml:space="preserve">Convocatorias a sesión de cabildo y el respaldo otorgado al cuerpo edilicio para </w:t>
      </w:r>
      <w:r w:rsidR="00A4072B" w:rsidRPr="00D67787">
        <w:rPr>
          <w:rFonts w:ascii="Palatino Linotype" w:hAnsi="Palatino Linotype" w:cs="Arial"/>
        </w:rPr>
        <w:t>el</w:t>
      </w:r>
      <w:r w:rsidRPr="00D67787">
        <w:rPr>
          <w:rFonts w:ascii="Palatino Linotype" w:hAnsi="Palatino Linotype" w:cs="Arial"/>
        </w:rPr>
        <w:t xml:space="preserve"> estudio de </w:t>
      </w:r>
      <w:r w:rsidR="00A4072B" w:rsidRPr="00D67787">
        <w:rPr>
          <w:rFonts w:ascii="Palatino Linotype" w:hAnsi="Palatino Linotype" w:cs="Arial"/>
        </w:rPr>
        <w:t>los acuerdos a tratar, de los años 2022, 2023 y del 1 de enero al 7 de octubre de 2024; y</w:t>
      </w:r>
    </w:p>
    <w:p w14:paraId="535ECA0C" w14:textId="77777777" w:rsidR="006B2990" w:rsidRPr="00D67787" w:rsidRDefault="006B2990" w:rsidP="00C4421E">
      <w:pPr>
        <w:spacing w:line="360" w:lineRule="auto"/>
        <w:ind w:right="758"/>
        <w:jc w:val="both"/>
        <w:rPr>
          <w:rFonts w:ascii="Palatino Linotype" w:hAnsi="Palatino Linotype" w:cs="Arial"/>
        </w:rPr>
      </w:pPr>
    </w:p>
    <w:p w14:paraId="767A1ED3" w14:textId="77777777" w:rsidR="006B2990" w:rsidRPr="00D67787" w:rsidRDefault="006B2990" w:rsidP="00C4421E">
      <w:pPr>
        <w:pStyle w:val="Prrafodelista"/>
        <w:numPr>
          <w:ilvl w:val="0"/>
          <w:numId w:val="4"/>
        </w:numPr>
        <w:spacing w:line="360" w:lineRule="auto"/>
        <w:ind w:right="758"/>
        <w:jc w:val="both"/>
        <w:rPr>
          <w:rFonts w:ascii="Palatino Linotype" w:hAnsi="Palatino Linotype" w:cs="Arial"/>
        </w:rPr>
      </w:pPr>
      <w:r w:rsidRPr="00D67787">
        <w:rPr>
          <w:rFonts w:ascii="Palatino Linotype" w:hAnsi="Palatino Linotype" w:cs="Arial"/>
        </w:rPr>
        <w:lastRenderedPageBreak/>
        <w:t xml:space="preserve">Actas de las sesiones del Consejo Municipal de la Agenda 2030 para el Desarrollo Sostenible, </w:t>
      </w:r>
      <w:r w:rsidR="00A4072B" w:rsidRPr="00D67787">
        <w:rPr>
          <w:rFonts w:ascii="Palatino Linotype" w:hAnsi="Palatino Linotype" w:cs="Arial"/>
        </w:rPr>
        <w:t>de los años 2022, 2023 y del 1 de enero al 7 de octubre de 2024.</w:t>
      </w:r>
    </w:p>
    <w:p w14:paraId="45FD7725" w14:textId="77777777" w:rsidR="0043647A" w:rsidRPr="00D67787" w:rsidRDefault="0043647A" w:rsidP="00C4421E">
      <w:pPr>
        <w:spacing w:line="360" w:lineRule="auto"/>
        <w:jc w:val="both"/>
        <w:rPr>
          <w:rFonts w:ascii="Palatino Linotype" w:eastAsia="Calibri" w:hAnsi="Palatino Linotype" w:cs="Arial"/>
        </w:rPr>
      </w:pPr>
    </w:p>
    <w:p w14:paraId="27D08EE6" w14:textId="77777777" w:rsidR="0043647A" w:rsidRPr="00D67787" w:rsidRDefault="0043647A" w:rsidP="00C4421E">
      <w:pPr>
        <w:spacing w:line="360" w:lineRule="auto"/>
        <w:jc w:val="both"/>
        <w:rPr>
          <w:rFonts w:ascii="Palatino Linotype" w:eastAsia="Calibri" w:hAnsi="Palatino Linotype" w:cs="Arial"/>
          <w:b/>
        </w:rPr>
      </w:pPr>
      <w:r w:rsidRPr="00D67787">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D67787">
        <w:rPr>
          <w:rFonts w:ascii="Palatino Linotype" w:eastAsia="Calibri" w:hAnsi="Palatino Linotype" w:cs="Arial"/>
          <w:b/>
        </w:rPr>
        <w:t>RECURRENTE.</w:t>
      </w:r>
    </w:p>
    <w:p w14:paraId="0706D9D6" w14:textId="77777777" w:rsidR="00546B82" w:rsidRPr="00D67787" w:rsidRDefault="00546B82" w:rsidP="00C4421E">
      <w:pPr>
        <w:spacing w:line="360" w:lineRule="auto"/>
        <w:jc w:val="both"/>
        <w:rPr>
          <w:rFonts w:ascii="Palatino Linotype" w:eastAsia="Calibri" w:hAnsi="Palatino Linotype" w:cs="Arial"/>
          <w:b/>
        </w:rPr>
      </w:pPr>
    </w:p>
    <w:p w14:paraId="2CDF96C6" w14:textId="77777777" w:rsidR="00546B82" w:rsidRPr="00D67787" w:rsidRDefault="00546B82" w:rsidP="00C4421E">
      <w:pPr>
        <w:spacing w:line="360" w:lineRule="auto"/>
        <w:jc w:val="both"/>
        <w:rPr>
          <w:rFonts w:ascii="Palatino Linotype" w:eastAsia="Calibri" w:hAnsi="Palatino Linotype" w:cs="Arial"/>
        </w:rPr>
      </w:pPr>
      <w:r w:rsidRPr="00D67787">
        <w:rPr>
          <w:rFonts w:ascii="Palatino Linotype" w:eastAsia="Calibri" w:hAnsi="Palatino Linotype" w:cs="Arial"/>
        </w:rPr>
        <w:t xml:space="preserve">Para el caso de que el </w:t>
      </w:r>
      <w:r w:rsidRPr="00D67787">
        <w:rPr>
          <w:rFonts w:ascii="Palatino Linotype" w:eastAsia="Calibri" w:hAnsi="Palatino Linotype" w:cs="Arial"/>
          <w:b/>
        </w:rPr>
        <w:t>SUJETO OBLIGADO</w:t>
      </w:r>
      <w:r w:rsidRPr="00D67787">
        <w:rPr>
          <w:rFonts w:ascii="Palatino Linotype" w:eastAsia="Calibri" w:hAnsi="Palatino Linotype" w:cs="Arial"/>
        </w:rPr>
        <w:t xml:space="preserve"> no haya generado, poseído o administrado lo que se ordena en los incisos </w:t>
      </w:r>
      <w:r w:rsidRPr="00D67787">
        <w:rPr>
          <w:rFonts w:ascii="Palatino Linotype" w:eastAsia="Calibri" w:hAnsi="Palatino Linotype" w:cs="Arial"/>
          <w:b/>
        </w:rPr>
        <w:t>b)</w:t>
      </w:r>
      <w:r w:rsidRPr="00D67787">
        <w:rPr>
          <w:rFonts w:ascii="Palatino Linotype" w:eastAsia="Calibri" w:hAnsi="Palatino Linotype" w:cs="Arial"/>
        </w:rPr>
        <w:t>;</w:t>
      </w:r>
      <w:r w:rsidR="007B2617" w:rsidRPr="00D67787">
        <w:rPr>
          <w:rFonts w:ascii="Palatino Linotype" w:eastAsia="Calibri" w:hAnsi="Palatino Linotype" w:cs="Arial"/>
        </w:rPr>
        <w:t xml:space="preserve"> </w:t>
      </w:r>
      <w:r w:rsidR="001C07EC" w:rsidRPr="00D67787">
        <w:rPr>
          <w:rFonts w:ascii="Palatino Linotype" w:eastAsia="Calibri" w:hAnsi="Palatino Linotype" w:cs="Arial"/>
          <w:b/>
        </w:rPr>
        <w:t xml:space="preserve">d) </w:t>
      </w:r>
      <w:r w:rsidR="001C07EC" w:rsidRPr="00D67787">
        <w:rPr>
          <w:rFonts w:ascii="Palatino Linotype" w:eastAsia="Calibri" w:hAnsi="Palatino Linotype" w:cs="Arial"/>
        </w:rPr>
        <w:t xml:space="preserve">para el caso que en algún mes del periodo que se ordena, no se haya generado información; </w:t>
      </w:r>
      <w:r w:rsidRPr="00D67787">
        <w:rPr>
          <w:rFonts w:ascii="Palatino Linotype" w:eastAsia="Calibri" w:hAnsi="Palatino Linotype" w:cs="Arial"/>
          <w:b/>
        </w:rPr>
        <w:t>h)</w:t>
      </w:r>
      <w:r w:rsidRPr="00D67787">
        <w:rPr>
          <w:rFonts w:ascii="Palatino Linotype" w:eastAsia="Calibri" w:hAnsi="Palatino Linotype" w:cs="Arial"/>
        </w:rPr>
        <w:t xml:space="preserve"> en su parte relativa al número de toneladas de basura</w:t>
      </w:r>
      <w:r w:rsidR="00420203" w:rsidRPr="00D67787">
        <w:rPr>
          <w:rFonts w:ascii="Palatino Linotype" w:eastAsia="Calibri" w:hAnsi="Palatino Linotype" w:cs="Arial"/>
        </w:rPr>
        <w:t>;</w:t>
      </w:r>
      <w:r w:rsidR="0045269F" w:rsidRPr="00D67787">
        <w:rPr>
          <w:rFonts w:ascii="Palatino Linotype" w:eastAsia="Calibri" w:hAnsi="Palatino Linotype" w:cs="Arial"/>
        </w:rPr>
        <w:t xml:space="preserve"> </w:t>
      </w:r>
      <w:r w:rsidR="0045269F" w:rsidRPr="00D67787">
        <w:rPr>
          <w:rFonts w:ascii="Palatino Linotype" w:eastAsia="Calibri" w:hAnsi="Palatino Linotype" w:cs="Arial"/>
          <w:b/>
        </w:rPr>
        <w:t>j)</w:t>
      </w:r>
      <w:r w:rsidR="0045269F" w:rsidRPr="00D67787">
        <w:rPr>
          <w:rFonts w:ascii="Palatino Linotype" w:eastAsia="Calibri" w:hAnsi="Palatino Linotype" w:cs="Arial"/>
        </w:rPr>
        <w:t xml:space="preserve"> en su parte relativa al croquis de la fosa común</w:t>
      </w:r>
      <w:r w:rsidRPr="00D67787">
        <w:rPr>
          <w:rFonts w:ascii="Palatino Linotype" w:eastAsia="Calibri" w:hAnsi="Palatino Linotype" w:cs="Arial"/>
        </w:rPr>
        <w:t xml:space="preserve">; </w:t>
      </w:r>
      <w:r w:rsidR="001C07EC" w:rsidRPr="00D67787">
        <w:rPr>
          <w:rFonts w:ascii="Palatino Linotype" w:eastAsia="Calibri" w:hAnsi="Palatino Linotype" w:cs="Arial"/>
          <w:b/>
        </w:rPr>
        <w:t>k)</w:t>
      </w:r>
      <w:r w:rsidR="00420203" w:rsidRPr="00D67787">
        <w:rPr>
          <w:rFonts w:ascii="Palatino Linotype" w:eastAsia="Calibri" w:hAnsi="Palatino Linotype" w:cs="Arial"/>
          <w:b/>
        </w:rPr>
        <w:t xml:space="preserve"> </w:t>
      </w:r>
      <w:r w:rsidR="00420203" w:rsidRPr="00D67787">
        <w:rPr>
          <w:rFonts w:ascii="Palatino Linotype" w:eastAsia="Calibri" w:hAnsi="Palatino Linotype" w:cs="Arial"/>
        </w:rPr>
        <w:t>y</w:t>
      </w:r>
      <w:r w:rsidRPr="00D67787">
        <w:rPr>
          <w:rFonts w:ascii="Palatino Linotype" w:eastAsia="Calibri" w:hAnsi="Palatino Linotype" w:cs="Arial"/>
        </w:rPr>
        <w:t>,</w:t>
      </w:r>
      <w:r w:rsidRPr="00D67787">
        <w:rPr>
          <w:rFonts w:ascii="Palatino Linotype" w:eastAsia="Calibri" w:hAnsi="Palatino Linotype" w:cs="Arial"/>
          <w:b/>
        </w:rPr>
        <w:t xml:space="preserve"> n)</w:t>
      </w:r>
      <w:r w:rsidRPr="00D67787">
        <w:rPr>
          <w:rFonts w:ascii="Palatino Linotype" w:eastAsia="Calibri" w:hAnsi="Palatino Linotype" w:cs="Arial"/>
        </w:rPr>
        <w:t xml:space="preserve">, bastará que lo haga del conocimiento del </w:t>
      </w:r>
      <w:r w:rsidRPr="00D67787">
        <w:rPr>
          <w:rFonts w:ascii="Palatino Linotype" w:eastAsia="Calibri" w:hAnsi="Palatino Linotype" w:cs="Arial"/>
          <w:b/>
        </w:rPr>
        <w:t>RECURRENTE</w:t>
      </w:r>
      <w:r w:rsidRPr="00D67787">
        <w:rPr>
          <w:rFonts w:ascii="Palatino Linotype" w:eastAsia="Calibri" w:hAnsi="Palatino Linotype" w:cs="Arial"/>
        </w:rPr>
        <w:t xml:space="preserve"> al momento de dar cumplimiento a la presente Resolución en término del párrafo segundo del artículo 19 de la Ley de Transparencia y Acceso a la Información Pública del Estado de México y Municipios.</w:t>
      </w:r>
    </w:p>
    <w:p w14:paraId="18A7EDF8" w14:textId="77777777" w:rsidR="0043647A" w:rsidRPr="00D67787" w:rsidRDefault="0043647A" w:rsidP="00C4421E">
      <w:pPr>
        <w:pStyle w:val="Prrafodelista"/>
        <w:spacing w:line="360" w:lineRule="auto"/>
        <w:ind w:left="0"/>
        <w:jc w:val="both"/>
        <w:rPr>
          <w:rFonts w:ascii="Palatino Linotype" w:hAnsi="Palatino Linotype" w:cs="Arial"/>
          <w:b/>
        </w:rPr>
      </w:pPr>
    </w:p>
    <w:p w14:paraId="7D60F3DE" w14:textId="77777777" w:rsidR="0043647A" w:rsidRPr="00D67787" w:rsidRDefault="0043647A" w:rsidP="00C4421E">
      <w:pPr>
        <w:spacing w:line="360" w:lineRule="auto"/>
        <w:jc w:val="both"/>
        <w:rPr>
          <w:rFonts w:ascii="Palatino Linotype" w:eastAsia="Palatino Linotype" w:hAnsi="Palatino Linotype" w:cs="Palatino Linotype"/>
        </w:rPr>
      </w:pPr>
      <w:bookmarkStart w:id="50" w:name="_Toc511647758"/>
      <w:bookmarkStart w:id="51" w:name="_Toc511647819"/>
      <w:r w:rsidRPr="00D67787">
        <w:rPr>
          <w:rFonts w:ascii="Palatino Linotype" w:eastAsia="Times New Roman" w:hAnsi="Palatino Linotype" w:cs="Times New Roman"/>
          <w:b/>
        </w:rPr>
        <w:t>TERCERO.</w:t>
      </w:r>
      <w:bookmarkEnd w:id="42"/>
      <w:bookmarkEnd w:id="50"/>
      <w:bookmarkEnd w:id="51"/>
      <w:r w:rsidRPr="00D67787">
        <w:rPr>
          <w:rFonts w:ascii="Palatino Linotype" w:eastAsia="Times New Roman" w:hAnsi="Palatino Linotype" w:cs="Times New Roman"/>
          <w:b/>
        </w:rPr>
        <w:t xml:space="preserve"> </w:t>
      </w:r>
      <w:bookmarkEnd w:id="43"/>
      <w:bookmarkEnd w:id="44"/>
      <w:bookmarkEnd w:id="45"/>
      <w:bookmarkEnd w:id="46"/>
      <w:bookmarkEnd w:id="47"/>
      <w:bookmarkEnd w:id="48"/>
      <w:bookmarkEnd w:id="49"/>
      <w:r w:rsidRPr="00D67787">
        <w:rPr>
          <w:rFonts w:ascii="Palatino Linotype" w:eastAsia="Palatino Linotype" w:hAnsi="Palatino Linotype" w:cs="Palatino Linotype"/>
          <w:b/>
        </w:rPr>
        <w:t>NOTIFÍQUESE</w:t>
      </w:r>
      <w:r w:rsidRPr="00D67787">
        <w:rPr>
          <w:rFonts w:ascii="Palatino Linotype" w:eastAsia="Palatino Linotype" w:hAnsi="Palatino Linotype" w:cs="Palatino Linotype"/>
        </w:rPr>
        <w:t xml:space="preserve"> la presente resolución al Titular de la Unidad de Transparencia del Sujeto Obligado vía </w:t>
      </w:r>
      <w:r w:rsidRPr="00D67787">
        <w:rPr>
          <w:rFonts w:ascii="Palatino Linotype" w:eastAsia="Palatino Linotype" w:hAnsi="Palatino Linotype" w:cs="Palatino Linotype"/>
          <w:b/>
        </w:rPr>
        <w:t>SAIMEX</w:t>
      </w:r>
      <w:r w:rsidRPr="00D67787">
        <w:rPr>
          <w:rFonts w:ascii="Palatino Linotype" w:eastAsia="Palatino Linotype" w:hAnsi="Palatino Linotype" w:cs="Palatino Linotype"/>
        </w:rPr>
        <w:t xml:space="preserve">, para que conforme al artículo 186 último párrafo, 189 segundo párrafo y 194 de la Ley de Transparencia y Acceso a la </w:t>
      </w:r>
      <w:r w:rsidRPr="00D67787">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78955F" w14:textId="77777777" w:rsidR="0043647A" w:rsidRPr="00D67787" w:rsidRDefault="0043647A" w:rsidP="00C4421E">
      <w:pPr>
        <w:tabs>
          <w:tab w:val="left" w:pos="8080"/>
        </w:tabs>
        <w:spacing w:line="360" w:lineRule="auto"/>
        <w:ind w:right="49"/>
        <w:jc w:val="both"/>
        <w:rPr>
          <w:rFonts w:ascii="Palatino Linotype" w:eastAsia="Times New Roman" w:hAnsi="Palatino Linotype" w:cs="Times New Roman"/>
          <w:shd w:val="clear" w:color="auto" w:fill="FFFFFF"/>
        </w:rPr>
      </w:pPr>
    </w:p>
    <w:p w14:paraId="2C070B98" w14:textId="77777777" w:rsidR="0043647A" w:rsidRPr="00D67787" w:rsidRDefault="0043647A" w:rsidP="00C4421E">
      <w:pPr>
        <w:spacing w:line="360" w:lineRule="auto"/>
        <w:jc w:val="both"/>
        <w:rPr>
          <w:rFonts w:ascii="Palatino Linotype" w:eastAsia="Calibri" w:hAnsi="Palatino Linotype" w:cs="Arial"/>
          <w:bCs/>
        </w:rPr>
      </w:pPr>
      <w:r w:rsidRPr="00D67787">
        <w:rPr>
          <w:rFonts w:ascii="Palatino Linotype" w:hAnsi="Palatino Linotype" w:cs="Arial"/>
          <w:b/>
        </w:rPr>
        <w:t xml:space="preserve">CUARTO. </w:t>
      </w:r>
      <w:r w:rsidRPr="00D67787">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D67787">
        <w:rPr>
          <w:rFonts w:ascii="Palatino Linotype" w:eastAsia="Calibri" w:hAnsi="Palatino Linotype" w:cs="Arial"/>
          <w:b/>
          <w:bCs/>
        </w:rPr>
        <w:t>SUJETO OBLIGADO</w:t>
      </w:r>
      <w:r w:rsidRPr="00D67787">
        <w:rPr>
          <w:rFonts w:ascii="Palatino Linotype" w:eastAsia="Calibri" w:hAnsi="Palatino Linotype" w:cs="Arial"/>
          <w:bCs/>
        </w:rPr>
        <w:t xml:space="preserve"> de manera fundada y motivada, podrá solicitar una ampliación de plazo para el cumplimiento de la presente resolución.</w:t>
      </w:r>
    </w:p>
    <w:p w14:paraId="255494E5" w14:textId="77777777" w:rsidR="0043647A" w:rsidRPr="00D67787" w:rsidRDefault="0043647A" w:rsidP="00C4421E">
      <w:pPr>
        <w:spacing w:line="360" w:lineRule="auto"/>
        <w:jc w:val="both"/>
        <w:rPr>
          <w:rFonts w:ascii="Palatino Linotype" w:eastAsia="Calibri" w:hAnsi="Palatino Linotype" w:cs="Arial"/>
          <w:bCs/>
        </w:rPr>
      </w:pPr>
    </w:p>
    <w:p w14:paraId="38E0E464" w14:textId="77777777" w:rsidR="0043647A" w:rsidRPr="00D67787" w:rsidRDefault="0043647A" w:rsidP="00C4421E">
      <w:pPr>
        <w:tabs>
          <w:tab w:val="left" w:pos="8080"/>
        </w:tabs>
        <w:spacing w:line="360" w:lineRule="auto"/>
        <w:ind w:right="49"/>
        <w:jc w:val="both"/>
        <w:rPr>
          <w:rFonts w:ascii="Palatino Linotype" w:eastAsia="Times New Roman" w:hAnsi="Palatino Linotype" w:cs="Times New Roman"/>
          <w:lang w:val="es-ES" w:eastAsia="es-MX"/>
        </w:rPr>
      </w:pPr>
      <w:bookmarkStart w:id="52" w:name="_Toc492590393"/>
      <w:bookmarkStart w:id="53" w:name="_Toc503891611"/>
      <w:bookmarkStart w:id="54" w:name="_Toc511647759"/>
      <w:bookmarkStart w:id="55" w:name="_Toc511647820"/>
      <w:r w:rsidRPr="00D67787">
        <w:rPr>
          <w:rFonts w:ascii="Palatino Linotype" w:eastAsia="Times New Roman" w:hAnsi="Palatino Linotype" w:cs="Times New Roman"/>
          <w:b/>
        </w:rPr>
        <w:t xml:space="preserve">QUINTO. </w:t>
      </w:r>
      <w:r w:rsidRPr="00D67787">
        <w:rPr>
          <w:rFonts w:ascii="Palatino Linotype" w:eastAsia="Times New Roman" w:hAnsi="Palatino Linotype" w:cs="Times New Roman"/>
        </w:rPr>
        <w:t>Notifíquese</w:t>
      </w:r>
      <w:bookmarkEnd w:id="52"/>
      <w:bookmarkEnd w:id="53"/>
      <w:bookmarkEnd w:id="54"/>
      <w:bookmarkEnd w:id="55"/>
      <w:r w:rsidRPr="00D67787">
        <w:rPr>
          <w:rFonts w:ascii="Palatino Linotype" w:eastAsia="Times New Roman" w:hAnsi="Palatino Linotype" w:cs="Times New Roman"/>
        </w:rPr>
        <w:t xml:space="preserve"> a </w:t>
      </w:r>
      <w:r w:rsidRPr="00D67787">
        <w:rPr>
          <w:rFonts w:ascii="Palatino Linotype" w:eastAsia="Times New Roman" w:hAnsi="Palatino Linotype" w:cs="Times New Roman"/>
          <w:b/>
        </w:rPr>
        <w:t>EL RECURRENTE</w:t>
      </w:r>
      <w:r w:rsidRPr="00D67787">
        <w:rPr>
          <w:rFonts w:ascii="Palatino Linotype" w:eastAsia="Times New Roman" w:hAnsi="Palatino Linotype" w:cs="Times New Roman"/>
        </w:rPr>
        <w:t xml:space="preserve"> la presente</w:t>
      </w:r>
      <w:r w:rsidRPr="00D67787">
        <w:rPr>
          <w:rFonts w:ascii="Palatino Linotype" w:eastAsia="Times New Roman" w:hAnsi="Palatino Linotype" w:cs="Times New Roman"/>
          <w:lang w:val="es-ES" w:eastAsia="es-MX"/>
        </w:rPr>
        <w:t xml:space="preserve"> resolución, vía SAIMEX.</w:t>
      </w:r>
    </w:p>
    <w:p w14:paraId="26A6A9F2" w14:textId="77777777" w:rsidR="0043647A" w:rsidRPr="00D67787" w:rsidRDefault="0043647A" w:rsidP="00C4421E">
      <w:pPr>
        <w:tabs>
          <w:tab w:val="left" w:pos="8080"/>
        </w:tabs>
        <w:spacing w:line="360" w:lineRule="auto"/>
        <w:ind w:right="49"/>
        <w:jc w:val="both"/>
        <w:rPr>
          <w:rFonts w:ascii="Palatino Linotype" w:eastAsia="Times New Roman" w:hAnsi="Palatino Linotype" w:cs="Times New Roman"/>
          <w:lang w:val="es-ES" w:eastAsia="es-MX"/>
        </w:rPr>
      </w:pPr>
    </w:p>
    <w:p w14:paraId="62D265AE" w14:textId="77777777" w:rsidR="0043647A" w:rsidRPr="00D67787" w:rsidRDefault="0043647A" w:rsidP="00C4421E">
      <w:pPr>
        <w:shd w:val="clear" w:color="auto" w:fill="FFFFFF"/>
        <w:spacing w:line="360" w:lineRule="auto"/>
        <w:jc w:val="both"/>
        <w:rPr>
          <w:rFonts w:ascii="Palatino Linotype" w:eastAsia="Times New Roman" w:hAnsi="Palatino Linotype" w:cs="Times New Roman"/>
          <w:lang w:val="es-ES" w:eastAsia="es-MX"/>
        </w:rPr>
      </w:pPr>
      <w:r w:rsidRPr="00D67787">
        <w:rPr>
          <w:rFonts w:ascii="Palatino Linotype" w:eastAsia="Calibri" w:hAnsi="Palatino Linotype" w:cs="Times New Roman"/>
          <w:b/>
          <w:lang w:val="es-MX" w:eastAsia="en-US"/>
        </w:rPr>
        <w:t>SEXTO.</w:t>
      </w:r>
      <w:r w:rsidRPr="00D67787">
        <w:rPr>
          <w:rFonts w:ascii="Palatino Linotype" w:eastAsia="Calibri" w:hAnsi="Palatino Linotype" w:cs="Times New Roman"/>
          <w:lang w:val="es-MX" w:eastAsia="en-US"/>
        </w:rPr>
        <w:t xml:space="preserve"> </w:t>
      </w:r>
      <w:r w:rsidRPr="00D67787">
        <w:rPr>
          <w:rFonts w:ascii="Palatino Linotype" w:eastAsia="Times New Roman" w:hAnsi="Palatino Linotype" w:cs="Times New Roman"/>
          <w:lang w:val="es-ES" w:eastAsia="es-MX"/>
        </w:rPr>
        <w:t xml:space="preserve">Se hace del conocimiento de </w:t>
      </w:r>
      <w:r w:rsidRPr="00D67787">
        <w:rPr>
          <w:rFonts w:ascii="Palatino Linotype" w:eastAsia="Times New Roman" w:hAnsi="Palatino Linotype" w:cs="Times New Roman"/>
          <w:b/>
          <w:lang w:val="es-ES" w:eastAsia="es-MX"/>
        </w:rPr>
        <w:t>EL RECURRENTE</w:t>
      </w:r>
      <w:r w:rsidRPr="00D67787">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D67787">
        <w:rPr>
          <w:rFonts w:ascii="Palatino Linotype" w:eastAsia="Times New Roman" w:hAnsi="Palatino Linotype" w:cs="Times New Roman"/>
          <w:bCs/>
          <w:lang w:val="es-ES" w:eastAsia="es-MX"/>
        </w:rPr>
        <w:t xml:space="preserve">vía </w:t>
      </w:r>
      <w:r w:rsidR="00270845" w:rsidRPr="00D67787">
        <w:rPr>
          <w:rFonts w:ascii="Palatino Linotype" w:eastAsia="Times New Roman" w:hAnsi="Palatino Linotype" w:cs="Times New Roman"/>
          <w:bCs/>
          <w:lang w:val="es-ES" w:eastAsia="es-MX"/>
        </w:rPr>
        <w:t xml:space="preserve">recurso de inconformidad ante el Instituto Nacional de Transparencia, Acceso a la Información y Protección de Datos Personales o bien, a través del </w:t>
      </w:r>
      <w:r w:rsidRPr="00D67787">
        <w:rPr>
          <w:rFonts w:ascii="Palatino Linotype" w:eastAsia="Times New Roman" w:hAnsi="Palatino Linotype" w:cs="Times New Roman"/>
          <w:bCs/>
          <w:lang w:val="es-ES" w:eastAsia="es-MX"/>
        </w:rPr>
        <w:t>juicio de amparo</w:t>
      </w:r>
      <w:r w:rsidRPr="00D67787">
        <w:rPr>
          <w:rFonts w:ascii="Palatino Linotype" w:eastAsia="Times New Roman" w:hAnsi="Palatino Linotype" w:cs="Times New Roman"/>
          <w:lang w:val="es-ES" w:eastAsia="es-MX"/>
        </w:rPr>
        <w:t> en los términos de las leyes aplicables.</w:t>
      </w:r>
    </w:p>
    <w:p w14:paraId="3C93A9F7" w14:textId="77777777" w:rsidR="0043647A" w:rsidRPr="00D67787" w:rsidRDefault="0043647A" w:rsidP="00C4421E">
      <w:pPr>
        <w:shd w:val="clear" w:color="auto" w:fill="FFFFFF"/>
        <w:spacing w:line="360" w:lineRule="auto"/>
        <w:jc w:val="both"/>
        <w:rPr>
          <w:rFonts w:ascii="Palatino Linotype" w:eastAsia="Times New Roman" w:hAnsi="Palatino Linotype" w:cs="Times New Roman"/>
          <w:lang w:val="es-ES" w:eastAsia="es-MX"/>
        </w:rPr>
      </w:pPr>
    </w:p>
    <w:p w14:paraId="6111B5F0" w14:textId="0DC838A1" w:rsidR="00423C88" w:rsidRPr="003C7186" w:rsidRDefault="00423C88" w:rsidP="00423C88">
      <w:pPr>
        <w:spacing w:line="360" w:lineRule="auto"/>
        <w:ind w:left="-142" w:right="-234" w:firstLine="1"/>
        <w:jc w:val="both"/>
        <w:rPr>
          <w:rFonts w:ascii="Palatino Linotype" w:hAnsi="Palatino Linotype"/>
        </w:rPr>
      </w:pPr>
      <w:r w:rsidRPr="00D67787">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661D0" w:rsidRPr="00D67787">
        <w:rPr>
          <w:rFonts w:ascii="Palatino Linotype" w:hAnsi="Palatino Linotype"/>
        </w:rPr>
        <w:t xml:space="preserve"> EMITIENDO VOTO PARTICULAR</w:t>
      </w:r>
      <w:r w:rsidRPr="00D67787">
        <w:rPr>
          <w:rFonts w:ascii="Palatino Linotype" w:hAnsi="Palatino Linotype"/>
        </w:rPr>
        <w:t>; EN LA CUADRAGÉSIMA TERCERA SESIÓN ORDINARIA CELEBRADA EL ONCE (11) DE DICIEMBRE DE DOS MIL VEINTICUATRO, ANTE EL SECRETARIO TÉCNICO DEL PLENO ALEXIS TAPIA RAMÍREZ.</w:t>
      </w:r>
      <w:bookmarkStart w:id="56" w:name="_GoBack"/>
      <w:bookmarkEnd w:id="56"/>
      <w:r w:rsidRPr="003C7186">
        <w:rPr>
          <w:rFonts w:ascii="Palatino Linotype" w:hAnsi="Palatino Linotype"/>
        </w:rPr>
        <w:t xml:space="preserve"> </w:t>
      </w:r>
    </w:p>
    <w:p w14:paraId="7F7D96E5" w14:textId="77777777" w:rsidR="00423C88" w:rsidRPr="00902BA4" w:rsidRDefault="00423C88" w:rsidP="00423C88">
      <w:pPr>
        <w:widowControl w:val="0"/>
        <w:autoSpaceDE w:val="0"/>
        <w:autoSpaceDN w:val="0"/>
        <w:adjustRightInd w:val="0"/>
        <w:spacing w:after="200" w:line="276" w:lineRule="auto"/>
        <w:ind w:left="-142" w:right="-234"/>
        <w:rPr>
          <w:rFonts w:ascii="Calibri" w:hAnsi="Calibri" w:cs="Calibri"/>
        </w:rPr>
      </w:pPr>
    </w:p>
    <w:p w14:paraId="385D2EF8" w14:textId="77777777" w:rsidR="0043647A" w:rsidRPr="00C4421E" w:rsidRDefault="0043647A" w:rsidP="00C4421E">
      <w:pPr>
        <w:shd w:val="clear" w:color="auto" w:fill="FFFFFF"/>
        <w:spacing w:line="360" w:lineRule="auto"/>
        <w:jc w:val="both"/>
        <w:rPr>
          <w:rFonts w:ascii="Palatino Linotype" w:hAnsi="Palatino Linotype" w:cs="Arial"/>
        </w:rPr>
      </w:pPr>
    </w:p>
    <w:p w14:paraId="69DFC4B8" w14:textId="77777777" w:rsidR="0043647A" w:rsidRPr="00C4421E" w:rsidRDefault="0043647A" w:rsidP="00C4421E">
      <w:pPr>
        <w:shd w:val="clear" w:color="auto" w:fill="FFFFFF"/>
        <w:spacing w:line="360" w:lineRule="auto"/>
        <w:jc w:val="both"/>
        <w:rPr>
          <w:rFonts w:ascii="Palatino Linotype" w:hAnsi="Palatino Linotype" w:cs="Arial"/>
        </w:rPr>
      </w:pPr>
    </w:p>
    <w:p w14:paraId="488AC4DF" w14:textId="77777777" w:rsidR="0043647A" w:rsidRPr="00C4421E" w:rsidRDefault="0043647A" w:rsidP="00C4421E">
      <w:pPr>
        <w:shd w:val="clear" w:color="auto" w:fill="FFFFFF"/>
        <w:spacing w:line="360" w:lineRule="auto"/>
        <w:jc w:val="both"/>
        <w:rPr>
          <w:rFonts w:ascii="Palatino Linotype" w:hAnsi="Palatino Linotype" w:cs="Arial"/>
        </w:rPr>
      </w:pPr>
    </w:p>
    <w:p w14:paraId="0EAF8CC9" w14:textId="77777777" w:rsidR="0043647A" w:rsidRPr="00C4421E" w:rsidRDefault="0043647A" w:rsidP="00C4421E">
      <w:pPr>
        <w:shd w:val="clear" w:color="auto" w:fill="FFFFFF"/>
        <w:spacing w:line="360" w:lineRule="auto"/>
        <w:jc w:val="both"/>
        <w:rPr>
          <w:rFonts w:ascii="Palatino Linotype" w:hAnsi="Palatino Linotype" w:cs="Arial"/>
        </w:rPr>
      </w:pPr>
    </w:p>
    <w:p w14:paraId="7FB8B277" w14:textId="77777777" w:rsidR="0043647A" w:rsidRPr="00C4421E" w:rsidRDefault="0043647A" w:rsidP="00C4421E">
      <w:pPr>
        <w:shd w:val="clear" w:color="auto" w:fill="FFFFFF"/>
        <w:spacing w:line="360" w:lineRule="auto"/>
        <w:jc w:val="both"/>
        <w:rPr>
          <w:rFonts w:ascii="Palatino Linotype" w:hAnsi="Palatino Linotype" w:cs="Arial"/>
        </w:rPr>
      </w:pPr>
    </w:p>
    <w:p w14:paraId="6BA368F4" w14:textId="77777777" w:rsidR="0043647A" w:rsidRPr="00C4421E" w:rsidRDefault="0043647A" w:rsidP="00C4421E">
      <w:pPr>
        <w:shd w:val="clear" w:color="auto" w:fill="FFFFFF"/>
        <w:spacing w:line="360" w:lineRule="auto"/>
        <w:jc w:val="both"/>
        <w:rPr>
          <w:rFonts w:ascii="Palatino Linotype" w:hAnsi="Palatino Linotype" w:cs="Arial"/>
        </w:rPr>
      </w:pPr>
    </w:p>
    <w:p w14:paraId="76FE3DDE" w14:textId="77777777" w:rsidR="0043647A" w:rsidRPr="00C4421E" w:rsidRDefault="0043647A" w:rsidP="00C4421E">
      <w:pPr>
        <w:shd w:val="clear" w:color="auto" w:fill="FFFFFF"/>
        <w:spacing w:line="360" w:lineRule="auto"/>
        <w:jc w:val="both"/>
        <w:rPr>
          <w:rFonts w:ascii="Palatino Linotype" w:hAnsi="Palatino Linotype" w:cs="Arial"/>
        </w:rPr>
      </w:pPr>
    </w:p>
    <w:p w14:paraId="129856C7" w14:textId="77777777" w:rsidR="0043647A" w:rsidRPr="00C4421E" w:rsidRDefault="0043647A" w:rsidP="00C4421E">
      <w:pPr>
        <w:shd w:val="clear" w:color="auto" w:fill="FFFFFF"/>
        <w:spacing w:line="360" w:lineRule="auto"/>
        <w:jc w:val="both"/>
        <w:rPr>
          <w:rFonts w:ascii="Palatino Linotype" w:hAnsi="Palatino Linotype" w:cs="Arial"/>
        </w:rPr>
      </w:pPr>
    </w:p>
    <w:p w14:paraId="7945BDC5" w14:textId="77777777" w:rsidR="0043647A" w:rsidRPr="00C4421E" w:rsidRDefault="0043647A" w:rsidP="00C4421E">
      <w:pPr>
        <w:shd w:val="clear" w:color="auto" w:fill="FFFFFF"/>
        <w:spacing w:line="360" w:lineRule="auto"/>
        <w:jc w:val="both"/>
        <w:rPr>
          <w:rFonts w:ascii="Palatino Linotype" w:hAnsi="Palatino Linotype" w:cs="Arial"/>
        </w:rPr>
      </w:pPr>
    </w:p>
    <w:p w14:paraId="038E3897" w14:textId="77777777" w:rsidR="0043647A" w:rsidRPr="00C4421E" w:rsidRDefault="0043647A" w:rsidP="00C4421E">
      <w:pPr>
        <w:shd w:val="clear" w:color="auto" w:fill="FFFFFF"/>
        <w:spacing w:line="360" w:lineRule="auto"/>
        <w:jc w:val="both"/>
        <w:rPr>
          <w:rFonts w:ascii="Palatino Linotype" w:hAnsi="Palatino Linotype" w:cs="Arial"/>
        </w:rPr>
      </w:pPr>
    </w:p>
    <w:p w14:paraId="021D9C73" w14:textId="77777777" w:rsidR="000118CB" w:rsidRPr="00C4421E" w:rsidRDefault="000118CB" w:rsidP="00C4421E">
      <w:pPr>
        <w:spacing w:line="360" w:lineRule="auto"/>
        <w:rPr>
          <w:rFonts w:ascii="Palatino Linotype" w:hAnsi="Palatino Linotype"/>
        </w:rPr>
      </w:pPr>
    </w:p>
    <w:p w14:paraId="4507A5F8" w14:textId="77777777" w:rsidR="00270845" w:rsidRPr="00C4421E" w:rsidRDefault="00270845" w:rsidP="00C4421E">
      <w:pPr>
        <w:spacing w:line="360" w:lineRule="auto"/>
        <w:rPr>
          <w:rFonts w:ascii="Palatino Linotype" w:hAnsi="Palatino Linotype"/>
        </w:rPr>
      </w:pPr>
    </w:p>
    <w:sectPr w:rsidR="00270845" w:rsidRPr="00C4421E" w:rsidSect="0043647A">
      <w:headerReference w:type="default" r:id="rId10"/>
      <w:footerReference w:type="default" r:id="rId11"/>
      <w:headerReference w:type="first" r:id="rId12"/>
      <w:footerReference w:type="first" r:id="rId13"/>
      <w:pgSz w:w="12240" w:h="15840"/>
      <w:pgMar w:top="1691" w:right="1750"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ADE10" w14:textId="77777777" w:rsidR="00E45C8A" w:rsidRDefault="00E45C8A" w:rsidP="0043647A">
      <w:r>
        <w:separator/>
      </w:r>
    </w:p>
  </w:endnote>
  <w:endnote w:type="continuationSeparator" w:id="0">
    <w:p w14:paraId="6FDCDAB9" w14:textId="77777777" w:rsidR="00E45C8A" w:rsidRDefault="00E45C8A" w:rsidP="0043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1349220604"/>
      <w:docPartObj>
        <w:docPartGallery w:val="Page Numbers (Bottom of Page)"/>
        <w:docPartUnique/>
      </w:docPartObj>
    </w:sdtPr>
    <w:sdtEndPr/>
    <w:sdtContent>
      <w:sdt>
        <w:sdtPr>
          <w:rPr>
            <w:rFonts w:ascii="Palatino Linotype" w:hAnsi="Palatino Linotype"/>
            <w:sz w:val="28"/>
          </w:rPr>
          <w:id w:val="-985478480"/>
          <w:docPartObj>
            <w:docPartGallery w:val="Page Numbers (Top of Page)"/>
            <w:docPartUnique/>
          </w:docPartObj>
        </w:sdtPr>
        <w:sdtEndPr/>
        <w:sdtContent>
          <w:p w14:paraId="1FCF2B0A" w14:textId="77777777" w:rsidR="001E092E" w:rsidRDefault="001E092E" w:rsidP="0043647A">
            <w:pPr>
              <w:pStyle w:val="Piedepgina"/>
              <w:jc w:val="right"/>
              <w:rPr>
                <w:rFonts w:ascii="Palatino Linotype" w:hAnsi="Palatino Linotype"/>
                <w:b/>
                <w:bCs/>
                <w:sz w:val="22"/>
                <w:szCs w:val="20"/>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D67787">
              <w:rPr>
                <w:rFonts w:ascii="Palatino Linotype" w:hAnsi="Palatino Linotype"/>
                <w:b/>
                <w:bCs/>
                <w:noProof/>
                <w:sz w:val="22"/>
                <w:szCs w:val="20"/>
              </w:rPr>
              <w:t>102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D67787">
              <w:rPr>
                <w:rFonts w:ascii="Palatino Linotype" w:hAnsi="Palatino Linotype"/>
                <w:b/>
                <w:bCs/>
                <w:noProof/>
                <w:sz w:val="22"/>
                <w:szCs w:val="20"/>
              </w:rPr>
              <w:t>103</w:t>
            </w:r>
            <w:r w:rsidRPr="00883450">
              <w:rPr>
                <w:rFonts w:ascii="Palatino Linotype" w:hAnsi="Palatino Linotype"/>
                <w:b/>
                <w:bCs/>
                <w:sz w:val="22"/>
                <w:szCs w:val="20"/>
              </w:rPr>
              <w:fldChar w:fldCharType="end"/>
            </w:r>
          </w:p>
          <w:p w14:paraId="69B2D9AD" w14:textId="77777777" w:rsidR="001E092E" w:rsidRDefault="00E45C8A" w:rsidP="0043647A">
            <w:pPr>
              <w:pStyle w:val="Piedepgina"/>
              <w:rPr>
                <w:rFonts w:ascii="Palatino Linotype" w:hAnsi="Palatino Linotype"/>
                <w:sz w:val="28"/>
              </w:rPr>
            </w:pPr>
          </w:p>
        </w:sdtContent>
      </w:sdt>
    </w:sdtContent>
  </w:sdt>
  <w:p w14:paraId="0D55A0C9" w14:textId="77777777" w:rsidR="001E092E" w:rsidRDefault="001E09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4C81" w14:textId="77777777" w:rsidR="001E092E" w:rsidRPr="00883450" w:rsidRDefault="001E092E" w:rsidP="0043647A">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D67787" w:rsidRPr="00D67787">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D67787" w:rsidRPr="00D67787">
      <w:rPr>
        <w:rFonts w:ascii="Palatino Linotype" w:hAnsi="Palatino Linotype"/>
        <w:noProof/>
        <w:sz w:val="22"/>
        <w:szCs w:val="22"/>
        <w:lang w:val="es-ES"/>
      </w:rPr>
      <w:t>103</w:t>
    </w:r>
    <w:r w:rsidRPr="00883450">
      <w:rPr>
        <w:rFonts w:ascii="Palatino Linotype" w:hAnsi="Palatino Linotype"/>
        <w:sz w:val="22"/>
        <w:szCs w:val="22"/>
      </w:rPr>
      <w:fldChar w:fldCharType="end"/>
    </w:r>
  </w:p>
  <w:p w14:paraId="25B2D3D8" w14:textId="77777777" w:rsidR="001E092E" w:rsidRPr="00883450" w:rsidRDefault="001E092E">
    <w:pPr>
      <w:pStyle w:val="Piedepgina"/>
      <w:rPr>
        <w:rFonts w:ascii="Palatino Linotype" w:hAnsi="Palatino Linotype"/>
        <w:sz w:val="22"/>
        <w:szCs w:val="22"/>
      </w:rPr>
    </w:pPr>
  </w:p>
  <w:p w14:paraId="5875DD49" w14:textId="77777777" w:rsidR="001E092E" w:rsidRDefault="001E0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7EA30" w14:textId="77777777" w:rsidR="00E45C8A" w:rsidRDefault="00E45C8A" w:rsidP="0043647A">
      <w:r>
        <w:separator/>
      </w:r>
    </w:p>
  </w:footnote>
  <w:footnote w:type="continuationSeparator" w:id="0">
    <w:p w14:paraId="5EBCB777" w14:textId="77777777" w:rsidR="00E45C8A" w:rsidRDefault="00E45C8A" w:rsidP="0043647A">
      <w:r>
        <w:continuationSeparator/>
      </w:r>
    </w:p>
  </w:footnote>
  <w:footnote w:id="1">
    <w:p w14:paraId="5F5DA2F6" w14:textId="77777777" w:rsidR="001E092E" w:rsidRPr="00F75272" w:rsidRDefault="001E092E" w:rsidP="0043647A">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2641A092" w14:textId="77777777" w:rsidR="001E092E" w:rsidRDefault="001E092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3">
    <w:p w14:paraId="3EB9B56A" w14:textId="77777777" w:rsidR="001E092E" w:rsidRDefault="001E092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4">
    <w:p w14:paraId="75717C12" w14:textId="77777777" w:rsidR="001E092E" w:rsidRDefault="001E092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5">
    <w:p w14:paraId="1DB1B334" w14:textId="77777777" w:rsidR="001E092E" w:rsidRDefault="001E092E" w:rsidP="0043647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 w:id="6">
    <w:p w14:paraId="4534A4B0" w14:textId="77777777" w:rsidR="001E092E" w:rsidRDefault="001E092E" w:rsidP="0043647A">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 w:id="7">
    <w:p w14:paraId="0F9EC2C4" w14:textId="77777777" w:rsidR="001E092E" w:rsidRDefault="001E092E" w:rsidP="00317781">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8">
    <w:p w14:paraId="58A28FF9" w14:textId="77777777" w:rsidR="001E092E" w:rsidRDefault="001E092E" w:rsidP="00317781">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9">
    <w:p w14:paraId="6F7A3B31" w14:textId="77777777" w:rsidR="001E092E" w:rsidRDefault="001E092E" w:rsidP="0031778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10">
    <w:p w14:paraId="3F3DAAAE" w14:textId="77777777" w:rsidR="001E092E" w:rsidRDefault="001E092E" w:rsidP="0031778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11">
    <w:p w14:paraId="3BC9B3FF" w14:textId="77777777" w:rsidR="001E092E" w:rsidRDefault="001E092E" w:rsidP="00317781">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12">
    <w:p w14:paraId="440B0EDC" w14:textId="77777777" w:rsidR="001E092E" w:rsidRDefault="001E092E" w:rsidP="0031778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7745E3DD" w14:textId="77777777" w:rsidR="001E092E" w:rsidRDefault="001E092E" w:rsidP="0031778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4F437C3C" w14:textId="77777777" w:rsidR="001E092E" w:rsidRDefault="001E092E" w:rsidP="00317781">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A245" w14:textId="77777777" w:rsidR="001E092E" w:rsidRDefault="001E092E">
    <w:pPr>
      <w:pStyle w:val="Encabezado"/>
    </w:pPr>
    <w:r>
      <w:rPr>
        <w:rFonts w:ascii="Palatino Linotype" w:hAnsi="Palatino Linotype"/>
        <w:noProof/>
        <w:lang w:val="es-MX" w:eastAsia="es-MX"/>
      </w:rPr>
      <w:drawing>
        <wp:anchor distT="0" distB="0" distL="114300" distR="114300" simplePos="0" relativeHeight="251660288" behindDoc="1" locked="0" layoutInCell="1" allowOverlap="1" wp14:anchorId="1000DAAC" wp14:editId="0BD1B03C">
          <wp:simplePos x="0" y="0"/>
          <wp:positionH relativeFrom="page">
            <wp:posOffset>203305</wp:posOffset>
          </wp:positionH>
          <wp:positionV relativeFrom="paragraph">
            <wp:posOffset>-421005</wp:posOffset>
          </wp:positionV>
          <wp:extent cx="7809876" cy="10165823"/>
          <wp:effectExtent l="0" t="0" r="63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anchor>
      </w:drawing>
    </w:r>
  </w:p>
  <w:tbl>
    <w:tblPr>
      <w:tblStyle w:val="Tablaconcuadrcula"/>
      <w:tblW w:w="5961" w:type="dxa"/>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409"/>
    </w:tblGrid>
    <w:tr w:rsidR="001E092E" w:rsidRPr="00E84957" w14:paraId="5CD7A3C3" w14:textId="77777777" w:rsidTr="0043647A">
      <w:trPr>
        <w:trHeight w:val="138"/>
      </w:trPr>
      <w:tc>
        <w:tcPr>
          <w:tcW w:w="2552" w:type="dxa"/>
          <w:vAlign w:val="center"/>
        </w:tcPr>
        <w:p w14:paraId="514629ED" w14:textId="77777777" w:rsidR="001E092E" w:rsidRPr="00E84957" w:rsidRDefault="001E092E" w:rsidP="0043647A">
          <w:pPr>
            <w:rPr>
              <w:rFonts w:ascii="Palatino Linotype" w:hAnsi="Palatino Linotype"/>
              <w:b/>
              <w:sz w:val="22"/>
              <w:szCs w:val="22"/>
            </w:rPr>
          </w:pPr>
          <w:r w:rsidRPr="00E84957">
            <w:rPr>
              <w:rFonts w:ascii="Palatino Linotype" w:hAnsi="Palatino Linotype"/>
              <w:b/>
              <w:sz w:val="22"/>
              <w:szCs w:val="22"/>
            </w:rPr>
            <w:t xml:space="preserve">Recurso de </w:t>
          </w:r>
          <w:r>
            <w:rPr>
              <w:rFonts w:ascii="Palatino Linotype" w:hAnsi="Palatino Linotype"/>
              <w:b/>
              <w:sz w:val="22"/>
              <w:szCs w:val="22"/>
            </w:rPr>
            <w:t>R</w:t>
          </w:r>
          <w:r w:rsidRPr="00E84957">
            <w:rPr>
              <w:rFonts w:ascii="Palatino Linotype" w:hAnsi="Palatino Linotype"/>
              <w:b/>
              <w:sz w:val="22"/>
              <w:szCs w:val="22"/>
            </w:rPr>
            <w:t>evisión:</w:t>
          </w:r>
        </w:p>
      </w:tc>
      <w:tc>
        <w:tcPr>
          <w:tcW w:w="3409" w:type="dxa"/>
          <w:vAlign w:val="center"/>
        </w:tcPr>
        <w:p w14:paraId="0BC3426A" w14:textId="6D8EB0E1" w:rsidR="001E092E" w:rsidRPr="002D0ECC" w:rsidRDefault="001E092E" w:rsidP="0043647A">
          <w:pPr>
            <w:pStyle w:val="Encabezado"/>
            <w:jc w:val="right"/>
            <w:rPr>
              <w:rFonts w:ascii="Palatino Linotype" w:hAnsi="Palatino Linotype"/>
              <w:b/>
              <w:sz w:val="20"/>
              <w:szCs w:val="20"/>
            </w:rPr>
          </w:pPr>
          <w:r>
            <w:rPr>
              <w:rFonts w:ascii="Palatino Linotype" w:hAnsi="Palatino Linotype" w:cs="Arial"/>
              <w:b/>
              <w:bCs/>
              <w:sz w:val="20"/>
              <w:szCs w:val="20"/>
              <w:lang w:eastAsia="es-MX"/>
            </w:rPr>
            <w:t>06</w:t>
          </w:r>
          <w:r w:rsidR="00325667">
            <w:rPr>
              <w:rFonts w:ascii="Palatino Linotype" w:hAnsi="Palatino Linotype" w:cs="Arial"/>
              <w:b/>
              <w:bCs/>
              <w:sz w:val="20"/>
              <w:szCs w:val="20"/>
              <w:lang w:eastAsia="es-MX"/>
            </w:rPr>
            <w:t>263</w:t>
          </w:r>
          <w:r>
            <w:rPr>
              <w:rFonts w:ascii="Palatino Linotype" w:hAnsi="Palatino Linotype" w:cs="Arial"/>
              <w:b/>
              <w:bCs/>
              <w:sz w:val="20"/>
              <w:szCs w:val="20"/>
              <w:lang w:eastAsia="es-MX"/>
            </w:rPr>
            <w:t>/INFOEM/IP/RR/2024 y acumulados</w:t>
          </w:r>
        </w:p>
      </w:tc>
    </w:tr>
    <w:tr w:rsidR="001E092E" w:rsidRPr="00E84957" w14:paraId="7246A10D" w14:textId="77777777" w:rsidTr="0043647A">
      <w:trPr>
        <w:trHeight w:val="321"/>
      </w:trPr>
      <w:tc>
        <w:tcPr>
          <w:tcW w:w="2552" w:type="dxa"/>
          <w:vAlign w:val="center"/>
        </w:tcPr>
        <w:p w14:paraId="57B26613" w14:textId="77777777" w:rsidR="001E092E" w:rsidRPr="00E84957" w:rsidRDefault="001E092E" w:rsidP="0043647A">
          <w:pPr>
            <w:rPr>
              <w:rFonts w:ascii="Palatino Linotype" w:hAnsi="Palatino Linotype"/>
              <w:b/>
              <w:sz w:val="22"/>
              <w:szCs w:val="22"/>
            </w:rPr>
          </w:pPr>
          <w:r w:rsidRPr="00E84957">
            <w:rPr>
              <w:rFonts w:ascii="Palatino Linotype" w:hAnsi="Palatino Linotype"/>
              <w:b/>
              <w:sz w:val="22"/>
              <w:szCs w:val="22"/>
            </w:rPr>
            <w:t xml:space="preserve">Sujeto </w:t>
          </w:r>
          <w:r>
            <w:rPr>
              <w:rFonts w:ascii="Palatino Linotype" w:hAnsi="Palatino Linotype"/>
              <w:b/>
              <w:sz w:val="22"/>
              <w:szCs w:val="22"/>
            </w:rPr>
            <w:t>O</w:t>
          </w:r>
          <w:r w:rsidRPr="00E84957">
            <w:rPr>
              <w:rFonts w:ascii="Palatino Linotype" w:hAnsi="Palatino Linotype"/>
              <w:b/>
              <w:sz w:val="22"/>
              <w:szCs w:val="22"/>
            </w:rPr>
            <w:t>bligado:</w:t>
          </w:r>
        </w:p>
      </w:tc>
      <w:tc>
        <w:tcPr>
          <w:tcW w:w="3409" w:type="dxa"/>
          <w:vAlign w:val="center"/>
        </w:tcPr>
        <w:p w14:paraId="7202D8DE" w14:textId="77777777" w:rsidR="001E092E" w:rsidRPr="00B37AEC" w:rsidRDefault="001E092E" w:rsidP="006F5786">
          <w:pPr>
            <w:jc w:val="right"/>
            <w:rPr>
              <w:rFonts w:ascii="Palatino Linotype" w:hAnsi="Palatino Linotype"/>
              <w:b/>
              <w:sz w:val="20"/>
              <w:szCs w:val="20"/>
            </w:rPr>
          </w:pPr>
          <w:r>
            <w:rPr>
              <w:rFonts w:ascii="Palatino Linotype" w:hAnsi="Palatino Linotype"/>
              <w:b/>
              <w:bCs/>
              <w:sz w:val="20"/>
              <w:szCs w:val="20"/>
            </w:rPr>
            <w:t xml:space="preserve">Ayuntamiento de </w:t>
          </w:r>
          <w:proofErr w:type="spellStart"/>
          <w:r>
            <w:rPr>
              <w:rFonts w:ascii="Palatino Linotype" w:hAnsi="Palatino Linotype"/>
              <w:b/>
              <w:bCs/>
              <w:sz w:val="20"/>
              <w:szCs w:val="20"/>
            </w:rPr>
            <w:t>Temamatla</w:t>
          </w:r>
          <w:proofErr w:type="spellEnd"/>
        </w:p>
      </w:tc>
    </w:tr>
    <w:tr w:rsidR="001E092E" w:rsidRPr="00E84957" w14:paraId="6D31E080" w14:textId="77777777" w:rsidTr="0043647A">
      <w:trPr>
        <w:trHeight w:val="321"/>
      </w:trPr>
      <w:tc>
        <w:tcPr>
          <w:tcW w:w="2552" w:type="dxa"/>
          <w:vAlign w:val="center"/>
        </w:tcPr>
        <w:p w14:paraId="1A9D58DA" w14:textId="77777777" w:rsidR="001E092E" w:rsidRPr="00E84957" w:rsidRDefault="001E092E" w:rsidP="0043647A">
          <w:pPr>
            <w:rPr>
              <w:rFonts w:ascii="Palatino Linotype" w:hAnsi="Palatino Linotype"/>
              <w:b/>
              <w:sz w:val="22"/>
              <w:szCs w:val="22"/>
            </w:rPr>
          </w:pPr>
          <w:r>
            <w:rPr>
              <w:rFonts w:ascii="Palatino Linotype" w:hAnsi="Palatino Linotype"/>
              <w:b/>
              <w:sz w:val="22"/>
              <w:szCs w:val="22"/>
            </w:rPr>
            <w:t>Comisionada</w:t>
          </w:r>
          <w:r w:rsidRPr="00E84957">
            <w:rPr>
              <w:rFonts w:ascii="Palatino Linotype" w:hAnsi="Palatino Linotype"/>
              <w:b/>
              <w:sz w:val="22"/>
              <w:szCs w:val="22"/>
            </w:rPr>
            <w:t xml:space="preserve"> </w:t>
          </w:r>
          <w:r>
            <w:rPr>
              <w:rFonts w:ascii="Palatino Linotype" w:hAnsi="Palatino Linotype"/>
              <w:b/>
              <w:sz w:val="22"/>
              <w:szCs w:val="22"/>
            </w:rPr>
            <w:t>P</w:t>
          </w:r>
          <w:r w:rsidRPr="00E84957">
            <w:rPr>
              <w:rFonts w:ascii="Palatino Linotype" w:hAnsi="Palatino Linotype"/>
              <w:b/>
              <w:sz w:val="22"/>
              <w:szCs w:val="22"/>
            </w:rPr>
            <w:t>onente:</w:t>
          </w:r>
        </w:p>
      </w:tc>
      <w:tc>
        <w:tcPr>
          <w:tcW w:w="3409" w:type="dxa"/>
          <w:vAlign w:val="center"/>
        </w:tcPr>
        <w:p w14:paraId="216650AE" w14:textId="77777777" w:rsidR="001E092E" w:rsidRPr="002D0ECC" w:rsidRDefault="001E092E" w:rsidP="0043647A">
          <w:pPr>
            <w:pStyle w:val="Encabezado"/>
            <w:jc w:val="right"/>
            <w:rPr>
              <w:rFonts w:ascii="Palatino Linotype" w:hAnsi="Palatino Linotype"/>
              <w:b/>
              <w:sz w:val="20"/>
              <w:szCs w:val="20"/>
            </w:rPr>
          </w:pPr>
          <w:r>
            <w:rPr>
              <w:rFonts w:ascii="Palatino Linotype" w:hAnsi="Palatino Linotype"/>
              <w:b/>
              <w:sz w:val="20"/>
              <w:szCs w:val="20"/>
            </w:rPr>
            <w:t>María del Rosario Mejía Ayala</w:t>
          </w:r>
        </w:p>
      </w:tc>
    </w:tr>
  </w:tbl>
  <w:p w14:paraId="2D7E7EAB" w14:textId="77777777" w:rsidR="001E092E" w:rsidRDefault="001E092E" w:rsidP="0043647A">
    <w:pPr>
      <w:pStyle w:val="Encabezado"/>
    </w:pPr>
  </w:p>
  <w:p w14:paraId="68CE3CD0" w14:textId="77777777" w:rsidR="001E092E" w:rsidRDefault="001E09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DAA0" w14:textId="77777777" w:rsidR="001E092E" w:rsidRDefault="001E092E" w:rsidP="0043647A">
    <w:pPr>
      <w:pStyle w:val="Encabezado"/>
      <w:tabs>
        <w:tab w:val="clear" w:pos="4252"/>
        <w:tab w:val="clear" w:pos="8504"/>
        <w:tab w:val="left" w:pos="3103"/>
      </w:tabs>
    </w:pPr>
    <w:r>
      <w:rPr>
        <w:rFonts w:ascii="Palatino Linotype" w:hAnsi="Palatino Linotype"/>
        <w:noProof/>
        <w:lang w:val="es-MX" w:eastAsia="es-MX"/>
      </w:rPr>
      <w:drawing>
        <wp:anchor distT="0" distB="0" distL="114300" distR="114300" simplePos="0" relativeHeight="251659264" behindDoc="1" locked="0" layoutInCell="1" allowOverlap="1" wp14:anchorId="0662A6AC" wp14:editId="11A0C2CB">
          <wp:simplePos x="0" y="0"/>
          <wp:positionH relativeFrom="page">
            <wp:posOffset>46364</wp:posOffset>
          </wp:positionH>
          <wp:positionV relativeFrom="paragraph">
            <wp:posOffset>-375920</wp:posOffset>
          </wp:positionV>
          <wp:extent cx="7809876" cy="10165823"/>
          <wp:effectExtent l="0" t="0" r="63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tbl>
    <w:tblPr>
      <w:tblStyle w:val="Tablaconcuadrcula"/>
      <w:tblW w:w="6029" w:type="dxa"/>
      <w:tblInd w:w="2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32"/>
      <w:gridCol w:w="236"/>
      <w:gridCol w:w="3261"/>
    </w:tblGrid>
    <w:tr w:rsidR="001E092E" w:rsidRPr="00182113" w14:paraId="5BA426CE" w14:textId="77777777" w:rsidTr="0043647A">
      <w:trPr>
        <w:trHeight w:val="138"/>
      </w:trPr>
      <w:tc>
        <w:tcPr>
          <w:tcW w:w="2532" w:type="dxa"/>
          <w:vAlign w:val="center"/>
        </w:tcPr>
        <w:p w14:paraId="6CD013D3" w14:textId="77777777" w:rsidR="001E092E" w:rsidRPr="00182113" w:rsidRDefault="001E092E" w:rsidP="0043647A">
          <w:pPr>
            <w:rPr>
              <w:rFonts w:ascii="Palatino Linotype" w:hAnsi="Palatino Linotype"/>
              <w:b/>
              <w:sz w:val="22"/>
              <w:szCs w:val="22"/>
            </w:rPr>
          </w:pPr>
          <w:r w:rsidRPr="00182113">
            <w:rPr>
              <w:rFonts w:ascii="Palatino Linotype" w:hAnsi="Palatino Linotype"/>
              <w:b/>
              <w:sz w:val="22"/>
              <w:szCs w:val="22"/>
            </w:rPr>
            <w:t xml:space="preserve">Recurso de </w:t>
          </w:r>
          <w:r>
            <w:rPr>
              <w:rFonts w:ascii="Palatino Linotype" w:hAnsi="Palatino Linotype"/>
              <w:b/>
              <w:sz w:val="22"/>
              <w:szCs w:val="22"/>
            </w:rPr>
            <w:t>R</w:t>
          </w:r>
          <w:r w:rsidRPr="00182113">
            <w:rPr>
              <w:rFonts w:ascii="Palatino Linotype" w:hAnsi="Palatino Linotype"/>
              <w:b/>
              <w:sz w:val="22"/>
              <w:szCs w:val="22"/>
            </w:rPr>
            <w:t>evisión:</w:t>
          </w:r>
        </w:p>
      </w:tc>
      <w:tc>
        <w:tcPr>
          <w:tcW w:w="236" w:type="dxa"/>
          <w:vAlign w:val="center"/>
        </w:tcPr>
        <w:p w14:paraId="05956E7B" w14:textId="77777777" w:rsidR="001E092E" w:rsidRPr="00182113" w:rsidRDefault="001E092E" w:rsidP="0043647A">
          <w:pPr>
            <w:pStyle w:val="Encabezado"/>
            <w:jc w:val="center"/>
            <w:rPr>
              <w:rFonts w:ascii="Palatino Linotype" w:hAnsi="Palatino Linotype"/>
              <w:b/>
              <w:sz w:val="22"/>
              <w:szCs w:val="22"/>
            </w:rPr>
          </w:pPr>
        </w:p>
      </w:tc>
      <w:tc>
        <w:tcPr>
          <w:tcW w:w="3261" w:type="dxa"/>
          <w:vAlign w:val="center"/>
        </w:tcPr>
        <w:p w14:paraId="50BC1CA8" w14:textId="6D58E15A" w:rsidR="001E092E" w:rsidRPr="00182113" w:rsidRDefault="001E092E" w:rsidP="006F5786">
          <w:pPr>
            <w:pStyle w:val="Encabezado"/>
            <w:rPr>
              <w:rFonts w:ascii="Palatino Linotype" w:hAnsi="Palatino Linotype"/>
              <w:b/>
              <w:sz w:val="22"/>
              <w:szCs w:val="22"/>
            </w:rPr>
          </w:pPr>
          <w:r>
            <w:rPr>
              <w:rFonts w:ascii="Palatino Linotype" w:hAnsi="Palatino Linotype" w:cs="Arial"/>
              <w:b/>
              <w:bCs/>
              <w:sz w:val="20"/>
              <w:szCs w:val="20"/>
              <w:lang w:eastAsia="es-MX"/>
            </w:rPr>
            <w:t>06</w:t>
          </w:r>
          <w:r w:rsidR="00325667">
            <w:rPr>
              <w:rFonts w:ascii="Palatino Linotype" w:hAnsi="Palatino Linotype" w:cs="Arial"/>
              <w:b/>
              <w:bCs/>
              <w:sz w:val="20"/>
              <w:szCs w:val="20"/>
              <w:lang w:eastAsia="es-MX"/>
            </w:rPr>
            <w:t>263</w:t>
          </w:r>
          <w:r>
            <w:rPr>
              <w:rFonts w:ascii="Palatino Linotype" w:hAnsi="Palatino Linotype" w:cs="Arial"/>
              <w:b/>
              <w:bCs/>
              <w:sz w:val="20"/>
              <w:szCs w:val="20"/>
              <w:lang w:eastAsia="es-MX"/>
            </w:rPr>
            <w:t>/INFOEM/IP/RR/2024 y acumulados</w:t>
          </w:r>
        </w:p>
      </w:tc>
    </w:tr>
    <w:tr w:rsidR="001E092E" w:rsidRPr="00182113" w14:paraId="0A121D6D" w14:textId="77777777" w:rsidTr="0043647A">
      <w:trPr>
        <w:trHeight w:val="227"/>
      </w:trPr>
      <w:tc>
        <w:tcPr>
          <w:tcW w:w="2532" w:type="dxa"/>
          <w:vAlign w:val="center"/>
        </w:tcPr>
        <w:p w14:paraId="43719B81" w14:textId="77777777" w:rsidR="001E092E" w:rsidRPr="00182113" w:rsidRDefault="001E092E" w:rsidP="0043647A">
          <w:pPr>
            <w:rPr>
              <w:rFonts w:ascii="Palatino Linotype" w:hAnsi="Palatino Linotype"/>
              <w:b/>
              <w:sz w:val="22"/>
              <w:szCs w:val="22"/>
            </w:rPr>
          </w:pPr>
          <w:r w:rsidRPr="00182113">
            <w:rPr>
              <w:rFonts w:ascii="Palatino Linotype" w:hAnsi="Palatino Linotype"/>
              <w:b/>
              <w:sz w:val="22"/>
              <w:szCs w:val="22"/>
            </w:rPr>
            <w:t>Recurrente:</w:t>
          </w:r>
        </w:p>
      </w:tc>
      <w:tc>
        <w:tcPr>
          <w:tcW w:w="236" w:type="dxa"/>
          <w:vAlign w:val="center"/>
        </w:tcPr>
        <w:p w14:paraId="78678890" w14:textId="77777777" w:rsidR="001E092E" w:rsidRPr="00182113" w:rsidRDefault="001E092E" w:rsidP="0043647A">
          <w:pPr>
            <w:pStyle w:val="Encabezado"/>
            <w:jc w:val="center"/>
            <w:rPr>
              <w:rFonts w:ascii="Palatino Linotype" w:hAnsi="Palatino Linotype"/>
              <w:b/>
              <w:sz w:val="22"/>
              <w:szCs w:val="22"/>
            </w:rPr>
          </w:pPr>
        </w:p>
      </w:tc>
      <w:tc>
        <w:tcPr>
          <w:tcW w:w="3261" w:type="dxa"/>
          <w:vAlign w:val="center"/>
        </w:tcPr>
        <w:p w14:paraId="36EF0150" w14:textId="3E184514" w:rsidR="001E092E" w:rsidRPr="00B37AEC" w:rsidRDefault="001E092E" w:rsidP="0043647A">
          <w:pPr>
            <w:pStyle w:val="Encabezado"/>
            <w:rPr>
              <w:rFonts w:ascii="Palatino Linotype" w:hAnsi="Palatino Linotype"/>
              <w:b/>
              <w:sz w:val="20"/>
              <w:szCs w:val="20"/>
            </w:rPr>
          </w:pPr>
        </w:p>
      </w:tc>
    </w:tr>
    <w:tr w:rsidR="001E092E" w:rsidRPr="00182113" w14:paraId="7FF91C75" w14:textId="77777777" w:rsidTr="0043647A">
      <w:trPr>
        <w:trHeight w:val="232"/>
      </w:trPr>
      <w:tc>
        <w:tcPr>
          <w:tcW w:w="2532" w:type="dxa"/>
          <w:vAlign w:val="center"/>
        </w:tcPr>
        <w:p w14:paraId="73FF9D62" w14:textId="77777777" w:rsidR="001E092E" w:rsidRPr="00182113" w:rsidRDefault="001E092E" w:rsidP="0043647A">
          <w:pPr>
            <w:rPr>
              <w:rFonts w:ascii="Palatino Linotype" w:hAnsi="Palatino Linotype"/>
              <w:b/>
              <w:sz w:val="22"/>
              <w:szCs w:val="22"/>
            </w:rPr>
          </w:pPr>
          <w:r w:rsidRPr="00182113">
            <w:rPr>
              <w:rFonts w:ascii="Palatino Linotype" w:hAnsi="Palatino Linotype"/>
              <w:b/>
              <w:sz w:val="22"/>
              <w:szCs w:val="22"/>
            </w:rPr>
            <w:t xml:space="preserve">Sujeto </w:t>
          </w:r>
          <w:r>
            <w:rPr>
              <w:rFonts w:ascii="Palatino Linotype" w:hAnsi="Palatino Linotype"/>
              <w:b/>
              <w:sz w:val="22"/>
              <w:szCs w:val="22"/>
            </w:rPr>
            <w:t>O</w:t>
          </w:r>
          <w:r w:rsidRPr="00182113">
            <w:rPr>
              <w:rFonts w:ascii="Palatino Linotype" w:hAnsi="Palatino Linotype"/>
              <w:b/>
              <w:sz w:val="22"/>
              <w:szCs w:val="22"/>
            </w:rPr>
            <w:t>bligado:</w:t>
          </w:r>
        </w:p>
      </w:tc>
      <w:tc>
        <w:tcPr>
          <w:tcW w:w="236" w:type="dxa"/>
          <w:vAlign w:val="center"/>
        </w:tcPr>
        <w:p w14:paraId="3045C10C" w14:textId="77777777" w:rsidR="001E092E" w:rsidRPr="00182113" w:rsidRDefault="001E092E" w:rsidP="0043647A">
          <w:pPr>
            <w:pStyle w:val="Encabezado"/>
            <w:jc w:val="center"/>
            <w:rPr>
              <w:rFonts w:ascii="Palatino Linotype" w:hAnsi="Palatino Linotype"/>
              <w:b/>
              <w:sz w:val="22"/>
              <w:szCs w:val="22"/>
            </w:rPr>
          </w:pPr>
        </w:p>
      </w:tc>
      <w:tc>
        <w:tcPr>
          <w:tcW w:w="3261" w:type="dxa"/>
          <w:vAlign w:val="center"/>
        </w:tcPr>
        <w:p w14:paraId="7F0BBA5A" w14:textId="77777777" w:rsidR="001E092E" w:rsidRPr="00B37AEC" w:rsidRDefault="001E092E" w:rsidP="0043647A">
          <w:pPr>
            <w:rPr>
              <w:b/>
              <w:sz w:val="20"/>
              <w:szCs w:val="20"/>
            </w:rPr>
          </w:pPr>
          <w:r>
            <w:rPr>
              <w:rFonts w:ascii="Palatino Linotype" w:hAnsi="Palatino Linotype"/>
              <w:b/>
              <w:bCs/>
              <w:sz w:val="20"/>
              <w:szCs w:val="20"/>
            </w:rPr>
            <w:t xml:space="preserve">Ayuntamiento de </w:t>
          </w:r>
          <w:proofErr w:type="spellStart"/>
          <w:r>
            <w:rPr>
              <w:rFonts w:ascii="Palatino Linotype" w:hAnsi="Palatino Linotype"/>
              <w:b/>
              <w:bCs/>
              <w:sz w:val="20"/>
              <w:szCs w:val="20"/>
            </w:rPr>
            <w:t>Temamatla</w:t>
          </w:r>
          <w:proofErr w:type="spellEnd"/>
        </w:p>
      </w:tc>
    </w:tr>
    <w:tr w:rsidR="001E092E" w:rsidRPr="00182113" w14:paraId="4D66B226" w14:textId="77777777" w:rsidTr="0043647A">
      <w:trPr>
        <w:trHeight w:val="320"/>
      </w:trPr>
      <w:tc>
        <w:tcPr>
          <w:tcW w:w="2532" w:type="dxa"/>
          <w:vAlign w:val="center"/>
        </w:tcPr>
        <w:p w14:paraId="12C5A7D2" w14:textId="77777777" w:rsidR="001E092E" w:rsidRPr="00182113" w:rsidRDefault="001E092E" w:rsidP="0043647A">
          <w:pPr>
            <w:rPr>
              <w:rFonts w:ascii="Palatino Linotype" w:hAnsi="Palatino Linotype"/>
              <w:b/>
              <w:sz w:val="22"/>
              <w:szCs w:val="22"/>
            </w:rPr>
          </w:pPr>
          <w:r>
            <w:rPr>
              <w:rFonts w:ascii="Palatino Linotype" w:hAnsi="Palatino Linotype"/>
              <w:b/>
              <w:sz w:val="22"/>
              <w:szCs w:val="22"/>
            </w:rPr>
            <w:t>Comisionada</w:t>
          </w:r>
          <w:r w:rsidRPr="00182113">
            <w:rPr>
              <w:rFonts w:ascii="Palatino Linotype" w:hAnsi="Palatino Linotype"/>
              <w:b/>
              <w:sz w:val="22"/>
              <w:szCs w:val="22"/>
            </w:rPr>
            <w:t xml:space="preserve"> </w:t>
          </w:r>
          <w:r>
            <w:rPr>
              <w:rFonts w:ascii="Palatino Linotype" w:hAnsi="Palatino Linotype"/>
              <w:b/>
              <w:sz w:val="22"/>
              <w:szCs w:val="22"/>
            </w:rPr>
            <w:t>P</w:t>
          </w:r>
          <w:r w:rsidRPr="00182113">
            <w:rPr>
              <w:rFonts w:ascii="Palatino Linotype" w:hAnsi="Palatino Linotype"/>
              <w:b/>
              <w:sz w:val="22"/>
              <w:szCs w:val="22"/>
            </w:rPr>
            <w:t>onente:</w:t>
          </w:r>
        </w:p>
      </w:tc>
      <w:tc>
        <w:tcPr>
          <w:tcW w:w="236" w:type="dxa"/>
          <w:vAlign w:val="center"/>
        </w:tcPr>
        <w:p w14:paraId="43C3EBBF" w14:textId="77777777" w:rsidR="001E092E" w:rsidRPr="00182113" w:rsidRDefault="001E092E" w:rsidP="0043647A">
          <w:pPr>
            <w:pStyle w:val="Encabezado"/>
            <w:jc w:val="center"/>
            <w:rPr>
              <w:rFonts w:ascii="Palatino Linotype" w:hAnsi="Palatino Linotype"/>
              <w:b/>
              <w:sz w:val="22"/>
              <w:szCs w:val="22"/>
            </w:rPr>
          </w:pPr>
        </w:p>
      </w:tc>
      <w:tc>
        <w:tcPr>
          <w:tcW w:w="3261" w:type="dxa"/>
          <w:vAlign w:val="center"/>
        </w:tcPr>
        <w:p w14:paraId="4E37CAAA" w14:textId="77777777" w:rsidR="001E092E" w:rsidRPr="00182113" w:rsidRDefault="001E092E" w:rsidP="0043647A">
          <w:pPr>
            <w:pStyle w:val="Encabezado"/>
            <w:rPr>
              <w:rFonts w:ascii="Palatino Linotype" w:hAnsi="Palatino Linotype"/>
              <w:b/>
              <w:sz w:val="22"/>
              <w:szCs w:val="22"/>
            </w:rPr>
          </w:pPr>
          <w:r>
            <w:rPr>
              <w:rFonts w:ascii="Palatino Linotype" w:hAnsi="Palatino Linotype"/>
              <w:b/>
              <w:sz w:val="20"/>
              <w:szCs w:val="20"/>
            </w:rPr>
            <w:t>María del Rosario Mejía Ayala</w:t>
          </w:r>
        </w:p>
      </w:tc>
    </w:tr>
  </w:tbl>
  <w:p w14:paraId="77CD4633" w14:textId="77777777" w:rsidR="001E092E" w:rsidRDefault="001E092E">
    <w:pPr>
      <w:pStyle w:val="Encabezado"/>
    </w:pPr>
  </w:p>
  <w:p w14:paraId="190B1009" w14:textId="77777777" w:rsidR="001E092E" w:rsidRDefault="001E09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3D"/>
    <w:multiLevelType w:val="hybridMultilevel"/>
    <w:tmpl w:val="A4666912"/>
    <w:lvl w:ilvl="0" w:tplc="67744BE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ABD76DE"/>
    <w:multiLevelType w:val="multilevel"/>
    <w:tmpl w:val="F44A72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27E11"/>
    <w:multiLevelType w:val="multilevel"/>
    <w:tmpl w:val="70748E70"/>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5524A7"/>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10C55"/>
    <w:multiLevelType w:val="multilevel"/>
    <w:tmpl w:val="B77CB3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965300"/>
    <w:multiLevelType w:val="multilevel"/>
    <w:tmpl w:val="CA3A98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616099"/>
    <w:multiLevelType w:val="hybridMultilevel"/>
    <w:tmpl w:val="E7FA07A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75785DDD"/>
    <w:multiLevelType w:val="hybridMultilevel"/>
    <w:tmpl w:val="6A3CF6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0136A0"/>
    <w:multiLevelType w:val="hybridMultilevel"/>
    <w:tmpl w:val="E8964A2C"/>
    <w:lvl w:ilvl="0" w:tplc="0F74318E">
      <w:start w:val="1"/>
      <w:numFmt w:val="decimal"/>
      <w:lvlText w:val="%1."/>
      <w:lvlJc w:val="left"/>
      <w:pPr>
        <w:ind w:left="36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5" w15:restartNumberingAfterBreak="0">
    <w:nsid w:val="7DAC0697"/>
    <w:multiLevelType w:val="hybridMultilevel"/>
    <w:tmpl w:val="78745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CB5368"/>
    <w:multiLevelType w:val="hybridMultilevel"/>
    <w:tmpl w:val="E2EADFB2"/>
    <w:lvl w:ilvl="0" w:tplc="5A1A0B60">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num w:numId="1">
    <w:abstractNumId w:val="12"/>
  </w:num>
  <w:num w:numId="2">
    <w:abstractNumId w:val="4"/>
  </w:num>
  <w:num w:numId="3">
    <w:abstractNumId w:val="14"/>
  </w:num>
  <w:num w:numId="4">
    <w:abstractNumId w:val="0"/>
  </w:num>
  <w:num w:numId="5">
    <w:abstractNumId w:val="7"/>
  </w:num>
  <w:num w:numId="6">
    <w:abstractNumId w:val="11"/>
  </w:num>
  <w:num w:numId="7">
    <w:abstractNumId w:val="10"/>
  </w:num>
  <w:num w:numId="8">
    <w:abstractNumId w:val="8"/>
  </w:num>
  <w:num w:numId="9">
    <w:abstractNumId w:val="15"/>
  </w:num>
  <w:num w:numId="10">
    <w:abstractNumId w:val="16"/>
  </w:num>
  <w:num w:numId="11">
    <w:abstractNumId w:val="6"/>
  </w:num>
  <w:num w:numId="12">
    <w:abstractNumId w:val="3"/>
  </w:num>
  <w:num w:numId="13">
    <w:abstractNumId w:val="1"/>
  </w:num>
  <w:num w:numId="14">
    <w:abstractNumId w:val="2"/>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7A"/>
    <w:rsid w:val="00002A66"/>
    <w:rsid w:val="000118CB"/>
    <w:rsid w:val="00065522"/>
    <w:rsid w:val="0006681E"/>
    <w:rsid w:val="00072CCA"/>
    <w:rsid w:val="00082A0D"/>
    <w:rsid w:val="000925C6"/>
    <w:rsid w:val="000D42A0"/>
    <w:rsid w:val="000E23FE"/>
    <w:rsid w:val="00126F1C"/>
    <w:rsid w:val="00135AD1"/>
    <w:rsid w:val="0015056B"/>
    <w:rsid w:val="00197794"/>
    <w:rsid w:val="001B5AEB"/>
    <w:rsid w:val="001C07EC"/>
    <w:rsid w:val="001C1A65"/>
    <w:rsid w:val="001E092E"/>
    <w:rsid w:val="001E0F74"/>
    <w:rsid w:val="001F0B2D"/>
    <w:rsid w:val="001F4AF8"/>
    <w:rsid w:val="001F5CD8"/>
    <w:rsid w:val="001F6846"/>
    <w:rsid w:val="00201773"/>
    <w:rsid w:val="0021108A"/>
    <w:rsid w:val="00213746"/>
    <w:rsid w:val="00215089"/>
    <w:rsid w:val="00252204"/>
    <w:rsid w:val="002551A0"/>
    <w:rsid w:val="002613B4"/>
    <w:rsid w:val="00270845"/>
    <w:rsid w:val="002A3B56"/>
    <w:rsid w:val="002A6498"/>
    <w:rsid w:val="002C6A36"/>
    <w:rsid w:val="00317781"/>
    <w:rsid w:val="00325667"/>
    <w:rsid w:val="00332774"/>
    <w:rsid w:val="00332895"/>
    <w:rsid w:val="00383652"/>
    <w:rsid w:val="00385DD0"/>
    <w:rsid w:val="003E29E4"/>
    <w:rsid w:val="003E375C"/>
    <w:rsid w:val="003F0DFC"/>
    <w:rsid w:val="0040676E"/>
    <w:rsid w:val="00420203"/>
    <w:rsid w:val="00423C88"/>
    <w:rsid w:val="0043647A"/>
    <w:rsid w:val="00444D8D"/>
    <w:rsid w:val="0045269F"/>
    <w:rsid w:val="00474C76"/>
    <w:rsid w:val="004E4D60"/>
    <w:rsid w:val="004F4A99"/>
    <w:rsid w:val="00534FF3"/>
    <w:rsid w:val="00546B82"/>
    <w:rsid w:val="005661D0"/>
    <w:rsid w:val="00570F68"/>
    <w:rsid w:val="00577E7B"/>
    <w:rsid w:val="005A435B"/>
    <w:rsid w:val="005D7A17"/>
    <w:rsid w:val="005F6DF4"/>
    <w:rsid w:val="005F6F50"/>
    <w:rsid w:val="00601C1B"/>
    <w:rsid w:val="00671AA5"/>
    <w:rsid w:val="0069286F"/>
    <w:rsid w:val="006A1812"/>
    <w:rsid w:val="006B2990"/>
    <w:rsid w:val="006D5DEF"/>
    <w:rsid w:val="006E4BD0"/>
    <w:rsid w:val="006E7AA3"/>
    <w:rsid w:val="006F21A8"/>
    <w:rsid w:val="006F3851"/>
    <w:rsid w:val="006F5786"/>
    <w:rsid w:val="00712DBA"/>
    <w:rsid w:val="0072330E"/>
    <w:rsid w:val="00737E80"/>
    <w:rsid w:val="00741226"/>
    <w:rsid w:val="007B2617"/>
    <w:rsid w:val="007B49FA"/>
    <w:rsid w:val="007C4A5B"/>
    <w:rsid w:val="00804596"/>
    <w:rsid w:val="008265C3"/>
    <w:rsid w:val="0087672C"/>
    <w:rsid w:val="008B12BD"/>
    <w:rsid w:val="008C0BC0"/>
    <w:rsid w:val="00924081"/>
    <w:rsid w:val="009463F4"/>
    <w:rsid w:val="00961461"/>
    <w:rsid w:val="009615BC"/>
    <w:rsid w:val="00980054"/>
    <w:rsid w:val="009D09BC"/>
    <w:rsid w:val="009E234C"/>
    <w:rsid w:val="009E7DB5"/>
    <w:rsid w:val="009F0782"/>
    <w:rsid w:val="00A109C5"/>
    <w:rsid w:val="00A17F46"/>
    <w:rsid w:val="00A4072B"/>
    <w:rsid w:val="00A5703C"/>
    <w:rsid w:val="00A62731"/>
    <w:rsid w:val="00A87814"/>
    <w:rsid w:val="00AB612E"/>
    <w:rsid w:val="00AE36DA"/>
    <w:rsid w:val="00B00CE4"/>
    <w:rsid w:val="00B027A1"/>
    <w:rsid w:val="00B05057"/>
    <w:rsid w:val="00B209AB"/>
    <w:rsid w:val="00B244AF"/>
    <w:rsid w:val="00B4785E"/>
    <w:rsid w:val="00B67DC8"/>
    <w:rsid w:val="00B70B64"/>
    <w:rsid w:val="00B92AAC"/>
    <w:rsid w:val="00BC45E2"/>
    <w:rsid w:val="00C069FB"/>
    <w:rsid w:val="00C300C8"/>
    <w:rsid w:val="00C31773"/>
    <w:rsid w:val="00C4421E"/>
    <w:rsid w:val="00C47CFC"/>
    <w:rsid w:val="00C506DF"/>
    <w:rsid w:val="00C57920"/>
    <w:rsid w:val="00D00E5E"/>
    <w:rsid w:val="00D017DE"/>
    <w:rsid w:val="00D42E9A"/>
    <w:rsid w:val="00D507C9"/>
    <w:rsid w:val="00D67787"/>
    <w:rsid w:val="00D94460"/>
    <w:rsid w:val="00DD6A6C"/>
    <w:rsid w:val="00DE5E46"/>
    <w:rsid w:val="00DF6B51"/>
    <w:rsid w:val="00E45C8A"/>
    <w:rsid w:val="00E914A3"/>
    <w:rsid w:val="00EA356D"/>
    <w:rsid w:val="00EE3CEE"/>
    <w:rsid w:val="00EE47C9"/>
    <w:rsid w:val="00F01F5F"/>
    <w:rsid w:val="00F30743"/>
    <w:rsid w:val="00F41DA7"/>
    <w:rsid w:val="00F50463"/>
    <w:rsid w:val="00F61BE3"/>
    <w:rsid w:val="00F67683"/>
    <w:rsid w:val="00F97C5B"/>
    <w:rsid w:val="00FD2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0EA4"/>
  <w15:chartTrackingRefBased/>
  <w15:docId w15:val="{4E903470-5A6C-4B91-94E0-011C0396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7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43647A"/>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43647A"/>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647A"/>
    <w:rPr>
      <w:rFonts w:ascii="Palatino Linotype" w:eastAsiaTheme="majorEastAsia" w:hAnsi="Palatino Linotype" w:cstheme="majorBidi"/>
      <w:b/>
      <w:color w:val="000000" w:themeColor="text1"/>
      <w:sz w:val="24"/>
      <w:szCs w:val="32"/>
    </w:rPr>
  </w:style>
  <w:style w:type="character" w:customStyle="1" w:styleId="Ttulo2Car">
    <w:name w:val="Título 2 Car"/>
    <w:basedOn w:val="Fuentedeprrafopredeter"/>
    <w:link w:val="Ttulo2"/>
    <w:uiPriority w:val="9"/>
    <w:rsid w:val="0043647A"/>
    <w:rPr>
      <w:rFonts w:ascii="Palatino Linotype" w:eastAsiaTheme="majorEastAsia" w:hAnsi="Palatino Linotype" w:cstheme="majorBidi"/>
      <w:b/>
      <w:color w:val="000000" w:themeColor="text1"/>
      <w:sz w:val="24"/>
      <w:szCs w:val="26"/>
    </w:rPr>
  </w:style>
  <w:style w:type="paragraph" w:styleId="Encabezado">
    <w:name w:val="header"/>
    <w:basedOn w:val="Normal"/>
    <w:link w:val="EncabezadoCar"/>
    <w:uiPriority w:val="99"/>
    <w:unhideWhenUsed/>
    <w:rsid w:val="0043647A"/>
    <w:pPr>
      <w:tabs>
        <w:tab w:val="center" w:pos="4252"/>
        <w:tab w:val="right" w:pos="8504"/>
      </w:tabs>
    </w:pPr>
  </w:style>
  <w:style w:type="character" w:customStyle="1" w:styleId="EncabezadoCar">
    <w:name w:val="Encabezado Car"/>
    <w:basedOn w:val="Fuentedeprrafopredeter"/>
    <w:link w:val="Encabezado"/>
    <w:uiPriority w:val="99"/>
    <w:rsid w:val="0043647A"/>
    <w:rPr>
      <w:rFonts w:eastAsiaTheme="minorEastAsia"/>
      <w:sz w:val="24"/>
      <w:szCs w:val="24"/>
      <w:lang w:val="es-ES_tradnl" w:eastAsia="es-ES"/>
    </w:rPr>
  </w:style>
  <w:style w:type="paragraph" w:styleId="Piedepgina">
    <w:name w:val="footer"/>
    <w:basedOn w:val="Normal"/>
    <w:link w:val="PiedepginaCar"/>
    <w:uiPriority w:val="99"/>
    <w:unhideWhenUsed/>
    <w:rsid w:val="0043647A"/>
    <w:pPr>
      <w:tabs>
        <w:tab w:val="center" w:pos="4252"/>
        <w:tab w:val="right" w:pos="8504"/>
      </w:tabs>
    </w:pPr>
  </w:style>
  <w:style w:type="character" w:customStyle="1" w:styleId="PiedepginaCar">
    <w:name w:val="Pie de página Car"/>
    <w:basedOn w:val="Fuentedeprrafopredeter"/>
    <w:link w:val="Piedepgina"/>
    <w:uiPriority w:val="99"/>
    <w:rsid w:val="0043647A"/>
    <w:rPr>
      <w:rFonts w:eastAsiaTheme="minorEastAsia"/>
      <w:sz w:val="24"/>
      <w:szCs w:val="24"/>
      <w:lang w:val="es-ES_tradnl" w:eastAsia="es-ES"/>
    </w:rPr>
  </w:style>
  <w:style w:type="table" w:styleId="Tablaconcuadrcula">
    <w:name w:val="Table Grid"/>
    <w:basedOn w:val="Tablanormal"/>
    <w:uiPriority w:val="59"/>
    <w:rsid w:val="0043647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647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3647A"/>
    <w:rPr>
      <w:rFonts w:eastAsiaTheme="minorEastAsia"/>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3647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3647A"/>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43647A"/>
    <w:rPr>
      <w:vertAlign w:val="superscript"/>
    </w:rPr>
  </w:style>
  <w:style w:type="paragraph" w:styleId="Sangradetextonormal">
    <w:name w:val="Body Text Indent"/>
    <w:basedOn w:val="Normal"/>
    <w:link w:val="SangradetextonormalCar"/>
    <w:uiPriority w:val="99"/>
    <w:semiHidden/>
    <w:unhideWhenUsed/>
    <w:rsid w:val="0043647A"/>
    <w:pPr>
      <w:spacing w:after="120"/>
      <w:ind w:left="283"/>
    </w:pPr>
  </w:style>
  <w:style w:type="character" w:customStyle="1" w:styleId="SangradetextonormalCar">
    <w:name w:val="Sangría de texto normal Car"/>
    <w:basedOn w:val="Fuentedeprrafopredeter"/>
    <w:link w:val="Sangradetextonormal"/>
    <w:uiPriority w:val="99"/>
    <w:semiHidden/>
    <w:rsid w:val="0043647A"/>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3647A"/>
    <w:pPr>
      <w:spacing w:after="0"/>
      <w:ind w:left="360" w:firstLine="360"/>
    </w:pPr>
    <w:rPr>
      <w:rFonts w:ascii="Times New Roman" w:eastAsia="Times New Roman" w:hAnsi="Times New Roman" w:cs="Times New Roman"/>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43647A"/>
    <w:rPr>
      <w:rFonts w:ascii="Times New Roman" w:eastAsia="Times New Roman" w:hAnsi="Times New Roman" w:cs="Times New Roman"/>
      <w:sz w:val="24"/>
      <w:szCs w:val="24"/>
      <w:lang w:val="es-ES_tradnl" w:eastAsia="es-MX"/>
    </w:rPr>
  </w:style>
  <w:style w:type="paragraph" w:styleId="NormalWeb">
    <w:name w:val="Normal (Web)"/>
    <w:basedOn w:val="Normal"/>
    <w:uiPriority w:val="99"/>
    <w:unhideWhenUsed/>
    <w:rsid w:val="00B00CE4"/>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317781"/>
    <w:rPr>
      <w:b/>
      <w:bCs/>
    </w:rPr>
  </w:style>
  <w:style w:type="paragraph" w:customStyle="1" w:styleId="Citas">
    <w:name w:val="Citas"/>
    <w:basedOn w:val="Normal"/>
    <w:qFormat/>
    <w:rsid w:val="00317781"/>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eNormal5">
    <w:name w:val="Table Normal5"/>
    <w:rsid w:val="00270845"/>
    <w:pPr>
      <w:spacing w:after="0" w:line="240" w:lineRule="auto"/>
    </w:pPr>
    <w:rPr>
      <w:rFonts w:ascii="Times New Roman" w:eastAsia="Times New Roman" w:hAnsi="Times New Roman" w:cs="Times New Roman"/>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2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103</Pages>
  <Words>19370</Words>
  <Characters>106537</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36</cp:revision>
  <dcterms:created xsi:type="dcterms:W3CDTF">2024-10-24T19:47:00Z</dcterms:created>
  <dcterms:modified xsi:type="dcterms:W3CDTF">2025-01-22T00:39:00Z</dcterms:modified>
</cp:coreProperties>
</file>