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7B78" w14:textId="3321E247" w:rsidR="005000AA" w:rsidRPr="00D9386A" w:rsidRDefault="005000AA" w:rsidP="005000AA">
      <w:pPr>
        <w:spacing w:before="240" w:after="240" w:line="360" w:lineRule="auto"/>
        <w:jc w:val="both"/>
        <w:rPr>
          <w:rFonts w:ascii="Palatino Linotype" w:hAnsi="Palatino Linotype"/>
          <w:sz w:val="24"/>
          <w:szCs w:val="24"/>
        </w:rPr>
      </w:pPr>
      <w:r w:rsidRPr="00D9386A">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w:t>
      </w:r>
      <w:r w:rsidR="00553101" w:rsidRPr="00D9386A">
        <w:rPr>
          <w:rFonts w:ascii="Palatino Linotype" w:hAnsi="Palatino Linotype"/>
          <w:sz w:val="24"/>
          <w:szCs w:val="24"/>
        </w:rPr>
        <w:t xml:space="preserve"> fecha </w:t>
      </w:r>
      <w:r w:rsidR="00EB6814" w:rsidRPr="00D9386A">
        <w:rPr>
          <w:rFonts w:ascii="Palatino Linotype" w:hAnsi="Palatino Linotype"/>
          <w:sz w:val="24"/>
          <w:szCs w:val="24"/>
        </w:rPr>
        <w:t xml:space="preserve">seis </w:t>
      </w:r>
      <w:r w:rsidR="00553101" w:rsidRPr="00D9386A">
        <w:rPr>
          <w:rFonts w:ascii="Palatino Linotype" w:hAnsi="Palatino Linotype"/>
          <w:sz w:val="24"/>
          <w:szCs w:val="24"/>
        </w:rPr>
        <w:t xml:space="preserve">(06) </w:t>
      </w:r>
      <w:r w:rsidR="00EB6814" w:rsidRPr="00D9386A">
        <w:rPr>
          <w:rFonts w:ascii="Palatino Linotype" w:hAnsi="Palatino Linotype"/>
          <w:sz w:val="24"/>
          <w:szCs w:val="24"/>
        </w:rPr>
        <w:t>de marzo de dos mil veinticuatro.</w:t>
      </w:r>
    </w:p>
    <w:p w14:paraId="4C818016" w14:textId="56DB9A0A" w:rsidR="005000AA" w:rsidRPr="00D9386A" w:rsidRDefault="005000AA" w:rsidP="005000AA">
      <w:pPr>
        <w:pStyle w:val="Encabezado"/>
        <w:spacing w:line="360" w:lineRule="auto"/>
        <w:jc w:val="both"/>
        <w:rPr>
          <w:rFonts w:ascii="Palatino Linotype" w:hAnsi="Palatino Linotype"/>
          <w:sz w:val="24"/>
          <w:szCs w:val="24"/>
        </w:rPr>
      </w:pPr>
      <w:r w:rsidRPr="00D9386A">
        <w:rPr>
          <w:rFonts w:ascii="Palatino Linotype" w:hAnsi="Palatino Linotype"/>
          <w:b/>
          <w:sz w:val="24"/>
          <w:szCs w:val="24"/>
        </w:rPr>
        <w:t xml:space="preserve">VISTO </w:t>
      </w:r>
      <w:r w:rsidR="00B13121" w:rsidRPr="00D9386A">
        <w:rPr>
          <w:rFonts w:ascii="Palatino Linotype" w:hAnsi="Palatino Linotype"/>
          <w:b/>
          <w:sz w:val="24"/>
          <w:szCs w:val="24"/>
        </w:rPr>
        <w:t>e</w:t>
      </w:r>
      <w:r w:rsidR="00F714A9" w:rsidRPr="00D9386A">
        <w:rPr>
          <w:rFonts w:ascii="Palatino Linotype" w:hAnsi="Palatino Linotype"/>
          <w:b/>
          <w:sz w:val="24"/>
          <w:szCs w:val="24"/>
        </w:rPr>
        <w:t>l</w:t>
      </w:r>
      <w:r w:rsidRPr="00D9386A">
        <w:rPr>
          <w:rFonts w:ascii="Palatino Linotype" w:hAnsi="Palatino Linotype"/>
          <w:sz w:val="24"/>
          <w:szCs w:val="24"/>
        </w:rPr>
        <w:t xml:space="preserve"> expediente electrónico formado</w:t>
      </w:r>
      <w:r w:rsidR="00B13121" w:rsidRPr="00D9386A">
        <w:rPr>
          <w:rFonts w:ascii="Palatino Linotype" w:hAnsi="Palatino Linotype"/>
          <w:sz w:val="24"/>
          <w:szCs w:val="24"/>
        </w:rPr>
        <w:t xml:space="preserve"> </w:t>
      </w:r>
      <w:r w:rsidRPr="00D9386A">
        <w:rPr>
          <w:rFonts w:ascii="Palatino Linotype" w:hAnsi="Palatino Linotype"/>
          <w:sz w:val="24"/>
          <w:szCs w:val="24"/>
        </w:rPr>
        <w:t>con motivo del</w:t>
      </w:r>
      <w:r w:rsidR="003374B1" w:rsidRPr="00D9386A">
        <w:rPr>
          <w:rFonts w:ascii="Palatino Linotype" w:hAnsi="Palatino Linotype"/>
          <w:sz w:val="24"/>
          <w:szCs w:val="24"/>
        </w:rPr>
        <w:t xml:space="preserve"> recurso de revisión</w:t>
      </w:r>
      <w:r w:rsidR="00B13121" w:rsidRPr="00D9386A">
        <w:rPr>
          <w:rFonts w:ascii="Palatino Linotype" w:hAnsi="Palatino Linotype"/>
          <w:sz w:val="24"/>
          <w:szCs w:val="24"/>
        </w:rPr>
        <w:t xml:space="preserve"> </w:t>
      </w:r>
      <w:r w:rsidR="006D283F" w:rsidRPr="00D9386A">
        <w:rPr>
          <w:rFonts w:ascii="Palatino Linotype" w:eastAsia="Calibri" w:hAnsi="Palatino Linotype" w:cs="Tahoma"/>
          <w:b/>
          <w:sz w:val="24"/>
          <w:szCs w:val="24"/>
          <w:lang w:eastAsia="en-US"/>
        </w:rPr>
        <w:t>13563/INFOEM/IP/RR/2022</w:t>
      </w:r>
      <w:r w:rsidR="00174363" w:rsidRPr="00D9386A">
        <w:rPr>
          <w:rFonts w:ascii="Palatino Linotype" w:hAnsi="Palatino Linotype"/>
          <w:b/>
          <w:sz w:val="24"/>
          <w:szCs w:val="24"/>
        </w:rPr>
        <w:t xml:space="preserve">, </w:t>
      </w:r>
      <w:r w:rsidRPr="00D9386A">
        <w:rPr>
          <w:rFonts w:ascii="Palatino Linotype" w:hAnsi="Palatino Linotype"/>
          <w:sz w:val="24"/>
          <w:szCs w:val="24"/>
        </w:rPr>
        <w:t>promovido por</w:t>
      </w:r>
      <w:r w:rsidR="00396CF5" w:rsidRPr="00D9386A">
        <w:rPr>
          <w:rFonts w:ascii="Palatino Linotype" w:hAnsi="Palatino Linotype"/>
          <w:sz w:val="24"/>
          <w:szCs w:val="24"/>
        </w:rPr>
        <w:t xml:space="preserve"> </w:t>
      </w:r>
      <w:r w:rsidR="001F10B2">
        <w:rPr>
          <w:rFonts w:ascii="Palatino Linotype" w:eastAsia="Calibri" w:hAnsi="Palatino Linotype" w:cs="Tahoma"/>
          <w:b/>
          <w:sz w:val="24"/>
          <w:szCs w:val="24"/>
          <w:lang w:eastAsia="en-US"/>
        </w:rPr>
        <w:t xml:space="preserve">XXX </w:t>
      </w:r>
      <w:proofErr w:type="spellStart"/>
      <w:r w:rsidR="001F10B2">
        <w:rPr>
          <w:rFonts w:ascii="Palatino Linotype" w:eastAsia="Calibri" w:hAnsi="Palatino Linotype" w:cs="Tahoma"/>
          <w:b/>
          <w:sz w:val="24"/>
          <w:szCs w:val="24"/>
          <w:lang w:eastAsia="en-US"/>
        </w:rPr>
        <w:t>XXX</w:t>
      </w:r>
      <w:proofErr w:type="spellEnd"/>
      <w:r w:rsidR="001F10B2">
        <w:rPr>
          <w:rFonts w:ascii="Palatino Linotype" w:eastAsia="Calibri" w:hAnsi="Palatino Linotype" w:cs="Tahoma"/>
          <w:b/>
          <w:sz w:val="24"/>
          <w:szCs w:val="24"/>
          <w:lang w:eastAsia="en-US"/>
        </w:rPr>
        <w:t xml:space="preserve"> </w:t>
      </w:r>
      <w:proofErr w:type="spellStart"/>
      <w:r w:rsidR="001F10B2">
        <w:rPr>
          <w:rFonts w:ascii="Palatino Linotype" w:eastAsia="Calibri" w:hAnsi="Palatino Linotype" w:cs="Tahoma"/>
          <w:b/>
          <w:sz w:val="24"/>
          <w:szCs w:val="24"/>
          <w:lang w:eastAsia="en-US"/>
        </w:rPr>
        <w:t>XXX</w:t>
      </w:r>
      <w:proofErr w:type="spellEnd"/>
      <w:r w:rsidR="00CA3902" w:rsidRPr="00D9386A">
        <w:rPr>
          <w:rFonts w:ascii="Palatino Linotype" w:eastAsia="Calibri" w:hAnsi="Palatino Linotype" w:cs="Tahoma"/>
          <w:b/>
          <w:sz w:val="24"/>
          <w:szCs w:val="24"/>
          <w:lang w:eastAsia="en-US"/>
        </w:rPr>
        <w:t>,</w:t>
      </w:r>
      <w:r w:rsidR="005D09C1" w:rsidRPr="00D9386A">
        <w:rPr>
          <w:rFonts w:ascii="Palatino Linotype" w:hAnsi="Palatino Linotype"/>
          <w:sz w:val="24"/>
          <w:szCs w:val="24"/>
        </w:rPr>
        <w:t xml:space="preserve"> en su calidad de </w:t>
      </w:r>
      <w:r w:rsidRPr="00D9386A">
        <w:rPr>
          <w:rFonts w:ascii="Palatino Linotype" w:hAnsi="Palatino Linotype"/>
          <w:b/>
          <w:sz w:val="24"/>
          <w:szCs w:val="24"/>
        </w:rPr>
        <w:t>RECURRENTE</w:t>
      </w:r>
      <w:r w:rsidRPr="00D9386A">
        <w:rPr>
          <w:rFonts w:ascii="Palatino Linotype" w:hAnsi="Palatino Linotype" w:cs="Arial"/>
          <w:sz w:val="24"/>
          <w:szCs w:val="24"/>
        </w:rPr>
        <w:t>, en contra de la</w:t>
      </w:r>
      <w:r w:rsidR="00C56D1A" w:rsidRPr="00D9386A">
        <w:rPr>
          <w:rFonts w:ascii="Palatino Linotype" w:hAnsi="Palatino Linotype" w:cs="Arial"/>
          <w:sz w:val="24"/>
          <w:szCs w:val="24"/>
        </w:rPr>
        <w:t xml:space="preserve"> </w:t>
      </w:r>
      <w:r w:rsidRPr="00D9386A">
        <w:rPr>
          <w:rFonts w:ascii="Palatino Linotype" w:hAnsi="Palatino Linotype" w:cs="Arial"/>
          <w:sz w:val="24"/>
          <w:szCs w:val="24"/>
        </w:rPr>
        <w:t xml:space="preserve">respuesta del </w:t>
      </w:r>
      <w:r w:rsidR="006D283F" w:rsidRPr="00D9386A">
        <w:rPr>
          <w:rFonts w:ascii="Palatino Linotype" w:eastAsia="Calibri" w:hAnsi="Palatino Linotype" w:cs="Arial"/>
          <w:b/>
          <w:bCs/>
          <w:sz w:val="24"/>
          <w:szCs w:val="24"/>
        </w:rPr>
        <w:t>Ayuntamiento de Zacazonapan</w:t>
      </w:r>
      <w:r w:rsidRPr="00D9386A">
        <w:rPr>
          <w:rFonts w:ascii="Palatino Linotype" w:hAnsi="Palatino Linotype" w:cs="Arial"/>
          <w:sz w:val="24"/>
          <w:szCs w:val="24"/>
        </w:rPr>
        <w:t>,</w:t>
      </w:r>
      <w:r w:rsidRPr="00D9386A">
        <w:rPr>
          <w:rFonts w:ascii="Palatino Linotype" w:hAnsi="Palatino Linotype"/>
          <w:b/>
          <w:sz w:val="24"/>
          <w:szCs w:val="24"/>
        </w:rPr>
        <w:t xml:space="preserve"> </w:t>
      </w:r>
      <w:r w:rsidRPr="00D9386A">
        <w:rPr>
          <w:rFonts w:ascii="Palatino Linotype" w:hAnsi="Palatino Linotype"/>
          <w:sz w:val="24"/>
          <w:szCs w:val="24"/>
        </w:rPr>
        <w:t>en lo sucesivo el</w:t>
      </w:r>
      <w:r w:rsidRPr="00D9386A">
        <w:rPr>
          <w:rFonts w:ascii="Palatino Linotype" w:hAnsi="Palatino Linotype"/>
          <w:b/>
          <w:sz w:val="24"/>
          <w:szCs w:val="24"/>
        </w:rPr>
        <w:t xml:space="preserve"> SUJETO OBLIGADO, </w:t>
      </w:r>
      <w:r w:rsidRPr="00D9386A">
        <w:rPr>
          <w:rFonts w:ascii="Palatino Linotype" w:hAnsi="Palatino Linotype"/>
          <w:sz w:val="24"/>
          <w:szCs w:val="24"/>
        </w:rPr>
        <w:t>se procede a dictar la presente resolución, con base en los siguientes:</w:t>
      </w:r>
    </w:p>
    <w:p w14:paraId="1F1BAF80" w14:textId="77777777" w:rsidR="005000AA" w:rsidRPr="00D9386A" w:rsidRDefault="005000AA" w:rsidP="005000AA">
      <w:pPr>
        <w:pStyle w:val="Ttulo1"/>
        <w:jc w:val="center"/>
        <w:rPr>
          <w:rFonts w:ascii="Palatino Linotype" w:hAnsi="Palatino Linotype"/>
          <w:b/>
          <w:color w:val="auto"/>
          <w:sz w:val="24"/>
          <w:szCs w:val="24"/>
        </w:rPr>
      </w:pPr>
      <w:bookmarkStart w:id="0" w:name="_Toc87549671"/>
      <w:r w:rsidRPr="00D9386A">
        <w:rPr>
          <w:rFonts w:ascii="Palatino Linotype" w:hAnsi="Palatino Linotype"/>
          <w:b/>
          <w:color w:val="auto"/>
          <w:sz w:val="24"/>
          <w:szCs w:val="24"/>
        </w:rPr>
        <w:t>ANTECEDENTES</w:t>
      </w:r>
      <w:bookmarkEnd w:id="0"/>
    </w:p>
    <w:p w14:paraId="04287D5F" w14:textId="77777777" w:rsidR="005000AA" w:rsidRPr="00D9386A" w:rsidRDefault="005000AA" w:rsidP="005000AA">
      <w:pPr>
        <w:rPr>
          <w:rFonts w:ascii="Palatino Linotype" w:hAnsi="Palatino Linotype"/>
          <w:sz w:val="24"/>
          <w:szCs w:val="24"/>
          <w:lang w:eastAsia="en-US"/>
        </w:rPr>
      </w:pPr>
    </w:p>
    <w:p w14:paraId="5ED33D9B" w14:textId="4F38F9AB" w:rsidR="00A87524" w:rsidRPr="00D9386A" w:rsidRDefault="00A36BE2" w:rsidP="006C28CC">
      <w:pPr>
        <w:pStyle w:val="Prrafodelista"/>
        <w:numPr>
          <w:ilvl w:val="0"/>
          <w:numId w:val="3"/>
        </w:numPr>
        <w:spacing w:line="360" w:lineRule="auto"/>
        <w:ind w:left="0" w:firstLine="0"/>
        <w:jc w:val="both"/>
        <w:rPr>
          <w:rFonts w:ascii="Palatino Linotype" w:hAnsi="Palatino Linotype" w:cs="Arial"/>
          <w:sz w:val="24"/>
          <w:lang w:val="es-ES"/>
        </w:rPr>
      </w:pPr>
      <w:r w:rsidRPr="00D9386A">
        <w:rPr>
          <w:rFonts w:ascii="Palatino Linotype" w:eastAsia="Calibri" w:hAnsi="Palatino Linotype" w:cs="Arial"/>
          <w:sz w:val="24"/>
          <w:lang w:val="es-ES"/>
        </w:rPr>
        <w:t xml:space="preserve">El </w:t>
      </w:r>
      <w:r w:rsidR="00E408C6" w:rsidRPr="00D9386A">
        <w:rPr>
          <w:rFonts w:ascii="Palatino Linotype" w:eastAsia="Calibri" w:hAnsi="Palatino Linotype" w:cs="Arial"/>
          <w:sz w:val="24"/>
          <w:lang w:val="es-ES"/>
        </w:rPr>
        <w:t>uno</w:t>
      </w:r>
      <w:r w:rsidR="000904E7" w:rsidRPr="00D9386A">
        <w:rPr>
          <w:rFonts w:ascii="Palatino Linotype" w:eastAsia="Calibri" w:hAnsi="Palatino Linotype" w:cs="Arial"/>
          <w:sz w:val="24"/>
          <w:lang w:val="es-ES"/>
        </w:rPr>
        <w:t xml:space="preserve"> (</w:t>
      </w:r>
      <w:r w:rsidR="00E408C6" w:rsidRPr="00D9386A">
        <w:rPr>
          <w:rFonts w:ascii="Palatino Linotype" w:eastAsia="Calibri" w:hAnsi="Palatino Linotype" w:cs="Arial"/>
          <w:sz w:val="24"/>
          <w:lang w:val="es-ES"/>
        </w:rPr>
        <w:t>1</w:t>
      </w:r>
      <w:r w:rsidR="000904E7" w:rsidRPr="00D9386A">
        <w:rPr>
          <w:rFonts w:ascii="Palatino Linotype" w:eastAsia="Calibri" w:hAnsi="Palatino Linotype" w:cs="Arial"/>
          <w:sz w:val="24"/>
          <w:lang w:val="es-ES"/>
        </w:rPr>
        <w:t xml:space="preserve">) </w:t>
      </w:r>
      <w:r w:rsidR="00A87524" w:rsidRPr="00D9386A">
        <w:rPr>
          <w:rFonts w:ascii="Palatino Linotype" w:eastAsia="Calibri" w:hAnsi="Palatino Linotype" w:cs="Arial"/>
          <w:sz w:val="24"/>
          <w:lang w:val="es-ES"/>
        </w:rPr>
        <w:t xml:space="preserve">de </w:t>
      </w:r>
      <w:r w:rsidR="00E408C6" w:rsidRPr="00D9386A">
        <w:rPr>
          <w:rFonts w:ascii="Palatino Linotype" w:eastAsia="Calibri" w:hAnsi="Palatino Linotype" w:cs="Arial"/>
          <w:sz w:val="24"/>
          <w:lang w:val="es-ES"/>
        </w:rPr>
        <w:t>agosto</w:t>
      </w:r>
      <w:r w:rsidR="00A526EE" w:rsidRPr="00D9386A">
        <w:rPr>
          <w:rFonts w:ascii="Palatino Linotype" w:eastAsia="Calibri" w:hAnsi="Palatino Linotype"/>
          <w:sz w:val="24"/>
          <w:lang w:val="es-ES"/>
        </w:rPr>
        <w:t xml:space="preserve"> </w:t>
      </w:r>
      <w:r w:rsidR="005000AA" w:rsidRPr="00D9386A">
        <w:rPr>
          <w:rFonts w:ascii="Palatino Linotype" w:eastAsia="Calibri" w:hAnsi="Palatino Linotype"/>
          <w:sz w:val="24"/>
          <w:lang w:val="es-ES"/>
        </w:rPr>
        <w:t>de dos mil veinti</w:t>
      </w:r>
      <w:r w:rsidR="00F714A9" w:rsidRPr="00D9386A">
        <w:rPr>
          <w:rFonts w:ascii="Palatino Linotype" w:eastAsia="Calibri" w:hAnsi="Palatino Linotype"/>
          <w:sz w:val="24"/>
          <w:lang w:val="es-ES"/>
        </w:rPr>
        <w:t>dós</w:t>
      </w:r>
      <w:r w:rsidR="005000AA" w:rsidRPr="00D9386A">
        <w:rPr>
          <w:rFonts w:ascii="Palatino Linotype" w:eastAsia="Calibri" w:hAnsi="Palatino Linotype" w:cs="Arial"/>
          <w:sz w:val="24"/>
          <w:lang w:val="es-ES"/>
        </w:rPr>
        <w:t>,</w:t>
      </w:r>
      <w:r w:rsidR="005000AA" w:rsidRPr="00D9386A">
        <w:rPr>
          <w:rFonts w:ascii="Palatino Linotype" w:eastAsia="Calibri" w:hAnsi="Palatino Linotype"/>
          <w:sz w:val="24"/>
          <w:lang w:val="es-ES"/>
        </w:rPr>
        <w:t xml:space="preserve"> </w:t>
      </w:r>
      <w:r w:rsidR="005000AA" w:rsidRPr="00D9386A">
        <w:rPr>
          <w:rFonts w:ascii="Palatino Linotype" w:eastAsia="Calibri" w:hAnsi="Palatino Linotype"/>
          <w:b/>
          <w:sz w:val="24"/>
          <w:lang w:val="es-ES"/>
        </w:rPr>
        <w:t xml:space="preserve">EL RECURRENTE </w:t>
      </w:r>
      <w:r w:rsidR="005000AA" w:rsidRPr="00D9386A">
        <w:rPr>
          <w:rFonts w:ascii="Palatino Linotype" w:eastAsia="Calibri" w:hAnsi="Palatino Linotype"/>
          <w:bCs/>
          <w:sz w:val="24"/>
          <w:lang w:val="es-ES"/>
        </w:rPr>
        <w:t>presentó</w:t>
      </w:r>
      <w:r w:rsidR="005000AA" w:rsidRPr="00D9386A">
        <w:rPr>
          <w:rFonts w:ascii="Palatino Linotype" w:hAnsi="Palatino Linotype"/>
          <w:b/>
          <w:sz w:val="24"/>
        </w:rPr>
        <w:t>,</w:t>
      </w:r>
      <w:r w:rsidR="005000AA" w:rsidRPr="00D9386A">
        <w:rPr>
          <w:rFonts w:ascii="Palatino Linotype" w:eastAsia="Calibri" w:hAnsi="Palatino Linotype" w:cs="Arial"/>
          <w:sz w:val="24"/>
          <w:lang w:val="es-ES"/>
        </w:rPr>
        <w:t xml:space="preserve"> ante el </w:t>
      </w:r>
      <w:r w:rsidR="005000AA" w:rsidRPr="00D9386A">
        <w:rPr>
          <w:rFonts w:ascii="Palatino Linotype" w:eastAsia="Calibri" w:hAnsi="Palatino Linotype" w:cs="Arial"/>
          <w:b/>
          <w:sz w:val="24"/>
          <w:lang w:val="es-ES"/>
        </w:rPr>
        <w:t>SUJETO OBLIGADO</w:t>
      </w:r>
      <w:r w:rsidR="005000AA" w:rsidRPr="00D9386A">
        <w:rPr>
          <w:rFonts w:ascii="Palatino Linotype" w:eastAsia="Calibri" w:hAnsi="Palatino Linotype" w:cs="Arial"/>
          <w:sz w:val="24"/>
        </w:rPr>
        <w:t xml:space="preserve"> vía </w:t>
      </w:r>
      <w:r w:rsidR="005000AA" w:rsidRPr="00D9386A">
        <w:rPr>
          <w:rFonts w:ascii="Palatino Linotype" w:eastAsia="Calibri" w:hAnsi="Palatino Linotype" w:cs="Arial"/>
          <w:sz w:val="24"/>
          <w:lang w:val="es-ES"/>
        </w:rPr>
        <w:t>Sistema de Acceso a la Información Mexiquense (</w:t>
      </w:r>
      <w:r w:rsidR="005000AA" w:rsidRPr="00D9386A">
        <w:rPr>
          <w:rFonts w:ascii="Palatino Linotype" w:eastAsia="Calibri" w:hAnsi="Palatino Linotype" w:cs="Arial"/>
          <w:b/>
          <w:sz w:val="24"/>
          <w:lang w:val="es-ES"/>
        </w:rPr>
        <w:t>SAIMEX)</w:t>
      </w:r>
      <w:r w:rsidR="005000AA" w:rsidRPr="00D9386A">
        <w:rPr>
          <w:rFonts w:ascii="Palatino Linotype" w:eastAsia="Calibri" w:hAnsi="Palatino Linotype" w:cs="Arial"/>
          <w:sz w:val="24"/>
          <w:lang w:val="es-ES"/>
        </w:rPr>
        <w:t xml:space="preserve">, la solicitud de información pública registrada con el número </w:t>
      </w:r>
      <w:r w:rsidR="006C28CC" w:rsidRPr="00D9386A">
        <w:rPr>
          <w:rFonts w:ascii="Palatino Linotype" w:hAnsi="Palatino Linotype" w:cs="Arial"/>
          <w:b/>
          <w:sz w:val="24"/>
          <w:lang w:val="es-ES"/>
        </w:rPr>
        <w:t>0</w:t>
      </w:r>
      <w:r w:rsidR="0030714A" w:rsidRPr="00D9386A">
        <w:rPr>
          <w:rFonts w:ascii="Palatino Linotype" w:hAnsi="Palatino Linotype" w:cs="Arial"/>
          <w:b/>
          <w:sz w:val="24"/>
          <w:lang w:val="es-ES"/>
        </w:rPr>
        <w:t>0054</w:t>
      </w:r>
      <w:r w:rsidR="006C28CC" w:rsidRPr="00D9386A">
        <w:rPr>
          <w:rFonts w:ascii="Palatino Linotype" w:hAnsi="Palatino Linotype" w:cs="Arial"/>
          <w:b/>
          <w:sz w:val="24"/>
          <w:lang w:val="es-ES"/>
        </w:rPr>
        <w:t>/</w:t>
      </w:r>
      <w:r w:rsidR="00E408C6" w:rsidRPr="00D9386A">
        <w:rPr>
          <w:rFonts w:ascii="Palatino Linotype" w:hAnsi="Palatino Linotype" w:cs="Arial"/>
          <w:b/>
          <w:sz w:val="24"/>
          <w:lang w:val="es-ES"/>
        </w:rPr>
        <w:t>ZACAZONA</w:t>
      </w:r>
      <w:r w:rsidR="00B13121" w:rsidRPr="00D9386A">
        <w:rPr>
          <w:rFonts w:ascii="Palatino Linotype" w:hAnsi="Palatino Linotype" w:cs="Arial"/>
          <w:b/>
          <w:sz w:val="24"/>
          <w:lang w:val="es-ES"/>
        </w:rPr>
        <w:t>/IP/2022</w:t>
      </w:r>
      <w:r w:rsidR="00553101" w:rsidRPr="00D9386A">
        <w:rPr>
          <w:rFonts w:ascii="Palatino Linotype" w:hAnsi="Palatino Linotype" w:cs="Arial"/>
          <w:b/>
          <w:sz w:val="24"/>
          <w:lang w:val="es-ES"/>
        </w:rPr>
        <w:t>,</w:t>
      </w:r>
      <w:r w:rsidR="00B13121" w:rsidRPr="00D9386A">
        <w:rPr>
          <w:rFonts w:ascii="Palatino Linotype" w:hAnsi="Palatino Linotype" w:cs="Arial"/>
          <w:b/>
          <w:sz w:val="24"/>
          <w:lang w:val="es-ES"/>
        </w:rPr>
        <w:t xml:space="preserve"> </w:t>
      </w:r>
      <w:r w:rsidR="00553101" w:rsidRPr="00D9386A">
        <w:rPr>
          <w:rFonts w:ascii="Palatino Linotype" w:hAnsi="Palatino Linotype" w:cs="Arial"/>
          <w:sz w:val="24"/>
          <w:lang w:val="es-ES"/>
        </w:rPr>
        <w:t>en la que</w:t>
      </w:r>
      <w:r w:rsidR="008A2519" w:rsidRPr="00D9386A">
        <w:rPr>
          <w:rFonts w:ascii="Palatino Linotype" w:eastAsia="Calibri" w:hAnsi="Palatino Linotype" w:cs="Arial"/>
          <w:sz w:val="24"/>
          <w:lang w:val="es-ES"/>
        </w:rPr>
        <w:t xml:space="preserve"> solicitó lo siguiente:</w:t>
      </w:r>
    </w:p>
    <w:p w14:paraId="39EB81E9" w14:textId="77777777" w:rsidR="008A2519" w:rsidRPr="00D9386A" w:rsidRDefault="008A2519" w:rsidP="008A2519">
      <w:pPr>
        <w:pStyle w:val="Prrafodelista"/>
        <w:spacing w:line="360" w:lineRule="auto"/>
        <w:ind w:left="0"/>
        <w:jc w:val="both"/>
        <w:rPr>
          <w:rFonts w:ascii="Palatino Linotype" w:hAnsi="Palatino Linotype" w:cs="Arial"/>
          <w:sz w:val="24"/>
          <w:lang w:val="es-ES"/>
        </w:rPr>
      </w:pPr>
    </w:p>
    <w:p w14:paraId="34D96AAB" w14:textId="2DDC3E85" w:rsidR="00AF085A" w:rsidRPr="00D9386A" w:rsidRDefault="0030714A" w:rsidP="0030714A">
      <w:pPr>
        <w:pStyle w:val="Prrafodelista"/>
        <w:spacing w:line="360" w:lineRule="auto"/>
        <w:ind w:left="567" w:right="822"/>
        <w:jc w:val="both"/>
        <w:rPr>
          <w:rFonts w:ascii="Palatino Linotype" w:hAnsi="Palatino Linotype"/>
          <w:i/>
          <w:sz w:val="24"/>
        </w:rPr>
      </w:pPr>
      <w:r w:rsidRPr="00D9386A">
        <w:rPr>
          <w:rFonts w:ascii="Palatino Linotype" w:hAnsi="Palatino Linotype"/>
          <w:i/>
          <w:sz w:val="24"/>
        </w:rPr>
        <w:t>“</w:t>
      </w:r>
      <w:r w:rsidR="006D283F" w:rsidRPr="00D9386A">
        <w:rPr>
          <w:rFonts w:ascii="Palatino Linotype" w:hAnsi="Palatino Linotype"/>
          <w:i/>
          <w:sz w:val="24"/>
        </w:rPr>
        <w:t xml:space="preserve">de manera ordenada le solicito me proporcione la información actualizada, al día de hoy, con respecto al número de certificado, número de cédula profesional, o documento que avale la experiencia mínima requerida, así como el número de </w:t>
      </w:r>
      <w:proofErr w:type="spellStart"/>
      <w:r w:rsidR="006D283F" w:rsidRPr="00D9386A">
        <w:rPr>
          <w:rFonts w:ascii="Palatino Linotype" w:hAnsi="Palatino Linotype"/>
          <w:i/>
          <w:sz w:val="24"/>
        </w:rPr>
        <w:t>nomina</w:t>
      </w:r>
      <w:proofErr w:type="spellEnd"/>
      <w:r w:rsidR="006D283F" w:rsidRPr="00D9386A">
        <w:rPr>
          <w:rFonts w:ascii="Palatino Linotype" w:hAnsi="Palatino Linotype"/>
          <w:i/>
          <w:sz w:val="24"/>
        </w:rPr>
        <w:t xml:space="preserve"> y el nombre de la dependencia de adscripción de todo aquel trabajador de confianza y sindicalizado que cuente con la documentación referida en líneas anteriores, con el aval del Instituto Hacendario del Estado de México para los Estándares de Competencia de Marca enlistados a </w:t>
      </w:r>
      <w:proofErr w:type="spellStart"/>
      <w:r w:rsidR="006D283F" w:rsidRPr="00D9386A">
        <w:rPr>
          <w:rFonts w:ascii="Palatino Linotype" w:hAnsi="Palatino Linotype"/>
          <w:i/>
          <w:sz w:val="24"/>
        </w:rPr>
        <w:t>continuacion</w:t>
      </w:r>
      <w:proofErr w:type="spellEnd"/>
      <w:r w:rsidR="006D283F" w:rsidRPr="00D9386A">
        <w:rPr>
          <w:rFonts w:ascii="Palatino Linotype" w:hAnsi="Palatino Linotype"/>
          <w:i/>
          <w:sz w:val="24"/>
        </w:rPr>
        <w:t xml:space="preserve"> ECM0059 </w:t>
      </w:r>
      <w:r w:rsidR="006D283F" w:rsidRPr="00D9386A">
        <w:rPr>
          <w:rFonts w:ascii="Palatino Linotype" w:hAnsi="Palatino Linotype"/>
          <w:i/>
          <w:sz w:val="24"/>
        </w:rPr>
        <w:lastRenderedPageBreak/>
        <w:t xml:space="preserve">ECM0060 ECM0061 ECM0062 ECM0063 ECM0064 ECM0065 ECM0066 ECM0067 ECM0068 ECM0069 ECM0070 ECM0071 ya que bajo el criterio estipulado en el artículo 32, 92, 96 </w:t>
      </w:r>
      <w:proofErr w:type="spellStart"/>
      <w:r w:rsidR="006D283F" w:rsidRPr="00D9386A">
        <w:rPr>
          <w:rFonts w:ascii="Palatino Linotype" w:hAnsi="Palatino Linotype"/>
          <w:i/>
          <w:sz w:val="24"/>
        </w:rPr>
        <w:t>fraccion</w:t>
      </w:r>
      <w:proofErr w:type="spellEnd"/>
      <w:r w:rsidR="006D283F" w:rsidRPr="00D9386A">
        <w:rPr>
          <w:rFonts w:ascii="Palatino Linotype" w:hAnsi="Palatino Linotype"/>
          <w:i/>
          <w:sz w:val="24"/>
        </w:rPr>
        <w:t xml:space="preserve"> I, 96 TER, 96 QUINTUS, 96 SEPTIES, 96 NONIES, 96 QUINDECIES, 113, 123 BIS, 124 QUATER y 149 de la Ley Orgánica Municipal del Estado de México, es prioridad ciudadana conocer el nombre de los servidores públicos que de manera premeditada, alevosa, ventajosa y omisa incumplan con este mandato legal.</w:t>
      </w:r>
      <w:r w:rsidRPr="00D9386A">
        <w:rPr>
          <w:rFonts w:ascii="Palatino Linotype" w:hAnsi="Palatino Linotype"/>
          <w:i/>
          <w:sz w:val="24"/>
        </w:rPr>
        <w:t>”</w:t>
      </w:r>
    </w:p>
    <w:p w14:paraId="71FCCD78" w14:textId="77777777" w:rsidR="0030714A" w:rsidRPr="00D9386A" w:rsidRDefault="0030714A" w:rsidP="008A2519">
      <w:pPr>
        <w:pStyle w:val="Prrafodelista"/>
        <w:spacing w:line="360" w:lineRule="auto"/>
        <w:ind w:left="0"/>
        <w:jc w:val="both"/>
        <w:rPr>
          <w:rFonts w:ascii="Palatino Linotype" w:hAnsi="Palatino Linotype"/>
          <w:i/>
          <w:sz w:val="24"/>
        </w:rPr>
      </w:pPr>
    </w:p>
    <w:p w14:paraId="36604B54" w14:textId="4DB62E95" w:rsidR="00E408C6" w:rsidRPr="00D9386A" w:rsidRDefault="00E408C6" w:rsidP="00573C5F">
      <w:pPr>
        <w:pStyle w:val="Prrafodelista"/>
        <w:numPr>
          <w:ilvl w:val="0"/>
          <w:numId w:val="3"/>
        </w:numPr>
        <w:spacing w:line="360" w:lineRule="auto"/>
        <w:ind w:left="0" w:firstLine="0"/>
        <w:jc w:val="both"/>
        <w:rPr>
          <w:rFonts w:ascii="Palatino Linotype" w:hAnsi="Palatino Linotype" w:cs="Arial"/>
          <w:sz w:val="24"/>
          <w:lang w:val="es-ES"/>
        </w:rPr>
      </w:pPr>
      <w:r w:rsidRPr="00D9386A">
        <w:rPr>
          <w:rFonts w:ascii="Palatino Linotype" w:hAnsi="Palatino Linotype" w:cs="Arial"/>
          <w:sz w:val="24"/>
          <w:lang w:val="es-ES"/>
        </w:rPr>
        <w:t xml:space="preserve">El Particular adjuntó el documento electrónico denominado </w:t>
      </w:r>
      <w:r w:rsidRPr="00D9386A">
        <w:rPr>
          <w:rFonts w:ascii="Palatino Linotype" w:hAnsi="Palatino Linotype" w:cs="Arial"/>
          <w:b/>
          <w:sz w:val="24"/>
          <w:lang w:val="es-ES"/>
        </w:rPr>
        <w:t xml:space="preserve">leyvig022.pdf </w:t>
      </w:r>
      <w:r w:rsidRPr="00D9386A">
        <w:rPr>
          <w:rFonts w:ascii="Palatino Linotype" w:hAnsi="Palatino Linotype" w:cs="Arial"/>
          <w:sz w:val="24"/>
          <w:lang w:val="es-ES"/>
        </w:rPr>
        <w:t>que contiene la Ley Orgánica Municipal del Estado de México.</w:t>
      </w:r>
    </w:p>
    <w:p w14:paraId="1AD20EE8" w14:textId="77777777" w:rsidR="00E408C6" w:rsidRPr="00D9386A" w:rsidRDefault="00E408C6" w:rsidP="00E408C6">
      <w:pPr>
        <w:pStyle w:val="Prrafodelista"/>
        <w:spacing w:line="360" w:lineRule="auto"/>
        <w:ind w:left="0"/>
        <w:jc w:val="both"/>
        <w:rPr>
          <w:rFonts w:ascii="Palatino Linotype" w:hAnsi="Palatino Linotype" w:cs="Arial"/>
          <w:sz w:val="24"/>
          <w:lang w:val="es-ES"/>
        </w:rPr>
      </w:pPr>
    </w:p>
    <w:p w14:paraId="10A9E574" w14:textId="77777777" w:rsidR="00573C5F" w:rsidRPr="00D9386A"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D9386A">
        <w:rPr>
          <w:rFonts w:ascii="Palatino Linotype" w:hAnsi="Palatino Linotype" w:cs="Arial"/>
          <w:sz w:val="24"/>
          <w:lang w:val="es-ES"/>
        </w:rPr>
        <w:t>Señaló como modalidad de entrega</w:t>
      </w:r>
      <w:r w:rsidR="006C28CC" w:rsidRPr="00D9386A">
        <w:rPr>
          <w:rFonts w:ascii="Palatino Linotype" w:hAnsi="Palatino Linotype" w:cs="Arial"/>
          <w:sz w:val="24"/>
          <w:lang w:val="es-ES"/>
        </w:rPr>
        <w:t xml:space="preserve"> de la información a través de</w:t>
      </w:r>
      <w:r w:rsidR="00573C5F" w:rsidRPr="00D9386A">
        <w:rPr>
          <w:rFonts w:ascii="Palatino Linotype" w:hAnsi="Palatino Linotype" w:cs="Arial"/>
          <w:sz w:val="24"/>
          <w:lang w:val="es-ES"/>
        </w:rPr>
        <w:t>l</w:t>
      </w:r>
      <w:r w:rsidR="006C28CC" w:rsidRPr="00D9386A">
        <w:rPr>
          <w:rFonts w:ascii="Palatino Linotype" w:hAnsi="Palatino Linotype" w:cs="Arial"/>
          <w:sz w:val="24"/>
          <w:lang w:val="es-ES"/>
        </w:rPr>
        <w:t xml:space="preserve"> </w:t>
      </w:r>
      <w:r w:rsidRPr="00D9386A">
        <w:rPr>
          <w:rFonts w:ascii="Palatino Linotype" w:hAnsi="Palatino Linotype" w:cs="Arial"/>
          <w:b/>
          <w:sz w:val="24"/>
          <w:lang w:val="es-ES"/>
        </w:rPr>
        <w:t>SAIMEX.</w:t>
      </w:r>
    </w:p>
    <w:p w14:paraId="49A61894" w14:textId="77777777" w:rsidR="00573C5F" w:rsidRPr="00D9386A" w:rsidRDefault="00573C5F" w:rsidP="00573C5F">
      <w:pPr>
        <w:pStyle w:val="Prrafodelista"/>
        <w:spacing w:line="360" w:lineRule="auto"/>
        <w:ind w:left="0"/>
        <w:jc w:val="both"/>
        <w:rPr>
          <w:rFonts w:ascii="Palatino Linotype" w:hAnsi="Palatino Linotype" w:cs="Arial"/>
          <w:sz w:val="24"/>
          <w:lang w:val="es-ES"/>
        </w:rPr>
      </w:pPr>
    </w:p>
    <w:p w14:paraId="4E07FD3A" w14:textId="6642EF37" w:rsidR="00AF085A" w:rsidRPr="00D9386A" w:rsidRDefault="00C56D1A" w:rsidP="0030714A">
      <w:pPr>
        <w:pStyle w:val="Prrafodelista"/>
        <w:numPr>
          <w:ilvl w:val="0"/>
          <w:numId w:val="3"/>
        </w:numPr>
        <w:spacing w:line="360" w:lineRule="auto"/>
        <w:ind w:left="0" w:firstLine="0"/>
        <w:jc w:val="both"/>
        <w:rPr>
          <w:rFonts w:ascii="Palatino Linotype" w:eastAsia="Calibri" w:hAnsi="Palatino Linotype"/>
          <w:sz w:val="24"/>
          <w:lang w:val="es-ES"/>
        </w:rPr>
      </w:pPr>
      <w:r w:rsidRPr="00D9386A">
        <w:rPr>
          <w:rFonts w:ascii="Palatino Linotype" w:hAnsi="Palatino Linotype" w:cs="Arial"/>
          <w:sz w:val="24"/>
          <w:lang w:val="es-ES"/>
        </w:rPr>
        <w:t xml:space="preserve">El </w:t>
      </w:r>
      <w:r w:rsidR="00E408C6" w:rsidRPr="00D9386A">
        <w:rPr>
          <w:rFonts w:ascii="Palatino Linotype" w:hAnsi="Palatino Linotype" w:cs="Arial"/>
          <w:sz w:val="24"/>
          <w:lang w:val="es-ES"/>
        </w:rPr>
        <w:t>quince</w:t>
      </w:r>
      <w:r w:rsidR="004B6D60" w:rsidRPr="00D9386A">
        <w:rPr>
          <w:rFonts w:ascii="Palatino Linotype" w:hAnsi="Palatino Linotype" w:cs="Arial"/>
          <w:sz w:val="24"/>
          <w:lang w:val="es-ES"/>
        </w:rPr>
        <w:t xml:space="preserve"> (</w:t>
      </w:r>
      <w:r w:rsidR="0030714A" w:rsidRPr="00D9386A">
        <w:rPr>
          <w:rFonts w:ascii="Palatino Linotype" w:hAnsi="Palatino Linotype" w:cs="Arial"/>
          <w:sz w:val="24"/>
          <w:lang w:val="es-ES"/>
        </w:rPr>
        <w:t>1</w:t>
      </w:r>
      <w:r w:rsidR="00E408C6" w:rsidRPr="00D9386A">
        <w:rPr>
          <w:rFonts w:ascii="Palatino Linotype" w:hAnsi="Palatino Linotype" w:cs="Arial"/>
          <w:sz w:val="24"/>
          <w:lang w:val="es-ES"/>
        </w:rPr>
        <w:t>5</w:t>
      </w:r>
      <w:r w:rsidR="004B6D60" w:rsidRPr="00D9386A">
        <w:rPr>
          <w:rFonts w:ascii="Palatino Linotype" w:hAnsi="Palatino Linotype" w:cs="Arial"/>
          <w:sz w:val="24"/>
          <w:lang w:val="es-ES"/>
        </w:rPr>
        <w:t xml:space="preserve">) de </w:t>
      </w:r>
      <w:r w:rsidR="0030714A" w:rsidRPr="00D9386A">
        <w:rPr>
          <w:rFonts w:ascii="Palatino Linotype" w:hAnsi="Palatino Linotype" w:cs="Arial"/>
          <w:sz w:val="24"/>
          <w:lang w:val="es-ES"/>
        </w:rPr>
        <w:t>agosto</w:t>
      </w:r>
      <w:r w:rsidR="004B6D60" w:rsidRPr="00D9386A">
        <w:rPr>
          <w:rFonts w:ascii="Palatino Linotype" w:hAnsi="Palatino Linotype" w:cs="Arial"/>
          <w:sz w:val="24"/>
          <w:lang w:val="es-ES"/>
        </w:rPr>
        <w:t xml:space="preserve"> </w:t>
      </w:r>
      <w:r w:rsidRPr="00D9386A">
        <w:rPr>
          <w:rFonts w:ascii="Palatino Linotype" w:hAnsi="Palatino Linotype" w:cs="Arial"/>
          <w:sz w:val="24"/>
          <w:lang w:val="es-ES"/>
        </w:rPr>
        <w:t>de dos mil veintidós</w:t>
      </w:r>
      <w:r w:rsidR="00AF085A" w:rsidRPr="00D9386A">
        <w:rPr>
          <w:rFonts w:ascii="Palatino Linotype" w:eastAsia="Calibri" w:hAnsi="Palatino Linotype"/>
          <w:sz w:val="24"/>
          <w:lang w:val="es-ES"/>
        </w:rPr>
        <w:t xml:space="preserve">, </w:t>
      </w:r>
      <w:r w:rsidR="0030714A" w:rsidRPr="00D9386A">
        <w:rPr>
          <w:rFonts w:ascii="Palatino Linotype" w:eastAsia="Calibri" w:hAnsi="Palatino Linotype"/>
          <w:sz w:val="24"/>
          <w:lang w:val="es-ES"/>
        </w:rPr>
        <w:t xml:space="preserve">el Sujeto Obligado </w:t>
      </w:r>
      <w:r w:rsidR="00AF085A" w:rsidRPr="00D9386A">
        <w:rPr>
          <w:rFonts w:ascii="Palatino Linotype" w:eastAsia="Calibri" w:hAnsi="Palatino Linotype"/>
          <w:sz w:val="24"/>
          <w:lang w:val="es-ES"/>
        </w:rPr>
        <w:t>dio respuesta a la solicitud en los siguientes términos:</w:t>
      </w:r>
    </w:p>
    <w:p w14:paraId="57CEED9C" w14:textId="77777777" w:rsidR="00553101" w:rsidRPr="00D9386A" w:rsidRDefault="00553101" w:rsidP="00553101">
      <w:pPr>
        <w:spacing w:line="360" w:lineRule="auto"/>
        <w:jc w:val="both"/>
        <w:rPr>
          <w:rFonts w:ascii="Palatino Linotype" w:eastAsia="Calibri" w:hAnsi="Palatino Linotype"/>
          <w:sz w:val="24"/>
          <w:lang w:val="es-ES"/>
        </w:rPr>
      </w:pPr>
    </w:p>
    <w:p w14:paraId="290C5ACD" w14:textId="77777777" w:rsidR="00E408C6" w:rsidRPr="00D9386A" w:rsidRDefault="0030714A" w:rsidP="00E408C6">
      <w:pPr>
        <w:pStyle w:val="Prrafodelista"/>
        <w:rPr>
          <w:rFonts w:ascii="Palatino Linotype" w:hAnsi="Palatino Linotype" w:cs="Arial"/>
          <w:i/>
        </w:rPr>
      </w:pPr>
      <w:r w:rsidRPr="00D9386A">
        <w:rPr>
          <w:rFonts w:ascii="Palatino Linotype" w:hAnsi="Palatino Linotype" w:cs="Arial"/>
          <w:i/>
        </w:rPr>
        <w:t>“</w:t>
      </w:r>
      <w:r w:rsidR="00E408C6" w:rsidRPr="00D9386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043566" w14:textId="77777777" w:rsidR="00E408C6" w:rsidRPr="00D9386A" w:rsidRDefault="00E408C6" w:rsidP="00E408C6">
      <w:pPr>
        <w:pStyle w:val="Prrafodelista"/>
        <w:rPr>
          <w:rFonts w:ascii="Palatino Linotype" w:hAnsi="Palatino Linotype" w:cs="Arial"/>
          <w:i/>
        </w:rPr>
      </w:pPr>
      <w:r w:rsidRPr="00D9386A">
        <w:rPr>
          <w:rFonts w:ascii="Palatino Linotype" w:hAnsi="Palatino Linotype" w:cs="Arial"/>
          <w:i/>
        </w:rPr>
        <w:t>ENVIO INFORMACION REQUERIDA</w:t>
      </w:r>
    </w:p>
    <w:p w14:paraId="6E817C78" w14:textId="77777777" w:rsidR="00E408C6" w:rsidRPr="00D9386A" w:rsidRDefault="00E408C6" w:rsidP="00E408C6">
      <w:pPr>
        <w:pStyle w:val="Prrafodelista"/>
        <w:rPr>
          <w:rFonts w:ascii="Palatino Linotype" w:hAnsi="Palatino Linotype" w:cs="Arial"/>
          <w:i/>
        </w:rPr>
      </w:pPr>
      <w:r w:rsidRPr="00D9386A">
        <w:rPr>
          <w:rFonts w:ascii="Palatino Linotype" w:hAnsi="Palatino Linotype" w:cs="Arial"/>
          <w:i/>
        </w:rPr>
        <w:t>ATENTAMENTE</w:t>
      </w:r>
    </w:p>
    <w:p w14:paraId="5E20321E" w14:textId="7890EF71" w:rsidR="00AF085A" w:rsidRPr="00D9386A" w:rsidRDefault="00E408C6" w:rsidP="00E408C6">
      <w:pPr>
        <w:pStyle w:val="Prrafodelista"/>
        <w:rPr>
          <w:rFonts w:ascii="Palatino Linotype" w:hAnsi="Palatino Linotype" w:cs="Arial"/>
          <w:i/>
        </w:rPr>
      </w:pPr>
      <w:r w:rsidRPr="00D9386A">
        <w:rPr>
          <w:rFonts w:ascii="Palatino Linotype" w:hAnsi="Palatino Linotype" w:cs="Arial"/>
          <w:i/>
        </w:rPr>
        <w:t>TEC. EN INFORMATICA BRENDA VILLAFAÑA CRUZ</w:t>
      </w:r>
      <w:r w:rsidR="0030714A" w:rsidRPr="00D9386A">
        <w:rPr>
          <w:rFonts w:ascii="Palatino Linotype" w:hAnsi="Palatino Linotype" w:cs="Arial"/>
          <w:i/>
        </w:rPr>
        <w:t>” (sic)</w:t>
      </w:r>
    </w:p>
    <w:p w14:paraId="49179294" w14:textId="77777777" w:rsidR="00553101" w:rsidRPr="00D9386A" w:rsidRDefault="00553101" w:rsidP="00E408C6">
      <w:pPr>
        <w:pStyle w:val="Prrafodelista"/>
        <w:rPr>
          <w:rFonts w:ascii="Palatino Linotype" w:hAnsi="Palatino Linotype" w:cs="Arial"/>
          <w:i/>
        </w:rPr>
      </w:pPr>
    </w:p>
    <w:p w14:paraId="2096EB0A" w14:textId="77777777" w:rsidR="0030714A" w:rsidRPr="00D9386A" w:rsidRDefault="0030714A" w:rsidP="0030714A">
      <w:pPr>
        <w:pStyle w:val="Prrafodelista"/>
        <w:rPr>
          <w:rFonts w:ascii="Palatino Linotype" w:eastAsia="Calibri" w:hAnsi="Palatino Linotype" w:cs="Arial"/>
          <w:sz w:val="24"/>
          <w:lang w:val="es-AR"/>
        </w:rPr>
      </w:pPr>
    </w:p>
    <w:p w14:paraId="2A67BAB4" w14:textId="55439613" w:rsidR="0030714A" w:rsidRPr="00D9386A" w:rsidRDefault="0030714A"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D9386A">
        <w:rPr>
          <w:rFonts w:ascii="Palatino Linotype" w:hAnsi="Palatino Linotype" w:cs="Arial"/>
          <w:sz w:val="24"/>
        </w:rPr>
        <w:lastRenderedPageBreak/>
        <w:t>El Sujeto Obligado adjuntó los documentos electrónicos que a continuación se enuncian:</w:t>
      </w:r>
    </w:p>
    <w:p w14:paraId="4DFB66CA" w14:textId="6198AD6F" w:rsidR="00E408C6" w:rsidRPr="00D9386A" w:rsidRDefault="00E408C6" w:rsidP="00E408C6">
      <w:pPr>
        <w:pStyle w:val="Prrafodelista"/>
        <w:numPr>
          <w:ilvl w:val="0"/>
          <w:numId w:val="35"/>
        </w:numPr>
        <w:spacing w:before="240" w:after="240" w:line="360" w:lineRule="auto"/>
        <w:ind w:left="567"/>
        <w:jc w:val="both"/>
        <w:rPr>
          <w:rFonts w:ascii="Palatino Linotype" w:hAnsi="Palatino Linotype" w:cs="Arial"/>
          <w:i/>
        </w:rPr>
      </w:pPr>
      <w:r w:rsidRPr="00D9386A">
        <w:rPr>
          <w:rFonts w:ascii="Palatino Linotype" w:hAnsi="Palatino Linotype" w:cs="Arial"/>
          <w:b/>
          <w:i/>
        </w:rPr>
        <w:t xml:space="preserve">OFICIO OSFEM_078938.pdf: </w:t>
      </w:r>
      <w:r w:rsidRPr="00D9386A">
        <w:rPr>
          <w:rFonts w:ascii="Palatino Linotype" w:hAnsi="Palatino Linotype" w:cs="Arial"/>
          <w:i/>
        </w:rPr>
        <w:t xml:space="preserve">Contiene el </w:t>
      </w:r>
      <w:r w:rsidRPr="00D9386A">
        <w:rPr>
          <w:rFonts w:ascii="Palatino Linotype" w:hAnsi="Palatino Linotype" w:cs="Arial"/>
        </w:rPr>
        <w:t xml:space="preserve">OSFEM/AERIEF/DRI/1950/2021 suscrito por la Auditora Especial de Revisión de Información de las Entidades Fiscalizables en el que hace referencia al decreto 178 publicado en la Gaceta del Gobierno del Estado de México el 21 de agosto de 2020 y al artículo 32 de la Ley Orgánica Municipal </w:t>
      </w:r>
      <w:r w:rsidR="00943733" w:rsidRPr="00D9386A">
        <w:rPr>
          <w:rFonts w:ascii="Palatino Linotype" w:hAnsi="Palatino Linotype" w:cs="Arial"/>
        </w:rPr>
        <w:t>en el sentido de que se reconoce la certificación por el Sistema Nacional de Competencias como una opción de certificación a los cargos referidos en el artículo 32 de la Ley Orgánica Municipal.</w:t>
      </w:r>
    </w:p>
    <w:p w14:paraId="6B3EB8F6" w14:textId="08030483" w:rsidR="00E408C6" w:rsidRPr="00D9386A" w:rsidRDefault="00E408C6" w:rsidP="00E408C6">
      <w:pPr>
        <w:pStyle w:val="Prrafodelista"/>
        <w:numPr>
          <w:ilvl w:val="0"/>
          <w:numId w:val="35"/>
        </w:numPr>
        <w:spacing w:before="240" w:after="240" w:line="360" w:lineRule="auto"/>
        <w:ind w:left="567"/>
        <w:jc w:val="both"/>
        <w:rPr>
          <w:rFonts w:ascii="Palatino Linotype" w:hAnsi="Palatino Linotype" w:cs="Arial"/>
          <w:b/>
          <w:i/>
        </w:rPr>
      </w:pPr>
      <w:r w:rsidRPr="00D9386A">
        <w:rPr>
          <w:rFonts w:ascii="Palatino Linotype" w:hAnsi="Palatino Linotype" w:cs="Arial"/>
          <w:b/>
          <w:i/>
        </w:rPr>
        <w:t>54_078937.pdf</w:t>
      </w:r>
      <w:r w:rsidR="00943733" w:rsidRPr="00D9386A">
        <w:rPr>
          <w:rFonts w:ascii="Palatino Linotype" w:hAnsi="Palatino Linotype" w:cs="Arial"/>
          <w:b/>
          <w:i/>
        </w:rPr>
        <w:t xml:space="preserve">: </w:t>
      </w:r>
      <w:r w:rsidR="00943733" w:rsidRPr="00D9386A">
        <w:rPr>
          <w:rFonts w:ascii="Palatino Linotype" w:hAnsi="Palatino Linotype" w:cs="Arial"/>
        </w:rPr>
        <w:t>Oficio SA/ZAC/061/2022 signado por el Secretario del Ayuntamiento, mediante el cual menciona que los servidores públicos referidos se encuentran certificados por el Sistema Nacional de Competencias (SNC) coordinado por el Consejo Nacional de Normalización de C</w:t>
      </w:r>
      <w:r w:rsidR="00386A4A" w:rsidRPr="00D9386A">
        <w:rPr>
          <w:rFonts w:ascii="Palatino Linotype" w:hAnsi="Palatino Linotype" w:cs="Arial"/>
        </w:rPr>
        <w:t>ompetencias Laborales (CONOCER).</w:t>
      </w:r>
    </w:p>
    <w:p w14:paraId="638FFDA7" w14:textId="77777777" w:rsidR="00A612EB" w:rsidRPr="00D9386A" w:rsidRDefault="00A612EB" w:rsidP="00A612EB">
      <w:pPr>
        <w:pStyle w:val="Prrafodelista"/>
        <w:spacing w:before="240" w:after="240" w:line="360" w:lineRule="auto"/>
        <w:ind w:left="0"/>
        <w:jc w:val="both"/>
        <w:rPr>
          <w:rFonts w:ascii="Palatino Linotype" w:hAnsi="Palatino Linotype" w:cs="Arial"/>
          <w:i/>
          <w:sz w:val="24"/>
        </w:rPr>
      </w:pPr>
    </w:p>
    <w:p w14:paraId="518CDCD9" w14:textId="2D064AFD" w:rsidR="005000AA" w:rsidRPr="00D9386A"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D9386A">
        <w:rPr>
          <w:rFonts w:ascii="Palatino Linotype" w:eastAsia="Calibri" w:hAnsi="Palatino Linotype" w:cs="Arial"/>
          <w:sz w:val="24"/>
          <w:lang w:val="es-AR"/>
        </w:rPr>
        <w:t xml:space="preserve">El </w:t>
      </w:r>
      <w:r w:rsidR="00943733" w:rsidRPr="00D9386A">
        <w:rPr>
          <w:rFonts w:ascii="Palatino Linotype" w:eastAsia="Calibri" w:hAnsi="Palatino Linotype" w:cs="Arial"/>
          <w:sz w:val="24"/>
          <w:lang w:val="es-AR"/>
        </w:rPr>
        <w:t>veintidós</w:t>
      </w:r>
      <w:r w:rsidR="00A871C4" w:rsidRPr="00D9386A">
        <w:rPr>
          <w:rFonts w:ascii="Palatino Linotype" w:eastAsia="Calibri" w:hAnsi="Palatino Linotype" w:cs="Arial"/>
          <w:sz w:val="24"/>
          <w:lang w:val="es-AR"/>
        </w:rPr>
        <w:t xml:space="preserve"> </w:t>
      </w:r>
      <w:r w:rsidR="00D74DC2" w:rsidRPr="00D9386A">
        <w:rPr>
          <w:rFonts w:ascii="Palatino Linotype" w:eastAsia="Calibri" w:hAnsi="Palatino Linotype" w:cs="Arial"/>
          <w:sz w:val="24"/>
          <w:lang w:val="es-AR"/>
        </w:rPr>
        <w:t>(</w:t>
      </w:r>
      <w:r w:rsidR="00943733" w:rsidRPr="00D9386A">
        <w:rPr>
          <w:rFonts w:ascii="Palatino Linotype" w:eastAsia="Calibri" w:hAnsi="Palatino Linotype" w:cs="Arial"/>
          <w:sz w:val="24"/>
          <w:lang w:val="es-AR"/>
        </w:rPr>
        <w:t>22</w:t>
      </w:r>
      <w:r w:rsidR="00D74DC2" w:rsidRPr="00D9386A">
        <w:rPr>
          <w:rFonts w:ascii="Palatino Linotype" w:eastAsia="Calibri" w:hAnsi="Palatino Linotype" w:cs="Arial"/>
          <w:sz w:val="24"/>
          <w:lang w:val="es-AR"/>
        </w:rPr>
        <w:t>)</w:t>
      </w:r>
      <w:r w:rsidR="005000AA" w:rsidRPr="00D9386A">
        <w:rPr>
          <w:rFonts w:ascii="Palatino Linotype" w:eastAsia="Calibri" w:hAnsi="Palatino Linotype" w:cs="Arial"/>
          <w:sz w:val="24"/>
          <w:lang w:val="es-AR"/>
        </w:rPr>
        <w:t xml:space="preserve"> </w:t>
      </w:r>
      <w:r w:rsidR="00A871C4" w:rsidRPr="00D9386A">
        <w:rPr>
          <w:rFonts w:ascii="Palatino Linotype" w:eastAsia="Calibri" w:hAnsi="Palatino Linotype" w:cs="Arial"/>
          <w:sz w:val="24"/>
          <w:lang w:val="es-AR"/>
        </w:rPr>
        <w:t xml:space="preserve">de </w:t>
      </w:r>
      <w:r w:rsidR="00A612EB" w:rsidRPr="00D9386A">
        <w:rPr>
          <w:rFonts w:ascii="Palatino Linotype" w:eastAsia="Calibri" w:hAnsi="Palatino Linotype" w:cs="Arial"/>
          <w:sz w:val="24"/>
          <w:lang w:val="es-AR"/>
        </w:rPr>
        <w:t>agosto</w:t>
      </w:r>
      <w:r w:rsidR="00D74DC2" w:rsidRPr="00D9386A">
        <w:rPr>
          <w:rFonts w:ascii="Palatino Linotype" w:eastAsia="Calibri" w:hAnsi="Palatino Linotype" w:cs="Arial"/>
          <w:sz w:val="24"/>
          <w:lang w:val="es-AR"/>
        </w:rPr>
        <w:t xml:space="preserve"> </w:t>
      </w:r>
      <w:r w:rsidR="005000AA" w:rsidRPr="00D9386A">
        <w:rPr>
          <w:rFonts w:ascii="Palatino Linotype" w:eastAsia="Calibri" w:hAnsi="Palatino Linotype" w:cs="Arial"/>
          <w:sz w:val="24"/>
          <w:lang w:val="es-AR"/>
        </w:rPr>
        <w:t>de</w:t>
      </w:r>
      <w:r w:rsidR="005000AA" w:rsidRPr="00D9386A">
        <w:rPr>
          <w:rFonts w:ascii="Palatino Linotype" w:hAnsi="Palatino Linotype" w:cs="Arial"/>
          <w:sz w:val="24"/>
          <w:lang w:val="es-ES"/>
        </w:rPr>
        <w:t xml:space="preserve"> dos mil veinti</w:t>
      </w:r>
      <w:r w:rsidR="0021453D" w:rsidRPr="00D9386A">
        <w:rPr>
          <w:rFonts w:ascii="Palatino Linotype" w:hAnsi="Palatino Linotype" w:cs="Arial"/>
          <w:sz w:val="24"/>
          <w:lang w:val="es-ES"/>
        </w:rPr>
        <w:t>dós</w:t>
      </w:r>
      <w:r w:rsidR="005000AA" w:rsidRPr="00D9386A">
        <w:rPr>
          <w:rFonts w:ascii="Palatino Linotype" w:hAnsi="Palatino Linotype" w:cs="Arial"/>
          <w:sz w:val="24"/>
          <w:lang w:val="es-ES"/>
        </w:rPr>
        <w:t xml:space="preserve">, </w:t>
      </w:r>
      <w:r w:rsidR="005000AA" w:rsidRPr="00D9386A">
        <w:rPr>
          <w:rFonts w:ascii="Palatino Linotype" w:hAnsi="Palatino Linotype"/>
          <w:b/>
          <w:sz w:val="24"/>
        </w:rPr>
        <w:t>EL RECURRENTE</w:t>
      </w:r>
      <w:r w:rsidR="005000AA" w:rsidRPr="00D9386A">
        <w:rPr>
          <w:rFonts w:ascii="Palatino Linotype" w:hAnsi="Palatino Linotype" w:cs="Arial"/>
          <w:sz w:val="24"/>
          <w:lang w:val="es-ES"/>
        </w:rPr>
        <w:t xml:space="preserve"> interpuso </w:t>
      </w:r>
      <w:r w:rsidR="00411CE7" w:rsidRPr="00D9386A">
        <w:rPr>
          <w:rFonts w:ascii="Palatino Linotype" w:hAnsi="Palatino Linotype" w:cs="Arial"/>
          <w:sz w:val="24"/>
          <w:lang w:val="es-ES"/>
        </w:rPr>
        <w:t>el</w:t>
      </w:r>
      <w:r w:rsidR="005000AA" w:rsidRPr="00D9386A">
        <w:rPr>
          <w:rFonts w:ascii="Palatino Linotype" w:hAnsi="Palatino Linotype" w:cs="Arial"/>
          <w:sz w:val="24"/>
          <w:lang w:val="es-ES"/>
        </w:rPr>
        <w:t xml:space="preserve"> recurso de revisión, en contra de la respuesta</w:t>
      </w:r>
      <w:r w:rsidR="00411CE7" w:rsidRPr="00D9386A">
        <w:rPr>
          <w:rFonts w:ascii="Palatino Linotype" w:hAnsi="Palatino Linotype" w:cs="Arial"/>
          <w:sz w:val="24"/>
          <w:lang w:val="es-ES"/>
        </w:rPr>
        <w:t xml:space="preserve"> y</w:t>
      </w:r>
      <w:r w:rsidR="005000AA" w:rsidRPr="00D9386A">
        <w:rPr>
          <w:rFonts w:ascii="Palatino Linotype" w:hAnsi="Palatino Linotype" w:cs="Arial"/>
          <w:sz w:val="24"/>
          <w:lang w:val="es-ES"/>
        </w:rPr>
        <w:t xml:space="preserve"> señaló</w:t>
      </w:r>
      <w:r w:rsidR="00411CE7" w:rsidRPr="00D9386A">
        <w:rPr>
          <w:rFonts w:ascii="Palatino Linotype" w:hAnsi="Palatino Linotype" w:cs="Arial"/>
          <w:sz w:val="24"/>
          <w:lang w:val="es-ES"/>
        </w:rPr>
        <w:t xml:space="preserve"> </w:t>
      </w:r>
      <w:r w:rsidR="005000AA" w:rsidRPr="00D9386A">
        <w:rPr>
          <w:rFonts w:ascii="Palatino Linotype" w:hAnsi="Palatino Linotype" w:cs="Arial"/>
          <w:sz w:val="24"/>
          <w:lang w:val="es-ES"/>
        </w:rPr>
        <w:t>como:</w:t>
      </w:r>
      <w:bookmarkStart w:id="1" w:name="_Toc462307683"/>
      <w:bookmarkStart w:id="2" w:name="_Toc472427085"/>
      <w:bookmarkStart w:id="3" w:name="_Toc472500652"/>
    </w:p>
    <w:p w14:paraId="4BAC304F" w14:textId="77777777" w:rsidR="00F714A9" w:rsidRPr="00D9386A" w:rsidRDefault="00F714A9" w:rsidP="005000AA">
      <w:pPr>
        <w:pStyle w:val="Prrafodelista"/>
        <w:rPr>
          <w:rFonts w:ascii="Palatino Linotype" w:eastAsia="Calibri" w:hAnsi="Palatino Linotype" w:cs="Tahoma"/>
          <w:b/>
          <w:lang w:eastAsia="en-US"/>
        </w:rPr>
      </w:pPr>
    </w:p>
    <w:p w14:paraId="137ACA93" w14:textId="33C6E056" w:rsidR="00F714A9" w:rsidRPr="00D9386A" w:rsidRDefault="00F714A9" w:rsidP="00F714A9">
      <w:pPr>
        <w:pStyle w:val="Prrafodelista"/>
        <w:spacing w:line="360" w:lineRule="auto"/>
        <w:jc w:val="both"/>
        <w:rPr>
          <w:rFonts w:ascii="Palatino Linotype" w:hAnsi="Palatino Linotype"/>
          <w:bCs/>
          <w:i/>
          <w:iCs/>
        </w:rPr>
      </w:pPr>
      <w:r w:rsidRPr="00D9386A">
        <w:rPr>
          <w:rFonts w:ascii="Palatino Linotype" w:hAnsi="Palatino Linotype"/>
          <w:b/>
        </w:rPr>
        <w:t xml:space="preserve">Acto impugnado: </w:t>
      </w:r>
      <w:r w:rsidRPr="00D9386A">
        <w:rPr>
          <w:rFonts w:ascii="Palatino Linotype" w:hAnsi="Palatino Linotype"/>
          <w:bCs/>
          <w:i/>
          <w:iCs/>
        </w:rPr>
        <w:t>“</w:t>
      </w:r>
      <w:r w:rsidR="00943733" w:rsidRPr="00D9386A">
        <w:rPr>
          <w:rFonts w:ascii="Palatino Linotype" w:hAnsi="Palatino Linotype"/>
          <w:bCs/>
          <w:i/>
          <w:iCs/>
        </w:rPr>
        <w:t>no dio respuesta a la solicitud de información</w:t>
      </w:r>
      <w:r w:rsidRPr="00D9386A">
        <w:rPr>
          <w:rFonts w:ascii="Palatino Linotype" w:hAnsi="Palatino Linotype"/>
          <w:bCs/>
          <w:i/>
          <w:iCs/>
        </w:rPr>
        <w:t>”</w:t>
      </w:r>
      <w:r w:rsidR="00B83EE1" w:rsidRPr="00D9386A">
        <w:rPr>
          <w:rFonts w:ascii="Palatino Linotype" w:hAnsi="Palatino Linotype"/>
          <w:bCs/>
          <w:i/>
          <w:iCs/>
        </w:rPr>
        <w:t xml:space="preserve"> (sic)</w:t>
      </w:r>
    </w:p>
    <w:p w14:paraId="0F38B6A1" w14:textId="20EFA52C" w:rsidR="001A0283" w:rsidRPr="00D9386A" w:rsidRDefault="00ED737F" w:rsidP="00ED737F">
      <w:pPr>
        <w:pStyle w:val="Prrafodelista"/>
        <w:spacing w:line="360" w:lineRule="auto"/>
        <w:jc w:val="both"/>
        <w:rPr>
          <w:rFonts w:ascii="Palatino Linotype" w:hAnsi="Palatino Linotype"/>
          <w:b/>
        </w:rPr>
      </w:pPr>
      <w:r w:rsidRPr="00D9386A">
        <w:rPr>
          <w:rFonts w:ascii="Palatino Linotype" w:hAnsi="Palatino Linotype"/>
          <w:b/>
        </w:rPr>
        <w:t>Motivos o razones de inconformidad</w:t>
      </w:r>
      <w:r w:rsidR="001A0283" w:rsidRPr="00D9386A">
        <w:rPr>
          <w:rFonts w:ascii="Palatino Linotype" w:hAnsi="Palatino Linotype"/>
          <w:b/>
        </w:rPr>
        <w:t>: “</w:t>
      </w:r>
      <w:r w:rsidR="00943733" w:rsidRPr="00D9386A">
        <w:rPr>
          <w:rFonts w:ascii="Palatino Linotype" w:hAnsi="Palatino Linotype"/>
          <w:bCs/>
          <w:i/>
          <w:iCs/>
        </w:rPr>
        <w:t>no dio respuesta a la solicitud de información</w:t>
      </w:r>
      <w:r w:rsidR="001A0283" w:rsidRPr="00D9386A">
        <w:rPr>
          <w:rFonts w:ascii="Palatino Linotype" w:hAnsi="Palatino Linotype" w:cstheme="minorBidi"/>
          <w:bCs/>
          <w:i/>
          <w:iCs/>
        </w:rPr>
        <w:t>” (sic)</w:t>
      </w:r>
    </w:p>
    <w:p w14:paraId="7CE208EC" w14:textId="77777777" w:rsidR="001A0283" w:rsidRPr="00D9386A" w:rsidRDefault="001A0283" w:rsidP="00F714A9">
      <w:pPr>
        <w:pStyle w:val="Prrafodelista"/>
        <w:spacing w:line="360" w:lineRule="auto"/>
        <w:jc w:val="both"/>
        <w:rPr>
          <w:rFonts w:ascii="Palatino Linotype" w:hAnsi="Palatino Linotype" w:cstheme="minorBidi"/>
          <w:bCs/>
          <w:i/>
          <w:iCs/>
          <w:sz w:val="24"/>
        </w:rPr>
      </w:pPr>
    </w:p>
    <w:bookmarkEnd w:id="1"/>
    <w:bookmarkEnd w:id="2"/>
    <w:bookmarkEnd w:id="3"/>
    <w:p w14:paraId="24A03E8F" w14:textId="0A266639" w:rsidR="00943733" w:rsidRPr="00D9386A" w:rsidRDefault="00943733"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D9386A">
        <w:rPr>
          <w:rFonts w:ascii="Palatino Linotype" w:eastAsia="Calibri" w:hAnsi="Palatino Linotype" w:cs="Arial"/>
          <w:sz w:val="24"/>
          <w:lang w:val="es-AR"/>
        </w:rPr>
        <w:t>El Particular adjuntó el documento electrónico leyvig022.pdf que contiene la Ley Orgánica Municipal del Estado de México.</w:t>
      </w:r>
    </w:p>
    <w:p w14:paraId="152A12F8" w14:textId="77777777" w:rsidR="00943733" w:rsidRPr="00D9386A" w:rsidRDefault="00943733" w:rsidP="00943733">
      <w:pPr>
        <w:pStyle w:val="Prrafodelista"/>
        <w:spacing w:before="240" w:after="240" w:line="360" w:lineRule="auto"/>
        <w:ind w:left="0"/>
        <w:jc w:val="both"/>
        <w:rPr>
          <w:rFonts w:ascii="Palatino Linotype" w:eastAsia="Calibri" w:hAnsi="Palatino Linotype" w:cs="Arial"/>
          <w:sz w:val="24"/>
          <w:lang w:val="es-AR"/>
        </w:rPr>
      </w:pPr>
    </w:p>
    <w:p w14:paraId="5BE2AC11" w14:textId="64807E77" w:rsidR="005000AA" w:rsidRPr="00D9386A"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D9386A">
        <w:rPr>
          <w:rFonts w:ascii="Palatino Linotype" w:hAnsi="Palatino Linotype" w:cs="Arial"/>
          <w:sz w:val="24"/>
          <w:lang w:val="es-ES"/>
        </w:rPr>
        <w:lastRenderedPageBreak/>
        <w:t>Se regist</w:t>
      </w:r>
      <w:r w:rsidR="00043374" w:rsidRPr="00D9386A">
        <w:rPr>
          <w:rFonts w:ascii="Palatino Linotype" w:hAnsi="Palatino Linotype" w:cs="Arial"/>
          <w:sz w:val="24"/>
          <w:lang w:val="es-ES"/>
        </w:rPr>
        <w:t>r</w:t>
      </w:r>
      <w:r w:rsidR="00943733" w:rsidRPr="00D9386A">
        <w:rPr>
          <w:rFonts w:ascii="Palatino Linotype" w:hAnsi="Palatino Linotype" w:cs="Arial"/>
          <w:sz w:val="24"/>
          <w:lang w:val="es-ES"/>
        </w:rPr>
        <w:t>ó</w:t>
      </w:r>
      <w:r w:rsidRPr="00D9386A">
        <w:rPr>
          <w:rFonts w:ascii="Palatino Linotype" w:hAnsi="Palatino Linotype" w:cs="Arial"/>
          <w:sz w:val="24"/>
          <w:lang w:val="es-ES"/>
        </w:rPr>
        <w:t xml:space="preserve"> </w:t>
      </w:r>
      <w:r w:rsidR="00943733" w:rsidRPr="00D9386A">
        <w:rPr>
          <w:rFonts w:ascii="Palatino Linotype" w:hAnsi="Palatino Linotype" w:cs="Arial"/>
          <w:sz w:val="24"/>
          <w:lang w:val="es-ES"/>
        </w:rPr>
        <w:t>el</w:t>
      </w:r>
      <w:r w:rsidRPr="00D9386A">
        <w:rPr>
          <w:rFonts w:ascii="Palatino Linotype" w:hAnsi="Palatino Linotype" w:cs="Arial"/>
          <w:sz w:val="24"/>
          <w:lang w:val="es-ES"/>
        </w:rPr>
        <w:t xml:space="preserve"> recurso de revisión bajo </w:t>
      </w:r>
      <w:r w:rsidR="00943733" w:rsidRPr="00D9386A">
        <w:rPr>
          <w:rFonts w:ascii="Palatino Linotype" w:hAnsi="Palatino Linotype" w:cs="Arial"/>
          <w:sz w:val="24"/>
          <w:lang w:val="es-ES"/>
        </w:rPr>
        <w:t>el</w:t>
      </w:r>
      <w:r w:rsidRPr="00D9386A">
        <w:rPr>
          <w:rFonts w:ascii="Palatino Linotype" w:hAnsi="Palatino Linotype" w:cs="Arial"/>
          <w:sz w:val="24"/>
          <w:lang w:val="es-ES"/>
        </w:rPr>
        <w:t xml:space="preserve"> número de expediente </w:t>
      </w:r>
      <w:r w:rsidRPr="00D9386A">
        <w:rPr>
          <w:rFonts w:ascii="Palatino Linotype" w:hAnsi="Palatino Linotype" w:cs="Arial"/>
          <w:bCs/>
          <w:sz w:val="24"/>
        </w:rPr>
        <w:t xml:space="preserve">al rubro indicado, asimismo con fundamento en lo dispuesto por el </w:t>
      </w:r>
      <w:r w:rsidRPr="00D9386A">
        <w:rPr>
          <w:rFonts w:ascii="Palatino Linotype" w:eastAsia="Calibri" w:hAnsi="Palatino Linotype" w:cs="Arial"/>
          <w:sz w:val="24"/>
          <w:lang w:val="es-ES"/>
        </w:rPr>
        <w:t xml:space="preserve">artículo 185 fracción I de la </w:t>
      </w:r>
      <w:r w:rsidRPr="00D9386A">
        <w:rPr>
          <w:rFonts w:ascii="Palatino Linotype" w:eastAsia="Calibri" w:hAnsi="Palatino Linotype" w:cs="Arial"/>
          <w:b/>
          <w:sz w:val="24"/>
          <w:lang w:val="es-ES"/>
        </w:rPr>
        <w:t xml:space="preserve">Ley de Transparencia y Acceso a la Información Pública del Estado de México y Municipios </w:t>
      </w:r>
      <w:r w:rsidR="00D31521" w:rsidRPr="00D9386A">
        <w:rPr>
          <w:rFonts w:ascii="Palatino Linotype" w:hAnsi="Palatino Linotype" w:cs="Arial"/>
          <w:sz w:val="24"/>
          <w:lang w:val="es-ES"/>
        </w:rPr>
        <w:t>se turnó a</w:t>
      </w:r>
      <w:r w:rsidR="00F942BD" w:rsidRPr="00D9386A">
        <w:rPr>
          <w:rFonts w:ascii="Palatino Linotype" w:hAnsi="Palatino Linotype" w:cs="Arial"/>
          <w:sz w:val="24"/>
          <w:lang w:val="es-ES"/>
        </w:rPr>
        <w:t xml:space="preserve"> </w:t>
      </w:r>
      <w:r w:rsidRPr="00D9386A">
        <w:rPr>
          <w:rFonts w:ascii="Palatino Linotype" w:hAnsi="Palatino Linotype" w:cs="Arial"/>
          <w:sz w:val="24"/>
          <w:lang w:val="es-ES"/>
        </w:rPr>
        <w:t>l</w:t>
      </w:r>
      <w:r w:rsidR="00F942BD" w:rsidRPr="00D9386A">
        <w:rPr>
          <w:rFonts w:ascii="Palatino Linotype" w:hAnsi="Palatino Linotype" w:cs="Arial"/>
          <w:sz w:val="24"/>
          <w:lang w:val="es-ES"/>
        </w:rPr>
        <w:t>a</w:t>
      </w:r>
      <w:r w:rsidRPr="00D9386A">
        <w:rPr>
          <w:rFonts w:ascii="Palatino Linotype" w:hAnsi="Palatino Linotype" w:cs="Arial"/>
          <w:sz w:val="24"/>
          <w:lang w:val="es-ES"/>
        </w:rPr>
        <w:t xml:space="preserve"> </w:t>
      </w:r>
      <w:r w:rsidR="00F942BD" w:rsidRPr="00D9386A">
        <w:rPr>
          <w:rFonts w:ascii="Palatino Linotype" w:hAnsi="Palatino Linotype" w:cs="Arial"/>
          <w:b/>
          <w:sz w:val="24"/>
          <w:lang w:val="es-ES"/>
        </w:rPr>
        <w:t>Comisionada</w:t>
      </w:r>
      <w:r w:rsidRPr="00D9386A">
        <w:rPr>
          <w:rFonts w:ascii="Palatino Linotype" w:hAnsi="Palatino Linotype" w:cs="Arial"/>
          <w:b/>
          <w:sz w:val="24"/>
          <w:lang w:val="es-ES"/>
        </w:rPr>
        <w:t xml:space="preserve"> </w:t>
      </w:r>
      <w:r w:rsidR="00F942BD" w:rsidRPr="00D9386A">
        <w:rPr>
          <w:rFonts w:ascii="Palatino Linotype" w:hAnsi="Palatino Linotype" w:cs="Arial"/>
          <w:b/>
          <w:sz w:val="24"/>
          <w:lang w:val="es-ES"/>
        </w:rPr>
        <w:t>María del Rosario Mejía Ayala</w:t>
      </w:r>
      <w:r w:rsidRPr="00D9386A">
        <w:rPr>
          <w:rFonts w:ascii="Palatino Linotype" w:hAnsi="Palatino Linotype" w:cs="Arial"/>
          <w:b/>
          <w:sz w:val="24"/>
          <w:lang w:val="es-ES"/>
        </w:rPr>
        <w:t xml:space="preserve">, </w:t>
      </w:r>
      <w:r w:rsidR="00553101" w:rsidRPr="00D9386A">
        <w:rPr>
          <w:rFonts w:ascii="Palatino Linotype" w:hAnsi="Palatino Linotype" w:cs="Arial"/>
          <w:sz w:val="24"/>
          <w:lang w:val="es-ES"/>
        </w:rPr>
        <w:t>para</w:t>
      </w:r>
      <w:r w:rsidRPr="00D9386A">
        <w:rPr>
          <w:rFonts w:ascii="Palatino Linotype" w:hAnsi="Palatino Linotype" w:cs="Arial"/>
          <w:sz w:val="24"/>
          <w:lang w:val="es-ES"/>
        </w:rPr>
        <w:t xml:space="preserve"> </w:t>
      </w:r>
      <w:r w:rsidRPr="00D9386A">
        <w:rPr>
          <w:rFonts w:ascii="Palatino Linotype" w:hAnsi="Palatino Linotype" w:cs="Arial"/>
          <w:sz w:val="24"/>
        </w:rPr>
        <w:t>su análisis.</w:t>
      </w:r>
    </w:p>
    <w:p w14:paraId="21EFF6B2" w14:textId="77777777" w:rsidR="005000AA" w:rsidRPr="00D9386A"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2F7BEAC8" w:rsidR="005000AA" w:rsidRPr="00D9386A"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D9386A">
        <w:rPr>
          <w:rFonts w:ascii="Palatino Linotype" w:eastAsia="Calibri" w:hAnsi="Palatino Linotype" w:cs="Arial"/>
          <w:sz w:val="24"/>
          <w:lang w:val="es-ES"/>
        </w:rPr>
        <w:t>La Comisionada</w:t>
      </w:r>
      <w:r w:rsidR="005000AA" w:rsidRPr="00D9386A">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D9386A">
        <w:rPr>
          <w:rFonts w:ascii="Palatino Linotype" w:eastAsia="Calibri" w:hAnsi="Palatino Linotype" w:cs="Arial"/>
          <w:sz w:val="24"/>
          <w:lang w:val="es-ES"/>
        </w:rPr>
        <w:t xml:space="preserve"> </w:t>
      </w:r>
      <w:r w:rsidR="00943733" w:rsidRPr="00D9386A">
        <w:rPr>
          <w:rFonts w:ascii="Palatino Linotype" w:eastAsia="Calibri" w:hAnsi="Palatino Linotype" w:cs="Arial"/>
          <w:sz w:val="24"/>
          <w:lang w:val="es-ES"/>
        </w:rPr>
        <w:t>treinta y uno</w:t>
      </w:r>
      <w:r w:rsidR="00ED737F" w:rsidRPr="00D9386A">
        <w:rPr>
          <w:rFonts w:ascii="Palatino Linotype" w:eastAsia="Calibri" w:hAnsi="Palatino Linotype" w:cs="Arial"/>
          <w:sz w:val="24"/>
          <w:lang w:val="es-ES"/>
        </w:rPr>
        <w:t xml:space="preserve"> (</w:t>
      </w:r>
      <w:r w:rsidR="00943733" w:rsidRPr="00D9386A">
        <w:rPr>
          <w:rFonts w:ascii="Palatino Linotype" w:eastAsia="Calibri" w:hAnsi="Palatino Linotype" w:cs="Arial"/>
          <w:sz w:val="24"/>
          <w:lang w:val="es-ES"/>
        </w:rPr>
        <w:t>31</w:t>
      </w:r>
      <w:r w:rsidR="00ED737F" w:rsidRPr="00D9386A">
        <w:rPr>
          <w:rFonts w:ascii="Palatino Linotype" w:eastAsia="Calibri" w:hAnsi="Palatino Linotype" w:cs="Arial"/>
          <w:sz w:val="24"/>
          <w:lang w:val="es-ES"/>
        </w:rPr>
        <w:t xml:space="preserve">) </w:t>
      </w:r>
      <w:r w:rsidR="004B6D60" w:rsidRPr="00D9386A">
        <w:rPr>
          <w:rFonts w:ascii="Palatino Linotype" w:eastAsia="Calibri" w:hAnsi="Palatino Linotype" w:cs="Arial"/>
          <w:sz w:val="24"/>
          <w:lang w:val="es-ES"/>
        </w:rPr>
        <w:t xml:space="preserve">de </w:t>
      </w:r>
      <w:r w:rsidR="004B3F30" w:rsidRPr="00D9386A">
        <w:rPr>
          <w:rFonts w:ascii="Palatino Linotype" w:eastAsia="Calibri" w:hAnsi="Palatino Linotype" w:cs="Arial"/>
          <w:sz w:val="24"/>
          <w:lang w:val="es-ES"/>
        </w:rPr>
        <w:t>agosto</w:t>
      </w:r>
      <w:r w:rsidR="005000AA" w:rsidRPr="00D9386A">
        <w:rPr>
          <w:rFonts w:ascii="Palatino Linotype" w:eastAsia="Calibri" w:hAnsi="Palatino Linotype" w:cs="Arial"/>
          <w:sz w:val="24"/>
          <w:lang w:val="es-ES"/>
        </w:rPr>
        <w:t xml:space="preserve"> de dos mil veinti</w:t>
      </w:r>
      <w:r w:rsidR="0021453D" w:rsidRPr="00D9386A">
        <w:rPr>
          <w:rFonts w:ascii="Palatino Linotype" w:eastAsia="Calibri" w:hAnsi="Palatino Linotype" w:cs="Arial"/>
          <w:sz w:val="24"/>
          <w:lang w:val="es-ES"/>
        </w:rPr>
        <w:t>dós</w:t>
      </w:r>
      <w:r w:rsidR="005000AA" w:rsidRPr="00D9386A">
        <w:rPr>
          <w:rFonts w:ascii="Palatino Linotype" w:eastAsia="Calibri" w:hAnsi="Palatino Linotype" w:cs="Arial"/>
          <w:sz w:val="24"/>
          <w:lang w:val="es-ES"/>
        </w:rPr>
        <w:t xml:space="preserve">, puso a disposición de las partes el expediente electrónico </w:t>
      </w:r>
      <w:r w:rsidR="005000AA" w:rsidRPr="00D9386A">
        <w:rPr>
          <w:rFonts w:ascii="Palatino Linotype" w:eastAsia="Calibri" w:hAnsi="Palatino Linotype" w:cs="Arial"/>
          <w:sz w:val="24"/>
        </w:rPr>
        <w:t xml:space="preserve">vía </w:t>
      </w:r>
      <w:r w:rsidR="005000AA" w:rsidRPr="00D9386A">
        <w:rPr>
          <w:rFonts w:ascii="Palatino Linotype" w:eastAsia="Calibri" w:hAnsi="Palatino Linotype" w:cs="Arial"/>
          <w:b/>
          <w:sz w:val="24"/>
          <w:lang w:val="es-ES"/>
        </w:rPr>
        <w:t xml:space="preserve">SAIMEX </w:t>
      </w:r>
      <w:r w:rsidR="005000AA" w:rsidRPr="00D9386A">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D9386A">
        <w:rPr>
          <w:rFonts w:ascii="Palatino Linotype" w:eastAsia="Calibri" w:hAnsi="Palatino Linotype" w:cs="Arial"/>
          <w:b/>
          <w:sz w:val="24"/>
          <w:lang w:val="es-ES"/>
        </w:rPr>
        <w:t>SUJETO OBLIGADO</w:t>
      </w:r>
      <w:r w:rsidR="005000AA" w:rsidRPr="00D9386A">
        <w:rPr>
          <w:rFonts w:ascii="Palatino Linotype" w:eastAsia="Calibri" w:hAnsi="Palatino Linotype" w:cs="Arial"/>
          <w:sz w:val="24"/>
          <w:lang w:val="es-ES"/>
        </w:rPr>
        <w:t xml:space="preserve"> presentara el informe justificado procedente.</w:t>
      </w:r>
    </w:p>
    <w:p w14:paraId="51336F6A" w14:textId="77777777" w:rsidR="00043374" w:rsidRPr="00D9386A" w:rsidRDefault="00043374" w:rsidP="00043374">
      <w:pPr>
        <w:pStyle w:val="Prrafodelista"/>
        <w:rPr>
          <w:rFonts w:ascii="Palatino Linotype" w:eastAsiaTheme="minorEastAsia" w:hAnsi="Palatino Linotype" w:cstheme="minorBidi"/>
          <w:i/>
          <w:color w:val="000000"/>
          <w:sz w:val="24"/>
          <w:lang w:val="es-ES_tradnl"/>
        </w:rPr>
      </w:pPr>
    </w:p>
    <w:p w14:paraId="2FB25AD5" w14:textId="77777777" w:rsidR="004B3F30" w:rsidRPr="00D9386A" w:rsidRDefault="004B3F30" w:rsidP="004B3F30">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sidRPr="00D9386A">
        <w:rPr>
          <w:rFonts w:ascii="Palatino Linotype" w:eastAsiaTheme="minorEastAsia" w:hAnsi="Palatino Linotype"/>
          <w:color w:val="000000"/>
          <w:sz w:val="24"/>
          <w:szCs w:val="24"/>
          <w:lang w:val="es-ES_tradnl"/>
        </w:rPr>
        <w:t xml:space="preserve">El </w:t>
      </w:r>
      <w:r w:rsidRPr="00D9386A">
        <w:rPr>
          <w:rFonts w:ascii="Palatino Linotype" w:eastAsiaTheme="minorEastAsia" w:hAnsi="Palatino Linotype"/>
          <w:b/>
          <w:color w:val="000000"/>
          <w:sz w:val="24"/>
          <w:szCs w:val="24"/>
          <w:lang w:val="es-ES_tradnl"/>
        </w:rPr>
        <w:t xml:space="preserve">SUJETO OBLIGADO </w:t>
      </w:r>
      <w:r w:rsidRPr="00D9386A">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D9386A">
        <w:rPr>
          <w:rFonts w:ascii="Palatino Linotype" w:eastAsiaTheme="minorEastAsia" w:hAnsi="Palatino Linotype"/>
          <w:b/>
          <w:color w:val="000000"/>
          <w:sz w:val="24"/>
          <w:szCs w:val="24"/>
          <w:lang w:val="es-ES_tradnl"/>
        </w:rPr>
        <w:t xml:space="preserve">RECURRENTE </w:t>
      </w:r>
      <w:r w:rsidRPr="00D9386A">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D9386A">
        <w:rPr>
          <w:rFonts w:ascii="Palatino Linotype" w:eastAsiaTheme="minorEastAsia" w:hAnsi="Palatino Linotype"/>
          <w:b/>
          <w:color w:val="000000"/>
          <w:sz w:val="24"/>
          <w:szCs w:val="24"/>
          <w:lang w:val="es-ES_tradnl"/>
        </w:rPr>
        <w:t xml:space="preserve">SAIMEX, </w:t>
      </w:r>
      <w:r w:rsidRPr="00D9386A">
        <w:rPr>
          <w:rFonts w:ascii="Palatino Linotype" w:eastAsiaTheme="minorEastAsia" w:hAnsi="Palatino Linotype"/>
          <w:bCs/>
          <w:color w:val="000000"/>
          <w:sz w:val="24"/>
          <w:szCs w:val="24"/>
          <w:lang w:val="es-ES_tradnl"/>
        </w:rPr>
        <w:t>se inserta imagen de referencia.</w:t>
      </w:r>
    </w:p>
    <w:p w14:paraId="6196591B" w14:textId="77777777" w:rsidR="004B3F30" w:rsidRPr="00D9386A" w:rsidRDefault="004B3F30" w:rsidP="004B3F30">
      <w:pPr>
        <w:pStyle w:val="Prrafodelista"/>
        <w:numPr>
          <w:ilvl w:val="0"/>
          <w:numId w:val="2"/>
        </w:numPr>
        <w:tabs>
          <w:tab w:val="left" w:pos="284"/>
        </w:tabs>
        <w:spacing w:line="360" w:lineRule="auto"/>
        <w:ind w:left="0" w:firstLine="0"/>
        <w:jc w:val="both"/>
        <w:rPr>
          <w:rFonts w:ascii="Palatino Linotype" w:hAnsi="Palatino Linotype" w:cs="Arial"/>
          <w:sz w:val="24"/>
        </w:rPr>
      </w:pPr>
      <w:r w:rsidRPr="00D9386A">
        <w:rPr>
          <w:rFonts w:ascii="Palatino Linotype" w:hAnsi="Palatino Linotype" w:cs="Arial"/>
          <w:color w:val="222222"/>
          <w:sz w:val="24"/>
        </w:rPr>
        <w:t xml:space="preserve">Ante la omisión de rendir informe justificado, se tiene que dejó de justificar las razones o motivos que lo llevaron a no emitir la respuesta que ahora se impugna, generando con esta omisión el perjuicio en su contra ya que impide que esta Autoridad </w:t>
      </w:r>
      <w:r w:rsidRPr="00D9386A">
        <w:rPr>
          <w:rFonts w:ascii="Palatino Linotype" w:hAnsi="Palatino Linotype" w:cs="Arial"/>
          <w:color w:val="222222"/>
          <w:sz w:val="24"/>
        </w:rPr>
        <w:lastRenderedPageBreak/>
        <w:t>conozca y resuelva el presente recurso con mayor cautela si consideramos lo que al respecto ha señalado la autoridad jurisdiccional al emitir el siguiente criterio:</w:t>
      </w:r>
    </w:p>
    <w:p w14:paraId="79B130D5" w14:textId="77777777" w:rsidR="004B3F30" w:rsidRPr="00D9386A" w:rsidRDefault="004B3F30" w:rsidP="004B3F30">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sz w:val="22"/>
          <w:lang w:val="es-ES_tradnl"/>
        </w:rPr>
      </w:pPr>
      <w:r w:rsidRPr="00D9386A">
        <w:rPr>
          <w:rFonts w:ascii="Palatino Linotype" w:hAnsi="Palatino Linotype" w:cs="Arial"/>
          <w:b/>
          <w:bCs/>
          <w:i/>
          <w:iCs/>
          <w:color w:val="222222"/>
          <w:sz w:val="22"/>
          <w:lang w:val="es-ES_tradnl"/>
        </w:rPr>
        <w:t>QUEJA, RECURSO DE. LA OMISION DE RENDIR EL INFORME RESPECTIVO NO IMPIDE QUE SE RESUELV</w:t>
      </w:r>
      <w:r w:rsidRPr="00D9386A">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DAB5F08" w14:textId="77777777" w:rsidR="004B3F30" w:rsidRPr="00D9386A" w:rsidRDefault="004B3F30" w:rsidP="004B3F30">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rPr>
      </w:pPr>
    </w:p>
    <w:p w14:paraId="52696EED" w14:textId="77777777" w:rsidR="004B3F30" w:rsidRPr="00D9386A" w:rsidRDefault="004B3F30" w:rsidP="004B3F30">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D9386A">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D9386A">
        <w:rPr>
          <w:rFonts w:ascii="Palatino Linotype" w:hAnsi="Palatino Linotype" w:cs="Arial"/>
          <w:b/>
          <w:bCs/>
          <w:color w:val="222222"/>
          <w:sz w:val="24"/>
        </w:rPr>
        <w:t>SUJETO OBLIGADO</w:t>
      </w:r>
      <w:r w:rsidRPr="00D9386A">
        <w:rPr>
          <w:rFonts w:ascii="Palatino Linotype" w:hAnsi="Palatino Linotype" w:cs="Arial"/>
          <w:color w:val="222222"/>
          <w:sz w:val="24"/>
        </w:rPr>
        <w:t> pierda la oportunidad de justificar su falta de respuesta y manifestar lo que a su derecho convenga.</w:t>
      </w:r>
    </w:p>
    <w:p w14:paraId="5358651A" w14:textId="77777777" w:rsidR="003E4CA3" w:rsidRPr="00D9386A" w:rsidRDefault="003E4CA3" w:rsidP="003E4CA3">
      <w:pPr>
        <w:spacing w:line="360" w:lineRule="auto"/>
        <w:jc w:val="both"/>
        <w:rPr>
          <w:rFonts w:ascii="Palatino Linotype" w:hAnsi="Palatino Linotype" w:cs="Tahoma"/>
          <w:sz w:val="24"/>
          <w:szCs w:val="24"/>
        </w:rPr>
      </w:pPr>
    </w:p>
    <w:p w14:paraId="101FBA22" w14:textId="77777777" w:rsidR="00943733" w:rsidRPr="00D9386A" w:rsidRDefault="00DD7DC3" w:rsidP="00943733">
      <w:pPr>
        <w:pStyle w:val="Prrafodelista"/>
        <w:numPr>
          <w:ilvl w:val="0"/>
          <w:numId w:val="3"/>
        </w:numPr>
        <w:spacing w:line="360" w:lineRule="auto"/>
        <w:ind w:left="0" w:firstLine="0"/>
        <w:jc w:val="both"/>
        <w:rPr>
          <w:rFonts w:ascii="Palatino Linotype" w:hAnsi="Palatino Linotype" w:cs="Tahoma"/>
          <w:sz w:val="24"/>
        </w:rPr>
      </w:pPr>
      <w:r w:rsidRPr="00D9386A">
        <w:rPr>
          <w:rFonts w:ascii="Palatino Linotype" w:eastAsia="Calibri" w:hAnsi="Palatino Linotype" w:cs="Arial"/>
          <w:sz w:val="24"/>
          <w:lang w:val="es-ES"/>
        </w:rPr>
        <w:lastRenderedPageBreak/>
        <w:t xml:space="preserve">El </w:t>
      </w:r>
      <w:r w:rsidR="00943733" w:rsidRPr="00D9386A">
        <w:rPr>
          <w:rFonts w:ascii="Palatino Linotype" w:eastAsia="Calibri" w:hAnsi="Palatino Linotype" w:cs="Arial"/>
          <w:sz w:val="24"/>
          <w:lang w:val="es-ES"/>
        </w:rPr>
        <w:t>doce</w:t>
      </w:r>
      <w:r w:rsidR="004F1E2D" w:rsidRPr="00D9386A">
        <w:rPr>
          <w:rFonts w:ascii="Palatino Linotype" w:eastAsia="Calibri" w:hAnsi="Palatino Linotype" w:cs="Arial"/>
          <w:sz w:val="24"/>
          <w:lang w:val="es-ES"/>
        </w:rPr>
        <w:t xml:space="preserve"> (</w:t>
      </w:r>
      <w:r w:rsidR="00943733" w:rsidRPr="00D9386A">
        <w:rPr>
          <w:rFonts w:ascii="Palatino Linotype" w:eastAsia="Calibri" w:hAnsi="Palatino Linotype" w:cs="Arial"/>
          <w:sz w:val="24"/>
          <w:lang w:val="es-ES"/>
        </w:rPr>
        <w:t>12</w:t>
      </w:r>
      <w:r w:rsidR="004F1E2D" w:rsidRPr="00D9386A">
        <w:rPr>
          <w:rFonts w:ascii="Palatino Linotype" w:eastAsia="Calibri" w:hAnsi="Palatino Linotype" w:cs="Arial"/>
          <w:sz w:val="24"/>
          <w:lang w:val="es-ES"/>
        </w:rPr>
        <w:t xml:space="preserve">) </w:t>
      </w:r>
      <w:r w:rsidR="0012305A" w:rsidRPr="00D9386A">
        <w:rPr>
          <w:rFonts w:ascii="Palatino Linotype" w:eastAsia="Calibri" w:hAnsi="Palatino Linotype" w:cs="Arial"/>
          <w:sz w:val="24"/>
          <w:lang w:val="es-ES"/>
        </w:rPr>
        <w:t xml:space="preserve">de </w:t>
      </w:r>
      <w:r w:rsidR="00943733" w:rsidRPr="00D9386A">
        <w:rPr>
          <w:rFonts w:ascii="Palatino Linotype" w:eastAsia="Calibri" w:hAnsi="Palatino Linotype" w:cs="Arial"/>
          <w:sz w:val="24"/>
          <w:lang w:val="es-ES"/>
        </w:rPr>
        <w:t>diciembre</w:t>
      </w:r>
      <w:r w:rsidR="004B3F30" w:rsidRPr="00D9386A">
        <w:rPr>
          <w:rFonts w:ascii="Palatino Linotype" w:eastAsia="Calibri" w:hAnsi="Palatino Linotype" w:cs="Arial"/>
          <w:sz w:val="24"/>
          <w:lang w:val="es-ES"/>
        </w:rPr>
        <w:t xml:space="preserve"> de dos mil veintidós</w:t>
      </w:r>
      <w:r w:rsidR="00D73603" w:rsidRPr="00D9386A">
        <w:rPr>
          <w:rFonts w:ascii="Palatino Linotype" w:eastAsia="Calibri" w:hAnsi="Palatino Linotype" w:cs="Arial"/>
          <w:sz w:val="24"/>
          <w:lang w:val="es-ES"/>
        </w:rPr>
        <w:t>, la</w:t>
      </w:r>
      <w:r w:rsidR="005000AA" w:rsidRPr="00D9386A">
        <w:rPr>
          <w:rFonts w:ascii="Palatino Linotype" w:hAnsi="Palatino Linotype"/>
          <w:sz w:val="24"/>
        </w:rPr>
        <w:t xml:space="preserve"> Comisionad</w:t>
      </w:r>
      <w:r w:rsidR="00D73603" w:rsidRPr="00D9386A">
        <w:rPr>
          <w:rFonts w:ascii="Palatino Linotype" w:hAnsi="Palatino Linotype"/>
          <w:sz w:val="24"/>
        </w:rPr>
        <w:t>a</w:t>
      </w:r>
      <w:r w:rsidR="005000AA" w:rsidRPr="00D9386A">
        <w:rPr>
          <w:rFonts w:ascii="Palatino Linotype" w:hAnsi="Palatino Linotype"/>
          <w:sz w:val="24"/>
        </w:rPr>
        <w:t xml:space="preserve"> Ponente </w:t>
      </w:r>
      <w:r w:rsidR="00943733" w:rsidRPr="00D9386A">
        <w:rPr>
          <w:rFonts w:ascii="Palatino Linotype" w:hAnsi="Palatino Linotype"/>
          <w:sz w:val="24"/>
        </w:rPr>
        <w:t>notificó el acuerdo mediante el cual se amplió el plazo para emitir resolución.</w:t>
      </w:r>
    </w:p>
    <w:p w14:paraId="6C0D6D85" w14:textId="2C345D61" w:rsidR="004B3F30" w:rsidRPr="00D9386A" w:rsidRDefault="00943733" w:rsidP="00943733">
      <w:pPr>
        <w:pStyle w:val="Prrafodelista"/>
        <w:spacing w:line="360" w:lineRule="auto"/>
        <w:ind w:left="0"/>
        <w:jc w:val="both"/>
        <w:rPr>
          <w:rFonts w:ascii="Palatino Linotype" w:hAnsi="Palatino Linotype" w:cs="Tahoma"/>
          <w:sz w:val="24"/>
        </w:rPr>
      </w:pPr>
      <w:r w:rsidRPr="00D9386A">
        <w:rPr>
          <w:rFonts w:ascii="Palatino Linotype" w:hAnsi="Palatino Linotype" w:cs="Tahoma"/>
          <w:sz w:val="24"/>
        </w:rPr>
        <w:t xml:space="preserve"> </w:t>
      </w:r>
    </w:p>
    <w:p w14:paraId="1B6AD22B" w14:textId="680548A7" w:rsidR="004B3F30" w:rsidRPr="00D9386A" w:rsidRDefault="00943733" w:rsidP="004B3F30">
      <w:pPr>
        <w:pStyle w:val="Prrafodelista"/>
        <w:numPr>
          <w:ilvl w:val="0"/>
          <w:numId w:val="3"/>
        </w:numPr>
        <w:spacing w:line="360" w:lineRule="auto"/>
        <w:ind w:left="0" w:firstLine="0"/>
        <w:jc w:val="both"/>
        <w:rPr>
          <w:rFonts w:ascii="Palatino Linotype" w:hAnsi="Palatino Linotype" w:cs="Tahoma"/>
          <w:sz w:val="24"/>
        </w:rPr>
      </w:pPr>
      <w:r w:rsidRPr="00D9386A">
        <w:rPr>
          <w:rFonts w:ascii="Palatino Linotype" w:hAnsi="Palatino Linotype" w:cs="Tahoma"/>
          <w:sz w:val="24"/>
        </w:rPr>
        <w:t>El veintiuno</w:t>
      </w:r>
      <w:r w:rsidR="004B3F30" w:rsidRPr="00D9386A">
        <w:rPr>
          <w:rFonts w:ascii="Palatino Linotype" w:hAnsi="Palatino Linotype" w:cs="Tahoma"/>
          <w:sz w:val="24"/>
        </w:rPr>
        <w:t xml:space="preserve"> (</w:t>
      </w:r>
      <w:r w:rsidRPr="00D9386A">
        <w:rPr>
          <w:rFonts w:ascii="Palatino Linotype" w:hAnsi="Palatino Linotype" w:cs="Tahoma"/>
          <w:sz w:val="24"/>
        </w:rPr>
        <w:t>21</w:t>
      </w:r>
      <w:r w:rsidR="004B3F30" w:rsidRPr="00D9386A">
        <w:rPr>
          <w:rFonts w:ascii="Palatino Linotype" w:hAnsi="Palatino Linotype" w:cs="Tahoma"/>
          <w:sz w:val="24"/>
        </w:rPr>
        <w:t xml:space="preserve">) de </w:t>
      </w:r>
      <w:r w:rsidRPr="00D9386A">
        <w:rPr>
          <w:rFonts w:ascii="Palatino Linotype" w:hAnsi="Palatino Linotype" w:cs="Tahoma"/>
          <w:sz w:val="24"/>
        </w:rPr>
        <w:t>febrero</w:t>
      </w:r>
      <w:r w:rsidR="004B3F30" w:rsidRPr="00D9386A">
        <w:rPr>
          <w:rFonts w:ascii="Palatino Linotype" w:hAnsi="Palatino Linotype" w:cs="Tahoma"/>
          <w:sz w:val="24"/>
        </w:rPr>
        <w:t xml:space="preserve"> de dos mil veinti</w:t>
      </w:r>
      <w:r w:rsidRPr="00D9386A">
        <w:rPr>
          <w:rFonts w:ascii="Palatino Linotype" w:hAnsi="Palatino Linotype" w:cs="Tahoma"/>
          <w:sz w:val="24"/>
        </w:rPr>
        <w:t xml:space="preserve">cuatro </w:t>
      </w:r>
      <w:r w:rsidR="004B3F30" w:rsidRPr="00D9386A">
        <w:rPr>
          <w:rFonts w:ascii="Palatino Linotype" w:hAnsi="Palatino Linotype" w:cs="Tahoma"/>
          <w:sz w:val="24"/>
        </w:rPr>
        <w:t>se notificó el acuerdo de ampliación de plazo para emitir resolución.</w:t>
      </w:r>
    </w:p>
    <w:p w14:paraId="42247110" w14:textId="77777777" w:rsidR="003E4CA3" w:rsidRPr="00D9386A" w:rsidRDefault="003E4CA3" w:rsidP="003E4CA3">
      <w:pPr>
        <w:pStyle w:val="Prrafodelista"/>
        <w:spacing w:line="360" w:lineRule="auto"/>
        <w:ind w:left="0"/>
        <w:jc w:val="both"/>
        <w:rPr>
          <w:rFonts w:ascii="Palatino Linotype" w:eastAsia="Calibri" w:hAnsi="Palatino Linotype" w:cs="Arial"/>
          <w:sz w:val="24"/>
          <w:lang w:val="es-ES"/>
        </w:rPr>
      </w:pPr>
    </w:p>
    <w:p w14:paraId="561F4AD7" w14:textId="77777777" w:rsidR="003E4CA3" w:rsidRPr="00D9386A" w:rsidRDefault="003E4CA3" w:rsidP="003E4CA3">
      <w:pPr>
        <w:pStyle w:val="Prrafodelista"/>
        <w:numPr>
          <w:ilvl w:val="0"/>
          <w:numId w:val="2"/>
        </w:numPr>
        <w:spacing w:before="240" w:after="240" w:line="360" w:lineRule="auto"/>
        <w:ind w:left="0" w:hanging="11"/>
        <w:jc w:val="both"/>
        <w:rPr>
          <w:rFonts w:ascii="Palatino Linotype" w:hAnsi="Palatino Linotype"/>
          <w:b/>
          <w:sz w:val="24"/>
          <w:u w:val="single"/>
        </w:rPr>
      </w:pPr>
      <w:r w:rsidRPr="00D9386A">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870E06" w14:textId="77777777" w:rsidR="003E4CA3" w:rsidRPr="00D9386A" w:rsidRDefault="003E4CA3" w:rsidP="003E4CA3">
      <w:pPr>
        <w:pStyle w:val="Prrafodelista"/>
        <w:rPr>
          <w:rFonts w:ascii="Palatino Linotype" w:hAnsi="Palatino Linotype"/>
          <w:sz w:val="24"/>
        </w:rPr>
      </w:pPr>
    </w:p>
    <w:p w14:paraId="1D31AF95"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629B1D6" w14:textId="77777777" w:rsidR="003E4CA3" w:rsidRPr="00D9386A" w:rsidRDefault="003E4CA3" w:rsidP="003E4CA3">
      <w:pPr>
        <w:pStyle w:val="Prrafodelista"/>
        <w:spacing w:before="240" w:after="240" w:line="360" w:lineRule="auto"/>
        <w:ind w:left="0"/>
        <w:jc w:val="both"/>
        <w:rPr>
          <w:rFonts w:ascii="Palatino Linotype" w:hAnsi="Palatino Linotype"/>
          <w:sz w:val="24"/>
        </w:rPr>
      </w:pPr>
    </w:p>
    <w:p w14:paraId="589815E3"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8C99AD" w14:textId="77777777" w:rsidR="003E4CA3" w:rsidRPr="00D9386A" w:rsidRDefault="003E4CA3" w:rsidP="003E4CA3">
      <w:pPr>
        <w:pStyle w:val="Prrafodelista"/>
        <w:rPr>
          <w:rFonts w:ascii="Palatino Linotype" w:hAnsi="Palatino Linotype"/>
          <w:sz w:val="24"/>
        </w:rPr>
      </w:pPr>
    </w:p>
    <w:p w14:paraId="75F0777B"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24B0A2" w14:textId="77777777" w:rsidR="003E4CA3" w:rsidRPr="00D9386A" w:rsidRDefault="003E4CA3" w:rsidP="003E4CA3">
      <w:pPr>
        <w:pStyle w:val="Prrafodelista"/>
        <w:spacing w:before="240" w:after="240" w:line="360" w:lineRule="auto"/>
        <w:ind w:left="0"/>
        <w:jc w:val="both"/>
        <w:rPr>
          <w:rFonts w:ascii="Palatino Linotype" w:hAnsi="Palatino Linotype"/>
          <w:sz w:val="24"/>
        </w:rPr>
      </w:pPr>
    </w:p>
    <w:p w14:paraId="0B98EF93"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75D1812C" w14:textId="2DB381E3" w:rsidR="003E4CA3" w:rsidRPr="00D9386A" w:rsidRDefault="00553101" w:rsidP="003E4CA3">
      <w:pPr>
        <w:pStyle w:val="Prrafodelista"/>
        <w:spacing w:before="240" w:after="240" w:line="360" w:lineRule="auto"/>
        <w:ind w:left="284"/>
        <w:jc w:val="both"/>
        <w:rPr>
          <w:rFonts w:ascii="Palatino Linotype" w:hAnsi="Palatino Linotype"/>
        </w:rPr>
      </w:pPr>
      <w:r w:rsidRPr="00D9386A">
        <w:rPr>
          <w:rFonts w:ascii="Palatino Linotype" w:hAnsi="Palatino Linotype"/>
        </w:rPr>
        <w:t xml:space="preserve">a)   </w:t>
      </w:r>
      <w:r w:rsidR="003E4CA3" w:rsidRPr="00D9386A">
        <w:rPr>
          <w:rFonts w:ascii="Palatino Linotype" w:hAnsi="Palatino Linotype"/>
        </w:rPr>
        <w:t>Complejidad del asunto: La complejidad de la prueba, la pluralidad de sujetos procesales, el tiempo transcurrido, las características y contexto del recurso.</w:t>
      </w:r>
    </w:p>
    <w:p w14:paraId="01555D70" w14:textId="77777777" w:rsidR="003E4CA3" w:rsidRPr="00D9386A" w:rsidRDefault="003E4CA3" w:rsidP="003E4CA3">
      <w:pPr>
        <w:pStyle w:val="Prrafodelista"/>
        <w:spacing w:before="240" w:after="240" w:line="360" w:lineRule="auto"/>
        <w:ind w:left="284"/>
        <w:jc w:val="both"/>
        <w:rPr>
          <w:rFonts w:ascii="Palatino Linotype" w:hAnsi="Palatino Linotype"/>
        </w:rPr>
      </w:pPr>
      <w:r w:rsidRPr="00D9386A">
        <w:rPr>
          <w:rFonts w:ascii="Palatino Linotype" w:hAnsi="Palatino Linotype"/>
        </w:rPr>
        <w:t>b)     Actividad Procesal del interesado: Acciones u omisiones del interesado.</w:t>
      </w:r>
    </w:p>
    <w:p w14:paraId="42EE4D41" w14:textId="148E900D" w:rsidR="003E4CA3" w:rsidRPr="00D9386A" w:rsidRDefault="003E4CA3" w:rsidP="003E4CA3">
      <w:pPr>
        <w:pStyle w:val="Prrafodelista"/>
        <w:spacing w:before="240" w:after="240" w:line="360" w:lineRule="auto"/>
        <w:ind w:left="284"/>
        <w:jc w:val="both"/>
        <w:rPr>
          <w:rFonts w:ascii="Palatino Linotype" w:hAnsi="Palatino Linotype"/>
        </w:rPr>
      </w:pPr>
      <w:r w:rsidRPr="00D9386A">
        <w:rPr>
          <w:rFonts w:ascii="Palatino Linotype" w:hAnsi="Palatino Linotype"/>
        </w:rPr>
        <w:t>c)     Conducta de la Autoridad: Las Acciones u omisiones realizadas en el procedimiento. Así como si la autoridad actuó con la debida diligencia.</w:t>
      </w:r>
    </w:p>
    <w:p w14:paraId="4B169FF7" w14:textId="5A8AA952" w:rsidR="003E4CA3" w:rsidRPr="00D9386A" w:rsidRDefault="003E4CA3" w:rsidP="003E4CA3">
      <w:pPr>
        <w:pStyle w:val="Prrafodelista"/>
        <w:spacing w:before="240" w:after="240" w:line="360" w:lineRule="auto"/>
        <w:ind w:left="284"/>
        <w:jc w:val="both"/>
        <w:rPr>
          <w:rFonts w:ascii="Palatino Linotype" w:hAnsi="Palatino Linotype"/>
        </w:rPr>
      </w:pPr>
      <w:r w:rsidRPr="00D9386A">
        <w:rPr>
          <w:rFonts w:ascii="Palatino Linotype" w:hAnsi="Palatino Linotype"/>
        </w:rPr>
        <w:t xml:space="preserve">d) </w:t>
      </w:r>
      <w:r w:rsidR="00553101" w:rsidRPr="00D9386A">
        <w:rPr>
          <w:rFonts w:ascii="Palatino Linotype" w:hAnsi="Palatino Linotype"/>
        </w:rPr>
        <w:t xml:space="preserve">     </w:t>
      </w:r>
      <w:r w:rsidRPr="00D9386A">
        <w:rPr>
          <w:rFonts w:ascii="Palatino Linotype" w:hAnsi="Palatino Linotype"/>
        </w:rPr>
        <w:t>La afectación generada en la situación jurídica de la persona involucrada en el proceso: Violación a sus derechos humanos.</w:t>
      </w:r>
    </w:p>
    <w:p w14:paraId="3E039482" w14:textId="77777777" w:rsidR="003E4CA3" w:rsidRPr="00D9386A" w:rsidRDefault="003E4CA3" w:rsidP="003E4CA3">
      <w:pPr>
        <w:pStyle w:val="Prrafodelista"/>
        <w:spacing w:before="240" w:after="240" w:line="360" w:lineRule="auto"/>
        <w:ind w:left="0"/>
        <w:jc w:val="both"/>
        <w:rPr>
          <w:rFonts w:ascii="Palatino Linotype" w:hAnsi="Palatino Linotype"/>
          <w:sz w:val="24"/>
        </w:rPr>
      </w:pPr>
    </w:p>
    <w:p w14:paraId="2A650789"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 xml:space="preserve">De modo que, cuando se trate de un asunto excepcional, por alguna o todas las características mencionadas o bien, cuando el ingreso de asuntos al órgano </w:t>
      </w:r>
      <w:r w:rsidRPr="00D9386A">
        <w:rPr>
          <w:rFonts w:ascii="Palatino Linotype" w:hAnsi="Palatino Linotype"/>
          <w:sz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0DED11D" w14:textId="77777777" w:rsidR="003E4CA3" w:rsidRPr="00D9386A" w:rsidRDefault="003E4CA3" w:rsidP="003E4CA3">
      <w:pPr>
        <w:pStyle w:val="Prrafodelista"/>
        <w:spacing w:before="240" w:after="240" w:line="360" w:lineRule="auto"/>
        <w:ind w:left="0"/>
        <w:jc w:val="both"/>
        <w:rPr>
          <w:rFonts w:ascii="Palatino Linotype" w:hAnsi="Palatino Linotype"/>
          <w:sz w:val="24"/>
        </w:rPr>
      </w:pPr>
    </w:p>
    <w:p w14:paraId="7F08FDCE"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FDB17D" w14:textId="77777777" w:rsidR="003E4CA3" w:rsidRPr="00D9386A" w:rsidRDefault="003E4CA3" w:rsidP="003E4CA3">
      <w:pPr>
        <w:pStyle w:val="Prrafodelista"/>
        <w:rPr>
          <w:rFonts w:ascii="Palatino Linotype" w:hAnsi="Palatino Linotype"/>
          <w:sz w:val="24"/>
        </w:rPr>
      </w:pPr>
    </w:p>
    <w:p w14:paraId="1D8ECBC6"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4959EC" w14:textId="77777777" w:rsidR="003E4CA3" w:rsidRPr="00D9386A"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386A">
        <w:rPr>
          <w:rFonts w:ascii="Palatino Linotype" w:hAnsi="Palatino Linotype"/>
          <w:sz w:val="24"/>
        </w:rPr>
        <w:lastRenderedPageBreak/>
        <w:t>Al respecto, también son de considerar los criterios sostenidos por el Cuarto Tribunal Colegiado en Materia Administrativa del Primer Circuito, cuyos rubros y datos de identificación son los siguientes:</w:t>
      </w:r>
    </w:p>
    <w:p w14:paraId="6286623F" w14:textId="77777777" w:rsidR="003E4CA3" w:rsidRPr="00D9386A" w:rsidRDefault="003E4CA3" w:rsidP="003E4CA3">
      <w:pPr>
        <w:pStyle w:val="Prrafodelista"/>
        <w:spacing w:before="240" w:after="240" w:line="360" w:lineRule="auto"/>
        <w:ind w:left="567"/>
        <w:jc w:val="both"/>
        <w:rPr>
          <w:rFonts w:ascii="Palatino Linotype" w:hAnsi="Palatino Linotype"/>
        </w:rPr>
      </w:pPr>
      <w:r w:rsidRPr="00D9386A">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8740252" w14:textId="77777777" w:rsidR="003E4CA3" w:rsidRPr="00D9386A" w:rsidRDefault="003E4CA3" w:rsidP="003E4CA3">
      <w:pPr>
        <w:pStyle w:val="Prrafodelista"/>
        <w:spacing w:before="240" w:after="240" w:line="360" w:lineRule="auto"/>
        <w:ind w:left="567"/>
        <w:jc w:val="both"/>
        <w:rPr>
          <w:rFonts w:ascii="Palatino Linotype" w:hAnsi="Palatino Linotype"/>
        </w:rPr>
      </w:pPr>
      <w:r w:rsidRPr="00D9386A">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589F228" w14:textId="77777777" w:rsidR="003E4CA3" w:rsidRPr="00D9386A" w:rsidRDefault="003E4CA3" w:rsidP="003E4CA3">
      <w:pPr>
        <w:pStyle w:val="Prrafodelista"/>
        <w:spacing w:before="240" w:after="240" w:line="360" w:lineRule="auto"/>
        <w:ind w:left="708"/>
        <w:jc w:val="both"/>
        <w:rPr>
          <w:rFonts w:ascii="Palatino Linotype" w:hAnsi="Palatino Linotype"/>
          <w:sz w:val="24"/>
        </w:rPr>
      </w:pPr>
    </w:p>
    <w:p w14:paraId="0B123F9E" w14:textId="16652F4E" w:rsidR="003E4CA3" w:rsidRPr="00D9386A" w:rsidRDefault="003E4CA3" w:rsidP="003E4CA3">
      <w:pPr>
        <w:pStyle w:val="Prrafodelista"/>
        <w:numPr>
          <w:ilvl w:val="0"/>
          <w:numId w:val="2"/>
        </w:numPr>
        <w:spacing w:line="360" w:lineRule="auto"/>
        <w:ind w:left="0" w:firstLine="0"/>
        <w:jc w:val="both"/>
        <w:rPr>
          <w:rFonts w:ascii="Palatino Linotype" w:hAnsi="Palatino Linotype" w:cs="Tahoma"/>
          <w:sz w:val="24"/>
        </w:rPr>
      </w:pPr>
      <w:r w:rsidRPr="00D9386A">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3C38ED5B" w14:textId="77777777" w:rsidR="00553101" w:rsidRPr="00D9386A" w:rsidRDefault="00553101" w:rsidP="00553101">
      <w:pPr>
        <w:spacing w:line="360" w:lineRule="auto"/>
        <w:jc w:val="both"/>
        <w:rPr>
          <w:rFonts w:ascii="Palatino Linotype" w:hAnsi="Palatino Linotype" w:cs="Tahoma"/>
          <w:sz w:val="24"/>
        </w:rPr>
      </w:pPr>
    </w:p>
    <w:p w14:paraId="0F9176A0" w14:textId="77777777" w:rsidR="005000AA" w:rsidRPr="00D9386A" w:rsidRDefault="005000AA" w:rsidP="005000AA">
      <w:pPr>
        <w:pStyle w:val="Ttulo1"/>
        <w:jc w:val="center"/>
        <w:rPr>
          <w:rFonts w:ascii="Palatino Linotype" w:hAnsi="Palatino Linotype"/>
          <w:b/>
          <w:color w:val="auto"/>
          <w:sz w:val="24"/>
          <w:szCs w:val="24"/>
        </w:rPr>
      </w:pPr>
      <w:bookmarkStart w:id="4" w:name="_Toc87549672"/>
      <w:r w:rsidRPr="00D9386A">
        <w:rPr>
          <w:rFonts w:ascii="Palatino Linotype" w:hAnsi="Palatino Linotype"/>
          <w:b/>
          <w:color w:val="auto"/>
          <w:sz w:val="24"/>
          <w:szCs w:val="24"/>
        </w:rPr>
        <w:t>CONSIDERANDO</w:t>
      </w:r>
      <w:bookmarkEnd w:id="4"/>
      <w:r w:rsidRPr="00D9386A">
        <w:rPr>
          <w:rFonts w:ascii="Palatino Linotype" w:hAnsi="Palatino Linotype"/>
          <w:b/>
          <w:color w:val="auto"/>
          <w:sz w:val="24"/>
          <w:szCs w:val="24"/>
        </w:rPr>
        <w:t xml:space="preserve"> </w:t>
      </w:r>
    </w:p>
    <w:p w14:paraId="5A808AC6" w14:textId="77777777" w:rsidR="005000AA" w:rsidRPr="00D9386A" w:rsidRDefault="005000AA" w:rsidP="005000AA">
      <w:pPr>
        <w:rPr>
          <w:rFonts w:ascii="Palatino Linotype" w:hAnsi="Palatino Linotype"/>
          <w:sz w:val="24"/>
          <w:szCs w:val="24"/>
          <w:lang w:eastAsia="en-US"/>
        </w:rPr>
      </w:pPr>
    </w:p>
    <w:p w14:paraId="29A74134" w14:textId="715253A2" w:rsidR="00553101" w:rsidRPr="00D9386A" w:rsidRDefault="005000AA" w:rsidP="00553101">
      <w:pPr>
        <w:pStyle w:val="Ttulo2"/>
        <w:rPr>
          <w:rFonts w:ascii="Palatino Linotype" w:hAnsi="Palatino Linotype"/>
          <w:b/>
          <w:bCs/>
          <w:color w:val="auto"/>
          <w:spacing w:val="60"/>
          <w:sz w:val="24"/>
          <w:szCs w:val="24"/>
          <w:lang w:eastAsia="en-US"/>
        </w:rPr>
      </w:pPr>
      <w:bookmarkStart w:id="5" w:name="_Toc87549673"/>
      <w:r w:rsidRPr="00D9386A">
        <w:rPr>
          <w:rFonts w:ascii="Palatino Linotype" w:hAnsi="Palatino Linotype"/>
          <w:b/>
          <w:color w:val="auto"/>
          <w:sz w:val="24"/>
          <w:szCs w:val="24"/>
        </w:rPr>
        <w:t>PRIMERO. De la competencia</w:t>
      </w:r>
      <w:bookmarkEnd w:id="5"/>
    </w:p>
    <w:p w14:paraId="5043BEB3" w14:textId="77777777" w:rsidR="00943733" w:rsidRPr="00D9386A" w:rsidRDefault="00943733" w:rsidP="00943733">
      <w:pPr>
        <w:pStyle w:val="Prrafodelista"/>
        <w:numPr>
          <w:ilvl w:val="0"/>
          <w:numId w:val="3"/>
        </w:numPr>
        <w:spacing w:before="240" w:after="240" w:line="360" w:lineRule="auto"/>
        <w:ind w:left="0" w:firstLine="0"/>
        <w:jc w:val="both"/>
        <w:rPr>
          <w:rFonts w:ascii="Palatino Linotype" w:hAnsi="Palatino Linotype"/>
          <w:sz w:val="24"/>
        </w:rPr>
      </w:pPr>
      <w:r w:rsidRPr="00D9386A">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386A">
        <w:rPr>
          <w:rFonts w:ascii="Palatino Linotype" w:eastAsia="Calibri" w:hAnsi="Palatino Linotype"/>
          <w:b/>
          <w:sz w:val="24"/>
          <w:lang w:val="es-ES"/>
        </w:rPr>
        <w:t>Constitución Política de los Estados Unidos Mexicanos</w:t>
      </w:r>
      <w:r w:rsidRPr="00D9386A">
        <w:rPr>
          <w:rFonts w:ascii="Palatino Linotype" w:eastAsia="Calibri" w:hAnsi="Palatino Linotype"/>
          <w:sz w:val="24"/>
          <w:lang w:val="es-ES"/>
        </w:rPr>
        <w:t xml:space="preserve">; 5, párrafos </w:t>
      </w:r>
      <w:r w:rsidRPr="00D9386A">
        <w:rPr>
          <w:rFonts w:ascii="Palatino Linotype" w:hAnsi="Palatino Linotype" w:cs="Arial"/>
          <w:bCs/>
          <w:color w:val="222222"/>
          <w:sz w:val="24"/>
          <w:lang w:val="es-ES"/>
        </w:rPr>
        <w:t xml:space="preserve">trigésimo </w:t>
      </w:r>
      <w:r w:rsidRPr="00D9386A">
        <w:rPr>
          <w:rFonts w:ascii="Palatino Linotype" w:hAnsi="Palatino Linotype" w:cs="Arial"/>
          <w:bCs/>
          <w:color w:val="222222"/>
          <w:sz w:val="24"/>
          <w:lang w:val="es-ES"/>
        </w:rPr>
        <w:lastRenderedPageBreak/>
        <w:t>segundo, trigésimo tercero y trigésimo cuarto fracciones</w:t>
      </w:r>
      <w:r w:rsidRPr="00D9386A">
        <w:rPr>
          <w:rFonts w:ascii="Palatino Linotype" w:eastAsia="Calibri" w:hAnsi="Palatino Linotype"/>
          <w:sz w:val="24"/>
          <w:lang w:val="es-ES"/>
        </w:rPr>
        <w:t xml:space="preserve"> IV y V de la </w:t>
      </w:r>
      <w:r w:rsidRPr="00D9386A">
        <w:rPr>
          <w:rFonts w:ascii="Palatino Linotype" w:eastAsia="Calibri" w:hAnsi="Palatino Linotype"/>
          <w:b/>
          <w:sz w:val="24"/>
          <w:lang w:val="es-ES"/>
        </w:rPr>
        <w:t>Constitución Política del Estado Libre y Soberano de México</w:t>
      </w:r>
      <w:r w:rsidRPr="00D9386A">
        <w:rPr>
          <w:rFonts w:ascii="Palatino Linotype" w:eastAsia="Calibri" w:hAnsi="Palatino Linotype"/>
          <w:sz w:val="24"/>
          <w:lang w:val="es-ES"/>
        </w:rPr>
        <w:t xml:space="preserve">; artículos 1, 2 fracción II, 13, 29, 36 fracciones I y II, 176, 178, 179, 181 párrafo tercero y 185 </w:t>
      </w:r>
      <w:r w:rsidRPr="00D9386A">
        <w:rPr>
          <w:rFonts w:ascii="Palatino Linotype" w:eastAsia="Calibri" w:hAnsi="Palatino Linotype" w:cs="Arial"/>
          <w:sz w:val="24"/>
          <w:lang w:val="es-ES"/>
        </w:rPr>
        <w:t xml:space="preserve">de la </w:t>
      </w:r>
      <w:r w:rsidRPr="00D9386A">
        <w:rPr>
          <w:rFonts w:ascii="Palatino Linotype" w:eastAsia="Calibri" w:hAnsi="Palatino Linotype" w:cs="Arial"/>
          <w:b/>
          <w:sz w:val="24"/>
          <w:lang w:val="es-ES"/>
        </w:rPr>
        <w:t>Ley de Transparencia y Acceso a la Información Pública del Estado de México y Municipios</w:t>
      </w:r>
      <w:r w:rsidRPr="00D9386A">
        <w:rPr>
          <w:rFonts w:ascii="Palatino Linotype" w:eastAsia="Calibri" w:hAnsi="Palatino Linotype" w:cs="Arial"/>
          <w:sz w:val="24"/>
          <w:lang w:val="es-ES"/>
        </w:rPr>
        <w:t xml:space="preserve">; y 7, 9 fracciones I y XXIV, y 11 del </w:t>
      </w:r>
      <w:r w:rsidRPr="00D9386A">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D9386A">
        <w:rPr>
          <w:rFonts w:ascii="Palatino Linotype" w:hAnsi="Palatino Linotype"/>
          <w:sz w:val="24"/>
        </w:rPr>
        <w:t>.</w:t>
      </w:r>
    </w:p>
    <w:p w14:paraId="6D296A9A" w14:textId="77777777" w:rsidR="005000AA" w:rsidRPr="00D9386A" w:rsidRDefault="005000AA" w:rsidP="005000AA">
      <w:pPr>
        <w:pStyle w:val="Ttulo2"/>
        <w:rPr>
          <w:rFonts w:ascii="Palatino Linotype" w:hAnsi="Palatino Linotype"/>
          <w:b/>
          <w:color w:val="auto"/>
          <w:sz w:val="24"/>
          <w:szCs w:val="24"/>
        </w:rPr>
      </w:pPr>
      <w:bookmarkStart w:id="6" w:name="_Toc87549674"/>
      <w:r w:rsidRPr="00D9386A">
        <w:rPr>
          <w:rFonts w:ascii="Palatino Linotype" w:hAnsi="Palatino Linotype"/>
          <w:b/>
          <w:color w:val="auto"/>
          <w:sz w:val="24"/>
          <w:szCs w:val="24"/>
        </w:rPr>
        <w:t>SEGUNDO. De la oportunidad y procedencia.</w:t>
      </w:r>
      <w:bookmarkEnd w:id="6"/>
    </w:p>
    <w:p w14:paraId="7736B178" w14:textId="1FC18466" w:rsidR="00D604FD" w:rsidRPr="00D9386A"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D9386A">
        <w:rPr>
          <w:rFonts w:ascii="Palatino Linotype" w:eastAsia="Calibri" w:hAnsi="Palatino Linotype" w:cs="Arial"/>
          <w:color w:val="000000" w:themeColor="text1"/>
          <w:sz w:val="24"/>
        </w:rPr>
        <w:t xml:space="preserve">El medio de impugnación fue presentado a través del </w:t>
      </w:r>
      <w:r w:rsidRPr="00D9386A">
        <w:rPr>
          <w:rFonts w:ascii="Palatino Linotype" w:eastAsia="Calibri" w:hAnsi="Palatino Linotype" w:cs="Arial"/>
          <w:bCs/>
          <w:iCs/>
          <w:color w:val="000000" w:themeColor="text1"/>
          <w:sz w:val="24"/>
        </w:rPr>
        <w:t>SAIMEX</w:t>
      </w:r>
      <w:r w:rsidRPr="00D9386A">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D9386A">
        <w:rPr>
          <w:rFonts w:ascii="Palatino Linotype" w:eastAsia="Calibri" w:hAnsi="Palatino Linotype" w:cs="Arial"/>
          <w:b/>
          <w:color w:val="000000" w:themeColor="text1"/>
          <w:sz w:val="24"/>
        </w:rPr>
        <w:t>SUJETO OBLIGADO</w:t>
      </w:r>
      <w:r w:rsidRPr="00D9386A">
        <w:rPr>
          <w:rFonts w:ascii="Palatino Linotype" w:eastAsia="Calibri" w:hAnsi="Palatino Linotype" w:cs="Arial"/>
          <w:color w:val="000000" w:themeColor="text1"/>
          <w:sz w:val="24"/>
        </w:rPr>
        <w:t xml:space="preserve"> entregó respuesta el </w:t>
      </w:r>
      <w:r w:rsidR="00943733" w:rsidRPr="00D9386A">
        <w:rPr>
          <w:rFonts w:ascii="Palatino Linotype" w:eastAsia="Calibri" w:hAnsi="Palatino Linotype" w:cs="Arial"/>
          <w:color w:val="000000" w:themeColor="text1"/>
          <w:sz w:val="24"/>
        </w:rPr>
        <w:t>quince</w:t>
      </w:r>
      <w:r w:rsidRPr="00D9386A">
        <w:rPr>
          <w:rFonts w:ascii="Palatino Linotype" w:eastAsia="Calibri" w:hAnsi="Palatino Linotype" w:cs="Arial"/>
          <w:color w:val="000000" w:themeColor="text1"/>
          <w:sz w:val="24"/>
        </w:rPr>
        <w:t xml:space="preserve"> (</w:t>
      </w:r>
      <w:r w:rsidR="00943733" w:rsidRPr="00D9386A">
        <w:rPr>
          <w:rFonts w:ascii="Palatino Linotype" w:eastAsia="Calibri" w:hAnsi="Palatino Linotype" w:cs="Arial"/>
          <w:color w:val="000000" w:themeColor="text1"/>
          <w:sz w:val="24"/>
        </w:rPr>
        <w:t>15</w:t>
      </w:r>
      <w:r w:rsidRPr="00D9386A">
        <w:rPr>
          <w:rFonts w:ascii="Palatino Linotype" w:eastAsia="Calibri" w:hAnsi="Palatino Linotype" w:cs="Arial"/>
          <w:color w:val="000000" w:themeColor="text1"/>
          <w:sz w:val="24"/>
        </w:rPr>
        <w:t xml:space="preserve">) de </w:t>
      </w:r>
      <w:r w:rsidR="004B3F30" w:rsidRPr="00D9386A">
        <w:rPr>
          <w:rFonts w:ascii="Palatino Linotype" w:eastAsia="Calibri" w:hAnsi="Palatino Linotype" w:cs="Arial"/>
          <w:color w:val="000000" w:themeColor="text1"/>
          <w:sz w:val="24"/>
        </w:rPr>
        <w:t>agosto</w:t>
      </w:r>
      <w:r w:rsidRPr="00D9386A">
        <w:rPr>
          <w:rFonts w:ascii="Palatino Linotype" w:eastAsia="Calibri" w:hAnsi="Palatino Linotype" w:cs="Arial"/>
          <w:color w:val="000000" w:themeColor="text1"/>
          <w:sz w:val="24"/>
        </w:rPr>
        <w:t xml:space="preserve"> de dos mil veintidós, de tal forma que el plazo para interponer el recurso de revisión transcurrió del </w:t>
      </w:r>
      <w:r w:rsidR="002A79B9" w:rsidRPr="00D9386A">
        <w:rPr>
          <w:rFonts w:ascii="Palatino Linotype" w:eastAsia="Calibri" w:hAnsi="Palatino Linotype" w:cs="Arial"/>
          <w:color w:val="000000" w:themeColor="text1"/>
          <w:sz w:val="24"/>
        </w:rPr>
        <w:t>dieciséis</w:t>
      </w:r>
      <w:r w:rsidRPr="00D9386A">
        <w:rPr>
          <w:rFonts w:ascii="Palatino Linotype" w:eastAsia="Calibri" w:hAnsi="Palatino Linotype" w:cs="Arial"/>
          <w:color w:val="000000" w:themeColor="text1"/>
          <w:sz w:val="24"/>
        </w:rPr>
        <w:t xml:space="preserve"> (</w:t>
      </w:r>
      <w:r w:rsidR="002A79B9" w:rsidRPr="00D9386A">
        <w:rPr>
          <w:rFonts w:ascii="Palatino Linotype" w:eastAsia="Calibri" w:hAnsi="Palatino Linotype" w:cs="Arial"/>
          <w:color w:val="000000" w:themeColor="text1"/>
          <w:sz w:val="24"/>
        </w:rPr>
        <w:t>16</w:t>
      </w:r>
      <w:r w:rsidRPr="00D9386A">
        <w:rPr>
          <w:rFonts w:ascii="Palatino Linotype" w:eastAsia="Calibri" w:hAnsi="Palatino Linotype" w:cs="Arial"/>
          <w:color w:val="000000" w:themeColor="text1"/>
          <w:sz w:val="24"/>
        </w:rPr>
        <w:t xml:space="preserve">) </w:t>
      </w:r>
      <w:r w:rsidR="002A79B9" w:rsidRPr="00D9386A">
        <w:rPr>
          <w:rFonts w:ascii="Palatino Linotype" w:eastAsia="Calibri" w:hAnsi="Palatino Linotype" w:cs="Arial"/>
          <w:color w:val="000000" w:themeColor="text1"/>
          <w:sz w:val="24"/>
        </w:rPr>
        <w:t xml:space="preserve">de agosto </w:t>
      </w:r>
      <w:r w:rsidR="004B3F30" w:rsidRPr="00D9386A">
        <w:rPr>
          <w:rFonts w:ascii="Palatino Linotype" w:eastAsia="Calibri" w:hAnsi="Palatino Linotype" w:cs="Arial"/>
          <w:color w:val="000000" w:themeColor="text1"/>
          <w:sz w:val="24"/>
        </w:rPr>
        <w:t xml:space="preserve">al </w:t>
      </w:r>
      <w:r w:rsidR="002A79B9" w:rsidRPr="00D9386A">
        <w:rPr>
          <w:rFonts w:ascii="Palatino Linotype" w:eastAsia="Calibri" w:hAnsi="Palatino Linotype" w:cs="Arial"/>
          <w:color w:val="000000" w:themeColor="text1"/>
          <w:sz w:val="24"/>
        </w:rPr>
        <w:t xml:space="preserve">cinco </w:t>
      </w:r>
      <w:r w:rsidR="004B3F30" w:rsidRPr="00D9386A">
        <w:rPr>
          <w:rFonts w:ascii="Palatino Linotype" w:eastAsia="Calibri" w:hAnsi="Palatino Linotype" w:cs="Arial"/>
          <w:color w:val="000000" w:themeColor="text1"/>
          <w:sz w:val="24"/>
        </w:rPr>
        <w:t>(</w:t>
      </w:r>
      <w:r w:rsidR="002A79B9" w:rsidRPr="00D9386A">
        <w:rPr>
          <w:rFonts w:ascii="Palatino Linotype" w:eastAsia="Calibri" w:hAnsi="Palatino Linotype" w:cs="Arial"/>
          <w:color w:val="000000" w:themeColor="text1"/>
          <w:sz w:val="24"/>
        </w:rPr>
        <w:t>5</w:t>
      </w:r>
      <w:r w:rsidR="004B3F30" w:rsidRPr="00D9386A">
        <w:rPr>
          <w:rFonts w:ascii="Palatino Linotype" w:eastAsia="Calibri" w:hAnsi="Palatino Linotype" w:cs="Arial"/>
          <w:color w:val="000000" w:themeColor="text1"/>
          <w:sz w:val="24"/>
        </w:rPr>
        <w:t xml:space="preserve">) </w:t>
      </w:r>
      <w:r w:rsidRPr="00D9386A">
        <w:rPr>
          <w:rFonts w:ascii="Palatino Linotype" w:eastAsia="Calibri" w:hAnsi="Palatino Linotype" w:cs="Arial"/>
          <w:color w:val="000000" w:themeColor="text1"/>
          <w:sz w:val="24"/>
        </w:rPr>
        <w:t xml:space="preserve">de </w:t>
      </w:r>
      <w:r w:rsidR="002A79B9" w:rsidRPr="00D9386A">
        <w:rPr>
          <w:rFonts w:ascii="Palatino Linotype" w:eastAsia="Calibri" w:hAnsi="Palatino Linotype" w:cs="Arial"/>
          <w:color w:val="000000" w:themeColor="text1"/>
          <w:sz w:val="24"/>
        </w:rPr>
        <w:t>septiembre</w:t>
      </w:r>
      <w:r w:rsidRPr="00D9386A">
        <w:rPr>
          <w:rFonts w:ascii="Palatino Linotype" w:eastAsia="Calibri" w:hAnsi="Palatino Linotype" w:cs="Arial"/>
          <w:color w:val="000000" w:themeColor="text1"/>
          <w:sz w:val="24"/>
        </w:rPr>
        <w:t xml:space="preserve"> de dos mil veintidós, el recurso de revisión </w:t>
      </w:r>
      <w:r w:rsidRPr="00D9386A">
        <w:rPr>
          <w:rFonts w:ascii="Palatino Linotype" w:hAnsi="Palatino Linotype"/>
          <w:color w:val="000000" w:themeColor="text1"/>
          <w:sz w:val="24"/>
        </w:rPr>
        <w:t xml:space="preserve">fue interpuesto el </w:t>
      </w:r>
      <w:r w:rsidR="002A79B9" w:rsidRPr="00D9386A">
        <w:rPr>
          <w:rFonts w:ascii="Palatino Linotype" w:hAnsi="Palatino Linotype"/>
          <w:color w:val="000000" w:themeColor="text1"/>
          <w:sz w:val="24"/>
        </w:rPr>
        <w:t>veintidós</w:t>
      </w:r>
      <w:r w:rsidRPr="00D9386A">
        <w:rPr>
          <w:rFonts w:ascii="Palatino Linotype" w:hAnsi="Palatino Linotype"/>
          <w:color w:val="000000" w:themeColor="text1"/>
          <w:sz w:val="24"/>
        </w:rPr>
        <w:t xml:space="preserve"> (</w:t>
      </w:r>
      <w:r w:rsidR="002A79B9" w:rsidRPr="00D9386A">
        <w:rPr>
          <w:rFonts w:ascii="Palatino Linotype" w:hAnsi="Palatino Linotype"/>
          <w:color w:val="000000" w:themeColor="text1"/>
          <w:sz w:val="24"/>
        </w:rPr>
        <w:t>22</w:t>
      </w:r>
      <w:r w:rsidRPr="00D9386A">
        <w:rPr>
          <w:rFonts w:ascii="Palatino Linotype" w:hAnsi="Palatino Linotype"/>
          <w:color w:val="000000" w:themeColor="text1"/>
          <w:sz w:val="24"/>
        </w:rPr>
        <w:t xml:space="preserve">) de </w:t>
      </w:r>
      <w:r w:rsidR="004B3F30" w:rsidRPr="00D9386A">
        <w:rPr>
          <w:rFonts w:ascii="Palatino Linotype" w:hAnsi="Palatino Linotype"/>
          <w:color w:val="000000" w:themeColor="text1"/>
          <w:sz w:val="24"/>
        </w:rPr>
        <w:t>agosto</w:t>
      </w:r>
      <w:r w:rsidRPr="00D9386A">
        <w:rPr>
          <w:rFonts w:ascii="Palatino Linotype" w:hAnsi="Palatino Linotype"/>
          <w:color w:val="000000" w:themeColor="text1"/>
          <w:sz w:val="24"/>
        </w:rPr>
        <w:t xml:space="preserve"> de dos mil veintidós, éste</w:t>
      </w:r>
      <w:r w:rsidRPr="00D9386A">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D9386A">
        <w:rPr>
          <w:rFonts w:ascii="Palatino Linotype" w:hAnsi="Palatino Linotype" w:cs="Arial"/>
          <w:b/>
          <w:color w:val="000000" w:themeColor="text1"/>
          <w:sz w:val="24"/>
        </w:rPr>
        <w:t xml:space="preserve"> </w:t>
      </w:r>
      <w:r w:rsidRPr="00D9386A">
        <w:rPr>
          <w:rFonts w:ascii="Palatino Linotype" w:hAnsi="Palatino Linotype" w:cs="Arial"/>
          <w:color w:val="000000" w:themeColor="text1"/>
          <w:sz w:val="24"/>
        </w:rPr>
        <w:t xml:space="preserve">vigente. </w:t>
      </w:r>
    </w:p>
    <w:p w14:paraId="08433B63" w14:textId="77777777" w:rsidR="00D604FD" w:rsidRPr="00D9386A" w:rsidRDefault="00D604FD" w:rsidP="00D604FD">
      <w:pPr>
        <w:tabs>
          <w:tab w:val="left" w:pos="426"/>
        </w:tabs>
        <w:spacing w:line="360" w:lineRule="auto"/>
        <w:ind w:right="49"/>
        <w:jc w:val="both"/>
        <w:rPr>
          <w:rFonts w:ascii="Palatino Linotype" w:hAnsi="Palatino Linotype" w:cs="Arial"/>
          <w:bCs/>
          <w:color w:val="000000" w:themeColor="text1"/>
          <w:sz w:val="24"/>
          <w:szCs w:val="24"/>
          <w:lang w:eastAsia="es-MX"/>
        </w:rPr>
      </w:pPr>
    </w:p>
    <w:p w14:paraId="164A02EF" w14:textId="77777777" w:rsidR="00D604FD" w:rsidRPr="00D9386A"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D9386A">
        <w:rPr>
          <w:rFonts w:ascii="Palatino Linotype" w:eastAsia="Calibri" w:hAnsi="Palatino Linotype" w:cs="Arial"/>
          <w:color w:val="000000" w:themeColor="text1"/>
          <w:sz w:val="24"/>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w:t>
      </w:r>
      <w:r w:rsidRPr="00D9386A">
        <w:rPr>
          <w:rFonts w:ascii="Palatino Linotype" w:eastAsia="Calibri" w:hAnsi="Palatino Linotype" w:cs="Arial"/>
          <w:color w:val="000000" w:themeColor="text1"/>
          <w:sz w:val="24"/>
        </w:rPr>
        <w:lastRenderedPageBreak/>
        <w:t>Pública y Protección de Datos Personales del Estado de México y Municipios, conozca y resuelva el presente recurso.</w:t>
      </w:r>
    </w:p>
    <w:p w14:paraId="12851EBB" w14:textId="415C1767" w:rsidR="005000AA" w:rsidRPr="00D9386A" w:rsidRDefault="005000AA" w:rsidP="005000AA">
      <w:pPr>
        <w:pStyle w:val="Ttulo1"/>
        <w:rPr>
          <w:rFonts w:ascii="Palatino Linotype" w:eastAsia="MS Mincho" w:hAnsi="Palatino Linotype" w:cs="Times New Roman"/>
          <w:b/>
          <w:color w:val="auto"/>
          <w:sz w:val="24"/>
          <w:szCs w:val="24"/>
        </w:rPr>
      </w:pPr>
      <w:r w:rsidRPr="00D9386A">
        <w:rPr>
          <w:rFonts w:ascii="Palatino Linotype" w:hAnsi="Palatino Linotype"/>
          <w:b/>
          <w:color w:val="auto"/>
          <w:sz w:val="24"/>
          <w:szCs w:val="24"/>
        </w:rPr>
        <w:t>TERCERO. Planteamiento de la Litis</w:t>
      </w:r>
      <w:bookmarkEnd w:id="7"/>
      <w:r w:rsidRPr="00D9386A">
        <w:rPr>
          <w:rFonts w:ascii="Palatino Linotype" w:hAnsi="Palatino Linotype"/>
          <w:b/>
          <w:color w:val="auto"/>
          <w:sz w:val="24"/>
          <w:szCs w:val="24"/>
        </w:rPr>
        <w:t xml:space="preserve"> </w:t>
      </w:r>
    </w:p>
    <w:p w14:paraId="2F059F0C" w14:textId="77777777" w:rsidR="00601054" w:rsidRPr="00D9386A"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D9386A">
        <w:rPr>
          <w:rFonts w:ascii="Palatino Linotype" w:hAnsi="Palatino Linotype"/>
          <w:bCs/>
          <w:sz w:val="24"/>
        </w:rPr>
        <w:t>El recurrente solicitó</w:t>
      </w:r>
      <w:r w:rsidR="00030C87" w:rsidRPr="00D9386A">
        <w:rPr>
          <w:rFonts w:ascii="Palatino Linotype" w:hAnsi="Palatino Linotype"/>
          <w:bCs/>
          <w:sz w:val="24"/>
        </w:rPr>
        <w:t xml:space="preserve"> </w:t>
      </w:r>
      <w:r w:rsidR="00601054" w:rsidRPr="00D9386A">
        <w:rPr>
          <w:rFonts w:ascii="Palatino Linotype" w:hAnsi="Palatino Linotype"/>
          <w:bCs/>
          <w:sz w:val="24"/>
        </w:rPr>
        <w:t>lo siguiente:</w:t>
      </w:r>
    </w:p>
    <w:p w14:paraId="4AFDD20E" w14:textId="61928CF0" w:rsidR="002A79B9" w:rsidRPr="00D9386A" w:rsidRDefault="002A79B9" w:rsidP="002A79B9">
      <w:pPr>
        <w:pStyle w:val="Prrafodelista"/>
        <w:numPr>
          <w:ilvl w:val="0"/>
          <w:numId w:val="41"/>
        </w:numPr>
        <w:spacing w:line="360" w:lineRule="auto"/>
        <w:ind w:left="567"/>
        <w:jc w:val="both"/>
        <w:rPr>
          <w:rFonts w:ascii="Palatino Linotype" w:hAnsi="Palatino Linotype"/>
        </w:rPr>
      </w:pPr>
      <w:r w:rsidRPr="00D9386A">
        <w:rPr>
          <w:rFonts w:ascii="Palatino Linotype" w:hAnsi="Palatino Linotype"/>
        </w:rPr>
        <w:t>De los servidores públicos de confianza y sindicalizados que cuenten con los Estándares de Competencia de Marca ECM0059 ECM0060 ECM0061 ECM0062 ECM0063 ECM0064 ECM0065 ECM0066 ECM0067 ECM0068 ECM0069 ECM0070 ECM0071</w:t>
      </w:r>
    </w:p>
    <w:p w14:paraId="2182F6AD" w14:textId="77777777" w:rsidR="002A79B9" w:rsidRPr="00D9386A" w:rsidRDefault="002A79B9" w:rsidP="002A79B9">
      <w:pPr>
        <w:pStyle w:val="Prrafodelista"/>
        <w:numPr>
          <w:ilvl w:val="0"/>
          <w:numId w:val="13"/>
        </w:numPr>
        <w:spacing w:line="360" w:lineRule="auto"/>
        <w:jc w:val="both"/>
        <w:rPr>
          <w:rFonts w:ascii="Palatino Linotype" w:hAnsi="Palatino Linotype"/>
        </w:rPr>
      </w:pPr>
      <w:r w:rsidRPr="00D9386A">
        <w:rPr>
          <w:rFonts w:ascii="Palatino Linotype" w:hAnsi="Palatino Linotype"/>
        </w:rPr>
        <w:t>Número de certificado;</w:t>
      </w:r>
    </w:p>
    <w:p w14:paraId="487B9402" w14:textId="77777777" w:rsidR="002A79B9" w:rsidRPr="00D9386A" w:rsidRDefault="002A79B9" w:rsidP="002A79B9">
      <w:pPr>
        <w:pStyle w:val="Prrafodelista"/>
        <w:numPr>
          <w:ilvl w:val="0"/>
          <w:numId w:val="13"/>
        </w:numPr>
        <w:spacing w:line="360" w:lineRule="auto"/>
        <w:jc w:val="both"/>
        <w:rPr>
          <w:rFonts w:ascii="Palatino Linotype" w:hAnsi="Palatino Linotype"/>
        </w:rPr>
      </w:pPr>
      <w:r w:rsidRPr="00D9386A">
        <w:rPr>
          <w:rFonts w:ascii="Palatino Linotype" w:hAnsi="Palatino Linotype"/>
        </w:rPr>
        <w:t xml:space="preserve">Número de cédula profesional, o documento que avale la experiencia mínima requerida, </w:t>
      </w:r>
    </w:p>
    <w:p w14:paraId="22206D3A" w14:textId="77777777" w:rsidR="002A79B9" w:rsidRPr="00D9386A" w:rsidRDefault="002A79B9" w:rsidP="002A79B9">
      <w:pPr>
        <w:pStyle w:val="Prrafodelista"/>
        <w:numPr>
          <w:ilvl w:val="0"/>
          <w:numId w:val="13"/>
        </w:numPr>
        <w:spacing w:line="360" w:lineRule="auto"/>
        <w:jc w:val="both"/>
        <w:rPr>
          <w:rFonts w:ascii="Palatino Linotype" w:hAnsi="Palatino Linotype"/>
        </w:rPr>
      </w:pPr>
      <w:r w:rsidRPr="00D9386A">
        <w:rPr>
          <w:rFonts w:ascii="Palatino Linotype" w:hAnsi="Palatino Linotype"/>
        </w:rPr>
        <w:t xml:space="preserve">Número de nómina </w:t>
      </w:r>
    </w:p>
    <w:p w14:paraId="74EBB8D1" w14:textId="77777777" w:rsidR="002A79B9" w:rsidRPr="00D9386A" w:rsidRDefault="002A79B9" w:rsidP="002A79B9">
      <w:pPr>
        <w:pStyle w:val="Prrafodelista"/>
        <w:numPr>
          <w:ilvl w:val="0"/>
          <w:numId w:val="13"/>
        </w:numPr>
        <w:spacing w:line="360" w:lineRule="auto"/>
        <w:jc w:val="both"/>
        <w:rPr>
          <w:rFonts w:ascii="Palatino Linotype" w:hAnsi="Palatino Linotype"/>
        </w:rPr>
      </w:pPr>
      <w:r w:rsidRPr="00D9386A">
        <w:rPr>
          <w:rFonts w:ascii="Palatino Linotype" w:hAnsi="Palatino Linotype"/>
        </w:rPr>
        <w:t>Nombre de la dependencia de adscripción</w:t>
      </w:r>
    </w:p>
    <w:p w14:paraId="62DDEB9D" w14:textId="77777777" w:rsidR="004B3F30" w:rsidRPr="00D9386A" w:rsidRDefault="004B3F30" w:rsidP="004B3F30">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3499433F" w14:textId="054A8CB7" w:rsidR="002A79B9" w:rsidRPr="00D9386A" w:rsidRDefault="00030C87" w:rsidP="002A79B9">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D9386A">
        <w:rPr>
          <w:rFonts w:ascii="Palatino Linotype" w:eastAsiaTheme="minorEastAsia" w:hAnsi="Palatino Linotype"/>
          <w:iCs/>
          <w:sz w:val="24"/>
          <w:lang w:val="es-ES_tradnl"/>
        </w:rPr>
        <w:t>El Sujeto Obligado</w:t>
      </w:r>
      <w:r w:rsidR="00601054" w:rsidRPr="00D9386A">
        <w:rPr>
          <w:rFonts w:ascii="Palatino Linotype" w:eastAsiaTheme="minorEastAsia" w:hAnsi="Palatino Linotype"/>
          <w:iCs/>
          <w:sz w:val="24"/>
          <w:lang w:val="es-ES_tradnl"/>
        </w:rPr>
        <w:t xml:space="preserve"> </w:t>
      </w:r>
      <w:r w:rsidR="002A79B9" w:rsidRPr="00D9386A">
        <w:rPr>
          <w:rFonts w:ascii="Palatino Linotype" w:eastAsiaTheme="minorEastAsia" w:hAnsi="Palatino Linotype"/>
          <w:iCs/>
          <w:sz w:val="24"/>
          <w:lang w:val="es-ES_tradnl"/>
        </w:rPr>
        <w:t xml:space="preserve">refirió que los servidores públicos que ostentan los cargos referidos cuentan están certificados por el </w:t>
      </w:r>
      <w:r w:rsidR="002A79B9" w:rsidRPr="00D9386A">
        <w:rPr>
          <w:rFonts w:ascii="Palatino Linotype" w:hAnsi="Palatino Linotype" w:cs="Arial"/>
          <w:sz w:val="24"/>
        </w:rPr>
        <w:t>Sistema Nacional de Competencias (SNC) coordinado por el Consejo Nacional de Normalización de Competencias Laborales (CONOCER).</w:t>
      </w:r>
    </w:p>
    <w:p w14:paraId="1805003B" w14:textId="6AEFA40C" w:rsidR="002A79B9" w:rsidRPr="00D9386A" w:rsidRDefault="002A79B9" w:rsidP="006465C2">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D9386A">
        <w:rPr>
          <w:rFonts w:ascii="Palatino Linotype" w:eastAsiaTheme="minorEastAsia" w:hAnsi="Palatino Linotype"/>
          <w:sz w:val="24"/>
          <w:szCs w:val="24"/>
          <w:lang w:val="es-ES_tradnl"/>
        </w:rPr>
        <w:t>El Recurrente se inconformó porque no se dio respuesta a la solicitud de información.</w:t>
      </w:r>
    </w:p>
    <w:p w14:paraId="4A16F41F" w14:textId="77777777" w:rsidR="002A79B9" w:rsidRPr="00D9386A" w:rsidRDefault="002A79B9" w:rsidP="002A79B9">
      <w:pPr>
        <w:tabs>
          <w:tab w:val="left" w:pos="284"/>
        </w:tabs>
        <w:spacing w:before="240" w:after="240" w:line="360" w:lineRule="auto"/>
        <w:contextualSpacing/>
        <w:jc w:val="both"/>
        <w:rPr>
          <w:rFonts w:ascii="Palatino Linotype" w:eastAsiaTheme="minorEastAsia" w:hAnsi="Palatino Linotype"/>
          <w:i/>
          <w:sz w:val="24"/>
          <w:szCs w:val="24"/>
          <w:lang w:val="es-ES_tradnl"/>
        </w:rPr>
      </w:pPr>
    </w:p>
    <w:p w14:paraId="5A5C4D9D" w14:textId="11988C34" w:rsidR="00030C87" w:rsidRPr="00D9386A" w:rsidRDefault="00B30557" w:rsidP="006465C2">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D9386A">
        <w:rPr>
          <w:rFonts w:ascii="Palatino Linotype" w:eastAsiaTheme="minorEastAsia" w:hAnsi="Palatino Linotype" w:cs="Arial"/>
          <w:sz w:val="24"/>
          <w:szCs w:val="24"/>
          <w:lang w:val="es-ES_tradnl"/>
        </w:rPr>
        <w:lastRenderedPageBreak/>
        <w:t xml:space="preserve">Por lo tanto, el presente recurso de revisión se circunscribe en determinar si se </w:t>
      </w:r>
      <w:r w:rsidRPr="00D9386A">
        <w:rPr>
          <w:rFonts w:ascii="Palatino Linotype" w:hAnsi="Palatino Linotype"/>
          <w:sz w:val="24"/>
          <w:szCs w:val="24"/>
          <w:lang w:val="es-ES_tradnl"/>
        </w:rPr>
        <w:t>actualiza las causales de procedencia</w:t>
      </w:r>
      <w:r w:rsidRPr="00D9386A">
        <w:rPr>
          <w:rFonts w:ascii="Palatino Linotype" w:hAnsi="Palatino Linotype"/>
          <w:b/>
          <w:sz w:val="24"/>
          <w:szCs w:val="24"/>
          <w:lang w:val="es-ES_tradnl"/>
        </w:rPr>
        <w:t xml:space="preserve"> </w:t>
      </w:r>
      <w:r w:rsidRPr="00D9386A">
        <w:rPr>
          <w:rFonts w:ascii="Palatino Linotype" w:hAnsi="Palatino Linotype" w:cs="Arial"/>
          <w:sz w:val="24"/>
          <w:szCs w:val="24"/>
          <w:lang w:val="es-ES_tradnl" w:eastAsia="es-MX"/>
        </w:rPr>
        <w:t xml:space="preserve">contenidas en </w:t>
      </w:r>
      <w:r w:rsidR="00E73BC5" w:rsidRPr="00D9386A">
        <w:rPr>
          <w:rFonts w:ascii="Palatino Linotype" w:hAnsi="Palatino Linotype" w:cs="Arial"/>
          <w:sz w:val="24"/>
          <w:szCs w:val="24"/>
          <w:lang w:val="es-ES" w:eastAsia="es-MX"/>
        </w:rPr>
        <w:t>el artículo 179, fracción</w:t>
      </w:r>
      <w:r w:rsidRPr="00D9386A">
        <w:rPr>
          <w:rFonts w:ascii="Palatino Linotype" w:hAnsi="Palatino Linotype" w:cs="Arial"/>
          <w:sz w:val="24"/>
          <w:szCs w:val="24"/>
          <w:lang w:val="es-ES" w:eastAsia="es-MX"/>
        </w:rPr>
        <w:t xml:space="preserve"> </w:t>
      </w:r>
      <w:r w:rsidR="002A79B9" w:rsidRPr="00D9386A">
        <w:rPr>
          <w:rFonts w:ascii="Palatino Linotype" w:hAnsi="Palatino Linotype" w:cs="Arial"/>
          <w:sz w:val="24"/>
          <w:szCs w:val="24"/>
          <w:lang w:val="es-ES" w:eastAsia="es-MX"/>
        </w:rPr>
        <w:t>VI</w:t>
      </w:r>
      <w:r w:rsidR="00D604FD" w:rsidRPr="00D9386A">
        <w:rPr>
          <w:rFonts w:ascii="Palatino Linotype" w:hAnsi="Palatino Linotype" w:cs="Arial"/>
          <w:sz w:val="24"/>
          <w:szCs w:val="24"/>
          <w:lang w:val="es-ES" w:eastAsia="es-MX"/>
        </w:rPr>
        <w:t>I</w:t>
      </w:r>
      <w:r w:rsidR="00B35B3B" w:rsidRPr="00D9386A">
        <w:rPr>
          <w:rFonts w:ascii="Palatino Linotype" w:hAnsi="Palatino Linotype" w:cs="Arial"/>
          <w:sz w:val="24"/>
          <w:szCs w:val="24"/>
          <w:lang w:val="es-ES" w:eastAsia="es-MX"/>
        </w:rPr>
        <w:t xml:space="preserve">, relativo a la </w:t>
      </w:r>
      <w:r w:rsidR="002A79B9" w:rsidRPr="00D9386A">
        <w:rPr>
          <w:rFonts w:ascii="Palatino Linotype" w:hAnsi="Palatino Linotype" w:cs="Arial"/>
          <w:sz w:val="24"/>
          <w:szCs w:val="24"/>
          <w:lang w:val="es-ES" w:eastAsia="es-MX"/>
        </w:rPr>
        <w:t>falta de respuesta a una solicitud de acceso a la información</w:t>
      </w:r>
      <w:r w:rsidR="00B35B3B" w:rsidRPr="00D9386A">
        <w:rPr>
          <w:rFonts w:ascii="Palatino Linotype" w:hAnsi="Palatino Linotype" w:cs="Arial"/>
          <w:sz w:val="24"/>
          <w:szCs w:val="24"/>
          <w:lang w:val="es-ES" w:eastAsia="es-MX"/>
        </w:rPr>
        <w:t>,</w:t>
      </w:r>
      <w:r w:rsidRPr="00D9386A">
        <w:rPr>
          <w:rFonts w:ascii="Palatino Linotype" w:hAnsi="Palatino Linotype" w:cs="Arial"/>
          <w:sz w:val="24"/>
          <w:szCs w:val="24"/>
          <w:lang w:val="es-ES" w:eastAsia="es-MX"/>
        </w:rPr>
        <w:t xml:space="preserve"> de la </w:t>
      </w:r>
      <w:r w:rsidRPr="00D9386A">
        <w:rPr>
          <w:rFonts w:ascii="Palatino Linotype" w:eastAsia="Calibri" w:hAnsi="Palatino Linotype" w:cs="Arial"/>
          <w:b/>
          <w:sz w:val="24"/>
          <w:szCs w:val="24"/>
          <w:lang w:val="es-ES"/>
        </w:rPr>
        <w:t>Ley de Transparencia y Acceso a la Información Pública del Estado de México y Municipios</w:t>
      </w:r>
      <w:r w:rsidRPr="00D9386A">
        <w:rPr>
          <w:rFonts w:ascii="Palatino Linotype" w:hAnsi="Palatino Linotype" w:cs="Arial"/>
          <w:sz w:val="24"/>
          <w:szCs w:val="24"/>
          <w:lang w:val="es-ES" w:eastAsia="es-MX"/>
        </w:rPr>
        <w:t>.</w:t>
      </w:r>
      <w:bookmarkStart w:id="8" w:name="_Toc34911390"/>
    </w:p>
    <w:p w14:paraId="7E5F54F3" w14:textId="77777777" w:rsidR="00553101" w:rsidRPr="00D9386A" w:rsidRDefault="00553101" w:rsidP="007479C0">
      <w:pPr>
        <w:tabs>
          <w:tab w:val="left" w:pos="284"/>
        </w:tabs>
        <w:spacing w:before="240" w:after="240" w:line="360" w:lineRule="auto"/>
        <w:contextualSpacing/>
        <w:jc w:val="both"/>
        <w:rPr>
          <w:rFonts w:ascii="Palatino Linotype" w:eastAsiaTheme="minorEastAsia" w:hAnsi="Palatino Linotype"/>
          <w:b/>
          <w:sz w:val="24"/>
          <w:szCs w:val="24"/>
          <w:lang w:val="es-ES_tradnl"/>
        </w:rPr>
      </w:pPr>
    </w:p>
    <w:p w14:paraId="5622D7F5" w14:textId="7829926E" w:rsidR="007479C0" w:rsidRPr="00D9386A" w:rsidRDefault="007479C0" w:rsidP="007479C0">
      <w:pPr>
        <w:tabs>
          <w:tab w:val="left" w:pos="284"/>
        </w:tabs>
        <w:spacing w:before="240" w:after="240" w:line="360" w:lineRule="auto"/>
        <w:contextualSpacing/>
        <w:jc w:val="both"/>
        <w:rPr>
          <w:rFonts w:ascii="Palatino Linotype" w:eastAsiaTheme="minorEastAsia" w:hAnsi="Palatino Linotype"/>
          <w:b/>
          <w:sz w:val="24"/>
          <w:szCs w:val="24"/>
          <w:lang w:val="es-ES_tradnl"/>
        </w:rPr>
      </w:pPr>
      <w:r w:rsidRPr="00D9386A">
        <w:rPr>
          <w:rFonts w:ascii="Palatino Linotype" w:eastAsiaTheme="minorEastAsia" w:hAnsi="Palatino Linotype"/>
          <w:b/>
          <w:sz w:val="24"/>
          <w:szCs w:val="24"/>
          <w:lang w:val="es-ES_tradnl"/>
        </w:rPr>
        <w:t>CUARTO. Estudio y Resolución del asunto.</w:t>
      </w:r>
    </w:p>
    <w:p w14:paraId="4653FD44" w14:textId="7D00FD65" w:rsidR="00085010" w:rsidRPr="00D9386A"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9" w:name="_Toc87456491"/>
      <w:r w:rsidRPr="00D9386A">
        <w:rPr>
          <w:rFonts w:ascii="Palatino Linotype" w:hAnsi="Palatino Linotype"/>
          <w:b/>
          <w:color w:val="000000" w:themeColor="text1"/>
          <w:sz w:val="24"/>
        </w:rPr>
        <w:t xml:space="preserve">I. </w:t>
      </w:r>
      <w:bookmarkEnd w:id="9"/>
      <w:r w:rsidR="007479C0" w:rsidRPr="00D9386A">
        <w:rPr>
          <w:rFonts w:ascii="Palatino Linotype" w:hAnsi="Palatino Linotype"/>
          <w:b/>
          <w:color w:val="000000" w:themeColor="text1"/>
          <w:sz w:val="24"/>
        </w:rPr>
        <w:t>De las certificaciones</w:t>
      </w:r>
      <w:r w:rsidR="00AE265F" w:rsidRPr="00D9386A">
        <w:rPr>
          <w:rFonts w:ascii="Palatino Linotype" w:hAnsi="Palatino Linotype"/>
          <w:b/>
          <w:color w:val="000000" w:themeColor="text1"/>
          <w:sz w:val="24"/>
        </w:rPr>
        <w:t>.</w:t>
      </w:r>
    </w:p>
    <w:bookmarkEnd w:id="8"/>
    <w:p w14:paraId="7E3FCB51" w14:textId="3D456EA8" w:rsidR="007479C0" w:rsidRPr="00D9386A" w:rsidRDefault="007479C0" w:rsidP="008150CC">
      <w:pPr>
        <w:pStyle w:val="Prrafodelista"/>
        <w:numPr>
          <w:ilvl w:val="0"/>
          <w:numId w:val="2"/>
        </w:numPr>
        <w:tabs>
          <w:tab w:val="left" w:pos="567"/>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eastAsia="MS Mincho" w:hAnsi="Palatino Linotype" w:cs="Arial"/>
          <w:color w:val="000000"/>
          <w:sz w:val="24"/>
          <w:lang w:val="es-ES_tradnl"/>
        </w:rPr>
        <w:t xml:space="preserve">Derivado de la naturaleza de la información que fue solicitada, es necesario referir que </w:t>
      </w:r>
      <w:r w:rsidRPr="00D9386A">
        <w:rPr>
          <w:rFonts w:ascii="Palatino Linotype" w:hAnsi="Palatino Linotype"/>
          <w:bCs/>
          <w:iCs/>
          <w:color w:val="000000" w:themeColor="text1"/>
          <w:sz w:val="24"/>
        </w:rPr>
        <w:t>el Consejo Nacional de Normalización y Certificación de Competencias Laborales (CONOCER), tiene la atribución de emitir las certificaciones de competencias laborales a servidores públicos.</w:t>
      </w:r>
    </w:p>
    <w:p w14:paraId="2680BF9F" w14:textId="77777777" w:rsidR="007479C0" w:rsidRPr="00D9386A" w:rsidRDefault="007479C0" w:rsidP="007479C0">
      <w:pPr>
        <w:pStyle w:val="Prrafodelista"/>
        <w:tabs>
          <w:tab w:val="left" w:pos="567"/>
        </w:tabs>
        <w:spacing w:before="240" w:after="240" w:line="360" w:lineRule="auto"/>
        <w:ind w:left="0" w:right="51"/>
        <w:jc w:val="both"/>
        <w:rPr>
          <w:rFonts w:ascii="Palatino Linotype" w:hAnsi="Palatino Linotype"/>
          <w:color w:val="000000" w:themeColor="text1"/>
          <w:sz w:val="24"/>
        </w:rPr>
      </w:pPr>
    </w:p>
    <w:p w14:paraId="0B5E7C92" w14:textId="0CAA280A" w:rsidR="007479C0" w:rsidRPr="00D9386A" w:rsidRDefault="007479C0" w:rsidP="008150CC">
      <w:pPr>
        <w:pStyle w:val="Prrafodelista"/>
        <w:numPr>
          <w:ilvl w:val="0"/>
          <w:numId w:val="2"/>
        </w:numPr>
        <w:tabs>
          <w:tab w:val="left" w:pos="567"/>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hAnsi="Palatino Linotype"/>
          <w:bCs/>
          <w:iCs/>
          <w:color w:val="000000" w:themeColor="text1"/>
          <w:sz w:val="24"/>
        </w:rPr>
        <w:t>Las competencias de las personas son los conocimientos, habilidades, destrezas y comportamientos individuales, es decir, aquello que los hace competentes para desarrollar una actividad en su vida laboral, en ese sentido, la certificación de competencias es el proceso a través del cual las personas demuestran que cuentan con los conocimientos, habilidades y destrezas necesarias para cumplir una función a un alto nivel de desempeño de acuerdo con lo definido en un Estándar de Competencia, el cual es un documento oficial aplicable en toda la República Mexicana que sirve de referencia para evaluar y certificar la competencia de las personas.</w:t>
      </w:r>
    </w:p>
    <w:p w14:paraId="4B69795E" w14:textId="77777777" w:rsidR="007479C0" w:rsidRPr="00D9386A" w:rsidRDefault="007479C0" w:rsidP="007479C0">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hAnsi="Palatino Linotype"/>
          <w:color w:val="000000" w:themeColor="text1"/>
          <w:sz w:val="24"/>
        </w:rPr>
        <w:lastRenderedPageBreak/>
        <w:t>Cabe</w:t>
      </w:r>
      <w:r w:rsidRPr="00D9386A">
        <w:rPr>
          <w:rFonts w:ascii="Palatino Linotype" w:hAnsi="Palatino Linotype" w:cs="Tahoma"/>
          <w:bCs/>
          <w:iCs/>
          <w:sz w:val="24"/>
        </w:rPr>
        <w:t xml:space="preserve"> destacar que el Consejo Nacional de Normalización y Certificación de Competencias Laborales, con el objetivo de ampliar las posibilidades de certificación de los particulares, incorporó al abanico los conocidos </w:t>
      </w:r>
      <w:r w:rsidRPr="00D9386A">
        <w:rPr>
          <w:rFonts w:ascii="Palatino Linotype" w:hAnsi="Palatino Linotype" w:cs="Tahoma"/>
          <w:b/>
          <w:iCs/>
          <w:sz w:val="24"/>
        </w:rPr>
        <w:t>Estándares de Competencia de Marca (ECM)</w:t>
      </w:r>
      <w:r w:rsidRPr="00D9386A">
        <w:rPr>
          <w:rFonts w:ascii="Palatino Linotype" w:hAnsi="Palatino Linotype" w:cs="Tahoma"/>
          <w:bCs/>
          <w:iCs/>
          <w:sz w:val="24"/>
        </w:rPr>
        <w:t>, los cuales son aquéllos cuyos derechos de autor, propiedad industrial o intelectual son conservados por las organizaciones que los desarrolló, es decir; son estándares desarrollados por empresas u organizaciones que gozan de amplio prestigio nacional e internacional.</w:t>
      </w:r>
    </w:p>
    <w:p w14:paraId="2861DC4C" w14:textId="77777777" w:rsidR="007479C0" w:rsidRPr="00D9386A" w:rsidRDefault="007479C0" w:rsidP="007479C0">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D4D1E95" w14:textId="77777777" w:rsidR="007479C0" w:rsidRPr="00D9386A" w:rsidRDefault="007479C0" w:rsidP="007479C0">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hAnsi="Palatino Linotype"/>
          <w:color w:val="000000" w:themeColor="text1"/>
          <w:sz w:val="24"/>
        </w:rPr>
        <w:t xml:space="preserve">Asimismo, </w:t>
      </w:r>
      <w:r w:rsidRPr="00D9386A">
        <w:rPr>
          <w:rFonts w:ascii="Palatino Linotype" w:hAnsi="Palatino Linotype" w:cs="Tahoma"/>
          <w:bCs/>
          <w:iCs/>
          <w:sz w:val="24"/>
        </w:rPr>
        <w:t>es de precisar que una Entidad de Certificación es aquella que tiene como función evaluar y certificar el cumplimiento de una norma de referencia, en ese sentido, de acuerdo con el Listado de Entidades de Certificación y Evaluación emitido por CONOCER</w:t>
      </w:r>
      <w:r w:rsidRPr="00D9386A">
        <w:rPr>
          <w:rStyle w:val="Refdenotaalpie"/>
          <w:rFonts w:ascii="Palatino Linotype" w:hAnsi="Palatino Linotype" w:cs="Tahoma"/>
          <w:bCs/>
          <w:iCs/>
          <w:sz w:val="24"/>
        </w:rPr>
        <w:footnoteReference w:id="1"/>
      </w:r>
      <w:r w:rsidRPr="00D9386A">
        <w:rPr>
          <w:rFonts w:ascii="Palatino Linotype" w:hAnsi="Palatino Linotype" w:cs="Tahoma"/>
          <w:bCs/>
          <w:iCs/>
          <w:sz w:val="24"/>
        </w:rPr>
        <w:t>, el Instituto Hacendario del Estado de México es una entidad acreditada por dicho Consejo, para realizar la certificación y evaluaciones de los Estándares de Competencia, como se prevé a continuación:</w:t>
      </w:r>
    </w:p>
    <w:p w14:paraId="37121F2C" w14:textId="77777777" w:rsidR="001D4A80" w:rsidRPr="00D9386A" w:rsidRDefault="001D4A80" w:rsidP="001D4A80">
      <w:pPr>
        <w:pStyle w:val="Prrafodelista"/>
        <w:tabs>
          <w:tab w:val="left" w:pos="426"/>
        </w:tabs>
        <w:spacing w:before="240" w:after="240" w:line="360" w:lineRule="auto"/>
        <w:ind w:left="0" w:right="51"/>
        <w:rPr>
          <w:rFonts w:ascii="Palatino Linotype" w:hAnsi="Palatino Linotype" w:cs="Tahoma"/>
          <w:bCs/>
          <w:iCs/>
          <w:noProof/>
          <w:sz w:val="24"/>
          <w:lang w:eastAsia="es-MX"/>
        </w:rPr>
      </w:pPr>
    </w:p>
    <w:p w14:paraId="34EF0506" w14:textId="53EE854A" w:rsidR="007479C0" w:rsidRPr="00D9386A" w:rsidRDefault="001D4A80" w:rsidP="001D4A80">
      <w:pPr>
        <w:pStyle w:val="Prrafodelista"/>
        <w:tabs>
          <w:tab w:val="left" w:pos="426"/>
        </w:tabs>
        <w:spacing w:before="240" w:after="240" w:line="360" w:lineRule="auto"/>
        <w:ind w:left="0" w:right="51"/>
        <w:jc w:val="center"/>
        <w:rPr>
          <w:rFonts w:ascii="Palatino Linotype" w:hAnsi="Palatino Linotype" w:cs="Tahoma"/>
          <w:bCs/>
          <w:iCs/>
          <w:noProof/>
          <w:sz w:val="24"/>
          <w:lang w:eastAsia="es-MX"/>
        </w:rPr>
      </w:pPr>
      <w:r w:rsidRPr="00D9386A">
        <w:rPr>
          <w:rFonts w:ascii="Palatino Linotype" w:hAnsi="Palatino Linotype" w:cs="Tahoma"/>
          <w:bCs/>
          <w:iCs/>
          <w:noProof/>
          <w:sz w:val="24"/>
          <w:lang w:eastAsia="es-MX"/>
        </w:rPr>
        <w:lastRenderedPageBreak/>
        <w:drawing>
          <wp:inline distT="0" distB="0" distL="0" distR="0" wp14:anchorId="007C5C67" wp14:editId="3DF179D7">
            <wp:extent cx="4848902" cy="3553321"/>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902" cy="3553321"/>
                    </a:xfrm>
                    <a:prstGeom prst="rect">
                      <a:avLst/>
                    </a:prstGeom>
                  </pic:spPr>
                </pic:pic>
              </a:graphicData>
            </a:graphic>
          </wp:inline>
        </w:drawing>
      </w:r>
      <w:r w:rsidR="007479C0" w:rsidRPr="00D9386A">
        <w:rPr>
          <w:rFonts w:ascii="Palatino Linotype" w:hAnsi="Palatino Linotype" w:cs="Tahoma"/>
          <w:bCs/>
          <w:iCs/>
          <w:noProof/>
          <w:sz w:val="24"/>
          <w:lang w:eastAsia="es-MX"/>
        </w:rPr>
        <mc:AlternateContent>
          <mc:Choice Requires="wps">
            <w:drawing>
              <wp:anchor distT="0" distB="0" distL="114300" distR="114300" simplePos="0" relativeHeight="251659264" behindDoc="0" locked="0" layoutInCell="1" allowOverlap="1" wp14:anchorId="1D94DAF8" wp14:editId="72A12D3D">
                <wp:simplePos x="0" y="0"/>
                <wp:positionH relativeFrom="column">
                  <wp:posOffset>605155</wp:posOffset>
                </wp:positionH>
                <wp:positionV relativeFrom="paragraph">
                  <wp:posOffset>2947339</wp:posOffset>
                </wp:positionV>
                <wp:extent cx="4166483" cy="198783"/>
                <wp:effectExtent l="63500" t="38100" r="62865" b="80645"/>
                <wp:wrapNone/>
                <wp:docPr id="7" name="Rectángulo 7"/>
                <wp:cNvGraphicFramePr/>
                <a:graphic xmlns:a="http://schemas.openxmlformats.org/drawingml/2006/main">
                  <a:graphicData uri="http://schemas.microsoft.com/office/word/2010/wordprocessingShape">
                    <wps:wsp>
                      <wps:cNvSpPr/>
                      <wps:spPr>
                        <a:xfrm>
                          <a:off x="0" y="0"/>
                          <a:ext cx="4166483" cy="19878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43FA5" id="Rectángulo 7" o:spid="_x0000_s1026" style="position:absolute;margin-left:47.65pt;margin-top:232.05pt;width:328.0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" filled="f" strokecolor="red" strokeweight="2.25pt"/>
            </w:pict>
          </mc:Fallback>
        </mc:AlternateContent>
      </w:r>
    </w:p>
    <w:p w14:paraId="70780DD2" w14:textId="77777777" w:rsidR="001D4A80" w:rsidRPr="00D9386A" w:rsidRDefault="001D4A80" w:rsidP="001D4A80">
      <w:pPr>
        <w:pStyle w:val="Prrafodelista"/>
        <w:tabs>
          <w:tab w:val="left" w:pos="426"/>
        </w:tabs>
        <w:spacing w:before="240" w:after="240" w:line="360" w:lineRule="auto"/>
        <w:ind w:left="0" w:right="51"/>
        <w:rPr>
          <w:rFonts w:ascii="Palatino Linotype" w:hAnsi="Palatino Linotype" w:cs="Tahoma"/>
          <w:bCs/>
          <w:iCs/>
          <w:noProof/>
          <w:sz w:val="24"/>
          <w:lang w:eastAsia="es-MX"/>
        </w:rPr>
      </w:pPr>
    </w:p>
    <w:p w14:paraId="36C66E15" w14:textId="77777777" w:rsidR="007479C0" w:rsidRPr="00D9386A" w:rsidRDefault="007479C0" w:rsidP="007479C0">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hAnsi="Palatino Linotype"/>
          <w:color w:val="000000" w:themeColor="text1"/>
          <w:sz w:val="24"/>
        </w:rPr>
        <w:t xml:space="preserve">En </w:t>
      </w:r>
      <w:r w:rsidRPr="00D9386A">
        <w:rPr>
          <w:rFonts w:ascii="Palatino Linotype" w:hAnsi="Palatino Linotype" w:cs="Tahoma"/>
          <w:bCs/>
          <w:iCs/>
          <w:sz w:val="24"/>
        </w:rPr>
        <w:t xml:space="preserve">el mismo orden de ideas, es de precisar que los Estándares de Competencia se encuentran enlistados en el Registro Nacional de Estándares de Competencia (RENEC) y que, en atención a las claves proporcionadas por el Particular, se obtuvo que estos precisamente corresponden a Estándares de Competencia de Marca (ECM) que se encuentran relacionados con la materia de Administración Pública del Estado de México y que, el Instituto Hacendario del Estado de México define como “certificado de marca” al documento emitido por el Consejo Nacional de Normalización y Certificación de Competencias Laborales, en el cual se manifiesta la competencia de una persona para desempeñar una función productiva con base a las </w:t>
      </w:r>
      <w:r w:rsidRPr="00D9386A">
        <w:rPr>
          <w:rFonts w:ascii="Palatino Linotype" w:hAnsi="Palatino Linotype" w:cs="Tahoma"/>
          <w:bCs/>
          <w:iCs/>
          <w:sz w:val="24"/>
        </w:rPr>
        <w:lastRenderedPageBreak/>
        <w:t>Normas Institucionales de Competencia Laboral del propio Instituto, como se muestra a continuación:</w:t>
      </w:r>
    </w:p>
    <w:p w14:paraId="7579E308" w14:textId="77777777" w:rsidR="007479C0" w:rsidRPr="00D9386A" w:rsidRDefault="007479C0" w:rsidP="007479C0">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6007AE14" w14:textId="77777777" w:rsidR="007479C0" w:rsidRPr="00D9386A" w:rsidRDefault="007479C0" w:rsidP="007479C0">
      <w:pPr>
        <w:pStyle w:val="Prrafodelista"/>
        <w:tabs>
          <w:tab w:val="left" w:pos="426"/>
        </w:tabs>
        <w:spacing w:before="240" w:after="240" w:line="360" w:lineRule="auto"/>
        <w:ind w:left="0" w:right="51"/>
        <w:jc w:val="center"/>
        <w:rPr>
          <w:rFonts w:ascii="Palatino Linotype" w:hAnsi="Palatino Linotype"/>
          <w:color w:val="000000" w:themeColor="text1"/>
          <w:sz w:val="24"/>
        </w:rPr>
      </w:pPr>
      <w:r w:rsidRPr="00D9386A">
        <w:rPr>
          <w:rFonts w:ascii="Palatino Linotype" w:hAnsi="Palatino Linotype" w:cs="Tahoma"/>
          <w:bCs/>
          <w:iCs/>
          <w:noProof/>
          <w:sz w:val="24"/>
          <w:lang w:eastAsia="es-MX"/>
        </w:rPr>
        <mc:AlternateContent>
          <mc:Choice Requires="wps">
            <w:drawing>
              <wp:anchor distT="0" distB="0" distL="114300" distR="114300" simplePos="0" relativeHeight="251660288" behindDoc="0" locked="0" layoutInCell="1" allowOverlap="1" wp14:anchorId="2EE4697D" wp14:editId="0BAFBCCD">
                <wp:simplePos x="0" y="0"/>
                <wp:positionH relativeFrom="column">
                  <wp:posOffset>557530</wp:posOffset>
                </wp:positionH>
                <wp:positionV relativeFrom="paragraph">
                  <wp:posOffset>795324</wp:posOffset>
                </wp:positionV>
                <wp:extent cx="548640" cy="2361096"/>
                <wp:effectExtent l="63500" t="38100" r="60960" b="77470"/>
                <wp:wrapNone/>
                <wp:docPr id="9" name="Rectángulo 9"/>
                <wp:cNvGraphicFramePr/>
                <a:graphic xmlns:a="http://schemas.openxmlformats.org/drawingml/2006/main">
                  <a:graphicData uri="http://schemas.microsoft.com/office/word/2010/wordprocessingShape">
                    <wps:wsp>
                      <wps:cNvSpPr/>
                      <wps:spPr>
                        <a:xfrm>
                          <a:off x="0" y="0"/>
                          <a:ext cx="548640" cy="236109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2C3A1" id="Rectángulo 9" o:spid="_x0000_s1026" style="position:absolute;margin-left:43.9pt;margin-top:62.6pt;width:43.2pt;height:18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" filled="f" strokecolor="red" strokeweight="2.25pt"/>
            </w:pict>
          </mc:Fallback>
        </mc:AlternateContent>
      </w:r>
      <w:r w:rsidRPr="00D9386A">
        <w:rPr>
          <w:rFonts w:ascii="Palatino Linotype" w:hAnsi="Palatino Linotype" w:cs="Tahoma"/>
          <w:bCs/>
          <w:iCs/>
          <w:noProof/>
          <w:sz w:val="24"/>
          <w:lang w:eastAsia="es-MX"/>
        </w:rPr>
        <w:drawing>
          <wp:inline distT="0" distB="0" distL="0" distR="0" wp14:anchorId="6FEAB686" wp14:editId="1A691969">
            <wp:extent cx="4615699" cy="3142422"/>
            <wp:effectExtent l="38100" t="38100" r="96520" b="96520"/>
            <wp:docPr id="8"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10"/>
                    <a:stretch>
                      <a:fillRect/>
                    </a:stretch>
                  </pic:blipFill>
                  <pic:spPr>
                    <a:xfrm>
                      <a:off x="0" y="0"/>
                      <a:ext cx="4650573" cy="31661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AE1EFE" w14:textId="77777777" w:rsidR="007479C0" w:rsidRPr="00D9386A" w:rsidRDefault="007479C0" w:rsidP="007479C0">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2FE7B511" w14:textId="77777777" w:rsidR="007479C0" w:rsidRPr="00D9386A" w:rsidRDefault="007479C0" w:rsidP="007479C0">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D9386A">
        <w:rPr>
          <w:rFonts w:ascii="Palatino Linotype" w:hAnsi="Palatino Linotype"/>
          <w:color w:val="000000" w:themeColor="text1"/>
          <w:sz w:val="24"/>
        </w:rPr>
        <w:t>De lo anterior podemos establecer las siguientes conclusiones:</w:t>
      </w:r>
    </w:p>
    <w:p w14:paraId="671A08E4" w14:textId="77777777" w:rsidR="007479C0" w:rsidRPr="00D9386A" w:rsidRDefault="007479C0" w:rsidP="00922999">
      <w:pPr>
        <w:pStyle w:val="Prrafodelista"/>
        <w:numPr>
          <w:ilvl w:val="1"/>
          <w:numId w:val="2"/>
        </w:numPr>
        <w:tabs>
          <w:tab w:val="left" w:pos="426"/>
        </w:tabs>
        <w:spacing w:before="240" w:after="240" w:line="360" w:lineRule="auto"/>
        <w:ind w:left="567" w:right="51" w:hanging="360"/>
        <w:jc w:val="both"/>
        <w:rPr>
          <w:rFonts w:ascii="Palatino Linotype" w:hAnsi="Palatino Linotype"/>
          <w:color w:val="000000" w:themeColor="text1"/>
        </w:rPr>
      </w:pPr>
      <w:r w:rsidRPr="00D9386A">
        <w:rPr>
          <w:rFonts w:ascii="Palatino Linotype" w:hAnsi="Palatino Linotype"/>
          <w:color w:val="000000" w:themeColor="text1"/>
        </w:rPr>
        <w:t xml:space="preserve">Los </w:t>
      </w:r>
      <w:r w:rsidRPr="00D9386A">
        <w:rPr>
          <w:rFonts w:ascii="Palatino Linotype" w:hAnsi="Palatino Linotype" w:cs="Tahoma"/>
          <w:bCs/>
          <w:iCs/>
        </w:rPr>
        <w:t>Estándares de Competencia a los que hizo referencia la Particular en su solicitud de información corresponden a Estándares de Competencia de Marca (ECM) aprobados por el Consejo Nacional de Normalización y Certificación de Competencias Laborales (CONOCER) y;</w:t>
      </w:r>
    </w:p>
    <w:p w14:paraId="6CD40A1D" w14:textId="77777777" w:rsidR="007479C0" w:rsidRPr="00D9386A" w:rsidRDefault="007479C0" w:rsidP="00922999">
      <w:pPr>
        <w:pStyle w:val="Prrafodelista"/>
        <w:numPr>
          <w:ilvl w:val="1"/>
          <w:numId w:val="2"/>
        </w:numPr>
        <w:tabs>
          <w:tab w:val="left" w:pos="426"/>
        </w:tabs>
        <w:spacing w:before="240" w:after="240" w:line="360" w:lineRule="auto"/>
        <w:ind w:left="567" w:right="51" w:hanging="360"/>
        <w:jc w:val="both"/>
        <w:rPr>
          <w:rFonts w:ascii="Palatino Linotype" w:hAnsi="Palatino Linotype"/>
          <w:color w:val="000000" w:themeColor="text1"/>
        </w:rPr>
      </w:pPr>
      <w:r w:rsidRPr="00D9386A">
        <w:rPr>
          <w:rFonts w:ascii="Palatino Linotype" w:hAnsi="Palatino Linotype" w:cs="Tahoma"/>
          <w:bCs/>
          <w:iCs/>
        </w:rPr>
        <w:t>El Instituto Hacendario del Estado de México (IHAEM), es una Entidad de Certificación y Evaluación de Competencias acreditada por CONOCER.</w:t>
      </w:r>
    </w:p>
    <w:p w14:paraId="7358BB53" w14:textId="409FBE52" w:rsidR="007479C0" w:rsidRPr="00D9386A" w:rsidRDefault="00922999" w:rsidP="00B653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Calibri" w:hAnsi="Palatino Linotype" w:cs="Arial"/>
          <w:sz w:val="24"/>
        </w:rPr>
        <w:lastRenderedPageBreak/>
        <w:t xml:space="preserve">No pasa desapercibido que, el Sujeto Obligado </w:t>
      </w:r>
      <w:r w:rsidR="008A5899" w:rsidRPr="00D9386A">
        <w:rPr>
          <w:rFonts w:ascii="Palatino Linotype" w:eastAsia="Calibri" w:hAnsi="Palatino Linotype" w:cs="Arial"/>
          <w:sz w:val="24"/>
        </w:rPr>
        <w:t>refirió que los servidores públicos del Ayuntamiento se encuentran certificados por el Sistema Nacional de Competencias (SNC), los cuales tienen validez y son reconocidos por la Secretaría de Educación Pública Federal (SEP), además, están coordinados a través del Consejo Nacional de Normalización y Certificación de Competencias Laborales (CONOCER)</w:t>
      </w:r>
      <w:r w:rsidR="00115FC1" w:rsidRPr="00D9386A">
        <w:rPr>
          <w:rFonts w:ascii="Palatino Linotype" w:eastAsia="Calibri" w:hAnsi="Palatino Linotype" w:cs="Arial"/>
          <w:sz w:val="24"/>
        </w:rPr>
        <w:t>, conforme al decreto 178 publicado en la Gaceta de Gobierno del Estado de México, de fecha 21 de agosto de 2020, no coincidiendo con las que se solicita.</w:t>
      </w:r>
    </w:p>
    <w:p w14:paraId="48CB056D" w14:textId="77777777" w:rsidR="00922999" w:rsidRPr="00D9386A" w:rsidRDefault="00922999" w:rsidP="00922999">
      <w:pPr>
        <w:pStyle w:val="Prrafodelista"/>
        <w:tabs>
          <w:tab w:val="left" w:pos="567"/>
        </w:tabs>
        <w:spacing w:line="360" w:lineRule="auto"/>
        <w:ind w:left="0"/>
        <w:jc w:val="both"/>
        <w:rPr>
          <w:rFonts w:ascii="Palatino Linotype" w:eastAsia="Calibri" w:hAnsi="Palatino Linotype" w:cs="Arial"/>
          <w:sz w:val="24"/>
        </w:rPr>
      </w:pPr>
    </w:p>
    <w:p w14:paraId="2B884AE1" w14:textId="78B3F305" w:rsidR="00115FC1" w:rsidRPr="00D9386A" w:rsidRDefault="00115FC1" w:rsidP="00115FC1">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Calibri" w:hAnsi="Palatino Linotype" w:cs="Arial"/>
          <w:sz w:val="24"/>
        </w:rPr>
        <w:t xml:space="preserve">Sin embargo, el Particular, aparte de los números de certificados, indicó el fundamento legal </w:t>
      </w:r>
      <w:r w:rsidR="00AC693A" w:rsidRPr="00D9386A">
        <w:rPr>
          <w:rFonts w:ascii="Palatino Linotype" w:eastAsia="Calibri" w:hAnsi="Palatino Linotype" w:cs="Arial"/>
          <w:sz w:val="24"/>
        </w:rPr>
        <w:t xml:space="preserve">de cada servidor público que establece la certificación correspondiente, conforme a los </w:t>
      </w:r>
      <w:r w:rsidRPr="00D9386A">
        <w:rPr>
          <w:rFonts w:ascii="Palatino Linotype" w:eastAsia="Calibri" w:hAnsi="Palatino Linotype" w:cs="Arial"/>
          <w:sz w:val="24"/>
        </w:rPr>
        <w:t>siguiente</w:t>
      </w:r>
      <w:r w:rsidR="00AC693A" w:rsidRPr="00D9386A">
        <w:rPr>
          <w:rFonts w:ascii="Palatino Linotype" w:eastAsia="Calibri" w:hAnsi="Palatino Linotype" w:cs="Arial"/>
          <w:sz w:val="24"/>
        </w:rPr>
        <w:t>s</w:t>
      </w:r>
      <w:r w:rsidRPr="00D9386A">
        <w:rPr>
          <w:rFonts w:ascii="Palatino Linotype" w:eastAsia="Calibri" w:hAnsi="Palatino Linotype" w:cs="Arial"/>
          <w:sz w:val="24"/>
        </w:rPr>
        <w:t xml:space="preserve"> artículo</w:t>
      </w:r>
      <w:r w:rsidR="00AC693A" w:rsidRPr="00D9386A">
        <w:rPr>
          <w:rFonts w:ascii="Palatino Linotype" w:eastAsia="Calibri" w:hAnsi="Palatino Linotype" w:cs="Arial"/>
          <w:sz w:val="24"/>
        </w:rPr>
        <w:t>s</w:t>
      </w:r>
      <w:r w:rsidRPr="00D9386A">
        <w:rPr>
          <w:rFonts w:ascii="Palatino Linotype" w:eastAsia="Calibri" w:hAnsi="Palatino Linotype" w:cs="Arial"/>
          <w:sz w:val="24"/>
        </w:rPr>
        <w:t xml:space="preserve"> 32, 92, 96 </w:t>
      </w:r>
      <w:proofErr w:type="spellStart"/>
      <w:r w:rsidRPr="00D9386A">
        <w:rPr>
          <w:rFonts w:ascii="Palatino Linotype" w:eastAsia="Calibri" w:hAnsi="Palatino Linotype" w:cs="Arial"/>
          <w:sz w:val="24"/>
        </w:rPr>
        <w:t>fraccion</w:t>
      </w:r>
      <w:proofErr w:type="spellEnd"/>
      <w:r w:rsidRPr="00D9386A">
        <w:rPr>
          <w:rFonts w:ascii="Palatino Linotype" w:eastAsia="Calibri" w:hAnsi="Palatino Linotype" w:cs="Arial"/>
          <w:sz w:val="24"/>
        </w:rPr>
        <w:t xml:space="preserve"> I, 96 TER, 96 QUINTUS, 96 SEPTIES, 96 NONIES, 96 QUINDECIES, 113, 123 BIS, 124 QUATER y 149 de la Ley Orgánica Municipal del Estado de México, por lo que, es necesario traer a contexto lo siguiente:</w:t>
      </w:r>
    </w:p>
    <w:p w14:paraId="7290802A" w14:textId="77777777" w:rsidR="00115FC1" w:rsidRPr="00D9386A" w:rsidRDefault="00115FC1" w:rsidP="00115FC1">
      <w:pPr>
        <w:pStyle w:val="Prrafodelista"/>
        <w:rPr>
          <w:rFonts w:ascii="Palatino Linotype" w:eastAsia="Calibri" w:hAnsi="Palatino Linotype" w:cs="Arial"/>
          <w:sz w:val="24"/>
        </w:rPr>
      </w:pPr>
    </w:p>
    <w:tbl>
      <w:tblPr>
        <w:tblStyle w:val="Tablaconcuadrcula"/>
        <w:tblW w:w="9106" w:type="dxa"/>
        <w:tblLook w:val="04A0" w:firstRow="1" w:lastRow="0" w:firstColumn="1" w:lastColumn="0" w:noHBand="0" w:noVBand="1"/>
      </w:tblPr>
      <w:tblGrid>
        <w:gridCol w:w="4957"/>
        <w:gridCol w:w="2268"/>
        <w:gridCol w:w="1881"/>
      </w:tblGrid>
      <w:tr w:rsidR="00AD5443" w:rsidRPr="00D9386A" w14:paraId="529B249C" w14:textId="77777777" w:rsidTr="00AD5443">
        <w:tc>
          <w:tcPr>
            <w:tcW w:w="4957" w:type="dxa"/>
            <w:shd w:val="clear" w:color="auto" w:fill="E7E6E6" w:themeFill="background2"/>
          </w:tcPr>
          <w:p w14:paraId="768E06E5" w14:textId="77777777" w:rsidR="00AD5443" w:rsidRPr="00D9386A" w:rsidRDefault="00AD5443" w:rsidP="00715AAE">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ARTÍCULO DE LA LEY ORGÁNICA</w:t>
            </w:r>
          </w:p>
        </w:tc>
        <w:tc>
          <w:tcPr>
            <w:tcW w:w="2268" w:type="dxa"/>
            <w:shd w:val="clear" w:color="auto" w:fill="E7E6E6" w:themeFill="background2"/>
          </w:tcPr>
          <w:p w14:paraId="41AB847D" w14:textId="77777777" w:rsidR="00AD5443" w:rsidRPr="00D9386A" w:rsidRDefault="00AD5443" w:rsidP="00715AAE">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CARGO</w:t>
            </w:r>
          </w:p>
        </w:tc>
        <w:tc>
          <w:tcPr>
            <w:tcW w:w="1881" w:type="dxa"/>
            <w:shd w:val="clear" w:color="auto" w:fill="E7E6E6" w:themeFill="background2"/>
          </w:tcPr>
          <w:p w14:paraId="6C068EA4" w14:textId="77777777" w:rsidR="00AD5443" w:rsidRPr="00D9386A" w:rsidRDefault="00AD5443" w:rsidP="00715AAE">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CERTIFICACIÓN</w:t>
            </w:r>
          </w:p>
        </w:tc>
      </w:tr>
      <w:tr w:rsidR="00AD5443" w:rsidRPr="00D9386A" w14:paraId="0152295C" w14:textId="77777777" w:rsidTr="00AD5443">
        <w:tc>
          <w:tcPr>
            <w:tcW w:w="4957" w:type="dxa"/>
          </w:tcPr>
          <w:p w14:paraId="24D8586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92</w:t>
            </w:r>
          </w:p>
          <w:p w14:paraId="1AC43831"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w:t>
            </w:r>
          </w:p>
        </w:tc>
        <w:tc>
          <w:tcPr>
            <w:tcW w:w="2268" w:type="dxa"/>
          </w:tcPr>
          <w:p w14:paraId="74AC824B"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Secretario del Ayuntamiento</w:t>
            </w:r>
          </w:p>
        </w:tc>
        <w:tc>
          <w:tcPr>
            <w:tcW w:w="1881" w:type="dxa"/>
          </w:tcPr>
          <w:p w14:paraId="190F76ED"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7D1F5AC4" w14:textId="77777777" w:rsidTr="00AD5443">
        <w:tc>
          <w:tcPr>
            <w:tcW w:w="4957" w:type="dxa"/>
          </w:tcPr>
          <w:p w14:paraId="480957EF"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lastRenderedPageBreak/>
              <w:t>96 fracción I</w:t>
            </w:r>
          </w:p>
          <w:p w14:paraId="297F376E"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color w:val="000000" w:themeColor="text1"/>
                <w:sz w:val="20"/>
                <w:szCs w:val="20"/>
              </w:rPr>
            </w:pPr>
          </w:p>
          <w:p w14:paraId="107E4078"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567BF656"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color w:val="000000" w:themeColor="text1"/>
                <w:sz w:val="20"/>
                <w:szCs w:val="20"/>
              </w:rPr>
            </w:pPr>
          </w:p>
        </w:tc>
        <w:tc>
          <w:tcPr>
            <w:tcW w:w="2268" w:type="dxa"/>
          </w:tcPr>
          <w:p w14:paraId="6CA62AAA"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Tesorero</w:t>
            </w:r>
          </w:p>
        </w:tc>
        <w:tc>
          <w:tcPr>
            <w:tcW w:w="1881" w:type="dxa"/>
          </w:tcPr>
          <w:p w14:paraId="3DBFAB6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018D875B" w14:textId="77777777" w:rsidTr="00AD5443">
        <w:tc>
          <w:tcPr>
            <w:tcW w:w="4957" w:type="dxa"/>
          </w:tcPr>
          <w:p w14:paraId="36EA14EE"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96 TER</w:t>
            </w:r>
          </w:p>
          <w:p w14:paraId="4D31AE86"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2268" w:type="dxa"/>
          </w:tcPr>
          <w:p w14:paraId="06013023" w14:textId="0D93065E"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Director de Obras Públicas</w:t>
            </w:r>
          </w:p>
        </w:tc>
        <w:tc>
          <w:tcPr>
            <w:tcW w:w="1881" w:type="dxa"/>
          </w:tcPr>
          <w:p w14:paraId="76A05FF1"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5384D88C" w14:textId="77777777" w:rsidTr="00AD5443">
        <w:tc>
          <w:tcPr>
            <w:tcW w:w="4957" w:type="dxa"/>
          </w:tcPr>
          <w:p w14:paraId="2D8E69A1"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96 QUINTUS</w:t>
            </w:r>
          </w:p>
          <w:p w14:paraId="4B77087A"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lastRenderedPageBreak/>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2268" w:type="dxa"/>
          </w:tcPr>
          <w:p w14:paraId="308CFE22"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lastRenderedPageBreak/>
              <w:t>Director de Desarrollo Económico</w:t>
            </w:r>
          </w:p>
        </w:tc>
        <w:tc>
          <w:tcPr>
            <w:tcW w:w="1881" w:type="dxa"/>
          </w:tcPr>
          <w:p w14:paraId="2BFE3D5D"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6F5B1FB0" w14:textId="77777777" w:rsidTr="00AD5443">
        <w:tc>
          <w:tcPr>
            <w:tcW w:w="4957" w:type="dxa"/>
          </w:tcPr>
          <w:p w14:paraId="2A7462CE"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96 SEPTIES</w:t>
            </w:r>
          </w:p>
          <w:p w14:paraId="4DFF3A8C"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 xml:space="preserve">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w:t>
            </w:r>
            <w:r w:rsidRPr="00D9386A">
              <w:rPr>
                <w:rFonts w:ascii="Palatino Linotype" w:hAnsi="Palatino Linotype"/>
                <w:b/>
                <w:i/>
                <w:sz w:val="20"/>
                <w:szCs w:val="20"/>
              </w:rPr>
              <w:t>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2268" w:type="dxa"/>
          </w:tcPr>
          <w:p w14:paraId="5375F229"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Director de Desarrollo Urbano</w:t>
            </w:r>
          </w:p>
        </w:tc>
        <w:tc>
          <w:tcPr>
            <w:tcW w:w="1881" w:type="dxa"/>
          </w:tcPr>
          <w:p w14:paraId="6ED7FEE9"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6E05973F" w14:textId="77777777" w:rsidTr="00AD5443">
        <w:tc>
          <w:tcPr>
            <w:tcW w:w="4957" w:type="dxa"/>
          </w:tcPr>
          <w:p w14:paraId="15DB8446"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96 NONIES</w:t>
            </w:r>
          </w:p>
          <w:p w14:paraId="216E231C"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color w:val="000000" w:themeColor="text1"/>
                <w:sz w:val="20"/>
                <w:szCs w:val="20"/>
              </w:rPr>
            </w:pPr>
          </w:p>
          <w:p w14:paraId="1945AD0F"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 xml:space="preserve">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w:t>
            </w:r>
            <w:r w:rsidRPr="00D9386A">
              <w:rPr>
                <w:rFonts w:ascii="Palatino Linotype" w:hAnsi="Palatino Linotype"/>
                <w:b/>
                <w:i/>
                <w:sz w:val="20"/>
                <w:szCs w:val="20"/>
              </w:rPr>
              <w:t>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D9386A">
              <w:rPr>
                <w:rFonts w:ascii="Palatino Linotype" w:hAnsi="Palatino Linotype"/>
                <w:i/>
                <w:sz w:val="20"/>
                <w:szCs w:val="20"/>
              </w:rPr>
              <w:t>.</w:t>
            </w:r>
          </w:p>
        </w:tc>
        <w:tc>
          <w:tcPr>
            <w:tcW w:w="2268" w:type="dxa"/>
          </w:tcPr>
          <w:p w14:paraId="210CE1A8"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lastRenderedPageBreak/>
              <w:t>Director de Ecología</w:t>
            </w:r>
          </w:p>
        </w:tc>
        <w:tc>
          <w:tcPr>
            <w:tcW w:w="1881" w:type="dxa"/>
          </w:tcPr>
          <w:p w14:paraId="0639AF45"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Obligatoria0</w:t>
            </w:r>
          </w:p>
        </w:tc>
      </w:tr>
      <w:tr w:rsidR="00AD5443" w:rsidRPr="00D9386A" w14:paraId="7CCB4EB1" w14:textId="77777777" w:rsidTr="00AD5443">
        <w:tc>
          <w:tcPr>
            <w:tcW w:w="4957" w:type="dxa"/>
          </w:tcPr>
          <w:p w14:paraId="67883A0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96 QUINDECIES</w:t>
            </w:r>
          </w:p>
          <w:p w14:paraId="70271F58"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 xml:space="preserve">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w:t>
            </w:r>
            <w:r w:rsidRPr="00D9386A">
              <w:rPr>
                <w:rFonts w:ascii="Palatino Linotype" w:hAnsi="Palatino Linotype"/>
                <w:i/>
                <w:sz w:val="20"/>
                <w:szCs w:val="20"/>
              </w:rPr>
              <w:lastRenderedPageBreak/>
              <w:t>oficial, que asegure los conocimientos y habilidades para desempeñar el cargo.</w:t>
            </w:r>
          </w:p>
        </w:tc>
        <w:tc>
          <w:tcPr>
            <w:tcW w:w="2268" w:type="dxa"/>
          </w:tcPr>
          <w:p w14:paraId="27EA560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lastRenderedPageBreak/>
              <w:t>Dirección de la Mujer</w:t>
            </w:r>
          </w:p>
        </w:tc>
        <w:tc>
          <w:tcPr>
            <w:tcW w:w="1881" w:type="dxa"/>
          </w:tcPr>
          <w:p w14:paraId="63F3031D"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065A4185" w14:textId="77777777" w:rsidTr="00AD5443">
        <w:tc>
          <w:tcPr>
            <w:tcW w:w="4957" w:type="dxa"/>
          </w:tcPr>
          <w:p w14:paraId="1E96D05E"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113</w:t>
            </w:r>
          </w:p>
          <w:p w14:paraId="1AC46790"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i/>
                <w:sz w:val="20"/>
                <w:szCs w:val="20"/>
              </w:rPr>
            </w:pPr>
            <w:r w:rsidRPr="00D9386A">
              <w:rPr>
                <w:rFonts w:ascii="Palatino Linotype" w:hAnsi="Palatino Linotype"/>
                <w:i/>
                <w:sz w:val="20"/>
                <w:szCs w:val="20"/>
              </w:rPr>
              <w:t>Para ser contralor se requiere cumplir con los requisitos que se exigen para ser tesorero municipal, a excepción de la caución correspondiente. (Artículo 96 fracción I)</w:t>
            </w:r>
          </w:p>
        </w:tc>
        <w:tc>
          <w:tcPr>
            <w:tcW w:w="2268" w:type="dxa"/>
          </w:tcPr>
          <w:p w14:paraId="7BC5C8BD"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Contraloría Interna Municipal</w:t>
            </w:r>
          </w:p>
        </w:tc>
        <w:tc>
          <w:tcPr>
            <w:tcW w:w="1881" w:type="dxa"/>
          </w:tcPr>
          <w:p w14:paraId="6DB2FB29"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r w:rsidR="00AD5443" w:rsidRPr="00D9386A" w14:paraId="7A4C32B8" w14:textId="77777777" w:rsidTr="00AD5443">
        <w:tc>
          <w:tcPr>
            <w:tcW w:w="4957" w:type="dxa"/>
          </w:tcPr>
          <w:p w14:paraId="4F9034E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124 QUARTER</w:t>
            </w:r>
          </w:p>
          <w:p w14:paraId="6A4A547D"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both"/>
              <w:rPr>
                <w:rFonts w:ascii="Palatino Linotype" w:hAnsi="Palatino Linotype" w:cs="Arial"/>
                <w:i/>
                <w:color w:val="000000" w:themeColor="text1"/>
                <w:sz w:val="20"/>
                <w:szCs w:val="20"/>
              </w:rPr>
            </w:pPr>
            <w:r w:rsidRPr="00D9386A">
              <w:rPr>
                <w:rFonts w:ascii="Palatino Linotype" w:hAnsi="Palatino Linotype"/>
                <w:i/>
                <w:sz w:val="20"/>
                <w:szCs w:val="20"/>
              </w:rPr>
              <w:t xml:space="preserve">Para ser titular de la Unidad Municipal de Control y Bienestar Animal, se requiere, además de los requisitos del artículo 32 de esta Ley, </w:t>
            </w:r>
            <w:r w:rsidRPr="00D9386A">
              <w:rPr>
                <w:rFonts w:ascii="Palatino Linotype" w:hAnsi="Palatino Linotype"/>
                <w:b/>
                <w:i/>
                <w:sz w:val="20"/>
                <w:szCs w:val="20"/>
              </w:rPr>
              <w:t>contar con Licenciatura y Cédula en Medicina Veterinaria, Zootecnista</w:t>
            </w:r>
            <w:r w:rsidRPr="00D9386A">
              <w:rPr>
                <w:rFonts w:ascii="Palatino Linotype" w:hAnsi="Palatino Linotype"/>
                <w:i/>
                <w:sz w:val="20"/>
                <w:szCs w:val="20"/>
              </w:rPr>
              <w:t xml:space="preserve"> o profesión que se relacione con el conocimiento del cuidado y manejo de animales.</w:t>
            </w:r>
          </w:p>
        </w:tc>
        <w:tc>
          <w:tcPr>
            <w:tcW w:w="2268" w:type="dxa"/>
          </w:tcPr>
          <w:p w14:paraId="40981FB1"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Unidad Municipal de Control y Bienestar Animal</w:t>
            </w:r>
          </w:p>
        </w:tc>
        <w:tc>
          <w:tcPr>
            <w:tcW w:w="1881" w:type="dxa"/>
          </w:tcPr>
          <w:p w14:paraId="243ADF0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p w14:paraId="2704B2CD" w14:textId="2936F2E9" w:rsidR="000878B2" w:rsidRPr="00D9386A" w:rsidRDefault="000878B2"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 xml:space="preserve">Título y cédula </w:t>
            </w:r>
          </w:p>
        </w:tc>
      </w:tr>
      <w:tr w:rsidR="00AD5443" w:rsidRPr="00D9386A" w14:paraId="1A66CCED" w14:textId="77777777" w:rsidTr="00AD5443">
        <w:tc>
          <w:tcPr>
            <w:tcW w:w="4957" w:type="dxa"/>
          </w:tcPr>
          <w:p w14:paraId="5842AB49"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149</w:t>
            </w:r>
          </w:p>
          <w:p w14:paraId="10B205D6" w14:textId="77777777" w:rsidR="00AD5443" w:rsidRPr="00D9386A" w:rsidRDefault="00AD5443" w:rsidP="00AD5443">
            <w:pPr>
              <w:tabs>
                <w:tab w:val="left" w:pos="567"/>
              </w:tabs>
              <w:spacing w:line="360" w:lineRule="auto"/>
              <w:ind w:right="34"/>
              <w:jc w:val="both"/>
              <w:rPr>
                <w:rFonts w:ascii="Palatino Linotype" w:hAnsi="Palatino Linotype"/>
                <w:i/>
              </w:rPr>
            </w:pPr>
            <w:r w:rsidRPr="00D9386A">
              <w:rPr>
                <w:rFonts w:ascii="Palatino Linotype" w:hAnsi="Palatino Linotype"/>
                <w:i/>
              </w:rPr>
              <w:t>Artículo 149.- Las oficialías se dividirán en mediadoras-conciliadoras y calificadoras.</w:t>
            </w:r>
          </w:p>
          <w:p w14:paraId="18968EF4" w14:textId="77777777" w:rsidR="00AD5443" w:rsidRPr="00D9386A" w:rsidRDefault="00AD5443" w:rsidP="00AD5443">
            <w:pPr>
              <w:pStyle w:val="Prrafodelista"/>
              <w:numPr>
                <w:ilvl w:val="0"/>
                <w:numId w:val="42"/>
              </w:numPr>
              <w:tabs>
                <w:tab w:val="left" w:pos="1588"/>
              </w:tabs>
              <w:spacing w:line="360" w:lineRule="auto"/>
              <w:ind w:left="313" w:right="34" w:hanging="284"/>
              <w:jc w:val="both"/>
              <w:rPr>
                <w:rFonts w:ascii="Palatino Linotype" w:hAnsi="Palatino Linotype"/>
                <w:b/>
                <w:i/>
                <w:sz w:val="20"/>
                <w:szCs w:val="20"/>
              </w:rPr>
            </w:pPr>
            <w:r w:rsidRPr="00D9386A">
              <w:rPr>
                <w:rFonts w:ascii="Palatino Linotype" w:hAnsi="Palatino Linotype"/>
                <w:b/>
                <w:i/>
                <w:sz w:val="20"/>
                <w:szCs w:val="20"/>
              </w:rPr>
              <w:t xml:space="preserve">Para ser Oficial Mediador-Conciliador, se requiere: </w:t>
            </w:r>
          </w:p>
          <w:p w14:paraId="62F6E08F" w14:textId="77777777" w:rsidR="00AD5443" w:rsidRPr="00D9386A" w:rsidRDefault="00AD5443" w:rsidP="00AD5443">
            <w:pPr>
              <w:tabs>
                <w:tab w:val="left" w:pos="567"/>
              </w:tabs>
              <w:spacing w:line="360" w:lineRule="auto"/>
              <w:ind w:right="822"/>
              <w:jc w:val="both"/>
              <w:rPr>
                <w:rFonts w:ascii="Palatino Linotype" w:hAnsi="Palatino Linotype"/>
                <w:b/>
                <w:i/>
              </w:rPr>
            </w:pPr>
            <w:r w:rsidRPr="00D9386A">
              <w:rPr>
                <w:rFonts w:ascii="Palatino Linotype" w:hAnsi="Palatino Linotype"/>
                <w:b/>
                <w:i/>
              </w:rPr>
              <w:t>...</w:t>
            </w:r>
          </w:p>
          <w:p w14:paraId="3411B773" w14:textId="77777777" w:rsidR="00AD5443" w:rsidRPr="00D9386A" w:rsidRDefault="00AD5443" w:rsidP="00AD5443">
            <w:pPr>
              <w:tabs>
                <w:tab w:val="left" w:pos="1134"/>
              </w:tabs>
              <w:spacing w:line="360" w:lineRule="auto"/>
              <w:ind w:right="55"/>
              <w:jc w:val="both"/>
              <w:rPr>
                <w:rFonts w:ascii="Palatino Linotype" w:hAnsi="Palatino Linotype" w:cs="Arial"/>
                <w:color w:val="000000" w:themeColor="text1"/>
              </w:rPr>
            </w:pPr>
            <w:r w:rsidRPr="00D9386A">
              <w:rPr>
                <w:rFonts w:ascii="Palatino Linotype" w:hAnsi="Palatino Linotype"/>
                <w:b/>
              </w:rPr>
              <w:t>f) Estar certificado por el Centro de Mediación, Conciliación y de Justicia Restaurativa del Poder Judicial del Estado de México.</w:t>
            </w:r>
          </w:p>
        </w:tc>
        <w:tc>
          <w:tcPr>
            <w:tcW w:w="2268" w:type="dxa"/>
          </w:tcPr>
          <w:p w14:paraId="26B78707"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Oficial Mediador Conciliador</w:t>
            </w:r>
          </w:p>
        </w:tc>
        <w:tc>
          <w:tcPr>
            <w:tcW w:w="1881" w:type="dxa"/>
          </w:tcPr>
          <w:p w14:paraId="69C3DF9F" w14:textId="77777777" w:rsidR="00AD5443" w:rsidRPr="00D9386A" w:rsidRDefault="00AD5443" w:rsidP="00AD5443">
            <w:pPr>
              <w:pStyle w:val="Prrafodelista"/>
              <w:tabs>
                <w:tab w:val="left" w:pos="567"/>
              </w:tabs>
              <w:autoSpaceDE w:val="0"/>
              <w:autoSpaceDN w:val="0"/>
              <w:adjustRightInd w:val="0"/>
              <w:spacing w:before="120" w:after="120" w:line="360" w:lineRule="auto"/>
              <w:ind w:left="0"/>
              <w:jc w:val="center"/>
              <w:rPr>
                <w:rFonts w:ascii="Palatino Linotype" w:hAnsi="Palatino Linotype" w:cs="Arial"/>
                <w:b/>
                <w:color w:val="000000" w:themeColor="text1"/>
                <w:sz w:val="20"/>
                <w:szCs w:val="20"/>
              </w:rPr>
            </w:pPr>
            <w:r w:rsidRPr="00D9386A">
              <w:rPr>
                <w:rFonts w:ascii="Palatino Linotype" w:hAnsi="Palatino Linotype" w:cs="Arial"/>
                <w:b/>
                <w:color w:val="000000" w:themeColor="text1"/>
                <w:sz w:val="20"/>
                <w:szCs w:val="20"/>
              </w:rPr>
              <w:t>Obligatoria</w:t>
            </w:r>
          </w:p>
        </w:tc>
      </w:tr>
    </w:tbl>
    <w:p w14:paraId="0BA275DE" w14:textId="77777777" w:rsidR="00115FC1" w:rsidRPr="00D9386A" w:rsidRDefault="00115FC1" w:rsidP="00115FC1">
      <w:pPr>
        <w:pStyle w:val="Prrafodelista"/>
        <w:tabs>
          <w:tab w:val="left" w:pos="567"/>
        </w:tabs>
        <w:spacing w:line="360" w:lineRule="auto"/>
        <w:ind w:left="0"/>
        <w:jc w:val="both"/>
        <w:rPr>
          <w:rFonts w:ascii="Palatino Linotype" w:eastAsia="Calibri" w:hAnsi="Palatino Linotype" w:cs="Arial"/>
          <w:sz w:val="24"/>
        </w:rPr>
      </w:pPr>
    </w:p>
    <w:p w14:paraId="017B7FFE" w14:textId="2A4AEC15" w:rsidR="00AC693A" w:rsidRPr="00D9386A" w:rsidRDefault="00AC693A" w:rsidP="00B653DC">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MS Mincho" w:hAnsi="Palatino Linotype" w:cs="Arial"/>
          <w:color w:val="000000"/>
          <w:sz w:val="24"/>
          <w:lang w:val="es-ES_tradnl"/>
        </w:rPr>
        <w:lastRenderedPageBreak/>
        <w:t>Entonces, la información que solicitó el particular corresponde a los servidores públicos que ostentan los cargos antes referidos y que cuenten con la certificación correspondiente al cago que desempeñan, conforme a lo dispuesto en la Ley Orgánica M</w:t>
      </w:r>
      <w:r w:rsidR="002539E3" w:rsidRPr="00D9386A">
        <w:rPr>
          <w:rFonts w:ascii="Palatino Linotype" w:eastAsia="MS Mincho" w:hAnsi="Palatino Linotype" w:cs="Arial"/>
          <w:color w:val="000000"/>
          <w:sz w:val="24"/>
          <w:lang w:val="es-ES_tradnl"/>
        </w:rPr>
        <w:t>unicipal del Estado de México. Entonces, el Sujeto Obligado en ningún momento negó que los servidores públicos estén certificados, sólo se limitó a referir que los servidores públicos si están certificados, pero no por el Instituto Hacendario del Estado de México, sino por el Sistema Nacional de Competencias (SNC) coordinado por el Consejo Nacional de Normalización de Competencias Laborales (CONOCER), omitiendo entregar la información que se solicitó, tal como</w:t>
      </w:r>
      <w:r w:rsidR="00553101" w:rsidRPr="00D9386A">
        <w:rPr>
          <w:rFonts w:ascii="Palatino Linotype" w:eastAsia="MS Mincho" w:hAnsi="Palatino Linotype" w:cs="Arial"/>
          <w:color w:val="000000"/>
          <w:sz w:val="24"/>
          <w:lang w:val="es-ES_tradnl"/>
        </w:rPr>
        <w:t>:</w:t>
      </w:r>
      <w:r w:rsidR="002539E3" w:rsidRPr="00D9386A">
        <w:rPr>
          <w:rFonts w:ascii="Palatino Linotype" w:eastAsia="MS Mincho" w:hAnsi="Palatino Linotype" w:cs="Arial"/>
          <w:color w:val="000000"/>
          <w:sz w:val="24"/>
          <w:lang w:val="es-ES_tradnl"/>
        </w:rPr>
        <w:t xml:space="preserve"> </w:t>
      </w:r>
    </w:p>
    <w:p w14:paraId="565128F1" w14:textId="77777777" w:rsidR="002539E3" w:rsidRPr="00D9386A" w:rsidRDefault="002539E3" w:rsidP="002539E3">
      <w:pPr>
        <w:pStyle w:val="Prrafodelista"/>
        <w:numPr>
          <w:ilvl w:val="0"/>
          <w:numId w:val="13"/>
        </w:numPr>
        <w:spacing w:line="360" w:lineRule="auto"/>
        <w:jc w:val="both"/>
        <w:rPr>
          <w:rFonts w:ascii="Palatino Linotype" w:hAnsi="Palatino Linotype"/>
        </w:rPr>
      </w:pPr>
      <w:r w:rsidRPr="00D9386A">
        <w:rPr>
          <w:rFonts w:ascii="Palatino Linotype" w:hAnsi="Palatino Linotype"/>
        </w:rPr>
        <w:t>Número de certificado;</w:t>
      </w:r>
    </w:p>
    <w:p w14:paraId="029C96C6" w14:textId="77777777" w:rsidR="002539E3" w:rsidRPr="00D9386A" w:rsidRDefault="002539E3" w:rsidP="002539E3">
      <w:pPr>
        <w:pStyle w:val="Prrafodelista"/>
        <w:numPr>
          <w:ilvl w:val="0"/>
          <w:numId w:val="13"/>
        </w:numPr>
        <w:spacing w:line="360" w:lineRule="auto"/>
        <w:jc w:val="both"/>
        <w:rPr>
          <w:rFonts w:ascii="Palatino Linotype" w:hAnsi="Palatino Linotype"/>
        </w:rPr>
      </w:pPr>
      <w:r w:rsidRPr="00D9386A">
        <w:rPr>
          <w:rFonts w:ascii="Palatino Linotype" w:hAnsi="Palatino Linotype"/>
        </w:rPr>
        <w:t xml:space="preserve">Número de cédula profesional, o documento que avale la experiencia mínima requerida, </w:t>
      </w:r>
    </w:p>
    <w:p w14:paraId="4C50C8A6" w14:textId="77777777" w:rsidR="002539E3" w:rsidRPr="00D9386A" w:rsidRDefault="002539E3" w:rsidP="002539E3">
      <w:pPr>
        <w:pStyle w:val="Prrafodelista"/>
        <w:numPr>
          <w:ilvl w:val="0"/>
          <w:numId w:val="13"/>
        </w:numPr>
        <w:spacing w:line="360" w:lineRule="auto"/>
        <w:jc w:val="both"/>
        <w:rPr>
          <w:rFonts w:ascii="Palatino Linotype" w:hAnsi="Palatino Linotype"/>
        </w:rPr>
      </w:pPr>
      <w:r w:rsidRPr="00D9386A">
        <w:rPr>
          <w:rFonts w:ascii="Palatino Linotype" w:hAnsi="Palatino Linotype"/>
        </w:rPr>
        <w:t xml:space="preserve">Número de nómina </w:t>
      </w:r>
    </w:p>
    <w:p w14:paraId="522E7447" w14:textId="77777777" w:rsidR="002539E3" w:rsidRPr="00D9386A" w:rsidRDefault="002539E3" w:rsidP="002539E3">
      <w:pPr>
        <w:pStyle w:val="Prrafodelista"/>
        <w:numPr>
          <w:ilvl w:val="0"/>
          <w:numId w:val="13"/>
        </w:numPr>
        <w:spacing w:line="360" w:lineRule="auto"/>
        <w:jc w:val="both"/>
        <w:rPr>
          <w:rFonts w:ascii="Palatino Linotype" w:hAnsi="Palatino Linotype"/>
        </w:rPr>
      </w:pPr>
      <w:r w:rsidRPr="00D9386A">
        <w:rPr>
          <w:rFonts w:ascii="Palatino Linotype" w:hAnsi="Palatino Linotype"/>
        </w:rPr>
        <w:t>Nombre de la dependencia de adscripción</w:t>
      </w:r>
    </w:p>
    <w:p w14:paraId="291A7EBA" w14:textId="77777777" w:rsidR="002539E3" w:rsidRPr="00D9386A" w:rsidRDefault="002539E3" w:rsidP="002539E3">
      <w:pPr>
        <w:pStyle w:val="Prrafodelista"/>
        <w:tabs>
          <w:tab w:val="left" w:pos="567"/>
        </w:tabs>
        <w:spacing w:line="360" w:lineRule="auto"/>
        <w:ind w:left="0"/>
        <w:jc w:val="both"/>
        <w:rPr>
          <w:rFonts w:ascii="Palatino Linotype" w:eastAsia="Calibri" w:hAnsi="Palatino Linotype" w:cs="Arial"/>
          <w:sz w:val="24"/>
        </w:rPr>
      </w:pPr>
    </w:p>
    <w:p w14:paraId="33221411" w14:textId="40118DB4" w:rsidR="000878B2" w:rsidRPr="00D9386A" w:rsidRDefault="000878B2" w:rsidP="001B143B">
      <w:pPr>
        <w:pStyle w:val="Prrafodelista"/>
        <w:numPr>
          <w:ilvl w:val="0"/>
          <w:numId w:val="2"/>
        </w:numPr>
        <w:tabs>
          <w:tab w:val="left" w:pos="567"/>
        </w:tabs>
        <w:spacing w:line="360" w:lineRule="auto"/>
        <w:ind w:left="0" w:firstLine="0"/>
        <w:jc w:val="both"/>
        <w:rPr>
          <w:rFonts w:ascii="Palatino Linotype" w:eastAsia="Calibri" w:hAnsi="Palatino Linotype" w:cs="Arial"/>
          <w:i/>
          <w:sz w:val="24"/>
        </w:rPr>
      </w:pPr>
      <w:r w:rsidRPr="00D9386A">
        <w:rPr>
          <w:rFonts w:ascii="Palatino Linotype" w:eastAsia="MS Mincho" w:hAnsi="Palatino Linotype" w:cs="Arial"/>
          <w:color w:val="000000"/>
          <w:sz w:val="24"/>
          <w:lang w:val="es-ES_tradnl"/>
        </w:rPr>
        <w:t>Ahora bien, por lo que corresponde al número de cédula profesional o documentos que acrediten su</w:t>
      </w:r>
      <w:r w:rsidR="008B601A" w:rsidRPr="00D9386A">
        <w:rPr>
          <w:rFonts w:ascii="Palatino Linotype" w:eastAsia="MS Mincho" w:hAnsi="Palatino Linotype" w:cs="Arial"/>
          <w:color w:val="000000"/>
          <w:sz w:val="24"/>
          <w:lang w:val="es-ES_tradnl"/>
        </w:rPr>
        <w:t xml:space="preserve"> experiencia, sólo para el caso del Titular de la Unidad Municipal de Control y Bienestar Animal se requiere contar con título y cédula, por lo que se ORDENA entregar el número de cédula profesional, por lo que corresponde al resto de servidores públicos, no hay fuente obligacional para contar con cédula profesional, por lo que deberá realizar una búsqueda exhaustiva y razonable a efecto </w:t>
      </w:r>
      <w:r w:rsidR="008B601A" w:rsidRPr="00D9386A">
        <w:rPr>
          <w:rFonts w:ascii="Palatino Linotype" w:eastAsia="MS Mincho" w:hAnsi="Palatino Linotype" w:cs="Arial"/>
          <w:color w:val="000000"/>
          <w:sz w:val="24"/>
          <w:lang w:val="es-ES_tradnl"/>
        </w:rPr>
        <w:lastRenderedPageBreak/>
        <w:t>de localizar y poner a disposición del particular el número de cedula profesional o el documento que avale la experiencia.</w:t>
      </w:r>
    </w:p>
    <w:p w14:paraId="7C76081B" w14:textId="77777777" w:rsidR="008B601A" w:rsidRPr="00D9386A" w:rsidRDefault="008B601A" w:rsidP="008B601A">
      <w:pPr>
        <w:pStyle w:val="Prrafodelista"/>
        <w:tabs>
          <w:tab w:val="left" w:pos="567"/>
        </w:tabs>
        <w:spacing w:line="360" w:lineRule="auto"/>
        <w:ind w:left="0"/>
        <w:jc w:val="both"/>
        <w:rPr>
          <w:rFonts w:ascii="Palatino Linotype" w:eastAsia="Calibri" w:hAnsi="Palatino Linotype" w:cs="Arial"/>
          <w:i/>
          <w:sz w:val="24"/>
        </w:rPr>
      </w:pPr>
    </w:p>
    <w:p w14:paraId="68677861" w14:textId="3D6892DD" w:rsidR="000878B2" w:rsidRPr="00D9386A" w:rsidRDefault="000878B2" w:rsidP="001B143B">
      <w:pPr>
        <w:pStyle w:val="Prrafodelista"/>
        <w:numPr>
          <w:ilvl w:val="0"/>
          <w:numId w:val="2"/>
        </w:numPr>
        <w:tabs>
          <w:tab w:val="left" w:pos="567"/>
        </w:tabs>
        <w:spacing w:line="360" w:lineRule="auto"/>
        <w:ind w:left="0" w:firstLine="0"/>
        <w:jc w:val="both"/>
        <w:rPr>
          <w:rFonts w:ascii="Palatino Linotype" w:eastAsia="Calibri" w:hAnsi="Palatino Linotype" w:cs="Arial"/>
          <w:i/>
          <w:sz w:val="24"/>
        </w:rPr>
      </w:pPr>
      <w:r w:rsidRPr="00D9386A">
        <w:rPr>
          <w:rFonts w:ascii="Palatino Linotype" w:eastAsia="Calibri" w:hAnsi="Palatino Linotype" w:cs="Arial"/>
          <w:sz w:val="24"/>
        </w:rPr>
        <w:t>Sobre este punto en particular, es necesario enfatizar que el documento que pudiera dar contestación al requerimiento es, de manera enunciativa más no limitativa el currículum vitae o ficha curricular.</w:t>
      </w:r>
    </w:p>
    <w:p w14:paraId="64821779" w14:textId="77777777" w:rsidR="000878B2" w:rsidRPr="00D9386A" w:rsidRDefault="000878B2" w:rsidP="000878B2">
      <w:pPr>
        <w:pStyle w:val="Prrafodelista"/>
        <w:tabs>
          <w:tab w:val="left" w:pos="567"/>
        </w:tabs>
        <w:spacing w:line="360" w:lineRule="auto"/>
        <w:ind w:left="0"/>
        <w:jc w:val="both"/>
        <w:rPr>
          <w:rFonts w:ascii="Palatino Linotype" w:eastAsia="Calibri" w:hAnsi="Palatino Linotype" w:cs="Arial"/>
          <w:i/>
          <w:sz w:val="24"/>
        </w:rPr>
      </w:pPr>
    </w:p>
    <w:p w14:paraId="6DCB6EEC" w14:textId="77777777" w:rsidR="000878B2" w:rsidRPr="00D9386A" w:rsidRDefault="000878B2" w:rsidP="000878B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9386A">
        <w:rPr>
          <w:rFonts w:ascii="Palatino Linotype" w:eastAsia="MS Mincho" w:hAnsi="Palatino Linotype" w:cs="Arial"/>
          <w:sz w:val="24"/>
        </w:rPr>
        <w:t xml:space="preserve">Es importante mencionar que la ficha curricular o </w:t>
      </w:r>
      <w:proofErr w:type="spellStart"/>
      <w:r w:rsidRPr="00D9386A">
        <w:rPr>
          <w:rFonts w:ascii="Palatino Linotype" w:eastAsia="MS Mincho" w:hAnsi="Palatino Linotype" w:cs="Arial"/>
          <w:sz w:val="24"/>
        </w:rPr>
        <w:t>curriculum</w:t>
      </w:r>
      <w:proofErr w:type="spellEnd"/>
      <w:r w:rsidRPr="00D9386A">
        <w:rPr>
          <w:rFonts w:ascii="Palatino Linotype" w:eastAsia="MS Mincho" w:hAnsi="Palatino Linotype" w:cs="Arial"/>
          <w:sz w:val="24"/>
        </w:rPr>
        <w:t xml:space="preserve"> vitae contienen entre otra información, </w:t>
      </w:r>
      <w:r w:rsidRPr="00D9386A">
        <w:rPr>
          <w:rFonts w:ascii="Palatino Linotype" w:eastAsia="MS Mincho" w:hAnsi="Palatino Linotype" w:cs="Arial"/>
          <w:b/>
          <w:sz w:val="24"/>
        </w:rPr>
        <w:t>la preparación académica</w:t>
      </w:r>
      <w:r w:rsidRPr="00D9386A">
        <w:rPr>
          <w:rFonts w:ascii="Palatino Linotype" w:eastAsia="MS Mincho" w:hAnsi="Palatino Linotype" w:cs="Arial"/>
          <w:sz w:val="24"/>
        </w:rPr>
        <w:t>, laboral y méritos con los que cuentan los servidores públicos para ocupar un cargo público.</w:t>
      </w:r>
      <w:r w:rsidRPr="00D9386A">
        <w:rPr>
          <w:rFonts w:ascii="Palatino Linotype" w:hAnsi="Palatino Linotype"/>
          <w:sz w:val="24"/>
          <w:lang w:val="es-ES"/>
        </w:rPr>
        <w:t xml:space="preserve"> Se cita lo que dispone la </w:t>
      </w:r>
      <w:r w:rsidRPr="00D9386A">
        <w:rPr>
          <w:rFonts w:ascii="Palatino Linotype" w:eastAsia="Calibri" w:hAnsi="Palatino Linotype" w:cs="Arial"/>
          <w:sz w:val="24"/>
          <w:lang w:val="es-ES"/>
        </w:rPr>
        <w:t xml:space="preserve"> Real Academia de la Lengua Española define como currículum vitae: </w:t>
      </w:r>
    </w:p>
    <w:p w14:paraId="1C557FD7" w14:textId="77777777" w:rsidR="000878B2" w:rsidRPr="00D9386A" w:rsidRDefault="000878B2" w:rsidP="000878B2">
      <w:pPr>
        <w:tabs>
          <w:tab w:val="left" w:pos="426"/>
        </w:tabs>
        <w:spacing w:line="360" w:lineRule="auto"/>
        <w:ind w:left="567" w:right="616"/>
        <w:jc w:val="both"/>
        <w:rPr>
          <w:rFonts w:ascii="Palatino Linotype" w:eastAsia="MS Mincho" w:hAnsi="Palatino Linotype" w:cs="Arial"/>
          <w:sz w:val="22"/>
          <w:szCs w:val="24"/>
        </w:rPr>
      </w:pPr>
      <w:r w:rsidRPr="00D9386A">
        <w:rPr>
          <w:rFonts w:ascii="Palatino Linotype" w:eastAsia="Calibri" w:hAnsi="Palatino Linotype" w:cs="Arial"/>
          <w:b/>
          <w:bCs/>
          <w:sz w:val="22"/>
          <w:szCs w:val="24"/>
        </w:rPr>
        <w:t>“</w:t>
      </w:r>
      <w:r w:rsidRPr="00D9386A">
        <w:rPr>
          <w:rFonts w:ascii="Palatino Linotype" w:eastAsia="Calibri" w:hAnsi="Palatino Linotype" w:cs="Arial"/>
          <w:b/>
          <w:bCs/>
          <w:i/>
          <w:sz w:val="22"/>
          <w:szCs w:val="24"/>
        </w:rPr>
        <w:t>currículum vítae</w:t>
      </w:r>
      <w:r w:rsidRPr="00D9386A">
        <w:rPr>
          <w:rFonts w:ascii="Palatino Linotype" w:eastAsia="Calibri" w:hAnsi="Palatino Linotype" w:cs="Arial"/>
          <w:i/>
          <w:sz w:val="22"/>
          <w:szCs w:val="24"/>
        </w:rPr>
        <w:t>. </w:t>
      </w:r>
      <w:bookmarkStart w:id="10" w:name="1"/>
      <w:r w:rsidRPr="00D9386A">
        <w:rPr>
          <w:rFonts w:ascii="Palatino Linotype" w:eastAsia="Calibri" w:hAnsi="Palatino Linotype" w:cs="Arial"/>
          <w:b/>
          <w:bCs/>
          <w:i/>
          <w:sz w:val="22"/>
          <w:szCs w:val="24"/>
        </w:rPr>
        <w:t>1.</w:t>
      </w:r>
      <w:bookmarkEnd w:id="10"/>
      <w:r w:rsidRPr="00D9386A">
        <w:rPr>
          <w:rFonts w:ascii="Palatino Linotype" w:eastAsia="Calibri" w:hAnsi="Palatino Linotype" w:cs="Arial"/>
          <w:i/>
          <w:sz w:val="22"/>
          <w:szCs w:val="24"/>
        </w:rPr>
        <w:t xml:space="preserve"> Loc. lat. que significa literalmente ‘carrera de la vida’. Se usa como locución nominal masculina para designar la relación de los datos personales, </w:t>
      </w:r>
      <w:r w:rsidRPr="00D9386A">
        <w:rPr>
          <w:rFonts w:ascii="Palatino Linotype" w:eastAsia="Calibri" w:hAnsi="Palatino Linotype" w:cs="Arial"/>
          <w:b/>
          <w:i/>
          <w:sz w:val="22"/>
          <w:szCs w:val="24"/>
        </w:rPr>
        <w:t>formación académica</w:t>
      </w:r>
      <w:r w:rsidRPr="00D9386A">
        <w:rPr>
          <w:rFonts w:ascii="Palatino Linotype" w:eastAsia="Calibri" w:hAnsi="Palatino Linotype" w:cs="Arial"/>
          <w:i/>
          <w:sz w:val="22"/>
          <w:szCs w:val="24"/>
        </w:rPr>
        <w:t>, actividad laboral y méritos de una persona.</w:t>
      </w:r>
      <w:r w:rsidRPr="00D9386A">
        <w:rPr>
          <w:rFonts w:ascii="Palatino Linotype" w:eastAsia="Calibri" w:hAnsi="Palatino Linotype" w:cs="Arial"/>
          <w:sz w:val="22"/>
          <w:szCs w:val="24"/>
        </w:rPr>
        <w:t>”</w:t>
      </w:r>
    </w:p>
    <w:p w14:paraId="17162EE1" w14:textId="77777777" w:rsidR="000878B2" w:rsidRPr="00D9386A" w:rsidRDefault="000878B2" w:rsidP="000878B2">
      <w:pPr>
        <w:pStyle w:val="Prrafodelista"/>
        <w:tabs>
          <w:tab w:val="left" w:pos="426"/>
        </w:tabs>
        <w:spacing w:line="360" w:lineRule="auto"/>
        <w:ind w:left="0"/>
        <w:jc w:val="both"/>
        <w:rPr>
          <w:rFonts w:ascii="Palatino Linotype" w:eastAsia="MS Mincho" w:hAnsi="Palatino Linotype" w:cs="Arial"/>
          <w:sz w:val="24"/>
        </w:rPr>
      </w:pPr>
    </w:p>
    <w:p w14:paraId="49112410" w14:textId="77777777" w:rsidR="000878B2" w:rsidRPr="00D9386A" w:rsidRDefault="000878B2" w:rsidP="000878B2">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D9386A">
        <w:rPr>
          <w:rFonts w:ascii="Palatino Linotype" w:eastAsia="MS Mincho" w:hAnsi="Palatino Linotype" w:cs="Arial"/>
          <w:sz w:val="24"/>
        </w:rPr>
        <w:t xml:space="preserve">De la interpretación a esta definición se desprende que tanto la ficha curricular como el </w:t>
      </w:r>
      <w:proofErr w:type="spellStart"/>
      <w:r w:rsidRPr="00D9386A">
        <w:rPr>
          <w:rFonts w:ascii="Palatino Linotype" w:eastAsia="MS Mincho" w:hAnsi="Palatino Linotype" w:cs="Arial"/>
          <w:sz w:val="24"/>
        </w:rPr>
        <w:t>curriculum</w:t>
      </w:r>
      <w:proofErr w:type="spellEnd"/>
      <w:r w:rsidRPr="00D9386A">
        <w:rPr>
          <w:rFonts w:ascii="Palatino Linotype" w:eastAsia="MS Mincho" w:hAnsi="Palatino Linotype" w:cs="Arial"/>
          <w:sz w:val="24"/>
        </w:rPr>
        <w:t xml:space="preserve"> vitae están relacionados con la hoja de vida, carrera de vida o </w:t>
      </w:r>
      <w:proofErr w:type="spellStart"/>
      <w:r w:rsidRPr="00D9386A">
        <w:rPr>
          <w:rFonts w:ascii="Palatino Linotype" w:eastAsia="MS Mincho" w:hAnsi="Palatino Linotype" w:cs="Arial"/>
          <w:sz w:val="24"/>
        </w:rPr>
        <w:t>currícula</w:t>
      </w:r>
      <w:proofErr w:type="spellEnd"/>
      <w:r w:rsidRPr="00D9386A">
        <w:rPr>
          <w:rFonts w:ascii="Palatino Linotype" w:eastAsia="MS Mincho" w:hAnsi="Palatino Linotype" w:cs="Arial"/>
          <w:sz w:val="24"/>
        </w:rPr>
        <w:t xml:space="preserve"> de una persona, donde se podría apreciar la preparación académica y laboral que tiene, además de los méritos como bien lo podrían ser cursos o certificaciones.</w:t>
      </w:r>
    </w:p>
    <w:p w14:paraId="31A147BD" w14:textId="77777777" w:rsidR="000878B2" w:rsidRPr="00D9386A" w:rsidRDefault="000878B2" w:rsidP="000878B2">
      <w:pPr>
        <w:pStyle w:val="Prrafodelista"/>
        <w:tabs>
          <w:tab w:val="left" w:pos="426"/>
        </w:tabs>
        <w:spacing w:line="360" w:lineRule="auto"/>
        <w:ind w:left="0"/>
        <w:jc w:val="both"/>
        <w:rPr>
          <w:rFonts w:ascii="Palatino Linotype" w:eastAsia="MS Mincho" w:hAnsi="Palatino Linotype" w:cs="Arial"/>
          <w:sz w:val="24"/>
        </w:rPr>
      </w:pPr>
    </w:p>
    <w:p w14:paraId="1349F3E8" w14:textId="77777777" w:rsidR="000878B2" w:rsidRPr="00D9386A" w:rsidRDefault="000878B2" w:rsidP="000878B2">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D9386A">
        <w:rPr>
          <w:rFonts w:ascii="Palatino Linotype" w:eastAsia="MS Mincho" w:hAnsi="Palatino Linotype" w:cs="Arial"/>
          <w:sz w:val="24"/>
        </w:rPr>
        <w:t xml:space="preserve">Por ende, la </w:t>
      </w:r>
      <w:r w:rsidRPr="00D9386A">
        <w:rPr>
          <w:rFonts w:ascii="Palatino Linotype" w:eastAsia="Calibri" w:hAnsi="Palatino Linotype" w:cs="Arial"/>
          <w:sz w:val="24"/>
          <w:lang w:val="es-ES"/>
        </w:rPr>
        <w:t xml:space="preserve">ficha curricular o currículum vítae puede existir información más detallada y relacionada con la </w:t>
      </w:r>
      <w:r w:rsidRPr="00D9386A">
        <w:rPr>
          <w:rFonts w:ascii="Palatino Linotype" w:eastAsia="Calibri" w:hAnsi="Palatino Linotype" w:cs="Arial"/>
          <w:b/>
          <w:sz w:val="24"/>
          <w:lang w:val="es-ES"/>
        </w:rPr>
        <w:t xml:space="preserve">trayectoria académica o profesional, </w:t>
      </w:r>
      <w:r w:rsidRPr="00D9386A">
        <w:rPr>
          <w:rFonts w:ascii="Palatino Linotype" w:eastAsia="Calibri" w:hAnsi="Palatino Linotype" w:cs="Arial"/>
          <w:sz w:val="24"/>
          <w:lang w:val="es-ES"/>
        </w:rPr>
        <w:t xml:space="preserve">debiendo </w:t>
      </w:r>
      <w:r w:rsidRPr="00D9386A">
        <w:rPr>
          <w:rFonts w:ascii="Palatino Linotype" w:eastAsia="Calibri" w:hAnsi="Palatino Linotype" w:cs="Arial"/>
          <w:sz w:val="24"/>
          <w:lang w:val="es-ES"/>
        </w:rPr>
        <w:lastRenderedPageBreak/>
        <w:t xml:space="preserve">conservar los documentos soporte como puede ser </w:t>
      </w:r>
      <w:r w:rsidRPr="00D9386A">
        <w:rPr>
          <w:rFonts w:ascii="Palatino Linotype" w:eastAsia="Calibri" w:hAnsi="Palatino Linotype" w:cs="Arial"/>
          <w:b/>
          <w:sz w:val="24"/>
          <w:lang w:val="es-ES"/>
        </w:rPr>
        <w:t>el título profesional o cédula profesional</w:t>
      </w:r>
      <w:r w:rsidRPr="00D9386A">
        <w:rPr>
          <w:rFonts w:ascii="Palatino Linotype" w:eastAsia="Calibri" w:hAnsi="Palatino Linotype" w:cs="Arial"/>
          <w:sz w:val="24"/>
          <w:lang w:val="es-ES"/>
        </w:rPr>
        <w:t xml:space="preserve"> o el documento que avale el grado académico de los servidores públicos, los cuales son susceptibles de proporcionarse en versión pública.</w:t>
      </w:r>
    </w:p>
    <w:p w14:paraId="171EC162" w14:textId="77777777" w:rsidR="000878B2" w:rsidRPr="00D9386A" w:rsidRDefault="000878B2" w:rsidP="000878B2">
      <w:pPr>
        <w:pStyle w:val="Prrafodelista"/>
        <w:rPr>
          <w:rFonts w:ascii="Palatino Linotype" w:eastAsia="MS Mincho" w:hAnsi="Palatino Linotype" w:cs="Arial"/>
          <w:sz w:val="24"/>
        </w:rPr>
      </w:pPr>
    </w:p>
    <w:p w14:paraId="11ED85A0" w14:textId="77777777" w:rsidR="000878B2" w:rsidRPr="00D9386A" w:rsidRDefault="000878B2" w:rsidP="000878B2">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D9386A">
        <w:rPr>
          <w:rFonts w:ascii="Palatino Linotype" w:eastAsia="MS Mincho" w:hAnsi="Palatino Linotype" w:cs="Arial"/>
          <w:sz w:val="24"/>
        </w:rPr>
        <w:t>Es así que, la información contenida en el currículum vitae proporcionado por el Sujeto Obligado permite conocer el perfil profesional del servidor público.</w:t>
      </w:r>
    </w:p>
    <w:p w14:paraId="14237C7D" w14:textId="77777777" w:rsidR="000878B2" w:rsidRPr="00D9386A" w:rsidRDefault="000878B2" w:rsidP="000878B2">
      <w:pPr>
        <w:tabs>
          <w:tab w:val="left" w:pos="567"/>
        </w:tabs>
        <w:spacing w:line="360" w:lineRule="auto"/>
        <w:jc w:val="both"/>
        <w:rPr>
          <w:rFonts w:ascii="Palatino Linotype" w:eastAsia="MS Mincho" w:hAnsi="Palatino Linotype" w:cs="Arial"/>
          <w:sz w:val="24"/>
          <w:szCs w:val="24"/>
        </w:rPr>
      </w:pPr>
    </w:p>
    <w:p w14:paraId="306B8AFF" w14:textId="77777777" w:rsidR="000878B2" w:rsidRPr="00D9386A" w:rsidRDefault="000878B2" w:rsidP="000878B2">
      <w:pPr>
        <w:numPr>
          <w:ilvl w:val="0"/>
          <w:numId w:val="2"/>
        </w:numPr>
        <w:tabs>
          <w:tab w:val="left" w:pos="567"/>
        </w:tabs>
        <w:spacing w:line="360" w:lineRule="auto"/>
        <w:ind w:left="0" w:firstLine="0"/>
        <w:contextualSpacing/>
        <w:jc w:val="both"/>
        <w:rPr>
          <w:rFonts w:ascii="Palatino Linotype" w:hAnsi="Palatino Linotype" w:cs="Arial"/>
          <w:sz w:val="24"/>
          <w:szCs w:val="24"/>
          <w:lang w:val="es-ES"/>
        </w:rPr>
      </w:pPr>
      <w:r w:rsidRPr="00D9386A">
        <w:rPr>
          <w:rFonts w:ascii="Palatino Linotype" w:hAnsi="Palatino Linotype"/>
          <w:sz w:val="24"/>
          <w:szCs w:val="24"/>
        </w:rPr>
        <w:t>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14:paraId="6F718E98" w14:textId="77777777" w:rsidR="000878B2" w:rsidRPr="00D9386A" w:rsidRDefault="000878B2" w:rsidP="000878B2">
      <w:pPr>
        <w:spacing w:line="360" w:lineRule="auto"/>
        <w:ind w:left="851" w:right="851"/>
        <w:jc w:val="center"/>
        <w:rPr>
          <w:rFonts w:ascii="Palatino Linotype" w:hAnsi="Palatino Linotype" w:cs="Arial"/>
          <w:b/>
          <w:i/>
          <w:sz w:val="22"/>
          <w:szCs w:val="24"/>
        </w:rPr>
      </w:pPr>
      <w:r w:rsidRPr="00D9386A">
        <w:rPr>
          <w:rFonts w:ascii="Palatino Linotype" w:hAnsi="Palatino Linotype" w:cs="Arial"/>
          <w:b/>
          <w:i/>
          <w:sz w:val="22"/>
          <w:szCs w:val="24"/>
        </w:rPr>
        <w:t>Ley de Transparencia y Acceso a la Información Pública del Estado de México y Municipios</w:t>
      </w:r>
    </w:p>
    <w:p w14:paraId="727855A0" w14:textId="77777777" w:rsidR="000878B2" w:rsidRPr="00D9386A" w:rsidRDefault="000878B2" w:rsidP="000878B2">
      <w:pPr>
        <w:spacing w:line="360" w:lineRule="auto"/>
        <w:ind w:left="851" w:right="851"/>
        <w:jc w:val="both"/>
        <w:rPr>
          <w:rFonts w:ascii="Palatino Linotype" w:hAnsi="Palatino Linotype" w:cs="Arial"/>
          <w:i/>
          <w:sz w:val="22"/>
          <w:szCs w:val="24"/>
        </w:rPr>
      </w:pPr>
      <w:r w:rsidRPr="00D9386A">
        <w:rPr>
          <w:rFonts w:ascii="Palatino Linotype" w:hAnsi="Palatino Linotype" w:cs="Arial"/>
          <w:i/>
          <w:sz w:val="22"/>
          <w:szCs w:val="24"/>
        </w:rPr>
        <w:t>“</w:t>
      </w:r>
      <w:r w:rsidRPr="00D9386A">
        <w:rPr>
          <w:rFonts w:ascii="Palatino Linotype" w:hAnsi="Palatino Linotype" w:cs="Arial"/>
          <w:b/>
          <w:i/>
          <w:sz w:val="22"/>
          <w:szCs w:val="24"/>
        </w:rPr>
        <w:t>Artículo 92</w:t>
      </w:r>
      <w:r w:rsidRPr="00D9386A">
        <w:rPr>
          <w:rFonts w:ascii="Palatino Linotype" w:hAnsi="Palatino Linotype" w:cs="Arial"/>
          <w:i/>
          <w:sz w:val="22"/>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D79D76F" w14:textId="77777777" w:rsidR="000878B2" w:rsidRPr="00D9386A" w:rsidRDefault="000878B2" w:rsidP="000878B2">
      <w:pPr>
        <w:spacing w:line="360" w:lineRule="auto"/>
        <w:ind w:left="851" w:right="851"/>
        <w:jc w:val="both"/>
        <w:rPr>
          <w:rFonts w:ascii="Palatino Linotype" w:hAnsi="Palatino Linotype" w:cs="Arial"/>
          <w:i/>
          <w:sz w:val="22"/>
          <w:szCs w:val="24"/>
        </w:rPr>
      </w:pPr>
      <w:r w:rsidRPr="00D9386A">
        <w:rPr>
          <w:rFonts w:ascii="Palatino Linotype" w:hAnsi="Palatino Linotype" w:cs="Arial"/>
          <w:i/>
          <w:sz w:val="22"/>
          <w:szCs w:val="24"/>
        </w:rPr>
        <w:t>(…)</w:t>
      </w:r>
    </w:p>
    <w:p w14:paraId="164A7DFD" w14:textId="77777777" w:rsidR="000878B2" w:rsidRPr="00D9386A" w:rsidRDefault="000878B2" w:rsidP="000878B2">
      <w:pPr>
        <w:spacing w:line="360" w:lineRule="auto"/>
        <w:ind w:left="851" w:right="851"/>
        <w:jc w:val="both"/>
        <w:rPr>
          <w:rFonts w:ascii="Palatino Linotype" w:hAnsi="Palatino Linotype" w:cs="Arial"/>
          <w:i/>
          <w:sz w:val="22"/>
          <w:szCs w:val="24"/>
        </w:rPr>
      </w:pPr>
      <w:r w:rsidRPr="00D9386A">
        <w:rPr>
          <w:rFonts w:ascii="Palatino Linotype" w:hAnsi="Palatino Linotype" w:cs="Arial"/>
          <w:b/>
          <w:i/>
          <w:sz w:val="22"/>
          <w:szCs w:val="24"/>
        </w:rPr>
        <w:t>XXI.</w:t>
      </w:r>
      <w:r w:rsidRPr="00D9386A">
        <w:rPr>
          <w:rFonts w:ascii="Palatino Linotype" w:hAnsi="Palatino Linotype" w:cs="Arial"/>
          <w:i/>
          <w:sz w:val="22"/>
          <w:szCs w:val="24"/>
        </w:rPr>
        <w:t xml:space="preserve"> </w:t>
      </w:r>
      <w:r w:rsidRPr="00D9386A">
        <w:rPr>
          <w:rFonts w:ascii="Palatino Linotype" w:hAnsi="Palatino Linotype" w:cs="Arial"/>
          <w:b/>
          <w:i/>
          <w:sz w:val="22"/>
          <w:szCs w:val="24"/>
          <w:u w:val="single"/>
        </w:rPr>
        <w:t>La información curricular</w:t>
      </w:r>
      <w:r w:rsidRPr="00D9386A">
        <w:rPr>
          <w:rFonts w:ascii="Palatino Linotype" w:hAnsi="Palatino Linotype" w:cs="Arial"/>
          <w:i/>
          <w:sz w:val="22"/>
          <w:szCs w:val="24"/>
        </w:rPr>
        <w:t xml:space="preserve">, desde el nivel de jefe de departamento o equivalente, hasta el titular del sujeto obligado, así como, en su caso, </w:t>
      </w:r>
      <w:r w:rsidRPr="00D9386A">
        <w:rPr>
          <w:rFonts w:ascii="Palatino Linotype" w:hAnsi="Palatino Linotype" w:cs="Arial"/>
          <w:b/>
          <w:i/>
          <w:sz w:val="22"/>
          <w:szCs w:val="24"/>
          <w:u w:val="single"/>
        </w:rPr>
        <w:t>las sanciones administrativas de que haya sido objeto</w:t>
      </w:r>
      <w:r w:rsidRPr="00D9386A">
        <w:rPr>
          <w:rFonts w:ascii="Palatino Linotype" w:hAnsi="Palatino Linotype" w:cs="Arial"/>
          <w:i/>
          <w:sz w:val="22"/>
          <w:szCs w:val="24"/>
        </w:rPr>
        <w:t>;</w:t>
      </w:r>
    </w:p>
    <w:p w14:paraId="42D02362" w14:textId="77777777" w:rsidR="000878B2" w:rsidRPr="00D9386A" w:rsidRDefault="000878B2" w:rsidP="000878B2">
      <w:pPr>
        <w:spacing w:line="360" w:lineRule="auto"/>
        <w:ind w:left="851" w:right="851"/>
        <w:jc w:val="both"/>
        <w:rPr>
          <w:rFonts w:ascii="Palatino Linotype" w:hAnsi="Palatino Linotype" w:cs="Arial"/>
          <w:sz w:val="22"/>
          <w:szCs w:val="24"/>
        </w:rPr>
      </w:pPr>
      <w:r w:rsidRPr="00D9386A">
        <w:rPr>
          <w:rFonts w:ascii="Palatino Linotype" w:hAnsi="Palatino Linotype" w:cs="Arial"/>
          <w:sz w:val="22"/>
          <w:szCs w:val="24"/>
        </w:rPr>
        <w:lastRenderedPageBreak/>
        <w:t>(Énfasis añadido)”</w:t>
      </w:r>
    </w:p>
    <w:p w14:paraId="45EA4396" w14:textId="77777777" w:rsidR="000878B2" w:rsidRPr="00D9386A" w:rsidRDefault="000878B2" w:rsidP="000878B2">
      <w:pPr>
        <w:tabs>
          <w:tab w:val="left" w:pos="426"/>
        </w:tabs>
        <w:spacing w:line="360" w:lineRule="auto"/>
        <w:ind w:right="567"/>
        <w:contextualSpacing/>
        <w:jc w:val="both"/>
        <w:rPr>
          <w:rFonts w:ascii="Palatino Linotype" w:hAnsi="Palatino Linotype" w:cs="Arial"/>
          <w:sz w:val="24"/>
          <w:szCs w:val="24"/>
          <w:lang w:val="es-ES"/>
        </w:rPr>
      </w:pPr>
    </w:p>
    <w:p w14:paraId="472FBB4A" w14:textId="4B6FF649" w:rsidR="000878B2" w:rsidRPr="00D9386A" w:rsidRDefault="000878B2" w:rsidP="000878B2">
      <w:pPr>
        <w:numPr>
          <w:ilvl w:val="0"/>
          <w:numId w:val="2"/>
        </w:numPr>
        <w:tabs>
          <w:tab w:val="left" w:pos="426"/>
        </w:tabs>
        <w:spacing w:line="360" w:lineRule="auto"/>
        <w:ind w:left="0" w:firstLine="0"/>
        <w:contextualSpacing/>
        <w:jc w:val="both"/>
        <w:rPr>
          <w:rFonts w:ascii="Palatino Linotype" w:hAnsi="Palatino Linotype" w:cs="Arial"/>
          <w:sz w:val="24"/>
          <w:szCs w:val="24"/>
          <w:lang w:val="es-ES"/>
        </w:rPr>
      </w:pPr>
      <w:r w:rsidRPr="00D9386A">
        <w:rPr>
          <w:rFonts w:ascii="Palatino Linotype" w:hAnsi="Palatino Linotype"/>
          <w:sz w:val="24"/>
          <w:szCs w:val="24"/>
        </w:rPr>
        <w:t>De lo anterior se coligue que, el Sujeto Obligado cuenta con fuente obligacional para generar, administrar y poseer la información requerida por el Particular</w:t>
      </w:r>
      <w:r w:rsidR="008B601A" w:rsidRPr="00D9386A">
        <w:rPr>
          <w:rFonts w:ascii="Palatino Linotype" w:hAnsi="Palatino Linotype"/>
          <w:sz w:val="24"/>
          <w:szCs w:val="24"/>
        </w:rPr>
        <w:t>.</w:t>
      </w:r>
    </w:p>
    <w:p w14:paraId="1202AFBF" w14:textId="77777777" w:rsidR="000878B2" w:rsidRPr="00D9386A" w:rsidRDefault="000878B2" w:rsidP="000878B2">
      <w:pPr>
        <w:pStyle w:val="Prrafodelista"/>
        <w:tabs>
          <w:tab w:val="left" w:pos="567"/>
        </w:tabs>
        <w:spacing w:line="360" w:lineRule="auto"/>
        <w:ind w:left="0"/>
        <w:jc w:val="both"/>
        <w:rPr>
          <w:rFonts w:ascii="Palatino Linotype" w:eastAsia="Calibri" w:hAnsi="Palatino Linotype" w:cs="Arial"/>
          <w:sz w:val="24"/>
        </w:rPr>
      </w:pPr>
    </w:p>
    <w:p w14:paraId="7A184236" w14:textId="77777777" w:rsidR="00287532" w:rsidRPr="00D9386A" w:rsidRDefault="008B601A" w:rsidP="008B601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Calibri" w:hAnsi="Palatino Linotype" w:cs="Arial"/>
          <w:sz w:val="24"/>
        </w:rPr>
        <w:t xml:space="preserve">Por lo que corresponde al número de nómina, </w:t>
      </w:r>
      <w:r w:rsidR="00287532" w:rsidRPr="00D9386A">
        <w:rPr>
          <w:rFonts w:ascii="Palatino Linotype" w:eastAsia="Calibri" w:hAnsi="Palatino Linotype" w:cs="Arial"/>
          <w:sz w:val="24"/>
        </w:rPr>
        <w:t xml:space="preserve">es necesario traer a contexto </w:t>
      </w:r>
      <w:r w:rsidRPr="00D9386A">
        <w:rPr>
          <w:rFonts w:ascii="Palatino Linotype" w:eastAsia="Palatino Linotype" w:hAnsi="Palatino Linotype" w:cs="Palatino Linotype"/>
          <w:color w:val="000000"/>
          <w:sz w:val="24"/>
        </w:rPr>
        <w:t>e</w:t>
      </w:r>
      <w:r w:rsidRPr="00D9386A">
        <w:rPr>
          <w:rFonts w:ascii="Palatino Linotype" w:eastAsia="Palatino Linotype" w:hAnsi="Palatino Linotype" w:cs="Palatino Linotype"/>
          <w:sz w:val="24"/>
        </w:rPr>
        <w:t>l artículo 32, párrafo segundo, de la Ley de Fiscalización Superior del Estado de México, establece que los Presidentes Municipales, presentarán a la Legislatura las cuentas públicas de sus respectivos municipios.</w:t>
      </w:r>
    </w:p>
    <w:p w14:paraId="584F8B3D" w14:textId="77777777" w:rsidR="00553101" w:rsidRPr="00D9386A" w:rsidRDefault="00553101" w:rsidP="00553101">
      <w:pPr>
        <w:tabs>
          <w:tab w:val="left" w:pos="567"/>
        </w:tabs>
        <w:spacing w:line="360" w:lineRule="auto"/>
        <w:jc w:val="both"/>
        <w:rPr>
          <w:rFonts w:ascii="Palatino Linotype" w:eastAsia="Calibri" w:hAnsi="Palatino Linotype" w:cs="Arial"/>
          <w:sz w:val="24"/>
        </w:rPr>
      </w:pPr>
    </w:p>
    <w:p w14:paraId="15868092" w14:textId="77777777" w:rsidR="00287532" w:rsidRPr="00D9386A" w:rsidRDefault="008B601A" w:rsidP="008B601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Palatino Linotype" w:hAnsi="Palatino Linotype" w:cs="Palatino Linotype"/>
          <w:sz w:val="24"/>
        </w:rPr>
        <w:t>En ese orden de ideas, el diverso 8°, fracciones XI y XIV, de dicho ordenamiento jurídico,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14:paraId="4CD6D136" w14:textId="77777777" w:rsidR="00287532" w:rsidRPr="00D9386A" w:rsidRDefault="00287532" w:rsidP="00287532">
      <w:pPr>
        <w:pStyle w:val="Prrafodelista"/>
        <w:tabs>
          <w:tab w:val="left" w:pos="567"/>
        </w:tabs>
        <w:spacing w:line="360" w:lineRule="auto"/>
        <w:ind w:left="0"/>
        <w:jc w:val="both"/>
        <w:rPr>
          <w:rFonts w:ascii="Palatino Linotype" w:eastAsia="Calibri" w:hAnsi="Palatino Linotype" w:cs="Arial"/>
          <w:sz w:val="24"/>
        </w:rPr>
      </w:pPr>
    </w:p>
    <w:p w14:paraId="4B803808" w14:textId="77777777" w:rsidR="00287532" w:rsidRPr="00D9386A" w:rsidRDefault="008B601A" w:rsidP="008B601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Palatino Linotype" w:hAnsi="Palatino Linotype" w:cs="Palatino Linotype"/>
          <w:sz w:val="24"/>
        </w:rPr>
        <w:t xml:space="preserve">Además, el artículo 350 del Código Financiero del Estado de México y Municipios, establece que, de manera trimestral, dentro de los primeros veinte días hábiles posteriores al término del trimestre que se informa, las Tesorerías Municipales, enviarán para su análisis y evaluación al Órgano Superior de Fiscalización del Estado de México, la información Patrimonial, Presupuestal, de la Obra Pública y </w:t>
      </w:r>
      <w:r w:rsidRPr="00D9386A">
        <w:rPr>
          <w:rFonts w:ascii="Palatino Linotype" w:eastAsia="Palatino Linotype" w:hAnsi="Palatino Linotype" w:cs="Palatino Linotype"/>
          <w:b/>
          <w:sz w:val="24"/>
        </w:rPr>
        <w:t>de Nómina.</w:t>
      </w:r>
    </w:p>
    <w:p w14:paraId="3E5D6191" w14:textId="77777777" w:rsidR="00287532" w:rsidRPr="00D9386A" w:rsidRDefault="00287532" w:rsidP="00287532">
      <w:pPr>
        <w:pStyle w:val="Prrafodelista"/>
        <w:rPr>
          <w:rFonts w:ascii="Palatino Linotype" w:eastAsia="Palatino Linotype" w:hAnsi="Palatino Linotype" w:cs="Palatino Linotype"/>
          <w:sz w:val="24"/>
        </w:rPr>
      </w:pPr>
    </w:p>
    <w:p w14:paraId="6DAB984A" w14:textId="10F266C6" w:rsidR="008B601A" w:rsidRPr="00D9386A" w:rsidRDefault="008B601A" w:rsidP="008B601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eastAsia="Palatino Linotype" w:hAnsi="Palatino Linotype" w:cs="Palatino Linotype"/>
          <w:sz w:val="24"/>
        </w:rPr>
        <w:lastRenderedPageBreak/>
        <w:t xml:space="preserve">En ese sentido, los Lineamientos para la Integración del Informe Trimestral de los Sujetos de Fiscalización Municipales, para los ejercicios fiscales dos mil veintidós y veintidós, se advierte que el </w:t>
      </w:r>
      <w:r w:rsidRPr="00D9386A">
        <w:rPr>
          <w:rFonts w:ascii="Palatino Linotype" w:eastAsia="Palatino Linotype" w:hAnsi="Palatino Linotype" w:cs="Palatino Linotype"/>
          <w:b/>
          <w:sz w:val="24"/>
        </w:rPr>
        <w:t>Módulo 4</w:t>
      </w:r>
      <w:r w:rsidRPr="00D9386A">
        <w:rPr>
          <w:rFonts w:ascii="Palatino Linotype" w:eastAsia="Palatino Linotype" w:hAnsi="Palatino Linotype" w:cs="Palatino Linotype"/>
          <w:sz w:val="24"/>
        </w:rPr>
        <w:t xml:space="preserve">, se integra por diversos documentos, entre los que se encuentra </w:t>
      </w:r>
      <w:r w:rsidRPr="00D9386A">
        <w:rPr>
          <w:rFonts w:ascii="Palatino Linotype" w:eastAsia="Palatino Linotype" w:hAnsi="Palatino Linotype" w:cs="Palatino Linotype"/>
          <w:b/>
          <w:sz w:val="24"/>
        </w:rPr>
        <w:t>la Conciliación de la Nómina Mensual,</w:t>
      </w:r>
      <w:r w:rsidRPr="00D9386A">
        <w:rPr>
          <w:rFonts w:ascii="Palatino Linotype" w:eastAsia="Palatino Linotype" w:hAnsi="Palatino Linotype" w:cs="Palatino Linotype"/>
          <w:sz w:val="24"/>
        </w:rPr>
        <w:t xml:space="preserve"> mismo que serán entregados al Órgano Superior de Fiscalización del Estado de México, tal como se muestra a continuación:</w:t>
      </w:r>
    </w:p>
    <w:p w14:paraId="6AFE462B" w14:textId="77777777" w:rsidR="008B601A" w:rsidRPr="00D9386A" w:rsidRDefault="008B601A" w:rsidP="008B601A">
      <w:pPr>
        <w:spacing w:line="360" w:lineRule="auto"/>
        <w:jc w:val="both"/>
        <w:rPr>
          <w:rFonts w:ascii="Palatino Linotype" w:eastAsia="Palatino Linotype" w:hAnsi="Palatino Linotype" w:cs="Palatino Linotype"/>
          <w:sz w:val="24"/>
          <w:szCs w:val="24"/>
        </w:rPr>
      </w:pPr>
      <w:r w:rsidRPr="00D9386A">
        <w:rPr>
          <w:noProof/>
          <w:sz w:val="24"/>
          <w:szCs w:val="24"/>
          <w:lang w:eastAsia="es-MX"/>
        </w:rPr>
        <mc:AlternateContent>
          <mc:Choice Requires="wps">
            <w:drawing>
              <wp:anchor distT="0" distB="0" distL="114300" distR="114300" simplePos="0" relativeHeight="251662336" behindDoc="0" locked="0" layoutInCell="1" hidden="0" allowOverlap="1" wp14:anchorId="2795A2C5" wp14:editId="329222EE">
                <wp:simplePos x="0" y="0"/>
                <wp:positionH relativeFrom="column">
                  <wp:posOffset>454091</wp:posOffset>
                </wp:positionH>
                <wp:positionV relativeFrom="paragraph">
                  <wp:posOffset>147823</wp:posOffset>
                </wp:positionV>
                <wp:extent cx="2198370" cy="361950"/>
                <wp:effectExtent l="19050" t="19050" r="11430" b="19050"/>
                <wp:wrapNone/>
                <wp:docPr id="79" name="Rectángulo 79"/>
                <wp:cNvGraphicFramePr/>
                <a:graphic xmlns:a="http://schemas.openxmlformats.org/drawingml/2006/main">
                  <a:graphicData uri="http://schemas.microsoft.com/office/word/2010/wordprocessingShape">
                    <wps:wsp>
                      <wps:cNvSpPr/>
                      <wps:spPr>
                        <a:xfrm>
                          <a:off x="0" y="0"/>
                          <a:ext cx="2198370" cy="361950"/>
                        </a:xfrm>
                        <a:prstGeom prst="rect">
                          <a:avLst/>
                        </a:prstGeom>
                        <a:noFill/>
                        <a:ln w="41275" cap="flat" cmpd="sng">
                          <a:solidFill>
                            <a:srgbClr val="42719B"/>
                          </a:solidFill>
                          <a:prstDash val="solid"/>
                          <a:miter lim="800000"/>
                          <a:headEnd type="none" w="sm" len="sm"/>
                          <a:tailEnd type="none" w="sm" len="sm"/>
                        </a:ln>
                      </wps:spPr>
                      <wps:txbx>
                        <w:txbxContent>
                          <w:p w14:paraId="428FDCDA" w14:textId="77777777" w:rsidR="008B601A" w:rsidRDefault="008B601A" w:rsidP="008B601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795A2C5" id="Rectángulo 79" o:spid="_x0000_s1026" style="position:absolute;left:0;text-align:left;margin-left:35.75pt;margin-top:11.65pt;width:173.1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" filled="f" strokecolor="#42719b" strokeweight="3.25pt">
                <v:stroke startarrowwidth="narrow" startarrowlength="short" endarrowwidth="narrow" endarrowlength="short"/>
                <v:textbox inset="2.53958mm,2.53958mm,2.53958mm,2.53958mm">
                  <w:txbxContent>
                    <w:p w14:paraId="428FDCDA" w14:textId="77777777" w:rsidR="008B601A" w:rsidRDefault="008B601A" w:rsidP="008B601A">
                      <w:pPr>
                        <w:textDirection w:val="btLr"/>
                      </w:pPr>
                    </w:p>
                  </w:txbxContent>
                </v:textbox>
              </v:rect>
            </w:pict>
          </mc:Fallback>
        </mc:AlternateContent>
      </w:r>
      <w:r w:rsidRPr="00D9386A">
        <w:rPr>
          <w:rFonts w:ascii="Palatino Linotype" w:eastAsia="Palatino Linotype" w:hAnsi="Palatino Linotype" w:cs="Palatino Linotype"/>
          <w:noProof/>
          <w:sz w:val="24"/>
          <w:szCs w:val="24"/>
          <w:lang w:eastAsia="es-MX"/>
        </w:rPr>
        <w:drawing>
          <wp:inline distT="0" distB="0" distL="0" distR="0" wp14:anchorId="2B52C341" wp14:editId="21195055">
            <wp:extent cx="5255260" cy="1525980"/>
            <wp:effectExtent l="0" t="0" r="254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9234"/>
                    <a:stretch>
                      <a:fillRect/>
                    </a:stretch>
                  </pic:blipFill>
                  <pic:spPr>
                    <a:xfrm>
                      <a:off x="0" y="0"/>
                      <a:ext cx="5277395" cy="1532407"/>
                    </a:xfrm>
                    <a:prstGeom prst="rect">
                      <a:avLst/>
                    </a:prstGeom>
                    <a:ln/>
                  </pic:spPr>
                </pic:pic>
              </a:graphicData>
            </a:graphic>
          </wp:inline>
        </w:drawing>
      </w:r>
    </w:p>
    <w:p w14:paraId="37D6C00E" w14:textId="77777777" w:rsidR="008B601A" w:rsidRPr="00D9386A" w:rsidRDefault="008B601A" w:rsidP="008B601A">
      <w:pPr>
        <w:spacing w:line="360" w:lineRule="auto"/>
        <w:jc w:val="both"/>
        <w:rPr>
          <w:rFonts w:ascii="Palatino Linotype" w:eastAsia="Palatino Linotype" w:hAnsi="Palatino Linotype" w:cs="Palatino Linotype"/>
          <w:sz w:val="24"/>
          <w:szCs w:val="24"/>
        </w:rPr>
      </w:pPr>
    </w:p>
    <w:p w14:paraId="4492AA3C" w14:textId="77777777" w:rsidR="008B601A" w:rsidRPr="00D9386A" w:rsidRDefault="008B601A" w:rsidP="008B601A">
      <w:pPr>
        <w:spacing w:line="360" w:lineRule="auto"/>
        <w:jc w:val="both"/>
        <w:rPr>
          <w:rFonts w:ascii="Palatino Linotype" w:eastAsia="Palatino Linotype" w:hAnsi="Palatino Linotype" w:cs="Palatino Linotype"/>
          <w:sz w:val="24"/>
          <w:szCs w:val="24"/>
        </w:rPr>
      </w:pPr>
      <w:r w:rsidRPr="00D9386A">
        <w:rPr>
          <w:noProof/>
          <w:sz w:val="24"/>
          <w:szCs w:val="24"/>
          <w:lang w:eastAsia="es-MX"/>
        </w:rPr>
        <w:lastRenderedPageBreak/>
        <w:drawing>
          <wp:inline distT="0" distB="0" distL="0" distR="0" wp14:anchorId="632B9DCD" wp14:editId="1B51A1E8">
            <wp:extent cx="5918057" cy="4599295"/>
            <wp:effectExtent l="0" t="0" r="6985" b="0"/>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8446" t="11219" r="14194" b="34178"/>
                    <a:stretch>
                      <a:fillRect/>
                    </a:stretch>
                  </pic:blipFill>
                  <pic:spPr>
                    <a:xfrm>
                      <a:off x="0" y="0"/>
                      <a:ext cx="5934457" cy="4612041"/>
                    </a:xfrm>
                    <a:prstGeom prst="rect">
                      <a:avLst/>
                    </a:prstGeom>
                    <a:ln/>
                  </pic:spPr>
                </pic:pic>
              </a:graphicData>
            </a:graphic>
          </wp:inline>
        </w:drawing>
      </w:r>
    </w:p>
    <w:p w14:paraId="49998EC5" w14:textId="54B08516" w:rsidR="008B601A" w:rsidRPr="00D9386A" w:rsidRDefault="00287532" w:rsidP="008B601A">
      <w:pPr>
        <w:spacing w:line="360" w:lineRule="auto"/>
        <w:jc w:val="both"/>
        <w:rPr>
          <w:rFonts w:ascii="Palatino Linotype" w:eastAsia="Palatino Linotype" w:hAnsi="Palatino Linotype" w:cs="Palatino Linotype"/>
          <w:sz w:val="24"/>
          <w:szCs w:val="24"/>
        </w:rPr>
      </w:pPr>
      <w:r w:rsidRPr="00D9386A">
        <w:rPr>
          <w:noProof/>
          <w:sz w:val="24"/>
          <w:szCs w:val="24"/>
          <w:lang w:eastAsia="es-MX"/>
        </w:rPr>
        <w:lastRenderedPageBreak/>
        <mc:AlternateContent>
          <mc:Choice Requires="wps">
            <w:drawing>
              <wp:anchor distT="0" distB="0" distL="114300" distR="114300" simplePos="0" relativeHeight="251663360" behindDoc="0" locked="0" layoutInCell="1" allowOverlap="1" wp14:anchorId="12EE7EED" wp14:editId="36397165">
                <wp:simplePos x="0" y="0"/>
                <wp:positionH relativeFrom="column">
                  <wp:posOffset>48063</wp:posOffset>
                </wp:positionH>
                <wp:positionV relativeFrom="paragraph">
                  <wp:posOffset>4259666</wp:posOffset>
                </wp:positionV>
                <wp:extent cx="5442011" cy="594804"/>
                <wp:effectExtent l="19050" t="19050" r="25400" b="15240"/>
                <wp:wrapNone/>
                <wp:docPr id="2" name="Rectángulo 2"/>
                <wp:cNvGraphicFramePr/>
                <a:graphic xmlns:a="http://schemas.openxmlformats.org/drawingml/2006/main">
                  <a:graphicData uri="http://schemas.microsoft.com/office/word/2010/wordprocessingShape">
                    <wps:wsp>
                      <wps:cNvSpPr/>
                      <wps:spPr>
                        <a:xfrm>
                          <a:off x="0" y="0"/>
                          <a:ext cx="5442011" cy="594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D9CFF" id="Rectángulo 2" o:spid="_x0000_s1026" style="position:absolute;margin-left:3.8pt;margin-top:335.4pt;width:428.5pt;height:46.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" filled="f" strokecolor="red" strokeweight="2.25pt"/>
            </w:pict>
          </mc:Fallback>
        </mc:AlternateContent>
      </w:r>
      <w:r w:rsidR="008B601A" w:rsidRPr="00D9386A">
        <w:rPr>
          <w:noProof/>
          <w:sz w:val="24"/>
          <w:szCs w:val="24"/>
          <w:lang w:eastAsia="es-MX"/>
        </w:rPr>
        <w:drawing>
          <wp:inline distT="0" distB="0" distL="0" distR="0" wp14:anchorId="25BD125B" wp14:editId="6175F510">
            <wp:extent cx="5473245" cy="7104786"/>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7502" t="11888" r="13731" b="11905"/>
                    <a:stretch>
                      <a:fillRect/>
                    </a:stretch>
                  </pic:blipFill>
                  <pic:spPr>
                    <a:xfrm>
                      <a:off x="0" y="0"/>
                      <a:ext cx="5473245" cy="7104786"/>
                    </a:xfrm>
                    <a:prstGeom prst="rect">
                      <a:avLst/>
                    </a:prstGeom>
                    <a:ln/>
                  </pic:spPr>
                </pic:pic>
              </a:graphicData>
            </a:graphic>
          </wp:inline>
        </w:drawing>
      </w:r>
    </w:p>
    <w:p w14:paraId="0473548A" w14:textId="579BA104" w:rsidR="00287532" w:rsidRPr="00D9386A" w:rsidRDefault="00287532" w:rsidP="00287532">
      <w:pPr>
        <w:pStyle w:val="Prrafodelista"/>
        <w:spacing w:line="360" w:lineRule="auto"/>
        <w:ind w:left="0"/>
        <w:jc w:val="both"/>
        <w:rPr>
          <w:rFonts w:ascii="Palatino Linotype" w:eastAsia="Palatino Linotype" w:hAnsi="Palatino Linotype" w:cs="Palatino Linotype"/>
          <w:sz w:val="24"/>
        </w:rPr>
      </w:pPr>
      <w:r w:rsidRPr="00D9386A">
        <w:rPr>
          <w:noProof/>
          <w:sz w:val="24"/>
          <w:lang w:eastAsia="es-MX"/>
        </w:rPr>
        <w:lastRenderedPageBreak/>
        <mc:AlternateContent>
          <mc:Choice Requires="wps">
            <w:drawing>
              <wp:anchor distT="0" distB="0" distL="114300" distR="114300" simplePos="0" relativeHeight="251664384" behindDoc="0" locked="0" layoutInCell="1" allowOverlap="1" wp14:anchorId="087D0AE5" wp14:editId="0BC9A155">
                <wp:simplePos x="0" y="0"/>
                <wp:positionH relativeFrom="column">
                  <wp:posOffset>48063</wp:posOffset>
                </wp:positionH>
                <wp:positionV relativeFrom="paragraph">
                  <wp:posOffset>1773919</wp:posOffset>
                </wp:positionV>
                <wp:extent cx="5051394" cy="230819"/>
                <wp:effectExtent l="19050" t="19050" r="16510" b="17145"/>
                <wp:wrapNone/>
                <wp:docPr id="3" name="Rectángulo 3"/>
                <wp:cNvGraphicFramePr/>
                <a:graphic xmlns:a="http://schemas.openxmlformats.org/drawingml/2006/main">
                  <a:graphicData uri="http://schemas.microsoft.com/office/word/2010/wordprocessingShape">
                    <wps:wsp>
                      <wps:cNvSpPr/>
                      <wps:spPr>
                        <a:xfrm>
                          <a:off x="0" y="0"/>
                          <a:ext cx="5051394" cy="2308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D904A" id="Rectángulo 3" o:spid="_x0000_s1026" style="position:absolute;margin-left:3.8pt;margin-top:139.7pt;width:397.75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" filled="f" strokecolor="red" strokeweight="2.25pt"/>
            </w:pict>
          </mc:Fallback>
        </mc:AlternateContent>
      </w:r>
      <w:r w:rsidRPr="00D9386A">
        <w:rPr>
          <w:noProof/>
          <w:sz w:val="24"/>
          <w:lang w:eastAsia="es-MX"/>
        </w:rPr>
        <w:drawing>
          <wp:inline distT="0" distB="0" distL="0" distR="0" wp14:anchorId="1F0E1E1A" wp14:editId="7BA5868F">
            <wp:extent cx="5479430" cy="715135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40312" t="12894" r="25408" b="8891"/>
                    <a:stretch>
                      <a:fillRect/>
                    </a:stretch>
                  </pic:blipFill>
                  <pic:spPr>
                    <a:xfrm>
                      <a:off x="0" y="0"/>
                      <a:ext cx="5479430" cy="7151350"/>
                    </a:xfrm>
                    <a:prstGeom prst="rect">
                      <a:avLst/>
                    </a:prstGeom>
                    <a:ln/>
                  </pic:spPr>
                </pic:pic>
              </a:graphicData>
            </a:graphic>
          </wp:inline>
        </w:drawing>
      </w:r>
    </w:p>
    <w:p w14:paraId="653A5430" w14:textId="77777777" w:rsidR="00287532" w:rsidRPr="00D9386A" w:rsidRDefault="008B601A" w:rsidP="00287532">
      <w:pPr>
        <w:pStyle w:val="Prrafodelista"/>
        <w:numPr>
          <w:ilvl w:val="0"/>
          <w:numId w:val="3"/>
        </w:numPr>
        <w:spacing w:line="360" w:lineRule="auto"/>
        <w:ind w:left="0" w:firstLine="0"/>
        <w:jc w:val="both"/>
        <w:rPr>
          <w:rFonts w:ascii="Palatino Linotype" w:eastAsia="Palatino Linotype" w:hAnsi="Palatino Linotype" w:cs="Palatino Linotype"/>
          <w:sz w:val="24"/>
        </w:rPr>
      </w:pPr>
      <w:r w:rsidRPr="00D9386A">
        <w:rPr>
          <w:rFonts w:ascii="Palatino Linotype" w:eastAsia="Palatino Linotype" w:hAnsi="Palatino Linotype" w:cs="Palatino Linotype"/>
          <w:sz w:val="24"/>
        </w:rPr>
        <w:lastRenderedPageBreak/>
        <w:t xml:space="preserve">Con lo cual se acredita que el Ayuntamiento de </w:t>
      </w:r>
      <w:r w:rsidR="00287532" w:rsidRPr="00D9386A">
        <w:rPr>
          <w:rFonts w:ascii="Palatino Linotype" w:eastAsia="Palatino Linotype" w:hAnsi="Palatino Linotype" w:cs="Palatino Linotype"/>
          <w:sz w:val="24"/>
        </w:rPr>
        <w:t>Zacazonapan</w:t>
      </w:r>
      <w:r w:rsidRPr="00D9386A">
        <w:rPr>
          <w:rFonts w:ascii="Palatino Linotype" w:eastAsia="Palatino Linotype" w:hAnsi="Palatino Linotype" w:cs="Palatino Linotype"/>
          <w:sz w:val="24"/>
        </w:rPr>
        <w:t xml:space="preserve">, </w:t>
      </w:r>
      <w:r w:rsidR="00287532" w:rsidRPr="00D9386A">
        <w:rPr>
          <w:rFonts w:ascii="Palatino Linotype" w:eastAsia="Palatino Linotype" w:hAnsi="Palatino Linotype" w:cs="Palatino Linotype"/>
          <w:sz w:val="24"/>
        </w:rPr>
        <w:t>genera, administra y posee información relativa al número de nómina y área de adscripción, por lo que se ORDENA al Sujeto Obligado entregar dicha información.</w:t>
      </w:r>
    </w:p>
    <w:p w14:paraId="23249935" w14:textId="77777777" w:rsidR="00287532" w:rsidRPr="00D9386A" w:rsidRDefault="00287532" w:rsidP="00287532">
      <w:pPr>
        <w:pStyle w:val="Prrafodelista"/>
        <w:spacing w:line="360" w:lineRule="auto"/>
        <w:ind w:left="0"/>
        <w:jc w:val="both"/>
        <w:rPr>
          <w:rFonts w:ascii="Palatino Linotype" w:eastAsia="Palatino Linotype" w:hAnsi="Palatino Linotype" w:cs="Palatino Linotype"/>
          <w:sz w:val="24"/>
        </w:rPr>
      </w:pPr>
    </w:p>
    <w:p w14:paraId="4E1645B8" w14:textId="706BC818" w:rsidR="00287532" w:rsidRPr="00D9386A" w:rsidRDefault="00287532" w:rsidP="00287532">
      <w:pPr>
        <w:pStyle w:val="Prrafodelista"/>
        <w:numPr>
          <w:ilvl w:val="0"/>
          <w:numId w:val="3"/>
        </w:numPr>
        <w:spacing w:line="360" w:lineRule="auto"/>
        <w:ind w:left="0" w:firstLine="0"/>
        <w:jc w:val="both"/>
        <w:rPr>
          <w:rFonts w:ascii="Palatino Linotype" w:eastAsia="Palatino Linotype" w:hAnsi="Palatino Linotype" w:cs="Palatino Linotype"/>
          <w:sz w:val="24"/>
        </w:rPr>
      </w:pPr>
      <w:r w:rsidRPr="00D9386A">
        <w:rPr>
          <w:rFonts w:ascii="Palatino Linotype" w:eastAsia="Palatino Linotype" w:hAnsi="Palatino Linotype" w:cs="Palatino Linotype"/>
          <w:sz w:val="24"/>
        </w:rPr>
        <w:t>Ahora bien, de ser el caso de que la información que se ORDENA entregar contenga datos personales susceptibles de clasificarse como información confidencial, el Sujeto Obligado estará a lo dispuesto en el CONSIDERANDO QUINTO de la presente resolución.</w:t>
      </w:r>
    </w:p>
    <w:p w14:paraId="1FCF1A3F" w14:textId="77777777" w:rsidR="003F2AF6" w:rsidRPr="00D9386A" w:rsidRDefault="003F2AF6" w:rsidP="003F2AF6">
      <w:pPr>
        <w:pStyle w:val="Prrafodelista"/>
        <w:rPr>
          <w:rFonts w:ascii="Palatino Linotype" w:eastAsia="Palatino Linotype" w:hAnsi="Palatino Linotype" w:cs="Palatino Linotype"/>
          <w:sz w:val="24"/>
        </w:rPr>
      </w:pPr>
    </w:p>
    <w:p w14:paraId="2A1A176B" w14:textId="55F17922" w:rsidR="003F2AF6" w:rsidRPr="00D9386A" w:rsidRDefault="003F2AF6" w:rsidP="00791B5D">
      <w:pPr>
        <w:pStyle w:val="Prrafodelista"/>
        <w:numPr>
          <w:ilvl w:val="0"/>
          <w:numId w:val="3"/>
        </w:numPr>
        <w:spacing w:line="360" w:lineRule="auto"/>
        <w:ind w:left="0" w:firstLine="0"/>
        <w:jc w:val="both"/>
        <w:rPr>
          <w:rFonts w:ascii="Palatino Linotype" w:eastAsia="Palatino Linotype" w:hAnsi="Palatino Linotype" w:cs="Palatino Linotype"/>
          <w:sz w:val="24"/>
        </w:rPr>
      </w:pPr>
      <w:r w:rsidRPr="00D9386A">
        <w:rPr>
          <w:rFonts w:ascii="Palatino Linotype" w:eastAsia="Palatino Linotype" w:hAnsi="Palatino Linotype" w:cs="Palatino Linotype"/>
          <w:sz w:val="24"/>
        </w:rPr>
        <w:t>Por último y no menos importante, es necesario referir que, si bien es cierto, la certificación de competencia laboral es indispensable para ocupar el cargo de todos los servidores públicos señalados, siempre y cuando ya cuenten con seis meses en el cargo, de lo contrario, no hay fuente obligacional que establezca que deben contar con la información, asimismo, por lo que corresponde a la cédula profesional, a excepción del</w:t>
      </w:r>
      <w:r w:rsidR="00101983" w:rsidRPr="00D9386A">
        <w:rPr>
          <w:rFonts w:ascii="Palatino Linotype" w:eastAsia="Palatino Linotype" w:hAnsi="Palatino Linotype" w:cs="Palatino Linotype"/>
          <w:sz w:val="24"/>
        </w:rPr>
        <w:t xml:space="preserve"> Titular de la Unidad de Unidad Municipal de Control y Bienestar Animal, </w:t>
      </w:r>
      <w:r w:rsidRPr="00D9386A">
        <w:rPr>
          <w:rFonts w:ascii="Palatino Linotype" w:eastAsia="Palatino Linotype" w:hAnsi="Palatino Linotype" w:cs="Palatino Linotype"/>
          <w:sz w:val="24"/>
        </w:rPr>
        <w:t xml:space="preserve"> </w:t>
      </w:r>
      <w:r w:rsidR="00101983" w:rsidRPr="00D9386A">
        <w:rPr>
          <w:rFonts w:ascii="Palatino Linotype" w:eastAsia="Palatino Linotype" w:hAnsi="Palatino Linotype" w:cs="Palatino Linotype"/>
          <w:sz w:val="24"/>
        </w:rPr>
        <w:t>por lo que, de ser el caso de que no se localice la información por no haber transcurrido los seis meses, el Sujeto Obligado deberá de manifestar las razones por las que no se cuenta con la información en términos del artículo 19, segundo párrafo de la Ley de Transparencia y Acceso a la Información Pública del Estado de México y Municipios.</w:t>
      </w:r>
    </w:p>
    <w:p w14:paraId="2BC0E9D1" w14:textId="77777777" w:rsidR="00101983" w:rsidRPr="00D9386A" w:rsidRDefault="00101983" w:rsidP="00101983">
      <w:pPr>
        <w:pStyle w:val="Prrafodelista"/>
        <w:rPr>
          <w:rFonts w:ascii="Palatino Linotype" w:eastAsia="Palatino Linotype" w:hAnsi="Palatino Linotype" w:cs="Palatino Linotype"/>
          <w:sz w:val="24"/>
        </w:rPr>
      </w:pPr>
    </w:p>
    <w:p w14:paraId="5592B308" w14:textId="77777777" w:rsidR="00101983" w:rsidRPr="00D9386A" w:rsidRDefault="00101983" w:rsidP="00101983">
      <w:pPr>
        <w:pStyle w:val="Prrafodelista"/>
        <w:numPr>
          <w:ilvl w:val="0"/>
          <w:numId w:val="3"/>
        </w:numPr>
        <w:spacing w:line="360" w:lineRule="auto"/>
        <w:ind w:left="0" w:firstLine="0"/>
        <w:jc w:val="both"/>
        <w:rPr>
          <w:rFonts w:ascii="Palatino Linotype" w:eastAsia="Palatino Linotype" w:hAnsi="Palatino Linotype" w:cs="Palatino Linotype"/>
          <w:sz w:val="24"/>
        </w:rPr>
      </w:pPr>
      <w:r w:rsidRPr="00D9386A">
        <w:rPr>
          <w:rFonts w:ascii="Palatino Linotype" w:eastAsia="Palatino Linotype" w:hAnsi="Palatino Linotype" w:cs="Palatino Linotype"/>
          <w:sz w:val="24"/>
        </w:rPr>
        <w:t xml:space="preserve">Ahora bien, para el caso de que ya haya transcurrido el plazo de seis meses de alta en el cargo y no se cuente con la certificación de competencia laboral correspondiente, así como la cédula profesional del Titular de la Unidad Municipal de </w:t>
      </w:r>
      <w:r w:rsidRPr="00D9386A">
        <w:rPr>
          <w:rFonts w:ascii="Palatino Linotype" w:eastAsia="Palatino Linotype" w:hAnsi="Palatino Linotype" w:cs="Palatino Linotype"/>
          <w:sz w:val="24"/>
        </w:rPr>
        <w:lastRenderedPageBreak/>
        <w:t>Control y Bienestar Animal, el Sujeto Obligado deberá elaborar y emitir el acuerdo mediante el cual se declare la inexistencia de la información.</w:t>
      </w:r>
    </w:p>
    <w:p w14:paraId="0F618392" w14:textId="77777777" w:rsidR="00101983" w:rsidRPr="00D9386A" w:rsidRDefault="00101983" w:rsidP="00101983">
      <w:pPr>
        <w:pStyle w:val="Prrafodelista"/>
        <w:rPr>
          <w:rFonts w:ascii="Palatino Linotype" w:hAnsi="Palatino Linotype"/>
          <w:color w:val="222222"/>
          <w:sz w:val="24"/>
          <w:lang w:val="es-ES_tradnl" w:eastAsia="es-MX"/>
        </w:rPr>
      </w:pPr>
    </w:p>
    <w:p w14:paraId="4216D270" w14:textId="77EB0D13" w:rsidR="00101983" w:rsidRPr="00D9386A" w:rsidRDefault="00101983" w:rsidP="00101983">
      <w:pPr>
        <w:pStyle w:val="Prrafodelista"/>
        <w:numPr>
          <w:ilvl w:val="0"/>
          <w:numId w:val="3"/>
        </w:numPr>
        <w:spacing w:line="360" w:lineRule="auto"/>
        <w:ind w:left="0" w:firstLine="0"/>
        <w:jc w:val="both"/>
        <w:rPr>
          <w:rFonts w:ascii="Palatino Linotype" w:eastAsia="Palatino Linotype" w:hAnsi="Palatino Linotype" w:cs="Palatino Linotype"/>
          <w:sz w:val="24"/>
        </w:rPr>
      </w:pPr>
      <w:r w:rsidRPr="00D9386A">
        <w:rPr>
          <w:rFonts w:ascii="Palatino Linotype" w:hAnsi="Palatino Linotype"/>
          <w:color w:val="222222"/>
          <w:sz w:val="24"/>
          <w:lang w:val="es-ES_tradnl" w:eastAsia="es-MX"/>
        </w:rPr>
        <w:t>Previo a observar las formalidades que han de observarse en dicho acuerdo y para mayor entendimiento sobre el concepto de inexistencia en materia de acceso a la información pública, es necesario señalar que el </w:t>
      </w:r>
      <w:r w:rsidRPr="00D9386A">
        <w:rPr>
          <w:rFonts w:ascii="Palatino Linotype" w:hAnsi="Palatino Linotype"/>
          <w:color w:val="222222"/>
          <w:sz w:val="24"/>
          <w:shd w:val="clear" w:color="auto" w:fill="FFFFFF"/>
          <w:lang w:val="es-ES_tradnl" w:eastAsia="es-MX"/>
        </w:rPr>
        <w:t>Instituto Nacional de Transparencia, Acceso a la Información y Protección de Datos Personales </w:t>
      </w:r>
      <w:r w:rsidRPr="00D9386A">
        <w:rPr>
          <w:rFonts w:ascii="Palatino Linotype" w:hAnsi="Palatino Linotype"/>
          <w:color w:val="222222"/>
          <w:sz w:val="24"/>
          <w:lang w:val="es-ES_tradnl" w:eastAsia="es-MX"/>
        </w:rPr>
        <w:t>emitió el criterio número 14-17, que es de la literalidad siguiente:</w:t>
      </w:r>
    </w:p>
    <w:p w14:paraId="0093E9FC" w14:textId="77777777" w:rsidR="00101983" w:rsidRPr="00D9386A" w:rsidRDefault="00101983" w:rsidP="00101983">
      <w:pPr>
        <w:spacing w:line="360" w:lineRule="auto"/>
        <w:ind w:left="567" w:right="616"/>
        <w:jc w:val="center"/>
        <w:rPr>
          <w:rFonts w:ascii="Palatino Linotype" w:hAnsi="Palatino Linotype"/>
          <w:b/>
          <w:bCs/>
          <w:i/>
          <w:iCs/>
          <w:color w:val="222222"/>
          <w:sz w:val="22"/>
          <w:szCs w:val="24"/>
          <w:lang w:val="es-ES_tradnl" w:eastAsia="es-MX"/>
        </w:rPr>
      </w:pPr>
      <w:r w:rsidRPr="00D9386A">
        <w:rPr>
          <w:rFonts w:ascii="Palatino Linotype" w:hAnsi="Palatino Linotype"/>
          <w:b/>
          <w:bCs/>
          <w:i/>
          <w:iCs/>
          <w:color w:val="222222"/>
          <w:sz w:val="22"/>
          <w:szCs w:val="24"/>
          <w:lang w:val="es-ES_tradnl" w:eastAsia="es-MX"/>
        </w:rPr>
        <w:t>“Criterio 14/17</w:t>
      </w:r>
    </w:p>
    <w:p w14:paraId="45840D1D" w14:textId="77777777" w:rsidR="00101983" w:rsidRPr="00D9386A" w:rsidRDefault="00101983" w:rsidP="00101983">
      <w:pPr>
        <w:spacing w:line="360" w:lineRule="auto"/>
        <w:ind w:left="567" w:right="616"/>
        <w:jc w:val="center"/>
        <w:rPr>
          <w:rFonts w:ascii="Palatino Linotype" w:hAnsi="Palatino Linotype"/>
          <w:color w:val="222222"/>
          <w:sz w:val="22"/>
          <w:szCs w:val="24"/>
          <w:lang w:eastAsia="es-MX"/>
        </w:rPr>
      </w:pPr>
    </w:p>
    <w:p w14:paraId="75F7DD96" w14:textId="77777777" w:rsidR="00101983" w:rsidRPr="00D9386A" w:rsidRDefault="00101983" w:rsidP="00101983">
      <w:pPr>
        <w:spacing w:line="360" w:lineRule="auto"/>
        <w:ind w:left="567" w:right="616"/>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222222"/>
          <w:sz w:val="22"/>
          <w:szCs w:val="24"/>
          <w:lang w:val="es-ES_tradnl"/>
        </w:rPr>
        <w:t>Inexistencia. La inexistencia es una cuestión de hecho que se atribuye a la información solicitada e implica que ésta </w:t>
      </w:r>
      <w:r w:rsidRPr="00D9386A">
        <w:rPr>
          <w:rFonts w:ascii="Palatino Linotype" w:eastAsia="MS Mincho" w:hAnsi="Palatino Linotype"/>
          <w:b/>
          <w:bCs/>
          <w:i/>
          <w:iCs/>
          <w:color w:val="222222"/>
          <w:sz w:val="22"/>
          <w:szCs w:val="24"/>
          <w:lang w:val="es-ES_tradnl"/>
        </w:rPr>
        <w:t>no se encuentra en los archivos del sujeto obligado, no obstante que cuenta con facultades para poseerla</w:t>
      </w:r>
      <w:r w:rsidRPr="00D9386A">
        <w:rPr>
          <w:rFonts w:ascii="Palatino Linotype" w:eastAsia="MS Mincho" w:hAnsi="Palatino Linotype"/>
          <w:i/>
          <w:iCs/>
          <w:color w:val="222222"/>
          <w:sz w:val="22"/>
          <w:szCs w:val="24"/>
          <w:lang w:val="es-ES_tradnl"/>
        </w:rPr>
        <w:t>.</w:t>
      </w:r>
    </w:p>
    <w:p w14:paraId="40FCB6CF" w14:textId="77777777" w:rsidR="00101983" w:rsidRPr="00D9386A" w:rsidRDefault="00101983" w:rsidP="00101983">
      <w:pPr>
        <w:spacing w:line="360" w:lineRule="auto"/>
        <w:ind w:left="567" w:right="616"/>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222222"/>
          <w:sz w:val="22"/>
          <w:szCs w:val="24"/>
          <w:lang w:val="es-ES_tradnl"/>
        </w:rPr>
        <w:t> </w:t>
      </w:r>
    </w:p>
    <w:p w14:paraId="39FDEBA8" w14:textId="77777777" w:rsidR="00101983" w:rsidRPr="00D9386A" w:rsidRDefault="00101983" w:rsidP="00101983">
      <w:pPr>
        <w:spacing w:line="360" w:lineRule="auto"/>
        <w:ind w:left="567" w:right="616"/>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222222"/>
          <w:sz w:val="22"/>
          <w:szCs w:val="24"/>
          <w:lang w:val="es-ES_tradnl"/>
        </w:rPr>
        <w:t>Resoluciones: </w:t>
      </w:r>
      <w:r w:rsidRPr="00D9386A">
        <w:rPr>
          <w:rFonts w:ascii="Palatino Linotype" w:eastAsia="MS Mincho" w:hAnsi="Palatino Linotype"/>
          <w:color w:val="222222"/>
          <w:sz w:val="22"/>
          <w:szCs w:val="24"/>
          <w:lang w:val="es-ES_tradnl"/>
        </w:rPr>
        <w:t>·</w:t>
      </w:r>
      <w:r w:rsidRPr="00D9386A">
        <w:rPr>
          <w:rFonts w:ascii="Palatino Linotype" w:eastAsia="MS Mincho" w:hAnsi="Palatino Linotype"/>
          <w:i/>
          <w:iCs/>
          <w:color w:val="222222"/>
          <w:sz w:val="22"/>
          <w:szCs w:val="24"/>
          <w:lang w:val="es-ES_tradnl"/>
        </w:rPr>
        <w:t> RRA 4669/16. Instituto Nacional Electoral. 18 de enero de 2017. Por unanimidad. Comisionado Ponente Joel Salas Suárez. </w:t>
      </w:r>
      <w:r w:rsidRPr="00D9386A">
        <w:rPr>
          <w:rFonts w:ascii="Palatino Linotype" w:eastAsia="MS Mincho" w:hAnsi="Palatino Linotype"/>
          <w:color w:val="222222"/>
          <w:sz w:val="22"/>
          <w:szCs w:val="24"/>
          <w:lang w:val="es-ES_tradnl"/>
        </w:rPr>
        <w:t>·</w:t>
      </w:r>
      <w:r w:rsidRPr="00D9386A">
        <w:rPr>
          <w:rFonts w:ascii="Palatino Linotype" w:eastAsia="MS Mincho" w:hAnsi="Palatino Linotype"/>
          <w:i/>
          <w:iCs/>
          <w:color w:val="222222"/>
          <w:sz w:val="22"/>
          <w:szCs w:val="24"/>
          <w:lang w:val="es-ES_tradnl"/>
        </w:rPr>
        <w:t> RRA 0183/17. Nueva Alianza. 01 de febrero de 2017. Por unanimidad. Comisionado Ponente Francisco Javier Acuña Llamas. </w:t>
      </w:r>
      <w:r w:rsidRPr="00D9386A">
        <w:rPr>
          <w:rFonts w:ascii="Palatino Linotype" w:eastAsia="MS Mincho" w:hAnsi="Palatino Linotype"/>
          <w:color w:val="222222"/>
          <w:sz w:val="22"/>
          <w:szCs w:val="24"/>
          <w:lang w:val="es-ES_tradnl"/>
        </w:rPr>
        <w:t>·</w:t>
      </w:r>
      <w:r w:rsidRPr="00D9386A">
        <w:rPr>
          <w:rFonts w:ascii="Palatino Linotype" w:eastAsia="MS Mincho" w:hAnsi="Palatino Linotype"/>
          <w:i/>
          <w:iCs/>
          <w:color w:val="222222"/>
          <w:sz w:val="22"/>
          <w:szCs w:val="24"/>
          <w:lang w:val="es-ES_tradnl"/>
        </w:rPr>
        <w:t xml:space="preserve"> RRA 4484/16. Instituto Nacional de Migración. 16 de febrero de 2017. Por mayoría de seis votos a favor y uno en contra de la Comisionada Areli Cano Guadiana. Comisionada Ponente María Patricia </w:t>
      </w:r>
      <w:proofErr w:type="spellStart"/>
      <w:r w:rsidRPr="00D9386A">
        <w:rPr>
          <w:rFonts w:ascii="Palatino Linotype" w:eastAsia="MS Mincho" w:hAnsi="Palatino Linotype"/>
          <w:i/>
          <w:iCs/>
          <w:color w:val="222222"/>
          <w:sz w:val="22"/>
          <w:szCs w:val="24"/>
          <w:lang w:val="es-ES_tradnl"/>
        </w:rPr>
        <w:t>Kurczyn</w:t>
      </w:r>
      <w:proofErr w:type="spellEnd"/>
      <w:r w:rsidRPr="00D9386A">
        <w:rPr>
          <w:rFonts w:ascii="Palatino Linotype" w:eastAsia="MS Mincho" w:hAnsi="Palatino Linotype"/>
          <w:i/>
          <w:iCs/>
          <w:color w:val="222222"/>
          <w:sz w:val="22"/>
          <w:szCs w:val="24"/>
          <w:lang w:val="es-ES_tradnl"/>
        </w:rPr>
        <w:t xml:space="preserve"> Villalobos.”</w:t>
      </w:r>
    </w:p>
    <w:p w14:paraId="5D46584F" w14:textId="77777777" w:rsidR="00101983" w:rsidRPr="00D9386A" w:rsidRDefault="00101983" w:rsidP="00101983">
      <w:pPr>
        <w:spacing w:line="360" w:lineRule="auto"/>
        <w:jc w:val="both"/>
        <w:rPr>
          <w:rFonts w:ascii="Palatino Linotype" w:hAnsi="Palatino Linotype"/>
          <w:color w:val="222222"/>
          <w:sz w:val="22"/>
          <w:szCs w:val="24"/>
          <w:lang w:eastAsia="es-MX"/>
        </w:rPr>
      </w:pPr>
      <w:r w:rsidRPr="00D9386A">
        <w:rPr>
          <w:rFonts w:ascii="Palatino Linotype" w:hAnsi="Palatino Linotype"/>
          <w:color w:val="000000"/>
          <w:sz w:val="22"/>
          <w:szCs w:val="24"/>
          <w:lang w:eastAsia="es-MX"/>
        </w:rPr>
        <w:t> </w:t>
      </w:r>
    </w:p>
    <w:p w14:paraId="6EB6A517" w14:textId="0F48077A" w:rsidR="00101983" w:rsidRPr="00D9386A" w:rsidRDefault="00101983" w:rsidP="00101983">
      <w:pPr>
        <w:pStyle w:val="Prrafodelista"/>
        <w:numPr>
          <w:ilvl w:val="0"/>
          <w:numId w:val="3"/>
        </w:numPr>
        <w:spacing w:after="160" w:line="360" w:lineRule="auto"/>
        <w:ind w:left="0" w:firstLine="0"/>
        <w:jc w:val="both"/>
        <w:rPr>
          <w:rFonts w:ascii="Palatino Linotype" w:hAnsi="Palatino Linotype"/>
          <w:color w:val="222222"/>
          <w:sz w:val="24"/>
          <w:lang w:eastAsia="es-MX"/>
        </w:rPr>
      </w:pPr>
      <w:r w:rsidRPr="00D9386A">
        <w:rPr>
          <w:rFonts w:ascii="Palatino Linotype" w:hAnsi="Palatino Linotype"/>
          <w:color w:val="000000"/>
          <w:sz w:val="24"/>
          <w:lang w:eastAsia="es-MX"/>
        </w:rPr>
        <w:t>Además como consecuencia de las disposiciones legales contenidas en la </w:t>
      </w:r>
      <w:r w:rsidRPr="00D9386A">
        <w:rPr>
          <w:rFonts w:ascii="Palatino Linotype" w:hAnsi="Palatino Linotype"/>
          <w:b/>
          <w:bCs/>
          <w:color w:val="000000"/>
          <w:sz w:val="24"/>
          <w:lang w:eastAsia="es-MX"/>
        </w:rPr>
        <w:t>Ley General de Transparencia y Acceso a la Información Pública</w:t>
      </w:r>
      <w:r w:rsidRPr="00D9386A">
        <w:rPr>
          <w:rFonts w:ascii="Palatino Linotype" w:hAnsi="Palatino Linotype"/>
          <w:color w:val="000000"/>
          <w:sz w:val="24"/>
          <w:lang w:eastAsia="es-MX"/>
        </w:rPr>
        <w:t xml:space="preserve">, es que existe el </w:t>
      </w:r>
      <w:r w:rsidRPr="00D9386A">
        <w:rPr>
          <w:rFonts w:ascii="Palatino Linotype" w:hAnsi="Palatino Linotype"/>
          <w:color w:val="000000"/>
          <w:sz w:val="24"/>
          <w:lang w:eastAsia="es-MX"/>
        </w:rPr>
        <w:lastRenderedPageBreak/>
        <w:t>mandato expreso de que en caso de no existir la documentación que debió, por mandato de ley, generarse, administrarse o poseerse, es obligación de la autoridad emitir una declaratoria formal que debe reunir los requisitos señalados en la propia norma jurídica,</w:t>
      </w:r>
      <w:r w:rsidRPr="00D9386A">
        <w:rPr>
          <w:rFonts w:ascii="Palatino Linotype" w:hAnsi="Palatino Linotype"/>
          <w:sz w:val="24"/>
          <w:vertAlign w:val="superscript"/>
          <w:lang w:eastAsia="es-MX"/>
        </w:rPr>
        <w:footnoteReference w:id="2"/>
      </w:r>
      <w:r w:rsidRPr="00D9386A">
        <w:rPr>
          <w:rFonts w:ascii="Palatino Linotype" w:hAnsi="Palatino Linotype"/>
          <w:color w:val="000000"/>
          <w:sz w:val="24"/>
          <w:lang w:eastAsia="es-MX"/>
        </w:rPr>
        <w:t>según puede apreciarse a continuación:</w:t>
      </w:r>
    </w:p>
    <w:p w14:paraId="6FE84DC0" w14:textId="77777777" w:rsidR="00101983" w:rsidRPr="00D9386A" w:rsidRDefault="00101983" w:rsidP="00101983">
      <w:pPr>
        <w:spacing w:before="240" w:after="360" w:line="360" w:lineRule="auto"/>
        <w:ind w:left="567" w:right="567"/>
        <w:jc w:val="both"/>
        <w:rPr>
          <w:rFonts w:ascii="Palatino Linotype" w:hAnsi="Palatino Linotype"/>
          <w:color w:val="222222"/>
          <w:sz w:val="22"/>
          <w:szCs w:val="24"/>
          <w:lang w:eastAsia="es-MX"/>
        </w:rPr>
      </w:pPr>
      <w:r w:rsidRPr="00D9386A">
        <w:rPr>
          <w:rFonts w:ascii="Palatino Linotype" w:hAnsi="Palatino Linotype"/>
          <w:b/>
          <w:bCs/>
          <w:i/>
          <w:iCs/>
          <w:color w:val="000000"/>
          <w:sz w:val="22"/>
          <w:szCs w:val="24"/>
          <w:lang w:eastAsia="es-MX"/>
        </w:rPr>
        <w:t>“Artículo 19.</w:t>
      </w:r>
      <w:r w:rsidRPr="00D9386A">
        <w:rPr>
          <w:rFonts w:ascii="Palatino Linotype" w:hAnsi="Palatino Linotype"/>
          <w:i/>
          <w:iCs/>
          <w:color w:val="000000"/>
          <w:sz w:val="22"/>
          <w:szCs w:val="24"/>
          <w:lang w:eastAsia="es-MX"/>
        </w:rPr>
        <w:t> Se presume que la información debe existir si se refiere a las facultades, competencias y funciones que los ordenamientos jurídicos aplicables otorgan a los sujetos obligados.</w:t>
      </w:r>
    </w:p>
    <w:p w14:paraId="3DFBBC41" w14:textId="77777777" w:rsidR="00101983" w:rsidRPr="00D9386A" w:rsidRDefault="00101983" w:rsidP="00101983">
      <w:pPr>
        <w:spacing w:before="240" w:after="240" w:line="360" w:lineRule="auto"/>
        <w:ind w:left="567" w:right="567"/>
        <w:jc w:val="both"/>
        <w:rPr>
          <w:rFonts w:ascii="Palatino Linotype" w:eastAsia="MS Mincho" w:hAnsi="Palatino Linotype"/>
          <w:i/>
          <w:iCs/>
          <w:color w:val="000000"/>
          <w:sz w:val="22"/>
          <w:szCs w:val="24"/>
          <w:lang w:val="es-ES_tradnl"/>
        </w:rPr>
      </w:pPr>
      <w:r w:rsidRPr="00D9386A">
        <w:rPr>
          <w:rFonts w:ascii="Palatino Linotype" w:eastAsia="MS Mincho" w:hAnsi="Palatino Linotype"/>
          <w:i/>
          <w:iCs/>
          <w:color w:val="000000"/>
          <w:sz w:val="22"/>
          <w:szCs w:val="24"/>
          <w:lang w:val="es-ES_tradnl"/>
        </w:rPr>
        <w:t>En los casos en que ciertas facultades, competencias o funciones no se hayan ejercido, se debe motivar la respuesta en función de las causas que motiven la inexistencia.</w:t>
      </w:r>
    </w:p>
    <w:p w14:paraId="7D71ED0A" w14:textId="77777777" w:rsidR="00101983" w:rsidRPr="00D9386A" w:rsidRDefault="00101983" w:rsidP="00101983">
      <w:pPr>
        <w:spacing w:before="240" w:after="240"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000000"/>
          <w:sz w:val="22"/>
          <w:szCs w:val="24"/>
          <w:lang w:val="es-ES_tradnl"/>
        </w:rPr>
        <w:t>(…)</w:t>
      </w:r>
    </w:p>
    <w:p w14:paraId="169F9A43" w14:textId="77777777" w:rsidR="00101983" w:rsidRPr="00D9386A" w:rsidRDefault="00101983" w:rsidP="00101983">
      <w:pPr>
        <w:numPr>
          <w:ilvl w:val="0"/>
          <w:numId w:val="3"/>
        </w:numPr>
        <w:spacing w:after="160" w:line="360" w:lineRule="auto"/>
        <w:ind w:left="0" w:firstLine="0"/>
        <w:jc w:val="both"/>
        <w:rPr>
          <w:rFonts w:ascii="Palatino Linotype" w:hAnsi="Palatino Linotype"/>
          <w:color w:val="222222"/>
          <w:sz w:val="24"/>
          <w:szCs w:val="24"/>
          <w:lang w:eastAsia="es-MX"/>
        </w:rPr>
      </w:pPr>
      <w:r w:rsidRPr="00D9386A">
        <w:rPr>
          <w:rFonts w:ascii="Palatino Linotype" w:hAnsi="Palatino Linotype"/>
          <w:color w:val="000000"/>
          <w:sz w:val="24"/>
          <w:szCs w:val="24"/>
          <w:lang w:val="es-ES_tradnl" w:eastAsia="es-MX"/>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w:t>
      </w:r>
      <w:r w:rsidRPr="00D9386A">
        <w:rPr>
          <w:rFonts w:ascii="Palatino Linotype" w:hAnsi="Palatino Linotype"/>
          <w:color w:val="000000"/>
          <w:sz w:val="24"/>
          <w:szCs w:val="24"/>
          <w:lang w:val="es-ES_tradnl" w:eastAsia="es-MX"/>
        </w:rPr>
        <w:lastRenderedPageBreak/>
        <w:t>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03EDB91C" w14:textId="77777777" w:rsidR="00101983" w:rsidRPr="00D9386A" w:rsidRDefault="00101983" w:rsidP="00101983">
      <w:pPr>
        <w:spacing w:line="360" w:lineRule="auto"/>
        <w:ind w:left="567" w:right="567"/>
        <w:jc w:val="center"/>
        <w:rPr>
          <w:rFonts w:ascii="Palatino Linotype" w:eastAsia="MS Mincho" w:hAnsi="Palatino Linotype"/>
          <w:color w:val="222222"/>
          <w:sz w:val="22"/>
          <w:szCs w:val="24"/>
          <w:lang w:val="es-ES_tradnl"/>
        </w:rPr>
      </w:pPr>
      <w:r w:rsidRPr="00D9386A">
        <w:rPr>
          <w:rFonts w:ascii="Palatino Linotype" w:eastAsia="MS Mincho" w:hAnsi="Palatino Linotype"/>
          <w:b/>
          <w:bCs/>
          <w:i/>
          <w:iCs/>
          <w:color w:val="000000"/>
          <w:sz w:val="22"/>
          <w:szCs w:val="24"/>
          <w:lang w:val="es-ES_tradnl"/>
        </w:rPr>
        <w:t>“CRITERIO 0004-11</w:t>
      </w:r>
    </w:p>
    <w:p w14:paraId="51E3268F" w14:textId="77777777" w:rsidR="00101983" w:rsidRPr="00D9386A" w:rsidRDefault="00101983" w:rsidP="00101983">
      <w:pPr>
        <w:spacing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b/>
          <w:bCs/>
          <w:i/>
          <w:iCs/>
          <w:color w:val="000000"/>
          <w:sz w:val="22"/>
          <w:szCs w:val="24"/>
          <w:lang w:val="es-ES_tradnl"/>
        </w:rPr>
        <w:t>INEXISTENCIA. DECLARATORIA DE LA. ALCANCES Y PROCEDIMIENTOS</w:t>
      </w:r>
      <w:r w:rsidRPr="00D9386A">
        <w:rPr>
          <w:rFonts w:ascii="Palatino Linotype" w:eastAsia="MS Mincho" w:hAnsi="Palatino Linotype"/>
          <w:i/>
          <w:iCs/>
          <w:color w:val="000000"/>
          <w:sz w:val="22"/>
          <w:szCs w:val="24"/>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24B2F6B" w14:textId="77777777" w:rsidR="00101983" w:rsidRPr="00D9386A" w:rsidRDefault="00101983" w:rsidP="00101983">
      <w:pPr>
        <w:spacing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000000"/>
          <w:sz w:val="22"/>
          <w:szCs w:val="24"/>
          <w:lang w:val="es-ES_tradnl"/>
        </w:rPr>
        <w:t>Bajo el entendido de que dicha búsqueda exhaustiva permitirá dos determinaciones:</w:t>
      </w:r>
    </w:p>
    <w:p w14:paraId="6966CBD3" w14:textId="77777777" w:rsidR="00101983" w:rsidRPr="00D9386A" w:rsidRDefault="00101983" w:rsidP="00101983">
      <w:pPr>
        <w:spacing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000000"/>
          <w:sz w:val="22"/>
          <w:szCs w:val="24"/>
          <w:lang w:val="es-ES_tradnl"/>
        </w:rPr>
        <w:lastRenderedPageBreak/>
        <w:t>1ª) Que se localice la documentación que contenga la información solicitada y de ser así la información pueda entregarse al solicitante en la forma en que se encuentra disponible, o</w:t>
      </w:r>
    </w:p>
    <w:p w14:paraId="27A64116" w14:textId="77777777" w:rsidR="00101983" w:rsidRPr="00D9386A" w:rsidRDefault="00101983" w:rsidP="00101983">
      <w:pPr>
        <w:spacing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000000"/>
          <w:sz w:val="22"/>
          <w:szCs w:val="24"/>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01B9DE5" w14:textId="77777777" w:rsidR="00101983" w:rsidRPr="00D9386A" w:rsidRDefault="00101983" w:rsidP="00101983">
      <w:pPr>
        <w:spacing w:line="360" w:lineRule="auto"/>
        <w:ind w:left="567" w:right="567"/>
        <w:jc w:val="both"/>
        <w:rPr>
          <w:rFonts w:ascii="Palatino Linotype" w:eastAsia="MS Mincho" w:hAnsi="Palatino Linotype"/>
          <w:color w:val="222222"/>
          <w:sz w:val="22"/>
          <w:szCs w:val="24"/>
          <w:lang w:val="es-ES_tradnl"/>
        </w:rPr>
      </w:pPr>
      <w:r w:rsidRPr="00D9386A">
        <w:rPr>
          <w:rFonts w:ascii="Palatino Linotype" w:eastAsia="MS Mincho" w:hAnsi="Palatino Linotype"/>
          <w:i/>
          <w:iCs/>
          <w:color w:val="000000"/>
          <w:sz w:val="22"/>
          <w:szCs w:val="24"/>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2E8516CF" w14:textId="77777777" w:rsidR="00101983" w:rsidRPr="00D9386A" w:rsidRDefault="00101983" w:rsidP="00101983">
      <w:pPr>
        <w:numPr>
          <w:ilvl w:val="0"/>
          <w:numId w:val="3"/>
        </w:numPr>
        <w:spacing w:before="240" w:after="240" w:line="360" w:lineRule="auto"/>
        <w:ind w:left="0" w:firstLine="0"/>
        <w:jc w:val="both"/>
        <w:rPr>
          <w:rFonts w:ascii="Palatino Linotype" w:hAnsi="Palatino Linotype"/>
          <w:color w:val="222222"/>
          <w:sz w:val="24"/>
          <w:szCs w:val="24"/>
          <w:lang w:eastAsia="es-MX"/>
        </w:rPr>
      </w:pPr>
      <w:r w:rsidRPr="00D9386A">
        <w:rPr>
          <w:rFonts w:ascii="Palatino Linotype" w:hAnsi="Palatino Linotype"/>
          <w:color w:val="000000"/>
          <w:sz w:val="24"/>
          <w:szCs w:val="24"/>
          <w:lang w:val="es-ES_tradnl" w:eastAsia="es-MX"/>
        </w:rPr>
        <w:t>Bajo éste tenor se debe destacar que para que se declare la inexistencia de la información, debió haber existencia previa de la documentación y la falta posterior de la misma en los archivos del </w:t>
      </w:r>
      <w:r w:rsidRPr="00D9386A">
        <w:rPr>
          <w:rFonts w:ascii="Palatino Linotype" w:hAnsi="Palatino Linotype"/>
          <w:b/>
          <w:bCs/>
          <w:color w:val="000000"/>
          <w:sz w:val="24"/>
          <w:szCs w:val="24"/>
          <w:lang w:val="es-ES_tradnl" w:eastAsia="es-MX"/>
        </w:rPr>
        <w:t>SUJETO OBLIGADO</w:t>
      </w:r>
      <w:r w:rsidRPr="00D9386A">
        <w:rPr>
          <w:rFonts w:ascii="Palatino Linotype" w:hAnsi="Palatino Linotype"/>
          <w:color w:val="000000"/>
          <w:sz w:val="24"/>
          <w:szCs w:val="24"/>
          <w:lang w:val="es-ES_tradnl"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42C8DB04" w14:textId="77777777" w:rsidR="00101983" w:rsidRPr="00D9386A" w:rsidRDefault="00101983" w:rsidP="00101983">
      <w:pPr>
        <w:numPr>
          <w:ilvl w:val="0"/>
          <w:numId w:val="3"/>
        </w:numPr>
        <w:spacing w:before="240" w:after="240" w:line="360" w:lineRule="auto"/>
        <w:ind w:left="0" w:firstLine="0"/>
        <w:jc w:val="both"/>
        <w:rPr>
          <w:rFonts w:ascii="Palatino Linotype" w:hAnsi="Palatino Linotype"/>
          <w:color w:val="222222"/>
          <w:sz w:val="24"/>
          <w:szCs w:val="24"/>
          <w:lang w:eastAsia="es-MX"/>
        </w:rPr>
      </w:pPr>
      <w:r w:rsidRPr="00D9386A">
        <w:rPr>
          <w:rFonts w:ascii="Palatino Linotype" w:hAnsi="Palatino Linotype"/>
          <w:color w:val="000000"/>
          <w:sz w:val="24"/>
          <w:szCs w:val="24"/>
          <w:lang w:val="es-ES_tradnl" w:eastAsia="es-MX"/>
        </w:rPr>
        <w:t>En consecuencia, </w:t>
      </w:r>
      <w:r w:rsidRPr="00D9386A">
        <w:rPr>
          <w:rFonts w:ascii="Palatino Linotype" w:hAnsi="Palatino Linotype"/>
          <w:b/>
          <w:bCs/>
          <w:color w:val="000000"/>
          <w:sz w:val="24"/>
          <w:szCs w:val="24"/>
          <w:lang w:val="es-ES_tradnl" w:eastAsia="es-MX"/>
        </w:rPr>
        <w:t>el SUJETO OBLIGADO </w:t>
      </w:r>
      <w:r w:rsidRPr="00D9386A">
        <w:rPr>
          <w:rFonts w:ascii="Palatino Linotype" w:hAnsi="Palatino Linotype"/>
          <w:color w:val="000000"/>
          <w:sz w:val="24"/>
          <w:szCs w:val="24"/>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2E86FDCC" w14:textId="77777777" w:rsidR="00101983" w:rsidRPr="00D9386A" w:rsidRDefault="00101983" w:rsidP="00101983">
      <w:pPr>
        <w:spacing w:line="360" w:lineRule="auto"/>
        <w:ind w:left="567" w:right="567"/>
        <w:jc w:val="both"/>
        <w:rPr>
          <w:rFonts w:ascii="Palatino Linotype" w:hAnsi="Palatino Linotype" w:cs="Arial"/>
          <w:color w:val="222222"/>
          <w:sz w:val="22"/>
          <w:szCs w:val="24"/>
          <w:lang w:eastAsia="es-MX"/>
        </w:rPr>
      </w:pPr>
      <w:r w:rsidRPr="00D9386A">
        <w:rPr>
          <w:rFonts w:ascii="Palatino Linotype" w:hAnsi="Palatino Linotype" w:cs="Arial"/>
          <w:color w:val="000000"/>
          <w:sz w:val="22"/>
          <w:szCs w:val="24"/>
          <w:lang w:eastAsia="es-MX"/>
        </w:rPr>
        <w:lastRenderedPageBreak/>
        <w:t>·</w:t>
      </w:r>
      <w:r w:rsidRPr="00D9386A">
        <w:rPr>
          <w:rFonts w:ascii="Palatino Linotype" w:hAnsi="Palatino Linotype"/>
          <w:color w:val="000000"/>
          <w:sz w:val="22"/>
          <w:szCs w:val="24"/>
          <w:lang w:eastAsia="es-MX"/>
        </w:rPr>
        <w:t> </w:t>
      </w:r>
      <w:r w:rsidRPr="00D9386A">
        <w:rPr>
          <w:rFonts w:ascii="Palatino Linotype" w:hAnsi="Palatino Linotype" w:cs="Arial"/>
          <w:color w:val="000000"/>
          <w:sz w:val="22"/>
          <w:szCs w:val="24"/>
          <w:lang w:eastAsia="es-MX"/>
        </w:rPr>
        <w:t>Deberá emitir el acuerdo de inexistencia respectivo, en el entendido, que el acto de autoridad debe estar </w:t>
      </w:r>
      <w:r w:rsidRPr="00D9386A">
        <w:rPr>
          <w:rFonts w:ascii="Palatino Linotype" w:hAnsi="Palatino Linotype" w:cs="Arial"/>
          <w:b/>
          <w:bCs/>
          <w:color w:val="000000"/>
          <w:sz w:val="22"/>
          <w:szCs w:val="24"/>
          <w:lang w:eastAsia="es-MX"/>
        </w:rPr>
        <w:t>debidamente fundado y motivado.</w:t>
      </w:r>
    </w:p>
    <w:p w14:paraId="0BC350AE" w14:textId="77777777" w:rsidR="00101983" w:rsidRPr="00D9386A" w:rsidRDefault="00101983" w:rsidP="00101983">
      <w:pPr>
        <w:spacing w:line="360" w:lineRule="auto"/>
        <w:ind w:left="567" w:right="567"/>
        <w:jc w:val="both"/>
        <w:rPr>
          <w:rFonts w:ascii="Palatino Linotype" w:hAnsi="Palatino Linotype" w:cs="Arial"/>
          <w:color w:val="222222"/>
          <w:sz w:val="22"/>
          <w:szCs w:val="24"/>
          <w:lang w:eastAsia="es-MX"/>
        </w:rPr>
      </w:pPr>
      <w:r w:rsidRPr="00D9386A">
        <w:rPr>
          <w:rFonts w:ascii="Palatino Linotype" w:hAnsi="Palatino Linotype" w:cs="Arial"/>
          <w:color w:val="000000"/>
          <w:sz w:val="22"/>
          <w:szCs w:val="24"/>
          <w:lang w:eastAsia="es-MX"/>
        </w:rPr>
        <w:t> </w:t>
      </w:r>
    </w:p>
    <w:p w14:paraId="5EFAE752" w14:textId="77777777" w:rsidR="00101983" w:rsidRPr="00D9386A" w:rsidRDefault="00101983" w:rsidP="00101983">
      <w:pPr>
        <w:spacing w:line="360" w:lineRule="auto"/>
        <w:ind w:left="567" w:right="567"/>
        <w:jc w:val="both"/>
        <w:rPr>
          <w:rFonts w:ascii="Palatino Linotype" w:hAnsi="Palatino Linotype" w:cs="Arial"/>
          <w:color w:val="222222"/>
          <w:sz w:val="22"/>
          <w:szCs w:val="24"/>
          <w:lang w:eastAsia="es-MX"/>
        </w:rPr>
      </w:pPr>
      <w:r w:rsidRPr="00D9386A">
        <w:rPr>
          <w:rFonts w:ascii="Palatino Linotype" w:hAnsi="Palatino Linotype" w:cs="Arial"/>
          <w:color w:val="000000"/>
          <w:sz w:val="22"/>
          <w:szCs w:val="24"/>
          <w:lang w:eastAsia="es-MX"/>
        </w:rPr>
        <w:t>·</w:t>
      </w:r>
      <w:r w:rsidRPr="00D9386A">
        <w:rPr>
          <w:rFonts w:ascii="Palatino Linotype" w:hAnsi="Palatino Linotype"/>
          <w:color w:val="000000"/>
          <w:sz w:val="22"/>
          <w:szCs w:val="24"/>
          <w:lang w:eastAsia="es-MX"/>
        </w:rPr>
        <w:t> </w:t>
      </w:r>
      <w:r w:rsidRPr="00D9386A">
        <w:rPr>
          <w:rFonts w:ascii="Palatino Linotype" w:hAnsi="Palatino Linotype" w:cs="Arial"/>
          <w:color w:val="000000"/>
          <w:sz w:val="22"/>
          <w:szCs w:val="24"/>
          <w:lang w:eastAsia="es-MX"/>
        </w:rPr>
        <w:t>Señalando el lugar y fecha de la resolución, el nombre del solicitante, la información solicitada, </w:t>
      </w:r>
      <w:r w:rsidRPr="00D9386A">
        <w:rPr>
          <w:rFonts w:ascii="Palatino Linotype" w:hAnsi="Palatino Linotype" w:cs="Arial"/>
          <w:b/>
          <w:bCs/>
          <w:color w:val="000000"/>
          <w:sz w:val="22"/>
          <w:szCs w:val="24"/>
          <w:lang w:eastAsia="es-MX"/>
        </w:rPr>
        <w:t>el fundamento y motivo por el cual se determina que la información solicitada no obra en sus archivos</w:t>
      </w:r>
      <w:r w:rsidRPr="00D9386A">
        <w:rPr>
          <w:rFonts w:ascii="Palatino Linotype" w:hAnsi="Palatino Linotype" w:cs="Arial"/>
          <w:color w:val="000000"/>
          <w:sz w:val="22"/>
          <w:szCs w:val="24"/>
          <w:lang w:eastAsia="es-MX"/>
        </w:rPr>
        <w:t>, los nombres y firmas autógrafas de los integrantes del Comité de Información.</w:t>
      </w:r>
    </w:p>
    <w:p w14:paraId="5A8912E6" w14:textId="77777777" w:rsidR="00101983" w:rsidRPr="00D9386A" w:rsidRDefault="00101983" w:rsidP="00101983">
      <w:pPr>
        <w:numPr>
          <w:ilvl w:val="0"/>
          <w:numId w:val="3"/>
        </w:numPr>
        <w:spacing w:before="240" w:after="240" w:line="360" w:lineRule="auto"/>
        <w:ind w:left="0" w:firstLine="0"/>
        <w:jc w:val="both"/>
        <w:rPr>
          <w:rFonts w:ascii="Palatino Linotype" w:hAnsi="Palatino Linotype"/>
          <w:color w:val="222222"/>
          <w:sz w:val="24"/>
          <w:szCs w:val="24"/>
          <w:lang w:eastAsia="es-MX"/>
        </w:rPr>
      </w:pPr>
      <w:r w:rsidRPr="00D9386A">
        <w:rPr>
          <w:rFonts w:ascii="Palatino Linotype" w:hAnsi="Palatino Linotype"/>
          <w:color w:val="000000"/>
          <w:sz w:val="24"/>
          <w:szCs w:val="24"/>
          <w:lang w:val="es-ES_tradnl" w:eastAsia="es-MX"/>
        </w:rPr>
        <w:t>Lo anterior es así, toda vez que </w:t>
      </w:r>
      <w:r w:rsidRPr="00D9386A">
        <w:rPr>
          <w:rFonts w:ascii="Palatino Linotype" w:hAnsi="Palatino Linotype"/>
          <w:b/>
          <w:bCs/>
          <w:color w:val="000000"/>
          <w:sz w:val="24"/>
          <w:szCs w:val="24"/>
          <w:lang w:val="es-ES_tradnl" w:eastAsia="es-MX"/>
        </w:rPr>
        <w:t>es necesaria</w:t>
      </w:r>
      <w:r w:rsidRPr="00D9386A">
        <w:rPr>
          <w:rFonts w:ascii="Palatino Linotype" w:hAnsi="Palatino Linotype"/>
          <w:color w:val="000000"/>
          <w:sz w:val="24"/>
          <w:szCs w:val="24"/>
          <w:lang w:val="es-ES_tradnl" w:eastAsia="es-MX"/>
        </w:rPr>
        <w:t> la emisión del acuerdo de inexistencia en aquellos casos en que el </w:t>
      </w:r>
      <w:r w:rsidRPr="00D9386A">
        <w:rPr>
          <w:rFonts w:ascii="Palatino Linotype" w:hAnsi="Palatino Linotype"/>
          <w:b/>
          <w:bCs/>
          <w:color w:val="000000"/>
          <w:sz w:val="24"/>
          <w:szCs w:val="24"/>
          <w:lang w:val="es-ES_tradnl" w:eastAsia="es-MX"/>
        </w:rPr>
        <w:t>SUJETO OBLIGADO generó, administró o poseyó </w:t>
      </w:r>
      <w:r w:rsidRPr="00D9386A">
        <w:rPr>
          <w:rFonts w:ascii="Palatino Linotype" w:hAnsi="Palatino Linotype"/>
          <w:color w:val="000000"/>
          <w:sz w:val="24"/>
          <w:szCs w:val="24"/>
          <w:lang w:val="es-ES_tradnl" w:eastAsia="es-MX"/>
        </w:rPr>
        <w:t>la información solicitada empero previa búsqueda exhaustiva y minuciosa de la misma, no localiza la información requerida.</w:t>
      </w:r>
    </w:p>
    <w:p w14:paraId="57A6E0CA" w14:textId="77777777" w:rsidR="00101983" w:rsidRPr="00D9386A" w:rsidRDefault="00101983" w:rsidP="00101983">
      <w:pPr>
        <w:numPr>
          <w:ilvl w:val="0"/>
          <w:numId w:val="3"/>
        </w:numPr>
        <w:spacing w:before="240" w:after="240" w:line="360" w:lineRule="auto"/>
        <w:ind w:left="0" w:firstLine="0"/>
        <w:jc w:val="both"/>
        <w:rPr>
          <w:rFonts w:ascii="Palatino Linotype" w:hAnsi="Palatino Linotype"/>
          <w:color w:val="222222"/>
          <w:sz w:val="24"/>
          <w:szCs w:val="24"/>
          <w:lang w:eastAsia="es-MX"/>
        </w:rPr>
      </w:pPr>
      <w:r w:rsidRPr="00D9386A">
        <w:rPr>
          <w:rFonts w:ascii="Palatino Linotype" w:hAnsi="Palatino Linotype"/>
          <w:b/>
          <w:bCs/>
          <w:color w:val="000000"/>
          <w:sz w:val="24"/>
          <w:szCs w:val="24"/>
          <w:lang w:val="es-ES_tradnl" w:eastAsia="es-MX"/>
        </w:rPr>
        <w:t>En ese caso</w:t>
      </w:r>
      <w:r w:rsidRPr="00D9386A">
        <w:rPr>
          <w:rFonts w:ascii="Palatino Linotype" w:hAnsi="Palatino Linotype"/>
          <w:color w:val="000000"/>
          <w:sz w:val="24"/>
          <w:szCs w:val="24"/>
          <w:lang w:val="es-ES_tradnl" w:eastAsia="es-MX"/>
        </w:rPr>
        <w:t> su Comité de Transparencia tiene el deber de emitir un acuerdo de inexistencia, el cual -se insiste-, se dicta en aquellos supuestos en los que si bien la información solicitada la genera, posee o administra el </w:t>
      </w:r>
      <w:r w:rsidRPr="00D9386A">
        <w:rPr>
          <w:rFonts w:ascii="Palatino Linotype" w:hAnsi="Palatino Linotype"/>
          <w:b/>
          <w:bCs/>
          <w:color w:val="000000"/>
          <w:sz w:val="24"/>
          <w:szCs w:val="24"/>
          <w:lang w:val="es-ES_tradnl" w:eastAsia="es-MX"/>
        </w:rPr>
        <w:t>SUJETO OBLIGADO</w:t>
      </w:r>
      <w:r w:rsidRPr="00D9386A">
        <w:rPr>
          <w:rFonts w:ascii="Palatino Linotype" w:hAnsi="Palatino Linotype"/>
          <w:color w:val="000000"/>
          <w:sz w:val="24"/>
          <w:szCs w:val="24"/>
          <w:lang w:val="es-ES_tradnl" w:eastAsia="es-MX"/>
        </w:rPr>
        <w:t> en el marco de las funciones de derecho público; sin embargo, éste no lo posee por la razones que se deben expresar </w:t>
      </w:r>
      <w:r w:rsidRPr="00D9386A">
        <w:rPr>
          <w:rFonts w:ascii="Palatino Linotype" w:hAnsi="Palatino Linotype"/>
          <w:b/>
          <w:bCs/>
          <w:color w:val="000000"/>
          <w:sz w:val="24"/>
          <w:szCs w:val="24"/>
          <w:lang w:val="es-ES_tradnl" w:eastAsia="es-MX"/>
        </w:rPr>
        <w:t>a través de un acuerdo debidamente fundado y motivado </w:t>
      </w:r>
      <w:r w:rsidRPr="00D9386A">
        <w:rPr>
          <w:rFonts w:ascii="Palatino Linotype" w:hAnsi="Palatino Linotype"/>
          <w:color w:val="000000"/>
          <w:sz w:val="24"/>
          <w:szCs w:val="24"/>
          <w:lang w:val="es-ES_tradnl" w:eastAsia="es-MX"/>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 requerida.</w:t>
      </w:r>
    </w:p>
    <w:p w14:paraId="4DB4A513" w14:textId="77777777" w:rsidR="00553101" w:rsidRPr="00D9386A" w:rsidRDefault="00553101" w:rsidP="00553101">
      <w:pPr>
        <w:spacing w:before="240" w:after="240" w:line="360" w:lineRule="auto"/>
        <w:jc w:val="both"/>
        <w:rPr>
          <w:rFonts w:ascii="Palatino Linotype" w:hAnsi="Palatino Linotype"/>
          <w:color w:val="222222"/>
          <w:sz w:val="24"/>
          <w:szCs w:val="24"/>
          <w:lang w:eastAsia="es-MX"/>
        </w:rPr>
      </w:pPr>
    </w:p>
    <w:p w14:paraId="262DAB76" w14:textId="41179460" w:rsidR="00553101" w:rsidRPr="00D9386A" w:rsidRDefault="00A37FDA" w:rsidP="00553101">
      <w:pPr>
        <w:pStyle w:val="Prrafodelista"/>
        <w:spacing w:before="120" w:after="120" w:line="360" w:lineRule="auto"/>
        <w:ind w:left="0"/>
        <w:jc w:val="both"/>
        <w:rPr>
          <w:rFonts w:ascii="Palatino Linotype" w:hAnsi="Palatino Linotype"/>
          <w:b/>
          <w:sz w:val="24"/>
          <w:lang w:val="es-ES_tradnl"/>
        </w:rPr>
      </w:pPr>
      <w:r w:rsidRPr="00D9386A">
        <w:rPr>
          <w:rFonts w:ascii="Palatino Linotype" w:hAnsi="Palatino Linotype"/>
          <w:b/>
          <w:sz w:val="24"/>
          <w:lang w:val="es-ES_tradnl"/>
        </w:rPr>
        <w:lastRenderedPageBreak/>
        <w:t>QUINTO. De la versión pública.</w:t>
      </w:r>
    </w:p>
    <w:p w14:paraId="508C2AC4" w14:textId="1C3EAE3C" w:rsidR="00A37FDA" w:rsidRPr="00D9386A" w:rsidRDefault="00A37FDA" w:rsidP="00A37FDA">
      <w:pPr>
        <w:pStyle w:val="Ttulo1"/>
        <w:numPr>
          <w:ilvl w:val="0"/>
          <w:numId w:val="4"/>
        </w:numPr>
        <w:tabs>
          <w:tab w:val="left" w:pos="284"/>
          <w:tab w:val="num" w:pos="360"/>
        </w:tabs>
        <w:spacing w:before="0" w:line="360" w:lineRule="auto"/>
        <w:ind w:left="0" w:firstLine="0"/>
        <w:rPr>
          <w:rFonts w:ascii="Palatino Linotype" w:hAnsi="Palatino Linotype" w:cs="Times New Roman"/>
          <w:b/>
          <w:color w:val="auto"/>
          <w:sz w:val="24"/>
          <w:szCs w:val="24"/>
          <w:lang w:eastAsia="es-ES_tradnl"/>
        </w:rPr>
      </w:pPr>
      <w:bookmarkStart w:id="11" w:name="_Toc48135362"/>
      <w:bookmarkStart w:id="12" w:name="_Toc72309902"/>
      <w:bookmarkStart w:id="13" w:name="_Toc73643041"/>
      <w:bookmarkStart w:id="14" w:name="_Toc73911519"/>
      <w:bookmarkStart w:id="15" w:name="_Toc87549683"/>
      <w:r w:rsidRPr="00D9386A">
        <w:rPr>
          <w:rFonts w:ascii="Palatino Linotype" w:hAnsi="Palatino Linotype" w:cs="Times New Roman"/>
          <w:b/>
          <w:color w:val="auto"/>
          <w:sz w:val="24"/>
          <w:szCs w:val="24"/>
          <w:lang w:eastAsia="es-ES_tradnl"/>
        </w:rPr>
        <w:t>Nociones generales.</w:t>
      </w:r>
      <w:bookmarkEnd w:id="11"/>
      <w:bookmarkEnd w:id="12"/>
      <w:bookmarkEnd w:id="13"/>
      <w:bookmarkEnd w:id="14"/>
      <w:bookmarkEnd w:id="15"/>
      <w:r w:rsidRPr="00D9386A">
        <w:rPr>
          <w:rFonts w:ascii="Palatino Linotype" w:hAnsi="Palatino Linotype" w:cs="Times New Roman"/>
          <w:b/>
          <w:color w:val="auto"/>
          <w:sz w:val="24"/>
          <w:szCs w:val="24"/>
          <w:lang w:eastAsia="es-ES_tradnl"/>
        </w:rPr>
        <w:t xml:space="preserve"> </w:t>
      </w:r>
    </w:p>
    <w:p w14:paraId="2C5186E2" w14:textId="77777777" w:rsidR="00A37FDA" w:rsidRPr="00D9386A" w:rsidRDefault="00A37FDA" w:rsidP="00A37FDA">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D9386A">
        <w:rPr>
          <w:rFonts w:ascii="Palatino Linotype" w:hAnsi="Palatino Linotype" w:cs="Arial"/>
          <w:color w:val="000000"/>
          <w:sz w:val="24"/>
        </w:rPr>
        <w:t>Debe destacarse que, debido a la naturaleza de la información solicitada</w:t>
      </w:r>
      <w:r w:rsidRPr="00D9386A">
        <w:rPr>
          <w:rFonts w:ascii="Palatino Linotype" w:hAnsi="Palatino Linotype" w:cs="Arial"/>
          <w:b/>
          <w:color w:val="000000"/>
          <w:sz w:val="24"/>
        </w:rPr>
        <w:t xml:space="preserve">, </w:t>
      </w:r>
      <w:r w:rsidRPr="00D9386A">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D9386A">
        <w:rPr>
          <w:rFonts w:ascii="Palatino Linotype" w:hAnsi="Palatino Linotype" w:cs="Arial"/>
          <w:b/>
          <w:bCs/>
          <w:color w:val="000000"/>
          <w:sz w:val="24"/>
        </w:rPr>
        <w:t xml:space="preserve">Sujeto Obligado </w:t>
      </w:r>
      <w:r w:rsidRPr="00D9386A">
        <w:rPr>
          <w:rFonts w:ascii="Palatino Linotype" w:hAnsi="Palatino Linotype" w:cs="Arial"/>
          <w:color w:val="000000"/>
          <w:sz w:val="24"/>
        </w:rPr>
        <w:t xml:space="preserve">deberá de hacer la adecuada versión pública, protegiendo los datos que no son susceptibles de ser proporcionados. </w:t>
      </w:r>
    </w:p>
    <w:p w14:paraId="4EB0523C" w14:textId="77777777" w:rsidR="00A37FDA" w:rsidRPr="00D9386A" w:rsidRDefault="00A37FDA" w:rsidP="00A37FDA">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5D4FA23C" w14:textId="77777777" w:rsidR="00A37FDA" w:rsidRPr="00D9386A" w:rsidRDefault="00A37FDA" w:rsidP="00A37FDA">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D9386A">
        <w:rPr>
          <w:rFonts w:ascii="Palatino Linotype" w:hAnsi="Palatino Linotype" w:cs="Arial"/>
          <w:color w:val="000000"/>
          <w:sz w:val="24"/>
          <w:szCs w:val="24"/>
        </w:rPr>
        <w:t xml:space="preserve">No pasa desapercibido para este Órgano Garante que los </w:t>
      </w:r>
      <w:r w:rsidRPr="00D9386A">
        <w:rPr>
          <w:rFonts w:ascii="Palatino Linotype" w:hAnsi="Palatino Linotype" w:cs="Arial"/>
          <w:b/>
          <w:bCs/>
          <w:color w:val="000000"/>
          <w:sz w:val="24"/>
          <w:szCs w:val="24"/>
        </w:rPr>
        <w:t xml:space="preserve">Sujetos Obligados </w:t>
      </w:r>
      <w:r w:rsidRPr="00D9386A">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30FBADA" w14:textId="77777777" w:rsidR="00A37FDA" w:rsidRPr="00D9386A" w:rsidRDefault="00A37FDA" w:rsidP="00A37FDA">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8505" w:type="dxa"/>
        <w:tblInd w:w="137" w:type="dxa"/>
        <w:tblLook w:val="04A0" w:firstRow="1" w:lastRow="0" w:firstColumn="1" w:lastColumn="0" w:noHBand="0" w:noVBand="1"/>
      </w:tblPr>
      <w:tblGrid>
        <w:gridCol w:w="1838"/>
        <w:gridCol w:w="6667"/>
      </w:tblGrid>
      <w:tr w:rsidR="00A37FDA" w:rsidRPr="00D9386A" w14:paraId="59572429" w14:textId="77777777" w:rsidTr="00FC4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D801BFB" w14:textId="77777777" w:rsidR="00A37FDA" w:rsidRPr="00D9386A" w:rsidRDefault="00A37FDA" w:rsidP="00FC48BC">
            <w:pPr>
              <w:tabs>
                <w:tab w:val="left" w:pos="284"/>
              </w:tabs>
              <w:spacing w:line="360" w:lineRule="auto"/>
              <w:rPr>
                <w:rFonts w:ascii="Palatino Linotype" w:hAnsi="Palatino Linotype"/>
                <w:bCs w:val="0"/>
                <w:sz w:val="20"/>
                <w:szCs w:val="24"/>
              </w:rPr>
            </w:pPr>
            <w:r w:rsidRPr="00D9386A">
              <w:rPr>
                <w:rFonts w:ascii="Palatino Linotype" w:hAnsi="Palatino Linotype" w:cstheme="majorBidi"/>
                <w:sz w:val="20"/>
                <w:szCs w:val="24"/>
              </w:rPr>
              <w:t>a) Requisitos previos.</w:t>
            </w:r>
          </w:p>
        </w:tc>
        <w:tc>
          <w:tcPr>
            <w:tcW w:w="6667" w:type="dxa"/>
            <w:hideMark/>
          </w:tcPr>
          <w:p w14:paraId="56BE3D68" w14:textId="77777777" w:rsidR="00A37FDA" w:rsidRPr="00D9386A" w:rsidRDefault="00A37FDA" w:rsidP="00FC48B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9386A">
              <w:rPr>
                <w:rFonts w:ascii="Palatino Linotype" w:hAnsi="Palatino Linotype" w:cs="Arial"/>
                <w:color w:val="000000"/>
                <w:sz w:val="2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B4694B9" w14:textId="77777777" w:rsidR="00A37FDA" w:rsidRPr="00D9386A" w:rsidRDefault="00A37FDA" w:rsidP="00FC48B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9386A">
              <w:rPr>
                <w:rFonts w:ascii="Palatino Linotype" w:hAnsi="Palatino Linotype" w:cs="Arial"/>
                <w:color w:val="000000"/>
                <w:sz w:val="20"/>
                <w:szCs w:val="24"/>
              </w:rPr>
              <w:t>Al hacerlo tienen que precisar de qué información se trata, señalando el supuesto de clasificación (confidencialidad o reserva).</w:t>
            </w:r>
          </w:p>
          <w:p w14:paraId="3DC46429" w14:textId="77777777" w:rsidR="00A37FDA" w:rsidRPr="00D9386A" w:rsidRDefault="00A37FDA" w:rsidP="00FC48B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D9386A">
              <w:rPr>
                <w:rFonts w:ascii="Palatino Linotype" w:hAnsi="Palatino Linotype" w:cs="Arial"/>
                <w:color w:val="000000"/>
                <w:sz w:val="20"/>
                <w:szCs w:val="24"/>
              </w:rPr>
              <w:lastRenderedPageBreak/>
              <w:t>Además, se debe señalar el procedimiento, de los tres que establecen los artículos 132 y 106 de la Ley Estatal y General, respectivamente.</w:t>
            </w:r>
          </w:p>
          <w:p w14:paraId="32434266" w14:textId="77777777" w:rsidR="00A37FDA" w:rsidRPr="00D9386A" w:rsidRDefault="00A37FDA" w:rsidP="00FC48B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4"/>
              </w:rPr>
            </w:pPr>
            <w:r w:rsidRPr="00D9386A">
              <w:rPr>
                <w:rFonts w:ascii="Palatino Linotype" w:hAnsi="Palatino Linotype" w:cs="Arial"/>
                <w:color w:val="000000"/>
                <w:sz w:val="20"/>
                <w:szCs w:val="24"/>
              </w:rPr>
              <w:t xml:space="preserve">El último de estos requisitos previos consiste en que no se pueden emitir acuerdos de carácter general ni particular, esto es, </w:t>
            </w:r>
            <w:r w:rsidRPr="00D9386A">
              <w:rPr>
                <w:rFonts w:ascii="Palatino Linotype" w:hAnsi="Palatino Linotype" w:cs="Arial"/>
                <w:color w:val="000000"/>
                <w:sz w:val="20"/>
                <w:szCs w:val="24"/>
                <w:u w:val="single"/>
              </w:rPr>
              <w:t>no se puede hacer un acuerdo para clasificar de manera general todos los documentos de un expediente o área, sin</w:t>
            </w:r>
            <w:r w:rsidRPr="00D9386A">
              <w:rPr>
                <w:rFonts w:ascii="Palatino Linotype" w:hAnsi="Palatino Linotype" w:cs="Arial"/>
                <w:color w:val="000000"/>
                <w:sz w:val="20"/>
                <w:szCs w:val="24"/>
              </w:rPr>
              <w:t xml:space="preserve"> individualizar su análisis y tampoco se puede hacer un acuerdo por cada dato que se vaya a clasificar dentro de un documento con diez datos, por ejemplo, susceptibles de ser clasificados.</w:t>
            </w:r>
          </w:p>
        </w:tc>
      </w:tr>
      <w:tr w:rsidR="00A37FDA" w:rsidRPr="00D9386A" w14:paraId="202C0EDE" w14:textId="77777777" w:rsidTr="00FC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F132251" w14:textId="77777777" w:rsidR="00A37FDA" w:rsidRPr="00D9386A" w:rsidRDefault="00A37FDA" w:rsidP="00FC48BC">
            <w:pPr>
              <w:tabs>
                <w:tab w:val="left" w:pos="284"/>
              </w:tabs>
              <w:spacing w:line="360" w:lineRule="auto"/>
              <w:rPr>
                <w:rFonts w:ascii="Palatino Linotype" w:hAnsi="Palatino Linotype"/>
                <w:bCs w:val="0"/>
                <w:sz w:val="20"/>
                <w:szCs w:val="24"/>
              </w:rPr>
            </w:pPr>
            <w:r w:rsidRPr="00D9386A">
              <w:rPr>
                <w:rFonts w:ascii="Palatino Linotype" w:hAnsi="Palatino Linotype" w:cstheme="majorBidi"/>
                <w:sz w:val="20"/>
                <w:szCs w:val="24"/>
              </w:rPr>
              <w:lastRenderedPageBreak/>
              <w:t>b) Supuestos de clasificación.</w:t>
            </w:r>
          </w:p>
        </w:tc>
        <w:tc>
          <w:tcPr>
            <w:tcW w:w="6667" w:type="dxa"/>
            <w:hideMark/>
          </w:tcPr>
          <w:p w14:paraId="1C186D12"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701D17E3"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72A6331" w14:textId="77777777" w:rsidR="00A37FDA" w:rsidRPr="00D9386A" w:rsidRDefault="00A37FDA" w:rsidP="00FC48B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4"/>
              </w:rPr>
            </w:pPr>
            <w:r w:rsidRPr="00D9386A">
              <w:rPr>
                <w:rFonts w:ascii="Palatino Linotype" w:hAnsi="Palatino Linotype" w:cs="Arial"/>
                <w:color w:val="000000"/>
                <w:sz w:val="20"/>
                <w:szCs w:val="24"/>
              </w:rPr>
              <w:t xml:space="preserve">El </w:t>
            </w:r>
            <w:r w:rsidRPr="00D9386A">
              <w:rPr>
                <w:rFonts w:ascii="Palatino Linotype" w:hAnsi="Palatino Linotype" w:cs="Arial"/>
                <w:b/>
                <w:color w:val="000000"/>
                <w:sz w:val="20"/>
                <w:szCs w:val="24"/>
              </w:rPr>
              <w:t>Sujeto Obligado</w:t>
            </w:r>
            <w:r w:rsidRPr="00D9386A">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37FDA" w:rsidRPr="00D9386A" w14:paraId="0E241D05" w14:textId="77777777" w:rsidTr="00FC48BC">
        <w:tc>
          <w:tcPr>
            <w:cnfStyle w:val="001000000000" w:firstRow="0" w:lastRow="0" w:firstColumn="1" w:lastColumn="0" w:oddVBand="0" w:evenVBand="0" w:oddHBand="0" w:evenHBand="0" w:firstRowFirstColumn="0" w:firstRowLastColumn="0" w:lastRowFirstColumn="0" w:lastRowLastColumn="0"/>
            <w:tcW w:w="1838" w:type="dxa"/>
            <w:hideMark/>
          </w:tcPr>
          <w:p w14:paraId="554319BD" w14:textId="77777777" w:rsidR="00A37FDA" w:rsidRPr="00D9386A" w:rsidRDefault="00A37FDA" w:rsidP="00FC48BC">
            <w:pPr>
              <w:tabs>
                <w:tab w:val="left" w:pos="284"/>
              </w:tabs>
              <w:spacing w:line="360" w:lineRule="auto"/>
              <w:rPr>
                <w:rFonts w:ascii="Palatino Linotype" w:hAnsi="Palatino Linotype"/>
                <w:bCs w:val="0"/>
                <w:sz w:val="20"/>
                <w:szCs w:val="24"/>
              </w:rPr>
            </w:pPr>
            <w:r w:rsidRPr="00D9386A">
              <w:rPr>
                <w:rFonts w:ascii="Palatino Linotype" w:hAnsi="Palatino Linotype" w:cstheme="majorBidi"/>
                <w:sz w:val="20"/>
                <w:szCs w:val="24"/>
              </w:rPr>
              <w:lastRenderedPageBreak/>
              <w:t>c) Formalidades para emitir el acuerdo de clasificación.</w:t>
            </w:r>
          </w:p>
        </w:tc>
        <w:tc>
          <w:tcPr>
            <w:tcW w:w="6667" w:type="dxa"/>
            <w:hideMark/>
          </w:tcPr>
          <w:p w14:paraId="0A3F3F41" w14:textId="77777777" w:rsidR="00A37FDA" w:rsidRPr="00D9386A" w:rsidRDefault="00A37FDA" w:rsidP="00FC48B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376A610D" w14:textId="77777777" w:rsidR="00A37FDA" w:rsidRPr="00D9386A" w:rsidRDefault="00A37FDA" w:rsidP="00FC48B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Es necesario que </w:t>
            </w:r>
            <w:r w:rsidRPr="00D9386A">
              <w:rPr>
                <w:rFonts w:ascii="Palatino Linotype" w:hAnsi="Palatino Linotype" w:cs="Arial"/>
                <w:b/>
                <w:color w:val="000000"/>
                <w:sz w:val="20"/>
                <w:szCs w:val="24"/>
                <w:u w:val="single"/>
              </w:rPr>
              <w:t>el acto reúna con los requisitos elementales</w:t>
            </w:r>
            <w:r w:rsidRPr="00D9386A">
              <w:rPr>
                <w:rFonts w:ascii="Palatino Linotype" w:hAnsi="Palatino Linotype" w:cs="Arial"/>
                <w:color w:val="000000"/>
                <w:sz w:val="20"/>
                <w:szCs w:val="24"/>
              </w:rPr>
              <w:t>, entre ellos, que la autoridad que va a emitir el acto de autoridad sea la legalmente facultada para ello.</w:t>
            </w:r>
          </w:p>
          <w:p w14:paraId="071A11A8" w14:textId="77777777" w:rsidR="00A37FDA" w:rsidRPr="00D9386A" w:rsidRDefault="00A37FDA" w:rsidP="00FC48B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D9386A">
              <w:rPr>
                <w:rFonts w:ascii="Palatino Linotype" w:hAnsi="Palatino Linotype" w:cs="Arial"/>
                <w:color w:val="000000"/>
                <w:sz w:val="2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37FDA" w:rsidRPr="00D9386A" w14:paraId="616CC368" w14:textId="77777777" w:rsidTr="00FC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7A0B21" w14:textId="77777777" w:rsidR="00A37FDA" w:rsidRPr="00D9386A" w:rsidRDefault="00A37FDA" w:rsidP="00FC48BC">
            <w:pPr>
              <w:tabs>
                <w:tab w:val="left" w:pos="284"/>
              </w:tabs>
              <w:spacing w:line="360" w:lineRule="auto"/>
              <w:rPr>
                <w:rFonts w:ascii="Palatino Linotype" w:hAnsi="Palatino Linotype"/>
                <w:b w:val="0"/>
                <w:sz w:val="20"/>
                <w:szCs w:val="24"/>
              </w:rPr>
            </w:pPr>
          </w:p>
          <w:p w14:paraId="5709C14F" w14:textId="77777777" w:rsidR="00A37FDA" w:rsidRPr="00D9386A" w:rsidRDefault="00A37FDA" w:rsidP="00FC48BC">
            <w:pPr>
              <w:tabs>
                <w:tab w:val="left" w:pos="284"/>
              </w:tabs>
              <w:spacing w:line="360" w:lineRule="auto"/>
              <w:jc w:val="both"/>
              <w:rPr>
                <w:rFonts w:ascii="Palatino Linotype" w:hAnsi="Palatino Linotype"/>
                <w:bCs w:val="0"/>
                <w:sz w:val="20"/>
                <w:szCs w:val="24"/>
              </w:rPr>
            </w:pPr>
            <w:r w:rsidRPr="00D9386A">
              <w:rPr>
                <w:rFonts w:ascii="Palatino Linotype" w:hAnsi="Palatino Linotype" w:cs="Arial"/>
                <w:color w:val="000000"/>
                <w:sz w:val="20"/>
                <w:szCs w:val="24"/>
              </w:rPr>
              <w:t xml:space="preserve">d) Requisitos de fondo del acuerdo de clasificación. </w:t>
            </w:r>
          </w:p>
        </w:tc>
        <w:tc>
          <w:tcPr>
            <w:tcW w:w="6667" w:type="dxa"/>
            <w:hideMark/>
          </w:tcPr>
          <w:p w14:paraId="2C49E91D"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9386A">
              <w:rPr>
                <w:rFonts w:ascii="Palatino Linotype" w:hAnsi="Palatino Linotype" w:cs="Arial"/>
                <w:b/>
                <w:color w:val="000000"/>
                <w:sz w:val="20"/>
                <w:szCs w:val="24"/>
              </w:rPr>
              <w:t>Sujetos Obligados</w:t>
            </w:r>
            <w:r w:rsidRPr="00D9386A">
              <w:rPr>
                <w:rFonts w:ascii="Palatino Linotype" w:hAnsi="Palatino Linotype" w:cs="Arial"/>
                <w:color w:val="000000"/>
                <w:sz w:val="20"/>
                <w:szCs w:val="24"/>
              </w:rPr>
              <w:t xml:space="preserve">, por lo que deberán fundar y motivar debidamente la clasificación. </w:t>
            </w:r>
          </w:p>
          <w:p w14:paraId="2A80C937"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De lo anterior, se desprende que para una correcta </w:t>
            </w:r>
            <w:r w:rsidRPr="00D9386A">
              <w:rPr>
                <w:rFonts w:ascii="Palatino Linotype" w:hAnsi="Palatino Linotype" w:cs="Arial"/>
                <w:b/>
                <w:color w:val="000000"/>
                <w:sz w:val="20"/>
                <w:szCs w:val="24"/>
              </w:rPr>
              <w:t>clasificación total o parcial</w:t>
            </w:r>
            <w:r w:rsidRPr="00D9386A">
              <w:rPr>
                <w:rFonts w:ascii="Palatino Linotype" w:hAnsi="Palatino Linotype" w:cs="Arial"/>
                <w:color w:val="000000"/>
                <w:sz w:val="20"/>
                <w:szCs w:val="24"/>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D9386A">
              <w:rPr>
                <w:rFonts w:ascii="Palatino Linotype" w:hAnsi="Palatino Linotype" w:cs="Arial"/>
                <w:color w:val="000000"/>
                <w:sz w:val="20"/>
                <w:szCs w:val="24"/>
              </w:rPr>
              <w:lastRenderedPageBreak/>
              <w:t>que le dieron origen y las razones por las que se deben aplicar al caso concreto.</w:t>
            </w:r>
          </w:p>
          <w:p w14:paraId="29B407FE"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AA359E9"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En ese mismo sentido, el numeral trigésimo tercero fracción V de los Lineamientos Generales, precisa que para motivar la clasificación se deben acreditar las circunstancias de tiempo, modo y lugar.</w:t>
            </w:r>
          </w:p>
          <w:p w14:paraId="67BD3A26" w14:textId="77777777" w:rsidR="00A37FDA" w:rsidRPr="00D9386A" w:rsidRDefault="00A37FDA" w:rsidP="00FC48B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Ahora bien, </w:t>
            </w:r>
            <w:r w:rsidRPr="00D9386A">
              <w:rPr>
                <w:rFonts w:ascii="Palatino Linotype" w:hAnsi="Palatino Linotype" w:cs="Arial"/>
                <w:b/>
                <w:color w:val="000000"/>
                <w:sz w:val="20"/>
                <w:szCs w:val="24"/>
                <w:u w:val="single"/>
              </w:rPr>
              <w:t>para cada caso además de fundar y motivar</w:t>
            </w:r>
            <w:r w:rsidRPr="00D9386A">
              <w:rPr>
                <w:rFonts w:ascii="Palatino Linotype" w:hAnsi="Palatino Linotype" w:cs="Arial"/>
                <w:color w:val="000000"/>
                <w:sz w:val="20"/>
                <w:szCs w:val="24"/>
              </w:rPr>
              <w:t xml:space="preserve">, se debe identificar con claridad que datos contenidos en las documentales que son susceptibles de suprimirse, por ejemplo; </w:t>
            </w:r>
            <w:r w:rsidRPr="00D9386A">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37FDA" w:rsidRPr="00D9386A" w14:paraId="6728CB9A" w14:textId="77777777" w:rsidTr="00FC48BC">
        <w:tc>
          <w:tcPr>
            <w:cnfStyle w:val="001000000000" w:firstRow="0" w:lastRow="0" w:firstColumn="1" w:lastColumn="0" w:oddVBand="0" w:evenVBand="0" w:oddHBand="0" w:evenHBand="0" w:firstRowFirstColumn="0" w:firstRowLastColumn="0" w:lastRowFirstColumn="0" w:lastRowLastColumn="0"/>
            <w:tcW w:w="1838" w:type="dxa"/>
          </w:tcPr>
          <w:p w14:paraId="2491536F" w14:textId="77777777" w:rsidR="00A37FDA" w:rsidRPr="00D9386A" w:rsidRDefault="00A37FDA" w:rsidP="00FC48BC">
            <w:pPr>
              <w:tabs>
                <w:tab w:val="left" w:pos="284"/>
              </w:tabs>
              <w:spacing w:line="360" w:lineRule="auto"/>
              <w:ind w:right="49"/>
              <w:jc w:val="both"/>
              <w:rPr>
                <w:rFonts w:ascii="Palatino Linotype" w:hAnsi="Palatino Linotype" w:cs="Arial"/>
                <w:bCs w:val="0"/>
                <w:sz w:val="20"/>
                <w:szCs w:val="24"/>
              </w:rPr>
            </w:pPr>
            <w:r w:rsidRPr="00D9386A">
              <w:rPr>
                <w:rFonts w:ascii="Palatino Linotype" w:eastAsia="MS Gothic" w:hAnsi="Palatino Linotype" w:cs="Times New Roman"/>
                <w:sz w:val="20"/>
                <w:szCs w:val="24"/>
              </w:rPr>
              <w:lastRenderedPageBreak/>
              <w:t xml:space="preserve">e) Condiciones especiales de la clasificación de la información como confidencial. </w:t>
            </w:r>
          </w:p>
        </w:tc>
        <w:tc>
          <w:tcPr>
            <w:tcW w:w="6667" w:type="dxa"/>
            <w:hideMark/>
          </w:tcPr>
          <w:p w14:paraId="763A9D51" w14:textId="77777777" w:rsidR="00A37FDA" w:rsidRPr="00D9386A" w:rsidRDefault="00A37FDA" w:rsidP="00FC48B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Los artículos 148 y 120 de la Ley Estatal y de la Ley General, respectivamente, establecen que aun tratándose de datos personales, se podrán proporcionar, incluso sin solicitar el consentimiento de su titular. </w:t>
            </w:r>
          </w:p>
          <w:p w14:paraId="41B21E04" w14:textId="77777777" w:rsidR="00A37FDA" w:rsidRPr="00D9386A" w:rsidRDefault="00A37FDA" w:rsidP="00FC48B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D9386A">
              <w:rPr>
                <w:rFonts w:ascii="Palatino Linotype" w:hAnsi="Palatino Linotype" w:cs="Arial"/>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9366760" w14:textId="77777777" w:rsidR="00A37FDA" w:rsidRPr="00D9386A" w:rsidRDefault="00A37FDA" w:rsidP="00FC48B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D9386A">
              <w:rPr>
                <w:rFonts w:ascii="Palatino Linotype" w:hAnsi="Palatino Linotype" w:cs="Arial"/>
                <w:color w:val="000000"/>
                <w:sz w:val="20"/>
                <w:szCs w:val="24"/>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317CB35" w14:textId="77777777" w:rsidR="00A37FDA" w:rsidRPr="00D9386A" w:rsidRDefault="00A37FDA" w:rsidP="00A37FDA">
      <w:pPr>
        <w:pStyle w:val="Prrafodelista"/>
        <w:tabs>
          <w:tab w:val="left" w:pos="284"/>
        </w:tabs>
        <w:ind w:left="0"/>
        <w:rPr>
          <w:rFonts w:ascii="Palatino Linotype" w:hAnsi="Palatino Linotype" w:cs="Arial"/>
          <w:color w:val="000000"/>
          <w:sz w:val="24"/>
        </w:rPr>
      </w:pPr>
    </w:p>
    <w:p w14:paraId="62DB782F"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hAnsi="Palatino Linotype" w:cs="Arial"/>
          <w:color w:val="000000"/>
          <w:sz w:val="24"/>
        </w:rPr>
        <w:t>Entre los datos personales que se localizan en el documento que se ordena entregar, se encuentran la fotografía y la firma de los servidores públicos, por lo que se analizará si procede su clasificación o, si por el contrario, su publicidad.</w:t>
      </w:r>
    </w:p>
    <w:p w14:paraId="189E8B4D" w14:textId="77777777" w:rsidR="00A37FDA" w:rsidRPr="00D9386A" w:rsidRDefault="00A37FDA" w:rsidP="00A37FDA">
      <w:pPr>
        <w:pStyle w:val="Prrafodelista"/>
        <w:tabs>
          <w:tab w:val="left" w:pos="284"/>
        </w:tabs>
        <w:spacing w:line="360" w:lineRule="auto"/>
        <w:ind w:left="0"/>
        <w:jc w:val="both"/>
        <w:rPr>
          <w:rFonts w:ascii="Palatino Linotype" w:hAnsi="Palatino Linotype" w:cs="Arial"/>
          <w:color w:val="000000"/>
          <w:sz w:val="24"/>
        </w:rPr>
      </w:pPr>
    </w:p>
    <w:p w14:paraId="1552D5DA"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b/>
          <w:sz w:val="24"/>
        </w:rPr>
        <w:t>Fotografía de servidores públicos</w:t>
      </w:r>
      <w:r w:rsidRPr="00D9386A">
        <w:rPr>
          <w:rFonts w:ascii="Palatino Linotype" w:eastAsia="Palatino Linotype" w:hAnsi="Palatino Linotype" w:cs="Palatino Linotype"/>
          <w:sz w:val="24"/>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5E2CD9C" w14:textId="77777777" w:rsidR="00A37FDA" w:rsidRPr="00D9386A" w:rsidRDefault="00A37FDA" w:rsidP="00A37FDA">
      <w:pPr>
        <w:pStyle w:val="Prrafodelista"/>
        <w:rPr>
          <w:rFonts w:ascii="Palatino Linotype" w:eastAsia="Palatino Linotype" w:hAnsi="Palatino Linotype" w:cs="Palatino Linotype"/>
          <w:sz w:val="24"/>
        </w:rPr>
      </w:pPr>
    </w:p>
    <w:p w14:paraId="08F6A31B"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w:t>
      </w:r>
      <w:r w:rsidRPr="00D9386A">
        <w:rPr>
          <w:rFonts w:ascii="Palatino Linotype" w:eastAsia="Palatino Linotype" w:hAnsi="Palatino Linotype" w:cs="Palatino Linotype"/>
          <w:sz w:val="24"/>
        </w:rPr>
        <w:lastRenderedPageBreak/>
        <w:t>existe cierto interés público, cuando la fotografía obra en documentos de servidores públicos vinculados con el cumplimiento de disposiciones legales.</w:t>
      </w:r>
    </w:p>
    <w:p w14:paraId="78DBF695" w14:textId="77777777" w:rsidR="00A37FDA" w:rsidRPr="00D9386A" w:rsidRDefault="00A37FDA" w:rsidP="00A37FDA">
      <w:pPr>
        <w:pStyle w:val="Prrafodelista"/>
        <w:rPr>
          <w:rFonts w:ascii="Palatino Linotype" w:eastAsia="Palatino Linotype" w:hAnsi="Palatino Linotype" w:cs="Palatino Linotype"/>
          <w:sz w:val="24"/>
        </w:rPr>
      </w:pPr>
    </w:p>
    <w:p w14:paraId="298F9FAD"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32CD498" w14:textId="77777777" w:rsidR="00553101" w:rsidRPr="00D9386A" w:rsidRDefault="00553101" w:rsidP="00553101">
      <w:pPr>
        <w:pStyle w:val="Prrafodelista"/>
        <w:rPr>
          <w:rFonts w:ascii="Palatino Linotype" w:hAnsi="Palatino Linotype" w:cs="Arial"/>
          <w:color w:val="000000"/>
          <w:sz w:val="24"/>
        </w:rPr>
      </w:pPr>
    </w:p>
    <w:p w14:paraId="2BAEFD01" w14:textId="77777777" w:rsidR="00553101" w:rsidRPr="00D9386A" w:rsidRDefault="00553101" w:rsidP="00553101">
      <w:pPr>
        <w:tabs>
          <w:tab w:val="left" w:pos="284"/>
        </w:tabs>
        <w:spacing w:line="360" w:lineRule="auto"/>
        <w:jc w:val="both"/>
        <w:rPr>
          <w:rFonts w:ascii="Palatino Linotype" w:hAnsi="Palatino Linotype" w:cs="Arial"/>
          <w:color w:val="000000"/>
          <w:sz w:val="24"/>
        </w:rPr>
      </w:pPr>
    </w:p>
    <w:p w14:paraId="08AFF08E"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0AC3E9E" w14:textId="77777777" w:rsidR="00A37FDA" w:rsidRPr="00D9386A" w:rsidRDefault="00A37FDA" w:rsidP="00A37FDA">
      <w:pPr>
        <w:pStyle w:val="Prrafodelista"/>
        <w:tabs>
          <w:tab w:val="left" w:pos="284"/>
        </w:tabs>
        <w:spacing w:line="360" w:lineRule="auto"/>
        <w:ind w:left="0"/>
        <w:jc w:val="both"/>
        <w:rPr>
          <w:rFonts w:ascii="Palatino Linotype" w:hAnsi="Palatino Linotype" w:cs="Arial"/>
          <w:color w:val="000000"/>
          <w:sz w:val="24"/>
        </w:rPr>
      </w:pPr>
    </w:p>
    <w:p w14:paraId="0877E72F" w14:textId="1042692A" w:rsidR="00553101" w:rsidRPr="00D9386A" w:rsidRDefault="00A37FDA" w:rsidP="00553101">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 xml:space="preserve">Además, no escapa de la óptica de éste órgano garante que el documento que da cuenta de lo requerido es un título o cédula profesional, por lo que resulta conveniente traer a contexto el criterio 001/2013 y 015/2017 del Instituto Nacional de </w:t>
      </w:r>
      <w:r w:rsidRPr="00D9386A">
        <w:rPr>
          <w:rFonts w:ascii="Palatino Linotype" w:eastAsia="Palatino Linotype" w:hAnsi="Palatino Linotype" w:cs="Palatino Linotype"/>
          <w:sz w:val="24"/>
        </w:rPr>
        <w:lastRenderedPageBreak/>
        <w:t>Transparencia, Acceso a la Información y Protección de Datos Personales, cuyo rubro y contenido son los siguientes:</w:t>
      </w:r>
    </w:p>
    <w:p w14:paraId="06D37316" w14:textId="77777777" w:rsidR="00A37FDA" w:rsidRPr="00D9386A" w:rsidRDefault="00A37FDA" w:rsidP="00A37FDA">
      <w:pPr>
        <w:spacing w:line="360" w:lineRule="auto"/>
        <w:ind w:left="567" w:right="822"/>
        <w:jc w:val="both"/>
        <w:rPr>
          <w:rFonts w:ascii="Palatino Linotype" w:hAnsi="Palatino Linotype" w:cs="Arial"/>
          <w:i/>
          <w:color w:val="000000"/>
          <w:sz w:val="22"/>
          <w:szCs w:val="24"/>
        </w:rPr>
      </w:pPr>
      <w:r w:rsidRPr="00D9386A">
        <w:rPr>
          <w:rFonts w:ascii="Palatino Linotype" w:hAnsi="Palatino Linotype" w:cs="Arial"/>
          <w:b/>
          <w:i/>
          <w:color w:val="000000"/>
          <w:sz w:val="22"/>
          <w:szCs w:val="24"/>
        </w:rPr>
        <w:t xml:space="preserve">Fotografía de una persona física que conste en su título o cédula profesional no es susceptible de clasificarse con carácter de confidencial. </w:t>
      </w:r>
      <w:r w:rsidRPr="00D9386A">
        <w:rPr>
          <w:rFonts w:ascii="Palatino Linotype" w:hAnsi="Palatino Linotype" w:cs="Arial"/>
          <w:i/>
          <w:color w:val="000000"/>
          <w:sz w:val="22"/>
          <w:szCs w:val="24"/>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78F2B694" w14:textId="77777777" w:rsidR="00A37FDA" w:rsidRPr="00D9386A" w:rsidRDefault="00A37FDA" w:rsidP="00A37FDA">
      <w:pPr>
        <w:spacing w:line="360" w:lineRule="auto"/>
        <w:ind w:left="567" w:right="822"/>
        <w:jc w:val="both"/>
        <w:rPr>
          <w:rFonts w:ascii="Palatino Linotype" w:hAnsi="Palatino Linotype" w:cs="Arial"/>
          <w:i/>
          <w:color w:val="000000"/>
          <w:sz w:val="22"/>
          <w:szCs w:val="24"/>
        </w:rPr>
      </w:pPr>
    </w:p>
    <w:p w14:paraId="125356B0" w14:textId="77777777" w:rsidR="00A37FDA" w:rsidRPr="00D9386A" w:rsidRDefault="00A37FDA" w:rsidP="00A37FDA">
      <w:pPr>
        <w:spacing w:line="360" w:lineRule="auto"/>
        <w:ind w:left="567" w:right="822"/>
        <w:jc w:val="both"/>
        <w:rPr>
          <w:rFonts w:ascii="Palatino Linotype" w:eastAsiaTheme="minorHAnsi" w:hAnsi="Palatino Linotype" w:cs="Arial"/>
          <w:bCs/>
          <w:i/>
          <w:sz w:val="22"/>
          <w:szCs w:val="24"/>
        </w:rPr>
      </w:pPr>
      <w:r w:rsidRPr="00D9386A">
        <w:rPr>
          <w:rFonts w:ascii="Palatino Linotype" w:hAnsi="Palatino Linotype" w:cs="Arial"/>
          <w:b/>
          <w:bCs/>
          <w:i/>
          <w:sz w:val="22"/>
          <w:szCs w:val="24"/>
        </w:rPr>
        <w:t>Fotografía en título o cédula profesional es de acceso público.</w:t>
      </w:r>
      <w:r w:rsidRPr="00D9386A">
        <w:rPr>
          <w:rFonts w:ascii="Palatino Linotype" w:hAnsi="Palatino Linotype" w:cs="Arial"/>
          <w:bCs/>
          <w:i/>
          <w:sz w:val="22"/>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2231486D" w14:textId="77777777" w:rsidR="00A37FDA" w:rsidRPr="00D9386A" w:rsidRDefault="00A37FDA" w:rsidP="00A37FDA">
      <w:pPr>
        <w:jc w:val="both"/>
        <w:rPr>
          <w:rFonts w:ascii="Arial" w:hAnsi="Arial" w:cs="Arial"/>
          <w:color w:val="000000"/>
          <w:sz w:val="24"/>
          <w:szCs w:val="24"/>
        </w:rPr>
      </w:pPr>
    </w:p>
    <w:p w14:paraId="0F570A57"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hAnsi="Palatino Linotype" w:cs="Arial"/>
          <w:color w:val="000000"/>
          <w:sz w:val="24"/>
        </w:rPr>
        <w:lastRenderedPageBreak/>
        <w:t>Resultando así que, la fotografía de los servidores públicos, cuando obre en título o cédula profesional es de acceso público y no procede su clasificación como información confidencial, aún y cuando corresponde a un dato personal.</w:t>
      </w:r>
    </w:p>
    <w:p w14:paraId="193477F6" w14:textId="77777777" w:rsidR="00A37FDA" w:rsidRPr="00D9386A" w:rsidRDefault="00A37FDA" w:rsidP="00A37FDA">
      <w:pPr>
        <w:pStyle w:val="Prrafodelista"/>
        <w:tabs>
          <w:tab w:val="left" w:pos="284"/>
        </w:tabs>
        <w:spacing w:line="360" w:lineRule="auto"/>
        <w:ind w:left="0"/>
        <w:jc w:val="both"/>
        <w:rPr>
          <w:rFonts w:ascii="Palatino Linotype" w:hAnsi="Palatino Linotype" w:cs="Arial"/>
          <w:color w:val="000000"/>
          <w:sz w:val="24"/>
        </w:rPr>
      </w:pPr>
    </w:p>
    <w:p w14:paraId="0CEACF5E"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b/>
          <w:sz w:val="24"/>
        </w:rPr>
        <w:t>Por lo que corresponde a la Firma</w:t>
      </w:r>
      <w:r w:rsidRPr="00D9386A">
        <w:rPr>
          <w:rFonts w:ascii="Palatino Linotype" w:eastAsia="Palatino Linotype" w:hAnsi="Palatino Linotype" w:cs="Palatino Linotype"/>
          <w:sz w:val="24"/>
        </w:rPr>
        <w:t xml:space="preserve">: En relación con la firma, ésta es considerada un dato personal concerniente a una persona física identificada o identificable, al tratarse de información gráfica a través de la cual su titular exterioriza su voluntad en actos públicos y privados. </w:t>
      </w:r>
    </w:p>
    <w:p w14:paraId="27220910" w14:textId="77777777" w:rsidR="00A37FDA" w:rsidRPr="00D9386A" w:rsidRDefault="00A37FDA" w:rsidP="00A37FDA">
      <w:pPr>
        <w:pStyle w:val="Prrafodelista"/>
        <w:rPr>
          <w:rFonts w:ascii="Palatino Linotype" w:eastAsia="Palatino Linotype" w:hAnsi="Palatino Linotype" w:cs="Palatino Linotype"/>
          <w:sz w:val="24"/>
        </w:rPr>
      </w:pPr>
    </w:p>
    <w:p w14:paraId="5FC28254"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 xml:space="preserve">Ahora bien, aún y cuando la firma en cuestión sea de un servidor público, se advierte que en los documentos que tuvo a la vista este Comité, ésta no fue estampada en virtud de actos que se realizan por sus atribuciones, por lo que son susceptibles de clasificación como lo consideró el INAI en su resolución RRA 7562-17.   </w:t>
      </w:r>
    </w:p>
    <w:p w14:paraId="440EB059" w14:textId="77777777" w:rsidR="00A37FDA" w:rsidRPr="00D9386A" w:rsidRDefault="00A37FDA" w:rsidP="00A37FDA">
      <w:pPr>
        <w:pStyle w:val="Prrafodelista"/>
        <w:rPr>
          <w:rFonts w:ascii="Palatino Linotype" w:eastAsia="Palatino Linotype" w:hAnsi="Palatino Linotype" w:cs="Palatino Linotype"/>
          <w:sz w:val="24"/>
        </w:rPr>
      </w:pPr>
    </w:p>
    <w:p w14:paraId="02902C63"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eastAsia="Palatino Linotype" w:hAnsi="Palatino Linotype" w:cs="Palatino Linotype"/>
          <w:sz w:val="24"/>
        </w:rPr>
        <w:t>Respecto de este dato, resulta aplicable a contrario sensu el Criterio 10/10 del entonces  IFAI, hoy INAI, en donde señala lo siguiente:</w:t>
      </w:r>
    </w:p>
    <w:p w14:paraId="5467B79A" w14:textId="77777777" w:rsidR="00A37FDA" w:rsidRPr="00D9386A" w:rsidRDefault="00A37FDA" w:rsidP="00A37FDA">
      <w:pPr>
        <w:spacing w:line="276" w:lineRule="auto"/>
        <w:ind w:left="851" w:right="616"/>
        <w:jc w:val="both"/>
        <w:rPr>
          <w:rFonts w:ascii="Palatino Linotype" w:eastAsia="Palatino Linotype" w:hAnsi="Palatino Linotype" w:cs="Palatino Linotype"/>
          <w:i/>
          <w:sz w:val="22"/>
          <w:szCs w:val="24"/>
        </w:rPr>
      </w:pPr>
      <w:r w:rsidRPr="00D9386A">
        <w:rPr>
          <w:rFonts w:ascii="Palatino Linotype" w:eastAsia="Palatino Linotype" w:hAnsi="Palatino Linotype" w:cs="Palatino Linotype"/>
          <w:i/>
          <w:sz w:val="22"/>
          <w:szCs w:val="24"/>
        </w:rPr>
        <w:t>“</w:t>
      </w:r>
      <w:r w:rsidRPr="00D9386A">
        <w:rPr>
          <w:rFonts w:ascii="Palatino Linotype" w:eastAsia="Palatino Linotype" w:hAnsi="Palatino Linotype" w:cs="Palatino Linotype"/>
          <w:b/>
          <w:i/>
          <w:sz w:val="22"/>
          <w:szCs w:val="24"/>
        </w:rPr>
        <w:t xml:space="preserve">La firma de los servidores públicos es información de carácter público cuando ésta es utilizada en el ejercicio de las facultades conferidas para el desempeño del servicio público. </w:t>
      </w:r>
      <w:r w:rsidRPr="00D9386A">
        <w:rPr>
          <w:rFonts w:ascii="Palatino Linotype" w:eastAsia="Palatino Linotype" w:hAnsi="Palatino Linotype" w:cs="Palatino Linotype"/>
          <w:i/>
          <w:sz w:val="22"/>
          <w:szCs w:val="24"/>
        </w:rPr>
        <w:t xml:space="preserve">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w:t>
      </w:r>
      <w:r w:rsidRPr="00D9386A">
        <w:rPr>
          <w:rFonts w:ascii="Palatino Linotype" w:eastAsia="Palatino Linotype" w:hAnsi="Palatino Linotype" w:cs="Palatino Linotype"/>
          <w:i/>
          <w:sz w:val="22"/>
          <w:szCs w:val="24"/>
        </w:rPr>
        <w:lastRenderedPageBreak/>
        <w:t>rinde cuentas sobre el debido ejercicio de sus atribuciones con motivo del empleo, cargo o comisión que le han sido encomendados.” (Sic)</w:t>
      </w:r>
    </w:p>
    <w:p w14:paraId="29FB6497" w14:textId="77777777" w:rsidR="00A37FDA" w:rsidRPr="00D9386A" w:rsidRDefault="00A37FDA" w:rsidP="00A37FDA">
      <w:pPr>
        <w:rPr>
          <w:rFonts w:ascii="Palatino Linotype" w:hAnsi="Palatino Linotype" w:cs="Arial"/>
          <w:sz w:val="24"/>
          <w:szCs w:val="24"/>
        </w:rPr>
      </w:pPr>
    </w:p>
    <w:p w14:paraId="2C4EBFEF" w14:textId="77777777" w:rsidR="00A37FDA" w:rsidRPr="00D9386A" w:rsidRDefault="00A37FDA" w:rsidP="00A37FDA">
      <w:pPr>
        <w:rPr>
          <w:rFonts w:ascii="Palatino Linotype" w:hAnsi="Palatino Linotype" w:cs="Arial"/>
          <w:sz w:val="24"/>
          <w:szCs w:val="24"/>
        </w:rPr>
      </w:pPr>
    </w:p>
    <w:p w14:paraId="64260DD0" w14:textId="77777777" w:rsidR="00A37FDA" w:rsidRPr="00D9386A" w:rsidRDefault="00A37FDA" w:rsidP="00A37FDA">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386A">
        <w:rPr>
          <w:rFonts w:ascii="Palatino Linotype" w:hAnsi="Palatino Linotype" w:cs="Arial"/>
          <w:sz w:val="24"/>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5387587F" w14:textId="77777777" w:rsidR="00287532" w:rsidRPr="00D9386A" w:rsidRDefault="00287532" w:rsidP="00287532">
      <w:pPr>
        <w:spacing w:line="360" w:lineRule="auto"/>
        <w:jc w:val="both"/>
        <w:rPr>
          <w:rFonts w:ascii="Palatino Linotype" w:eastAsia="Palatino Linotype" w:hAnsi="Palatino Linotype" w:cs="Palatino Linotype"/>
          <w:sz w:val="24"/>
          <w:szCs w:val="24"/>
        </w:rPr>
      </w:pPr>
    </w:p>
    <w:p w14:paraId="18814E0F" w14:textId="77777777" w:rsidR="005000AA" w:rsidRPr="00D9386A"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386A">
        <w:rPr>
          <w:rFonts w:ascii="Palatino Linotype" w:hAnsi="Palatino Linotype" w:cs="Arial"/>
          <w:color w:val="222222"/>
          <w:sz w:val="24"/>
          <w:lang w:eastAsia="es-MX"/>
        </w:rPr>
        <w:t xml:space="preserve">Por lo anteriormente expuesto y fundado, este </w:t>
      </w:r>
      <w:r w:rsidRPr="00D9386A">
        <w:rPr>
          <w:rFonts w:ascii="Palatino Linotype" w:hAnsi="Palatino Linotype" w:cs="Arial"/>
          <w:b/>
          <w:bCs/>
          <w:color w:val="222222"/>
          <w:sz w:val="24"/>
          <w:lang w:eastAsia="es-MX"/>
        </w:rPr>
        <w:t>ÓRGANO GARANTE</w:t>
      </w:r>
      <w:r w:rsidRPr="00D9386A">
        <w:rPr>
          <w:rFonts w:ascii="Palatino Linotype" w:hAnsi="Palatino Linotype" w:cs="Arial"/>
          <w:color w:val="222222"/>
          <w:sz w:val="24"/>
          <w:lang w:eastAsia="es-MX"/>
        </w:rPr>
        <w:t xml:space="preserve"> emite los siguientes:</w:t>
      </w:r>
    </w:p>
    <w:p w14:paraId="15F72B0A" w14:textId="77777777" w:rsidR="005000AA" w:rsidRPr="00D9386A" w:rsidRDefault="005000AA" w:rsidP="00DB2180">
      <w:pPr>
        <w:pStyle w:val="Ttulo1"/>
        <w:jc w:val="center"/>
        <w:rPr>
          <w:rFonts w:ascii="Palatino Linotype" w:hAnsi="Palatino Linotype"/>
          <w:b/>
          <w:color w:val="auto"/>
          <w:sz w:val="24"/>
          <w:szCs w:val="24"/>
        </w:rPr>
      </w:pPr>
      <w:bookmarkStart w:id="16" w:name="_Toc4061692"/>
      <w:bookmarkStart w:id="17" w:name="_Toc486525261"/>
      <w:bookmarkStart w:id="18" w:name="_Toc445745148"/>
      <w:bookmarkStart w:id="19" w:name="_Toc447699324"/>
      <w:bookmarkStart w:id="20" w:name="_Toc87549684"/>
      <w:r w:rsidRPr="00D9386A">
        <w:rPr>
          <w:rFonts w:ascii="Palatino Linotype" w:hAnsi="Palatino Linotype"/>
          <w:b/>
          <w:color w:val="auto"/>
          <w:sz w:val="24"/>
          <w:szCs w:val="24"/>
        </w:rPr>
        <w:t>R E S O L U T I V O S</w:t>
      </w:r>
      <w:bookmarkEnd w:id="16"/>
      <w:bookmarkEnd w:id="17"/>
      <w:bookmarkEnd w:id="18"/>
      <w:bookmarkEnd w:id="19"/>
      <w:bookmarkEnd w:id="20"/>
    </w:p>
    <w:p w14:paraId="463AEB82" w14:textId="77777777" w:rsidR="005000AA" w:rsidRPr="00D9386A" w:rsidRDefault="005000AA" w:rsidP="005000AA">
      <w:pPr>
        <w:keepNext/>
        <w:keepLines/>
        <w:spacing w:line="360" w:lineRule="auto"/>
        <w:jc w:val="center"/>
        <w:outlineLvl w:val="0"/>
        <w:rPr>
          <w:rFonts w:ascii="Palatino Linotype" w:hAnsi="Palatino Linotype" w:cstheme="majorBidi"/>
          <w:b/>
          <w:bCs/>
          <w:sz w:val="24"/>
          <w:szCs w:val="24"/>
        </w:rPr>
      </w:pPr>
    </w:p>
    <w:p w14:paraId="6DCD42C0" w14:textId="7CF90BA6" w:rsidR="008B601A" w:rsidRPr="00D9386A" w:rsidRDefault="008B601A" w:rsidP="008B601A">
      <w:pPr>
        <w:spacing w:line="360" w:lineRule="auto"/>
        <w:jc w:val="both"/>
        <w:rPr>
          <w:rFonts w:ascii="Palatino Linotype" w:eastAsia="Calibri" w:hAnsi="Palatino Linotype" w:cs="Tahoma"/>
          <w:sz w:val="24"/>
          <w:szCs w:val="24"/>
          <w:lang w:eastAsia="en-US"/>
        </w:rPr>
      </w:pPr>
      <w:r w:rsidRPr="00D9386A">
        <w:rPr>
          <w:rFonts w:ascii="Palatino Linotype" w:hAnsi="Palatino Linotype" w:cs="Arial"/>
          <w:b/>
          <w:sz w:val="24"/>
          <w:szCs w:val="24"/>
        </w:rPr>
        <w:t xml:space="preserve">PRIMERO. </w:t>
      </w:r>
      <w:r w:rsidRPr="00D9386A">
        <w:rPr>
          <w:rFonts w:ascii="Palatino Linotype" w:hAnsi="Palatino Linotype" w:cs="Arial"/>
          <w:sz w:val="24"/>
          <w:szCs w:val="24"/>
        </w:rPr>
        <w:t>Resultan parcialmente fundadas las razones o motivos de inconformidad hechos valer por el Recurrente en</w:t>
      </w:r>
      <w:r w:rsidRPr="00D9386A">
        <w:rPr>
          <w:rFonts w:ascii="Palatino Linotype" w:hAnsi="Palatino Linotype" w:cs="Arial"/>
          <w:b/>
          <w:sz w:val="24"/>
          <w:szCs w:val="24"/>
        </w:rPr>
        <w:t xml:space="preserve"> el</w:t>
      </w:r>
      <w:r w:rsidRPr="00D9386A">
        <w:rPr>
          <w:rFonts w:ascii="Palatino Linotype" w:hAnsi="Palatino Linotype" w:cs="Arial"/>
          <w:sz w:val="24"/>
          <w:szCs w:val="24"/>
        </w:rPr>
        <w:t xml:space="preserve"> recurso de revisión </w:t>
      </w:r>
      <w:r w:rsidRPr="00D9386A">
        <w:rPr>
          <w:rFonts w:ascii="Palatino Linotype" w:eastAsia="Calibri" w:hAnsi="Palatino Linotype" w:cs="Arial"/>
          <w:b/>
          <w:sz w:val="24"/>
          <w:szCs w:val="24"/>
        </w:rPr>
        <w:t>13563/INFOEM/IP/RR/2022,</w:t>
      </w:r>
      <w:r w:rsidRPr="00D9386A">
        <w:rPr>
          <w:rFonts w:ascii="Palatino Linotype" w:eastAsia="Calibri" w:hAnsi="Palatino Linotype" w:cs="Arial"/>
          <w:b/>
          <w:sz w:val="24"/>
          <w:szCs w:val="24"/>
          <w:lang w:val="es-ES"/>
        </w:rPr>
        <w:t xml:space="preserve"> </w:t>
      </w:r>
      <w:r w:rsidR="00012F9C" w:rsidRPr="00D9386A">
        <w:rPr>
          <w:rFonts w:ascii="Palatino Linotype" w:eastAsia="Calibri" w:hAnsi="Palatino Linotype" w:cs="Arial"/>
          <w:sz w:val="24"/>
          <w:szCs w:val="24"/>
          <w:lang w:val="es-ES"/>
        </w:rPr>
        <w:t>en términos de los c</w:t>
      </w:r>
      <w:r w:rsidRPr="00D9386A">
        <w:rPr>
          <w:rFonts w:ascii="Palatino Linotype" w:eastAsia="Calibri" w:hAnsi="Palatino Linotype" w:cs="Arial"/>
          <w:sz w:val="24"/>
          <w:szCs w:val="24"/>
          <w:lang w:val="es-ES"/>
        </w:rPr>
        <w:t>onsiderandos</w:t>
      </w:r>
      <w:r w:rsidRPr="00D9386A">
        <w:rPr>
          <w:rFonts w:ascii="Palatino Linotype" w:eastAsia="Calibri" w:hAnsi="Palatino Linotype" w:cs="Arial"/>
          <w:b/>
          <w:sz w:val="24"/>
          <w:szCs w:val="24"/>
          <w:lang w:val="es-ES"/>
        </w:rPr>
        <w:t xml:space="preserve"> CUARTO y QUINTO </w:t>
      </w:r>
      <w:r w:rsidRPr="00D9386A">
        <w:rPr>
          <w:rFonts w:ascii="Palatino Linotype" w:eastAsia="Calibri" w:hAnsi="Palatino Linotype" w:cs="Arial"/>
          <w:sz w:val="24"/>
          <w:szCs w:val="24"/>
          <w:lang w:val="es-ES"/>
        </w:rPr>
        <w:t>de la presente resolución.</w:t>
      </w:r>
      <w:r w:rsidRPr="00D9386A">
        <w:rPr>
          <w:rFonts w:ascii="Palatino Linotype" w:eastAsia="Calibri" w:hAnsi="Palatino Linotype" w:cs="Tahoma"/>
          <w:sz w:val="24"/>
          <w:szCs w:val="24"/>
          <w:lang w:eastAsia="en-US"/>
        </w:rPr>
        <w:t xml:space="preserve"> </w:t>
      </w:r>
    </w:p>
    <w:p w14:paraId="7686A054" w14:textId="77777777" w:rsidR="008B601A" w:rsidRPr="00D9386A" w:rsidRDefault="008B601A" w:rsidP="008B601A">
      <w:pPr>
        <w:spacing w:line="360" w:lineRule="auto"/>
        <w:jc w:val="both"/>
        <w:rPr>
          <w:rFonts w:ascii="Palatino Linotype" w:hAnsi="Palatino Linotype" w:cs="Arial"/>
          <w:b/>
          <w:sz w:val="24"/>
          <w:szCs w:val="24"/>
        </w:rPr>
      </w:pPr>
    </w:p>
    <w:p w14:paraId="25C1BBF7" w14:textId="486493EF" w:rsidR="008B601A" w:rsidRPr="00D9386A" w:rsidRDefault="008B601A" w:rsidP="008B601A">
      <w:pPr>
        <w:pStyle w:val="Sinespaciado"/>
        <w:spacing w:line="360" w:lineRule="auto"/>
        <w:ind w:left="0" w:right="0"/>
        <w:rPr>
          <w:rFonts w:ascii="Palatino Linotype" w:eastAsia="Calibri" w:hAnsi="Palatino Linotype" w:cs="Arial"/>
          <w:b/>
          <w:bCs/>
          <w:sz w:val="24"/>
          <w:lang w:val="es-ES"/>
        </w:rPr>
      </w:pPr>
      <w:r w:rsidRPr="00D9386A">
        <w:rPr>
          <w:rFonts w:ascii="Palatino Linotype" w:hAnsi="Palatino Linotype" w:cs="Arial"/>
          <w:b/>
          <w:sz w:val="24"/>
        </w:rPr>
        <w:t xml:space="preserve">SEGUNDO. </w:t>
      </w:r>
      <w:r w:rsidRPr="00D9386A">
        <w:rPr>
          <w:rFonts w:ascii="Palatino Linotype" w:eastAsia="Calibri" w:hAnsi="Palatino Linotype" w:cs="Arial"/>
          <w:bCs/>
          <w:sz w:val="24"/>
          <w:lang w:val="es-ES"/>
        </w:rPr>
        <w:t xml:space="preserve">Se </w:t>
      </w:r>
      <w:r w:rsidRPr="00D9386A">
        <w:rPr>
          <w:rFonts w:ascii="Palatino Linotype" w:eastAsia="Calibri" w:hAnsi="Palatino Linotype" w:cs="Arial"/>
          <w:b/>
          <w:bCs/>
          <w:sz w:val="24"/>
          <w:lang w:val="es-ES"/>
        </w:rPr>
        <w:t>REVOCA</w:t>
      </w:r>
      <w:r w:rsidRPr="00D9386A">
        <w:rPr>
          <w:rFonts w:ascii="Palatino Linotype" w:eastAsia="Calibri" w:hAnsi="Palatino Linotype" w:cs="Arial"/>
          <w:bCs/>
          <w:sz w:val="24"/>
          <w:lang w:val="es-ES"/>
        </w:rPr>
        <w:t xml:space="preserve"> la respuesta y se </w:t>
      </w:r>
      <w:r w:rsidRPr="00D9386A">
        <w:rPr>
          <w:rFonts w:ascii="Palatino Linotype" w:eastAsia="Calibri" w:hAnsi="Palatino Linotype" w:cs="Arial"/>
          <w:b/>
          <w:bCs/>
          <w:sz w:val="24"/>
          <w:lang w:val="es-ES"/>
        </w:rPr>
        <w:t xml:space="preserve">ORDENA </w:t>
      </w:r>
      <w:r w:rsidRPr="00D9386A">
        <w:rPr>
          <w:rFonts w:ascii="Palatino Linotype" w:eastAsia="Calibri" w:hAnsi="Palatino Linotype" w:cs="Arial"/>
          <w:bCs/>
          <w:sz w:val="24"/>
          <w:lang w:val="es-ES"/>
        </w:rPr>
        <w:t xml:space="preserve">al </w:t>
      </w:r>
      <w:r w:rsidRPr="00D9386A">
        <w:rPr>
          <w:rFonts w:ascii="Palatino Linotype" w:hAnsi="Palatino Linotype"/>
          <w:b/>
          <w:color w:val="000000"/>
          <w:sz w:val="24"/>
        </w:rPr>
        <w:t>Ayuntamiento de Zacazonapan</w:t>
      </w:r>
      <w:r w:rsidR="00012F9C" w:rsidRPr="00D9386A">
        <w:rPr>
          <w:rFonts w:ascii="Palatino Linotype" w:hAnsi="Palatino Linotype"/>
          <w:b/>
          <w:color w:val="000000"/>
          <w:sz w:val="24"/>
        </w:rPr>
        <w:t>.</w:t>
      </w:r>
      <w:r w:rsidRPr="00D9386A">
        <w:rPr>
          <w:rFonts w:ascii="Palatino Linotype" w:eastAsia="Calibri" w:hAnsi="Palatino Linotype" w:cs="Arial"/>
          <w:b/>
          <w:bCs/>
          <w:sz w:val="24"/>
          <w:lang w:val="es-ES"/>
        </w:rPr>
        <w:t xml:space="preserve"> </w:t>
      </w:r>
      <w:r w:rsidRPr="00D9386A">
        <w:rPr>
          <w:rFonts w:ascii="Palatino Linotype" w:eastAsia="Calibri" w:hAnsi="Palatino Linotype" w:cs="Arial"/>
          <w:bCs/>
          <w:sz w:val="24"/>
          <w:lang w:val="es-ES"/>
        </w:rPr>
        <w:t>entregar vía</w:t>
      </w:r>
      <w:r w:rsidRPr="00D9386A">
        <w:rPr>
          <w:rFonts w:ascii="Palatino Linotype" w:eastAsia="Calibri" w:hAnsi="Palatino Linotype" w:cs="Arial"/>
          <w:b/>
          <w:bCs/>
          <w:sz w:val="24"/>
          <w:lang w:val="es-ES"/>
        </w:rPr>
        <w:t xml:space="preserve"> </w:t>
      </w:r>
      <w:r w:rsidRPr="00D9386A">
        <w:rPr>
          <w:rFonts w:ascii="Palatino Linotype" w:eastAsia="Calibri" w:hAnsi="Palatino Linotype" w:cs="Arial"/>
          <w:bCs/>
          <w:sz w:val="24"/>
          <w:lang w:val="es-ES"/>
        </w:rPr>
        <w:t>Sistema de Acceso a la Información Mexiquense</w:t>
      </w:r>
      <w:r w:rsidRPr="00D9386A">
        <w:rPr>
          <w:rFonts w:ascii="Palatino Linotype" w:eastAsia="Calibri" w:hAnsi="Palatino Linotype" w:cs="Arial"/>
          <w:b/>
          <w:bCs/>
          <w:sz w:val="24"/>
          <w:lang w:val="es-ES"/>
        </w:rPr>
        <w:t xml:space="preserve"> (SAIMEX), de ser el caso en versión pública, </w:t>
      </w:r>
      <w:r w:rsidRPr="00D9386A">
        <w:rPr>
          <w:rFonts w:ascii="Palatino Linotype" w:eastAsia="Calibri" w:hAnsi="Palatino Linotype" w:cs="Arial"/>
          <w:bCs/>
          <w:sz w:val="24"/>
          <w:lang w:val="es-ES"/>
        </w:rPr>
        <w:t>al uno (1) de agosto de dos mil veintidós, los documentos en donde conste la siguiente información:</w:t>
      </w:r>
    </w:p>
    <w:p w14:paraId="6218D5C1" w14:textId="77777777" w:rsidR="008B601A" w:rsidRPr="00D9386A" w:rsidRDefault="008B601A" w:rsidP="00E9246C">
      <w:pPr>
        <w:spacing w:line="360" w:lineRule="auto"/>
        <w:jc w:val="both"/>
        <w:rPr>
          <w:rFonts w:ascii="Palatino Linotype" w:eastAsiaTheme="minorEastAsia" w:hAnsi="Palatino Linotype" w:cstheme="minorBidi"/>
          <w:b/>
          <w:sz w:val="24"/>
          <w:szCs w:val="24"/>
          <w:lang w:val="es-ES_tradnl"/>
        </w:rPr>
      </w:pPr>
    </w:p>
    <w:p w14:paraId="14894B9E" w14:textId="7D3D0D8F" w:rsidR="008B601A" w:rsidRPr="00D9386A" w:rsidRDefault="008B601A" w:rsidP="008B601A">
      <w:pPr>
        <w:pStyle w:val="Prrafodelista"/>
        <w:numPr>
          <w:ilvl w:val="0"/>
          <w:numId w:val="26"/>
        </w:numPr>
        <w:spacing w:line="360" w:lineRule="auto"/>
        <w:ind w:right="616"/>
        <w:jc w:val="both"/>
        <w:rPr>
          <w:rFonts w:ascii="Palatino Linotype" w:hAnsi="Palatino Linotype" w:cs="Arial"/>
          <w:b/>
          <w:bCs/>
          <w:sz w:val="24"/>
          <w:lang w:eastAsia="es-MX"/>
        </w:rPr>
      </w:pPr>
      <w:r w:rsidRPr="00D9386A">
        <w:rPr>
          <w:rFonts w:ascii="Palatino Linotype" w:hAnsi="Palatino Linotype" w:cs="Arial"/>
          <w:b/>
          <w:bCs/>
          <w:sz w:val="24"/>
          <w:lang w:eastAsia="es-MX"/>
        </w:rPr>
        <w:lastRenderedPageBreak/>
        <w:t>Número de Cert</w:t>
      </w:r>
      <w:r w:rsidR="004603D9" w:rsidRPr="00D9386A">
        <w:rPr>
          <w:rFonts w:ascii="Palatino Linotype" w:hAnsi="Palatino Linotype" w:cs="Arial"/>
          <w:b/>
          <w:bCs/>
          <w:sz w:val="24"/>
          <w:lang w:eastAsia="es-MX"/>
        </w:rPr>
        <w:t>ificado de Competencia Laboral,</w:t>
      </w:r>
      <w:r w:rsidRPr="00D9386A">
        <w:rPr>
          <w:rFonts w:ascii="Palatino Linotype" w:hAnsi="Palatino Linotype" w:cs="Arial"/>
          <w:b/>
          <w:bCs/>
          <w:sz w:val="24"/>
          <w:lang w:eastAsia="es-MX"/>
        </w:rPr>
        <w:t xml:space="preserve"> número de cédula profesional o documento que avale la experiencia mínima requerida, número de nómina  </w:t>
      </w:r>
      <w:r w:rsidR="004603D9" w:rsidRPr="00D9386A">
        <w:rPr>
          <w:rFonts w:ascii="Palatino Linotype" w:hAnsi="Palatino Linotype" w:cs="Arial"/>
          <w:b/>
          <w:bCs/>
          <w:sz w:val="24"/>
          <w:lang w:eastAsia="es-MX"/>
        </w:rPr>
        <w:t xml:space="preserve">y área de adscripción </w:t>
      </w:r>
      <w:r w:rsidRPr="00D9386A">
        <w:rPr>
          <w:rFonts w:ascii="Palatino Linotype" w:hAnsi="Palatino Linotype" w:cs="Arial"/>
          <w:b/>
          <w:bCs/>
          <w:sz w:val="24"/>
          <w:lang w:eastAsia="es-MX"/>
        </w:rPr>
        <w:t>de los servidores públicos con los siguientes cargos:</w:t>
      </w:r>
    </w:p>
    <w:p w14:paraId="7226A677" w14:textId="0245E9E4"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Secretario del Ayuntamiento</w:t>
      </w:r>
      <w:r w:rsidR="00287532" w:rsidRPr="00D9386A">
        <w:rPr>
          <w:rFonts w:ascii="Palatino Linotype" w:hAnsi="Palatino Linotype" w:cs="Arial"/>
          <w:b/>
          <w:bCs/>
          <w:sz w:val="24"/>
          <w:lang w:eastAsia="es-MX"/>
        </w:rPr>
        <w:t>;</w:t>
      </w:r>
    </w:p>
    <w:p w14:paraId="4FCD1AAA" w14:textId="4F2A700C"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Tesorero Municipal</w:t>
      </w:r>
      <w:r w:rsidR="00287532" w:rsidRPr="00D9386A">
        <w:rPr>
          <w:rFonts w:ascii="Palatino Linotype" w:hAnsi="Palatino Linotype" w:cs="Arial"/>
          <w:b/>
          <w:bCs/>
          <w:sz w:val="24"/>
          <w:lang w:eastAsia="es-MX"/>
        </w:rPr>
        <w:t>;</w:t>
      </w:r>
    </w:p>
    <w:p w14:paraId="0A84DA48" w14:textId="2DB6B050" w:rsidR="008B601A" w:rsidRPr="00D9386A" w:rsidRDefault="00287532"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Director de Obras Públicas;</w:t>
      </w:r>
    </w:p>
    <w:p w14:paraId="25B6AC90" w14:textId="5496A9FA"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Director de Desarrollo Económico</w:t>
      </w:r>
      <w:r w:rsidR="00287532" w:rsidRPr="00D9386A">
        <w:rPr>
          <w:rFonts w:ascii="Palatino Linotype" w:hAnsi="Palatino Linotype" w:cs="Arial"/>
          <w:b/>
          <w:bCs/>
          <w:sz w:val="24"/>
          <w:lang w:eastAsia="es-MX"/>
        </w:rPr>
        <w:t>;</w:t>
      </w:r>
    </w:p>
    <w:p w14:paraId="6C06D0D3" w14:textId="3303CF83"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Director de Desarrollo Urbano</w:t>
      </w:r>
      <w:r w:rsidR="00287532" w:rsidRPr="00D9386A">
        <w:rPr>
          <w:rFonts w:ascii="Palatino Linotype" w:hAnsi="Palatino Linotype" w:cs="Arial"/>
          <w:b/>
          <w:bCs/>
          <w:sz w:val="24"/>
          <w:lang w:eastAsia="es-MX"/>
        </w:rPr>
        <w:t>;</w:t>
      </w:r>
    </w:p>
    <w:p w14:paraId="5C86178D" w14:textId="343C9973"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Director de Ecología</w:t>
      </w:r>
      <w:r w:rsidR="00287532" w:rsidRPr="00D9386A">
        <w:rPr>
          <w:rFonts w:ascii="Palatino Linotype" w:hAnsi="Palatino Linotype" w:cs="Arial"/>
          <w:b/>
          <w:bCs/>
          <w:sz w:val="24"/>
          <w:lang w:eastAsia="es-MX"/>
        </w:rPr>
        <w:t>;</w:t>
      </w:r>
    </w:p>
    <w:p w14:paraId="1F426174" w14:textId="13D7A7D9"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Dirección de la Mujer</w:t>
      </w:r>
      <w:r w:rsidR="00287532" w:rsidRPr="00D9386A">
        <w:rPr>
          <w:rFonts w:ascii="Palatino Linotype" w:hAnsi="Palatino Linotype" w:cs="Arial"/>
          <w:b/>
          <w:bCs/>
          <w:sz w:val="24"/>
          <w:lang w:eastAsia="es-MX"/>
        </w:rPr>
        <w:t>;</w:t>
      </w:r>
    </w:p>
    <w:p w14:paraId="50A161D3" w14:textId="534EE5DB"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Contraloría Interna Municipal</w:t>
      </w:r>
      <w:r w:rsidR="00287532" w:rsidRPr="00D9386A">
        <w:rPr>
          <w:rFonts w:ascii="Palatino Linotype" w:hAnsi="Palatino Linotype" w:cs="Arial"/>
          <w:b/>
          <w:bCs/>
          <w:sz w:val="24"/>
          <w:lang w:eastAsia="es-MX"/>
        </w:rPr>
        <w:t>;</w:t>
      </w:r>
    </w:p>
    <w:p w14:paraId="5A32CED1" w14:textId="279251E4" w:rsidR="008B601A" w:rsidRPr="00D9386A" w:rsidRDefault="00663FD5"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 xml:space="preserve">Titular de la </w:t>
      </w:r>
      <w:r w:rsidR="008B601A" w:rsidRPr="00D9386A">
        <w:rPr>
          <w:rFonts w:ascii="Palatino Linotype" w:hAnsi="Palatino Linotype" w:cs="Arial"/>
          <w:b/>
          <w:bCs/>
          <w:sz w:val="24"/>
          <w:lang w:eastAsia="es-MX"/>
        </w:rPr>
        <w:t>Unidad Municipal de Control y Bienestar Animal</w:t>
      </w:r>
      <w:r w:rsidR="00287532" w:rsidRPr="00D9386A">
        <w:rPr>
          <w:rFonts w:ascii="Palatino Linotype" w:hAnsi="Palatino Linotype" w:cs="Arial"/>
          <w:b/>
          <w:bCs/>
          <w:sz w:val="24"/>
          <w:lang w:eastAsia="es-MX"/>
        </w:rPr>
        <w:t>; y,</w:t>
      </w:r>
    </w:p>
    <w:p w14:paraId="6A3508BB" w14:textId="408D976F" w:rsidR="008B601A" w:rsidRPr="00D9386A" w:rsidRDefault="008B601A" w:rsidP="00663FD5">
      <w:pPr>
        <w:pStyle w:val="Prrafodelista"/>
        <w:numPr>
          <w:ilvl w:val="0"/>
          <w:numId w:val="43"/>
        </w:numPr>
        <w:spacing w:line="360" w:lineRule="auto"/>
        <w:ind w:left="1276" w:right="616" w:hanging="283"/>
        <w:jc w:val="both"/>
        <w:rPr>
          <w:rFonts w:ascii="Palatino Linotype" w:hAnsi="Palatino Linotype" w:cs="Arial"/>
          <w:b/>
          <w:bCs/>
          <w:sz w:val="24"/>
          <w:lang w:eastAsia="es-MX"/>
        </w:rPr>
      </w:pPr>
      <w:r w:rsidRPr="00D9386A">
        <w:rPr>
          <w:rFonts w:ascii="Palatino Linotype" w:hAnsi="Palatino Linotype" w:cs="Arial"/>
          <w:b/>
          <w:bCs/>
          <w:sz w:val="24"/>
          <w:lang w:eastAsia="es-MX"/>
        </w:rPr>
        <w:t>Oficial Mediador Conciliador</w:t>
      </w:r>
      <w:r w:rsidR="00287532" w:rsidRPr="00D9386A">
        <w:rPr>
          <w:rFonts w:ascii="Palatino Linotype" w:hAnsi="Palatino Linotype" w:cs="Arial"/>
          <w:b/>
          <w:bCs/>
          <w:sz w:val="24"/>
          <w:lang w:eastAsia="es-MX"/>
        </w:rPr>
        <w:t>.</w:t>
      </w:r>
    </w:p>
    <w:p w14:paraId="2864FA2C" w14:textId="77777777" w:rsidR="00E9246C" w:rsidRPr="00D9386A" w:rsidRDefault="00E9246C" w:rsidP="00E9246C">
      <w:pPr>
        <w:spacing w:line="360" w:lineRule="auto"/>
        <w:jc w:val="both"/>
        <w:rPr>
          <w:rFonts w:ascii="Palatino Linotype" w:eastAsia="Calibri" w:hAnsi="Palatino Linotype" w:cs="Arial"/>
          <w:b/>
          <w:bCs/>
          <w:sz w:val="24"/>
          <w:szCs w:val="24"/>
        </w:rPr>
      </w:pPr>
    </w:p>
    <w:p w14:paraId="489D8B98" w14:textId="77777777" w:rsidR="00287532" w:rsidRPr="00D9386A" w:rsidRDefault="00287532" w:rsidP="00287532">
      <w:pPr>
        <w:spacing w:line="360" w:lineRule="auto"/>
        <w:jc w:val="both"/>
        <w:rPr>
          <w:rFonts w:ascii="Palatino Linotype" w:hAnsi="Palatino Linotype" w:cs="Arial"/>
          <w:sz w:val="24"/>
          <w:szCs w:val="24"/>
        </w:rPr>
      </w:pPr>
      <w:r w:rsidRPr="00D9386A">
        <w:rPr>
          <w:rFonts w:ascii="Palatino Linotype"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9DBCC15" w14:textId="588C318F" w:rsidR="006C2A61" w:rsidRPr="00D9386A" w:rsidRDefault="00287532" w:rsidP="00287532">
      <w:pPr>
        <w:spacing w:line="360" w:lineRule="auto"/>
        <w:jc w:val="both"/>
        <w:rPr>
          <w:rFonts w:ascii="Palatino Linotype" w:hAnsi="Palatino Linotype" w:cs="Arial"/>
          <w:sz w:val="24"/>
          <w:szCs w:val="24"/>
        </w:rPr>
      </w:pPr>
      <w:r w:rsidRPr="00D9386A">
        <w:rPr>
          <w:rFonts w:ascii="Palatino Linotype" w:hAnsi="Palatino Linotype" w:cs="Arial"/>
          <w:sz w:val="24"/>
          <w:szCs w:val="24"/>
        </w:rPr>
        <w:lastRenderedPageBreak/>
        <w:t>De ser el caso de que no se cuente con la información señalada r</w:t>
      </w:r>
      <w:r w:rsidR="006C2A61" w:rsidRPr="00D9386A">
        <w:rPr>
          <w:rFonts w:ascii="Palatino Linotype" w:hAnsi="Palatino Linotype" w:cs="Arial"/>
          <w:sz w:val="24"/>
          <w:szCs w:val="24"/>
        </w:rPr>
        <w:t>especto a la cédula profesional por no ser un requisito indispensable para ocupar el cargo, así como el número de certificado de competencia laboral de los servidores públicos que cuenten con menos de seis meses en el cargo,</w:t>
      </w:r>
      <w:r w:rsidRPr="00D9386A">
        <w:rPr>
          <w:rFonts w:ascii="Palatino Linotype" w:hAnsi="Palatino Linotype" w:cs="Arial"/>
          <w:sz w:val="24"/>
          <w:szCs w:val="24"/>
        </w:rPr>
        <w:t xml:space="preserve"> el Sujeto Obligado deberá hacer de conocimiento tal circunstancia en términos del artículo 19 segundo párrafo de la Ley de Transparencia y Acceso a la Información Pública del Estado de México y Municipios.</w:t>
      </w:r>
    </w:p>
    <w:p w14:paraId="369E8047" w14:textId="77777777" w:rsidR="006C2A61" w:rsidRPr="00D9386A" w:rsidRDefault="006C2A61" w:rsidP="00287532">
      <w:pPr>
        <w:spacing w:line="360" w:lineRule="auto"/>
        <w:jc w:val="both"/>
        <w:rPr>
          <w:rFonts w:ascii="Palatino Linotype" w:hAnsi="Palatino Linotype" w:cs="Arial"/>
          <w:sz w:val="24"/>
          <w:szCs w:val="24"/>
        </w:rPr>
      </w:pPr>
    </w:p>
    <w:p w14:paraId="02299B6F" w14:textId="1B32AB38" w:rsidR="006C2A61" w:rsidRPr="00D9386A" w:rsidRDefault="006C2A61" w:rsidP="00287532">
      <w:pPr>
        <w:spacing w:line="360" w:lineRule="auto"/>
        <w:jc w:val="both"/>
        <w:rPr>
          <w:rFonts w:ascii="Palatino Linotype" w:hAnsi="Palatino Linotype" w:cs="Arial"/>
          <w:sz w:val="24"/>
          <w:szCs w:val="24"/>
        </w:rPr>
      </w:pPr>
      <w:r w:rsidRPr="00D9386A">
        <w:rPr>
          <w:rFonts w:ascii="Palatino Linotype" w:hAnsi="Palatino Linotype" w:cs="Arial"/>
          <w:sz w:val="24"/>
          <w:szCs w:val="24"/>
        </w:rPr>
        <w:t xml:space="preserve">Para el caso de que no se cuente con el documento que contenga el número de cédula profesional del Titular de la </w:t>
      </w:r>
      <w:r w:rsidRPr="00D9386A">
        <w:rPr>
          <w:rFonts w:ascii="Palatino Linotype" w:hAnsi="Palatino Linotype" w:cs="Arial"/>
          <w:bCs/>
          <w:sz w:val="24"/>
          <w:szCs w:val="24"/>
          <w:lang w:eastAsia="es-MX"/>
        </w:rPr>
        <w:t xml:space="preserve">Unidad Municipal de Control y Bienestar Animal o equivalente, así como el número de certificado de competencia laboral para los Titulares de las áreas que cuenten con más de seis meses en el cargo, el Sujeto Obligado deberá emitir el acuerdo </w:t>
      </w:r>
      <w:r w:rsidR="00101983" w:rsidRPr="00D9386A">
        <w:rPr>
          <w:rFonts w:ascii="Palatino Linotype" w:hAnsi="Palatino Linotype" w:cs="Arial"/>
          <w:bCs/>
          <w:sz w:val="24"/>
          <w:szCs w:val="24"/>
          <w:lang w:eastAsia="es-MX"/>
        </w:rPr>
        <w:t xml:space="preserve">en el que se declare la inexistencia </w:t>
      </w:r>
      <w:r w:rsidR="00101983" w:rsidRPr="00D9386A">
        <w:rPr>
          <w:rFonts w:ascii="Palatino Linotype" w:eastAsia="Calibri" w:hAnsi="Palatino Linotype" w:cs="Arial"/>
          <w:sz w:val="24"/>
          <w:szCs w:val="24"/>
        </w:rPr>
        <w:t xml:space="preserve">de la información </w:t>
      </w:r>
      <w:r w:rsidR="00101983" w:rsidRPr="00D9386A">
        <w:rPr>
          <w:rFonts w:ascii="Palatino Linotype" w:eastAsia="Palatino Linotype" w:hAnsi="Palatino Linotype" w:cs="Palatino Linotype"/>
          <w:sz w:val="24"/>
          <w:szCs w:val="24"/>
        </w:rPr>
        <w:t>en términos de los artículos 49, fracciones II y XIII, 169 y 170 de la Ley de Transparencia y Acceso a la Información Pública del Estado de México y Municipios, debiendo notificarlo al Recurrente al momento de dar cumplimiento a la presente resolución.</w:t>
      </w:r>
    </w:p>
    <w:p w14:paraId="556D3729" w14:textId="77777777" w:rsidR="006C2A61" w:rsidRPr="00D9386A" w:rsidRDefault="006C2A61" w:rsidP="00287532">
      <w:pPr>
        <w:spacing w:line="360" w:lineRule="auto"/>
        <w:jc w:val="both"/>
        <w:rPr>
          <w:rFonts w:ascii="Palatino Linotype" w:hAnsi="Palatino Linotype" w:cs="Arial"/>
          <w:sz w:val="24"/>
          <w:szCs w:val="24"/>
        </w:rPr>
      </w:pPr>
    </w:p>
    <w:p w14:paraId="66B3222B" w14:textId="30D9F1A8" w:rsidR="00287532" w:rsidRPr="00D9386A" w:rsidRDefault="009523C5" w:rsidP="00287532">
      <w:pPr>
        <w:tabs>
          <w:tab w:val="left" w:pos="284"/>
          <w:tab w:val="left" w:pos="8080"/>
        </w:tabs>
        <w:spacing w:line="360" w:lineRule="auto"/>
        <w:ind w:right="49"/>
        <w:contextualSpacing/>
        <w:jc w:val="both"/>
        <w:rPr>
          <w:rFonts w:ascii="Palatino Linotype" w:hAnsi="Palatino Linotype" w:cs="Arial"/>
          <w:color w:val="222222"/>
          <w:sz w:val="24"/>
          <w:szCs w:val="24"/>
          <w:shd w:val="clear" w:color="auto" w:fill="FFFFFF"/>
        </w:rPr>
      </w:pPr>
      <w:r w:rsidRPr="00D9386A">
        <w:rPr>
          <w:rFonts w:ascii="Palatino Linotype" w:eastAsia="Palatino Linotype" w:hAnsi="Palatino Linotype" w:cs="Palatino Linotype"/>
          <w:b/>
          <w:sz w:val="24"/>
          <w:szCs w:val="24"/>
          <w:lang w:val="es-ES_tradnl"/>
        </w:rPr>
        <w:t>TERCERO</w:t>
      </w:r>
      <w:r w:rsidR="00287532" w:rsidRPr="00D9386A">
        <w:rPr>
          <w:rFonts w:ascii="Palatino Linotype" w:eastAsia="Palatino Linotype" w:hAnsi="Palatino Linotype" w:cs="Palatino Linotype"/>
          <w:b/>
          <w:sz w:val="24"/>
          <w:szCs w:val="24"/>
          <w:lang w:val="es-ES_tradnl"/>
        </w:rPr>
        <w:t xml:space="preserve">. </w:t>
      </w:r>
      <w:r w:rsidR="00287532" w:rsidRPr="00D9386A">
        <w:rPr>
          <w:rFonts w:ascii="Palatino Linotype" w:hAnsi="Palatino Linotype" w:cs="Arial"/>
          <w:b/>
          <w:color w:val="222222"/>
          <w:sz w:val="24"/>
          <w:szCs w:val="24"/>
          <w:shd w:val="clear" w:color="auto" w:fill="FFFFFF"/>
        </w:rPr>
        <w:t>NOTIFÍQUESE</w:t>
      </w:r>
      <w:r w:rsidR="00287532" w:rsidRPr="00D9386A">
        <w:rPr>
          <w:rFonts w:ascii="Palatino Linotype" w:hAnsi="Palatino Linotype" w:cs="Arial"/>
          <w:color w:val="222222"/>
          <w:sz w:val="24"/>
          <w:szCs w:val="24"/>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287532" w:rsidRPr="00D9386A">
        <w:rPr>
          <w:rFonts w:ascii="Palatino Linotype" w:hAnsi="Palatino Linotype" w:cs="Arial"/>
          <w:b/>
          <w:color w:val="222222"/>
          <w:sz w:val="24"/>
          <w:szCs w:val="24"/>
          <w:shd w:val="clear" w:color="auto" w:fill="FFFFFF"/>
        </w:rPr>
        <w:t>dé cumplimiento a lo ordenado dentro del plazo de diez días hábiles</w:t>
      </w:r>
      <w:r w:rsidR="00287532" w:rsidRPr="00D9386A">
        <w:rPr>
          <w:rFonts w:ascii="Palatino Linotype" w:hAnsi="Palatino Linotype" w:cs="Arial"/>
          <w:color w:val="222222"/>
          <w:sz w:val="24"/>
          <w:szCs w:val="24"/>
          <w:shd w:val="clear" w:color="auto" w:fill="FFFFFF"/>
        </w:rPr>
        <w:t xml:space="preserve">, e informe a este Instituto en un plazo de tres días hábiles siguientes sobre el cumplimiento dado a la presente y, se le apercibe que en </w:t>
      </w:r>
      <w:r w:rsidR="00287532" w:rsidRPr="00D9386A">
        <w:rPr>
          <w:rFonts w:ascii="Palatino Linotype" w:hAnsi="Palatino Linotype" w:cs="Arial"/>
          <w:color w:val="222222"/>
          <w:sz w:val="24"/>
          <w:szCs w:val="24"/>
          <w:shd w:val="clear" w:color="auto" w:fill="FFFFFF"/>
        </w:rPr>
        <w:lastRenderedPageBreak/>
        <w:t>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32C575" w14:textId="77777777" w:rsidR="00287532" w:rsidRPr="00D9386A" w:rsidRDefault="00287532" w:rsidP="00287532">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p>
    <w:p w14:paraId="13CDDA52" w14:textId="3C32E529" w:rsidR="00287532" w:rsidRPr="00D9386A" w:rsidRDefault="009523C5" w:rsidP="00287532">
      <w:pPr>
        <w:shd w:val="clear" w:color="auto" w:fill="FFFFFF"/>
        <w:tabs>
          <w:tab w:val="left" w:pos="284"/>
        </w:tabs>
        <w:spacing w:line="360" w:lineRule="auto"/>
        <w:jc w:val="both"/>
        <w:rPr>
          <w:rFonts w:ascii="Palatino Linotype" w:eastAsia="MS Mincho" w:hAnsi="Palatino Linotype"/>
          <w:sz w:val="24"/>
          <w:szCs w:val="24"/>
          <w:lang w:val="es-ES_tradnl"/>
        </w:rPr>
      </w:pPr>
      <w:r w:rsidRPr="00D9386A">
        <w:rPr>
          <w:rFonts w:ascii="Palatino Linotype" w:hAnsi="Palatino Linotype" w:cs="Arial"/>
          <w:b/>
          <w:sz w:val="24"/>
          <w:szCs w:val="24"/>
          <w:lang w:val="es-ES_tradnl"/>
        </w:rPr>
        <w:t>CUARTO</w:t>
      </w:r>
      <w:r w:rsidR="00287532" w:rsidRPr="00D9386A">
        <w:rPr>
          <w:rFonts w:ascii="Palatino Linotype" w:hAnsi="Palatino Linotype" w:cs="Arial"/>
          <w:b/>
          <w:sz w:val="24"/>
          <w:szCs w:val="24"/>
          <w:lang w:val="es-ES_tradnl"/>
        </w:rPr>
        <w:t xml:space="preserve">. </w:t>
      </w:r>
      <w:r w:rsidR="00287532" w:rsidRPr="00D9386A">
        <w:rPr>
          <w:rFonts w:ascii="Palatino Linotype" w:hAnsi="Palatino Linotype"/>
          <w:b/>
          <w:bCs/>
          <w:color w:val="222222"/>
          <w:sz w:val="24"/>
          <w:szCs w:val="24"/>
          <w:lang w:val="es-ES"/>
        </w:rPr>
        <w:t xml:space="preserve">Notifíquese </w:t>
      </w:r>
      <w:r w:rsidR="00287532" w:rsidRPr="00D9386A">
        <w:rPr>
          <w:rFonts w:ascii="Palatino Linotype" w:hAnsi="Palatino Linotype"/>
          <w:bCs/>
          <w:color w:val="222222"/>
          <w:sz w:val="24"/>
          <w:szCs w:val="24"/>
          <w:lang w:val="es-ES"/>
        </w:rPr>
        <w:t xml:space="preserve">al </w:t>
      </w:r>
      <w:r w:rsidR="00287532" w:rsidRPr="00D9386A">
        <w:rPr>
          <w:rFonts w:ascii="Palatino Linotype" w:hAnsi="Palatino Linotype"/>
          <w:b/>
          <w:bCs/>
          <w:color w:val="222222"/>
          <w:sz w:val="24"/>
          <w:szCs w:val="24"/>
          <w:lang w:val="es-ES"/>
        </w:rPr>
        <w:t>RECURRENTE</w:t>
      </w:r>
      <w:r w:rsidR="00287532" w:rsidRPr="00D9386A">
        <w:rPr>
          <w:rFonts w:ascii="Palatino Linotype" w:hAnsi="Palatino Linotype"/>
          <w:b/>
          <w:color w:val="222222"/>
          <w:sz w:val="24"/>
          <w:szCs w:val="24"/>
          <w:lang w:val="es-ES"/>
        </w:rPr>
        <w:t xml:space="preserve"> </w:t>
      </w:r>
      <w:r w:rsidR="00287532" w:rsidRPr="00D9386A">
        <w:rPr>
          <w:rFonts w:ascii="Palatino Linotype" w:eastAsiaTheme="minorEastAsia" w:hAnsi="Palatino Linotype"/>
          <w:sz w:val="24"/>
          <w:szCs w:val="24"/>
          <w:lang w:val="es-ES_tradnl"/>
        </w:rPr>
        <w:t>la presente resolución</w:t>
      </w:r>
      <w:r w:rsidR="00287532" w:rsidRPr="00D9386A">
        <w:rPr>
          <w:rFonts w:ascii="Palatino Linotype" w:eastAsia="MS Mincho" w:hAnsi="Palatino Linotype"/>
          <w:sz w:val="24"/>
          <w:szCs w:val="24"/>
          <w:lang w:val="es-ES_tradnl"/>
        </w:rPr>
        <w:t xml:space="preserve"> a través del Sistema de Acceso a la Información Mexiquense (SAIMEX).</w:t>
      </w:r>
    </w:p>
    <w:p w14:paraId="5B3D33D6" w14:textId="77777777" w:rsidR="00287532" w:rsidRPr="00D9386A" w:rsidRDefault="00287532" w:rsidP="00287532">
      <w:pPr>
        <w:shd w:val="clear" w:color="auto" w:fill="FFFFFF"/>
        <w:tabs>
          <w:tab w:val="left" w:pos="284"/>
        </w:tabs>
        <w:spacing w:line="360" w:lineRule="auto"/>
        <w:jc w:val="both"/>
        <w:rPr>
          <w:rFonts w:ascii="Palatino Linotype" w:eastAsia="MS Mincho" w:hAnsi="Palatino Linotype"/>
          <w:sz w:val="24"/>
          <w:szCs w:val="24"/>
          <w:lang w:val="es-ES_tradnl"/>
        </w:rPr>
      </w:pPr>
    </w:p>
    <w:p w14:paraId="55FA78FD" w14:textId="487E21F8" w:rsidR="00287532" w:rsidRPr="00D9386A" w:rsidRDefault="009523C5" w:rsidP="00287532">
      <w:pPr>
        <w:spacing w:line="360" w:lineRule="auto"/>
        <w:jc w:val="both"/>
        <w:rPr>
          <w:rFonts w:ascii="Palatino Linotype" w:eastAsia="Calibri" w:hAnsi="Palatino Linotype" w:cs="Arial"/>
          <w:bCs/>
          <w:sz w:val="24"/>
          <w:szCs w:val="24"/>
        </w:rPr>
      </w:pPr>
      <w:r w:rsidRPr="00D9386A">
        <w:rPr>
          <w:rFonts w:ascii="Palatino Linotype" w:hAnsi="Palatino Linotype" w:cs="Arial"/>
          <w:b/>
          <w:sz w:val="24"/>
          <w:szCs w:val="24"/>
        </w:rPr>
        <w:t>QUINTO.</w:t>
      </w:r>
      <w:r w:rsidR="00287532" w:rsidRPr="00D9386A">
        <w:rPr>
          <w:rFonts w:ascii="Palatino Linotype" w:hAnsi="Palatino Linotype" w:cs="Arial"/>
          <w:b/>
          <w:sz w:val="24"/>
          <w:szCs w:val="24"/>
        </w:rPr>
        <w:t xml:space="preserve"> </w:t>
      </w:r>
      <w:r w:rsidR="00287532" w:rsidRPr="00D9386A">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0054C9" w14:textId="37B2FDDC" w:rsidR="00287532" w:rsidRPr="00D9386A" w:rsidRDefault="009523C5" w:rsidP="00287532">
      <w:pPr>
        <w:shd w:val="clear" w:color="auto" w:fill="FFFFFF"/>
        <w:spacing w:before="240" w:after="360" w:line="360" w:lineRule="auto"/>
        <w:jc w:val="both"/>
        <w:rPr>
          <w:rFonts w:ascii="Palatino Linotype" w:eastAsia="MS Mincho" w:hAnsi="Palatino Linotype"/>
          <w:b/>
          <w:color w:val="000000"/>
          <w:sz w:val="24"/>
          <w:szCs w:val="24"/>
          <w:lang w:val="es-ES_tradnl"/>
        </w:rPr>
      </w:pPr>
      <w:r w:rsidRPr="00D9386A">
        <w:rPr>
          <w:rFonts w:ascii="Palatino Linotype" w:eastAsia="MS Mincho" w:hAnsi="Palatino Linotype"/>
          <w:b/>
          <w:sz w:val="24"/>
          <w:szCs w:val="24"/>
          <w:lang w:val="es-ES_tradnl"/>
        </w:rPr>
        <w:t>SEXTO</w:t>
      </w:r>
      <w:r w:rsidR="00287532" w:rsidRPr="00D9386A">
        <w:rPr>
          <w:rFonts w:ascii="Palatino Linotype" w:eastAsia="MS Mincho" w:hAnsi="Palatino Linotype"/>
          <w:b/>
          <w:sz w:val="24"/>
          <w:szCs w:val="24"/>
          <w:lang w:val="es-ES_tradnl"/>
        </w:rPr>
        <w:t>.</w:t>
      </w:r>
      <w:r w:rsidR="00287532" w:rsidRPr="00D9386A">
        <w:rPr>
          <w:rFonts w:ascii="Palatino Linotype" w:eastAsia="MS Mincho" w:hAnsi="Palatino Linotype"/>
          <w:b/>
          <w:color w:val="000000"/>
          <w:sz w:val="24"/>
          <w:szCs w:val="24"/>
          <w:lang w:val="es-ES_tradnl"/>
        </w:rPr>
        <w:t xml:space="preserve"> </w:t>
      </w:r>
      <w:r w:rsidR="00287532" w:rsidRPr="00D9386A">
        <w:rPr>
          <w:rFonts w:ascii="Palatino Linotype" w:eastAsia="MS Mincho" w:hAnsi="Palatino Linotype"/>
          <w:sz w:val="24"/>
          <w:szCs w:val="24"/>
          <w:lang w:val="es-ES"/>
        </w:rPr>
        <w:t xml:space="preserve">Se hace del conocimiento de </w:t>
      </w:r>
      <w:r w:rsidR="00287532" w:rsidRPr="00D9386A">
        <w:rPr>
          <w:rFonts w:ascii="Palatino Linotype" w:hAnsi="Palatino Linotype"/>
          <w:b/>
          <w:sz w:val="24"/>
          <w:szCs w:val="24"/>
        </w:rPr>
        <w:t>RECURRENTE</w:t>
      </w:r>
      <w:r w:rsidR="00287532" w:rsidRPr="00D9386A">
        <w:rPr>
          <w:rFonts w:ascii="Palatino Linotype" w:hAnsi="Palatino Linotype"/>
          <w:sz w:val="24"/>
          <w:szCs w:val="24"/>
        </w:rPr>
        <w:t xml:space="preserve"> </w:t>
      </w:r>
      <w:r w:rsidR="00287532" w:rsidRPr="00D9386A">
        <w:rPr>
          <w:rFonts w:ascii="Palatino Linotype" w:eastAsia="MS Mincho" w:hAnsi="Palatino Linotype"/>
          <w:sz w:val="24"/>
          <w:szCs w:val="24"/>
          <w:lang w:val="es-ES"/>
        </w:rPr>
        <w:t xml:space="preserve">que, de conformidad con lo establecido en el artículo 196 de la Ley de Transparencia y Acceso a la Información Pública del Estado de México y Municipios, </w:t>
      </w:r>
      <w:r w:rsidR="00287532" w:rsidRPr="00D9386A">
        <w:rPr>
          <w:rFonts w:ascii="Palatino Linotype" w:hAnsi="Palatino Linotype"/>
          <w:color w:val="000000"/>
          <w:sz w:val="24"/>
          <w:szCs w:val="24"/>
        </w:rPr>
        <w:t xml:space="preserve">en caso de que considere que la resolución le cause algún perjuicio podrá impugnarla vía </w:t>
      </w:r>
      <w:r w:rsidR="00287532" w:rsidRPr="00D9386A">
        <w:rPr>
          <w:rFonts w:ascii="Palatino Linotype" w:eastAsia="MS Mincho" w:hAnsi="Palatino Linotype"/>
          <w:bCs/>
          <w:sz w:val="24"/>
          <w:szCs w:val="24"/>
          <w:lang w:val="es-ES"/>
        </w:rPr>
        <w:t>juicio de amparo</w:t>
      </w:r>
      <w:r w:rsidR="00287532" w:rsidRPr="00D9386A">
        <w:rPr>
          <w:rFonts w:ascii="Palatino Linotype" w:eastAsia="MS Mincho" w:hAnsi="Palatino Linotype"/>
          <w:sz w:val="24"/>
          <w:szCs w:val="24"/>
          <w:lang w:val="es-ES"/>
        </w:rPr>
        <w:t> en los términos de las leyes aplicables.</w:t>
      </w:r>
    </w:p>
    <w:p w14:paraId="6E6B1979" w14:textId="16B3900B" w:rsidR="00012F9C" w:rsidRPr="00D9386A" w:rsidRDefault="00012F9C" w:rsidP="00012F9C">
      <w:pPr>
        <w:spacing w:before="240" w:after="240" w:line="360" w:lineRule="auto"/>
        <w:ind w:firstLine="1"/>
        <w:jc w:val="both"/>
        <w:rPr>
          <w:rStyle w:val="Referenciasutil"/>
          <w:rFonts w:ascii="Palatino Linotype" w:hAnsi="Palatino Linotype"/>
          <w:color w:val="000000" w:themeColor="text1"/>
          <w:sz w:val="24"/>
          <w:szCs w:val="24"/>
        </w:rPr>
      </w:pPr>
      <w:bookmarkStart w:id="21" w:name="_Hlk129792997"/>
      <w:r w:rsidRPr="00D9386A">
        <w:rPr>
          <w:rStyle w:val="Referenciasutil"/>
          <w:rFonts w:ascii="Palatino Linotype" w:hAnsi="Palatino Linotype"/>
          <w:color w:val="000000" w:themeColor="text1"/>
          <w:sz w:val="24"/>
          <w:szCs w:val="24"/>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w:t>
      </w:r>
      <w:r w:rsidRPr="00D9386A">
        <w:rPr>
          <w:rStyle w:val="Referenciasutil"/>
          <w:rFonts w:ascii="Palatino Linotype" w:hAnsi="Palatino Linotype"/>
          <w:color w:val="000000" w:themeColor="text1"/>
          <w:sz w:val="24"/>
          <w:szCs w:val="24"/>
        </w:rPr>
        <w:lastRenderedPageBreak/>
        <w:t>MEJÍA AYALA</w:t>
      </w:r>
      <w:r w:rsidR="007E5F3B" w:rsidRPr="00D9386A">
        <w:rPr>
          <w:rStyle w:val="Referenciasutil"/>
          <w:rFonts w:ascii="Palatino Linotype" w:hAnsi="Palatino Linotype"/>
          <w:color w:val="000000" w:themeColor="text1"/>
          <w:sz w:val="24"/>
          <w:szCs w:val="24"/>
        </w:rPr>
        <w:t xml:space="preserve"> EMITIENDO VOTO PARTICULAR CONCURRENTE</w:t>
      </w:r>
      <w:r w:rsidRPr="00D9386A">
        <w:rPr>
          <w:rStyle w:val="Referenciasutil"/>
          <w:rFonts w:ascii="Palatino Linotype" w:hAnsi="Palatino Linotype"/>
          <w:color w:val="000000" w:themeColor="text1"/>
          <w:sz w:val="24"/>
          <w:szCs w:val="24"/>
        </w:rPr>
        <w:t>; SHARON CRISTINA MORALES MARTÍNEZ; LUIS GUSTAVO PARRA NORIEGA</w:t>
      </w:r>
      <w:r w:rsidR="007E5F3B" w:rsidRPr="00D9386A">
        <w:rPr>
          <w:rStyle w:val="Referenciasutil"/>
          <w:rFonts w:ascii="Palatino Linotype" w:hAnsi="Palatino Linotype"/>
          <w:color w:val="000000" w:themeColor="text1"/>
          <w:sz w:val="24"/>
          <w:szCs w:val="24"/>
        </w:rPr>
        <w:t xml:space="preserve"> EMITIENDO VOTO PARTICULAR CONCURRENTE</w:t>
      </w:r>
      <w:r w:rsidRPr="00D9386A">
        <w:rPr>
          <w:rStyle w:val="Referenciasutil"/>
          <w:rFonts w:ascii="Palatino Linotype" w:hAnsi="Palatino Linotype"/>
          <w:color w:val="000000" w:themeColor="text1"/>
          <w:sz w:val="24"/>
          <w:szCs w:val="24"/>
        </w:rPr>
        <w:t xml:space="preserve"> Y GUADALUPE RAMÍREZ PEÑA</w:t>
      </w:r>
      <w:r w:rsidR="00F20F65" w:rsidRPr="00D9386A">
        <w:rPr>
          <w:rStyle w:val="Referenciasutil"/>
          <w:rFonts w:ascii="Palatino Linotype" w:hAnsi="Palatino Linotype"/>
          <w:color w:val="000000" w:themeColor="text1"/>
          <w:sz w:val="24"/>
          <w:szCs w:val="24"/>
        </w:rPr>
        <w:t xml:space="preserve"> EMITIENDO VOTO PARTICULAR</w:t>
      </w:r>
      <w:r w:rsidRPr="00D9386A">
        <w:rPr>
          <w:rStyle w:val="Referenciasutil"/>
          <w:rFonts w:ascii="Palatino Linotype" w:hAnsi="Palatino Linotype"/>
          <w:color w:val="000000" w:themeColor="text1"/>
          <w:sz w:val="24"/>
          <w:szCs w:val="24"/>
        </w:rPr>
        <w:t xml:space="preserve">; EN LA OCTAVA SESIÓN ORDINARIA CELEBRADA EL SEIS (06) DE MARZO DE DOS MIL VEINTICUATRO, ANTE EL SECRETARIO TÉCNICO DEL PLENO ALEXIS TAPIA RAMÍREZ. </w:t>
      </w:r>
      <w:bookmarkEnd w:id="21"/>
    </w:p>
    <w:p w14:paraId="76327E31" w14:textId="0B19797E" w:rsidR="00012F9C" w:rsidRDefault="002B24BA" w:rsidP="00012F9C">
      <w:pPr>
        <w:spacing w:before="240" w:after="240" w:line="360" w:lineRule="auto"/>
        <w:ind w:firstLine="1"/>
        <w:jc w:val="both"/>
        <w:rPr>
          <w:rStyle w:val="Referenciasutil"/>
          <w:rFonts w:ascii="Palatino Linotype" w:hAnsi="Palatino Linotype"/>
          <w:color w:val="auto"/>
          <w:sz w:val="24"/>
        </w:rPr>
      </w:pPr>
      <w:r w:rsidRPr="00D9386A">
        <w:rPr>
          <w:rFonts w:ascii="Palatino Linotype" w:hAnsi="Palatino Linotype"/>
          <w:smallCaps/>
          <w:noProof/>
          <w:sz w:val="24"/>
          <w:lang w:eastAsia="es-MX"/>
        </w:rPr>
        <mc:AlternateContent>
          <mc:Choice Requires="wps">
            <w:drawing>
              <wp:anchor distT="0" distB="0" distL="114300" distR="114300" simplePos="0" relativeHeight="251665408" behindDoc="0" locked="0" layoutInCell="1" allowOverlap="1" wp14:anchorId="6B56927D" wp14:editId="54BA5768">
                <wp:simplePos x="0" y="0"/>
                <wp:positionH relativeFrom="column">
                  <wp:posOffset>280093</wp:posOffset>
                </wp:positionH>
                <wp:positionV relativeFrom="paragraph">
                  <wp:posOffset>355658</wp:posOffset>
                </wp:positionV>
                <wp:extent cx="5049982" cy="4021282"/>
                <wp:effectExtent l="0" t="0" r="36830" b="36830"/>
                <wp:wrapNone/>
                <wp:docPr id="4" name="Conector recto 4"/>
                <wp:cNvGraphicFramePr/>
                <a:graphic xmlns:a="http://schemas.openxmlformats.org/drawingml/2006/main">
                  <a:graphicData uri="http://schemas.microsoft.com/office/word/2010/wordprocessingShape">
                    <wps:wsp>
                      <wps:cNvCnPr/>
                      <wps:spPr>
                        <a:xfrm>
                          <a:off x="0" y="0"/>
                          <a:ext cx="5049982" cy="40212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C91AD"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05pt,28pt" to="419.7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" strokecolor="#4472c4 [3204]" strokeweight=".5pt">
                <v:stroke joinstyle="miter"/>
              </v:line>
            </w:pict>
          </mc:Fallback>
        </mc:AlternateContent>
      </w:r>
    </w:p>
    <w:p w14:paraId="0FA07003" w14:textId="77777777" w:rsidR="00012F9C" w:rsidRDefault="00012F9C" w:rsidP="00012F9C">
      <w:pPr>
        <w:spacing w:before="240" w:after="240" w:line="360" w:lineRule="auto"/>
        <w:ind w:firstLine="1"/>
        <w:jc w:val="both"/>
        <w:rPr>
          <w:rStyle w:val="Referenciasutil"/>
          <w:rFonts w:ascii="Palatino Linotype" w:hAnsi="Palatino Linotype"/>
          <w:color w:val="auto"/>
          <w:sz w:val="24"/>
        </w:rPr>
      </w:pPr>
    </w:p>
    <w:p w14:paraId="18F5D512" w14:textId="77777777" w:rsidR="00012F9C" w:rsidRDefault="00012F9C" w:rsidP="00012F9C">
      <w:pPr>
        <w:spacing w:before="240" w:after="240" w:line="360" w:lineRule="auto"/>
        <w:ind w:firstLine="1"/>
        <w:jc w:val="both"/>
        <w:rPr>
          <w:rStyle w:val="Referenciasutil"/>
          <w:rFonts w:ascii="Palatino Linotype" w:hAnsi="Palatino Linotype"/>
          <w:color w:val="auto"/>
          <w:sz w:val="24"/>
        </w:rPr>
      </w:pPr>
    </w:p>
    <w:p w14:paraId="29FBCCF0" w14:textId="77777777" w:rsidR="00012F9C" w:rsidRDefault="00012F9C" w:rsidP="00012F9C">
      <w:pPr>
        <w:spacing w:before="240" w:after="240" w:line="360" w:lineRule="auto"/>
        <w:ind w:firstLine="1"/>
        <w:jc w:val="both"/>
        <w:rPr>
          <w:rStyle w:val="Referenciasutil"/>
          <w:rFonts w:ascii="Palatino Linotype" w:hAnsi="Palatino Linotype"/>
          <w:color w:val="auto"/>
          <w:sz w:val="24"/>
        </w:rPr>
      </w:pPr>
    </w:p>
    <w:p w14:paraId="3BF1CBE9" w14:textId="77777777" w:rsidR="00012F9C" w:rsidRPr="00012F9C" w:rsidRDefault="00012F9C" w:rsidP="00012F9C">
      <w:pPr>
        <w:spacing w:before="240" w:after="240" w:line="360" w:lineRule="auto"/>
        <w:ind w:firstLine="1"/>
        <w:jc w:val="both"/>
        <w:rPr>
          <w:rStyle w:val="Referenciasutil"/>
          <w:rFonts w:ascii="Palatino Linotype" w:hAnsi="Palatino Linotype"/>
          <w:color w:val="auto"/>
          <w:sz w:val="24"/>
        </w:rPr>
      </w:pPr>
    </w:p>
    <w:p w14:paraId="6D10D57F" w14:textId="77777777" w:rsidR="005000AA" w:rsidRPr="00553101" w:rsidRDefault="005000AA" w:rsidP="005000AA">
      <w:pPr>
        <w:spacing w:before="240" w:after="360" w:line="360" w:lineRule="auto"/>
        <w:jc w:val="both"/>
        <w:rPr>
          <w:rFonts w:ascii="Palatino Linotype" w:hAnsi="Palatino Linotype"/>
          <w:color w:val="222222"/>
          <w:sz w:val="24"/>
          <w:szCs w:val="24"/>
          <w:lang w:eastAsia="es-MX"/>
        </w:rPr>
      </w:pPr>
    </w:p>
    <w:p w14:paraId="613D5394"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553101"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553101">
      <w:headerReference w:type="even" r:id="rId15"/>
      <w:headerReference w:type="default"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CF9EB" w14:textId="77777777" w:rsidR="005E33DD" w:rsidRDefault="005E33DD">
      <w:r>
        <w:separator/>
      </w:r>
    </w:p>
  </w:endnote>
  <w:endnote w:type="continuationSeparator" w:id="0">
    <w:p w14:paraId="5DEC8173" w14:textId="77777777" w:rsidR="005E33DD" w:rsidRDefault="005E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0448"/>
      <w:docPartObj>
        <w:docPartGallery w:val="AutoText"/>
      </w:docPartObj>
    </w:sdtPr>
    <w:sdtContent>
      <w:sdt>
        <w:sdtPr>
          <w:id w:val="935561987"/>
          <w:docPartObj>
            <w:docPartGallery w:val="AutoText"/>
          </w:docPartObj>
        </w:sdtPr>
        <w:sdtContent>
          <w:p w14:paraId="2020A581" w14:textId="42058121" w:rsidR="002A79B9" w:rsidRDefault="002A79B9">
            <w:pPr>
              <w:pStyle w:val="Piedepgina"/>
              <w:jc w:val="right"/>
            </w:pPr>
          </w:p>
          <w:p w14:paraId="1F7A191C" w14:textId="2A69F491" w:rsidR="002A79B9" w:rsidRDefault="002A79B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2C7D">
              <w:rPr>
                <w:b/>
                <w:bCs/>
                <w:noProof/>
              </w:rPr>
              <w:t>45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2C7D">
              <w:rPr>
                <w:b/>
                <w:bCs/>
                <w:noProof/>
              </w:rPr>
              <w:t>48</w:t>
            </w:r>
            <w:r>
              <w:rPr>
                <w:b/>
                <w:bCs/>
                <w:sz w:val="24"/>
                <w:szCs w:val="24"/>
              </w:rPr>
              <w:fldChar w:fldCharType="end"/>
            </w:r>
          </w:p>
        </w:sdtContent>
      </w:sdt>
    </w:sdtContent>
  </w:sdt>
  <w:p w14:paraId="2A221972" w14:textId="77777777" w:rsidR="002A79B9" w:rsidRDefault="002A79B9">
    <w:pPr>
      <w:pStyle w:val="Piedepgina"/>
    </w:pPr>
  </w:p>
  <w:p w14:paraId="1D6FF208" w14:textId="77777777" w:rsidR="002A79B9" w:rsidRDefault="002A79B9"/>
  <w:p w14:paraId="70055CD7" w14:textId="77777777" w:rsidR="002A79B9" w:rsidRDefault="002A79B9"/>
  <w:p w14:paraId="5452645F" w14:textId="77777777" w:rsidR="002A79B9" w:rsidRDefault="002A79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533840"/>
      <w:docPartObj>
        <w:docPartGallery w:val="AutoText"/>
      </w:docPartObj>
    </w:sdtPr>
    <w:sdtContent>
      <w:sdt>
        <w:sdtPr>
          <w:id w:val="1068300638"/>
          <w:docPartObj>
            <w:docPartGallery w:val="AutoText"/>
          </w:docPartObj>
        </w:sdtPr>
        <w:sdtContent>
          <w:p w14:paraId="696399DD" w14:textId="598BCC50" w:rsidR="002A79B9" w:rsidRDefault="002A79B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2C7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2C7D">
              <w:rPr>
                <w:b/>
                <w:bCs/>
                <w:noProof/>
              </w:rPr>
              <w:t>48</w:t>
            </w:r>
            <w:r>
              <w:rPr>
                <w:b/>
                <w:bCs/>
                <w:sz w:val="24"/>
                <w:szCs w:val="24"/>
              </w:rPr>
              <w:fldChar w:fldCharType="end"/>
            </w:r>
          </w:p>
        </w:sdtContent>
      </w:sdt>
    </w:sdtContent>
  </w:sdt>
  <w:p w14:paraId="2D12AEB2" w14:textId="77777777" w:rsidR="002A79B9" w:rsidRDefault="002A79B9">
    <w:pPr>
      <w:pStyle w:val="Piedepgina"/>
    </w:pPr>
  </w:p>
  <w:p w14:paraId="54227169" w14:textId="77777777" w:rsidR="002A79B9" w:rsidRDefault="002A79B9"/>
  <w:p w14:paraId="7DE40FB1" w14:textId="77777777" w:rsidR="002A79B9" w:rsidRDefault="002A79B9"/>
  <w:p w14:paraId="33755E87" w14:textId="77777777" w:rsidR="002A79B9" w:rsidRDefault="002A79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13DB" w14:textId="77777777" w:rsidR="005E33DD" w:rsidRDefault="005E33DD">
      <w:r>
        <w:separator/>
      </w:r>
    </w:p>
  </w:footnote>
  <w:footnote w:type="continuationSeparator" w:id="0">
    <w:p w14:paraId="65503038" w14:textId="77777777" w:rsidR="005E33DD" w:rsidRDefault="005E33DD">
      <w:r>
        <w:continuationSeparator/>
      </w:r>
    </w:p>
  </w:footnote>
  <w:footnote w:id="1">
    <w:p w14:paraId="4D0085D2" w14:textId="77777777" w:rsidR="007479C0" w:rsidRDefault="007479C0" w:rsidP="007479C0">
      <w:pPr>
        <w:pStyle w:val="Textonotapie"/>
      </w:pPr>
      <w:r>
        <w:rPr>
          <w:rStyle w:val="Refdenotaalpie"/>
        </w:rPr>
        <w:footnoteRef/>
      </w:r>
      <w:r>
        <w:t xml:space="preserve"> </w:t>
      </w:r>
      <w:hyperlink r:id="rId1" w:history="1">
        <w:r w:rsidRPr="00CF4D2B">
          <w:rPr>
            <w:rStyle w:val="Hipervnculo"/>
            <w:rFonts w:ascii="Palatino Linotype" w:hAnsi="Palatino Linotype" w:cs="Tahoma"/>
            <w:bCs/>
            <w:iCs/>
          </w:rPr>
          <w:t>https://conocer.gob.mx/listado-de-entidades-de-certificacion-y-evaluacion/</w:t>
        </w:r>
      </w:hyperlink>
    </w:p>
  </w:footnote>
  <w:footnote w:id="2">
    <w:p w14:paraId="380A7A0D" w14:textId="77777777" w:rsidR="00101983" w:rsidRDefault="00101983" w:rsidP="00101983">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EE7" w14:textId="0AFD4CA4" w:rsidR="002A79B9" w:rsidRDefault="00000000">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1026"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2A79B9" w:rsidRDefault="002A79B9"/>
  <w:p w14:paraId="77B719CE" w14:textId="77777777" w:rsidR="002A79B9" w:rsidRDefault="002A79B9"/>
  <w:p w14:paraId="50A3AAAA" w14:textId="77777777" w:rsidR="002A79B9" w:rsidRDefault="002A79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843"/>
      <w:gridCol w:w="7513"/>
    </w:tblGrid>
    <w:tr w:rsidR="002A79B9" w14:paraId="6255E3A4" w14:textId="77777777" w:rsidTr="00814079">
      <w:trPr>
        <w:trHeight w:val="1435"/>
      </w:trPr>
      <w:tc>
        <w:tcPr>
          <w:tcW w:w="1843" w:type="dxa"/>
          <w:shd w:val="clear" w:color="auto" w:fill="auto"/>
        </w:tcPr>
        <w:p w14:paraId="3E05202F" w14:textId="4A7C9DF8" w:rsidR="002A79B9" w:rsidRDefault="002A79B9">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2A79B9" w:rsidRDefault="002A79B9"/>
        <w:tbl>
          <w:tblPr>
            <w:tblStyle w:val="Tablaconcuadrcula"/>
            <w:tblW w:w="637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827"/>
          </w:tblGrid>
          <w:tr w:rsidR="002A79B9" w14:paraId="727F90BF" w14:textId="77777777" w:rsidTr="00553101">
            <w:trPr>
              <w:trHeight w:val="338"/>
            </w:trPr>
            <w:tc>
              <w:tcPr>
                <w:tcW w:w="2551" w:type="dxa"/>
              </w:tcPr>
              <w:p w14:paraId="410A3741" w14:textId="535C9D39" w:rsidR="002A79B9" w:rsidRDefault="002A79B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3827" w:type="dxa"/>
              </w:tcPr>
              <w:p w14:paraId="3FF69A05" w14:textId="2A36AC9F" w:rsidR="002A79B9" w:rsidRDefault="002A79B9" w:rsidP="00553101">
                <w:pPr>
                  <w:tabs>
                    <w:tab w:val="right" w:pos="8838"/>
                  </w:tabs>
                  <w:ind w:right="-105" w:hanging="101"/>
                  <w:rPr>
                    <w:rFonts w:ascii="Palatino Linotype" w:eastAsia="Calibri" w:hAnsi="Palatino Linotype" w:cs="Tahoma"/>
                    <w:bCs/>
                    <w:sz w:val="22"/>
                    <w:szCs w:val="22"/>
                    <w:lang w:eastAsia="en-US"/>
                  </w:rPr>
                </w:pPr>
                <w:r w:rsidRPr="00B13121">
                  <w:rPr>
                    <w:rFonts w:ascii="Palatino Linotype" w:eastAsia="Calibri" w:hAnsi="Palatino Linotype" w:cs="Tahoma"/>
                    <w:sz w:val="22"/>
                    <w:lang w:eastAsia="en-US"/>
                  </w:rPr>
                  <w:t>1</w:t>
                </w:r>
                <w:r>
                  <w:rPr>
                    <w:rFonts w:ascii="Palatino Linotype" w:eastAsia="Calibri" w:hAnsi="Palatino Linotype" w:cs="Tahoma"/>
                    <w:sz w:val="22"/>
                    <w:lang w:eastAsia="en-US"/>
                  </w:rPr>
                  <w:t>3563</w:t>
                </w:r>
                <w:r w:rsidRPr="00B13121">
                  <w:rPr>
                    <w:rFonts w:ascii="Palatino Linotype" w:eastAsia="Calibri" w:hAnsi="Palatino Linotype" w:cs="Tahoma"/>
                    <w:sz w:val="22"/>
                    <w:lang w:eastAsia="en-US"/>
                  </w:rPr>
                  <w:t>/INFOEM/IP/RR/2022</w:t>
                </w:r>
              </w:p>
            </w:tc>
          </w:tr>
          <w:tr w:rsidR="002A79B9" w14:paraId="1389436A" w14:textId="128385F2" w:rsidTr="00553101">
            <w:trPr>
              <w:trHeight w:val="283"/>
            </w:trPr>
            <w:tc>
              <w:tcPr>
                <w:tcW w:w="2551" w:type="dxa"/>
              </w:tcPr>
              <w:p w14:paraId="22E0F4E9" w14:textId="77777777" w:rsidR="002A79B9" w:rsidRDefault="002A79B9">
                <w:pPr>
                  <w:tabs>
                    <w:tab w:val="right" w:pos="8838"/>
                  </w:tabs>
                  <w:ind w:right="-105"/>
                  <w:rPr>
                    <w:rFonts w:ascii="Palatino Linotype" w:eastAsia="Calibri" w:hAnsi="Palatino Linotype" w:cs="Tahoma"/>
                    <w:b/>
                    <w:sz w:val="22"/>
                    <w:szCs w:val="22"/>
                    <w:lang w:eastAsia="en-US"/>
                  </w:rPr>
                </w:pPr>
                <w:bookmarkStart w:id="22" w:name="_Hlk33010189"/>
                <w:r>
                  <w:rPr>
                    <w:rFonts w:ascii="Palatino Linotype" w:eastAsia="Calibri" w:hAnsi="Palatino Linotype" w:cs="Tahoma"/>
                    <w:b/>
                    <w:sz w:val="22"/>
                    <w:szCs w:val="22"/>
                    <w:lang w:eastAsia="en-US"/>
                  </w:rPr>
                  <w:t>Sujeto Obligado:</w:t>
                </w:r>
              </w:p>
            </w:tc>
            <w:tc>
              <w:tcPr>
                <w:tcW w:w="3827" w:type="dxa"/>
              </w:tcPr>
              <w:p w14:paraId="2B205C7F" w14:textId="2378041C" w:rsidR="002A79B9" w:rsidRPr="005F7A17" w:rsidRDefault="002A79B9" w:rsidP="00553101">
                <w:pPr>
                  <w:tabs>
                    <w:tab w:val="left" w:pos="2834"/>
                    <w:tab w:val="right" w:pos="8838"/>
                  </w:tabs>
                  <w:ind w:left="-113" w:right="-107"/>
                  <w:rPr>
                    <w:rFonts w:ascii="Palatino Linotype" w:eastAsia="Calibri" w:hAnsi="Palatino Linotype" w:cs="Tahoma"/>
                    <w:sz w:val="22"/>
                    <w:szCs w:val="22"/>
                    <w:lang w:eastAsia="en-US"/>
                  </w:rPr>
                </w:pPr>
                <w:r>
                  <w:rPr>
                    <w:rFonts w:ascii="Palatino Linotype" w:eastAsia="Calibri" w:hAnsi="Palatino Linotype" w:cs="Arial"/>
                    <w:bCs/>
                    <w:sz w:val="22"/>
                  </w:rPr>
                  <w:t>Ayuntamiento de Zacazonapan</w:t>
                </w:r>
              </w:p>
            </w:tc>
          </w:tr>
          <w:bookmarkEnd w:id="22"/>
          <w:tr w:rsidR="002A79B9" w14:paraId="28CCE4E5" w14:textId="77777777" w:rsidTr="00553101">
            <w:trPr>
              <w:trHeight w:val="283"/>
            </w:trPr>
            <w:tc>
              <w:tcPr>
                <w:tcW w:w="2551" w:type="dxa"/>
              </w:tcPr>
              <w:p w14:paraId="13EBF3BB" w14:textId="6E4ECE4B" w:rsidR="002A79B9" w:rsidRDefault="002A79B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827" w:type="dxa"/>
              </w:tcPr>
              <w:p w14:paraId="5DF20594" w14:textId="1A6CDEA4" w:rsidR="002A79B9" w:rsidRDefault="002A79B9" w:rsidP="00553101">
                <w:pPr>
                  <w:tabs>
                    <w:tab w:val="right" w:pos="8838"/>
                  </w:tabs>
                  <w:ind w:left="-113" w:right="-105"/>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2A79B9" w:rsidRDefault="002A79B9">
          <w:pPr>
            <w:tabs>
              <w:tab w:val="right" w:pos="8838"/>
            </w:tabs>
            <w:ind w:left="-28"/>
            <w:jc w:val="both"/>
            <w:rPr>
              <w:rFonts w:ascii="Arial" w:eastAsia="Calibri" w:hAnsi="Arial" w:cs="Arial"/>
              <w:b/>
              <w:sz w:val="22"/>
              <w:szCs w:val="22"/>
              <w:lang w:eastAsia="en-US"/>
            </w:rPr>
          </w:pPr>
        </w:p>
      </w:tc>
    </w:tr>
  </w:tbl>
  <w:p w14:paraId="07EF2D29" w14:textId="1620A8B4" w:rsidR="002A79B9" w:rsidRDefault="00000000"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1027" type="#_x0000_t75" style="position:absolute;margin-left:-79.15pt;margin-top:-146.7pt;width:663.5pt;height:12in;z-index:-251656192;mso-position-horizontal-relative:margin;mso-position-vertical-relative:margin" o:allowincell="f">
          <v:imagedata r:id="rId1" o:title="marcaaguaINFOEM"/>
          <w10:wrap anchorx="margin" anchory="margin"/>
        </v:shape>
      </w:pict>
    </w:r>
  </w:p>
  <w:p w14:paraId="0AE465A1" w14:textId="77777777" w:rsidR="002A79B9" w:rsidRDefault="002A79B9"/>
  <w:p w14:paraId="104386EF" w14:textId="77777777" w:rsidR="002A79B9" w:rsidRDefault="002A79B9"/>
  <w:p w14:paraId="60A3E393" w14:textId="77777777" w:rsidR="002A79B9" w:rsidRDefault="002A79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1560"/>
      <w:gridCol w:w="7938"/>
    </w:tblGrid>
    <w:tr w:rsidR="002A79B9" w14:paraId="61517A1D" w14:textId="77777777" w:rsidTr="003A6126">
      <w:trPr>
        <w:trHeight w:val="1435"/>
      </w:trPr>
      <w:tc>
        <w:tcPr>
          <w:tcW w:w="1560" w:type="dxa"/>
          <w:shd w:val="clear" w:color="auto" w:fill="auto"/>
        </w:tcPr>
        <w:p w14:paraId="4B74E846" w14:textId="1E0D62B9" w:rsidR="002A79B9" w:rsidRDefault="002A79B9">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778"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932"/>
            <w:gridCol w:w="3402"/>
          </w:tblGrid>
          <w:tr w:rsidR="002A79B9" w14:paraId="7F59E1EF" w14:textId="77777777" w:rsidTr="00553101">
            <w:trPr>
              <w:trHeight w:val="144"/>
            </w:trPr>
            <w:tc>
              <w:tcPr>
                <w:tcW w:w="2444" w:type="dxa"/>
              </w:tcPr>
              <w:p w14:paraId="5EFF942E" w14:textId="77777777" w:rsidR="002A79B9" w:rsidRDefault="002A79B9" w:rsidP="000D485D">
                <w:pPr>
                  <w:tabs>
                    <w:tab w:val="right" w:pos="8838"/>
                  </w:tabs>
                  <w:ind w:left="-74" w:right="-105"/>
                  <w:rPr>
                    <w:rFonts w:ascii="Palatino Linotype" w:eastAsia="Calibri" w:hAnsi="Palatino Linotype" w:cs="Tahoma"/>
                    <w:b/>
                    <w:sz w:val="22"/>
                    <w:szCs w:val="22"/>
                    <w:lang w:eastAsia="en-US"/>
                  </w:rPr>
                </w:pPr>
                <w:bookmarkStart w:id="23" w:name="_Hlk12526980"/>
                <w:r>
                  <w:rPr>
                    <w:rFonts w:ascii="Palatino Linotype" w:eastAsia="Calibri" w:hAnsi="Palatino Linotype" w:cs="Tahoma"/>
                    <w:b/>
                    <w:sz w:val="22"/>
                    <w:szCs w:val="22"/>
                    <w:lang w:eastAsia="en-US"/>
                  </w:rPr>
                  <w:t>Recurso de Revisión:</w:t>
                </w:r>
              </w:p>
            </w:tc>
            <w:tc>
              <w:tcPr>
                <w:tcW w:w="3932" w:type="dxa"/>
              </w:tcPr>
              <w:p w14:paraId="0DE47EE2" w14:textId="71CFBBAE" w:rsidR="002A79B9" w:rsidRPr="002B2042" w:rsidRDefault="002A79B9" w:rsidP="00553101">
                <w:pPr>
                  <w:tabs>
                    <w:tab w:val="right" w:pos="8838"/>
                  </w:tabs>
                  <w:ind w:left="-3" w:right="-105"/>
                  <w:rPr>
                    <w:rFonts w:ascii="Palatino Linotype" w:eastAsia="Calibri" w:hAnsi="Palatino Linotype" w:cs="Tahoma"/>
                    <w:sz w:val="22"/>
                    <w:szCs w:val="22"/>
                    <w:lang w:eastAsia="en-US"/>
                  </w:rPr>
                </w:pPr>
                <w:r w:rsidRPr="00B13121">
                  <w:rPr>
                    <w:rFonts w:ascii="Palatino Linotype" w:eastAsia="Calibri" w:hAnsi="Palatino Linotype" w:cs="Tahoma"/>
                    <w:sz w:val="22"/>
                    <w:lang w:eastAsia="en-US"/>
                  </w:rPr>
                  <w:t>1</w:t>
                </w:r>
                <w:r>
                  <w:rPr>
                    <w:rFonts w:ascii="Palatino Linotype" w:eastAsia="Calibri" w:hAnsi="Palatino Linotype" w:cs="Tahoma"/>
                    <w:sz w:val="22"/>
                    <w:lang w:eastAsia="en-US"/>
                  </w:rPr>
                  <w:t>3563</w:t>
                </w:r>
                <w:r w:rsidRPr="00B13121">
                  <w:rPr>
                    <w:rFonts w:ascii="Palatino Linotype" w:eastAsia="Calibri" w:hAnsi="Palatino Linotype" w:cs="Tahoma"/>
                    <w:sz w:val="22"/>
                    <w:lang w:eastAsia="en-US"/>
                  </w:rPr>
                  <w:t>/INFOEM/IP/RR/2022</w:t>
                </w:r>
                <w:r w:rsidRPr="00B13121">
                  <w:rPr>
                    <w:rFonts w:ascii="Palatino Linotype" w:eastAsia="Calibri" w:hAnsi="Palatino Linotype" w:cs="Tahoma"/>
                    <w:lang w:eastAsia="en-US"/>
                  </w:rPr>
                  <w:t xml:space="preserve"> </w:t>
                </w:r>
              </w:p>
            </w:tc>
            <w:tc>
              <w:tcPr>
                <w:tcW w:w="3402" w:type="dxa"/>
              </w:tcPr>
              <w:p w14:paraId="11E4533C" w14:textId="3B21362A" w:rsidR="002A79B9" w:rsidRDefault="002A79B9">
                <w:pPr>
                  <w:tabs>
                    <w:tab w:val="right" w:pos="8838"/>
                  </w:tabs>
                  <w:ind w:left="-74" w:right="-105"/>
                  <w:jc w:val="both"/>
                  <w:rPr>
                    <w:rFonts w:ascii="Palatino Linotype" w:eastAsia="Calibri" w:hAnsi="Palatino Linotype" w:cs="Tahoma"/>
                    <w:bCs/>
                    <w:sz w:val="22"/>
                    <w:szCs w:val="22"/>
                    <w:lang w:eastAsia="en-US"/>
                  </w:rPr>
                </w:pPr>
              </w:p>
            </w:tc>
          </w:tr>
          <w:tr w:rsidR="002A79B9" w14:paraId="3FC4FA7D" w14:textId="77777777" w:rsidTr="00553101">
            <w:trPr>
              <w:trHeight w:val="144"/>
            </w:trPr>
            <w:tc>
              <w:tcPr>
                <w:tcW w:w="2444" w:type="dxa"/>
              </w:tcPr>
              <w:p w14:paraId="363D966B" w14:textId="77777777" w:rsidR="002A79B9" w:rsidRDefault="002A79B9" w:rsidP="000D485D">
                <w:pPr>
                  <w:tabs>
                    <w:tab w:val="right" w:pos="8838"/>
                  </w:tabs>
                  <w:ind w:left="-74" w:right="-105"/>
                  <w:rPr>
                    <w:rFonts w:ascii="Palatino Linotype" w:eastAsia="Calibri" w:hAnsi="Palatino Linotype" w:cs="Tahoma"/>
                    <w:b/>
                    <w:sz w:val="22"/>
                    <w:szCs w:val="22"/>
                    <w:lang w:eastAsia="en-US"/>
                  </w:rPr>
                </w:pPr>
                <w:bookmarkStart w:id="24" w:name="_Hlk10641523"/>
                <w:bookmarkEnd w:id="23"/>
                <w:r>
                  <w:rPr>
                    <w:rFonts w:ascii="Palatino Linotype" w:eastAsia="Calibri" w:hAnsi="Palatino Linotype" w:cs="Tahoma"/>
                    <w:b/>
                    <w:sz w:val="22"/>
                    <w:szCs w:val="22"/>
                    <w:lang w:eastAsia="en-US"/>
                  </w:rPr>
                  <w:t>Recurrente:</w:t>
                </w:r>
              </w:p>
            </w:tc>
            <w:tc>
              <w:tcPr>
                <w:tcW w:w="3932" w:type="dxa"/>
              </w:tcPr>
              <w:p w14:paraId="73C065CD" w14:textId="6CC172A3" w:rsidR="002A79B9" w:rsidRPr="000A7E5D" w:rsidRDefault="001F10B2" w:rsidP="00553101">
                <w:pPr>
                  <w:tabs>
                    <w:tab w:val="left" w:pos="3122"/>
                    <w:tab w:val="right" w:pos="8838"/>
                  </w:tabs>
                  <w:ind w:right="745"/>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XXX </w:t>
                </w:r>
                <w:proofErr w:type="spellStart"/>
                <w:r>
                  <w:rPr>
                    <w:rFonts w:ascii="Palatino Linotype" w:eastAsia="Calibri" w:hAnsi="Palatino Linotype" w:cs="Tahoma"/>
                    <w:sz w:val="22"/>
                    <w:szCs w:val="22"/>
                    <w:lang w:eastAsia="en-US"/>
                  </w:rPr>
                  <w:t>XXX</w:t>
                </w:r>
                <w:proofErr w:type="spellEnd"/>
                <w:r>
                  <w:rPr>
                    <w:rFonts w:ascii="Palatino Linotype" w:eastAsia="Calibri" w:hAnsi="Palatino Linotype" w:cs="Tahoma"/>
                    <w:sz w:val="22"/>
                    <w:szCs w:val="22"/>
                    <w:lang w:eastAsia="en-US"/>
                  </w:rPr>
                  <w:t xml:space="preserve"> </w:t>
                </w:r>
                <w:proofErr w:type="spellStart"/>
                <w:r>
                  <w:rPr>
                    <w:rFonts w:ascii="Palatino Linotype" w:eastAsia="Calibri" w:hAnsi="Palatino Linotype" w:cs="Tahoma"/>
                    <w:sz w:val="22"/>
                    <w:szCs w:val="22"/>
                    <w:lang w:eastAsia="en-US"/>
                  </w:rPr>
                  <w:t>XXX</w:t>
                </w:r>
                <w:proofErr w:type="spellEnd"/>
              </w:p>
            </w:tc>
            <w:tc>
              <w:tcPr>
                <w:tcW w:w="3402" w:type="dxa"/>
              </w:tcPr>
              <w:p w14:paraId="370E6EFF" w14:textId="4050217D" w:rsidR="002A79B9" w:rsidRDefault="002A79B9" w:rsidP="003037E1">
                <w:pPr>
                  <w:tabs>
                    <w:tab w:val="left" w:pos="3122"/>
                    <w:tab w:val="right" w:pos="8838"/>
                  </w:tabs>
                  <w:ind w:right="-105"/>
                  <w:jc w:val="both"/>
                  <w:rPr>
                    <w:rFonts w:ascii="Palatino Linotype" w:eastAsia="Calibri" w:hAnsi="Palatino Linotype" w:cs="Tahoma"/>
                    <w:sz w:val="22"/>
                    <w:szCs w:val="22"/>
                    <w:lang w:eastAsia="en-US"/>
                  </w:rPr>
                </w:pPr>
              </w:p>
            </w:tc>
          </w:tr>
          <w:bookmarkEnd w:id="24"/>
          <w:tr w:rsidR="002A79B9" w14:paraId="4D832A43" w14:textId="77777777" w:rsidTr="00553101">
            <w:trPr>
              <w:trHeight w:val="283"/>
            </w:trPr>
            <w:tc>
              <w:tcPr>
                <w:tcW w:w="2444" w:type="dxa"/>
              </w:tcPr>
              <w:p w14:paraId="02CA5CB0" w14:textId="77777777" w:rsidR="002A79B9" w:rsidRDefault="002A79B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932" w:type="dxa"/>
              </w:tcPr>
              <w:p w14:paraId="28528629" w14:textId="5CDEAFC5" w:rsidR="002A79B9" w:rsidRPr="00396CF5" w:rsidRDefault="002A79B9" w:rsidP="00553101">
                <w:pPr>
                  <w:tabs>
                    <w:tab w:val="left" w:pos="2834"/>
                    <w:tab w:val="right" w:pos="8838"/>
                  </w:tabs>
                  <w:ind w:left="-3" w:right="-105"/>
                  <w:rPr>
                    <w:rFonts w:ascii="Palatino Linotype" w:eastAsia="Calibri" w:hAnsi="Palatino Linotype" w:cs="Tahoma"/>
                    <w:sz w:val="22"/>
                    <w:szCs w:val="22"/>
                    <w:lang w:eastAsia="en-US"/>
                  </w:rPr>
                </w:pPr>
                <w:r>
                  <w:rPr>
                    <w:rFonts w:ascii="Palatino Linotype" w:eastAsia="Calibri" w:hAnsi="Palatino Linotype" w:cs="Arial"/>
                    <w:bCs/>
                    <w:sz w:val="22"/>
                  </w:rPr>
                  <w:t>Ayuntamiento de Zacazonapan</w:t>
                </w:r>
              </w:p>
            </w:tc>
            <w:tc>
              <w:tcPr>
                <w:tcW w:w="3402" w:type="dxa"/>
              </w:tcPr>
              <w:p w14:paraId="00F18B8C" w14:textId="77777777" w:rsidR="002A79B9" w:rsidRDefault="002A79B9">
                <w:pPr>
                  <w:tabs>
                    <w:tab w:val="left" w:pos="2834"/>
                    <w:tab w:val="right" w:pos="8838"/>
                  </w:tabs>
                  <w:ind w:left="-74" w:right="-105"/>
                  <w:jc w:val="both"/>
                  <w:rPr>
                    <w:rFonts w:ascii="Palatino Linotype" w:eastAsia="Calibri" w:hAnsi="Palatino Linotype" w:cs="Tahoma"/>
                    <w:sz w:val="22"/>
                    <w:szCs w:val="22"/>
                    <w:lang w:eastAsia="en-US"/>
                  </w:rPr>
                </w:pPr>
              </w:p>
            </w:tc>
          </w:tr>
          <w:tr w:rsidR="002A79B9" w14:paraId="7BC74D7A" w14:textId="77777777" w:rsidTr="00553101">
            <w:trPr>
              <w:trHeight w:val="283"/>
            </w:trPr>
            <w:tc>
              <w:tcPr>
                <w:tcW w:w="2444" w:type="dxa"/>
              </w:tcPr>
              <w:p w14:paraId="3BF93338" w14:textId="01E84F2D" w:rsidR="002A79B9" w:rsidRDefault="002A79B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932" w:type="dxa"/>
              </w:tcPr>
              <w:p w14:paraId="3589422E" w14:textId="64278750" w:rsidR="002A79B9" w:rsidRPr="003037E1" w:rsidRDefault="002A79B9" w:rsidP="00553101">
                <w:pPr>
                  <w:tabs>
                    <w:tab w:val="right" w:pos="8838"/>
                  </w:tabs>
                  <w:ind w:left="-3" w:right="-105"/>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2A79B9" w:rsidRDefault="002A79B9">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2A79B9" w:rsidRDefault="002A79B9">
          <w:pPr>
            <w:tabs>
              <w:tab w:val="right" w:pos="8838"/>
            </w:tabs>
            <w:ind w:left="-28"/>
            <w:jc w:val="both"/>
            <w:rPr>
              <w:rFonts w:ascii="Arial" w:eastAsia="Calibri" w:hAnsi="Arial" w:cs="Arial"/>
              <w:b/>
              <w:sz w:val="22"/>
              <w:szCs w:val="22"/>
              <w:lang w:eastAsia="en-US"/>
            </w:rPr>
          </w:pPr>
        </w:p>
      </w:tc>
    </w:tr>
  </w:tbl>
  <w:p w14:paraId="5F654A99" w14:textId="6CB7D4AE" w:rsidR="002A79B9" w:rsidRDefault="00000000"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1025" type="#_x0000_t75" style="position:absolute;margin-left:-73.75pt;margin-top:-138.35pt;width:663.5pt;height:12in;z-index:-251658240;mso-position-horizontal-relative:margin;mso-position-vertical-relative:margin" o:allowincell="f">
          <v:imagedata r:id="rId1" o:title="marcaaguaINFOEM"/>
          <w10:wrap anchorx="margin" anchory="margin"/>
        </v:shape>
      </w:pict>
    </w:r>
  </w:p>
  <w:p w14:paraId="673BC59D" w14:textId="77777777" w:rsidR="002A79B9" w:rsidRDefault="002A79B9"/>
  <w:p w14:paraId="69AC6122" w14:textId="77777777" w:rsidR="002A79B9" w:rsidRDefault="002A79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024B16B8"/>
    <w:multiLevelType w:val="hybridMultilevel"/>
    <w:tmpl w:val="8F7AB71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BA75CF"/>
    <w:multiLevelType w:val="hybridMultilevel"/>
    <w:tmpl w:val="A3E6372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E0A389D"/>
    <w:multiLevelType w:val="hybridMultilevel"/>
    <w:tmpl w:val="3AAE955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6E3E65"/>
    <w:multiLevelType w:val="hybridMultilevel"/>
    <w:tmpl w:val="A59A9E8E"/>
    <w:lvl w:ilvl="0" w:tplc="352E8DDA">
      <w:start w:val="1"/>
      <w:numFmt w:val="decimal"/>
      <w:lvlText w:val="%1."/>
      <w:lvlJc w:val="left"/>
      <w:pPr>
        <w:ind w:left="720" w:hanging="360"/>
      </w:pPr>
      <w:rPr>
        <w:b/>
        <w:i w:val="0"/>
        <w:sz w:val="24"/>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A15179"/>
    <w:multiLevelType w:val="hybridMultilevel"/>
    <w:tmpl w:val="C3320D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1B0459"/>
    <w:multiLevelType w:val="hybridMultilevel"/>
    <w:tmpl w:val="D996D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3D89032F"/>
    <w:multiLevelType w:val="hybridMultilevel"/>
    <w:tmpl w:val="B97A1F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04D0FA7"/>
    <w:multiLevelType w:val="hybridMultilevel"/>
    <w:tmpl w:val="7F10F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2CD7416"/>
    <w:multiLevelType w:val="hybridMultilevel"/>
    <w:tmpl w:val="6150A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65436C3"/>
    <w:multiLevelType w:val="hybridMultilevel"/>
    <w:tmpl w:val="2B969F2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A7D67DC"/>
    <w:multiLevelType w:val="hybridMultilevel"/>
    <w:tmpl w:val="65F6F4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C517B70"/>
    <w:multiLevelType w:val="hybridMultilevel"/>
    <w:tmpl w:val="BE2668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DE50D85"/>
    <w:multiLevelType w:val="hybridMultilevel"/>
    <w:tmpl w:val="9618B5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536EE4"/>
    <w:multiLevelType w:val="hybridMultilevel"/>
    <w:tmpl w:val="7B609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C857B6"/>
    <w:multiLevelType w:val="hybridMultilevel"/>
    <w:tmpl w:val="6E7AE02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2415893"/>
    <w:multiLevelType w:val="hybridMultilevel"/>
    <w:tmpl w:val="6F349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393EF8"/>
    <w:multiLevelType w:val="hybridMultilevel"/>
    <w:tmpl w:val="F3F0F99A"/>
    <w:lvl w:ilvl="0" w:tplc="576C3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DE5AC9"/>
    <w:multiLevelType w:val="hybridMultilevel"/>
    <w:tmpl w:val="11AE9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611F4C"/>
    <w:multiLevelType w:val="hybridMultilevel"/>
    <w:tmpl w:val="D33C4E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1E3B3F"/>
    <w:multiLevelType w:val="hybridMultilevel"/>
    <w:tmpl w:val="B6068E44"/>
    <w:lvl w:ilvl="0" w:tplc="6556F56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D9D67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5695023">
    <w:abstractNumId w:val="0"/>
  </w:num>
  <w:num w:numId="2" w16cid:durableId="1090200209">
    <w:abstractNumId w:val="16"/>
  </w:num>
  <w:num w:numId="3" w16cid:durableId="1346245519">
    <w:abstractNumId w:val="1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16cid:durableId="1552185454">
    <w:abstractNumId w:val="8"/>
  </w:num>
  <w:num w:numId="5" w16cid:durableId="1076516548">
    <w:abstractNumId w:val="15"/>
  </w:num>
  <w:num w:numId="6" w16cid:durableId="1288776078">
    <w:abstractNumId w:val="1"/>
  </w:num>
  <w:num w:numId="7" w16cid:durableId="1627391848">
    <w:abstractNumId w:val="4"/>
  </w:num>
  <w:num w:numId="8" w16cid:durableId="1227105084">
    <w:abstractNumId w:val="33"/>
  </w:num>
  <w:num w:numId="9" w16cid:durableId="168057435">
    <w:abstractNumId w:val="38"/>
  </w:num>
  <w:num w:numId="10" w16cid:durableId="1648703734">
    <w:abstractNumId w:val="32"/>
  </w:num>
  <w:num w:numId="11" w16cid:durableId="1530333709">
    <w:abstractNumId w:val="5"/>
  </w:num>
  <w:num w:numId="12" w16cid:durableId="201408844">
    <w:abstractNumId w:val="19"/>
  </w:num>
  <w:num w:numId="13" w16cid:durableId="698697758">
    <w:abstractNumId w:val="41"/>
  </w:num>
  <w:num w:numId="14" w16cid:durableId="1826126255">
    <w:abstractNumId w:val="3"/>
  </w:num>
  <w:num w:numId="15" w16cid:durableId="1190755902">
    <w:abstractNumId w:val="22"/>
  </w:num>
  <w:num w:numId="16" w16cid:durableId="948270125">
    <w:abstractNumId w:val="20"/>
  </w:num>
  <w:num w:numId="17" w16cid:durableId="653946085">
    <w:abstractNumId w:val="28"/>
  </w:num>
  <w:num w:numId="18" w16cid:durableId="291978978">
    <w:abstractNumId w:val="27"/>
  </w:num>
  <w:num w:numId="19" w16cid:durableId="1625697585">
    <w:abstractNumId w:val="21"/>
  </w:num>
  <w:num w:numId="20" w16cid:durableId="1009137543">
    <w:abstractNumId w:val="13"/>
  </w:num>
  <w:num w:numId="21" w16cid:durableId="1050230642">
    <w:abstractNumId w:val="17"/>
  </w:num>
  <w:num w:numId="22" w16cid:durableId="305355537">
    <w:abstractNumId w:val="39"/>
  </w:num>
  <w:num w:numId="23" w16cid:durableId="2089038923">
    <w:abstractNumId w:val="24"/>
  </w:num>
  <w:num w:numId="24" w16cid:durableId="905258340">
    <w:abstractNumId w:val="30"/>
  </w:num>
  <w:num w:numId="25" w16cid:durableId="1441562523">
    <w:abstractNumId w:val="37"/>
  </w:num>
  <w:num w:numId="26" w16cid:durableId="1862282277">
    <w:abstractNumId w:val="34"/>
  </w:num>
  <w:num w:numId="27" w16cid:durableId="1984042969">
    <w:abstractNumId w:val="42"/>
  </w:num>
  <w:num w:numId="28" w16cid:durableId="412892907">
    <w:abstractNumId w:val="31"/>
  </w:num>
  <w:num w:numId="29" w16cid:durableId="801919449">
    <w:abstractNumId w:val="11"/>
  </w:num>
  <w:num w:numId="30" w16cid:durableId="1246260565">
    <w:abstractNumId w:val="12"/>
  </w:num>
  <w:num w:numId="31" w16cid:durableId="650716543">
    <w:abstractNumId w:val="26"/>
  </w:num>
  <w:num w:numId="32" w16cid:durableId="397436545">
    <w:abstractNumId w:val="18"/>
  </w:num>
  <w:num w:numId="33" w16cid:durableId="141427684">
    <w:abstractNumId w:val="40"/>
  </w:num>
  <w:num w:numId="34" w16cid:durableId="1512184934">
    <w:abstractNumId w:val="2"/>
  </w:num>
  <w:num w:numId="35" w16cid:durableId="1930697893">
    <w:abstractNumId w:val="7"/>
  </w:num>
  <w:num w:numId="36" w16cid:durableId="981929132">
    <w:abstractNumId w:val="6"/>
  </w:num>
  <w:num w:numId="37" w16cid:durableId="20405335">
    <w:abstractNumId w:val="25"/>
  </w:num>
  <w:num w:numId="38" w16cid:durableId="1290549254">
    <w:abstractNumId w:val="36"/>
  </w:num>
  <w:num w:numId="39" w16cid:durableId="1803768801">
    <w:abstractNumId w:val="10"/>
  </w:num>
  <w:num w:numId="40" w16cid:durableId="553348611">
    <w:abstractNumId w:val="14"/>
  </w:num>
  <w:num w:numId="41" w16cid:durableId="452209026">
    <w:abstractNumId w:val="23"/>
  </w:num>
  <w:num w:numId="42" w16cid:durableId="130952179">
    <w:abstractNumId w:val="35"/>
  </w:num>
  <w:num w:numId="43" w16cid:durableId="2437561">
    <w:abstractNumId w:val="29"/>
  </w:num>
  <w:num w:numId="44" w16cid:durableId="128111279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AF6"/>
    <w:rsid w:val="000016AA"/>
    <w:rsid w:val="00001EA7"/>
    <w:rsid w:val="00002485"/>
    <w:rsid w:val="000027EB"/>
    <w:rsid w:val="00002B33"/>
    <w:rsid w:val="0000485A"/>
    <w:rsid w:val="000048DD"/>
    <w:rsid w:val="00006543"/>
    <w:rsid w:val="00006EB8"/>
    <w:rsid w:val="000077E8"/>
    <w:rsid w:val="00010B0D"/>
    <w:rsid w:val="00012CD0"/>
    <w:rsid w:val="00012F9C"/>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25A3"/>
    <w:rsid w:val="00043374"/>
    <w:rsid w:val="00043C4B"/>
    <w:rsid w:val="000441A1"/>
    <w:rsid w:val="000441C4"/>
    <w:rsid w:val="000444CE"/>
    <w:rsid w:val="000446B3"/>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3D24"/>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878B2"/>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169"/>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2E52"/>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1983"/>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2AFD"/>
    <w:rsid w:val="001130E0"/>
    <w:rsid w:val="001133D5"/>
    <w:rsid w:val="001139FD"/>
    <w:rsid w:val="00114068"/>
    <w:rsid w:val="00114BD2"/>
    <w:rsid w:val="001150E9"/>
    <w:rsid w:val="00115FC1"/>
    <w:rsid w:val="001166C8"/>
    <w:rsid w:val="00116F92"/>
    <w:rsid w:val="001170B6"/>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567"/>
    <w:rsid w:val="001679B4"/>
    <w:rsid w:val="00170545"/>
    <w:rsid w:val="00171ADD"/>
    <w:rsid w:val="00172D4F"/>
    <w:rsid w:val="00174363"/>
    <w:rsid w:val="0017459B"/>
    <w:rsid w:val="00174A74"/>
    <w:rsid w:val="00175428"/>
    <w:rsid w:val="00175BB6"/>
    <w:rsid w:val="00175CEB"/>
    <w:rsid w:val="00176367"/>
    <w:rsid w:val="00176773"/>
    <w:rsid w:val="00176E8E"/>
    <w:rsid w:val="0017773F"/>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EA6"/>
    <w:rsid w:val="001A3EE2"/>
    <w:rsid w:val="001A4B83"/>
    <w:rsid w:val="001A6DA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43DB"/>
    <w:rsid w:val="001D4965"/>
    <w:rsid w:val="001D4A5C"/>
    <w:rsid w:val="001D4A80"/>
    <w:rsid w:val="001D51A3"/>
    <w:rsid w:val="001D67AC"/>
    <w:rsid w:val="001D6F55"/>
    <w:rsid w:val="001D7012"/>
    <w:rsid w:val="001D7BD2"/>
    <w:rsid w:val="001E0C62"/>
    <w:rsid w:val="001E1AF6"/>
    <w:rsid w:val="001E2A4D"/>
    <w:rsid w:val="001E53C2"/>
    <w:rsid w:val="001E57C1"/>
    <w:rsid w:val="001E6927"/>
    <w:rsid w:val="001E6CF0"/>
    <w:rsid w:val="001E6FC5"/>
    <w:rsid w:val="001E756F"/>
    <w:rsid w:val="001F0E9C"/>
    <w:rsid w:val="001F0EB8"/>
    <w:rsid w:val="001F10B2"/>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39E3"/>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532"/>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23C"/>
    <w:rsid w:val="002A66CD"/>
    <w:rsid w:val="002A79B9"/>
    <w:rsid w:val="002A7BD4"/>
    <w:rsid w:val="002A7F32"/>
    <w:rsid w:val="002B1648"/>
    <w:rsid w:val="002B2042"/>
    <w:rsid w:val="002B20A1"/>
    <w:rsid w:val="002B226E"/>
    <w:rsid w:val="002B24BA"/>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2D31"/>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14A"/>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5D8"/>
    <w:rsid w:val="00334811"/>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86A4A"/>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450"/>
    <w:rsid w:val="003B0B01"/>
    <w:rsid w:val="003B0D09"/>
    <w:rsid w:val="003B0EDD"/>
    <w:rsid w:val="003B14CB"/>
    <w:rsid w:val="003B165A"/>
    <w:rsid w:val="003B1A7B"/>
    <w:rsid w:val="003B2140"/>
    <w:rsid w:val="003B26CD"/>
    <w:rsid w:val="003B5897"/>
    <w:rsid w:val="003B5AD4"/>
    <w:rsid w:val="003B5D41"/>
    <w:rsid w:val="003B6BEF"/>
    <w:rsid w:val="003B794E"/>
    <w:rsid w:val="003C0353"/>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0D53"/>
    <w:rsid w:val="003E1166"/>
    <w:rsid w:val="003E31E5"/>
    <w:rsid w:val="003E32ED"/>
    <w:rsid w:val="003E3A39"/>
    <w:rsid w:val="003E47E0"/>
    <w:rsid w:val="003E4CA3"/>
    <w:rsid w:val="003E58C9"/>
    <w:rsid w:val="003E5AD4"/>
    <w:rsid w:val="003E61DD"/>
    <w:rsid w:val="003E655E"/>
    <w:rsid w:val="003E68B5"/>
    <w:rsid w:val="003E7C65"/>
    <w:rsid w:val="003F0DFC"/>
    <w:rsid w:val="003F164F"/>
    <w:rsid w:val="003F1A16"/>
    <w:rsid w:val="003F2AF6"/>
    <w:rsid w:val="003F5191"/>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CE7"/>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3D9"/>
    <w:rsid w:val="0046048A"/>
    <w:rsid w:val="00460BA0"/>
    <w:rsid w:val="00461357"/>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3F30"/>
    <w:rsid w:val="004B591D"/>
    <w:rsid w:val="004B6078"/>
    <w:rsid w:val="004B63BD"/>
    <w:rsid w:val="004B6D60"/>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0AB7"/>
    <w:rsid w:val="0051276F"/>
    <w:rsid w:val="00512D06"/>
    <w:rsid w:val="005130AC"/>
    <w:rsid w:val="005130CC"/>
    <w:rsid w:val="0051676E"/>
    <w:rsid w:val="005178F8"/>
    <w:rsid w:val="00520212"/>
    <w:rsid w:val="005220BE"/>
    <w:rsid w:val="00522CC8"/>
    <w:rsid w:val="005244D0"/>
    <w:rsid w:val="0052453F"/>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7F"/>
    <w:rsid w:val="00546998"/>
    <w:rsid w:val="00546BAE"/>
    <w:rsid w:val="00546C4E"/>
    <w:rsid w:val="00547C2B"/>
    <w:rsid w:val="005502D2"/>
    <w:rsid w:val="00550C2F"/>
    <w:rsid w:val="005525C5"/>
    <w:rsid w:val="00552623"/>
    <w:rsid w:val="00552EBD"/>
    <w:rsid w:val="00553101"/>
    <w:rsid w:val="00553108"/>
    <w:rsid w:val="00553827"/>
    <w:rsid w:val="00553943"/>
    <w:rsid w:val="00553988"/>
    <w:rsid w:val="00554A04"/>
    <w:rsid w:val="00554B85"/>
    <w:rsid w:val="00555955"/>
    <w:rsid w:val="00555F71"/>
    <w:rsid w:val="00563BEB"/>
    <w:rsid w:val="00566849"/>
    <w:rsid w:val="00566F49"/>
    <w:rsid w:val="00570981"/>
    <w:rsid w:val="00571CE1"/>
    <w:rsid w:val="00571D56"/>
    <w:rsid w:val="0057318B"/>
    <w:rsid w:val="00573C5F"/>
    <w:rsid w:val="005740F6"/>
    <w:rsid w:val="005743D2"/>
    <w:rsid w:val="00575905"/>
    <w:rsid w:val="00577102"/>
    <w:rsid w:val="005774D1"/>
    <w:rsid w:val="00580144"/>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307"/>
    <w:rsid w:val="005B290B"/>
    <w:rsid w:val="005B3306"/>
    <w:rsid w:val="005B34BE"/>
    <w:rsid w:val="005B5CB1"/>
    <w:rsid w:val="005B5CC4"/>
    <w:rsid w:val="005B6585"/>
    <w:rsid w:val="005B6854"/>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3DD"/>
    <w:rsid w:val="005E37E9"/>
    <w:rsid w:val="005E4B8C"/>
    <w:rsid w:val="005E50A8"/>
    <w:rsid w:val="005E512C"/>
    <w:rsid w:val="005E750A"/>
    <w:rsid w:val="005F001D"/>
    <w:rsid w:val="005F03DB"/>
    <w:rsid w:val="005F2C8A"/>
    <w:rsid w:val="005F3B37"/>
    <w:rsid w:val="005F48F1"/>
    <w:rsid w:val="005F5564"/>
    <w:rsid w:val="005F605D"/>
    <w:rsid w:val="005F6158"/>
    <w:rsid w:val="005F71AB"/>
    <w:rsid w:val="005F761F"/>
    <w:rsid w:val="005F7A17"/>
    <w:rsid w:val="0060008D"/>
    <w:rsid w:val="0060077A"/>
    <w:rsid w:val="00601011"/>
    <w:rsid w:val="00601054"/>
    <w:rsid w:val="00601DD1"/>
    <w:rsid w:val="00601DEF"/>
    <w:rsid w:val="00601E59"/>
    <w:rsid w:val="00602CC0"/>
    <w:rsid w:val="006034C1"/>
    <w:rsid w:val="00603A46"/>
    <w:rsid w:val="00604E52"/>
    <w:rsid w:val="00606194"/>
    <w:rsid w:val="0061115C"/>
    <w:rsid w:val="00611550"/>
    <w:rsid w:val="00611A49"/>
    <w:rsid w:val="00613017"/>
    <w:rsid w:val="00613A54"/>
    <w:rsid w:val="00614819"/>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65C2"/>
    <w:rsid w:val="006476CA"/>
    <w:rsid w:val="006520BC"/>
    <w:rsid w:val="006544EC"/>
    <w:rsid w:val="00654855"/>
    <w:rsid w:val="00654967"/>
    <w:rsid w:val="00654D3C"/>
    <w:rsid w:val="006552AE"/>
    <w:rsid w:val="00655773"/>
    <w:rsid w:val="00656364"/>
    <w:rsid w:val="006563CA"/>
    <w:rsid w:val="0065686E"/>
    <w:rsid w:val="00656A7B"/>
    <w:rsid w:val="006578FC"/>
    <w:rsid w:val="00657AAB"/>
    <w:rsid w:val="006608AB"/>
    <w:rsid w:val="00660E52"/>
    <w:rsid w:val="0066143F"/>
    <w:rsid w:val="006620DA"/>
    <w:rsid w:val="00662C42"/>
    <w:rsid w:val="006630B9"/>
    <w:rsid w:val="0066370E"/>
    <w:rsid w:val="00663FD5"/>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3543"/>
    <w:rsid w:val="0068455C"/>
    <w:rsid w:val="00684887"/>
    <w:rsid w:val="006850CE"/>
    <w:rsid w:val="006867FA"/>
    <w:rsid w:val="00687C4D"/>
    <w:rsid w:val="00691804"/>
    <w:rsid w:val="00691B69"/>
    <w:rsid w:val="00692778"/>
    <w:rsid w:val="00692779"/>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28CC"/>
    <w:rsid w:val="006C2A61"/>
    <w:rsid w:val="006C32BB"/>
    <w:rsid w:val="006C3747"/>
    <w:rsid w:val="006C3DED"/>
    <w:rsid w:val="006C41A8"/>
    <w:rsid w:val="006C6AD3"/>
    <w:rsid w:val="006C7015"/>
    <w:rsid w:val="006C713F"/>
    <w:rsid w:val="006C7760"/>
    <w:rsid w:val="006C7776"/>
    <w:rsid w:val="006C79C0"/>
    <w:rsid w:val="006C7EEA"/>
    <w:rsid w:val="006D052F"/>
    <w:rsid w:val="006D07CA"/>
    <w:rsid w:val="006D174B"/>
    <w:rsid w:val="006D1DEB"/>
    <w:rsid w:val="006D1F0C"/>
    <w:rsid w:val="006D233A"/>
    <w:rsid w:val="006D24E6"/>
    <w:rsid w:val="006D283F"/>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260B"/>
    <w:rsid w:val="006F3C5E"/>
    <w:rsid w:val="006F70DE"/>
    <w:rsid w:val="006F785E"/>
    <w:rsid w:val="006F7EB8"/>
    <w:rsid w:val="007003A9"/>
    <w:rsid w:val="007008E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408"/>
    <w:rsid w:val="00732BBB"/>
    <w:rsid w:val="00732C7D"/>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6C6"/>
    <w:rsid w:val="00741AC4"/>
    <w:rsid w:val="007421DC"/>
    <w:rsid w:val="00742CA5"/>
    <w:rsid w:val="007433E5"/>
    <w:rsid w:val="007441D8"/>
    <w:rsid w:val="00744DE1"/>
    <w:rsid w:val="007451C1"/>
    <w:rsid w:val="007460D7"/>
    <w:rsid w:val="00746730"/>
    <w:rsid w:val="007479C0"/>
    <w:rsid w:val="00750566"/>
    <w:rsid w:val="007513F0"/>
    <w:rsid w:val="007515BC"/>
    <w:rsid w:val="00752606"/>
    <w:rsid w:val="0075402E"/>
    <w:rsid w:val="00756202"/>
    <w:rsid w:val="00756B83"/>
    <w:rsid w:val="00756D3D"/>
    <w:rsid w:val="007573B2"/>
    <w:rsid w:val="007574BB"/>
    <w:rsid w:val="0075764C"/>
    <w:rsid w:val="00757897"/>
    <w:rsid w:val="007616E5"/>
    <w:rsid w:val="0076204C"/>
    <w:rsid w:val="00762198"/>
    <w:rsid w:val="00762D65"/>
    <w:rsid w:val="00763B8F"/>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4DF6"/>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052B"/>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5F3B"/>
    <w:rsid w:val="007E69BB"/>
    <w:rsid w:val="007E6AB8"/>
    <w:rsid w:val="007E6B23"/>
    <w:rsid w:val="007E7E96"/>
    <w:rsid w:val="007F0DF4"/>
    <w:rsid w:val="007F2109"/>
    <w:rsid w:val="007F21C5"/>
    <w:rsid w:val="007F2562"/>
    <w:rsid w:val="007F26EE"/>
    <w:rsid w:val="007F324F"/>
    <w:rsid w:val="007F366D"/>
    <w:rsid w:val="007F3849"/>
    <w:rsid w:val="007F3BEB"/>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6D7"/>
    <w:rsid w:val="008A0DF3"/>
    <w:rsid w:val="008A12E2"/>
    <w:rsid w:val="008A1919"/>
    <w:rsid w:val="008A1B76"/>
    <w:rsid w:val="008A2519"/>
    <w:rsid w:val="008A282C"/>
    <w:rsid w:val="008A3765"/>
    <w:rsid w:val="008A4138"/>
    <w:rsid w:val="008A44D6"/>
    <w:rsid w:val="008A4DB1"/>
    <w:rsid w:val="008A5899"/>
    <w:rsid w:val="008A5D96"/>
    <w:rsid w:val="008A6E96"/>
    <w:rsid w:val="008A7BB5"/>
    <w:rsid w:val="008B0922"/>
    <w:rsid w:val="008B1DF8"/>
    <w:rsid w:val="008B2357"/>
    <w:rsid w:val="008B34F8"/>
    <w:rsid w:val="008B4826"/>
    <w:rsid w:val="008B5AB3"/>
    <w:rsid w:val="008B5CCB"/>
    <w:rsid w:val="008B601A"/>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999"/>
    <w:rsid w:val="00922DE1"/>
    <w:rsid w:val="00923A73"/>
    <w:rsid w:val="0092411C"/>
    <w:rsid w:val="00925941"/>
    <w:rsid w:val="0092600D"/>
    <w:rsid w:val="009264D6"/>
    <w:rsid w:val="009276AD"/>
    <w:rsid w:val="00930345"/>
    <w:rsid w:val="0093039D"/>
    <w:rsid w:val="00931E4F"/>
    <w:rsid w:val="00932B86"/>
    <w:rsid w:val="0093364D"/>
    <w:rsid w:val="009337E6"/>
    <w:rsid w:val="0093395C"/>
    <w:rsid w:val="009340E4"/>
    <w:rsid w:val="0093429F"/>
    <w:rsid w:val="009347EC"/>
    <w:rsid w:val="00934816"/>
    <w:rsid w:val="00935ED9"/>
    <w:rsid w:val="00936574"/>
    <w:rsid w:val="00937EC5"/>
    <w:rsid w:val="00937EE1"/>
    <w:rsid w:val="00940C2D"/>
    <w:rsid w:val="00943733"/>
    <w:rsid w:val="00943BCE"/>
    <w:rsid w:val="00944EB0"/>
    <w:rsid w:val="00945902"/>
    <w:rsid w:val="00945B7E"/>
    <w:rsid w:val="00945DBE"/>
    <w:rsid w:val="00946F7F"/>
    <w:rsid w:val="009508A0"/>
    <w:rsid w:val="009523C5"/>
    <w:rsid w:val="00953EDC"/>
    <w:rsid w:val="00953FF0"/>
    <w:rsid w:val="00954950"/>
    <w:rsid w:val="009566A5"/>
    <w:rsid w:val="00957702"/>
    <w:rsid w:val="00960346"/>
    <w:rsid w:val="009617D3"/>
    <w:rsid w:val="009629BE"/>
    <w:rsid w:val="00962C63"/>
    <w:rsid w:val="00964061"/>
    <w:rsid w:val="0096463B"/>
    <w:rsid w:val="009666E9"/>
    <w:rsid w:val="00967869"/>
    <w:rsid w:val="0096796E"/>
    <w:rsid w:val="00967DA5"/>
    <w:rsid w:val="00971A46"/>
    <w:rsid w:val="00971BF7"/>
    <w:rsid w:val="00971F24"/>
    <w:rsid w:val="00971F54"/>
    <w:rsid w:val="009725C5"/>
    <w:rsid w:val="00972AEA"/>
    <w:rsid w:val="00972B4E"/>
    <w:rsid w:val="00973F40"/>
    <w:rsid w:val="00974DD7"/>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41F"/>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A7B89"/>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1307"/>
    <w:rsid w:val="009E1732"/>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37FDA"/>
    <w:rsid w:val="00A400AE"/>
    <w:rsid w:val="00A40503"/>
    <w:rsid w:val="00A40A51"/>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12EB"/>
    <w:rsid w:val="00A62ED6"/>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26B"/>
    <w:rsid w:val="00AA7F48"/>
    <w:rsid w:val="00AB0073"/>
    <w:rsid w:val="00AB010D"/>
    <w:rsid w:val="00AB0749"/>
    <w:rsid w:val="00AB273B"/>
    <w:rsid w:val="00AB4C62"/>
    <w:rsid w:val="00AB51B1"/>
    <w:rsid w:val="00AB5239"/>
    <w:rsid w:val="00AB5765"/>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693A"/>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443"/>
    <w:rsid w:val="00AD7C5E"/>
    <w:rsid w:val="00AE0951"/>
    <w:rsid w:val="00AE0B4B"/>
    <w:rsid w:val="00AE0CDB"/>
    <w:rsid w:val="00AE265F"/>
    <w:rsid w:val="00AE3BE3"/>
    <w:rsid w:val="00AE47BF"/>
    <w:rsid w:val="00AE489D"/>
    <w:rsid w:val="00AE495C"/>
    <w:rsid w:val="00AE4BD1"/>
    <w:rsid w:val="00AE552E"/>
    <w:rsid w:val="00AE7132"/>
    <w:rsid w:val="00AF085A"/>
    <w:rsid w:val="00AF08DA"/>
    <w:rsid w:val="00AF0A77"/>
    <w:rsid w:val="00AF19F2"/>
    <w:rsid w:val="00AF28C8"/>
    <w:rsid w:val="00AF3B03"/>
    <w:rsid w:val="00AF3DDB"/>
    <w:rsid w:val="00AF4C29"/>
    <w:rsid w:val="00AF51A8"/>
    <w:rsid w:val="00AF550F"/>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121"/>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0557"/>
    <w:rsid w:val="00B31222"/>
    <w:rsid w:val="00B318C9"/>
    <w:rsid w:val="00B31FDB"/>
    <w:rsid w:val="00B330C9"/>
    <w:rsid w:val="00B33258"/>
    <w:rsid w:val="00B35B3B"/>
    <w:rsid w:val="00B37DE4"/>
    <w:rsid w:val="00B40EE4"/>
    <w:rsid w:val="00B4114B"/>
    <w:rsid w:val="00B41DF3"/>
    <w:rsid w:val="00B42006"/>
    <w:rsid w:val="00B4291A"/>
    <w:rsid w:val="00B42C7F"/>
    <w:rsid w:val="00B42E81"/>
    <w:rsid w:val="00B4329D"/>
    <w:rsid w:val="00B44FF5"/>
    <w:rsid w:val="00B45BEE"/>
    <w:rsid w:val="00B46F7A"/>
    <w:rsid w:val="00B473DF"/>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3DC"/>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3EE1"/>
    <w:rsid w:val="00B8408A"/>
    <w:rsid w:val="00B84F85"/>
    <w:rsid w:val="00B85DF3"/>
    <w:rsid w:val="00B86C19"/>
    <w:rsid w:val="00B87167"/>
    <w:rsid w:val="00B90737"/>
    <w:rsid w:val="00B90F3B"/>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D50"/>
    <w:rsid w:val="00BA206A"/>
    <w:rsid w:val="00BA4CE5"/>
    <w:rsid w:val="00BA4EA3"/>
    <w:rsid w:val="00BA688A"/>
    <w:rsid w:val="00BB18B8"/>
    <w:rsid w:val="00BB1B3C"/>
    <w:rsid w:val="00BB2848"/>
    <w:rsid w:val="00BB375D"/>
    <w:rsid w:val="00BB391B"/>
    <w:rsid w:val="00BB3D85"/>
    <w:rsid w:val="00BB40A3"/>
    <w:rsid w:val="00BB49A0"/>
    <w:rsid w:val="00BB515F"/>
    <w:rsid w:val="00BB532B"/>
    <w:rsid w:val="00BB545D"/>
    <w:rsid w:val="00BB7D70"/>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AEE"/>
    <w:rsid w:val="00C076CE"/>
    <w:rsid w:val="00C10FCF"/>
    <w:rsid w:val="00C12810"/>
    <w:rsid w:val="00C13112"/>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78D"/>
    <w:rsid w:val="00C36A0F"/>
    <w:rsid w:val="00C36BB3"/>
    <w:rsid w:val="00C40653"/>
    <w:rsid w:val="00C407E5"/>
    <w:rsid w:val="00C40D52"/>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6D1A"/>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8F4"/>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23D"/>
    <w:rsid w:val="00CA2419"/>
    <w:rsid w:val="00CA2DFC"/>
    <w:rsid w:val="00CA308F"/>
    <w:rsid w:val="00CA3902"/>
    <w:rsid w:val="00CA41D3"/>
    <w:rsid w:val="00CA69DB"/>
    <w:rsid w:val="00CA6F0D"/>
    <w:rsid w:val="00CA71D4"/>
    <w:rsid w:val="00CA7CCC"/>
    <w:rsid w:val="00CA7D7D"/>
    <w:rsid w:val="00CB1A0D"/>
    <w:rsid w:val="00CB2836"/>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BB6"/>
    <w:rsid w:val="00CC7D3E"/>
    <w:rsid w:val="00CD0214"/>
    <w:rsid w:val="00CD049D"/>
    <w:rsid w:val="00CD1770"/>
    <w:rsid w:val="00CD397D"/>
    <w:rsid w:val="00CD3A5D"/>
    <w:rsid w:val="00CD51ED"/>
    <w:rsid w:val="00CD5FD4"/>
    <w:rsid w:val="00CD6A36"/>
    <w:rsid w:val="00CE0A60"/>
    <w:rsid w:val="00CE0DCE"/>
    <w:rsid w:val="00CE1B6A"/>
    <w:rsid w:val="00CE1BC9"/>
    <w:rsid w:val="00CE2B44"/>
    <w:rsid w:val="00CE321D"/>
    <w:rsid w:val="00CE33C1"/>
    <w:rsid w:val="00CE4DD6"/>
    <w:rsid w:val="00CE597A"/>
    <w:rsid w:val="00CE6763"/>
    <w:rsid w:val="00CE70BC"/>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4D5"/>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4FD"/>
    <w:rsid w:val="00D60578"/>
    <w:rsid w:val="00D61A0E"/>
    <w:rsid w:val="00D62751"/>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386A"/>
    <w:rsid w:val="00D944A6"/>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01"/>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13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8C6"/>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5D31"/>
    <w:rsid w:val="00E660AA"/>
    <w:rsid w:val="00E661F3"/>
    <w:rsid w:val="00E671FA"/>
    <w:rsid w:val="00E67E50"/>
    <w:rsid w:val="00E705B4"/>
    <w:rsid w:val="00E71C8B"/>
    <w:rsid w:val="00E7233D"/>
    <w:rsid w:val="00E72967"/>
    <w:rsid w:val="00E73BC5"/>
    <w:rsid w:val="00E75472"/>
    <w:rsid w:val="00E75AF7"/>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246C"/>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B6814"/>
    <w:rsid w:val="00EC0928"/>
    <w:rsid w:val="00EC0C14"/>
    <w:rsid w:val="00EC2B42"/>
    <w:rsid w:val="00EC3B8F"/>
    <w:rsid w:val="00EC5CA0"/>
    <w:rsid w:val="00EC7372"/>
    <w:rsid w:val="00ED00D7"/>
    <w:rsid w:val="00ED0ADC"/>
    <w:rsid w:val="00ED107F"/>
    <w:rsid w:val="00ED19D1"/>
    <w:rsid w:val="00ED1A47"/>
    <w:rsid w:val="00ED1B09"/>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A42"/>
    <w:rsid w:val="00EE0395"/>
    <w:rsid w:val="00EE1D80"/>
    <w:rsid w:val="00EE1EE0"/>
    <w:rsid w:val="00EE2BFB"/>
    <w:rsid w:val="00EE2EEA"/>
    <w:rsid w:val="00EE5F2E"/>
    <w:rsid w:val="00EE5F55"/>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DC0"/>
    <w:rsid w:val="00F16EA7"/>
    <w:rsid w:val="00F17966"/>
    <w:rsid w:val="00F20633"/>
    <w:rsid w:val="00F20F65"/>
    <w:rsid w:val="00F21A93"/>
    <w:rsid w:val="00F21DD6"/>
    <w:rsid w:val="00F225C9"/>
    <w:rsid w:val="00F24372"/>
    <w:rsid w:val="00F249E5"/>
    <w:rsid w:val="00F24CE9"/>
    <w:rsid w:val="00F251E7"/>
    <w:rsid w:val="00F25CFE"/>
    <w:rsid w:val="00F26CC2"/>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241B"/>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2AC"/>
    <w:rsid w:val="00FD49A2"/>
    <w:rsid w:val="00FD4FA5"/>
    <w:rsid w:val="00FD5166"/>
    <w:rsid w:val="00FD6CDE"/>
    <w:rsid w:val="00FD758C"/>
    <w:rsid w:val="00FE19D5"/>
    <w:rsid w:val="00FE3D58"/>
    <w:rsid w:val="00FE62DC"/>
    <w:rsid w:val="00FE731D"/>
    <w:rsid w:val="00FF05B9"/>
    <w:rsid w:val="00FF0EB1"/>
    <w:rsid w:val="00FF110F"/>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con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styleId="Referenciasutil">
    <w:name w:val="Subtle Reference"/>
    <w:basedOn w:val="Fuentedeprrafopredeter"/>
    <w:uiPriority w:val="31"/>
    <w:qFormat/>
    <w:rsid w:val="00012F9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40253295">
      <w:bodyDiv w:val="1"/>
      <w:marLeft w:val="0"/>
      <w:marRight w:val="0"/>
      <w:marTop w:val="0"/>
      <w:marBottom w:val="0"/>
      <w:divBdr>
        <w:top w:val="none" w:sz="0" w:space="0" w:color="auto"/>
        <w:left w:val="none" w:sz="0" w:space="0" w:color="auto"/>
        <w:bottom w:val="none" w:sz="0" w:space="0" w:color="auto"/>
        <w:right w:val="none" w:sz="0" w:space="0" w:color="auto"/>
      </w:divBdr>
    </w:div>
    <w:div w:id="751852855">
      <w:bodyDiv w:val="1"/>
      <w:marLeft w:val="0"/>
      <w:marRight w:val="0"/>
      <w:marTop w:val="0"/>
      <w:marBottom w:val="0"/>
      <w:divBdr>
        <w:top w:val="none" w:sz="0" w:space="0" w:color="auto"/>
        <w:left w:val="none" w:sz="0" w:space="0" w:color="auto"/>
        <w:bottom w:val="none" w:sz="0" w:space="0" w:color="auto"/>
        <w:right w:val="none" w:sz="0" w:space="0" w:color="auto"/>
      </w:divBdr>
    </w:div>
    <w:div w:id="75930112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2732267">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1747225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1477600">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3138742">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48963214">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2287858">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98452104">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37188521">
      <w:bodyDiv w:val="1"/>
      <w:marLeft w:val="0"/>
      <w:marRight w:val="0"/>
      <w:marTop w:val="0"/>
      <w:marBottom w:val="0"/>
      <w:divBdr>
        <w:top w:val="none" w:sz="0" w:space="0" w:color="auto"/>
        <w:left w:val="none" w:sz="0" w:space="0" w:color="auto"/>
        <w:bottom w:val="none" w:sz="0" w:space="0" w:color="auto"/>
        <w:right w:val="none" w:sz="0" w:space="0" w:color="auto"/>
      </w:divBdr>
    </w:div>
    <w:div w:id="1847477546">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254085">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0986753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conocer.gob.mx/listado-de-entidades-de-certificacion-y-evalu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231FA74-DF25-401E-AE21-67731399FA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8851</Words>
  <Characters>48685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Thaylis Suarez</cp:lastModifiedBy>
  <cp:revision>16</cp:revision>
  <cp:lastPrinted>2024-03-07T17:39:00Z</cp:lastPrinted>
  <dcterms:created xsi:type="dcterms:W3CDTF">2024-03-05T17:17:00Z</dcterms:created>
  <dcterms:modified xsi:type="dcterms:W3CDTF">2024-04-16T03:30:00Z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