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6C673E" w:rsidRDefault="00AE3DA7" w:rsidP="006C673E">
          <w:pPr>
            <w:pStyle w:val="TtulodeTDC"/>
            <w:spacing w:before="0" w:line="240" w:lineRule="auto"/>
            <w:rPr>
              <w:rFonts w:ascii="Palatino Linotype" w:hAnsi="Palatino Linotype"/>
              <w:color w:val="auto"/>
              <w:sz w:val="24"/>
              <w:szCs w:val="24"/>
              <w:lang w:val="es-ES"/>
            </w:rPr>
          </w:pPr>
          <w:r w:rsidRPr="006C673E">
            <w:rPr>
              <w:rFonts w:ascii="Palatino Linotype" w:hAnsi="Palatino Linotype"/>
              <w:color w:val="auto"/>
              <w:sz w:val="24"/>
              <w:szCs w:val="24"/>
              <w:lang w:val="es-ES"/>
            </w:rPr>
            <w:t>Contenido</w:t>
          </w:r>
        </w:p>
        <w:p w14:paraId="3EB312A7" w14:textId="77777777" w:rsidR="00AA6EA9" w:rsidRPr="006C673E" w:rsidRDefault="00AA6EA9" w:rsidP="006C673E">
          <w:pPr>
            <w:spacing w:line="240" w:lineRule="auto"/>
            <w:rPr>
              <w:sz w:val="16"/>
              <w:szCs w:val="16"/>
              <w:lang w:val="es-ES" w:eastAsia="es-MX"/>
            </w:rPr>
          </w:pPr>
        </w:p>
        <w:p w14:paraId="08345F51" w14:textId="77777777" w:rsidR="006B4769" w:rsidRPr="006C673E" w:rsidRDefault="00AE3DA7" w:rsidP="006C673E">
          <w:pPr>
            <w:pStyle w:val="TDC1"/>
            <w:tabs>
              <w:tab w:val="right" w:leader="dot" w:pos="9034"/>
            </w:tabs>
            <w:rPr>
              <w:rFonts w:asciiTheme="minorHAnsi" w:eastAsiaTheme="minorEastAsia" w:hAnsiTheme="minorHAnsi" w:cstheme="minorBidi"/>
              <w:noProof/>
              <w:szCs w:val="22"/>
              <w:lang w:eastAsia="es-MX"/>
            </w:rPr>
          </w:pPr>
          <w:r w:rsidRPr="006C673E">
            <w:rPr>
              <w:sz w:val="16"/>
              <w:szCs w:val="16"/>
            </w:rPr>
            <w:fldChar w:fldCharType="begin"/>
          </w:r>
          <w:r w:rsidRPr="006C673E">
            <w:rPr>
              <w:sz w:val="16"/>
              <w:szCs w:val="16"/>
            </w:rPr>
            <w:instrText xml:space="preserve"> TOC \o "1-3" \h \z \u </w:instrText>
          </w:r>
          <w:r w:rsidRPr="006C673E">
            <w:rPr>
              <w:sz w:val="16"/>
              <w:szCs w:val="16"/>
            </w:rPr>
            <w:fldChar w:fldCharType="separate"/>
          </w:r>
          <w:hyperlink w:anchor="_Toc174611281" w:history="1">
            <w:r w:rsidR="006B4769" w:rsidRPr="006C673E">
              <w:rPr>
                <w:rStyle w:val="Hipervnculo"/>
                <w:noProof/>
                <w:color w:val="auto"/>
              </w:rPr>
              <w:t>ANTECEDENTES</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_Toc174611281 \h </w:instrText>
            </w:r>
            <w:r w:rsidR="006B4769" w:rsidRPr="006C673E">
              <w:rPr>
                <w:noProof/>
                <w:webHidden/>
              </w:rPr>
            </w:r>
            <w:r w:rsidR="006B4769" w:rsidRPr="006C673E">
              <w:rPr>
                <w:noProof/>
                <w:webHidden/>
              </w:rPr>
              <w:fldChar w:fldCharType="separate"/>
            </w:r>
            <w:r w:rsidR="00B12AF3">
              <w:rPr>
                <w:noProof/>
                <w:webHidden/>
              </w:rPr>
              <w:t>1</w:t>
            </w:r>
            <w:r w:rsidR="006B4769" w:rsidRPr="006C673E">
              <w:rPr>
                <w:noProof/>
                <w:webHidden/>
              </w:rPr>
              <w:fldChar w:fldCharType="end"/>
            </w:r>
          </w:hyperlink>
        </w:p>
        <w:p w14:paraId="5C394CF0" w14:textId="77777777" w:rsidR="006B4769" w:rsidRPr="006C673E" w:rsidRDefault="006C3243" w:rsidP="006C673E">
          <w:pPr>
            <w:pStyle w:val="TDC2"/>
            <w:rPr>
              <w:rFonts w:asciiTheme="minorHAnsi" w:eastAsiaTheme="minorEastAsia" w:hAnsiTheme="minorHAnsi" w:cstheme="minorBidi"/>
              <w:noProof/>
              <w:szCs w:val="22"/>
              <w:lang w:eastAsia="es-MX"/>
            </w:rPr>
          </w:pPr>
          <w:hyperlink w:anchor="_Toc174611282" w:history="1">
            <w:r w:rsidR="006B4769" w:rsidRPr="006C673E">
              <w:rPr>
                <w:rStyle w:val="Hipervnculo"/>
                <w:noProof/>
                <w:color w:val="auto"/>
              </w:rPr>
              <w:t>DE LA SOLICITUD DE INFORMACIÓN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_Toc174611282 \h </w:instrText>
            </w:r>
            <w:r w:rsidR="006B4769" w:rsidRPr="006C673E">
              <w:rPr>
                <w:noProof/>
                <w:webHidden/>
              </w:rPr>
            </w:r>
            <w:r w:rsidR="006B4769" w:rsidRPr="006C673E">
              <w:rPr>
                <w:noProof/>
                <w:webHidden/>
              </w:rPr>
              <w:fldChar w:fldCharType="separate"/>
            </w:r>
            <w:r w:rsidR="00B12AF3">
              <w:rPr>
                <w:noProof/>
                <w:webHidden/>
              </w:rPr>
              <w:t>1</w:t>
            </w:r>
            <w:r w:rsidR="006B4769" w:rsidRPr="006C673E">
              <w:rPr>
                <w:noProof/>
                <w:webHidden/>
              </w:rPr>
              <w:fldChar w:fldCharType="end"/>
            </w:r>
          </w:hyperlink>
        </w:p>
        <w:p w14:paraId="1D497AF7"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83" w:history="1">
            <w:r w:rsidR="006B4769" w:rsidRPr="006C673E">
              <w:rPr>
                <w:rStyle w:val="Hipervnculo"/>
                <w:noProof/>
                <w:color w:val="auto"/>
              </w:rPr>
              <w:t>a) Solicitud de información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_Toc174611283 \h </w:instrText>
            </w:r>
            <w:r w:rsidR="006B4769" w:rsidRPr="006C673E">
              <w:rPr>
                <w:noProof/>
                <w:webHidden/>
              </w:rPr>
            </w:r>
            <w:r w:rsidR="006B4769" w:rsidRPr="006C673E">
              <w:rPr>
                <w:noProof/>
                <w:webHidden/>
              </w:rPr>
              <w:fldChar w:fldCharType="separate"/>
            </w:r>
            <w:r w:rsidR="00B12AF3">
              <w:rPr>
                <w:noProof/>
                <w:webHidden/>
              </w:rPr>
              <w:t>1</w:t>
            </w:r>
            <w:r w:rsidR="006B4769" w:rsidRPr="006C673E">
              <w:rPr>
                <w:noProof/>
                <w:webHidden/>
              </w:rPr>
              <w:fldChar w:fldCharType="end"/>
            </w:r>
          </w:hyperlink>
        </w:p>
        <w:p w14:paraId="26FF1F29"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84" w:history="1">
            <w:r w:rsidR="006B4769" w:rsidRPr="006C673E">
              <w:rPr>
                <w:rStyle w:val="Hipervnculo"/>
                <w:noProof/>
                <w:color w:val="auto"/>
              </w:rPr>
              <w:t>b) Turno de la solicitud de información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_Toc174611284 \h </w:instrText>
            </w:r>
            <w:r w:rsidR="006B4769" w:rsidRPr="006C673E">
              <w:rPr>
                <w:noProof/>
                <w:webHidden/>
              </w:rPr>
            </w:r>
            <w:r w:rsidR="006B4769" w:rsidRPr="006C673E">
              <w:rPr>
                <w:noProof/>
                <w:webHidden/>
              </w:rPr>
              <w:fldChar w:fldCharType="separate"/>
            </w:r>
            <w:r w:rsidR="00B12AF3">
              <w:rPr>
                <w:noProof/>
                <w:webHidden/>
              </w:rPr>
              <w:t>2</w:t>
            </w:r>
            <w:r w:rsidR="006B4769" w:rsidRPr="006C673E">
              <w:rPr>
                <w:noProof/>
                <w:webHidden/>
              </w:rPr>
              <w:fldChar w:fldCharType="end"/>
            </w:r>
          </w:hyperlink>
        </w:p>
        <w:p w14:paraId="245B4209"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85" w:history="1">
            <w:r w:rsidR="006B4769" w:rsidRPr="006C673E">
              <w:rPr>
                <w:rStyle w:val="Hipervnculo"/>
                <w:noProof/>
                <w:color w:val="auto"/>
                <w:lang w:val="es-ES"/>
              </w:rPr>
              <w:t xml:space="preserve">c) Respuesta </w:t>
            </w:r>
            <w:r w:rsidR="006B4769" w:rsidRPr="006C673E">
              <w:rPr>
                <w:rStyle w:val="Hipervnculo"/>
                <w:rFonts w:eastAsia="Calibri"/>
                <w:noProof/>
                <w:color w:val="auto"/>
                <w:lang w:eastAsia="en-US"/>
              </w:rPr>
              <w:t>del Sujeto Obligado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_Toc174611285 \h </w:instrText>
            </w:r>
            <w:r w:rsidR="006B4769" w:rsidRPr="006C673E">
              <w:rPr>
                <w:noProof/>
                <w:webHidden/>
              </w:rPr>
            </w:r>
            <w:r w:rsidR="006B4769" w:rsidRPr="006C673E">
              <w:rPr>
                <w:noProof/>
                <w:webHidden/>
              </w:rPr>
              <w:fldChar w:fldCharType="separate"/>
            </w:r>
            <w:r w:rsidR="00B12AF3">
              <w:rPr>
                <w:noProof/>
                <w:webHidden/>
              </w:rPr>
              <w:t>2</w:t>
            </w:r>
            <w:r w:rsidR="006B4769" w:rsidRPr="006C673E">
              <w:rPr>
                <w:noProof/>
                <w:webHidden/>
              </w:rPr>
              <w:fldChar w:fldCharType="end"/>
            </w:r>
          </w:hyperlink>
        </w:p>
        <w:p w14:paraId="5C011A73" w14:textId="77777777" w:rsidR="006B4769" w:rsidRPr="006C673E" w:rsidRDefault="006C3243" w:rsidP="006C673E">
          <w:pPr>
            <w:pStyle w:val="TDC2"/>
            <w:rPr>
              <w:rFonts w:asciiTheme="minorHAnsi" w:eastAsiaTheme="minorEastAsia" w:hAnsiTheme="minorHAnsi" w:cstheme="minorBidi"/>
              <w:noProof/>
              <w:szCs w:val="22"/>
              <w:lang w:eastAsia="es-MX"/>
            </w:rPr>
          </w:pPr>
          <w:hyperlink w:anchor="_Toc174611286" w:history="1">
            <w:r w:rsidR="006B4769" w:rsidRPr="006C673E">
              <w:rPr>
                <w:rStyle w:val="Hipervnculo"/>
                <w:noProof/>
                <w:color w:val="auto"/>
              </w:rPr>
              <w:t>DEL RECURSO DE REVISIÓN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_Toc174611286 \h </w:instrText>
            </w:r>
            <w:r w:rsidR="006B4769" w:rsidRPr="006C673E">
              <w:rPr>
                <w:noProof/>
                <w:webHidden/>
              </w:rPr>
            </w:r>
            <w:r w:rsidR="006B4769" w:rsidRPr="006C673E">
              <w:rPr>
                <w:noProof/>
                <w:webHidden/>
              </w:rPr>
              <w:fldChar w:fldCharType="separate"/>
            </w:r>
            <w:r w:rsidR="00B12AF3">
              <w:rPr>
                <w:noProof/>
                <w:webHidden/>
              </w:rPr>
              <w:t>3</w:t>
            </w:r>
            <w:r w:rsidR="006B4769" w:rsidRPr="006C673E">
              <w:rPr>
                <w:noProof/>
                <w:webHidden/>
              </w:rPr>
              <w:fldChar w:fldCharType="end"/>
            </w:r>
          </w:hyperlink>
        </w:p>
        <w:p w14:paraId="31609D0C"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87" w:history="1">
            <w:r w:rsidR="006B4769" w:rsidRPr="006C673E">
              <w:rPr>
                <w:rStyle w:val="Hipervnculo"/>
                <w:noProof/>
                <w:color w:val="auto"/>
              </w:rPr>
              <w:t>a) Interposición del Recurso de Revisión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_Toc174611287 \h </w:instrText>
            </w:r>
            <w:r w:rsidR="006B4769" w:rsidRPr="006C673E">
              <w:rPr>
                <w:noProof/>
                <w:webHidden/>
              </w:rPr>
            </w:r>
            <w:r w:rsidR="006B4769" w:rsidRPr="006C673E">
              <w:rPr>
                <w:noProof/>
                <w:webHidden/>
              </w:rPr>
              <w:fldChar w:fldCharType="separate"/>
            </w:r>
            <w:r w:rsidR="00B12AF3">
              <w:rPr>
                <w:noProof/>
                <w:webHidden/>
              </w:rPr>
              <w:t>3</w:t>
            </w:r>
            <w:r w:rsidR="006B4769" w:rsidRPr="006C673E">
              <w:rPr>
                <w:noProof/>
                <w:webHidden/>
              </w:rPr>
              <w:fldChar w:fldCharType="end"/>
            </w:r>
          </w:hyperlink>
        </w:p>
        <w:p w14:paraId="6275A515"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88" w:history="1">
            <w:r w:rsidR="006B4769" w:rsidRPr="006C673E">
              <w:rPr>
                <w:rStyle w:val="Hipervnculo"/>
                <w:noProof/>
                <w:color w:val="auto"/>
              </w:rPr>
              <w:t>b) Turno del Recurso de Revisión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_Toc174611288 \h </w:instrText>
            </w:r>
            <w:r w:rsidR="006B4769" w:rsidRPr="006C673E">
              <w:rPr>
                <w:noProof/>
                <w:webHidden/>
              </w:rPr>
            </w:r>
            <w:r w:rsidR="006B4769" w:rsidRPr="006C673E">
              <w:rPr>
                <w:noProof/>
                <w:webHidden/>
              </w:rPr>
              <w:fldChar w:fldCharType="separate"/>
            </w:r>
            <w:r w:rsidR="00B12AF3">
              <w:rPr>
                <w:noProof/>
                <w:webHidden/>
              </w:rPr>
              <w:t>3</w:t>
            </w:r>
            <w:r w:rsidR="006B4769" w:rsidRPr="006C673E">
              <w:rPr>
                <w:noProof/>
                <w:webHidden/>
              </w:rPr>
              <w:fldChar w:fldCharType="end"/>
            </w:r>
          </w:hyperlink>
        </w:p>
        <w:p w14:paraId="564AFAA8"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89" w:history="1">
            <w:r w:rsidR="006B4769" w:rsidRPr="006C673E">
              <w:rPr>
                <w:rStyle w:val="Hipervnculo"/>
                <w:noProof/>
                <w:color w:val="auto"/>
              </w:rPr>
              <w:t>c) Admisión del Recurso de Revisión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_Toc174611289 \h </w:instrText>
            </w:r>
            <w:r w:rsidR="006B4769" w:rsidRPr="006C673E">
              <w:rPr>
                <w:noProof/>
                <w:webHidden/>
              </w:rPr>
            </w:r>
            <w:r w:rsidR="006B4769" w:rsidRPr="006C673E">
              <w:rPr>
                <w:noProof/>
                <w:webHidden/>
              </w:rPr>
              <w:fldChar w:fldCharType="separate"/>
            </w:r>
            <w:r w:rsidR="00B12AF3">
              <w:rPr>
                <w:noProof/>
                <w:webHidden/>
              </w:rPr>
              <w:t>4</w:t>
            </w:r>
            <w:r w:rsidR="006B4769" w:rsidRPr="006C673E">
              <w:rPr>
                <w:noProof/>
                <w:webHidden/>
              </w:rPr>
              <w:fldChar w:fldCharType="end"/>
            </w:r>
          </w:hyperlink>
        </w:p>
        <w:p w14:paraId="157EEBAE"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0" w:history="1">
            <w:r w:rsidR="006B4769" w:rsidRPr="006C673E">
              <w:rPr>
                <w:rStyle w:val="Hipervnculo"/>
                <w:noProof/>
                <w:color w:val="auto"/>
              </w:rPr>
              <w:t>d) Informe Justificado del Sujeto Obligado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_Toc174611290 \h </w:instrText>
            </w:r>
            <w:r w:rsidR="006B4769" w:rsidRPr="006C673E">
              <w:rPr>
                <w:noProof/>
                <w:webHidden/>
              </w:rPr>
            </w:r>
            <w:r w:rsidR="006B4769" w:rsidRPr="006C673E">
              <w:rPr>
                <w:noProof/>
                <w:webHidden/>
              </w:rPr>
              <w:fldChar w:fldCharType="separate"/>
            </w:r>
            <w:r w:rsidR="00B12AF3">
              <w:rPr>
                <w:noProof/>
                <w:webHidden/>
              </w:rPr>
              <w:t>4</w:t>
            </w:r>
            <w:r w:rsidR="006B4769" w:rsidRPr="006C673E">
              <w:rPr>
                <w:noProof/>
                <w:webHidden/>
              </w:rPr>
              <w:fldChar w:fldCharType="end"/>
            </w:r>
          </w:hyperlink>
        </w:p>
        <w:p w14:paraId="41243439"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1" w:history="1">
            <w:r w:rsidR="006B4769" w:rsidRPr="006C673E">
              <w:rPr>
                <w:rStyle w:val="Hipervnculo"/>
                <w:rFonts w:eastAsia="Calibri"/>
                <w:bCs/>
                <w:noProof/>
                <w:color w:val="auto"/>
                <w:lang w:eastAsia="en-US"/>
              </w:rPr>
              <w:t>e)</w:t>
            </w:r>
            <w:r w:rsidR="006B4769" w:rsidRPr="006C673E">
              <w:rPr>
                <w:rStyle w:val="Hipervnculo"/>
                <w:noProof/>
                <w:color w:val="auto"/>
              </w:rPr>
              <w:t xml:space="preserve"> </w:t>
            </w:r>
            <w:r w:rsidR="006B4769" w:rsidRPr="006C673E">
              <w:rPr>
                <w:rStyle w:val="Hipervnculo"/>
                <w:noProof/>
                <w:color w:val="auto"/>
                <w:lang w:val="es-ES"/>
              </w:rPr>
              <w:t>Manifestaciones de la Parte Recurrente</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_Toc174611291 \h </w:instrText>
            </w:r>
            <w:r w:rsidR="006B4769" w:rsidRPr="006C673E">
              <w:rPr>
                <w:noProof/>
                <w:webHidden/>
              </w:rPr>
            </w:r>
            <w:r w:rsidR="006B4769" w:rsidRPr="006C673E">
              <w:rPr>
                <w:noProof/>
                <w:webHidden/>
              </w:rPr>
              <w:fldChar w:fldCharType="separate"/>
            </w:r>
            <w:r w:rsidR="00B12AF3">
              <w:rPr>
                <w:noProof/>
                <w:webHidden/>
              </w:rPr>
              <w:t>4</w:t>
            </w:r>
            <w:r w:rsidR="006B4769" w:rsidRPr="006C673E">
              <w:rPr>
                <w:noProof/>
                <w:webHidden/>
              </w:rPr>
              <w:fldChar w:fldCharType="end"/>
            </w:r>
          </w:hyperlink>
        </w:p>
        <w:p w14:paraId="24F44986"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2" w:history="1">
            <w:r w:rsidR="006B4769" w:rsidRPr="006C673E">
              <w:rPr>
                <w:rStyle w:val="Hipervnculo"/>
                <w:noProof/>
                <w:color w:val="auto"/>
              </w:rPr>
              <w:t>f) Cierre de instrucción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_Toc174611292 \h </w:instrText>
            </w:r>
            <w:r w:rsidR="006B4769" w:rsidRPr="006C673E">
              <w:rPr>
                <w:noProof/>
                <w:webHidden/>
              </w:rPr>
            </w:r>
            <w:r w:rsidR="006B4769" w:rsidRPr="006C673E">
              <w:rPr>
                <w:noProof/>
                <w:webHidden/>
              </w:rPr>
              <w:fldChar w:fldCharType="separate"/>
            </w:r>
            <w:r w:rsidR="00B12AF3">
              <w:rPr>
                <w:noProof/>
                <w:webHidden/>
              </w:rPr>
              <w:t>4</w:t>
            </w:r>
            <w:r w:rsidR="006B4769" w:rsidRPr="006C673E">
              <w:rPr>
                <w:noProof/>
                <w:webHidden/>
              </w:rPr>
              <w:fldChar w:fldCharType="end"/>
            </w:r>
          </w:hyperlink>
        </w:p>
        <w:p w14:paraId="4AB552DA" w14:textId="77777777" w:rsidR="006B4769" w:rsidRPr="006C673E" w:rsidRDefault="006C3243" w:rsidP="006C673E">
          <w:pPr>
            <w:pStyle w:val="TDC1"/>
            <w:tabs>
              <w:tab w:val="right" w:leader="dot" w:pos="9034"/>
            </w:tabs>
            <w:rPr>
              <w:rFonts w:asciiTheme="minorHAnsi" w:eastAsiaTheme="minorEastAsia" w:hAnsiTheme="minorHAnsi" w:cstheme="minorBidi"/>
              <w:noProof/>
              <w:szCs w:val="22"/>
              <w:lang w:eastAsia="es-MX"/>
            </w:rPr>
          </w:pPr>
          <w:hyperlink w:anchor="_Toc174611293" w:history="1">
            <w:r w:rsidR="006B4769" w:rsidRPr="006C673E">
              <w:rPr>
                <w:rStyle w:val="Hipervnculo"/>
                <w:rFonts w:eastAsiaTheme="minorHAnsi"/>
                <w:noProof/>
                <w:color w:val="auto"/>
                <w:lang w:eastAsia="en-US"/>
              </w:rPr>
              <w:t>CONSIDERANDOS</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_Toc174611293 \h </w:instrText>
            </w:r>
            <w:r w:rsidR="006B4769" w:rsidRPr="006C673E">
              <w:rPr>
                <w:noProof/>
                <w:webHidden/>
              </w:rPr>
            </w:r>
            <w:r w:rsidR="006B4769" w:rsidRPr="006C673E">
              <w:rPr>
                <w:noProof/>
                <w:webHidden/>
              </w:rPr>
              <w:fldChar w:fldCharType="separate"/>
            </w:r>
            <w:r w:rsidR="00B12AF3">
              <w:rPr>
                <w:noProof/>
                <w:webHidden/>
              </w:rPr>
              <w:t>5</w:t>
            </w:r>
            <w:r w:rsidR="006B4769" w:rsidRPr="006C673E">
              <w:rPr>
                <w:noProof/>
                <w:webHidden/>
              </w:rPr>
              <w:fldChar w:fldCharType="end"/>
            </w:r>
          </w:hyperlink>
        </w:p>
        <w:p w14:paraId="29383F60" w14:textId="77777777" w:rsidR="006B4769" w:rsidRPr="006C673E" w:rsidRDefault="006C3243" w:rsidP="006C673E">
          <w:pPr>
            <w:pStyle w:val="TDC2"/>
            <w:rPr>
              <w:rFonts w:asciiTheme="minorHAnsi" w:eastAsiaTheme="minorEastAsia" w:hAnsiTheme="minorHAnsi" w:cstheme="minorBidi"/>
              <w:noProof/>
              <w:szCs w:val="22"/>
              <w:lang w:eastAsia="es-MX"/>
            </w:rPr>
          </w:pPr>
          <w:hyperlink w:anchor="_Toc174611294" w:history="1">
            <w:r w:rsidR="006B4769" w:rsidRPr="006C673E">
              <w:rPr>
                <w:rStyle w:val="Hipervnculo"/>
                <w:rFonts w:eastAsia="Batang"/>
                <w:noProof/>
                <w:color w:val="auto"/>
              </w:rPr>
              <w:t>PRIMERO. Procedibilidad</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_Toc174611294 \h </w:instrText>
            </w:r>
            <w:r w:rsidR="006B4769" w:rsidRPr="006C673E">
              <w:rPr>
                <w:noProof/>
                <w:webHidden/>
              </w:rPr>
            </w:r>
            <w:r w:rsidR="006B4769" w:rsidRPr="006C673E">
              <w:rPr>
                <w:noProof/>
                <w:webHidden/>
              </w:rPr>
              <w:fldChar w:fldCharType="separate"/>
            </w:r>
            <w:r w:rsidR="00B12AF3">
              <w:rPr>
                <w:noProof/>
                <w:webHidden/>
              </w:rPr>
              <w:t>5</w:t>
            </w:r>
            <w:r w:rsidR="006B4769" w:rsidRPr="006C673E">
              <w:rPr>
                <w:noProof/>
                <w:webHidden/>
              </w:rPr>
              <w:fldChar w:fldCharType="end"/>
            </w:r>
          </w:hyperlink>
        </w:p>
        <w:p w14:paraId="6DE418F8"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5" w:history="1">
            <w:r w:rsidR="006B4769" w:rsidRPr="006C673E">
              <w:rPr>
                <w:rStyle w:val="Hipervnculo"/>
                <w:noProof/>
                <w:color w:val="auto"/>
              </w:rPr>
              <w:t>a) Competencia del Instituto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_Toc174611295 \h </w:instrText>
            </w:r>
            <w:r w:rsidR="006B4769" w:rsidRPr="006C673E">
              <w:rPr>
                <w:noProof/>
                <w:webHidden/>
              </w:rPr>
            </w:r>
            <w:r w:rsidR="006B4769" w:rsidRPr="006C673E">
              <w:rPr>
                <w:noProof/>
                <w:webHidden/>
              </w:rPr>
              <w:fldChar w:fldCharType="separate"/>
            </w:r>
            <w:r w:rsidR="00B12AF3">
              <w:rPr>
                <w:noProof/>
                <w:webHidden/>
              </w:rPr>
              <w:t>5</w:t>
            </w:r>
            <w:r w:rsidR="006B4769" w:rsidRPr="006C673E">
              <w:rPr>
                <w:noProof/>
                <w:webHidden/>
              </w:rPr>
              <w:fldChar w:fldCharType="end"/>
            </w:r>
          </w:hyperlink>
        </w:p>
        <w:p w14:paraId="629ECCCA"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6" w:history="1">
            <w:r w:rsidR="006B4769" w:rsidRPr="006C673E">
              <w:rPr>
                <w:rStyle w:val="Hipervnculo"/>
                <w:noProof/>
                <w:color w:val="auto"/>
              </w:rPr>
              <w:t>b) Legitimidad de la parte recurrente</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_Toc174611296 \h </w:instrText>
            </w:r>
            <w:r w:rsidR="006B4769" w:rsidRPr="006C673E">
              <w:rPr>
                <w:noProof/>
                <w:webHidden/>
              </w:rPr>
            </w:r>
            <w:r w:rsidR="006B4769" w:rsidRPr="006C673E">
              <w:rPr>
                <w:noProof/>
                <w:webHidden/>
              </w:rPr>
              <w:fldChar w:fldCharType="separate"/>
            </w:r>
            <w:r w:rsidR="00B12AF3">
              <w:rPr>
                <w:noProof/>
                <w:webHidden/>
              </w:rPr>
              <w:t>5</w:t>
            </w:r>
            <w:r w:rsidR="006B4769" w:rsidRPr="006C673E">
              <w:rPr>
                <w:noProof/>
                <w:webHidden/>
              </w:rPr>
              <w:fldChar w:fldCharType="end"/>
            </w:r>
          </w:hyperlink>
        </w:p>
        <w:p w14:paraId="01235467"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7" w:history="1">
            <w:r w:rsidR="006B4769" w:rsidRPr="006C673E">
              <w:rPr>
                <w:rStyle w:val="Hipervnculo"/>
                <w:rFonts w:eastAsia="Calibri"/>
                <w:noProof/>
                <w:color w:val="auto"/>
                <w:lang w:eastAsia="es-ES_tradnl"/>
              </w:rPr>
              <w:t>c) Plazo para interponer el recurso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_Toc174611297 \h </w:instrText>
            </w:r>
            <w:r w:rsidR="006B4769" w:rsidRPr="006C673E">
              <w:rPr>
                <w:noProof/>
                <w:webHidden/>
              </w:rPr>
            </w:r>
            <w:r w:rsidR="006B4769" w:rsidRPr="006C673E">
              <w:rPr>
                <w:noProof/>
                <w:webHidden/>
              </w:rPr>
              <w:fldChar w:fldCharType="separate"/>
            </w:r>
            <w:r w:rsidR="00B12AF3">
              <w:rPr>
                <w:noProof/>
                <w:webHidden/>
              </w:rPr>
              <w:t>6</w:t>
            </w:r>
            <w:r w:rsidR="006B4769" w:rsidRPr="006C673E">
              <w:rPr>
                <w:noProof/>
                <w:webHidden/>
              </w:rPr>
              <w:fldChar w:fldCharType="end"/>
            </w:r>
          </w:hyperlink>
        </w:p>
        <w:p w14:paraId="43699FED"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8" w:history="1">
            <w:r w:rsidR="006B4769" w:rsidRPr="006C673E">
              <w:rPr>
                <w:rStyle w:val="Hipervnculo"/>
                <w:rFonts w:eastAsia="Calibri"/>
                <w:noProof/>
                <w:color w:val="auto"/>
                <w:lang w:eastAsia="es-ES_tradnl"/>
              </w:rPr>
              <w:t>d) Causal de Procedencia</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_Toc174611298 \h </w:instrText>
            </w:r>
            <w:r w:rsidR="006B4769" w:rsidRPr="006C673E">
              <w:rPr>
                <w:noProof/>
                <w:webHidden/>
              </w:rPr>
            </w:r>
            <w:r w:rsidR="006B4769" w:rsidRPr="006C673E">
              <w:rPr>
                <w:noProof/>
                <w:webHidden/>
              </w:rPr>
              <w:fldChar w:fldCharType="separate"/>
            </w:r>
            <w:r w:rsidR="00B12AF3">
              <w:rPr>
                <w:noProof/>
                <w:webHidden/>
              </w:rPr>
              <w:t>6</w:t>
            </w:r>
            <w:r w:rsidR="006B4769" w:rsidRPr="006C673E">
              <w:rPr>
                <w:noProof/>
                <w:webHidden/>
              </w:rPr>
              <w:fldChar w:fldCharType="end"/>
            </w:r>
          </w:hyperlink>
        </w:p>
        <w:p w14:paraId="46291CE4"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299" w:history="1">
            <w:r w:rsidR="006B4769" w:rsidRPr="006C673E">
              <w:rPr>
                <w:rStyle w:val="Hipervnculo"/>
                <w:noProof/>
                <w:color w:val="auto"/>
              </w:rPr>
              <w:t>e) Requisitos formales para la interposición del recurso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_Toc174611299 \h </w:instrText>
            </w:r>
            <w:r w:rsidR="006B4769" w:rsidRPr="006C673E">
              <w:rPr>
                <w:noProof/>
                <w:webHidden/>
              </w:rPr>
            </w:r>
            <w:r w:rsidR="006B4769" w:rsidRPr="006C673E">
              <w:rPr>
                <w:noProof/>
                <w:webHidden/>
              </w:rPr>
              <w:fldChar w:fldCharType="separate"/>
            </w:r>
            <w:r w:rsidR="00B12AF3">
              <w:rPr>
                <w:noProof/>
                <w:webHidden/>
              </w:rPr>
              <w:t>6</w:t>
            </w:r>
            <w:r w:rsidR="006B4769" w:rsidRPr="006C673E">
              <w:rPr>
                <w:noProof/>
                <w:webHidden/>
              </w:rPr>
              <w:fldChar w:fldCharType="end"/>
            </w:r>
          </w:hyperlink>
        </w:p>
        <w:p w14:paraId="32463B4F" w14:textId="77777777" w:rsidR="006B4769" w:rsidRPr="006C673E" w:rsidRDefault="006C3243" w:rsidP="006C673E">
          <w:pPr>
            <w:pStyle w:val="TDC2"/>
            <w:rPr>
              <w:rFonts w:asciiTheme="minorHAnsi" w:eastAsiaTheme="minorEastAsia" w:hAnsiTheme="minorHAnsi" w:cstheme="minorBidi"/>
              <w:noProof/>
              <w:szCs w:val="22"/>
              <w:lang w:eastAsia="es-MX"/>
            </w:rPr>
          </w:pPr>
          <w:hyperlink w:anchor="_Toc174611300" w:history="1">
            <w:r w:rsidR="006B4769" w:rsidRPr="006C673E">
              <w:rPr>
                <w:rStyle w:val="Hipervnculo"/>
                <w:noProof/>
                <w:color w:val="auto"/>
              </w:rPr>
              <w:t>SEGUNDO. Estudio de Fondo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_Toc174611300 \h </w:instrText>
            </w:r>
            <w:r w:rsidR="006B4769" w:rsidRPr="006C673E">
              <w:rPr>
                <w:noProof/>
                <w:webHidden/>
              </w:rPr>
            </w:r>
            <w:r w:rsidR="006B4769" w:rsidRPr="006C673E">
              <w:rPr>
                <w:noProof/>
                <w:webHidden/>
              </w:rPr>
              <w:fldChar w:fldCharType="separate"/>
            </w:r>
            <w:r w:rsidR="00B12AF3">
              <w:rPr>
                <w:noProof/>
                <w:webHidden/>
              </w:rPr>
              <w:t>7</w:t>
            </w:r>
            <w:r w:rsidR="006B4769" w:rsidRPr="006C673E">
              <w:rPr>
                <w:noProof/>
                <w:webHidden/>
              </w:rPr>
              <w:fldChar w:fldCharType="end"/>
            </w:r>
          </w:hyperlink>
        </w:p>
        <w:p w14:paraId="4B5E0F6E"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301" w:history="1">
            <w:r w:rsidR="006B4769" w:rsidRPr="006C673E">
              <w:rPr>
                <w:rStyle w:val="Hipervnculo"/>
                <w:noProof/>
                <w:color w:val="auto"/>
              </w:rPr>
              <w:t>a) Mandato de transparencia y responsabilidad del Sujeto Obligado</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_Toc174611301 \h </w:instrText>
            </w:r>
            <w:r w:rsidR="006B4769" w:rsidRPr="006C673E">
              <w:rPr>
                <w:noProof/>
                <w:webHidden/>
              </w:rPr>
            </w:r>
            <w:r w:rsidR="006B4769" w:rsidRPr="006C673E">
              <w:rPr>
                <w:noProof/>
                <w:webHidden/>
              </w:rPr>
              <w:fldChar w:fldCharType="separate"/>
            </w:r>
            <w:r w:rsidR="00B12AF3">
              <w:rPr>
                <w:noProof/>
                <w:webHidden/>
              </w:rPr>
              <w:t>7</w:t>
            </w:r>
            <w:r w:rsidR="006B4769" w:rsidRPr="006C673E">
              <w:rPr>
                <w:noProof/>
                <w:webHidden/>
              </w:rPr>
              <w:fldChar w:fldCharType="end"/>
            </w:r>
          </w:hyperlink>
        </w:p>
        <w:p w14:paraId="7282BE9B"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302" w:history="1">
            <w:r w:rsidR="006B4769" w:rsidRPr="006C673E">
              <w:rPr>
                <w:rStyle w:val="Hipervnculo"/>
                <w:rFonts w:eastAsia="Calibri"/>
                <w:noProof/>
                <w:color w:val="auto"/>
                <w:lang w:eastAsia="es-ES_tradnl"/>
              </w:rPr>
              <w:t>b) Controversia a resolver</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_Toc174611302 \h </w:instrText>
            </w:r>
            <w:r w:rsidR="006B4769" w:rsidRPr="006C673E">
              <w:rPr>
                <w:noProof/>
                <w:webHidden/>
              </w:rPr>
            </w:r>
            <w:r w:rsidR="006B4769" w:rsidRPr="006C673E">
              <w:rPr>
                <w:noProof/>
                <w:webHidden/>
              </w:rPr>
              <w:fldChar w:fldCharType="separate"/>
            </w:r>
            <w:r w:rsidR="00B12AF3">
              <w:rPr>
                <w:noProof/>
                <w:webHidden/>
              </w:rPr>
              <w:t>10</w:t>
            </w:r>
            <w:r w:rsidR="006B4769" w:rsidRPr="006C673E">
              <w:rPr>
                <w:noProof/>
                <w:webHidden/>
              </w:rPr>
              <w:fldChar w:fldCharType="end"/>
            </w:r>
          </w:hyperlink>
        </w:p>
        <w:p w14:paraId="1CD743BC"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303" w:history="1">
            <w:r w:rsidR="006B4769" w:rsidRPr="006C673E">
              <w:rPr>
                <w:rStyle w:val="Hipervnculo"/>
                <w:noProof/>
                <w:color w:val="auto"/>
              </w:rPr>
              <w:t>c) Estudio de la controversia</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_Toc174611303 \h </w:instrText>
            </w:r>
            <w:r w:rsidR="006B4769" w:rsidRPr="006C673E">
              <w:rPr>
                <w:noProof/>
                <w:webHidden/>
              </w:rPr>
            </w:r>
            <w:r w:rsidR="006B4769" w:rsidRPr="006C673E">
              <w:rPr>
                <w:noProof/>
                <w:webHidden/>
              </w:rPr>
              <w:fldChar w:fldCharType="separate"/>
            </w:r>
            <w:r w:rsidR="00B12AF3">
              <w:rPr>
                <w:noProof/>
                <w:webHidden/>
              </w:rPr>
              <w:t>11</w:t>
            </w:r>
            <w:r w:rsidR="006B4769" w:rsidRPr="006C673E">
              <w:rPr>
                <w:noProof/>
                <w:webHidden/>
              </w:rPr>
              <w:fldChar w:fldCharType="end"/>
            </w:r>
          </w:hyperlink>
        </w:p>
        <w:p w14:paraId="094E4DDB"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304" w:history="1">
            <w:r w:rsidR="006B4769" w:rsidRPr="006C673E">
              <w:rPr>
                <w:rStyle w:val="Hipervnculo"/>
                <w:noProof/>
                <w:color w:val="auto"/>
              </w:rPr>
              <w:t>d) Versión pública</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_Toc174611304 \h </w:instrText>
            </w:r>
            <w:r w:rsidR="006B4769" w:rsidRPr="006C673E">
              <w:rPr>
                <w:noProof/>
                <w:webHidden/>
              </w:rPr>
            </w:r>
            <w:r w:rsidR="006B4769" w:rsidRPr="006C673E">
              <w:rPr>
                <w:noProof/>
                <w:webHidden/>
              </w:rPr>
              <w:fldChar w:fldCharType="separate"/>
            </w:r>
            <w:r w:rsidR="00B12AF3">
              <w:rPr>
                <w:noProof/>
                <w:webHidden/>
              </w:rPr>
              <w:t>18</w:t>
            </w:r>
            <w:r w:rsidR="006B4769" w:rsidRPr="006C673E">
              <w:rPr>
                <w:noProof/>
                <w:webHidden/>
              </w:rPr>
              <w:fldChar w:fldCharType="end"/>
            </w:r>
          </w:hyperlink>
        </w:p>
        <w:p w14:paraId="1C0D73C6" w14:textId="77777777" w:rsidR="006B4769" w:rsidRPr="006C673E" w:rsidRDefault="006C3243" w:rsidP="006C673E">
          <w:pPr>
            <w:pStyle w:val="TDC3"/>
            <w:rPr>
              <w:rFonts w:asciiTheme="minorHAnsi" w:eastAsiaTheme="minorEastAsia" w:hAnsiTheme="minorHAnsi" w:cstheme="minorBidi"/>
              <w:noProof/>
              <w:szCs w:val="22"/>
              <w:lang w:eastAsia="es-MX"/>
            </w:rPr>
          </w:pPr>
          <w:hyperlink w:anchor="_Toc174611305" w:history="1">
            <w:r w:rsidR="006B4769" w:rsidRPr="006C673E">
              <w:rPr>
                <w:rStyle w:val="Hipervnculo"/>
                <w:noProof/>
                <w:color w:val="auto"/>
              </w:rPr>
              <w:t>e) Conclusión</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_Toc174611305 \h </w:instrText>
            </w:r>
            <w:r w:rsidR="006B4769" w:rsidRPr="006C673E">
              <w:rPr>
                <w:noProof/>
                <w:webHidden/>
              </w:rPr>
            </w:r>
            <w:r w:rsidR="006B4769" w:rsidRPr="006C673E">
              <w:rPr>
                <w:noProof/>
                <w:webHidden/>
              </w:rPr>
              <w:fldChar w:fldCharType="separate"/>
            </w:r>
            <w:r w:rsidR="00B12AF3">
              <w:rPr>
                <w:noProof/>
                <w:webHidden/>
              </w:rPr>
              <w:t>24</w:t>
            </w:r>
            <w:r w:rsidR="006B4769" w:rsidRPr="006C673E">
              <w:rPr>
                <w:noProof/>
                <w:webHidden/>
              </w:rPr>
              <w:fldChar w:fldCharType="end"/>
            </w:r>
          </w:hyperlink>
        </w:p>
        <w:p w14:paraId="4B1F22A9" w14:textId="77777777" w:rsidR="006B4769" w:rsidRPr="006C673E" w:rsidRDefault="006C3243" w:rsidP="006C673E">
          <w:pPr>
            <w:pStyle w:val="TDC1"/>
            <w:tabs>
              <w:tab w:val="right" w:leader="dot" w:pos="9034"/>
            </w:tabs>
            <w:rPr>
              <w:rFonts w:asciiTheme="minorHAnsi" w:eastAsiaTheme="minorEastAsia" w:hAnsiTheme="minorHAnsi" w:cstheme="minorBidi"/>
              <w:noProof/>
              <w:szCs w:val="22"/>
              <w:lang w:eastAsia="es-MX"/>
            </w:rPr>
          </w:pPr>
          <w:hyperlink w:anchor="_Toc174611306" w:history="1">
            <w:r w:rsidR="006B4769" w:rsidRPr="006C673E">
              <w:rPr>
                <w:rStyle w:val="Hipervnculo"/>
                <w:noProof/>
                <w:color w:val="auto"/>
              </w:rPr>
              <w:t>RESUELVE</w:t>
            </w:r>
            <w:r w:rsidR="006B4769" w:rsidRPr="006C673E">
              <w:rPr>
                <w:noProof/>
                <w:webHidden/>
              </w:rPr>
              <w:tab/>
            </w:r>
            <w:r w:rsidR="006B4769" w:rsidRPr="006C673E">
              <w:rPr>
                <w:noProof/>
                <w:webHidden/>
              </w:rPr>
              <w:fldChar w:fldCharType="begin"/>
            </w:r>
            <w:r w:rsidR="006B4769" w:rsidRPr="006C673E">
              <w:rPr>
                <w:noProof/>
                <w:webHidden/>
              </w:rPr>
              <w:instrText xml:space="preserve"> PAGEREF _Toc174611306 \h </w:instrText>
            </w:r>
            <w:r w:rsidR="006B4769" w:rsidRPr="006C673E">
              <w:rPr>
                <w:noProof/>
                <w:webHidden/>
              </w:rPr>
            </w:r>
            <w:r w:rsidR="006B4769" w:rsidRPr="006C673E">
              <w:rPr>
                <w:noProof/>
                <w:webHidden/>
              </w:rPr>
              <w:fldChar w:fldCharType="separate"/>
            </w:r>
            <w:r w:rsidR="00B12AF3">
              <w:rPr>
                <w:noProof/>
                <w:webHidden/>
              </w:rPr>
              <w:t>25</w:t>
            </w:r>
            <w:r w:rsidR="006B4769" w:rsidRPr="006C673E">
              <w:rPr>
                <w:noProof/>
                <w:webHidden/>
              </w:rPr>
              <w:fldChar w:fldCharType="end"/>
            </w:r>
          </w:hyperlink>
        </w:p>
        <w:p w14:paraId="0C82FD7A" w14:textId="542962D2" w:rsidR="009B2945" w:rsidRPr="006C673E" w:rsidRDefault="00AE3DA7" w:rsidP="006C673E">
          <w:pPr>
            <w:spacing w:line="240" w:lineRule="auto"/>
            <w:rPr>
              <w:b/>
              <w:bCs/>
              <w:lang w:val="es-ES"/>
            </w:rPr>
          </w:pPr>
          <w:r w:rsidRPr="006C673E">
            <w:rPr>
              <w:b/>
              <w:bCs/>
              <w:sz w:val="16"/>
              <w:szCs w:val="16"/>
              <w:lang w:val="es-ES"/>
            </w:rPr>
            <w:fldChar w:fldCharType="end"/>
          </w:r>
        </w:p>
      </w:sdtContent>
    </w:sdt>
    <w:p w14:paraId="603A07E2" w14:textId="77777777" w:rsidR="00646436" w:rsidRPr="006C673E" w:rsidRDefault="00646436" w:rsidP="006C673E">
      <w:pPr>
        <w:rPr>
          <w:rFonts w:cs="Tahoma"/>
          <w:szCs w:val="22"/>
        </w:rPr>
        <w:sectPr w:rsidR="00646436" w:rsidRPr="006C673E"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10C9AD7" w:rsidR="00775BFC" w:rsidRPr="006C673E" w:rsidRDefault="00775BFC" w:rsidP="006C673E">
      <w:r w:rsidRPr="006C673E">
        <w:lastRenderedPageBreak/>
        <w:t>Resolución del Pleno del Instituto de Transparencia, Acceso a la Información Pública y Protección de Datos Personales del Estado de México y Municipios, con domicilio en Metepec, Estado de México, de</w:t>
      </w:r>
      <w:r w:rsidR="007A5AA1" w:rsidRPr="006C673E">
        <w:t>l</w:t>
      </w:r>
      <w:r w:rsidRPr="006C673E">
        <w:t xml:space="preserve"> </w:t>
      </w:r>
      <w:r w:rsidR="007A5AA1" w:rsidRPr="006C673E">
        <w:rPr>
          <w:b/>
        </w:rPr>
        <w:t>veintiuno</w:t>
      </w:r>
      <w:r w:rsidR="00180FBB" w:rsidRPr="006C673E">
        <w:rPr>
          <w:b/>
        </w:rPr>
        <w:t xml:space="preserve"> de agosto</w:t>
      </w:r>
      <w:r w:rsidR="00B52CF2" w:rsidRPr="006C673E">
        <w:rPr>
          <w:b/>
        </w:rPr>
        <w:t xml:space="preserve"> de dos mil veinticuatro</w:t>
      </w:r>
      <w:r w:rsidR="00B52CF2" w:rsidRPr="006C673E">
        <w:t>.</w:t>
      </w:r>
    </w:p>
    <w:p w14:paraId="0AF3AAC4" w14:textId="77777777" w:rsidR="00775BFC" w:rsidRPr="006C673E" w:rsidRDefault="00775BFC" w:rsidP="006C673E"/>
    <w:p w14:paraId="40EAE038" w14:textId="23383051" w:rsidR="00775BFC" w:rsidRPr="006C673E" w:rsidRDefault="00775BFC" w:rsidP="006C673E">
      <w:r w:rsidRPr="006C673E">
        <w:rPr>
          <w:b/>
        </w:rPr>
        <w:t xml:space="preserve">VISTO </w:t>
      </w:r>
      <w:r w:rsidRPr="006C673E">
        <w:t xml:space="preserve">el expediente formado con motivo del Recurso de Revisión </w:t>
      </w:r>
      <w:r w:rsidR="00180FBB" w:rsidRPr="006C673E">
        <w:rPr>
          <w:rFonts w:eastAsia="Calibri"/>
          <w:b/>
          <w:lang w:eastAsia="en-US"/>
        </w:rPr>
        <w:t>03872/INFOEM/IP/RR/2024</w:t>
      </w:r>
      <w:r w:rsidR="00B52CF2" w:rsidRPr="006C673E">
        <w:rPr>
          <w:rFonts w:eastAsia="Calibri"/>
          <w:b/>
          <w:lang w:eastAsia="en-US"/>
        </w:rPr>
        <w:t xml:space="preserve"> </w:t>
      </w:r>
      <w:r w:rsidRPr="006C673E">
        <w:t xml:space="preserve">interpuesto </w:t>
      </w:r>
      <w:r w:rsidR="00B52CF2" w:rsidRPr="006C673E">
        <w:t>de manera anónima,</w:t>
      </w:r>
      <w:r w:rsidRPr="006C673E">
        <w:t xml:space="preserve"> a quien en lo subsecuente se le denominará </w:t>
      </w:r>
      <w:r w:rsidRPr="006C673E">
        <w:rPr>
          <w:b/>
          <w:bCs/>
        </w:rPr>
        <w:t>LA PARTE RECURRENTE</w:t>
      </w:r>
      <w:r w:rsidRPr="006C673E">
        <w:t xml:space="preserve">, en contra de la respuesta emitida por </w:t>
      </w:r>
      <w:r w:rsidR="00180FBB" w:rsidRPr="006C673E">
        <w:rPr>
          <w:b/>
          <w:bCs/>
        </w:rPr>
        <w:t>Ayuntamiento de Ecatepec de Morelos</w:t>
      </w:r>
      <w:r w:rsidRPr="006C673E">
        <w:t xml:space="preserve">, en adelante </w:t>
      </w:r>
      <w:r w:rsidRPr="006C673E">
        <w:rPr>
          <w:b/>
          <w:bCs/>
        </w:rPr>
        <w:t>EL SUJETO OBLIGADO</w:t>
      </w:r>
      <w:r w:rsidRPr="006C673E">
        <w:rPr>
          <w:rFonts w:eastAsia="Calibri"/>
          <w:lang w:eastAsia="en-US"/>
        </w:rPr>
        <w:t xml:space="preserve">, </w:t>
      </w:r>
      <w:r w:rsidRPr="006C673E">
        <w:t>se emite la presente Resolución con base en los Antecedentes y Considerandos que se exponen a continuación:</w:t>
      </w:r>
    </w:p>
    <w:p w14:paraId="2116968C" w14:textId="77777777" w:rsidR="00775BFC" w:rsidRPr="006C673E" w:rsidRDefault="00775BFC" w:rsidP="006C673E"/>
    <w:p w14:paraId="5A444FB6" w14:textId="639D3567" w:rsidR="00664420" w:rsidRPr="006C673E" w:rsidRDefault="00664420" w:rsidP="006C673E">
      <w:pPr>
        <w:pStyle w:val="Ttulo1"/>
      </w:pPr>
      <w:bookmarkStart w:id="2" w:name="_Toc174611281"/>
      <w:r w:rsidRPr="006C673E">
        <w:t>ANTECEDENTES</w:t>
      </w:r>
      <w:bookmarkEnd w:id="2"/>
    </w:p>
    <w:p w14:paraId="7CE9E53D" w14:textId="77777777" w:rsidR="00E37A3F" w:rsidRPr="006C673E" w:rsidRDefault="00E37A3F" w:rsidP="006C673E"/>
    <w:p w14:paraId="5CB5034E" w14:textId="77777777" w:rsidR="00AC2DB8" w:rsidRPr="006C673E" w:rsidRDefault="00AC2DB8" w:rsidP="006C673E"/>
    <w:p w14:paraId="09B2D38F" w14:textId="6E49D146" w:rsidR="00664420" w:rsidRPr="006C673E" w:rsidRDefault="00E37A3F" w:rsidP="006C673E">
      <w:pPr>
        <w:pStyle w:val="Ttulo2"/>
      </w:pPr>
      <w:bookmarkStart w:id="3" w:name="_Toc174611282"/>
      <w:r w:rsidRPr="006C673E">
        <w:t>DE LA SOLICITUD DE INFORMACIÓN</w:t>
      </w:r>
      <w:bookmarkEnd w:id="3"/>
    </w:p>
    <w:p w14:paraId="7B7535DF" w14:textId="77777777" w:rsidR="00E37A3F" w:rsidRPr="006C673E" w:rsidRDefault="00E37A3F" w:rsidP="006C673E"/>
    <w:p w14:paraId="2C6AD1A5" w14:textId="0405B3CD" w:rsidR="00664420" w:rsidRPr="006C673E" w:rsidRDefault="00E37A3F" w:rsidP="006C673E">
      <w:pPr>
        <w:pStyle w:val="Ttulo3"/>
      </w:pPr>
      <w:bookmarkStart w:id="4" w:name="_Toc174611283"/>
      <w:r w:rsidRPr="006C673E">
        <w:t xml:space="preserve">a) </w:t>
      </w:r>
      <w:r w:rsidR="006B10B0" w:rsidRPr="006C673E">
        <w:t>S</w:t>
      </w:r>
      <w:r w:rsidR="00664420" w:rsidRPr="006C673E">
        <w:t xml:space="preserve">olicitud de </w:t>
      </w:r>
      <w:r w:rsidR="006B10B0" w:rsidRPr="006C673E">
        <w:t>i</w:t>
      </w:r>
      <w:r w:rsidR="00664420" w:rsidRPr="006C673E">
        <w:t>nformación</w:t>
      </w:r>
      <w:bookmarkEnd w:id="4"/>
    </w:p>
    <w:p w14:paraId="06DCD29D" w14:textId="614364E2" w:rsidR="009A2D78" w:rsidRPr="006C673E" w:rsidRDefault="006B10B0" w:rsidP="006C673E">
      <w:pPr>
        <w:pStyle w:val="Prrafodelista"/>
        <w:tabs>
          <w:tab w:val="left" w:pos="0"/>
        </w:tabs>
        <w:ind w:left="0"/>
        <w:contextualSpacing w:val="0"/>
        <w:rPr>
          <w:rFonts w:cs="Tahoma"/>
        </w:rPr>
      </w:pPr>
      <w:r w:rsidRPr="006C673E">
        <w:rPr>
          <w:rFonts w:cs="Tahoma"/>
        </w:rPr>
        <w:t>El</w:t>
      </w:r>
      <w:r w:rsidR="00664420" w:rsidRPr="006C673E">
        <w:rPr>
          <w:rFonts w:cs="Tahoma"/>
        </w:rPr>
        <w:t xml:space="preserve"> </w:t>
      </w:r>
      <w:r w:rsidR="00180FBB" w:rsidRPr="006C673E">
        <w:rPr>
          <w:rFonts w:cs="Tahoma"/>
          <w:b/>
          <w:bCs/>
        </w:rPr>
        <w:t xml:space="preserve">dieciséis de junio </w:t>
      </w:r>
      <w:r w:rsidR="00B52CF2" w:rsidRPr="006C673E">
        <w:rPr>
          <w:rFonts w:cs="Tahoma"/>
          <w:b/>
          <w:bCs/>
        </w:rPr>
        <w:t>de dos mil veinticuatro</w:t>
      </w:r>
      <w:r w:rsidR="00664420" w:rsidRPr="006C673E">
        <w:rPr>
          <w:rFonts w:cs="Tahoma"/>
        </w:rPr>
        <w:t xml:space="preserve">, </w:t>
      </w:r>
      <w:r w:rsidRPr="006C673E">
        <w:rPr>
          <w:b/>
          <w:bCs/>
        </w:rPr>
        <w:t>LA PARTE RECURRENTE</w:t>
      </w:r>
      <w:r w:rsidR="00664420" w:rsidRPr="006C673E">
        <w:rPr>
          <w:rFonts w:cs="Tahoma"/>
        </w:rPr>
        <w:t xml:space="preserve"> presentó una solicitud de acceso a la información pública </w:t>
      </w:r>
      <w:r w:rsidR="001F3515" w:rsidRPr="006C673E">
        <w:rPr>
          <w:rFonts w:cs="Tahoma"/>
        </w:rPr>
        <w:t xml:space="preserve">ante el </w:t>
      </w:r>
      <w:r w:rsidR="001F3515" w:rsidRPr="006C673E">
        <w:rPr>
          <w:rFonts w:cs="Tahoma"/>
          <w:b/>
          <w:bCs/>
        </w:rPr>
        <w:t>SUJETO OBLIGADO</w:t>
      </w:r>
      <w:r w:rsidR="001F3515" w:rsidRPr="006C673E">
        <w:rPr>
          <w:rFonts w:cs="Tahoma"/>
        </w:rPr>
        <w:t xml:space="preserve">, </w:t>
      </w:r>
      <w:r w:rsidR="00B52CF2" w:rsidRPr="006C673E">
        <w:rPr>
          <w:rFonts w:cs="Tahoma"/>
        </w:rPr>
        <w:t xml:space="preserve">a través </w:t>
      </w:r>
      <w:r w:rsidRPr="006C673E">
        <w:rPr>
          <w:rFonts w:cs="Tahoma"/>
        </w:rPr>
        <w:t xml:space="preserve">de la Plataforma Nacional de </w:t>
      </w:r>
      <w:r w:rsidR="00A70EF0" w:rsidRPr="006C673E">
        <w:rPr>
          <w:rFonts w:cs="Tahoma"/>
        </w:rPr>
        <w:t>T</w:t>
      </w:r>
      <w:r w:rsidRPr="006C673E">
        <w:rPr>
          <w:rFonts w:cs="Tahoma"/>
        </w:rPr>
        <w:t>ransparencia</w:t>
      </w:r>
      <w:r w:rsidR="00A70EF0" w:rsidRPr="006C673E">
        <w:rPr>
          <w:rFonts w:cs="Tahoma"/>
        </w:rPr>
        <w:t xml:space="preserve"> (PNT)</w:t>
      </w:r>
      <w:r w:rsidRPr="006C673E">
        <w:rPr>
          <w:rFonts w:cs="Tahoma"/>
        </w:rPr>
        <w:t>, misma que se encuentra vinculada con el Sistema de Acceso a la Información Mexiquense</w:t>
      </w:r>
      <w:r w:rsidR="009A2D78" w:rsidRPr="006C673E">
        <w:rPr>
          <w:rFonts w:cs="Tahoma"/>
        </w:rPr>
        <w:t xml:space="preserve"> (</w:t>
      </w:r>
      <w:r w:rsidRPr="006C673E">
        <w:rPr>
          <w:rFonts w:cs="Tahoma"/>
        </w:rPr>
        <w:t>SAIMEX</w:t>
      </w:r>
      <w:r w:rsidR="009A2D78" w:rsidRPr="006C673E">
        <w:rPr>
          <w:rFonts w:cs="Tahoma"/>
        </w:rPr>
        <w:t>). Dicha solicitud quedó</w:t>
      </w:r>
      <w:r w:rsidRPr="006C673E">
        <w:rPr>
          <w:rFonts w:cs="Tahoma"/>
        </w:rPr>
        <w:t xml:space="preserve"> registrada c</w:t>
      </w:r>
      <w:r w:rsidR="00664420" w:rsidRPr="006C673E">
        <w:rPr>
          <w:rFonts w:cs="Tahoma"/>
        </w:rPr>
        <w:t>on el número de folio</w:t>
      </w:r>
      <w:r w:rsidR="00664420" w:rsidRPr="006C673E">
        <w:rPr>
          <w:rFonts w:cs="Tahoma"/>
          <w:b/>
          <w:bCs/>
        </w:rPr>
        <w:t xml:space="preserve"> </w:t>
      </w:r>
      <w:r w:rsidR="00180FBB" w:rsidRPr="006C673E">
        <w:rPr>
          <w:rFonts w:cs="Tahoma"/>
          <w:b/>
          <w:bCs/>
        </w:rPr>
        <w:t>00812/ECATEPEC/IP/2024</w:t>
      </w:r>
      <w:r w:rsidR="002A3601" w:rsidRPr="006C673E">
        <w:rPr>
          <w:rFonts w:cs="Tahoma"/>
        </w:rPr>
        <w:t xml:space="preserve"> y en ella </w:t>
      </w:r>
      <w:r w:rsidR="009A2D78" w:rsidRPr="006C673E">
        <w:rPr>
          <w:rFonts w:cs="Tahoma"/>
        </w:rPr>
        <w:t>se requirió la siguiente información:</w:t>
      </w:r>
    </w:p>
    <w:p w14:paraId="0459D6AC" w14:textId="77777777" w:rsidR="00664420" w:rsidRPr="006C673E" w:rsidRDefault="00664420" w:rsidP="006C673E">
      <w:pPr>
        <w:tabs>
          <w:tab w:val="left" w:pos="4667"/>
        </w:tabs>
        <w:ind w:left="567" w:right="567"/>
        <w:rPr>
          <w:rFonts w:cs="Tahoma"/>
          <w:b/>
          <w:bCs/>
        </w:rPr>
      </w:pPr>
    </w:p>
    <w:p w14:paraId="64B27DE3" w14:textId="4B020A54" w:rsidR="00664420" w:rsidRPr="006C673E" w:rsidRDefault="00180FBB" w:rsidP="006C673E">
      <w:pPr>
        <w:tabs>
          <w:tab w:val="left" w:pos="4667"/>
        </w:tabs>
        <w:ind w:left="567" w:right="567"/>
        <w:rPr>
          <w:rFonts w:eastAsiaTheme="majorEastAsia" w:cstheme="majorBidi"/>
          <w:i/>
          <w:kern w:val="28"/>
          <w:szCs w:val="56"/>
        </w:rPr>
      </w:pPr>
      <w:r w:rsidRPr="006C673E">
        <w:rPr>
          <w:rFonts w:eastAsiaTheme="majorEastAsia" w:cstheme="majorBidi"/>
          <w:i/>
          <w:kern w:val="28"/>
          <w:szCs w:val="56"/>
        </w:rPr>
        <w:t xml:space="preserve">“lista de los 50 empresarios de Ecatepec que adoptaron espacios públicos y el convenio en </w:t>
      </w:r>
      <w:proofErr w:type="spellStart"/>
      <w:r w:rsidRPr="006C673E">
        <w:rPr>
          <w:rFonts w:eastAsiaTheme="majorEastAsia" w:cstheme="majorBidi"/>
          <w:i/>
          <w:kern w:val="28"/>
          <w:szCs w:val="56"/>
        </w:rPr>
        <w:t>pdf</w:t>
      </w:r>
      <w:proofErr w:type="spellEnd"/>
      <w:r w:rsidRPr="006C673E">
        <w:rPr>
          <w:rFonts w:eastAsiaTheme="majorEastAsia" w:cstheme="majorBidi"/>
          <w:i/>
          <w:kern w:val="28"/>
          <w:szCs w:val="56"/>
        </w:rPr>
        <w:t xml:space="preserve"> que firmaron el gerente del Centro Regional Las Américas y el presidente Fernando </w:t>
      </w:r>
      <w:r w:rsidRPr="006C673E">
        <w:rPr>
          <w:rFonts w:eastAsiaTheme="majorEastAsia" w:cstheme="majorBidi"/>
          <w:i/>
          <w:kern w:val="28"/>
          <w:szCs w:val="56"/>
        </w:rPr>
        <w:lastRenderedPageBreak/>
        <w:t>Vilchis para la adopción de 20 mil metros cuadrados de áreas verdes donde plantaron 300 árboles y donarán 300 más.”</w:t>
      </w:r>
    </w:p>
    <w:p w14:paraId="627D2DD4" w14:textId="77777777" w:rsidR="00B52CF2" w:rsidRPr="006C673E" w:rsidRDefault="00B52CF2" w:rsidP="006C673E">
      <w:pPr>
        <w:tabs>
          <w:tab w:val="left" w:pos="4667"/>
        </w:tabs>
        <w:ind w:left="567" w:right="567"/>
        <w:rPr>
          <w:rFonts w:cs="Tahoma"/>
          <w:bCs/>
          <w:i/>
          <w:szCs w:val="22"/>
        </w:rPr>
      </w:pPr>
    </w:p>
    <w:p w14:paraId="0BD6321D" w14:textId="6CC738F0" w:rsidR="00664420" w:rsidRPr="006C673E" w:rsidRDefault="009A2D78" w:rsidP="006C673E">
      <w:pPr>
        <w:tabs>
          <w:tab w:val="left" w:pos="4667"/>
        </w:tabs>
        <w:ind w:left="567" w:right="567"/>
        <w:rPr>
          <w:rFonts w:cs="Tahoma"/>
          <w:bCs/>
          <w:szCs w:val="22"/>
        </w:rPr>
      </w:pPr>
      <w:r w:rsidRPr="006C673E">
        <w:rPr>
          <w:rFonts w:cs="Tahoma"/>
          <w:b/>
          <w:bCs/>
          <w:szCs w:val="22"/>
        </w:rPr>
        <w:t>Modalidad de entrega</w:t>
      </w:r>
      <w:r w:rsidRPr="006C673E">
        <w:rPr>
          <w:rFonts w:cs="Tahoma"/>
          <w:bCs/>
          <w:szCs w:val="22"/>
        </w:rPr>
        <w:t>: a</w:t>
      </w:r>
      <w:r w:rsidR="00664420" w:rsidRPr="006C673E">
        <w:rPr>
          <w:rFonts w:cs="Tahoma"/>
          <w:bCs/>
          <w:i/>
          <w:szCs w:val="22"/>
        </w:rPr>
        <w:t xml:space="preserve"> través </w:t>
      </w:r>
      <w:r w:rsidR="00B52CF2" w:rsidRPr="006C673E">
        <w:rPr>
          <w:rFonts w:cs="Tahoma"/>
          <w:bCs/>
          <w:i/>
          <w:szCs w:val="22"/>
        </w:rPr>
        <w:t xml:space="preserve">del </w:t>
      </w:r>
      <w:r w:rsidR="00180FBB" w:rsidRPr="006C673E">
        <w:rPr>
          <w:rFonts w:cs="Tahoma"/>
          <w:bCs/>
          <w:i/>
          <w:szCs w:val="22"/>
        </w:rPr>
        <w:t>SAIMEX</w:t>
      </w:r>
      <w:r w:rsidRPr="006C673E">
        <w:rPr>
          <w:rFonts w:cs="Tahoma"/>
          <w:bCs/>
          <w:i/>
          <w:szCs w:val="22"/>
        </w:rPr>
        <w:t>.</w:t>
      </w:r>
    </w:p>
    <w:p w14:paraId="334D2860" w14:textId="77777777" w:rsidR="00664420" w:rsidRPr="006C673E" w:rsidRDefault="00664420" w:rsidP="006C673E">
      <w:pPr>
        <w:autoSpaceDE w:val="0"/>
        <w:autoSpaceDN w:val="0"/>
        <w:adjustRightInd w:val="0"/>
        <w:ind w:right="-28"/>
        <w:rPr>
          <w:rFonts w:cs="Tahoma"/>
          <w:bCs/>
          <w:i/>
          <w:szCs w:val="22"/>
        </w:rPr>
      </w:pPr>
    </w:p>
    <w:p w14:paraId="3BADD12A" w14:textId="77777777" w:rsidR="00180FBB" w:rsidRPr="006C673E" w:rsidRDefault="00180FBB" w:rsidP="006C673E">
      <w:pPr>
        <w:pStyle w:val="Ttulo3"/>
      </w:pPr>
      <w:bookmarkStart w:id="5" w:name="_Toc171595832"/>
      <w:bookmarkStart w:id="6" w:name="_Toc174611284"/>
      <w:r w:rsidRPr="006C673E">
        <w:t>b) Turno de la solicitud de información</w:t>
      </w:r>
      <w:bookmarkEnd w:id="5"/>
      <w:bookmarkEnd w:id="6"/>
    </w:p>
    <w:p w14:paraId="163E0271" w14:textId="62E3000C" w:rsidR="00180FBB" w:rsidRPr="006C673E" w:rsidRDefault="00180FBB" w:rsidP="006C673E">
      <w:r w:rsidRPr="006C673E">
        <w:t xml:space="preserve">En cumplimiento al artículo 162 de la Ley de Transparencia y Acceso a la Información Pública del Estado de México y Municipios, el </w:t>
      </w:r>
      <w:r w:rsidRPr="006C673E">
        <w:rPr>
          <w:rFonts w:eastAsia="Palatino Linotype" w:cs="Palatino Linotype"/>
          <w:b/>
        </w:rPr>
        <w:t>diecinueve de junio de dos mil veinticuatro</w:t>
      </w:r>
      <w:r w:rsidRPr="006C673E">
        <w:t xml:space="preserve">, el Titular de la Unidad de Transparencia del </w:t>
      </w:r>
      <w:r w:rsidRPr="006C673E">
        <w:rPr>
          <w:b/>
        </w:rPr>
        <w:t>SUJETO OBLIGADO</w:t>
      </w:r>
      <w:r w:rsidRPr="006C673E">
        <w:t xml:space="preserve"> turnó la solicitud de información los servidores públicos que estimó pertinente.</w:t>
      </w:r>
    </w:p>
    <w:p w14:paraId="60C277F8" w14:textId="77777777" w:rsidR="00180FBB" w:rsidRPr="006C673E" w:rsidRDefault="00180FBB" w:rsidP="006C673E">
      <w:pPr>
        <w:autoSpaceDE w:val="0"/>
        <w:autoSpaceDN w:val="0"/>
        <w:adjustRightInd w:val="0"/>
        <w:ind w:right="-28"/>
        <w:rPr>
          <w:rFonts w:cs="Tahoma"/>
          <w:bCs/>
          <w:szCs w:val="22"/>
        </w:rPr>
      </w:pPr>
    </w:p>
    <w:p w14:paraId="3212BA4D" w14:textId="1617C45B" w:rsidR="00664420" w:rsidRPr="006C673E" w:rsidRDefault="00180FBB" w:rsidP="006C673E">
      <w:pPr>
        <w:pStyle w:val="Ttulo3"/>
        <w:rPr>
          <w:rFonts w:eastAsia="Calibri"/>
          <w:lang w:eastAsia="en-US"/>
        </w:rPr>
      </w:pPr>
      <w:bookmarkStart w:id="7" w:name="_Toc174611285"/>
      <w:r w:rsidRPr="006C673E">
        <w:rPr>
          <w:lang w:val="es-ES"/>
        </w:rPr>
        <w:t>c</w:t>
      </w:r>
      <w:r w:rsidR="00E37A3F" w:rsidRPr="006C673E">
        <w:rPr>
          <w:lang w:val="es-ES"/>
        </w:rPr>
        <w:t xml:space="preserve">) </w:t>
      </w:r>
      <w:r w:rsidR="00664420" w:rsidRPr="006C673E">
        <w:rPr>
          <w:lang w:val="es-ES"/>
        </w:rPr>
        <w:t xml:space="preserve">Respuesta </w:t>
      </w:r>
      <w:r w:rsidR="00664420" w:rsidRPr="006C673E">
        <w:rPr>
          <w:rFonts w:eastAsia="Calibri"/>
          <w:lang w:eastAsia="en-US"/>
        </w:rPr>
        <w:t>del Sujeto Obligado</w:t>
      </w:r>
      <w:bookmarkEnd w:id="7"/>
    </w:p>
    <w:p w14:paraId="51A9BFB0" w14:textId="4AF1B383" w:rsidR="00180FBB" w:rsidRPr="006C673E" w:rsidRDefault="00180FBB" w:rsidP="006C673E">
      <w:pPr>
        <w:pStyle w:val="Sinespaciado"/>
        <w:spacing w:line="360" w:lineRule="auto"/>
        <w:rPr>
          <w:lang w:val="es-ES"/>
        </w:rPr>
      </w:pPr>
      <w:r w:rsidRPr="006C673E">
        <w:rPr>
          <w:lang w:val="es-ES"/>
        </w:rPr>
        <w:t xml:space="preserve">El </w:t>
      </w:r>
      <w:r w:rsidRPr="006C673E">
        <w:rPr>
          <w:b/>
          <w:bCs/>
          <w:lang w:val="es-ES"/>
        </w:rPr>
        <w:t>veinte de junio de dos mil veinticuatro</w:t>
      </w:r>
      <w:r w:rsidRPr="006C673E">
        <w:rPr>
          <w:lang w:val="es-ES"/>
        </w:rPr>
        <w:t xml:space="preserve">, el Titular de la Unidad de Transparencia del </w:t>
      </w:r>
      <w:r w:rsidRPr="006C673E">
        <w:rPr>
          <w:b/>
          <w:lang w:val="es-ES"/>
        </w:rPr>
        <w:t>SUJETO OBLIGADO</w:t>
      </w:r>
      <w:r w:rsidRPr="006C673E">
        <w:rPr>
          <w:lang w:val="es-ES"/>
        </w:rPr>
        <w:t xml:space="preserve"> notificó la siguiente respuesta a través del SAIMEX:</w:t>
      </w:r>
    </w:p>
    <w:p w14:paraId="782BB354" w14:textId="77777777" w:rsidR="00180FBB" w:rsidRPr="006C673E" w:rsidRDefault="00180FBB" w:rsidP="006C673E">
      <w:pPr>
        <w:tabs>
          <w:tab w:val="left" w:pos="4667"/>
        </w:tabs>
        <w:ind w:left="567" w:right="567"/>
        <w:rPr>
          <w:rFonts w:cs="Tahoma"/>
          <w:b/>
          <w:bCs/>
        </w:rPr>
      </w:pPr>
    </w:p>
    <w:p w14:paraId="4538E7B4" w14:textId="77777777" w:rsidR="00180FBB" w:rsidRPr="006C673E" w:rsidRDefault="00180FBB" w:rsidP="006C673E">
      <w:pPr>
        <w:autoSpaceDE w:val="0"/>
        <w:autoSpaceDN w:val="0"/>
        <w:adjustRightInd w:val="0"/>
        <w:ind w:right="-28"/>
        <w:rPr>
          <w:rFonts w:eastAsiaTheme="majorEastAsia" w:cstheme="majorBidi"/>
          <w:i/>
          <w:kern w:val="28"/>
          <w:szCs w:val="56"/>
        </w:rPr>
      </w:pPr>
      <w:r w:rsidRPr="006C673E">
        <w:rPr>
          <w:rFonts w:eastAsiaTheme="majorEastAsia" w:cstheme="majorBidi"/>
          <w:i/>
          <w:kern w:val="28"/>
          <w:szCs w:val="5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1DCE44" w14:textId="77777777" w:rsidR="00180FBB" w:rsidRPr="006C673E" w:rsidRDefault="00180FBB" w:rsidP="006C673E">
      <w:pPr>
        <w:autoSpaceDE w:val="0"/>
        <w:autoSpaceDN w:val="0"/>
        <w:adjustRightInd w:val="0"/>
        <w:ind w:right="-28"/>
        <w:rPr>
          <w:rFonts w:eastAsiaTheme="majorEastAsia" w:cstheme="majorBidi"/>
          <w:i/>
          <w:kern w:val="28"/>
          <w:szCs w:val="56"/>
        </w:rPr>
      </w:pPr>
      <w:r w:rsidRPr="006C673E">
        <w:rPr>
          <w:rFonts w:eastAsiaTheme="majorEastAsia" w:cstheme="majorBidi"/>
          <w:i/>
          <w:kern w:val="28"/>
          <w:szCs w:val="56"/>
        </w:rPr>
        <w:t>EL H. AYUNTAMIENTO CONSTITUCIONAL DE ECATEPEC DE MORELOS, HACE DE SU CONOCIMIENTO LA RESPUESTA EMITIDA POR LA DIRECCIÓN DE DESARROLLO ECONÓMICO, LA CUAL SE ANEXA AL PRESENTE EN FORMATO PDF</w:t>
      </w:r>
    </w:p>
    <w:p w14:paraId="197ED36F" w14:textId="77777777" w:rsidR="00180FBB" w:rsidRPr="006C673E" w:rsidRDefault="00180FBB" w:rsidP="006C673E">
      <w:pPr>
        <w:autoSpaceDE w:val="0"/>
        <w:autoSpaceDN w:val="0"/>
        <w:adjustRightInd w:val="0"/>
        <w:ind w:right="-28"/>
        <w:rPr>
          <w:rFonts w:eastAsiaTheme="majorEastAsia" w:cstheme="majorBidi"/>
          <w:i/>
          <w:kern w:val="28"/>
          <w:szCs w:val="56"/>
        </w:rPr>
      </w:pPr>
      <w:r w:rsidRPr="006C673E">
        <w:rPr>
          <w:rFonts w:eastAsiaTheme="majorEastAsia" w:cstheme="majorBidi"/>
          <w:i/>
          <w:kern w:val="28"/>
          <w:szCs w:val="56"/>
        </w:rPr>
        <w:t>ATENTAMENTE</w:t>
      </w:r>
    </w:p>
    <w:p w14:paraId="1CE0CD8B" w14:textId="3181FCCD" w:rsidR="00180FBB" w:rsidRPr="006C673E" w:rsidRDefault="00180FBB" w:rsidP="006C673E">
      <w:pPr>
        <w:autoSpaceDE w:val="0"/>
        <w:autoSpaceDN w:val="0"/>
        <w:adjustRightInd w:val="0"/>
        <w:ind w:right="-28"/>
        <w:rPr>
          <w:rFonts w:cs="Tahoma"/>
          <w:bCs/>
          <w:szCs w:val="22"/>
        </w:rPr>
      </w:pPr>
      <w:r w:rsidRPr="006C673E">
        <w:rPr>
          <w:rFonts w:eastAsiaTheme="majorEastAsia" w:cstheme="majorBidi"/>
          <w:i/>
          <w:kern w:val="28"/>
          <w:szCs w:val="56"/>
        </w:rPr>
        <w:t>C. Lizbeth Patricia Morales Tapia</w:t>
      </w:r>
    </w:p>
    <w:p w14:paraId="62CC1625" w14:textId="77777777" w:rsidR="00180FBB" w:rsidRPr="006C673E" w:rsidRDefault="00180FBB" w:rsidP="006C673E">
      <w:pPr>
        <w:autoSpaceDE w:val="0"/>
        <w:autoSpaceDN w:val="0"/>
        <w:adjustRightInd w:val="0"/>
        <w:ind w:right="-28"/>
        <w:rPr>
          <w:rFonts w:cs="Tahoma"/>
          <w:bCs/>
          <w:szCs w:val="22"/>
          <w:lang w:val="es-ES"/>
        </w:rPr>
      </w:pPr>
    </w:p>
    <w:p w14:paraId="773A077D" w14:textId="77777777" w:rsidR="00180FBB" w:rsidRPr="006C673E" w:rsidRDefault="00180FBB" w:rsidP="006C673E">
      <w:pPr>
        <w:autoSpaceDE w:val="0"/>
        <w:autoSpaceDN w:val="0"/>
        <w:adjustRightInd w:val="0"/>
        <w:ind w:right="-28"/>
        <w:rPr>
          <w:rFonts w:cs="Tahoma"/>
          <w:bCs/>
          <w:szCs w:val="22"/>
          <w:lang w:val="es-ES"/>
        </w:rPr>
      </w:pPr>
      <w:r w:rsidRPr="006C673E">
        <w:rPr>
          <w:rFonts w:cs="Tahoma"/>
          <w:bCs/>
          <w:szCs w:val="22"/>
          <w:lang w:val="es-ES"/>
        </w:rPr>
        <w:lastRenderedPageBreak/>
        <w:t xml:space="preserve">Asimismo, </w:t>
      </w:r>
      <w:r w:rsidRPr="006C673E">
        <w:rPr>
          <w:rFonts w:cs="Tahoma"/>
          <w:b/>
          <w:szCs w:val="22"/>
          <w:lang w:val="es-ES"/>
        </w:rPr>
        <w:t xml:space="preserve">EL SUJETO OBLIGADO </w:t>
      </w:r>
      <w:r w:rsidRPr="006C673E">
        <w:rPr>
          <w:rFonts w:cs="Tahoma"/>
          <w:bCs/>
          <w:szCs w:val="22"/>
          <w:lang w:val="es-ES"/>
        </w:rPr>
        <w:t>adjuntó a su respuesta el archivo electrónico que se describe a continuación:</w:t>
      </w:r>
    </w:p>
    <w:p w14:paraId="083E36E2" w14:textId="77777777" w:rsidR="00180FBB" w:rsidRPr="006C673E" w:rsidRDefault="00180FBB" w:rsidP="006C673E">
      <w:pPr>
        <w:autoSpaceDE w:val="0"/>
        <w:autoSpaceDN w:val="0"/>
        <w:adjustRightInd w:val="0"/>
        <w:ind w:right="-28"/>
        <w:rPr>
          <w:rFonts w:cs="Tahoma"/>
          <w:bCs/>
          <w:szCs w:val="22"/>
          <w:lang w:val="es-ES"/>
        </w:rPr>
      </w:pPr>
    </w:p>
    <w:p w14:paraId="79199CC1" w14:textId="0F083802" w:rsidR="00664420" w:rsidRPr="006C673E" w:rsidRDefault="00180FBB" w:rsidP="006C673E">
      <w:pPr>
        <w:pStyle w:val="Prrafodelista"/>
        <w:numPr>
          <w:ilvl w:val="0"/>
          <w:numId w:val="19"/>
        </w:numPr>
        <w:autoSpaceDE w:val="0"/>
        <w:autoSpaceDN w:val="0"/>
        <w:adjustRightInd w:val="0"/>
        <w:ind w:right="-28"/>
        <w:rPr>
          <w:rFonts w:cs="Tahoma"/>
          <w:b/>
          <w:bCs/>
          <w:szCs w:val="22"/>
          <w:lang w:val="es-ES"/>
        </w:rPr>
      </w:pPr>
      <w:r w:rsidRPr="006C673E">
        <w:rPr>
          <w:rFonts w:cs="Tahoma"/>
          <w:b/>
          <w:bCs/>
          <w:szCs w:val="22"/>
          <w:lang w:val="es-ES"/>
        </w:rPr>
        <w:t>RESPUESTA SOL. 00812</w:t>
      </w:r>
      <w:proofErr w:type="gramStart"/>
      <w:r w:rsidRPr="006C673E">
        <w:rPr>
          <w:rFonts w:cs="Tahoma"/>
          <w:b/>
          <w:bCs/>
          <w:szCs w:val="22"/>
          <w:lang w:val="es-ES"/>
        </w:rPr>
        <w:t>.pdf</w:t>
      </w:r>
      <w:proofErr w:type="gramEnd"/>
      <w:r w:rsidRPr="006C673E">
        <w:rPr>
          <w:rFonts w:cs="Tahoma"/>
          <w:b/>
          <w:bCs/>
          <w:szCs w:val="22"/>
          <w:lang w:val="es-ES"/>
        </w:rPr>
        <w:t xml:space="preserve">: </w:t>
      </w:r>
      <w:r w:rsidRPr="006C673E">
        <w:rPr>
          <w:rFonts w:cs="Tahoma"/>
          <w:bCs/>
          <w:szCs w:val="22"/>
          <w:lang w:val="es-ES"/>
        </w:rPr>
        <w:t>Consiste en el documento digital referente a la respuesta emitida por el la Directora de Desarrollo Económico en donde se refiere que después de haber realizado una búsqueda exhaustiva y razonable en los archivos de la unidad administrativa, no se encontró la información requerida en la solicitud de información.</w:t>
      </w:r>
    </w:p>
    <w:p w14:paraId="52460699" w14:textId="77777777" w:rsidR="00664420" w:rsidRPr="006C673E" w:rsidRDefault="00664420" w:rsidP="006C673E">
      <w:pPr>
        <w:autoSpaceDE w:val="0"/>
        <w:autoSpaceDN w:val="0"/>
        <w:adjustRightInd w:val="0"/>
        <w:ind w:right="-28"/>
        <w:rPr>
          <w:rFonts w:cs="Tahoma"/>
          <w:bCs/>
          <w:szCs w:val="22"/>
          <w:lang w:val="es-ES"/>
        </w:rPr>
      </w:pPr>
    </w:p>
    <w:p w14:paraId="5A5DAB9E" w14:textId="77777777" w:rsidR="00E37A3F" w:rsidRPr="006C673E" w:rsidRDefault="00E37A3F" w:rsidP="006C673E">
      <w:pPr>
        <w:pStyle w:val="Ttulo2"/>
        <w:jc w:val="left"/>
      </w:pPr>
      <w:bookmarkStart w:id="8" w:name="_Toc174611286"/>
      <w:r w:rsidRPr="006C673E">
        <w:t>DEL RECURSO DE REVISIÓN</w:t>
      </w:r>
      <w:bookmarkEnd w:id="8"/>
    </w:p>
    <w:p w14:paraId="0B17CD08" w14:textId="77777777" w:rsidR="00664420" w:rsidRPr="006C673E" w:rsidRDefault="00664420" w:rsidP="006C673E">
      <w:pPr>
        <w:autoSpaceDE w:val="0"/>
        <w:autoSpaceDN w:val="0"/>
        <w:adjustRightInd w:val="0"/>
        <w:ind w:right="-28"/>
        <w:rPr>
          <w:rFonts w:cs="Tahoma"/>
          <w:bCs/>
          <w:szCs w:val="22"/>
          <w:lang w:val="es-ES"/>
        </w:rPr>
      </w:pPr>
    </w:p>
    <w:p w14:paraId="2B216813" w14:textId="61ADBB2B" w:rsidR="00664420" w:rsidRPr="006C673E" w:rsidRDefault="006E25BC" w:rsidP="006C673E">
      <w:pPr>
        <w:pStyle w:val="Ttulo3"/>
      </w:pPr>
      <w:bookmarkStart w:id="9" w:name="_Toc174611287"/>
      <w:r w:rsidRPr="006C673E">
        <w:rPr>
          <w:szCs w:val="32"/>
        </w:rPr>
        <w:t>a)</w:t>
      </w:r>
      <w:r w:rsidRPr="006C673E">
        <w:t xml:space="preserve"> </w:t>
      </w:r>
      <w:r w:rsidR="00664420" w:rsidRPr="006C673E">
        <w:t>Interposición del Recurso de Revisión</w:t>
      </w:r>
      <w:bookmarkEnd w:id="9"/>
    </w:p>
    <w:p w14:paraId="6279C622" w14:textId="6480C551" w:rsidR="00664420" w:rsidRPr="006C673E" w:rsidRDefault="00664420" w:rsidP="006C673E">
      <w:pPr>
        <w:autoSpaceDE w:val="0"/>
        <w:autoSpaceDN w:val="0"/>
        <w:adjustRightInd w:val="0"/>
        <w:ind w:right="-28"/>
        <w:rPr>
          <w:rFonts w:cs="Tahoma"/>
          <w:szCs w:val="22"/>
        </w:rPr>
      </w:pPr>
      <w:r w:rsidRPr="006C673E">
        <w:rPr>
          <w:rFonts w:cs="Tahoma"/>
          <w:szCs w:val="22"/>
        </w:rPr>
        <w:t xml:space="preserve">El </w:t>
      </w:r>
      <w:r w:rsidR="00180FBB" w:rsidRPr="006C673E">
        <w:rPr>
          <w:rFonts w:cs="Tahoma"/>
          <w:b/>
          <w:bCs/>
          <w:szCs w:val="22"/>
        </w:rPr>
        <w:t>veinticinco de junio</w:t>
      </w:r>
      <w:r w:rsidR="00D671EC" w:rsidRPr="006C673E">
        <w:rPr>
          <w:rFonts w:cs="Tahoma"/>
          <w:b/>
          <w:bCs/>
          <w:szCs w:val="22"/>
        </w:rPr>
        <w:t xml:space="preserve"> de dos mil veinticuatro</w:t>
      </w:r>
      <w:r w:rsidRPr="006C673E">
        <w:rPr>
          <w:rFonts w:cs="Tahoma"/>
          <w:szCs w:val="22"/>
        </w:rPr>
        <w:t xml:space="preserve"> </w:t>
      </w:r>
      <w:r w:rsidR="00F75D23" w:rsidRPr="006C673E">
        <w:rPr>
          <w:rFonts w:cs="Tahoma"/>
          <w:b/>
          <w:bCs/>
          <w:szCs w:val="22"/>
        </w:rPr>
        <w:t>LA PARTE RECURRENTE</w:t>
      </w:r>
      <w:r w:rsidR="00F75D23" w:rsidRPr="006C673E">
        <w:rPr>
          <w:rFonts w:cs="Tahoma"/>
          <w:szCs w:val="22"/>
        </w:rPr>
        <w:t xml:space="preserve"> interpuso el recurso de revisión en contra de </w:t>
      </w:r>
      <w:r w:rsidR="00D671EC" w:rsidRPr="006C673E">
        <w:rPr>
          <w:rFonts w:cs="Tahoma"/>
          <w:szCs w:val="22"/>
        </w:rPr>
        <w:t>la respuesta</w:t>
      </w:r>
      <w:r w:rsidR="00F75D23" w:rsidRPr="006C673E">
        <w:rPr>
          <w:rFonts w:cs="Tahoma"/>
          <w:szCs w:val="22"/>
        </w:rPr>
        <w:t xml:space="preserve"> </w:t>
      </w:r>
      <w:r w:rsidR="00D671EC" w:rsidRPr="006C673E">
        <w:rPr>
          <w:rFonts w:cs="Tahoma"/>
          <w:szCs w:val="22"/>
        </w:rPr>
        <w:t>d</w:t>
      </w:r>
      <w:r w:rsidR="00F75D23" w:rsidRPr="006C673E">
        <w:rPr>
          <w:rFonts w:cs="Tahoma"/>
          <w:szCs w:val="22"/>
        </w:rPr>
        <w:t xml:space="preserve">el </w:t>
      </w:r>
      <w:r w:rsidR="00F75D23" w:rsidRPr="006C673E">
        <w:rPr>
          <w:rFonts w:cs="Tahoma"/>
          <w:b/>
          <w:bCs/>
          <w:szCs w:val="22"/>
        </w:rPr>
        <w:t>SUJETO OBLIGADO</w:t>
      </w:r>
      <w:r w:rsidR="00953430" w:rsidRPr="006C673E">
        <w:rPr>
          <w:rFonts w:cs="Tahoma"/>
          <w:szCs w:val="22"/>
        </w:rPr>
        <w:t xml:space="preserve">, mismo que fue registrado en el SAIMEX con el número de expediente </w:t>
      </w:r>
      <w:r w:rsidR="00180FBB" w:rsidRPr="006C673E">
        <w:rPr>
          <w:rFonts w:cs="Tahoma"/>
          <w:b/>
          <w:bCs/>
          <w:szCs w:val="22"/>
        </w:rPr>
        <w:t>03872/INFOEM/IP/RR/2024</w:t>
      </w:r>
      <w:r w:rsidR="00953430" w:rsidRPr="006C673E">
        <w:rPr>
          <w:rFonts w:cs="Tahoma"/>
          <w:szCs w:val="22"/>
        </w:rPr>
        <w:t>, y en el cual manifiesta lo siguiente</w:t>
      </w:r>
      <w:r w:rsidRPr="006C673E">
        <w:rPr>
          <w:rFonts w:cs="Tahoma"/>
          <w:szCs w:val="22"/>
        </w:rPr>
        <w:t>:</w:t>
      </w:r>
    </w:p>
    <w:p w14:paraId="74B30008" w14:textId="77777777" w:rsidR="00664420" w:rsidRPr="006C673E" w:rsidRDefault="00664420" w:rsidP="006C673E">
      <w:pPr>
        <w:tabs>
          <w:tab w:val="left" w:pos="4667"/>
        </w:tabs>
        <w:ind w:right="539"/>
        <w:rPr>
          <w:rFonts w:cs="Tahoma"/>
          <w:szCs w:val="22"/>
        </w:rPr>
      </w:pPr>
    </w:p>
    <w:p w14:paraId="12153283" w14:textId="77777777" w:rsidR="00664420" w:rsidRPr="006C673E" w:rsidRDefault="00664420" w:rsidP="006C673E">
      <w:pPr>
        <w:tabs>
          <w:tab w:val="left" w:pos="4667"/>
        </w:tabs>
        <w:ind w:left="567" w:right="539"/>
        <w:rPr>
          <w:rFonts w:cs="Tahoma"/>
          <w:b/>
          <w:iCs/>
        </w:rPr>
      </w:pPr>
      <w:r w:rsidRPr="006C673E">
        <w:rPr>
          <w:rFonts w:cs="Tahoma"/>
          <w:b/>
          <w:iCs/>
        </w:rPr>
        <w:t>ACTO IMPUGNADO</w:t>
      </w:r>
      <w:r w:rsidRPr="006C673E">
        <w:rPr>
          <w:rFonts w:cs="Tahoma"/>
          <w:b/>
          <w:iCs/>
        </w:rPr>
        <w:tab/>
      </w:r>
    </w:p>
    <w:p w14:paraId="523F8BF4" w14:textId="7BC7B12B" w:rsidR="00664420" w:rsidRPr="006C673E" w:rsidRDefault="00180FBB" w:rsidP="006C673E">
      <w:pPr>
        <w:tabs>
          <w:tab w:val="left" w:pos="4667"/>
        </w:tabs>
        <w:ind w:left="567" w:right="539"/>
        <w:rPr>
          <w:rFonts w:cs="Tahoma"/>
          <w:bCs/>
          <w:i/>
        </w:rPr>
      </w:pPr>
      <w:r w:rsidRPr="006C673E">
        <w:rPr>
          <w:rFonts w:cs="Tahoma"/>
          <w:bCs/>
          <w:i/>
        </w:rPr>
        <w:t>“Se niegan a dar la lista el convenio”</w:t>
      </w:r>
    </w:p>
    <w:p w14:paraId="07596BF1" w14:textId="77777777" w:rsidR="00180FBB" w:rsidRPr="006C673E" w:rsidRDefault="00180FBB" w:rsidP="006C673E">
      <w:pPr>
        <w:tabs>
          <w:tab w:val="left" w:pos="4667"/>
        </w:tabs>
        <w:ind w:left="567" w:right="539"/>
        <w:rPr>
          <w:rFonts w:cs="Tahoma"/>
          <w:b/>
          <w:iCs/>
        </w:rPr>
      </w:pPr>
    </w:p>
    <w:p w14:paraId="7D72C28A" w14:textId="77777777" w:rsidR="00180FBB" w:rsidRPr="006C673E" w:rsidRDefault="00180FBB" w:rsidP="006C673E">
      <w:pPr>
        <w:tabs>
          <w:tab w:val="left" w:pos="4667"/>
        </w:tabs>
        <w:ind w:left="567" w:right="539"/>
        <w:rPr>
          <w:rFonts w:cs="Tahoma"/>
          <w:b/>
          <w:iCs/>
        </w:rPr>
      </w:pPr>
      <w:r w:rsidRPr="006C673E">
        <w:rPr>
          <w:rFonts w:cs="Tahoma"/>
          <w:b/>
          <w:iCs/>
        </w:rPr>
        <w:t>RAZONES O MOTIVOS DE LA INCONFORMIDAD</w:t>
      </w:r>
      <w:r w:rsidRPr="006C673E">
        <w:rPr>
          <w:rFonts w:cs="Tahoma"/>
          <w:b/>
          <w:iCs/>
        </w:rPr>
        <w:tab/>
      </w:r>
    </w:p>
    <w:p w14:paraId="48FE75EA" w14:textId="48F79F34" w:rsidR="00664420" w:rsidRPr="006C673E" w:rsidRDefault="00180FBB" w:rsidP="006C673E">
      <w:pPr>
        <w:tabs>
          <w:tab w:val="left" w:pos="4667"/>
        </w:tabs>
        <w:ind w:left="567" w:right="567"/>
        <w:rPr>
          <w:rFonts w:cs="Tahoma"/>
          <w:b/>
          <w:bCs/>
          <w:i/>
        </w:rPr>
      </w:pPr>
      <w:r w:rsidRPr="006C673E">
        <w:rPr>
          <w:i/>
        </w:rPr>
        <w:t>“Se niegan a dar la lista el convenio”</w:t>
      </w:r>
    </w:p>
    <w:p w14:paraId="36E4C472" w14:textId="77777777" w:rsidR="00180FBB" w:rsidRPr="006C673E" w:rsidRDefault="00180FBB" w:rsidP="006C673E">
      <w:pPr>
        <w:tabs>
          <w:tab w:val="left" w:pos="4667"/>
        </w:tabs>
        <w:ind w:right="567"/>
        <w:rPr>
          <w:rFonts w:cs="Tahoma"/>
          <w:b/>
          <w:bCs/>
        </w:rPr>
      </w:pPr>
    </w:p>
    <w:p w14:paraId="6804DEF1" w14:textId="3C4F6CB5" w:rsidR="00664420" w:rsidRPr="006C673E" w:rsidRDefault="006E25BC" w:rsidP="006C673E">
      <w:pPr>
        <w:pStyle w:val="Ttulo3"/>
      </w:pPr>
      <w:bookmarkStart w:id="10" w:name="_Toc174611288"/>
      <w:r w:rsidRPr="006C673E">
        <w:t>b</w:t>
      </w:r>
      <w:r w:rsidR="00664420" w:rsidRPr="006C673E">
        <w:t>) Turno del Recurso de Revisión</w:t>
      </w:r>
      <w:bookmarkEnd w:id="10"/>
    </w:p>
    <w:p w14:paraId="1173671B" w14:textId="055D6EC7" w:rsidR="00C72DAA" w:rsidRPr="006C673E" w:rsidRDefault="00C72DAA" w:rsidP="006C673E">
      <w:r w:rsidRPr="006C673E">
        <w:t>Con fundamento en el artículo 185, fracción I de la Ley de Transparencia y Acceso a la Información Pública del Estado de México y Municipios, el</w:t>
      </w:r>
      <w:r w:rsidRPr="006C673E">
        <w:rPr>
          <w:b/>
          <w:bCs/>
        </w:rPr>
        <w:t xml:space="preserve"> </w:t>
      </w:r>
      <w:r w:rsidR="0080353D" w:rsidRPr="006C673E">
        <w:rPr>
          <w:rFonts w:eastAsia="Palatino Linotype" w:cs="Palatino Linotype"/>
          <w:b/>
        </w:rPr>
        <w:t>veinticinco de junio</w:t>
      </w:r>
      <w:r w:rsidR="00D671EC" w:rsidRPr="006C673E">
        <w:rPr>
          <w:rFonts w:eastAsia="Palatino Linotype" w:cs="Palatino Linotype"/>
          <w:b/>
        </w:rPr>
        <w:t xml:space="preserve"> de dos mil </w:t>
      </w:r>
      <w:r w:rsidR="00D671EC" w:rsidRPr="006C673E">
        <w:rPr>
          <w:rFonts w:eastAsia="Palatino Linotype" w:cs="Palatino Linotype"/>
          <w:b/>
        </w:rPr>
        <w:lastRenderedPageBreak/>
        <w:t>veinticuatro</w:t>
      </w:r>
      <w:r w:rsidRPr="006C673E">
        <w:t xml:space="preserve"> se turnó el recurso de revisión a través del</w:t>
      </w:r>
      <w:r w:rsidRPr="006C673E">
        <w:rPr>
          <w:rFonts w:eastAsia="Arial Unicode MS"/>
        </w:rPr>
        <w:t xml:space="preserve"> </w:t>
      </w:r>
      <w:r w:rsidRPr="006C673E">
        <w:rPr>
          <w:rFonts w:eastAsia="Arial Unicode MS"/>
          <w:bCs/>
        </w:rPr>
        <w:t>SAIMEX</w:t>
      </w:r>
      <w:r w:rsidRPr="006C673E">
        <w:t xml:space="preserve"> a la </w:t>
      </w:r>
      <w:r w:rsidRPr="006C673E">
        <w:rPr>
          <w:b/>
        </w:rPr>
        <w:t>Comisionada Sharon Cristina Morales Martínez</w:t>
      </w:r>
      <w:r w:rsidRPr="006C673E">
        <w:rPr>
          <w:bCs/>
        </w:rPr>
        <w:t xml:space="preserve">, </w:t>
      </w:r>
      <w:r w:rsidRPr="006C673E">
        <w:t xml:space="preserve">a efecto de decretar su admisión o </w:t>
      </w:r>
      <w:proofErr w:type="spellStart"/>
      <w:r w:rsidRPr="006C673E">
        <w:t>desechamiento</w:t>
      </w:r>
      <w:proofErr w:type="spellEnd"/>
      <w:r w:rsidRPr="006C673E">
        <w:t xml:space="preserve">. </w:t>
      </w:r>
    </w:p>
    <w:p w14:paraId="18F305CB" w14:textId="77777777" w:rsidR="00664420" w:rsidRPr="006C673E" w:rsidRDefault="00664420" w:rsidP="006C673E">
      <w:pPr>
        <w:rPr>
          <w:rFonts w:eastAsia="Batang" w:cs="Tahoma"/>
          <w:bCs/>
          <w:szCs w:val="22"/>
        </w:rPr>
      </w:pPr>
    </w:p>
    <w:p w14:paraId="3E31EC2D" w14:textId="295256A1" w:rsidR="00664420" w:rsidRPr="006C673E" w:rsidRDefault="006E25BC" w:rsidP="006C673E">
      <w:pPr>
        <w:pStyle w:val="Ttulo3"/>
      </w:pPr>
      <w:bookmarkStart w:id="11" w:name="_Toc174611289"/>
      <w:r w:rsidRPr="006C673E">
        <w:t>c</w:t>
      </w:r>
      <w:r w:rsidR="00664420" w:rsidRPr="006C673E">
        <w:t>) Admisión del Recurso de Revisión</w:t>
      </w:r>
      <w:bookmarkEnd w:id="11"/>
    </w:p>
    <w:p w14:paraId="240447D5" w14:textId="2EAEC106" w:rsidR="000E09C4" w:rsidRPr="006C673E" w:rsidRDefault="000E09C4" w:rsidP="006C673E">
      <w:pPr>
        <w:rPr>
          <w:rFonts w:cs="Arial"/>
        </w:rPr>
      </w:pPr>
      <w:r w:rsidRPr="006C673E">
        <w:rPr>
          <w:rFonts w:cs="Arial"/>
        </w:rPr>
        <w:t xml:space="preserve">El </w:t>
      </w:r>
      <w:r w:rsidR="0080353D" w:rsidRPr="006C673E">
        <w:rPr>
          <w:rFonts w:eastAsia="Palatino Linotype" w:cs="Palatino Linotype"/>
          <w:b/>
        </w:rPr>
        <w:t>veintiséis de junio</w:t>
      </w:r>
      <w:r w:rsidR="00D671EC" w:rsidRPr="006C673E">
        <w:rPr>
          <w:rFonts w:eastAsia="Palatino Linotype" w:cs="Palatino Linotype"/>
          <w:b/>
        </w:rPr>
        <w:t xml:space="preserve"> de dos mil veinticuatro</w:t>
      </w:r>
      <w:r w:rsidRPr="006C673E">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6C673E">
        <w:rPr>
          <w:rFonts w:cs="Arial"/>
        </w:rPr>
        <w:t>, fracción II</w:t>
      </w:r>
      <w:r w:rsidRPr="006C673E">
        <w:rPr>
          <w:rFonts w:cs="Arial"/>
        </w:rPr>
        <w:t xml:space="preserve"> de la Ley de Transparencia y Acceso a la Información Pública del Estado de México y Municipios.</w:t>
      </w:r>
    </w:p>
    <w:p w14:paraId="09B589C5" w14:textId="77777777" w:rsidR="00664420" w:rsidRPr="006C673E" w:rsidRDefault="00664420" w:rsidP="006C673E">
      <w:pPr>
        <w:rPr>
          <w:rFonts w:cs="Tahoma"/>
          <w:b/>
          <w:szCs w:val="22"/>
        </w:rPr>
      </w:pPr>
    </w:p>
    <w:p w14:paraId="3B820F58" w14:textId="21ADD3FD" w:rsidR="00865CF4" w:rsidRPr="006C673E" w:rsidRDefault="00D671EC" w:rsidP="006C673E">
      <w:pPr>
        <w:pStyle w:val="Ttulo3"/>
      </w:pPr>
      <w:bookmarkStart w:id="12" w:name="_Toc174611290"/>
      <w:r w:rsidRPr="006C673E">
        <w:t>d</w:t>
      </w:r>
      <w:r w:rsidR="00664420" w:rsidRPr="006C673E">
        <w:t xml:space="preserve">) </w:t>
      </w:r>
      <w:r w:rsidR="00865CF4" w:rsidRPr="006C673E">
        <w:t>Informe Justificado del Sujeto Obligado</w:t>
      </w:r>
      <w:bookmarkEnd w:id="12"/>
    </w:p>
    <w:p w14:paraId="5A12D4B7" w14:textId="77777777" w:rsidR="0080353D" w:rsidRPr="006C673E" w:rsidRDefault="0080353D" w:rsidP="006C673E">
      <w:pPr>
        <w:rPr>
          <w:rFonts w:eastAsia="Arial Unicode MS" w:cs="Arial"/>
        </w:rPr>
      </w:pPr>
      <w:r w:rsidRPr="006C673E">
        <w:rPr>
          <w:rFonts w:cs="Tahoma"/>
          <w:b/>
          <w:szCs w:val="24"/>
        </w:rPr>
        <w:t xml:space="preserve">EL SUJETO OBLIGADO </w:t>
      </w:r>
      <w:r w:rsidRPr="006C673E">
        <w:rPr>
          <w:rFonts w:eastAsia="Arial Unicode MS" w:cs="Arial"/>
        </w:rPr>
        <w:t>no rindió su informe justificado dentro del término legalmente concedido para tal efecto.</w:t>
      </w:r>
    </w:p>
    <w:p w14:paraId="3B386B4C" w14:textId="77777777" w:rsidR="003A40C1" w:rsidRPr="006C673E" w:rsidRDefault="003A40C1" w:rsidP="006C673E">
      <w:pPr>
        <w:ind w:right="539"/>
        <w:rPr>
          <w:rFonts w:cs="Tahoma"/>
          <w:bCs/>
          <w:szCs w:val="24"/>
        </w:rPr>
      </w:pPr>
    </w:p>
    <w:p w14:paraId="755B7730" w14:textId="33869F30" w:rsidR="00664420" w:rsidRPr="006C673E" w:rsidRDefault="00CC265D" w:rsidP="006C673E">
      <w:pPr>
        <w:pStyle w:val="Ttulo3"/>
        <w:rPr>
          <w:lang w:val="es-ES"/>
        </w:rPr>
      </w:pPr>
      <w:bookmarkStart w:id="13" w:name="_Toc174611291"/>
      <w:r w:rsidRPr="006C673E">
        <w:rPr>
          <w:rFonts w:eastAsia="Calibri"/>
          <w:bCs/>
          <w:lang w:eastAsia="en-US"/>
        </w:rPr>
        <w:t>e</w:t>
      </w:r>
      <w:r w:rsidR="00664420" w:rsidRPr="006C673E">
        <w:rPr>
          <w:rFonts w:eastAsia="Calibri"/>
          <w:bCs/>
          <w:lang w:eastAsia="en-US"/>
        </w:rPr>
        <w:t>)</w:t>
      </w:r>
      <w:r w:rsidR="00664420" w:rsidRPr="006C673E">
        <w:t xml:space="preserve"> </w:t>
      </w:r>
      <w:r w:rsidR="00865CF4" w:rsidRPr="006C673E">
        <w:rPr>
          <w:lang w:val="es-ES"/>
        </w:rPr>
        <w:t>Manifestaciones de la Parte Recurrente</w:t>
      </w:r>
      <w:bookmarkEnd w:id="13"/>
    </w:p>
    <w:p w14:paraId="4E8AF011" w14:textId="77777777" w:rsidR="00865CF4" w:rsidRPr="006C673E" w:rsidRDefault="00865CF4" w:rsidP="006C673E">
      <w:pPr>
        <w:rPr>
          <w:rFonts w:eastAsia="Arial Unicode MS" w:cs="Arial"/>
        </w:rPr>
      </w:pPr>
      <w:r w:rsidRPr="006C673E">
        <w:rPr>
          <w:rFonts w:cs="Tahoma"/>
          <w:b/>
          <w:szCs w:val="24"/>
        </w:rPr>
        <w:t xml:space="preserve">LA PARTE RECURRENTE </w:t>
      </w:r>
      <w:r w:rsidRPr="006C673E">
        <w:rPr>
          <w:rFonts w:eastAsia="Arial Unicode MS" w:cs="Arial"/>
        </w:rPr>
        <w:t>no realizó manifestación alguna dentro del término legalmente concedido para tal efecto, ni presentó pruebas o alegatos.</w:t>
      </w:r>
    </w:p>
    <w:p w14:paraId="6923684C" w14:textId="77777777" w:rsidR="00664420" w:rsidRPr="006C673E" w:rsidRDefault="00664420" w:rsidP="006C673E">
      <w:pPr>
        <w:rPr>
          <w:rFonts w:cs="Tahoma"/>
          <w:szCs w:val="22"/>
        </w:rPr>
      </w:pPr>
    </w:p>
    <w:p w14:paraId="0E651988" w14:textId="3DC724D5" w:rsidR="00664420" w:rsidRPr="006C673E" w:rsidRDefault="0080353D" w:rsidP="006C673E">
      <w:pPr>
        <w:pStyle w:val="Ttulo3"/>
      </w:pPr>
      <w:bookmarkStart w:id="14" w:name="_Toc174611292"/>
      <w:r w:rsidRPr="006C673E">
        <w:t>f</w:t>
      </w:r>
      <w:r w:rsidR="00664420" w:rsidRPr="006C673E">
        <w:t>) Cierre de instrucción</w:t>
      </w:r>
      <w:bookmarkEnd w:id="14"/>
    </w:p>
    <w:p w14:paraId="79AF95DC" w14:textId="4F557179" w:rsidR="00664420" w:rsidRPr="006C673E" w:rsidRDefault="00BF091A" w:rsidP="006C673E">
      <w:r w:rsidRPr="006C673E">
        <w:rPr>
          <w:rFonts w:cs="Tahoma"/>
          <w:szCs w:val="22"/>
        </w:rPr>
        <w:t>Al no existir diligencias pendientes por desahogar</w:t>
      </w:r>
      <w:r w:rsidRPr="006C673E">
        <w:rPr>
          <w:rFonts w:cs="Arial"/>
        </w:rPr>
        <w:t xml:space="preserve">, el </w:t>
      </w:r>
      <w:r w:rsidR="007A5AA1" w:rsidRPr="006C673E">
        <w:rPr>
          <w:rFonts w:cs="Arial"/>
          <w:b/>
        </w:rPr>
        <w:t>seis</w:t>
      </w:r>
      <w:r w:rsidR="0080353D" w:rsidRPr="006C673E">
        <w:rPr>
          <w:rFonts w:cs="Arial"/>
          <w:b/>
        </w:rPr>
        <w:t xml:space="preserve"> de agosto</w:t>
      </w:r>
      <w:r w:rsidR="00A250F0" w:rsidRPr="006C673E">
        <w:rPr>
          <w:rFonts w:cs="Arial"/>
          <w:b/>
        </w:rPr>
        <w:t xml:space="preserve"> de dos mil veinticuatro</w:t>
      </w:r>
      <w:r w:rsidRPr="006C673E">
        <w:rPr>
          <w:rFonts w:cs="Arial"/>
        </w:rPr>
        <w:t xml:space="preserve"> la </w:t>
      </w:r>
      <w:r w:rsidRPr="006C673E">
        <w:rPr>
          <w:rFonts w:cs="Arial"/>
          <w:b/>
          <w:bCs/>
        </w:rPr>
        <w:t xml:space="preserve">Comisionada </w:t>
      </w:r>
      <w:r w:rsidRPr="006C673E">
        <w:rPr>
          <w:b/>
        </w:rPr>
        <w:t xml:space="preserve">Sharon Cristina Morales Martínez </w:t>
      </w:r>
      <w:r w:rsidRPr="006C673E">
        <w:rPr>
          <w:rFonts w:cs="Arial"/>
        </w:rPr>
        <w:t>acordó el cierre de instrucción</w:t>
      </w:r>
      <w:r w:rsidR="0011350D" w:rsidRPr="006C673E">
        <w:rPr>
          <w:rFonts w:cs="Arial"/>
        </w:rPr>
        <w:t xml:space="preserve"> y</w:t>
      </w:r>
      <w:r w:rsidRPr="006C673E">
        <w:rPr>
          <w:rFonts w:cs="Arial"/>
        </w:rPr>
        <w:t xml:space="preserve"> </w:t>
      </w:r>
      <w:r w:rsidR="0011350D" w:rsidRPr="006C673E">
        <w:rPr>
          <w:rFonts w:cs="Arial"/>
        </w:rPr>
        <w:t xml:space="preserve">la </w:t>
      </w:r>
      <w:r w:rsidRPr="006C673E">
        <w:rPr>
          <w:rFonts w:cs="Arial"/>
        </w:rPr>
        <w:t xml:space="preserve">remisión del expediente a efecto de ser resuelto, de conformidad con lo establecido en el artículo 185 fracciones VI y VIII de la Ley de Transparencia y Acceso a la Información Pública </w:t>
      </w:r>
      <w:r w:rsidRPr="006C673E">
        <w:rPr>
          <w:rFonts w:cs="Arial"/>
        </w:rPr>
        <w:lastRenderedPageBreak/>
        <w:t>del Estado de México y Municipios</w:t>
      </w:r>
      <w:r w:rsidRPr="006C673E">
        <w:t>.</w:t>
      </w:r>
      <w:r w:rsidR="0011350D" w:rsidRPr="006C673E">
        <w:t xml:space="preserve"> Dicho acuerdo </w:t>
      </w:r>
      <w:r w:rsidR="00664420" w:rsidRPr="006C673E">
        <w:rPr>
          <w:rFonts w:cs="Tahoma"/>
          <w:szCs w:val="22"/>
        </w:rPr>
        <w:t xml:space="preserve">fue notificado a las partes el mismo día a través del </w:t>
      </w:r>
      <w:r w:rsidR="00664420" w:rsidRPr="006C673E">
        <w:rPr>
          <w:rFonts w:cs="Tahoma"/>
          <w:szCs w:val="22"/>
          <w:lang w:val="es-ES"/>
        </w:rPr>
        <w:t>SAIMEX</w:t>
      </w:r>
      <w:r w:rsidR="00664420" w:rsidRPr="006C673E">
        <w:rPr>
          <w:rFonts w:cs="Tahoma"/>
          <w:szCs w:val="22"/>
        </w:rPr>
        <w:t>.</w:t>
      </w:r>
    </w:p>
    <w:p w14:paraId="741683E3" w14:textId="77777777" w:rsidR="0011350D" w:rsidRPr="006C673E" w:rsidRDefault="0011350D" w:rsidP="006C673E">
      <w:pPr>
        <w:rPr>
          <w:rFonts w:cs="Tahoma"/>
          <w:szCs w:val="22"/>
        </w:rPr>
      </w:pPr>
    </w:p>
    <w:p w14:paraId="7A9629DE" w14:textId="77777777" w:rsidR="00664420" w:rsidRPr="006C673E" w:rsidRDefault="00664420" w:rsidP="006C673E">
      <w:pPr>
        <w:pStyle w:val="Ttulo1"/>
        <w:rPr>
          <w:rFonts w:eastAsiaTheme="minorHAnsi"/>
          <w:lang w:eastAsia="en-US"/>
        </w:rPr>
      </w:pPr>
      <w:bookmarkStart w:id="15" w:name="_Toc174611293"/>
      <w:r w:rsidRPr="006C673E">
        <w:rPr>
          <w:rFonts w:eastAsiaTheme="minorHAnsi"/>
          <w:lang w:eastAsia="en-US"/>
        </w:rPr>
        <w:t>CONSIDERANDOS</w:t>
      </w:r>
      <w:bookmarkEnd w:id="15"/>
    </w:p>
    <w:p w14:paraId="6DD1243B" w14:textId="77777777" w:rsidR="00664420" w:rsidRPr="006C673E" w:rsidRDefault="00664420" w:rsidP="006C673E">
      <w:pPr>
        <w:contextualSpacing/>
        <w:jc w:val="center"/>
        <w:rPr>
          <w:rFonts w:eastAsiaTheme="minorHAnsi" w:cs="Tahoma"/>
          <w:b/>
          <w:szCs w:val="22"/>
          <w:lang w:eastAsia="en-US"/>
        </w:rPr>
      </w:pPr>
    </w:p>
    <w:p w14:paraId="0B67CB92" w14:textId="2E307D3B" w:rsidR="00664420" w:rsidRPr="006C673E" w:rsidRDefault="00664420" w:rsidP="006C673E">
      <w:pPr>
        <w:pStyle w:val="Ttulo2"/>
        <w:rPr>
          <w:rFonts w:eastAsia="Batang"/>
        </w:rPr>
      </w:pPr>
      <w:bookmarkStart w:id="16" w:name="_Toc174611294"/>
      <w:r w:rsidRPr="006C673E">
        <w:rPr>
          <w:rFonts w:eastAsia="Batang"/>
        </w:rPr>
        <w:t xml:space="preserve">PRIMERO. </w:t>
      </w:r>
      <w:proofErr w:type="spellStart"/>
      <w:r w:rsidR="00BA55A8" w:rsidRPr="006C673E">
        <w:rPr>
          <w:rFonts w:eastAsia="Batang"/>
        </w:rPr>
        <w:t>Procedibilidad</w:t>
      </w:r>
      <w:bookmarkEnd w:id="16"/>
      <w:proofErr w:type="spellEnd"/>
    </w:p>
    <w:p w14:paraId="39C52BC1" w14:textId="56FCC20D" w:rsidR="00BA55A8" w:rsidRPr="006C673E" w:rsidRDefault="00BA55A8" w:rsidP="006C673E">
      <w:pPr>
        <w:pStyle w:val="Ttulo3"/>
      </w:pPr>
      <w:bookmarkStart w:id="17" w:name="_Toc174611295"/>
      <w:r w:rsidRPr="006C673E">
        <w:t>a) Competencia</w:t>
      </w:r>
      <w:r w:rsidR="00150C49" w:rsidRPr="006C673E">
        <w:t xml:space="preserve"> del Instituto</w:t>
      </w:r>
      <w:bookmarkEnd w:id="17"/>
    </w:p>
    <w:p w14:paraId="56E64942" w14:textId="6572EDF7" w:rsidR="0011350D" w:rsidRPr="006C673E" w:rsidRDefault="0011350D" w:rsidP="006C673E">
      <w:pPr>
        <w:rPr>
          <w:rFonts w:cs="Arial"/>
        </w:rPr>
      </w:pPr>
      <w:r w:rsidRPr="006C673E">
        <w:t xml:space="preserve">Este Instituto de Transparencia, Acceso a la Información Pública y Protección de Datos Personales del Estado de México y Municipios es competente para conocer y resolver </w:t>
      </w:r>
      <w:r w:rsidR="005F65B7" w:rsidRPr="006C673E">
        <w:t xml:space="preserve">el </w:t>
      </w:r>
      <w:r w:rsidRPr="006C673E">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C673E">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6C673E" w:rsidRDefault="00DB1C09" w:rsidP="006C673E">
      <w:pPr>
        <w:rPr>
          <w:rFonts w:cs="Arial"/>
        </w:rPr>
      </w:pPr>
    </w:p>
    <w:p w14:paraId="517A2DD6" w14:textId="4169BE4D" w:rsidR="00664420" w:rsidRPr="006C673E" w:rsidRDefault="00BA55A8" w:rsidP="006C673E">
      <w:pPr>
        <w:pStyle w:val="Ttulo3"/>
      </w:pPr>
      <w:bookmarkStart w:id="18" w:name="_Toc174611296"/>
      <w:r w:rsidRPr="006C673E">
        <w:t>b)</w:t>
      </w:r>
      <w:r w:rsidR="00664420" w:rsidRPr="006C673E">
        <w:t xml:space="preserve"> </w:t>
      </w:r>
      <w:r w:rsidR="00D91CB4" w:rsidRPr="006C673E">
        <w:t>Legitimidad</w:t>
      </w:r>
      <w:r w:rsidRPr="006C673E">
        <w:t xml:space="preserve"> de la parte recurrente</w:t>
      </w:r>
      <w:bookmarkEnd w:id="18"/>
    </w:p>
    <w:p w14:paraId="26FEA382" w14:textId="0B06695C" w:rsidR="00D91CB4" w:rsidRPr="006C673E" w:rsidRDefault="00D91CB4" w:rsidP="006C673E">
      <w:pPr>
        <w:rPr>
          <w:rFonts w:cs="Arial"/>
          <w:bCs/>
        </w:rPr>
      </w:pPr>
      <w:r w:rsidRPr="006C673E">
        <w:rPr>
          <w:rFonts w:cs="Arial"/>
          <w:bCs/>
        </w:rPr>
        <w:t>El recurso de revisión fue interpuesto por parte legítima, ya que se presentó por la misma persona que formuló la solicitud de acceso a la Información Pública,</w:t>
      </w:r>
      <w:r w:rsidRPr="006C673E">
        <w:rPr>
          <w:rFonts w:cs="Arial"/>
          <w:b/>
          <w:bCs/>
        </w:rPr>
        <w:t xml:space="preserve"> </w:t>
      </w:r>
      <w:r w:rsidRPr="006C673E">
        <w:rPr>
          <w:rFonts w:cs="Arial"/>
        </w:rPr>
        <w:t>debido a que los datos de acceso</w:t>
      </w:r>
      <w:r w:rsidRPr="006C673E">
        <w:rPr>
          <w:rFonts w:cs="Arial"/>
          <w:b/>
          <w:bCs/>
        </w:rPr>
        <w:t xml:space="preserve"> </w:t>
      </w:r>
      <w:r w:rsidRPr="006C673E">
        <w:rPr>
          <w:rFonts w:cs="Arial"/>
        </w:rPr>
        <w:t>SAIMEX</w:t>
      </w:r>
      <w:r w:rsidRPr="006C673E">
        <w:rPr>
          <w:rFonts w:eastAsia="Calibri" w:cs="Arial"/>
          <w:lang w:eastAsia="en-US"/>
        </w:rPr>
        <w:t xml:space="preserve"> son personales e irrepetibles.</w:t>
      </w:r>
    </w:p>
    <w:p w14:paraId="2C367810" w14:textId="77777777" w:rsidR="00D91CB4" w:rsidRPr="006C673E" w:rsidRDefault="00D91CB4" w:rsidP="006C673E"/>
    <w:p w14:paraId="496490FC" w14:textId="1A5F3FDB" w:rsidR="00D91CB4" w:rsidRPr="006C673E" w:rsidRDefault="00BA55A8" w:rsidP="006C673E">
      <w:pPr>
        <w:pStyle w:val="Ttulo3"/>
        <w:rPr>
          <w:rFonts w:eastAsia="Calibri"/>
          <w:lang w:eastAsia="es-ES_tradnl"/>
        </w:rPr>
      </w:pPr>
      <w:bookmarkStart w:id="19" w:name="_Toc174611297"/>
      <w:r w:rsidRPr="006C673E">
        <w:rPr>
          <w:rFonts w:eastAsia="Calibri"/>
          <w:lang w:eastAsia="es-ES_tradnl"/>
        </w:rPr>
        <w:lastRenderedPageBreak/>
        <w:t>c)</w:t>
      </w:r>
      <w:r w:rsidR="00664420" w:rsidRPr="006C673E">
        <w:rPr>
          <w:rFonts w:eastAsia="Calibri"/>
          <w:lang w:eastAsia="es-ES_tradnl"/>
        </w:rPr>
        <w:t xml:space="preserve"> </w:t>
      </w:r>
      <w:r w:rsidR="00D91CB4" w:rsidRPr="006C673E">
        <w:rPr>
          <w:rFonts w:eastAsia="Calibri"/>
          <w:lang w:eastAsia="es-ES_tradnl"/>
        </w:rPr>
        <w:t>Plazo para interponer el recurso</w:t>
      </w:r>
      <w:bookmarkEnd w:id="19"/>
    </w:p>
    <w:p w14:paraId="4A07FAAC" w14:textId="57059E3B" w:rsidR="0080353D" w:rsidRPr="006C673E" w:rsidRDefault="0080353D" w:rsidP="006C673E">
      <w:pPr>
        <w:rPr>
          <w:rFonts w:eastAsiaTheme="minorEastAsia" w:cs="Arial"/>
          <w:lang w:val="es-ES_tradnl"/>
        </w:rPr>
      </w:pPr>
      <w:r w:rsidRPr="006C673E">
        <w:rPr>
          <w:rFonts w:cs="Arial"/>
          <w:b/>
        </w:rPr>
        <w:t>EL SUJETO OBLIGADO</w:t>
      </w:r>
      <w:r w:rsidRPr="006C673E">
        <w:rPr>
          <w:rFonts w:cs="Arial"/>
        </w:rPr>
        <w:t xml:space="preserve"> notificó la respuesta a la solicitud de acceso a la Información Pública el </w:t>
      </w:r>
      <w:r w:rsidRPr="006C673E">
        <w:rPr>
          <w:rFonts w:eastAsia="Palatino Linotype" w:cs="Palatino Linotype"/>
          <w:b/>
        </w:rPr>
        <w:t>veinte de junio de dos mil veinticuatro</w:t>
      </w:r>
      <w:r w:rsidRPr="006C673E">
        <w:rPr>
          <w:rFonts w:cs="Arial"/>
        </w:rPr>
        <w:t xml:space="preserve"> y el recurso </w:t>
      </w:r>
      <w:r w:rsidRPr="006C673E">
        <w:rPr>
          <w:rFonts w:eastAsia="Palatino Linotype" w:cs="Palatino Linotype"/>
        </w:rPr>
        <w:t xml:space="preserve">que nos ocupa se interpuso el </w:t>
      </w:r>
      <w:r w:rsidRPr="006C673E">
        <w:rPr>
          <w:rFonts w:eastAsia="Palatino Linotype" w:cs="Palatino Linotype"/>
          <w:b/>
        </w:rPr>
        <w:t>veinticinco de junio de dos mil veinticuatro</w:t>
      </w:r>
      <w:r w:rsidRPr="006C673E">
        <w:rPr>
          <w:rFonts w:eastAsia="Palatino Linotype" w:cs="Palatino Linotype"/>
          <w:bCs/>
        </w:rPr>
        <w:t>;</w:t>
      </w:r>
      <w:r w:rsidRPr="006C673E">
        <w:rPr>
          <w:rFonts w:eastAsia="Palatino Linotype" w:cs="Palatino Linotype"/>
        </w:rPr>
        <w:t xml:space="preserve"> por lo tanto, éste se encuentra dentro del margen temporal previsto en el artículo 178 de la </w:t>
      </w:r>
      <w:r w:rsidRPr="006C673E">
        <w:rPr>
          <w:rFonts w:cs="Arial"/>
        </w:rPr>
        <w:t xml:space="preserve">Ley de Transparencia y Acceso a la Información Pública del Estado de México y Municipios, </w:t>
      </w:r>
      <w:r w:rsidRPr="006C673E">
        <w:rPr>
          <w:rFonts w:eastAsia="Calibri"/>
          <w:lang w:eastAsia="es-ES_tradnl"/>
        </w:rPr>
        <w:t xml:space="preserve">el cual </w:t>
      </w:r>
      <w:r w:rsidRPr="006C673E">
        <w:rPr>
          <w:rFonts w:cs="Arial"/>
        </w:rPr>
        <w:t xml:space="preserve">transcurrió del </w:t>
      </w:r>
      <w:r w:rsidRPr="006C673E">
        <w:rPr>
          <w:rFonts w:cs="Arial"/>
          <w:b/>
        </w:rPr>
        <w:t>veintiuno de junio al once de julio de dos mil veinticuatro</w:t>
      </w:r>
      <w:r w:rsidRPr="006C673E">
        <w:rPr>
          <w:rFonts w:cs="Arial"/>
        </w:rPr>
        <w:t xml:space="preserve">, </w:t>
      </w:r>
      <w:r w:rsidRPr="006C673E">
        <w:rPr>
          <w:rFonts w:eastAsiaTheme="minorEastAsia" w:cs="Arial"/>
          <w:lang w:val="es-ES_tradnl"/>
        </w:rPr>
        <w:t xml:space="preserve">sin contemplar en el cómputo los días </w:t>
      </w:r>
      <w:bookmarkStart w:id="20" w:name="_Hlk62134391"/>
      <w:r w:rsidRPr="006C673E">
        <w:rPr>
          <w:rFonts w:eastAsiaTheme="minorEastAsia" w:cs="Arial"/>
          <w:lang w:val="es-ES_tradnl"/>
        </w:rPr>
        <w:t xml:space="preserve">sábados, domingos y aquellos considerados como días inhábiles en términos del </w:t>
      </w:r>
      <w:bookmarkEnd w:id="20"/>
      <w:r w:rsidRPr="006C673E">
        <w:rPr>
          <w:rFonts w:eastAsiaTheme="minorEastAsia" w:cs="Arial"/>
          <w:lang w:val="es-ES_tradnl"/>
        </w:rPr>
        <w:t>Calendario oficial en Materia de Transparencia, Acceso a la Información Pública y Protección de Datos Personales del Estado de México y Municipios, así como de labores del Instituto.</w:t>
      </w:r>
    </w:p>
    <w:p w14:paraId="49076992" w14:textId="77777777" w:rsidR="00D91CB4" w:rsidRPr="006C673E" w:rsidRDefault="00D91CB4" w:rsidP="006C673E">
      <w:pPr>
        <w:rPr>
          <w:rFonts w:eastAsia="Palatino Linotype" w:cs="Palatino Linotype"/>
        </w:rPr>
      </w:pPr>
    </w:p>
    <w:p w14:paraId="46C0EB3A" w14:textId="71E7E503" w:rsidR="00A53315" w:rsidRPr="006C673E" w:rsidRDefault="00BA55A8" w:rsidP="006C673E">
      <w:pPr>
        <w:pStyle w:val="Ttulo3"/>
        <w:rPr>
          <w:rFonts w:eastAsia="Calibri"/>
          <w:lang w:eastAsia="es-ES_tradnl"/>
        </w:rPr>
      </w:pPr>
      <w:bookmarkStart w:id="21" w:name="_Toc174611298"/>
      <w:r w:rsidRPr="006C673E">
        <w:rPr>
          <w:rFonts w:eastAsia="Calibri"/>
          <w:lang w:eastAsia="es-ES_tradnl"/>
        </w:rPr>
        <w:t>d)</w:t>
      </w:r>
      <w:r w:rsidR="00D91CB4" w:rsidRPr="006C673E">
        <w:rPr>
          <w:rFonts w:eastAsia="Calibri"/>
          <w:lang w:eastAsia="es-ES_tradnl"/>
        </w:rPr>
        <w:t xml:space="preserve"> </w:t>
      </w:r>
      <w:r w:rsidR="004123AB" w:rsidRPr="006C673E">
        <w:rPr>
          <w:rFonts w:eastAsia="Calibri"/>
          <w:lang w:eastAsia="es-ES_tradnl"/>
        </w:rPr>
        <w:t>Causal de Procedencia</w:t>
      </w:r>
      <w:bookmarkEnd w:id="21"/>
    </w:p>
    <w:p w14:paraId="190404A6" w14:textId="773E3406" w:rsidR="00BA55A8" w:rsidRPr="006C673E" w:rsidRDefault="00BA55A8" w:rsidP="006C673E">
      <w:r w:rsidRPr="006C673E">
        <w:rPr>
          <w:rFonts w:cs="Arial"/>
        </w:rPr>
        <w:t xml:space="preserve">Resulta procedente la interposición del recurso de revisión, ya que </w:t>
      </w:r>
      <w:r w:rsidRPr="006C673E">
        <w:rPr>
          <w:rFonts w:eastAsia="Calibri" w:cs="Tahoma"/>
          <w:szCs w:val="22"/>
          <w:lang w:eastAsia="es-MX"/>
        </w:rPr>
        <w:t xml:space="preserve">se actualiza la causal de procedencia señalada en el artículo 179, fracción </w:t>
      </w:r>
      <w:r w:rsidR="0080353D" w:rsidRPr="006C673E">
        <w:rPr>
          <w:rFonts w:eastAsia="Calibri" w:cs="Tahoma"/>
          <w:szCs w:val="22"/>
          <w:lang w:eastAsia="es-MX"/>
        </w:rPr>
        <w:t>I</w:t>
      </w:r>
      <w:r w:rsidRPr="006C673E">
        <w:rPr>
          <w:rFonts w:cs="Arial"/>
        </w:rPr>
        <w:t xml:space="preserve"> de la </w:t>
      </w:r>
      <w:r w:rsidRPr="006C673E">
        <w:t>Ley de Transparencia y Acceso a la Información Pública del Estado de México y Municipios.</w:t>
      </w:r>
    </w:p>
    <w:p w14:paraId="0EFF7141" w14:textId="77777777" w:rsidR="00362A11" w:rsidRPr="006C673E" w:rsidRDefault="00362A11" w:rsidP="006C673E"/>
    <w:p w14:paraId="2284D7EB" w14:textId="3EE1D036" w:rsidR="00BA55A8" w:rsidRPr="006C673E" w:rsidRDefault="00362A11" w:rsidP="006C673E">
      <w:pPr>
        <w:pStyle w:val="Ttulo3"/>
      </w:pPr>
      <w:bookmarkStart w:id="22" w:name="_Toc174611299"/>
      <w:r w:rsidRPr="006C673E">
        <w:t>e) Requisitos formales para la interposición del recurso</w:t>
      </w:r>
      <w:bookmarkEnd w:id="22"/>
    </w:p>
    <w:p w14:paraId="6390674A" w14:textId="78A894DD" w:rsidR="00BA55A8" w:rsidRPr="006C673E" w:rsidRDefault="00BA55A8" w:rsidP="006C673E">
      <w:pPr>
        <w:rPr>
          <w:rFonts w:cs="Arial"/>
        </w:rPr>
      </w:pPr>
      <w:r w:rsidRPr="006C673E">
        <w:rPr>
          <w:rFonts w:cs="Arial"/>
          <w:b/>
          <w:bCs/>
        </w:rPr>
        <w:t xml:space="preserve">LA PARTE RECURRENTE </w:t>
      </w:r>
      <w:r w:rsidRPr="006C673E">
        <w:rPr>
          <w:rFonts w:cs="Arial"/>
        </w:rPr>
        <w:t>acreditó todos y cada uno de los elementos formales exigidos por el artículo 180 de la misma normatividad.</w:t>
      </w:r>
    </w:p>
    <w:p w14:paraId="20BDA7EE" w14:textId="77777777" w:rsidR="005F5301" w:rsidRPr="006C673E" w:rsidRDefault="005F5301" w:rsidP="006C673E">
      <w:pPr>
        <w:rPr>
          <w:rFonts w:cs="Arial"/>
        </w:rPr>
      </w:pPr>
    </w:p>
    <w:p w14:paraId="1E5C9B96" w14:textId="77777777" w:rsidR="005F5301" w:rsidRPr="006C673E" w:rsidRDefault="005F5301" w:rsidP="006C673E">
      <w:pPr>
        <w:rPr>
          <w:rFonts w:cs="Arial"/>
          <w:sz w:val="24"/>
          <w:szCs w:val="24"/>
          <w:lang w:val="es-ES"/>
        </w:rPr>
      </w:pPr>
      <w:r w:rsidRPr="006C673E">
        <w:rPr>
          <w:sz w:val="24"/>
          <w:szCs w:val="24"/>
          <w:lang w:val="es-ES"/>
        </w:rPr>
        <w:t xml:space="preserve">Es importante mencionar que, de la revisión del expediente electrónico del </w:t>
      </w:r>
      <w:r w:rsidRPr="006C673E">
        <w:rPr>
          <w:bCs/>
          <w:sz w:val="24"/>
          <w:szCs w:val="24"/>
          <w:lang w:val="es-ES"/>
        </w:rPr>
        <w:t>SAIMEX,</w:t>
      </w:r>
      <w:r w:rsidRPr="006C673E">
        <w:rPr>
          <w:sz w:val="24"/>
          <w:szCs w:val="24"/>
          <w:lang w:val="es-ES"/>
        </w:rPr>
        <w:t xml:space="preserve"> se observa que </w:t>
      </w:r>
      <w:r w:rsidRPr="006C673E">
        <w:rPr>
          <w:b/>
          <w:bCs/>
          <w:sz w:val="24"/>
          <w:szCs w:val="24"/>
          <w:lang w:val="es-ES"/>
        </w:rPr>
        <w:t>LA PARTE RECURRENTE</w:t>
      </w:r>
      <w:r w:rsidRPr="006C673E">
        <w:rPr>
          <w:sz w:val="24"/>
          <w:szCs w:val="24"/>
          <w:lang w:val="es-ES"/>
        </w:rPr>
        <w:t xml:space="preserve"> no proporcionó su nombre para ser identificado, lo que en estricto sentido provoca que </w:t>
      </w:r>
      <w:r w:rsidRPr="006C673E">
        <w:rPr>
          <w:rFonts w:cs="Arial"/>
          <w:sz w:val="24"/>
          <w:szCs w:val="24"/>
          <w:lang w:val="es-ES"/>
        </w:rPr>
        <w:t>no</w:t>
      </w:r>
      <w:r w:rsidRPr="006C673E">
        <w:rPr>
          <w:sz w:val="24"/>
          <w:szCs w:val="24"/>
          <w:lang w:val="es-ES"/>
        </w:rPr>
        <w:t xml:space="preserve"> se colmen los requisitos establecidos en el artículo 180 de la Ley de Transparencia; sin embargo, el artículo 15 </w:t>
      </w:r>
      <w:r w:rsidRPr="006C673E">
        <w:rPr>
          <w:sz w:val="24"/>
          <w:szCs w:val="24"/>
          <w:lang w:val="es-ES"/>
        </w:rPr>
        <w:lastRenderedPageBreak/>
        <w:t xml:space="preserve">de </w:t>
      </w:r>
      <w:r w:rsidRPr="006C673E">
        <w:rPr>
          <w:rFonts w:cs="Arial"/>
          <w:sz w:val="24"/>
          <w:szCs w:val="24"/>
          <w:lang w:val="es-ES" w:eastAsia="es-MX"/>
        </w:rPr>
        <w:t xml:space="preserve">Ley de Transparencia y Acceso a la </w:t>
      </w:r>
      <w:r w:rsidRPr="006C673E">
        <w:rPr>
          <w:rFonts w:cs="Arial"/>
          <w:sz w:val="24"/>
          <w:szCs w:val="24"/>
          <w:lang w:val="es-ES"/>
        </w:rPr>
        <w:t>Información</w:t>
      </w:r>
      <w:r w:rsidRPr="006C673E">
        <w:rPr>
          <w:rFonts w:cs="Arial"/>
          <w:sz w:val="24"/>
          <w:szCs w:val="24"/>
          <w:lang w:val="es-ES" w:eastAsia="es-MX"/>
        </w:rPr>
        <w:t xml:space="preserve"> Pública del Estado de México y Municipios </w:t>
      </w:r>
      <w:r w:rsidRPr="006C673E">
        <w:rPr>
          <w:rFonts w:cs="Arial"/>
          <w:iCs/>
          <w:sz w:val="24"/>
          <w:szCs w:val="24"/>
          <w:lang w:val="es-ES"/>
        </w:rPr>
        <w:t xml:space="preserve">prevé que </w:t>
      </w:r>
      <w:r w:rsidRPr="006C673E">
        <w:rPr>
          <w:sz w:val="24"/>
          <w:szCs w:val="24"/>
          <w:lang w:val="es-ES"/>
        </w:rPr>
        <w:t xml:space="preserve">toda persona tendrá acceso a la información </w:t>
      </w:r>
      <w:r w:rsidRPr="006C673E">
        <w:rPr>
          <w:rFonts w:cs="Arial"/>
          <w:sz w:val="24"/>
          <w:szCs w:val="24"/>
          <w:lang w:val="es-ES"/>
        </w:rPr>
        <w:t xml:space="preserve">sin necesidad de acreditar interés alguno o justificar su utilización, de lo que se infiere que </w:t>
      </w:r>
      <w:r w:rsidRPr="006C673E">
        <w:rPr>
          <w:rFonts w:cs="Arial"/>
          <w:b/>
          <w:sz w:val="24"/>
          <w:szCs w:val="24"/>
          <w:u w:val="single"/>
          <w:lang w:val="es-ES"/>
        </w:rPr>
        <w:t xml:space="preserve">el nombre no es un requisito </w:t>
      </w:r>
      <w:r w:rsidRPr="006C673E">
        <w:rPr>
          <w:rFonts w:cs="Arial"/>
          <w:b/>
          <w:iCs/>
          <w:sz w:val="24"/>
          <w:szCs w:val="24"/>
          <w:u w:val="single"/>
          <w:lang w:val="es-ES"/>
        </w:rPr>
        <w:t>indispensable</w:t>
      </w:r>
      <w:r w:rsidRPr="006C673E">
        <w:rPr>
          <w:rFonts w:cs="Arial"/>
          <w:sz w:val="24"/>
          <w:szCs w:val="24"/>
          <w:lang w:val="es-ES"/>
        </w:rPr>
        <w:t xml:space="preserve"> para que las y los ciudadanos ejerzan el derecho de acceso a la información pública. </w:t>
      </w:r>
    </w:p>
    <w:p w14:paraId="0DBCFA60" w14:textId="77777777" w:rsidR="005F5301" w:rsidRPr="006C673E" w:rsidRDefault="005F5301" w:rsidP="006C673E">
      <w:pPr>
        <w:rPr>
          <w:rFonts w:cs="Arial"/>
          <w:sz w:val="24"/>
          <w:szCs w:val="24"/>
          <w:lang w:val="es-ES"/>
        </w:rPr>
      </w:pPr>
    </w:p>
    <w:p w14:paraId="4B63C5CE" w14:textId="647DDEF6" w:rsidR="005F5301" w:rsidRPr="006C673E" w:rsidRDefault="005F5301" w:rsidP="006C673E">
      <w:pPr>
        <w:rPr>
          <w:sz w:val="24"/>
          <w:szCs w:val="24"/>
          <w:lang w:val="es-ES"/>
        </w:rPr>
      </w:pPr>
      <w:r w:rsidRPr="006C673E">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6C673E">
        <w:rPr>
          <w:sz w:val="24"/>
          <w:szCs w:val="24"/>
          <w:lang w:val="es-ES"/>
        </w:rPr>
        <w:t xml:space="preserve"> </w:t>
      </w:r>
      <w:r w:rsidRPr="006C673E">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6C673E">
        <w:rPr>
          <w:sz w:val="24"/>
          <w:szCs w:val="24"/>
          <w:lang w:val="es-ES"/>
        </w:rPr>
        <w:t>algunos</w:t>
      </w:r>
      <w:r w:rsidRPr="006C673E">
        <w:rPr>
          <w:sz w:val="24"/>
          <w:szCs w:val="24"/>
          <w:lang w:val="es-ES"/>
        </w:rPr>
        <w:t xml:space="preserve"> requisitos, entre ellos, el nombre de</w:t>
      </w:r>
      <w:r w:rsidR="00057B2D" w:rsidRPr="006C673E">
        <w:rPr>
          <w:sz w:val="24"/>
          <w:szCs w:val="24"/>
          <w:lang w:val="es-ES"/>
        </w:rPr>
        <w:t xml:space="preserve"> </w:t>
      </w:r>
      <w:r w:rsidR="00057B2D" w:rsidRPr="006C673E">
        <w:rPr>
          <w:b/>
          <w:bCs/>
          <w:sz w:val="24"/>
          <w:szCs w:val="24"/>
          <w:lang w:val="es-ES"/>
        </w:rPr>
        <w:t>LA PARTE RECURRENTE</w:t>
      </w:r>
      <w:r w:rsidRPr="006C673E">
        <w:rPr>
          <w:rFonts w:cs="Arial"/>
          <w:b/>
          <w:sz w:val="24"/>
          <w:szCs w:val="24"/>
          <w:lang w:val="es-ES"/>
        </w:rPr>
        <w:t>;</w:t>
      </w:r>
      <w:r w:rsidRPr="006C673E">
        <w:rPr>
          <w:sz w:val="24"/>
          <w:szCs w:val="24"/>
          <w:lang w:val="es-ES"/>
        </w:rPr>
        <w:t xml:space="preserve"> por lo que, en el presente caso, al haber sido presentado el recurso de revisión vía </w:t>
      </w:r>
      <w:r w:rsidRPr="006C673E">
        <w:rPr>
          <w:bCs/>
          <w:sz w:val="24"/>
          <w:szCs w:val="24"/>
          <w:lang w:val="es-ES"/>
        </w:rPr>
        <w:t>SAIMEX</w:t>
      </w:r>
      <w:r w:rsidRPr="006C673E">
        <w:rPr>
          <w:sz w:val="24"/>
          <w:szCs w:val="24"/>
          <w:lang w:val="es-ES"/>
        </w:rPr>
        <w:t>, dicho requisito resulta innecesario.</w:t>
      </w:r>
    </w:p>
    <w:p w14:paraId="3A121826" w14:textId="77777777" w:rsidR="00C461EC" w:rsidRPr="006C673E" w:rsidRDefault="00C461EC" w:rsidP="006C673E">
      <w:pPr>
        <w:rPr>
          <w:bCs/>
          <w:lang w:val="es-ES_tradnl"/>
        </w:rPr>
      </w:pPr>
    </w:p>
    <w:p w14:paraId="457548E9" w14:textId="3F7AF03B" w:rsidR="00C71CEF" w:rsidRPr="006C673E" w:rsidRDefault="00C71CEF" w:rsidP="006C673E">
      <w:pPr>
        <w:pStyle w:val="Ttulo2"/>
      </w:pPr>
      <w:bookmarkStart w:id="23" w:name="_Toc174611300"/>
      <w:r w:rsidRPr="006C673E">
        <w:t>SEGUNDO. Estudio de Fondo</w:t>
      </w:r>
      <w:bookmarkEnd w:id="23"/>
    </w:p>
    <w:p w14:paraId="2A308F59" w14:textId="0FF373F0" w:rsidR="00C049E2" w:rsidRPr="006C673E" w:rsidRDefault="00C71CEF" w:rsidP="006C673E">
      <w:pPr>
        <w:pStyle w:val="Ttulo3"/>
      </w:pPr>
      <w:bookmarkStart w:id="24" w:name="_Toc174611301"/>
      <w:r w:rsidRPr="006C673E">
        <w:t>a</w:t>
      </w:r>
      <w:r w:rsidR="00C049E2" w:rsidRPr="006C673E">
        <w:t>) Mandato de transparencia y responsabilidad del Sujeto Obligado</w:t>
      </w:r>
      <w:bookmarkEnd w:id="24"/>
    </w:p>
    <w:p w14:paraId="6901A889" w14:textId="59EEDAE1" w:rsidR="00C049E2" w:rsidRPr="006C673E" w:rsidRDefault="00C049E2" w:rsidP="006C673E">
      <w:pPr>
        <w:rPr>
          <w:rFonts w:eastAsia="Palatino Linotype"/>
        </w:rPr>
      </w:pPr>
      <w:r w:rsidRPr="006C673E">
        <w:rPr>
          <w:rFonts w:eastAsia="Palatino Linotype"/>
        </w:rPr>
        <w:t xml:space="preserve">El </w:t>
      </w:r>
      <w:r w:rsidR="00717E59" w:rsidRPr="006C673E">
        <w:rPr>
          <w:rFonts w:eastAsia="Palatino Linotype"/>
        </w:rPr>
        <w:t>d</w:t>
      </w:r>
      <w:r w:rsidRPr="006C673E">
        <w:rPr>
          <w:rFonts w:eastAsia="Palatino Linotype"/>
        </w:rPr>
        <w:t xml:space="preserve">erecho de </w:t>
      </w:r>
      <w:r w:rsidR="00717E59" w:rsidRPr="006C673E">
        <w:rPr>
          <w:rFonts w:eastAsia="Palatino Linotype"/>
        </w:rPr>
        <w:t>a</w:t>
      </w:r>
      <w:r w:rsidRPr="006C673E">
        <w:rPr>
          <w:rFonts w:eastAsia="Palatino Linotype"/>
        </w:rPr>
        <w:t xml:space="preserve">cceso a la </w:t>
      </w:r>
      <w:r w:rsidR="00717E59" w:rsidRPr="006C673E">
        <w:rPr>
          <w:rFonts w:eastAsia="Palatino Linotype"/>
        </w:rPr>
        <w:t>i</w:t>
      </w:r>
      <w:r w:rsidRPr="006C673E">
        <w:rPr>
          <w:rFonts w:eastAsia="Palatino Linotype"/>
        </w:rPr>
        <w:t xml:space="preserve">nformación </w:t>
      </w:r>
      <w:r w:rsidR="00717E59" w:rsidRPr="006C673E">
        <w:rPr>
          <w:rFonts w:eastAsia="Palatino Linotype"/>
        </w:rPr>
        <w:t>p</w:t>
      </w:r>
      <w:r w:rsidRPr="006C673E">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6C673E">
        <w:rPr>
          <w:rFonts w:eastAsia="Palatino Linotype"/>
        </w:rPr>
        <w:t>:</w:t>
      </w:r>
    </w:p>
    <w:p w14:paraId="7FAB8D32" w14:textId="77777777" w:rsidR="00C049E2" w:rsidRPr="006C673E" w:rsidRDefault="00C049E2" w:rsidP="006C673E">
      <w:pPr>
        <w:rPr>
          <w:rFonts w:eastAsia="Palatino Linotype"/>
        </w:rPr>
      </w:pPr>
    </w:p>
    <w:p w14:paraId="05320813" w14:textId="77777777" w:rsidR="00C049E2" w:rsidRPr="006C673E" w:rsidRDefault="00C049E2" w:rsidP="006C673E">
      <w:pPr>
        <w:spacing w:line="240" w:lineRule="auto"/>
        <w:ind w:left="567" w:right="539"/>
        <w:rPr>
          <w:rFonts w:eastAsia="Palatino Linotype"/>
          <w:b/>
          <w:i/>
        </w:rPr>
      </w:pPr>
      <w:r w:rsidRPr="006C673E">
        <w:rPr>
          <w:rFonts w:eastAsia="Palatino Linotype"/>
          <w:b/>
          <w:i/>
        </w:rPr>
        <w:t>Constitución Política de los Estados Unidos Mexicanos</w:t>
      </w:r>
    </w:p>
    <w:p w14:paraId="6B6C67B6" w14:textId="77777777" w:rsidR="00C049E2" w:rsidRPr="006C673E" w:rsidRDefault="00C049E2" w:rsidP="006C673E">
      <w:pPr>
        <w:spacing w:line="240" w:lineRule="auto"/>
        <w:ind w:left="567" w:right="539"/>
        <w:rPr>
          <w:rFonts w:eastAsia="Palatino Linotype"/>
          <w:b/>
          <w:i/>
        </w:rPr>
      </w:pPr>
      <w:r w:rsidRPr="006C673E">
        <w:rPr>
          <w:rFonts w:eastAsia="Palatino Linotype"/>
          <w:b/>
          <w:i/>
        </w:rPr>
        <w:t>“Artículo 6.</w:t>
      </w:r>
    </w:p>
    <w:p w14:paraId="38D3B4C4" w14:textId="77777777" w:rsidR="00C049E2" w:rsidRPr="006C673E" w:rsidRDefault="00C049E2" w:rsidP="006C673E">
      <w:pPr>
        <w:spacing w:line="240" w:lineRule="auto"/>
        <w:ind w:left="567" w:right="539"/>
        <w:rPr>
          <w:rFonts w:eastAsia="Palatino Linotype"/>
          <w:i/>
        </w:rPr>
      </w:pPr>
      <w:r w:rsidRPr="006C673E">
        <w:rPr>
          <w:rFonts w:eastAsia="Palatino Linotype"/>
          <w:i/>
        </w:rPr>
        <w:t>(…)</w:t>
      </w:r>
    </w:p>
    <w:p w14:paraId="2CCAA297" w14:textId="6602827B" w:rsidR="00C049E2" w:rsidRPr="006C673E" w:rsidRDefault="00C049E2" w:rsidP="006C673E">
      <w:pPr>
        <w:spacing w:line="240" w:lineRule="auto"/>
        <w:ind w:left="567" w:right="539"/>
        <w:rPr>
          <w:rFonts w:eastAsia="Palatino Linotype"/>
          <w:i/>
        </w:rPr>
      </w:pPr>
      <w:r w:rsidRPr="006C673E">
        <w:rPr>
          <w:rFonts w:eastAsia="Palatino Linotype"/>
          <w:i/>
        </w:rPr>
        <w:t>Para efectos de lo dispuesto en el presente artículo se observará lo siguiente:</w:t>
      </w:r>
    </w:p>
    <w:p w14:paraId="74CC3718" w14:textId="77777777" w:rsidR="00C049E2" w:rsidRPr="006C673E" w:rsidRDefault="00C049E2" w:rsidP="006C673E">
      <w:pPr>
        <w:spacing w:line="240" w:lineRule="auto"/>
        <w:ind w:left="567" w:right="539"/>
        <w:rPr>
          <w:rFonts w:eastAsia="Palatino Linotype"/>
          <w:b/>
          <w:i/>
        </w:rPr>
      </w:pPr>
      <w:r w:rsidRPr="006C673E">
        <w:rPr>
          <w:rFonts w:eastAsia="Palatino Linotype"/>
          <w:b/>
          <w:i/>
        </w:rPr>
        <w:lastRenderedPageBreak/>
        <w:t>A</w:t>
      </w:r>
      <w:r w:rsidRPr="006C673E">
        <w:rPr>
          <w:rFonts w:eastAsia="Palatino Linotype"/>
          <w:i/>
        </w:rPr>
        <w:t xml:space="preserve">. </w:t>
      </w:r>
      <w:r w:rsidRPr="006C673E">
        <w:rPr>
          <w:rFonts w:eastAsia="Palatino Linotype"/>
          <w:b/>
          <w:i/>
        </w:rPr>
        <w:t>Para el ejercicio del derecho de acceso a la información</w:t>
      </w:r>
      <w:r w:rsidRPr="006C673E">
        <w:rPr>
          <w:rFonts w:eastAsia="Palatino Linotype"/>
          <w:i/>
        </w:rPr>
        <w:t xml:space="preserve">, la Federación y </w:t>
      </w:r>
      <w:r w:rsidRPr="006C673E">
        <w:rPr>
          <w:rFonts w:eastAsia="Palatino Linotype"/>
          <w:b/>
          <w:i/>
        </w:rPr>
        <w:t>las entidades federativas, en el ámbito de sus respectivas competencias, se regirán por los siguientes principios y bases:</w:t>
      </w:r>
    </w:p>
    <w:p w14:paraId="596A956B" w14:textId="77777777" w:rsidR="00C049E2" w:rsidRPr="006C673E" w:rsidRDefault="00C049E2" w:rsidP="006C673E">
      <w:pPr>
        <w:spacing w:line="240" w:lineRule="auto"/>
        <w:ind w:left="567" w:right="539"/>
        <w:rPr>
          <w:rFonts w:eastAsia="Palatino Linotype"/>
          <w:i/>
        </w:rPr>
      </w:pPr>
      <w:r w:rsidRPr="006C673E">
        <w:rPr>
          <w:rFonts w:eastAsia="Palatino Linotype"/>
          <w:b/>
          <w:i/>
        </w:rPr>
        <w:t xml:space="preserve">I. </w:t>
      </w:r>
      <w:r w:rsidRPr="006C673E">
        <w:rPr>
          <w:rFonts w:eastAsia="Palatino Linotype"/>
          <w:b/>
          <w:i/>
        </w:rPr>
        <w:tab/>
        <w:t>Toda la información en posesión de cualquier</w:t>
      </w:r>
      <w:r w:rsidRPr="006C673E">
        <w:rPr>
          <w:rFonts w:eastAsia="Palatino Linotype"/>
          <w:i/>
        </w:rPr>
        <w:t xml:space="preserve"> </w:t>
      </w:r>
      <w:r w:rsidRPr="006C673E">
        <w:rPr>
          <w:rFonts w:eastAsia="Palatino Linotype"/>
          <w:b/>
          <w:i/>
        </w:rPr>
        <w:t>autoridad</w:t>
      </w:r>
      <w:r w:rsidRPr="006C673E">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C673E">
        <w:rPr>
          <w:rFonts w:eastAsia="Palatino Linotype"/>
          <w:b/>
          <w:i/>
        </w:rPr>
        <w:t>municipal</w:t>
      </w:r>
      <w:r w:rsidRPr="006C673E">
        <w:rPr>
          <w:rFonts w:eastAsia="Palatino Linotype"/>
          <w:i/>
        </w:rPr>
        <w:t xml:space="preserve">, </w:t>
      </w:r>
      <w:r w:rsidRPr="006C673E">
        <w:rPr>
          <w:rFonts w:eastAsia="Palatino Linotype"/>
          <w:b/>
          <w:i/>
        </w:rPr>
        <w:t>es pública</w:t>
      </w:r>
      <w:r w:rsidRPr="006C673E">
        <w:rPr>
          <w:rFonts w:eastAsia="Palatino Linotype"/>
          <w:i/>
        </w:rPr>
        <w:t xml:space="preserve"> y sólo podrá ser reservada temporalmente por razones de interés público y seguridad nacional, en los términos que fijen las leyes. </w:t>
      </w:r>
      <w:r w:rsidRPr="006C673E">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6C673E">
        <w:rPr>
          <w:rFonts w:eastAsia="Palatino Linotype"/>
          <w:i/>
        </w:rPr>
        <w:t>, la ley determinará los supuestos específicos bajo los cuales procederá la declaración de inexistencia de la información.”</w:t>
      </w:r>
    </w:p>
    <w:p w14:paraId="68F313E4" w14:textId="77777777" w:rsidR="00C049E2" w:rsidRPr="006C673E" w:rsidRDefault="00C049E2" w:rsidP="006C673E">
      <w:pPr>
        <w:spacing w:line="240" w:lineRule="auto"/>
        <w:ind w:left="567" w:right="539"/>
        <w:rPr>
          <w:rFonts w:eastAsia="Palatino Linotype"/>
          <w:b/>
          <w:i/>
        </w:rPr>
      </w:pPr>
    </w:p>
    <w:p w14:paraId="504F12DB" w14:textId="77777777" w:rsidR="00C049E2" w:rsidRPr="006C673E" w:rsidRDefault="00C049E2" w:rsidP="006C673E">
      <w:pPr>
        <w:spacing w:line="240" w:lineRule="auto"/>
        <w:ind w:left="567" w:right="539"/>
        <w:rPr>
          <w:rFonts w:eastAsia="Palatino Linotype"/>
          <w:b/>
          <w:i/>
        </w:rPr>
      </w:pPr>
      <w:r w:rsidRPr="006C673E">
        <w:rPr>
          <w:rFonts w:eastAsia="Palatino Linotype"/>
          <w:b/>
          <w:i/>
        </w:rPr>
        <w:t>Constitución Política del Estado Libre y Soberano de México</w:t>
      </w:r>
    </w:p>
    <w:p w14:paraId="04932D29" w14:textId="77777777" w:rsidR="00C049E2" w:rsidRPr="006C673E" w:rsidRDefault="00C049E2" w:rsidP="006C673E">
      <w:pPr>
        <w:spacing w:line="240" w:lineRule="auto"/>
        <w:ind w:left="567" w:right="539"/>
        <w:rPr>
          <w:rFonts w:eastAsia="Palatino Linotype"/>
          <w:i/>
        </w:rPr>
      </w:pPr>
      <w:r w:rsidRPr="006C673E">
        <w:rPr>
          <w:rFonts w:eastAsia="Palatino Linotype"/>
          <w:b/>
          <w:i/>
        </w:rPr>
        <w:t>“Artículo 5</w:t>
      </w:r>
      <w:r w:rsidRPr="006C673E">
        <w:rPr>
          <w:rFonts w:eastAsia="Palatino Linotype"/>
          <w:i/>
        </w:rPr>
        <w:t xml:space="preserve">.- </w:t>
      </w:r>
    </w:p>
    <w:p w14:paraId="1D3829F4" w14:textId="77777777" w:rsidR="00C049E2" w:rsidRPr="006C673E" w:rsidRDefault="00C049E2" w:rsidP="006C673E">
      <w:pPr>
        <w:spacing w:line="240" w:lineRule="auto"/>
        <w:ind w:left="567" w:right="539"/>
        <w:rPr>
          <w:rFonts w:eastAsia="Palatino Linotype"/>
          <w:i/>
        </w:rPr>
      </w:pPr>
      <w:r w:rsidRPr="006C673E">
        <w:rPr>
          <w:rFonts w:eastAsia="Palatino Linotype"/>
          <w:i/>
        </w:rPr>
        <w:t>(…)</w:t>
      </w:r>
    </w:p>
    <w:p w14:paraId="0EAE47FD" w14:textId="77777777" w:rsidR="00C049E2" w:rsidRPr="006C673E" w:rsidRDefault="00C049E2" w:rsidP="006C673E">
      <w:pPr>
        <w:spacing w:line="240" w:lineRule="auto"/>
        <w:ind w:left="567" w:right="539"/>
        <w:rPr>
          <w:rFonts w:eastAsia="Palatino Linotype"/>
          <w:i/>
        </w:rPr>
      </w:pPr>
      <w:r w:rsidRPr="006C673E">
        <w:rPr>
          <w:rFonts w:eastAsia="Palatino Linotype"/>
          <w:b/>
          <w:i/>
        </w:rPr>
        <w:t>El derecho a la información será garantizado por el Estado. La ley establecerá las previsiones que permitan asegurar la protección, el respeto y la difusión de este derecho</w:t>
      </w:r>
      <w:r w:rsidRPr="006C673E">
        <w:rPr>
          <w:rFonts w:eastAsia="Palatino Linotype"/>
          <w:i/>
        </w:rPr>
        <w:t>.</w:t>
      </w:r>
    </w:p>
    <w:p w14:paraId="4F0C804A" w14:textId="77777777" w:rsidR="00C049E2" w:rsidRPr="006C673E" w:rsidRDefault="00C049E2" w:rsidP="006C673E">
      <w:pPr>
        <w:spacing w:line="240" w:lineRule="auto"/>
        <w:ind w:left="567" w:right="539"/>
        <w:rPr>
          <w:rFonts w:eastAsia="Palatino Linotype"/>
          <w:i/>
        </w:rPr>
      </w:pPr>
      <w:r w:rsidRPr="006C673E">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6C673E" w:rsidRDefault="00C049E2" w:rsidP="006C673E">
      <w:pPr>
        <w:spacing w:line="240" w:lineRule="auto"/>
        <w:ind w:left="567" w:right="539"/>
        <w:rPr>
          <w:rFonts w:eastAsia="Palatino Linotype"/>
          <w:i/>
        </w:rPr>
      </w:pPr>
      <w:r w:rsidRPr="006C673E">
        <w:rPr>
          <w:rFonts w:eastAsia="Palatino Linotype"/>
          <w:b/>
          <w:i/>
        </w:rPr>
        <w:t>Este derecho se regirá por los principios y bases siguientes</w:t>
      </w:r>
      <w:r w:rsidRPr="006C673E">
        <w:rPr>
          <w:rFonts w:eastAsia="Palatino Linotype"/>
          <w:i/>
        </w:rPr>
        <w:t>:</w:t>
      </w:r>
    </w:p>
    <w:p w14:paraId="4A3E8CBA" w14:textId="77777777" w:rsidR="00C049E2" w:rsidRPr="006C673E" w:rsidRDefault="00C049E2" w:rsidP="006C673E">
      <w:pPr>
        <w:spacing w:line="240" w:lineRule="auto"/>
        <w:ind w:left="567" w:right="539"/>
        <w:rPr>
          <w:rFonts w:eastAsia="Palatino Linotype"/>
          <w:i/>
        </w:rPr>
      </w:pPr>
      <w:r w:rsidRPr="006C673E">
        <w:rPr>
          <w:rFonts w:eastAsia="Palatino Linotype"/>
          <w:b/>
          <w:i/>
        </w:rPr>
        <w:t>I. Toda la información en posesión de cualquier autoridad, entidad, órgano y organismos de los</w:t>
      </w:r>
      <w:r w:rsidRPr="006C673E">
        <w:rPr>
          <w:rFonts w:eastAsia="Palatino Linotype"/>
          <w:i/>
        </w:rPr>
        <w:t xml:space="preserve"> Poderes Ejecutivo, Legislativo y Judicial, órganos autónomos, partidos políticos, fideicomisos y fondos públicos estatales y </w:t>
      </w:r>
      <w:r w:rsidRPr="006C673E">
        <w:rPr>
          <w:rFonts w:eastAsia="Palatino Linotype"/>
          <w:b/>
          <w:i/>
        </w:rPr>
        <w:t>municipales</w:t>
      </w:r>
      <w:r w:rsidRPr="006C673E">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C673E">
        <w:rPr>
          <w:rFonts w:eastAsia="Palatino Linotype"/>
          <w:b/>
          <w:i/>
        </w:rPr>
        <w:t>es pública</w:t>
      </w:r>
      <w:r w:rsidRPr="006C673E">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6C673E">
        <w:rPr>
          <w:rFonts w:eastAsia="Palatino Linotype"/>
          <w:b/>
          <w:i/>
        </w:rPr>
        <w:t>En la interpretación de este derecho deberá prevalecer el principio de máxima publicidad</w:t>
      </w:r>
      <w:r w:rsidRPr="006C673E">
        <w:rPr>
          <w:rFonts w:eastAsia="Palatino Linotype"/>
          <w:i/>
        </w:rPr>
        <w:t xml:space="preserve">. </w:t>
      </w:r>
      <w:r w:rsidRPr="006C673E">
        <w:rPr>
          <w:rFonts w:eastAsia="Palatino Linotype"/>
          <w:b/>
          <w:i/>
        </w:rPr>
        <w:t>Los sujetos obligados deberán documentar todo acto que derive del ejercicio de sus facultades, competencias o funciones</w:t>
      </w:r>
      <w:r w:rsidRPr="006C673E">
        <w:rPr>
          <w:rFonts w:eastAsia="Palatino Linotype"/>
          <w:i/>
        </w:rPr>
        <w:t>, la ley determinará los supuestos específicos bajo los cuales procederá la declaración de inexistencia de la información.”</w:t>
      </w:r>
    </w:p>
    <w:p w14:paraId="5CA98E37" w14:textId="77777777" w:rsidR="00C049E2" w:rsidRPr="006C673E" w:rsidRDefault="00C049E2" w:rsidP="006C673E">
      <w:pPr>
        <w:rPr>
          <w:rFonts w:eastAsia="Palatino Linotype"/>
          <w:b/>
          <w:i/>
        </w:rPr>
      </w:pPr>
    </w:p>
    <w:p w14:paraId="6FC1BB3B" w14:textId="3BF4A33D" w:rsidR="00C049E2" w:rsidRPr="006C673E" w:rsidRDefault="00717E59" w:rsidP="006C673E">
      <w:pPr>
        <w:rPr>
          <w:rFonts w:eastAsia="Palatino Linotype"/>
          <w:i/>
        </w:rPr>
      </w:pPr>
      <w:r w:rsidRPr="006C673E">
        <w:rPr>
          <w:rFonts w:eastAsia="Palatino Linotype"/>
        </w:rPr>
        <w:lastRenderedPageBreak/>
        <w:t xml:space="preserve">Asimismo, </w:t>
      </w:r>
      <w:r w:rsidR="00C049E2" w:rsidRPr="006C673E">
        <w:rPr>
          <w:rFonts w:eastAsia="Palatino Linotype"/>
        </w:rPr>
        <w:t>el artículo 150 de la Ley de Transparencia y Acceso a la Información Pública del Estado de México y Municipios</w:t>
      </w:r>
      <w:r w:rsidR="00057B2D" w:rsidRPr="006C673E">
        <w:rPr>
          <w:rFonts w:eastAsia="Palatino Linotype"/>
        </w:rPr>
        <w:t xml:space="preserve"> </w:t>
      </w:r>
      <w:r w:rsidR="00E9335C" w:rsidRPr="006C673E">
        <w:rPr>
          <w:rFonts w:eastAsia="Palatino Linotype"/>
        </w:rPr>
        <w:t xml:space="preserve">indica </w:t>
      </w:r>
      <w:r w:rsidR="00057B2D" w:rsidRPr="006C673E">
        <w:rPr>
          <w:rFonts w:eastAsia="Palatino Linotype"/>
        </w:rPr>
        <w:t>que</w:t>
      </w:r>
      <w:r w:rsidR="00C049E2" w:rsidRPr="006C673E">
        <w:rPr>
          <w:rFonts w:eastAsia="Palatino Linotype"/>
        </w:rPr>
        <w:t xml:space="preserve"> la solicitud es la garantía primaria del Derecho de Acceso a la Información, además, establece que se regirá </w:t>
      </w:r>
      <w:r w:rsidR="00C049E2" w:rsidRPr="006C673E">
        <w:rPr>
          <w:rFonts w:eastAsia="Palatino Linotype"/>
          <w:i/>
        </w:rPr>
        <w:t>por los principios de simplicidad, rapidez</w:t>
      </w:r>
      <w:r w:rsidR="005F65B7" w:rsidRPr="006C673E">
        <w:rPr>
          <w:rFonts w:eastAsia="Palatino Linotype"/>
          <w:i/>
        </w:rPr>
        <w:t>,</w:t>
      </w:r>
      <w:r w:rsidR="00C049E2" w:rsidRPr="006C673E">
        <w:rPr>
          <w:rFonts w:eastAsia="Palatino Linotype"/>
          <w:i/>
        </w:rPr>
        <w:t xml:space="preserve"> gratuidad del procedimiento, auxilio y orientación a los particulare</w:t>
      </w:r>
      <w:r w:rsidR="001A58B3" w:rsidRPr="006C673E">
        <w:rPr>
          <w:rFonts w:eastAsia="Palatino Linotype"/>
          <w:i/>
        </w:rPr>
        <w:t>s.</w:t>
      </w:r>
    </w:p>
    <w:p w14:paraId="033466A6" w14:textId="77777777" w:rsidR="001A58B3" w:rsidRPr="006C673E" w:rsidRDefault="001A58B3" w:rsidP="006C673E">
      <w:pPr>
        <w:rPr>
          <w:rFonts w:eastAsia="Palatino Linotype"/>
          <w:i/>
        </w:rPr>
      </w:pPr>
    </w:p>
    <w:p w14:paraId="04ADA10B" w14:textId="574A944A" w:rsidR="001A58B3" w:rsidRPr="006C673E" w:rsidRDefault="00233F17" w:rsidP="006C673E">
      <w:pPr>
        <w:rPr>
          <w:rFonts w:eastAsia="Palatino Linotype" w:cs="Palatino Linotype"/>
          <w:i/>
          <w:szCs w:val="22"/>
        </w:rPr>
      </w:pPr>
      <w:r w:rsidRPr="006C673E">
        <w:rPr>
          <w:rFonts w:eastAsia="Palatino Linotype" w:cs="Palatino Linotype"/>
        </w:rPr>
        <w:t xml:space="preserve">Por su parte, el artículo 4 de </w:t>
      </w:r>
      <w:r w:rsidR="001A58B3" w:rsidRPr="006C673E">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6C673E">
        <w:rPr>
          <w:rFonts w:eastAsia="Palatino Linotype" w:cs="Palatino Linotype"/>
        </w:rPr>
        <w:t>.</w:t>
      </w:r>
    </w:p>
    <w:p w14:paraId="1407DBB8" w14:textId="77777777" w:rsidR="001A58B3" w:rsidRPr="006C673E" w:rsidRDefault="001A58B3" w:rsidP="006C673E">
      <w:pPr>
        <w:rPr>
          <w:rFonts w:eastAsia="Palatino Linotype" w:cs="Palatino Linotype"/>
        </w:rPr>
      </w:pPr>
    </w:p>
    <w:p w14:paraId="7552AA79" w14:textId="5C52E4A4" w:rsidR="001A58B3" w:rsidRPr="006C673E" w:rsidRDefault="001A58B3" w:rsidP="006C673E">
      <w:pPr>
        <w:rPr>
          <w:rFonts w:eastAsia="Palatino Linotype" w:cs="Palatino Linotype"/>
        </w:rPr>
      </w:pPr>
      <w:r w:rsidRPr="006C673E">
        <w:rPr>
          <w:rFonts w:eastAsia="Palatino Linotype" w:cs="Palatino Linotype"/>
        </w:rPr>
        <w:t xml:space="preserve">Esto es, que los Sujetos Obligados </w:t>
      </w:r>
      <w:r w:rsidR="00FA5957" w:rsidRPr="006C673E">
        <w:rPr>
          <w:rFonts w:eastAsia="Palatino Linotype" w:cs="Palatino Linotype"/>
        </w:rPr>
        <w:t>deben</w:t>
      </w:r>
      <w:r w:rsidRPr="006C673E">
        <w:rPr>
          <w:rFonts w:eastAsia="Palatino Linotype" w:cs="Palatino Linotype"/>
        </w:rPr>
        <w:t xml:space="preserve"> atender las solicitudes de acceso a la información pública que se les </w:t>
      </w:r>
      <w:r w:rsidR="00FA5957" w:rsidRPr="006C673E">
        <w:rPr>
          <w:rFonts w:eastAsia="Palatino Linotype" w:cs="Palatino Linotype"/>
        </w:rPr>
        <w:t>sean realizadas,</w:t>
      </w:r>
      <w:r w:rsidRPr="006C673E">
        <w:rPr>
          <w:rFonts w:eastAsia="Palatino Linotype" w:cs="Palatino Linotype"/>
        </w:rPr>
        <w:t xml:space="preserve"> y proporcionar la información pública que obre en su poder</w:t>
      </w:r>
      <w:r w:rsidR="00FA5957" w:rsidRPr="006C673E">
        <w:rPr>
          <w:rFonts w:eastAsia="Palatino Linotype" w:cs="Palatino Linotype"/>
        </w:rPr>
        <w:t>,</w:t>
      </w:r>
      <w:r w:rsidRPr="006C673E">
        <w:rPr>
          <w:rFonts w:eastAsia="Palatino Linotype" w:cs="Palatino Linotype"/>
        </w:rPr>
        <w:t xml:space="preserve"> conforme </w:t>
      </w:r>
      <w:r w:rsidR="00FA5957" w:rsidRPr="006C673E">
        <w:rPr>
          <w:rFonts w:eastAsia="Palatino Linotype" w:cs="Palatino Linotype"/>
        </w:rPr>
        <w:t>a</w:t>
      </w:r>
      <w:r w:rsidRPr="006C673E">
        <w:rPr>
          <w:rFonts w:eastAsia="Palatino Linotype" w:cs="Palatino Linotype"/>
        </w:rPr>
        <w:t xml:space="preserve">l estado </w:t>
      </w:r>
      <w:r w:rsidR="00FA5957" w:rsidRPr="006C673E">
        <w:rPr>
          <w:rFonts w:eastAsia="Palatino Linotype" w:cs="Palatino Linotype"/>
        </w:rPr>
        <w:t xml:space="preserve">en </w:t>
      </w:r>
      <w:r w:rsidRPr="006C673E">
        <w:rPr>
          <w:rFonts w:eastAsia="Palatino Linotype" w:cs="Palatino Linotype"/>
        </w:rPr>
        <w:t>que se encuentr</w:t>
      </w:r>
      <w:r w:rsidR="00FA5957" w:rsidRPr="006C673E">
        <w:rPr>
          <w:rFonts w:eastAsia="Palatino Linotype" w:cs="Palatino Linotype"/>
        </w:rPr>
        <w:t>e, sin que sea necesario</w:t>
      </w:r>
      <w:r w:rsidRPr="006C673E">
        <w:rPr>
          <w:rFonts w:eastAsia="Palatino Linotype" w:cs="Palatino Linotype"/>
        </w:rPr>
        <w:t xml:space="preserve"> </w:t>
      </w:r>
      <w:r w:rsidR="00FA5957" w:rsidRPr="006C673E">
        <w:rPr>
          <w:rFonts w:eastAsia="Palatino Linotype" w:cs="Palatino Linotype"/>
        </w:rPr>
        <w:t>procesar</w:t>
      </w:r>
      <w:r w:rsidRPr="006C673E">
        <w:rPr>
          <w:rFonts w:eastAsia="Palatino Linotype" w:cs="Palatino Linotype"/>
        </w:rPr>
        <w:t xml:space="preserve"> la misma, ni presentarla conforme al interés del solicitante; </w:t>
      </w:r>
      <w:r w:rsidR="00FA5957" w:rsidRPr="006C673E">
        <w:rPr>
          <w:rFonts w:eastAsia="Palatino Linotype" w:cs="Palatino Linotype"/>
        </w:rPr>
        <w:t>tal y como</w:t>
      </w:r>
      <w:r w:rsidRPr="006C673E">
        <w:rPr>
          <w:rFonts w:eastAsia="Palatino Linotype" w:cs="Palatino Linotype"/>
        </w:rPr>
        <w:t xml:space="preserve"> lo establece el artículo 12 de la Ley de Transparencia y Acceso a la Información Pública del Estado de México y Municipios</w:t>
      </w:r>
      <w:r w:rsidR="00970EB3" w:rsidRPr="006C673E">
        <w:rPr>
          <w:rFonts w:eastAsia="Palatino Linotype" w:cs="Palatino Linotype"/>
        </w:rPr>
        <w:t>.</w:t>
      </w:r>
    </w:p>
    <w:p w14:paraId="73245195" w14:textId="77777777" w:rsidR="00970EB3" w:rsidRPr="006C673E" w:rsidRDefault="00970EB3" w:rsidP="006C673E">
      <w:pPr>
        <w:rPr>
          <w:rFonts w:eastAsia="Palatino Linotype" w:cs="Palatino Linotype"/>
        </w:rPr>
      </w:pPr>
    </w:p>
    <w:p w14:paraId="7F62D4DF" w14:textId="775730E1" w:rsidR="001A58B3" w:rsidRPr="006C673E" w:rsidRDefault="001A58B3" w:rsidP="006C673E">
      <w:pPr>
        <w:rPr>
          <w:rFonts w:eastAsia="Palatino Linotype" w:cs="Palatino Linotype"/>
        </w:rPr>
      </w:pPr>
      <w:r w:rsidRPr="006C673E">
        <w:rPr>
          <w:rFonts w:eastAsia="Palatino Linotype" w:cs="Palatino Linotype"/>
        </w:rPr>
        <w:t>Es decir, que todo sujeto obligado que genere, recopile, administre, procese, archive, posea o conserven, son responsables de la misma</w:t>
      </w:r>
      <w:r w:rsidR="00970EB3" w:rsidRPr="006C673E">
        <w:rPr>
          <w:rFonts w:eastAsia="Palatino Linotype" w:cs="Palatino Linotype"/>
        </w:rPr>
        <w:t>,</w:t>
      </w:r>
      <w:r w:rsidRPr="006C673E">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6C673E">
        <w:rPr>
          <w:rFonts w:eastAsia="Palatino Linotype" w:cs="Palatino Linotype"/>
        </w:rPr>
        <w:t>o</w:t>
      </w:r>
      <w:r w:rsidRPr="006C673E">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C673E" w:rsidRDefault="001A58B3" w:rsidP="006C673E">
      <w:pPr>
        <w:rPr>
          <w:rFonts w:eastAsia="Palatino Linotype" w:cs="Palatino Linotype"/>
        </w:rPr>
      </w:pPr>
    </w:p>
    <w:p w14:paraId="04E42DFE" w14:textId="573F1198" w:rsidR="001A58B3" w:rsidRPr="006C673E" w:rsidRDefault="001A58B3" w:rsidP="006C673E">
      <w:pPr>
        <w:rPr>
          <w:rFonts w:eastAsia="Palatino Linotype" w:cs="Palatino Linotype"/>
        </w:rPr>
      </w:pPr>
      <w:r w:rsidRPr="006C673E">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6C673E">
        <w:rPr>
          <w:rFonts w:eastAsia="Palatino Linotype" w:cs="Palatino Linotype"/>
        </w:rPr>
        <w:t>, s</w:t>
      </w:r>
      <w:r w:rsidRPr="006C673E">
        <w:rPr>
          <w:rFonts w:eastAsia="Palatino Linotype" w:cs="Palatino Linotype"/>
        </w:rPr>
        <w:t xml:space="preserve">iempre y cuando no se trate de información reservada o </w:t>
      </w:r>
      <w:r w:rsidR="00331F35" w:rsidRPr="006C673E">
        <w:rPr>
          <w:rFonts w:eastAsia="Palatino Linotype" w:cs="Palatino Linotype"/>
        </w:rPr>
        <w:t>confidencial.</w:t>
      </w:r>
    </w:p>
    <w:p w14:paraId="40C5219F" w14:textId="77777777" w:rsidR="001A58B3" w:rsidRPr="006C673E" w:rsidRDefault="001A58B3" w:rsidP="006C673E">
      <w:pPr>
        <w:rPr>
          <w:rFonts w:eastAsia="Palatino Linotype" w:cs="Palatino Linotype"/>
        </w:rPr>
      </w:pPr>
    </w:p>
    <w:p w14:paraId="2E629608" w14:textId="01727E15" w:rsidR="00C049E2" w:rsidRPr="006C673E" w:rsidRDefault="006067C7" w:rsidP="006C673E">
      <w:pPr>
        <w:rPr>
          <w:rFonts w:eastAsia="Palatino Linotype"/>
        </w:rPr>
      </w:pPr>
      <w:bookmarkStart w:id="25" w:name="_heading=h.2s8eyo1" w:colFirst="0" w:colLast="0"/>
      <w:bookmarkEnd w:id="25"/>
      <w:r w:rsidRPr="006C673E">
        <w:rPr>
          <w:rFonts w:eastAsia="Palatino Linotype"/>
        </w:rPr>
        <w:t>Con base en lo anterior</w:t>
      </w:r>
      <w:r w:rsidR="00B22A80" w:rsidRPr="006C673E">
        <w:rPr>
          <w:rFonts w:eastAsia="Palatino Linotype"/>
        </w:rPr>
        <w:t>, se considera que</w:t>
      </w:r>
      <w:r w:rsidR="00C049E2" w:rsidRPr="006C673E">
        <w:rPr>
          <w:rFonts w:eastAsia="Palatino Linotype"/>
        </w:rPr>
        <w:t xml:space="preserve"> </w:t>
      </w:r>
      <w:r w:rsidR="00B22A80" w:rsidRPr="006C673E">
        <w:rPr>
          <w:rFonts w:eastAsia="Palatino Linotype"/>
          <w:b/>
          <w:bCs/>
        </w:rPr>
        <w:t>EL</w:t>
      </w:r>
      <w:r w:rsidR="00C049E2" w:rsidRPr="006C673E">
        <w:rPr>
          <w:rFonts w:eastAsia="Palatino Linotype"/>
        </w:rPr>
        <w:t xml:space="preserve"> </w:t>
      </w:r>
      <w:r w:rsidR="00C049E2" w:rsidRPr="006C673E">
        <w:rPr>
          <w:rFonts w:eastAsia="Palatino Linotype"/>
          <w:b/>
        </w:rPr>
        <w:t>SUJETO OBLIGADO</w:t>
      </w:r>
      <w:r w:rsidR="00C049E2" w:rsidRPr="006C673E">
        <w:rPr>
          <w:rFonts w:eastAsia="Palatino Linotype"/>
        </w:rPr>
        <w:t xml:space="preserve"> </w:t>
      </w:r>
      <w:r w:rsidR="00B22A80" w:rsidRPr="006C673E">
        <w:rPr>
          <w:rFonts w:eastAsia="Palatino Linotype"/>
        </w:rPr>
        <w:t xml:space="preserve">se </w:t>
      </w:r>
      <w:r w:rsidR="00717E59" w:rsidRPr="006C673E">
        <w:rPr>
          <w:rFonts w:eastAsia="Palatino Linotype"/>
        </w:rPr>
        <w:t>encontraba</w:t>
      </w:r>
      <w:r w:rsidR="00B22A80" w:rsidRPr="006C673E">
        <w:rPr>
          <w:rFonts w:eastAsia="Palatino Linotype"/>
        </w:rPr>
        <w:t xml:space="preserve"> compelido a</w:t>
      </w:r>
      <w:r w:rsidR="00C049E2" w:rsidRPr="006C673E">
        <w:rPr>
          <w:rFonts w:eastAsia="Palatino Linotype"/>
        </w:rPr>
        <w:t xml:space="preserve"> atender la solicitud de acceso a la información </w:t>
      </w:r>
      <w:r w:rsidR="00B22A80" w:rsidRPr="006C673E">
        <w:rPr>
          <w:rFonts w:eastAsia="Palatino Linotype"/>
        </w:rPr>
        <w:t xml:space="preserve">realizada por </w:t>
      </w:r>
      <w:r w:rsidR="00B22A80" w:rsidRPr="006C673E">
        <w:rPr>
          <w:rFonts w:eastAsia="Palatino Linotype"/>
          <w:b/>
          <w:bCs/>
        </w:rPr>
        <w:t>LA PARTE RECURRENTE</w:t>
      </w:r>
      <w:r w:rsidR="00331F35" w:rsidRPr="006C673E">
        <w:rPr>
          <w:rFonts w:eastAsia="Palatino Linotype"/>
        </w:rPr>
        <w:t>.</w:t>
      </w:r>
    </w:p>
    <w:p w14:paraId="1611F147" w14:textId="77777777" w:rsidR="00BD5A7C" w:rsidRPr="006C673E" w:rsidRDefault="00BD5A7C" w:rsidP="006C673E">
      <w:pPr>
        <w:rPr>
          <w:rFonts w:eastAsia="Palatino Linotype"/>
        </w:rPr>
      </w:pPr>
    </w:p>
    <w:p w14:paraId="51A0E8B4" w14:textId="676DCA47" w:rsidR="00664420" w:rsidRPr="006C673E" w:rsidRDefault="00C71CEF" w:rsidP="006C673E">
      <w:pPr>
        <w:pStyle w:val="Ttulo3"/>
        <w:rPr>
          <w:rFonts w:eastAsia="Calibri"/>
          <w:lang w:eastAsia="es-ES_tradnl"/>
        </w:rPr>
      </w:pPr>
      <w:bookmarkStart w:id="26" w:name="_Toc174611302"/>
      <w:r w:rsidRPr="006C673E">
        <w:rPr>
          <w:rFonts w:eastAsia="Calibri"/>
          <w:lang w:eastAsia="es-ES_tradnl"/>
        </w:rPr>
        <w:t>b)</w:t>
      </w:r>
      <w:r w:rsidR="00A53315" w:rsidRPr="006C673E">
        <w:rPr>
          <w:rFonts w:eastAsia="Calibri"/>
          <w:lang w:eastAsia="es-ES_tradnl"/>
        </w:rPr>
        <w:t xml:space="preserve"> </w:t>
      </w:r>
      <w:r w:rsidR="00A21A20" w:rsidRPr="006C673E">
        <w:rPr>
          <w:rFonts w:eastAsia="Calibri"/>
          <w:lang w:eastAsia="es-ES_tradnl"/>
        </w:rPr>
        <w:t>Controversia a resolver</w:t>
      </w:r>
      <w:bookmarkEnd w:id="26"/>
    </w:p>
    <w:p w14:paraId="5DAE2A65" w14:textId="382C31A9" w:rsidR="00664420" w:rsidRPr="006C673E" w:rsidRDefault="00664420" w:rsidP="006C673E">
      <w:pPr>
        <w:rPr>
          <w:rFonts w:eastAsia="Calibri"/>
          <w:lang w:eastAsia="es-ES_tradnl"/>
        </w:rPr>
      </w:pPr>
      <w:r w:rsidRPr="006C673E">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6C673E">
        <w:rPr>
          <w:rFonts w:eastAsia="Calibri"/>
          <w:b/>
          <w:bCs/>
          <w:lang w:eastAsia="es-ES_tradnl"/>
        </w:rPr>
        <w:t>LA PARTE RECURRENTE</w:t>
      </w:r>
      <w:r w:rsidRPr="006C673E">
        <w:rPr>
          <w:rFonts w:eastAsia="Calibri"/>
          <w:lang w:eastAsia="es-ES_tradnl"/>
        </w:rPr>
        <w:t xml:space="preserve"> solicitó lo siguiente:</w:t>
      </w:r>
    </w:p>
    <w:p w14:paraId="7D9D559B" w14:textId="77777777" w:rsidR="00664420" w:rsidRPr="006C673E" w:rsidRDefault="00664420" w:rsidP="006C673E">
      <w:pPr>
        <w:tabs>
          <w:tab w:val="left" w:pos="4962"/>
        </w:tabs>
        <w:contextualSpacing/>
        <w:rPr>
          <w:rFonts w:eastAsia="Calibri" w:cs="Tahoma"/>
          <w:iCs/>
          <w:szCs w:val="22"/>
          <w:lang w:eastAsia="es-ES_tradnl"/>
        </w:rPr>
      </w:pPr>
    </w:p>
    <w:p w14:paraId="3877C6FF" w14:textId="7871D7BC" w:rsidR="00662710" w:rsidRPr="006C673E" w:rsidRDefault="00662710" w:rsidP="006C673E">
      <w:pPr>
        <w:pStyle w:val="Prrafodelista"/>
        <w:numPr>
          <w:ilvl w:val="0"/>
          <w:numId w:val="8"/>
        </w:numPr>
        <w:tabs>
          <w:tab w:val="left" w:pos="4962"/>
        </w:tabs>
        <w:rPr>
          <w:rFonts w:cs="Tahoma"/>
          <w:bCs/>
          <w:iCs/>
          <w:szCs w:val="22"/>
        </w:rPr>
      </w:pPr>
      <w:r w:rsidRPr="006C673E">
        <w:rPr>
          <w:rFonts w:cs="Tahoma"/>
          <w:bCs/>
          <w:iCs/>
          <w:szCs w:val="22"/>
        </w:rPr>
        <w:t>Lista de 50 empresarios que adoptaron espacios públicos en el Municipio;</w:t>
      </w:r>
    </w:p>
    <w:p w14:paraId="4091E554" w14:textId="4F36ACEE" w:rsidR="009D08E7" w:rsidRPr="006C673E" w:rsidRDefault="00662710" w:rsidP="006C673E">
      <w:pPr>
        <w:pStyle w:val="Prrafodelista"/>
        <w:numPr>
          <w:ilvl w:val="0"/>
          <w:numId w:val="8"/>
        </w:numPr>
        <w:tabs>
          <w:tab w:val="left" w:pos="4962"/>
        </w:tabs>
        <w:rPr>
          <w:rFonts w:eastAsiaTheme="minorHAnsi" w:cs="Tahoma"/>
          <w:bCs/>
          <w:iCs/>
          <w:szCs w:val="22"/>
          <w:lang w:eastAsia="en-US"/>
        </w:rPr>
      </w:pPr>
      <w:r w:rsidRPr="006C673E">
        <w:rPr>
          <w:rFonts w:cs="Tahoma"/>
          <w:bCs/>
          <w:iCs/>
          <w:szCs w:val="22"/>
        </w:rPr>
        <w:t xml:space="preserve">Convenio firmado entre el gerente del Centro Regional Las </w:t>
      </w:r>
      <w:r w:rsidR="00CB6C55" w:rsidRPr="006C673E">
        <w:rPr>
          <w:rFonts w:cs="Tahoma"/>
          <w:bCs/>
          <w:iCs/>
          <w:szCs w:val="22"/>
        </w:rPr>
        <w:t>Américas</w:t>
      </w:r>
      <w:bookmarkStart w:id="27" w:name="_GoBack"/>
      <w:bookmarkEnd w:id="27"/>
      <w:r w:rsidRPr="006C673E">
        <w:rPr>
          <w:rFonts w:cs="Tahoma"/>
          <w:bCs/>
          <w:iCs/>
          <w:szCs w:val="22"/>
        </w:rPr>
        <w:t xml:space="preserve"> y el Presidente Fernando Vilchis para la adopción de 20 mil metros cuadrados de áreas verdes donde plantaron 300 árboles y donarán 300 más. </w:t>
      </w:r>
    </w:p>
    <w:p w14:paraId="704AC505" w14:textId="77777777" w:rsidR="00662710" w:rsidRPr="006C673E" w:rsidRDefault="00662710" w:rsidP="006C673E">
      <w:pPr>
        <w:pStyle w:val="Prrafodelista"/>
        <w:tabs>
          <w:tab w:val="left" w:pos="4962"/>
        </w:tabs>
        <w:rPr>
          <w:rFonts w:eastAsiaTheme="minorHAnsi" w:cs="Tahoma"/>
          <w:bCs/>
          <w:iCs/>
          <w:szCs w:val="22"/>
          <w:lang w:eastAsia="en-US"/>
        </w:rPr>
      </w:pPr>
    </w:p>
    <w:p w14:paraId="5DE61F9A" w14:textId="111A38CB" w:rsidR="00662710" w:rsidRPr="006C673E" w:rsidRDefault="00662710" w:rsidP="006C673E">
      <w:pPr>
        <w:tabs>
          <w:tab w:val="left" w:pos="4962"/>
        </w:tabs>
        <w:contextualSpacing/>
        <w:rPr>
          <w:rFonts w:eastAsiaTheme="minorHAnsi" w:cs="Tahoma"/>
          <w:bCs/>
          <w:iCs/>
          <w:szCs w:val="22"/>
          <w:lang w:eastAsia="en-US"/>
        </w:rPr>
      </w:pPr>
      <w:r w:rsidRPr="006C673E">
        <w:rPr>
          <w:rFonts w:eastAsiaTheme="minorHAnsi" w:cs="Tahoma"/>
          <w:bCs/>
          <w:iCs/>
          <w:szCs w:val="22"/>
          <w:lang w:eastAsia="en-US"/>
        </w:rPr>
        <w:t xml:space="preserve">En respuesta, </w:t>
      </w:r>
      <w:r w:rsidRPr="006C673E">
        <w:rPr>
          <w:rFonts w:eastAsiaTheme="minorHAnsi" w:cs="Tahoma"/>
          <w:b/>
          <w:iCs/>
          <w:szCs w:val="22"/>
          <w:lang w:eastAsia="en-US"/>
        </w:rPr>
        <w:t>EL SUJETO OBLIGADO</w:t>
      </w:r>
      <w:r w:rsidRPr="006C673E">
        <w:rPr>
          <w:rFonts w:eastAsiaTheme="minorHAnsi" w:cs="Tahoma"/>
          <w:bCs/>
          <w:iCs/>
          <w:szCs w:val="22"/>
          <w:lang w:eastAsia="en-US"/>
        </w:rPr>
        <w:t xml:space="preserve"> se pronunció por conducto de la Directora de Desarrollo Económico, quien refirió que después de haber realizado una búsqueda exhaustiva y razonable no se encontró la información peticionada. </w:t>
      </w:r>
    </w:p>
    <w:p w14:paraId="228E8457" w14:textId="6B87187C" w:rsidR="005B18AF" w:rsidRPr="006C673E" w:rsidRDefault="005B18AF" w:rsidP="006C673E">
      <w:pPr>
        <w:tabs>
          <w:tab w:val="left" w:pos="4962"/>
        </w:tabs>
        <w:contextualSpacing/>
        <w:rPr>
          <w:rFonts w:eastAsiaTheme="minorHAnsi" w:cs="Tahoma"/>
          <w:bCs/>
          <w:iCs/>
          <w:szCs w:val="22"/>
          <w:lang w:eastAsia="en-US"/>
        </w:rPr>
      </w:pPr>
    </w:p>
    <w:p w14:paraId="73E8764F" w14:textId="77777777" w:rsidR="001974F2" w:rsidRPr="006C673E" w:rsidRDefault="001974F2" w:rsidP="006C673E">
      <w:pPr>
        <w:tabs>
          <w:tab w:val="left" w:pos="4962"/>
        </w:tabs>
        <w:contextualSpacing/>
        <w:rPr>
          <w:rFonts w:eastAsiaTheme="minorHAnsi" w:cs="Tahoma"/>
          <w:bCs/>
          <w:iCs/>
          <w:szCs w:val="22"/>
          <w:lang w:eastAsia="en-US"/>
        </w:rPr>
      </w:pPr>
    </w:p>
    <w:p w14:paraId="715E9657" w14:textId="255537CC" w:rsidR="00662710" w:rsidRPr="006C673E" w:rsidRDefault="00662710" w:rsidP="006C673E">
      <w:pPr>
        <w:tabs>
          <w:tab w:val="left" w:pos="4962"/>
        </w:tabs>
        <w:contextualSpacing/>
        <w:rPr>
          <w:rFonts w:eastAsiaTheme="minorHAnsi" w:cs="Tahoma"/>
          <w:bCs/>
          <w:iCs/>
          <w:szCs w:val="22"/>
          <w:lang w:eastAsia="en-US"/>
        </w:rPr>
      </w:pPr>
      <w:r w:rsidRPr="006C673E">
        <w:rPr>
          <w:rFonts w:eastAsiaTheme="minorHAnsi" w:cs="Tahoma"/>
          <w:bCs/>
          <w:iCs/>
          <w:szCs w:val="22"/>
          <w:lang w:eastAsia="en-US"/>
        </w:rPr>
        <w:lastRenderedPageBreak/>
        <w:t xml:space="preserve">Ahora bien, en la interposición del presente recurso </w:t>
      </w:r>
      <w:r w:rsidRPr="006C673E">
        <w:rPr>
          <w:rFonts w:eastAsiaTheme="minorHAnsi" w:cs="Tahoma"/>
          <w:b/>
          <w:iCs/>
          <w:szCs w:val="22"/>
          <w:lang w:eastAsia="en-US"/>
        </w:rPr>
        <w:t>LA PARTE RECURRENTE</w:t>
      </w:r>
      <w:r w:rsidRPr="006C673E">
        <w:rPr>
          <w:rFonts w:eastAsiaTheme="minorHAnsi" w:cs="Tahoma"/>
          <w:bCs/>
          <w:iCs/>
          <w:szCs w:val="22"/>
          <w:lang w:eastAsia="en-US"/>
        </w:rPr>
        <w:t xml:space="preserve"> se inconformó de la falta de entrega de la información peticionada, por lo cual, el estudio se centrará en determinar si la información entregada colma todo lo soli</w:t>
      </w:r>
      <w:r w:rsidR="00B83EAF" w:rsidRPr="006C673E">
        <w:rPr>
          <w:rFonts w:eastAsiaTheme="minorHAnsi" w:cs="Tahoma"/>
          <w:bCs/>
          <w:iCs/>
          <w:szCs w:val="22"/>
          <w:lang w:eastAsia="en-US"/>
        </w:rPr>
        <w:t>citado por la parte recurrente.</w:t>
      </w:r>
    </w:p>
    <w:p w14:paraId="4BEBD880" w14:textId="77777777" w:rsidR="00664420" w:rsidRPr="006C673E" w:rsidRDefault="00664420" w:rsidP="006C673E">
      <w:pPr>
        <w:tabs>
          <w:tab w:val="left" w:pos="4962"/>
        </w:tabs>
        <w:contextualSpacing/>
        <w:rPr>
          <w:rFonts w:eastAsiaTheme="minorHAnsi" w:cs="Tahoma"/>
          <w:bCs/>
          <w:iCs/>
          <w:szCs w:val="22"/>
          <w:lang w:eastAsia="en-US"/>
        </w:rPr>
      </w:pPr>
    </w:p>
    <w:p w14:paraId="414FD2D5" w14:textId="4408E416" w:rsidR="00664420" w:rsidRPr="006C673E" w:rsidRDefault="00A21A20" w:rsidP="006C673E">
      <w:pPr>
        <w:pStyle w:val="Ttulo3"/>
      </w:pPr>
      <w:bookmarkStart w:id="28" w:name="_Toc174611303"/>
      <w:r w:rsidRPr="006C673E">
        <w:t>c)</w:t>
      </w:r>
      <w:r w:rsidR="00664420" w:rsidRPr="006C673E">
        <w:t xml:space="preserve"> </w:t>
      </w:r>
      <w:r w:rsidRPr="006C673E">
        <w:t>Estudio de la controversia</w:t>
      </w:r>
      <w:bookmarkEnd w:id="28"/>
    </w:p>
    <w:p w14:paraId="54C64EBF" w14:textId="38C32B28" w:rsidR="00F13A31" w:rsidRPr="006C673E" w:rsidRDefault="00F13A31" w:rsidP="006C673E">
      <w:pPr>
        <w:widowControl w:val="0"/>
        <w:autoSpaceDE w:val="0"/>
        <w:autoSpaceDN w:val="0"/>
        <w:adjustRightInd w:val="0"/>
        <w:rPr>
          <w:rFonts w:eastAsia="Calibri" w:cs="Arial"/>
          <w:lang w:eastAsia="es-MX"/>
        </w:rPr>
      </w:pPr>
      <w:r w:rsidRPr="006C673E">
        <w:rPr>
          <w:rFonts w:eastAsia="Calibri" w:cs="Arial"/>
          <w:lang w:eastAsia="es-MX"/>
        </w:rPr>
        <w:t>En primera instancia, resulta conveniente referir que</w:t>
      </w:r>
      <w:r w:rsidR="00EB73E8" w:rsidRPr="006C673E">
        <w:rPr>
          <w:rFonts w:eastAsia="Calibri" w:cs="Arial"/>
          <w:lang w:eastAsia="es-MX"/>
        </w:rPr>
        <w:t xml:space="preserve">, la Ley Orgánica Municipal contempla dentro del artículo 31 las atribuciones de los </w:t>
      </w:r>
      <w:r w:rsidR="00C036C3" w:rsidRPr="006C673E">
        <w:rPr>
          <w:rFonts w:eastAsia="Calibri" w:cs="Arial"/>
          <w:lang w:eastAsia="es-MX"/>
        </w:rPr>
        <w:t>A</w:t>
      </w:r>
      <w:r w:rsidR="00EB73E8" w:rsidRPr="006C673E">
        <w:rPr>
          <w:rFonts w:eastAsia="Calibri" w:cs="Arial"/>
          <w:lang w:eastAsia="es-MX"/>
        </w:rPr>
        <w:t xml:space="preserve">yuntamientos, mismas que señalan en la fracción </w:t>
      </w:r>
      <w:r w:rsidR="00C036C3" w:rsidRPr="006C673E">
        <w:rPr>
          <w:rFonts w:eastAsia="Calibri" w:cs="Arial"/>
          <w:lang w:eastAsia="es-MX"/>
        </w:rPr>
        <w:t>II</w:t>
      </w:r>
      <w:r w:rsidR="00EB73E8" w:rsidRPr="006C673E">
        <w:rPr>
          <w:rFonts w:eastAsia="Calibri" w:cs="Arial"/>
          <w:lang w:eastAsia="es-MX"/>
        </w:rPr>
        <w:t xml:space="preserve"> el hecho de </w:t>
      </w:r>
      <w:r w:rsidR="00C036C3" w:rsidRPr="006C673E">
        <w:rPr>
          <w:rFonts w:eastAsia="Calibri" w:cs="Arial"/>
          <w:i/>
          <w:lang w:eastAsia="es-MX"/>
        </w:rPr>
        <w:t>“</w:t>
      </w:r>
      <w:r w:rsidR="00C036C3" w:rsidRPr="006C673E">
        <w:rPr>
          <w:i/>
        </w:rPr>
        <w:t>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51C28FBE" w14:textId="77777777" w:rsidR="00F13A31" w:rsidRPr="006C673E" w:rsidRDefault="00F13A31" w:rsidP="006C673E">
      <w:pPr>
        <w:widowControl w:val="0"/>
        <w:autoSpaceDE w:val="0"/>
        <w:autoSpaceDN w:val="0"/>
        <w:adjustRightInd w:val="0"/>
        <w:rPr>
          <w:rFonts w:eastAsia="Calibri" w:cs="Arial"/>
          <w:lang w:eastAsia="es-MX"/>
        </w:rPr>
      </w:pPr>
    </w:p>
    <w:p w14:paraId="6706F53E" w14:textId="77777777" w:rsidR="00C036C3" w:rsidRPr="006C673E" w:rsidRDefault="00C036C3" w:rsidP="006C673E">
      <w:pPr>
        <w:widowControl w:val="0"/>
        <w:autoSpaceDE w:val="0"/>
        <w:autoSpaceDN w:val="0"/>
        <w:adjustRightInd w:val="0"/>
        <w:rPr>
          <w:rFonts w:eastAsia="Calibri" w:cs="Arial"/>
          <w:lang w:eastAsia="es-MX"/>
        </w:rPr>
      </w:pPr>
      <w:r w:rsidRPr="006C673E">
        <w:rPr>
          <w:rFonts w:eastAsia="Calibri" w:cs="Arial"/>
          <w:lang w:eastAsia="es-MX"/>
        </w:rPr>
        <w:t xml:space="preserve">En el mismo sentido, la Ley en cita prevé en el artículo 16 la integración de los Ayuntamientos, mismos que textualmente versan en lo siguiente:  </w:t>
      </w:r>
    </w:p>
    <w:p w14:paraId="133936D2" w14:textId="77777777" w:rsidR="00C036C3" w:rsidRPr="006C673E" w:rsidRDefault="00C036C3" w:rsidP="006C673E">
      <w:pPr>
        <w:widowControl w:val="0"/>
        <w:autoSpaceDE w:val="0"/>
        <w:autoSpaceDN w:val="0"/>
        <w:adjustRightInd w:val="0"/>
        <w:rPr>
          <w:rFonts w:eastAsia="Calibri" w:cs="Arial"/>
          <w:lang w:eastAsia="es-MX"/>
        </w:rPr>
      </w:pPr>
    </w:p>
    <w:p w14:paraId="58A7FE4B" w14:textId="335444BB" w:rsidR="00C036C3" w:rsidRPr="006C673E" w:rsidRDefault="00C036C3" w:rsidP="006C673E">
      <w:pPr>
        <w:widowControl w:val="0"/>
        <w:autoSpaceDE w:val="0"/>
        <w:autoSpaceDN w:val="0"/>
        <w:adjustRightInd w:val="0"/>
        <w:ind w:left="851" w:right="822"/>
        <w:rPr>
          <w:i/>
        </w:rPr>
      </w:pPr>
      <w:r w:rsidRPr="006C673E">
        <w:rPr>
          <w:i/>
        </w:rPr>
        <w:t>(…)</w:t>
      </w:r>
    </w:p>
    <w:p w14:paraId="1311FED8" w14:textId="502CAEF5" w:rsidR="00C036C3" w:rsidRPr="006C673E" w:rsidRDefault="00C036C3" w:rsidP="006C673E">
      <w:pPr>
        <w:widowControl w:val="0"/>
        <w:autoSpaceDE w:val="0"/>
        <w:autoSpaceDN w:val="0"/>
        <w:adjustRightInd w:val="0"/>
        <w:ind w:left="851" w:right="822"/>
        <w:rPr>
          <w:i/>
        </w:rPr>
      </w:pPr>
      <w:r w:rsidRPr="006C673E">
        <w:rPr>
          <w:i/>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7BA37064" w14:textId="77777777" w:rsidR="00C036C3" w:rsidRPr="006C673E" w:rsidRDefault="00C036C3" w:rsidP="006C673E">
      <w:pPr>
        <w:widowControl w:val="0"/>
        <w:autoSpaceDE w:val="0"/>
        <w:autoSpaceDN w:val="0"/>
        <w:adjustRightInd w:val="0"/>
        <w:ind w:left="851" w:right="822"/>
        <w:rPr>
          <w:i/>
        </w:rPr>
      </w:pPr>
      <w:r w:rsidRPr="006C673E">
        <w:rPr>
          <w:i/>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5D40DA19" w14:textId="481BA57D" w:rsidR="00C036C3" w:rsidRPr="006C673E" w:rsidRDefault="00C036C3" w:rsidP="006C673E">
      <w:pPr>
        <w:widowControl w:val="0"/>
        <w:autoSpaceDE w:val="0"/>
        <w:autoSpaceDN w:val="0"/>
        <w:adjustRightInd w:val="0"/>
        <w:ind w:left="851" w:right="822"/>
        <w:rPr>
          <w:rFonts w:eastAsia="Calibri" w:cs="Arial"/>
          <w:i/>
          <w:lang w:eastAsia="es-MX"/>
        </w:rPr>
      </w:pPr>
      <w:r w:rsidRPr="006C673E">
        <w:rPr>
          <w:i/>
        </w:rPr>
        <w:t xml:space="preserve">III. Un presidente, un síndico y siete regidores, electos por planilla según el principio </w:t>
      </w:r>
      <w:r w:rsidRPr="006C673E">
        <w:rPr>
          <w:i/>
        </w:rPr>
        <w:lastRenderedPageBreak/>
        <w:t>de mayoría relativa; un síndico y cinco regidores designados según el principio de representación proporcional, cuando se trate de municipios que tengan una población de más de 500 mil habitantes.</w:t>
      </w:r>
    </w:p>
    <w:p w14:paraId="62619588" w14:textId="2B450D0A" w:rsidR="00C036C3" w:rsidRPr="006C673E" w:rsidRDefault="00C036C3" w:rsidP="006C673E">
      <w:pPr>
        <w:widowControl w:val="0"/>
        <w:autoSpaceDE w:val="0"/>
        <w:autoSpaceDN w:val="0"/>
        <w:adjustRightInd w:val="0"/>
        <w:rPr>
          <w:rFonts w:eastAsia="Calibri" w:cs="Arial"/>
          <w:lang w:eastAsia="es-MX"/>
        </w:rPr>
      </w:pPr>
    </w:p>
    <w:p w14:paraId="149D0C24" w14:textId="1D5D5618" w:rsidR="00C036C3" w:rsidRPr="006C673E" w:rsidRDefault="00F13A31" w:rsidP="006C673E">
      <w:pPr>
        <w:widowControl w:val="0"/>
        <w:autoSpaceDE w:val="0"/>
        <w:autoSpaceDN w:val="0"/>
        <w:adjustRightInd w:val="0"/>
        <w:rPr>
          <w:rFonts w:eastAsia="Calibri" w:cs="Arial"/>
          <w:lang w:eastAsia="es-MX"/>
        </w:rPr>
      </w:pPr>
      <w:r w:rsidRPr="006C673E">
        <w:rPr>
          <w:rFonts w:eastAsia="Calibri" w:cs="Arial"/>
          <w:lang w:eastAsia="es-MX"/>
        </w:rPr>
        <w:t xml:space="preserve">Una vez precisado lo anterior, </w:t>
      </w:r>
      <w:r w:rsidR="00C036C3" w:rsidRPr="006C673E">
        <w:rPr>
          <w:rFonts w:eastAsia="Calibri" w:cs="Arial"/>
          <w:lang w:eastAsia="es-MX"/>
        </w:rPr>
        <w:t>se denota que el SUJETO OBLIGADO tiene plena competencia de celebrar convenios con entes públicos o privados, según las necesidades del Municipio, asimismo es necesario recordar que LA PARTE RECURRENTE señalo en la solicitud de información precisamente el servidor público de la administración municipal que firmó el convenio referido, para lo cual es posible presentar los siguientes resultados:</w:t>
      </w:r>
    </w:p>
    <w:p w14:paraId="36E20C93" w14:textId="77777777" w:rsidR="00C036C3" w:rsidRPr="006C673E" w:rsidRDefault="00C036C3" w:rsidP="006C673E">
      <w:pPr>
        <w:widowControl w:val="0"/>
        <w:autoSpaceDE w:val="0"/>
        <w:autoSpaceDN w:val="0"/>
        <w:adjustRightInd w:val="0"/>
        <w:rPr>
          <w:rFonts w:eastAsia="Calibri" w:cs="Arial"/>
          <w:lang w:eastAsia="es-MX"/>
        </w:rPr>
      </w:pPr>
    </w:p>
    <w:p w14:paraId="51B6F9B1" w14:textId="1B004428" w:rsidR="00F13A31" w:rsidRPr="006C673E" w:rsidRDefault="00C35630" w:rsidP="006C673E">
      <w:pPr>
        <w:widowControl w:val="0"/>
        <w:autoSpaceDE w:val="0"/>
        <w:autoSpaceDN w:val="0"/>
        <w:adjustRightInd w:val="0"/>
        <w:rPr>
          <w:rFonts w:eastAsia="Calibri" w:cs="Arial"/>
          <w:lang w:eastAsia="es-MX"/>
        </w:rPr>
      </w:pPr>
      <w:r w:rsidRPr="006C673E">
        <w:rPr>
          <w:rFonts w:eastAsia="Calibri" w:cs="Arial"/>
          <w:noProof/>
          <w:lang w:eastAsia="es-MX"/>
          <w14:ligatures w14:val="standardContextual"/>
        </w:rPr>
        <mc:AlternateContent>
          <mc:Choice Requires="wps">
            <w:drawing>
              <wp:anchor distT="0" distB="0" distL="114300" distR="114300" simplePos="0" relativeHeight="251659264" behindDoc="0" locked="0" layoutInCell="1" allowOverlap="1" wp14:anchorId="74437E81" wp14:editId="53F2A377">
                <wp:simplePos x="0" y="0"/>
                <wp:positionH relativeFrom="column">
                  <wp:posOffset>39370</wp:posOffset>
                </wp:positionH>
                <wp:positionV relativeFrom="paragraph">
                  <wp:posOffset>584199</wp:posOffset>
                </wp:positionV>
                <wp:extent cx="5562600" cy="362902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562600" cy="362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6374CAE"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46pt" to="441.1pt,3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" strokecolor="black [3200]" strokeweight=".5pt">
                <v:stroke joinstyle="miter"/>
              </v:line>
            </w:pict>
          </mc:Fallback>
        </mc:AlternateContent>
      </w:r>
      <w:r w:rsidR="00C036C3" w:rsidRPr="006C673E">
        <w:rPr>
          <w:rFonts w:eastAsia="Calibri" w:cs="Arial"/>
          <w:lang w:eastAsia="es-MX"/>
        </w:rPr>
        <w:t>De una búsqueda exhaustiva en el portal electrónico del Ayuntamiento de Ecatepec de Morelos se encontró lo siguiente:</w:t>
      </w:r>
    </w:p>
    <w:p w14:paraId="3E3D3354" w14:textId="1509047B" w:rsidR="00C35630" w:rsidRPr="006C673E" w:rsidRDefault="00C35630" w:rsidP="006C673E">
      <w:pPr>
        <w:widowControl w:val="0"/>
        <w:autoSpaceDE w:val="0"/>
        <w:autoSpaceDN w:val="0"/>
        <w:adjustRightInd w:val="0"/>
        <w:jc w:val="center"/>
        <w:rPr>
          <w:rFonts w:eastAsia="Calibri" w:cs="Arial"/>
          <w:lang w:eastAsia="es-MX"/>
        </w:rPr>
      </w:pPr>
      <w:r w:rsidRPr="006C673E">
        <w:rPr>
          <w:rFonts w:eastAsia="Calibri" w:cs="Arial"/>
          <w:noProof/>
          <w:lang w:eastAsia="es-MX"/>
          <w14:ligatures w14:val="standardContextual"/>
        </w:rPr>
        <w:lastRenderedPageBreak/>
        <mc:AlternateContent>
          <mc:Choice Requires="wps">
            <w:drawing>
              <wp:anchor distT="0" distB="0" distL="114300" distR="114300" simplePos="0" relativeHeight="251661312" behindDoc="0" locked="0" layoutInCell="1" allowOverlap="1" wp14:anchorId="0C5089B6" wp14:editId="6B0AE608">
                <wp:simplePos x="0" y="0"/>
                <wp:positionH relativeFrom="margin">
                  <wp:align>left</wp:align>
                </wp:positionH>
                <wp:positionV relativeFrom="paragraph">
                  <wp:posOffset>3925571</wp:posOffset>
                </wp:positionV>
                <wp:extent cx="5638800" cy="26479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638800" cy="264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37D4EA" id="Conector recto 7"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9.1pt" to="444pt,5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" strokecolor="black [3200]" strokeweight=".5pt">
                <v:stroke joinstyle="miter"/>
                <w10:wrap anchorx="margin"/>
              </v:line>
            </w:pict>
          </mc:Fallback>
        </mc:AlternateContent>
      </w:r>
      <w:r w:rsidR="00C036C3" w:rsidRPr="006C673E">
        <w:rPr>
          <w:rFonts w:eastAsia="Calibri" w:cs="Arial"/>
          <w:noProof/>
          <w:lang w:eastAsia="es-MX"/>
        </w:rPr>
        <w:drawing>
          <wp:inline distT="0" distB="0" distL="0" distR="0" wp14:anchorId="4A256AED" wp14:editId="26E09E87">
            <wp:extent cx="4457065" cy="3781425"/>
            <wp:effectExtent l="19050" t="19050" r="1968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065" cy="3781425"/>
                    </a:xfrm>
                    <a:prstGeom prst="rect">
                      <a:avLst/>
                    </a:prstGeom>
                    <a:ln>
                      <a:solidFill>
                        <a:schemeClr val="tx1"/>
                      </a:solidFill>
                    </a:ln>
                  </pic:spPr>
                </pic:pic>
              </a:graphicData>
            </a:graphic>
          </wp:inline>
        </w:drawing>
      </w:r>
      <w:r w:rsidRPr="006C673E">
        <w:rPr>
          <w:rStyle w:val="Refdenotaalpie"/>
          <w:rFonts w:eastAsia="Calibri" w:cs="Arial"/>
          <w:lang w:eastAsia="es-MX"/>
        </w:rPr>
        <w:footnoteReference w:id="1"/>
      </w:r>
    </w:p>
    <w:p w14:paraId="1D69A5A3" w14:textId="784548DB" w:rsidR="00C35630" w:rsidRPr="006C673E" w:rsidRDefault="00C35630" w:rsidP="006C673E">
      <w:pPr>
        <w:rPr>
          <w:rFonts w:eastAsia="Calibri" w:cs="Arial"/>
          <w:lang w:eastAsia="es-MX"/>
        </w:rPr>
      </w:pPr>
    </w:p>
    <w:p w14:paraId="2F915DA9" w14:textId="77777777" w:rsidR="00C35630" w:rsidRPr="006C673E" w:rsidRDefault="00C35630" w:rsidP="006C673E">
      <w:pPr>
        <w:rPr>
          <w:rFonts w:eastAsia="Calibri" w:cs="Arial"/>
          <w:lang w:eastAsia="es-MX"/>
        </w:rPr>
      </w:pPr>
    </w:p>
    <w:p w14:paraId="2F62EDAB" w14:textId="76C2DCC1" w:rsidR="00C35630" w:rsidRPr="006C673E" w:rsidRDefault="00C35630" w:rsidP="006C673E">
      <w:pPr>
        <w:rPr>
          <w:rFonts w:eastAsia="Calibri" w:cs="Arial"/>
          <w:lang w:eastAsia="es-MX"/>
        </w:rPr>
      </w:pPr>
    </w:p>
    <w:p w14:paraId="2C9BD971" w14:textId="71F18B4E" w:rsidR="00C036C3" w:rsidRPr="006C673E" w:rsidRDefault="00C35630" w:rsidP="006C673E">
      <w:pPr>
        <w:tabs>
          <w:tab w:val="left" w:pos="1275"/>
        </w:tabs>
        <w:rPr>
          <w:rFonts w:eastAsia="Calibri" w:cs="Arial"/>
          <w:lang w:eastAsia="es-MX"/>
        </w:rPr>
      </w:pPr>
      <w:r w:rsidRPr="006C673E">
        <w:rPr>
          <w:rFonts w:eastAsia="Calibri" w:cs="Arial"/>
          <w:lang w:eastAsia="es-MX"/>
        </w:rPr>
        <w:tab/>
      </w:r>
    </w:p>
    <w:p w14:paraId="4CDD4CC1" w14:textId="4242D5EA" w:rsidR="00C036C3" w:rsidRPr="006C673E" w:rsidRDefault="00C35630" w:rsidP="006C673E">
      <w:pPr>
        <w:widowControl w:val="0"/>
        <w:autoSpaceDE w:val="0"/>
        <w:autoSpaceDN w:val="0"/>
        <w:adjustRightInd w:val="0"/>
        <w:jc w:val="center"/>
        <w:rPr>
          <w:rFonts w:eastAsia="Calibri" w:cs="Arial"/>
          <w:lang w:eastAsia="es-MX"/>
        </w:rPr>
      </w:pPr>
      <w:r w:rsidRPr="006C673E">
        <w:rPr>
          <w:rFonts w:eastAsia="Calibri" w:cs="Arial"/>
          <w:noProof/>
          <w:lang w:eastAsia="es-MX"/>
          <w14:ligatures w14:val="standardContextual"/>
        </w:rPr>
        <w:lastRenderedPageBreak/>
        <mc:AlternateContent>
          <mc:Choice Requires="wps">
            <w:drawing>
              <wp:anchor distT="0" distB="0" distL="114300" distR="114300" simplePos="0" relativeHeight="251663360" behindDoc="0" locked="0" layoutInCell="1" allowOverlap="1" wp14:anchorId="39ACDD93" wp14:editId="782D5B36">
                <wp:simplePos x="0" y="0"/>
                <wp:positionH relativeFrom="margin">
                  <wp:posOffset>220344</wp:posOffset>
                </wp:positionH>
                <wp:positionV relativeFrom="paragraph">
                  <wp:posOffset>3906520</wp:posOffset>
                </wp:positionV>
                <wp:extent cx="5286375" cy="327660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286375" cy="327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653DF1A"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5pt,307.6pt" to="433.6pt,5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" strokecolor="black [3200]" strokeweight=".5pt">
                <v:stroke joinstyle="miter"/>
                <w10:wrap anchorx="margin"/>
              </v:line>
            </w:pict>
          </mc:Fallback>
        </mc:AlternateContent>
      </w:r>
      <w:r w:rsidR="00C036C3" w:rsidRPr="006C673E">
        <w:rPr>
          <w:rFonts w:eastAsia="Calibri" w:cs="Arial"/>
          <w:noProof/>
          <w:lang w:eastAsia="es-MX"/>
        </w:rPr>
        <w:drawing>
          <wp:inline distT="0" distB="0" distL="0" distR="0" wp14:anchorId="6F102BD6" wp14:editId="058C7A0B">
            <wp:extent cx="4457065" cy="3815715"/>
            <wp:effectExtent l="19050" t="19050" r="19685"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7065" cy="3815715"/>
                    </a:xfrm>
                    <a:prstGeom prst="rect">
                      <a:avLst/>
                    </a:prstGeom>
                    <a:ln>
                      <a:solidFill>
                        <a:schemeClr val="tx1"/>
                      </a:solidFill>
                    </a:ln>
                  </pic:spPr>
                </pic:pic>
              </a:graphicData>
            </a:graphic>
          </wp:inline>
        </w:drawing>
      </w:r>
    </w:p>
    <w:p w14:paraId="3EEA1EA6" w14:textId="215E85E1" w:rsidR="00C036C3" w:rsidRPr="006C673E" w:rsidRDefault="00C036C3" w:rsidP="006C673E">
      <w:pPr>
        <w:widowControl w:val="0"/>
        <w:autoSpaceDE w:val="0"/>
        <w:autoSpaceDN w:val="0"/>
        <w:adjustRightInd w:val="0"/>
        <w:jc w:val="center"/>
        <w:rPr>
          <w:rFonts w:eastAsia="Calibri" w:cs="Arial"/>
          <w:lang w:eastAsia="es-MX"/>
        </w:rPr>
      </w:pPr>
    </w:p>
    <w:p w14:paraId="0FF144FB" w14:textId="7F111C67" w:rsidR="00C036C3" w:rsidRPr="006C673E" w:rsidRDefault="00C35630" w:rsidP="006C673E">
      <w:pPr>
        <w:widowControl w:val="0"/>
        <w:autoSpaceDE w:val="0"/>
        <w:autoSpaceDN w:val="0"/>
        <w:adjustRightInd w:val="0"/>
        <w:jc w:val="center"/>
        <w:rPr>
          <w:rFonts w:eastAsia="Calibri" w:cs="Arial"/>
          <w:lang w:eastAsia="es-MX"/>
        </w:rPr>
      </w:pPr>
      <w:r w:rsidRPr="006C673E">
        <w:rPr>
          <w:rFonts w:eastAsia="Calibri" w:cs="Arial"/>
          <w:noProof/>
          <w:lang w:eastAsia="es-MX"/>
          <w14:ligatures w14:val="standardContextual"/>
        </w:rPr>
        <w:lastRenderedPageBreak/>
        <mc:AlternateContent>
          <mc:Choice Requires="wps">
            <w:drawing>
              <wp:anchor distT="0" distB="0" distL="114300" distR="114300" simplePos="0" relativeHeight="251665408" behindDoc="0" locked="0" layoutInCell="1" allowOverlap="1" wp14:anchorId="4E7B89F0" wp14:editId="70ABD320">
                <wp:simplePos x="0" y="0"/>
                <wp:positionH relativeFrom="margin">
                  <wp:posOffset>334645</wp:posOffset>
                </wp:positionH>
                <wp:positionV relativeFrom="paragraph">
                  <wp:posOffset>4258945</wp:posOffset>
                </wp:positionV>
                <wp:extent cx="5219700" cy="23812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219700" cy="2381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C18B80"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5pt,335.35pt" to="437.35pt,5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" strokecolor="black [3200]" strokeweight=".5pt">
                <v:stroke joinstyle="miter"/>
                <w10:wrap anchorx="margin"/>
              </v:line>
            </w:pict>
          </mc:Fallback>
        </mc:AlternateContent>
      </w:r>
      <w:r w:rsidR="00C036C3" w:rsidRPr="006C673E">
        <w:rPr>
          <w:rFonts w:eastAsia="Calibri" w:cs="Arial"/>
          <w:noProof/>
          <w:lang w:eastAsia="es-MX"/>
        </w:rPr>
        <w:drawing>
          <wp:inline distT="0" distB="0" distL="0" distR="0" wp14:anchorId="69BCB7E5" wp14:editId="288E8607">
            <wp:extent cx="4060825" cy="3924300"/>
            <wp:effectExtent l="19050" t="19050" r="158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0825" cy="3924300"/>
                    </a:xfrm>
                    <a:prstGeom prst="rect">
                      <a:avLst/>
                    </a:prstGeom>
                    <a:ln>
                      <a:solidFill>
                        <a:schemeClr val="tx1"/>
                      </a:solidFill>
                    </a:ln>
                  </pic:spPr>
                </pic:pic>
              </a:graphicData>
            </a:graphic>
          </wp:inline>
        </w:drawing>
      </w:r>
      <w:r w:rsidRPr="006C673E">
        <w:rPr>
          <w:rStyle w:val="Refdenotaalpie"/>
          <w:rFonts w:eastAsia="Calibri" w:cs="Arial"/>
          <w:lang w:eastAsia="es-MX"/>
        </w:rPr>
        <w:footnoteReference w:id="2"/>
      </w:r>
    </w:p>
    <w:p w14:paraId="438A6786" w14:textId="768A4141" w:rsidR="00C35630" w:rsidRPr="006C673E" w:rsidRDefault="00C35630" w:rsidP="006C673E">
      <w:pPr>
        <w:widowControl w:val="0"/>
        <w:autoSpaceDE w:val="0"/>
        <w:autoSpaceDN w:val="0"/>
        <w:adjustRightInd w:val="0"/>
        <w:jc w:val="center"/>
        <w:rPr>
          <w:rFonts w:eastAsia="Calibri" w:cs="Arial"/>
          <w:lang w:eastAsia="es-MX"/>
        </w:rPr>
      </w:pPr>
      <w:r w:rsidRPr="006C673E">
        <w:rPr>
          <w:rFonts w:eastAsia="Calibri" w:cs="Arial"/>
          <w:noProof/>
          <w:lang w:eastAsia="es-MX"/>
        </w:rPr>
        <w:lastRenderedPageBreak/>
        <w:drawing>
          <wp:inline distT="0" distB="0" distL="0" distR="0" wp14:anchorId="30F64935" wp14:editId="5F62CEA8">
            <wp:extent cx="3552190" cy="3095625"/>
            <wp:effectExtent l="19050" t="19050" r="1016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2190" cy="3095625"/>
                    </a:xfrm>
                    <a:prstGeom prst="rect">
                      <a:avLst/>
                    </a:prstGeom>
                    <a:ln>
                      <a:solidFill>
                        <a:schemeClr val="tx1"/>
                      </a:solidFill>
                    </a:ln>
                  </pic:spPr>
                </pic:pic>
              </a:graphicData>
            </a:graphic>
          </wp:inline>
        </w:drawing>
      </w:r>
    </w:p>
    <w:p w14:paraId="5D11E5EE" w14:textId="122E7617" w:rsidR="00C35630" w:rsidRPr="006C673E" w:rsidRDefault="00C35630" w:rsidP="006C673E">
      <w:pPr>
        <w:widowControl w:val="0"/>
        <w:autoSpaceDE w:val="0"/>
        <w:autoSpaceDN w:val="0"/>
        <w:adjustRightInd w:val="0"/>
        <w:rPr>
          <w:rFonts w:eastAsia="Arial Unicode MS" w:cs="Arial"/>
          <w:b/>
          <w:lang w:val="es-ES"/>
        </w:rPr>
      </w:pPr>
      <w:r w:rsidRPr="006C673E">
        <w:rPr>
          <w:rFonts w:eastAsia="Arial Unicode MS" w:cs="Arial"/>
          <w:b/>
          <w:noProof/>
          <w:lang w:eastAsia="es-MX"/>
        </w:rPr>
        <w:drawing>
          <wp:inline distT="0" distB="0" distL="0" distR="0" wp14:anchorId="55805DAC" wp14:editId="1BB035E6">
            <wp:extent cx="5742940" cy="1971040"/>
            <wp:effectExtent l="19050" t="19050" r="1016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971040"/>
                    </a:xfrm>
                    <a:prstGeom prst="rect">
                      <a:avLst/>
                    </a:prstGeom>
                    <a:ln>
                      <a:solidFill>
                        <a:schemeClr val="tx1"/>
                      </a:solidFill>
                    </a:ln>
                  </pic:spPr>
                </pic:pic>
              </a:graphicData>
            </a:graphic>
          </wp:inline>
        </w:drawing>
      </w:r>
      <w:r w:rsidRPr="006C673E">
        <w:rPr>
          <w:rStyle w:val="Refdenotaalpie"/>
          <w:rFonts w:eastAsia="Arial Unicode MS" w:cs="Arial"/>
          <w:b/>
          <w:lang w:val="es-ES"/>
        </w:rPr>
        <w:footnoteReference w:id="3"/>
      </w:r>
    </w:p>
    <w:p w14:paraId="0ACF7142" w14:textId="21AE1564" w:rsidR="00C35630" w:rsidRPr="006C673E" w:rsidRDefault="00C35630" w:rsidP="006C673E">
      <w:pPr>
        <w:widowControl w:val="0"/>
        <w:autoSpaceDE w:val="0"/>
        <w:autoSpaceDN w:val="0"/>
        <w:adjustRightInd w:val="0"/>
        <w:rPr>
          <w:rFonts w:eastAsia="Arial Unicode MS" w:cs="Arial"/>
          <w:lang w:val="es-ES"/>
        </w:rPr>
      </w:pPr>
      <w:r w:rsidRPr="006C673E">
        <w:rPr>
          <w:rFonts w:eastAsia="Arial Unicode MS" w:cs="Arial"/>
          <w:lang w:val="es-ES"/>
        </w:rPr>
        <w:t xml:space="preserve">Luego entonces de las notas señalas en páginas que anteceden, mismas que fueron dadas a luz en la página oficial del Ayuntamiento de Ecatepec de Morelos, es posible dilucidar la existencia de la información peticionada por LA PARTE RECURRENTE, sin embargo el SUJETO OBLIGADO omitió remitir la solicitud de información a las unidades administrativas </w:t>
      </w:r>
      <w:r w:rsidRPr="006C673E">
        <w:rPr>
          <w:rFonts w:eastAsia="Arial Unicode MS" w:cs="Arial"/>
          <w:lang w:val="es-ES"/>
        </w:rPr>
        <w:lastRenderedPageBreak/>
        <w:t>de la estructura orgánica municipal que pudiesen contar con la misma, que de manera enunciativa mas no limitativa podría ser la propia Presidencia Municipal; por otro lado no pasa desapercibido por esta Ponencia que, dentro de las notas informativas señaladas con anterioridad se contempla lo siguiente:</w:t>
      </w:r>
    </w:p>
    <w:p w14:paraId="2E776A95" w14:textId="77777777" w:rsidR="00C35630" w:rsidRPr="006C673E" w:rsidRDefault="00C35630" w:rsidP="006C673E">
      <w:pPr>
        <w:widowControl w:val="0"/>
        <w:autoSpaceDE w:val="0"/>
        <w:autoSpaceDN w:val="0"/>
        <w:adjustRightInd w:val="0"/>
        <w:rPr>
          <w:rFonts w:eastAsia="Arial Unicode MS" w:cs="Arial"/>
          <w:lang w:val="es-ES"/>
        </w:rPr>
      </w:pPr>
    </w:p>
    <w:p w14:paraId="36409405" w14:textId="570FDCCD" w:rsidR="00C35630" w:rsidRPr="006C673E" w:rsidRDefault="00C35630" w:rsidP="006C673E">
      <w:pPr>
        <w:widowControl w:val="0"/>
        <w:autoSpaceDE w:val="0"/>
        <w:autoSpaceDN w:val="0"/>
        <w:adjustRightInd w:val="0"/>
        <w:rPr>
          <w:rFonts w:eastAsia="Arial Unicode MS" w:cs="Arial"/>
          <w:lang w:val="es-ES"/>
        </w:rPr>
      </w:pPr>
      <w:r w:rsidRPr="006C673E">
        <w:rPr>
          <w:rFonts w:eastAsia="Arial Unicode MS" w:cs="Arial"/>
          <w:noProof/>
          <w:lang w:eastAsia="es-MX"/>
        </w:rPr>
        <w:drawing>
          <wp:inline distT="0" distB="0" distL="0" distR="0" wp14:anchorId="16969372" wp14:editId="1C87723B">
            <wp:extent cx="5742940" cy="1378585"/>
            <wp:effectExtent l="19050" t="19050" r="10160" b="120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378585"/>
                    </a:xfrm>
                    <a:prstGeom prst="rect">
                      <a:avLst/>
                    </a:prstGeom>
                    <a:ln>
                      <a:solidFill>
                        <a:schemeClr val="tx1"/>
                      </a:solidFill>
                    </a:ln>
                  </pic:spPr>
                </pic:pic>
              </a:graphicData>
            </a:graphic>
          </wp:inline>
        </w:drawing>
      </w:r>
    </w:p>
    <w:p w14:paraId="367D186D" w14:textId="77777777" w:rsidR="00C35630" w:rsidRPr="006C673E" w:rsidRDefault="00C35630" w:rsidP="006C673E">
      <w:pPr>
        <w:widowControl w:val="0"/>
        <w:autoSpaceDE w:val="0"/>
        <w:autoSpaceDN w:val="0"/>
        <w:adjustRightInd w:val="0"/>
        <w:rPr>
          <w:rFonts w:eastAsia="Arial Unicode MS" w:cs="Arial"/>
          <w:lang w:val="es-ES"/>
        </w:rPr>
      </w:pPr>
    </w:p>
    <w:p w14:paraId="1B750A0E" w14:textId="0FC888DC" w:rsidR="00C35630" w:rsidRPr="006C673E" w:rsidRDefault="00C35630" w:rsidP="006C673E">
      <w:pPr>
        <w:rPr>
          <w:rFonts w:eastAsia="Palatino Linotype" w:cs="Palatino Linotype"/>
        </w:rPr>
      </w:pPr>
      <w:r w:rsidRPr="006C673E">
        <w:rPr>
          <w:rFonts w:eastAsia="Palatino Linotype" w:cs="Palatino Linotype"/>
        </w:rPr>
        <w:t>De lo anterior se desprende que la Directora de Desarrollo Económico conocer del acto jurídico celebrado, toda vez que informa el objetivo de las acciones que se pretenden realizar a través de la celebración de dicho convenio.</w:t>
      </w:r>
    </w:p>
    <w:p w14:paraId="1B372070" w14:textId="77777777" w:rsidR="00C35630" w:rsidRPr="006C673E" w:rsidRDefault="00C35630" w:rsidP="006C673E">
      <w:pPr>
        <w:rPr>
          <w:rFonts w:eastAsia="Palatino Linotype" w:cs="Palatino Linotype"/>
        </w:rPr>
      </w:pPr>
    </w:p>
    <w:p w14:paraId="2CE42B3A" w14:textId="21591076" w:rsidR="00C35630" w:rsidRPr="006C673E" w:rsidRDefault="00F26E35" w:rsidP="006C673E">
      <w:pPr>
        <w:rPr>
          <w:rFonts w:eastAsia="Palatino Linotype" w:cs="Palatino Linotype"/>
        </w:rPr>
      </w:pPr>
      <w:r w:rsidRPr="006C673E">
        <w:rPr>
          <w:rFonts w:eastAsia="Palatino Linotype" w:cs="Palatino Linotype"/>
        </w:rPr>
        <w:t>Así las cosas se considera que EL SUJETO OBLIGADO no siguió el procedimiento adecuado para localizar la información peticionada tal y como lo refiere el precepto jurídico 162 de la Ley de Transparencia Local, el cual a la letra señala lo siguiente:</w:t>
      </w:r>
    </w:p>
    <w:p w14:paraId="70D942D3" w14:textId="77777777" w:rsidR="00F26E35" w:rsidRPr="006C673E" w:rsidRDefault="00F26E35" w:rsidP="006C673E">
      <w:pPr>
        <w:rPr>
          <w:rFonts w:eastAsia="Palatino Linotype" w:cs="Palatino Linotype"/>
        </w:rPr>
      </w:pPr>
    </w:p>
    <w:p w14:paraId="59E58F30" w14:textId="700D06B5" w:rsidR="00F26E35" w:rsidRPr="006C673E" w:rsidRDefault="00F26E35" w:rsidP="006C673E">
      <w:pPr>
        <w:ind w:left="851" w:right="822"/>
        <w:rPr>
          <w:rFonts w:eastAsia="Palatino Linotype" w:cs="Palatino Linotype"/>
          <w:i/>
        </w:rPr>
      </w:pPr>
      <w:r w:rsidRPr="006C673E">
        <w:rPr>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3F03D1F" w14:textId="77777777" w:rsidR="00F21723" w:rsidRPr="006C673E" w:rsidRDefault="00F21723" w:rsidP="006C673E">
      <w:pPr>
        <w:ind w:right="-93"/>
        <w:rPr>
          <w:rFonts w:cs="Tahoma"/>
          <w:bCs/>
          <w:szCs w:val="22"/>
        </w:rPr>
      </w:pPr>
    </w:p>
    <w:p w14:paraId="706EC039" w14:textId="77777777" w:rsidR="00F26E35" w:rsidRPr="006C673E" w:rsidRDefault="00F26E35" w:rsidP="006C673E">
      <w:pPr>
        <w:ind w:right="-93"/>
        <w:rPr>
          <w:rFonts w:cs="Tahoma"/>
          <w:bCs/>
          <w:szCs w:val="22"/>
        </w:rPr>
      </w:pPr>
    </w:p>
    <w:p w14:paraId="63D138B3" w14:textId="77777777" w:rsidR="00F26E35" w:rsidRPr="006C673E" w:rsidRDefault="00F26E35" w:rsidP="006C673E">
      <w:pPr>
        <w:ind w:right="-93"/>
        <w:rPr>
          <w:rFonts w:cs="Tahoma"/>
          <w:bCs/>
          <w:szCs w:val="22"/>
        </w:rPr>
      </w:pPr>
    </w:p>
    <w:p w14:paraId="54649907" w14:textId="7B803E66" w:rsidR="00F26E35" w:rsidRPr="006C673E" w:rsidRDefault="00F26E35" w:rsidP="006C673E">
      <w:pPr>
        <w:ind w:right="-93"/>
        <w:rPr>
          <w:i/>
        </w:rPr>
      </w:pPr>
      <w:r w:rsidRPr="006C673E">
        <w:rPr>
          <w:rFonts w:cs="Tahoma"/>
          <w:bCs/>
          <w:szCs w:val="22"/>
        </w:rPr>
        <w:t xml:space="preserve">Asimismo no dejemos pasar de vista que parte de la información solicitada, forma parte de las obligaciones de transparencia comunes que todos los SUJETOS OBLIGADOS deben arribar al sistema electrónico </w:t>
      </w:r>
      <w:proofErr w:type="spellStart"/>
      <w:r w:rsidRPr="006C673E">
        <w:rPr>
          <w:rFonts w:cs="Tahoma"/>
          <w:bCs/>
          <w:szCs w:val="22"/>
        </w:rPr>
        <w:t>Ipomex</w:t>
      </w:r>
      <w:proofErr w:type="spellEnd"/>
      <w:r w:rsidRPr="006C673E">
        <w:rPr>
          <w:rFonts w:cs="Tahoma"/>
          <w:bCs/>
          <w:szCs w:val="22"/>
        </w:rPr>
        <w:t xml:space="preserve"> en aras de </w:t>
      </w:r>
      <w:r w:rsidRPr="006C673E">
        <w:rPr>
          <w:rFonts w:cs="Tahoma"/>
          <w:bCs/>
          <w:i/>
          <w:szCs w:val="22"/>
        </w:rPr>
        <w:t>“…</w:t>
      </w:r>
      <w:r w:rsidRPr="006C673E">
        <w:rPr>
          <w:i/>
        </w:rPr>
        <w:t>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2B5282" w14:textId="77777777" w:rsidR="00F26E35" w:rsidRPr="006C673E" w:rsidRDefault="00F26E35" w:rsidP="006C673E">
      <w:pPr>
        <w:ind w:right="-93"/>
        <w:rPr>
          <w:i/>
        </w:rPr>
      </w:pPr>
    </w:p>
    <w:p w14:paraId="085E417E" w14:textId="71C0167B" w:rsidR="00F26E35" w:rsidRPr="006C673E" w:rsidRDefault="00F26E35" w:rsidP="006C673E">
      <w:pPr>
        <w:ind w:right="-93"/>
        <w:rPr>
          <w:i/>
        </w:rPr>
      </w:pPr>
      <w:r w:rsidRPr="006C673E">
        <w:rPr>
          <w:i/>
        </w:rPr>
        <w:t>(…)</w:t>
      </w:r>
    </w:p>
    <w:p w14:paraId="26093FBC" w14:textId="1F458EF7" w:rsidR="00F26E35" w:rsidRPr="006C673E" w:rsidRDefault="00F26E35" w:rsidP="006C673E">
      <w:pPr>
        <w:ind w:right="-93"/>
        <w:rPr>
          <w:i/>
        </w:rPr>
      </w:pPr>
      <w:r w:rsidRPr="006C673E">
        <w:rPr>
          <w:i/>
        </w:rPr>
        <w:t xml:space="preserve">XXXII. Las concesiones, contratos, </w:t>
      </w:r>
      <w:r w:rsidRPr="006C673E">
        <w:rPr>
          <w:b/>
          <w:i/>
        </w:rPr>
        <w:t>convenios</w:t>
      </w:r>
      <w:r w:rsidRPr="006C673E">
        <w:rPr>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A8A5B24" w14:textId="77777777" w:rsidR="00F26E35" w:rsidRPr="006C673E" w:rsidRDefault="00F26E35" w:rsidP="006C673E">
      <w:pPr>
        <w:ind w:right="-93"/>
      </w:pPr>
    </w:p>
    <w:p w14:paraId="38D763DF" w14:textId="713C265E" w:rsidR="00F26E35" w:rsidRPr="006C673E" w:rsidRDefault="00F26E35" w:rsidP="006C673E">
      <w:pPr>
        <w:ind w:right="-93"/>
      </w:pPr>
      <w:r w:rsidRPr="006C673E">
        <w:t>En ese orden de ideas se considera que</w:t>
      </w:r>
      <w:r w:rsidRPr="006C673E">
        <w:rPr>
          <w:b/>
        </w:rPr>
        <w:t xml:space="preserve"> EL SUJETO OBLIGADO</w:t>
      </w:r>
      <w:r w:rsidRPr="006C673E">
        <w:t xml:space="preserve"> debe hacer entrega de la información peticionada</w:t>
      </w:r>
      <w:r w:rsidR="00FB1CB0" w:rsidRPr="006C673E">
        <w:t xml:space="preserve"> a la fecha de presentación de la solicitud</w:t>
      </w:r>
      <w:r w:rsidRPr="006C673E">
        <w:t>, previa búsqueda exhaustiva y razonable y de ser procedente en versión pública.</w:t>
      </w:r>
    </w:p>
    <w:p w14:paraId="3A1F3C27" w14:textId="77777777" w:rsidR="00F26E35" w:rsidRPr="006C673E" w:rsidRDefault="00F26E35" w:rsidP="006C673E">
      <w:pPr>
        <w:ind w:right="-93"/>
      </w:pPr>
    </w:p>
    <w:p w14:paraId="5DA7C963" w14:textId="6787BB2B" w:rsidR="00664420" w:rsidRPr="006C673E" w:rsidRDefault="00BD5A7C" w:rsidP="006C673E">
      <w:pPr>
        <w:pStyle w:val="Ttulo3"/>
      </w:pPr>
      <w:bookmarkStart w:id="29" w:name="_Toc174611304"/>
      <w:r w:rsidRPr="006C673E">
        <w:t>d</w:t>
      </w:r>
      <w:r w:rsidR="00A21A20" w:rsidRPr="006C673E">
        <w:t>)</w:t>
      </w:r>
      <w:r w:rsidR="00664420" w:rsidRPr="006C673E">
        <w:t xml:space="preserve"> Versión pública</w:t>
      </w:r>
      <w:bookmarkEnd w:id="29"/>
    </w:p>
    <w:p w14:paraId="20B03CFE" w14:textId="401FB7F4" w:rsidR="00AC3CA0" w:rsidRPr="006C673E" w:rsidRDefault="007F5D06" w:rsidP="006C673E">
      <w:pPr>
        <w:rPr>
          <w:bCs/>
        </w:rPr>
      </w:pPr>
      <w:r w:rsidRPr="006C673E">
        <w:t>P</w:t>
      </w:r>
      <w:r w:rsidR="00AC3CA0" w:rsidRPr="006C673E">
        <w:t xml:space="preserve">ara el caso de que el o los documentos de los cuales se ordena su entrega contengan datos personales susceptibles de ser testados, deberán ser entregados en </w:t>
      </w:r>
      <w:r w:rsidR="00AC3CA0" w:rsidRPr="006C673E">
        <w:rPr>
          <w:b/>
        </w:rPr>
        <w:t>versión pública</w:t>
      </w:r>
      <w:r w:rsidRPr="006C673E">
        <w:t>,</w:t>
      </w:r>
      <w:r w:rsidR="00AC3CA0" w:rsidRPr="006C673E">
        <w:t xml:space="preserve"> pues el</w:t>
      </w:r>
      <w:r w:rsidR="00AC3CA0" w:rsidRPr="006C673E">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00AC3CA0" w:rsidRPr="006C673E">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6C673E" w:rsidRDefault="00AC3CA0" w:rsidP="006C673E">
      <w:pPr>
        <w:rPr>
          <w:rFonts w:eastAsia="Calibri"/>
          <w:bCs/>
          <w:lang w:eastAsia="en-US"/>
        </w:rPr>
      </w:pPr>
    </w:p>
    <w:p w14:paraId="13DAE086" w14:textId="0C1C7ADD" w:rsidR="00AC3CA0" w:rsidRPr="006C673E" w:rsidRDefault="00AC3CA0" w:rsidP="006C673E">
      <w:pPr>
        <w:rPr>
          <w:bCs/>
        </w:rPr>
      </w:pPr>
      <w:r w:rsidRPr="006C673E">
        <w:rPr>
          <w:bCs/>
        </w:rPr>
        <w:t xml:space="preserve">A este respecto, los artículos 3, fracciones IX, XX, XXI y </w:t>
      </w:r>
      <w:r w:rsidR="007F5D06" w:rsidRPr="006C673E">
        <w:rPr>
          <w:bCs/>
        </w:rPr>
        <w:t>XLV; 51</w:t>
      </w:r>
      <w:r w:rsidRPr="006C673E">
        <w:rPr>
          <w:bCs/>
        </w:rPr>
        <w:t xml:space="preserve"> y 52 de la Ley de Transparencia y Acceso a la Información Pública del Estado de México y Municipios establecen:</w:t>
      </w:r>
    </w:p>
    <w:p w14:paraId="4EE42F33" w14:textId="77777777" w:rsidR="00AC3CA0" w:rsidRPr="006C673E" w:rsidRDefault="00AC3CA0" w:rsidP="006C673E"/>
    <w:p w14:paraId="22F38C0C" w14:textId="77777777" w:rsidR="00AC3CA0" w:rsidRPr="006C673E" w:rsidRDefault="00AC3CA0" w:rsidP="006C673E">
      <w:pPr>
        <w:pStyle w:val="Puesto"/>
      </w:pPr>
      <w:r w:rsidRPr="006C673E">
        <w:rPr>
          <w:b/>
          <w:bCs/>
          <w:noProof/>
        </w:rPr>
        <w:t>“</w:t>
      </w:r>
      <w:r w:rsidRPr="006C673E">
        <w:rPr>
          <w:b/>
          <w:bCs/>
        </w:rPr>
        <w:t xml:space="preserve">Artículo 3. </w:t>
      </w:r>
      <w:r w:rsidRPr="006C673E">
        <w:t xml:space="preserve">Para los efectos de la presente Ley se entenderá por: </w:t>
      </w:r>
    </w:p>
    <w:p w14:paraId="74507E00" w14:textId="77777777" w:rsidR="00AC3CA0" w:rsidRPr="006C673E" w:rsidRDefault="00AC3CA0" w:rsidP="006C673E">
      <w:pPr>
        <w:pStyle w:val="Puesto"/>
      </w:pPr>
      <w:r w:rsidRPr="006C673E">
        <w:rPr>
          <w:b/>
        </w:rPr>
        <w:t>IX.</w:t>
      </w:r>
      <w:r w:rsidRPr="006C673E">
        <w:t xml:space="preserve"> </w:t>
      </w:r>
      <w:r w:rsidRPr="006C673E">
        <w:rPr>
          <w:b/>
        </w:rPr>
        <w:t xml:space="preserve">Datos personales: </w:t>
      </w:r>
      <w:r w:rsidRPr="006C673E">
        <w:t xml:space="preserve">La información concerniente a una persona, identificada o identificable según lo dispuesto por la Ley de Protección de Datos Personales del Estado de México; </w:t>
      </w:r>
    </w:p>
    <w:p w14:paraId="320759AF" w14:textId="77777777" w:rsidR="002B7C6F" w:rsidRPr="006C673E" w:rsidRDefault="002B7C6F" w:rsidP="006C673E"/>
    <w:p w14:paraId="4EFEB771" w14:textId="77777777" w:rsidR="00AC3CA0" w:rsidRPr="006C673E" w:rsidRDefault="00AC3CA0" w:rsidP="006C673E">
      <w:pPr>
        <w:pStyle w:val="Puesto"/>
      </w:pPr>
      <w:r w:rsidRPr="006C673E">
        <w:rPr>
          <w:b/>
        </w:rPr>
        <w:t>XX.</w:t>
      </w:r>
      <w:r w:rsidRPr="006C673E">
        <w:t xml:space="preserve"> </w:t>
      </w:r>
      <w:r w:rsidRPr="006C673E">
        <w:rPr>
          <w:b/>
        </w:rPr>
        <w:t>Información clasificada:</w:t>
      </w:r>
      <w:r w:rsidRPr="006C673E">
        <w:t xml:space="preserve"> Aquella considerada por la presente Ley como reservada o confidencial; </w:t>
      </w:r>
    </w:p>
    <w:p w14:paraId="5DA95E10" w14:textId="77777777" w:rsidR="002B7C6F" w:rsidRPr="006C673E" w:rsidRDefault="002B7C6F" w:rsidP="006C673E"/>
    <w:p w14:paraId="1CD04431" w14:textId="77777777" w:rsidR="00AC3CA0" w:rsidRPr="006C673E" w:rsidRDefault="00AC3CA0" w:rsidP="006C673E">
      <w:pPr>
        <w:pStyle w:val="Puesto"/>
      </w:pPr>
      <w:r w:rsidRPr="006C673E">
        <w:rPr>
          <w:b/>
        </w:rPr>
        <w:t>XXI.</w:t>
      </w:r>
      <w:r w:rsidRPr="006C673E">
        <w:t xml:space="preserve"> </w:t>
      </w:r>
      <w:r w:rsidRPr="006C673E">
        <w:rPr>
          <w:b/>
        </w:rPr>
        <w:t>Información confidencial</w:t>
      </w:r>
      <w:r w:rsidRPr="006C673E">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6C673E" w:rsidRDefault="002B7C6F" w:rsidP="006C673E"/>
    <w:p w14:paraId="7CD4D2FB" w14:textId="77777777" w:rsidR="00AC3CA0" w:rsidRPr="006C673E" w:rsidRDefault="00AC3CA0" w:rsidP="006C673E">
      <w:pPr>
        <w:pStyle w:val="Puesto"/>
      </w:pPr>
      <w:r w:rsidRPr="006C673E">
        <w:rPr>
          <w:b/>
        </w:rPr>
        <w:t>XLV. Versión pública:</w:t>
      </w:r>
      <w:r w:rsidRPr="006C673E">
        <w:t xml:space="preserve"> Documento en el que se elimine, suprime o borra la información clasificada como reservada o confidencial para permitir su acceso. </w:t>
      </w:r>
    </w:p>
    <w:p w14:paraId="1ACE9141" w14:textId="77777777" w:rsidR="002B7C6F" w:rsidRPr="006C673E" w:rsidRDefault="002B7C6F" w:rsidP="006C673E"/>
    <w:p w14:paraId="0BAED675" w14:textId="178B54DE" w:rsidR="00AC3CA0" w:rsidRPr="006C673E" w:rsidRDefault="00AC3CA0" w:rsidP="006C673E">
      <w:pPr>
        <w:pStyle w:val="Puesto"/>
      </w:pPr>
      <w:r w:rsidRPr="006C673E">
        <w:rPr>
          <w:b/>
        </w:rPr>
        <w:t>Artículo 51.</w:t>
      </w:r>
      <w:r w:rsidRPr="006C673E">
        <w:t xml:space="preserve"> Los sujetos obligados designaran a un responsable para atender la Unidad de Transparencia, quien fungirá como enlace entre éstos y los solicitantes. Dicha Unidad será la encargada de tramitar internamente la solicitud de información </w:t>
      </w:r>
      <w:r w:rsidRPr="006C673E">
        <w:rPr>
          <w:b/>
        </w:rPr>
        <w:t xml:space="preserve">y tendrá la responsabilidad de verificar en cada caso que la misma no sea confidencial o reservada. </w:t>
      </w:r>
      <w:r w:rsidRPr="006C673E">
        <w:t>Dicha Unidad contará con las facultades internas necesarias para gestionar la atención a las solicitudes de información en los términos de la Ley General y la presente Ley.</w:t>
      </w:r>
    </w:p>
    <w:p w14:paraId="54D7F3F5" w14:textId="77777777" w:rsidR="002B7C6F" w:rsidRPr="006C673E" w:rsidRDefault="002B7C6F" w:rsidP="006C673E"/>
    <w:p w14:paraId="5AB2B52F" w14:textId="68BEB541" w:rsidR="00AC3CA0" w:rsidRPr="006C673E" w:rsidRDefault="00AC3CA0" w:rsidP="006C673E">
      <w:pPr>
        <w:pStyle w:val="Puesto"/>
      </w:pPr>
      <w:r w:rsidRPr="006C673E">
        <w:rPr>
          <w:b/>
        </w:rPr>
        <w:lastRenderedPageBreak/>
        <w:t>Artículo 52.</w:t>
      </w:r>
      <w:r w:rsidRPr="006C673E">
        <w:t xml:space="preserve"> Las solicitudes de acceso a la información y las respuestas que se les dé, incluyendo, en su caso, </w:t>
      </w:r>
      <w:r w:rsidRPr="006C673E">
        <w:rPr>
          <w:u w:val="single"/>
        </w:rPr>
        <w:t>la información entregada, así como las resoluciones a los recursos que en su caso se promuevan serán públicas, y de ser el caso que contenga datos personales que deban ser protegidos se podrá dar su acceso en su versión pública</w:t>
      </w:r>
      <w:r w:rsidRPr="006C673E">
        <w:t>, siempre y cuando la resolución de referencia se someta a un proceso de disociación, es decir, no haga identificable al titular de tales datos personales.</w:t>
      </w:r>
      <w:r w:rsidRPr="006C673E">
        <w:rPr>
          <w:bCs/>
          <w:noProof/>
        </w:rPr>
        <w:t>”</w:t>
      </w:r>
      <w:r w:rsidR="007F5D06" w:rsidRPr="006C673E">
        <w:rPr>
          <w:bCs/>
          <w:noProof/>
        </w:rPr>
        <w:t xml:space="preserve"> </w:t>
      </w:r>
      <w:r w:rsidRPr="006C673E">
        <w:rPr>
          <w:i w:val="0"/>
          <w:iCs/>
          <w:szCs w:val="22"/>
        </w:rPr>
        <w:t>(Énfasis añadido)</w:t>
      </w:r>
    </w:p>
    <w:p w14:paraId="14DDB49A" w14:textId="77777777" w:rsidR="00AC3CA0" w:rsidRPr="006C673E" w:rsidRDefault="00AC3CA0" w:rsidP="006C673E"/>
    <w:p w14:paraId="18663A56" w14:textId="530412FA" w:rsidR="00AC3CA0" w:rsidRPr="006C673E" w:rsidRDefault="00AC3CA0" w:rsidP="006C673E">
      <w:r w:rsidRPr="006C673E">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6C673E">
        <w:t xml:space="preserve">se </w:t>
      </w:r>
      <w:r w:rsidRPr="006C673E">
        <w:t>efectúe deberá estar justificado en la Ley, lo anterior en términos de lo dispuesto por el artículo 22, párrafo primero</w:t>
      </w:r>
      <w:r w:rsidR="007F5D06" w:rsidRPr="006C673E">
        <w:t>,</w:t>
      </w:r>
      <w:r w:rsidRPr="006C673E">
        <w:t xml:space="preserve"> </w:t>
      </w:r>
      <w:r w:rsidR="007F5D06" w:rsidRPr="006C673E">
        <w:t>relacionado</w:t>
      </w:r>
      <w:r w:rsidRPr="006C673E">
        <w:t xml:space="preserve"> con el 38 de la Ley de Protección de Datos Personales en Posesión de Sujetos Obligados del Estado de México y Municipios, los cuales se transcriben para mayor referencia: </w:t>
      </w:r>
    </w:p>
    <w:p w14:paraId="24D8A62C" w14:textId="77777777" w:rsidR="00AC3CA0" w:rsidRPr="006C673E" w:rsidRDefault="00AC3CA0" w:rsidP="006C673E"/>
    <w:p w14:paraId="266BB0EA" w14:textId="01A7285C" w:rsidR="00AC3CA0" w:rsidRPr="006C673E" w:rsidRDefault="00AC3CA0" w:rsidP="006C673E">
      <w:pPr>
        <w:pStyle w:val="Puesto"/>
        <w:rPr>
          <w:rFonts w:eastAsia="Arial Unicode MS"/>
        </w:rPr>
      </w:pPr>
      <w:r w:rsidRPr="006C673E">
        <w:rPr>
          <w:rFonts w:eastAsia="Arial Unicode MS"/>
          <w:b/>
        </w:rPr>
        <w:t>“Artículo 22.</w:t>
      </w:r>
      <w:r w:rsidRPr="006C673E">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6C673E" w:rsidRDefault="002B7C6F" w:rsidP="006C673E">
      <w:pPr>
        <w:rPr>
          <w:rFonts w:eastAsia="Arial Unicode MS"/>
        </w:rPr>
      </w:pPr>
    </w:p>
    <w:p w14:paraId="0C6ECD10" w14:textId="77777777" w:rsidR="00AC3CA0" w:rsidRPr="006C673E" w:rsidRDefault="00AC3CA0" w:rsidP="006C673E">
      <w:pPr>
        <w:pStyle w:val="Puesto"/>
        <w:rPr>
          <w:rFonts w:eastAsia="Arial Unicode MS"/>
        </w:rPr>
      </w:pPr>
      <w:r w:rsidRPr="006C673E">
        <w:rPr>
          <w:rFonts w:eastAsia="Arial Unicode MS"/>
          <w:b/>
        </w:rPr>
        <w:t>Artículo 38.</w:t>
      </w:r>
      <w:r w:rsidRPr="006C673E">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C673E">
        <w:rPr>
          <w:rFonts w:eastAsia="Arial Unicode MS"/>
          <w:b/>
        </w:rPr>
        <w:t>”</w:t>
      </w:r>
      <w:r w:rsidRPr="006C673E">
        <w:rPr>
          <w:rFonts w:eastAsia="Arial Unicode MS"/>
        </w:rPr>
        <w:t xml:space="preserve"> </w:t>
      </w:r>
    </w:p>
    <w:p w14:paraId="11BDA04E" w14:textId="77777777" w:rsidR="00AC3CA0" w:rsidRPr="006C673E" w:rsidRDefault="00AC3CA0" w:rsidP="006C673E">
      <w:pPr>
        <w:rPr>
          <w:rFonts w:eastAsia="Arial Unicode MS"/>
          <w:i/>
          <w:szCs w:val="22"/>
        </w:rPr>
      </w:pPr>
    </w:p>
    <w:p w14:paraId="32BB7A5F" w14:textId="77777777" w:rsidR="00AC3CA0" w:rsidRPr="006C673E" w:rsidRDefault="00AC3CA0" w:rsidP="006C673E">
      <w:r w:rsidRPr="006C673E">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6C673E">
        <w:lastRenderedPageBreak/>
        <w:t xml:space="preserve">particulares toda vez que ésta tiene por objeto proteger datos personales, entendiéndose por tales, aquéllos que hacen identificable a una persona. </w:t>
      </w:r>
    </w:p>
    <w:p w14:paraId="5D526487" w14:textId="77777777" w:rsidR="00AC3CA0" w:rsidRPr="006C673E" w:rsidRDefault="00AC3CA0" w:rsidP="006C673E"/>
    <w:p w14:paraId="3CE77CF7" w14:textId="77777777" w:rsidR="00AC3CA0" w:rsidRPr="006C673E" w:rsidRDefault="00AC3CA0" w:rsidP="006C673E">
      <w:r w:rsidRPr="006C673E">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C673E">
        <w:rPr>
          <w:rFonts w:eastAsia="Arial Unicode MS"/>
        </w:rPr>
        <w:t xml:space="preserve"> que debe ser protegida por </w:t>
      </w:r>
      <w:r w:rsidRPr="006C673E">
        <w:rPr>
          <w:rFonts w:eastAsia="Arial Unicode MS"/>
          <w:b/>
        </w:rPr>
        <w:t>EL SUJETO OBLIGADO,</w:t>
      </w:r>
      <w:r w:rsidRPr="006C673E">
        <w:rPr>
          <w:rFonts w:eastAsia="Arial Unicode MS"/>
        </w:rPr>
        <w:t xml:space="preserve"> por lo </w:t>
      </w:r>
      <w:r w:rsidRPr="006C673E">
        <w:t>que, todo dato personal susceptible de clasificación debe ser protegido.</w:t>
      </w:r>
    </w:p>
    <w:p w14:paraId="17B1D51E" w14:textId="77777777" w:rsidR="00AC3CA0" w:rsidRPr="006C673E" w:rsidRDefault="00AC3CA0" w:rsidP="006C673E"/>
    <w:p w14:paraId="1C499B05" w14:textId="0FD0F4F9" w:rsidR="00AC3CA0" w:rsidRPr="006C673E" w:rsidRDefault="00AC3CA0" w:rsidP="006C673E">
      <w:r w:rsidRPr="006C673E">
        <w:t>La finalidad de la versión pública es salvaguardar la vida, integridad, seguridad, patrimonio y privacidad de las personas; de tal manera que</w:t>
      </w:r>
      <w:r w:rsidR="007F5D06" w:rsidRPr="006C673E">
        <w:t>,</w:t>
      </w:r>
      <w:r w:rsidRPr="006C673E">
        <w:t xml:space="preserve"> todo aquello que no tenga por objeto proteger lo anterior, es susceptible de ser entregado</w:t>
      </w:r>
      <w:r w:rsidR="007F5D06" w:rsidRPr="006C673E">
        <w:t>.</w:t>
      </w:r>
      <w:r w:rsidRPr="006C673E">
        <w:t xml:space="preserve"> </w:t>
      </w:r>
      <w:r w:rsidR="007F5D06" w:rsidRPr="006C673E">
        <w:t>E</w:t>
      </w:r>
      <w:r w:rsidRPr="006C673E">
        <w:t>n otras palabras, la protección de datos personales</w:t>
      </w:r>
      <w:r w:rsidR="007F5D06" w:rsidRPr="006C673E">
        <w:t xml:space="preserve"> </w:t>
      </w:r>
      <w:r w:rsidRPr="006C673E">
        <w:t>es una derivación del derecho a la intimidad.</w:t>
      </w:r>
    </w:p>
    <w:p w14:paraId="4ECCCE5B" w14:textId="77777777" w:rsidR="00AC3CA0" w:rsidRPr="006C673E" w:rsidRDefault="00AC3CA0" w:rsidP="006C673E"/>
    <w:p w14:paraId="22155419" w14:textId="5E52B74B" w:rsidR="00AC3CA0" w:rsidRPr="006C673E" w:rsidRDefault="00AC3CA0" w:rsidP="006C673E">
      <w:r w:rsidRPr="006C673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6C673E" w:rsidRDefault="00AC3CA0" w:rsidP="006C673E"/>
    <w:p w14:paraId="12C70FB7" w14:textId="77777777" w:rsidR="00AC3CA0" w:rsidRPr="006C673E" w:rsidRDefault="00AC3CA0" w:rsidP="006C673E">
      <w:pPr>
        <w:jc w:val="center"/>
        <w:rPr>
          <w:b/>
          <w:i/>
          <w:szCs w:val="22"/>
        </w:rPr>
      </w:pPr>
      <w:r w:rsidRPr="006C673E">
        <w:rPr>
          <w:b/>
          <w:i/>
          <w:szCs w:val="22"/>
          <w:lang w:val="es-ES_tradnl"/>
        </w:rPr>
        <w:t>Ley de Transparencia y Acceso a la Información Pública del Estado de México y Municipios</w:t>
      </w:r>
    </w:p>
    <w:p w14:paraId="79B28D55" w14:textId="77777777" w:rsidR="00AC3CA0" w:rsidRPr="006C673E" w:rsidRDefault="00AC3CA0" w:rsidP="006C673E"/>
    <w:p w14:paraId="51E4FC60" w14:textId="77777777" w:rsidR="00AC3CA0" w:rsidRPr="006C673E" w:rsidRDefault="00AC3CA0" w:rsidP="006C673E">
      <w:pPr>
        <w:pStyle w:val="Puesto"/>
      </w:pPr>
      <w:r w:rsidRPr="006C673E">
        <w:rPr>
          <w:b/>
        </w:rPr>
        <w:t xml:space="preserve">“Artículo 49. </w:t>
      </w:r>
      <w:r w:rsidRPr="006C673E">
        <w:t>Los Comités de Transparencia tendrán las siguientes atribuciones:</w:t>
      </w:r>
    </w:p>
    <w:p w14:paraId="58B2CA83" w14:textId="77777777" w:rsidR="00AC3CA0" w:rsidRPr="006C673E" w:rsidRDefault="00AC3CA0" w:rsidP="006C673E">
      <w:pPr>
        <w:pStyle w:val="Puesto"/>
      </w:pPr>
      <w:r w:rsidRPr="006C673E">
        <w:rPr>
          <w:b/>
        </w:rPr>
        <w:t>VIII.</w:t>
      </w:r>
      <w:r w:rsidRPr="006C673E">
        <w:t xml:space="preserve"> Aprobar, modificar o revocar la clasificación de la información;</w:t>
      </w:r>
    </w:p>
    <w:p w14:paraId="42CDD815" w14:textId="77777777" w:rsidR="002B7C6F" w:rsidRPr="006C673E" w:rsidRDefault="002B7C6F" w:rsidP="006C673E"/>
    <w:p w14:paraId="5E0FE30C" w14:textId="77777777" w:rsidR="00AC3CA0" w:rsidRPr="006C673E" w:rsidRDefault="00AC3CA0" w:rsidP="006C673E">
      <w:pPr>
        <w:pStyle w:val="Puesto"/>
      </w:pPr>
      <w:r w:rsidRPr="006C673E">
        <w:rPr>
          <w:b/>
        </w:rPr>
        <w:t>Artículo 132.</w:t>
      </w:r>
      <w:r w:rsidRPr="006C673E">
        <w:t xml:space="preserve"> La clasificación de la información se llevará a cabo en el momento en que:</w:t>
      </w:r>
    </w:p>
    <w:p w14:paraId="22862CEF" w14:textId="77777777" w:rsidR="00AC3CA0" w:rsidRPr="006C673E" w:rsidRDefault="00AC3CA0" w:rsidP="006C673E">
      <w:pPr>
        <w:pStyle w:val="Puesto"/>
      </w:pPr>
      <w:r w:rsidRPr="006C673E">
        <w:rPr>
          <w:b/>
        </w:rPr>
        <w:t>I.</w:t>
      </w:r>
      <w:r w:rsidRPr="006C673E">
        <w:t xml:space="preserve"> Se reciba una solicitud de acceso a la información;</w:t>
      </w:r>
    </w:p>
    <w:p w14:paraId="1076A40B" w14:textId="77777777" w:rsidR="00AC3CA0" w:rsidRPr="006C673E" w:rsidRDefault="00AC3CA0" w:rsidP="006C673E">
      <w:pPr>
        <w:pStyle w:val="Puesto"/>
      </w:pPr>
      <w:r w:rsidRPr="006C673E">
        <w:rPr>
          <w:b/>
        </w:rPr>
        <w:t>II.</w:t>
      </w:r>
      <w:r w:rsidRPr="006C673E">
        <w:t xml:space="preserve"> Se determine mediante resolución de autoridad competente; o</w:t>
      </w:r>
    </w:p>
    <w:p w14:paraId="327FFDF5" w14:textId="77777777" w:rsidR="00AC3CA0" w:rsidRPr="006C673E" w:rsidRDefault="00AC3CA0" w:rsidP="006C673E">
      <w:pPr>
        <w:pStyle w:val="Puesto"/>
        <w:rPr>
          <w:b/>
        </w:rPr>
      </w:pPr>
      <w:r w:rsidRPr="006C673E">
        <w:rPr>
          <w:b/>
          <w:bCs/>
        </w:rPr>
        <w:t>III.</w:t>
      </w:r>
      <w:r w:rsidRPr="006C673E">
        <w:t xml:space="preserve"> Se generen versiones públicas para dar cumplimiento a las obligaciones de transparencia previstas en esta Ley.</w:t>
      </w:r>
      <w:r w:rsidRPr="006C673E">
        <w:rPr>
          <w:b/>
        </w:rPr>
        <w:t>”</w:t>
      </w:r>
    </w:p>
    <w:p w14:paraId="63550E79" w14:textId="77777777" w:rsidR="002B7C6F" w:rsidRPr="006C673E" w:rsidRDefault="002B7C6F" w:rsidP="006C673E"/>
    <w:p w14:paraId="733E702D" w14:textId="04C291BD" w:rsidR="00AC3CA0" w:rsidRPr="006C673E" w:rsidRDefault="00AC3CA0" w:rsidP="006C673E">
      <w:pPr>
        <w:pStyle w:val="Puesto"/>
      </w:pPr>
      <w:r w:rsidRPr="006C673E">
        <w:rPr>
          <w:b/>
        </w:rPr>
        <w:t>“</w:t>
      </w:r>
      <w:r w:rsidR="002B7C6F" w:rsidRPr="006C673E">
        <w:rPr>
          <w:b/>
        </w:rPr>
        <w:t>Segundo. -</w:t>
      </w:r>
      <w:r w:rsidRPr="006C673E">
        <w:t xml:space="preserve"> Para efectos de los presentes Lineamientos Generales, se entenderá por:</w:t>
      </w:r>
    </w:p>
    <w:p w14:paraId="3D6255D3" w14:textId="77777777" w:rsidR="00AC3CA0" w:rsidRPr="006C673E" w:rsidRDefault="00AC3CA0" w:rsidP="006C673E">
      <w:pPr>
        <w:pStyle w:val="Puesto"/>
      </w:pPr>
      <w:r w:rsidRPr="006C673E">
        <w:rPr>
          <w:b/>
        </w:rPr>
        <w:t>XVIII.</w:t>
      </w:r>
      <w:r w:rsidRPr="006C673E">
        <w:t xml:space="preserve">  </w:t>
      </w:r>
      <w:r w:rsidRPr="006C673E">
        <w:rPr>
          <w:b/>
        </w:rPr>
        <w:t>Versión pública:</w:t>
      </w:r>
      <w:r w:rsidRPr="006C673E">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6C673E" w:rsidRDefault="00AC3CA0" w:rsidP="006C673E">
      <w:pPr>
        <w:pStyle w:val="Puesto"/>
      </w:pPr>
    </w:p>
    <w:p w14:paraId="492CD288" w14:textId="77777777" w:rsidR="00AC3CA0" w:rsidRPr="006C673E" w:rsidRDefault="00AC3CA0" w:rsidP="006C673E">
      <w:pPr>
        <w:pStyle w:val="Puesto"/>
        <w:rPr>
          <w:b/>
          <w:lang w:val="es-ES_tradnl" w:eastAsia="es-MX"/>
        </w:rPr>
      </w:pPr>
      <w:r w:rsidRPr="006C673E">
        <w:rPr>
          <w:b/>
          <w:lang w:val="es-ES_tradnl" w:eastAsia="es-MX"/>
        </w:rPr>
        <w:t xml:space="preserve">Lineamientos Generales en materia de Clasificación y Desclasificación de la </w:t>
      </w:r>
      <w:r w:rsidRPr="006C673E">
        <w:rPr>
          <w:b/>
          <w:lang w:val="es-ES_tradnl"/>
        </w:rPr>
        <w:t>Información</w:t>
      </w:r>
    </w:p>
    <w:p w14:paraId="57959355" w14:textId="77777777" w:rsidR="00AC3CA0" w:rsidRPr="006C673E" w:rsidRDefault="00AC3CA0" w:rsidP="006C673E">
      <w:pPr>
        <w:pStyle w:val="Puesto"/>
      </w:pPr>
    </w:p>
    <w:p w14:paraId="204206B6" w14:textId="77777777" w:rsidR="00AC3CA0" w:rsidRPr="006C673E" w:rsidRDefault="00AC3CA0" w:rsidP="006C673E">
      <w:pPr>
        <w:pStyle w:val="Puesto"/>
      </w:pPr>
      <w:r w:rsidRPr="006C673E">
        <w:rPr>
          <w:b/>
        </w:rPr>
        <w:t>Cuarto.</w:t>
      </w:r>
      <w:r w:rsidRPr="006C673E">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6C673E" w:rsidRDefault="00AC3CA0" w:rsidP="006C673E">
      <w:pPr>
        <w:pStyle w:val="Puesto"/>
      </w:pPr>
      <w:r w:rsidRPr="006C673E">
        <w:t>Los sujetos obligados deberán aplicar, de manera estricta, las excepciones al derecho de acceso a la información y sólo podrán invocarlas cuando acrediten su procedencia.</w:t>
      </w:r>
    </w:p>
    <w:p w14:paraId="2334DA4A" w14:textId="77777777" w:rsidR="002B7C6F" w:rsidRPr="006C673E" w:rsidRDefault="002B7C6F" w:rsidP="006C673E"/>
    <w:p w14:paraId="773F3D38" w14:textId="77777777" w:rsidR="00AC3CA0" w:rsidRPr="006C673E" w:rsidRDefault="00AC3CA0" w:rsidP="006C673E">
      <w:pPr>
        <w:pStyle w:val="Puesto"/>
      </w:pPr>
      <w:r w:rsidRPr="006C673E">
        <w:rPr>
          <w:b/>
        </w:rPr>
        <w:t>Quinto.</w:t>
      </w:r>
      <w:r w:rsidRPr="006C673E">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6C673E" w:rsidRDefault="002B7C6F" w:rsidP="006C673E"/>
    <w:p w14:paraId="501C8886" w14:textId="77777777" w:rsidR="00AC3CA0" w:rsidRPr="006C673E" w:rsidRDefault="00AC3CA0" w:rsidP="006C673E">
      <w:pPr>
        <w:pStyle w:val="Puesto"/>
      </w:pPr>
      <w:r w:rsidRPr="006C673E">
        <w:rPr>
          <w:b/>
        </w:rPr>
        <w:lastRenderedPageBreak/>
        <w:t>Sexto.</w:t>
      </w:r>
      <w:r w:rsidRPr="006C673E">
        <w:t xml:space="preserve"> Se deroga.</w:t>
      </w:r>
    </w:p>
    <w:p w14:paraId="35534E5B" w14:textId="77777777" w:rsidR="002B7C6F" w:rsidRPr="006C673E" w:rsidRDefault="002B7C6F" w:rsidP="006C673E"/>
    <w:p w14:paraId="71AE6E31" w14:textId="77777777" w:rsidR="00AC3CA0" w:rsidRPr="006C673E" w:rsidRDefault="00AC3CA0" w:rsidP="006C673E">
      <w:pPr>
        <w:pStyle w:val="Puesto"/>
      </w:pPr>
      <w:r w:rsidRPr="006C673E">
        <w:rPr>
          <w:b/>
        </w:rPr>
        <w:t>Séptimo.</w:t>
      </w:r>
      <w:r w:rsidRPr="006C673E">
        <w:t xml:space="preserve"> La clasificación de la información se llevará a cabo en el momento en que:</w:t>
      </w:r>
    </w:p>
    <w:p w14:paraId="4BC6551F" w14:textId="77777777" w:rsidR="00AC3CA0" w:rsidRPr="006C673E" w:rsidRDefault="00AC3CA0" w:rsidP="006C673E">
      <w:pPr>
        <w:pStyle w:val="Puesto"/>
      </w:pPr>
      <w:r w:rsidRPr="006C673E">
        <w:rPr>
          <w:b/>
        </w:rPr>
        <w:t>I.</w:t>
      </w:r>
      <w:r w:rsidRPr="006C673E">
        <w:t xml:space="preserve">        Se reciba una solicitud de acceso a la información;</w:t>
      </w:r>
    </w:p>
    <w:p w14:paraId="12BC61E7" w14:textId="77777777" w:rsidR="00AC3CA0" w:rsidRPr="006C673E" w:rsidRDefault="00AC3CA0" w:rsidP="006C673E">
      <w:pPr>
        <w:pStyle w:val="Puesto"/>
      </w:pPr>
      <w:r w:rsidRPr="006C673E">
        <w:rPr>
          <w:b/>
        </w:rPr>
        <w:t>II.</w:t>
      </w:r>
      <w:r w:rsidRPr="006C673E">
        <w:t xml:space="preserve">       Se determine mediante resolución del Comité de Transparencia, el órgano garante competente, o en cumplimiento a una sentencia del Poder Judicial; o</w:t>
      </w:r>
    </w:p>
    <w:p w14:paraId="60049403" w14:textId="77777777" w:rsidR="00AC3CA0" w:rsidRPr="006C673E" w:rsidRDefault="00AC3CA0" w:rsidP="006C673E">
      <w:pPr>
        <w:pStyle w:val="Puesto"/>
      </w:pPr>
      <w:r w:rsidRPr="006C673E">
        <w:rPr>
          <w:b/>
        </w:rPr>
        <w:t>III.</w:t>
      </w:r>
      <w:r w:rsidRPr="006C673E">
        <w:t xml:space="preserve">      Se generen versiones públicas para dar cumplimiento a las obligaciones de transparencia previstas en la Ley General, la Ley Federal y las correspondientes de las entidades federativas.</w:t>
      </w:r>
    </w:p>
    <w:p w14:paraId="2AAF20AA" w14:textId="77777777" w:rsidR="00AC3CA0" w:rsidRPr="006C673E" w:rsidRDefault="00AC3CA0" w:rsidP="006C673E">
      <w:pPr>
        <w:pStyle w:val="Puesto"/>
      </w:pPr>
      <w:r w:rsidRPr="006C673E">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6C673E" w:rsidRDefault="002B7C6F" w:rsidP="006C673E"/>
    <w:p w14:paraId="1B84F0FA" w14:textId="77777777" w:rsidR="00AC3CA0" w:rsidRPr="006C673E" w:rsidRDefault="00AC3CA0" w:rsidP="006C673E">
      <w:pPr>
        <w:pStyle w:val="Puesto"/>
      </w:pPr>
      <w:r w:rsidRPr="006C673E">
        <w:rPr>
          <w:b/>
        </w:rPr>
        <w:t>Octavo.</w:t>
      </w:r>
      <w:r w:rsidRPr="006C673E">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6C673E" w:rsidRDefault="00AC3CA0" w:rsidP="006C673E">
      <w:pPr>
        <w:pStyle w:val="Puesto"/>
      </w:pPr>
      <w:r w:rsidRPr="006C673E">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6C673E" w:rsidRDefault="00AC3CA0" w:rsidP="006C673E">
      <w:pPr>
        <w:pStyle w:val="Puesto"/>
      </w:pPr>
      <w:r w:rsidRPr="006C673E">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6C673E" w:rsidRDefault="002B7C6F" w:rsidP="006C673E"/>
    <w:p w14:paraId="3DC18E7E" w14:textId="77777777" w:rsidR="00AC3CA0" w:rsidRPr="006C673E" w:rsidRDefault="00AC3CA0" w:rsidP="006C673E">
      <w:pPr>
        <w:pStyle w:val="Puesto"/>
      </w:pPr>
      <w:r w:rsidRPr="006C673E">
        <w:rPr>
          <w:b/>
        </w:rPr>
        <w:t>Noveno.</w:t>
      </w:r>
      <w:r w:rsidRPr="006C673E">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6C673E" w:rsidRDefault="002B7C6F" w:rsidP="006C673E"/>
    <w:p w14:paraId="45844BB1" w14:textId="77777777" w:rsidR="00AC3CA0" w:rsidRPr="006C673E" w:rsidRDefault="00AC3CA0" w:rsidP="006C673E">
      <w:pPr>
        <w:pStyle w:val="Puesto"/>
      </w:pPr>
      <w:r w:rsidRPr="006C673E">
        <w:rPr>
          <w:b/>
        </w:rPr>
        <w:t>Décimo.</w:t>
      </w:r>
      <w:r w:rsidRPr="006C673E">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6C673E" w:rsidRDefault="00AC3CA0" w:rsidP="006C673E">
      <w:pPr>
        <w:pStyle w:val="Puesto"/>
      </w:pPr>
      <w:r w:rsidRPr="006C673E">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6C673E" w:rsidRDefault="00AC3CA0" w:rsidP="006C673E">
      <w:pPr>
        <w:pStyle w:val="Puesto"/>
        <w:rPr>
          <w:b/>
        </w:rPr>
      </w:pPr>
      <w:r w:rsidRPr="006C673E">
        <w:rPr>
          <w:b/>
        </w:rPr>
        <w:t>Décimo primero.</w:t>
      </w:r>
      <w:r w:rsidRPr="006C673E">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C673E">
        <w:rPr>
          <w:b/>
        </w:rPr>
        <w:t>”</w:t>
      </w:r>
    </w:p>
    <w:p w14:paraId="2D5FBBCD" w14:textId="77777777" w:rsidR="00AC3CA0" w:rsidRPr="006C673E" w:rsidRDefault="00AC3CA0" w:rsidP="006C673E"/>
    <w:p w14:paraId="05D0E4C9" w14:textId="0A69CA87" w:rsidR="00AC3CA0" w:rsidRPr="006C673E" w:rsidRDefault="00AC3CA0" w:rsidP="006C673E">
      <w:pPr>
        <w:rPr>
          <w:lang w:eastAsia="es-CO"/>
        </w:rPr>
      </w:pPr>
      <w:r w:rsidRPr="006C673E">
        <w:t xml:space="preserve">Consecuentemente, se destaca que la versión pública que elabore </w:t>
      </w:r>
      <w:r w:rsidRPr="006C673E">
        <w:rPr>
          <w:b/>
        </w:rPr>
        <w:t>EL SUJETO OBLIGADO</w:t>
      </w:r>
      <w:r w:rsidRPr="006C673E">
        <w:t xml:space="preserve"> debe cumplir con las formalidades exigidas en la Ley, por lo que para tal efecto emitirá el </w:t>
      </w:r>
      <w:r w:rsidRPr="006C673E">
        <w:rPr>
          <w:b/>
        </w:rPr>
        <w:t>Acuerdo del Comité de Transparencia</w:t>
      </w:r>
      <w:r w:rsidRPr="006C673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C673E">
        <w:rPr>
          <w:lang w:eastAsia="es-CO"/>
        </w:rPr>
        <w:t>, ya que</w:t>
      </w:r>
      <w:r w:rsidR="002B7C6F" w:rsidRPr="006C673E">
        <w:rPr>
          <w:lang w:eastAsia="es-CO"/>
        </w:rPr>
        <w:t xml:space="preserve"> de</w:t>
      </w:r>
      <w:r w:rsidRPr="006C673E">
        <w:rPr>
          <w:lang w:eastAsia="es-CO"/>
        </w:rPr>
        <w:t xml:space="preserve"> no hacerlo implica que lo entregado no es legal ni formalmente una versión pública, sino más bien una documentación ilegible, incompleta o tachada; pues no </w:t>
      </w:r>
      <w:r w:rsidR="002B7C6F" w:rsidRPr="006C673E">
        <w:rPr>
          <w:lang w:eastAsia="es-CO"/>
        </w:rPr>
        <w:t xml:space="preserve">se </w:t>
      </w:r>
      <w:r w:rsidRPr="006C673E">
        <w:rPr>
          <w:lang w:eastAsia="es-CO"/>
        </w:rPr>
        <w:t>señala</w:t>
      </w:r>
      <w:r w:rsidR="002B7C6F" w:rsidRPr="006C673E">
        <w:rPr>
          <w:lang w:eastAsia="es-CO"/>
        </w:rPr>
        <w:t>n</w:t>
      </w:r>
      <w:r w:rsidRPr="006C673E">
        <w:rPr>
          <w:lang w:eastAsia="es-CO"/>
        </w:rPr>
        <w:t xml:space="preserve"> las razones por las que no se aprecian determinados datos -ya sea porque se testan o suprimen- </w:t>
      </w:r>
      <w:r w:rsidR="002B7C6F" w:rsidRPr="006C673E">
        <w:rPr>
          <w:lang w:eastAsia="es-CO"/>
        </w:rPr>
        <w:t xml:space="preserve">lo cual </w:t>
      </w:r>
      <w:r w:rsidRPr="006C673E">
        <w:rPr>
          <w:lang w:eastAsia="es-CO"/>
        </w:rPr>
        <w:t>deja al solicitante en estado de incertidumbre, al no conocer o comprender porque no aparecen en la documentación respectiva, es decir, si no se exponen de manera puntual las razones</w:t>
      </w:r>
      <w:r w:rsidR="002B7C6F" w:rsidRPr="006C673E">
        <w:rPr>
          <w:lang w:eastAsia="es-CO"/>
        </w:rPr>
        <w:t xml:space="preserve">, </w:t>
      </w:r>
      <w:r w:rsidRPr="006C673E">
        <w:rPr>
          <w:lang w:eastAsia="es-CO"/>
        </w:rPr>
        <w:t>se estaría violentando desde un inicio el derecho de acceso a la información del solicitante.</w:t>
      </w:r>
    </w:p>
    <w:p w14:paraId="70392B27" w14:textId="77777777" w:rsidR="00664420" w:rsidRPr="006C673E" w:rsidRDefault="00664420" w:rsidP="006C673E">
      <w:pPr>
        <w:contextualSpacing/>
        <w:rPr>
          <w:rFonts w:eastAsia="Calibri" w:cs="Tahoma"/>
          <w:b/>
          <w:bCs/>
          <w:szCs w:val="22"/>
        </w:rPr>
      </w:pPr>
    </w:p>
    <w:p w14:paraId="76725E85" w14:textId="77777777" w:rsidR="00335CDF" w:rsidRPr="006C673E" w:rsidRDefault="00335CDF" w:rsidP="006C673E">
      <w:pPr>
        <w:contextualSpacing/>
        <w:rPr>
          <w:rFonts w:eastAsia="Calibri" w:cs="Tahoma"/>
          <w:b/>
          <w:bCs/>
          <w:szCs w:val="22"/>
        </w:rPr>
      </w:pPr>
    </w:p>
    <w:p w14:paraId="6CD05AC4" w14:textId="224E62FD" w:rsidR="00BD5A7C" w:rsidRPr="006C673E" w:rsidRDefault="00F26E35" w:rsidP="006C673E">
      <w:pPr>
        <w:pStyle w:val="Ttulo3"/>
      </w:pPr>
      <w:bookmarkStart w:id="30" w:name="_Toc174611305"/>
      <w:r w:rsidRPr="006C673E">
        <w:t>e</w:t>
      </w:r>
      <w:r w:rsidR="00BD5A7C" w:rsidRPr="006C673E">
        <w:t>) Conclusión</w:t>
      </w:r>
      <w:bookmarkEnd w:id="30"/>
    </w:p>
    <w:p w14:paraId="6F10F9AB" w14:textId="68F2B13B" w:rsidR="0054273E" w:rsidRPr="006C673E" w:rsidRDefault="00F21723" w:rsidP="006C673E">
      <w:pPr>
        <w:rPr>
          <w:rFonts w:eastAsia="Palatino Linotype" w:cs="Palatino Linotype"/>
        </w:rPr>
      </w:pPr>
      <w:bookmarkStart w:id="31" w:name="_Hlk165381027"/>
      <w:r w:rsidRPr="006C673E">
        <w:rPr>
          <w:rFonts w:eastAsia="Palatino Linotype" w:cs="Palatino Linotype"/>
        </w:rPr>
        <w:t xml:space="preserve">Es por lo anterior, que este Órgano Garante determina procedente que </w:t>
      </w:r>
      <w:r w:rsidRPr="006C673E">
        <w:rPr>
          <w:rFonts w:eastAsia="Palatino Linotype" w:cs="Palatino Linotype"/>
          <w:b/>
        </w:rPr>
        <w:t xml:space="preserve">EL SUJETO OBLIGADO </w:t>
      </w:r>
      <w:r w:rsidRPr="006C673E">
        <w:rPr>
          <w:rFonts w:eastAsia="Palatino Linotype" w:cs="Palatino Linotype"/>
        </w:rPr>
        <w:t xml:space="preserve">haga entrega de ser procedente en versión pública los documentos donde </w:t>
      </w:r>
      <w:r w:rsidR="00F26E35" w:rsidRPr="006C673E">
        <w:rPr>
          <w:rFonts w:eastAsia="Palatino Linotype" w:cs="Palatino Linotype"/>
        </w:rPr>
        <w:t>el o los convenios celebrados con el gerente del Centro Regional Las Américas y el listado de los empresarios que adoptaron espacios públicos naturales</w:t>
      </w:r>
      <w:r w:rsidRPr="006C673E">
        <w:rPr>
          <w:rFonts w:eastAsia="Palatino Linotype" w:cs="Palatino Linotype"/>
        </w:rPr>
        <w:t>.</w:t>
      </w:r>
    </w:p>
    <w:p w14:paraId="41861AF8" w14:textId="77777777" w:rsidR="00F26E35" w:rsidRPr="006C673E" w:rsidRDefault="00F26E35" w:rsidP="006C673E">
      <w:pPr>
        <w:rPr>
          <w:rFonts w:eastAsia="Palatino Linotype" w:cs="Palatino Linotype"/>
        </w:rPr>
      </w:pPr>
    </w:p>
    <w:p w14:paraId="50C58392" w14:textId="53E4D303" w:rsidR="00F26E35" w:rsidRPr="006C673E" w:rsidRDefault="00F26E35" w:rsidP="006C673E">
      <w:pPr>
        <w:rPr>
          <w:rFonts w:eastAsia="Palatino Linotype" w:cs="Palatino Linotype"/>
        </w:rPr>
      </w:pPr>
      <w:r w:rsidRPr="006C673E">
        <w:rPr>
          <w:rFonts w:eastAsia="Palatino Linotype" w:cs="Palatino Linotype"/>
        </w:rPr>
        <w:t xml:space="preserve">Lo anterior, tomando en cuenta que </w:t>
      </w:r>
      <w:r w:rsidRPr="006C673E">
        <w:rPr>
          <w:rFonts w:eastAsia="Palatino Linotype" w:cs="Palatino Linotype"/>
          <w:b/>
        </w:rPr>
        <w:t>EL SUJETO OBLIGADO</w:t>
      </w:r>
      <w:r w:rsidRPr="006C673E">
        <w:rPr>
          <w:rFonts w:eastAsia="Palatino Linotype" w:cs="Palatino Linotype"/>
        </w:rPr>
        <w:t xml:space="preserve"> no satisfizo el derecho de acceso a la información de </w:t>
      </w:r>
      <w:r w:rsidRPr="006C673E">
        <w:rPr>
          <w:rFonts w:eastAsia="Palatino Linotype" w:cs="Palatino Linotype"/>
          <w:b/>
        </w:rPr>
        <w:t>LA PARTE RECURRENTE</w:t>
      </w:r>
      <w:r w:rsidRPr="006C673E">
        <w:rPr>
          <w:rFonts w:eastAsia="Palatino Linotype" w:cs="Palatino Linotype"/>
        </w:rPr>
        <w:t xml:space="preserve"> con la entrega de información remitida mediante la respuesta primigenia. </w:t>
      </w:r>
    </w:p>
    <w:p w14:paraId="7946F913" w14:textId="77777777" w:rsidR="0054273E" w:rsidRPr="006C673E" w:rsidRDefault="0054273E" w:rsidP="006C673E">
      <w:pPr>
        <w:ind w:right="-93"/>
        <w:rPr>
          <w:rFonts w:cs="Tahoma"/>
          <w:bCs/>
          <w:szCs w:val="22"/>
        </w:rPr>
      </w:pPr>
    </w:p>
    <w:p w14:paraId="6C4C444E" w14:textId="16F1DC79" w:rsidR="00BD5A7C" w:rsidRPr="006C673E" w:rsidRDefault="00BD5A7C" w:rsidP="006C673E">
      <w:pPr>
        <w:ind w:right="-93"/>
        <w:rPr>
          <w:rFonts w:cs="Tahoma"/>
          <w:bCs/>
          <w:szCs w:val="22"/>
        </w:rPr>
      </w:pPr>
      <w:r w:rsidRPr="006C673E">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1"/>
    <w:p w14:paraId="7C13D1A0" w14:textId="77777777" w:rsidR="00BD5A7C" w:rsidRPr="006C673E" w:rsidRDefault="00BD5A7C" w:rsidP="006C673E"/>
    <w:p w14:paraId="5C396097" w14:textId="684A0E4F" w:rsidR="00664420" w:rsidRPr="006C673E" w:rsidRDefault="00664420" w:rsidP="006C673E">
      <w:pPr>
        <w:pStyle w:val="Ttulo1"/>
      </w:pPr>
      <w:bookmarkStart w:id="32" w:name="_Toc174611306"/>
      <w:r w:rsidRPr="006C673E">
        <w:t>RESUELVE</w:t>
      </w:r>
      <w:bookmarkEnd w:id="32"/>
    </w:p>
    <w:p w14:paraId="203B7093" w14:textId="77777777" w:rsidR="00664420" w:rsidRPr="006C673E" w:rsidRDefault="00664420" w:rsidP="006C673E">
      <w:pPr>
        <w:ind w:right="113"/>
        <w:rPr>
          <w:rFonts w:cs="Arial"/>
          <w:b/>
          <w:szCs w:val="22"/>
        </w:rPr>
      </w:pPr>
    </w:p>
    <w:p w14:paraId="1D388DD3" w14:textId="6785725A" w:rsidR="00F26E35" w:rsidRPr="006C673E" w:rsidRDefault="00FC3CE0" w:rsidP="006C673E">
      <w:pPr>
        <w:widowControl w:val="0"/>
        <w:rPr>
          <w:rFonts w:eastAsia="Calibri" w:cs="Tahoma"/>
          <w:bCs/>
          <w:szCs w:val="22"/>
          <w:lang w:eastAsia="en-US"/>
        </w:rPr>
      </w:pPr>
      <w:r w:rsidRPr="006C673E">
        <w:rPr>
          <w:b/>
          <w:bCs/>
        </w:rPr>
        <w:t>PRIMERO.</w:t>
      </w:r>
      <w:r w:rsidRPr="006C673E">
        <w:t xml:space="preserve"> </w:t>
      </w:r>
      <w:r w:rsidR="00F26E35" w:rsidRPr="006C673E">
        <w:rPr>
          <w:rFonts w:cs="Tahoma"/>
          <w:szCs w:val="22"/>
        </w:rPr>
        <w:t xml:space="preserve">Se </w:t>
      </w:r>
      <w:r w:rsidR="00F26E35" w:rsidRPr="006C673E">
        <w:rPr>
          <w:rFonts w:cs="Tahoma"/>
          <w:b/>
          <w:bCs/>
          <w:szCs w:val="22"/>
        </w:rPr>
        <w:t>REVOCA</w:t>
      </w:r>
      <w:r w:rsidR="00F26E35" w:rsidRPr="006C673E">
        <w:rPr>
          <w:rFonts w:cs="Tahoma"/>
          <w:szCs w:val="22"/>
        </w:rPr>
        <w:t xml:space="preserve"> la respuesta entregada por el </w:t>
      </w:r>
      <w:r w:rsidR="00F26E35" w:rsidRPr="006C673E">
        <w:rPr>
          <w:rFonts w:cs="Tahoma"/>
          <w:b/>
          <w:bCs/>
          <w:szCs w:val="22"/>
        </w:rPr>
        <w:t>SUJETO OBLIGADO</w:t>
      </w:r>
      <w:r w:rsidR="00F26E35" w:rsidRPr="006C673E">
        <w:rPr>
          <w:rFonts w:cs="Tahoma"/>
          <w:szCs w:val="22"/>
        </w:rPr>
        <w:t xml:space="preserve"> en la solicitud de información </w:t>
      </w:r>
      <w:r w:rsidR="00F26E35" w:rsidRPr="006C673E">
        <w:rPr>
          <w:rFonts w:cs="Tahoma"/>
          <w:b/>
        </w:rPr>
        <w:t>00812/ECATEPEC/IP/2024</w:t>
      </w:r>
      <w:r w:rsidR="00F26E35" w:rsidRPr="006C673E">
        <w:rPr>
          <w:rFonts w:cs="Tahoma"/>
          <w:bCs/>
          <w:szCs w:val="22"/>
        </w:rPr>
        <w:t xml:space="preserve">, </w:t>
      </w:r>
      <w:r w:rsidR="00F26E35" w:rsidRPr="006C673E">
        <w:rPr>
          <w:rFonts w:eastAsia="Calibri" w:cs="Tahoma"/>
          <w:bCs/>
          <w:szCs w:val="22"/>
          <w:lang w:eastAsia="en-US"/>
        </w:rPr>
        <w:t xml:space="preserve">por resultar </w:t>
      </w:r>
      <w:r w:rsidR="00F26E35" w:rsidRPr="006C673E">
        <w:rPr>
          <w:rFonts w:eastAsia="Calibri" w:cs="Tahoma"/>
          <w:b/>
          <w:bCs/>
          <w:szCs w:val="22"/>
          <w:lang w:eastAsia="en-US"/>
        </w:rPr>
        <w:t>FUNDADAS</w:t>
      </w:r>
      <w:r w:rsidR="00F26E35" w:rsidRPr="006C673E">
        <w:rPr>
          <w:rFonts w:eastAsia="Calibri" w:cs="Tahoma"/>
          <w:bCs/>
          <w:szCs w:val="22"/>
          <w:lang w:eastAsia="en-US"/>
        </w:rPr>
        <w:t xml:space="preserve"> las razones o motivos de inconformidad hechos valer por </w:t>
      </w:r>
      <w:r w:rsidR="00F26E35" w:rsidRPr="006C673E">
        <w:rPr>
          <w:rFonts w:eastAsia="Calibri" w:cs="Tahoma"/>
          <w:b/>
          <w:szCs w:val="22"/>
          <w:lang w:eastAsia="en-US"/>
        </w:rPr>
        <w:t>LA PARTE RECURRENTE</w:t>
      </w:r>
      <w:r w:rsidR="00F26E35" w:rsidRPr="006C673E">
        <w:rPr>
          <w:rFonts w:eastAsia="Calibri" w:cs="Tahoma"/>
          <w:bCs/>
          <w:szCs w:val="22"/>
          <w:lang w:eastAsia="en-US"/>
        </w:rPr>
        <w:t xml:space="preserve"> en el Recurso de Revisión </w:t>
      </w:r>
      <w:r w:rsidR="00F26E35" w:rsidRPr="006C673E">
        <w:rPr>
          <w:rFonts w:eastAsiaTheme="minorHAnsi" w:cstheme="minorBidi"/>
          <w:b/>
          <w:bCs/>
          <w:szCs w:val="22"/>
          <w:lang w:eastAsia="en-US"/>
        </w:rPr>
        <w:t>03872/INFOEM/IP/RR/2024</w:t>
      </w:r>
      <w:r w:rsidR="00F26E35" w:rsidRPr="006C673E">
        <w:rPr>
          <w:rFonts w:eastAsiaTheme="minorHAnsi" w:cstheme="minorBidi"/>
          <w:szCs w:val="22"/>
          <w:lang w:eastAsia="en-US"/>
        </w:rPr>
        <w:t>,</w:t>
      </w:r>
      <w:r w:rsidR="00F26E35" w:rsidRPr="006C673E">
        <w:rPr>
          <w:rFonts w:cs="Tahoma"/>
          <w:b/>
          <w:szCs w:val="22"/>
        </w:rPr>
        <w:t xml:space="preserve"> </w:t>
      </w:r>
      <w:r w:rsidR="00F26E35" w:rsidRPr="006C673E">
        <w:rPr>
          <w:rFonts w:eastAsia="Calibri" w:cs="Tahoma"/>
          <w:bCs/>
          <w:szCs w:val="22"/>
          <w:lang w:eastAsia="en-US"/>
        </w:rPr>
        <w:t xml:space="preserve">en términos del considerando </w:t>
      </w:r>
      <w:r w:rsidR="00F26E35" w:rsidRPr="006C673E">
        <w:rPr>
          <w:rFonts w:eastAsia="Calibri" w:cs="Tahoma"/>
          <w:b/>
          <w:szCs w:val="22"/>
          <w:lang w:eastAsia="en-US"/>
        </w:rPr>
        <w:t>SEGUNDO</w:t>
      </w:r>
      <w:r w:rsidR="00F26E35" w:rsidRPr="006C673E">
        <w:rPr>
          <w:rFonts w:eastAsia="Calibri" w:cs="Tahoma"/>
          <w:bCs/>
          <w:szCs w:val="22"/>
          <w:lang w:eastAsia="en-US"/>
        </w:rPr>
        <w:t xml:space="preserve"> de la presente Resolución.</w:t>
      </w:r>
    </w:p>
    <w:p w14:paraId="292E57AE" w14:textId="77777777" w:rsidR="00EC03E6" w:rsidRPr="006C673E" w:rsidRDefault="00EC03E6" w:rsidP="006C673E">
      <w:pPr>
        <w:widowControl w:val="0"/>
        <w:rPr>
          <w:rFonts w:eastAsia="Calibri" w:cs="Tahoma"/>
          <w:bCs/>
          <w:szCs w:val="22"/>
          <w:lang w:eastAsia="en-US"/>
        </w:rPr>
      </w:pPr>
    </w:p>
    <w:p w14:paraId="57B9FACA" w14:textId="22356D71" w:rsidR="00803A49" w:rsidRPr="006C673E" w:rsidRDefault="00FC3CE0" w:rsidP="006C673E">
      <w:pPr>
        <w:ind w:right="-93"/>
        <w:rPr>
          <w:rFonts w:eastAsia="Calibri" w:cs="Tahoma"/>
          <w:bCs/>
          <w:szCs w:val="22"/>
          <w:lang w:eastAsia="en-US"/>
        </w:rPr>
      </w:pPr>
      <w:r w:rsidRPr="006C673E">
        <w:rPr>
          <w:rFonts w:eastAsia="Calibri" w:cs="Tahoma"/>
          <w:b/>
          <w:bCs/>
          <w:szCs w:val="22"/>
          <w:lang w:eastAsia="en-US"/>
        </w:rPr>
        <w:t>SEGUNDO.</w:t>
      </w:r>
      <w:r w:rsidRPr="006C673E">
        <w:rPr>
          <w:rFonts w:eastAsia="Calibri" w:cs="Tahoma"/>
          <w:szCs w:val="22"/>
          <w:lang w:eastAsia="es-MX"/>
        </w:rPr>
        <w:t xml:space="preserve"> </w:t>
      </w:r>
      <w:r w:rsidR="00803A49" w:rsidRPr="006C673E">
        <w:rPr>
          <w:rFonts w:eastAsia="Calibri" w:cs="Tahoma"/>
          <w:szCs w:val="22"/>
          <w:lang w:eastAsia="es-MX"/>
        </w:rPr>
        <w:t xml:space="preserve">Se </w:t>
      </w:r>
      <w:r w:rsidR="00803A49" w:rsidRPr="006C673E">
        <w:rPr>
          <w:rFonts w:eastAsia="Calibri" w:cs="Tahoma"/>
          <w:b/>
          <w:szCs w:val="22"/>
          <w:lang w:eastAsia="es-MX"/>
        </w:rPr>
        <w:t xml:space="preserve">ORDENA </w:t>
      </w:r>
      <w:r w:rsidR="00803A49" w:rsidRPr="006C673E">
        <w:rPr>
          <w:rFonts w:eastAsia="Calibri" w:cs="Tahoma"/>
          <w:szCs w:val="22"/>
          <w:lang w:eastAsia="es-MX"/>
        </w:rPr>
        <w:t xml:space="preserve">al </w:t>
      </w:r>
      <w:r w:rsidR="00803A49" w:rsidRPr="006C673E">
        <w:rPr>
          <w:rFonts w:eastAsia="Calibri" w:cs="Tahoma"/>
          <w:b/>
          <w:bCs/>
          <w:szCs w:val="22"/>
          <w:lang w:eastAsia="es-MX"/>
        </w:rPr>
        <w:t>SUJETO OBLIGADO</w:t>
      </w:r>
      <w:r w:rsidR="00803A49" w:rsidRPr="006C673E">
        <w:rPr>
          <w:rFonts w:eastAsia="Calibri" w:cs="Tahoma"/>
          <w:szCs w:val="22"/>
          <w:lang w:eastAsia="es-MX"/>
        </w:rPr>
        <w:t xml:space="preserve">, </w:t>
      </w:r>
      <w:r w:rsidR="00803A49" w:rsidRPr="006C673E">
        <w:rPr>
          <w:rFonts w:eastAsia="Calibri" w:cs="Tahoma"/>
          <w:bCs/>
          <w:szCs w:val="22"/>
          <w:lang w:eastAsia="en-US"/>
        </w:rPr>
        <w:t xml:space="preserve">a efecto de que, entregue a través del </w:t>
      </w:r>
      <w:r w:rsidR="00803A49" w:rsidRPr="006C673E">
        <w:rPr>
          <w:rFonts w:eastAsia="Calibri" w:cs="Tahoma"/>
          <w:b/>
          <w:bCs/>
          <w:szCs w:val="22"/>
          <w:lang w:eastAsia="en-US"/>
        </w:rPr>
        <w:t>SAIMEX</w:t>
      </w:r>
      <w:r w:rsidR="00803A49" w:rsidRPr="006C673E">
        <w:rPr>
          <w:rFonts w:eastAsia="Calibri" w:cs="Tahoma"/>
          <w:bCs/>
          <w:szCs w:val="22"/>
          <w:lang w:eastAsia="en-US"/>
        </w:rPr>
        <w:t xml:space="preserve">, de ser procedente en </w:t>
      </w:r>
      <w:r w:rsidR="00803A49" w:rsidRPr="006C673E">
        <w:rPr>
          <w:rFonts w:eastAsia="Calibri" w:cs="Tahoma"/>
          <w:b/>
          <w:bCs/>
          <w:szCs w:val="22"/>
          <w:lang w:eastAsia="en-US"/>
        </w:rPr>
        <w:t xml:space="preserve">versión pública, </w:t>
      </w:r>
      <w:r w:rsidR="00803A49" w:rsidRPr="006C673E">
        <w:rPr>
          <w:rFonts w:eastAsia="Calibri" w:cs="Tahoma"/>
          <w:bCs/>
          <w:szCs w:val="22"/>
          <w:lang w:eastAsia="en-US"/>
        </w:rPr>
        <w:t>previa búsqueda exhaustiva y razonable, de lo siguiente:</w:t>
      </w:r>
    </w:p>
    <w:p w14:paraId="16CF919C" w14:textId="76B43AED" w:rsidR="00FC3CE0" w:rsidRPr="006C673E" w:rsidRDefault="00FC3CE0" w:rsidP="006C673E">
      <w:pPr>
        <w:ind w:right="-93"/>
        <w:rPr>
          <w:rFonts w:eastAsia="Calibri" w:cs="Tahoma"/>
          <w:bCs/>
          <w:szCs w:val="22"/>
          <w:lang w:eastAsia="en-US"/>
        </w:rPr>
      </w:pPr>
    </w:p>
    <w:p w14:paraId="3411C259" w14:textId="77777777" w:rsidR="00FC3CE0" w:rsidRPr="006C673E" w:rsidRDefault="00FC3CE0" w:rsidP="006C673E">
      <w:pPr>
        <w:ind w:right="-93"/>
        <w:rPr>
          <w:rFonts w:eastAsia="Calibri" w:cs="Tahoma"/>
          <w:bCs/>
          <w:szCs w:val="22"/>
          <w:lang w:eastAsia="en-US"/>
        </w:rPr>
      </w:pPr>
    </w:p>
    <w:p w14:paraId="623EC20E" w14:textId="47C1AF4E" w:rsidR="00803A49" w:rsidRPr="006C673E" w:rsidRDefault="00803A49" w:rsidP="006C673E">
      <w:pPr>
        <w:pStyle w:val="Prrafodelista"/>
        <w:numPr>
          <w:ilvl w:val="0"/>
          <w:numId w:val="18"/>
        </w:numPr>
        <w:ind w:right="-93"/>
        <w:rPr>
          <w:rFonts w:eastAsia="Calibri" w:cs="Tahoma"/>
          <w:bCs/>
          <w:szCs w:val="22"/>
          <w:lang w:eastAsia="en-US"/>
        </w:rPr>
      </w:pPr>
      <w:r w:rsidRPr="006C673E">
        <w:rPr>
          <w:rFonts w:eastAsia="Calibri" w:cs="Tahoma"/>
          <w:bCs/>
          <w:szCs w:val="22"/>
          <w:lang w:eastAsia="en-US"/>
        </w:rPr>
        <w:lastRenderedPageBreak/>
        <w:t>Listado de los empresarios que adoptaron espacios públicos naturales</w:t>
      </w:r>
      <w:r w:rsidR="00B9063B" w:rsidRPr="006C673E">
        <w:rPr>
          <w:rFonts w:eastAsia="Calibri" w:cs="Tahoma"/>
          <w:bCs/>
          <w:szCs w:val="22"/>
          <w:lang w:eastAsia="en-US"/>
        </w:rPr>
        <w:t xml:space="preserve"> al </w:t>
      </w:r>
      <w:r w:rsidR="00B9063B" w:rsidRPr="006C673E">
        <w:rPr>
          <w:rFonts w:cs="Tahoma"/>
          <w:b/>
          <w:bCs/>
        </w:rPr>
        <w:t>dieciséis de junio de dos mil veinticuatro</w:t>
      </w:r>
      <w:r w:rsidR="002C5BB5" w:rsidRPr="006C673E">
        <w:rPr>
          <w:rFonts w:eastAsia="Calibri" w:cs="Tahoma"/>
          <w:bCs/>
          <w:szCs w:val="22"/>
          <w:lang w:eastAsia="en-US"/>
        </w:rPr>
        <w:t xml:space="preserve">. </w:t>
      </w:r>
    </w:p>
    <w:p w14:paraId="435BFDA9" w14:textId="2A7852C1" w:rsidR="00EC03E6" w:rsidRPr="006C673E" w:rsidRDefault="00803A49" w:rsidP="006C673E">
      <w:pPr>
        <w:pStyle w:val="Prrafodelista"/>
        <w:numPr>
          <w:ilvl w:val="0"/>
          <w:numId w:val="18"/>
        </w:numPr>
        <w:ind w:right="-93"/>
        <w:rPr>
          <w:rFonts w:eastAsia="Calibri" w:cs="Tahoma"/>
          <w:bCs/>
          <w:szCs w:val="22"/>
          <w:lang w:eastAsia="en-US"/>
        </w:rPr>
      </w:pPr>
      <w:r w:rsidRPr="006C673E">
        <w:rPr>
          <w:rFonts w:eastAsia="Palatino Linotype" w:cs="Palatino Linotype"/>
        </w:rPr>
        <w:t>El convenio celebrado entre el Centro Regional las Américas y el Presidente Municipal, “para la adopción de 20 mil metros cuadrados de áreas verdes donde plantaron 300 árboles y donarán 300 más</w:t>
      </w:r>
      <w:r w:rsidR="00955FDA">
        <w:rPr>
          <w:rFonts w:eastAsia="Palatino Linotype" w:cs="Palatino Linotype"/>
        </w:rPr>
        <w:t>”</w:t>
      </w:r>
      <w:r w:rsidR="00EC03E6" w:rsidRPr="006C673E">
        <w:rPr>
          <w:rFonts w:eastAsia="Palatino Linotype" w:cs="Palatino Linotype"/>
        </w:rPr>
        <w:t>.</w:t>
      </w:r>
    </w:p>
    <w:p w14:paraId="353EC017" w14:textId="77777777" w:rsidR="00EC03E6" w:rsidRPr="006C673E" w:rsidRDefault="00EC03E6" w:rsidP="006C673E">
      <w:pPr>
        <w:ind w:right="-93"/>
        <w:rPr>
          <w:rFonts w:eastAsia="Calibri" w:cs="Tahoma"/>
          <w:bCs/>
          <w:szCs w:val="22"/>
          <w:lang w:eastAsia="en-US"/>
        </w:rPr>
      </w:pPr>
    </w:p>
    <w:p w14:paraId="0FDBDBB1" w14:textId="77777777" w:rsidR="00FC3CE0" w:rsidRPr="006C673E" w:rsidRDefault="00FC3CE0" w:rsidP="006C673E">
      <w:pPr>
        <w:ind w:right="-93"/>
        <w:rPr>
          <w:rFonts w:eastAsia="Calibri" w:cs="Tahoma"/>
          <w:bCs/>
          <w:szCs w:val="22"/>
          <w:lang w:eastAsia="en-US"/>
        </w:rPr>
      </w:pPr>
      <w:r w:rsidRPr="006C673E">
        <w:rPr>
          <w:rFonts w:eastAsia="Calibri" w:cs="Tahoma"/>
          <w:b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6C673E" w:rsidRDefault="00FC3CE0" w:rsidP="006C673E">
      <w:pPr>
        <w:widowControl w:val="0"/>
        <w:rPr>
          <w:rFonts w:eastAsia="Calibri" w:cs="Tahoma"/>
          <w:bCs/>
          <w:szCs w:val="22"/>
          <w:lang w:eastAsia="en-US"/>
        </w:rPr>
      </w:pPr>
    </w:p>
    <w:p w14:paraId="55753197" w14:textId="77777777" w:rsidR="004123AB" w:rsidRPr="006C673E" w:rsidRDefault="004123AB" w:rsidP="006C673E">
      <w:r w:rsidRPr="006C673E">
        <w:rPr>
          <w:b/>
          <w:bCs/>
        </w:rPr>
        <w:t>TERCERO.</w:t>
      </w:r>
      <w:r w:rsidRPr="006C673E">
        <w:t xml:space="preserve"> </w:t>
      </w:r>
      <w:r w:rsidRPr="006C673E">
        <w:rPr>
          <w:rFonts w:eastAsia="Palatino Linotype" w:cs="Palatino Linotype"/>
          <w:b/>
          <w:lang w:eastAsia="es-MX"/>
        </w:rPr>
        <w:t xml:space="preserve">Notifíquese </w:t>
      </w:r>
      <w:r w:rsidRPr="006C673E">
        <w:rPr>
          <w:szCs w:val="17"/>
          <w:lang w:eastAsia="es-ES_tradnl"/>
        </w:rPr>
        <w:t xml:space="preserve">vía </w:t>
      </w:r>
      <w:r w:rsidRPr="006C673E">
        <w:rPr>
          <w:rFonts w:cs="Arial"/>
        </w:rPr>
        <w:t>Sistema de Acceso a la Información Mexiquense (</w:t>
      </w:r>
      <w:r w:rsidRPr="006C673E">
        <w:rPr>
          <w:rFonts w:cs="Arial"/>
          <w:b/>
          <w:bCs/>
        </w:rPr>
        <w:t>SAIMEX)</w:t>
      </w:r>
      <w:r w:rsidRPr="006C673E">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6C673E" w:rsidRDefault="00FC3CE0" w:rsidP="006C673E"/>
    <w:p w14:paraId="16A4F4E2" w14:textId="64DF9CE2" w:rsidR="00FC3CE0" w:rsidRPr="006C673E" w:rsidRDefault="00FC3CE0" w:rsidP="006C673E">
      <w:r w:rsidRPr="006C673E">
        <w:rPr>
          <w:b/>
          <w:bCs/>
        </w:rPr>
        <w:t>CUARTO.</w:t>
      </w:r>
      <w:r w:rsidRPr="006C673E">
        <w:t xml:space="preserve"> Notifíquese a </w:t>
      </w:r>
      <w:r w:rsidRPr="006C673E">
        <w:rPr>
          <w:b/>
          <w:bCs/>
        </w:rPr>
        <w:t>LA PARTE RECURRENTE</w:t>
      </w:r>
      <w:r w:rsidRPr="006C673E">
        <w:t xml:space="preserve"> la presente resolución vía Sistema de Acceso a la Información Mexiquense </w:t>
      </w:r>
      <w:r w:rsidR="008B1E16" w:rsidRPr="006C673E">
        <w:t>(</w:t>
      </w:r>
      <w:r w:rsidRPr="006C673E">
        <w:t>SAIMEX</w:t>
      </w:r>
      <w:r w:rsidR="008B1E16" w:rsidRPr="006C673E">
        <w:t>)</w:t>
      </w:r>
      <w:r w:rsidRPr="006C673E">
        <w:t>.</w:t>
      </w:r>
    </w:p>
    <w:p w14:paraId="515336ED" w14:textId="77777777" w:rsidR="00FC3CE0" w:rsidRPr="006C673E" w:rsidRDefault="00FC3CE0" w:rsidP="006C673E"/>
    <w:p w14:paraId="006EFE1D" w14:textId="07CDFDE4" w:rsidR="00FC3CE0" w:rsidRPr="006C673E" w:rsidRDefault="00FC3CE0" w:rsidP="006C673E">
      <w:r w:rsidRPr="006C673E">
        <w:rPr>
          <w:b/>
          <w:bCs/>
        </w:rPr>
        <w:lastRenderedPageBreak/>
        <w:t>QUINTO</w:t>
      </w:r>
      <w:r w:rsidRPr="006C673E">
        <w:t>. Hágase del conocimiento a</w:t>
      </w:r>
      <w:r w:rsidR="008B1E16" w:rsidRPr="006C673E">
        <w:t xml:space="preserve"> </w:t>
      </w:r>
      <w:r w:rsidR="008B1E16" w:rsidRPr="006C673E">
        <w:rPr>
          <w:b/>
          <w:bCs/>
        </w:rPr>
        <w:t xml:space="preserve">LA PARTE </w:t>
      </w:r>
      <w:r w:rsidRPr="006C673E">
        <w:rPr>
          <w:b/>
          <w:bCs/>
        </w:rPr>
        <w:t>RECURRENTE</w:t>
      </w:r>
      <w:r w:rsidRPr="006C673E">
        <w:t xml:space="preserve"> que</w:t>
      </w:r>
      <w:r w:rsidR="008B1E16" w:rsidRPr="006C673E">
        <w:t>,</w:t>
      </w:r>
      <w:r w:rsidRPr="006C673E">
        <w:t xml:space="preserve"> de conformidad con lo establecido en el artículo 196 de la Ley de Transparencia y Acceso a la Información Pública del Estado de México y Municipios, podrá impugnar</w:t>
      </w:r>
      <w:r w:rsidR="008B1E16" w:rsidRPr="006C673E">
        <w:t xml:space="preserve"> la presente resolución</w:t>
      </w:r>
      <w:r w:rsidRPr="006C673E">
        <w:t xml:space="preserve"> vía Juicio de Amparo en los términos de las leyes aplicables.</w:t>
      </w:r>
    </w:p>
    <w:p w14:paraId="5BBB1F28" w14:textId="77777777" w:rsidR="00803A49" w:rsidRPr="006C673E" w:rsidRDefault="00803A49" w:rsidP="006C673E">
      <w:pPr>
        <w:rPr>
          <w:b/>
          <w:bCs/>
        </w:rPr>
      </w:pPr>
    </w:p>
    <w:p w14:paraId="43DF9D99" w14:textId="4C6E52F9" w:rsidR="00FC3CE0" w:rsidRPr="006C673E" w:rsidRDefault="00FC3CE0" w:rsidP="006C673E">
      <w:r w:rsidRPr="006C673E">
        <w:rPr>
          <w:b/>
          <w:bCs/>
        </w:rPr>
        <w:t>SEXTO.</w:t>
      </w:r>
      <w:r w:rsidRPr="006C673E">
        <w:t xml:space="preserve"> De conformidad con el artículo 198 de la Ley de Transparencia y Acceso a la Información Pública del Estado de México y Municipios, el </w:t>
      </w:r>
      <w:r w:rsidR="008B1E16" w:rsidRPr="006C673E">
        <w:rPr>
          <w:b/>
          <w:bCs/>
        </w:rPr>
        <w:t>SUJETO OBLIGADO</w:t>
      </w:r>
      <w:r w:rsidR="008B1E16" w:rsidRPr="006C673E">
        <w:t xml:space="preserve"> </w:t>
      </w:r>
      <w:r w:rsidRPr="006C673E">
        <w:t>podrá solicitar</w:t>
      </w:r>
      <w:r w:rsidR="008B1E16" w:rsidRPr="006C673E">
        <w:t xml:space="preserve"> </w:t>
      </w:r>
      <w:r w:rsidRPr="006C673E">
        <w:t xml:space="preserve">una ampliación de plazo </w:t>
      </w:r>
      <w:r w:rsidR="008B1E16" w:rsidRPr="006C673E">
        <w:t xml:space="preserve">de manera fundada y motivada, </w:t>
      </w:r>
      <w:r w:rsidRPr="006C673E">
        <w:t>para el cumplimiento de la presente resolución.</w:t>
      </w:r>
    </w:p>
    <w:p w14:paraId="2BC8564F" w14:textId="77777777" w:rsidR="00FC3CE0" w:rsidRPr="006C673E" w:rsidRDefault="00FC3CE0" w:rsidP="006C673E">
      <w:pPr>
        <w:ind w:right="113"/>
        <w:rPr>
          <w:rFonts w:cs="Arial"/>
          <w:b/>
          <w:szCs w:val="22"/>
        </w:rPr>
      </w:pPr>
    </w:p>
    <w:p w14:paraId="719A5C63" w14:textId="3D8FFC01" w:rsidR="00664420" w:rsidRPr="006C673E" w:rsidRDefault="00664420" w:rsidP="006C673E">
      <w:pPr>
        <w:rPr>
          <w:rFonts w:eastAsia="Palatino Linotype" w:cs="Palatino Linotype"/>
          <w:szCs w:val="22"/>
        </w:rPr>
      </w:pPr>
      <w:r w:rsidRPr="006C673E">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B5FF3" w:rsidRPr="006C673E">
        <w:rPr>
          <w:rFonts w:eastAsia="Palatino Linotype" w:cs="Palatino Linotype"/>
          <w:szCs w:val="22"/>
        </w:rPr>
        <w:t>VIGÉSIM</w:t>
      </w:r>
      <w:r w:rsidR="007A5AA1" w:rsidRPr="006C673E">
        <w:rPr>
          <w:rFonts w:eastAsia="Palatino Linotype" w:cs="Palatino Linotype"/>
          <w:szCs w:val="22"/>
        </w:rPr>
        <w:t>A</w:t>
      </w:r>
      <w:r w:rsidR="007B5FF3" w:rsidRPr="006C673E">
        <w:rPr>
          <w:rFonts w:eastAsia="Palatino Linotype" w:cs="Palatino Linotype"/>
          <w:szCs w:val="22"/>
        </w:rPr>
        <w:t xml:space="preserve"> </w:t>
      </w:r>
      <w:r w:rsidR="004123AB" w:rsidRPr="006C673E">
        <w:rPr>
          <w:rFonts w:eastAsia="Palatino Linotype" w:cs="Palatino Linotype"/>
          <w:szCs w:val="22"/>
        </w:rPr>
        <w:t xml:space="preserve">NOVENA </w:t>
      </w:r>
      <w:r w:rsidRPr="006C673E">
        <w:rPr>
          <w:rFonts w:eastAsia="Palatino Linotype" w:cs="Palatino Linotype"/>
          <w:szCs w:val="22"/>
        </w:rPr>
        <w:t xml:space="preserve">SESIÓN ORDINARIA, CELEBRADA EL </w:t>
      </w:r>
      <w:r w:rsidR="004123AB" w:rsidRPr="006C673E">
        <w:rPr>
          <w:rFonts w:eastAsia="Palatino Linotype" w:cs="Palatino Linotype"/>
          <w:szCs w:val="22"/>
        </w:rPr>
        <w:t xml:space="preserve">VEINTIUNO </w:t>
      </w:r>
      <w:r w:rsidR="007B5FF3" w:rsidRPr="006C673E">
        <w:rPr>
          <w:rFonts w:eastAsia="Palatino Linotype" w:cs="Palatino Linotype"/>
          <w:szCs w:val="22"/>
        </w:rPr>
        <w:t xml:space="preserve">DE </w:t>
      </w:r>
      <w:r w:rsidR="004123AB" w:rsidRPr="006C673E">
        <w:rPr>
          <w:rFonts w:eastAsia="Palatino Linotype" w:cs="Palatino Linotype"/>
          <w:szCs w:val="22"/>
        </w:rPr>
        <w:t xml:space="preserve">AGOSTO </w:t>
      </w:r>
      <w:r w:rsidR="007B5FF3" w:rsidRPr="006C673E">
        <w:rPr>
          <w:rFonts w:eastAsia="Palatino Linotype" w:cs="Palatino Linotype"/>
          <w:szCs w:val="22"/>
        </w:rPr>
        <w:t>DE DOS MIL VEINTICUATRO</w:t>
      </w:r>
      <w:r w:rsidRPr="006C673E">
        <w:rPr>
          <w:rFonts w:eastAsia="Palatino Linotype" w:cs="Palatino Linotype"/>
          <w:szCs w:val="22"/>
        </w:rPr>
        <w:t>, ANTE EL SECRETARIO TÉCNICO DEL PLENO, ALEXIS TAPIA RAMÍREZ.</w:t>
      </w:r>
    </w:p>
    <w:p w14:paraId="1C23ADBD" w14:textId="77777777" w:rsidR="009E4232" w:rsidRPr="006C673E" w:rsidRDefault="009E4232" w:rsidP="006C673E">
      <w:pPr>
        <w:rPr>
          <w:rFonts w:eastAsia="Palatino Linotype" w:cs="Palatino Linotype"/>
          <w:sz w:val="20"/>
        </w:rPr>
      </w:pPr>
      <w:r w:rsidRPr="006C673E">
        <w:rPr>
          <w:rFonts w:eastAsia="Palatino Linotype" w:cs="Palatino Linotype"/>
          <w:sz w:val="20"/>
        </w:rPr>
        <w:t>SCMM/AGZ/DEMF/CDFE</w:t>
      </w:r>
    </w:p>
    <w:p w14:paraId="49D72DA3" w14:textId="77777777" w:rsidR="00664420" w:rsidRPr="006C673E" w:rsidRDefault="00664420" w:rsidP="006C673E">
      <w:pPr>
        <w:ind w:right="-93"/>
        <w:rPr>
          <w:rFonts w:eastAsia="Calibri" w:cs="Tahoma"/>
          <w:bCs/>
          <w:szCs w:val="22"/>
          <w:lang w:eastAsia="en-US"/>
        </w:rPr>
      </w:pPr>
    </w:p>
    <w:p w14:paraId="5EFEA0CD" w14:textId="77777777" w:rsidR="00664420" w:rsidRPr="006C673E" w:rsidRDefault="00664420" w:rsidP="006C673E">
      <w:pPr>
        <w:ind w:right="-93"/>
        <w:rPr>
          <w:rFonts w:eastAsia="Calibri" w:cs="Tahoma"/>
          <w:szCs w:val="22"/>
          <w:lang w:val="es-ES"/>
        </w:rPr>
      </w:pPr>
    </w:p>
    <w:p w14:paraId="696BC976" w14:textId="77777777" w:rsidR="00664420" w:rsidRPr="006C673E" w:rsidRDefault="00664420" w:rsidP="006C673E">
      <w:pPr>
        <w:ind w:right="-93"/>
        <w:rPr>
          <w:rFonts w:eastAsia="Calibri" w:cs="Tahoma"/>
          <w:bCs/>
          <w:szCs w:val="22"/>
          <w:lang w:val="es-ES" w:eastAsia="en-US"/>
        </w:rPr>
      </w:pPr>
    </w:p>
    <w:p w14:paraId="671CB0C5" w14:textId="77777777" w:rsidR="00664420" w:rsidRPr="006C673E" w:rsidRDefault="00664420" w:rsidP="006C673E">
      <w:pPr>
        <w:ind w:right="-93"/>
        <w:rPr>
          <w:rFonts w:eastAsia="Calibri" w:cs="Tahoma"/>
          <w:bCs/>
          <w:szCs w:val="22"/>
          <w:lang w:val="es-ES_tradnl" w:eastAsia="en-US"/>
        </w:rPr>
      </w:pPr>
    </w:p>
    <w:p w14:paraId="52B66DE7" w14:textId="77777777" w:rsidR="00664420" w:rsidRPr="006C673E" w:rsidRDefault="00664420" w:rsidP="006C673E">
      <w:pPr>
        <w:ind w:right="-93"/>
        <w:rPr>
          <w:rFonts w:eastAsia="Calibri" w:cs="Tahoma"/>
          <w:bCs/>
          <w:szCs w:val="22"/>
          <w:lang w:val="es-ES_tradnl" w:eastAsia="en-US"/>
        </w:rPr>
      </w:pPr>
    </w:p>
    <w:p w14:paraId="3BA305D1" w14:textId="77777777" w:rsidR="00664420" w:rsidRPr="006C673E" w:rsidRDefault="00664420" w:rsidP="006C673E">
      <w:pPr>
        <w:ind w:right="-93"/>
        <w:rPr>
          <w:rFonts w:eastAsia="Calibri" w:cs="Tahoma"/>
          <w:bCs/>
          <w:szCs w:val="22"/>
          <w:lang w:val="es-ES_tradnl" w:eastAsia="en-US"/>
        </w:rPr>
      </w:pPr>
    </w:p>
    <w:p w14:paraId="78230707" w14:textId="77777777" w:rsidR="00664420" w:rsidRPr="006C673E" w:rsidRDefault="00664420" w:rsidP="006C673E">
      <w:pPr>
        <w:ind w:right="-93"/>
        <w:rPr>
          <w:rFonts w:eastAsia="Calibri" w:cs="Tahoma"/>
          <w:bCs/>
          <w:szCs w:val="22"/>
          <w:lang w:val="es-ES_tradnl" w:eastAsia="en-US"/>
        </w:rPr>
      </w:pPr>
    </w:p>
    <w:p w14:paraId="72D18B28" w14:textId="77777777" w:rsidR="00664420" w:rsidRPr="006C673E" w:rsidRDefault="00664420" w:rsidP="006C673E">
      <w:pPr>
        <w:ind w:right="-93"/>
        <w:rPr>
          <w:rFonts w:eastAsia="Calibri" w:cs="Tahoma"/>
          <w:bCs/>
          <w:szCs w:val="22"/>
          <w:lang w:val="es-ES_tradnl" w:eastAsia="en-US"/>
        </w:rPr>
      </w:pPr>
    </w:p>
    <w:p w14:paraId="6BD461DC" w14:textId="77777777" w:rsidR="00664420" w:rsidRPr="006C673E" w:rsidRDefault="00664420" w:rsidP="006C673E">
      <w:pPr>
        <w:tabs>
          <w:tab w:val="center" w:pos="4568"/>
        </w:tabs>
        <w:ind w:right="-93"/>
        <w:rPr>
          <w:rFonts w:eastAsia="Calibri" w:cs="Tahoma"/>
          <w:bCs/>
          <w:szCs w:val="22"/>
          <w:lang w:eastAsia="en-US"/>
        </w:rPr>
      </w:pPr>
    </w:p>
    <w:p w14:paraId="4DBB1727" w14:textId="77777777" w:rsidR="00664420" w:rsidRPr="006C673E" w:rsidRDefault="00664420" w:rsidP="006C673E">
      <w:pPr>
        <w:tabs>
          <w:tab w:val="center" w:pos="4568"/>
        </w:tabs>
        <w:ind w:right="-93"/>
        <w:rPr>
          <w:rFonts w:eastAsia="Calibri" w:cs="Tahoma"/>
          <w:bCs/>
          <w:szCs w:val="22"/>
          <w:lang w:eastAsia="en-US"/>
        </w:rPr>
      </w:pPr>
    </w:p>
    <w:p w14:paraId="1D74121B" w14:textId="77777777" w:rsidR="00664420" w:rsidRPr="006C673E" w:rsidRDefault="00664420" w:rsidP="006C673E">
      <w:pPr>
        <w:tabs>
          <w:tab w:val="center" w:pos="4568"/>
        </w:tabs>
        <w:ind w:right="-93"/>
        <w:rPr>
          <w:rFonts w:eastAsia="Calibri" w:cs="Tahoma"/>
          <w:bCs/>
          <w:szCs w:val="22"/>
          <w:lang w:eastAsia="en-US"/>
        </w:rPr>
      </w:pPr>
    </w:p>
    <w:p w14:paraId="08E74E9C" w14:textId="77777777" w:rsidR="00664420" w:rsidRPr="006C673E" w:rsidRDefault="00664420" w:rsidP="006C673E">
      <w:pPr>
        <w:tabs>
          <w:tab w:val="center" w:pos="4568"/>
        </w:tabs>
        <w:ind w:right="-93"/>
        <w:rPr>
          <w:rFonts w:eastAsia="Calibri" w:cs="Tahoma"/>
          <w:bCs/>
          <w:szCs w:val="22"/>
          <w:lang w:eastAsia="en-US"/>
        </w:rPr>
      </w:pPr>
    </w:p>
    <w:p w14:paraId="2CBF5E03" w14:textId="77777777" w:rsidR="00664420" w:rsidRPr="006C673E" w:rsidRDefault="00664420" w:rsidP="006C673E">
      <w:pPr>
        <w:tabs>
          <w:tab w:val="center" w:pos="4568"/>
        </w:tabs>
        <w:ind w:right="-93"/>
        <w:rPr>
          <w:rFonts w:eastAsia="Calibri" w:cs="Tahoma"/>
          <w:bCs/>
          <w:szCs w:val="22"/>
          <w:lang w:eastAsia="en-US"/>
        </w:rPr>
      </w:pPr>
    </w:p>
    <w:p w14:paraId="44865A6D" w14:textId="77777777" w:rsidR="00664420" w:rsidRPr="006C673E" w:rsidRDefault="00664420" w:rsidP="006C673E">
      <w:pPr>
        <w:tabs>
          <w:tab w:val="center" w:pos="4568"/>
        </w:tabs>
        <w:ind w:right="-93"/>
        <w:rPr>
          <w:rFonts w:eastAsia="Calibri" w:cs="Tahoma"/>
          <w:bCs/>
          <w:szCs w:val="22"/>
          <w:lang w:eastAsia="en-US"/>
        </w:rPr>
      </w:pPr>
    </w:p>
    <w:p w14:paraId="7147F06B" w14:textId="77777777" w:rsidR="00664420" w:rsidRPr="006C673E" w:rsidRDefault="00664420" w:rsidP="006C673E">
      <w:pPr>
        <w:tabs>
          <w:tab w:val="center" w:pos="4568"/>
        </w:tabs>
        <w:ind w:right="-93"/>
        <w:rPr>
          <w:rFonts w:eastAsia="Calibri" w:cs="Tahoma"/>
          <w:bCs/>
          <w:szCs w:val="22"/>
          <w:lang w:eastAsia="en-US"/>
        </w:rPr>
      </w:pPr>
    </w:p>
    <w:p w14:paraId="6FDF3D7E" w14:textId="0CF48B22" w:rsidR="00664420" w:rsidRPr="006C673E" w:rsidRDefault="007A5AA1" w:rsidP="006C673E">
      <w:pPr>
        <w:tabs>
          <w:tab w:val="center" w:pos="4568"/>
        </w:tabs>
        <w:ind w:right="-93"/>
        <w:rPr>
          <w:rFonts w:eastAsia="Calibri" w:cs="Tahoma"/>
          <w:bCs/>
          <w:szCs w:val="22"/>
          <w:lang w:eastAsia="en-US"/>
        </w:rPr>
      </w:pPr>
      <w:r w:rsidRPr="006C673E">
        <w:rPr>
          <w:rFonts w:eastAsia="Calibri" w:cs="Tahoma"/>
          <w:bCs/>
          <w:szCs w:val="22"/>
          <w:lang w:eastAsia="en-US"/>
        </w:rPr>
        <w:t xml:space="preserve"> </w:t>
      </w:r>
    </w:p>
    <w:p w14:paraId="6246F818" w14:textId="77777777" w:rsidR="00664420" w:rsidRPr="006C673E" w:rsidRDefault="00664420" w:rsidP="006C673E">
      <w:pPr>
        <w:tabs>
          <w:tab w:val="center" w:pos="4568"/>
        </w:tabs>
        <w:ind w:right="-93"/>
        <w:rPr>
          <w:rFonts w:eastAsia="Calibri" w:cs="Tahoma"/>
          <w:bCs/>
          <w:szCs w:val="22"/>
          <w:lang w:eastAsia="en-US"/>
        </w:rPr>
      </w:pPr>
    </w:p>
    <w:p w14:paraId="57A88B28" w14:textId="77777777" w:rsidR="00664420" w:rsidRPr="006C673E" w:rsidRDefault="00664420" w:rsidP="006C673E">
      <w:pPr>
        <w:tabs>
          <w:tab w:val="center" w:pos="4568"/>
        </w:tabs>
        <w:ind w:right="-93"/>
        <w:rPr>
          <w:rFonts w:eastAsia="Calibri" w:cs="Tahoma"/>
          <w:bCs/>
          <w:szCs w:val="22"/>
          <w:lang w:eastAsia="en-US"/>
        </w:rPr>
      </w:pPr>
    </w:p>
    <w:p w14:paraId="77EF6095" w14:textId="77777777" w:rsidR="00664420" w:rsidRPr="006C673E" w:rsidRDefault="00664420" w:rsidP="006C673E">
      <w:pPr>
        <w:tabs>
          <w:tab w:val="center" w:pos="4568"/>
        </w:tabs>
        <w:ind w:right="-93"/>
        <w:rPr>
          <w:rFonts w:eastAsia="Calibri" w:cs="Tahoma"/>
          <w:bCs/>
          <w:szCs w:val="22"/>
          <w:lang w:eastAsia="en-US"/>
        </w:rPr>
      </w:pPr>
    </w:p>
    <w:p w14:paraId="35593947" w14:textId="77777777" w:rsidR="00664420" w:rsidRPr="006C673E" w:rsidRDefault="00664420" w:rsidP="006C673E">
      <w:pPr>
        <w:tabs>
          <w:tab w:val="center" w:pos="4568"/>
        </w:tabs>
        <w:ind w:right="-93"/>
        <w:rPr>
          <w:rFonts w:eastAsia="Calibri" w:cs="Tahoma"/>
          <w:bCs/>
          <w:szCs w:val="22"/>
          <w:lang w:eastAsia="en-US"/>
        </w:rPr>
      </w:pPr>
    </w:p>
    <w:p w14:paraId="3AF72A17" w14:textId="77777777" w:rsidR="00664420" w:rsidRPr="006C673E" w:rsidRDefault="00664420" w:rsidP="006C673E">
      <w:pPr>
        <w:tabs>
          <w:tab w:val="center" w:pos="4568"/>
        </w:tabs>
        <w:ind w:right="-93"/>
        <w:rPr>
          <w:rFonts w:eastAsia="Calibri"/>
        </w:rPr>
      </w:pPr>
    </w:p>
    <w:p w14:paraId="37169144" w14:textId="77777777" w:rsidR="00664420" w:rsidRPr="006C673E" w:rsidRDefault="00664420" w:rsidP="006C673E">
      <w:pPr>
        <w:tabs>
          <w:tab w:val="center" w:pos="4568"/>
        </w:tabs>
        <w:ind w:right="-93"/>
        <w:rPr>
          <w:rFonts w:eastAsia="Calibri" w:cs="Tahoma"/>
          <w:bCs/>
          <w:szCs w:val="22"/>
          <w:lang w:eastAsia="en-US"/>
        </w:rPr>
      </w:pPr>
    </w:p>
    <w:p w14:paraId="77CFC088" w14:textId="77777777" w:rsidR="00664420" w:rsidRPr="006C673E" w:rsidRDefault="00664420" w:rsidP="006C673E">
      <w:pPr>
        <w:tabs>
          <w:tab w:val="center" w:pos="4568"/>
        </w:tabs>
        <w:ind w:right="-93"/>
        <w:rPr>
          <w:rFonts w:eastAsia="Calibri" w:cs="Tahoma"/>
          <w:bCs/>
          <w:szCs w:val="22"/>
          <w:lang w:eastAsia="en-US"/>
        </w:rPr>
      </w:pPr>
    </w:p>
    <w:p w14:paraId="781A11A5" w14:textId="77777777" w:rsidR="00664420" w:rsidRPr="006C673E" w:rsidRDefault="00664420" w:rsidP="006C673E">
      <w:pPr>
        <w:tabs>
          <w:tab w:val="center" w:pos="4568"/>
        </w:tabs>
        <w:ind w:right="-93"/>
        <w:rPr>
          <w:rFonts w:eastAsia="Calibri" w:cs="Tahoma"/>
          <w:bCs/>
          <w:szCs w:val="22"/>
          <w:lang w:eastAsia="en-US"/>
        </w:rPr>
      </w:pPr>
    </w:p>
    <w:p w14:paraId="5B4ADFF3" w14:textId="77777777" w:rsidR="00A131AC" w:rsidRPr="006C673E" w:rsidRDefault="00A131AC" w:rsidP="006C673E"/>
    <w:sectPr w:rsidR="00A131AC" w:rsidRPr="006C673E" w:rsidSect="00EE2AF2">
      <w:footerReference w:type="default" r:id="rId20"/>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F7744" w14:textId="77777777" w:rsidR="006C3243" w:rsidRDefault="006C3243" w:rsidP="00664420">
      <w:pPr>
        <w:spacing w:line="240" w:lineRule="auto"/>
      </w:pPr>
      <w:r>
        <w:separator/>
      </w:r>
    </w:p>
  </w:endnote>
  <w:endnote w:type="continuationSeparator" w:id="0">
    <w:p w14:paraId="332B76DB" w14:textId="77777777" w:rsidR="006C3243" w:rsidRDefault="006C324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F26E35" w:rsidRDefault="00F26E35">
    <w:pPr>
      <w:tabs>
        <w:tab w:val="center" w:pos="4550"/>
        <w:tab w:val="left" w:pos="5818"/>
      </w:tabs>
      <w:ind w:right="260"/>
      <w:jc w:val="right"/>
      <w:rPr>
        <w:color w:val="071320" w:themeColor="text2" w:themeShade="80"/>
        <w:sz w:val="24"/>
        <w:szCs w:val="24"/>
      </w:rPr>
    </w:pPr>
  </w:p>
  <w:p w14:paraId="1BCA7F23" w14:textId="77777777" w:rsidR="00F26E35" w:rsidRDefault="00F26E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F26E35" w:rsidRDefault="00F26E3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B6C55" w:rsidRPr="00CB6C55">
      <w:rPr>
        <w:noProof/>
        <w:color w:val="0A1D30" w:themeColor="text2" w:themeShade="BF"/>
        <w:sz w:val="24"/>
        <w:szCs w:val="24"/>
        <w:lang w:val="es-ES"/>
      </w:rPr>
      <w:t>26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B6C55" w:rsidRPr="00CB6C55">
      <w:rPr>
        <w:noProof/>
        <w:color w:val="0A1D30" w:themeColor="text2" w:themeShade="BF"/>
        <w:sz w:val="24"/>
        <w:szCs w:val="24"/>
        <w:lang w:val="es-ES"/>
      </w:rPr>
      <w:t>30</w:t>
    </w:r>
    <w:r>
      <w:rPr>
        <w:color w:val="0A1D30" w:themeColor="text2" w:themeShade="BF"/>
        <w:sz w:val="24"/>
        <w:szCs w:val="24"/>
      </w:rPr>
      <w:fldChar w:fldCharType="end"/>
    </w:r>
  </w:p>
  <w:p w14:paraId="310E15C0" w14:textId="77777777" w:rsidR="00F26E35" w:rsidRDefault="00F26E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D1D99" w14:textId="77777777" w:rsidR="006C3243" w:rsidRDefault="006C3243" w:rsidP="00664420">
      <w:pPr>
        <w:spacing w:line="240" w:lineRule="auto"/>
      </w:pPr>
      <w:r>
        <w:separator/>
      </w:r>
    </w:p>
  </w:footnote>
  <w:footnote w:type="continuationSeparator" w:id="0">
    <w:p w14:paraId="7BB15BD4" w14:textId="77777777" w:rsidR="006C3243" w:rsidRDefault="006C3243" w:rsidP="00664420">
      <w:pPr>
        <w:spacing w:line="240" w:lineRule="auto"/>
      </w:pPr>
      <w:r>
        <w:continuationSeparator/>
      </w:r>
    </w:p>
  </w:footnote>
  <w:footnote w:id="1">
    <w:p w14:paraId="3A181F7A" w14:textId="1D174B80" w:rsidR="00F26E35" w:rsidRDefault="00F26E35">
      <w:pPr>
        <w:pStyle w:val="Textonotapie"/>
      </w:pPr>
      <w:r>
        <w:rPr>
          <w:rStyle w:val="Refdenotaalpie"/>
        </w:rPr>
        <w:footnoteRef/>
      </w:r>
      <w:r>
        <w:t xml:space="preserve"> </w:t>
      </w:r>
      <w:r w:rsidRPr="00C35630">
        <w:t>https://ecatepec.gob.mx/search-noticia/260#:~:text=Como%20parte%20del%20programa%20municipal,50%20espacios%20p%C3%BAblicos%20de%20la</w:t>
      </w:r>
    </w:p>
  </w:footnote>
  <w:footnote w:id="2">
    <w:p w14:paraId="5EC327FD" w14:textId="67D677BC" w:rsidR="00F26E35" w:rsidRDefault="00F26E35">
      <w:pPr>
        <w:pStyle w:val="Textonotapie"/>
      </w:pPr>
      <w:r>
        <w:rPr>
          <w:rStyle w:val="Refdenotaalpie"/>
        </w:rPr>
        <w:footnoteRef/>
      </w:r>
      <w:r>
        <w:t xml:space="preserve"> </w:t>
      </w:r>
      <w:r w:rsidRPr="00C35630">
        <w:t>https://ecatepec.gob.mx/search-accion/64</w:t>
      </w:r>
    </w:p>
  </w:footnote>
  <w:footnote w:id="3">
    <w:p w14:paraId="0A73D372" w14:textId="6F8C581E" w:rsidR="00F26E35" w:rsidRDefault="00F26E35">
      <w:pPr>
        <w:pStyle w:val="Textonotapie"/>
      </w:pPr>
      <w:r>
        <w:rPr>
          <w:rStyle w:val="Refdenotaalpie"/>
        </w:rPr>
        <w:footnoteRef/>
      </w:r>
      <w:r>
        <w:t xml:space="preserve"> </w:t>
      </w:r>
      <w:r w:rsidRPr="00C35630">
        <w:t>https://ecatepec.gob.mx/websiteecatepec/public/index.php/galerias/eventos-detalle/31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26E35" w:rsidRPr="00330DA7" w14:paraId="070A4B18" w14:textId="77777777" w:rsidTr="003F35FD">
      <w:trPr>
        <w:trHeight w:val="144"/>
        <w:jc w:val="right"/>
      </w:trPr>
      <w:tc>
        <w:tcPr>
          <w:tcW w:w="2727" w:type="dxa"/>
        </w:tcPr>
        <w:p w14:paraId="62B7493A" w14:textId="77777777" w:rsidR="00F26E35" w:rsidRPr="00330DA7" w:rsidRDefault="00F26E35"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173D71B" w:rsidR="00F26E35" w:rsidRPr="00A90C72" w:rsidRDefault="00F26E35" w:rsidP="003F35FD">
          <w:pPr>
            <w:tabs>
              <w:tab w:val="right" w:pos="8838"/>
            </w:tabs>
            <w:ind w:left="-74" w:right="-105"/>
            <w:rPr>
              <w:rFonts w:eastAsia="Calibri" w:cs="Tahoma"/>
              <w:szCs w:val="22"/>
              <w:lang w:eastAsia="en-US"/>
            </w:rPr>
          </w:pPr>
          <w:r w:rsidRPr="00FB4A57">
            <w:rPr>
              <w:rFonts w:eastAsia="Calibri" w:cs="Tahoma"/>
              <w:szCs w:val="22"/>
              <w:lang w:eastAsia="en-US"/>
            </w:rPr>
            <w:t>03872/INFOEM/IP/RR/2024</w:t>
          </w:r>
        </w:p>
      </w:tc>
    </w:tr>
    <w:tr w:rsidR="00F26E35" w:rsidRPr="00330DA7" w14:paraId="4521E058" w14:textId="77777777" w:rsidTr="003F35FD">
      <w:trPr>
        <w:trHeight w:val="283"/>
        <w:jc w:val="right"/>
      </w:trPr>
      <w:tc>
        <w:tcPr>
          <w:tcW w:w="2727" w:type="dxa"/>
        </w:tcPr>
        <w:p w14:paraId="0B68C086" w14:textId="77777777" w:rsidR="00F26E35" w:rsidRPr="00330DA7" w:rsidRDefault="00F26E35"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ED8C257" w:rsidR="00F26E35" w:rsidRPr="00952DD0" w:rsidRDefault="00F26E35" w:rsidP="003F35FD">
          <w:pPr>
            <w:tabs>
              <w:tab w:val="left" w:pos="2834"/>
              <w:tab w:val="right" w:pos="8838"/>
            </w:tabs>
            <w:ind w:left="-108" w:right="-105"/>
            <w:rPr>
              <w:rFonts w:eastAsia="Calibri" w:cs="Tahoma"/>
              <w:szCs w:val="22"/>
              <w:lang w:eastAsia="en-US"/>
            </w:rPr>
          </w:pPr>
          <w:r w:rsidRPr="00FB4A57">
            <w:rPr>
              <w:rFonts w:eastAsia="Calibri" w:cs="Tahoma"/>
              <w:szCs w:val="22"/>
              <w:lang w:eastAsia="en-US"/>
            </w:rPr>
            <w:t>Ayuntamiento de Ecatepec de Morelos</w:t>
          </w:r>
        </w:p>
      </w:tc>
    </w:tr>
    <w:tr w:rsidR="00F26E35" w:rsidRPr="00330DA7" w14:paraId="6331D9B6" w14:textId="77777777" w:rsidTr="003F35FD">
      <w:trPr>
        <w:trHeight w:val="283"/>
        <w:jc w:val="right"/>
      </w:trPr>
      <w:tc>
        <w:tcPr>
          <w:tcW w:w="2727" w:type="dxa"/>
        </w:tcPr>
        <w:p w14:paraId="3FA86BAE" w14:textId="74F8651C" w:rsidR="00F26E35" w:rsidRPr="00330DA7" w:rsidRDefault="00F26E35"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D627EA">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F26E35" w:rsidRPr="00EA66FC" w:rsidRDefault="00F26E35"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F26E35" w:rsidRPr="00443C6B" w:rsidRDefault="00F26E3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F26E35" w:rsidRPr="00330DA7" w14:paraId="29CFF901" w14:textId="77777777" w:rsidTr="00B52CF2">
      <w:trPr>
        <w:trHeight w:val="1435"/>
      </w:trPr>
      <w:tc>
        <w:tcPr>
          <w:tcW w:w="283" w:type="dxa"/>
          <w:shd w:val="clear" w:color="auto" w:fill="auto"/>
        </w:tcPr>
        <w:p w14:paraId="046B9F8F" w14:textId="77777777" w:rsidR="00F26E35" w:rsidRPr="00330DA7" w:rsidRDefault="00F26E35" w:rsidP="00B52CF2">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F26E35" w:rsidRPr="00330DA7" w14:paraId="04F272D2" w14:textId="77777777" w:rsidTr="00B52CF2">
            <w:trPr>
              <w:trHeight w:val="144"/>
            </w:trPr>
            <w:tc>
              <w:tcPr>
                <w:tcW w:w="2727" w:type="dxa"/>
              </w:tcPr>
              <w:p w14:paraId="2FD4DBF6" w14:textId="77777777" w:rsidR="00F26E35" w:rsidRPr="00330DA7" w:rsidRDefault="00F26E35" w:rsidP="00B52CF2">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5BA664C" w:rsidR="00F26E35" w:rsidRPr="00A90C72" w:rsidRDefault="00F26E35" w:rsidP="00B52CF2">
                <w:pPr>
                  <w:tabs>
                    <w:tab w:val="right" w:pos="8838"/>
                  </w:tabs>
                  <w:ind w:left="-74" w:right="-105"/>
                  <w:rPr>
                    <w:rFonts w:eastAsia="Calibri" w:cs="Tahoma"/>
                    <w:szCs w:val="22"/>
                    <w:lang w:eastAsia="en-US"/>
                  </w:rPr>
                </w:pPr>
                <w:r w:rsidRPr="00FB4A57">
                  <w:rPr>
                    <w:rFonts w:eastAsia="Calibri" w:cs="Tahoma"/>
                    <w:szCs w:val="22"/>
                    <w:lang w:eastAsia="en-US"/>
                  </w:rPr>
                  <w:t>03872/INFOEM/IP/RR/2024</w:t>
                </w:r>
              </w:p>
            </w:tc>
            <w:tc>
              <w:tcPr>
                <w:tcW w:w="3402" w:type="dxa"/>
              </w:tcPr>
              <w:p w14:paraId="71DEA1CF" w14:textId="77777777" w:rsidR="00F26E35" w:rsidRDefault="00F26E35" w:rsidP="00B52CF2">
                <w:pPr>
                  <w:tabs>
                    <w:tab w:val="right" w:pos="8838"/>
                  </w:tabs>
                  <w:ind w:left="-74" w:right="-105"/>
                  <w:rPr>
                    <w:rFonts w:eastAsia="Calibri" w:cs="Tahoma"/>
                    <w:szCs w:val="22"/>
                    <w:lang w:eastAsia="en-US"/>
                  </w:rPr>
                </w:pPr>
              </w:p>
            </w:tc>
          </w:tr>
          <w:tr w:rsidR="00F26E35" w:rsidRPr="00330DA7" w14:paraId="05C58951" w14:textId="77777777" w:rsidTr="00B52CF2">
            <w:trPr>
              <w:trHeight w:val="144"/>
            </w:trPr>
            <w:tc>
              <w:tcPr>
                <w:tcW w:w="2727" w:type="dxa"/>
              </w:tcPr>
              <w:p w14:paraId="642B9610" w14:textId="77777777" w:rsidR="00F26E35" w:rsidRPr="00330DA7" w:rsidRDefault="00F26E35" w:rsidP="00B52CF2">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14EFDC33" w:rsidR="00F26E35" w:rsidRPr="005F19B1" w:rsidRDefault="00F26E35" w:rsidP="00B52CF2">
                <w:pPr>
                  <w:tabs>
                    <w:tab w:val="left" w:pos="3122"/>
                    <w:tab w:val="right" w:pos="8838"/>
                  </w:tabs>
                  <w:ind w:left="-105" w:right="-105"/>
                  <w:rPr>
                    <w:rFonts w:eastAsia="Calibri" w:cs="Tahoma"/>
                    <w:szCs w:val="22"/>
                    <w:lang w:eastAsia="en-US"/>
                  </w:rPr>
                </w:pPr>
              </w:p>
            </w:tc>
            <w:tc>
              <w:tcPr>
                <w:tcW w:w="3402" w:type="dxa"/>
              </w:tcPr>
              <w:p w14:paraId="73F47F53" w14:textId="77777777" w:rsidR="00F26E35" w:rsidRPr="005F19B1" w:rsidRDefault="00F26E35" w:rsidP="00B52CF2">
                <w:pPr>
                  <w:tabs>
                    <w:tab w:val="left" w:pos="3122"/>
                    <w:tab w:val="right" w:pos="8838"/>
                  </w:tabs>
                  <w:ind w:left="-105" w:right="-105"/>
                  <w:rPr>
                    <w:rFonts w:eastAsia="Calibri" w:cs="Tahoma"/>
                    <w:szCs w:val="22"/>
                    <w:lang w:eastAsia="en-US"/>
                  </w:rPr>
                </w:pPr>
              </w:p>
            </w:tc>
          </w:tr>
          <w:bookmarkEnd w:id="1"/>
          <w:tr w:rsidR="00F26E35" w:rsidRPr="00330DA7" w14:paraId="00E6CDC1" w14:textId="77777777" w:rsidTr="00B52CF2">
            <w:trPr>
              <w:trHeight w:val="283"/>
            </w:trPr>
            <w:tc>
              <w:tcPr>
                <w:tcW w:w="2727" w:type="dxa"/>
              </w:tcPr>
              <w:p w14:paraId="0631AD24" w14:textId="77777777" w:rsidR="00F26E35" w:rsidRPr="00330DA7" w:rsidRDefault="00F26E35" w:rsidP="00B52CF2">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78BD714" w:rsidR="00F26E35" w:rsidRPr="00952DD0" w:rsidRDefault="00F26E35" w:rsidP="00B52CF2">
                <w:pPr>
                  <w:tabs>
                    <w:tab w:val="left" w:pos="2834"/>
                    <w:tab w:val="right" w:pos="8838"/>
                  </w:tabs>
                  <w:ind w:left="-108" w:right="-105"/>
                  <w:rPr>
                    <w:rFonts w:eastAsia="Calibri" w:cs="Tahoma"/>
                    <w:szCs w:val="22"/>
                    <w:lang w:eastAsia="en-US"/>
                  </w:rPr>
                </w:pPr>
                <w:r w:rsidRPr="00FB4A57">
                  <w:rPr>
                    <w:rFonts w:eastAsia="Calibri" w:cs="Tahoma"/>
                    <w:szCs w:val="22"/>
                    <w:lang w:eastAsia="en-US"/>
                  </w:rPr>
                  <w:t>Ayuntamiento de Ecatepec de Morelos</w:t>
                </w:r>
              </w:p>
            </w:tc>
            <w:tc>
              <w:tcPr>
                <w:tcW w:w="3402" w:type="dxa"/>
              </w:tcPr>
              <w:p w14:paraId="3A7DA319" w14:textId="77777777" w:rsidR="00F26E35" w:rsidRPr="00A90C72" w:rsidRDefault="00F26E35" w:rsidP="00B52CF2">
                <w:pPr>
                  <w:tabs>
                    <w:tab w:val="left" w:pos="2834"/>
                    <w:tab w:val="right" w:pos="8838"/>
                  </w:tabs>
                  <w:ind w:left="-108" w:right="-105"/>
                  <w:rPr>
                    <w:rFonts w:eastAsia="Calibri" w:cs="Tahoma"/>
                    <w:szCs w:val="22"/>
                    <w:lang w:eastAsia="en-US"/>
                  </w:rPr>
                </w:pPr>
              </w:p>
            </w:tc>
          </w:tr>
          <w:tr w:rsidR="00F26E35" w:rsidRPr="00330DA7" w14:paraId="0F6CD8D2" w14:textId="77777777" w:rsidTr="00B52CF2">
            <w:trPr>
              <w:trHeight w:val="283"/>
            </w:trPr>
            <w:tc>
              <w:tcPr>
                <w:tcW w:w="2727" w:type="dxa"/>
              </w:tcPr>
              <w:p w14:paraId="31700628" w14:textId="73E030EC" w:rsidR="00F26E35" w:rsidRPr="00330DA7" w:rsidRDefault="00F26E35" w:rsidP="00B52CF2">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D627EA">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F26E35" w:rsidRPr="00EA66FC" w:rsidRDefault="00F26E35" w:rsidP="00B52CF2">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F26E35" w:rsidRPr="00330DA7" w:rsidRDefault="00F26E35" w:rsidP="00B52CF2">
                <w:pPr>
                  <w:tabs>
                    <w:tab w:val="right" w:pos="8838"/>
                  </w:tabs>
                  <w:ind w:left="-108" w:right="-105"/>
                  <w:rPr>
                    <w:rFonts w:eastAsia="Calibri" w:cs="Tahoma"/>
                    <w:szCs w:val="22"/>
                    <w:lang w:eastAsia="en-US"/>
                  </w:rPr>
                </w:pPr>
              </w:p>
            </w:tc>
          </w:tr>
        </w:tbl>
        <w:p w14:paraId="5DC6AC61" w14:textId="77777777" w:rsidR="00F26E35" w:rsidRPr="00330DA7" w:rsidRDefault="00F26E35" w:rsidP="00B52CF2">
          <w:pPr>
            <w:tabs>
              <w:tab w:val="right" w:pos="8838"/>
            </w:tabs>
            <w:ind w:left="-28"/>
            <w:rPr>
              <w:rFonts w:ascii="Arial" w:eastAsia="Calibri" w:hAnsi="Arial" w:cs="Arial"/>
              <w:b/>
              <w:szCs w:val="22"/>
              <w:lang w:eastAsia="en-US"/>
            </w:rPr>
          </w:pPr>
        </w:p>
      </w:tc>
    </w:tr>
  </w:tbl>
  <w:p w14:paraId="2A906731" w14:textId="77777777" w:rsidR="00F26E35" w:rsidRPr="00765661" w:rsidRDefault="006C3243" w:rsidP="00B52CF2">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53CA3039"/>
    <w:multiLevelType w:val="hybridMultilevel"/>
    <w:tmpl w:val="8D2C3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436E8A"/>
    <w:multiLevelType w:val="hybridMultilevel"/>
    <w:tmpl w:val="F1BC7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445374"/>
    <w:multiLevelType w:val="hybridMultilevel"/>
    <w:tmpl w:val="84484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16"/>
  </w:num>
  <w:num w:numId="4">
    <w:abstractNumId w:val="4"/>
  </w:num>
  <w:num w:numId="5">
    <w:abstractNumId w:val="1"/>
  </w:num>
  <w:num w:numId="6">
    <w:abstractNumId w:val="17"/>
  </w:num>
  <w:num w:numId="7">
    <w:abstractNumId w:val="10"/>
  </w:num>
  <w:num w:numId="8">
    <w:abstractNumId w:val="3"/>
  </w:num>
  <w:num w:numId="9">
    <w:abstractNumId w:val="9"/>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1"/>
  </w:num>
  <w:num w:numId="16">
    <w:abstractNumId w:val="14"/>
  </w:num>
  <w:num w:numId="17">
    <w:abstractNumId w:val="8"/>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D0D67"/>
    <w:rsid w:val="000E09C4"/>
    <w:rsid w:val="0011350D"/>
    <w:rsid w:val="00141876"/>
    <w:rsid w:val="0014207B"/>
    <w:rsid w:val="00150C49"/>
    <w:rsid w:val="00180FBB"/>
    <w:rsid w:val="001974F2"/>
    <w:rsid w:val="001A58B3"/>
    <w:rsid w:val="001C7688"/>
    <w:rsid w:val="001F3515"/>
    <w:rsid w:val="00233005"/>
    <w:rsid w:val="00233F17"/>
    <w:rsid w:val="00237798"/>
    <w:rsid w:val="002A3601"/>
    <w:rsid w:val="002B7C6F"/>
    <w:rsid w:val="002C5BB5"/>
    <w:rsid w:val="002D111C"/>
    <w:rsid w:val="00302476"/>
    <w:rsid w:val="00331F35"/>
    <w:rsid w:val="00335CDF"/>
    <w:rsid w:val="00352AC7"/>
    <w:rsid w:val="00362A11"/>
    <w:rsid w:val="00381692"/>
    <w:rsid w:val="003A40C1"/>
    <w:rsid w:val="003B5D3E"/>
    <w:rsid w:val="003F35FD"/>
    <w:rsid w:val="003F744B"/>
    <w:rsid w:val="004123AB"/>
    <w:rsid w:val="0041385B"/>
    <w:rsid w:val="00441BFA"/>
    <w:rsid w:val="00454FBD"/>
    <w:rsid w:val="004D7CD8"/>
    <w:rsid w:val="004E5068"/>
    <w:rsid w:val="004F7A00"/>
    <w:rsid w:val="00523F48"/>
    <w:rsid w:val="005365FA"/>
    <w:rsid w:val="0054273E"/>
    <w:rsid w:val="005723CB"/>
    <w:rsid w:val="00575400"/>
    <w:rsid w:val="005A6EE2"/>
    <w:rsid w:val="005B18AF"/>
    <w:rsid w:val="005D2FE3"/>
    <w:rsid w:val="005D5A50"/>
    <w:rsid w:val="005F5301"/>
    <w:rsid w:val="005F65B7"/>
    <w:rsid w:val="006067C7"/>
    <w:rsid w:val="006159AD"/>
    <w:rsid w:val="00634325"/>
    <w:rsid w:val="00646436"/>
    <w:rsid w:val="00662710"/>
    <w:rsid w:val="00664420"/>
    <w:rsid w:val="006A646A"/>
    <w:rsid w:val="006B10B0"/>
    <w:rsid w:val="006B4769"/>
    <w:rsid w:val="006C3243"/>
    <w:rsid w:val="006C673E"/>
    <w:rsid w:val="006E25BC"/>
    <w:rsid w:val="006E6BBC"/>
    <w:rsid w:val="006F7768"/>
    <w:rsid w:val="00717E59"/>
    <w:rsid w:val="0076246C"/>
    <w:rsid w:val="00775BFC"/>
    <w:rsid w:val="007A3459"/>
    <w:rsid w:val="007A5AA1"/>
    <w:rsid w:val="007B5FF3"/>
    <w:rsid w:val="007B6074"/>
    <w:rsid w:val="007D1C55"/>
    <w:rsid w:val="007D317F"/>
    <w:rsid w:val="007F5D06"/>
    <w:rsid w:val="0080353D"/>
    <w:rsid w:val="00803A49"/>
    <w:rsid w:val="00805A6E"/>
    <w:rsid w:val="00865CF4"/>
    <w:rsid w:val="00876DBC"/>
    <w:rsid w:val="008906AE"/>
    <w:rsid w:val="008A6003"/>
    <w:rsid w:val="008A6F88"/>
    <w:rsid w:val="008B1E16"/>
    <w:rsid w:val="008E1316"/>
    <w:rsid w:val="00910FD2"/>
    <w:rsid w:val="00923C21"/>
    <w:rsid w:val="00931437"/>
    <w:rsid w:val="00953430"/>
    <w:rsid w:val="00955FDA"/>
    <w:rsid w:val="00970EB3"/>
    <w:rsid w:val="00970EEB"/>
    <w:rsid w:val="009A2D78"/>
    <w:rsid w:val="009A7C10"/>
    <w:rsid w:val="009B2945"/>
    <w:rsid w:val="009D08E7"/>
    <w:rsid w:val="009E2DEE"/>
    <w:rsid w:val="009E4232"/>
    <w:rsid w:val="009F797C"/>
    <w:rsid w:val="00A131AC"/>
    <w:rsid w:val="00A16D85"/>
    <w:rsid w:val="00A21A20"/>
    <w:rsid w:val="00A250F0"/>
    <w:rsid w:val="00A314EE"/>
    <w:rsid w:val="00A36A99"/>
    <w:rsid w:val="00A53315"/>
    <w:rsid w:val="00A70EF0"/>
    <w:rsid w:val="00A9208D"/>
    <w:rsid w:val="00AA6EA9"/>
    <w:rsid w:val="00AC2DB8"/>
    <w:rsid w:val="00AC3CA0"/>
    <w:rsid w:val="00AE3DA7"/>
    <w:rsid w:val="00AF03C4"/>
    <w:rsid w:val="00B034D5"/>
    <w:rsid w:val="00B12AF3"/>
    <w:rsid w:val="00B22A80"/>
    <w:rsid w:val="00B52CF2"/>
    <w:rsid w:val="00B83EAF"/>
    <w:rsid w:val="00B9063B"/>
    <w:rsid w:val="00BA55A8"/>
    <w:rsid w:val="00BB2ABF"/>
    <w:rsid w:val="00BB64F4"/>
    <w:rsid w:val="00BD3F4F"/>
    <w:rsid w:val="00BD5A7C"/>
    <w:rsid w:val="00BE7A1B"/>
    <w:rsid w:val="00BF0221"/>
    <w:rsid w:val="00BF091A"/>
    <w:rsid w:val="00BF4EAD"/>
    <w:rsid w:val="00C036C3"/>
    <w:rsid w:val="00C049E2"/>
    <w:rsid w:val="00C35630"/>
    <w:rsid w:val="00C36795"/>
    <w:rsid w:val="00C461EC"/>
    <w:rsid w:val="00C507D4"/>
    <w:rsid w:val="00C71CEF"/>
    <w:rsid w:val="00C72DAA"/>
    <w:rsid w:val="00C80B14"/>
    <w:rsid w:val="00CB6C55"/>
    <w:rsid w:val="00CB7E9A"/>
    <w:rsid w:val="00CC265D"/>
    <w:rsid w:val="00CD0B92"/>
    <w:rsid w:val="00CE29D3"/>
    <w:rsid w:val="00CF2D8B"/>
    <w:rsid w:val="00CF7586"/>
    <w:rsid w:val="00D036D3"/>
    <w:rsid w:val="00D2790D"/>
    <w:rsid w:val="00D51ECD"/>
    <w:rsid w:val="00D6170E"/>
    <w:rsid w:val="00D627EA"/>
    <w:rsid w:val="00D671EC"/>
    <w:rsid w:val="00D822D4"/>
    <w:rsid w:val="00D91CB4"/>
    <w:rsid w:val="00D96755"/>
    <w:rsid w:val="00DB1C09"/>
    <w:rsid w:val="00DE1133"/>
    <w:rsid w:val="00E16BF5"/>
    <w:rsid w:val="00E37A3F"/>
    <w:rsid w:val="00E37D3C"/>
    <w:rsid w:val="00E62E6A"/>
    <w:rsid w:val="00E83EF5"/>
    <w:rsid w:val="00E9335C"/>
    <w:rsid w:val="00EA4D22"/>
    <w:rsid w:val="00EB73E8"/>
    <w:rsid w:val="00EC03E6"/>
    <w:rsid w:val="00ED1C1E"/>
    <w:rsid w:val="00EE2AF2"/>
    <w:rsid w:val="00F07EE6"/>
    <w:rsid w:val="00F13A31"/>
    <w:rsid w:val="00F21723"/>
    <w:rsid w:val="00F26E35"/>
    <w:rsid w:val="00F33CC8"/>
    <w:rsid w:val="00F4481C"/>
    <w:rsid w:val="00F75D23"/>
    <w:rsid w:val="00F93785"/>
    <w:rsid w:val="00FA5957"/>
    <w:rsid w:val="00FB1CB0"/>
    <w:rsid w:val="00FB4A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C35630"/>
    <w:pPr>
      <w:spacing w:line="240" w:lineRule="auto"/>
    </w:pPr>
    <w:rPr>
      <w:sz w:val="20"/>
    </w:rPr>
  </w:style>
  <w:style w:type="character" w:customStyle="1" w:styleId="TextonotapieCar">
    <w:name w:val="Texto nota pie Car"/>
    <w:basedOn w:val="Fuentedeprrafopredeter"/>
    <w:link w:val="Textonotapie"/>
    <w:uiPriority w:val="99"/>
    <w:semiHidden/>
    <w:rsid w:val="00C35630"/>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C356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664867016">
      <w:bodyDiv w:val="1"/>
      <w:marLeft w:val="0"/>
      <w:marRight w:val="0"/>
      <w:marTop w:val="0"/>
      <w:marBottom w:val="0"/>
      <w:divBdr>
        <w:top w:val="none" w:sz="0" w:space="0" w:color="auto"/>
        <w:left w:val="none" w:sz="0" w:space="0" w:color="auto"/>
        <w:bottom w:val="none" w:sz="0" w:space="0" w:color="auto"/>
        <w:right w:val="none" w:sz="0" w:space="0" w:color="auto"/>
      </w:divBdr>
    </w:div>
    <w:div w:id="1069645732">
      <w:bodyDiv w:val="1"/>
      <w:marLeft w:val="0"/>
      <w:marRight w:val="0"/>
      <w:marTop w:val="0"/>
      <w:marBottom w:val="0"/>
      <w:divBdr>
        <w:top w:val="none" w:sz="0" w:space="0" w:color="auto"/>
        <w:left w:val="none" w:sz="0" w:space="0" w:color="auto"/>
        <w:bottom w:val="none" w:sz="0" w:space="0" w:color="auto"/>
        <w:right w:val="none" w:sz="0" w:space="0" w:color="auto"/>
      </w:divBdr>
    </w:div>
    <w:div w:id="1282765594">
      <w:bodyDiv w:val="1"/>
      <w:marLeft w:val="0"/>
      <w:marRight w:val="0"/>
      <w:marTop w:val="0"/>
      <w:marBottom w:val="0"/>
      <w:divBdr>
        <w:top w:val="none" w:sz="0" w:space="0" w:color="auto"/>
        <w:left w:val="none" w:sz="0" w:space="0" w:color="auto"/>
        <w:bottom w:val="none" w:sz="0" w:space="0" w:color="auto"/>
        <w:right w:val="none" w:sz="0" w:space="0" w:color="auto"/>
      </w:divBdr>
    </w:div>
    <w:div w:id="1755466811">
      <w:bodyDiv w:val="1"/>
      <w:marLeft w:val="0"/>
      <w:marRight w:val="0"/>
      <w:marTop w:val="0"/>
      <w:marBottom w:val="0"/>
      <w:divBdr>
        <w:top w:val="none" w:sz="0" w:space="0" w:color="auto"/>
        <w:left w:val="none" w:sz="0" w:space="0" w:color="auto"/>
        <w:bottom w:val="none" w:sz="0" w:space="0" w:color="auto"/>
        <w:right w:val="none" w:sz="0" w:space="0" w:color="auto"/>
      </w:divBdr>
    </w:div>
    <w:div w:id="199159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B7212-BF4A-4338-8E49-DFCA161F0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6092</Words>
  <Characters>33508</Characters>
  <Application>Microsoft Office Word</Application>
  <DocSecurity>0</DocSecurity>
  <Lines>279</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6</cp:revision>
  <cp:lastPrinted>2024-08-23T16:25:00Z</cp:lastPrinted>
  <dcterms:created xsi:type="dcterms:W3CDTF">2024-08-20T01:08:00Z</dcterms:created>
  <dcterms:modified xsi:type="dcterms:W3CDTF">2024-09-19T19:08:00Z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