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905A83" w:rsidRDefault="006C18D8" w:rsidP="00905A83">
          <w:pPr>
            <w:pStyle w:val="Ttulo4"/>
            <w:rPr>
              <w:rStyle w:val="Hipervnculo"/>
              <w:rFonts w:eastAsia="Times New Roman" w:cs="Times New Roman"/>
              <w:i w:val="0"/>
              <w:iCs w:val="0"/>
              <w:noProof/>
              <w:color w:val="auto"/>
              <w:u w:val="none"/>
            </w:rPr>
          </w:pPr>
          <w:r w:rsidRPr="00905A83">
            <w:rPr>
              <w:rStyle w:val="Hipervnculo"/>
              <w:rFonts w:eastAsia="Times New Roman" w:cs="Times New Roman"/>
              <w:i w:val="0"/>
              <w:iCs w:val="0"/>
              <w:noProof/>
              <w:color w:val="auto"/>
              <w:u w:val="none"/>
            </w:rPr>
            <w:t>CONTENIDO</w:t>
          </w:r>
        </w:p>
        <w:p w14:paraId="01B73861" w14:textId="77777777" w:rsidR="00232A56" w:rsidRPr="00905A83" w:rsidRDefault="00AE3DA7" w:rsidP="00905A83">
          <w:pPr>
            <w:pStyle w:val="TDC1"/>
            <w:tabs>
              <w:tab w:val="right" w:leader="dot" w:pos="9034"/>
            </w:tabs>
            <w:rPr>
              <w:rFonts w:asciiTheme="minorHAnsi" w:eastAsiaTheme="minorEastAsia" w:hAnsiTheme="minorHAnsi" w:cstheme="minorBidi"/>
              <w:noProof/>
              <w:szCs w:val="22"/>
              <w:lang w:eastAsia="es-MX"/>
            </w:rPr>
          </w:pPr>
          <w:r w:rsidRPr="00905A83">
            <w:rPr>
              <w:sz w:val="16"/>
              <w:szCs w:val="16"/>
            </w:rPr>
            <w:fldChar w:fldCharType="begin"/>
          </w:r>
          <w:r w:rsidRPr="00905A83">
            <w:rPr>
              <w:sz w:val="16"/>
              <w:szCs w:val="16"/>
            </w:rPr>
            <w:instrText xml:space="preserve"> TOC \o "1-3" \h \z \u </w:instrText>
          </w:r>
          <w:r w:rsidRPr="00905A83">
            <w:rPr>
              <w:sz w:val="16"/>
              <w:szCs w:val="16"/>
            </w:rPr>
            <w:fldChar w:fldCharType="separate"/>
          </w:r>
          <w:hyperlink w:anchor="_Toc177039334" w:history="1">
            <w:r w:rsidR="00232A56" w:rsidRPr="00905A83">
              <w:rPr>
                <w:rStyle w:val="Hipervnculo"/>
                <w:noProof/>
                <w:color w:val="auto"/>
              </w:rPr>
              <w:t>ANTECEDENTES</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_Toc177039334 \h </w:instrText>
            </w:r>
            <w:r w:rsidR="00232A56" w:rsidRPr="00905A83">
              <w:rPr>
                <w:noProof/>
                <w:webHidden/>
              </w:rPr>
            </w:r>
            <w:r w:rsidR="00232A56" w:rsidRPr="00905A83">
              <w:rPr>
                <w:noProof/>
                <w:webHidden/>
              </w:rPr>
              <w:fldChar w:fldCharType="separate"/>
            </w:r>
            <w:r w:rsidR="00172955">
              <w:rPr>
                <w:noProof/>
                <w:webHidden/>
              </w:rPr>
              <w:t>1</w:t>
            </w:r>
            <w:r w:rsidR="00232A56" w:rsidRPr="00905A83">
              <w:rPr>
                <w:noProof/>
                <w:webHidden/>
              </w:rPr>
              <w:fldChar w:fldCharType="end"/>
            </w:r>
          </w:hyperlink>
        </w:p>
        <w:p w14:paraId="6CFAA233" w14:textId="77777777" w:rsidR="00232A56" w:rsidRPr="00905A83" w:rsidRDefault="00E9759C" w:rsidP="00905A83">
          <w:pPr>
            <w:pStyle w:val="TDC2"/>
            <w:rPr>
              <w:rFonts w:asciiTheme="minorHAnsi" w:eastAsiaTheme="minorEastAsia" w:hAnsiTheme="minorHAnsi" w:cstheme="minorBidi"/>
              <w:noProof/>
              <w:szCs w:val="22"/>
              <w:lang w:eastAsia="es-MX"/>
            </w:rPr>
          </w:pPr>
          <w:hyperlink w:anchor="_Toc177039335" w:history="1">
            <w:r w:rsidR="00232A56" w:rsidRPr="00905A83">
              <w:rPr>
                <w:rStyle w:val="Hipervnculo"/>
                <w:noProof/>
                <w:color w:val="auto"/>
              </w:rPr>
              <w:t>DE LA SOLICITUD DE INFORMACIÓN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_Toc177039335 \h </w:instrText>
            </w:r>
            <w:r w:rsidR="00232A56" w:rsidRPr="00905A83">
              <w:rPr>
                <w:noProof/>
                <w:webHidden/>
              </w:rPr>
            </w:r>
            <w:r w:rsidR="00232A56" w:rsidRPr="00905A83">
              <w:rPr>
                <w:noProof/>
                <w:webHidden/>
              </w:rPr>
              <w:fldChar w:fldCharType="separate"/>
            </w:r>
            <w:r w:rsidR="00172955">
              <w:rPr>
                <w:noProof/>
                <w:webHidden/>
              </w:rPr>
              <w:t>1</w:t>
            </w:r>
            <w:r w:rsidR="00232A56" w:rsidRPr="00905A83">
              <w:rPr>
                <w:noProof/>
                <w:webHidden/>
              </w:rPr>
              <w:fldChar w:fldCharType="end"/>
            </w:r>
          </w:hyperlink>
        </w:p>
        <w:p w14:paraId="662D6AE0"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36" w:history="1">
            <w:r w:rsidR="00232A56" w:rsidRPr="00905A83">
              <w:rPr>
                <w:rStyle w:val="Hipervnculo"/>
                <w:noProof/>
                <w:color w:val="auto"/>
              </w:rPr>
              <w:t>a) Solicitud de información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_Toc177039336 \h </w:instrText>
            </w:r>
            <w:r w:rsidR="00232A56" w:rsidRPr="00905A83">
              <w:rPr>
                <w:noProof/>
                <w:webHidden/>
              </w:rPr>
            </w:r>
            <w:r w:rsidR="00232A56" w:rsidRPr="00905A83">
              <w:rPr>
                <w:noProof/>
                <w:webHidden/>
              </w:rPr>
              <w:fldChar w:fldCharType="separate"/>
            </w:r>
            <w:r w:rsidR="00172955">
              <w:rPr>
                <w:noProof/>
                <w:webHidden/>
              </w:rPr>
              <w:t>1</w:t>
            </w:r>
            <w:r w:rsidR="00232A56" w:rsidRPr="00905A83">
              <w:rPr>
                <w:noProof/>
                <w:webHidden/>
              </w:rPr>
              <w:fldChar w:fldCharType="end"/>
            </w:r>
          </w:hyperlink>
        </w:p>
        <w:p w14:paraId="7769F6F4"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37" w:history="1">
            <w:r w:rsidR="00232A56" w:rsidRPr="00905A83">
              <w:rPr>
                <w:rStyle w:val="Hipervnculo"/>
                <w:noProof/>
                <w:color w:val="auto"/>
              </w:rPr>
              <w:t>b) Solicitud de aclaración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_Toc177039337 \h </w:instrText>
            </w:r>
            <w:r w:rsidR="00232A56" w:rsidRPr="00905A83">
              <w:rPr>
                <w:noProof/>
                <w:webHidden/>
              </w:rPr>
            </w:r>
            <w:r w:rsidR="00232A56" w:rsidRPr="00905A83">
              <w:rPr>
                <w:noProof/>
                <w:webHidden/>
              </w:rPr>
              <w:fldChar w:fldCharType="separate"/>
            </w:r>
            <w:r w:rsidR="00172955">
              <w:rPr>
                <w:noProof/>
                <w:webHidden/>
              </w:rPr>
              <w:t>2</w:t>
            </w:r>
            <w:r w:rsidR="00232A56" w:rsidRPr="00905A83">
              <w:rPr>
                <w:noProof/>
                <w:webHidden/>
              </w:rPr>
              <w:fldChar w:fldCharType="end"/>
            </w:r>
          </w:hyperlink>
        </w:p>
        <w:p w14:paraId="3733D7D7"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38" w:history="1">
            <w:r w:rsidR="00232A56" w:rsidRPr="00905A83">
              <w:rPr>
                <w:rStyle w:val="Hipervnculo"/>
                <w:noProof/>
                <w:color w:val="auto"/>
                <w:lang w:val="es-ES"/>
              </w:rPr>
              <w:t>c) Aclaración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_Toc177039338 \h </w:instrText>
            </w:r>
            <w:r w:rsidR="00232A56" w:rsidRPr="00905A83">
              <w:rPr>
                <w:noProof/>
                <w:webHidden/>
              </w:rPr>
            </w:r>
            <w:r w:rsidR="00232A56" w:rsidRPr="00905A83">
              <w:rPr>
                <w:noProof/>
                <w:webHidden/>
              </w:rPr>
              <w:fldChar w:fldCharType="separate"/>
            </w:r>
            <w:r w:rsidR="00172955">
              <w:rPr>
                <w:noProof/>
                <w:webHidden/>
              </w:rPr>
              <w:t>2</w:t>
            </w:r>
            <w:r w:rsidR="00232A56" w:rsidRPr="00905A83">
              <w:rPr>
                <w:noProof/>
                <w:webHidden/>
              </w:rPr>
              <w:fldChar w:fldCharType="end"/>
            </w:r>
          </w:hyperlink>
        </w:p>
        <w:p w14:paraId="5AEC2DD8"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39" w:history="1">
            <w:r w:rsidR="00232A56" w:rsidRPr="00905A83">
              <w:rPr>
                <w:rStyle w:val="Hipervnculo"/>
                <w:noProof/>
                <w:color w:val="auto"/>
              </w:rPr>
              <w:t>d) Turno de la solicitud de información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_Toc177039339 \h </w:instrText>
            </w:r>
            <w:r w:rsidR="00232A56" w:rsidRPr="00905A83">
              <w:rPr>
                <w:noProof/>
                <w:webHidden/>
              </w:rPr>
            </w:r>
            <w:r w:rsidR="00232A56" w:rsidRPr="00905A83">
              <w:rPr>
                <w:noProof/>
                <w:webHidden/>
              </w:rPr>
              <w:fldChar w:fldCharType="separate"/>
            </w:r>
            <w:r w:rsidR="00172955">
              <w:rPr>
                <w:noProof/>
                <w:webHidden/>
              </w:rPr>
              <w:t>3</w:t>
            </w:r>
            <w:r w:rsidR="00232A56" w:rsidRPr="00905A83">
              <w:rPr>
                <w:noProof/>
                <w:webHidden/>
              </w:rPr>
              <w:fldChar w:fldCharType="end"/>
            </w:r>
          </w:hyperlink>
        </w:p>
        <w:p w14:paraId="31A79009"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40" w:history="1">
            <w:r w:rsidR="00232A56" w:rsidRPr="00905A83">
              <w:rPr>
                <w:rStyle w:val="Hipervnculo"/>
                <w:noProof/>
                <w:color w:val="auto"/>
                <w:lang w:val="es-ES"/>
              </w:rPr>
              <w:t xml:space="preserve">e) Respuesta </w:t>
            </w:r>
            <w:r w:rsidR="00232A56" w:rsidRPr="00905A83">
              <w:rPr>
                <w:rStyle w:val="Hipervnculo"/>
                <w:rFonts w:eastAsia="Calibri"/>
                <w:noProof/>
                <w:color w:val="auto"/>
                <w:lang w:eastAsia="en-US"/>
              </w:rPr>
              <w:t>del Sujeto Obligado</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_Toc177039340 \h </w:instrText>
            </w:r>
            <w:r w:rsidR="00232A56" w:rsidRPr="00905A83">
              <w:rPr>
                <w:noProof/>
                <w:webHidden/>
              </w:rPr>
            </w:r>
            <w:r w:rsidR="00232A56" w:rsidRPr="00905A83">
              <w:rPr>
                <w:noProof/>
                <w:webHidden/>
              </w:rPr>
              <w:fldChar w:fldCharType="separate"/>
            </w:r>
            <w:r w:rsidR="00172955">
              <w:rPr>
                <w:noProof/>
                <w:webHidden/>
              </w:rPr>
              <w:t>4</w:t>
            </w:r>
            <w:r w:rsidR="00232A56" w:rsidRPr="00905A83">
              <w:rPr>
                <w:noProof/>
                <w:webHidden/>
              </w:rPr>
              <w:fldChar w:fldCharType="end"/>
            </w:r>
          </w:hyperlink>
        </w:p>
        <w:p w14:paraId="044D7793" w14:textId="77777777" w:rsidR="00232A56" w:rsidRPr="00905A83" w:rsidRDefault="00E9759C" w:rsidP="00905A83">
          <w:pPr>
            <w:pStyle w:val="TDC2"/>
            <w:rPr>
              <w:rFonts w:asciiTheme="minorHAnsi" w:eastAsiaTheme="minorEastAsia" w:hAnsiTheme="minorHAnsi" w:cstheme="minorBidi"/>
              <w:noProof/>
              <w:szCs w:val="22"/>
              <w:lang w:eastAsia="es-MX"/>
            </w:rPr>
          </w:pPr>
          <w:hyperlink w:anchor="_Toc177039341" w:history="1">
            <w:r w:rsidR="00232A56" w:rsidRPr="00905A83">
              <w:rPr>
                <w:rStyle w:val="Hipervnculo"/>
                <w:noProof/>
                <w:color w:val="auto"/>
              </w:rPr>
              <w:t>DEL RECURSO DE REVISIÓN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_Toc177039341 \h </w:instrText>
            </w:r>
            <w:r w:rsidR="00232A56" w:rsidRPr="00905A83">
              <w:rPr>
                <w:noProof/>
                <w:webHidden/>
              </w:rPr>
            </w:r>
            <w:r w:rsidR="00232A56" w:rsidRPr="00905A83">
              <w:rPr>
                <w:noProof/>
                <w:webHidden/>
              </w:rPr>
              <w:fldChar w:fldCharType="separate"/>
            </w:r>
            <w:r w:rsidR="00172955">
              <w:rPr>
                <w:noProof/>
                <w:webHidden/>
              </w:rPr>
              <w:t>5</w:t>
            </w:r>
            <w:r w:rsidR="00232A56" w:rsidRPr="00905A83">
              <w:rPr>
                <w:noProof/>
                <w:webHidden/>
              </w:rPr>
              <w:fldChar w:fldCharType="end"/>
            </w:r>
          </w:hyperlink>
        </w:p>
        <w:p w14:paraId="2AF0EEC3"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42" w:history="1">
            <w:r w:rsidR="00232A56" w:rsidRPr="00905A83">
              <w:rPr>
                <w:rStyle w:val="Hipervnculo"/>
                <w:noProof/>
                <w:color w:val="auto"/>
              </w:rPr>
              <w:t>a) Interposición del Recurso de Revisión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_Toc177039342 \h </w:instrText>
            </w:r>
            <w:r w:rsidR="00232A56" w:rsidRPr="00905A83">
              <w:rPr>
                <w:noProof/>
                <w:webHidden/>
              </w:rPr>
            </w:r>
            <w:r w:rsidR="00232A56" w:rsidRPr="00905A83">
              <w:rPr>
                <w:noProof/>
                <w:webHidden/>
              </w:rPr>
              <w:fldChar w:fldCharType="separate"/>
            </w:r>
            <w:r w:rsidR="00172955">
              <w:rPr>
                <w:noProof/>
                <w:webHidden/>
              </w:rPr>
              <w:t>5</w:t>
            </w:r>
            <w:r w:rsidR="00232A56" w:rsidRPr="00905A83">
              <w:rPr>
                <w:noProof/>
                <w:webHidden/>
              </w:rPr>
              <w:fldChar w:fldCharType="end"/>
            </w:r>
          </w:hyperlink>
        </w:p>
        <w:p w14:paraId="780476B1"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43" w:history="1">
            <w:r w:rsidR="00232A56" w:rsidRPr="00905A83">
              <w:rPr>
                <w:rStyle w:val="Hipervnculo"/>
                <w:noProof/>
                <w:color w:val="auto"/>
              </w:rPr>
              <w:t>b) Turno del Recurso de Revisión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_Toc177039343 \h </w:instrText>
            </w:r>
            <w:r w:rsidR="00232A56" w:rsidRPr="00905A83">
              <w:rPr>
                <w:noProof/>
                <w:webHidden/>
              </w:rPr>
            </w:r>
            <w:r w:rsidR="00232A56" w:rsidRPr="00905A83">
              <w:rPr>
                <w:noProof/>
                <w:webHidden/>
              </w:rPr>
              <w:fldChar w:fldCharType="separate"/>
            </w:r>
            <w:r w:rsidR="00172955">
              <w:rPr>
                <w:noProof/>
                <w:webHidden/>
              </w:rPr>
              <w:t>6</w:t>
            </w:r>
            <w:r w:rsidR="00232A56" w:rsidRPr="00905A83">
              <w:rPr>
                <w:noProof/>
                <w:webHidden/>
              </w:rPr>
              <w:fldChar w:fldCharType="end"/>
            </w:r>
          </w:hyperlink>
        </w:p>
        <w:p w14:paraId="5E4A6BEB"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44" w:history="1">
            <w:r w:rsidR="00232A56" w:rsidRPr="00905A83">
              <w:rPr>
                <w:rStyle w:val="Hipervnculo"/>
                <w:noProof/>
                <w:color w:val="auto"/>
              </w:rPr>
              <w:t>c) Admisión del Recurso de Revisión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_Toc177039344 \h </w:instrText>
            </w:r>
            <w:r w:rsidR="00232A56" w:rsidRPr="00905A83">
              <w:rPr>
                <w:noProof/>
                <w:webHidden/>
              </w:rPr>
            </w:r>
            <w:r w:rsidR="00232A56" w:rsidRPr="00905A83">
              <w:rPr>
                <w:noProof/>
                <w:webHidden/>
              </w:rPr>
              <w:fldChar w:fldCharType="separate"/>
            </w:r>
            <w:r w:rsidR="00172955">
              <w:rPr>
                <w:noProof/>
                <w:webHidden/>
              </w:rPr>
              <w:t>6</w:t>
            </w:r>
            <w:r w:rsidR="00232A56" w:rsidRPr="00905A83">
              <w:rPr>
                <w:noProof/>
                <w:webHidden/>
              </w:rPr>
              <w:fldChar w:fldCharType="end"/>
            </w:r>
          </w:hyperlink>
        </w:p>
        <w:p w14:paraId="681B0DE1"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45" w:history="1">
            <w:r w:rsidR="00232A56" w:rsidRPr="00905A83">
              <w:rPr>
                <w:rStyle w:val="Hipervnculo"/>
                <w:noProof/>
                <w:color w:val="auto"/>
              </w:rPr>
              <w:t>d) Informe Justificado del Sujeto Obligado</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_Toc177039345 \h </w:instrText>
            </w:r>
            <w:r w:rsidR="00232A56" w:rsidRPr="00905A83">
              <w:rPr>
                <w:noProof/>
                <w:webHidden/>
              </w:rPr>
            </w:r>
            <w:r w:rsidR="00232A56" w:rsidRPr="00905A83">
              <w:rPr>
                <w:noProof/>
                <w:webHidden/>
              </w:rPr>
              <w:fldChar w:fldCharType="separate"/>
            </w:r>
            <w:r w:rsidR="00172955">
              <w:rPr>
                <w:noProof/>
                <w:webHidden/>
              </w:rPr>
              <w:t>6</w:t>
            </w:r>
            <w:r w:rsidR="00232A56" w:rsidRPr="00905A83">
              <w:rPr>
                <w:noProof/>
                <w:webHidden/>
              </w:rPr>
              <w:fldChar w:fldCharType="end"/>
            </w:r>
          </w:hyperlink>
        </w:p>
        <w:p w14:paraId="70F06613"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46" w:history="1">
            <w:r w:rsidR="00232A56" w:rsidRPr="00905A83">
              <w:rPr>
                <w:rStyle w:val="Hipervnculo"/>
                <w:rFonts w:eastAsia="Calibri"/>
                <w:bCs/>
                <w:noProof/>
                <w:color w:val="auto"/>
                <w:lang w:eastAsia="en-US"/>
              </w:rPr>
              <w:t>e)</w:t>
            </w:r>
            <w:r w:rsidR="00232A56" w:rsidRPr="00905A83">
              <w:rPr>
                <w:rStyle w:val="Hipervnculo"/>
                <w:noProof/>
                <w:color w:val="auto"/>
              </w:rPr>
              <w:t xml:space="preserve"> </w:t>
            </w:r>
            <w:r w:rsidR="00232A56" w:rsidRPr="00905A83">
              <w:rPr>
                <w:rStyle w:val="Hipervnculo"/>
                <w:noProof/>
                <w:color w:val="auto"/>
                <w:lang w:val="es-ES"/>
              </w:rPr>
              <w:t>Manifestaciones de la Parte Recurrente</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_Toc177039346 \h </w:instrText>
            </w:r>
            <w:r w:rsidR="00232A56" w:rsidRPr="00905A83">
              <w:rPr>
                <w:noProof/>
                <w:webHidden/>
              </w:rPr>
            </w:r>
            <w:r w:rsidR="00232A56" w:rsidRPr="00905A83">
              <w:rPr>
                <w:noProof/>
                <w:webHidden/>
              </w:rPr>
              <w:fldChar w:fldCharType="separate"/>
            </w:r>
            <w:r w:rsidR="00172955">
              <w:rPr>
                <w:noProof/>
                <w:webHidden/>
              </w:rPr>
              <w:t>6</w:t>
            </w:r>
            <w:r w:rsidR="00232A56" w:rsidRPr="00905A83">
              <w:rPr>
                <w:noProof/>
                <w:webHidden/>
              </w:rPr>
              <w:fldChar w:fldCharType="end"/>
            </w:r>
          </w:hyperlink>
        </w:p>
        <w:p w14:paraId="5188D1F9"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47" w:history="1">
            <w:r w:rsidR="00232A56" w:rsidRPr="00905A83">
              <w:rPr>
                <w:rStyle w:val="Hipervnculo"/>
                <w:noProof/>
                <w:color w:val="auto"/>
              </w:rPr>
              <w:t>f) Cierre de instrucción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_Toc177039347 \h </w:instrText>
            </w:r>
            <w:r w:rsidR="00232A56" w:rsidRPr="00905A83">
              <w:rPr>
                <w:noProof/>
                <w:webHidden/>
              </w:rPr>
            </w:r>
            <w:r w:rsidR="00232A56" w:rsidRPr="00905A83">
              <w:rPr>
                <w:noProof/>
                <w:webHidden/>
              </w:rPr>
              <w:fldChar w:fldCharType="separate"/>
            </w:r>
            <w:r w:rsidR="00172955">
              <w:rPr>
                <w:noProof/>
                <w:webHidden/>
              </w:rPr>
              <w:t>7</w:t>
            </w:r>
            <w:r w:rsidR="00232A56" w:rsidRPr="00905A83">
              <w:rPr>
                <w:noProof/>
                <w:webHidden/>
              </w:rPr>
              <w:fldChar w:fldCharType="end"/>
            </w:r>
          </w:hyperlink>
        </w:p>
        <w:p w14:paraId="08EC2D07" w14:textId="77777777" w:rsidR="00232A56" w:rsidRPr="00905A83" w:rsidRDefault="00E9759C" w:rsidP="00905A83">
          <w:pPr>
            <w:pStyle w:val="TDC1"/>
            <w:tabs>
              <w:tab w:val="right" w:leader="dot" w:pos="9034"/>
            </w:tabs>
            <w:rPr>
              <w:rFonts w:asciiTheme="minorHAnsi" w:eastAsiaTheme="minorEastAsia" w:hAnsiTheme="minorHAnsi" w:cstheme="minorBidi"/>
              <w:noProof/>
              <w:szCs w:val="22"/>
              <w:lang w:eastAsia="es-MX"/>
            </w:rPr>
          </w:pPr>
          <w:hyperlink w:anchor="_Toc177039348" w:history="1">
            <w:r w:rsidR="00232A56" w:rsidRPr="00905A83">
              <w:rPr>
                <w:rStyle w:val="Hipervnculo"/>
                <w:rFonts w:eastAsiaTheme="minorHAnsi"/>
                <w:noProof/>
                <w:color w:val="auto"/>
                <w:lang w:eastAsia="en-US"/>
              </w:rPr>
              <w:t>CONSIDERANDOS</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_Toc177039348 \h </w:instrText>
            </w:r>
            <w:r w:rsidR="00232A56" w:rsidRPr="00905A83">
              <w:rPr>
                <w:noProof/>
                <w:webHidden/>
              </w:rPr>
            </w:r>
            <w:r w:rsidR="00232A56" w:rsidRPr="00905A83">
              <w:rPr>
                <w:noProof/>
                <w:webHidden/>
              </w:rPr>
              <w:fldChar w:fldCharType="separate"/>
            </w:r>
            <w:r w:rsidR="00172955">
              <w:rPr>
                <w:noProof/>
                <w:webHidden/>
              </w:rPr>
              <w:t>7</w:t>
            </w:r>
            <w:r w:rsidR="00232A56" w:rsidRPr="00905A83">
              <w:rPr>
                <w:noProof/>
                <w:webHidden/>
              </w:rPr>
              <w:fldChar w:fldCharType="end"/>
            </w:r>
          </w:hyperlink>
        </w:p>
        <w:p w14:paraId="67882AC6" w14:textId="77777777" w:rsidR="00232A56" w:rsidRPr="00905A83" w:rsidRDefault="00E9759C" w:rsidP="00905A83">
          <w:pPr>
            <w:pStyle w:val="TDC2"/>
            <w:rPr>
              <w:rFonts w:asciiTheme="minorHAnsi" w:eastAsiaTheme="minorEastAsia" w:hAnsiTheme="minorHAnsi" w:cstheme="minorBidi"/>
              <w:noProof/>
              <w:szCs w:val="22"/>
              <w:lang w:eastAsia="es-MX"/>
            </w:rPr>
          </w:pPr>
          <w:hyperlink w:anchor="_Toc177039349" w:history="1">
            <w:r w:rsidR="00232A56" w:rsidRPr="00905A83">
              <w:rPr>
                <w:rStyle w:val="Hipervnculo"/>
                <w:rFonts w:eastAsia="Batang"/>
                <w:noProof/>
                <w:color w:val="auto"/>
              </w:rPr>
              <w:t>PRIMERO. Procedibilidad</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_Toc177039349 \h </w:instrText>
            </w:r>
            <w:r w:rsidR="00232A56" w:rsidRPr="00905A83">
              <w:rPr>
                <w:noProof/>
                <w:webHidden/>
              </w:rPr>
            </w:r>
            <w:r w:rsidR="00232A56" w:rsidRPr="00905A83">
              <w:rPr>
                <w:noProof/>
                <w:webHidden/>
              </w:rPr>
              <w:fldChar w:fldCharType="separate"/>
            </w:r>
            <w:r w:rsidR="00172955">
              <w:rPr>
                <w:noProof/>
                <w:webHidden/>
              </w:rPr>
              <w:t>7</w:t>
            </w:r>
            <w:r w:rsidR="00232A56" w:rsidRPr="00905A83">
              <w:rPr>
                <w:noProof/>
                <w:webHidden/>
              </w:rPr>
              <w:fldChar w:fldCharType="end"/>
            </w:r>
          </w:hyperlink>
        </w:p>
        <w:p w14:paraId="6DDDE7D6"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0" w:history="1">
            <w:r w:rsidR="00232A56" w:rsidRPr="00905A83">
              <w:rPr>
                <w:rStyle w:val="Hipervnculo"/>
                <w:noProof/>
                <w:color w:val="auto"/>
              </w:rPr>
              <w:t>a) Competencia del Instituto</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_Toc177039350 \h </w:instrText>
            </w:r>
            <w:r w:rsidR="00232A56" w:rsidRPr="00905A83">
              <w:rPr>
                <w:noProof/>
                <w:webHidden/>
              </w:rPr>
            </w:r>
            <w:r w:rsidR="00232A56" w:rsidRPr="00905A83">
              <w:rPr>
                <w:noProof/>
                <w:webHidden/>
              </w:rPr>
              <w:fldChar w:fldCharType="separate"/>
            </w:r>
            <w:r w:rsidR="00172955">
              <w:rPr>
                <w:noProof/>
                <w:webHidden/>
              </w:rPr>
              <w:t>7</w:t>
            </w:r>
            <w:r w:rsidR="00232A56" w:rsidRPr="00905A83">
              <w:rPr>
                <w:noProof/>
                <w:webHidden/>
              </w:rPr>
              <w:fldChar w:fldCharType="end"/>
            </w:r>
          </w:hyperlink>
        </w:p>
        <w:p w14:paraId="7513EAE2"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1" w:history="1">
            <w:r w:rsidR="00232A56" w:rsidRPr="00905A83">
              <w:rPr>
                <w:rStyle w:val="Hipervnculo"/>
                <w:noProof/>
                <w:color w:val="auto"/>
              </w:rPr>
              <w:t>b) Legitimidad de la parte recurrente</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_Toc177039351 \h </w:instrText>
            </w:r>
            <w:r w:rsidR="00232A56" w:rsidRPr="00905A83">
              <w:rPr>
                <w:noProof/>
                <w:webHidden/>
              </w:rPr>
            </w:r>
            <w:r w:rsidR="00232A56" w:rsidRPr="00905A83">
              <w:rPr>
                <w:noProof/>
                <w:webHidden/>
              </w:rPr>
              <w:fldChar w:fldCharType="separate"/>
            </w:r>
            <w:r w:rsidR="00172955">
              <w:rPr>
                <w:noProof/>
                <w:webHidden/>
              </w:rPr>
              <w:t>8</w:t>
            </w:r>
            <w:r w:rsidR="00232A56" w:rsidRPr="00905A83">
              <w:rPr>
                <w:noProof/>
                <w:webHidden/>
              </w:rPr>
              <w:fldChar w:fldCharType="end"/>
            </w:r>
          </w:hyperlink>
        </w:p>
        <w:p w14:paraId="1826E0E8"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2" w:history="1">
            <w:r w:rsidR="00232A56" w:rsidRPr="00905A83">
              <w:rPr>
                <w:rStyle w:val="Hipervnculo"/>
                <w:rFonts w:eastAsia="Calibri"/>
                <w:noProof/>
                <w:color w:val="auto"/>
                <w:lang w:eastAsia="es-ES_tradnl"/>
              </w:rPr>
              <w:t>c) Plazo para interponer el recurso</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_Toc177039352 \h </w:instrText>
            </w:r>
            <w:r w:rsidR="00232A56" w:rsidRPr="00905A83">
              <w:rPr>
                <w:noProof/>
                <w:webHidden/>
              </w:rPr>
            </w:r>
            <w:r w:rsidR="00232A56" w:rsidRPr="00905A83">
              <w:rPr>
                <w:noProof/>
                <w:webHidden/>
              </w:rPr>
              <w:fldChar w:fldCharType="separate"/>
            </w:r>
            <w:r w:rsidR="00172955">
              <w:rPr>
                <w:noProof/>
                <w:webHidden/>
              </w:rPr>
              <w:t>8</w:t>
            </w:r>
            <w:r w:rsidR="00232A56" w:rsidRPr="00905A83">
              <w:rPr>
                <w:noProof/>
                <w:webHidden/>
              </w:rPr>
              <w:fldChar w:fldCharType="end"/>
            </w:r>
          </w:hyperlink>
        </w:p>
        <w:p w14:paraId="268EE10D"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3" w:history="1">
            <w:r w:rsidR="00232A56" w:rsidRPr="00905A83">
              <w:rPr>
                <w:rStyle w:val="Hipervnculo"/>
                <w:rFonts w:eastAsia="Calibri"/>
                <w:noProof/>
                <w:color w:val="auto"/>
                <w:lang w:eastAsia="es-ES_tradnl"/>
              </w:rPr>
              <w:t>d) Causal de Procedencia</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_Toc177039353 \h </w:instrText>
            </w:r>
            <w:r w:rsidR="00232A56" w:rsidRPr="00905A83">
              <w:rPr>
                <w:noProof/>
                <w:webHidden/>
              </w:rPr>
            </w:r>
            <w:r w:rsidR="00232A56" w:rsidRPr="00905A83">
              <w:rPr>
                <w:noProof/>
                <w:webHidden/>
              </w:rPr>
              <w:fldChar w:fldCharType="separate"/>
            </w:r>
            <w:r w:rsidR="00172955">
              <w:rPr>
                <w:noProof/>
                <w:webHidden/>
              </w:rPr>
              <w:t>8</w:t>
            </w:r>
            <w:r w:rsidR="00232A56" w:rsidRPr="00905A83">
              <w:rPr>
                <w:noProof/>
                <w:webHidden/>
              </w:rPr>
              <w:fldChar w:fldCharType="end"/>
            </w:r>
          </w:hyperlink>
        </w:p>
        <w:p w14:paraId="525C6F1C"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4" w:history="1">
            <w:r w:rsidR="00232A56" w:rsidRPr="00905A83">
              <w:rPr>
                <w:rStyle w:val="Hipervnculo"/>
                <w:noProof/>
                <w:color w:val="auto"/>
              </w:rPr>
              <w:t>e) Requisitos formales para la interposición del recurso</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_Toc177039354 \h </w:instrText>
            </w:r>
            <w:r w:rsidR="00232A56" w:rsidRPr="00905A83">
              <w:rPr>
                <w:noProof/>
                <w:webHidden/>
              </w:rPr>
            </w:r>
            <w:r w:rsidR="00232A56" w:rsidRPr="00905A83">
              <w:rPr>
                <w:noProof/>
                <w:webHidden/>
              </w:rPr>
              <w:fldChar w:fldCharType="separate"/>
            </w:r>
            <w:r w:rsidR="00172955">
              <w:rPr>
                <w:noProof/>
                <w:webHidden/>
              </w:rPr>
              <w:t>8</w:t>
            </w:r>
            <w:r w:rsidR="00232A56" w:rsidRPr="00905A83">
              <w:rPr>
                <w:noProof/>
                <w:webHidden/>
              </w:rPr>
              <w:fldChar w:fldCharType="end"/>
            </w:r>
          </w:hyperlink>
        </w:p>
        <w:p w14:paraId="3F1F78A3" w14:textId="77777777" w:rsidR="00232A56" w:rsidRPr="00905A83" w:rsidRDefault="00E9759C" w:rsidP="00905A83">
          <w:pPr>
            <w:pStyle w:val="TDC2"/>
            <w:rPr>
              <w:rFonts w:asciiTheme="minorHAnsi" w:eastAsiaTheme="minorEastAsia" w:hAnsiTheme="minorHAnsi" w:cstheme="minorBidi"/>
              <w:noProof/>
              <w:szCs w:val="22"/>
              <w:lang w:eastAsia="es-MX"/>
            </w:rPr>
          </w:pPr>
          <w:hyperlink w:anchor="_Toc177039355" w:history="1">
            <w:r w:rsidR="00232A56" w:rsidRPr="00905A83">
              <w:rPr>
                <w:rStyle w:val="Hipervnculo"/>
                <w:noProof/>
                <w:color w:val="auto"/>
              </w:rPr>
              <w:t>SEGUNDO. Estudio de Fondo</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_Toc177039355 \h </w:instrText>
            </w:r>
            <w:r w:rsidR="00232A56" w:rsidRPr="00905A83">
              <w:rPr>
                <w:noProof/>
                <w:webHidden/>
              </w:rPr>
            </w:r>
            <w:r w:rsidR="00232A56" w:rsidRPr="00905A83">
              <w:rPr>
                <w:noProof/>
                <w:webHidden/>
              </w:rPr>
              <w:fldChar w:fldCharType="separate"/>
            </w:r>
            <w:r w:rsidR="00172955">
              <w:rPr>
                <w:noProof/>
                <w:webHidden/>
              </w:rPr>
              <w:t>9</w:t>
            </w:r>
            <w:r w:rsidR="00232A56" w:rsidRPr="00905A83">
              <w:rPr>
                <w:noProof/>
                <w:webHidden/>
              </w:rPr>
              <w:fldChar w:fldCharType="end"/>
            </w:r>
          </w:hyperlink>
        </w:p>
        <w:p w14:paraId="3563DB89"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6" w:history="1">
            <w:r w:rsidR="00232A56" w:rsidRPr="00905A83">
              <w:rPr>
                <w:rStyle w:val="Hipervnculo"/>
                <w:noProof/>
                <w:color w:val="auto"/>
              </w:rPr>
              <w:t>a) Mandato de transparencia y responsabilidad del Sujeto Obligado</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_Toc177039356 \h </w:instrText>
            </w:r>
            <w:r w:rsidR="00232A56" w:rsidRPr="00905A83">
              <w:rPr>
                <w:noProof/>
                <w:webHidden/>
              </w:rPr>
            </w:r>
            <w:r w:rsidR="00232A56" w:rsidRPr="00905A83">
              <w:rPr>
                <w:noProof/>
                <w:webHidden/>
              </w:rPr>
              <w:fldChar w:fldCharType="separate"/>
            </w:r>
            <w:r w:rsidR="00172955">
              <w:rPr>
                <w:noProof/>
                <w:webHidden/>
              </w:rPr>
              <w:t>9</w:t>
            </w:r>
            <w:r w:rsidR="00232A56" w:rsidRPr="00905A83">
              <w:rPr>
                <w:noProof/>
                <w:webHidden/>
              </w:rPr>
              <w:fldChar w:fldCharType="end"/>
            </w:r>
          </w:hyperlink>
        </w:p>
        <w:p w14:paraId="52E9D3D6"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7" w:history="1">
            <w:r w:rsidR="00232A56" w:rsidRPr="00905A83">
              <w:rPr>
                <w:rStyle w:val="Hipervnculo"/>
                <w:rFonts w:eastAsia="Calibri"/>
                <w:noProof/>
                <w:color w:val="auto"/>
                <w:lang w:eastAsia="es-ES_tradnl"/>
              </w:rPr>
              <w:t>b) Controversia a resolver</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_Toc177039357 \h </w:instrText>
            </w:r>
            <w:r w:rsidR="00232A56" w:rsidRPr="00905A83">
              <w:rPr>
                <w:noProof/>
                <w:webHidden/>
              </w:rPr>
            </w:r>
            <w:r w:rsidR="00232A56" w:rsidRPr="00905A83">
              <w:rPr>
                <w:noProof/>
                <w:webHidden/>
              </w:rPr>
              <w:fldChar w:fldCharType="separate"/>
            </w:r>
            <w:r w:rsidR="00172955">
              <w:rPr>
                <w:noProof/>
                <w:webHidden/>
              </w:rPr>
              <w:t>12</w:t>
            </w:r>
            <w:r w:rsidR="00232A56" w:rsidRPr="00905A83">
              <w:rPr>
                <w:noProof/>
                <w:webHidden/>
              </w:rPr>
              <w:fldChar w:fldCharType="end"/>
            </w:r>
          </w:hyperlink>
        </w:p>
        <w:p w14:paraId="6F709401"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8" w:history="1">
            <w:r w:rsidR="00232A56" w:rsidRPr="00905A83">
              <w:rPr>
                <w:rStyle w:val="Hipervnculo"/>
                <w:noProof/>
                <w:color w:val="auto"/>
              </w:rPr>
              <w:t>c) Estudio de la controversia</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_Toc177039358 \h </w:instrText>
            </w:r>
            <w:r w:rsidR="00232A56" w:rsidRPr="00905A83">
              <w:rPr>
                <w:noProof/>
                <w:webHidden/>
              </w:rPr>
            </w:r>
            <w:r w:rsidR="00232A56" w:rsidRPr="00905A83">
              <w:rPr>
                <w:noProof/>
                <w:webHidden/>
              </w:rPr>
              <w:fldChar w:fldCharType="separate"/>
            </w:r>
            <w:r w:rsidR="00172955">
              <w:rPr>
                <w:noProof/>
                <w:webHidden/>
              </w:rPr>
              <w:t>13</w:t>
            </w:r>
            <w:r w:rsidR="00232A56" w:rsidRPr="00905A83">
              <w:rPr>
                <w:noProof/>
                <w:webHidden/>
              </w:rPr>
              <w:fldChar w:fldCharType="end"/>
            </w:r>
          </w:hyperlink>
        </w:p>
        <w:p w14:paraId="4CEACD58"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59" w:history="1">
            <w:r w:rsidR="00232A56" w:rsidRPr="00905A83">
              <w:rPr>
                <w:rStyle w:val="Hipervnculo"/>
                <w:noProof/>
                <w:color w:val="auto"/>
              </w:rPr>
              <w:t>d) Versión pública.</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_Toc177039359 \h </w:instrText>
            </w:r>
            <w:r w:rsidR="00232A56" w:rsidRPr="00905A83">
              <w:rPr>
                <w:noProof/>
                <w:webHidden/>
              </w:rPr>
            </w:r>
            <w:r w:rsidR="00232A56" w:rsidRPr="00905A83">
              <w:rPr>
                <w:noProof/>
                <w:webHidden/>
              </w:rPr>
              <w:fldChar w:fldCharType="separate"/>
            </w:r>
            <w:r w:rsidR="00172955">
              <w:rPr>
                <w:noProof/>
                <w:webHidden/>
              </w:rPr>
              <w:t>28</w:t>
            </w:r>
            <w:r w:rsidR="00232A56" w:rsidRPr="00905A83">
              <w:rPr>
                <w:noProof/>
                <w:webHidden/>
              </w:rPr>
              <w:fldChar w:fldCharType="end"/>
            </w:r>
          </w:hyperlink>
        </w:p>
        <w:p w14:paraId="66D480DC" w14:textId="77777777" w:rsidR="00232A56" w:rsidRPr="00905A83" w:rsidRDefault="00E9759C" w:rsidP="00905A83">
          <w:pPr>
            <w:pStyle w:val="TDC3"/>
            <w:rPr>
              <w:rFonts w:asciiTheme="minorHAnsi" w:eastAsiaTheme="minorEastAsia" w:hAnsiTheme="minorHAnsi" w:cstheme="minorBidi"/>
              <w:noProof/>
              <w:szCs w:val="22"/>
              <w:lang w:eastAsia="es-MX"/>
            </w:rPr>
          </w:pPr>
          <w:hyperlink w:anchor="_Toc177039360" w:history="1">
            <w:r w:rsidR="00232A56" w:rsidRPr="00905A83">
              <w:rPr>
                <w:rStyle w:val="Hipervnculo"/>
                <w:noProof/>
                <w:color w:val="auto"/>
              </w:rPr>
              <w:t>e) Conclusión</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_Toc177039360 \h </w:instrText>
            </w:r>
            <w:r w:rsidR="00232A56" w:rsidRPr="00905A83">
              <w:rPr>
                <w:noProof/>
                <w:webHidden/>
              </w:rPr>
            </w:r>
            <w:r w:rsidR="00232A56" w:rsidRPr="00905A83">
              <w:rPr>
                <w:noProof/>
                <w:webHidden/>
              </w:rPr>
              <w:fldChar w:fldCharType="separate"/>
            </w:r>
            <w:r w:rsidR="00172955">
              <w:rPr>
                <w:noProof/>
                <w:webHidden/>
              </w:rPr>
              <w:t>34</w:t>
            </w:r>
            <w:r w:rsidR="00232A56" w:rsidRPr="00905A83">
              <w:rPr>
                <w:noProof/>
                <w:webHidden/>
              </w:rPr>
              <w:fldChar w:fldCharType="end"/>
            </w:r>
          </w:hyperlink>
        </w:p>
        <w:p w14:paraId="0160543D" w14:textId="77777777" w:rsidR="00232A56" w:rsidRPr="00905A83" w:rsidRDefault="00E9759C" w:rsidP="00905A83">
          <w:pPr>
            <w:pStyle w:val="TDC1"/>
            <w:tabs>
              <w:tab w:val="right" w:leader="dot" w:pos="9034"/>
            </w:tabs>
            <w:rPr>
              <w:rFonts w:asciiTheme="minorHAnsi" w:eastAsiaTheme="minorEastAsia" w:hAnsiTheme="minorHAnsi" w:cstheme="minorBidi"/>
              <w:noProof/>
              <w:szCs w:val="22"/>
              <w:lang w:eastAsia="es-MX"/>
            </w:rPr>
          </w:pPr>
          <w:hyperlink w:anchor="_Toc177039361" w:history="1">
            <w:r w:rsidR="00232A56" w:rsidRPr="00905A83">
              <w:rPr>
                <w:rStyle w:val="Hipervnculo"/>
                <w:noProof/>
                <w:color w:val="auto"/>
              </w:rPr>
              <w:t>RESUELVE</w:t>
            </w:r>
            <w:r w:rsidR="00232A56" w:rsidRPr="00905A83">
              <w:rPr>
                <w:noProof/>
                <w:webHidden/>
              </w:rPr>
              <w:tab/>
            </w:r>
            <w:r w:rsidR="00232A56" w:rsidRPr="00905A83">
              <w:rPr>
                <w:noProof/>
                <w:webHidden/>
              </w:rPr>
              <w:fldChar w:fldCharType="begin"/>
            </w:r>
            <w:r w:rsidR="00232A56" w:rsidRPr="00905A83">
              <w:rPr>
                <w:noProof/>
                <w:webHidden/>
              </w:rPr>
              <w:instrText xml:space="preserve"> PAGEREF _Toc177039361 \h </w:instrText>
            </w:r>
            <w:r w:rsidR="00232A56" w:rsidRPr="00905A83">
              <w:rPr>
                <w:noProof/>
                <w:webHidden/>
              </w:rPr>
            </w:r>
            <w:r w:rsidR="00232A56" w:rsidRPr="00905A83">
              <w:rPr>
                <w:noProof/>
                <w:webHidden/>
              </w:rPr>
              <w:fldChar w:fldCharType="separate"/>
            </w:r>
            <w:r w:rsidR="00172955">
              <w:rPr>
                <w:noProof/>
                <w:webHidden/>
              </w:rPr>
              <w:t>35</w:t>
            </w:r>
            <w:r w:rsidR="00232A56" w:rsidRPr="00905A83">
              <w:rPr>
                <w:noProof/>
                <w:webHidden/>
              </w:rPr>
              <w:fldChar w:fldCharType="end"/>
            </w:r>
          </w:hyperlink>
        </w:p>
        <w:p w14:paraId="0C82FD7A" w14:textId="58AE13BE" w:rsidR="009B2945" w:rsidRPr="00905A83" w:rsidRDefault="00AE3DA7" w:rsidP="00905A83">
          <w:pPr>
            <w:pStyle w:val="TDC1"/>
            <w:tabs>
              <w:tab w:val="right" w:leader="dot" w:pos="9034"/>
            </w:tabs>
            <w:rPr>
              <w:b/>
              <w:bCs/>
              <w:lang w:val="es-ES"/>
            </w:rPr>
          </w:pPr>
          <w:r w:rsidRPr="00905A83">
            <w:rPr>
              <w:b/>
              <w:bCs/>
              <w:sz w:val="16"/>
              <w:szCs w:val="16"/>
              <w:lang w:val="es-ES"/>
            </w:rPr>
            <w:fldChar w:fldCharType="end"/>
          </w:r>
        </w:p>
      </w:sdtContent>
    </w:sdt>
    <w:p w14:paraId="603A07E2" w14:textId="77777777" w:rsidR="00646436" w:rsidRPr="00905A83" w:rsidRDefault="00646436" w:rsidP="00905A83">
      <w:pPr>
        <w:rPr>
          <w:rFonts w:cs="Tahoma"/>
          <w:szCs w:val="22"/>
        </w:rPr>
        <w:sectPr w:rsidR="00646436" w:rsidRPr="00905A8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075978" w:rsidR="00775BFC" w:rsidRPr="00905A83" w:rsidRDefault="00775BFC" w:rsidP="00905A83">
      <w:r w:rsidRPr="00905A83">
        <w:lastRenderedPageBreak/>
        <w:t xml:space="preserve">Resolución del Pleno del Instituto de Transparencia, Acceso a la Información Pública y Protección de Datos Personales del Estado de México y Municipios, con domicilio en Metepec, Estado de México, </w:t>
      </w:r>
      <w:r w:rsidR="001D103C" w:rsidRPr="00905A83">
        <w:rPr>
          <w:b/>
          <w:bCs/>
        </w:rPr>
        <w:t xml:space="preserve">el </w:t>
      </w:r>
      <w:r w:rsidR="00E50F55" w:rsidRPr="00905A83">
        <w:rPr>
          <w:b/>
          <w:bCs/>
        </w:rPr>
        <w:t>diecinueve</w:t>
      </w:r>
      <w:r w:rsidR="001D103C" w:rsidRPr="00905A83">
        <w:rPr>
          <w:b/>
          <w:bCs/>
        </w:rPr>
        <w:t xml:space="preserve"> de septiembre</w:t>
      </w:r>
      <w:r w:rsidR="004A4311" w:rsidRPr="00905A83">
        <w:rPr>
          <w:b/>
        </w:rPr>
        <w:t xml:space="preserve"> </w:t>
      </w:r>
      <w:r w:rsidRPr="00905A83">
        <w:rPr>
          <w:b/>
        </w:rPr>
        <w:t xml:space="preserve">de dos mil </w:t>
      </w:r>
      <w:r w:rsidR="004A4311" w:rsidRPr="00905A83">
        <w:rPr>
          <w:b/>
        </w:rPr>
        <w:t>veinticuatro</w:t>
      </w:r>
      <w:r w:rsidRPr="00905A83">
        <w:t>.</w:t>
      </w:r>
    </w:p>
    <w:p w14:paraId="0AF3AAC4" w14:textId="77777777" w:rsidR="00775BFC" w:rsidRPr="00905A83" w:rsidRDefault="00775BFC" w:rsidP="00905A83"/>
    <w:p w14:paraId="40EAE038" w14:textId="635F786D" w:rsidR="00775BFC" w:rsidRPr="00905A83" w:rsidRDefault="00775BFC" w:rsidP="00905A83">
      <w:r w:rsidRPr="00905A83">
        <w:rPr>
          <w:b/>
        </w:rPr>
        <w:t xml:space="preserve">VISTO </w:t>
      </w:r>
      <w:r w:rsidRPr="00905A83">
        <w:t xml:space="preserve">el expediente formado con motivo del Recurso de Revisión </w:t>
      </w:r>
      <w:r w:rsidR="00E50F55" w:rsidRPr="00905A83">
        <w:rPr>
          <w:rFonts w:eastAsia="Calibri"/>
          <w:b/>
          <w:lang w:eastAsia="en-US"/>
        </w:rPr>
        <w:t>04872/INFOEM/IP/RR/2024</w:t>
      </w:r>
      <w:r w:rsidR="006C18D8" w:rsidRPr="00905A83">
        <w:rPr>
          <w:rFonts w:eastAsia="Calibri"/>
          <w:b/>
          <w:lang w:eastAsia="en-US"/>
        </w:rPr>
        <w:t xml:space="preserve">, </w:t>
      </w:r>
      <w:r w:rsidRPr="00905A83">
        <w:t xml:space="preserve">interpuesto por </w:t>
      </w:r>
      <w:bookmarkStart w:id="2" w:name="_GoBack"/>
      <w:r w:rsidR="009A1616">
        <w:rPr>
          <w:b/>
          <w:bCs/>
        </w:rPr>
        <w:t>XXXXXX XXXXX XXXXX</w:t>
      </w:r>
      <w:bookmarkEnd w:id="2"/>
      <w:r w:rsidR="004A4311" w:rsidRPr="00905A83">
        <w:rPr>
          <w:b/>
          <w:bCs/>
        </w:rPr>
        <w:t xml:space="preserve">, </w:t>
      </w:r>
      <w:r w:rsidRPr="00905A83">
        <w:t xml:space="preserve">a quien en lo subsecuente se le denominará </w:t>
      </w:r>
      <w:r w:rsidRPr="00905A83">
        <w:rPr>
          <w:b/>
          <w:bCs/>
        </w:rPr>
        <w:t>LA PARTE RECURRENTE</w:t>
      </w:r>
      <w:r w:rsidRPr="00905A83">
        <w:t>, en contra de la respuesta emitida por</w:t>
      </w:r>
      <w:r w:rsidR="006C18D8" w:rsidRPr="00905A83">
        <w:t xml:space="preserve"> </w:t>
      </w:r>
      <w:r w:rsidR="00A818D2" w:rsidRPr="00905A83">
        <w:t>el</w:t>
      </w:r>
      <w:r w:rsidRPr="00905A83">
        <w:t xml:space="preserve"> </w:t>
      </w:r>
      <w:r w:rsidR="00A818D2" w:rsidRPr="00905A83">
        <w:rPr>
          <w:b/>
          <w:bCs/>
        </w:rPr>
        <w:t>Sistema de Agua Potable Alcantarillado y Saneamiento de Ecatepec de Morelos</w:t>
      </w:r>
      <w:r w:rsidR="004A4311" w:rsidRPr="00905A83">
        <w:rPr>
          <w:b/>
          <w:bCs/>
        </w:rPr>
        <w:t xml:space="preserve">, </w:t>
      </w:r>
      <w:r w:rsidRPr="00905A83">
        <w:t xml:space="preserve">en adelante </w:t>
      </w:r>
      <w:r w:rsidRPr="00905A83">
        <w:rPr>
          <w:b/>
          <w:bCs/>
        </w:rPr>
        <w:t>EL SUJETO OBLIGADO</w:t>
      </w:r>
      <w:r w:rsidRPr="00905A83">
        <w:rPr>
          <w:rFonts w:eastAsia="Calibri"/>
          <w:lang w:eastAsia="en-US"/>
        </w:rPr>
        <w:t xml:space="preserve">, </w:t>
      </w:r>
      <w:r w:rsidRPr="00905A83">
        <w:t>se emite la presente Resolución con base en los Antecedentes y Considerandos que se exponen a continuación:</w:t>
      </w:r>
    </w:p>
    <w:p w14:paraId="2116968C" w14:textId="77777777" w:rsidR="00775BFC" w:rsidRPr="00905A83" w:rsidRDefault="00775BFC" w:rsidP="00905A83"/>
    <w:p w14:paraId="5A444FB6" w14:textId="639D3567" w:rsidR="00664420" w:rsidRPr="00905A83" w:rsidRDefault="00664420" w:rsidP="00905A83">
      <w:pPr>
        <w:pStyle w:val="Ttulo1"/>
      </w:pPr>
      <w:bookmarkStart w:id="3" w:name="_Toc177039334"/>
      <w:r w:rsidRPr="00905A83">
        <w:t>ANTECEDENTES</w:t>
      </w:r>
      <w:bookmarkEnd w:id="3"/>
    </w:p>
    <w:p w14:paraId="5CB5034E" w14:textId="77777777" w:rsidR="00AC2DB8" w:rsidRPr="00905A83" w:rsidRDefault="00AC2DB8" w:rsidP="00905A83"/>
    <w:p w14:paraId="09B2D38F" w14:textId="6E49D146" w:rsidR="00664420" w:rsidRPr="00905A83" w:rsidRDefault="00E37A3F" w:rsidP="00905A83">
      <w:pPr>
        <w:pStyle w:val="Ttulo2"/>
      </w:pPr>
      <w:bookmarkStart w:id="4" w:name="_Toc177039335"/>
      <w:r w:rsidRPr="00905A83">
        <w:t>DE LA SOLICITUD DE INFORMACIÓN</w:t>
      </w:r>
      <w:bookmarkEnd w:id="4"/>
    </w:p>
    <w:p w14:paraId="2C6AD1A5" w14:textId="0405B3CD" w:rsidR="00664420" w:rsidRPr="00905A83" w:rsidRDefault="00E37A3F" w:rsidP="00905A83">
      <w:pPr>
        <w:pStyle w:val="Ttulo3"/>
        <w:spacing w:line="360" w:lineRule="auto"/>
      </w:pPr>
      <w:bookmarkStart w:id="5" w:name="_Toc177039336"/>
      <w:r w:rsidRPr="00905A83">
        <w:t xml:space="preserve">a) </w:t>
      </w:r>
      <w:r w:rsidR="006B10B0" w:rsidRPr="00905A83">
        <w:t>S</w:t>
      </w:r>
      <w:r w:rsidR="00664420" w:rsidRPr="00905A83">
        <w:t xml:space="preserve">olicitud de </w:t>
      </w:r>
      <w:r w:rsidR="006B10B0" w:rsidRPr="00905A83">
        <w:t>i</w:t>
      </w:r>
      <w:r w:rsidR="00664420" w:rsidRPr="00905A83">
        <w:t>nformación</w:t>
      </w:r>
      <w:bookmarkEnd w:id="5"/>
    </w:p>
    <w:p w14:paraId="06DCD29D" w14:textId="44FB2746" w:rsidR="009A2D78" w:rsidRPr="00905A83" w:rsidRDefault="006B10B0" w:rsidP="00905A83">
      <w:pPr>
        <w:pStyle w:val="Prrafodelista"/>
        <w:tabs>
          <w:tab w:val="left" w:pos="0"/>
        </w:tabs>
        <w:ind w:left="0"/>
        <w:contextualSpacing w:val="0"/>
        <w:rPr>
          <w:rFonts w:cs="Tahoma"/>
        </w:rPr>
      </w:pPr>
      <w:r w:rsidRPr="00905A83">
        <w:rPr>
          <w:rFonts w:cs="Tahoma"/>
        </w:rPr>
        <w:t>El</w:t>
      </w:r>
      <w:r w:rsidR="00664420" w:rsidRPr="00905A83">
        <w:rPr>
          <w:rFonts w:cs="Tahoma"/>
        </w:rPr>
        <w:t xml:space="preserve"> </w:t>
      </w:r>
      <w:r w:rsidR="00A818D2" w:rsidRPr="00905A83">
        <w:rPr>
          <w:rFonts w:cs="Tahoma"/>
          <w:b/>
          <w:bCs/>
        </w:rPr>
        <w:t>veintinueve de julio</w:t>
      </w:r>
      <w:r w:rsidR="006C18D8" w:rsidRPr="00905A83">
        <w:rPr>
          <w:rFonts w:cs="Tahoma"/>
          <w:b/>
          <w:bCs/>
        </w:rPr>
        <w:t xml:space="preserve"> </w:t>
      </w:r>
      <w:r w:rsidR="00664420" w:rsidRPr="00905A83">
        <w:rPr>
          <w:rFonts w:cs="Tahoma"/>
          <w:b/>
          <w:bCs/>
        </w:rPr>
        <w:t xml:space="preserve">de dos mil </w:t>
      </w:r>
      <w:r w:rsidR="004A4311" w:rsidRPr="00905A83">
        <w:rPr>
          <w:rFonts w:cs="Tahoma"/>
          <w:b/>
          <w:bCs/>
        </w:rPr>
        <w:t xml:space="preserve">veinticuatro, </w:t>
      </w:r>
      <w:r w:rsidRPr="00905A83">
        <w:rPr>
          <w:b/>
          <w:bCs/>
        </w:rPr>
        <w:t>LA PARTE RECURRENTE</w:t>
      </w:r>
      <w:r w:rsidR="00664420" w:rsidRPr="00905A83">
        <w:rPr>
          <w:rFonts w:cs="Tahoma"/>
        </w:rPr>
        <w:t xml:space="preserve"> presentó una solicitud de acceso a la información pública </w:t>
      </w:r>
      <w:r w:rsidR="001F3515" w:rsidRPr="00905A83">
        <w:rPr>
          <w:rFonts w:cs="Tahoma"/>
        </w:rPr>
        <w:t xml:space="preserve">ante el </w:t>
      </w:r>
      <w:r w:rsidR="001F3515" w:rsidRPr="00905A83">
        <w:rPr>
          <w:rFonts w:cs="Tahoma"/>
          <w:b/>
          <w:bCs/>
        </w:rPr>
        <w:t>SUJETO OBLIGADO</w:t>
      </w:r>
      <w:r w:rsidR="001F3515" w:rsidRPr="00905A83">
        <w:rPr>
          <w:rFonts w:cs="Tahoma"/>
        </w:rPr>
        <w:t xml:space="preserve">, </w:t>
      </w:r>
      <w:r w:rsidR="00664420" w:rsidRPr="00905A83">
        <w:rPr>
          <w:rFonts w:cs="Tahoma"/>
        </w:rPr>
        <w:t>a través del Sistema de Acceso a la Información Mexiquense</w:t>
      </w:r>
      <w:r w:rsidRPr="00905A83">
        <w:rPr>
          <w:rFonts w:cs="Tahoma"/>
        </w:rPr>
        <w:t xml:space="preserve"> </w:t>
      </w:r>
      <w:r w:rsidR="009A2D78" w:rsidRPr="00905A83">
        <w:rPr>
          <w:rFonts w:cs="Tahoma"/>
          <w:b/>
          <w:bCs/>
        </w:rPr>
        <w:t>(</w:t>
      </w:r>
      <w:r w:rsidRPr="00905A83">
        <w:rPr>
          <w:rFonts w:cs="Tahoma"/>
          <w:b/>
          <w:bCs/>
        </w:rPr>
        <w:t>SAIMEX</w:t>
      </w:r>
      <w:r w:rsidR="009A2D78" w:rsidRPr="00905A83">
        <w:rPr>
          <w:rFonts w:cs="Tahoma"/>
          <w:b/>
          <w:bCs/>
        </w:rPr>
        <w:t>)</w:t>
      </w:r>
      <w:r w:rsidR="00A818D2" w:rsidRPr="00905A83">
        <w:rPr>
          <w:rFonts w:cs="Tahoma"/>
        </w:rPr>
        <w:t xml:space="preserve">, la cual se tuvo por presentada al día siguiente hábil, es decir el </w:t>
      </w:r>
      <w:r w:rsidR="00556E59" w:rsidRPr="00905A83">
        <w:rPr>
          <w:rFonts w:cs="Tahoma"/>
          <w:b/>
          <w:bCs/>
        </w:rPr>
        <w:t>ocho de agosto</w:t>
      </w:r>
      <w:r w:rsidR="00A818D2" w:rsidRPr="00905A83">
        <w:rPr>
          <w:rFonts w:cs="Tahoma"/>
          <w:b/>
          <w:bCs/>
        </w:rPr>
        <w:t xml:space="preserve"> de dos mil veinticuatro</w:t>
      </w:r>
      <w:r w:rsidR="00556E59" w:rsidRPr="00905A83">
        <w:rPr>
          <w:rFonts w:cs="Tahoma"/>
          <w:b/>
          <w:bCs/>
        </w:rPr>
        <w:t xml:space="preserve">, </w:t>
      </w:r>
      <w:r w:rsidR="00556E59" w:rsidRPr="00905A83">
        <w:rPr>
          <w:rFonts w:cs="Tahoma"/>
        </w:rPr>
        <w:t>en términos</w:t>
      </w:r>
      <w:r w:rsidR="00556E59" w:rsidRPr="00905A83">
        <w:rPr>
          <w:rFonts w:cs="Tahoma"/>
          <w:b/>
          <w:bCs/>
        </w:rPr>
        <w:t xml:space="preserve"> </w:t>
      </w:r>
      <w:r w:rsidR="00556E59" w:rsidRPr="00905A83">
        <w:rPr>
          <w:rFonts w:eastAsia="Palatino Linotype" w:cs="Palatino Linotype"/>
          <w:lang w:eastAsia="es-MX"/>
        </w:rPr>
        <w:t xml:space="preserve">del </w:t>
      </w:r>
      <w:r w:rsidR="00556E59" w:rsidRPr="00905A83">
        <w:rPr>
          <w:rFonts w:eastAsia="Palatino Linotype" w:cs="Palatino Linotype"/>
        </w:rPr>
        <w:t>Calendario Oficial en Materia de Transparencia, Acceso a la Información Pública y Protección de Datos Personales del Estado de México y Municipios, así como de labores del Instituto.</w:t>
      </w:r>
      <w:r w:rsidR="009A2D78" w:rsidRPr="00905A83">
        <w:rPr>
          <w:rFonts w:cs="Tahoma"/>
        </w:rPr>
        <w:t xml:space="preserve"> Dicha solicitud quedó</w:t>
      </w:r>
      <w:r w:rsidRPr="00905A83">
        <w:rPr>
          <w:rFonts w:cs="Tahoma"/>
        </w:rPr>
        <w:t xml:space="preserve"> registrada c</w:t>
      </w:r>
      <w:r w:rsidR="00664420" w:rsidRPr="00905A83">
        <w:rPr>
          <w:rFonts w:cs="Tahoma"/>
        </w:rPr>
        <w:t>on el número de folio</w:t>
      </w:r>
      <w:r w:rsidR="00664420" w:rsidRPr="00905A83">
        <w:rPr>
          <w:rFonts w:cs="Tahoma"/>
          <w:b/>
          <w:bCs/>
        </w:rPr>
        <w:t xml:space="preserve"> </w:t>
      </w:r>
      <w:r w:rsidR="00A818D2" w:rsidRPr="00905A83">
        <w:rPr>
          <w:rFonts w:cs="Tahoma"/>
          <w:b/>
          <w:bCs/>
        </w:rPr>
        <w:t>00090/OASECATEPE/IP/2024</w:t>
      </w:r>
      <w:r w:rsidR="004A4311" w:rsidRPr="00905A83">
        <w:rPr>
          <w:rFonts w:cs="Tahoma"/>
          <w:b/>
          <w:bCs/>
        </w:rPr>
        <w:t xml:space="preserve"> </w:t>
      </w:r>
      <w:r w:rsidR="002A3601" w:rsidRPr="00905A83">
        <w:rPr>
          <w:rFonts w:cs="Tahoma"/>
        </w:rPr>
        <w:t xml:space="preserve">y en ella </w:t>
      </w:r>
      <w:r w:rsidR="009A2D78" w:rsidRPr="00905A83">
        <w:rPr>
          <w:rFonts w:cs="Tahoma"/>
        </w:rPr>
        <w:t>se requirió la siguiente información:</w:t>
      </w:r>
    </w:p>
    <w:p w14:paraId="179FB369" w14:textId="0AB0B8F6" w:rsidR="00664420" w:rsidRPr="00905A83" w:rsidRDefault="006C18D8" w:rsidP="00905A83">
      <w:pPr>
        <w:pStyle w:val="Ttulo"/>
      </w:pPr>
      <w:r w:rsidRPr="00905A83">
        <w:lastRenderedPageBreak/>
        <w:t>“</w:t>
      </w:r>
      <w:r w:rsidR="00A818D2" w:rsidRPr="00905A83">
        <w:t>1.- Contratos de arrendamiento de todos los vehículos automotores y maquinaria. 2.- Contratos de mantenimiento preventivo de todos los vehículos automotores y maquinaria.</w:t>
      </w:r>
      <w:r w:rsidRPr="00905A83">
        <w:t>”</w:t>
      </w:r>
      <w:r w:rsidR="008C322A" w:rsidRPr="00905A83">
        <w:t xml:space="preserve"> (Sic)</w:t>
      </w:r>
    </w:p>
    <w:p w14:paraId="64B27DE3" w14:textId="77777777" w:rsidR="00664420" w:rsidRPr="00905A83" w:rsidRDefault="00664420" w:rsidP="00905A83">
      <w:pPr>
        <w:tabs>
          <w:tab w:val="left" w:pos="4667"/>
        </w:tabs>
        <w:ind w:left="567" w:right="567"/>
        <w:rPr>
          <w:rFonts w:cs="Tahoma"/>
          <w:bCs/>
          <w:i/>
          <w:szCs w:val="22"/>
        </w:rPr>
      </w:pPr>
    </w:p>
    <w:p w14:paraId="0BD6321D" w14:textId="56D9ABBC" w:rsidR="00664420" w:rsidRPr="00905A83" w:rsidRDefault="009A2D78" w:rsidP="00905A83">
      <w:pPr>
        <w:tabs>
          <w:tab w:val="left" w:pos="4667"/>
        </w:tabs>
        <w:ind w:left="567" w:right="567"/>
        <w:rPr>
          <w:rFonts w:cs="Tahoma"/>
          <w:bCs/>
          <w:szCs w:val="22"/>
        </w:rPr>
      </w:pPr>
      <w:r w:rsidRPr="00905A83">
        <w:rPr>
          <w:rFonts w:cs="Tahoma"/>
          <w:b/>
          <w:bCs/>
          <w:szCs w:val="22"/>
        </w:rPr>
        <w:t>Modalidad de entrega</w:t>
      </w:r>
      <w:r w:rsidRPr="00905A83">
        <w:rPr>
          <w:rFonts w:cs="Tahoma"/>
          <w:bCs/>
          <w:szCs w:val="22"/>
        </w:rPr>
        <w:t>: a</w:t>
      </w:r>
      <w:r w:rsidR="00664420" w:rsidRPr="00905A83">
        <w:rPr>
          <w:rFonts w:cs="Tahoma"/>
          <w:bCs/>
          <w:i/>
          <w:szCs w:val="22"/>
        </w:rPr>
        <w:t xml:space="preserve"> través del SAIMEX</w:t>
      </w:r>
      <w:r w:rsidRPr="00905A83">
        <w:rPr>
          <w:rFonts w:cs="Tahoma"/>
          <w:bCs/>
          <w:i/>
          <w:szCs w:val="22"/>
        </w:rPr>
        <w:t>.</w:t>
      </w:r>
    </w:p>
    <w:p w14:paraId="19CAEC54" w14:textId="721E7B99" w:rsidR="006C18D8" w:rsidRPr="00905A83" w:rsidRDefault="006C18D8" w:rsidP="00905A83"/>
    <w:p w14:paraId="460253B0" w14:textId="227BA3E5" w:rsidR="00556E59" w:rsidRPr="00905A83" w:rsidRDefault="00556E59" w:rsidP="00905A83">
      <w:pPr>
        <w:pStyle w:val="Ttulo3"/>
        <w:spacing w:line="360" w:lineRule="auto"/>
      </w:pPr>
      <w:bookmarkStart w:id="6" w:name="_Toc177039337"/>
      <w:r w:rsidRPr="00905A83">
        <w:t>b) Solicitud de aclaración</w:t>
      </w:r>
      <w:bookmarkEnd w:id="6"/>
    </w:p>
    <w:p w14:paraId="445F3AF2" w14:textId="07D268CB" w:rsidR="00556E59" w:rsidRPr="00905A83" w:rsidRDefault="00556E59" w:rsidP="00905A83">
      <w:pPr>
        <w:rPr>
          <w:lang w:val="es-ES"/>
        </w:rPr>
      </w:pPr>
      <w:r w:rsidRPr="00905A83">
        <w:rPr>
          <w:lang w:val="es-ES"/>
        </w:rPr>
        <w:t xml:space="preserve">De las constancias que obran en el expediente electrónico, se advierte que en fecha </w:t>
      </w:r>
      <w:r w:rsidR="009553FC" w:rsidRPr="00905A83">
        <w:rPr>
          <w:b/>
          <w:bCs/>
          <w:lang w:val="es-ES"/>
        </w:rPr>
        <w:t>cinco</w:t>
      </w:r>
      <w:r w:rsidRPr="00905A83">
        <w:rPr>
          <w:b/>
          <w:bCs/>
          <w:lang w:val="es-ES"/>
        </w:rPr>
        <w:t xml:space="preserve"> de </w:t>
      </w:r>
      <w:r w:rsidR="009553FC" w:rsidRPr="00905A83">
        <w:rPr>
          <w:b/>
          <w:bCs/>
          <w:lang w:val="es-ES"/>
        </w:rPr>
        <w:t xml:space="preserve">agosto </w:t>
      </w:r>
      <w:r w:rsidRPr="00905A83">
        <w:rPr>
          <w:b/>
          <w:bCs/>
          <w:lang w:val="es-ES"/>
        </w:rPr>
        <w:t xml:space="preserve">de dos mil </w:t>
      </w:r>
      <w:r w:rsidR="009553FC" w:rsidRPr="00905A83">
        <w:rPr>
          <w:b/>
          <w:bCs/>
          <w:lang w:val="es-ES"/>
        </w:rPr>
        <w:t>veinticuatro</w:t>
      </w:r>
      <w:r w:rsidRPr="00905A83">
        <w:rPr>
          <w:lang w:val="es-ES"/>
        </w:rPr>
        <w:t xml:space="preserve">, </w:t>
      </w:r>
      <w:r w:rsidRPr="00905A83">
        <w:rPr>
          <w:b/>
          <w:bCs/>
          <w:lang w:val="es-ES"/>
        </w:rPr>
        <w:t>EL SUJETO OBLIGADO</w:t>
      </w:r>
      <w:r w:rsidRPr="00905A83">
        <w:rPr>
          <w:lang w:val="es-ES"/>
        </w:rPr>
        <w:t xml:space="preserve"> requirió a </w:t>
      </w:r>
      <w:r w:rsidRPr="00905A83">
        <w:rPr>
          <w:b/>
          <w:bCs/>
          <w:lang w:val="es-ES"/>
        </w:rPr>
        <w:t>LA PARTE RECURRENTE</w:t>
      </w:r>
      <w:r w:rsidRPr="00905A83">
        <w:rPr>
          <w:lang w:val="es-ES"/>
        </w:rPr>
        <w:t xml:space="preserve"> aclarar la solicitud de información pública planteada, en los siguientes términos:</w:t>
      </w:r>
    </w:p>
    <w:p w14:paraId="1465415D" w14:textId="77777777" w:rsidR="00556E59" w:rsidRPr="00905A83" w:rsidRDefault="00556E59" w:rsidP="00905A83">
      <w:pPr>
        <w:rPr>
          <w:lang w:val="es-ES"/>
        </w:rPr>
      </w:pPr>
    </w:p>
    <w:p w14:paraId="673ABE04" w14:textId="77777777" w:rsidR="009553FC" w:rsidRPr="00905A83" w:rsidRDefault="00556E59" w:rsidP="00905A83">
      <w:pPr>
        <w:pStyle w:val="Ttulo"/>
        <w:rPr>
          <w:lang w:val="es-ES"/>
        </w:rPr>
      </w:pPr>
      <w:r w:rsidRPr="00905A83">
        <w:rPr>
          <w:lang w:val="es-ES"/>
        </w:rPr>
        <w:t>“</w:t>
      </w:r>
      <w:r w:rsidR="009553FC" w:rsidRPr="00905A83">
        <w:rPr>
          <w:lang w:val="es-ES"/>
        </w:rPr>
        <w:t>Folio de la solicitud: 00090/OASECATEPE/IP/2024</w:t>
      </w:r>
    </w:p>
    <w:p w14:paraId="5398874E" w14:textId="77777777" w:rsidR="009553FC" w:rsidRPr="00905A83" w:rsidRDefault="009553FC" w:rsidP="00905A83">
      <w:pPr>
        <w:pStyle w:val="Ttulo"/>
        <w:rPr>
          <w:lang w:val="es-ES"/>
        </w:rPr>
      </w:pPr>
      <w:r w:rsidRPr="00905A83">
        <w:rPr>
          <w:lang w:val="es-ES"/>
        </w:rPr>
        <w:t>Con fundamento en el articulo 159 de la Ley de Transparencia y Acceso a la Información Pública del Estado de México y Municipios, se le requiere para que dentro del plazo de diez días hábiles realice lo siguiente:</w:t>
      </w:r>
    </w:p>
    <w:p w14:paraId="1D8B8BBD" w14:textId="77777777" w:rsidR="009553FC" w:rsidRPr="00905A83" w:rsidRDefault="009553FC" w:rsidP="00905A83">
      <w:pPr>
        <w:pStyle w:val="Ttulo"/>
        <w:rPr>
          <w:lang w:val="es-ES"/>
        </w:rPr>
      </w:pPr>
      <w:r w:rsidRPr="00905A83">
        <w:rPr>
          <w:lang w:val="es-ES"/>
        </w:rPr>
        <w:t>Apreciable solicitante, en términos del articulo 159 de la Ley de Transparencia del Estado de México y Municipios, se le requiere proporcionar datos que complementen, corrijan o amplíen su solicitud, la misma que permitirá la búsqueda y lo cotización de la misma.</w:t>
      </w:r>
    </w:p>
    <w:p w14:paraId="0D7C8151" w14:textId="77777777" w:rsidR="009553FC" w:rsidRPr="00905A83" w:rsidRDefault="009553FC" w:rsidP="00905A83">
      <w:pPr>
        <w:pStyle w:val="Ttulo"/>
        <w:rPr>
          <w:lang w:val="es-ES"/>
        </w:rPr>
      </w:pPr>
      <w:r w:rsidRPr="00905A83">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EDCD146" w14:textId="77777777" w:rsidR="009553FC" w:rsidRPr="00905A83" w:rsidRDefault="009553FC" w:rsidP="00905A83">
      <w:pPr>
        <w:pStyle w:val="Ttulo"/>
        <w:rPr>
          <w:lang w:val="es-ES"/>
        </w:rPr>
      </w:pPr>
      <w:r w:rsidRPr="00905A83">
        <w:rPr>
          <w:lang w:val="es-ES"/>
        </w:rPr>
        <w:t>ATENTAMENTE</w:t>
      </w:r>
    </w:p>
    <w:p w14:paraId="0B895266" w14:textId="33F20951" w:rsidR="00556E59" w:rsidRPr="00905A83" w:rsidRDefault="009553FC" w:rsidP="00905A83">
      <w:pPr>
        <w:pStyle w:val="Ttulo"/>
        <w:rPr>
          <w:lang w:val="es-ES"/>
        </w:rPr>
      </w:pPr>
      <w:r w:rsidRPr="00905A83">
        <w:rPr>
          <w:lang w:val="es-ES"/>
        </w:rPr>
        <w:t>C. MANUEL OLVERA GUTIÉRREZ</w:t>
      </w:r>
      <w:r w:rsidR="00556E59" w:rsidRPr="00905A83">
        <w:rPr>
          <w:lang w:val="es-ES"/>
        </w:rPr>
        <w:t>”</w:t>
      </w:r>
      <w:r w:rsidRPr="00905A83">
        <w:rPr>
          <w:lang w:val="es-ES"/>
        </w:rPr>
        <w:t xml:space="preserve"> (Sic)</w:t>
      </w:r>
    </w:p>
    <w:p w14:paraId="2E2ABCB7" w14:textId="77777777" w:rsidR="00556E59" w:rsidRPr="00905A83" w:rsidRDefault="00556E59" w:rsidP="00905A83">
      <w:pPr>
        <w:rPr>
          <w:lang w:val="es-ES"/>
        </w:rPr>
      </w:pPr>
    </w:p>
    <w:p w14:paraId="38969205" w14:textId="58E88210" w:rsidR="00556E59" w:rsidRPr="00905A83" w:rsidRDefault="009553FC" w:rsidP="00905A83">
      <w:pPr>
        <w:pStyle w:val="Ttulo3"/>
        <w:rPr>
          <w:lang w:val="es-ES"/>
        </w:rPr>
      </w:pPr>
      <w:bookmarkStart w:id="7" w:name="_Toc165402859"/>
      <w:bookmarkStart w:id="8" w:name="_Toc177039338"/>
      <w:r w:rsidRPr="00905A83">
        <w:rPr>
          <w:lang w:val="es-ES"/>
        </w:rPr>
        <w:t>c</w:t>
      </w:r>
      <w:r w:rsidR="00556E59" w:rsidRPr="00905A83">
        <w:rPr>
          <w:lang w:val="es-ES"/>
        </w:rPr>
        <w:t>) Aclaración</w:t>
      </w:r>
      <w:bookmarkEnd w:id="7"/>
      <w:bookmarkEnd w:id="8"/>
      <w:r w:rsidR="00556E59" w:rsidRPr="00905A83">
        <w:rPr>
          <w:lang w:val="es-ES"/>
        </w:rPr>
        <w:t xml:space="preserve"> </w:t>
      </w:r>
    </w:p>
    <w:p w14:paraId="036CA5FB" w14:textId="1E1AC1CD" w:rsidR="00556E59" w:rsidRPr="00905A83" w:rsidRDefault="00556E59" w:rsidP="00905A83">
      <w:pPr>
        <w:rPr>
          <w:lang w:val="es-ES"/>
        </w:rPr>
      </w:pPr>
      <w:r w:rsidRPr="00905A83">
        <w:rPr>
          <w:lang w:val="es-ES"/>
        </w:rPr>
        <w:t>En fecha</w:t>
      </w:r>
      <w:r w:rsidRPr="00905A83">
        <w:rPr>
          <w:b/>
          <w:bCs/>
          <w:lang w:val="es-ES"/>
        </w:rPr>
        <w:t xml:space="preserve"> </w:t>
      </w:r>
      <w:r w:rsidR="009553FC" w:rsidRPr="00905A83">
        <w:rPr>
          <w:b/>
          <w:bCs/>
          <w:lang w:val="es-ES"/>
        </w:rPr>
        <w:t>cinco</w:t>
      </w:r>
      <w:r w:rsidRPr="00905A83">
        <w:rPr>
          <w:b/>
          <w:bCs/>
          <w:lang w:val="es-ES"/>
        </w:rPr>
        <w:t xml:space="preserve"> de </w:t>
      </w:r>
      <w:r w:rsidR="009553FC" w:rsidRPr="00905A83">
        <w:rPr>
          <w:b/>
          <w:bCs/>
          <w:lang w:val="es-ES"/>
        </w:rPr>
        <w:t>agosto</w:t>
      </w:r>
      <w:r w:rsidRPr="00905A83">
        <w:rPr>
          <w:b/>
          <w:bCs/>
          <w:lang w:val="es-ES"/>
        </w:rPr>
        <w:t xml:space="preserve"> de dos mil </w:t>
      </w:r>
      <w:r w:rsidR="009553FC" w:rsidRPr="00905A83">
        <w:rPr>
          <w:b/>
          <w:bCs/>
          <w:lang w:val="es-ES"/>
        </w:rPr>
        <w:t>veinticuatro</w:t>
      </w:r>
      <w:r w:rsidRPr="00905A83">
        <w:rPr>
          <w:lang w:val="es-ES"/>
        </w:rPr>
        <w:t xml:space="preserve">, </w:t>
      </w:r>
      <w:r w:rsidRPr="00905A83">
        <w:rPr>
          <w:b/>
          <w:bCs/>
          <w:lang w:val="es-ES"/>
        </w:rPr>
        <w:t>LA PARTE RECURRENTE</w:t>
      </w:r>
      <w:r w:rsidRPr="00905A83">
        <w:rPr>
          <w:lang w:val="es-ES"/>
        </w:rPr>
        <w:t xml:space="preserve"> atendió la solicitud de aclaración de información pública, en los siguientes términos: </w:t>
      </w:r>
    </w:p>
    <w:p w14:paraId="7A2851B1" w14:textId="77777777" w:rsidR="00556E59" w:rsidRPr="00905A83" w:rsidRDefault="00556E59" w:rsidP="00905A83">
      <w:pPr>
        <w:rPr>
          <w:lang w:val="es-ES"/>
        </w:rPr>
      </w:pPr>
    </w:p>
    <w:p w14:paraId="77D2E663" w14:textId="3CE37A13" w:rsidR="00556E59" w:rsidRPr="00905A83" w:rsidRDefault="00556E59" w:rsidP="00905A83">
      <w:pPr>
        <w:pStyle w:val="Ttulo"/>
        <w:ind w:left="851" w:right="822"/>
        <w:rPr>
          <w:lang w:val="es-ES"/>
        </w:rPr>
      </w:pPr>
      <w:r w:rsidRPr="00905A83">
        <w:rPr>
          <w:lang w:val="es-ES"/>
        </w:rPr>
        <w:lastRenderedPageBreak/>
        <w:t>“</w:t>
      </w:r>
      <w:r w:rsidR="009553FC" w:rsidRPr="00905A83">
        <w:rPr>
          <w:lang w:val="es-ES"/>
        </w:rPr>
        <w:t>1.- los contratos solicitados serian por los años calendarios 2022, 2023 y de enero a junio del 2024 2.- Con cualquier empresa o persona física que se hayan suscrito 3.- en su versión publica</w:t>
      </w:r>
      <w:r w:rsidRPr="00905A83">
        <w:rPr>
          <w:lang w:val="es-ES"/>
        </w:rPr>
        <w:t>”</w:t>
      </w:r>
    </w:p>
    <w:p w14:paraId="6636BF3D" w14:textId="7DCF009E" w:rsidR="00556E59" w:rsidRPr="00905A83" w:rsidRDefault="00556E59" w:rsidP="00905A83"/>
    <w:p w14:paraId="0957A5D0" w14:textId="699344B9" w:rsidR="009553FC" w:rsidRPr="00905A83" w:rsidRDefault="009553FC" w:rsidP="00905A83">
      <w:pPr>
        <w:spacing w:after="240"/>
      </w:pPr>
      <w:r w:rsidRPr="00905A83">
        <w:t xml:space="preserve">Así mismo se advierte que </w:t>
      </w:r>
      <w:r w:rsidRPr="00905A83">
        <w:rPr>
          <w:b/>
          <w:bCs/>
        </w:rPr>
        <w:t>LA PARTE RECURRENTE</w:t>
      </w:r>
      <w:r w:rsidRPr="00905A83">
        <w:t xml:space="preserve"> adjuntó lo siguientes archivos electrónicos: </w:t>
      </w:r>
    </w:p>
    <w:p w14:paraId="5C777ABB" w14:textId="0052F629" w:rsidR="009553FC" w:rsidRPr="00905A83" w:rsidRDefault="009553FC" w:rsidP="00905A83">
      <w:pPr>
        <w:pStyle w:val="Prrafodelista"/>
        <w:numPr>
          <w:ilvl w:val="0"/>
          <w:numId w:val="16"/>
        </w:numPr>
        <w:autoSpaceDE w:val="0"/>
        <w:autoSpaceDN w:val="0"/>
        <w:adjustRightInd w:val="0"/>
        <w:ind w:right="-28"/>
        <w:rPr>
          <w:rFonts w:cs="Tahoma"/>
          <w:b/>
          <w:bCs/>
          <w:szCs w:val="22"/>
          <w:lang w:val="es-ES"/>
        </w:rPr>
      </w:pPr>
      <w:r w:rsidRPr="00905A83">
        <w:rPr>
          <w:rFonts w:cs="Tahoma"/>
          <w:b/>
          <w:bCs/>
          <w:szCs w:val="22"/>
          <w:lang w:val="es-ES"/>
        </w:rPr>
        <w:t xml:space="preserve">“2023 Año del.pdf.” </w:t>
      </w:r>
      <w:r w:rsidRPr="00905A83">
        <w:rPr>
          <w:rFonts w:cs="Tahoma"/>
          <w:bCs/>
          <w:szCs w:val="22"/>
          <w:lang w:val="es-ES"/>
        </w:rPr>
        <w:t xml:space="preserve">archivo que consiste en el Decreto número 117 emitido por el Poder Ejecutivo de Estado de México, del veintiuno de diciembre de dos mil veintidós, </w:t>
      </w:r>
      <w:r w:rsidR="000449BC" w:rsidRPr="00905A83">
        <w:rPr>
          <w:rFonts w:cs="Tahoma"/>
          <w:bCs/>
          <w:szCs w:val="22"/>
          <w:lang w:val="es-ES"/>
        </w:rPr>
        <w:t>por medio del cual se declara “2023. Año del Septuagésimo Aniversario del Reconocimiento del Derecho al Voto de las Mujeres en México”, leyenda que deberá aparecer toda correspondencia oficial de los Poderes del Estado, de los Ayuntamientos de los Municipios, de los Organismos Constitucionales Autónomos y de los Organismos Auxiliares de carácter estatal o municipal.</w:t>
      </w:r>
    </w:p>
    <w:p w14:paraId="16DD4789" w14:textId="38494F73" w:rsidR="009553FC" w:rsidRPr="00905A83" w:rsidRDefault="000449BC" w:rsidP="00905A83">
      <w:pPr>
        <w:pStyle w:val="Prrafodelista"/>
        <w:numPr>
          <w:ilvl w:val="0"/>
          <w:numId w:val="16"/>
        </w:numPr>
        <w:autoSpaceDE w:val="0"/>
        <w:autoSpaceDN w:val="0"/>
        <w:adjustRightInd w:val="0"/>
        <w:ind w:right="-28"/>
        <w:rPr>
          <w:rFonts w:cs="Tahoma"/>
          <w:b/>
          <w:bCs/>
          <w:szCs w:val="22"/>
          <w:lang w:val="es-ES"/>
        </w:rPr>
      </w:pPr>
      <w:r w:rsidRPr="00905A83">
        <w:rPr>
          <w:rFonts w:cs="Tahoma"/>
          <w:b/>
          <w:bCs/>
          <w:szCs w:val="22"/>
          <w:lang w:val="es-ES"/>
        </w:rPr>
        <w:t>“</w:t>
      </w:r>
      <w:proofErr w:type="spellStart"/>
      <w:r w:rsidRPr="00905A83">
        <w:rPr>
          <w:rFonts w:cs="Tahoma"/>
          <w:b/>
          <w:bCs/>
          <w:szCs w:val="22"/>
          <w:lang w:val="es-ES"/>
        </w:rPr>
        <w:t>Aclaracion</w:t>
      </w:r>
      <w:proofErr w:type="spellEnd"/>
      <w:r w:rsidRPr="00905A83">
        <w:rPr>
          <w:rFonts w:cs="Tahoma"/>
          <w:b/>
          <w:bCs/>
          <w:szCs w:val="22"/>
          <w:lang w:val="es-ES"/>
        </w:rPr>
        <w:t xml:space="preserve"> solicitud SAPASE.docx”, </w:t>
      </w:r>
      <w:r w:rsidRPr="00905A83">
        <w:rPr>
          <w:rFonts w:cs="Tahoma"/>
          <w:szCs w:val="22"/>
          <w:lang w:val="es-ES"/>
        </w:rPr>
        <w:t xml:space="preserve">el que consiste en el mismo texto mediante el cual el particular atendió la solicitud de aclaración planteada por </w:t>
      </w:r>
      <w:r w:rsidRPr="00905A83">
        <w:rPr>
          <w:rFonts w:cs="Tahoma"/>
          <w:b/>
          <w:bCs/>
          <w:szCs w:val="22"/>
          <w:lang w:val="es-ES"/>
        </w:rPr>
        <w:t>EL SUJETO OBLIGADO</w:t>
      </w:r>
      <w:r w:rsidRPr="00905A83">
        <w:rPr>
          <w:rFonts w:cs="Tahoma"/>
          <w:szCs w:val="22"/>
          <w:lang w:val="es-ES"/>
        </w:rPr>
        <w:t>.</w:t>
      </w:r>
    </w:p>
    <w:p w14:paraId="03E20BA1" w14:textId="77777777" w:rsidR="00556E59" w:rsidRPr="00905A83" w:rsidRDefault="00556E59" w:rsidP="00905A83"/>
    <w:p w14:paraId="18D909E4" w14:textId="4CC2E6D5" w:rsidR="006C18D8" w:rsidRPr="00905A83" w:rsidRDefault="009553FC" w:rsidP="00905A83">
      <w:pPr>
        <w:pStyle w:val="Ttulo3"/>
        <w:spacing w:line="360" w:lineRule="auto"/>
      </w:pPr>
      <w:bookmarkStart w:id="9" w:name="_Toc177039339"/>
      <w:r w:rsidRPr="00905A83">
        <w:t>d</w:t>
      </w:r>
      <w:r w:rsidR="006C18D8" w:rsidRPr="00905A83">
        <w:t xml:space="preserve">) </w:t>
      </w:r>
      <w:r w:rsidR="006D4E4A" w:rsidRPr="00905A83">
        <w:t>Turno de la solicitud de información</w:t>
      </w:r>
      <w:bookmarkEnd w:id="9"/>
    </w:p>
    <w:p w14:paraId="0C0A9C1A" w14:textId="4BE5F739" w:rsidR="006C18D8" w:rsidRPr="00905A83" w:rsidRDefault="006C18D8" w:rsidP="00905A83">
      <w:r w:rsidRPr="00905A83">
        <w:t xml:space="preserve">En cumplimiento al artículo 162 de la Ley de Transparencia y Acceso a la Información Pública del Estado de México y Municipios, el </w:t>
      </w:r>
      <w:r w:rsidR="000449BC" w:rsidRPr="00905A83">
        <w:rPr>
          <w:rFonts w:eastAsia="Palatino Linotype" w:cs="Palatino Linotype"/>
          <w:b/>
        </w:rPr>
        <w:t>ocho de agosto</w:t>
      </w:r>
      <w:r w:rsidRPr="00905A83">
        <w:rPr>
          <w:rFonts w:eastAsia="Palatino Linotype" w:cs="Palatino Linotype"/>
          <w:b/>
        </w:rPr>
        <w:t xml:space="preserve"> de dos mil veinticuatro</w:t>
      </w:r>
      <w:r w:rsidRPr="00905A83">
        <w:t xml:space="preserve">, el Titular de la Unidad de Transparencia del </w:t>
      </w:r>
      <w:r w:rsidRPr="00905A83">
        <w:rPr>
          <w:b/>
        </w:rPr>
        <w:t>SUJETO OBLIGADO</w:t>
      </w:r>
      <w:r w:rsidRPr="00905A83">
        <w:t xml:space="preserve"> turnó la solicitud de información al servidor público habilitado que estimó pertinente.</w:t>
      </w:r>
    </w:p>
    <w:p w14:paraId="6C39A36C" w14:textId="77777777" w:rsidR="006C18D8" w:rsidRPr="00905A83" w:rsidRDefault="006C18D8" w:rsidP="00905A83"/>
    <w:p w14:paraId="3212BA4D" w14:textId="61296B80" w:rsidR="00664420" w:rsidRPr="00905A83" w:rsidRDefault="009553FC" w:rsidP="00905A83">
      <w:pPr>
        <w:pStyle w:val="Ttulo3"/>
        <w:spacing w:line="360" w:lineRule="auto"/>
        <w:rPr>
          <w:rFonts w:eastAsia="Calibri"/>
          <w:lang w:eastAsia="en-US"/>
        </w:rPr>
      </w:pPr>
      <w:bookmarkStart w:id="10" w:name="_Toc177039340"/>
      <w:r w:rsidRPr="00905A83">
        <w:rPr>
          <w:lang w:val="es-ES"/>
        </w:rPr>
        <w:lastRenderedPageBreak/>
        <w:t>e</w:t>
      </w:r>
      <w:r w:rsidR="00E37A3F" w:rsidRPr="00905A83">
        <w:rPr>
          <w:lang w:val="es-ES"/>
        </w:rPr>
        <w:t xml:space="preserve">) </w:t>
      </w:r>
      <w:r w:rsidR="00664420" w:rsidRPr="00905A83">
        <w:rPr>
          <w:lang w:val="es-ES"/>
        </w:rPr>
        <w:t xml:space="preserve">Respuesta </w:t>
      </w:r>
      <w:r w:rsidR="00664420" w:rsidRPr="00905A83">
        <w:rPr>
          <w:rFonts w:eastAsia="Calibri"/>
          <w:lang w:eastAsia="en-US"/>
        </w:rPr>
        <w:t>del Sujeto Obligado</w:t>
      </w:r>
      <w:bookmarkEnd w:id="10"/>
    </w:p>
    <w:p w14:paraId="79199CC1" w14:textId="608EEF1D" w:rsidR="00664420" w:rsidRPr="00905A83" w:rsidRDefault="00664420" w:rsidP="00905A83">
      <w:pPr>
        <w:pStyle w:val="Sinespaciado"/>
        <w:spacing w:after="240" w:line="360" w:lineRule="auto"/>
        <w:rPr>
          <w:lang w:val="es-ES"/>
        </w:rPr>
      </w:pPr>
      <w:r w:rsidRPr="00905A83">
        <w:rPr>
          <w:lang w:val="es-ES"/>
        </w:rPr>
        <w:t xml:space="preserve">El </w:t>
      </w:r>
      <w:r w:rsidR="000449BC" w:rsidRPr="00905A83">
        <w:rPr>
          <w:b/>
          <w:bCs/>
          <w:lang w:val="es-ES"/>
        </w:rPr>
        <w:t>quince de agosto</w:t>
      </w:r>
      <w:r w:rsidR="004A4311" w:rsidRPr="00905A83">
        <w:rPr>
          <w:b/>
          <w:bCs/>
          <w:lang w:val="es-ES"/>
        </w:rPr>
        <w:t xml:space="preserve"> </w:t>
      </w:r>
      <w:r w:rsidRPr="00905A83">
        <w:rPr>
          <w:b/>
          <w:bCs/>
          <w:lang w:val="es-ES"/>
        </w:rPr>
        <w:t xml:space="preserve">de dos mil </w:t>
      </w:r>
      <w:r w:rsidR="004A4311" w:rsidRPr="00905A83">
        <w:rPr>
          <w:b/>
          <w:bCs/>
          <w:lang w:val="es-ES"/>
        </w:rPr>
        <w:t xml:space="preserve">veinticuatro, </w:t>
      </w:r>
      <w:r w:rsidR="00F07EE6" w:rsidRPr="00905A83">
        <w:rPr>
          <w:lang w:val="es-ES"/>
        </w:rPr>
        <w:t xml:space="preserve">el Titular de la Unidad de Transparencia del </w:t>
      </w:r>
      <w:r w:rsidR="00F07EE6" w:rsidRPr="00905A83">
        <w:rPr>
          <w:b/>
          <w:lang w:val="es-ES"/>
        </w:rPr>
        <w:t>SUJETO OBLIGADO</w:t>
      </w:r>
      <w:r w:rsidR="00F07EE6" w:rsidRPr="00905A83">
        <w:rPr>
          <w:lang w:val="es-ES"/>
        </w:rPr>
        <w:t xml:space="preserve"> notificó la siguiente respuesta a través del </w:t>
      </w:r>
      <w:r w:rsidRPr="00905A83">
        <w:rPr>
          <w:b/>
          <w:bCs/>
          <w:lang w:val="es-ES"/>
        </w:rPr>
        <w:t>SAIMEX</w:t>
      </w:r>
      <w:r w:rsidR="00F07EE6" w:rsidRPr="00905A83">
        <w:rPr>
          <w:lang w:val="es-ES"/>
        </w:rPr>
        <w:t>:</w:t>
      </w:r>
    </w:p>
    <w:p w14:paraId="7272F94D" w14:textId="77777777" w:rsidR="000449BC" w:rsidRPr="00905A83" w:rsidRDefault="00886000" w:rsidP="00905A83">
      <w:pPr>
        <w:pStyle w:val="Ttulo"/>
      </w:pPr>
      <w:r w:rsidRPr="00905A83">
        <w:t>“</w:t>
      </w:r>
      <w:r w:rsidR="000449BC" w:rsidRPr="00905A83">
        <w:t>Folio de la solicitud: 00090/OASECATEPE/IP/2024</w:t>
      </w:r>
    </w:p>
    <w:p w14:paraId="3F30134A" w14:textId="77777777" w:rsidR="00232A56" w:rsidRPr="00905A83" w:rsidRDefault="00232A56" w:rsidP="00905A83"/>
    <w:p w14:paraId="3FD2FD01" w14:textId="77777777" w:rsidR="000449BC" w:rsidRPr="00905A83" w:rsidRDefault="000449BC" w:rsidP="00905A83">
      <w:pPr>
        <w:pStyle w:val="Ttulo"/>
      </w:pPr>
      <w:r w:rsidRPr="00905A83">
        <w:t>En respuesta a la solicitud recibida, nos permitimos hacer de su conocimiento que con fundamento en el artículo 53, Fracciones: II, V y VI de la Ley de Transparencia y Acceso a la Información Pública del Estado de México y Municipios, le contestamos que:</w:t>
      </w:r>
    </w:p>
    <w:p w14:paraId="3260C3B8" w14:textId="77777777" w:rsidR="00232A56" w:rsidRPr="00905A83" w:rsidRDefault="00232A56" w:rsidP="00905A83"/>
    <w:p w14:paraId="1C40D6EC" w14:textId="77777777" w:rsidR="000449BC" w:rsidRPr="00905A83" w:rsidRDefault="000449BC" w:rsidP="00905A83">
      <w:pPr>
        <w:pStyle w:val="Ttulo"/>
      </w:pPr>
      <w:r w:rsidRPr="00905A83">
        <w:t>Folio de la Solicitud: 00090/OASECATEPE/IPD/2024 En respuesta a la solicitud recibida, nos permitimos hacer de su conocimiento que con fundamento en el artículo 53, Fracciones: II, V y VI de la Ley de Transparencia y Acceso a la Información Pública del Estado de México y Municipios, le contestamos que: De conformidad con el artículo 6º fracción II, 8º y 16º párrafo primero de la constitución política de los Estados Unidos Mexicanos; el artículos 4º y 5º de la constitución del Estado Libre y soberano de México; artículo 5, 31 fracción IV de la Ley Orgánica Municipal, articulo 37, 38 de la Ley del Agua para el Estado de México y Municipios, artículo 1.41 del Código Administrativo del Estado de México, artículos 3 fracción XLIV, 12, segundo párrafo, 15, 16, 23, fracción IV, 24 fracción VIII, 50, 51, 52, 53 fracciones II, III, IV, V de la Ley de Transparencia y Acceso a la Información Pública del Estado de México y Municipios, referente a su solicitud de información con número 00090/OASECATEPE/IP/2024; relativo a su petición de información en la que a la letra dice: 1.- Contratos de arrendamiento de todos los vehículos automotores y maquinaria. 2.- Contratos de mantenimiento preventivo de todos los vehículos automotores y maquinaria..…Sic Por lo anterior, la respuesta la puede encontrar en el archivo PDF adjunto a esta contestación. Sin más por el momento, quedo de usted esperando que le sea de utilidad dicha información</w:t>
      </w:r>
    </w:p>
    <w:p w14:paraId="45412869" w14:textId="77777777" w:rsidR="00232A56" w:rsidRPr="00905A83" w:rsidRDefault="00232A56" w:rsidP="00905A83"/>
    <w:p w14:paraId="7E81E11D" w14:textId="77777777" w:rsidR="000449BC" w:rsidRPr="00905A83" w:rsidRDefault="000449BC" w:rsidP="00905A83">
      <w:pPr>
        <w:pStyle w:val="Ttulo"/>
      </w:pPr>
      <w:r w:rsidRPr="00905A83">
        <w:t>ATENTAMENTE</w:t>
      </w:r>
    </w:p>
    <w:p w14:paraId="6FB81151" w14:textId="77777777" w:rsidR="00232A56" w:rsidRPr="00905A83" w:rsidRDefault="00232A56" w:rsidP="00905A83"/>
    <w:p w14:paraId="042FE73D" w14:textId="57A61D61" w:rsidR="00F07EE6" w:rsidRPr="00905A83" w:rsidRDefault="000449BC" w:rsidP="00905A83">
      <w:pPr>
        <w:pStyle w:val="Ttulo"/>
      </w:pPr>
      <w:r w:rsidRPr="00905A83">
        <w:t>C. MANUEL OLVERA GUTIÉRREZ</w:t>
      </w:r>
      <w:r w:rsidR="00886000" w:rsidRPr="00905A83">
        <w:t>”</w:t>
      </w:r>
      <w:r w:rsidR="006D4E4A" w:rsidRPr="00905A83">
        <w:t xml:space="preserve"> (Sic)</w:t>
      </w:r>
    </w:p>
    <w:p w14:paraId="5D11024C" w14:textId="77777777" w:rsidR="00664420" w:rsidRPr="00905A83" w:rsidRDefault="00664420" w:rsidP="00905A83">
      <w:pPr>
        <w:autoSpaceDE w:val="0"/>
        <w:autoSpaceDN w:val="0"/>
        <w:adjustRightInd w:val="0"/>
        <w:ind w:right="-28"/>
        <w:rPr>
          <w:rFonts w:cs="Tahoma"/>
          <w:bCs/>
          <w:szCs w:val="22"/>
        </w:rPr>
      </w:pPr>
    </w:p>
    <w:p w14:paraId="68AFCAD1" w14:textId="48F71B3D" w:rsidR="004A4311" w:rsidRPr="00905A83" w:rsidRDefault="00F07EE6" w:rsidP="00905A83">
      <w:pPr>
        <w:autoSpaceDE w:val="0"/>
        <w:autoSpaceDN w:val="0"/>
        <w:adjustRightInd w:val="0"/>
        <w:spacing w:after="240"/>
        <w:ind w:right="-28"/>
        <w:rPr>
          <w:rFonts w:cs="Tahoma"/>
          <w:b/>
          <w:bCs/>
          <w:szCs w:val="22"/>
          <w:lang w:val="es-ES"/>
        </w:rPr>
      </w:pPr>
      <w:r w:rsidRPr="00905A83">
        <w:rPr>
          <w:rFonts w:cs="Tahoma"/>
          <w:bCs/>
          <w:szCs w:val="22"/>
          <w:lang w:val="es-ES"/>
        </w:rPr>
        <w:lastRenderedPageBreak/>
        <w:t xml:space="preserve">Asimismo, </w:t>
      </w:r>
      <w:r w:rsidRPr="00905A83">
        <w:rPr>
          <w:rFonts w:cs="Tahoma"/>
          <w:b/>
          <w:szCs w:val="22"/>
          <w:lang w:val="es-ES"/>
        </w:rPr>
        <w:t xml:space="preserve">EL SUJETO OBLIGADO </w:t>
      </w:r>
      <w:r w:rsidRPr="00905A83">
        <w:rPr>
          <w:rFonts w:cs="Tahoma"/>
          <w:bCs/>
          <w:szCs w:val="22"/>
          <w:lang w:val="es-ES"/>
        </w:rPr>
        <w:t xml:space="preserve">adjuntó a su respuesta </w:t>
      </w:r>
      <w:r w:rsidR="00B807B4" w:rsidRPr="00905A83">
        <w:rPr>
          <w:rFonts w:cs="Tahoma"/>
          <w:bCs/>
          <w:szCs w:val="22"/>
          <w:lang w:val="es-ES"/>
        </w:rPr>
        <w:t>el</w:t>
      </w:r>
      <w:r w:rsidRPr="00905A83">
        <w:rPr>
          <w:rFonts w:cs="Tahoma"/>
          <w:bCs/>
          <w:szCs w:val="22"/>
          <w:lang w:val="es-ES"/>
        </w:rPr>
        <w:t xml:space="preserve"> archivo electrónico </w:t>
      </w:r>
      <w:r w:rsidR="00B807B4" w:rsidRPr="00905A83">
        <w:rPr>
          <w:rFonts w:cs="Tahoma"/>
          <w:bCs/>
          <w:szCs w:val="22"/>
          <w:lang w:val="es-ES"/>
        </w:rPr>
        <w:t xml:space="preserve">denominado </w:t>
      </w:r>
      <w:r w:rsidR="006D4E4A" w:rsidRPr="00905A83">
        <w:rPr>
          <w:rFonts w:cs="Tahoma"/>
          <w:b/>
          <w:bCs/>
          <w:szCs w:val="22"/>
          <w:lang w:val="es-ES"/>
        </w:rPr>
        <w:t>“</w:t>
      </w:r>
      <w:r w:rsidR="00B807B4" w:rsidRPr="00905A83">
        <w:rPr>
          <w:rFonts w:cs="Tahoma"/>
          <w:b/>
          <w:bCs/>
          <w:szCs w:val="22"/>
          <w:lang w:val="es-ES"/>
        </w:rPr>
        <w:t>SAIMEX 00090-24.pdf</w:t>
      </w:r>
      <w:r w:rsidR="006D4E4A" w:rsidRPr="00905A83">
        <w:rPr>
          <w:rFonts w:cs="Tahoma"/>
          <w:b/>
          <w:bCs/>
          <w:szCs w:val="22"/>
          <w:lang w:val="es-ES"/>
        </w:rPr>
        <w:t>”</w:t>
      </w:r>
      <w:r w:rsidR="004A4311" w:rsidRPr="00905A83">
        <w:rPr>
          <w:rFonts w:cs="Tahoma"/>
          <w:b/>
          <w:bCs/>
          <w:szCs w:val="22"/>
          <w:lang w:val="es-ES"/>
        </w:rPr>
        <w:t xml:space="preserve"> </w:t>
      </w:r>
      <w:r w:rsidR="00886000" w:rsidRPr="00905A83">
        <w:rPr>
          <w:rFonts w:cs="Tahoma"/>
          <w:bCs/>
          <w:szCs w:val="22"/>
          <w:lang w:val="es-ES"/>
        </w:rPr>
        <w:t xml:space="preserve">archivo que consiste en el </w:t>
      </w:r>
      <w:r w:rsidR="006D4E4A" w:rsidRPr="00905A83">
        <w:rPr>
          <w:rFonts w:cs="Tahoma"/>
          <w:bCs/>
          <w:szCs w:val="22"/>
          <w:lang w:val="es-ES"/>
        </w:rPr>
        <w:t xml:space="preserve">oficio número </w:t>
      </w:r>
      <w:r w:rsidR="00B807B4" w:rsidRPr="00905A83">
        <w:rPr>
          <w:rFonts w:cs="Tahoma"/>
          <w:bCs/>
          <w:szCs w:val="22"/>
          <w:lang w:val="es-ES"/>
        </w:rPr>
        <w:t>DMYCV</w:t>
      </w:r>
      <w:r w:rsidR="006D4E4A" w:rsidRPr="00905A83">
        <w:rPr>
          <w:rFonts w:cs="Tahoma"/>
          <w:bCs/>
          <w:szCs w:val="22"/>
          <w:lang w:val="es-ES"/>
        </w:rPr>
        <w:t>/</w:t>
      </w:r>
      <w:r w:rsidR="00B807B4" w:rsidRPr="00905A83">
        <w:rPr>
          <w:rFonts w:cs="Tahoma"/>
          <w:bCs/>
          <w:szCs w:val="22"/>
          <w:lang w:val="es-ES"/>
        </w:rPr>
        <w:t>193</w:t>
      </w:r>
      <w:r w:rsidR="006D4E4A" w:rsidRPr="00905A83">
        <w:rPr>
          <w:rFonts w:cs="Tahoma"/>
          <w:bCs/>
          <w:szCs w:val="22"/>
          <w:lang w:val="es-ES"/>
        </w:rPr>
        <w:t xml:space="preserve">/2024, del </w:t>
      </w:r>
      <w:r w:rsidR="00B807B4" w:rsidRPr="00905A83">
        <w:rPr>
          <w:rFonts w:cs="Tahoma"/>
          <w:bCs/>
          <w:szCs w:val="22"/>
          <w:lang w:val="es-ES"/>
        </w:rPr>
        <w:t xml:space="preserve">ocho de agosto de dos mil veinticuatro, </w:t>
      </w:r>
      <w:r w:rsidR="003D0928" w:rsidRPr="00905A83">
        <w:rPr>
          <w:rFonts w:cs="Tahoma"/>
          <w:bCs/>
          <w:szCs w:val="22"/>
          <w:lang w:val="es-ES"/>
        </w:rPr>
        <w:t xml:space="preserve">dirigido </w:t>
      </w:r>
      <w:r w:rsidR="00B807B4" w:rsidRPr="00905A83">
        <w:rPr>
          <w:rFonts w:cs="Tahoma"/>
          <w:bCs/>
          <w:szCs w:val="22"/>
          <w:lang w:val="es-ES"/>
        </w:rPr>
        <w:t xml:space="preserve">al Jefe de la Unidad de Trasparencia </w:t>
      </w:r>
      <w:r w:rsidR="003D0928" w:rsidRPr="00905A83">
        <w:rPr>
          <w:rFonts w:cs="Tahoma"/>
          <w:bCs/>
          <w:szCs w:val="22"/>
          <w:lang w:val="es-ES"/>
        </w:rPr>
        <w:t xml:space="preserve">y firmado por </w:t>
      </w:r>
      <w:r w:rsidR="00B807B4" w:rsidRPr="00905A83">
        <w:rPr>
          <w:rFonts w:cs="Tahoma"/>
          <w:bCs/>
          <w:szCs w:val="22"/>
          <w:lang w:val="es-ES"/>
        </w:rPr>
        <w:t>el Jefe del Departamento de Mantenimiento y Control Vehicular</w:t>
      </w:r>
      <w:r w:rsidR="003D0928" w:rsidRPr="00905A83">
        <w:rPr>
          <w:rFonts w:cs="Tahoma"/>
          <w:bCs/>
          <w:szCs w:val="22"/>
          <w:lang w:val="es-ES"/>
        </w:rPr>
        <w:t xml:space="preserve">, mediante el cual </w:t>
      </w:r>
      <w:r w:rsidR="00B807B4" w:rsidRPr="00905A83">
        <w:rPr>
          <w:rFonts w:cs="Tahoma"/>
          <w:bCs/>
          <w:szCs w:val="22"/>
          <w:lang w:val="es-ES"/>
        </w:rPr>
        <w:t>de manera sustancial hace del conocimiento que después de realizar una búsqueda exhaustiva y razonable en los archivos del área, no se localizó ni obra información referente con la solicitud.</w:t>
      </w:r>
    </w:p>
    <w:p w14:paraId="5A5DAB9E" w14:textId="77777777" w:rsidR="00E37A3F" w:rsidRPr="00905A83" w:rsidRDefault="00E37A3F" w:rsidP="00905A83">
      <w:pPr>
        <w:pStyle w:val="Ttulo2"/>
        <w:jc w:val="left"/>
      </w:pPr>
      <w:bookmarkStart w:id="11" w:name="_Toc177039341"/>
      <w:r w:rsidRPr="00905A83">
        <w:t>DEL RECURSO DE REVISIÓN</w:t>
      </w:r>
      <w:bookmarkEnd w:id="11"/>
    </w:p>
    <w:p w14:paraId="2B216813" w14:textId="61ADBB2B" w:rsidR="00664420" w:rsidRPr="00905A83" w:rsidRDefault="006E25BC" w:rsidP="00905A83">
      <w:pPr>
        <w:pStyle w:val="Ttulo3"/>
        <w:spacing w:line="360" w:lineRule="auto"/>
      </w:pPr>
      <w:bookmarkStart w:id="12" w:name="_Toc177039342"/>
      <w:r w:rsidRPr="00905A83">
        <w:rPr>
          <w:szCs w:val="32"/>
        </w:rPr>
        <w:t>a)</w:t>
      </w:r>
      <w:r w:rsidRPr="00905A83">
        <w:t xml:space="preserve"> </w:t>
      </w:r>
      <w:r w:rsidR="00664420" w:rsidRPr="00905A83">
        <w:t>Interposición del Recurso de Revisión</w:t>
      </w:r>
      <w:bookmarkEnd w:id="12"/>
    </w:p>
    <w:p w14:paraId="6279C622" w14:textId="6772B037" w:rsidR="00664420" w:rsidRPr="00905A83" w:rsidRDefault="00664420" w:rsidP="00905A83">
      <w:pPr>
        <w:autoSpaceDE w:val="0"/>
        <w:autoSpaceDN w:val="0"/>
        <w:adjustRightInd w:val="0"/>
        <w:ind w:right="-28"/>
        <w:rPr>
          <w:rFonts w:cs="Tahoma"/>
          <w:szCs w:val="22"/>
        </w:rPr>
      </w:pPr>
      <w:r w:rsidRPr="00905A83">
        <w:rPr>
          <w:rFonts w:cs="Tahoma"/>
          <w:szCs w:val="22"/>
        </w:rPr>
        <w:t xml:space="preserve">El </w:t>
      </w:r>
      <w:r w:rsidR="00B807B4" w:rsidRPr="00905A83">
        <w:rPr>
          <w:rFonts w:cs="Tahoma"/>
          <w:b/>
          <w:szCs w:val="22"/>
        </w:rPr>
        <w:t>dieciséis de agosto</w:t>
      </w:r>
      <w:r w:rsidR="004D0670" w:rsidRPr="00905A83">
        <w:rPr>
          <w:rFonts w:cs="Tahoma"/>
          <w:b/>
          <w:bCs/>
          <w:szCs w:val="22"/>
        </w:rPr>
        <w:t xml:space="preserve"> </w:t>
      </w:r>
      <w:r w:rsidRPr="00905A83">
        <w:rPr>
          <w:rFonts w:cs="Tahoma"/>
          <w:b/>
          <w:bCs/>
          <w:szCs w:val="22"/>
        </w:rPr>
        <w:t xml:space="preserve">de dos mil </w:t>
      </w:r>
      <w:r w:rsidR="004D0670" w:rsidRPr="00905A83">
        <w:rPr>
          <w:rFonts w:cs="Tahoma"/>
          <w:b/>
          <w:bCs/>
          <w:szCs w:val="22"/>
        </w:rPr>
        <w:t xml:space="preserve">veinticuatro </w:t>
      </w:r>
      <w:r w:rsidR="00F75D23" w:rsidRPr="00905A83">
        <w:rPr>
          <w:rFonts w:cs="Tahoma"/>
          <w:b/>
          <w:bCs/>
          <w:szCs w:val="22"/>
        </w:rPr>
        <w:t>LA PARTE RECURRENTE</w:t>
      </w:r>
      <w:r w:rsidR="00F75D23" w:rsidRPr="00905A83">
        <w:rPr>
          <w:rFonts w:cs="Tahoma"/>
          <w:szCs w:val="22"/>
        </w:rPr>
        <w:t xml:space="preserve"> interpuso el recurso de revisión en contra de la respuesta emitida por el </w:t>
      </w:r>
      <w:r w:rsidR="00F75D23" w:rsidRPr="00905A83">
        <w:rPr>
          <w:rFonts w:cs="Tahoma"/>
          <w:b/>
          <w:bCs/>
          <w:szCs w:val="22"/>
        </w:rPr>
        <w:t>SUJETO OBLIGADO</w:t>
      </w:r>
      <w:r w:rsidR="00953430" w:rsidRPr="00905A83">
        <w:rPr>
          <w:rFonts w:cs="Tahoma"/>
          <w:szCs w:val="22"/>
        </w:rPr>
        <w:t xml:space="preserve">, mismo que fue registrado en el </w:t>
      </w:r>
      <w:r w:rsidR="00953430" w:rsidRPr="00905A83">
        <w:rPr>
          <w:rFonts w:cs="Tahoma"/>
          <w:b/>
          <w:bCs/>
          <w:szCs w:val="22"/>
        </w:rPr>
        <w:t>SAIMEX</w:t>
      </w:r>
      <w:r w:rsidR="00953430" w:rsidRPr="00905A83">
        <w:rPr>
          <w:rFonts w:cs="Tahoma"/>
          <w:szCs w:val="22"/>
        </w:rPr>
        <w:t xml:space="preserve"> con el número de expediente </w:t>
      </w:r>
      <w:r w:rsidR="00B807B4" w:rsidRPr="00905A83">
        <w:rPr>
          <w:rFonts w:cs="Tahoma"/>
          <w:b/>
          <w:bCs/>
          <w:szCs w:val="22"/>
        </w:rPr>
        <w:t>04872/INFOEM/IP/RR/2024</w:t>
      </w:r>
      <w:r w:rsidR="00953430" w:rsidRPr="00905A83">
        <w:rPr>
          <w:rFonts w:cs="Tahoma"/>
          <w:szCs w:val="22"/>
        </w:rPr>
        <w:t>, y en el cual manifiesta lo siguiente</w:t>
      </w:r>
      <w:r w:rsidRPr="00905A83">
        <w:rPr>
          <w:rFonts w:cs="Tahoma"/>
          <w:szCs w:val="22"/>
        </w:rPr>
        <w:t>:</w:t>
      </w:r>
    </w:p>
    <w:p w14:paraId="74B30008" w14:textId="77777777" w:rsidR="00664420" w:rsidRPr="00905A83" w:rsidRDefault="00664420" w:rsidP="00905A83">
      <w:pPr>
        <w:tabs>
          <w:tab w:val="left" w:pos="4667"/>
        </w:tabs>
        <w:ind w:right="539"/>
        <w:rPr>
          <w:rFonts w:cs="Tahoma"/>
          <w:szCs w:val="22"/>
        </w:rPr>
      </w:pPr>
    </w:p>
    <w:p w14:paraId="12153283" w14:textId="7A3232C3" w:rsidR="00664420" w:rsidRPr="00905A83" w:rsidRDefault="00204AB7" w:rsidP="00905A83">
      <w:pPr>
        <w:tabs>
          <w:tab w:val="left" w:pos="4667"/>
        </w:tabs>
        <w:ind w:left="567" w:right="539"/>
        <w:rPr>
          <w:rFonts w:cs="Tahoma"/>
          <w:b/>
          <w:iCs/>
        </w:rPr>
      </w:pPr>
      <w:r w:rsidRPr="00905A83">
        <w:rPr>
          <w:rFonts w:cs="Tahoma"/>
          <w:b/>
          <w:iCs/>
        </w:rPr>
        <w:t>ACTO IMPUGNADO</w:t>
      </w:r>
    </w:p>
    <w:p w14:paraId="037D5414" w14:textId="77777777" w:rsidR="00232A56" w:rsidRPr="00905A83" w:rsidRDefault="00232A56" w:rsidP="00905A83">
      <w:pPr>
        <w:tabs>
          <w:tab w:val="left" w:pos="4667"/>
        </w:tabs>
        <w:ind w:left="567" w:right="539"/>
        <w:rPr>
          <w:rFonts w:cs="Tahoma"/>
          <w:b/>
          <w:iCs/>
        </w:rPr>
      </w:pPr>
    </w:p>
    <w:p w14:paraId="523F8BF4" w14:textId="49204907" w:rsidR="00664420" w:rsidRPr="00905A83" w:rsidRDefault="00FD5594" w:rsidP="00905A83">
      <w:pPr>
        <w:tabs>
          <w:tab w:val="left" w:pos="4667"/>
        </w:tabs>
        <w:ind w:left="567" w:right="539"/>
        <w:rPr>
          <w:rFonts w:cs="Tahoma"/>
          <w:i/>
        </w:rPr>
      </w:pPr>
      <w:r w:rsidRPr="00905A83">
        <w:rPr>
          <w:rFonts w:cs="Tahoma"/>
          <w:bCs/>
          <w:i/>
        </w:rPr>
        <w:t>“</w:t>
      </w:r>
      <w:r w:rsidR="00B807B4" w:rsidRPr="00905A83">
        <w:rPr>
          <w:rFonts w:cs="Tahoma"/>
          <w:bCs/>
          <w:i/>
        </w:rPr>
        <w:t>no se entrega la información solicitada</w:t>
      </w:r>
      <w:r w:rsidR="00204AB7" w:rsidRPr="00905A83">
        <w:rPr>
          <w:rFonts w:cs="Tahoma"/>
          <w:bCs/>
          <w:i/>
        </w:rPr>
        <w:t>.</w:t>
      </w:r>
      <w:r w:rsidRPr="00905A83">
        <w:rPr>
          <w:rFonts w:cs="Tahoma"/>
          <w:b/>
          <w:bCs/>
          <w:i/>
        </w:rPr>
        <w:t xml:space="preserve">” </w:t>
      </w:r>
      <w:r w:rsidRPr="00905A83">
        <w:rPr>
          <w:rFonts w:cs="Tahoma"/>
          <w:i/>
        </w:rPr>
        <w:t>(Sic)</w:t>
      </w:r>
    </w:p>
    <w:p w14:paraId="6AE8EA9A" w14:textId="77777777" w:rsidR="00664420" w:rsidRPr="00905A83" w:rsidRDefault="00664420" w:rsidP="00905A83">
      <w:pPr>
        <w:tabs>
          <w:tab w:val="left" w:pos="4667"/>
        </w:tabs>
        <w:ind w:left="567" w:right="539"/>
        <w:rPr>
          <w:rFonts w:cs="Tahoma"/>
          <w:bCs/>
          <w:i/>
        </w:rPr>
      </w:pPr>
    </w:p>
    <w:p w14:paraId="047D036B" w14:textId="0BE971DA" w:rsidR="00664420" w:rsidRPr="00905A83" w:rsidRDefault="00664420" w:rsidP="00905A83">
      <w:pPr>
        <w:tabs>
          <w:tab w:val="left" w:pos="4667"/>
        </w:tabs>
        <w:ind w:left="567" w:right="539"/>
        <w:rPr>
          <w:rFonts w:cs="Tahoma"/>
          <w:b/>
          <w:iCs/>
        </w:rPr>
      </w:pPr>
      <w:r w:rsidRPr="00905A83">
        <w:rPr>
          <w:rFonts w:cs="Tahoma"/>
          <w:b/>
          <w:iCs/>
        </w:rPr>
        <w:t>RAZONE</w:t>
      </w:r>
      <w:r w:rsidR="00204AB7" w:rsidRPr="00905A83">
        <w:rPr>
          <w:rFonts w:cs="Tahoma"/>
          <w:b/>
          <w:iCs/>
        </w:rPr>
        <w:t>S O MOTIVOS DE LA INCONFORMIDAD</w:t>
      </w:r>
    </w:p>
    <w:p w14:paraId="554D69F6" w14:textId="77777777" w:rsidR="00232A56" w:rsidRPr="00905A83" w:rsidRDefault="00232A56" w:rsidP="00905A83">
      <w:pPr>
        <w:tabs>
          <w:tab w:val="left" w:pos="4667"/>
        </w:tabs>
        <w:ind w:left="567" w:right="539"/>
        <w:rPr>
          <w:rFonts w:cs="Tahoma"/>
          <w:b/>
          <w:iCs/>
        </w:rPr>
      </w:pPr>
    </w:p>
    <w:p w14:paraId="1DAE2563" w14:textId="6AF4415A" w:rsidR="00953430" w:rsidRPr="00905A83" w:rsidRDefault="00FD5594" w:rsidP="00905A83">
      <w:pPr>
        <w:tabs>
          <w:tab w:val="left" w:pos="4667"/>
        </w:tabs>
        <w:spacing w:line="240" w:lineRule="auto"/>
        <w:ind w:left="851" w:right="822"/>
        <w:rPr>
          <w:rFonts w:cs="Tahoma"/>
          <w:bCs/>
          <w:i/>
        </w:rPr>
      </w:pPr>
      <w:r w:rsidRPr="00905A83">
        <w:rPr>
          <w:rFonts w:cs="Tahoma"/>
          <w:bCs/>
          <w:i/>
        </w:rPr>
        <w:t>“</w:t>
      </w:r>
      <w:r w:rsidR="00B807B4" w:rsidRPr="00905A83">
        <w:rPr>
          <w:rFonts w:cs="Tahoma"/>
          <w:bCs/>
          <w:i/>
        </w:rPr>
        <w:t>1.- No se entrega la información solicitada 2.- La Unidad de Transparencia no solicito a todas las áreas del sujeto obligado la información solicitada 3.- La respuesta solo la la da un Departamento, se anexa el oficio numero DMYCV/193/2024</w:t>
      </w:r>
      <w:r w:rsidRPr="00905A83">
        <w:rPr>
          <w:rFonts w:cs="Tahoma"/>
          <w:bCs/>
          <w:i/>
        </w:rPr>
        <w:t>”(Sic)</w:t>
      </w:r>
    </w:p>
    <w:p w14:paraId="04C38A0B" w14:textId="377C1A93" w:rsidR="00204AB7" w:rsidRPr="00905A83" w:rsidRDefault="00204AB7" w:rsidP="00905A83">
      <w:pPr>
        <w:tabs>
          <w:tab w:val="left" w:pos="4667"/>
        </w:tabs>
        <w:spacing w:line="240" w:lineRule="auto"/>
        <w:ind w:left="851" w:right="822"/>
        <w:rPr>
          <w:rFonts w:cs="Tahoma"/>
          <w:bCs/>
          <w:i/>
        </w:rPr>
      </w:pPr>
    </w:p>
    <w:p w14:paraId="056DF391" w14:textId="02A8B3B6" w:rsidR="002A7735" w:rsidRPr="00905A83" w:rsidRDefault="002A7735" w:rsidP="00905A83">
      <w:pPr>
        <w:autoSpaceDE w:val="0"/>
        <w:autoSpaceDN w:val="0"/>
        <w:adjustRightInd w:val="0"/>
        <w:ind w:right="-28"/>
        <w:rPr>
          <w:rFonts w:cs="Tahoma"/>
          <w:szCs w:val="22"/>
        </w:rPr>
      </w:pPr>
      <w:r w:rsidRPr="00905A83">
        <w:rPr>
          <w:rFonts w:cs="Tahoma"/>
          <w:szCs w:val="22"/>
        </w:rPr>
        <w:lastRenderedPageBreak/>
        <w:t xml:space="preserve">Así mismo adjuntó a la presentación de su recurso el archivo electrónico denominado </w:t>
      </w:r>
      <w:r w:rsidRPr="00905A83">
        <w:rPr>
          <w:rFonts w:cs="Tahoma"/>
          <w:b/>
          <w:bCs/>
          <w:i/>
          <w:iCs/>
          <w:szCs w:val="22"/>
        </w:rPr>
        <w:t xml:space="preserve">“Respuesta sapase jefe de departamento.pdf” </w:t>
      </w:r>
      <w:r w:rsidRPr="00905A83">
        <w:rPr>
          <w:rFonts w:cs="Tahoma"/>
          <w:szCs w:val="22"/>
        </w:rPr>
        <w:t xml:space="preserve">de cuyo contenido se advierte el oficio de número </w:t>
      </w:r>
      <w:r w:rsidRPr="00905A83">
        <w:rPr>
          <w:rFonts w:cs="Tahoma"/>
          <w:bCs/>
          <w:szCs w:val="22"/>
          <w:lang w:val="es-ES"/>
        </w:rPr>
        <w:t xml:space="preserve">DMYCV/193/2024, remitido por </w:t>
      </w:r>
      <w:r w:rsidRPr="00905A83">
        <w:rPr>
          <w:rFonts w:cs="Tahoma"/>
          <w:b/>
          <w:szCs w:val="22"/>
          <w:lang w:val="es-ES"/>
        </w:rPr>
        <w:t>EL SUJETO OBLIGADO</w:t>
      </w:r>
      <w:r w:rsidRPr="00905A83">
        <w:rPr>
          <w:rFonts w:cs="Tahoma"/>
          <w:bCs/>
          <w:szCs w:val="22"/>
          <w:lang w:val="es-ES"/>
        </w:rPr>
        <w:t xml:space="preserve"> en respuesta primigenia.</w:t>
      </w:r>
    </w:p>
    <w:p w14:paraId="5E9B0DF4" w14:textId="7D732127" w:rsidR="002A7735" w:rsidRPr="00905A83" w:rsidRDefault="002A7735" w:rsidP="00905A83">
      <w:pPr>
        <w:tabs>
          <w:tab w:val="left" w:pos="4667"/>
        </w:tabs>
        <w:spacing w:line="240" w:lineRule="auto"/>
        <w:ind w:right="822"/>
      </w:pPr>
    </w:p>
    <w:p w14:paraId="6804DEF1" w14:textId="387EF775" w:rsidR="00664420" w:rsidRPr="00905A83" w:rsidRDefault="006E25BC" w:rsidP="00905A83">
      <w:pPr>
        <w:pStyle w:val="Ttulo3"/>
        <w:spacing w:line="360" w:lineRule="auto"/>
      </w:pPr>
      <w:bookmarkStart w:id="13" w:name="_Toc177039343"/>
      <w:r w:rsidRPr="00905A83">
        <w:t>b</w:t>
      </w:r>
      <w:r w:rsidR="00664420" w:rsidRPr="00905A83">
        <w:t>) Turno del Recurso de Revisión</w:t>
      </w:r>
      <w:bookmarkEnd w:id="13"/>
    </w:p>
    <w:p w14:paraId="1173671B" w14:textId="66AC4503" w:rsidR="00C72DAA" w:rsidRPr="00905A83" w:rsidRDefault="00C72DAA" w:rsidP="00905A83">
      <w:bookmarkStart w:id="14" w:name="_Hlk176869454"/>
      <w:r w:rsidRPr="00905A83">
        <w:t>Con fundamento en el artículo 185, fracción I de la Ley de Transparencia y Acceso a la Información Pública del Estado de México y Municipios, el</w:t>
      </w:r>
      <w:r w:rsidRPr="00905A83">
        <w:rPr>
          <w:b/>
          <w:bCs/>
        </w:rPr>
        <w:t xml:space="preserve"> </w:t>
      </w:r>
      <w:r w:rsidR="002A7735" w:rsidRPr="00905A83">
        <w:rPr>
          <w:rFonts w:eastAsia="Palatino Linotype" w:cs="Palatino Linotype"/>
          <w:b/>
        </w:rPr>
        <w:t>dieciséis de agosto</w:t>
      </w:r>
      <w:r w:rsidR="007B190D" w:rsidRPr="00905A83">
        <w:rPr>
          <w:rFonts w:eastAsia="Palatino Linotype" w:cs="Palatino Linotype"/>
          <w:b/>
        </w:rPr>
        <w:t xml:space="preserve"> </w:t>
      </w:r>
      <w:r w:rsidRPr="00905A83">
        <w:rPr>
          <w:rFonts w:eastAsia="Palatino Linotype" w:cs="Palatino Linotype"/>
          <w:b/>
        </w:rPr>
        <w:t xml:space="preserve">de dos mil </w:t>
      </w:r>
      <w:bookmarkEnd w:id="14"/>
      <w:r w:rsidR="007B190D" w:rsidRPr="00905A83">
        <w:rPr>
          <w:rFonts w:eastAsia="Palatino Linotype" w:cs="Palatino Linotype"/>
          <w:b/>
        </w:rPr>
        <w:t>veinticuatro</w:t>
      </w:r>
      <w:r w:rsidRPr="00905A83">
        <w:t xml:space="preserve"> se turnó el recurso de revisión a través del</w:t>
      </w:r>
      <w:r w:rsidRPr="00905A83">
        <w:rPr>
          <w:rFonts w:eastAsia="Arial Unicode MS"/>
        </w:rPr>
        <w:t xml:space="preserve"> </w:t>
      </w:r>
      <w:r w:rsidRPr="00905A83">
        <w:rPr>
          <w:rFonts w:eastAsia="Arial Unicode MS"/>
          <w:bCs/>
        </w:rPr>
        <w:t>SAIMEX</w:t>
      </w:r>
      <w:r w:rsidRPr="00905A83">
        <w:t xml:space="preserve"> a la </w:t>
      </w:r>
      <w:r w:rsidRPr="00905A83">
        <w:rPr>
          <w:b/>
        </w:rPr>
        <w:t>Comisionada Sharon Cristina Morales Martínez</w:t>
      </w:r>
      <w:r w:rsidRPr="00905A83">
        <w:rPr>
          <w:bCs/>
        </w:rPr>
        <w:t xml:space="preserve">, </w:t>
      </w:r>
      <w:r w:rsidRPr="00905A83">
        <w:t xml:space="preserve">a efecto de decretar su admisión o desechamiento. </w:t>
      </w:r>
    </w:p>
    <w:p w14:paraId="18F305CB" w14:textId="77777777" w:rsidR="00664420" w:rsidRPr="00905A83" w:rsidRDefault="00664420" w:rsidP="00905A83">
      <w:pPr>
        <w:rPr>
          <w:rFonts w:eastAsia="Batang" w:cs="Tahoma"/>
          <w:bCs/>
          <w:szCs w:val="22"/>
        </w:rPr>
      </w:pPr>
    </w:p>
    <w:p w14:paraId="3E31EC2D" w14:textId="295256A1" w:rsidR="00664420" w:rsidRPr="00905A83" w:rsidRDefault="006E25BC" w:rsidP="00905A83">
      <w:pPr>
        <w:pStyle w:val="Ttulo3"/>
        <w:spacing w:line="360" w:lineRule="auto"/>
      </w:pPr>
      <w:bookmarkStart w:id="15" w:name="_Toc177039344"/>
      <w:r w:rsidRPr="00905A83">
        <w:t>c</w:t>
      </w:r>
      <w:r w:rsidR="00664420" w:rsidRPr="00905A83">
        <w:t>) Admisión del Recurso de Revisión</w:t>
      </w:r>
      <w:bookmarkEnd w:id="15"/>
    </w:p>
    <w:p w14:paraId="49A0BFAC" w14:textId="34864D62" w:rsidR="007B190D" w:rsidRPr="00905A83" w:rsidRDefault="000E09C4" w:rsidP="00905A83">
      <w:pPr>
        <w:rPr>
          <w:rFonts w:cs="Arial"/>
        </w:rPr>
      </w:pPr>
      <w:r w:rsidRPr="00905A83">
        <w:rPr>
          <w:rFonts w:cs="Arial"/>
        </w:rPr>
        <w:t xml:space="preserve">El </w:t>
      </w:r>
      <w:r w:rsidR="002A7735" w:rsidRPr="00905A83">
        <w:rPr>
          <w:rFonts w:eastAsia="Palatino Linotype" w:cs="Palatino Linotype"/>
          <w:b/>
        </w:rPr>
        <w:t>diecinueve de agosto</w:t>
      </w:r>
      <w:r w:rsidR="007B190D" w:rsidRPr="00905A83">
        <w:rPr>
          <w:rFonts w:eastAsia="Palatino Linotype" w:cs="Palatino Linotype"/>
          <w:b/>
        </w:rPr>
        <w:t xml:space="preserve"> </w:t>
      </w:r>
      <w:r w:rsidRPr="00905A83">
        <w:rPr>
          <w:rFonts w:eastAsia="Palatino Linotype" w:cs="Palatino Linotype"/>
          <w:b/>
        </w:rPr>
        <w:t xml:space="preserve">de dos mil </w:t>
      </w:r>
      <w:r w:rsidR="007B190D" w:rsidRPr="00905A83">
        <w:rPr>
          <w:rFonts w:eastAsia="Palatino Linotype" w:cs="Palatino Linotype"/>
          <w:b/>
        </w:rPr>
        <w:t>veinticuatro</w:t>
      </w:r>
      <w:r w:rsidR="007B190D" w:rsidRPr="00905A83">
        <w:t xml:space="preserve"> </w:t>
      </w:r>
      <w:r w:rsidRPr="00905A83">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05A83">
        <w:rPr>
          <w:rFonts w:cs="Arial"/>
        </w:rPr>
        <w:t>, fracción II</w:t>
      </w:r>
      <w:r w:rsidRPr="00905A83">
        <w:rPr>
          <w:rFonts w:cs="Arial"/>
        </w:rPr>
        <w:t xml:space="preserve"> de la Ley de Transparencia y Acceso a la Información Pública del Estado de México y Municipios.</w:t>
      </w:r>
    </w:p>
    <w:p w14:paraId="1F538B22" w14:textId="77777777" w:rsidR="002A7735" w:rsidRPr="00905A83" w:rsidRDefault="002A7735" w:rsidP="00905A83">
      <w:pPr>
        <w:rPr>
          <w:rFonts w:cs="Arial"/>
        </w:rPr>
      </w:pPr>
    </w:p>
    <w:p w14:paraId="3B820F58" w14:textId="30905F08" w:rsidR="00865CF4" w:rsidRPr="00905A83" w:rsidRDefault="007B190D" w:rsidP="00905A83">
      <w:pPr>
        <w:pStyle w:val="Ttulo3"/>
        <w:spacing w:line="360" w:lineRule="auto"/>
      </w:pPr>
      <w:bookmarkStart w:id="16" w:name="_Toc177039345"/>
      <w:r w:rsidRPr="00905A83">
        <w:t>d</w:t>
      </w:r>
      <w:r w:rsidR="00664420" w:rsidRPr="00905A83">
        <w:t xml:space="preserve">) </w:t>
      </w:r>
      <w:r w:rsidR="00865CF4" w:rsidRPr="00905A83">
        <w:t>Informe Justificado del Sujeto Obligado</w:t>
      </w:r>
      <w:bookmarkEnd w:id="16"/>
    </w:p>
    <w:p w14:paraId="471B5D0B" w14:textId="77777777" w:rsidR="002A7735" w:rsidRPr="00905A83" w:rsidRDefault="002A7735" w:rsidP="00905A83">
      <w:pPr>
        <w:rPr>
          <w:rFonts w:eastAsia="Arial Unicode MS" w:cs="Arial"/>
        </w:rPr>
      </w:pPr>
      <w:r w:rsidRPr="00905A83">
        <w:rPr>
          <w:rFonts w:cs="Tahoma"/>
          <w:b/>
          <w:szCs w:val="24"/>
        </w:rPr>
        <w:t xml:space="preserve">EL SUJETO OBLIGADO </w:t>
      </w:r>
      <w:r w:rsidRPr="00905A83">
        <w:rPr>
          <w:rFonts w:eastAsia="Arial Unicode MS" w:cs="Arial"/>
        </w:rPr>
        <w:t>no rindió su informe justificado dentro del término legalmente concedido para tal efecto.</w:t>
      </w:r>
    </w:p>
    <w:p w14:paraId="66BA6FC7" w14:textId="77777777" w:rsidR="00865CF4" w:rsidRPr="00905A83" w:rsidRDefault="00865CF4" w:rsidP="00905A83">
      <w:pPr>
        <w:rPr>
          <w:rFonts w:cs="Tahoma"/>
          <w:bCs/>
          <w:szCs w:val="24"/>
        </w:rPr>
      </w:pPr>
    </w:p>
    <w:p w14:paraId="755B7730" w14:textId="1B2B08C0" w:rsidR="00664420" w:rsidRPr="00905A83" w:rsidRDefault="007B190D" w:rsidP="00905A83">
      <w:pPr>
        <w:pStyle w:val="Ttulo3"/>
        <w:spacing w:line="360" w:lineRule="auto"/>
        <w:rPr>
          <w:lang w:val="es-ES"/>
        </w:rPr>
      </w:pPr>
      <w:bookmarkStart w:id="17" w:name="_Toc177039346"/>
      <w:r w:rsidRPr="00905A83">
        <w:rPr>
          <w:rFonts w:eastAsia="Calibri"/>
          <w:bCs/>
          <w:lang w:eastAsia="en-US"/>
        </w:rPr>
        <w:t>e</w:t>
      </w:r>
      <w:r w:rsidR="00664420" w:rsidRPr="00905A83">
        <w:rPr>
          <w:rFonts w:eastAsia="Calibri"/>
          <w:bCs/>
          <w:lang w:eastAsia="en-US"/>
        </w:rPr>
        <w:t>)</w:t>
      </w:r>
      <w:r w:rsidR="00664420" w:rsidRPr="00905A83">
        <w:t xml:space="preserve"> </w:t>
      </w:r>
      <w:r w:rsidR="00865CF4" w:rsidRPr="00905A83">
        <w:rPr>
          <w:lang w:val="es-ES"/>
        </w:rPr>
        <w:t>Manifestaciones de la Parte Recurrente</w:t>
      </w:r>
      <w:bookmarkEnd w:id="17"/>
    </w:p>
    <w:p w14:paraId="5C52B78E" w14:textId="26A11E39" w:rsidR="002A7735" w:rsidRPr="00905A83" w:rsidRDefault="002A7735" w:rsidP="00905A83">
      <w:pPr>
        <w:rPr>
          <w:rFonts w:cs="Tahoma"/>
          <w:bCs/>
          <w:szCs w:val="24"/>
        </w:rPr>
      </w:pPr>
      <w:r w:rsidRPr="00905A83">
        <w:rPr>
          <w:rFonts w:cs="Tahoma"/>
          <w:b/>
          <w:szCs w:val="24"/>
        </w:rPr>
        <w:t xml:space="preserve">LA PARTE RECURRENTE </w:t>
      </w:r>
      <w:r w:rsidRPr="00905A83">
        <w:rPr>
          <w:rFonts w:cs="Tahoma"/>
          <w:bCs/>
          <w:szCs w:val="24"/>
        </w:rPr>
        <w:t xml:space="preserve">remitió sus manifestaciones a través del SAIMEX el </w:t>
      </w:r>
      <w:r w:rsidR="00111D17" w:rsidRPr="00905A83">
        <w:rPr>
          <w:rFonts w:cs="Tahoma"/>
          <w:b/>
          <w:szCs w:val="24"/>
        </w:rPr>
        <w:t>veintidós de agosto de dos mil veinticuatro</w:t>
      </w:r>
      <w:r w:rsidRPr="00905A83">
        <w:rPr>
          <w:rFonts w:cs="Tahoma"/>
          <w:bCs/>
          <w:szCs w:val="24"/>
        </w:rPr>
        <w:t>, en las cuales expresó lo siguiente:</w:t>
      </w:r>
    </w:p>
    <w:p w14:paraId="6C58A231" w14:textId="77777777" w:rsidR="002A7735" w:rsidRPr="00905A83" w:rsidRDefault="002A7735" w:rsidP="00905A83">
      <w:pPr>
        <w:rPr>
          <w:rFonts w:cs="Tahoma"/>
          <w:bCs/>
          <w:szCs w:val="24"/>
        </w:rPr>
      </w:pPr>
    </w:p>
    <w:p w14:paraId="1F532950" w14:textId="642279A6" w:rsidR="002A7735" w:rsidRPr="00905A83" w:rsidRDefault="00111D17" w:rsidP="00905A83">
      <w:pPr>
        <w:tabs>
          <w:tab w:val="left" w:pos="4667"/>
        </w:tabs>
        <w:spacing w:after="240" w:line="240" w:lineRule="auto"/>
        <w:ind w:left="851" w:right="822"/>
        <w:rPr>
          <w:rFonts w:cs="Tahoma"/>
          <w:bCs/>
          <w:i/>
        </w:rPr>
      </w:pPr>
      <w:r w:rsidRPr="00905A83">
        <w:rPr>
          <w:rFonts w:cs="Tahoma"/>
          <w:bCs/>
          <w:szCs w:val="24"/>
        </w:rPr>
        <w:lastRenderedPageBreak/>
        <w:t>“</w:t>
      </w:r>
      <w:r w:rsidRPr="00905A83">
        <w:rPr>
          <w:rFonts w:cs="Tahoma"/>
          <w:bCs/>
          <w:i/>
        </w:rPr>
        <w:t>el sujeto obligado no entrega la informacion porque no la solicito a todas las áreas correspondientes, se anexa oficio que lo demuestra” (Sic)</w:t>
      </w:r>
    </w:p>
    <w:p w14:paraId="4E8AF011" w14:textId="049AAE25" w:rsidR="00865CF4" w:rsidRPr="00905A83" w:rsidRDefault="00111D17" w:rsidP="00905A83">
      <w:pPr>
        <w:spacing w:after="240"/>
        <w:rPr>
          <w:rFonts w:eastAsia="Arial Unicode MS" w:cs="Arial"/>
        </w:rPr>
      </w:pPr>
      <w:r w:rsidRPr="00905A83">
        <w:rPr>
          <w:rFonts w:eastAsia="Arial Unicode MS" w:cs="Arial"/>
        </w:rPr>
        <w:t xml:space="preserve">Anexando a sus manifestaciones el archivo electrónico denominado </w:t>
      </w:r>
      <w:r w:rsidRPr="00905A83">
        <w:rPr>
          <w:rFonts w:eastAsia="Arial Unicode MS" w:cs="Arial"/>
          <w:i/>
          <w:iCs/>
        </w:rPr>
        <w:t>“SAPASE no entrega la informacion.pdf”</w:t>
      </w:r>
      <w:r w:rsidRPr="00905A83">
        <w:rPr>
          <w:rFonts w:eastAsia="Arial Unicode MS" w:cs="Arial"/>
        </w:rPr>
        <w:t xml:space="preserve">, </w:t>
      </w:r>
      <w:r w:rsidRPr="00905A83">
        <w:rPr>
          <w:rFonts w:cs="Tahoma"/>
          <w:szCs w:val="22"/>
        </w:rPr>
        <w:t xml:space="preserve">de cuyo contenido se advierte el multi citado oficio de número </w:t>
      </w:r>
      <w:r w:rsidRPr="00905A83">
        <w:rPr>
          <w:rFonts w:cs="Tahoma"/>
          <w:bCs/>
          <w:szCs w:val="22"/>
          <w:lang w:val="es-ES"/>
        </w:rPr>
        <w:t xml:space="preserve">DMYCV/193/2024, remitido por </w:t>
      </w:r>
      <w:r w:rsidRPr="00905A83">
        <w:rPr>
          <w:rFonts w:cs="Tahoma"/>
          <w:b/>
          <w:szCs w:val="22"/>
          <w:lang w:val="es-ES"/>
        </w:rPr>
        <w:t>EL SUJETO OBLIGADO</w:t>
      </w:r>
      <w:r w:rsidRPr="00905A83">
        <w:rPr>
          <w:rFonts w:cs="Tahoma"/>
          <w:bCs/>
          <w:szCs w:val="22"/>
          <w:lang w:val="es-ES"/>
        </w:rPr>
        <w:t xml:space="preserve"> en respuesta primigenia.</w:t>
      </w:r>
    </w:p>
    <w:p w14:paraId="0E651988" w14:textId="72EF56BA" w:rsidR="00664420" w:rsidRPr="00905A83" w:rsidRDefault="00111D17" w:rsidP="00905A83">
      <w:pPr>
        <w:pStyle w:val="Ttulo3"/>
        <w:spacing w:line="360" w:lineRule="auto"/>
      </w:pPr>
      <w:bookmarkStart w:id="18" w:name="_Toc177039347"/>
      <w:r w:rsidRPr="00905A83">
        <w:t>f</w:t>
      </w:r>
      <w:r w:rsidR="00664420" w:rsidRPr="00905A83">
        <w:t>) Cierre de instrucción</w:t>
      </w:r>
      <w:bookmarkEnd w:id="18"/>
    </w:p>
    <w:p w14:paraId="79AF95DC" w14:textId="259976E4" w:rsidR="00664420" w:rsidRPr="00905A83" w:rsidRDefault="00BF091A" w:rsidP="00905A83">
      <w:pPr>
        <w:spacing w:after="240"/>
      </w:pPr>
      <w:r w:rsidRPr="00905A83">
        <w:rPr>
          <w:rFonts w:cs="Tahoma"/>
          <w:szCs w:val="22"/>
        </w:rPr>
        <w:t>Al no existir diligencias pendientes por desahogar</w:t>
      </w:r>
      <w:r w:rsidRPr="00905A83">
        <w:rPr>
          <w:rFonts w:cs="Arial"/>
        </w:rPr>
        <w:t xml:space="preserve">, el </w:t>
      </w:r>
      <w:r w:rsidR="007E541B" w:rsidRPr="00905A83">
        <w:rPr>
          <w:rFonts w:cs="Arial"/>
          <w:b/>
        </w:rPr>
        <w:t xml:space="preserve">once </w:t>
      </w:r>
      <w:r w:rsidR="00111D17" w:rsidRPr="00905A83">
        <w:rPr>
          <w:rFonts w:cs="Arial"/>
          <w:b/>
        </w:rPr>
        <w:t>de septiembre</w:t>
      </w:r>
      <w:r w:rsidR="00FD5594" w:rsidRPr="00905A83">
        <w:rPr>
          <w:rFonts w:cs="Arial"/>
          <w:b/>
        </w:rPr>
        <w:t xml:space="preserve"> de dos mil veinticuatro,</w:t>
      </w:r>
      <w:r w:rsidR="007B190D" w:rsidRPr="00905A83">
        <w:rPr>
          <w:rFonts w:cs="Arial"/>
          <w:b/>
        </w:rPr>
        <w:t xml:space="preserve"> </w:t>
      </w:r>
      <w:r w:rsidRPr="00905A83">
        <w:rPr>
          <w:rFonts w:cs="Arial"/>
        </w:rPr>
        <w:t xml:space="preserve">la </w:t>
      </w:r>
      <w:r w:rsidRPr="00905A83">
        <w:rPr>
          <w:rFonts w:cs="Arial"/>
          <w:b/>
          <w:bCs/>
        </w:rPr>
        <w:t xml:space="preserve">Comisionada </w:t>
      </w:r>
      <w:r w:rsidRPr="00905A83">
        <w:rPr>
          <w:b/>
        </w:rPr>
        <w:t xml:space="preserve">Sharon Cristina Morales Martínez </w:t>
      </w:r>
      <w:r w:rsidRPr="00905A83">
        <w:rPr>
          <w:rFonts w:cs="Arial"/>
        </w:rPr>
        <w:t>acordó el cierre de instrucción</w:t>
      </w:r>
      <w:r w:rsidR="0011350D" w:rsidRPr="00905A83">
        <w:rPr>
          <w:rFonts w:cs="Arial"/>
        </w:rPr>
        <w:t xml:space="preserve"> y</w:t>
      </w:r>
      <w:r w:rsidRPr="00905A83">
        <w:rPr>
          <w:rFonts w:cs="Arial"/>
        </w:rPr>
        <w:t xml:space="preserve"> </w:t>
      </w:r>
      <w:r w:rsidR="0011350D" w:rsidRPr="00905A83">
        <w:rPr>
          <w:rFonts w:cs="Arial"/>
        </w:rPr>
        <w:t xml:space="preserve">la </w:t>
      </w:r>
      <w:r w:rsidRPr="00905A83">
        <w:rPr>
          <w:rFonts w:cs="Arial"/>
        </w:rPr>
        <w:t>remisión del expediente a efecto de ser resuelto, de conformidad con lo establecido en el artículo 185 fracciones VI y VIII de la Ley de Transparencia y Acceso a la Información Pública del Estado de México y Municipios</w:t>
      </w:r>
      <w:r w:rsidRPr="00905A83">
        <w:t>.</w:t>
      </w:r>
      <w:r w:rsidR="0011350D" w:rsidRPr="00905A83">
        <w:t xml:space="preserve"> Dicho acuerdo </w:t>
      </w:r>
      <w:r w:rsidR="00664420" w:rsidRPr="00905A83">
        <w:rPr>
          <w:rFonts w:cs="Tahoma"/>
          <w:szCs w:val="22"/>
        </w:rPr>
        <w:t xml:space="preserve">fue notificado a las partes el mismo día a través del </w:t>
      </w:r>
      <w:r w:rsidR="00664420" w:rsidRPr="00905A83">
        <w:rPr>
          <w:rFonts w:cs="Tahoma"/>
          <w:b/>
          <w:szCs w:val="22"/>
          <w:lang w:val="es-ES"/>
        </w:rPr>
        <w:t>SAIMEX</w:t>
      </w:r>
      <w:r w:rsidR="00664420" w:rsidRPr="00905A83">
        <w:rPr>
          <w:rFonts w:cs="Tahoma"/>
          <w:b/>
          <w:szCs w:val="22"/>
        </w:rPr>
        <w:t>.</w:t>
      </w:r>
    </w:p>
    <w:p w14:paraId="7A9629DE" w14:textId="77777777" w:rsidR="00664420" w:rsidRPr="00905A83" w:rsidRDefault="00664420" w:rsidP="00905A83">
      <w:pPr>
        <w:pStyle w:val="Ttulo1"/>
        <w:spacing w:after="240"/>
        <w:rPr>
          <w:rFonts w:eastAsiaTheme="minorHAnsi"/>
          <w:lang w:eastAsia="en-US"/>
        </w:rPr>
      </w:pPr>
      <w:bookmarkStart w:id="19" w:name="_Toc177039348"/>
      <w:r w:rsidRPr="00905A83">
        <w:rPr>
          <w:rFonts w:eastAsiaTheme="minorHAnsi"/>
          <w:lang w:eastAsia="en-US"/>
        </w:rPr>
        <w:t>CONSIDERANDOS</w:t>
      </w:r>
      <w:bookmarkEnd w:id="19"/>
    </w:p>
    <w:p w14:paraId="0B67CB92" w14:textId="2E307D3B" w:rsidR="00664420" w:rsidRPr="00905A83" w:rsidRDefault="00664420" w:rsidP="00905A83">
      <w:pPr>
        <w:pStyle w:val="Ttulo2"/>
        <w:rPr>
          <w:rFonts w:eastAsia="Batang"/>
        </w:rPr>
      </w:pPr>
      <w:bookmarkStart w:id="20" w:name="_Toc177039349"/>
      <w:r w:rsidRPr="00905A83">
        <w:rPr>
          <w:rFonts w:eastAsia="Batang"/>
        </w:rPr>
        <w:t xml:space="preserve">PRIMERO. </w:t>
      </w:r>
      <w:r w:rsidR="00BA55A8" w:rsidRPr="00905A83">
        <w:rPr>
          <w:rFonts w:eastAsia="Batang"/>
        </w:rPr>
        <w:t>Procedibilidad</w:t>
      </w:r>
      <w:bookmarkEnd w:id="20"/>
    </w:p>
    <w:p w14:paraId="39C52BC1" w14:textId="56FCC20D" w:rsidR="00BA55A8" w:rsidRPr="00905A83" w:rsidRDefault="00BA55A8" w:rsidP="00905A83">
      <w:pPr>
        <w:pStyle w:val="Ttulo3"/>
        <w:spacing w:line="360" w:lineRule="auto"/>
      </w:pPr>
      <w:bookmarkStart w:id="21" w:name="_Toc177039350"/>
      <w:r w:rsidRPr="00905A83">
        <w:t>a) Competencia</w:t>
      </w:r>
      <w:r w:rsidR="00150C49" w:rsidRPr="00905A83">
        <w:t xml:space="preserve"> del Instituto</w:t>
      </w:r>
      <w:bookmarkEnd w:id="21"/>
    </w:p>
    <w:p w14:paraId="56E64942" w14:textId="6572EDF7" w:rsidR="0011350D" w:rsidRPr="00905A83" w:rsidRDefault="0011350D" w:rsidP="00905A83">
      <w:pPr>
        <w:rPr>
          <w:rFonts w:cs="Arial"/>
        </w:rPr>
      </w:pPr>
      <w:r w:rsidRPr="00905A83">
        <w:t xml:space="preserve">Este Instituto de Transparencia, Acceso a la Información Pública y Protección de Datos Personales del Estado de México y Municipios es competente para conocer y resolver </w:t>
      </w:r>
      <w:r w:rsidR="005F65B7" w:rsidRPr="00905A83">
        <w:t xml:space="preserve">el </w:t>
      </w:r>
      <w:r w:rsidRPr="00905A8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05A83">
        <w:rPr>
          <w:rFonts w:cs="Arial"/>
        </w:rPr>
        <w:t xml:space="preserve">; y 9, fracciones I y XXIII y 11 del Reglamento Interior del Instituto de </w:t>
      </w:r>
      <w:r w:rsidRPr="00905A83">
        <w:rPr>
          <w:rFonts w:cs="Arial"/>
        </w:rPr>
        <w:lastRenderedPageBreak/>
        <w:t>Transparencia, Acceso a la Información Pública y Protección de Datos Personales del Estado de México y Municipios.</w:t>
      </w:r>
    </w:p>
    <w:p w14:paraId="15E6EC52" w14:textId="77777777" w:rsidR="00232A56" w:rsidRPr="00905A83" w:rsidRDefault="00232A56" w:rsidP="00905A83">
      <w:pPr>
        <w:rPr>
          <w:rFonts w:cs="Arial"/>
        </w:rPr>
      </w:pPr>
    </w:p>
    <w:p w14:paraId="517A2DD6" w14:textId="4169BE4D" w:rsidR="00664420" w:rsidRPr="00905A83" w:rsidRDefault="00BA55A8" w:rsidP="00905A83">
      <w:pPr>
        <w:pStyle w:val="Ttulo3"/>
        <w:spacing w:line="360" w:lineRule="auto"/>
      </w:pPr>
      <w:bookmarkStart w:id="22" w:name="_Toc177039351"/>
      <w:r w:rsidRPr="00905A83">
        <w:t>b)</w:t>
      </w:r>
      <w:r w:rsidR="00664420" w:rsidRPr="00905A83">
        <w:t xml:space="preserve"> </w:t>
      </w:r>
      <w:r w:rsidR="00D91CB4" w:rsidRPr="00905A83">
        <w:t>Legitimidad</w:t>
      </w:r>
      <w:r w:rsidRPr="00905A83">
        <w:t xml:space="preserve"> de la parte recurrente</w:t>
      </w:r>
      <w:bookmarkEnd w:id="22"/>
    </w:p>
    <w:p w14:paraId="26FEA382" w14:textId="0B06695C" w:rsidR="00D91CB4" w:rsidRPr="00905A83" w:rsidRDefault="00D91CB4" w:rsidP="00905A83">
      <w:pPr>
        <w:rPr>
          <w:rFonts w:cs="Arial"/>
          <w:bCs/>
        </w:rPr>
      </w:pPr>
      <w:r w:rsidRPr="00905A83">
        <w:rPr>
          <w:rFonts w:cs="Arial"/>
          <w:bCs/>
        </w:rPr>
        <w:t>El recurso de revisión fue interpuesto por parte legítima, ya que se presentó por la misma persona que formuló la solicitud de acceso a la Información Pública,</w:t>
      </w:r>
      <w:r w:rsidRPr="00905A83">
        <w:rPr>
          <w:rFonts w:cs="Arial"/>
          <w:b/>
          <w:bCs/>
        </w:rPr>
        <w:t xml:space="preserve"> </w:t>
      </w:r>
      <w:r w:rsidRPr="00905A83">
        <w:rPr>
          <w:rFonts w:cs="Arial"/>
        </w:rPr>
        <w:t>debido a que los datos de acceso</w:t>
      </w:r>
      <w:r w:rsidRPr="00905A83">
        <w:rPr>
          <w:rFonts w:cs="Arial"/>
          <w:b/>
          <w:bCs/>
        </w:rPr>
        <w:t xml:space="preserve"> </w:t>
      </w:r>
      <w:r w:rsidRPr="00905A83">
        <w:rPr>
          <w:rFonts w:cs="Arial"/>
          <w:b/>
        </w:rPr>
        <w:t>SAIMEX</w:t>
      </w:r>
      <w:r w:rsidRPr="00905A83">
        <w:rPr>
          <w:rFonts w:eastAsia="Calibri" w:cs="Arial"/>
          <w:lang w:eastAsia="en-US"/>
        </w:rPr>
        <w:t xml:space="preserve"> son personales e irrepetibles.</w:t>
      </w:r>
    </w:p>
    <w:p w14:paraId="2C367810" w14:textId="77777777" w:rsidR="00D91CB4" w:rsidRPr="00905A83" w:rsidRDefault="00D91CB4" w:rsidP="00905A83"/>
    <w:p w14:paraId="496490FC" w14:textId="1A5F3FDB" w:rsidR="00D91CB4" w:rsidRPr="00905A83" w:rsidRDefault="00BA55A8" w:rsidP="00905A83">
      <w:pPr>
        <w:pStyle w:val="Ttulo3"/>
        <w:spacing w:line="360" w:lineRule="auto"/>
        <w:rPr>
          <w:rFonts w:eastAsia="Calibri"/>
          <w:lang w:eastAsia="es-ES_tradnl"/>
        </w:rPr>
      </w:pPr>
      <w:bookmarkStart w:id="23" w:name="_Toc177039352"/>
      <w:r w:rsidRPr="00905A83">
        <w:rPr>
          <w:rFonts w:eastAsia="Calibri"/>
          <w:lang w:eastAsia="es-ES_tradnl"/>
        </w:rPr>
        <w:t>c)</w:t>
      </w:r>
      <w:r w:rsidR="00664420" w:rsidRPr="00905A83">
        <w:rPr>
          <w:rFonts w:eastAsia="Calibri"/>
          <w:lang w:eastAsia="es-ES_tradnl"/>
        </w:rPr>
        <w:t xml:space="preserve"> </w:t>
      </w:r>
      <w:r w:rsidR="00D91CB4" w:rsidRPr="00905A83">
        <w:rPr>
          <w:rFonts w:eastAsia="Calibri"/>
          <w:lang w:eastAsia="es-ES_tradnl"/>
        </w:rPr>
        <w:t>Plazo para interponer el recurso</w:t>
      </w:r>
      <w:bookmarkEnd w:id="23"/>
    </w:p>
    <w:p w14:paraId="106D37EE" w14:textId="6C4DD260" w:rsidR="00D91CB4" w:rsidRPr="00905A83" w:rsidRDefault="00D91CB4" w:rsidP="00905A83">
      <w:pPr>
        <w:rPr>
          <w:rFonts w:eastAsiaTheme="minorEastAsia" w:cs="Arial"/>
          <w:lang w:val="es-ES_tradnl"/>
        </w:rPr>
      </w:pPr>
      <w:r w:rsidRPr="00905A83">
        <w:rPr>
          <w:rFonts w:cs="Arial"/>
          <w:b/>
        </w:rPr>
        <w:t>EL SUJETO OBLIGADO</w:t>
      </w:r>
      <w:r w:rsidRPr="00905A83">
        <w:rPr>
          <w:rFonts w:cs="Arial"/>
        </w:rPr>
        <w:t xml:space="preserve"> notificó la respuesta a la solicitud de acceso a la Información Pública el </w:t>
      </w:r>
      <w:r w:rsidR="00111D17" w:rsidRPr="00905A83">
        <w:rPr>
          <w:rFonts w:eastAsia="Palatino Linotype" w:cs="Palatino Linotype"/>
          <w:b/>
        </w:rPr>
        <w:t>quince de agosto</w:t>
      </w:r>
      <w:r w:rsidR="00F00891" w:rsidRPr="00905A83">
        <w:rPr>
          <w:rFonts w:eastAsia="Palatino Linotype" w:cs="Palatino Linotype"/>
          <w:b/>
        </w:rPr>
        <w:t xml:space="preserve"> </w:t>
      </w:r>
      <w:r w:rsidRPr="00905A83">
        <w:rPr>
          <w:rFonts w:eastAsia="Palatino Linotype" w:cs="Palatino Linotype"/>
          <w:b/>
        </w:rPr>
        <w:t xml:space="preserve">de dos mil </w:t>
      </w:r>
      <w:r w:rsidR="00F00891" w:rsidRPr="00905A83">
        <w:rPr>
          <w:rFonts w:eastAsia="Palatino Linotype" w:cs="Palatino Linotype"/>
          <w:b/>
        </w:rPr>
        <w:t>veinticuatro</w:t>
      </w:r>
      <w:r w:rsidR="00F00891" w:rsidRPr="00905A83">
        <w:t xml:space="preserve"> </w:t>
      </w:r>
      <w:r w:rsidR="00A53315" w:rsidRPr="00905A83">
        <w:rPr>
          <w:rFonts w:cs="Arial"/>
        </w:rPr>
        <w:t xml:space="preserve">y el recurso </w:t>
      </w:r>
      <w:r w:rsidR="00A53315" w:rsidRPr="00905A83">
        <w:rPr>
          <w:rFonts w:eastAsia="Palatino Linotype" w:cs="Palatino Linotype"/>
        </w:rPr>
        <w:t xml:space="preserve">que nos ocupa se interpuso el </w:t>
      </w:r>
      <w:r w:rsidR="00111D17" w:rsidRPr="00905A83">
        <w:rPr>
          <w:rFonts w:eastAsia="Palatino Linotype" w:cs="Palatino Linotype"/>
          <w:b/>
        </w:rPr>
        <w:t>dieciséis</w:t>
      </w:r>
      <w:r w:rsidR="00A53315" w:rsidRPr="00905A83">
        <w:rPr>
          <w:rFonts w:eastAsia="Palatino Linotype" w:cs="Palatino Linotype"/>
          <w:b/>
        </w:rPr>
        <w:t xml:space="preserve"> de dos mil </w:t>
      </w:r>
      <w:r w:rsidR="00F00891" w:rsidRPr="00905A83">
        <w:rPr>
          <w:rFonts w:eastAsia="Palatino Linotype" w:cs="Palatino Linotype"/>
          <w:b/>
        </w:rPr>
        <w:t>veinticuatro;</w:t>
      </w:r>
      <w:r w:rsidR="00F00891" w:rsidRPr="00905A83">
        <w:t xml:space="preserve"> </w:t>
      </w:r>
      <w:r w:rsidR="00A53315" w:rsidRPr="00905A83">
        <w:rPr>
          <w:rFonts w:eastAsia="Palatino Linotype" w:cs="Palatino Linotype"/>
        </w:rPr>
        <w:t xml:space="preserve">por lo tanto, éste se encuentra dentro del margen temporal previsto en el artículo 178 de la </w:t>
      </w:r>
      <w:r w:rsidR="00A53315" w:rsidRPr="00905A83">
        <w:rPr>
          <w:rFonts w:cs="Arial"/>
        </w:rPr>
        <w:t>Ley de Transparencia y Acceso a la Información Pública del Estado de México y Municipios</w:t>
      </w:r>
      <w:r w:rsidR="00CB7E9A" w:rsidRPr="00905A83">
        <w:rPr>
          <w:rFonts w:eastAsiaTheme="minorEastAsia" w:cs="Arial"/>
          <w:lang w:val="es-ES_tradnl"/>
        </w:rPr>
        <w:t>.</w:t>
      </w:r>
    </w:p>
    <w:p w14:paraId="49076992" w14:textId="77777777" w:rsidR="00D91CB4" w:rsidRPr="00905A83" w:rsidRDefault="00D91CB4" w:rsidP="00905A83">
      <w:pPr>
        <w:rPr>
          <w:rFonts w:eastAsia="Palatino Linotype" w:cs="Palatino Linotype"/>
        </w:rPr>
      </w:pPr>
    </w:p>
    <w:p w14:paraId="46C0EB3A" w14:textId="08E0931A" w:rsidR="00A53315" w:rsidRPr="00905A83" w:rsidRDefault="00BA55A8" w:rsidP="00905A83">
      <w:pPr>
        <w:pStyle w:val="Ttulo3"/>
        <w:spacing w:line="360" w:lineRule="auto"/>
        <w:rPr>
          <w:rFonts w:eastAsia="Calibri"/>
          <w:lang w:eastAsia="es-ES_tradnl"/>
        </w:rPr>
      </w:pPr>
      <w:bookmarkStart w:id="24" w:name="_Toc177039353"/>
      <w:r w:rsidRPr="00905A83">
        <w:rPr>
          <w:rFonts w:eastAsia="Calibri"/>
          <w:lang w:eastAsia="es-ES_tradnl"/>
        </w:rPr>
        <w:t>d)</w:t>
      </w:r>
      <w:r w:rsidR="00D91CB4" w:rsidRPr="00905A83">
        <w:rPr>
          <w:rFonts w:eastAsia="Calibri"/>
          <w:lang w:eastAsia="es-ES_tradnl"/>
        </w:rPr>
        <w:t xml:space="preserve"> </w:t>
      </w:r>
      <w:r w:rsidR="0086735B" w:rsidRPr="00905A83">
        <w:rPr>
          <w:rFonts w:eastAsia="Calibri"/>
          <w:lang w:eastAsia="es-ES_tradnl"/>
        </w:rPr>
        <w:t>Causal de Procedencia</w:t>
      </w:r>
      <w:bookmarkEnd w:id="24"/>
    </w:p>
    <w:p w14:paraId="190404A6" w14:textId="3D7922B1" w:rsidR="00BA55A8" w:rsidRPr="00905A83" w:rsidRDefault="00BA55A8" w:rsidP="00905A83">
      <w:r w:rsidRPr="00905A83">
        <w:rPr>
          <w:rFonts w:cs="Arial"/>
        </w:rPr>
        <w:t xml:space="preserve">Resulta procedente la interposición del recurso de revisión, ya que </w:t>
      </w:r>
      <w:r w:rsidRPr="00905A83">
        <w:rPr>
          <w:rFonts w:eastAsia="Calibri" w:cs="Tahoma"/>
          <w:szCs w:val="22"/>
          <w:lang w:eastAsia="es-MX"/>
        </w:rPr>
        <w:t xml:space="preserve">se actualiza la causal de procedencia señalada en el artículo 179, fracción </w:t>
      </w:r>
      <w:r w:rsidR="00BD6444" w:rsidRPr="00905A83">
        <w:rPr>
          <w:rFonts w:eastAsia="Calibri" w:cs="Tahoma"/>
          <w:szCs w:val="22"/>
          <w:lang w:eastAsia="es-MX"/>
        </w:rPr>
        <w:t>I</w:t>
      </w:r>
      <w:r w:rsidRPr="00905A83">
        <w:rPr>
          <w:rFonts w:cs="Arial"/>
        </w:rPr>
        <w:t xml:space="preserve"> de la </w:t>
      </w:r>
      <w:r w:rsidRPr="00905A83">
        <w:t>Ley de Transparencia y Acceso a la Información Pública del Estado de México y Municipios.</w:t>
      </w:r>
    </w:p>
    <w:p w14:paraId="0EFF7141" w14:textId="77777777" w:rsidR="00362A11" w:rsidRPr="00905A83" w:rsidRDefault="00362A11" w:rsidP="00905A83"/>
    <w:p w14:paraId="2284D7EB" w14:textId="3EE1D036" w:rsidR="00BA55A8" w:rsidRPr="00905A83" w:rsidRDefault="00362A11" w:rsidP="00905A83">
      <w:pPr>
        <w:pStyle w:val="Ttulo3"/>
        <w:spacing w:line="360" w:lineRule="auto"/>
      </w:pPr>
      <w:bookmarkStart w:id="25" w:name="_Toc177039354"/>
      <w:r w:rsidRPr="00905A83">
        <w:t>e) Requisitos formales para la interposición del recurso</w:t>
      </w:r>
      <w:bookmarkEnd w:id="25"/>
    </w:p>
    <w:p w14:paraId="5E787FEF" w14:textId="77777777" w:rsidR="00111D17" w:rsidRPr="00905A83" w:rsidRDefault="00111D17" w:rsidP="00905A83">
      <w:pPr>
        <w:rPr>
          <w:rFonts w:cs="Arial"/>
        </w:rPr>
      </w:pPr>
      <w:r w:rsidRPr="00905A83">
        <w:rPr>
          <w:rFonts w:cs="Arial"/>
          <w:b/>
          <w:bCs/>
        </w:rPr>
        <w:t xml:space="preserve">LA PARTE RECURRENTE </w:t>
      </w:r>
      <w:r w:rsidRPr="00905A83">
        <w:rPr>
          <w:rFonts w:cs="Arial"/>
        </w:rPr>
        <w:t>acreditó todos y cada uno de los elementos formales exigidos por el artículo 180 de la misma normatividad.</w:t>
      </w:r>
    </w:p>
    <w:p w14:paraId="5575320E" w14:textId="4A0AF355" w:rsidR="00BD6444" w:rsidRPr="00905A83" w:rsidRDefault="00BD6444" w:rsidP="00905A83">
      <w:pPr>
        <w:rPr>
          <w:sz w:val="24"/>
          <w:szCs w:val="24"/>
          <w:lang w:val="es-ES"/>
        </w:rPr>
      </w:pPr>
    </w:p>
    <w:p w14:paraId="20BDA7EE" w14:textId="77777777" w:rsidR="005F5301" w:rsidRPr="00905A83" w:rsidRDefault="005F5301" w:rsidP="00905A83">
      <w:pPr>
        <w:rPr>
          <w:rFonts w:cs="Arial"/>
        </w:rPr>
      </w:pPr>
    </w:p>
    <w:p w14:paraId="457548E9" w14:textId="3F7AF03B" w:rsidR="00C71CEF" w:rsidRPr="00905A83" w:rsidRDefault="00C71CEF" w:rsidP="00905A83">
      <w:pPr>
        <w:pStyle w:val="Ttulo2"/>
      </w:pPr>
      <w:bookmarkStart w:id="26" w:name="_Toc177039355"/>
      <w:r w:rsidRPr="00905A83">
        <w:t>SEGUNDO. Estudio de Fondo</w:t>
      </w:r>
      <w:bookmarkEnd w:id="26"/>
    </w:p>
    <w:p w14:paraId="2A308F59" w14:textId="0FF373F0" w:rsidR="00C049E2" w:rsidRPr="00905A83" w:rsidRDefault="00C71CEF" w:rsidP="00905A83">
      <w:pPr>
        <w:pStyle w:val="Ttulo3"/>
        <w:spacing w:line="360" w:lineRule="auto"/>
      </w:pPr>
      <w:bookmarkStart w:id="27" w:name="_Toc177039356"/>
      <w:r w:rsidRPr="00905A83">
        <w:t>a</w:t>
      </w:r>
      <w:r w:rsidR="00C049E2" w:rsidRPr="00905A83">
        <w:t>) Mandato de transparencia y responsabilidad del Sujeto Obligado</w:t>
      </w:r>
      <w:bookmarkEnd w:id="27"/>
    </w:p>
    <w:p w14:paraId="6901A889" w14:textId="59EEDAE1" w:rsidR="00C049E2" w:rsidRPr="00905A83" w:rsidRDefault="00C049E2" w:rsidP="00905A83">
      <w:pPr>
        <w:rPr>
          <w:rFonts w:eastAsia="Palatino Linotype"/>
        </w:rPr>
      </w:pPr>
      <w:r w:rsidRPr="00905A83">
        <w:rPr>
          <w:rFonts w:eastAsia="Palatino Linotype"/>
        </w:rPr>
        <w:t xml:space="preserve">El </w:t>
      </w:r>
      <w:r w:rsidR="00717E59" w:rsidRPr="00905A83">
        <w:rPr>
          <w:rFonts w:eastAsia="Palatino Linotype"/>
        </w:rPr>
        <w:t>d</w:t>
      </w:r>
      <w:r w:rsidRPr="00905A83">
        <w:rPr>
          <w:rFonts w:eastAsia="Palatino Linotype"/>
        </w:rPr>
        <w:t xml:space="preserve">erecho de </w:t>
      </w:r>
      <w:r w:rsidR="00717E59" w:rsidRPr="00905A83">
        <w:rPr>
          <w:rFonts w:eastAsia="Palatino Linotype"/>
        </w:rPr>
        <w:t>a</w:t>
      </w:r>
      <w:r w:rsidRPr="00905A83">
        <w:rPr>
          <w:rFonts w:eastAsia="Palatino Linotype"/>
        </w:rPr>
        <w:t xml:space="preserve">cceso a la </w:t>
      </w:r>
      <w:r w:rsidR="00717E59" w:rsidRPr="00905A83">
        <w:rPr>
          <w:rFonts w:eastAsia="Palatino Linotype"/>
        </w:rPr>
        <w:t>i</w:t>
      </w:r>
      <w:r w:rsidRPr="00905A83">
        <w:rPr>
          <w:rFonts w:eastAsia="Palatino Linotype"/>
        </w:rPr>
        <w:t xml:space="preserve">nformación </w:t>
      </w:r>
      <w:r w:rsidR="00717E59" w:rsidRPr="00905A83">
        <w:rPr>
          <w:rFonts w:eastAsia="Palatino Linotype"/>
        </w:rPr>
        <w:t>p</w:t>
      </w:r>
      <w:r w:rsidRPr="00905A8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05A83">
        <w:rPr>
          <w:rFonts w:eastAsia="Palatino Linotype"/>
        </w:rPr>
        <w:t>:</w:t>
      </w:r>
    </w:p>
    <w:p w14:paraId="7FAB8D32" w14:textId="77777777" w:rsidR="00C049E2" w:rsidRPr="00905A83" w:rsidRDefault="00C049E2" w:rsidP="00905A83">
      <w:pPr>
        <w:rPr>
          <w:rFonts w:eastAsia="Palatino Linotype"/>
        </w:rPr>
      </w:pPr>
    </w:p>
    <w:p w14:paraId="05320813" w14:textId="77777777" w:rsidR="00C049E2" w:rsidRPr="00905A83" w:rsidRDefault="00C049E2" w:rsidP="00905A83">
      <w:pPr>
        <w:spacing w:line="240" w:lineRule="auto"/>
        <w:ind w:left="851" w:right="822"/>
        <w:rPr>
          <w:rFonts w:eastAsia="Palatino Linotype"/>
          <w:b/>
          <w:i/>
        </w:rPr>
      </w:pPr>
      <w:r w:rsidRPr="00905A83">
        <w:rPr>
          <w:rFonts w:eastAsia="Palatino Linotype"/>
          <w:b/>
          <w:i/>
        </w:rPr>
        <w:t>Constitución Política de los Estados Unidos Mexicanos</w:t>
      </w:r>
    </w:p>
    <w:p w14:paraId="6B6C67B6" w14:textId="77777777" w:rsidR="00C049E2" w:rsidRPr="00905A83" w:rsidRDefault="00C049E2" w:rsidP="00905A83">
      <w:pPr>
        <w:spacing w:line="240" w:lineRule="auto"/>
        <w:ind w:left="851" w:right="822"/>
        <w:rPr>
          <w:rFonts w:eastAsia="Palatino Linotype"/>
          <w:b/>
          <w:i/>
        </w:rPr>
      </w:pPr>
      <w:r w:rsidRPr="00905A83">
        <w:rPr>
          <w:rFonts w:eastAsia="Palatino Linotype"/>
          <w:b/>
          <w:i/>
        </w:rPr>
        <w:t>“Artículo 6.</w:t>
      </w:r>
    </w:p>
    <w:p w14:paraId="38D3B4C4" w14:textId="77777777" w:rsidR="00C049E2" w:rsidRPr="00905A83" w:rsidRDefault="00C049E2" w:rsidP="00905A83">
      <w:pPr>
        <w:spacing w:line="240" w:lineRule="auto"/>
        <w:ind w:left="851" w:right="822"/>
        <w:rPr>
          <w:rFonts w:eastAsia="Palatino Linotype"/>
          <w:i/>
        </w:rPr>
      </w:pPr>
      <w:r w:rsidRPr="00905A83">
        <w:rPr>
          <w:rFonts w:eastAsia="Palatino Linotype"/>
          <w:i/>
        </w:rPr>
        <w:t>(…)</w:t>
      </w:r>
    </w:p>
    <w:p w14:paraId="2CCAA297" w14:textId="6602827B" w:rsidR="00C049E2" w:rsidRPr="00905A83" w:rsidRDefault="00C049E2" w:rsidP="00905A83">
      <w:pPr>
        <w:spacing w:line="240" w:lineRule="auto"/>
        <w:ind w:left="851" w:right="822"/>
        <w:rPr>
          <w:rFonts w:eastAsia="Palatino Linotype"/>
          <w:i/>
        </w:rPr>
      </w:pPr>
      <w:r w:rsidRPr="00905A83">
        <w:rPr>
          <w:rFonts w:eastAsia="Palatino Linotype"/>
          <w:i/>
        </w:rPr>
        <w:t>Para efectos de lo dispuesto en el presente artículo se observará lo siguiente:</w:t>
      </w:r>
    </w:p>
    <w:p w14:paraId="74CC3718" w14:textId="77777777" w:rsidR="00C049E2" w:rsidRPr="00905A83" w:rsidRDefault="00C049E2" w:rsidP="00905A83">
      <w:pPr>
        <w:spacing w:line="240" w:lineRule="auto"/>
        <w:ind w:left="851" w:right="822"/>
        <w:rPr>
          <w:rFonts w:eastAsia="Palatino Linotype"/>
          <w:b/>
          <w:i/>
        </w:rPr>
      </w:pPr>
      <w:r w:rsidRPr="00905A83">
        <w:rPr>
          <w:rFonts w:eastAsia="Palatino Linotype"/>
          <w:b/>
          <w:i/>
        </w:rPr>
        <w:t>A</w:t>
      </w:r>
      <w:r w:rsidRPr="00905A83">
        <w:rPr>
          <w:rFonts w:eastAsia="Palatino Linotype"/>
          <w:i/>
        </w:rPr>
        <w:t xml:space="preserve">. </w:t>
      </w:r>
      <w:r w:rsidRPr="00905A83">
        <w:rPr>
          <w:rFonts w:eastAsia="Palatino Linotype"/>
          <w:b/>
          <w:i/>
        </w:rPr>
        <w:t>Para el ejercicio del derecho de acceso a la información</w:t>
      </w:r>
      <w:r w:rsidRPr="00905A83">
        <w:rPr>
          <w:rFonts w:eastAsia="Palatino Linotype"/>
          <w:i/>
        </w:rPr>
        <w:t xml:space="preserve">, la Federación y </w:t>
      </w:r>
      <w:r w:rsidRPr="00905A83">
        <w:rPr>
          <w:rFonts w:eastAsia="Palatino Linotype"/>
          <w:b/>
          <w:i/>
        </w:rPr>
        <w:t>las entidades federativas, en el ámbito de sus respectivas competencias, se regirán por los siguientes principios y bases:</w:t>
      </w:r>
    </w:p>
    <w:p w14:paraId="596A956B" w14:textId="77777777" w:rsidR="00C049E2" w:rsidRPr="00905A83" w:rsidRDefault="00C049E2" w:rsidP="00905A83">
      <w:pPr>
        <w:spacing w:line="240" w:lineRule="auto"/>
        <w:ind w:left="851" w:right="822"/>
        <w:rPr>
          <w:rFonts w:eastAsia="Palatino Linotype"/>
          <w:i/>
        </w:rPr>
      </w:pPr>
      <w:r w:rsidRPr="00905A83">
        <w:rPr>
          <w:rFonts w:eastAsia="Palatino Linotype"/>
          <w:b/>
          <w:i/>
        </w:rPr>
        <w:t xml:space="preserve">I. </w:t>
      </w:r>
      <w:r w:rsidRPr="00905A83">
        <w:rPr>
          <w:rFonts w:eastAsia="Palatino Linotype"/>
          <w:b/>
          <w:i/>
        </w:rPr>
        <w:tab/>
        <w:t>Toda la información en posesión de cualquier</w:t>
      </w:r>
      <w:r w:rsidRPr="00905A83">
        <w:rPr>
          <w:rFonts w:eastAsia="Palatino Linotype"/>
          <w:i/>
        </w:rPr>
        <w:t xml:space="preserve"> </w:t>
      </w:r>
      <w:r w:rsidRPr="00905A83">
        <w:rPr>
          <w:rFonts w:eastAsia="Palatino Linotype"/>
          <w:b/>
          <w:i/>
        </w:rPr>
        <w:t>autoridad</w:t>
      </w:r>
      <w:r w:rsidRPr="00905A8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05A83">
        <w:rPr>
          <w:rFonts w:eastAsia="Palatino Linotype"/>
          <w:b/>
          <w:i/>
        </w:rPr>
        <w:t>municipal</w:t>
      </w:r>
      <w:r w:rsidRPr="00905A83">
        <w:rPr>
          <w:rFonts w:eastAsia="Palatino Linotype"/>
          <w:i/>
        </w:rPr>
        <w:t xml:space="preserve">, </w:t>
      </w:r>
      <w:r w:rsidRPr="00905A83">
        <w:rPr>
          <w:rFonts w:eastAsia="Palatino Linotype"/>
          <w:b/>
          <w:i/>
        </w:rPr>
        <w:t>es pública</w:t>
      </w:r>
      <w:r w:rsidRPr="00905A83">
        <w:rPr>
          <w:rFonts w:eastAsia="Palatino Linotype"/>
          <w:i/>
        </w:rPr>
        <w:t xml:space="preserve"> y sólo podrá ser reservada temporalmente por razones de interés público y seguridad nacional, en los términos que fijen las leyes. </w:t>
      </w:r>
      <w:r w:rsidRPr="00905A8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05A83">
        <w:rPr>
          <w:rFonts w:eastAsia="Palatino Linotype"/>
          <w:i/>
        </w:rPr>
        <w:t>, la ley determinará los supuestos específicos bajo los cuales procederá la declaración de inexistencia de la información.”</w:t>
      </w:r>
    </w:p>
    <w:p w14:paraId="68F313E4" w14:textId="77777777" w:rsidR="00C049E2" w:rsidRPr="00905A83" w:rsidRDefault="00C049E2" w:rsidP="00905A83">
      <w:pPr>
        <w:spacing w:line="240" w:lineRule="auto"/>
        <w:ind w:left="851" w:right="822"/>
        <w:rPr>
          <w:rFonts w:eastAsia="Palatino Linotype"/>
          <w:b/>
          <w:i/>
        </w:rPr>
      </w:pPr>
    </w:p>
    <w:p w14:paraId="504F12DB" w14:textId="77777777" w:rsidR="00C049E2" w:rsidRPr="00905A83" w:rsidRDefault="00C049E2" w:rsidP="00905A83">
      <w:pPr>
        <w:spacing w:line="240" w:lineRule="auto"/>
        <w:ind w:left="851" w:right="822"/>
        <w:rPr>
          <w:rFonts w:eastAsia="Palatino Linotype"/>
          <w:b/>
          <w:i/>
        </w:rPr>
      </w:pPr>
      <w:r w:rsidRPr="00905A83">
        <w:rPr>
          <w:rFonts w:eastAsia="Palatino Linotype"/>
          <w:b/>
          <w:i/>
        </w:rPr>
        <w:t>Constitución Política del Estado Libre y Soberano de México</w:t>
      </w:r>
    </w:p>
    <w:p w14:paraId="04932D29" w14:textId="77777777" w:rsidR="00C049E2" w:rsidRPr="00905A83" w:rsidRDefault="00C049E2" w:rsidP="00905A83">
      <w:pPr>
        <w:spacing w:line="240" w:lineRule="auto"/>
        <w:ind w:left="851" w:right="822"/>
        <w:rPr>
          <w:rFonts w:eastAsia="Palatino Linotype"/>
          <w:i/>
        </w:rPr>
      </w:pPr>
      <w:r w:rsidRPr="00905A83">
        <w:rPr>
          <w:rFonts w:eastAsia="Palatino Linotype"/>
          <w:b/>
          <w:i/>
        </w:rPr>
        <w:t>“Artículo 5</w:t>
      </w:r>
      <w:r w:rsidRPr="00905A83">
        <w:rPr>
          <w:rFonts w:eastAsia="Palatino Linotype"/>
          <w:i/>
        </w:rPr>
        <w:t xml:space="preserve">.- </w:t>
      </w:r>
    </w:p>
    <w:p w14:paraId="1D3829F4" w14:textId="77777777" w:rsidR="00C049E2" w:rsidRPr="00905A83" w:rsidRDefault="00C049E2" w:rsidP="00905A83">
      <w:pPr>
        <w:spacing w:line="240" w:lineRule="auto"/>
        <w:ind w:left="851" w:right="822"/>
        <w:rPr>
          <w:rFonts w:eastAsia="Palatino Linotype"/>
          <w:i/>
        </w:rPr>
      </w:pPr>
      <w:r w:rsidRPr="00905A83">
        <w:rPr>
          <w:rFonts w:eastAsia="Palatino Linotype"/>
          <w:i/>
        </w:rPr>
        <w:t>(…)</w:t>
      </w:r>
    </w:p>
    <w:p w14:paraId="0EAE47FD" w14:textId="77777777" w:rsidR="00C049E2" w:rsidRPr="00905A83" w:rsidRDefault="00C049E2" w:rsidP="00905A83">
      <w:pPr>
        <w:spacing w:line="240" w:lineRule="auto"/>
        <w:ind w:left="851" w:right="822"/>
        <w:rPr>
          <w:rFonts w:eastAsia="Palatino Linotype"/>
          <w:i/>
        </w:rPr>
      </w:pPr>
      <w:r w:rsidRPr="00905A83">
        <w:rPr>
          <w:rFonts w:eastAsia="Palatino Linotype"/>
          <w:b/>
          <w:i/>
        </w:rPr>
        <w:t>El derecho a la información será garantizado por el Estado. La ley establecerá las previsiones que permitan asegurar la protección, el respeto y la difusión de este derecho</w:t>
      </w:r>
      <w:r w:rsidRPr="00905A83">
        <w:rPr>
          <w:rFonts w:eastAsia="Palatino Linotype"/>
          <w:i/>
        </w:rPr>
        <w:t>.</w:t>
      </w:r>
    </w:p>
    <w:p w14:paraId="4F0C804A" w14:textId="77777777" w:rsidR="00C049E2" w:rsidRPr="00905A83" w:rsidRDefault="00C049E2" w:rsidP="00905A83">
      <w:pPr>
        <w:spacing w:line="240" w:lineRule="auto"/>
        <w:ind w:left="851" w:right="822"/>
        <w:rPr>
          <w:rFonts w:eastAsia="Palatino Linotype"/>
          <w:i/>
        </w:rPr>
      </w:pPr>
      <w:r w:rsidRPr="00905A83">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05A83" w:rsidRDefault="00C049E2" w:rsidP="00905A83">
      <w:pPr>
        <w:spacing w:line="240" w:lineRule="auto"/>
        <w:ind w:left="851" w:right="822"/>
        <w:rPr>
          <w:rFonts w:eastAsia="Palatino Linotype"/>
          <w:i/>
        </w:rPr>
      </w:pPr>
      <w:r w:rsidRPr="00905A83">
        <w:rPr>
          <w:rFonts w:eastAsia="Palatino Linotype"/>
          <w:b/>
          <w:i/>
        </w:rPr>
        <w:t>Este derecho se regirá por los principios y bases siguientes</w:t>
      </w:r>
      <w:r w:rsidRPr="00905A83">
        <w:rPr>
          <w:rFonts w:eastAsia="Palatino Linotype"/>
          <w:i/>
        </w:rPr>
        <w:t>:</w:t>
      </w:r>
    </w:p>
    <w:p w14:paraId="4A3E8CBA" w14:textId="77777777" w:rsidR="00C049E2" w:rsidRPr="00905A83" w:rsidRDefault="00C049E2" w:rsidP="00905A83">
      <w:pPr>
        <w:spacing w:line="240" w:lineRule="auto"/>
        <w:ind w:left="851" w:right="822"/>
        <w:rPr>
          <w:rFonts w:eastAsia="Palatino Linotype"/>
          <w:i/>
        </w:rPr>
      </w:pPr>
      <w:r w:rsidRPr="00905A83">
        <w:rPr>
          <w:rFonts w:eastAsia="Palatino Linotype"/>
          <w:b/>
          <w:i/>
        </w:rPr>
        <w:t>I. Toda la información en posesión de cualquier autoridad, entidad, órgano y organismos de los</w:t>
      </w:r>
      <w:r w:rsidRPr="00905A83">
        <w:rPr>
          <w:rFonts w:eastAsia="Palatino Linotype"/>
          <w:i/>
        </w:rPr>
        <w:t xml:space="preserve"> Poderes Ejecutivo, Legislativo y Judicial, órganos autónomos, partidos políticos, fideicomisos y fondos públicos estatales y </w:t>
      </w:r>
      <w:r w:rsidRPr="00905A83">
        <w:rPr>
          <w:rFonts w:eastAsia="Palatino Linotype"/>
          <w:b/>
          <w:i/>
        </w:rPr>
        <w:t>municipales</w:t>
      </w:r>
      <w:r w:rsidRPr="00905A8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05A83">
        <w:rPr>
          <w:rFonts w:eastAsia="Palatino Linotype"/>
          <w:b/>
          <w:i/>
        </w:rPr>
        <w:t>es pública</w:t>
      </w:r>
      <w:r w:rsidRPr="00905A8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05A83">
        <w:rPr>
          <w:rFonts w:eastAsia="Palatino Linotype"/>
          <w:b/>
          <w:i/>
        </w:rPr>
        <w:t>En la interpretación de este derecho deberá prevalecer el principio de máxima publicidad</w:t>
      </w:r>
      <w:r w:rsidRPr="00905A83">
        <w:rPr>
          <w:rFonts w:eastAsia="Palatino Linotype"/>
          <w:i/>
        </w:rPr>
        <w:t xml:space="preserve">. </w:t>
      </w:r>
      <w:r w:rsidRPr="00905A83">
        <w:rPr>
          <w:rFonts w:eastAsia="Palatino Linotype"/>
          <w:b/>
          <w:i/>
        </w:rPr>
        <w:t>Los sujetos obligados deberán documentar todo acto que derive del ejercicio de sus facultades, competencias o funciones</w:t>
      </w:r>
      <w:r w:rsidRPr="00905A83">
        <w:rPr>
          <w:rFonts w:eastAsia="Palatino Linotype"/>
          <w:i/>
        </w:rPr>
        <w:t>, la ley determinará los supuestos específicos bajo los cuales procederá la declaración de inexistencia de la información.”</w:t>
      </w:r>
    </w:p>
    <w:p w14:paraId="5CA98E37" w14:textId="77777777" w:rsidR="00C049E2" w:rsidRPr="00905A83" w:rsidRDefault="00C049E2" w:rsidP="00905A83">
      <w:pPr>
        <w:rPr>
          <w:rFonts w:eastAsia="Palatino Linotype"/>
          <w:b/>
          <w:i/>
        </w:rPr>
      </w:pPr>
    </w:p>
    <w:p w14:paraId="6FC1BB3B" w14:textId="3BF4A33D" w:rsidR="00C049E2" w:rsidRPr="00905A83" w:rsidRDefault="00717E59" w:rsidP="00905A83">
      <w:pPr>
        <w:rPr>
          <w:rFonts w:eastAsia="Palatino Linotype"/>
          <w:i/>
        </w:rPr>
      </w:pPr>
      <w:r w:rsidRPr="00905A83">
        <w:rPr>
          <w:rFonts w:eastAsia="Palatino Linotype"/>
        </w:rPr>
        <w:t xml:space="preserve">Asimismo, </w:t>
      </w:r>
      <w:r w:rsidR="00C049E2" w:rsidRPr="00905A83">
        <w:rPr>
          <w:rFonts w:eastAsia="Palatino Linotype"/>
        </w:rPr>
        <w:t>el artículo 150 de la Ley de Transparencia y Acceso a la Información Pública del Estado de México y Municipios</w:t>
      </w:r>
      <w:r w:rsidR="00057B2D" w:rsidRPr="00905A83">
        <w:rPr>
          <w:rFonts w:eastAsia="Palatino Linotype"/>
        </w:rPr>
        <w:t xml:space="preserve"> </w:t>
      </w:r>
      <w:r w:rsidR="00E9335C" w:rsidRPr="00905A83">
        <w:rPr>
          <w:rFonts w:eastAsia="Palatino Linotype"/>
        </w:rPr>
        <w:t xml:space="preserve">indica </w:t>
      </w:r>
      <w:r w:rsidR="00057B2D" w:rsidRPr="00905A83">
        <w:rPr>
          <w:rFonts w:eastAsia="Palatino Linotype"/>
        </w:rPr>
        <w:t>que</w:t>
      </w:r>
      <w:r w:rsidR="00C049E2" w:rsidRPr="00905A83">
        <w:rPr>
          <w:rFonts w:eastAsia="Palatino Linotype"/>
        </w:rPr>
        <w:t xml:space="preserve"> la solicitud es la garantía primaria del Derecho de Acceso a la Información, además, establece que se regirá </w:t>
      </w:r>
      <w:r w:rsidR="00C049E2" w:rsidRPr="00905A83">
        <w:rPr>
          <w:rFonts w:eastAsia="Palatino Linotype"/>
          <w:i/>
        </w:rPr>
        <w:t>por los principios de simplicidad, rapidez</w:t>
      </w:r>
      <w:r w:rsidR="005F65B7" w:rsidRPr="00905A83">
        <w:rPr>
          <w:rFonts w:eastAsia="Palatino Linotype"/>
          <w:i/>
        </w:rPr>
        <w:t>,</w:t>
      </w:r>
      <w:r w:rsidR="00C049E2" w:rsidRPr="00905A83">
        <w:rPr>
          <w:rFonts w:eastAsia="Palatino Linotype"/>
          <w:i/>
        </w:rPr>
        <w:t xml:space="preserve"> gratuidad del procedimiento, auxilio y orientación a los particulare</w:t>
      </w:r>
      <w:r w:rsidR="001A58B3" w:rsidRPr="00905A83">
        <w:rPr>
          <w:rFonts w:eastAsia="Palatino Linotype"/>
          <w:i/>
        </w:rPr>
        <w:t>s.</w:t>
      </w:r>
    </w:p>
    <w:p w14:paraId="033466A6" w14:textId="77777777" w:rsidR="001A58B3" w:rsidRPr="00905A83" w:rsidRDefault="001A58B3" w:rsidP="00905A83">
      <w:pPr>
        <w:rPr>
          <w:rFonts w:eastAsia="Palatino Linotype"/>
          <w:i/>
        </w:rPr>
      </w:pPr>
    </w:p>
    <w:p w14:paraId="04ADA10B" w14:textId="574A944A" w:rsidR="001A58B3" w:rsidRPr="00905A83" w:rsidRDefault="00233F17" w:rsidP="00905A83">
      <w:pPr>
        <w:rPr>
          <w:rFonts w:eastAsia="Palatino Linotype" w:cs="Palatino Linotype"/>
          <w:i/>
          <w:szCs w:val="22"/>
        </w:rPr>
      </w:pPr>
      <w:r w:rsidRPr="00905A83">
        <w:rPr>
          <w:rFonts w:eastAsia="Palatino Linotype" w:cs="Palatino Linotype"/>
        </w:rPr>
        <w:t xml:space="preserve">Por su parte, el artículo 4 de </w:t>
      </w:r>
      <w:r w:rsidR="001A58B3" w:rsidRPr="00905A8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05A83">
        <w:rPr>
          <w:rFonts w:eastAsia="Palatino Linotype" w:cs="Palatino Linotype"/>
        </w:rPr>
        <w:t>.</w:t>
      </w:r>
    </w:p>
    <w:p w14:paraId="1407DBB8" w14:textId="77777777" w:rsidR="001A58B3" w:rsidRPr="00905A83" w:rsidRDefault="001A58B3" w:rsidP="00905A83">
      <w:pPr>
        <w:rPr>
          <w:rFonts w:eastAsia="Palatino Linotype" w:cs="Palatino Linotype"/>
        </w:rPr>
      </w:pPr>
    </w:p>
    <w:p w14:paraId="7552AA79" w14:textId="5C52E4A4" w:rsidR="001A58B3" w:rsidRPr="00905A83" w:rsidRDefault="001A58B3" w:rsidP="00905A83">
      <w:pPr>
        <w:rPr>
          <w:rFonts w:eastAsia="Palatino Linotype" w:cs="Palatino Linotype"/>
        </w:rPr>
      </w:pPr>
      <w:r w:rsidRPr="00905A83">
        <w:rPr>
          <w:rFonts w:eastAsia="Palatino Linotype" w:cs="Palatino Linotype"/>
        </w:rPr>
        <w:lastRenderedPageBreak/>
        <w:t xml:space="preserve">Esto es, que los Sujetos Obligados </w:t>
      </w:r>
      <w:r w:rsidR="00FA5957" w:rsidRPr="00905A83">
        <w:rPr>
          <w:rFonts w:eastAsia="Palatino Linotype" w:cs="Palatino Linotype"/>
        </w:rPr>
        <w:t>deben</w:t>
      </w:r>
      <w:r w:rsidRPr="00905A83">
        <w:rPr>
          <w:rFonts w:eastAsia="Palatino Linotype" w:cs="Palatino Linotype"/>
        </w:rPr>
        <w:t xml:space="preserve"> atender las solicitudes de acceso a la información pública que se les </w:t>
      </w:r>
      <w:r w:rsidR="00FA5957" w:rsidRPr="00905A83">
        <w:rPr>
          <w:rFonts w:eastAsia="Palatino Linotype" w:cs="Palatino Linotype"/>
        </w:rPr>
        <w:t>sean realizadas,</w:t>
      </w:r>
      <w:r w:rsidRPr="00905A83">
        <w:rPr>
          <w:rFonts w:eastAsia="Palatino Linotype" w:cs="Palatino Linotype"/>
        </w:rPr>
        <w:t xml:space="preserve"> y proporcionar la información pública que obre en su poder</w:t>
      </w:r>
      <w:r w:rsidR="00FA5957" w:rsidRPr="00905A83">
        <w:rPr>
          <w:rFonts w:eastAsia="Palatino Linotype" w:cs="Palatino Linotype"/>
        </w:rPr>
        <w:t>,</w:t>
      </w:r>
      <w:r w:rsidRPr="00905A83">
        <w:rPr>
          <w:rFonts w:eastAsia="Palatino Linotype" w:cs="Palatino Linotype"/>
        </w:rPr>
        <w:t xml:space="preserve"> conforme </w:t>
      </w:r>
      <w:r w:rsidR="00FA5957" w:rsidRPr="00905A83">
        <w:rPr>
          <w:rFonts w:eastAsia="Palatino Linotype" w:cs="Palatino Linotype"/>
        </w:rPr>
        <w:t>a</w:t>
      </w:r>
      <w:r w:rsidRPr="00905A83">
        <w:rPr>
          <w:rFonts w:eastAsia="Palatino Linotype" w:cs="Palatino Linotype"/>
        </w:rPr>
        <w:t xml:space="preserve">l estado </w:t>
      </w:r>
      <w:r w:rsidR="00FA5957" w:rsidRPr="00905A83">
        <w:rPr>
          <w:rFonts w:eastAsia="Palatino Linotype" w:cs="Palatino Linotype"/>
        </w:rPr>
        <w:t xml:space="preserve">en </w:t>
      </w:r>
      <w:r w:rsidRPr="00905A83">
        <w:rPr>
          <w:rFonts w:eastAsia="Palatino Linotype" w:cs="Palatino Linotype"/>
        </w:rPr>
        <w:t>que se encuentr</w:t>
      </w:r>
      <w:r w:rsidR="00FA5957" w:rsidRPr="00905A83">
        <w:rPr>
          <w:rFonts w:eastAsia="Palatino Linotype" w:cs="Palatino Linotype"/>
        </w:rPr>
        <w:t>e, sin que sea necesario</w:t>
      </w:r>
      <w:r w:rsidRPr="00905A83">
        <w:rPr>
          <w:rFonts w:eastAsia="Palatino Linotype" w:cs="Palatino Linotype"/>
        </w:rPr>
        <w:t xml:space="preserve"> </w:t>
      </w:r>
      <w:r w:rsidR="00FA5957" w:rsidRPr="00905A83">
        <w:rPr>
          <w:rFonts w:eastAsia="Palatino Linotype" w:cs="Palatino Linotype"/>
        </w:rPr>
        <w:t>procesar</w:t>
      </w:r>
      <w:r w:rsidRPr="00905A83">
        <w:rPr>
          <w:rFonts w:eastAsia="Palatino Linotype" w:cs="Palatino Linotype"/>
        </w:rPr>
        <w:t xml:space="preserve"> la misma, ni presentarla conforme al interés del solicitante; </w:t>
      </w:r>
      <w:r w:rsidR="00FA5957" w:rsidRPr="00905A83">
        <w:rPr>
          <w:rFonts w:eastAsia="Palatino Linotype" w:cs="Palatino Linotype"/>
        </w:rPr>
        <w:t>tal y como</w:t>
      </w:r>
      <w:r w:rsidRPr="00905A83">
        <w:rPr>
          <w:rFonts w:eastAsia="Palatino Linotype" w:cs="Palatino Linotype"/>
        </w:rPr>
        <w:t xml:space="preserve"> lo establece el artículo 12 de la Ley de Transparencia y Acceso a la Información Pública del Estado de México y Municipios</w:t>
      </w:r>
      <w:r w:rsidR="00970EB3" w:rsidRPr="00905A83">
        <w:rPr>
          <w:rFonts w:eastAsia="Palatino Linotype" w:cs="Palatino Linotype"/>
        </w:rPr>
        <w:t>.</w:t>
      </w:r>
    </w:p>
    <w:p w14:paraId="73245195" w14:textId="77777777" w:rsidR="00970EB3" w:rsidRPr="00905A83" w:rsidRDefault="00970EB3" w:rsidP="00905A83">
      <w:pPr>
        <w:rPr>
          <w:rFonts w:eastAsia="Palatino Linotype" w:cs="Palatino Linotype"/>
        </w:rPr>
      </w:pPr>
    </w:p>
    <w:p w14:paraId="7F62D4DF" w14:textId="775730E1" w:rsidR="001A58B3" w:rsidRPr="00905A83" w:rsidRDefault="001A58B3" w:rsidP="00905A83">
      <w:pPr>
        <w:rPr>
          <w:rFonts w:eastAsia="Palatino Linotype" w:cs="Palatino Linotype"/>
        </w:rPr>
      </w:pPr>
      <w:r w:rsidRPr="00905A83">
        <w:rPr>
          <w:rFonts w:eastAsia="Palatino Linotype" w:cs="Palatino Linotype"/>
        </w:rPr>
        <w:t>Es decir, que todo sujeto obligado que genere, recopile, administre, procese, archive, posea o conserven, son responsables de la misma</w:t>
      </w:r>
      <w:r w:rsidR="00970EB3" w:rsidRPr="00905A83">
        <w:rPr>
          <w:rFonts w:eastAsia="Palatino Linotype" w:cs="Palatino Linotype"/>
        </w:rPr>
        <w:t>,</w:t>
      </w:r>
      <w:r w:rsidRPr="00905A8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05A83">
        <w:rPr>
          <w:rFonts w:eastAsia="Palatino Linotype" w:cs="Palatino Linotype"/>
        </w:rPr>
        <w:t>o</w:t>
      </w:r>
      <w:r w:rsidRPr="00905A8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05A83" w:rsidRDefault="001A58B3" w:rsidP="00905A83">
      <w:pPr>
        <w:rPr>
          <w:rFonts w:eastAsia="Palatino Linotype" w:cs="Palatino Linotype"/>
        </w:rPr>
      </w:pPr>
    </w:p>
    <w:p w14:paraId="04E42DFE" w14:textId="573F1198" w:rsidR="001A58B3" w:rsidRPr="00905A83" w:rsidRDefault="001A58B3" w:rsidP="00905A83">
      <w:pPr>
        <w:rPr>
          <w:rFonts w:eastAsia="Palatino Linotype" w:cs="Palatino Linotype"/>
        </w:rPr>
      </w:pPr>
      <w:r w:rsidRPr="00905A8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05A83">
        <w:rPr>
          <w:rFonts w:eastAsia="Palatino Linotype" w:cs="Palatino Linotype"/>
        </w:rPr>
        <w:t>, s</w:t>
      </w:r>
      <w:r w:rsidRPr="00905A83">
        <w:rPr>
          <w:rFonts w:eastAsia="Palatino Linotype" w:cs="Palatino Linotype"/>
        </w:rPr>
        <w:t xml:space="preserve">iempre y cuando no se trate de información reservada o </w:t>
      </w:r>
      <w:r w:rsidR="00331F35" w:rsidRPr="00905A83">
        <w:rPr>
          <w:rFonts w:eastAsia="Palatino Linotype" w:cs="Palatino Linotype"/>
        </w:rPr>
        <w:t>confidencial.</w:t>
      </w:r>
    </w:p>
    <w:p w14:paraId="40C5219F" w14:textId="77777777" w:rsidR="001A58B3" w:rsidRPr="00905A83" w:rsidRDefault="001A58B3" w:rsidP="00905A83">
      <w:pPr>
        <w:rPr>
          <w:rFonts w:eastAsia="Palatino Linotype" w:cs="Palatino Linotype"/>
        </w:rPr>
      </w:pPr>
    </w:p>
    <w:p w14:paraId="2E629608" w14:textId="01727E15" w:rsidR="00C049E2" w:rsidRPr="00905A83" w:rsidRDefault="006067C7" w:rsidP="00905A83">
      <w:pPr>
        <w:rPr>
          <w:rFonts w:eastAsia="Palatino Linotype"/>
        </w:rPr>
      </w:pPr>
      <w:bookmarkStart w:id="28" w:name="_heading=h.2s8eyo1" w:colFirst="0" w:colLast="0"/>
      <w:bookmarkEnd w:id="28"/>
      <w:r w:rsidRPr="00905A83">
        <w:rPr>
          <w:rFonts w:eastAsia="Palatino Linotype"/>
        </w:rPr>
        <w:t>Con base en lo anterior</w:t>
      </w:r>
      <w:r w:rsidR="00B22A80" w:rsidRPr="00905A83">
        <w:rPr>
          <w:rFonts w:eastAsia="Palatino Linotype"/>
        </w:rPr>
        <w:t>, se considera que</w:t>
      </w:r>
      <w:r w:rsidR="00C049E2" w:rsidRPr="00905A83">
        <w:rPr>
          <w:rFonts w:eastAsia="Palatino Linotype"/>
        </w:rPr>
        <w:t xml:space="preserve"> </w:t>
      </w:r>
      <w:r w:rsidR="00B22A80" w:rsidRPr="00905A83">
        <w:rPr>
          <w:rFonts w:eastAsia="Palatino Linotype"/>
          <w:b/>
          <w:bCs/>
        </w:rPr>
        <w:t>EL</w:t>
      </w:r>
      <w:r w:rsidR="00C049E2" w:rsidRPr="00905A83">
        <w:rPr>
          <w:rFonts w:eastAsia="Palatino Linotype"/>
        </w:rPr>
        <w:t xml:space="preserve"> </w:t>
      </w:r>
      <w:r w:rsidR="00C049E2" w:rsidRPr="00905A83">
        <w:rPr>
          <w:rFonts w:eastAsia="Palatino Linotype"/>
          <w:b/>
        </w:rPr>
        <w:t>SUJETO OBLIGADO</w:t>
      </w:r>
      <w:r w:rsidR="00C049E2" w:rsidRPr="00905A83">
        <w:rPr>
          <w:rFonts w:eastAsia="Palatino Linotype"/>
        </w:rPr>
        <w:t xml:space="preserve"> </w:t>
      </w:r>
      <w:r w:rsidR="00B22A80" w:rsidRPr="00905A83">
        <w:rPr>
          <w:rFonts w:eastAsia="Palatino Linotype"/>
        </w:rPr>
        <w:t xml:space="preserve">se </w:t>
      </w:r>
      <w:r w:rsidR="00717E59" w:rsidRPr="00905A83">
        <w:rPr>
          <w:rFonts w:eastAsia="Palatino Linotype"/>
        </w:rPr>
        <w:t>encontraba</w:t>
      </w:r>
      <w:r w:rsidR="00B22A80" w:rsidRPr="00905A83">
        <w:rPr>
          <w:rFonts w:eastAsia="Palatino Linotype"/>
        </w:rPr>
        <w:t xml:space="preserve"> compelido a</w:t>
      </w:r>
      <w:r w:rsidR="00C049E2" w:rsidRPr="00905A83">
        <w:rPr>
          <w:rFonts w:eastAsia="Palatino Linotype"/>
        </w:rPr>
        <w:t xml:space="preserve"> atender la solicitud de acceso a la información </w:t>
      </w:r>
      <w:r w:rsidR="00B22A80" w:rsidRPr="00905A83">
        <w:rPr>
          <w:rFonts w:eastAsia="Palatino Linotype"/>
        </w:rPr>
        <w:t xml:space="preserve">realizada por </w:t>
      </w:r>
      <w:r w:rsidR="00B22A80" w:rsidRPr="00905A83">
        <w:rPr>
          <w:rFonts w:eastAsia="Palatino Linotype"/>
          <w:b/>
          <w:bCs/>
        </w:rPr>
        <w:t>LA PARTE RECURRENTE</w:t>
      </w:r>
      <w:r w:rsidR="00331F35" w:rsidRPr="00905A83">
        <w:rPr>
          <w:rFonts w:eastAsia="Palatino Linotype"/>
        </w:rPr>
        <w:t>.</w:t>
      </w:r>
    </w:p>
    <w:p w14:paraId="1611F147" w14:textId="77777777" w:rsidR="00BD5A7C" w:rsidRPr="00905A83" w:rsidRDefault="00BD5A7C" w:rsidP="00905A83">
      <w:pPr>
        <w:rPr>
          <w:rFonts w:eastAsia="Palatino Linotype"/>
        </w:rPr>
      </w:pPr>
    </w:p>
    <w:p w14:paraId="51A0E8B4" w14:textId="676DCA47" w:rsidR="00664420" w:rsidRPr="00905A83" w:rsidRDefault="00C71CEF" w:rsidP="00905A83">
      <w:pPr>
        <w:pStyle w:val="Ttulo3"/>
        <w:spacing w:line="360" w:lineRule="auto"/>
        <w:rPr>
          <w:rFonts w:eastAsia="Calibri"/>
          <w:lang w:eastAsia="es-ES_tradnl"/>
        </w:rPr>
      </w:pPr>
      <w:bookmarkStart w:id="29" w:name="_Toc177039357"/>
      <w:r w:rsidRPr="00905A83">
        <w:rPr>
          <w:rFonts w:eastAsia="Calibri"/>
          <w:lang w:eastAsia="es-ES_tradnl"/>
        </w:rPr>
        <w:lastRenderedPageBreak/>
        <w:t>b)</w:t>
      </w:r>
      <w:r w:rsidR="00A53315" w:rsidRPr="00905A83">
        <w:rPr>
          <w:rFonts w:eastAsia="Calibri"/>
          <w:lang w:eastAsia="es-ES_tradnl"/>
        </w:rPr>
        <w:t xml:space="preserve"> </w:t>
      </w:r>
      <w:r w:rsidR="00A21A20" w:rsidRPr="00905A83">
        <w:rPr>
          <w:rFonts w:eastAsia="Calibri"/>
          <w:lang w:eastAsia="es-ES_tradnl"/>
        </w:rPr>
        <w:t>Controversia a resolver</w:t>
      </w:r>
      <w:bookmarkEnd w:id="29"/>
    </w:p>
    <w:p w14:paraId="5DAE2A65" w14:textId="382C31A9" w:rsidR="00664420" w:rsidRPr="00905A83" w:rsidRDefault="00664420" w:rsidP="00905A83">
      <w:pPr>
        <w:rPr>
          <w:rFonts w:eastAsia="Calibri"/>
          <w:lang w:eastAsia="es-ES_tradnl"/>
        </w:rPr>
      </w:pPr>
      <w:r w:rsidRPr="00905A8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05A83">
        <w:rPr>
          <w:rFonts w:eastAsia="Calibri"/>
          <w:b/>
          <w:bCs/>
          <w:lang w:eastAsia="es-ES_tradnl"/>
        </w:rPr>
        <w:t>LA PARTE RECURRENTE</w:t>
      </w:r>
      <w:r w:rsidRPr="00905A83">
        <w:rPr>
          <w:rFonts w:eastAsia="Calibri"/>
          <w:lang w:eastAsia="es-ES_tradnl"/>
        </w:rPr>
        <w:t xml:space="preserve"> solicitó lo siguiente:</w:t>
      </w:r>
    </w:p>
    <w:p w14:paraId="3323B3AB" w14:textId="77777777" w:rsidR="00501EE5" w:rsidRPr="00905A83" w:rsidRDefault="00501EE5" w:rsidP="00905A83">
      <w:pPr>
        <w:rPr>
          <w:rFonts w:eastAsia="Calibri"/>
          <w:lang w:eastAsia="es-ES_tradnl"/>
        </w:rPr>
      </w:pPr>
    </w:p>
    <w:p w14:paraId="3DE3D86F" w14:textId="4F5A118B" w:rsidR="00492ACC" w:rsidRPr="00905A83" w:rsidRDefault="00492ACC" w:rsidP="00905A83">
      <w:pPr>
        <w:pStyle w:val="Prrafodelista"/>
        <w:numPr>
          <w:ilvl w:val="0"/>
          <w:numId w:val="8"/>
        </w:numPr>
        <w:tabs>
          <w:tab w:val="left" w:pos="4962"/>
        </w:tabs>
        <w:rPr>
          <w:rFonts w:eastAsia="Calibri"/>
          <w:lang w:eastAsia="es-ES_tradnl"/>
        </w:rPr>
      </w:pPr>
      <w:r w:rsidRPr="00905A83">
        <w:rPr>
          <w:rFonts w:eastAsia="Calibri"/>
          <w:lang w:eastAsia="es-ES_tradnl"/>
        </w:rPr>
        <w:t>Contratos de arrendamiento de todos los vehículos automotores y maquinaria de los años 2022, 2023 y de enero a junio del 2024 en versión pública.</w:t>
      </w:r>
    </w:p>
    <w:p w14:paraId="50D81C2A" w14:textId="4CABA664" w:rsidR="00492ACC" w:rsidRPr="00905A83" w:rsidRDefault="00492ACC" w:rsidP="00905A83">
      <w:pPr>
        <w:pStyle w:val="Prrafodelista"/>
        <w:numPr>
          <w:ilvl w:val="0"/>
          <w:numId w:val="8"/>
        </w:numPr>
        <w:tabs>
          <w:tab w:val="left" w:pos="4962"/>
        </w:tabs>
        <w:rPr>
          <w:rFonts w:eastAsia="Calibri"/>
          <w:lang w:eastAsia="es-ES_tradnl"/>
        </w:rPr>
      </w:pPr>
      <w:r w:rsidRPr="00905A83">
        <w:rPr>
          <w:rFonts w:eastAsia="Calibri"/>
          <w:lang w:eastAsia="es-ES_tradnl"/>
        </w:rPr>
        <w:t>Contratos de mantenimiento preventivo de todos los vehículos automotores y maquinaria de los años 2022, 2023 y de enero a junio del 2024 en versión pública.</w:t>
      </w:r>
    </w:p>
    <w:p w14:paraId="3290CFF6" w14:textId="77777777" w:rsidR="00501EE5" w:rsidRPr="00905A83" w:rsidRDefault="00501EE5" w:rsidP="00905A83">
      <w:pPr>
        <w:tabs>
          <w:tab w:val="left" w:pos="4962"/>
        </w:tabs>
        <w:contextualSpacing/>
        <w:rPr>
          <w:rFonts w:ascii="Verdana" w:hAnsi="Verdana"/>
          <w:szCs w:val="22"/>
        </w:rPr>
      </w:pPr>
    </w:p>
    <w:p w14:paraId="4BEBD880" w14:textId="30964546" w:rsidR="00664420" w:rsidRPr="00905A83" w:rsidRDefault="00664420" w:rsidP="00905A83">
      <w:pPr>
        <w:tabs>
          <w:tab w:val="left" w:pos="4962"/>
        </w:tabs>
        <w:contextualSpacing/>
        <w:rPr>
          <w:rFonts w:eastAsiaTheme="minorHAnsi" w:cs="Tahoma"/>
          <w:bCs/>
          <w:iCs/>
          <w:szCs w:val="22"/>
          <w:lang w:eastAsia="en-US"/>
        </w:rPr>
      </w:pPr>
      <w:r w:rsidRPr="00905A83">
        <w:rPr>
          <w:rFonts w:eastAsiaTheme="minorHAnsi" w:cs="Tahoma"/>
          <w:bCs/>
          <w:iCs/>
          <w:szCs w:val="22"/>
          <w:lang w:eastAsia="en-US"/>
        </w:rPr>
        <w:t xml:space="preserve">En respuesta, </w:t>
      </w:r>
      <w:r w:rsidR="005D5A50" w:rsidRPr="00905A83">
        <w:rPr>
          <w:rFonts w:eastAsiaTheme="minorHAnsi" w:cs="Tahoma"/>
          <w:b/>
          <w:iCs/>
          <w:szCs w:val="22"/>
          <w:lang w:eastAsia="en-US"/>
        </w:rPr>
        <w:t>EL SUJETO OBLIGADO</w:t>
      </w:r>
      <w:r w:rsidRPr="00905A83">
        <w:rPr>
          <w:rFonts w:eastAsiaTheme="minorHAnsi" w:cs="Tahoma"/>
          <w:bCs/>
          <w:iCs/>
          <w:szCs w:val="22"/>
          <w:lang w:eastAsia="en-US"/>
        </w:rPr>
        <w:t xml:space="preserve"> </w:t>
      </w:r>
      <w:r w:rsidR="00492ACC" w:rsidRPr="00905A83">
        <w:rPr>
          <w:rFonts w:eastAsiaTheme="minorHAnsi" w:cs="Tahoma"/>
          <w:bCs/>
          <w:iCs/>
          <w:szCs w:val="22"/>
          <w:lang w:eastAsia="en-US"/>
        </w:rPr>
        <w:t>a través del Jefe de Departamento de Mantenimiento y Control Vehicular refirió que después de una búsqueda exhaustiva en los archivos de la unidad administrativa no se encontró información referente</w:t>
      </w:r>
      <w:r w:rsidR="00286A18" w:rsidRPr="00905A83">
        <w:rPr>
          <w:rFonts w:eastAsiaTheme="minorHAnsi" w:cs="Tahoma"/>
          <w:bCs/>
          <w:iCs/>
          <w:szCs w:val="22"/>
          <w:lang w:eastAsia="en-US"/>
        </w:rPr>
        <w:t>.</w:t>
      </w:r>
    </w:p>
    <w:p w14:paraId="2F94FA95" w14:textId="77777777" w:rsidR="00286A18" w:rsidRPr="00905A83" w:rsidRDefault="00286A18" w:rsidP="00905A83">
      <w:pPr>
        <w:tabs>
          <w:tab w:val="left" w:pos="4962"/>
        </w:tabs>
        <w:contextualSpacing/>
        <w:rPr>
          <w:rFonts w:eastAsiaTheme="minorHAnsi" w:cs="Tahoma"/>
          <w:bCs/>
          <w:iCs/>
          <w:szCs w:val="22"/>
          <w:lang w:eastAsia="en-US"/>
        </w:rPr>
      </w:pPr>
    </w:p>
    <w:p w14:paraId="3B6840FD" w14:textId="090494B5" w:rsidR="005163F8" w:rsidRPr="00905A83" w:rsidRDefault="00492ACC" w:rsidP="00905A83">
      <w:pPr>
        <w:tabs>
          <w:tab w:val="left" w:pos="4962"/>
        </w:tabs>
        <w:contextualSpacing/>
        <w:rPr>
          <w:rFonts w:eastAsiaTheme="minorHAnsi" w:cs="Tahoma"/>
          <w:bCs/>
          <w:iCs/>
          <w:szCs w:val="22"/>
          <w:lang w:eastAsia="en-US"/>
        </w:rPr>
      </w:pPr>
      <w:r w:rsidRPr="00905A83">
        <w:rPr>
          <w:rFonts w:eastAsiaTheme="minorHAnsi" w:cs="Tahoma"/>
          <w:bCs/>
          <w:iCs/>
          <w:szCs w:val="22"/>
          <w:lang w:eastAsia="en-US"/>
        </w:rPr>
        <w:t>Ante la respuesta</w:t>
      </w:r>
      <w:r w:rsidRPr="00905A83">
        <w:rPr>
          <w:rFonts w:eastAsiaTheme="minorHAnsi" w:cs="Tahoma"/>
          <w:b/>
          <w:iCs/>
          <w:szCs w:val="22"/>
          <w:lang w:eastAsia="en-US"/>
        </w:rPr>
        <w:t xml:space="preserve"> LA PARTE RECURRENTE</w:t>
      </w:r>
      <w:r w:rsidR="00CF7586" w:rsidRPr="00905A83">
        <w:rPr>
          <w:rFonts w:eastAsiaTheme="minorHAnsi" w:cs="Tahoma"/>
          <w:bCs/>
          <w:iCs/>
          <w:szCs w:val="22"/>
          <w:lang w:eastAsia="en-US"/>
        </w:rPr>
        <w:t xml:space="preserve"> en la interposición del presente recurso </w:t>
      </w:r>
      <w:r w:rsidR="00664420" w:rsidRPr="00905A83">
        <w:rPr>
          <w:rFonts w:eastAsiaTheme="minorHAnsi" w:cs="Tahoma"/>
          <w:bCs/>
          <w:iCs/>
          <w:szCs w:val="22"/>
          <w:lang w:eastAsia="en-US"/>
        </w:rPr>
        <w:t xml:space="preserve">se inconformó </w:t>
      </w:r>
      <w:r w:rsidR="005163F8" w:rsidRPr="00905A83">
        <w:rPr>
          <w:rFonts w:eastAsiaTheme="minorHAnsi" w:cs="Tahoma"/>
          <w:bCs/>
          <w:iCs/>
          <w:szCs w:val="22"/>
          <w:lang w:eastAsia="en-US"/>
        </w:rPr>
        <w:t xml:space="preserve">esencialmente </w:t>
      </w:r>
      <w:r w:rsidR="00D72812" w:rsidRPr="00905A83">
        <w:rPr>
          <w:rFonts w:eastAsiaTheme="minorHAnsi" w:cs="Tahoma"/>
          <w:bCs/>
          <w:iCs/>
          <w:szCs w:val="22"/>
          <w:lang w:eastAsia="en-US"/>
        </w:rPr>
        <w:t xml:space="preserve">de </w:t>
      </w:r>
      <w:r w:rsidRPr="00905A83">
        <w:rPr>
          <w:rFonts w:eastAsiaTheme="minorHAnsi" w:cs="Tahoma"/>
          <w:bCs/>
          <w:iCs/>
          <w:szCs w:val="22"/>
          <w:lang w:eastAsia="en-US"/>
        </w:rPr>
        <w:t>la</w:t>
      </w:r>
      <w:r w:rsidR="00E93EF7" w:rsidRPr="00905A83">
        <w:rPr>
          <w:rFonts w:eastAsiaTheme="minorHAnsi" w:cs="Tahoma"/>
          <w:bCs/>
          <w:iCs/>
          <w:szCs w:val="22"/>
          <w:lang w:eastAsia="en-US"/>
        </w:rPr>
        <w:t xml:space="preserve"> negativa de la información solicitada ante la</w:t>
      </w:r>
      <w:r w:rsidRPr="00905A83">
        <w:rPr>
          <w:rFonts w:eastAsiaTheme="minorHAnsi" w:cs="Tahoma"/>
          <w:bCs/>
          <w:iCs/>
          <w:szCs w:val="22"/>
          <w:lang w:eastAsia="en-US"/>
        </w:rPr>
        <w:t xml:space="preserve"> falta de turno a todas las áreas que pudiera </w:t>
      </w:r>
      <w:r w:rsidR="00E93EF7" w:rsidRPr="00905A83">
        <w:rPr>
          <w:rFonts w:eastAsiaTheme="minorHAnsi" w:cs="Tahoma"/>
          <w:bCs/>
          <w:iCs/>
          <w:szCs w:val="22"/>
          <w:lang w:eastAsia="en-US"/>
        </w:rPr>
        <w:t>contar con la información solicitada</w:t>
      </w:r>
      <w:r w:rsidR="00D72812" w:rsidRPr="00905A83">
        <w:rPr>
          <w:rFonts w:eastAsiaTheme="minorHAnsi" w:cs="Tahoma"/>
          <w:bCs/>
          <w:iCs/>
          <w:szCs w:val="22"/>
          <w:lang w:eastAsia="en-US"/>
        </w:rPr>
        <w:t>.</w:t>
      </w:r>
    </w:p>
    <w:p w14:paraId="4319F19A" w14:textId="77777777" w:rsidR="00286A18" w:rsidRPr="00905A83" w:rsidRDefault="00286A18" w:rsidP="00905A83">
      <w:pPr>
        <w:tabs>
          <w:tab w:val="left" w:pos="4962"/>
        </w:tabs>
        <w:contextualSpacing/>
        <w:rPr>
          <w:rFonts w:eastAsiaTheme="minorHAnsi" w:cs="Tahoma"/>
          <w:bCs/>
          <w:iCs/>
          <w:szCs w:val="22"/>
          <w:lang w:eastAsia="en-US"/>
        </w:rPr>
      </w:pPr>
    </w:p>
    <w:p w14:paraId="55568653" w14:textId="5B14428E" w:rsidR="00286A18" w:rsidRPr="00905A83" w:rsidRDefault="00E93EF7" w:rsidP="00905A83">
      <w:pPr>
        <w:tabs>
          <w:tab w:val="left" w:pos="4962"/>
        </w:tabs>
        <w:contextualSpacing/>
        <w:rPr>
          <w:rFonts w:eastAsiaTheme="minorHAnsi" w:cs="Tahoma"/>
          <w:bCs/>
          <w:iCs/>
          <w:szCs w:val="22"/>
          <w:lang w:eastAsia="en-US"/>
        </w:rPr>
      </w:pPr>
      <w:r w:rsidRPr="00905A83">
        <w:rPr>
          <w:rFonts w:eastAsiaTheme="minorHAnsi" w:cs="Tahoma"/>
          <w:bCs/>
          <w:iCs/>
          <w:szCs w:val="22"/>
          <w:lang w:eastAsia="en-US"/>
        </w:rPr>
        <w:t xml:space="preserve">De las constancias digitales que obran en el expediente electrónico del </w:t>
      </w:r>
      <w:r w:rsidRPr="00905A83">
        <w:rPr>
          <w:rFonts w:eastAsiaTheme="minorHAnsi" w:cs="Tahoma"/>
          <w:b/>
          <w:bCs/>
          <w:iCs/>
          <w:szCs w:val="22"/>
          <w:lang w:eastAsia="en-US"/>
        </w:rPr>
        <w:t>SAIMEX</w:t>
      </w:r>
      <w:r w:rsidRPr="00905A83">
        <w:rPr>
          <w:rFonts w:eastAsiaTheme="minorHAnsi" w:cs="Tahoma"/>
          <w:bCs/>
          <w:iCs/>
          <w:szCs w:val="22"/>
          <w:lang w:eastAsia="en-US"/>
        </w:rPr>
        <w:t xml:space="preserve"> se advierte que </w:t>
      </w:r>
      <w:r w:rsidR="00286A18" w:rsidRPr="00905A83">
        <w:rPr>
          <w:rFonts w:eastAsiaTheme="minorHAnsi" w:cs="Tahoma"/>
          <w:b/>
          <w:bCs/>
          <w:iCs/>
          <w:szCs w:val="22"/>
          <w:lang w:eastAsia="en-US"/>
        </w:rPr>
        <w:t>EL SUJETO OBLIGADO</w:t>
      </w:r>
      <w:r w:rsidR="00286A18" w:rsidRPr="00905A83">
        <w:rPr>
          <w:rFonts w:eastAsiaTheme="minorHAnsi" w:cs="Tahoma"/>
          <w:bCs/>
          <w:iCs/>
          <w:szCs w:val="22"/>
          <w:lang w:eastAsia="en-US"/>
        </w:rPr>
        <w:t xml:space="preserve"> </w:t>
      </w:r>
      <w:r w:rsidRPr="00905A83">
        <w:rPr>
          <w:rFonts w:eastAsiaTheme="minorHAnsi" w:cs="Tahoma"/>
          <w:bCs/>
          <w:iCs/>
          <w:szCs w:val="22"/>
          <w:lang w:eastAsia="en-US"/>
        </w:rPr>
        <w:t>no rindió el informe justificado correspondiente</w:t>
      </w:r>
      <w:r w:rsidR="00286A18" w:rsidRPr="00905A83">
        <w:rPr>
          <w:rFonts w:eastAsiaTheme="minorHAnsi" w:cs="Tahoma"/>
          <w:bCs/>
          <w:iCs/>
          <w:szCs w:val="22"/>
          <w:lang w:eastAsia="en-US"/>
        </w:rPr>
        <w:t>.</w:t>
      </w:r>
    </w:p>
    <w:p w14:paraId="5E343620" w14:textId="77777777" w:rsidR="005163F8" w:rsidRPr="00905A83" w:rsidRDefault="005163F8" w:rsidP="00905A83">
      <w:pPr>
        <w:tabs>
          <w:tab w:val="left" w:pos="4962"/>
        </w:tabs>
        <w:contextualSpacing/>
        <w:rPr>
          <w:rFonts w:eastAsiaTheme="minorHAnsi" w:cs="Tahoma"/>
          <w:bCs/>
          <w:iCs/>
          <w:szCs w:val="22"/>
          <w:lang w:eastAsia="en-US"/>
        </w:rPr>
      </w:pPr>
    </w:p>
    <w:p w14:paraId="414FD2D5" w14:textId="458BC057" w:rsidR="00664420" w:rsidRPr="00905A83" w:rsidRDefault="00A21A20" w:rsidP="00905A83">
      <w:pPr>
        <w:pStyle w:val="Ttulo3"/>
      </w:pPr>
      <w:bookmarkStart w:id="30" w:name="_Toc177039358"/>
      <w:r w:rsidRPr="00905A83">
        <w:lastRenderedPageBreak/>
        <w:t>c)</w:t>
      </w:r>
      <w:r w:rsidR="00664420" w:rsidRPr="00905A83">
        <w:t xml:space="preserve"> </w:t>
      </w:r>
      <w:r w:rsidRPr="00905A83">
        <w:t>Estudio de la controversia</w:t>
      </w:r>
      <w:bookmarkEnd w:id="30"/>
    </w:p>
    <w:p w14:paraId="131725CD" w14:textId="1C4B7B29" w:rsidR="00A21A20" w:rsidRPr="00905A83" w:rsidRDefault="00CA681D" w:rsidP="00905A83">
      <w:pPr>
        <w:ind w:right="-93"/>
        <w:rPr>
          <w:rFonts w:eastAsiaTheme="minorHAnsi" w:cs="Tahoma"/>
          <w:bCs/>
          <w:iCs/>
          <w:szCs w:val="22"/>
          <w:lang w:eastAsia="en-US"/>
        </w:rPr>
      </w:pPr>
      <w:r w:rsidRPr="00905A83">
        <w:rPr>
          <w:rFonts w:cs="Tahoma"/>
          <w:bCs/>
          <w:szCs w:val="22"/>
        </w:rPr>
        <w:t>Una vez determinada la controversia a resolver, se procede a</w:t>
      </w:r>
      <w:r w:rsidR="00286A18" w:rsidRPr="00905A83">
        <w:rPr>
          <w:rFonts w:cs="Tahoma"/>
          <w:bCs/>
          <w:szCs w:val="22"/>
        </w:rPr>
        <w:t xml:space="preserve">l análisis de las documentales remitidas </w:t>
      </w:r>
      <w:r w:rsidRPr="00905A83">
        <w:rPr>
          <w:rFonts w:cs="Tahoma"/>
          <w:bCs/>
          <w:szCs w:val="22"/>
        </w:rPr>
        <w:t xml:space="preserve">para determinar si se colma o no con la pretensión del </w:t>
      </w:r>
      <w:r w:rsidR="00286A18" w:rsidRPr="00905A83">
        <w:rPr>
          <w:rFonts w:cs="Tahoma"/>
          <w:bCs/>
          <w:szCs w:val="22"/>
        </w:rPr>
        <w:t>particular</w:t>
      </w:r>
      <w:r w:rsidRPr="00905A83">
        <w:rPr>
          <w:rFonts w:cs="Tahoma"/>
          <w:bCs/>
          <w:szCs w:val="22"/>
        </w:rPr>
        <w:t xml:space="preserve"> o deviene fundado el argumento del recurrente respecto a que</w:t>
      </w:r>
      <w:r w:rsidR="00286A18" w:rsidRPr="00905A83">
        <w:rPr>
          <w:rFonts w:cs="Tahoma"/>
          <w:bCs/>
          <w:szCs w:val="22"/>
        </w:rPr>
        <w:t xml:space="preserve"> no se entregó </w:t>
      </w:r>
      <w:r w:rsidRPr="00905A83">
        <w:rPr>
          <w:rFonts w:cs="Tahoma"/>
          <w:bCs/>
          <w:szCs w:val="22"/>
        </w:rPr>
        <w:t>lo solicitado.</w:t>
      </w:r>
    </w:p>
    <w:p w14:paraId="303D5A95" w14:textId="77777777" w:rsidR="00464CB3" w:rsidRPr="00905A83" w:rsidRDefault="00464CB3" w:rsidP="00905A83">
      <w:pPr>
        <w:ind w:right="-93"/>
        <w:rPr>
          <w:rFonts w:eastAsiaTheme="minorHAnsi" w:cs="Tahoma"/>
          <w:b/>
          <w:bCs/>
          <w:iCs/>
          <w:szCs w:val="22"/>
          <w:lang w:eastAsia="en-US"/>
        </w:rPr>
      </w:pPr>
    </w:p>
    <w:p w14:paraId="6943C0E9" w14:textId="4CC63C9C" w:rsidR="00E93EF7" w:rsidRPr="00905A83" w:rsidRDefault="00E93EF7" w:rsidP="00905A83">
      <w:pPr>
        <w:rPr>
          <w:rFonts w:cs="Tahoma"/>
          <w:bCs/>
        </w:rPr>
      </w:pPr>
      <w:r w:rsidRPr="00905A83">
        <w:rPr>
          <w:noProof/>
        </w:rPr>
        <w:t xml:space="preserve">En ese orden de ideas, si bien es cierto el Titular de La Unidad de Transprencia turno la solicitud de información al </w:t>
      </w:r>
      <w:r w:rsidRPr="00905A83">
        <w:rPr>
          <w:rFonts w:eastAsiaTheme="minorHAnsi" w:cs="Tahoma"/>
          <w:bCs/>
          <w:iCs/>
          <w:szCs w:val="22"/>
          <w:lang w:eastAsia="en-US"/>
        </w:rPr>
        <w:t xml:space="preserve">Jefe de Departamento de Mantenimiento y Control Vehicular de Sujeto Obligado </w:t>
      </w:r>
      <w:r w:rsidRPr="00905A83">
        <w:rPr>
          <w:noProof/>
        </w:rPr>
        <w:t xml:space="preserve">manifestando que no se localizo información relacionada con lo peticionado, tambien lo es que </w:t>
      </w:r>
      <w:r w:rsidRPr="00905A83">
        <w:rPr>
          <w:lang w:eastAsia="es-MX"/>
        </w:rPr>
        <w:t xml:space="preserve">este Instituto </w:t>
      </w:r>
      <w:r w:rsidRPr="00905A83">
        <w:rPr>
          <w:rFonts w:cs="Tahoma"/>
          <w:lang w:val="es-ES"/>
        </w:rPr>
        <w:t>advierte que el propio Titular no turnó la solicitud de información a todas las áreas que pudieran contar con la información; por lo que</w:t>
      </w:r>
      <w:r w:rsidRPr="00905A83">
        <w:t xml:space="preserve">, </w:t>
      </w:r>
      <w:r w:rsidRPr="00905A83">
        <w:rPr>
          <w:rFonts w:cs="Tahoma"/>
        </w:rPr>
        <w:t xml:space="preserve">es </w:t>
      </w:r>
      <w:r w:rsidRPr="00905A83">
        <w:rPr>
          <w:rFonts w:cs="Tahoma"/>
          <w:bCs/>
        </w:rPr>
        <w:t xml:space="preserve">necesario hacer referencia </w:t>
      </w:r>
      <w:r w:rsidRPr="00905A83">
        <w:rPr>
          <w:rFonts w:cs="Tahoma"/>
        </w:rPr>
        <w:t xml:space="preserve">al </w:t>
      </w:r>
      <w:r w:rsidRPr="00905A83">
        <w:rPr>
          <w:rFonts w:cs="Tahoma"/>
          <w:b/>
        </w:rPr>
        <w:t>procedimiento de búsqueda que deben de seguir los Sujetos Obligados para localizar la información</w:t>
      </w:r>
      <w:r w:rsidRPr="00905A83">
        <w:rPr>
          <w:rFonts w:cs="Tahoma"/>
        </w:rPr>
        <w:t>, el cual se encuentra previsto en los artículos</w:t>
      </w:r>
      <w:r w:rsidRPr="00905A83">
        <w:rPr>
          <w:rFonts w:cs="Tahoma"/>
          <w:bCs/>
        </w:rPr>
        <w:t xml:space="preserve"> 160 y 162 de la Ley de Transparencia local, mismo que es el siguiente:</w:t>
      </w:r>
    </w:p>
    <w:p w14:paraId="674C9F4E" w14:textId="77777777" w:rsidR="00E93EF7" w:rsidRPr="00905A83" w:rsidRDefault="00E93EF7" w:rsidP="00905A83">
      <w:pPr>
        <w:rPr>
          <w:rFonts w:cs="Tahoma"/>
          <w:bCs/>
        </w:rPr>
      </w:pPr>
    </w:p>
    <w:p w14:paraId="01886C6D" w14:textId="77777777" w:rsidR="00E93EF7" w:rsidRPr="00905A83" w:rsidRDefault="00E93EF7" w:rsidP="00905A83">
      <w:pPr>
        <w:numPr>
          <w:ilvl w:val="0"/>
          <w:numId w:val="28"/>
        </w:numPr>
        <w:rPr>
          <w:rFonts w:cs="Tahoma"/>
          <w:bCs/>
          <w:lang w:val="es-ES"/>
        </w:rPr>
      </w:pPr>
      <w:r w:rsidRPr="00905A83">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9B43317" w14:textId="77777777" w:rsidR="00E93EF7" w:rsidRPr="00905A83" w:rsidRDefault="00E93EF7" w:rsidP="00905A83">
      <w:pPr>
        <w:ind w:left="720"/>
        <w:rPr>
          <w:rFonts w:cs="Tahoma"/>
          <w:bCs/>
          <w:lang w:val="es-ES"/>
        </w:rPr>
      </w:pPr>
    </w:p>
    <w:p w14:paraId="4118DA9D" w14:textId="77777777" w:rsidR="00E93EF7" w:rsidRPr="00905A83" w:rsidRDefault="00E93EF7" w:rsidP="00905A83">
      <w:pPr>
        <w:numPr>
          <w:ilvl w:val="0"/>
          <w:numId w:val="28"/>
        </w:numPr>
        <w:rPr>
          <w:rFonts w:cs="Tahoma"/>
          <w:bCs/>
          <w:lang w:val="es-ES"/>
        </w:rPr>
      </w:pPr>
      <w:r w:rsidRPr="00905A83">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50B9A47" w14:textId="132C2A80" w:rsidR="00335C59" w:rsidRPr="00905A83" w:rsidRDefault="00E93EF7" w:rsidP="00905A83">
      <w:pPr>
        <w:pStyle w:val="Prrafodelista"/>
        <w:widowControl w:val="0"/>
        <w:autoSpaceDE w:val="0"/>
        <w:autoSpaceDN w:val="0"/>
        <w:adjustRightInd w:val="0"/>
        <w:ind w:left="0"/>
        <w:rPr>
          <w:noProof/>
        </w:rPr>
      </w:pPr>
      <w:r w:rsidRPr="00905A83">
        <w:rPr>
          <w:noProof/>
        </w:rPr>
        <w:lastRenderedPageBreak/>
        <w:t xml:space="preserve">En ese contexto es de referir lo previsto por el </w:t>
      </w:r>
      <w:r w:rsidR="00335C59" w:rsidRPr="00905A83">
        <w:rPr>
          <w:noProof/>
        </w:rPr>
        <w:t>Bando Municipal de Ecatepec de Morelos en sus articulos 42 y 44 que establecen lo siguinte:</w:t>
      </w:r>
    </w:p>
    <w:p w14:paraId="76F625FA" w14:textId="77777777" w:rsidR="00335C59" w:rsidRPr="00905A83" w:rsidRDefault="00335C59" w:rsidP="00905A83">
      <w:pPr>
        <w:pStyle w:val="Prrafodelista"/>
        <w:widowControl w:val="0"/>
        <w:autoSpaceDE w:val="0"/>
        <w:autoSpaceDN w:val="0"/>
        <w:adjustRightInd w:val="0"/>
        <w:ind w:left="0"/>
        <w:rPr>
          <w:noProof/>
        </w:rPr>
      </w:pPr>
    </w:p>
    <w:p w14:paraId="5F748E29" w14:textId="20672913"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b/>
          <w:bCs/>
          <w:i/>
          <w:iCs/>
          <w:noProof/>
        </w:rPr>
        <w:t>Artículo 42</w:t>
      </w:r>
      <w:r w:rsidRPr="00905A83">
        <w:rPr>
          <w:i/>
          <w:iCs/>
          <w:noProof/>
        </w:rPr>
        <w:t>. El municipio tendrá a su cargo la planeación, administración, ejecución y evaluación de los servicios públicos municipales siguientes: I. Agua potable, drenaje, alcantarillado, saneamiento, tratamiento y disposición de aguas residuales;</w:t>
      </w:r>
    </w:p>
    <w:p w14:paraId="309F76B3" w14:textId="2E7D8E22"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i/>
          <w:iCs/>
          <w:noProof/>
        </w:rPr>
        <w:t>(…)</w:t>
      </w:r>
    </w:p>
    <w:p w14:paraId="21C286C5" w14:textId="77777777" w:rsidR="00335C59" w:rsidRPr="00905A83" w:rsidRDefault="00335C59" w:rsidP="00905A83">
      <w:pPr>
        <w:pStyle w:val="Prrafodelista"/>
        <w:widowControl w:val="0"/>
        <w:autoSpaceDE w:val="0"/>
        <w:autoSpaceDN w:val="0"/>
        <w:adjustRightInd w:val="0"/>
        <w:spacing w:line="240" w:lineRule="auto"/>
        <w:ind w:left="851" w:right="822"/>
        <w:rPr>
          <w:i/>
          <w:iCs/>
          <w:noProof/>
        </w:rPr>
      </w:pPr>
    </w:p>
    <w:p w14:paraId="4B9F8D45" w14:textId="7BD14C67"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b/>
          <w:bCs/>
          <w:i/>
          <w:iCs/>
          <w:noProof/>
        </w:rPr>
        <w:t>Artículo 44</w:t>
      </w:r>
      <w:r w:rsidRPr="00905A83">
        <w:rPr>
          <w:i/>
          <w:iCs/>
          <w:noProof/>
        </w:rPr>
        <w:t>. Para el ejercicio de sus atribuciones, tanto el H. Ayuntamiento como el Presidente Municipal se auxiliarán de las siguientes dependencias que estarán subordinadas a este último:</w:t>
      </w:r>
    </w:p>
    <w:p w14:paraId="276CFB83" w14:textId="17501469"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b/>
          <w:bCs/>
          <w:i/>
          <w:iCs/>
          <w:noProof/>
        </w:rPr>
        <w:t>(</w:t>
      </w:r>
      <w:r w:rsidRPr="00905A83">
        <w:rPr>
          <w:i/>
          <w:iCs/>
          <w:noProof/>
        </w:rPr>
        <w:t>…)</w:t>
      </w:r>
    </w:p>
    <w:p w14:paraId="762BB1D2" w14:textId="128A5DFD"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i/>
          <w:iCs/>
          <w:noProof/>
        </w:rPr>
        <w:t>VIII. Organismos Públicos Descentralizados:</w:t>
      </w:r>
    </w:p>
    <w:p w14:paraId="61446483" w14:textId="04CB3FBF"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i/>
          <w:iCs/>
          <w:noProof/>
        </w:rPr>
        <w:t>(…)</w:t>
      </w:r>
    </w:p>
    <w:p w14:paraId="04592322" w14:textId="3BAB5509"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b/>
          <w:bCs/>
          <w:i/>
          <w:iCs/>
          <w:noProof/>
        </w:rPr>
        <w:t>b. Para la Prestación de los Servicios de Agua Potable, Alcantarillado y Saneamiento de Ecatepec de Morelos; (S.A.P.A.S.E),</w:t>
      </w:r>
      <w:r w:rsidRPr="00905A83">
        <w:rPr>
          <w:i/>
          <w:iCs/>
          <w:noProof/>
        </w:rPr>
        <w:t xml:space="preserve"> y</w:t>
      </w:r>
    </w:p>
    <w:p w14:paraId="36EA13A9" w14:textId="5EFA6A2A" w:rsidR="00335C59" w:rsidRPr="00905A83" w:rsidRDefault="00335C59" w:rsidP="00905A83">
      <w:pPr>
        <w:pStyle w:val="Prrafodelista"/>
        <w:widowControl w:val="0"/>
        <w:autoSpaceDE w:val="0"/>
        <w:autoSpaceDN w:val="0"/>
        <w:adjustRightInd w:val="0"/>
        <w:spacing w:line="240" w:lineRule="auto"/>
        <w:ind w:left="851" w:right="822"/>
        <w:rPr>
          <w:i/>
          <w:iCs/>
          <w:noProof/>
        </w:rPr>
      </w:pPr>
      <w:r w:rsidRPr="00905A83">
        <w:rPr>
          <w:i/>
          <w:iCs/>
          <w:noProof/>
        </w:rPr>
        <w:t>(…)</w:t>
      </w:r>
    </w:p>
    <w:p w14:paraId="34D1D9D2" w14:textId="77777777" w:rsidR="00335C59" w:rsidRPr="00905A83" w:rsidRDefault="00335C59" w:rsidP="00905A83">
      <w:pPr>
        <w:pStyle w:val="Prrafodelista"/>
        <w:widowControl w:val="0"/>
        <w:autoSpaceDE w:val="0"/>
        <w:autoSpaceDN w:val="0"/>
        <w:adjustRightInd w:val="0"/>
        <w:ind w:left="0"/>
        <w:rPr>
          <w:noProof/>
        </w:rPr>
      </w:pPr>
    </w:p>
    <w:p w14:paraId="7187957E" w14:textId="2C2D7CB7" w:rsidR="00E93EF7" w:rsidRPr="00905A83" w:rsidRDefault="00335C59" w:rsidP="00905A83">
      <w:pPr>
        <w:pStyle w:val="Prrafodelista"/>
        <w:widowControl w:val="0"/>
        <w:autoSpaceDE w:val="0"/>
        <w:autoSpaceDN w:val="0"/>
        <w:adjustRightInd w:val="0"/>
        <w:ind w:left="0"/>
        <w:rPr>
          <w:noProof/>
        </w:rPr>
      </w:pPr>
      <w:r w:rsidRPr="00905A83">
        <w:rPr>
          <w:noProof/>
        </w:rPr>
        <w:t xml:space="preserve">Por su parte </w:t>
      </w:r>
      <w:r w:rsidR="00AE03A9" w:rsidRPr="00905A83">
        <w:rPr>
          <w:noProof/>
        </w:rPr>
        <w:t>el</w:t>
      </w:r>
      <w:r w:rsidRPr="00905A83">
        <w:rPr>
          <w:noProof/>
        </w:rPr>
        <w:t xml:space="preserve"> </w:t>
      </w:r>
      <w:r w:rsidR="00E93EF7" w:rsidRPr="00905A83">
        <w:rPr>
          <w:noProof/>
        </w:rPr>
        <w:t>Manual de Organización del Organismo Público Descentralizado para la Prestación de Agua Potable, Alcantarillado y Saneamiento del Municipio de Ecatepec de Morelos, que establece lo siguinte:</w:t>
      </w:r>
    </w:p>
    <w:p w14:paraId="346076F8" w14:textId="77777777" w:rsidR="00D50C8D" w:rsidRPr="00905A83" w:rsidRDefault="00D50C8D" w:rsidP="00905A83">
      <w:pPr>
        <w:ind w:right="-93"/>
        <w:rPr>
          <w:rFonts w:eastAsiaTheme="minorHAnsi" w:cs="Tahoma"/>
          <w:bCs/>
          <w:iCs/>
          <w:szCs w:val="22"/>
          <w:lang w:eastAsia="en-US"/>
        </w:rPr>
      </w:pPr>
    </w:p>
    <w:p w14:paraId="704A55A0"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IV. DIRECCIONES Y UNIDADES ADMINISTRATIVAS</w:t>
      </w:r>
    </w:p>
    <w:p w14:paraId="367E7DB8" w14:textId="69748643"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En este contexto, las Direcciones, Unidades y Departamentos adscritos del Organismo, son:</w:t>
      </w:r>
    </w:p>
    <w:p w14:paraId="364FAA75" w14:textId="34C41434" w:rsidR="00AE03A9" w:rsidRPr="00905A83" w:rsidRDefault="00AE03A9" w:rsidP="00905A83">
      <w:pPr>
        <w:pStyle w:val="Prrafodelista"/>
        <w:numPr>
          <w:ilvl w:val="0"/>
          <w:numId w:val="29"/>
        </w:numPr>
        <w:spacing w:line="240" w:lineRule="auto"/>
        <w:ind w:right="822"/>
        <w:rPr>
          <w:rFonts w:eastAsiaTheme="minorHAnsi" w:cs="Tahoma"/>
          <w:bCs/>
          <w:i/>
          <w:szCs w:val="22"/>
          <w:lang w:eastAsia="en-US"/>
        </w:rPr>
      </w:pPr>
      <w:r w:rsidRPr="00905A83">
        <w:rPr>
          <w:rFonts w:eastAsiaTheme="minorHAnsi" w:cs="Tahoma"/>
          <w:bCs/>
          <w:i/>
          <w:szCs w:val="22"/>
          <w:lang w:eastAsia="en-US"/>
        </w:rPr>
        <w:t>Consejo Directivo</w:t>
      </w:r>
    </w:p>
    <w:p w14:paraId="328A50D8" w14:textId="77777777" w:rsidR="00AE03A9" w:rsidRPr="00905A83" w:rsidRDefault="00AE03A9" w:rsidP="00905A83">
      <w:pPr>
        <w:spacing w:line="240" w:lineRule="auto"/>
        <w:ind w:left="851" w:right="822"/>
        <w:rPr>
          <w:rFonts w:eastAsiaTheme="minorHAnsi" w:cs="Tahoma"/>
          <w:b/>
          <w:i/>
          <w:szCs w:val="22"/>
          <w:lang w:eastAsia="en-US"/>
        </w:rPr>
      </w:pPr>
      <w:r w:rsidRPr="00905A83">
        <w:rPr>
          <w:rFonts w:eastAsiaTheme="minorHAnsi" w:cs="Tahoma"/>
          <w:b/>
          <w:i/>
          <w:szCs w:val="22"/>
          <w:lang w:eastAsia="en-US"/>
        </w:rPr>
        <w:t xml:space="preserve">1.1. Dirección General </w:t>
      </w:r>
    </w:p>
    <w:p w14:paraId="29C16FEE"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1.1.1. Coordinación Institucional</w:t>
      </w:r>
    </w:p>
    <w:p w14:paraId="6352AE17"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1.2. Secretaría Técnica</w:t>
      </w:r>
    </w:p>
    <w:p w14:paraId="3076D1F2"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1.2.1. Unidad Auxiliar de Atención a Conflictos </w:t>
      </w:r>
    </w:p>
    <w:p w14:paraId="76A4F0CC"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1.2.2. Unidad de Información, Planeación, Programación y Evaluación (UIPPE) 1.2.3. Unidad de Transparencia </w:t>
      </w:r>
    </w:p>
    <w:p w14:paraId="6C917CAB"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lastRenderedPageBreak/>
        <w:t xml:space="preserve">1.2.4. Departamento de Cultura del Agua y Comunicación Social </w:t>
      </w:r>
    </w:p>
    <w:p w14:paraId="5D6E6C12"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1.2.5. Departamento de Contact Center y Atención Ciudadana </w:t>
      </w:r>
    </w:p>
    <w:p w14:paraId="34511EE7"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1.2.6. Departamento de Tecnologías de la Información y de la Comunicación </w:t>
      </w:r>
    </w:p>
    <w:p w14:paraId="5DF483A6" w14:textId="77777777" w:rsidR="00AE03A9" w:rsidRPr="00905A83" w:rsidRDefault="00AE03A9" w:rsidP="00905A83">
      <w:pPr>
        <w:spacing w:line="240" w:lineRule="auto"/>
        <w:ind w:left="851" w:right="822"/>
        <w:rPr>
          <w:rFonts w:eastAsiaTheme="minorHAnsi" w:cs="Tahoma"/>
          <w:b/>
          <w:i/>
          <w:szCs w:val="22"/>
          <w:lang w:eastAsia="en-US"/>
        </w:rPr>
      </w:pPr>
      <w:r w:rsidRPr="00905A83">
        <w:rPr>
          <w:rFonts w:eastAsiaTheme="minorHAnsi" w:cs="Tahoma"/>
          <w:b/>
          <w:i/>
          <w:szCs w:val="22"/>
          <w:lang w:eastAsia="en-US"/>
        </w:rPr>
        <w:t xml:space="preserve">1.3. Contraloría Interna </w:t>
      </w:r>
    </w:p>
    <w:p w14:paraId="1BFD1D1C"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1.3.1. Unidad Anticorrupción </w:t>
      </w:r>
    </w:p>
    <w:p w14:paraId="70E6BFE2"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1.4. Unidad de Agua Potable, Distribución y Suministro en Carros Cisterna </w:t>
      </w:r>
    </w:p>
    <w:p w14:paraId="6F7633C6"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1.5. Subdirección General </w:t>
      </w:r>
    </w:p>
    <w:p w14:paraId="1FDDBBB9" w14:textId="77777777" w:rsidR="00AE03A9" w:rsidRPr="00905A83" w:rsidRDefault="00AE03A9" w:rsidP="00905A83">
      <w:pPr>
        <w:spacing w:line="240" w:lineRule="auto"/>
        <w:ind w:left="851" w:right="822"/>
        <w:rPr>
          <w:rFonts w:eastAsiaTheme="minorHAnsi" w:cs="Tahoma"/>
          <w:b/>
          <w:i/>
          <w:szCs w:val="22"/>
          <w:lang w:eastAsia="en-US"/>
        </w:rPr>
      </w:pPr>
      <w:r w:rsidRPr="00905A83">
        <w:rPr>
          <w:rFonts w:eastAsiaTheme="minorHAnsi" w:cs="Tahoma"/>
          <w:b/>
          <w:i/>
          <w:szCs w:val="22"/>
          <w:lang w:eastAsia="en-US"/>
        </w:rPr>
        <w:t xml:space="preserve">1.5.1. Coordinación Jurídica </w:t>
      </w:r>
    </w:p>
    <w:p w14:paraId="3A018C56" w14:textId="77777777" w:rsidR="00AE03A9" w:rsidRPr="00905A83" w:rsidRDefault="00AE03A9" w:rsidP="00905A83">
      <w:pPr>
        <w:spacing w:line="240" w:lineRule="auto"/>
        <w:ind w:left="851" w:right="822"/>
        <w:rPr>
          <w:rFonts w:eastAsiaTheme="minorHAnsi" w:cs="Tahoma"/>
          <w:b/>
          <w:i/>
          <w:szCs w:val="22"/>
          <w:lang w:eastAsia="en-US"/>
        </w:rPr>
      </w:pPr>
      <w:r w:rsidRPr="00905A83">
        <w:rPr>
          <w:rFonts w:eastAsiaTheme="minorHAnsi" w:cs="Tahoma"/>
          <w:b/>
          <w:i/>
          <w:szCs w:val="22"/>
          <w:lang w:eastAsia="en-US"/>
        </w:rPr>
        <w:t xml:space="preserve">1.6. Dirección de Finanzas y Administración </w:t>
      </w:r>
    </w:p>
    <w:p w14:paraId="6832F600"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1.6.1. Coordinación de Contabilidad, Presupuesto, Ingresos y Egresos </w:t>
      </w:r>
    </w:p>
    <w:p w14:paraId="50F121CD"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1.6.2. Departamento de Recursos Materiales, Servicios Generales y Archivo de Concentración </w:t>
      </w:r>
    </w:p>
    <w:p w14:paraId="26427F77"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1.6.3. Departamento de Control Patrimonial </w:t>
      </w:r>
    </w:p>
    <w:p w14:paraId="63678DE5"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1.6.4. Departamento de Recursos Humanos </w:t>
      </w:r>
    </w:p>
    <w:p w14:paraId="2FBCA446" w14:textId="77777777" w:rsidR="00AE03A9" w:rsidRPr="00905A83" w:rsidRDefault="00AE03A9" w:rsidP="00905A83">
      <w:pPr>
        <w:spacing w:line="240" w:lineRule="auto"/>
        <w:ind w:left="851" w:right="822"/>
        <w:rPr>
          <w:rFonts w:eastAsiaTheme="minorHAnsi" w:cs="Tahoma"/>
          <w:b/>
          <w:i/>
          <w:szCs w:val="22"/>
          <w:lang w:eastAsia="en-US"/>
        </w:rPr>
      </w:pPr>
      <w:r w:rsidRPr="00905A83">
        <w:rPr>
          <w:rFonts w:eastAsiaTheme="minorHAnsi" w:cs="Tahoma"/>
          <w:b/>
          <w:i/>
          <w:szCs w:val="22"/>
          <w:lang w:eastAsia="en-US"/>
        </w:rPr>
        <w:t xml:space="preserve">1.6.5. Departamento de Mantenimiento y Control Vehicular </w:t>
      </w:r>
    </w:p>
    <w:p w14:paraId="06619F98" w14:textId="77777777"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 xml:space="preserve">1.6.6. Departamento de Adquisiciones </w:t>
      </w:r>
    </w:p>
    <w:p w14:paraId="452843F6" w14:textId="72F6EFFD" w:rsidR="00AE03A9" w:rsidRPr="00905A83" w:rsidRDefault="00AE03A9"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1.6.7. Departamento de Nómina y Pagos</w:t>
      </w:r>
    </w:p>
    <w:p w14:paraId="65D69EFF" w14:textId="63173744" w:rsidR="00AE03A9" w:rsidRPr="00905A83" w:rsidRDefault="00AE03A9" w:rsidP="00905A83">
      <w:pPr>
        <w:spacing w:line="240" w:lineRule="auto"/>
        <w:ind w:right="822"/>
        <w:rPr>
          <w:rFonts w:eastAsiaTheme="minorHAnsi" w:cs="Tahoma"/>
          <w:bCs/>
          <w:i/>
          <w:szCs w:val="22"/>
          <w:lang w:eastAsia="en-US"/>
        </w:rPr>
      </w:pPr>
    </w:p>
    <w:p w14:paraId="091DBB5A" w14:textId="3B5382F5" w:rsidR="00AE03A9" w:rsidRPr="00905A83" w:rsidRDefault="00AE03A9" w:rsidP="00905A83">
      <w:pPr>
        <w:ind w:right="-28"/>
        <w:rPr>
          <w:rFonts w:eastAsiaTheme="minorHAnsi" w:cs="Tahoma"/>
          <w:bCs/>
          <w:iCs/>
          <w:szCs w:val="22"/>
          <w:lang w:eastAsia="en-US"/>
        </w:rPr>
      </w:pPr>
      <w:r w:rsidRPr="00905A83">
        <w:rPr>
          <w:rFonts w:eastAsiaTheme="minorHAnsi" w:cs="Tahoma"/>
          <w:bCs/>
          <w:iCs/>
          <w:szCs w:val="22"/>
          <w:lang w:eastAsia="en-US"/>
        </w:rPr>
        <w:t>Disposiciones legales de las que se desprende que tanto el Ayuntamiento de Ecatepec de Morelos como el Sistema de Agua Potable Alcantarillado y Saneamiento de Ecatepec de Morelos para el caso que nos ocupa cuentan con diversas áreas administrativas que coadyuvan al cumplimiento de sus atribuciones.</w:t>
      </w:r>
    </w:p>
    <w:p w14:paraId="54A92BC2" w14:textId="77777777" w:rsidR="00AE03A9" w:rsidRPr="00905A83" w:rsidRDefault="00AE03A9" w:rsidP="00905A83">
      <w:pPr>
        <w:ind w:right="-28"/>
        <w:rPr>
          <w:rFonts w:eastAsiaTheme="minorHAnsi" w:cs="Tahoma"/>
          <w:bCs/>
          <w:iCs/>
          <w:szCs w:val="22"/>
          <w:lang w:eastAsia="en-US"/>
        </w:rPr>
      </w:pPr>
    </w:p>
    <w:p w14:paraId="790096ED" w14:textId="3823E1D3" w:rsidR="00AE03A9" w:rsidRPr="00905A83" w:rsidRDefault="00AE03A9" w:rsidP="00905A83">
      <w:pPr>
        <w:ind w:right="-28"/>
        <w:rPr>
          <w:rFonts w:eastAsiaTheme="minorHAnsi" w:cs="Tahoma"/>
          <w:bCs/>
          <w:iCs/>
          <w:szCs w:val="22"/>
          <w:lang w:eastAsia="en-US"/>
        </w:rPr>
      </w:pPr>
      <w:r w:rsidRPr="00905A83">
        <w:rPr>
          <w:rFonts w:eastAsiaTheme="minorHAnsi" w:cs="Tahoma"/>
          <w:bCs/>
          <w:iCs/>
          <w:szCs w:val="22"/>
          <w:lang w:eastAsia="en-US"/>
        </w:rPr>
        <w:t xml:space="preserve">Así, este Órgano Garante considera que </w:t>
      </w:r>
      <w:r w:rsidRPr="00905A83">
        <w:rPr>
          <w:rFonts w:eastAsiaTheme="minorHAnsi" w:cs="Tahoma"/>
          <w:b/>
          <w:bCs/>
          <w:iCs/>
          <w:szCs w:val="22"/>
          <w:lang w:eastAsia="en-US"/>
        </w:rPr>
        <w:t>EL SUJETO OBLIGADO</w:t>
      </w:r>
      <w:r w:rsidRPr="00905A83">
        <w:rPr>
          <w:rFonts w:eastAsiaTheme="minorHAnsi" w:cs="Tahoma"/>
          <w:bCs/>
          <w:iCs/>
          <w:szCs w:val="22"/>
          <w:lang w:eastAsia="en-US"/>
        </w:rPr>
        <w:t xml:space="preserve"> no cumplió con el procedimiento de búsqueda exhaustiva y razonable, pues no gestionó la solicitud de información en las diversas unidades en donde pudiera obrar la citada información, las cuales de manera enunciativa más no limitativa pueden ser: </w:t>
      </w:r>
      <w:r w:rsidRPr="00905A83">
        <w:rPr>
          <w:rFonts w:eastAsiaTheme="minorHAnsi" w:cs="Tahoma"/>
          <w:bCs/>
          <w:i/>
          <w:szCs w:val="22"/>
          <w:lang w:eastAsia="en-US"/>
        </w:rPr>
        <w:t>La</w:t>
      </w:r>
      <w:r w:rsidRPr="00905A83">
        <w:rPr>
          <w:rFonts w:eastAsiaTheme="minorHAnsi" w:cs="Tahoma"/>
          <w:bCs/>
          <w:iCs/>
          <w:szCs w:val="22"/>
          <w:lang w:eastAsia="en-US"/>
        </w:rPr>
        <w:t xml:space="preserve"> </w:t>
      </w:r>
      <w:r w:rsidRPr="00905A83">
        <w:rPr>
          <w:rFonts w:eastAsiaTheme="minorHAnsi" w:cs="Tahoma"/>
          <w:bCs/>
          <w:i/>
          <w:iCs/>
          <w:szCs w:val="22"/>
          <w:lang w:eastAsia="en-US"/>
        </w:rPr>
        <w:t>Dirección</w:t>
      </w:r>
      <w:r w:rsidR="002A31E1" w:rsidRPr="00905A83">
        <w:rPr>
          <w:rFonts w:eastAsiaTheme="minorHAnsi" w:cs="Tahoma"/>
          <w:bCs/>
          <w:i/>
          <w:iCs/>
          <w:szCs w:val="22"/>
          <w:lang w:eastAsia="en-US"/>
        </w:rPr>
        <w:t xml:space="preserve"> </w:t>
      </w:r>
      <w:r w:rsidRPr="00905A83">
        <w:rPr>
          <w:rFonts w:eastAsiaTheme="minorHAnsi" w:cs="Tahoma"/>
          <w:bCs/>
          <w:i/>
          <w:iCs/>
          <w:szCs w:val="22"/>
          <w:lang w:eastAsia="en-US"/>
        </w:rPr>
        <w:t>General</w:t>
      </w:r>
      <w:r w:rsidR="002A31E1" w:rsidRPr="00905A83">
        <w:rPr>
          <w:rFonts w:eastAsiaTheme="minorHAnsi" w:cs="Tahoma"/>
          <w:bCs/>
          <w:i/>
          <w:iCs/>
          <w:szCs w:val="22"/>
          <w:lang w:eastAsia="en-US"/>
        </w:rPr>
        <w:t xml:space="preserve">, </w:t>
      </w:r>
      <w:r w:rsidRPr="00905A83">
        <w:rPr>
          <w:rFonts w:eastAsiaTheme="minorHAnsi" w:cs="Tahoma"/>
          <w:bCs/>
          <w:i/>
          <w:iCs/>
          <w:szCs w:val="22"/>
          <w:lang w:eastAsia="en-US"/>
        </w:rPr>
        <w:t>la</w:t>
      </w:r>
      <w:r w:rsidR="002A31E1" w:rsidRPr="00905A83">
        <w:rPr>
          <w:rFonts w:eastAsiaTheme="minorHAnsi" w:cs="Tahoma"/>
          <w:bCs/>
          <w:i/>
          <w:iCs/>
          <w:szCs w:val="22"/>
          <w:lang w:eastAsia="en-US"/>
        </w:rPr>
        <w:t xml:space="preserve"> </w:t>
      </w:r>
      <w:r w:rsidRPr="00905A83">
        <w:rPr>
          <w:rFonts w:eastAsiaTheme="minorHAnsi" w:cs="Tahoma"/>
          <w:bCs/>
          <w:i/>
          <w:iCs/>
          <w:szCs w:val="22"/>
          <w:lang w:eastAsia="en-US"/>
        </w:rPr>
        <w:t>Contraloría Interna</w:t>
      </w:r>
      <w:r w:rsidR="002A31E1" w:rsidRPr="00905A83">
        <w:rPr>
          <w:rFonts w:eastAsiaTheme="minorHAnsi" w:cs="Tahoma"/>
          <w:bCs/>
          <w:i/>
          <w:iCs/>
          <w:szCs w:val="22"/>
          <w:lang w:eastAsia="en-US"/>
        </w:rPr>
        <w:t xml:space="preserve">, la </w:t>
      </w:r>
      <w:r w:rsidRPr="00905A83">
        <w:rPr>
          <w:rFonts w:eastAsiaTheme="minorHAnsi" w:cs="Tahoma"/>
          <w:bCs/>
          <w:i/>
          <w:iCs/>
          <w:szCs w:val="22"/>
          <w:lang w:eastAsia="en-US"/>
        </w:rPr>
        <w:t xml:space="preserve">Dirección de Finanzas y Administración </w:t>
      </w:r>
      <w:r w:rsidRPr="00905A83">
        <w:rPr>
          <w:rFonts w:eastAsiaTheme="minorHAnsi" w:cs="Tahoma"/>
          <w:bCs/>
          <w:iCs/>
          <w:szCs w:val="22"/>
          <w:lang w:eastAsia="en-US"/>
        </w:rPr>
        <w:t>o cualquier área donde de acuerdo a sus facultades se cuente con la información solicitada.</w:t>
      </w:r>
    </w:p>
    <w:p w14:paraId="539B2EBF" w14:textId="035D4017" w:rsidR="002A31E1" w:rsidRPr="00905A83" w:rsidRDefault="002A31E1" w:rsidP="00905A83">
      <w:pPr>
        <w:ind w:right="-28"/>
        <w:rPr>
          <w:rFonts w:eastAsiaTheme="minorHAnsi" w:cs="Tahoma"/>
          <w:bCs/>
          <w:iCs/>
          <w:szCs w:val="22"/>
          <w:lang w:eastAsia="en-US"/>
        </w:rPr>
      </w:pPr>
    </w:p>
    <w:p w14:paraId="54A0821C" w14:textId="77777777" w:rsidR="002A31E1" w:rsidRPr="00905A83" w:rsidRDefault="002A31E1" w:rsidP="00905A83">
      <w:pPr>
        <w:ind w:right="-28"/>
        <w:rPr>
          <w:noProof/>
        </w:rPr>
      </w:pPr>
      <w:r w:rsidRPr="00905A83">
        <w:rPr>
          <w:rFonts w:eastAsiaTheme="minorHAnsi" w:cs="Tahoma"/>
          <w:bCs/>
          <w:iCs/>
          <w:szCs w:val="22"/>
          <w:lang w:eastAsia="en-US"/>
        </w:rPr>
        <w:lastRenderedPageBreak/>
        <w:t xml:space="preserve">Robustece lo anterior lo previsto por el </w:t>
      </w:r>
      <w:r w:rsidRPr="00905A83">
        <w:rPr>
          <w:noProof/>
        </w:rPr>
        <w:t>Manual de Organización del Organismo Público Descentralizado para la Prestación de Agua Potable, Alcantarillado y Saneamiento del Municipio de Ecatepec de Morelos, que prevee lo siguiente:</w:t>
      </w:r>
    </w:p>
    <w:p w14:paraId="67D8B4D4" w14:textId="77777777" w:rsidR="002A31E1" w:rsidRPr="00905A83" w:rsidRDefault="002A31E1" w:rsidP="00905A83">
      <w:pPr>
        <w:ind w:right="-28"/>
        <w:rPr>
          <w:noProof/>
        </w:rPr>
      </w:pPr>
    </w:p>
    <w:p w14:paraId="2B7058A5" w14:textId="0FA9A2AE" w:rsidR="002A31E1" w:rsidRPr="00905A83" w:rsidRDefault="002A31E1" w:rsidP="00905A83">
      <w:pPr>
        <w:spacing w:line="240" w:lineRule="auto"/>
        <w:ind w:left="851" w:right="822"/>
        <w:rPr>
          <w:rFonts w:eastAsiaTheme="minorHAnsi" w:cs="Tahoma"/>
          <w:b/>
          <w:bCs/>
          <w:i/>
          <w:szCs w:val="22"/>
          <w:lang w:eastAsia="en-US"/>
        </w:rPr>
      </w:pPr>
      <w:r w:rsidRPr="00905A83">
        <w:rPr>
          <w:rFonts w:eastAsiaTheme="minorHAnsi" w:cs="Tahoma"/>
          <w:b/>
          <w:bCs/>
          <w:i/>
          <w:szCs w:val="22"/>
          <w:lang w:eastAsia="en-US"/>
        </w:rPr>
        <w:t>b) La Dirección General tendrá las siguientes atribuciones:</w:t>
      </w:r>
    </w:p>
    <w:p w14:paraId="79D2B01E" w14:textId="466AD214"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0DD386CE" w14:textId="0B0A1D6A"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VII. Representar al Organismo a través del jurídico en las controversias de índole laboral, civil, administrativo, fiscal, penal, y en todos los asuntos en que participe o se encuentre relacionado el Organismo, ante cualquier autoridad federal, estatal o municipal, personas físicas o jurídico colectivas de derecho público o privado, con todas las facultades que corresponden a los apoderados legales para pleitos y cobranzas, y actos de administración, en términos de la legislación aplicable, así como otorgar, sustituir o revocar poderes generales o especiales;</w:t>
      </w:r>
    </w:p>
    <w:p w14:paraId="1E171E50" w14:textId="4B11CCCE"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04EAC552" w14:textId="113765EB"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XXVIII. Celebrar contratos y convenios con dependencias y entidades públicas, ya sean federales, estatales y/o municipales; de la sociedad civil y/o académicas;</w:t>
      </w:r>
    </w:p>
    <w:p w14:paraId="154DA943" w14:textId="5F632E5A" w:rsidR="002A31E1" w:rsidRPr="00905A83" w:rsidRDefault="002A31E1" w:rsidP="00905A83">
      <w:pPr>
        <w:spacing w:line="240" w:lineRule="auto"/>
        <w:ind w:left="851" w:right="822"/>
        <w:rPr>
          <w:rFonts w:eastAsiaTheme="minorHAnsi" w:cs="Tahoma"/>
          <w:bCs/>
          <w:i/>
          <w:szCs w:val="22"/>
          <w:lang w:eastAsia="en-US"/>
        </w:rPr>
      </w:pPr>
    </w:p>
    <w:p w14:paraId="7AF629AE" w14:textId="7E6C37F6" w:rsidR="002A31E1" w:rsidRPr="00905A83" w:rsidRDefault="002A31E1" w:rsidP="00905A83">
      <w:pPr>
        <w:spacing w:line="240" w:lineRule="auto"/>
        <w:ind w:left="851" w:right="822"/>
        <w:rPr>
          <w:rFonts w:eastAsiaTheme="minorHAnsi" w:cs="Tahoma"/>
          <w:b/>
          <w:bCs/>
          <w:i/>
          <w:szCs w:val="22"/>
          <w:lang w:eastAsia="en-US"/>
        </w:rPr>
      </w:pPr>
      <w:r w:rsidRPr="00905A83">
        <w:rPr>
          <w:rFonts w:eastAsiaTheme="minorHAnsi" w:cs="Tahoma"/>
          <w:b/>
          <w:bCs/>
          <w:i/>
          <w:szCs w:val="22"/>
          <w:lang w:eastAsia="en-US"/>
        </w:rPr>
        <w:t>1.3.0 CONTRALORÍA INTERNA</w:t>
      </w:r>
    </w:p>
    <w:p w14:paraId="18ABDBB8" w14:textId="33E888AD"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5F970599" w14:textId="5A559469"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VIII. Supervisar la ejecución de los procedimientos de contratación pública por parte de los contratantes, para garantizar que se lleve a cabo en los términos de las</w:t>
      </w:r>
    </w:p>
    <w:p w14:paraId="3FBE974C" w14:textId="77777777"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disposiciones en la materia, y la realización de verificaciones procedentes, si</w:t>
      </w:r>
    </w:p>
    <w:p w14:paraId="7AD035BA" w14:textId="202B5557"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descubren anomalías;</w:t>
      </w:r>
    </w:p>
    <w:p w14:paraId="3975B23D" w14:textId="791BE50F"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3E2F5920" w14:textId="773C4625"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IX. Dar seguimiento, en términos de su competencia, a los procedimientos de rescisión administrativa de convenios y contratos en materia de adquisiciones, arrendamientos, prestación de servicios, enajenaciones, obra pública y servicios relacionados con la misma;</w:t>
      </w:r>
    </w:p>
    <w:p w14:paraId="5E5BE8A2" w14:textId="0B833917"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0E0D59C0" w14:textId="0CC4958C"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XVI. Supervisar la integración los comités de adquisiciones, comité de arrendamiento, adquisiciones de inmuebles y enajenaciones, comité interno de obra pública, comité de bienes muebles e inmuebles, servicios y obra pública, de acuerdo con las disposiciones legales y normativas aplicables y participar en aquellos que le</w:t>
      </w:r>
    </w:p>
    <w:p w14:paraId="4431E253" w14:textId="4CC5538A" w:rsidR="002A31E1" w:rsidRPr="00905A83" w:rsidRDefault="002A31E1"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corresponda de acuerdo a sus funciones;</w:t>
      </w:r>
    </w:p>
    <w:p w14:paraId="4922A05C" w14:textId="5F442BC1" w:rsidR="00A805D8" w:rsidRPr="00905A83" w:rsidRDefault="00A805D8" w:rsidP="00905A83">
      <w:pPr>
        <w:spacing w:line="240" w:lineRule="auto"/>
        <w:ind w:left="851" w:right="822"/>
        <w:rPr>
          <w:rFonts w:eastAsiaTheme="minorHAnsi" w:cs="Tahoma"/>
          <w:b/>
          <w:bCs/>
          <w:i/>
          <w:szCs w:val="22"/>
          <w:lang w:eastAsia="en-US"/>
        </w:rPr>
      </w:pPr>
      <w:r w:rsidRPr="00905A83">
        <w:rPr>
          <w:rFonts w:eastAsiaTheme="minorHAnsi" w:cs="Tahoma"/>
          <w:b/>
          <w:bCs/>
          <w:i/>
          <w:szCs w:val="22"/>
          <w:lang w:eastAsia="en-US"/>
        </w:rPr>
        <w:lastRenderedPageBreak/>
        <w:t>b) La Coordinación Jurídica tendrá las siguientes atribuciones</w:t>
      </w:r>
    </w:p>
    <w:p w14:paraId="23FEE17B" w14:textId="3D457B6F" w:rsidR="00A805D8" w:rsidRPr="00905A83" w:rsidRDefault="00A805D8" w:rsidP="00905A83">
      <w:pPr>
        <w:spacing w:line="240" w:lineRule="auto"/>
        <w:ind w:left="851" w:right="822"/>
        <w:rPr>
          <w:rFonts w:eastAsiaTheme="minorHAnsi" w:cs="Tahoma"/>
          <w:b/>
          <w:bCs/>
          <w:i/>
          <w:szCs w:val="22"/>
          <w:lang w:eastAsia="en-US"/>
        </w:rPr>
      </w:pPr>
      <w:r w:rsidRPr="00905A83">
        <w:rPr>
          <w:rFonts w:eastAsiaTheme="minorHAnsi" w:cs="Tahoma"/>
          <w:b/>
          <w:bCs/>
          <w:i/>
          <w:szCs w:val="22"/>
          <w:lang w:eastAsia="en-US"/>
        </w:rPr>
        <w:t>(…)</w:t>
      </w:r>
    </w:p>
    <w:p w14:paraId="01D2A34E" w14:textId="7C45FCC4" w:rsidR="00A805D8" w:rsidRPr="00905A83" w:rsidRDefault="00A805D8"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XXVII. Remitir a la coordinación de jurídico los proyectos de contratos y convenios, en materia de adquisiciones, para su debida valoración y visto bueno, debiendo</w:t>
      </w:r>
    </w:p>
    <w:p w14:paraId="554F7523" w14:textId="2D9D1A28" w:rsidR="00A805D8" w:rsidRPr="00905A83" w:rsidRDefault="00A805D8"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quedar a resguardo de la dirección de finanzas y administración del Organismo</w:t>
      </w:r>
    </w:p>
    <w:p w14:paraId="7F013948" w14:textId="51392BEB" w:rsidR="00A805D8" w:rsidRPr="00905A83" w:rsidRDefault="00A805D8"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1956C27F" w14:textId="11AE3B42" w:rsidR="00A805D8" w:rsidRPr="00905A83" w:rsidRDefault="00A805D8"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La Dirección de Finanzas y Administración tendrá las siguientes fracciones</w:t>
      </w:r>
    </w:p>
    <w:p w14:paraId="2C158854" w14:textId="7A65FA3D" w:rsidR="006F7B93" w:rsidRPr="00905A83" w:rsidRDefault="006F7B93"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25F4D8D9" w14:textId="2EE541AE" w:rsidR="006F7B93" w:rsidRPr="00905A83" w:rsidRDefault="006F7B93"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XXVII. Remitir a la coordinación de jurídico los proyectos de contratos y convenios, en materia de adquisiciones, para su debida valoración y visto bueno, debiendo</w:t>
      </w:r>
    </w:p>
    <w:p w14:paraId="64240627" w14:textId="353DE953" w:rsidR="006F7B93" w:rsidRPr="00905A83" w:rsidRDefault="006F7B93"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quedar a resguardo de la dirección de finanzas y administración del Organismo;</w:t>
      </w:r>
    </w:p>
    <w:p w14:paraId="232CF609" w14:textId="335B5548" w:rsidR="006F7B93" w:rsidRPr="00905A83" w:rsidRDefault="006F7B93" w:rsidP="00905A83">
      <w:pPr>
        <w:spacing w:line="240" w:lineRule="auto"/>
        <w:ind w:left="851" w:right="822"/>
        <w:rPr>
          <w:rFonts w:eastAsiaTheme="minorHAnsi" w:cs="Tahoma"/>
          <w:bCs/>
          <w:i/>
          <w:szCs w:val="22"/>
          <w:lang w:eastAsia="en-US"/>
        </w:rPr>
      </w:pPr>
      <w:r w:rsidRPr="00905A83">
        <w:rPr>
          <w:rFonts w:eastAsiaTheme="minorHAnsi" w:cs="Tahoma"/>
          <w:bCs/>
          <w:i/>
          <w:szCs w:val="22"/>
          <w:lang w:eastAsia="en-US"/>
        </w:rPr>
        <w:t>(…)</w:t>
      </w:r>
    </w:p>
    <w:p w14:paraId="51E369CC" w14:textId="77777777" w:rsidR="006F7B93" w:rsidRPr="00905A83" w:rsidRDefault="006F7B93" w:rsidP="00905A83">
      <w:pPr>
        <w:spacing w:line="240" w:lineRule="auto"/>
        <w:ind w:left="851" w:right="822"/>
        <w:rPr>
          <w:rFonts w:eastAsiaTheme="minorHAnsi" w:cs="Tahoma"/>
          <w:bCs/>
          <w:i/>
          <w:szCs w:val="22"/>
          <w:lang w:eastAsia="en-US"/>
        </w:rPr>
      </w:pPr>
    </w:p>
    <w:p w14:paraId="547D0D56" w14:textId="2533A7C8" w:rsidR="006F7B93" w:rsidRPr="00905A83" w:rsidRDefault="006F7B93" w:rsidP="00905A83">
      <w:pPr>
        <w:ind w:right="-93"/>
      </w:pPr>
      <w:r w:rsidRPr="00905A83">
        <w:t xml:space="preserve">A mayor abundamiento sirva el Organigrama del </w:t>
      </w:r>
      <w:r w:rsidRPr="00905A83">
        <w:rPr>
          <w:b/>
          <w:bCs/>
        </w:rPr>
        <w:t>SUJETO OBLIGADO</w:t>
      </w:r>
      <w:r w:rsidRPr="00905A83">
        <w:t>:</w:t>
      </w:r>
    </w:p>
    <w:p w14:paraId="49B85DE0" w14:textId="40F63962" w:rsidR="006F7B93" w:rsidRPr="00905A83" w:rsidRDefault="006F7B93" w:rsidP="00905A83">
      <w:pPr>
        <w:ind w:right="-93"/>
      </w:pPr>
    </w:p>
    <w:p w14:paraId="41044ABB" w14:textId="680FB566" w:rsidR="006F7B93" w:rsidRPr="00905A83" w:rsidRDefault="006F7B93" w:rsidP="00905A83">
      <w:pPr>
        <w:ind w:right="-93"/>
        <w:jc w:val="center"/>
      </w:pPr>
      <w:r w:rsidRPr="00905A83">
        <w:rPr>
          <w:noProof/>
          <w:lang w:eastAsia="es-MX"/>
        </w:rPr>
        <w:drawing>
          <wp:inline distT="0" distB="0" distL="0" distR="0" wp14:anchorId="3DAF0397" wp14:editId="481B7E1F">
            <wp:extent cx="5854518" cy="381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9776" cy="3822956"/>
                    </a:xfrm>
                    <a:prstGeom prst="rect">
                      <a:avLst/>
                    </a:prstGeom>
                  </pic:spPr>
                </pic:pic>
              </a:graphicData>
            </a:graphic>
          </wp:inline>
        </w:drawing>
      </w:r>
    </w:p>
    <w:p w14:paraId="7F281B5D" w14:textId="153AC1F1" w:rsidR="00D125AE" w:rsidRPr="00905A83" w:rsidRDefault="002D429E" w:rsidP="00905A83">
      <w:pPr>
        <w:rPr>
          <w:rFonts w:cs="Arial"/>
        </w:rPr>
      </w:pPr>
      <w:r w:rsidRPr="00905A83">
        <w:lastRenderedPageBreak/>
        <w:t>Ahora bien</w:t>
      </w:r>
      <w:r w:rsidR="00D125AE" w:rsidRPr="00905A83">
        <w:rPr>
          <w:rFonts w:cs="Arial"/>
        </w:rPr>
        <w:t>, es importante traer a contexto la Ley de la Contratación Pública del Estado de México y Municipios, la cual tiene por objeto regular los actos relativos a la planeación, programación, presupuestación, ejecución y control de la adquisición, enajenación y arrendamiento de bienes, y la contratación de servicios de cualquier naturaleza, que realicen los Ayuntamientos del Estado; los cuales se adjudicarán a través de licitaciones públicas, invitación restringida o adjudicación directa, mediante convocatoria pública, tal y como lo establecen los artículos 4, 26 y 27 de dicha Ley, los cuales son del tenor siguiente:</w:t>
      </w:r>
    </w:p>
    <w:p w14:paraId="40AEB04D" w14:textId="77777777" w:rsidR="00D125AE" w:rsidRPr="00905A83" w:rsidRDefault="00D125AE" w:rsidP="00905A83">
      <w:pPr>
        <w:rPr>
          <w:rFonts w:cs="Arial"/>
        </w:rPr>
      </w:pPr>
    </w:p>
    <w:p w14:paraId="08AE5B02" w14:textId="77777777" w:rsidR="00D125AE" w:rsidRPr="00905A83" w:rsidRDefault="00D125AE" w:rsidP="00905A83">
      <w:pPr>
        <w:pStyle w:val="Ttulo"/>
        <w:ind w:left="851" w:right="822"/>
      </w:pPr>
      <w:r w:rsidRPr="00905A83">
        <w:t>“</w:t>
      </w:r>
      <w:r w:rsidRPr="00905A83">
        <w:rPr>
          <w:b/>
        </w:rPr>
        <w:t>Artículo 4.-</w:t>
      </w:r>
      <w:r w:rsidRPr="00905A83">
        <w:t xml:space="preserve"> Para los efectos de esta Ley, en las adquisiciones, enajenaciones, arrendamientos y servicios, quedan comprendidos: </w:t>
      </w:r>
    </w:p>
    <w:p w14:paraId="23E617D2" w14:textId="77777777" w:rsidR="00D125AE" w:rsidRPr="00905A83" w:rsidRDefault="00D125AE" w:rsidP="00905A83">
      <w:pPr>
        <w:pStyle w:val="Ttulo"/>
        <w:ind w:left="851" w:right="822"/>
      </w:pPr>
      <w:r w:rsidRPr="00905A83">
        <w:t xml:space="preserve">I. La adquisición de bienes muebles. </w:t>
      </w:r>
    </w:p>
    <w:p w14:paraId="4D2CA0B1" w14:textId="77777777" w:rsidR="00D125AE" w:rsidRPr="00905A83" w:rsidRDefault="00D125AE" w:rsidP="00905A83">
      <w:pPr>
        <w:pStyle w:val="Ttulo"/>
        <w:ind w:left="851" w:right="822"/>
      </w:pPr>
      <w:r w:rsidRPr="00905A83">
        <w:rPr>
          <w:b/>
          <w:bCs/>
        </w:rPr>
        <w:t>II. La adquisición de bienes inmuebles, a través de compraventa</w:t>
      </w:r>
      <w:r w:rsidRPr="00905A83">
        <w:t xml:space="preserve">. </w:t>
      </w:r>
    </w:p>
    <w:p w14:paraId="441D7221" w14:textId="77777777" w:rsidR="00D125AE" w:rsidRPr="00905A83" w:rsidRDefault="00D125AE" w:rsidP="00905A83">
      <w:pPr>
        <w:pStyle w:val="Ttulo"/>
        <w:ind w:left="851" w:right="822"/>
      </w:pPr>
      <w:r w:rsidRPr="00905A83">
        <w:t xml:space="preserve">III. La enajenación de bienes muebles e inmuebles. </w:t>
      </w:r>
    </w:p>
    <w:p w14:paraId="38B02EEF" w14:textId="77777777" w:rsidR="00D125AE" w:rsidRPr="00905A83" w:rsidRDefault="00D125AE" w:rsidP="00905A83">
      <w:pPr>
        <w:pStyle w:val="Ttulo"/>
        <w:ind w:left="851" w:right="822"/>
      </w:pPr>
      <w:r w:rsidRPr="00905A83">
        <w:rPr>
          <w:b/>
        </w:rPr>
        <w:t>IV. El arrendamiento de bienes muebles</w:t>
      </w:r>
      <w:r w:rsidRPr="00905A83">
        <w:t xml:space="preserve"> e inmuebles. </w:t>
      </w:r>
    </w:p>
    <w:p w14:paraId="5A056396" w14:textId="77777777" w:rsidR="00D125AE" w:rsidRPr="00905A83" w:rsidRDefault="00D125AE" w:rsidP="00905A83">
      <w:pPr>
        <w:pStyle w:val="Ttulo"/>
        <w:ind w:left="851" w:right="822"/>
      </w:pPr>
      <w:r w:rsidRPr="00905A83">
        <w:t xml:space="preserve">V. La contratación de los servicios, relacionados con bienes muebles que se encuentran incorporados o adheridos a bienes inmuebles, cuya instalación o mantenimiento no implique modificación al bien inmueble. </w:t>
      </w:r>
    </w:p>
    <w:p w14:paraId="1BCA4663" w14:textId="77777777" w:rsidR="00D125AE" w:rsidRPr="00905A83" w:rsidRDefault="00D125AE" w:rsidP="00905A83">
      <w:pPr>
        <w:pStyle w:val="Ttulo"/>
        <w:ind w:left="851" w:right="822"/>
      </w:pPr>
      <w:r w:rsidRPr="00905A83">
        <w:t xml:space="preserve">VI. La contratación de los servicios de reconstrucción y mantenimiento de bienes muebles. </w:t>
      </w:r>
    </w:p>
    <w:p w14:paraId="39FB1616" w14:textId="77777777" w:rsidR="00D125AE" w:rsidRPr="00905A83" w:rsidRDefault="00D125AE" w:rsidP="00905A83">
      <w:pPr>
        <w:pStyle w:val="Ttulo"/>
        <w:ind w:left="851" w:right="822"/>
      </w:pPr>
      <w:r w:rsidRPr="00905A83">
        <w:rPr>
          <w:b/>
        </w:rPr>
        <w:t>VII. La contratación de los servicios de</w:t>
      </w:r>
      <w:r w:rsidRPr="00905A83">
        <w:t xml:space="preserve"> maquila, seguros y transportación, así como de los de limpieza y vigilancia de bienes inmuebles</w:t>
      </w:r>
    </w:p>
    <w:p w14:paraId="708B26D3" w14:textId="77777777" w:rsidR="00D125AE" w:rsidRPr="00905A83" w:rsidRDefault="00D125AE" w:rsidP="00905A83">
      <w:pPr>
        <w:pStyle w:val="Ttulo"/>
        <w:ind w:left="851" w:right="822"/>
      </w:pPr>
      <w:r w:rsidRPr="00905A83">
        <w:t xml:space="preserve">VIII. La prestación de servicios profesionales, la contratación de consultorías, asesorías y estudios e investigaciones, excepto la contratación de servicios personales de personas físicas bajo el régimen de honorarios. </w:t>
      </w:r>
    </w:p>
    <w:p w14:paraId="255D6EE1" w14:textId="77777777" w:rsidR="00D125AE" w:rsidRPr="00905A83" w:rsidRDefault="00D125AE" w:rsidP="00905A83">
      <w:pPr>
        <w:pStyle w:val="Ttulo"/>
        <w:ind w:left="851" w:right="822"/>
        <w:rPr>
          <w:b/>
        </w:rPr>
      </w:pPr>
      <w:r w:rsidRPr="00905A83">
        <w:rPr>
          <w:b/>
        </w:rPr>
        <w:t>En general, otros actos que impliquen la contratación de servicios de cualquier naturaleza.</w:t>
      </w:r>
    </w:p>
    <w:p w14:paraId="0C737BE4" w14:textId="77777777" w:rsidR="00D125AE" w:rsidRPr="00905A83" w:rsidRDefault="00D125AE" w:rsidP="00905A83">
      <w:pPr>
        <w:pStyle w:val="Ttulo"/>
        <w:ind w:left="851" w:right="822"/>
        <w:rPr>
          <w:b/>
        </w:rPr>
      </w:pPr>
      <w:r w:rsidRPr="00905A83">
        <w:rPr>
          <w:b/>
        </w:rPr>
        <w:t>Artículo 26.- Las adquisiciones, arrendamientos y servicios se adjudicarán a través de licitaciones públicas, mediante convocatoria pública.</w:t>
      </w:r>
    </w:p>
    <w:p w14:paraId="45649E9D" w14:textId="77777777" w:rsidR="00D125AE" w:rsidRPr="00905A83" w:rsidRDefault="00D125AE" w:rsidP="00905A83">
      <w:pPr>
        <w:pStyle w:val="Ttulo"/>
        <w:ind w:left="851" w:right="822"/>
      </w:pPr>
      <w:r w:rsidRPr="00905A83">
        <w:rPr>
          <w:b/>
        </w:rPr>
        <w:t xml:space="preserve">Artículo 27.- </w:t>
      </w:r>
      <w:r w:rsidRPr="00905A83">
        <w:t xml:space="preserve">La Secretaría, las entidades, los tribunales administrativos y los ayuntamientos podrán adjudicar adquisiciones, arrendamientos y servicios, mediante las excepciones al procedimiento de licitación que a continuación se señalan: </w:t>
      </w:r>
    </w:p>
    <w:p w14:paraId="4025BD22" w14:textId="77777777" w:rsidR="00D125AE" w:rsidRPr="00905A83" w:rsidRDefault="00D125AE" w:rsidP="00905A83">
      <w:pPr>
        <w:pStyle w:val="Ttulo"/>
        <w:ind w:left="851" w:right="822"/>
        <w:rPr>
          <w:b/>
        </w:rPr>
      </w:pPr>
      <w:r w:rsidRPr="00905A83">
        <w:rPr>
          <w:b/>
        </w:rPr>
        <w:lastRenderedPageBreak/>
        <w:t xml:space="preserve">I. Invitación restringida. </w:t>
      </w:r>
    </w:p>
    <w:p w14:paraId="0F36BD38" w14:textId="77777777" w:rsidR="00D125AE" w:rsidRPr="00905A83" w:rsidRDefault="00D125AE" w:rsidP="00905A83">
      <w:pPr>
        <w:pStyle w:val="Ttulo"/>
        <w:ind w:left="851" w:right="822"/>
        <w:rPr>
          <w:b/>
        </w:rPr>
      </w:pPr>
      <w:r w:rsidRPr="00905A83">
        <w:rPr>
          <w:b/>
        </w:rPr>
        <w:t>II. Adjudicación directa.”</w:t>
      </w:r>
    </w:p>
    <w:p w14:paraId="58AF4CF6" w14:textId="26C92FAD" w:rsidR="00D125AE" w:rsidRPr="00905A83" w:rsidRDefault="00D125AE" w:rsidP="00905A83">
      <w:pPr>
        <w:pStyle w:val="Ttulo"/>
        <w:ind w:left="851" w:right="822"/>
      </w:pPr>
      <w:r w:rsidRPr="00905A83">
        <w:t xml:space="preserve">(Énfasis añadido) </w:t>
      </w:r>
    </w:p>
    <w:p w14:paraId="5828639E" w14:textId="77777777" w:rsidR="00D125AE" w:rsidRPr="00905A83" w:rsidRDefault="00D125AE" w:rsidP="00905A83">
      <w:pPr>
        <w:ind w:right="757"/>
        <w:rPr>
          <w:rFonts w:cs="Arial"/>
        </w:rPr>
      </w:pPr>
    </w:p>
    <w:p w14:paraId="2082849C" w14:textId="77777777" w:rsidR="00D125AE" w:rsidRPr="00905A83" w:rsidRDefault="00D125AE" w:rsidP="00905A83">
      <w:pPr>
        <w:rPr>
          <w:rFonts w:cs="Arial"/>
        </w:rPr>
      </w:pPr>
      <w:r w:rsidRPr="00905A83">
        <w:rPr>
          <w:rFonts w:cs="Arial"/>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4A2610D7" w14:textId="77777777" w:rsidR="00D125AE" w:rsidRPr="00905A83" w:rsidRDefault="00D125AE" w:rsidP="00905A83">
      <w:pPr>
        <w:rPr>
          <w:rFonts w:cs="Arial"/>
        </w:rPr>
      </w:pPr>
    </w:p>
    <w:p w14:paraId="3160DC7A" w14:textId="77777777" w:rsidR="00D125AE" w:rsidRPr="00905A83" w:rsidRDefault="00D125AE" w:rsidP="00905A83">
      <w:pPr>
        <w:rPr>
          <w:rFonts w:cs="Arial"/>
        </w:rPr>
      </w:pPr>
      <w:r w:rsidRPr="00905A83">
        <w:rPr>
          <w:rFonts w:cs="Arial"/>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6BF6FC06" w14:textId="77777777" w:rsidR="00D125AE" w:rsidRPr="00905A83" w:rsidRDefault="00D125AE" w:rsidP="00905A83">
      <w:pPr>
        <w:rPr>
          <w:rFonts w:cs="Arial"/>
        </w:rPr>
      </w:pPr>
    </w:p>
    <w:p w14:paraId="7D2F6BDC" w14:textId="4205B7C1" w:rsidR="00D125AE" w:rsidRPr="00905A83" w:rsidRDefault="00D125AE" w:rsidP="00905A83">
      <w:pPr>
        <w:rPr>
          <w:rFonts w:cs="Arial"/>
        </w:rPr>
      </w:pPr>
      <w:r w:rsidRPr="00905A83">
        <w:rPr>
          <w:rFonts w:cs="Arial"/>
        </w:rPr>
        <w:t>Por lo que, en las licitaciones se debe seguir el procedimiento marcado en el artículo 35 del precitado ordenamiento, que literalmente establece:</w:t>
      </w:r>
    </w:p>
    <w:p w14:paraId="1F49D687" w14:textId="77777777" w:rsidR="00D125AE" w:rsidRPr="00905A83" w:rsidRDefault="00D125AE" w:rsidP="00905A83">
      <w:pPr>
        <w:rPr>
          <w:rFonts w:cs="Arial"/>
        </w:rPr>
      </w:pPr>
    </w:p>
    <w:p w14:paraId="6EB7B967" w14:textId="77777777" w:rsidR="00D125AE" w:rsidRPr="00905A83" w:rsidRDefault="00D125AE" w:rsidP="00905A83">
      <w:pPr>
        <w:pStyle w:val="Ttulo"/>
        <w:tabs>
          <w:tab w:val="left" w:pos="8222"/>
        </w:tabs>
        <w:ind w:left="851" w:right="822"/>
      </w:pPr>
      <w:r w:rsidRPr="00905A83">
        <w:rPr>
          <w:b/>
        </w:rPr>
        <w:t>“Artículo 35</w:t>
      </w:r>
      <w:r w:rsidRPr="00905A83">
        <w:t>.- En los procedimientos de licitación pública se observará lo siguiente:</w:t>
      </w:r>
    </w:p>
    <w:p w14:paraId="1950A5BF" w14:textId="77777777" w:rsidR="00D125AE" w:rsidRPr="00905A83" w:rsidRDefault="00D125AE" w:rsidP="00905A83">
      <w:pPr>
        <w:pStyle w:val="Ttulo"/>
        <w:tabs>
          <w:tab w:val="left" w:pos="8222"/>
        </w:tabs>
        <w:ind w:left="851" w:right="822"/>
      </w:pPr>
      <w:r w:rsidRPr="00905A83">
        <w:t>I. El acto de presentación y apertura de propuestas se llevará a cabo por el servidor público que designe la convocante, conforme al procedimiento que se establezca en el reglamento de esta Ley.</w:t>
      </w:r>
    </w:p>
    <w:p w14:paraId="45F357A5" w14:textId="77777777" w:rsidR="00D125AE" w:rsidRPr="00905A83" w:rsidRDefault="00D125AE" w:rsidP="00905A83">
      <w:pPr>
        <w:pStyle w:val="Ttulo"/>
        <w:tabs>
          <w:tab w:val="left" w:pos="8222"/>
        </w:tabs>
        <w:ind w:left="851" w:right="822"/>
      </w:pPr>
      <w:r w:rsidRPr="00905A83">
        <w:t>II. El comité de adquisiciones y servicios evaluará y analizará las propuestas técnicas y económicas presentadas por los licitantes en el ámbito de las respectivas competencias de sus integrantes, y emitirá el dictamen de adjudicación.</w:t>
      </w:r>
    </w:p>
    <w:p w14:paraId="237624D1" w14:textId="77777777" w:rsidR="00D125AE" w:rsidRPr="00905A83" w:rsidRDefault="00D125AE" w:rsidP="00905A83">
      <w:pPr>
        <w:pStyle w:val="Ttulo"/>
        <w:tabs>
          <w:tab w:val="left" w:pos="8222"/>
        </w:tabs>
        <w:ind w:left="851" w:right="822"/>
      </w:pPr>
      <w:r w:rsidRPr="00905A83">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066F3188" w14:textId="77777777" w:rsidR="00D125AE" w:rsidRPr="00905A83" w:rsidRDefault="00D125AE" w:rsidP="00905A83">
      <w:pPr>
        <w:pStyle w:val="Ttulo"/>
        <w:ind w:left="851" w:right="822"/>
      </w:pPr>
      <w:r w:rsidRPr="00905A83">
        <w:lastRenderedPageBreak/>
        <w:t>IV. Las convocantes podrán modificar los plazos y términos establecidos en la convocatoria o en las bases de licitación, hasta cinco días hábiles anteriores a la fecha de la celebración del acto de presentación y apertura de propuestas.</w:t>
      </w:r>
    </w:p>
    <w:p w14:paraId="72CBEC72" w14:textId="77777777" w:rsidR="00D125AE" w:rsidRPr="00905A83" w:rsidRDefault="00D125AE" w:rsidP="00905A83">
      <w:pPr>
        <w:pStyle w:val="Ttulo"/>
        <w:ind w:left="851" w:right="822"/>
      </w:pPr>
      <w:r w:rsidRPr="00905A83">
        <w:t>V. Las modificaciones no podrán limitar el número de licitantes, sustituir o variar sustancialmente los bienes o servicios convocados originalmente, ni adicionar otros  distintos.</w:t>
      </w:r>
    </w:p>
    <w:p w14:paraId="143ABA8B" w14:textId="77777777" w:rsidR="00D125AE" w:rsidRPr="00905A83" w:rsidRDefault="00D125AE" w:rsidP="00905A83">
      <w:pPr>
        <w:pStyle w:val="Ttulo"/>
        <w:ind w:left="851" w:right="822"/>
      </w:pPr>
      <w:r w:rsidRPr="00905A83">
        <w:t>VI. Las modificaciones a la convocatoria o a las bases se harán del conocimiento de los interesados hasta tres días hábiles antes de la fecha señalada para el acto de presentación y apertura de propuestas.</w:t>
      </w:r>
    </w:p>
    <w:p w14:paraId="2C1313FB" w14:textId="77777777" w:rsidR="00D125AE" w:rsidRPr="00905A83" w:rsidRDefault="00D125AE" w:rsidP="00905A83">
      <w:pPr>
        <w:pStyle w:val="Ttulo"/>
        <w:ind w:left="851" w:right="822"/>
      </w:pPr>
      <w:r w:rsidRPr="00905A83">
        <w:t>VII. Se emitirá el fallo dentro de los 15 días hábiles siguientes a la publicación de la convocatoria.</w:t>
      </w:r>
    </w:p>
    <w:p w14:paraId="72F24179" w14:textId="77777777" w:rsidR="00D125AE" w:rsidRPr="00905A83" w:rsidRDefault="00D125AE" w:rsidP="00905A83">
      <w:pPr>
        <w:pStyle w:val="Ttulo"/>
        <w:ind w:left="851" w:right="822"/>
      </w:pPr>
      <w:r w:rsidRPr="00905A83">
        <w:t>VIII. Los licitantes se podrán registrar hasta el día y la hora fijados para el acto de presentación y apertura de propuestas.</w:t>
      </w:r>
      <w:r w:rsidRPr="00905A83">
        <w:rPr>
          <w:b/>
        </w:rPr>
        <w:t>”</w:t>
      </w:r>
    </w:p>
    <w:p w14:paraId="52C6AF20" w14:textId="77777777" w:rsidR="00D125AE" w:rsidRPr="00905A83" w:rsidRDefault="00D125AE" w:rsidP="00905A83">
      <w:pPr>
        <w:pStyle w:val="Ttulo"/>
        <w:ind w:left="851" w:right="822"/>
      </w:pPr>
      <w:r w:rsidRPr="00905A83">
        <w:t>(Énfasis añadido)</w:t>
      </w:r>
    </w:p>
    <w:p w14:paraId="2B393552" w14:textId="77777777" w:rsidR="00D125AE" w:rsidRPr="00905A83" w:rsidRDefault="00D125AE" w:rsidP="00905A83">
      <w:pPr>
        <w:ind w:left="851" w:right="902"/>
        <w:rPr>
          <w:rFonts w:cs="Arial"/>
        </w:rPr>
      </w:pPr>
    </w:p>
    <w:p w14:paraId="4CBF4455" w14:textId="77777777" w:rsidR="00D125AE" w:rsidRPr="00905A83" w:rsidRDefault="00D125AE" w:rsidP="00905A83">
      <w:pPr>
        <w:rPr>
          <w:rFonts w:cs="Arial"/>
        </w:rPr>
      </w:pPr>
      <w:r w:rsidRPr="00905A83">
        <w:rPr>
          <w:rFonts w:cs="Arial"/>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60AD5DE6" w14:textId="77777777" w:rsidR="00D125AE" w:rsidRPr="00905A83" w:rsidRDefault="00D125AE" w:rsidP="00905A83">
      <w:pPr>
        <w:rPr>
          <w:rFonts w:cs="Arial"/>
        </w:rPr>
      </w:pPr>
    </w:p>
    <w:p w14:paraId="75F82568" w14:textId="77777777" w:rsidR="00D125AE" w:rsidRPr="00905A83" w:rsidRDefault="00D125AE" w:rsidP="00905A83">
      <w:pPr>
        <w:rPr>
          <w:rFonts w:cs="Arial"/>
        </w:rPr>
      </w:pPr>
      <w:r w:rsidRPr="00905A83">
        <w:rPr>
          <w:rFonts w:cs="Arial"/>
        </w:rPr>
        <w:t>Además, respecto al dictamen y el fallo de la adjudicación, es de señalar que la Ley en mención indica lo siguiente:</w:t>
      </w:r>
    </w:p>
    <w:p w14:paraId="4BBFF35A" w14:textId="77777777" w:rsidR="00D125AE" w:rsidRPr="00905A83" w:rsidRDefault="00D125AE" w:rsidP="00905A83">
      <w:pPr>
        <w:rPr>
          <w:rFonts w:cs="Arial"/>
        </w:rPr>
      </w:pPr>
    </w:p>
    <w:p w14:paraId="1DE7A52E" w14:textId="77777777" w:rsidR="00D125AE" w:rsidRPr="00905A83" w:rsidRDefault="00D125AE" w:rsidP="00905A83">
      <w:pPr>
        <w:pStyle w:val="Ttulo"/>
        <w:ind w:left="851" w:right="822"/>
      </w:pPr>
      <w:r w:rsidRPr="00905A83">
        <w:rPr>
          <w:b/>
        </w:rPr>
        <w:t>“Artículo 37.-</w:t>
      </w:r>
      <w:r w:rsidRPr="00905A83">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w:t>
      </w:r>
      <w:r w:rsidRPr="00905A83">
        <w:lastRenderedPageBreak/>
        <w:t>mejores condiciones en cuanto a precio, calidad, financiamiento, oportunidad y demás circunstancias pertinentes.</w:t>
      </w:r>
    </w:p>
    <w:p w14:paraId="5AB89540" w14:textId="77777777" w:rsidR="00D125AE" w:rsidRPr="00905A83" w:rsidRDefault="00D125AE" w:rsidP="00905A83">
      <w:pPr>
        <w:pStyle w:val="Ttulo"/>
        <w:ind w:left="851" w:right="822"/>
      </w:pPr>
      <w:r w:rsidRPr="00905A83">
        <w:rPr>
          <w:b/>
        </w:rPr>
        <w:t>Artículo 38.-</w:t>
      </w:r>
      <w:r w:rsidRPr="00905A83">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76429349" w14:textId="77777777" w:rsidR="00D125AE" w:rsidRPr="00905A83" w:rsidRDefault="00D125AE" w:rsidP="00905A83">
      <w:pPr>
        <w:pStyle w:val="Ttulo"/>
        <w:ind w:left="851" w:right="822"/>
      </w:pPr>
      <w:r w:rsidRPr="00905A83">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905A83">
        <w:rPr>
          <w:b/>
        </w:rPr>
        <w:t>”</w:t>
      </w:r>
      <w:r w:rsidRPr="00905A83">
        <w:t xml:space="preserve"> </w:t>
      </w:r>
    </w:p>
    <w:p w14:paraId="73194BF5" w14:textId="77777777" w:rsidR="00D125AE" w:rsidRPr="00905A83" w:rsidRDefault="00D125AE" w:rsidP="00905A83">
      <w:pPr>
        <w:ind w:left="851" w:right="992"/>
        <w:rPr>
          <w:rFonts w:cs="Arial"/>
          <w:i/>
        </w:rPr>
      </w:pPr>
    </w:p>
    <w:p w14:paraId="2C83DA56" w14:textId="77777777" w:rsidR="00D125AE" w:rsidRPr="00905A83" w:rsidRDefault="00D125AE" w:rsidP="00905A83">
      <w:pPr>
        <w:rPr>
          <w:rFonts w:cs="Arial"/>
        </w:rPr>
      </w:pPr>
      <w:r w:rsidRPr="00905A83">
        <w:rPr>
          <w:rFonts w:cs="Arial"/>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595BD11C" w14:textId="77777777" w:rsidR="00D125AE" w:rsidRPr="00905A83" w:rsidRDefault="00D125AE" w:rsidP="00905A83">
      <w:pPr>
        <w:rPr>
          <w:rFonts w:cs="Arial"/>
        </w:rPr>
      </w:pPr>
    </w:p>
    <w:p w14:paraId="3271FE08" w14:textId="77777777" w:rsidR="00D125AE" w:rsidRPr="00905A83" w:rsidRDefault="00D125AE" w:rsidP="00905A83">
      <w:pPr>
        <w:rPr>
          <w:rFonts w:cs="Arial"/>
        </w:rPr>
      </w:pPr>
      <w:r w:rsidRPr="00905A83">
        <w:rPr>
          <w:rFonts w:cs="Arial"/>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5A2B5118" w14:textId="77777777" w:rsidR="00D125AE" w:rsidRPr="00905A83" w:rsidRDefault="00D125AE" w:rsidP="00905A83">
      <w:pPr>
        <w:rPr>
          <w:rFonts w:cs="Arial"/>
        </w:rPr>
      </w:pPr>
    </w:p>
    <w:p w14:paraId="4AD2FDE7" w14:textId="77777777" w:rsidR="00D125AE" w:rsidRPr="00905A83" w:rsidRDefault="00D125AE" w:rsidP="00905A83">
      <w:pPr>
        <w:pStyle w:val="Ttulo"/>
        <w:ind w:left="851" w:right="822"/>
      </w:pPr>
      <w:r w:rsidRPr="00905A83">
        <w:rPr>
          <w:b/>
        </w:rPr>
        <w:t>“Artículo 46.-</w:t>
      </w:r>
      <w:r w:rsidRPr="00905A83">
        <w:t xml:space="preserve"> El procedimiento de invitación restringida se desarrollará en los términos de la licitación pública, a excepción de la publicación de la convocatoria.” (Sic)</w:t>
      </w:r>
    </w:p>
    <w:p w14:paraId="1B636E3F" w14:textId="77777777" w:rsidR="00D125AE" w:rsidRPr="00905A83" w:rsidRDefault="00D125AE" w:rsidP="00905A83">
      <w:pPr>
        <w:pStyle w:val="Ttulo"/>
        <w:ind w:left="851" w:right="822"/>
      </w:pPr>
      <w:r w:rsidRPr="00905A83">
        <w:t>Por ello, el Reglamento de la Ley en comento, en su artículo 90, indica cuales lo son los supuestos que deberán observarse para llevar a cabo dicho procedimiento:</w:t>
      </w:r>
    </w:p>
    <w:p w14:paraId="50892CDE" w14:textId="77777777" w:rsidR="00D125AE" w:rsidRPr="00905A83" w:rsidRDefault="00D125AE" w:rsidP="00905A83">
      <w:pPr>
        <w:pStyle w:val="Ttulo"/>
        <w:ind w:left="851" w:right="822"/>
      </w:pPr>
      <w:r w:rsidRPr="00905A83">
        <w:rPr>
          <w:b/>
        </w:rPr>
        <w:t>Artículo 90.-</w:t>
      </w:r>
      <w:r w:rsidRPr="00905A83">
        <w:t xml:space="preserve"> En el procedimiento de invitación restringida se deberá observar lo siguiente:</w:t>
      </w:r>
    </w:p>
    <w:p w14:paraId="398B3384" w14:textId="77777777" w:rsidR="00D125AE" w:rsidRPr="00905A83" w:rsidRDefault="00D125AE" w:rsidP="00905A83">
      <w:pPr>
        <w:pStyle w:val="Ttulo"/>
        <w:ind w:left="851" w:right="822"/>
      </w:pPr>
      <w:r w:rsidRPr="00905A83">
        <w:t>I. Se invitará a un mínimo de tres personas seleccionadas de entre las que se encuentren inscritas e n el catálogo de proveedores y de prestadores de servicios.</w:t>
      </w:r>
    </w:p>
    <w:p w14:paraId="2C4413E4" w14:textId="77777777" w:rsidR="00D125AE" w:rsidRPr="00905A83" w:rsidRDefault="00D125AE" w:rsidP="00905A83">
      <w:pPr>
        <w:pStyle w:val="Ttulo"/>
        <w:ind w:left="851" w:right="822"/>
      </w:pPr>
      <w:r w:rsidRPr="00905A83">
        <w:lastRenderedPageBreak/>
        <w:t>Se podrá invitar a personas que no se encuentren inscritas, cuando en el giro correspondiente del catálogo de proveedores y prestadores de servicios no exista el registro mínimo de personas requeridas para tal modalidad;</w:t>
      </w:r>
    </w:p>
    <w:p w14:paraId="4ABBC980" w14:textId="77777777" w:rsidR="00D125AE" w:rsidRPr="00905A83" w:rsidRDefault="00D125AE" w:rsidP="00905A83">
      <w:pPr>
        <w:pStyle w:val="Ttulo"/>
        <w:ind w:left="851" w:right="822"/>
      </w:pPr>
      <w:r w:rsidRPr="00905A83">
        <w:t>II. Las bases de la invitación restringida indicarán los aspectos de la adquisición o contratación; y</w:t>
      </w:r>
    </w:p>
    <w:p w14:paraId="212E0BC5" w14:textId="77777777" w:rsidR="00D125AE" w:rsidRPr="00905A83" w:rsidRDefault="00D125AE" w:rsidP="00905A83">
      <w:pPr>
        <w:pStyle w:val="Ttulo"/>
        <w:ind w:left="851" w:right="822"/>
        <w:rPr>
          <w:b/>
        </w:rPr>
      </w:pPr>
      <w:r w:rsidRPr="00905A83">
        <w:t>III. Serán aplicables, en lo conducente, las disposiciones de la licitación pública.</w:t>
      </w:r>
      <w:r w:rsidRPr="00905A83">
        <w:rPr>
          <w:b/>
        </w:rPr>
        <w:t>”</w:t>
      </w:r>
    </w:p>
    <w:p w14:paraId="7E8636FD" w14:textId="77777777" w:rsidR="00D125AE" w:rsidRPr="00905A83" w:rsidRDefault="00D125AE" w:rsidP="00905A83">
      <w:pPr>
        <w:ind w:left="709" w:right="760"/>
        <w:rPr>
          <w:rFonts w:cs="Arial"/>
          <w:i/>
        </w:rPr>
      </w:pPr>
    </w:p>
    <w:p w14:paraId="7DF8917A" w14:textId="77777777" w:rsidR="00D125AE" w:rsidRPr="00905A83" w:rsidRDefault="00D125AE" w:rsidP="00905A83">
      <w:pPr>
        <w:rPr>
          <w:rFonts w:cs="Arial"/>
        </w:rPr>
      </w:pPr>
      <w:r w:rsidRPr="00905A83">
        <w:rPr>
          <w:rFonts w:cs="Arial"/>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43F1E20B" w14:textId="77777777" w:rsidR="00D125AE" w:rsidRPr="00905A83" w:rsidRDefault="00D125AE" w:rsidP="00905A83">
      <w:pPr>
        <w:rPr>
          <w:rFonts w:cs="Arial"/>
        </w:rPr>
      </w:pPr>
    </w:p>
    <w:p w14:paraId="3179890D" w14:textId="77777777" w:rsidR="00D125AE" w:rsidRPr="00905A83" w:rsidRDefault="00D125AE" w:rsidP="00905A83">
      <w:pPr>
        <w:rPr>
          <w:rFonts w:cs="Arial"/>
        </w:rPr>
      </w:pPr>
      <w:r w:rsidRPr="00905A83">
        <w:rPr>
          <w:rFonts w:cs="Arial"/>
        </w:rPr>
        <w:t>Por último, y en cuanto hace a la adjudicación directa, el artículo 48 de la Ley de la Contratación Pública del Estado de México y Municipios y 91 del Reglamento de dicha Ley, indican en qué supuestos puede llevarse a cabo este procedimiento.</w:t>
      </w:r>
    </w:p>
    <w:p w14:paraId="1E8B9563" w14:textId="77777777" w:rsidR="00D125AE" w:rsidRPr="00905A83" w:rsidRDefault="00D125AE" w:rsidP="00905A83">
      <w:pPr>
        <w:rPr>
          <w:rFonts w:cs="Arial"/>
        </w:rPr>
      </w:pPr>
    </w:p>
    <w:p w14:paraId="6BEEAC63" w14:textId="77777777" w:rsidR="00D125AE" w:rsidRPr="00905A83" w:rsidRDefault="00D125AE" w:rsidP="00905A83">
      <w:pPr>
        <w:rPr>
          <w:rFonts w:cs="Arial"/>
        </w:rPr>
      </w:pPr>
      <w:r w:rsidRPr="00905A83">
        <w:rPr>
          <w:rFonts w:cs="Arial"/>
        </w:rPr>
        <w:t>En este sentido, la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3E583F5C" w14:textId="77777777" w:rsidR="00D125AE" w:rsidRPr="00905A83" w:rsidRDefault="00D125AE" w:rsidP="00905A83">
      <w:pPr>
        <w:rPr>
          <w:rFonts w:cs="Arial"/>
        </w:rPr>
      </w:pPr>
    </w:p>
    <w:p w14:paraId="5A838DC1" w14:textId="77777777" w:rsidR="00D125AE" w:rsidRPr="00905A83" w:rsidRDefault="00D125AE" w:rsidP="00905A83">
      <w:pPr>
        <w:rPr>
          <w:rFonts w:cs="Arial"/>
        </w:rPr>
      </w:pPr>
      <w:r w:rsidRPr="00905A83">
        <w:rPr>
          <w:rFonts w:cs="Arial"/>
        </w:rPr>
        <w:t xml:space="preserve">Además, el artículo 94 del referido Reglamento, detalla el procedimiento que se llevará a cabo en la adjudicación directa, de la siguiente manera: </w:t>
      </w:r>
    </w:p>
    <w:p w14:paraId="03E1FD15" w14:textId="77777777" w:rsidR="00D125AE" w:rsidRPr="00905A83" w:rsidRDefault="00D125AE" w:rsidP="00905A83">
      <w:pPr>
        <w:rPr>
          <w:rFonts w:cs="Arial"/>
        </w:rPr>
      </w:pPr>
    </w:p>
    <w:p w14:paraId="0FB6CB8D" w14:textId="77777777" w:rsidR="00D125AE" w:rsidRPr="00905A83" w:rsidRDefault="00D125AE" w:rsidP="00905A83">
      <w:pPr>
        <w:pStyle w:val="Ttulo"/>
        <w:ind w:left="851" w:right="822"/>
        <w:rPr>
          <w:b/>
        </w:rPr>
      </w:pPr>
      <w:r w:rsidRPr="00905A83">
        <w:rPr>
          <w:b/>
        </w:rPr>
        <w:t xml:space="preserve">“Artículo 94.- </w:t>
      </w:r>
      <w:r w:rsidRPr="00905A83">
        <w:t>En el procedimiento de adjudicación directa se observará lo siguiente:</w:t>
      </w:r>
      <w:r w:rsidRPr="00905A83">
        <w:rPr>
          <w:b/>
        </w:rPr>
        <w:t xml:space="preserve"> </w:t>
      </w:r>
    </w:p>
    <w:p w14:paraId="72AB872F" w14:textId="77777777" w:rsidR="00D125AE" w:rsidRPr="00905A83" w:rsidRDefault="00D125AE" w:rsidP="00905A83">
      <w:pPr>
        <w:pStyle w:val="Ttulo"/>
        <w:ind w:left="851" w:right="822"/>
      </w:pPr>
      <w:r w:rsidRPr="00905A83">
        <w:rPr>
          <w:b/>
        </w:rPr>
        <w:t>I.</w:t>
      </w:r>
      <w:r w:rsidRPr="00905A83">
        <w:t xml:space="preserve"> Las adquisiciones de bienes y la contratación de servicios, se efectuaran previa dictaminación del comité, a excepción de los casos previstos en las fracciones IV, VII, </w:t>
      </w:r>
      <w:r w:rsidRPr="00905A83">
        <w:lastRenderedPageBreak/>
        <w:t>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396E014C" w14:textId="77777777" w:rsidR="00D125AE" w:rsidRPr="00905A83" w:rsidRDefault="00D125AE" w:rsidP="00905A83">
      <w:pPr>
        <w:pStyle w:val="Ttulo"/>
        <w:ind w:left="851" w:right="822"/>
      </w:pPr>
      <w:r w:rsidRPr="00905A83">
        <w:rPr>
          <w:b/>
        </w:rPr>
        <w:t>II.</w:t>
      </w:r>
      <w:r w:rsidRPr="00905A83">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4C3497C0" w14:textId="77777777" w:rsidR="00D125AE" w:rsidRPr="00905A83" w:rsidRDefault="00D125AE" w:rsidP="00905A83">
      <w:pPr>
        <w:pStyle w:val="Ttulo"/>
        <w:ind w:left="851" w:right="822"/>
      </w:pPr>
      <w:r w:rsidRPr="00905A83">
        <w:rPr>
          <w:b/>
        </w:rPr>
        <w:t>III.</w:t>
      </w:r>
      <w:r w:rsidRPr="00905A83">
        <w:t xml:space="preserve"> La solicitud de participación contendrá, como mínimo, la descripción y cantidad de los bienes o servicios requeridos, lugar, plazo de entrega o duración del servicio y forma de pago;</w:t>
      </w:r>
    </w:p>
    <w:p w14:paraId="18AE841C" w14:textId="77777777" w:rsidR="00D125AE" w:rsidRPr="00905A83" w:rsidRDefault="00D125AE" w:rsidP="00905A83">
      <w:pPr>
        <w:pStyle w:val="Ttulo"/>
        <w:ind w:left="851" w:right="822"/>
      </w:pPr>
      <w:r w:rsidRPr="00905A83">
        <w:rPr>
          <w:b/>
        </w:rPr>
        <w:t>IV.</w:t>
      </w:r>
      <w:r w:rsidRPr="00905A83">
        <w:t xml:space="preserve"> La solicitud de participación deberá señalar el día, hora y lugar en que tendrá verificativo el acto de presentación y apertura de ofertas;</w:t>
      </w:r>
    </w:p>
    <w:p w14:paraId="7A0ED41A" w14:textId="77777777" w:rsidR="00D125AE" w:rsidRPr="00905A83" w:rsidRDefault="00D125AE" w:rsidP="00905A83">
      <w:pPr>
        <w:pStyle w:val="Ttulo"/>
        <w:ind w:left="851" w:right="822"/>
      </w:pPr>
      <w:r w:rsidRPr="00905A83">
        <w:rPr>
          <w:b/>
        </w:rPr>
        <w:t>V.</w:t>
      </w:r>
      <w:r w:rsidRPr="00905A83">
        <w:t xml:space="preserve"> Atendiendo a la naturaleza de los bienes o servicios, la convocante podrá optar entre celebrar o no junta de aclaraciones, en términos de lo dispuesto por este Reglamento;</w:t>
      </w:r>
    </w:p>
    <w:p w14:paraId="25EBD08C" w14:textId="77777777" w:rsidR="00D125AE" w:rsidRPr="00905A83" w:rsidRDefault="00D125AE" w:rsidP="00905A83">
      <w:pPr>
        <w:pStyle w:val="Ttulo"/>
        <w:ind w:left="851" w:right="822"/>
      </w:pPr>
      <w:r w:rsidRPr="00905A83">
        <w:rPr>
          <w:b/>
        </w:rPr>
        <w:t>VI.</w:t>
      </w:r>
      <w:r w:rsidRPr="00905A83">
        <w:t xml:space="preserve"> El servidor público designado por la convocante será el responsable de llevar a cabo el acto de presentación y apertura de propuestas;</w:t>
      </w:r>
    </w:p>
    <w:p w14:paraId="62AC624D" w14:textId="77777777" w:rsidR="00D125AE" w:rsidRPr="00905A83" w:rsidRDefault="00D125AE" w:rsidP="00905A83">
      <w:pPr>
        <w:pStyle w:val="Ttulo"/>
        <w:ind w:left="851" w:right="822"/>
      </w:pPr>
      <w:r w:rsidRPr="00905A83">
        <w:rPr>
          <w:b/>
        </w:rPr>
        <w:t>VII.</w:t>
      </w:r>
      <w:r w:rsidRPr="00905A83">
        <w:t xml:space="preserve"> Se observarán, en lo conducente, las disposiciones relativas a la contraoferta; y</w:t>
      </w:r>
    </w:p>
    <w:p w14:paraId="0A43FCD7" w14:textId="77777777" w:rsidR="00D125AE" w:rsidRPr="00905A83" w:rsidRDefault="00D125AE" w:rsidP="00905A83">
      <w:pPr>
        <w:pStyle w:val="Ttulo"/>
        <w:ind w:left="851" w:right="822"/>
      </w:pPr>
      <w:r w:rsidRPr="00905A83">
        <w:rPr>
          <w:b/>
        </w:rPr>
        <w:t>VIII.</w:t>
      </w:r>
      <w:r w:rsidRPr="00905A83">
        <w:t xml:space="preserve"> El comité será responsable de emitir el dictamen de adjudicación que servirá de base para el fallo de adjudicación; correspondiendo a la convocante emitir dicho fallo, quien lo hará del conocimiento de los licitantes.</w:t>
      </w:r>
      <w:r w:rsidRPr="00905A83">
        <w:rPr>
          <w:b/>
        </w:rPr>
        <w:t>”</w:t>
      </w:r>
      <w:r w:rsidRPr="00905A83">
        <w:t xml:space="preserve"> </w:t>
      </w:r>
    </w:p>
    <w:p w14:paraId="6D4787EA" w14:textId="77777777" w:rsidR="00D125AE" w:rsidRPr="00905A83" w:rsidRDefault="00D125AE" w:rsidP="00905A83">
      <w:pPr>
        <w:pStyle w:val="Ttulo"/>
        <w:ind w:left="851" w:right="822"/>
      </w:pPr>
      <w:r w:rsidRPr="00905A83">
        <w:t>(Énfasis añadido)</w:t>
      </w:r>
    </w:p>
    <w:p w14:paraId="6C36049B" w14:textId="77777777" w:rsidR="00D125AE" w:rsidRPr="00905A83" w:rsidRDefault="00D125AE" w:rsidP="00905A83">
      <w:pPr>
        <w:ind w:left="851" w:right="851"/>
        <w:rPr>
          <w:rFonts w:cs="Arial"/>
          <w:i/>
        </w:rPr>
      </w:pPr>
    </w:p>
    <w:p w14:paraId="6F5B9E06" w14:textId="77777777" w:rsidR="00D125AE" w:rsidRPr="00905A83" w:rsidRDefault="00D125AE" w:rsidP="00905A83">
      <w:pPr>
        <w:rPr>
          <w:rFonts w:cs="Arial"/>
        </w:rPr>
      </w:pPr>
      <w:r w:rsidRPr="00905A83">
        <w:t xml:space="preserve">En este sentido, </w:t>
      </w:r>
      <w:r w:rsidRPr="00905A83">
        <w:rPr>
          <w:rFonts w:cs="Arial"/>
        </w:rPr>
        <w:t>debe decirse que la información sobre procesos y resultado; así como, procedimientos de adjudicación directa, invitación restringida y licitación de cualquier naturaleza, se encuentra considerada como una de las obligaciones de transparencias comunes que l</w:t>
      </w:r>
      <w:r w:rsidRPr="00905A83">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905A83">
        <w:rPr>
          <w:rFonts w:cs="Arial"/>
        </w:rPr>
        <w:t xml:space="preserve">el artículo 92 de la de la Ley de Transparencia </w:t>
      </w:r>
      <w:r w:rsidRPr="00905A83">
        <w:rPr>
          <w:rFonts w:cs="Arial"/>
        </w:rPr>
        <w:lastRenderedPageBreak/>
        <w:t>y Acceso a la Información Pública del Estado de México y Municipios, en su fracción XXIX, dispone lo siguiente:</w:t>
      </w:r>
    </w:p>
    <w:p w14:paraId="28CA45CA" w14:textId="77777777" w:rsidR="00D125AE" w:rsidRPr="00905A83" w:rsidRDefault="00D125AE" w:rsidP="00905A83">
      <w:pPr>
        <w:rPr>
          <w:rFonts w:cs="Arial"/>
        </w:rPr>
      </w:pPr>
    </w:p>
    <w:p w14:paraId="72E428BA" w14:textId="77777777" w:rsidR="00D125AE" w:rsidRPr="00905A83" w:rsidRDefault="00D125AE" w:rsidP="00905A83">
      <w:pPr>
        <w:pStyle w:val="Ttulo"/>
        <w:ind w:left="851" w:right="822"/>
      </w:pPr>
      <w:r w:rsidRPr="00905A83">
        <w:rPr>
          <w:b/>
          <w:bCs/>
        </w:rPr>
        <w:t>“Artículo 92. </w:t>
      </w:r>
      <w:r w:rsidRPr="00905A83">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5FB5950" w14:textId="77777777" w:rsidR="00D125AE" w:rsidRPr="00905A83" w:rsidRDefault="00D125AE" w:rsidP="00905A83">
      <w:pPr>
        <w:pStyle w:val="Ttulo"/>
        <w:ind w:left="851" w:right="822"/>
      </w:pPr>
      <w:r w:rsidRPr="00905A83">
        <w:t>(…)</w:t>
      </w:r>
    </w:p>
    <w:p w14:paraId="069E21B7" w14:textId="77777777" w:rsidR="00D125AE" w:rsidRPr="00905A83" w:rsidRDefault="00D125AE" w:rsidP="00905A83">
      <w:pPr>
        <w:pStyle w:val="Ttulo"/>
        <w:ind w:left="851" w:right="822"/>
      </w:pPr>
      <w:r w:rsidRPr="00905A83">
        <w:rPr>
          <w:b/>
          <w:bCs/>
        </w:rPr>
        <w:t>XXIX. </w:t>
      </w:r>
      <w:r w:rsidRPr="00905A83">
        <w:t xml:space="preserve">La </w:t>
      </w:r>
      <w:r w:rsidRPr="00905A83">
        <w:rPr>
          <w:b/>
        </w:rPr>
        <w:t>información sobre los procesos y resultados sobre procedimientos de adjudicación directa, invitación restringida y licitación de cualquier naturaleza, </w:t>
      </w:r>
      <w:r w:rsidRPr="00905A83">
        <w:rPr>
          <w:b/>
          <w:bCs/>
        </w:rPr>
        <w:t>incluyendo la versión pública del expediente respectivo y de los contratos</w:t>
      </w:r>
      <w:r w:rsidRPr="00905A83">
        <w:rPr>
          <w:b/>
        </w:rPr>
        <w:t> celebrados</w:t>
      </w:r>
      <w:r w:rsidRPr="00905A83">
        <w:t>, que deberán contener, por los menos, lo siguiente:</w:t>
      </w:r>
    </w:p>
    <w:p w14:paraId="7B80202D" w14:textId="77777777" w:rsidR="00D125AE" w:rsidRPr="00905A83" w:rsidRDefault="00D125AE" w:rsidP="00905A83">
      <w:pPr>
        <w:pStyle w:val="Ttulo"/>
        <w:ind w:left="851" w:right="822"/>
      </w:pPr>
      <w:r w:rsidRPr="00905A83">
        <w:rPr>
          <w:b/>
          <w:bCs/>
        </w:rPr>
        <w:t>a) </w:t>
      </w:r>
      <w:r w:rsidRPr="00905A83">
        <w:t>De licitaciones públicas o procedimientos de invitación restringida:</w:t>
      </w:r>
    </w:p>
    <w:p w14:paraId="7D5F4F1C" w14:textId="77777777" w:rsidR="00D125AE" w:rsidRPr="00905A83" w:rsidRDefault="00D125AE" w:rsidP="00905A83">
      <w:pPr>
        <w:pStyle w:val="Ttulo"/>
        <w:ind w:left="851" w:right="822"/>
      </w:pPr>
      <w:r w:rsidRPr="00905A83">
        <w:rPr>
          <w:b/>
          <w:bCs/>
        </w:rPr>
        <w:t>1)</w:t>
      </w:r>
      <w:r w:rsidRPr="00905A83">
        <w:t> La convocatoria o invitación emitida, así como los fundamentos legales aplicados para llevarla a cabo;</w:t>
      </w:r>
    </w:p>
    <w:p w14:paraId="4C6AF39C" w14:textId="77777777" w:rsidR="00D125AE" w:rsidRPr="00905A83" w:rsidRDefault="00D125AE" w:rsidP="00905A83">
      <w:pPr>
        <w:pStyle w:val="Ttulo"/>
        <w:ind w:left="851" w:right="822"/>
      </w:pPr>
      <w:r w:rsidRPr="00905A83">
        <w:rPr>
          <w:b/>
          <w:bCs/>
        </w:rPr>
        <w:t>2) </w:t>
      </w:r>
      <w:r w:rsidRPr="00905A83">
        <w:t>Los nombres de los participantes o invitados;</w:t>
      </w:r>
    </w:p>
    <w:p w14:paraId="3E108D0D" w14:textId="77777777" w:rsidR="00D125AE" w:rsidRPr="00905A83" w:rsidRDefault="00D125AE" w:rsidP="00905A83">
      <w:pPr>
        <w:pStyle w:val="Ttulo"/>
        <w:ind w:left="851" w:right="822"/>
      </w:pPr>
      <w:r w:rsidRPr="00905A83">
        <w:rPr>
          <w:b/>
          <w:bCs/>
        </w:rPr>
        <w:t>3)</w:t>
      </w:r>
      <w:r w:rsidRPr="00905A83">
        <w:t> El nombre del ganador y las razones que lo justifican;</w:t>
      </w:r>
    </w:p>
    <w:p w14:paraId="1BFFFC59" w14:textId="77777777" w:rsidR="00D125AE" w:rsidRPr="00905A83" w:rsidRDefault="00D125AE" w:rsidP="00905A83">
      <w:pPr>
        <w:pStyle w:val="Ttulo"/>
        <w:ind w:left="851" w:right="822"/>
      </w:pPr>
      <w:r w:rsidRPr="00905A83">
        <w:rPr>
          <w:b/>
          <w:bCs/>
        </w:rPr>
        <w:t>4) </w:t>
      </w:r>
      <w:r w:rsidRPr="00905A83">
        <w:t>El área solicitante y la responsable de su ejecución;</w:t>
      </w:r>
    </w:p>
    <w:p w14:paraId="4680A6E4" w14:textId="77777777" w:rsidR="00D125AE" w:rsidRPr="00905A83" w:rsidRDefault="00D125AE" w:rsidP="00905A83">
      <w:pPr>
        <w:pStyle w:val="Ttulo"/>
        <w:ind w:left="851" w:right="822"/>
      </w:pPr>
      <w:r w:rsidRPr="00905A83">
        <w:rPr>
          <w:b/>
          <w:bCs/>
        </w:rPr>
        <w:t>5) </w:t>
      </w:r>
      <w:r w:rsidRPr="00905A83">
        <w:t>Las convocatorias e invitaciones emitidas;</w:t>
      </w:r>
    </w:p>
    <w:p w14:paraId="508F5A62" w14:textId="77777777" w:rsidR="00D125AE" w:rsidRPr="00905A83" w:rsidRDefault="00D125AE" w:rsidP="00905A83">
      <w:pPr>
        <w:pStyle w:val="Ttulo"/>
        <w:ind w:left="851" w:right="822"/>
      </w:pPr>
      <w:r w:rsidRPr="00905A83">
        <w:rPr>
          <w:b/>
          <w:bCs/>
        </w:rPr>
        <w:t>6)</w:t>
      </w:r>
      <w:r w:rsidRPr="00905A83">
        <w:t> Los dictámenes y fallo de adjudicación;</w:t>
      </w:r>
    </w:p>
    <w:p w14:paraId="268B4E79" w14:textId="77777777" w:rsidR="00D125AE" w:rsidRPr="00905A83" w:rsidRDefault="00D125AE" w:rsidP="00905A83">
      <w:pPr>
        <w:pStyle w:val="Ttulo"/>
        <w:ind w:left="851" w:right="822"/>
        <w:rPr>
          <w:b/>
        </w:rPr>
      </w:pPr>
      <w:r w:rsidRPr="00905A83">
        <w:rPr>
          <w:b/>
          <w:bCs/>
        </w:rPr>
        <w:t>7)</w:t>
      </w:r>
      <w:r w:rsidRPr="00905A83">
        <w:rPr>
          <w:bCs/>
        </w:rPr>
        <w:t> </w:t>
      </w:r>
      <w:r w:rsidRPr="00905A83">
        <w:rPr>
          <w:b/>
          <w:bCs/>
        </w:rPr>
        <w:t>El contrato y, en su caso, sus anexos;</w:t>
      </w:r>
    </w:p>
    <w:p w14:paraId="494E4EE0" w14:textId="77777777" w:rsidR="00D125AE" w:rsidRPr="00905A83" w:rsidRDefault="00D125AE" w:rsidP="00905A83">
      <w:pPr>
        <w:pStyle w:val="Ttulo"/>
        <w:ind w:left="851" w:right="822"/>
      </w:pPr>
      <w:r w:rsidRPr="00905A83">
        <w:rPr>
          <w:b/>
          <w:bCs/>
        </w:rPr>
        <w:t>8) </w:t>
      </w:r>
      <w:r w:rsidRPr="00905A83">
        <w:t>Los mecanismos de vigilancia y supervisión, incluyendo en su caso, los estudios de impacto urbano y ambiental, según corresponda;</w:t>
      </w:r>
    </w:p>
    <w:p w14:paraId="5C34B5D3" w14:textId="77777777" w:rsidR="00D125AE" w:rsidRPr="00905A83" w:rsidRDefault="00D125AE" w:rsidP="00905A83">
      <w:pPr>
        <w:pStyle w:val="Ttulo"/>
        <w:ind w:left="851" w:right="822"/>
      </w:pPr>
      <w:r w:rsidRPr="00905A83">
        <w:rPr>
          <w:b/>
          <w:bCs/>
        </w:rPr>
        <w:t>9) </w:t>
      </w:r>
      <w:r w:rsidRPr="00905A83">
        <w:t>La partida presupuestal, de conformidad con el clasificador por objeto del gasto, en el caso de ser aplicable;</w:t>
      </w:r>
    </w:p>
    <w:p w14:paraId="6D30404F" w14:textId="77777777" w:rsidR="00D125AE" w:rsidRPr="00905A83" w:rsidRDefault="00D125AE" w:rsidP="00905A83">
      <w:pPr>
        <w:pStyle w:val="Ttulo"/>
        <w:ind w:left="851" w:right="822"/>
      </w:pPr>
      <w:r w:rsidRPr="00905A83">
        <w:rPr>
          <w:b/>
          <w:bCs/>
        </w:rPr>
        <w:t>10) </w:t>
      </w:r>
      <w:r w:rsidRPr="00905A83">
        <w:t>Origen de los recursos especificando si son federales, estatales o municipales, así como el tipo de fondo de participación o aportación respectiva;</w:t>
      </w:r>
    </w:p>
    <w:p w14:paraId="6F1FFCAD" w14:textId="77777777" w:rsidR="00D125AE" w:rsidRPr="00905A83" w:rsidRDefault="00D125AE" w:rsidP="00905A83">
      <w:pPr>
        <w:pStyle w:val="Ttulo"/>
        <w:ind w:left="851" w:right="822"/>
        <w:rPr>
          <w:b/>
        </w:rPr>
      </w:pPr>
      <w:r w:rsidRPr="00905A83">
        <w:rPr>
          <w:b/>
          <w:bCs/>
        </w:rPr>
        <w:t>11) </w:t>
      </w:r>
      <w:r w:rsidRPr="00905A83">
        <w:rPr>
          <w:b/>
        </w:rPr>
        <w:t>Los convenios modificatorios que, en su caso, sean firmados, precisando el objeto y la fecha de celebración;</w:t>
      </w:r>
    </w:p>
    <w:p w14:paraId="392D5AEE" w14:textId="77777777" w:rsidR="00D125AE" w:rsidRPr="00905A83" w:rsidRDefault="00D125AE" w:rsidP="00905A83">
      <w:pPr>
        <w:pStyle w:val="Ttulo"/>
        <w:ind w:left="851" w:right="822"/>
      </w:pPr>
      <w:r w:rsidRPr="00905A83">
        <w:rPr>
          <w:b/>
          <w:bCs/>
        </w:rPr>
        <w:t>12) </w:t>
      </w:r>
      <w:r w:rsidRPr="00905A83">
        <w:t>Los informes de avance físico y financiero sobre las obras o servicios contratados;</w:t>
      </w:r>
    </w:p>
    <w:p w14:paraId="1C062D76" w14:textId="77777777" w:rsidR="00D125AE" w:rsidRPr="00905A83" w:rsidRDefault="00D125AE" w:rsidP="00905A83">
      <w:pPr>
        <w:pStyle w:val="Ttulo"/>
        <w:ind w:left="851" w:right="822"/>
      </w:pPr>
      <w:r w:rsidRPr="00905A83">
        <w:rPr>
          <w:b/>
          <w:bCs/>
        </w:rPr>
        <w:t>13) </w:t>
      </w:r>
      <w:r w:rsidRPr="00905A83">
        <w:rPr>
          <w:b/>
        </w:rPr>
        <w:t>El convenio de terminación</w:t>
      </w:r>
      <w:r w:rsidRPr="00905A83">
        <w:t>; y</w:t>
      </w:r>
    </w:p>
    <w:p w14:paraId="340AC8E8" w14:textId="77777777" w:rsidR="00D125AE" w:rsidRPr="00905A83" w:rsidRDefault="00D125AE" w:rsidP="00905A83">
      <w:pPr>
        <w:pStyle w:val="Ttulo"/>
        <w:ind w:left="851" w:right="822"/>
      </w:pPr>
      <w:r w:rsidRPr="00905A83">
        <w:rPr>
          <w:b/>
          <w:bCs/>
        </w:rPr>
        <w:t>14) </w:t>
      </w:r>
      <w:r w:rsidRPr="00905A83">
        <w:t>El finiquito.</w:t>
      </w:r>
    </w:p>
    <w:p w14:paraId="1CCA393C" w14:textId="77777777" w:rsidR="00D125AE" w:rsidRPr="00905A83" w:rsidRDefault="00D125AE" w:rsidP="00905A83">
      <w:pPr>
        <w:pStyle w:val="Ttulo"/>
        <w:ind w:left="851" w:right="822"/>
      </w:pPr>
      <w:r w:rsidRPr="00905A83">
        <w:rPr>
          <w:b/>
          <w:bCs/>
        </w:rPr>
        <w:t>b) </w:t>
      </w:r>
      <w:r w:rsidRPr="00905A83">
        <w:t>De las adjudicaciones directas:</w:t>
      </w:r>
    </w:p>
    <w:p w14:paraId="15027B2E" w14:textId="77777777" w:rsidR="00D125AE" w:rsidRPr="00905A83" w:rsidRDefault="00D125AE" w:rsidP="00905A83">
      <w:pPr>
        <w:pStyle w:val="Ttulo"/>
        <w:ind w:left="851" w:right="822"/>
      </w:pPr>
      <w:r w:rsidRPr="00905A83">
        <w:rPr>
          <w:b/>
          <w:bCs/>
        </w:rPr>
        <w:t>1) </w:t>
      </w:r>
      <w:r w:rsidRPr="00905A83">
        <w:t>La propuesta enviada por el participante;</w:t>
      </w:r>
    </w:p>
    <w:p w14:paraId="1B3C5906" w14:textId="77777777" w:rsidR="00D125AE" w:rsidRPr="00905A83" w:rsidRDefault="00D125AE" w:rsidP="00905A83">
      <w:pPr>
        <w:pStyle w:val="Ttulo"/>
        <w:ind w:left="851" w:right="822"/>
      </w:pPr>
      <w:r w:rsidRPr="00905A83">
        <w:rPr>
          <w:b/>
          <w:bCs/>
        </w:rPr>
        <w:lastRenderedPageBreak/>
        <w:t>2) </w:t>
      </w:r>
      <w:r w:rsidRPr="00905A83">
        <w:t>Los motivos y fundamentos legales aplicados para llevarla a cabo;</w:t>
      </w:r>
    </w:p>
    <w:p w14:paraId="752FEF54" w14:textId="77777777" w:rsidR="00D125AE" w:rsidRPr="00905A83" w:rsidRDefault="00D125AE" w:rsidP="00905A83">
      <w:pPr>
        <w:pStyle w:val="Ttulo"/>
        <w:ind w:left="851" w:right="822"/>
      </w:pPr>
      <w:r w:rsidRPr="00905A83">
        <w:rPr>
          <w:b/>
          <w:bCs/>
        </w:rPr>
        <w:t>3) </w:t>
      </w:r>
      <w:r w:rsidRPr="00905A83">
        <w:t>La autorización del ejercicio de la opción;</w:t>
      </w:r>
    </w:p>
    <w:p w14:paraId="4AFD538A" w14:textId="77777777" w:rsidR="00D125AE" w:rsidRPr="00905A83" w:rsidRDefault="00D125AE" w:rsidP="00905A83">
      <w:pPr>
        <w:pStyle w:val="Ttulo"/>
        <w:ind w:left="851" w:right="822"/>
      </w:pPr>
      <w:r w:rsidRPr="00905A83">
        <w:rPr>
          <w:b/>
          <w:bCs/>
        </w:rPr>
        <w:t>4) </w:t>
      </w:r>
      <w:r w:rsidRPr="00905A83">
        <w:t>En su caso, las cotizaciones consideradas, especificando los nombres de los proveedores y sus montos;</w:t>
      </w:r>
    </w:p>
    <w:p w14:paraId="737AAFDE" w14:textId="77777777" w:rsidR="00D125AE" w:rsidRPr="00905A83" w:rsidRDefault="00D125AE" w:rsidP="00905A83">
      <w:pPr>
        <w:pStyle w:val="Ttulo"/>
        <w:ind w:left="851" w:right="822"/>
      </w:pPr>
      <w:r w:rsidRPr="00905A83">
        <w:rPr>
          <w:b/>
          <w:bCs/>
        </w:rPr>
        <w:t>5) </w:t>
      </w:r>
      <w:r w:rsidRPr="00905A83">
        <w:t>El nombre de la persona física o jurídica colectiva adjudicada;</w:t>
      </w:r>
    </w:p>
    <w:p w14:paraId="44B9D694" w14:textId="77777777" w:rsidR="00D125AE" w:rsidRPr="00905A83" w:rsidRDefault="00D125AE" w:rsidP="00905A83">
      <w:pPr>
        <w:pStyle w:val="Ttulo"/>
        <w:ind w:left="851" w:right="822"/>
      </w:pPr>
      <w:r w:rsidRPr="00905A83">
        <w:rPr>
          <w:b/>
          <w:bCs/>
        </w:rPr>
        <w:t>6) </w:t>
      </w:r>
      <w:r w:rsidRPr="00905A83">
        <w:t>La unidad administrativa solicitante y la responsable de su ejecución;</w:t>
      </w:r>
    </w:p>
    <w:p w14:paraId="2869BA38" w14:textId="77777777" w:rsidR="00D125AE" w:rsidRPr="00905A83" w:rsidRDefault="00D125AE" w:rsidP="00905A83">
      <w:pPr>
        <w:pStyle w:val="Ttulo"/>
        <w:ind w:left="851" w:right="822"/>
        <w:rPr>
          <w:b/>
        </w:rPr>
      </w:pPr>
      <w:r w:rsidRPr="00905A83">
        <w:rPr>
          <w:b/>
          <w:bCs/>
        </w:rPr>
        <w:t>7)</w:t>
      </w:r>
      <w:r w:rsidRPr="00905A83">
        <w:rPr>
          <w:bCs/>
        </w:rPr>
        <w:t> </w:t>
      </w:r>
      <w:r w:rsidRPr="00905A83">
        <w:rPr>
          <w:b/>
          <w:bCs/>
        </w:rPr>
        <w:t>El número, fecha, el monto del contrato y el plazo de entrega o de ejecución de los servicios u obra;</w:t>
      </w:r>
    </w:p>
    <w:p w14:paraId="7B19B0A2" w14:textId="77777777" w:rsidR="00D125AE" w:rsidRPr="00905A83" w:rsidRDefault="00D125AE" w:rsidP="00905A83">
      <w:pPr>
        <w:pStyle w:val="Ttulo"/>
        <w:ind w:left="851" w:right="822"/>
      </w:pPr>
      <w:r w:rsidRPr="00905A83">
        <w:rPr>
          <w:b/>
          <w:bCs/>
        </w:rPr>
        <w:t>8) </w:t>
      </w:r>
      <w:r w:rsidRPr="00905A83">
        <w:t>Los mecanismos de vigilancia y supervisión, incluyendo, en su caso, los estudios de impacto urbano y ambiental, según corresponda;</w:t>
      </w:r>
    </w:p>
    <w:p w14:paraId="239A4332" w14:textId="77777777" w:rsidR="00D125AE" w:rsidRPr="00905A83" w:rsidRDefault="00D125AE" w:rsidP="00905A83">
      <w:pPr>
        <w:pStyle w:val="Ttulo"/>
        <w:ind w:left="851" w:right="822"/>
      </w:pPr>
      <w:r w:rsidRPr="00905A83">
        <w:rPr>
          <w:b/>
          <w:bCs/>
        </w:rPr>
        <w:t>9) </w:t>
      </w:r>
      <w:r w:rsidRPr="00905A83">
        <w:t>Los informes de avance sobre las obras o servicios contratados;</w:t>
      </w:r>
    </w:p>
    <w:p w14:paraId="701090E1" w14:textId="77777777" w:rsidR="00D125AE" w:rsidRPr="00905A83" w:rsidRDefault="00D125AE" w:rsidP="00905A83">
      <w:pPr>
        <w:pStyle w:val="Ttulo"/>
        <w:ind w:left="851" w:right="822"/>
      </w:pPr>
      <w:r w:rsidRPr="00905A83">
        <w:rPr>
          <w:b/>
          <w:bCs/>
        </w:rPr>
        <w:t>10) </w:t>
      </w:r>
      <w:r w:rsidRPr="00905A83">
        <w:rPr>
          <w:b/>
        </w:rPr>
        <w:t xml:space="preserve">El convenio de terminación; </w:t>
      </w:r>
      <w:r w:rsidRPr="00905A83">
        <w:t>y</w:t>
      </w:r>
    </w:p>
    <w:p w14:paraId="4692FF06" w14:textId="77777777" w:rsidR="00D125AE" w:rsidRPr="00905A83" w:rsidRDefault="00D125AE" w:rsidP="00905A83">
      <w:pPr>
        <w:pStyle w:val="Ttulo"/>
        <w:ind w:left="851" w:right="822"/>
        <w:rPr>
          <w:b/>
        </w:rPr>
      </w:pPr>
      <w:r w:rsidRPr="00905A83">
        <w:rPr>
          <w:b/>
          <w:bCs/>
        </w:rPr>
        <w:t>11) </w:t>
      </w:r>
      <w:r w:rsidRPr="00905A83">
        <w:t>El finiquito.</w:t>
      </w:r>
      <w:r w:rsidRPr="00905A83">
        <w:rPr>
          <w:b/>
        </w:rPr>
        <w:t>”</w:t>
      </w:r>
    </w:p>
    <w:p w14:paraId="104E699E" w14:textId="77777777" w:rsidR="00D125AE" w:rsidRPr="00905A83" w:rsidRDefault="00D125AE" w:rsidP="00905A83">
      <w:pPr>
        <w:ind w:left="851" w:right="850"/>
        <w:rPr>
          <w:rFonts w:cs="Arial"/>
          <w:szCs w:val="22"/>
        </w:rPr>
      </w:pPr>
    </w:p>
    <w:p w14:paraId="2B367D1C" w14:textId="77777777" w:rsidR="00D125AE" w:rsidRPr="00905A83" w:rsidRDefault="00D125AE" w:rsidP="00905A83">
      <w:pPr>
        <w:rPr>
          <w:rFonts w:cs="Arial"/>
          <w:szCs w:val="28"/>
        </w:rPr>
      </w:pPr>
      <w:r w:rsidRPr="00905A83">
        <w:rPr>
          <w:rFonts w:cs="Arial"/>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w:t>
      </w:r>
      <w:r w:rsidRPr="00905A83">
        <w:rPr>
          <w:rFonts w:cs="Arial"/>
          <w:szCs w:val="28"/>
        </w:rPr>
        <w:t>, documento que se traduce en la información solicitada por el hoy recurrente.</w:t>
      </w:r>
    </w:p>
    <w:p w14:paraId="646A632D" w14:textId="77777777" w:rsidR="00D125AE" w:rsidRPr="00905A83" w:rsidRDefault="00D125AE" w:rsidP="00905A83">
      <w:pPr>
        <w:rPr>
          <w:rFonts w:cs="Arial"/>
        </w:rPr>
      </w:pPr>
    </w:p>
    <w:p w14:paraId="606BA48A" w14:textId="77777777" w:rsidR="00D125AE" w:rsidRPr="00905A83" w:rsidRDefault="00D125AE" w:rsidP="00905A83">
      <w:pPr>
        <w:rPr>
          <w:rFonts w:cs="Arial"/>
        </w:rPr>
      </w:pPr>
      <w:r w:rsidRPr="00905A83">
        <w:rPr>
          <w:rFonts w:cs="Arial"/>
        </w:rPr>
        <w:t>A mayor abundamiento, debe observarse lo establecido en los artículos 1, fracción III, 20, 21, 22, 23, 24, 26, 27 y 39 de la Ley de Contratación Pública del Estado de México y Municipios, los cuales se transcriben a continuación:</w:t>
      </w:r>
    </w:p>
    <w:p w14:paraId="1C943141" w14:textId="77777777" w:rsidR="00D125AE" w:rsidRPr="00905A83" w:rsidRDefault="00D125AE" w:rsidP="00905A83">
      <w:pPr>
        <w:rPr>
          <w:rFonts w:cs="Arial"/>
        </w:rPr>
      </w:pPr>
    </w:p>
    <w:p w14:paraId="7C324C66" w14:textId="77777777" w:rsidR="00D125AE" w:rsidRPr="00905A83" w:rsidRDefault="00D125AE" w:rsidP="00905A83">
      <w:pPr>
        <w:pStyle w:val="Ttulo"/>
        <w:ind w:left="851" w:right="822"/>
        <w:rPr>
          <w:sz w:val="19"/>
          <w:szCs w:val="19"/>
        </w:rPr>
      </w:pPr>
      <w:r w:rsidRPr="00905A83">
        <w:rPr>
          <w:b/>
        </w:rPr>
        <w:t>“Artículo 1</w:t>
      </w:r>
      <w:r w:rsidRPr="00905A83">
        <w:t>.- </w:t>
      </w:r>
      <w:r w:rsidRPr="00905A83">
        <w:rPr>
          <w:b/>
        </w:rPr>
        <w:t>Esta Ley tiene por objeto regular los actos relativos a</w:t>
      </w:r>
      <w:r w:rsidRPr="00905A83">
        <w:t> la planeación, programación, presupuestación, ejecución y control de la adquisición, enajenación y arrendamiento de bienes, y</w:t>
      </w:r>
      <w:r w:rsidRPr="00905A83">
        <w:rPr>
          <w:b/>
        </w:rPr>
        <w:t xml:space="preserve"> la contratación de servicios de cualquier naturaleza</w:t>
      </w:r>
      <w:r w:rsidRPr="00905A83">
        <w:t>, </w:t>
      </w:r>
      <w:r w:rsidRPr="00905A83">
        <w:rPr>
          <w:b/>
        </w:rPr>
        <w:t>que realicen</w:t>
      </w:r>
      <w:r w:rsidRPr="00905A83">
        <w:t>:</w:t>
      </w:r>
    </w:p>
    <w:p w14:paraId="30A9D154" w14:textId="182FF14C" w:rsidR="00D125AE" w:rsidRPr="00905A83" w:rsidRDefault="00116A53" w:rsidP="00905A83">
      <w:pPr>
        <w:pStyle w:val="Ttulo"/>
        <w:ind w:left="851" w:right="822"/>
        <w:rPr>
          <w:sz w:val="19"/>
          <w:szCs w:val="19"/>
        </w:rPr>
      </w:pPr>
      <w:r w:rsidRPr="00905A83">
        <w:t>(</w:t>
      </w:r>
      <w:r w:rsidR="00D125AE" w:rsidRPr="00905A83">
        <w:t>…</w:t>
      </w:r>
      <w:r w:rsidRPr="00905A83">
        <w:t>)</w:t>
      </w:r>
    </w:p>
    <w:p w14:paraId="7DD0491F" w14:textId="77777777" w:rsidR="00D125AE" w:rsidRPr="00905A83" w:rsidRDefault="00D125AE" w:rsidP="00905A83">
      <w:pPr>
        <w:pStyle w:val="Ttulo"/>
        <w:ind w:left="851" w:right="822"/>
        <w:rPr>
          <w:sz w:val="19"/>
          <w:szCs w:val="19"/>
        </w:rPr>
      </w:pPr>
      <w:r w:rsidRPr="00905A83">
        <w:rPr>
          <w:b/>
        </w:rPr>
        <w:t>III. Los ayuntamientos de los municipios del Estado</w:t>
      </w:r>
      <w:r w:rsidRPr="00905A83">
        <w:t>.</w:t>
      </w:r>
    </w:p>
    <w:p w14:paraId="3A9220A6" w14:textId="77777777" w:rsidR="00D125AE" w:rsidRPr="00905A83" w:rsidRDefault="00D125AE" w:rsidP="00905A83">
      <w:pPr>
        <w:pStyle w:val="Ttulo"/>
        <w:ind w:left="851" w:right="822"/>
        <w:rPr>
          <w:sz w:val="19"/>
          <w:szCs w:val="19"/>
        </w:rPr>
      </w:pPr>
      <w:r w:rsidRPr="00905A83">
        <w:rPr>
          <w:b/>
        </w:rPr>
        <w:lastRenderedPageBreak/>
        <w:t>Artículo 20</w:t>
      </w:r>
      <w:r w:rsidRPr="00905A83">
        <w:t>.- La Secretaría y </w:t>
      </w:r>
      <w:r w:rsidRPr="00905A83">
        <w:rPr>
          <w:b/>
        </w:rPr>
        <w:t>los ayuntamientos establecerán y operarán el catálogo de bienes y servicios</w:t>
      </w:r>
      <w:r w:rsidRPr="00905A83">
        <w:t>, de acuerdo con la reglamentación respectiva. </w:t>
      </w:r>
      <w:r w:rsidRPr="00905A83">
        <w:rPr>
          <w:b/>
        </w:rPr>
        <w:t>Establecerán y operarán también el catálogo de bienes y servicios específicos que sean susceptibles de ser adquiridos o contratados</w:t>
      </w:r>
      <w:r w:rsidRPr="00905A83">
        <w:t> 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w:t>
      </w:r>
    </w:p>
    <w:p w14:paraId="12FB59D9" w14:textId="77777777" w:rsidR="00D125AE" w:rsidRPr="00905A83" w:rsidRDefault="00D125AE" w:rsidP="00905A83">
      <w:pPr>
        <w:pStyle w:val="Ttulo"/>
        <w:ind w:left="851" w:right="822"/>
        <w:rPr>
          <w:sz w:val="19"/>
          <w:szCs w:val="19"/>
        </w:rPr>
      </w:pPr>
      <w:r w:rsidRPr="00905A83">
        <w:rPr>
          <w:b/>
        </w:rPr>
        <w:t>Artículo 21.- A fin de conocer la capacidad administrativa, financiera, legal y técnica de las fuentes de suministro</w:t>
      </w:r>
      <w:r w:rsidRPr="00905A83">
        <w:t>, la Secretaría y </w:t>
      </w:r>
      <w:r w:rsidRPr="00905A83">
        <w:rPr>
          <w:b/>
        </w:rPr>
        <w:t>los ayuntamientos integrarán un catálogo de proveedores y de prestadores de servicios</w:t>
      </w:r>
      <w:r w:rsidRPr="00905A83">
        <w:t>.</w:t>
      </w:r>
    </w:p>
    <w:p w14:paraId="4FB28FA1" w14:textId="77777777" w:rsidR="00D125AE" w:rsidRPr="00905A83" w:rsidRDefault="00D125AE" w:rsidP="00905A83">
      <w:pPr>
        <w:pStyle w:val="Ttulo"/>
        <w:ind w:left="851" w:right="822"/>
        <w:rPr>
          <w:sz w:val="19"/>
          <w:szCs w:val="19"/>
        </w:rPr>
      </w:pPr>
      <w:r w:rsidRPr="00905A83">
        <w:t>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w:t>
      </w:r>
    </w:p>
    <w:p w14:paraId="103CFD5D" w14:textId="77777777" w:rsidR="00D125AE" w:rsidRPr="00905A83" w:rsidRDefault="00D125AE" w:rsidP="00905A83">
      <w:pPr>
        <w:pStyle w:val="Ttulo"/>
        <w:ind w:left="851" w:right="822"/>
        <w:rPr>
          <w:sz w:val="19"/>
          <w:szCs w:val="19"/>
        </w:rPr>
      </w:pPr>
      <w:r w:rsidRPr="00905A83">
        <w:rPr>
          <w:b/>
        </w:rPr>
        <w:t>Artículo 22</w:t>
      </w:r>
      <w:r w:rsidRPr="00905A83">
        <w:t>.-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905A83">
        <w:rPr>
          <w:b/>
        </w:rPr>
        <w:t>los ayuntamientos se auxiliarán de un comité de arrendamientos, adquisiciones de inmuebles y enajenaciones</w:t>
      </w:r>
      <w:r w:rsidRPr="00905A83">
        <w:t>.”</w:t>
      </w:r>
    </w:p>
    <w:p w14:paraId="0ED0A584" w14:textId="77777777" w:rsidR="00D125AE" w:rsidRPr="00905A83" w:rsidRDefault="00D125AE" w:rsidP="00905A83">
      <w:pPr>
        <w:pStyle w:val="Ttulo"/>
        <w:ind w:left="851" w:right="822"/>
        <w:rPr>
          <w:sz w:val="19"/>
          <w:szCs w:val="19"/>
        </w:rPr>
      </w:pPr>
      <w:r w:rsidRPr="00905A83">
        <w:rPr>
          <w:b/>
        </w:rPr>
        <w:t>Artículo 23</w:t>
      </w:r>
      <w:r w:rsidRPr="00905A83">
        <w:t>.- </w:t>
      </w:r>
      <w:r w:rsidRPr="00905A83">
        <w:rPr>
          <w:b/>
        </w:rPr>
        <w:t>Los comités de adquisiciones y de servicios tendrán las funciones siguientes</w:t>
      </w:r>
      <w:r w:rsidRPr="00905A83">
        <w:t>:</w:t>
      </w:r>
    </w:p>
    <w:p w14:paraId="756A6C6D" w14:textId="77777777" w:rsidR="00D125AE" w:rsidRPr="00905A83" w:rsidRDefault="00D125AE" w:rsidP="00905A83">
      <w:pPr>
        <w:pStyle w:val="Ttulo"/>
        <w:ind w:left="851" w:right="822"/>
        <w:rPr>
          <w:sz w:val="19"/>
          <w:szCs w:val="19"/>
        </w:rPr>
      </w:pPr>
      <w:r w:rsidRPr="00905A83">
        <w:t>I. Dictaminar sobre la procedencia de los casos de excepción al procedimiento de licitación pública.</w:t>
      </w:r>
    </w:p>
    <w:p w14:paraId="0ECE89A3" w14:textId="77777777" w:rsidR="00D125AE" w:rsidRPr="00905A83" w:rsidRDefault="00D125AE" w:rsidP="00905A83">
      <w:pPr>
        <w:pStyle w:val="Ttulo"/>
        <w:ind w:left="851" w:right="822"/>
        <w:rPr>
          <w:sz w:val="19"/>
          <w:szCs w:val="19"/>
        </w:rPr>
      </w:pPr>
      <w:r w:rsidRPr="00905A83">
        <w:t>II. Participar en los procedimientos de licitación, invitación restringida y adjudicación directa, hasta dejarlos en estado de dictar el fallo correspondiente, incluidos los que tengan que desahogarse bajo la modalidad de subasta inversa.</w:t>
      </w:r>
    </w:p>
    <w:p w14:paraId="2482E565" w14:textId="77777777" w:rsidR="00D125AE" w:rsidRPr="00905A83" w:rsidRDefault="00D125AE" w:rsidP="00905A83">
      <w:pPr>
        <w:pStyle w:val="Ttulo"/>
        <w:ind w:left="851" w:right="822"/>
        <w:rPr>
          <w:sz w:val="19"/>
          <w:szCs w:val="19"/>
        </w:rPr>
      </w:pPr>
      <w:r w:rsidRPr="00905A83">
        <w:rPr>
          <w:b/>
        </w:rPr>
        <w:t>III. Emitir los dictámenes de adjudicación</w:t>
      </w:r>
      <w:r w:rsidRPr="00905A83">
        <w:t>.</w:t>
      </w:r>
    </w:p>
    <w:p w14:paraId="4CA7097D" w14:textId="77777777" w:rsidR="00D125AE" w:rsidRPr="00905A83" w:rsidRDefault="00D125AE" w:rsidP="00905A83">
      <w:pPr>
        <w:pStyle w:val="Ttulo"/>
        <w:ind w:left="851" w:right="822"/>
        <w:rPr>
          <w:sz w:val="19"/>
          <w:szCs w:val="19"/>
        </w:rPr>
      </w:pPr>
      <w:r w:rsidRPr="00905A83">
        <w:t>IV. Las demás que establezca el reglamento de esta Ley.”</w:t>
      </w:r>
    </w:p>
    <w:p w14:paraId="3F23EA49" w14:textId="77777777" w:rsidR="00D125AE" w:rsidRPr="00905A83" w:rsidRDefault="00D125AE" w:rsidP="00905A83">
      <w:pPr>
        <w:pStyle w:val="Ttulo"/>
        <w:ind w:left="851" w:right="822"/>
        <w:rPr>
          <w:sz w:val="19"/>
          <w:szCs w:val="19"/>
        </w:rPr>
      </w:pPr>
      <w:r w:rsidRPr="00905A83">
        <w:rPr>
          <w:b/>
        </w:rPr>
        <w:t>Artículo 24</w:t>
      </w:r>
      <w:r w:rsidRPr="00905A83">
        <w:t>.- </w:t>
      </w:r>
      <w:r w:rsidRPr="00905A83">
        <w:rPr>
          <w:b/>
        </w:rPr>
        <w:t>El comité de arrendamientos, adquisiciones de inmuebles y enajenaciones tendrá las funciones siguientes</w:t>
      </w:r>
      <w:r w:rsidRPr="00905A83">
        <w:t>:</w:t>
      </w:r>
    </w:p>
    <w:p w14:paraId="5FDFBF3F" w14:textId="77777777" w:rsidR="00D125AE" w:rsidRPr="00905A83" w:rsidRDefault="00D125AE" w:rsidP="00905A83">
      <w:pPr>
        <w:pStyle w:val="Ttulo"/>
        <w:ind w:left="851" w:right="822"/>
        <w:rPr>
          <w:sz w:val="19"/>
          <w:szCs w:val="19"/>
        </w:rPr>
      </w:pPr>
      <w:r w:rsidRPr="00905A83">
        <w:lastRenderedPageBreak/>
        <w:t>I. Dictaminar sobre la procedencia de los casos de excepción al procedimiento de licitación pública, tratándose de adquisición de inmuebles y arrendamientos.</w:t>
      </w:r>
    </w:p>
    <w:p w14:paraId="25B8ADBA" w14:textId="77777777" w:rsidR="00D125AE" w:rsidRPr="00905A83" w:rsidRDefault="00D125AE" w:rsidP="00905A83">
      <w:pPr>
        <w:pStyle w:val="Ttulo"/>
        <w:ind w:left="851" w:right="822"/>
        <w:rPr>
          <w:sz w:val="19"/>
          <w:szCs w:val="19"/>
        </w:rPr>
      </w:pPr>
      <w:r w:rsidRPr="00905A83">
        <w:t>II. Participar en los procedimientos de licitación, invitación restringida y adjudicación directa, hasta dejarlos en estado de dictar el fallo correspondiente, tratándose de adquisición de inmuebles y arrendamientos.</w:t>
      </w:r>
    </w:p>
    <w:p w14:paraId="38ED8A3E" w14:textId="77777777" w:rsidR="00D125AE" w:rsidRPr="00905A83" w:rsidRDefault="00D125AE" w:rsidP="00905A83">
      <w:pPr>
        <w:pStyle w:val="Ttulo"/>
        <w:ind w:left="851" w:right="822"/>
        <w:rPr>
          <w:sz w:val="19"/>
          <w:szCs w:val="19"/>
        </w:rPr>
      </w:pPr>
      <w:r w:rsidRPr="00905A83">
        <w:rPr>
          <w:b/>
        </w:rPr>
        <w:t>III. Emitir los dictámenes de adjudicación, tratándose de adquisiciones de inmuebles y arrendamientos</w:t>
      </w:r>
      <w:r w:rsidRPr="00905A83">
        <w:t>.</w:t>
      </w:r>
    </w:p>
    <w:p w14:paraId="0BDD45EB" w14:textId="77777777" w:rsidR="00D125AE" w:rsidRPr="00905A83" w:rsidRDefault="00D125AE" w:rsidP="00905A83">
      <w:pPr>
        <w:pStyle w:val="Ttulo"/>
        <w:ind w:left="851" w:right="822"/>
        <w:rPr>
          <w:sz w:val="19"/>
          <w:szCs w:val="19"/>
        </w:rPr>
      </w:pPr>
      <w:r w:rsidRPr="00905A83">
        <w:t>IV. Participar en los procedimientos de subasta pública, hasta dejarlos en estado de dictar el fallo de adjudicación.</w:t>
      </w:r>
    </w:p>
    <w:p w14:paraId="42CFF03C" w14:textId="77777777" w:rsidR="00D125AE" w:rsidRPr="00905A83" w:rsidRDefault="00D125AE" w:rsidP="00905A83">
      <w:pPr>
        <w:pStyle w:val="Ttulo"/>
        <w:ind w:left="851" w:right="822"/>
      </w:pPr>
      <w:r w:rsidRPr="00905A83">
        <w:t>V. Las demás que establezca el reglamento de esta Ley.”</w:t>
      </w:r>
    </w:p>
    <w:p w14:paraId="3E3FF98D" w14:textId="77777777" w:rsidR="00D125AE" w:rsidRPr="00905A83" w:rsidRDefault="00D125AE" w:rsidP="00905A83">
      <w:pPr>
        <w:pStyle w:val="Ttulo"/>
        <w:ind w:left="851" w:right="822"/>
      </w:pPr>
      <w:r w:rsidRPr="00905A83">
        <w:rPr>
          <w:b/>
        </w:rPr>
        <w:t>Artículo 26.- </w:t>
      </w:r>
      <w:r w:rsidRPr="00905A83">
        <w:t>Las adquisiciones, arrendamientos y servicios se adjudicarán a través de licitaciones públicas, mediante convocatoria pública.</w:t>
      </w:r>
    </w:p>
    <w:p w14:paraId="37556233" w14:textId="77777777" w:rsidR="00D125AE" w:rsidRPr="00905A83" w:rsidRDefault="00D125AE" w:rsidP="00905A83">
      <w:pPr>
        <w:pStyle w:val="Ttulo"/>
        <w:ind w:left="851" w:right="822"/>
      </w:pPr>
      <w:r w:rsidRPr="00905A83">
        <w:rPr>
          <w:b/>
        </w:rPr>
        <w:t>Artículo 27.-</w:t>
      </w:r>
      <w:r w:rsidRPr="00905A83">
        <w:t xml:space="preserve"> La Secretaría, las entidades, los tribunales administrativos y los ayuntamientos podrán adjudicar adquisiciones, arrendamientos y servicios, mediante las excepciones al procedimiento de licitación que a continuación se señalan:</w:t>
      </w:r>
    </w:p>
    <w:p w14:paraId="61A51F68" w14:textId="77777777" w:rsidR="00D125AE" w:rsidRPr="00905A83" w:rsidRDefault="00D125AE" w:rsidP="00905A83">
      <w:pPr>
        <w:pStyle w:val="Ttulo"/>
        <w:ind w:left="851" w:right="822"/>
        <w:rPr>
          <w:sz w:val="19"/>
          <w:szCs w:val="19"/>
        </w:rPr>
      </w:pPr>
      <w:r w:rsidRPr="00905A83">
        <w:rPr>
          <w:b/>
        </w:rPr>
        <w:t>I. Invitación restringida.</w:t>
      </w:r>
    </w:p>
    <w:p w14:paraId="16B2D3AB" w14:textId="77777777" w:rsidR="00D125AE" w:rsidRPr="00905A83" w:rsidRDefault="00D125AE" w:rsidP="00905A83">
      <w:pPr>
        <w:pStyle w:val="Ttulo"/>
        <w:ind w:left="851" w:right="822"/>
        <w:rPr>
          <w:sz w:val="19"/>
          <w:szCs w:val="19"/>
        </w:rPr>
      </w:pPr>
      <w:r w:rsidRPr="00905A83">
        <w:rPr>
          <w:b/>
        </w:rPr>
        <w:t>II. Adjudicación directa</w:t>
      </w:r>
      <w:r w:rsidRPr="00905A83">
        <w:t>.</w:t>
      </w:r>
    </w:p>
    <w:p w14:paraId="656EF666" w14:textId="77777777" w:rsidR="00D125AE" w:rsidRPr="00905A83" w:rsidRDefault="00D125AE" w:rsidP="00905A83">
      <w:pPr>
        <w:pStyle w:val="Ttulo"/>
        <w:ind w:left="851" w:right="822"/>
        <w:rPr>
          <w:b/>
          <w:sz w:val="19"/>
          <w:szCs w:val="19"/>
        </w:rPr>
      </w:pPr>
      <w:r w:rsidRPr="00905A83">
        <w:rPr>
          <w:b/>
        </w:rPr>
        <w:t>Artículo 39</w:t>
      </w:r>
      <w:r w:rsidRPr="00905A83">
        <w:t>.- </w:t>
      </w:r>
      <w:r w:rsidRPr="00905A83">
        <w:rPr>
          <w:b/>
        </w:rPr>
        <w:t>Para cada uno de los actos del procedimiento adquisitivo se levantará el acta respectiva</w:t>
      </w:r>
      <w:r w:rsidRPr="00905A83">
        <w:t>, la cual será firmada por los participantes, sin que la falta de firma de alguno de ellos invalide su contenido y efectos.</w:t>
      </w:r>
      <w:r w:rsidRPr="00905A83">
        <w:rPr>
          <w:b/>
        </w:rPr>
        <w:t>”</w:t>
      </w:r>
    </w:p>
    <w:p w14:paraId="6CEF987E" w14:textId="77777777" w:rsidR="00D125AE" w:rsidRPr="00905A83" w:rsidRDefault="00D125AE" w:rsidP="00905A83">
      <w:pPr>
        <w:pStyle w:val="Ttulo"/>
        <w:ind w:left="851" w:right="822"/>
      </w:pPr>
      <w:r w:rsidRPr="00905A83">
        <w:t>(Énfasis añadido)</w:t>
      </w:r>
    </w:p>
    <w:p w14:paraId="3EBA1A20" w14:textId="77777777" w:rsidR="00D125AE" w:rsidRPr="00905A83" w:rsidRDefault="00D125AE" w:rsidP="00905A83">
      <w:pPr>
        <w:ind w:left="851" w:right="899"/>
        <w:rPr>
          <w:rFonts w:cs="Arial"/>
        </w:rPr>
      </w:pPr>
    </w:p>
    <w:p w14:paraId="04891D50" w14:textId="77777777" w:rsidR="00D125AE" w:rsidRPr="00905A83" w:rsidRDefault="00D125AE" w:rsidP="00905A83">
      <w:pPr>
        <w:autoSpaceDE w:val="0"/>
        <w:autoSpaceDN w:val="0"/>
        <w:adjustRightInd w:val="0"/>
        <w:ind w:right="50"/>
        <w:rPr>
          <w:rFonts w:cs="Arial"/>
          <w:b/>
        </w:rPr>
      </w:pPr>
      <w:r w:rsidRPr="00905A83">
        <w:rPr>
          <w:rFonts w:cs="Arial"/>
        </w:rPr>
        <w:t>De la interpretación armónica de los preceptos transcritos, se advierte que </w:t>
      </w:r>
      <w:r w:rsidRPr="00905A83">
        <w:rPr>
          <w:rFonts w:cs="Arial"/>
          <w:b/>
        </w:rPr>
        <w:t>EL SUJETO OBLIGADO</w:t>
      </w:r>
      <w:r w:rsidRPr="00905A83">
        <w:rPr>
          <w:rFonts w:cs="Arial"/>
        </w:rPr>
        <w:t xml:space="preserve">, cuenta con la competencia para regular los actos relativos a la </w:t>
      </w:r>
      <w:r w:rsidRPr="00905A83">
        <w:rPr>
          <w:rFonts w:cs="Arial"/>
          <w:b/>
        </w:rPr>
        <w:t xml:space="preserve">planeación, programación, presupuestación, ejecución y control de la adquisición de servicios de cualquier naturaleza. </w:t>
      </w:r>
    </w:p>
    <w:p w14:paraId="45AE74DC" w14:textId="1B3637D1" w:rsidR="002D429E" w:rsidRPr="00905A83" w:rsidRDefault="002D429E" w:rsidP="00905A83">
      <w:pPr>
        <w:ind w:right="-93"/>
      </w:pPr>
    </w:p>
    <w:p w14:paraId="65635798" w14:textId="1B16F40A" w:rsidR="00F0748D" w:rsidRPr="00905A83" w:rsidRDefault="00D40376" w:rsidP="00905A83">
      <w:pPr>
        <w:ind w:right="-93"/>
      </w:pPr>
      <w:r w:rsidRPr="00905A83">
        <w:rPr>
          <w:noProof/>
          <w:lang w:eastAsia="es-MX"/>
          <w14:ligatures w14:val="standardContextual"/>
        </w:rPr>
        <mc:AlternateContent>
          <mc:Choice Requires="wps">
            <w:drawing>
              <wp:anchor distT="0" distB="0" distL="114300" distR="114300" simplePos="0" relativeHeight="251662336" behindDoc="0" locked="0" layoutInCell="1" allowOverlap="1" wp14:anchorId="1915ECAF" wp14:editId="1FB9FA9C">
                <wp:simplePos x="0" y="0"/>
                <wp:positionH relativeFrom="column">
                  <wp:posOffset>840562</wp:posOffset>
                </wp:positionH>
                <wp:positionV relativeFrom="paragraph">
                  <wp:posOffset>6784975</wp:posOffset>
                </wp:positionV>
                <wp:extent cx="826618" cy="380390"/>
                <wp:effectExtent l="0" t="19050" r="31115" b="38735"/>
                <wp:wrapNone/>
                <wp:docPr id="9" name="Flecha derecha 9"/>
                <wp:cNvGraphicFramePr/>
                <a:graphic xmlns:a="http://schemas.openxmlformats.org/drawingml/2006/main">
                  <a:graphicData uri="http://schemas.microsoft.com/office/word/2010/wordprocessingShape">
                    <wps:wsp>
                      <wps:cNvSpPr/>
                      <wps:spPr>
                        <a:xfrm>
                          <a:off x="0" y="0"/>
                          <a:ext cx="826618" cy="38039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9F272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66.2pt;margin-top:534.25pt;width:65.1pt;height:2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" adj="16630" fillcolor="red" strokecolor="red" strokeweight="1pt"/>
            </w:pict>
          </mc:Fallback>
        </mc:AlternateContent>
      </w:r>
      <w:r w:rsidRPr="00905A83">
        <w:t xml:space="preserve">Por lo que este Órgano Garante estima pertinente ordenar la entrega </w:t>
      </w:r>
      <w:r w:rsidR="00116A53" w:rsidRPr="00905A83">
        <w:t>previa búsqueda razonable y exhaustiva de los contratos de arrendamiento y de mantenimiento preventivo de los vehículos automotores y maquinaria de los años 2022, 2023 y de enero a junio del 2024 en versión pública</w:t>
      </w:r>
      <w:r w:rsidR="00F42539" w:rsidRPr="00905A83">
        <w:rPr>
          <w:rFonts w:eastAsiaTheme="minorHAnsi" w:cs="Tahoma"/>
          <w:bCs/>
          <w:iCs/>
          <w:szCs w:val="22"/>
          <w:lang w:eastAsia="en-US"/>
        </w:rPr>
        <w:t>, pues</w:t>
      </w:r>
      <w:r w:rsidR="00F0748D" w:rsidRPr="00905A83">
        <w:rPr>
          <w:rFonts w:cs="Tahoma"/>
          <w:lang w:eastAsia="es-MX"/>
        </w:rPr>
        <w:t xml:space="preserve"> se concluye que </w:t>
      </w:r>
      <w:r w:rsidR="00F42539" w:rsidRPr="00905A83">
        <w:rPr>
          <w:rFonts w:cs="Tahoma"/>
          <w:b/>
          <w:lang w:eastAsia="es-MX"/>
        </w:rPr>
        <w:t>EL SUJETO OBLIGADO</w:t>
      </w:r>
      <w:r w:rsidR="00F42539" w:rsidRPr="00905A83">
        <w:rPr>
          <w:rFonts w:cs="Tahoma"/>
          <w:lang w:eastAsia="es-MX"/>
        </w:rPr>
        <w:t xml:space="preserve"> </w:t>
      </w:r>
      <w:r w:rsidR="00F0748D" w:rsidRPr="00905A83">
        <w:rPr>
          <w:rFonts w:cs="Tahoma"/>
          <w:lang w:eastAsia="es-MX"/>
        </w:rPr>
        <w:t xml:space="preserve">no satisfizo el derecho de </w:t>
      </w:r>
      <w:r w:rsidR="00F0748D" w:rsidRPr="00905A83">
        <w:rPr>
          <w:rFonts w:cs="Tahoma"/>
          <w:lang w:eastAsia="es-MX"/>
        </w:rPr>
        <w:lastRenderedPageBreak/>
        <w:t xml:space="preserve">acceso </w:t>
      </w:r>
      <w:r w:rsidR="00F0748D" w:rsidRPr="00905A83">
        <w:rPr>
          <w:rFonts w:eastAsia="Calibri" w:cs="Tahoma"/>
          <w:bCs/>
        </w:rPr>
        <w:t xml:space="preserve">a la información </w:t>
      </w:r>
      <w:r w:rsidR="00DE3735" w:rsidRPr="00905A83">
        <w:rPr>
          <w:rFonts w:eastAsia="Calibri" w:cs="Tahoma"/>
          <w:b/>
        </w:rPr>
        <w:t>LA PARTE RECURRENTE</w:t>
      </w:r>
      <w:r w:rsidR="00F0748D" w:rsidRPr="00905A83">
        <w:rPr>
          <w:rFonts w:eastAsia="Calibri" w:cs="Tahoma"/>
          <w:bCs/>
        </w:rPr>
        <w:t xml:space="preserve">, </w:t>
      </w:r>
      <w:r w:rsidR="00F0748D" w:rsidRPr="00905A83">
        <w:rPr>
          <w:rFonts w:eastAsia="Calibri" w:cs="Tahoma"/>
          <w:b/>
          <w:bCs/>
        </w:rPr>
        <w:t xml:space="preserve">al incumplir dicho principio, </w:t>
      </w:r>
      <w:r w:rsidR="00F0748D" w:rsidRPr="00905A83">
        <w:rPr>
          <w:rFonts w:eastAsia="Calibri" w:cs="Tahoma"/>
        </w:rPr>
        <w:t xml:space="preserve">lo que da como resultado que el agravio sea </w:t>
      </w:r>
      <w:r w:rsidR="00F0748D" w:rsidRPr="00905A83">
        <w:rPr>
          <w:rFonts w:eastAsia="Calibri" w:cs="Tahoma"/>
          <w:b/>
          <w:bCs/>
        </w:rPr>
        <w:t>FUNDADO.</w:t>
      </w:r>
    </w:p>
    <w:p w14:paraId="2F244906" w14:textId="77777777" w:rsidR="00F0748D" w:rsidRPr="00905A83" w:rsidRDefault="00F0748D" w:rsidP="00905A83">
      <w:pPr>
        <w:rPr>
          <w:lang w:eastAsia="es-MX"/>
        </w:rPr>
      </w:pPr>
    </w:p>
    <w:p w14:paraId="2804664B" w14:textId="77777777" w:rsidR="002D429E" w:rsidRPr="00905A83" w:rsidRDefault="002D429E" w:rsidP="00905A83">
      <w:pPr>
        <w:pStyle w:val="Ttulo3"/>
        <w:rPr>
          <w:szCs w:val="22"/>
        </w:rPr>
      </w:pPr>
      <w:bookmarkStart w:id="31" w:name="_Toc172191028"/>
      <w:bookmarkStart w:id="32" w:name="_Toc177039359"/>
      <w:r w:rsidRPr="00905A83">
        <w:rPr>
          <w:szCs w:val="22"/>
        </w:rPr>
        <w:t>d) Versión pública.</w:t>
      </w:r>
      <w:bookmarkEnd w:id="31"/>
      <w:bookmarkEnd w:id="32"/>
    </w:p>
    <w:p w14:paraId="6E2D30B7" w14:textId="77777777" w:rsidR="00F42539" w:rsidRPr="00905A83" w:rsidRDefault="00F42539" w:rsidP="00905A83">
      <w:pPr>
        <w:rPr>
          <w:bCs/>
          <w:szCs w:val="22"/>
        </w:rPr>
      </w:pPr>
      <w:r w:rsidRPr="00905A83">
        <w:rPr>
          <w:szCs w:val="22"/>
        </w:rPr>
        <w:t xml:space="preserve">Para el caso de que el o los documentos de los cuales se ordena su entrega contengan datos personales susceptibles de ser testados, deberán ser entregados en </w:t>
      </w:r>
      <w:r w:rsidRPr="00905A83">
        <w:rPr>
          <w:b/>
          <w:szCs w:val="22"/>
        </w:rPr>
        <w:t>versión pública</w:t>
      </w:r>
      <w:r w:rsidRPr="00905A83">
        <w:rPr>
          <w:szCs w:val="22"/>
        </w:rPr>
        <w:t>, pues el</w:t>
      </w:r>
      <w:r w:rsidRPr="00905A83">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6B2CE25" w14:textId="77777777" w:rsidR="00F42539" w:rsidRPr="00905A83" w:rsidRDefault="00F42539" w:rsidP="00905A83">
      <w:pPr>
        <w:rPr>
          <w:rFonts w:eastAsia="Calibri"/>
          <w:bCs/>
          <w:szCs w:val="22"/>
          <w:lang w:eastAsia="en-US"/>
        </w:rPr>
      </w:pPr>
    </w:p>
    <w:p w14:paraId="249B506A" w14:textId="77777777" w:rsidR="00F42539" w:rsidRPr="00905A83" w:rsidRDefault="00F42539" w:rsidP="00905A83">
      <w:pPr>
        <w:rPr>
          <w:bCs/>
          <w:szCs w:val="22"/>
        </w:rPr>
      </w:pPr>
      <w:r w:rsidRPr="00905A83">
        <w:rPr>
          <w:bCs/>
          <w:szCs w:val="22"/>
        </w:rPr>
        <w:t>A este respecto, los artículos 3, fracciones IX, XX, XXI y XLV; 51 y 52 de la Ley de Transparencia y Acceso a la Información Pública del Estado de México y Municipios establecen:</w:t>
      </w:r>
    </w:p>
    <w:p w14:paraId="7568A65B" w14:textId="77777777" w:rsidR="00F42539" w:rsidRPr="00905A83" w:rsidRDefault="00F42539" w:rsidP="00905A83">
      <w:pPr>
        <w:rPr>
          <w:szCs w:val="22"/>
        </w:rPr>
      </w:pPr>
    </w:p>
    <w:p w14:paraId="4AC2E592" w14:textId="77777777" w:rsidR="00F42539" w:rsidRPr="00905A83" w:rsidRDefault="00F42539" w:rsidP="00905A83">
      <w:pPr>
        <w:pStyle w:val="Ttulo"/>
        <w:tabs>
          <w:tab w:val="left" w:pos="8222"/>
        </w:tabs>
        <w:ind w:left="851" w:right="822"/>
        <w:rPr>
          <w:szCs w:val="22"/>
        </w:rPr>
      </w:pPr>
      <w:r w:rsidRPr="00905A83">
        <w:rPr>
          <w:b/>
          <w:bCs/>
          <w:noProof/>
          <w:szCs w:val="22"/>
        </w:rPr>
        <w:t>“</w:t>
      </w:r>
      <w:r w:rsidRPr="00905A83">
        <w:rPr>
          <w:b/>
          <w:bCs/>
          <w:szCs w:val="22"/>
        </w:rPr>
        <w:t xml:space="preserve">Artículo 3. </w:t>
      </w:r>
      <w:r w:rsidRPr="00905A83">
        <w:rPr>
          <w:szCs w:val="22"/>
        </w:rPr>
        <w:t xml:space="preserve">Para los efectos de la presente Ley se entenderá por: </w:t>
      </w:r>
    </w:p>
    <w:p w14:paraId="31EDFD43" w14:textId="77777777" w:rsidR="00F42539" w:rsidRPr="00905A83" w:rsidRDefault="00F42539" w:rsidP="00905A83">
      <w:pPr>
        <w:pStyle w:val="Ttulo"/>
        <w:tabs>
          <w:tab w:val="left" w:pos="8222"/>
        </w:tabs>
        <w:ind w:left="851" w:right="822"/>
        <w:rPr>
          <w:szCs w:val="22"/>
        </w:rPr>
      </w:pPr>
      <w:r w:rsidRPr="00905A83">
        <w:rPr>
          <w:b/>
          <w:szCs w:val="22"/>
        </w:rPr>
        <w:t>IX.</w:t>
      </w:r>
      <w:r w:rsidRPr="00905A83">
        <w:rPr>
          <w:szCs w:val="22"/>
        </w:rPr>
        <w:t xml:space="preserve"> </w:t>
      </w:r>
      <w:r w:rsidRPr="00905A83">
        <w:rPr>
          <w:b/>
          <w:szCs w:val="22"/>
        </w:rPr>
        <w:t xml:space="preserve">Datos personales: </w:t>
      </w:r>
      <w:r w:rsidRPr="00905A83">
        <w:rPr>
          <w:szCs w:val="22"/>
        </w:rPr>
        <w:t xml:space="preserve">La información concerniente a una persona, identificada o identificable según lo dispuesto por la Ley de Protección de Datos Personales del Estado de México; </w:t>
      </w:r>
    </w:p>
    <w:p w14:paraId="1219CA69" w14:textId="77777777" w:rsidR="00F42539" w:rsidRPr="00905A83" w:rsidRDefault="00F42539" w:rsidP="00905A83">
      <w:pPr>
        <w:tabs>
          <w:tab w:val="left" w:pos="8222"/>
        </w:tabs>
        <w:spacing w:line="240" w:lineRule="auto"/>
        <w:ind w:left="851" w:right="822"/>
        <w:rPr>
          <w:szCs w:val="22"/>
        </w:rPr>
      </w:pPr>
    </w:p>
    <w:p w14:paraId="0276D42C" w14:textId="77777777" w:rsidR="00F42539" w:rsidRPr="00905A83" w:rsidRDefault="00F42539" w:rsidP="00905A83">
      <w:pPr>
        <w:pStyle w:val="Ttulo"/>
        <w:tabs>
          <w:tab w:val="left" w:pos="8222"/>
        </w:tabs>
        <w:ind w:left="851" w:right="822"/>
        <w:rPr>
          <w:szCs w:val="22"/>
        </w:rPr>
      </w:pPr>
      <w:r w:rsidRPr="00905A83">
        <w:rPr>
          <w:b/>
          <w:szCs w:val="22"/>
        </w:rPr>
        <w:t>XX.</w:t>
      </w:r>
      <w:r w:rsidRPr="00905A83">
        <w:rPr>
          <w:szCs w:val="22"/>
        </w:rPr>
        <w:t xml:space="preserve"> </w:t>
      </w:r>
      <w:r w:rsidRPr="00905A83">
        <w:rPr>
          <w:b/>
          <w:szCs w:val="22"/>
        </w:rPr>
        <w:t>Información clasificada:</w:t>
      </w:r>
      <w:r w:rsidRPr="00905A83">
        <w:rPr>
          <w:szCs w:val="22"/>
        </w:rPr>
        <w:t xml:space="preserve"> Aquella considerada por la presente Ley como reservada o confidencial; </w:t>
      </w:r>
    </w:p>
    <w:p w14:paraId="23B64E0A" w14:textId="77777777" w:rsidR="00F42539" w:rsidRPr="00905A83" w:rsidRDefault="00F42539" w:rsidP="00905A83">
      <w:pPr>
        <w:tabs>
          <w:tab w:val="left" w:pos="8222"/>
        </w:tabs>
        <w:spacing w:line="240" w:lineRule="auto"/>
        <w:ind w:left="851" w:right="822"/>
        <w:rPr>
          <w:szCs w:val="22"/>
        </w:rPr>
      </w:pPr>
    </w:p>
    <w:p w14:paraId="23DC9600" w14:textId="77777777" w:rsidR="00F42539" w:rsidRPr="00905A83" w:rsidRDefault="00F42539" w:rsidP="00905A83">
      <w:pPr>
        <w:pStyle w:val="Ttulo"/>
        <w:tabs>
          <w:tab w:val="left" w:pos="8222"/>
        </w:tabs>
        <w:ind w:left="851" w:right="822"/>
        <w:rPr>
          <w:szCs w:val="22"/>
        </w:rPr>
      </w:pPr>
      <w:r w:rsidRPr="00905A83">
        <w:rPr>
          <w:b/>
          <w:szCs w:val="22"/>
        </w:rPr>
        <w:lastRenderedPageBreak/>
        <w:t>XXI.</w:t>
      </w:r>
      <w:r w:rsidRPr="00905A83">
        <w:rPr>
          <w:szCs w:val="22"/>
        </w:rPr>
        <w:t xml:space="preserve"> </w:t>
      </w:r>
      <w:r w:rsidRPr="00905A83">
        <w:rPr>
          <w:b/>
          <w:szCs w:val="22"/>
        </w:rPr>
        <w:t>Información confidencial</w:t>
      </w:r>
      <w:r w:rsidRPr="00905A83">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073499A" w14:textId="77777777" w:rsidR="00F42539" w:rsidRPr="00905A83" w:rsidRDefault="00F42539" w:rsidP="00905A83">
      <w:pPr>
        <w:tabs>
          <w:tab w:val="left" w:pos="8222"/>
        </w:tabs>
        <w:spacing w:line="240" w:lineRule="auto"/>
        <w:ind w:left="851" w:right="822"/>
        <w:rPr>
          <w:szCs w:val="22"/>
        </w:rPr>
      </w:pPr>
    </w:p>
    <w:p w14:paraId="41DB7D59" w14:textId="77777777" w:rsidR="00F42539" w:rsidRPr="00905A83" w:rsidRDefault="00F42539" w:rsidP="00905A83">
      <w:pPr>
        <w:pStyle w:val="Ttulo"/>
        <w:tabs>
          <w:tab w:val="left" w:pos="8222"/>
        </w:tabs>
        <w:ind w:left="851" w:right="822"/>
        <w:rPr>
          <w:szCs w:val="22"/>
        </w:rPr>
      </w:pPr>
      <w:r w:rsidRPr="00905A83">
        <w:rPr>
          <w:b/>
          <w:szCs w:val="22"/>
        </w:rPr>
        <w:t>XLV. Versión pública:</w:t>
      </w:r>
      <w:r w:rsidRPr="00905A83">
        <w:rPr>
          <w:szCs w:val="22"/>
        </w:rPr>
        <w:t xml:space="preserve"> Documento en el que se elimine, suprime o borra la información clasificada como reservada o confidencial para permitir su acceso. </w:t>
      </w:r>
    </w:p>
    <w:p w14:paraId="1C64A875" w14:textId="77777777" w:rsidR="00F42539" w:rsidRPr="00905A83" w:rsidRDefault="00F42539" w:rsidP="00905A83">
      <w:pPr>
        <w:tabs>
          <w:tab w:val="left" w:pos="8222"/>
        </w:tabs>
        <w:spacing w:line="240" w:lineRule="auto"/>
        <w:ind w:left="851" w:right="822"/>
        <w:rPr>
          <w:szCs w:val="22"/>
        </w:rPr>
      </w:pPr>
    </w:p>
    <w:p w14:paraId="5C9F6446" w14:textId="77777777" w:rsidR="00F42539" w:rsidRPr="00905A83" w:rsidRDefault="00F42539" w:rsidP="00905A83">
      <w:pPr>
        <w:pStyle w:val="Ttulo"/>
        <w:tabs>
          <w:tab w:val="left" w:pos="8222"/>
        </w:tabs>
        <w:ind w:left="851" w:right="822"/>
        <w:rPr>
          <w:szCs w:val="22"/>
        </w:rPr>
      </w:pPr>
      <w:r w:rsidRPr="00905A83">
        <w:rPr>
          <w:b/>
          <w:szCs w:val="22"/>
        </w:rPr>
        <w:t>Artículo 51.</w:t>
      </w:r>
      <w:r w:rsidRPr="00905A83">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5A83">
        <w:rPr>
          <w:b/>
          <w:szCs w:val="22"/>
        </w:rPr>
        <w:t xml:space="preserve">y tendrá la responsabilidad de verificar en cada caso que la misma no sea confidencial o reservada. </w:t>
      </w:r>
      <w:r w:rsidRPr="00905A83">
        <w:rPr>
          <w:szCs w:val="22"/>
        </w:rPr>
        <w:t>Dicha Unidad contará con las facultades internas necesarias para gestionar la atención a las solicitudes de información en los términos de la Ley General y la presente Ley.</w:t>
      </w:r>
    </w:p>
    <w:p w14:paraId="69D6AE1D" w14:textId="77777777" w:rsidR="00F42539" w:rsidRPr="00905A83" w:rsidRDefault="00F42539" w:rsidP="00905A83">
      <w:pPr>
        <w:tabs>
          <w:tab w:val="left" w:pos="8222"/>
        </w:tabs>
        <w:spacing w:line="240" w:lineRule="auto"/>
        <w:ind w:left="851" w:right="822"/>
        <w:rPr>
          <w:szCs w:val="22"/>
        </w:rPr>
      </w:pPr>
    </w:p>
    <w:p w14:paraId="6BE282D2" w14:textId="77777777" w:rsidR="00F42539" w:rsidRPr="00905A83" w:rsidRDefault="00F42539" w:rsidP="00905A83">
      <w:pPr>
        <w:pStyle w:val="Ttulo"/>
        <w:tabs>
          <w:tab w:val="left" w:pos="8222"/>
        </w:tabs>
        <w:ind w:left="851" w:right="822"/>
        <w:rPr>
          <w:szCs w:val="22"/>
        </w:rPr>
      </w:pPr>
      <w:r w:rsidRPr="00905A83">
        <w:rPr>
          <w:b/>
          <w:szCs w:val="22"/>
        </w:rPr>
        <w:t>Artículo 52.</w:t>
      </w:r>
      <w:r w:rsidRPr="00905A83">
        <w:rPr>
          <w:szCs w:val="22"/>
        </w:rPr>
        <w:t xml:space="preserve"> Las solicitudes de acceso a la información y las respuestas que se les dé, incluyendo, en su caso, </w:t>
      </w:r>
      <w:r w:rsidRPr="00905A83">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905A83">
        <w:rPr>
          <w:szCs w:val="22"/>
        </w:rPr>
        <w:t>, siempre y cuando la resolución de referencia se someta a un proceso de disociación, es decir, no haga identificable al titular de tales datos personales.</w:t>
      </w:r>
      <w:r w:rsidRPr="00905A83">
        <w:rPr>
          <w:bCs/>
          <w:noProof/>
          <w:szCs w:val="22"/>
        </w:rPr>
        <w:t xml:space="preserve">” </w:t>
      </w:r>
      <w:r w:rsidRPr="00905A83">
        <w:rPr>
          <w:i w:val="0"/>
          <w:iCs/>
          <w:szCs w:val="22"/>
        </w:rPr>
        <w:t>(Énfasis añadido)</w:t>
      </w:r>
    </w:p>
    <w:p w14:paraId="6BC1AEE4" w14:textId="77777777" w:rsidR="00F42539" w:rsidRPr="00905A83" w:rsidRDefault="00F42539" w:rsidP="00905A83">
      <w:pPr>
        <w:rPr>
          <w:szCs w:val="22"/>
        </w:rPr>
      </w:pPr>
    </w:p>
    <w:p w14:paraId="005F63BB" w14:textId="77777777" w:rsidR="00F42539" w:rsidRPr="00905A83" w:rsidRDefault="00F42539" w:rsidP="00905A83">
      <w:pPr>
        <w:rPr>
          <w:szCs w:val="22"/>
        </w:rPr>
      </w:pPr>
      <w:r w:rsidRPr="00905A83">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A3C6818" w14:textId="77777777" w:rsidR="00F42539" w:rsidRPr="00905A83" w:rsidRDefault="00F42539" w:rsidP="00905A83">
      <w:pPr>
        <w:pStyle w:val="Ttulo"/>
        <w:ind w:left="851" w:right="822"/>
        <w:rPr>
          <w:rFonts w:eastAsia="Arial Unicode MS"/>
          <w:szCs w:val="22"/>
        </w:rPr>
      </w:pPr>
      <w:r w:rsidRPr="00905A83">
        <w:rPr>
          <w:rFonts w:eastAsia="Arial Unicode MS"/>
          <w:b/>
          <w:szCs w:val="22"/>
        </w:rPr>
        <w:lastRenderedPageBreak/>
        <w:t>“Artículo 22.</w:t>
      </w:r>
      <w:r w:rsidRPr="00905A83">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A722056" w14:textId="77777777" w:rsidR="00F42539" w:rsidRPr="00905A83" w:rsidRDefault="00F42539" w:rsidP="00905A83">
      <w:pPr>
        <w:spacing w:line="240" w:lineRule="auto"/>
        <w:ind w:left="851" w:right="822"/>
        <w:rPr>
          <w:rFonts w:eastAsia="Arial Unicode MS"/>
          <w:szCs w:val="22"/>
        </w:rPr>
      </w:pPr>
    </w:p>
    <w:p w14:paraId="274F3EE3" w14:textId="1F3E14AE" w:rsidR="00F42539" w:rsidRPr="00905A83" w:rsidRDefault="00F42539" w:rsidP="00905A83">
      <w:pPr>
        <w:pStyle w:val="Ttulo"/>
        <w:ind w:left="851" w:right="822"/>
        <w:rPr>
          <w:rFonts w:eastAsia="Arial Unicode MS"/>
          <w:szCs w:val="22"/>
        </w:rPr>
      </w:pPr>
      <w:r w:rsidRPr="00905A83">
        <w:rPr>
          <w:rFonts w:eastAsia="Arial Unicode MS"/>
          <w:b/>
          <w:szCs w:val="22"/>
        </w:rPr>
        <w:t>Artículo 38.</w:t>
      </w:r>
      <w:r w:rsidRPr="00905A83">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05A83">
        <w:rPr>
          <w:rFonts w:eastAsia="Arial Unicode MS"/>
          <w:b/>
          <w:szCs w:val="22"/>
        </w:rPr>
        <w:t>”</w:t>
      </w:r>
      <w:r w:rsidRPr="00905A83">
        <w:rPr>
          <w:rFonts w:eastAsia="Arial Unicode MS"/>
          <w:szCs w:val="22"/>
        </w:rPr>
        <w:t xml:space="preserve"> </w:t>
      </w:r>
    </w:p>
    <w:p w14:paraId="2BAC06F1" w14:textId="77777777" w:rsidR="0079792B" w:rsidRPr="00905A83" w:rsidRDefault="0079792B" w:rsidP="00905A83">
      <w:pPr>
        <w:rPr>
          <w:rFonts w:eastAsia="Arial Unicode MS"/>
        </w:rPr>
      </w:pPr>
    </w:p>
    <w:p w14:paraId="0DAF716E" w14:textId="77777777" w:rsidR="00F42539" w:rsidRPr="00905A83" w:rsidRDefault="00F42539" w:rsidP="00905A83">
      <w:pPr>
        <w:rPr>
          <w:szCs w:val="22"/>
        </w:rPr>
      </w:pPr>
      <w:r w:rsidRPr="00905A83">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E9F334C" w14:textId="77777777" w:rsidR="00F42539" w:rsidRPr="00905A83" w:rsidRDefault="00F42539" w:rsidP="00905A83">
      <w:pPr>
        <w:rPr>
          <w:szCs w:val="22"/>
        </w:rPr>
      </w:pPr>
    </w:p>
    <w:p w14:paraId="5C7FB623" w14:textId="77777777" w:rsidR="00F42539" w:rsidRPr="00905A83" w:rsidRDefault="00F42539" w:rsidP="00905A83">
      <w:pPr>
        <w:rPr>
          <w:szCs w:val="22"/>
        </w:rPr>
      </w:pPr>
      <w:r w:rsidRPr="00905A83">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05A83">
        <w:rPr>
          <w:rFonts w:eastAsia="Arial Unicode MS"/>
          <w:szCs w:val="22"/>
        </w:rPr>
        <w:t xml:space="preserve"> que debe ser protegida por </w:t>
      </w:r>
      <w:r w:rsidRPr="00905A83">
        <w:rPr>
          <w:rFonts w:eastAsia="Arial Unicode MS"/>
          <w:b/>
          <w:szCs w:val="22"/>
        </w:rPr>
        <w:t>EL SUJETO OBLIGADO,</w:t>
      </w:r>
      <w:r w:rsidRPr="00905A83">
        <w:rPr>
          <w:rFonts w:eastAsia="Arial Unicode MS"/>
          <w:szCs w:val="22"/>
        </w:rPr>
        <w:t xml:space="preserve"> por lo </w:t>
      </w:r>
      <w:r w:rsidRPr="00905A83">
        <w:rPr>
          <w:szCs w:val="22"/>
        </w:rPr>
        <w:t>que, todo dato personal susceptible de clasificación debe ser protegido.</w:t>
      </w:r>
    </w:p>
    <w:p w14:paraId="2A7B3A27" w14:textId="77777777" w:rsidR="00F42539" w:rsidRPr="00905A83" w:rsidRDefault="00F42539" w:rsidP="00905A83">
      <w:pPr>
        <w:rPr>
          <w:szCs w:val="22"/>
        </w:rPr>
      </w:pPr>
    </w:p>
    <w:p w14:paraId="5472B10D" w14:textId="77777777" w:rsidR="00F42539" w:rsidRPr="00905A83" w:rsidRDefault="00F42539" w:rsidP="00905A83">
      <w:pPr>
        <w:rPr>
          <w:szCs w:val="22"/>
        </w:rPr>
      </w:pPr>
      <w:r w:rsidRPr="00905A83">
        <w:rPr>
          <w:szCs w:val="22"/>
        </w:rPr>
        <w:t xml:space="preserve">La finalidad de la versión pública es salvaguardar la vida, integridad, seguridad, patrimonio y privacidad de las personas; de tal manera que, todo aquello que no tenga por objeto proteger </w:t>
      </w:r>
      <w:r w:rsidRPr="00905A83">
        <w:rPr>
          <w:szCs w:val="22"/>
        </w:rPr>
        <w:lastRenderedPageBreak/>
        <w:t>lo anterior, es susceptible de ser entregado. En otras palabras, la protección de datos personales es una derivación del derecho a la intimidad.</w:t>
      </w:r>
    </w:p>
    <w:p w14:paraId="4EFF131E" w14:textId="77777777" w:rsidR="00F42539" w:rsidRPr="00905A83" w:rsidRDefault="00F42539" w:rsidP="00905A83">
      <w:pPr>
        <w:rPr>
          <w:szCs w:val="22"/>
        </w:rPr>
      </w:pPr>
    </w:p>
    <w:p w14:paraId="2A8D461C" w14:textId="77777777" w:rsidR="00F42539" w:rsidRPr="00905A83" w:rsidRDefault="00F42539" w:rsidP="00905A83">
      <w:pPr>
        <w:rPr>
          <w:szCs w:val="22"/>
        </w:rPr>
      </w:pPr>
      <w:r w:rsidRPr="00905A83">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C75C58" w14:textId="77777777" w:rsidR="00F42539" w:rsidRPr="00905A83" w:rsidRDefault="00F42539" w:rsidP="00905A83">
      <w:pPr>
        <w:spacing w:line="240" w:lineRule="auto"/>
        <w:ind w:left="851" w:right="822"/>
        <w:rPr>
          <w:szCs w:val="22"/>
        </w:rPr>
      </w:pPr>
    </w:p>
    <w:p w14:paraId="632E49F9" w14:textId="77777777" w:rsidR="00F42539" w:rsidRPr="00905A83" w:rsidRDefault="00F42539" w:rsidP="00905A83">
      <w:pPr>
        <w:spacing w:line="240" w:lineRule="auto"/>
        <w:ind w:left="851" w:right="822"/>
        <w:jc w:val="center"/>
        <w:rPr>
          <w:b/>
          <w:i/>
          <w:szCs w:val="22"/>
        </w:rPr>
      </w:pPr>
      <w:r w:rsidRPr="00905A83">
        <w:rPr>
          <w:b/>
          <w:i/>
          <w:szCs w:val="22"/>
          <w:lang w:val="es-ES_tradnl"/>
        </w:rPr>
        <w:t>Ley de Transparencia y Acceso a la Información Pública del Estado de México y Municipios</w:t>
      </w:r>
    </w:p>
    <w:p w14:paraId="01D8C388" w14:textId="77777777" w:rsidR="00F42539" w:rsidRPr="00905A83" w:rsidRDefault="00F42539" w:rsidP="00905A83">
      <w:pPr>
        <w:spacing w:line="240" w:lineRule="auto"/>
        <w:ind w:left="851" w:right="822"/>
        <w:rPr>
          <w:szCs w:val="22"/>
        </w:rPr>
      </w:pPr>
    </w:p>
    <w:p w14:paraId="73D1E55C" w14:textId="77777777" w:rsidR="00F42539" w:rsidRPr="00905A83" w:rsidRDefault="00F42539" w:rsidP="00905A83">
      <w:pPr>
        <w:pStyle w:val="Ttulo"/>
        <w:ind w:left="851" w:right="822"/>
        <w:rPr>
          <w:szCs w:val="22"/>
        </w:rPr>
      </w:pPr>
      <w:r w:rsidRPr="00905A83">
        <w:rPr>
          <w:b/>
          <w:szCs w:val="22"/>
        </w:rPr>
        <w:t xml:space="preserve">“Artículo 49. </w:t>
      </w:r>
      <w:r w:rsidRPr="00905A83">
        <w:rPr>
          <w:szCs w:val="22"/>
        </w:rPr>
        <w:t>Los Comités de Transparencia tendrán las siguientes atribuciones:</w:t>
      </w:r>
    </w:p>
    <w:p w14:paraId="5658FA07" w14:textId="77777777" w:rsidR="00F42539" w:rsidRPr="00905A83" w:rsidRDefault="00F42539" w:rsidP="00905A83">
      <w:pPr>
        <w:pStyle w:val="Ttulo"/>
        <w:ind w:left="851" w:right="822"/>
        <w:rPr>
          <w:szCs w:val="22"/>
        </w:rPr>
      </w:pPr>
      <w:r w:rsidRPr="00905A83">
        <w:rPr>
          <w:b/>
          <w:szCs w:val="22"/>
        </w:rPr>
        <w:t>VIII.</w:t>
      </w:r>
      <w:r w:rsidRPr="00905A83">
        <w:rPr>
          <w:szCs w:val="22"/>
        </w:rPr>
        <w:t xml:space="preserve"> Aprobar, modificar o revocar la clasificación de la información;</w:t>
      </w:r>
    </w:p>
    <w:p w14:paraId="2E7CB5D6" w14:textId="77777777" w:rsidR="00F42539" w:rsidRPr="00905A83" w:rsidRDefault="00F42539" w:rsidP="00905A83">
      <w:pPr>
        <w:spacing w:line="240" w:lineRule="auto"/>
        <w:ind w:left="851" w:right="822"/>
        <w:rPr>
          <w:szCs w:val="22"/>
        </w:rPr>
      </w:pPr>
    </w:p>
    <w:p w14:paraId="01589DAD" w14:textId="77777777" w:rsidR="00F42539" w:rsidRPr="00905A83" w:rsidRDefault="00F42539" w:rsidP="00905A83">
      <w:pPr>
        <w:pStyle w:val="Ttulo"/>
        <w:ind w:left="851" w:right="822"/>
        <w:rPr>
          <w:szCs w:val="22"/>
        </w:rPr>
      </w:pPr>
      <w:r w:rsidRPr="00905A83">
        <w:rPr>
          <w:b/>
          <w:szCs w:val="22"/>
        </w:rPr>
        <w:t>Artículo 132.</w:t>
      </w:r>
      <w:r w:rsidRPr="00905A83">
        <w:rPr>
          <w:szCs w:val="22"/>
        </w:rPr>
        <w:t xml:space="preserve"> La clasificación de la información se llevará a cabo en el momento en que:</w:t>
      </w:r>
    </w:p>
    <w:p w14:paraId="3FA59B89" w14:textId="77777777" w:rsidR="00F42539" w:rsidRPr="00905A83" w:rsidRDefault="00F42539" w:rsidP="00905A83">
      <w:pPr>
        <w:pStyle w:val="Ttulo"/>
        <w:ind w:left="851" w:right="822"/>
        <w:rPr>
          <w:szCs w:val="22"/>
        </w:rPr>
      </w:pPr>
      <w:r w:rsidRPr="00905A83">
        <w:rPr>
          <w:b/>
          <w:szCs w:val="22"/>
        </w:rPr>
        <w:t>I.</w:t>
      </w:r>
      <w:r w:rsidRPr="00905A83">
        <w:rPr>
          <w:szCs w:val="22"/>
        </w:rPr>
        <w:t xml:space="preserve"> Se reciba una solicitud de acceso a la información;</w:t>
      </w:r>
    </w:p>
    <w:p w14:paraId="4F4CBE9F" w14:textId="77777777" w:rsidR="00F42539" w:rsidRPr="00905A83" w:rsidRDefault="00F42539" w:rsidP="00905A83">
      <w:pPr>
        <w:pStyle w:val="Ttulo"/>
        <w:ind w:left="851" w:right="822"/>
        <w:rPr>
          <w:szCs w:val="22"/>
        </w:rPr>
      </w:pPr>
      <w:r w:rsidRPr="00905A83">
        <w:rPr>
          <w:b/>
          <w:szCs w:val="22"/>
        </w:rPr>
        <w:t>II.</w:t>
      </w:r>
      <w:r w:rsidRPr="00905A83">
        <w:rPr>
          <w:szCs w:val="22"/>
        </w:rPr>
        <w:t xml:space="preserve"> Se determine mediante resolución de autoridad competente; o</w:t>
      </w:r>
    </w:p>
    <w:p w14:paraId="4E39B5A0" w14:textId="77777777" w:rsidR="00F42539" w:rsidRPr="00905A83" w:rsidRDefault="00F42539" w:rsidP="00905A83">
      <w:pPr>
        <w:pStyle w:val="Ttulo"/>
        <w:ind w:left="851" w:right="822"/>
        <w:rPr>
          <w:b/>
          <w:szCs w:val="22"/>
        </w:rPr>
      </w:pPr>
      <w:r w:rsidRPr="00905A83">
        <w:rPr>
          <w:b/>
          <w:bCs/>
          <w:szCs w:val="22"/>
        </w:rPr>
        <w:t>III.</w:t>
      </w:r>
      <w:r w:rsidRPr="00905A83">
        <w:rPr>
          <w:szCs w:val="22"/>
        </w:rPr>
        <w:t xml:space="preserve"> Se generen versiones públicas para dar cumplimiento a las obligaciones de transparencia previstas en esta Ley.</w:t>
      </w:r>
      <w:r w:rsidRPr="00905A83">
        <w:rPr>
          <w:b/>
          <w:szCs w:val="22"/>
        </w:rPr>
        <w:t>”</w:t>
      </w:r>
    </w:p>
    <w:p w14:paraId="16F98921" w14:textId="77777777" w:rsidR="00F42539" w:rsidRPr="00905A83" w:rsidRDefault="00F42539" w:rsidP="00905A83">
      <w:pPr>
        <w:spacing w:line="240" w:lineRule="auto"/>
        <w:ind w:left="851" w:right="822"/>
        <w:rPr>
          <w:szCs w:val="22"/>
        </w:rPr>
      </w:pPr>
    </w:p>
    <w:p w14:paraId="7E0E6DD5" w14:textId="77777777" w:rsidR="00F42539" w:rsidRPr="00905A83" w:rsidRDefault="00F42539" w:rsidP="00905A83">
      <w:pPr>
        <w:pStyle w:val="Ttulo"/>
        <w:ind w:left="851" w:right="822"/>
        <w:rPr>
          <w:szCs w:val="22"/>
        </w:rPr>
      </w:pPr>
      <w:r w:rsidRPr="00905A83">
        <w:rPr>
          <w:b/>
          <w:szCs w:val="22"/>
        </w:rPr>
        <w:t>“Segundo. -</w:t>
      </w:r>
      <w:r w:rsidRPr="00905A83">
        <w:rPr>
          <w:szCs w:val="22"/>
        </w:rPr>
        <w:t xml:space="preserve"> Para efectos de los presentes Lineamientos Generales, se entenderá por:</w:t>
      </w:r>
    </w:p>
    <w:p w14:paraId="0A988316" w14:textId="77777777" w:rsidR="00F42539" w:rsidRPr="00905A83" w:rsidRDefault="00F42539" w:rsidP="00905A83">
      <w:pPr>
        <w:pStyle w:val="Ttulo"/>
        <w:ind w:left="851" w:right="822"/>
        <w:rPr>
          <w:szCs w:val="22"/>
        </w:rPr>
      </w:pPr>
      <w:r w:rsidRPr="00905A83">
        <w:rPr>
          <w:b/>
          <w:szCs w:val="22"/>
        </w:rPr>
        <w:t>XVIII.</w:t>
      </w:r>
      <w:r w:rsidRPr="00905A83">
        <w:rPr>
          <w:szCs w:val="22"/>
        </w:rPr>
        <w:t xml:space="preserve">  </w:t>
      </w:r>
      <w:r w:rsidRPr="00905A83">
        <w:rPr>
          <w:b/>
          <w:szCs w:val="22"/>
        </w:rPr>
        <w:t>Versión pública:</w:t>
      </w:r>
      <w:r w:rsidRPr="00905A83">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7E99C77" w14:textId="77777777" w:rsidR="00F42539" w:rsidRPr="00905A83" w:rsidRDefault="00F42539" w:rsidP="00905A83">
      <w:pPr>
        <w:pStyle w:val="Ttulo"/>
        <w:ind w:left="851" w:right="822"/>
        <w:rPr>
          <w:szCs w:val="22"/>
        </w:rPr>
      </w:pPr>
    </w:p>
    <w:p w14:paraId="782440EB" w14:textId="77777777" w:rsidR="00F42539" w:rsidRPr="00905A83" w:rsidRDefault="00F42539" w:rsidP="00905A83">
      <w:pPr>
        <w:pStyle w:val="Ttulo"/>
        <w:ind w:left="851" w:right="822"/>
        <w:rPr>
          <w:b/>
          <w:szCs w:val="22"/>
          <w:lang w:val="es-ES_tradnl" w:eastAsia="es-MX"/>
        </w:rPr>
      </w:pPr>
      <w:r w:rsidRPr="00905A83">
        <w:rPr>
          <w:b/>
          <w:szCs w:val="22"/>
          <w:lang w:val="es-ES_tradnl" w:eastAsia="es-MX"/>
        </w:rPr>
        <w:lastRenderedPageBreak/>
        <w:t xml:space="preserve">Lineamientos Generales en materia de Clasificación y Desclasificación de la </w:t>
      </w:r>
      <w:r w:rsidRPr="00905A83">
        <w:rPr>
          <w:b/>
          <w:szCs w:val="22"/>
          <w:lang w:val="es-ES_tradnl"/>
        </w:rPr>
        <w:t>Información</w:t>
      </w:r>
    </w:p>
    <w:p w14:paraId="21DB6059" w14:textId="77777777" w:rsidR="00F42539" w:rsidRPr="00905A83" w:rsidRDefault="00F42539" w:rsidP="00905A83">
      <w:pPr>
        <w:pStyle w:val="Ttulo"/>
        <w:ind w:left="851" w:right="822"/>
        <w:rPr>
          <w:szCs w:val="22"/>
        </w:rPr>
      </w:pPr>
    </w:p>
    <w:p w14:paraId="780BFC3D" w14:textId="77777777" w:rsidR="00F42539" w:rsidRPr="00905A83" w:rsidRDefault="00F42539" w:rsidP="00905A83">
      <w:pPr>
        <w:pStyle w:val="Ttulo"/>
        <w:ind w:left="851" w:right="822"/>
        <w:rPr>
          <w:szCs w:val="22"/>
        </w:rPr>
      </w:pPr>
      <w:r w:rsidRPr="00905A83">
        <w:rPr>
          <w:b/>
          <w:szCs w:val="22"/>
        </w:rPr>
        <w:t>Cuarto.</w:t>
      </w:r>
      <w:r w:rsidRPr="00905A83">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D89C0E" w14:textId="77777777" w:rsidR="00F42539" w:rsidRPr="00905A83" w:rsidRDefault="00F42539" w:rsidP="00905A83">
      <w:pPr>
        <w:pStyle w:val="Ttulo"/>
        <w:ind w:left="851" w:right="822"/>
        <w:rPr>
          <w:szCs w:val="22"/>
        </w:rPr>
      </w:pPr>
      <w:r w:rsidRPr="00905A83">
        <w:rPr>
          <w:szCs w:val="22"/>
        </w:rPr>
        <w:t>Los sujetos obligados deberán aplicar, de manera estricta, las excepciones al derecho de acceso a la información y sólo podrán invocarlas cuando acrediten su procedencia.</w:t>
      </w:r>
    </w:p>
    <w:p w14:paraId="56E7B481" w14:textId="77777777" w:rsidR="00F42539" w:rsidRPr="00905A83" w:rsidRDefault="00F42539" w:rsidP="00905A83">
      <w:pPr>
        <w:spacing w:line="240" w:lineRule="auto"/>
        <w:ind w:left="851" w:right="822"/>
        <w:rPr>
          <w:szCs w:val="22"/>
        </w:rPr>
      </w:pPr>
    </w:p>
    <w:p w14:paraId="1204969A" w14:textId="77777777" w:rsidR="00F42539" w:rsidRPr="00905A83" w:rsidRDefault="00F42539" w:rsidP="00905A83">
      <w:pPr>
        <w:pStyle w:val="Ttulo"/>
        <w:ind w:left="851" w:right="822"/>
        <w:rPr>
          <w:szCs w:val="22"/>
        </w:rPr>
      </w:pPr>
      <w:r w:rsidRPr="00905A83">
        <w:rPr>
          <w:b/>
          <w:szCs w:val="22"/>
        </w:rPr>
        <w:t>Quinto.</w:t>
      </w:r>
      <w:r w:rsidRPr="00905A83">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124E56" w14:textId="77777777" w:rsidR="00F42539" w:rsidRPr="00905A83" w:rsidRDefault="00F42539" w:rsidP="00905A83">
      <w:pPr>
        <w:spacing w:line="240" w:lineRule="auto"/>
        <w:ind w:left="851" w:right="822"/>
        <w:rPr>
          <w:szCs w:val="22"/>
        </w:rPr>
      </w:pPr>
    </w:p>
    <w:p w14:paraId="3A542284" w14:textId="77777777" w:rsidR="00F42539" w:rsidRPr="00905A83" w:rsidRDefault="00F42539" w:rsidP="00905A83">
      <w:pPr>
        <w:pStyle w:val="Ttulo"/>
        <w:ind w:left="851" w:right="822"/>
        <w:rPr>
          <w:szCs w:val="22"/>
        </w:rPr>
      </w:pPr>
      <w:r w:rsidRPr="00905A83">
        <w:rPr>
          <w:b/>
          <w:szCs w:val="22"/>
        </w:rPr>
        <w:t>Sexto.</w:t>
      </w:r>
      <w:r w:rsidRPr="00905A83">
        <w:rPr>
          <w:szCs w:val="22"/>
        </w:rPr>
        <w:t xml:space="preserve"> Se deroga.</w:t>
      </w:r>
    </w:p>
    <w:p w14:paraId="48BD03A9" w14:textId="77777777" w:rsidR="00F42539" w:rsidRPr="00905A83" w:rsidRDefault="00F42539" w:rsidP="00905A83">
      <w:pPr>
        <w:spacing w:line="240" w:lineRule="auto"/>
        <w:ind w:left="851" w:right="822"/>
        <w:rPr>
          <w:szCs w:val="22"/>
        </w:rPr>
      </w:pPr>
    </w:p>
    <w:p w14:paraId="16423ED7" w14:textId="77777777" w:rsidR="00F42539" w:rsidRPr="00905A83" w:rsidRDefault="00F42539" w:rsidP="00905A83">
      <w:pPr>
        <w:pStyle w:val="Ttulo"/>
        <w:ind w:left="851" w:right="822"/>
        <w:rPr>
          <w:szCs w:val="22"/>
        </w:rPr>
      </w:pPr>
      <w:r w:rsidRPr="00905A83">
        <w:rPr>
          <w:b/>
          <w:szCs w:val="22"/>
        </w:rPr>
        <w:t>Séptimo.</w:t>
      </w:r>
      <w:r w:rsidRPr="00905A83">
        <w:rPr>
          <w:szCs w:val="22"/>
        </w:rPr>
        <w:t xml:space="preserve"> La clasificación de la información se llevará a cabo en el momento en que:</w:t>
      </w:r>
    </w:p>
    <w:p w14:paraId="06718CC9" w14:textId="77777777" w:rsidR="00F42539" w:rsidRPr="00905A83" w:rsidRDefault="00F42539" w:rsidP="00905A83">
      <w:pPr>
        <w:pStyle w:val="Ttulo"/>
        <w:ind w:left="851" w:right="822"/>
        <w:rPr>
          <w:szCs w:val="22"/>
        </w:rPr>
      </w:pPr>
      <w:r w:rsidRPr="00905A83">
        <w:rPr>
          <w:b/>
          <w:szCs w:val="22"/>
        </w:rPr>
        <w:t>I.</w:t>
      </w:r>
      <w:r w:rsidRPr="00905A83">
        <w:rPr>
          <w:szCs w:val="22"/>
        </w:rPr>
        <w:t xml:space="preserve">        Se reciba una solicitud de acceso a la información;</w:t>
      </w:r>
    </w:p>
    <w:p w14:paraId="4D32A3DB" w14:textId="77777777" w:rsidR="00F42539" w:rsidRPr="00905A83" w:rsidRDefault="00F42539" w:rsidP="00905A83">
      <w:pPr>
        <w:pStyle w:val="Ttulo"/>
        <w:ind w:left="851" w:right="822"/>
        <w:rPr>
          <w:szCs w:val="22"/>
        </w:rPr>
      </w:pPr>
      <w:r w:rsidRPr="00905A83">
        <w:rPr>
          <w:b/>
          <w:szCs w:val="22"/>
        </w:rPr>
        <w:t>II.</w:t>
      </w:r>
      <w:r w:rsidRPr="00905A83">
        <w:rPr>
          <w:szCs w:val="22"/>
        </w:rPr>
        <w:t xml:space="preserve">       Se determine mediante resolución del Comité de Transparencia, el órgano garante competente, o en cumplimiento a una sentencia del Poder Judicial; o</w:t>
      </w:r>
    </w:p>
    <w:p w14:paraId="2AC4E22D" w14:textId="77777777" w:rsidR="00F42539" w:rsidRPr="00905A83" w:rsidRDefault="00F42539" w:rsidP="00905A83">
      <w:pPr>
        <w:pStyle w:val="Ttulo"/>
        <w:ind w:left="851" w:right="822"/>
        <w:rPr>
          <w:szCs w:val="22"/>
        </w:rPr>
      </w:pPr>
      <w:r w:rsidRPr="00905A83">
        <w:rPr>
          <w:b/>
          <w:szCs w:val="22"/>
        </w:rPr>
        <w:t>III.</w:t>
      </w:r>
      <w:r w:rsidRPr="00905A83">
        <w:rPr>
          <w:szCs w:val="22"/>
        </w:rPr>
        <w:t xml:space="preserve">      Se generen versiones públicas para dar cumplimiento a las obligaciones de transparencia previstas en la Ley General, la Ley Federal y las correspondientes de las entidades federativas.</w:t>
      </w:r>
    </w:p>
    <w:p w14:paraId="5E25951D" w14:textId="77777777" w:rsidR="00F42539" w:rsidRPr="00905A83" w:rsidRDefault="00F42539" w:rsidP="00905A83">
      <w:pPr>
        <w:pStyle w:val="Ttulo"/>
        <w:ind w:left="851" w:right="822"/>
        <w:rPr>
          <w:szCs w:val="22"/>
        </w:rPr>
      </w:pPr>
      <w:r w:rsidRPr="00905A83">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2D65F49" w14:textId="77777777" w:rsidR="00F42539" w:rsidRPr="00905A83" w:rsidRDefault="00F42539" w:rsidP="00905A83">
      <w:pPr>
        <w:spacing w:line="240" w:lineRule="auto"/>
        <w:ind w:left="851" w:right="822"/>
        <w:rPr>
          <w:szCs w:val="22"/>
        </w:rPr>
      </w:pPr>
    </w:p>
    <w:p w14:paraId="551266FC" w14:textId="77777777" w:rsidR="00F42539" w:rsidRPr="00905A83" w:rsidRDefault="00F42539" w:rsidP="00905A83">
      <w:pPr>
        <w:pStyle w:val="Ttulo"/>
        <w:ind w:left="851" w:right="822"/>
        <w:rPr>
          <w:szCs w:val="22"/>
        </w:rPr>
      </w:pPr>
      <w:r w:rsidRPr="00905A83">
        <w:rPr>
          <w:b/>
          <w:szCs w:val="22"/>
        </w:rPr>
        <w:t>Octavo.</w:t>
      </w:r>
      <w:r w:rsidRPr="00905A83">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05A7DD" w14:textId="77777777" w:rsidR="00F42539" w:rsidRPr="00905A83" w:rsidRDefault="00F42539" w:rsidP="00905A83">
      <w:pPr>
        <w:pStyle w:val="Ttulo"/>
        <w:ind w:left="851" w:right="822"/>
        <w:rPr>
          <w:szCs w:val="22"/>
        </w:rPr>
      </w:pPr>
      <w:r w:rsidRPr="00905A83">
        <w:rPr>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7A05ACB6" w14:textId="77777777" w:rsidR="00F42539" w:rsidRPr="00905A83" w:rsidRDefault="00F42539" w:rsidP="00905A83">
      <w:pPr>
        <w:pStyle w:val="Ttulo"/>
        <w:ind w:left="851" w:right="822"/>
        <w:rPr>
          <w:szCs w:val="22"/>
        </w:rPr>
      </w:pPr>
      <w:r w:rsidRPr="00905A83">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BFC3BE" w14:textId="77777777" w:rsidR="00F42539" w:rsidRPr="00905A83" w:rsidRDefault="00F42539" w:rsidP="00905A83">
      <w:pPr>
        <w:spacing w:line="240" w:lineRule="auto"/>
        <w:ind w:left="851" w:right="822"/>
        <w:rPr>
          <w:szCs w:val="22"/>
        </w:rPr>
      </w:pPr>
    </w:p>
    <w:p w14:paraId="45C53327" w14:textId="77777777" w:rsidR="00F42539" w:rsidRPr="00905A83" w:rsidRDefault="00F42539" w:rsidP="00905A83">
      <w:pPr>
        <w:pStyle w:val="Ttulo"/>
        <w:ind w:left="851" w:right="822"/>
        <w:rPr>
          <w:szCs w:val="22"/>
        </w:rPr>
      </w:pPr>
      <w:r w:rsidRPr="00905A83">
        <w:rPr>
          <w:b/>
          <w:szCs w:val="22"/>
        </w:rPr>
        <w:t>Noveno.</w:t>
      </w:r>
      <w:r w:rsidRPr="00905A83">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4844EC" w14:textId="77777777" w:rsidR="00F42539" w:rsidRPr="00905A83" w:rsidRDefault="00F42539" w:rsidP="00905A83">
      <w:pPr>
        <w:spacing w:line="240" w:lineRule="auto"/>
        <w:ind w:left="851" w:right="822"/>
        <w:rPr>
          <w:szCs w:val="22"/>
        </w:rPr>
      </w:pPr>
    </w:p>
    <w:p w14:paraId="2488DED6" w14:textId="77777777" w:rsidR="00F42539" w:rsidRPr="00905A83" w:rsidRDefault="00F42539" w:rsidP="00905A83">
      <w:pPr>
        <w:pStyle w:val="Ttulo"/>
        <w:ind w:left="851" w:right="822"/>
        <w:rPr>
          <w:szCs w:val="22"/>
        </w:rPr>
      </w:pPr>
      <w:r w:rsidRPr="00905A83">
        <w:rPr>
          <w:b/>
          <w:szCs w:val="22"/>
        </w:rPr>
        <w:t>Décimo.</w:t>
      </w:r>
      <w:r w:rsidRPr="00905A83">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1D98E10" w14:textId="77777777" w:rsidR="00F42539" w:rsidRPr="00905A83" w:rsidRDefault="00F42539" w:rsidP="00905A83">
      <w:pPr>
        <w:pStyle w:val="Ttulo"/>
        <w:ind w:left="851" w:right="822"/>
        <w:rPr>
          <w:szCs w:val="22"/>
        </w:rPr>
      </w:pPr>
      <w:r w:rsidRPr="00905A83">
        <w:rPr>
          <w:szCs w:val="22"/>
        </w:rPr>
        <w:t>En ausencia de los titulares de las áreas, la información será clasificada o desclasificada por la persona que lo supla, en términos de la normativa que rija la actuación del sujeto obligado.</w:t>
      </w:r>
    </w:p>
    <w:p w14:paraId="022BB8E2" w14:textId="77777777" w:rsidR="00F42539" w:rsidRPr="00905A83" w:rsidRDefault="00F42539" w:rsidP="00905A83">
      <w:pPr>
        <w:pStyle w:val="Ttulo"/>
        <w:ind w:left="851" w:right="822"/>
        <w:rPr>
          <w:b/>
          <w:szCs w:val="22"/>
        </w:rPr>
      </w:pPr>
      <w:r w:rsidRPr="00905A83">
        <w:rPr>
          <w:b/>
          <w:szCs w:val="22"/>
        </w:rPr>
        <w:t>Décimo primero.</w:t>
      </w:r>
      <w:r w:rsidRPr="00905A83">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5A83">
        <w:rPr>
          <w:b/>
          <w:szCs w:val="22"/>
        </w:rPr>
        <w:t>”</w:t>
      </w:r>
    </w:p>
    <w:p w14:paraId="62606B00" w14:textId="77777777" w:rsidR="00F42539" w:rsidRPr="00905A83" w:rsidRDefault="00F42539" w:rsidP="00905A83">
      <w:pPr>
        <w:rPr>
          <w:szCs w:val="22"/>
        </w:rPr>
      </w:pPr>
    </w:p>
    <w:p w14:paraId="27F5C1FC" w14:textId="77777777" w:rsidR="00F42539" w:rsidRPr="00905A83" w:rsidRDefault="00F42539" w:rsidP="00905A83">
      <w:pPr>
        <w:rPr>
          <w:szCs w:val="22"/>
          <w:lang w:eastAsia="es-CO"/>
        </w:rPr>
      </w:pPr>
      <w:r w:rsidRPr="00905A83">
        <w:rPr>
          <w:szCs w:val="22"/>
        </w:rPr>
        <w:t xml:space="preserve">Consecuentemente, se destaca que la versión pública que elabore </w:t>
      </w:r>
      <w:r w:rsidRPr="00905A83">
        <w:rPr>
          <w:b/>
          <w:szCs w:val="22"/>
        </w:rPr>
        <w:t>EL SUJETO OBLIGADO</w:t>
      </w:r>
      <w:r w:rsidRPr="00905A83">
        <w:rPr>
          <w:szCs w:val="22"/>
        </w:rPr>
        <w:t xml:space="preserve"> debe cumplir con las formalidades exigidas en la Ley, por lo que para tal efecto emitirá el </w:t>
      </w:r>
      <w:r w:rsidRPr="00905A83">
        <w:rPr>
          <w:b/>
          <w:szCs w:val="22"/>
        </w:rPr>
        <w:t>Acuerdo del Comité de Transparencia</w:t>
      </w:r>
      <w:r w:rsidRPr="00905A83">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905A83">
        <w:rPr>
          <w:szCs w:val="22"/>
        </w:rPr>
        <w:lastRenderedPageBreak/>
        <w:t>materia de la solicitud</w:t>
      </w:r>
      <w:r w:rsidRPr="00905A83">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A1FA901" w14:textId="77777777" w:rsidR="00F42539" w:rsidRPr="00905A83" w:rsidRDefault="00F42539" w:rsidP="00905A83">
      <w:pPr>
        <w:contextualSpacing/>
        <w:rPr>
          <w:rFonts w:eastAsia="Calibri" w:cs="Tahoma"/>
          <w:b/>
          <w:bCs/>
          <w:szCs w:val="22"/>
        </w:rPr>
      </w:pPr>
    </w:p>
    <w:p w14:paraId="6CD05AC4" w14:textId="4E833086" w:rsidR="00BD5A7C" w:rsidRPr="00905A83" w:rsidRDefault="005E44D6" w:rsidP="00905A83">
      <w:pPr>
        <w:pStyle w:val="Ttulo3"/>
        <w:spacing w:line="360" w:lineRule="auto"/>
      </w:pPr>
      <w:bookmarkStart w:id="33" w:name="_Toc177039360"/>
      <w:r w:rsidRPr="00905A83">
        <w:t>e</w:t>
      </w:r>
      <w:r w:rsidR="00BD5A7C" w:rsidRPr="00905A83">
        <w:t>) Conclusión</w:t>
      </w:r>
      <w:bookmarkEnd w:id="33"/>
    </w:p>
    <w:p w14:paraId="2B8F6CB8" w14:textId="77777777" w:rsidR="00D25E9B" w:rsidRPr="00905A83" w:rsidRDefault="00D25E9B" w:rsidP="00905A83">
      <w:pPr>
        <w:widowControl w:val="0"/>
        <w:tabs>
          <w:tab w:val="left" w:pos="1701"/>
          <w:tab w:val="left" w:pos="1843"/>
        </w:tabs>
        <w:autoSpaceDE w:val="0"/>
        <w:autoSpaceDN w:val="0"/>
        <w:adjustRightInd w:val="0"/>
        <w:rPr>
          <w:rFonts w:cs="Arial"/>
        </w:rPr>
      </w:pPr>
      <w:bookmarkStart w:id="34" w:name="_Hlk165381027"/>
      <w:r w:rsidRPr="00905A83">
        <w:rPr>
          <w:rFonts w:cs="Arial"/>
        </w:rPr>
        <w:t xml:space="preserve">En conclusión y con base en lo anteriormente expuesto, este Instituto estima que las razones o motivos de inconformidad hechos valer por </w:t>
      </w:r>
      <w:r w:rsidRPr="00905A83">
        <w:rPr>
          <w:rFonts w:cs="Arial"/>
          <w:b/>
          <w:bCs/>
          <w:iCs/>
        </w:rPr>
        <w:t xml:space="preserve">LA PARTE RECURRENTE </w:t>
      </w:r>
      <w:r w:rsidRPr="00905A83">
        <w:rPr>
          <w:rFonts w:cs="Arial"/>
        </w:rPr>
        <w:t xml:space="preserve">devienen </w:t>
      </w:r>
      <w:r w:rsidRPr="00905A83">
        <w:rPr>
          <w:rFonts w:cs="Arial"/>
          <w:b/>
        </w:rPr>
        <w:t>fundadas</w:t>
      </w:r>
      <w:r w:rsidRPr="00905A83">
        <w:rPr>
          <w:rFonts w:cs="Arial"/>
        </w:rPr>
        <w:t xml:space="preserve"> y suficientes para </w:t>
      </w:r>
      <w:r w:rsidRPr="00905A83">
        <w:rPr>
          <w:rFonts w:cs="Arial"/>
          <w:b/>
        </w:rPr>
        <w:t xml:space="preserve">MODIFICAR </w:t>
      </w:r>
      <w:r w:rsidRPr="00905A83">
        <w:rPr>
          <w:rFonts w:cs="Arial"/>
        </w:rPr>
        <w:t xml:space="preserve">la respuesta del </w:t>
      </w:r>
      <w:r w:rsidRPr="00905A83">
        <w:rPr>
          <w:rFonts w:cs="Arial"/>
          <w:b/>
        </w:rPr>
        <w:t>SUJETO OBLIGADO</w:t>
      </w:r>
      <w:r w:rsidRPr="00905A83">
        <w:rPr>
          <w:rFonts w:cs="Arial"/>
        </w:rPr>
        <w:t xml:space="preserve"> y ordenarle haga entrega previa búsqueda exhaustiva y razonable de la información descrita en el presente Considerando.</w:t>
      </w:r>
    </w:p>
    <w:p w14:paraId="54EBF23E" w14:textId="77777777" w:rsidR="00FF613E" w:rsidRPr="00905A83" w:rsidRDefault="00FF613E" w:rsidP="00905A83">
      <w:pPr>
        <w:widowControl w:val="0"/>
        <w:tabs>
          <w:tab w:val="left" w:pos="1701"/>
          <w:tab w:val="left" w:pos="1843"/>
        </w:tabs>
        <w:autoSpaceDE w:val="0"/>
        <w:autoSpaceDN w:val="0"/>
        <w:adjustRightInd w:val="0"/>
        <w:rPr>
          <w:rFonts w:cs="Arial"/>
        </w:rPr>
      </w:pPr>
    </w:p>
    <w:p w14:paraId="502EA917" w14:textId="240DB05C" w:rsidR="009F26A7" w:rsidRPr="00905A83" w:rsidRDefault="00BD5A7C" w:rsidP="00905A83">
      <w:pPr>
        <w:ind w:right="-93"/>
        <w:rPr>
          <w:rFonts w:cs="Tahoma"/>
          <w:bCs/>
          <w:szCs w:val="22"/>
        </w:rPr>
      </w:pPr>
      <w:r w:rsidRPr="00905A8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C338E3E" w14:textId="1C771FC0" w:rsidR="0079792B" w:rsidRPr="00905A83" w:rsidRDefault="0079792B" w:rsidP="00905A83">
      <w:pPr>
        <w:ind w:right="-93"/>
        <w:rPr>
          <w:rFonts w:cs="Tahoma"/>
          <w:bCs/>
          <w:szCs w:val="22"/>
        </w:rPr>
      </w:pPr>
    </w:p>
    <w:p w14:paraId="2109DB40" w14:textId="77777777" w:rsidR="0079792B" w:rsidRPr="00905A83" w:rsidRDefault="0079792B" w:rsidP="00905A83">
      <w:pPr>
        <w:ind w:right="-93"/>
        <w:rPr>
          <w:rFonts w:cs="Tahoma"/>
          <w:bCs/>
          <w:szCs w:val="22"/>
        </w:rPr>
      </w:pPr>
    </w:p>
    <w:bookmarkEnd w:id="34"/>
    <w:p w14:paraId="5D96C4A1" w14:textId="7C024CBF" w:rsidR="00273D11" w:rsidRPr="00905A83" w:rsidRDefault="00273D11" w:rsidP="00905A83"/>
    <w:p w14:paraId="7F4729AD" w14:textId="16585CF6" w:rsidR="00273D11" w:rsidRPr="00905A83" w:rsidRDefault="00273D11" w:rsidP="00905A83"/>
    <w:p w14:paraId="5C396097" w14:textId="51B9BA06" w:rsidR="00664420" w:rsidRPr="00905A83" w:rsidRDefault="00664420" w:rsidP="00905A83">
      <w:pPr>
        <w:pStyle w:val="Ttulo1"/>
      </w:pPr>
      <w:bookmarkStart w:id="35" w:name="_Toc177039361"/>
      <w:r w:rsidRPr="00905A83">
        <w:lastRenderedPageBreak/>
        <w:t>RESUELVE</w:t>
      </w:r>
      <w:bookmarkEnd w:id="35"/>
    </w:p>
    <w:p w14:paraId="203B7093" w14:textId="77777777" w:rsidR="00664420" w:rsidRPr="00905A83" w:rsidRDefault="00664420" w:rsidP="00905A83">
      <w:pPr>
        <w:ind w:right="113"/>
        <w:rPr>
          <w:rFonts w:cs="Arial"/>
          <w:b/>
          <w:szCs w:val="22"/>
        </w:rPr>
      </w:pPr>
    </w:p>
    <w:p w14:paraId="40DE562B" w14:textId="4C4D78EE" w:rsidR="00FC3CE0" w:rsidRPr="00905A83" w:rsidRDefault="00FC3CE0" w:rsidP="00905A83">
      <w:pPr>
        <w:widowControl w:val="0"/>
        <w:rPr>
          <w:rFonts w:eastAsia="Calibri" w:cs="Tahoma"/>
          <w:bCs/>
          <w:szCs w:val="22"/>
          <w:lang w:eastAsia="en-US"/>
        </w:rPr>
      </w:pPr>
      <w:r w:rsidRPr="00905A83">
        <w:rPr>
          <w:b/>
          <w:bCs/>
        </w:rPr>
        <w:t>PRIMERO.</w:t>
      </w:r>
      <w:r w:rsidRPr="00905A83">
        <w:t xml:space="preserve"> </w:t>
      </w:r>
      <w:r w:rsidRPr="00905A83">
        <w:rPr>
          <w:rFonts w:cs="Tahoma"/>
          <w:szCs w:val="22"/>
        </w:rPr>
        <w:t xml:space="preserve">Se </w:t>
      </w:r>
      <w:r w:rsidR="004E5068" w:rsidRPr="00905A83">
        <w:rPr>
          <w:rFonts w:cs="Tahoma"/>
          <w:b/>
          <w:bCs/>
          <w:szCs w:val="22"/>
        </w:rPr>
        <w:t xml:space="preserve">MODIFICA </w:t>
      </w:r>
      <w:r w:rsidRPr="00905A83">
        <w:rPr>
          <w:rFonts w:cs="Tahoma"/>
          <w:szCs w:val="22"/>
        </w:rPr>
        <w:t xml:space="preserve">la respuesta entregada por el </w:t>
      </w:r>
      <w:r w:rsidR="004E5068" w:rsidRPr="00905A83">
        <w:rPr>
          <w:rFonts w:cs="Tahoma"/>
          <w:b/>
          <w:bCs/>
          <w:szCs w:val="22"/>
        </w:rPr>
        <w:t>SUJETO OBLIGADO</w:t>
      </w:r>
      <w:r w:rsidR="004E5068" w:rsidRPr="00905A83">
        <w:rPr>
          <w:rFonts w:cs="Tahoma"/>
          <w:szCs w:val="22"/>
        </w:rPr>
        <w:t xml:space="preserve"> </w:t>
      </w:r>
      <w:r w:rsidR="0041385B" w:rsidRPr="00905A83">
        <w:rPr>
          <w:rFonts w:cs="Tahoma"/>
          <w:szCs w:val="22"/>
        </w:rPr>
        <w:t>en</w:t>
      </w:r>
      <w:r w:rsidRPr="00905A83">
        <w:rPr>
          <w:rFonts w:cs="Tahoma"/>
          <w:szCs w:val="22"/>
        </w:rPr>
        <w:t xml:space="preserve"> la solicitud de información </w:t>
      </w:r>
      <w:r w:rsidR="0079792B" w:rsidRPr="00905A83">
        <w:rPr>
          <w:rFonts w:cs="Tahoma"/>
          <w:b/>
        </w:rPr>
        <w:t>00090/OASECATEPE/IP/2024</w:t>
      </w:r>
      <w:r w:rsidRPr="00905A83">
        <w:rPr>
          <w:rFonts w:cs="Tahoma"/>
          <w:bCs/>
          <w:szCs w:val="22"/>
        </w:rPr>
        <w:t xml:space="preserve">, </w:t>
      </w:r>
      <w:r w:rsidRPr="00905A83">
        <w:rPr>
          <w:rFonts w:eastAsia="Calibri" w:cs="Tahoma"/>
          <w:bCs/>
          <w:szCs w:val="22"/>
          <w:lang w:eastAsia="en-US"/>
        </w:rPr>
        <w:t xml:space="preserve">por resultar </w:t>
      </w:r>
      <w:r w:rsidRPr="00905A83">
        <w:rPr>
          <w:rFonts w:eastAsia="Calibri" w:cs="Tahoma"/>
          <w:b/>
          <w:bCs/>
          <w:szCs w:val="22"/>
          <w:lang w:eastAsia="en-US"/>
        </w:rPr>
        <w:t>FUNDADAS</w:t>
      </w:r>
      <w:r w:rsidRPr="00905A83">
        <w:rPr>
          <w:rFonts w:eastAsia="Calibri" w:cs="Tahoma"/>
          <w:bCs/>
          <w:szCs w:val="22"/>
          <w:lang w:eastAsia="en-US"/>
        </w:rPr>
        <w:t xml:space="preserve"> las razones o motivos de inconformidad hechos valer por </w:t>
      </w:r>
      <w:r w:rsidRPr="00905A83">
        <w:rPr>
          <w:rFonts w:eastAsia="Calibri" w:cs="Tahoma"/>
          <w:b/>
          <w:szCs w:val="22"/>
          <w:lang w:eastAsia="en-US"/>
        </w:rPr>
        <w:t>LA PARTE RECURRENTE</w:t>
      </w:r>
      <w:r w:rsidRPr="00905A83">
        <w:rPr>
          <w:rFonts w:eastAsia="Calibri" w:cs="Tahoma"/>
          <w:bCs/>
          <w:szCs w:val="22"/>
          <w:lang w:eastAsia="en-US"/>
        </w:rPr>
        <w:t xml:space="preserve"> en el Recurso de Revisión </w:t>
      </w:r>
      <w:r w:rsidR="0079792B" w:rsidRPr="00905A83">
        <w:rPr>
          <w:rFonts w:eastAsiaTheme="minorHAnsi" w:cstheme="minorBidi"/>
          <w:b/>
          <w:bCs/>
          <w:szCs w:val="22"/>
          <w:lang w:eastAsia="en-US"/>
        </w:rPr>
        <w:t>04872/INFOEM/IP/RR/2024</w:t>
      </w:r>
      <w:r w:rsidRPr="00905A83">
        <w:rPr>
          <w:rFonts w:eastAsiaTheme="minorHAnsi" w:cstheme="minorBidi"/>
          <w:szCs w:val="22"/>
          <w:lang w:eastAsia="en-US"/>
        </w:rPr>
        <w:t>,</w:t>
      </w:r>
      <w:r w:rsidRPr="00905A83">
        <w:rPr>
          <w:rFonts w:cs="Tahoma"/>
          <w:b/>
          <w:szCs w:val="22"/>
        </w:rPr>
        <w:t xml:space="preserve"> </w:t>
      </w:r>
      <w:r w:rsidRPr="00905A83">
        <w:rPr>
          <w:rFonts w:eastAsia="Calibri" w:cs="Tahoma"/>
          <w:bCs/>
          <w:szCs w:val="22"/>
          <w:lang w:eastAsia="en-US"/>
        </w:rPr>
        <w:t xml:space="preserve">en términos del considerando </w:t>
      </w:r>
      <w:r w:rsidRPr="00905A83">
        <w:rPr>
          <w:rFonts w:eastAsia="Calibri" w:cs="Tahoma"/>
          <w:b/>
          <w:szCs w:val="22"/>
          <w:lang w:eastAsia="en-US"/>
        </w:rPr>
        <w:t>SEGUNDO</w:t>
      </w:r>
      <w:r w:rsidRPr="00905A83">
        <w:rPr>
          <w:rFonts w:eastAsia="Calibri" w:cs="Tahoma"/>
          <w:bCs/>
          <w:szCs w:val="22"/>
          <w:lang w:eastAsia="en-US"/>
        </w:rPr>
        <w:t xml:space="preserve"> de la presente Resolución.</w:t>
      </w:r>
    </w:p>
    <w:p w14:paraId="2F3F9107" w14:textId="77777777" w:rsidR="00F42539" w:rsidRPr="00905A83" w:rsidRDefault="00F42539" w:rsidP="00905A83">
      <w:pPr>
        <w:widowControl w:val="0"/>
        <w:rPr>
          <w:rFonts w:eastAsia="Calibri" w:cs="Tahoma"/>
          <w:bCs/>
          <w:szCs w:val="22"/>
          <w:lang w:eastAsia="en-US"/>
        </w:rPr>
      </w:pPr>
    </w:p>
    <w:p w14:paraId="16CF919C" w14:textId="35A893E2" w:rsidR="00FC3CE0" w:rsidRPr="00905A83" w:rsidRDefault="00FC3CE0" w:rsidP="00905A83">
      <w:pPr>
        <w:ind w:right="-93"/>
        <w:rPr>
          <w:rFonts w:eastAsia="Calibri" w:cs="Tahoma"/>
          <w:bCs/>
          <w:szCs w:val="22"/>
          <w:lang w:eastAsia="en-US"/>
        </w:rPr>
      </w:pPr>
      <w:r w:rsidRPr="00905A83">
        <w:rPr>
          <w:rFonts w:eastAsia="Calibri" w:cs="Tahoma"/>
          <w:b/>
          <w:bCs/>
          <w:szCs w:val="22"/>
          <w:lang w:eastAsia="en-US"/>
        </w:rPr>
        <w:t>SEGUNDO.</w:t>
      </w:r>
      <w:r w:rsidRPr="00905A83">
        <w:rPr>
          <w:rFonts w:eastAsia="Calibri" w:cs="Tahoma"/>
          <w:szCs w:val="22"/>
          <w:lang w:eastAsia="es-MX"/>
        </w:rPr>
        <w:t xml:space="preserve"> Se </w:t>
      </w:r>
      <w:r w:rsidRPr="00905A83">
        <w:rPr>
          <w:rFonts w:eastAsia="Calibri" w:cs="Tahoma"/>
          <w:b/>
          <w:szCs w:val="22"/>
          <w:lang w:eastAsia="es-MX"/>
        </w:rPr>
        <w:t xml:space="preserve">ORDENA </w:t>
      </w:r>
      <w:r w:rsidRPr="00905A83">
        <w:rPr>
          <w:rFonts w:eastAsia="Calibri" w:cs="Tahoma"/>
          <w:szCs w:val="22"/>
          <w:lang w:eastAsia="es-MX"/>
        </w:rPr>
        <w:t xml:space="preserve">al </w:t>
      </w:r>
      <w:r w:rsidRPr="00905A83">
        <w:rPr>
          <w:rFonts w:eastAsia="Calibri" w:cs="Tahoma"/>
          <w:b/>
          <w:bCs/>
          <w:szCs w:val="22"/>
          <w:lang w:eastAsia="es-MX"/>
        </w:rPr>
        <w:t>SUJETO OBLIGADO</w:t>
      </w:r>
      <w:r w:rsidRPr="00905A83">
        <w:rPr>
          <w:rFonts w:eastAsia="Calibri" w:cs="Tahoma"/>
          <w:szCs w:val="22"/>
          <w:lang w:eastAsia="es-MX"/>
        </w:rPr>
        <w:t>,</w:t>
      </w:r>
      <w:r w:rsidR="0079792B" w:rsidRPr="00905A83">
        <w:rPr>
          <w:rFonts w:eastAsia="Calibri" w:cs="Tahoma"/>
          <w:szCs w:val="22"/>
          <w:lang w:eastAsia="es-MX"/>
        </w:rPr>
        <w:t xml:space="preserve"> a efecto de que, previa búsqueda exhaustiva y razonable </w:t>
      </w:r>
      <w:r w:rsidRPr="00905A83">
        <w:rPr>
          <w:rFonts w:eastAsia="Calibri" w:cs="Tahoma"/>
          <w:bCs/>
          <w:szCs w:val="22"/>
          <w:lang w:eastAsia="en-US"/>
        </w:rPr>
        <w:t xml:space="preserve">entregue a través del </w:t>
      </w:r>
      <w:r w:rsidR="00233005" w:rsidRPr="00905A83">
        <w:rPr>
          <w:rFonts w:eastAsia="Calibri" w:cs="Tahoma"/>
          <w:b/>
          <w:bCs/>
          <w:szCs w:val="22"/>
          <w:lang w:eastAsia="en-US"/>
        </w:rPr>
        <w:t>SAIMEX</w:t>
      </w:r>
      <w:r w:rsidR="00233005" w:rsidRPr="00905A83">
        <w:rPr>
          <w:rFonts w:eastAsia="Calibri" w:cs="Tahoma"/>
          <w:bCs/>
          <w:szCs w:val="22"/>
          <w:lang w:eastAsia="en-US"/>
        </w:rPr>
        <w:t>, en</w:t>
      </w:r>
      <w:r w:rsidRPr="00905A83">
        <w:rPr>
          <w:rFonts w:eastAsia="Calibri" w:cs="Tahoma"/>
          <w:bCs/>
          <w:szCs w:val="22"/>
          <w:lang w:eastAsia="en-US"/>
        </w:rPr>
        <w:t xml:space="preserve"> su caso en versión pública</w:t>
      </w:r>
      <w:r w:rsidR="00D25E9B" w:rsidRPr="00905A83">
        <w:rPr>
          <w:rFonts w:eastAsia="Calibri" w:cs="Tahoma"/>
          <w:bCs/>
          <w:szCs w:val="22"/>
          <w:lang w:eastAsia="en-US"/>
        </w:rPr>
        <w:t>,</w:t>
      </w:r>
      <w:r w:rsidRPr="00905A83">
        <w:rPr>
          <w:rFonts w:eastAsia="Calibri" w:cs="Tahoma"/>
          <w:bCs/>
          <w:szCs w:val="22"/>
          <w:lang w:eastAsia="en-US"/>
        </w:rPr>
        <w:t xml:space="preserve"> lo siguiente:</w:t>
      </w:r>
    </w:p>
    <w:p w14:paraId="5ED78C77" w14:textId="77777777" w:rsidR="00733379" w:rsidRPr="00905A83" w:rsidRDefault="00733379" w:rsidP="00905A83">
      <w:pPr>
        <w:pStyle w:val="Prrafodelista"/>
        <w:tabs>
          <w:tab w:val="left" w:pos="4962"/>
        </w:tabs>
        <w:spacing w:line="240" w:lineRule="auto"/>
        <w:ind w:left="851" w:right="822"/>
        <w:rPr>
          <w:rFonts w:eastAsia="Calibri" w:cs="Tahoma"/>
          <w:i/>
          <w:iCs/>
          <w:sz w:val="20"/>
          <w:szCs w:val="22"/>
          <w:lang w:eastAsia="es-ES_tradnl"/>
        </w:rPr>
      </w:pPr>
    </w:p>
    <w:p w14:paraId="66A8897B" w14:textId="6A70C4CD" w:rsidR="003379FA" w:rsidRPr="00905A83" w:rsidRDefault="0079792B" w:rsidP="00905A83">
      <w:pPr>
        <w:tabs>
          <w:tab w:val="left" w:pos="4962"/>
        </w:tabs>
        <w:spacing w:line="240" w:lineRule="auto"/>
        <w:ind w:left="709" w:right="1106"/>
        <w:rPr>
          <w:rFonts w:eastAsia="Calibri" w:cs="Tahoma"/>
          <w:i/>
          <w:iCs/>
          <w:szCs w:val="22"/>
          <w:lang w:eastAsia="es-ES_tradnl"/>
        </w:rPr>
      </w:pPr>
      <w:r w:rsidRPr="00905A83">
        <w:rPr>
          <w:rFonts w:eastAsia="Calibri" w:cs="Tahoma"/>
          <w:i/>
          <w:iCs/>
          <w:szCs w:val="22"/>
          <w:lang w:eastAsia="es-ES_tradnl"/>
        </w:rPr>
        <w:t>Los contratos de arrendamiento y de mantenimiento preventivo de los vehículos automotores y maquinaria de los años 2022, 2023 y de enero a junio del 2024</w:t>
      </w:r>
      <w:r w:rsidR="00F42539" w:rsidRPr="00905A83">
        <w:rPr>
          <w:rFonts w:eastAsia="Calibri" w:cs="Tahoma"/>
          <w:i/>
          <w:iCs/>
          <w:szCs w:val="22"/>
          <w:lang w:eastAsia="es-ES_tradnl"/>
        </w:rPr>
        <w:t>.</w:t>
      </w:r>
    </w:p>
    <w:p w14:paraId="650BF30D" w14:textId="167830C9" w:rsidR="003379FA" w:rsidRPr="00905A83" w:rsidRDefault="003379FA" w:rsidP="00905A83">
      <w:pPr>
        <w:pStyle w:val="Prrafodelista"/>
        <w:tabs>
          <w:tab w:val="left" w:pos="4962"/>
        </w:tabs>
        <w:spacing w:line="240" w:lineRule="auto"/>
        <w:ind w:left="709" w:right="1106"/>
        <w:rPr>
          <w:rFonts w:eastAsia="Calibri" w:cs="Tahoma"/>
          <w:i/>
          <w:iCs/>
          <w:szCs w:val="22"/>
          <w:lang w:eastAsia="es-ES_tradnl"/>
        </w:rPr>
      </w:pPr>
    </w:p>
    <w:p w14:paraId="123E71A4" w14:textId="77777777" w:rsidR="002F6D0A" w:rsidRPr="00905A83" w:rsidRDefault="002F6D0A" w:rsidP="00905A83">
      <w:pPr>
        <w:spacing w:line="240" w:lineRule="auto"/>
        <w:ind w:left="709" w:right="1106"/>
        <w:rPr>
          <w:rFonts w:eastAsia="Calibri" w:cs="Tahoma"/>
          <w:bCs/>
          <w:i/>
          <w:iCs/>
          <w:szCs w:val="22"/>
          <w:lang w:eastAsia="en-US"/>
        </w:rPr>
      </w:pPr>
      <w:r w:rsidRPr="00905A83">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6344DBF" w14:textId="77777777" w:rsidR="002F6D0A" w:rsidRPr="00905A83" w:rsidRDefault="002F6D0A" w:rsidP="00905A83">
      <w:pPr>
        <w:spacing w:line="240" w:lineRule="auto"/>
        <w:ind w:left="709" w:right="1106"/>
        <w:rPr>
          <w:rFonts w:eastAsia="Calibri" w:cs="Tahoma"/>
          <w:bCs/>
          <w:i/>
          <w:iCs/>
          <w:szCs w:val="22"/>
          <w:lang w:eastAsia="en-US"/>
        </w:rPr>
      </w:pPr>
    </w:p>
    <w:p w14:paraId="37BB65B3" w14:textId="623F1607" w:rsidR="002F6D0A" w:rsidRPr="00905A83" w:rsidRDefault="002F6D0A" w:rsidP="00905A83">
      <w:pPr>
        <w:spacing w:line="240" w:lineRule="auto"/>
        <w:ind w:left="709" w:right="1106"/>
        <w:rPr>
          <w:rFonts w:eastAsia="Palatino Linotype" w:cs="Palatino Linotype"/>
          <w:i/>
          <w:iCs/>
          <w:szCs w:val="22"/>
        </w:rPr>
      </w:pPr>
      <w:r w:rsidRPr="00905A83">
        <w:rPr>
          <w:rFonts w:eastAsia="Palatino Linotype" w:cs="Palatino Linotype"/>
          <w:i/>
          <w:iCs/>
          <w:szCs w:val="22"/>
        </w:rPr>
        <w:t xml:space="preserve">Para el caso de que </w:t>
      </w:r>
      <w:r w:rsidRPr="00905A83">
        <w:rPr>
          <w:rFonts w:eastAsia="Palatino Linotype" w:cs="Palatino Linotype"/>
          <w:bCs/>
          <w:i/>
          <w:iCs/>
          <w:szCs w:val="22"/>
        </w:rPr>
        <w:t xml:space="preserve">la información que se ordenada no obre en los archivos del </w:t>
      </w:r>
      <w:r w:rsidRPr="00905A83">
        <w:rPr>
          <w:rFonts w:eastAsia="Palatino Linotype" w:cs="Palatino Linotype"/>
          <w:b/>
          <w:bCs/>
          <w:i/>
          <w:iCs/>
          <w:szCs w:val="22"/>
        </w:rPr>
        <w:t>SUJETO OBLIGADO</w:t>
      </w:r>
      <w:r w:rsidRPr="00905A83">
        <w:rPr>
          <w:rFonts w:eastAsia="Palatino Linotype" w:cs="Palatino Linotype"/>
          <w:bCs/>
          <w:i/>
          <w:iCs/>
          <w:szCs w:val="22"/>
        </w:rPr>
        <w:t xml:space="preserve"> por</w:t>
      </w:r>
      <w:r w:rsidR="0079792B" w:rsidRPr="00905A83">
        <w:rPr>
          <w:rFonts w:eastAsia="Palatino Linotype" w:cs="Palatino Linotype"/>
          <w:bCs/>
          <w:i/>
          <w:iCs/>
          <w:szCs w:val="22"/>
        </w:rPr>
        <w:t xml:space="preserve"> no haberse generado</w:t>
      </w:r>
      <w:r w:rsidRPr="00905A83">
        <w:rPr>
          <w:rFonts w:eastAsia="Palatino Linotype" w:cs="Palatino Linotype"/>
          <w:bCs/>
          <w:i/>
          <w:iCs/>
          <w:szCs w:val="22"/>
        </w:rPr>
        <w:t xml:space="preserve">, bastará con que se haga del conocimiento a </w:t>
      </w:r>
      <w:r w:rsidRPr="00905A83">
        <w:rPr>
          <w:rFonts w:eastAsia="Palatino Linotype" w:cs="Palatino Linotype"/>
          <w:b/>
          <w:bCs/>
          <w:i/>
          <w:iCs/>
          <w:szCs w:val="22"/>
        </w:rPr>
        <w:t>LA PARTE RECURRENTE</w:t>
      </w:r>
      <w:r w:rsidR="005138BB" w:rsidRPr="00905A83">
        <w:rPr>
          <w:rFonts w:eastAsia="Palatino Linotype" w:cs="Palatino Linotype"/>
          <w:b/>
          <w:bCs/>
          <w:i/>
          <w:iCs/>
          <w:szCs w:val="22"/>
        </w:rPr>
        <w:t>.</w:t>
      </w:r>
    </w:p>
    <w:p w14:paraId="688ACE5E" w14:textId="77777777" w:rsidR="00FF613E" w:rsidRPr="00905A83" w:rsidRDefault="00FF613E" w:rsidP="00905A83">
      <w:pPr>
        <w:ind w:right="49"/>
        <w:rPr>
          <w:rFonts w:eastAsia="Palatino Linotype" w:cs="Palatino Linotype"/>
          <w:b/>
        </w:rPr>
      </w:pPr>
    </w:p>
    <w:p w14:paraId="3DA81570" w14:textId="77777777" w:rsidR="0086735B" w:rsidRPr="00905A83" w:rsidRDefault="0086735B" w:rsidP="00905A83">
      <w:pPr>
        <w:ind w:right="49"/>
        <w:rPr>
          <w:rFonts w:eastAsia="Calibri" w:cs="Arial"/>
        </w:rPr>
      </w:pPr>
      <w:r w:rsidRPr="00905A83">
        <w:rPr>
          <w:rFonts w:eastAsia="Palatino Linotype" w:cs="Palatino Linotype"/>
          <w:b/>
        </w:rPr>
        <w:t>TERCERO.</w:t>
      </w:r>
      <w:r w:rsidRPr="00905A83">
        <w:rPr>
          <w:rFonts w:eastAsia="Palatino Linotype" w:cs="Palatino Linotype"/>
        </w:rPr>
        <w:t xml:space="preserve"> </w:t>
      </w:r>
      <w:r w:rsidRPr="00905A83">
        <w:rPr>
          <w:rFonts w:eastAsia="Palatino Linotype" w:cs="Palatino Linotype"/>
          <w:b/>
        </w:rPr>
        <w:t xml:space="preserve">Notifíquese </w:t>
      </w:r>
      <w:r w:rsidRPr="00905A83">
        <w:rPr>
          <w:lang w:eastAsia="es-ES_tradnl"/>
        </w:rPr>
        <w:t xml:space="preserve">vía </w:t>
      </w:r>
      <w:r w:rsidRPr="00905A83">
        <w:rPr>
          <w:rFonts w:eastAsia="Calibri" w:cs="Arial"/>
        </w:rPr>
        <w:t>Sistema de Acceso a la Información Mexiquense (</w:t>
      </w:r>
      <w:r w:rsidRPr="00905A83">
        <w:rPr>
          <w:rFonts w:eastAsia="Calibri" w:cs="Arial"/>
          <w:b/>
        </w:rPr>
        <w:t>SAIMEX</w:t>
      </w:r>
      <w:r w:rsidRPr="00905A83">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905A83">
        <w:rPr>
          <w:rFonts w:eastAsia="Calibri" w:cs="Arial"/>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05A83" w:rsidRDefault="00FC3CE0" w:rsidP="00905A83"/>
    <w:p w14:paraId="16A4F4E2" w14:textId="0A3B29C6" w:rsidR="00FC3CE0" w:rsidRPr="00905A83" w:rsidRDefault="00FC3CE0" w:rsidP="00905A83">
      <w:r w:rsidRPr="00905A83">
        <w:rPr>
          <w:b/>
          <w:bCs/>
        </w:rPr>
        <w:t>CUARTO.</w:t>
      </w:r>
      <w:r w:rsidRPr="00905A83">
        <w:t xml:space="preserve"> Notifíquese a </w:t>
      </w:r>
      <w:r w:rsidRPr="00905A83">
        <w:rPr>
          <w:b/>
          <w:bCs/>
        </w:rPr>
        <w:t>LA PARTE RECURRENTE</w:t>
      </w:r>
      <w:r w:rsidRPr="00905A83">
        <w:t xml:space="preserve"> la presente resolución vía Sistema de Acceso a la Información Mexiquense </w:t>
      </w:r>
      <w:r w:rsidR="008B1E16" w:rsidRPr="00905A83">
        <w:rPr>
          <w:b/>
          <w:bCs/>
        </w:rPr>
        <w:t>(</w:t>
      </w:r>
      <w:r w:rsidRPr="00905A83">
        <w:rPr>
          <w:b/>
          <w:bCs/>
        </w:rPr>
        <w:t>SAIMEX</w:t>
      </w:r>
      <w:r w:rsidR="008B1E16" w:rsidRPr="00905A83">
        <w:rPr>
          <w:b/>
          <w:bCs/>
        </w:rPr>
        <w:t>)</w:t>
      </w:r>
      <w:r w:rsidRPr="00905A83">
        <w:t>.</w:t>
      </w:r>
    </w:p>
    <w:p w14:paraId="515336ED" w14:textId="77777777" w:rsidR="00FC3CE0" w:rsidRPr="00905A83" w:rsidRDefault="00FC3CE0" w:rsidP="00905A83"/>
    <w:p w14:paraId="5F75D671" w14:textId="77777777" w:rsidR="00595F58" w:rsidRPr="00905A83" w:rsidRDefault="00FC3CE0" w:rsidP="00905A83">
      <w:pPr>
        <w:rPr>
          <w:szCs w:val="22"/>
        </w:rPr>
      </w:pPr>
      <w:r w:rsidRPr="00905A83">
        <w:rPr>
          <w:b/>
          <w:bCs/>
        </w:rPr>
        <w:t>QUINTO</w:t>
      </w:r>
      <w:r w:rsidRPr="00905A83">
        <w:t xml:space="preserve">. </w:t>
      </w:r>
      <w:r w:rsidR="00595F58" w:rsidRPr="00905A83">
        <w:rPr>
          <w:szCs w:val="22"/>
        </w:rPr>
        <w:t xml:space="preserve">Hágase del conocimiento a </w:t>
      </w:r>
      <w:r w:rsidR="00595F58" w:rsidRPr="00905A83">
        <w:rPr>
          <w:b/>
          <w:bCs/>
          <w:szCs w:val="22"/>
        </w:rPr>
        <w:t>LA PARTE RECURRENTE</w:t>
      </w:r>
      <w:r w:rsidR="00595F58" w:rsidRPr="00905A83">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46B0A649" w:rsidR="00FC3CE0" w:rsidRPr="00905A83" w:rsidRDefault="00FC3CE0" w:rsidP="00905A83"/>
    <w:p w14:paraId="43DF9D99" w14:textId="13D27B4B" w:rsidR="00FC3CE0" w:rsidRDefault="00FC3CE0" w:rsidP="00905A83">
      <w:r w:rsidRPr="00905A83">
        <w:rPr>
          <w:b/>
          <w:bCs/>
        </w:rPr>
        <w:t>SEXTO.</w:t>
      </w:r>
      <w:r w:rsidRPr="00905A83">
        <w:t xml:space="preserve"> De conformidad con el artículo 198 de la Ley de Transparencia y Acceso a la Información Pública del Estado de México y Municipios, el </w:t>
      </w:r>
      <w:r w:rsidR="008B1E16" w:rsidRPr="00905A83">
        <w:rPr>
          <w:b/>
          <w:bCs/>
        </w:rPr>
        <w:t>SUJETO OBLIGADO</w:t>
      </w:r>
      <w:r w:rsidR="008B1E16" w:rsidRPr="00905A83">
        <w:t xml:space="preserve"> </w:t>
      </w:r>
      <w:r w:rsidRPr="00905A83">
        <w:t>podrá solicitar</w:t>
      </w:r>
      <w:r w:rsidR="008B1E16" w:rsidRPr="00905A83">
        <w:t xml:space="preserve"> </w:t>
      </w:r>
      <w:r w:rsidRPr="00905A83">
        <w:t xml:space="preserve">una ampliación de plazo </w:t>
      </w:r>
      <w:r w:rsidR="008B1E16" w:rsidRPr="00905A83">
        <w:t xml:space="preserve">de manera fundada y motivada, </w:t>
      </w:r>
      <w:r w:rsidRPr="00905A83">
        <w:t>para el cumplimiento de la presente resolución.</w:t>
      </w:r>
    </w:p>
    <w:p w14:paraId="156DA9E0" w14:textId="77777777" w:rsidR="00172955" w:rsidRDefault="00172955" w:rsidP="00905A83"/>
    <w:p w14:paraId="2B1ABD42" w14:textId="77777777" w:rsidR="00172955" w:rsidRDefault="00172955" w:rsidP="00905A83"/>
    <w:p w14:paraId="3BDB605F" w14:textId="77777777" w:rsidR="00172955" w:rsidRPr="00905A83" w:rsidRDefault="00172955" w:rsidP="00905A83"/>
    <w:p w14:paraId="0CD0B155" w14:textId="3D2FCF7D" w:rsidR="0079792B" w:rsidRPr="00905A83" w:rsidRDefault="0079792B" w:rsidP="00905A83"/>
    <w:p w14:paraId="719A5C63" w14:textId="761338AF" w:rsidR="00664420" w:rsidRPr="00905A83" w:rsidRDefault="00664420" w:rsidP="00905A83">
      <w:pPr>
        <w:rPr>
          <w:rFonts w:eastAsia="Palatino Linotype" w:cs="Palatino Linotype"/>
          <w:szCs w:val="22"/>
        </w:rPr>
      </w:pPr>
      <w:r w:rsidRPr="00905A83">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905A83">
        <w:rPr>
          <w:rFonts w:eastAsia="Palatino Linotype" w:cs="Palatino Linotype"/>
          <w:szCs w:val="22"/>
        </w:rPr>
        <w:t xml:space="preserve"> (AUSENCIA JUSTIFICADA)</w:t>
      </w:r>
      <w:r w:rsidRPr="00905A83">
        <w:rPr>
          <w:rFonts w:eastAsia="Palatino Linotype" w:cs="Palatino Linotype"/>
          <w:szCs w:val="22"/>
        </w:rPr>
        <w:t xml:space="preserve">, EN LA </w:t>
      </w:r>
      <w:r w:rsidR="00217ECA" w:rsidRPr="00905A83">
        <w:rPr>
          <w:rFonts w:eastAsia="Palatino Linotype" w:cs="Palatino Linotype"/>
          <w:szCs w:val="22"/>
        </w:rPr>
        <w:t>TRIGÉSIMA</w:t>
      </w:r>
      <w:r w:rsidRPr="00905A83">
        <w:rPr>
          <w:rFonts w:eastAsia="Palatino Linotype" w:cs="Palatino Linotype"/>
          <w:szCs w:val="22"/>
        </w:rPr>
        <w:t xml:space="preserve"> </w:t>
      </w:r>
      <w:r w:rsidR="00E50F55" w:rsidRPr="00905A83">
        <w:rPr>
          <w:rFonts w:eastAsia="Palatino Linotype" w:cs="Palatino Linotype"/>
          <w:szCs w:val="22"/>
        </w:rPr>
        <w:t>TERCER</w:t>
      </w:r>
      <w:r w:rsidR="00733379" w:rsidRPr="00905A83">
        <w:rPr>
          <w:rFonts w:eastAsia="Palatino Linotype" w:cs="Palatino Linotype"/>
          <w:szCs w:val="22"/>
        </w:rPr>
        <w:t xml:space="preserve">A </w:t>
      </w:r>
      <w:r w:rsidRPr="00905A83">
        <w:rPr>
          <w:rFonts w:eastAsia="Palatino Linotype" w:cs="Palatino Linotype"/>
          <w:szCs w:val="22"/>
        </w:rPr>
        <w:t xml:space="preserve">SESIÓN ORDINARIA, CELEBRADA EL </w:t>
      </w:r>
      <w:r w:rsidR="00E50F55" w:rsidRPr="00905A83">
        <w:rPr>
          <w:rFonts w:eastAsia="Palatino Linotype" w:cs="Palatino Linotype"/>
          <w:szCs w:val="22"/>
        </w:rPr>
        <w:t>DIECINUEVE</w:t>
      </w:r>
      <w:r w:rsidR="00733379" w:rsidRPr="00905A83">
        <w:rPr>
          <w:rFonts w:eastAsia="Palatino Linotype" w:cs="Palatino Linotype"/>
          <w:szCs w:val="22"/>
        </w:rPr>
        <w:t xml:space="preserve"> DE SEPTIEMBRE</w:t>
      </w:r>
      <w:r w:rsidR="00303862" w:rsidRPr="00905A83">
        <w:rPr>
          <w:rFonts w:eastAsia="Palatino Linotype" w:cs="Palatino Linotype"/>
          <w:szCs w:val="22"/>
        </w:rPr>
        <w:t xml:space="preserve"> </w:t>
      </w:r>
      <w:r w:rsidRPr="00905A83">
        <w:rPr>
          <w:rFonts w:eastAsia="Palatino Linotype" w:cs="Palatino Linotype"/>
          <w:szCs w:val="22"/>
        </w:rPr>
        <w:t xml:space="preserve">DE DOS MIL </w:t>
      </w:r>
      <w:r w:rsidR="00303862" w:rsidRPr="00905A83">
        <w:rPr>
          <w:rFonts w:eastAsia="Palatino Linotype" w:cs="Palatino Linotype"/>
          <w:szCs w:val="22"/>
        </w:rPr>
        <w:t>VEI</w:t>
      </w:r>
      <w:r w:rsidR="003379FA" w:rsidRPr="00905A83">
        <w:rPr>
          <w:rFonts w:eastAsia="Palatino Linotype" w:cs="Palatino Linotype"/>
          <w:szCs w:val="22"/>
        </w:rPr>
        <w:t>N</w:t>
      </w:r>
      <w:r w:rsidR="00303862" w:rsidRPr="00905A83">
        <w:rPr>
          <w:rFonts w:eastAsia="Palatino Linotype" w:cs="Palatino Linotype"/>
          <w:szCs w:val="22"/>
        </w:rPr>
        <w:t>T</w:t>
      </w:r>
      <w:r w:rsidR="003379FA" w:rsidRPr="00905A83">
        <w:rPr>
          <w:rFonts w:eastAsia="Palatino Linotype" w:cs="Palatino Linotype"/>
          <w:szCs w:val="22"/>
        </w:rPr>
        <w:t>I</w:t>
      </w:r>
      <w:r w:rsidR="00303862" w:rsidRPr="00905A83">
        <w:rPr>
          <w:rFonts w:eastAsia="Palatino Linotype" w:cs="Palatino Linotype"/>
          <w:szCs w:val="22"/>
        </w:rPr>
        <w:t>CUATRO</w:t>
      </w:r>
      <w:r w:rsidRPr="00905A83">
        <w:rPr>
          <w:rFonts w:eastAsia="Palatino Linotype" w:cs="Palatino Linotype"/>
          <w:szCs w:val="22"/>
        </w:rPr>
        <w:t>, ANTE EL SECRETARIO TÉCNICO DEL PLENO, ALEXIS TAPIA RAMÍREZ.</w:t>
      </w:r>
    </w:p>
    <w:p w14:paraId="52BF4325" w14:textId="0069F263" w:rsidR="0086735B" w:rsidRPr="00905A83" w:rsidRDefault="0086735B" w:rsidP="00905A83">
      <w:pPr>
        <w:widowControl w:val="0"/>
        <w:autoSpaceDE w:val="0"/>
        <w:autoSpaceDN w:val="0"/>
        <w:adjustRightInd w:val="0"/>
        <w:rPr>
          <w:rFonts w:eastAsiaTheme="minorEastAsia"/>
          <w:sz w:val="18"/>
          <w:szCs w:val="18"/>
          <w:lang w:val="it-IT"/>
        </w:rPr>
      </w:pPr>
      <w:r w:rsidRPr="00905A83">
        <w:rPr>
          <w:rFonts w:eastAsiaTheme="minorEastAsia"/>
          <w:sz w:val="18"/>
          <w:szCs w:val="18"/>
          <w:lang w:val="it-IT"/>
        </w:rPr>
        <w:t>SCMM/AGZ/DEMF/</w:t>
      </w:r>
      <w:r w:rsidR="00217ECA" w:rsidRPr="00905A83">
        <w:rPr>
          <w:rFonts w:eastAsiaTheme="minorEastAsia"/>
          <w:sz w:val="18"/>
          <w:szCs w:val="18"/>
          <w:lang w:val="it-IT"/>
        </w:rPr>
        <w:t>CMP</w:t>
      </w:r>
    </w:p>
    <w:p w14:paraId="49D72DA3" w14:textId="77777777" w:rsidR="00664420" w:rsidRPr="00905A83" w:rsidRDefault="00664420" w:rsidP="00905A83">
      <w:pPr>
        <w:ind w:right="-93"/>
        <w:rPr>
          <w:rFonts w:eastAsia="Calibri" w:cs="Tahoma"/>
          <w:bCs/>
          <w:szCs w:val="22"/>
          <w:lang w:eastAsia="en-US"/>
        </w:rPr>
      </w:pPr>
    </w:p>
    <w:p w14:paraId="5EFEA0CD" w14:textId="77777777" w:rsidR="00664420" w:rsidRPr="00905A83" w:rsidRDefault="00664420" w:rsidP="00905A83">
      <w:pPr>
        <w:ind w:right="-93"/>
        <w:rPr>
          <w:rFonts w:eastAsia="Calibri" w:cs="Tahoma"/>
          <w:szCs w:val="22"/>
          <w:lang w:val="es-ES"/>
        </w:rPr>
      </w:pPr>
    </w:p>
    <w:p w14:paraId="696BC976" w14:textId="77777777" w:rsidR="00664420" w:rsidRPr="00905A83" w:rsidRDefault="00664420" w:rsidP="00905A83">
      <w:pPr>
        <w:ind w:right="-93"/>
        <w:rPr>
          <w:rFonts w:eastAsia="Calibri" w:cs="Tahoma"/>
          <w:bCs/>
          <w:szCs w:val="22"/>
          <w:lang w:val="es-ES" w:eastAsia="en-US"/>
        </w:rPr>
      </w:pPr>
    </w:p>
    <w:p w14:paraId="671CB0C5" w14:textId="77777777" w:rsidR="00664420" w:rsidRPr="00905A83" w:rsidRDefault="00664420" w:rsidP="00905A83">
      <w:pPr>
        <w:ind w:right="-93"/>
        <w:rPr>
          <w:rFonts w:eastAsia="Calibri" w:cs="Tahoma"/>
          <w:bCs/>
          <w:szCs w:val="22"/>
          <w:lang w:val="es-ES_tradnl" w:eastAsia="en-US"/>
        </w:rPr>
      </w:pPr>
    </w:p>
    <w:p w14:paraId="52B66DE7" w14:textId="77777777" w:rsidR="00664420" w:rsidRPr="00905A83" w:rsidRDefault="00664420" w:rsidP="00905A83">
      <w:pPr>
        <w:ind w:right="-93"/>
        <w:rPr>
          <w:rFonts w:eastAsia="Calibri" w:cs="Tahoma"/>
          <w:bCs/>
          <w:szCs w:val="22"/>
          <w:lang w:val="es-ES_tradnl" w:eastAsia="en-US"/>
        </w:rPr>
      </w:pPr>
    </w:p>
    <w:p w14:paraId="3BA305D1" w14:textId="77777777" w:rsidR="00664420" w:rsidRPr="00905A83" w:rsidRDefault="00664420" w:rsidP="00905A83">
      <w:pPr>
        <w:ind w:right="-93"/>
        <w:rPr>
          <w:rFonts w:eastAsia="Calibri" w:cs="Tahoma"/>
          <w:bCs/>
          <w:szCs w:val="22"/>
          <w:lang w:val="es-ES_tradnl" w:eastAsia="en-US"/>
        </w:rPr>
      </w:pPr>
    </w:p>
    <w:p w14:paraId="78230707" w14:textId="77777777" w:rsidR="00664420" w:rsidRPr="00905A83" w:rsidRDefault="00664420" w:rsidP="00905A83">
      <w:pPr>
        <w:ind w:right="-93"/>
        <w:rPr>
          <w:rFonts w:eastAsia="Calibri" w:cs="Tahoma"/>
          <w:bCs/>
          <w:szCs w:val="22"/>
          <w:lang w:val="es-ES_tradnl" w:eastAsia="en-US"/>
        </w:rPr>
      </w:pPr>
    </w:p>
    <w:p w14:paraId="72D18B28" w14:textId="77777777" w:rsidR="00664420" w:rsidRPr="00905A83" w:rsidRDefault="00664420" w:rsidP="00905A83">
      <w:pPr>
        <w:ind w:right="-93"/>
        <w:rPr>
          <w:rFonts w:eastAsia="Calibri" w:cs="Tahoma"/>
          <w:bCs/>
          <w:szCs w:val="22"/>
          <w:lang w:val="es-ES_tradnl" w:eastAsia="en-US"/>
        </w:rPr>
      </w:pPr>
    </w:p>
    <w:p w14:paraId="6BD461DC" w14:textId="77777777" w:rsidR="00664420" w:rsidRPr="00905A83" w:rsidRDefault="00664420" w:rsidP="00905A83">
      <w:pPr>
        <w:tabs>
          <w:tab w:val="center" w:pos="4568"/>
        </w:tabs>
        <w:ind w:right="-93"/>
        <w:rPr>
          <w:rFonts w:eastAsia="Calibri" w:cs="Tahoma"/>
          <w:bCs/>
          <w:szCs w:val="22"/>
          <w:lang w:eastAsia="en-US"/>
        </w:rPr>
      </w:pPr>
    </w:p>
    <w:p w14:paraId="4DBB1727" w14:textId="77777777" w:rsidR="00664420" w:rsidRPr="00905A83" w:rsidRDefault="00664420" w:rsidP="00905A83">
      <w:pPr>
        <w:tabs>
          <w:tab w:val="center" w:pos="4568"/>
        </w:tabs>
        <w:ind w:right="-93"/>
        <w:rPr>
          <w:rFonts w:eastAsia="Calibri" w:cs="Tahoma"/>
          <w:bCs/>
          <w:szCs w:val="22"/>
          <w:lang w:eastAsia="en-US"/>
        </w:rPr>
      </w:pPr>
    </w:p>
    <w:p w14:paraId="1D74121B" w14:textId="77777777" w:rsidR="00664420" w:rsidRPr="00905A83" w:rsidRDefault="00664420" w:rsidP="00905A83">
      <w:pPr>
        <w:tabs>
          <w:tab w:val="center" w:pos="4568"/>
        </w:tabs>
        <w:ind w:right="-93"/>
        <w:rPr>
          <w:rFonts w:eastAsia="Calibri" w:cs="Tahoma"/>
          <w:bCs/>
          <w:szCs w:val="22"/>
          <w:lang w:eastAsia="en-US"/>
        </w:rPr>
      </w:pPr>
    </w:p>
    <w:p w14:paraId="08E74E9C" w14:textId="77777777" w:rsidR="00664420" w:rsidRPr="00905A83" w:rsidRDefault="00664420" w:rsidP="00905A83">
      <w:pPr>
        <w:tabs>
          <w:tab w:val="center" w:pos="4568"/>
        </w:tabs>
        <w:ind w:right="-93"/>
        <w:rPr>
          <w:rFonts w:eastAsia="Calibri" w:cs="Tahoma"/>
          <w:bCs/>
          <w:szCs w:val="22"/>
          <w:lang w:eastAsia="en-US"/>
        </w:rPr>
      </w:pPr>
    </w:p>
    <w:p w14:paraId="2CBF5E03" w14:textId="77777777" w:rsidR="00664420" w:rsidRPr="00905A83" w:rsidRDefault="00664420" w:rsidP="00905A83">
      <w:pPr>
        <w:tabs>
          <w:tab w:val="center" w:pos="4568"/>
        </w:tabs>
        <w:ind w:right="-93"/>
        <w:rPr>
          <w:rFonts w:eastAsia="Calibri" w:cs="Tahoma"/>
          <w:bCs/>
          <w:szCs w:val="22"/>
          <w:lang w:eastAsia="en-US"/>
        </w:rPr>
      </w:pPr>
    </w:p>
    <w:p w14:paraId="44865A6D" w14:textId="77777777" w:rsidR="00664420" w:rsidRPr="00905A83" w:rsidRDefault="00664420" w:rsidP="00905A83">
      <w:pPr>
        <w:tabs>
          <w:tab w:val="center" w:pos="4568"/>
        </w:tabs>
        <w:ind w:right="-93"/>
        <w:rPr>
          <w:rFonts w:eastAsia="Calibri" w:cs="Tahoma"/>
          <w:bCs/>
          <w:szCs w:val="22"/>
          <w:lang w:eastAsia="en-US"/>
        </w:rPr>
      </w:pPr>
    </w:p>
    <w:p w14:paraId="7147F06B" w14:textId="77777777" w:rsidR="00664420" w:rsidRPr="00905A83" w:rsidRDefault="00664420" w:rsidP="00905A83">
      <w:pPr>
        <w:tabs>
          <w:tab w:val="center" w:pos="4568"/>
        </w:tabs>
        <w:ind w:right="-93"/>
        <w:rPr>
          <w:rFonts w:eastAsia="Calibri" w:cs="Tahoma"/>
          <w:bCs/>
          <w:szCs w:val="22"/>
          <w:lang w:eastAsia="en-US"/>
        </w:rPr>
      </w:pPr>
    </w:p>
    <w:p w14:paraId="6FDF3D7E" w14:textId="77777777" w:rsidR="00664420" w:rsidRPr="00905A83" w:rsidRDefault="00664420" w:rsidP="00905A83">
      <w:pPr>
        <w:tabs>
          <w:tab w:val="center" w:pos="4568"/>
        </w:tabs>
        <w:ind w:right="-93"/>
        <w:rPr>
          <w:rFonts w:eastAsia="Calibri" w:cs="Tahoma"/>
          <w:bCs/>
          <w:szCs w:val="22"/>
          <w:lang w:eastAsia="en-US"/>
        </w:rPr>
      </w:pPr>
    </w:p>
    <w:p w14:paraId="6246F818" w14:textId="77777777" w:rsidR="00664420" w:rsidRPr="00905A83" w:rsidRDefault="00664420" w:rsidP="00905A83">
      <w:pPr>
        <w:tabs>
          <w:tab w:val="center" w:pos="4568"/>
        </w:tabs>
        <w:ind w:right="-93"/>
        <w:rPr>
          <w:rFonts w:eastAsia="Calibri" w:cs="Tahoma"/>
          <w:bCs/>
          <w:szCs w:val="22"/>
          <w:lang w:eastAsia="en-US"/>
        </w:rPr>
      </w:pPr>
    </w:p>
    <w:p w14:paraId="57A88B28" w14:textId="77777777" w:rsidR="00664420" w:rsidRPr="00905A83" w:rsidRDefault="00664420" w:rsidP="00905A83">
      <w:pPr>
        <w:tabs>
          <w:tab w:val="center" w:pos="4568"/>
        </w:tabs>
        <w:ind w:right="-93"/>
        <w:rPr>
          <w:rFonts w:eastAsia="Calibri" w:cs="Tahoma"/>
          <w:bCs/>
          <w:szCs w:val="22"/>
          <w:lang w:eastAsia="en-US"/>
        </w:rPr>
      </w:pPr>
    </w:p>
    <w:p w14:paraId="77EF6095" w14:textId="77777777" w:rsidR="00664420" w:rsidRPr="00905A83" w:rsidRDefault="00664420" w:rsidP="00905A83">
      <w:pPr>
        <w:tabs>
          <w:tab w:val="center" w:pos="4568"/>
        </w:tabs>
        <w:ind w:right="-93"/>
        <w:rPr>
          <w:rFonts w:eastAsia="Calibri" w:cs="Tahoma"/>
          <w:bCs/>
          <w:szCs w:val="22"/>
          <w:lang w:eastAsia="en-US"/>
        </w:rPr>
      </w:pPr>
    </w:p>
    <w:p w14:paraId="35593947" w14:textId="77777777" w:rsidR="00664420" w:rsidRPr="00905A83" w:rsidRDefault="00664420" w:rsidP="00905A83">
      <w:pPr>
        <w:tabs>
          <w:tab w:val="center" w:pos="4568"/>
        </w:tabs>
        <w:ind w:right="-93"/>
        <w:rPr>
          <w:rFonts w:eastAsia="Calibri" w:cs="Tahoma"/>
          <w:bCs/>
          <w:szCs w:val="22"/>
          <w:lang w:eastAsia="en-US"/>
        </w:rPr>
      </w:pPr>
    </w:p>
    <w:p w14:paraId="3AF72A17" w14:textId="77777777" w:rsidR="00664420" w:rsidRPr="00905A83" w:rsidRDefault="00664420" w:rsidP="00905A83">
      <w:pPr>
        <w:tabs>
          <w:tab w:val="center" w:pos="4568"/>
        </w:tabs>
        <w:ind w:right="-93"/>
        <w:rPr>
          <w:rFonts w:eastAsia="Calibri" w:cs="Tahoma"/>
          <w:bCs/>
          <w:szCs w:val="22"/>
          <w:lang w:eastAsia="en-US"/>
        </w:rPr>
      </w:pPr>
    </w:p>
    <w:p w14:paraId="37169144" w14:textId="77777777" w:rsidR="00664420" w:rsidRPr="00905A83" w:rsidRDefault="00664420" w:rsidP="00905A83">
      <w:pPr>
        <w:tabs>
          <w:tab w:val="center" w:pos="4568"/>
        </w:tabs>
        <w:ind w:right="-93"/>
        <w:rPr>
          <w:rFonts w:eastAsia="Calibri" w:cs="Tahoma"/>
          <w:bCs/>
          <w:szCs w:val="22"/>
          <w:lang w:eastAsia="en-US"/>
        </w:rPr>
      </w:pPr>
    </w:p>
    <w:p w14:paraId="77CFC088" w14:textId="77777777" w:rsidR="00664420" w:rsidRPr="00905A83" w:rsidRDefault="00664420" w:rsidP="00905A83">
      <w:pPr>
        <w:tabs>
          <w:tab w:val="center" w:pos="4568"/>
        </w:tabs>
        <w:ind w:right="-93"/>
        <w:rPr>
          <w:rFonts w:eastAsia="Calibri" w:cs="Tahoma"/>
          <w:bCs/>
          <w:szCs w:val="22"/>
          <w:lang w:eastAsia="en-US"/>
        </w:rPr>
      </w:pPr>
    </w:p>
    <w:p w14:paraId="781A11A5" w14:textId="77777777" w:rsidR="00664420" w:rsidRPr="00905A83" w:rsidRDefault="00664420" w:rsidP="00905A83">
      <w:pPr>
        <w:tabs>
          <w:tab w:val="center" w:pos="4568"/>
        </w:tabs>
        <w:ind w:right="-93"/>
        <w:rPr>
          <w:rFonts w:eastAsia="Calibri" w:cs="Tahoma"/>
          <w:bCs/>
          <w:szCs w:val="22"/>
          <w:lang w:eastAsia="en-US"/>
        </w:rPr>
      </w:pPr>
    </w:p>
    <w:p w14:paraId="5B4ADFF3" w14:textId="77777777" w:rsidR="00A131AC" w:rsidRPr="00905A83" w:rsidRDefault="00A131AC" w:rsidP="00905A83"/>
    <w:sectPr w:rsidR="00A131AC" w:rsidRPr="00905A83"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02503" w14:textId="77777777" w:rsidR="00E9759C" w:rsidRDefault="00E9759C" w:rsidP="00664420">
      <w:pPr>
        <w:spacing w:line="240" w:lineRule="auto"/>
      </w:pPr>
      <w:r>
        <w:separator/>
      </w:r>
    </w:p>
  </w:endnote>
  <w:endnote w:type="continuationSeparator" w:id="0">
    <w:p w14:paraId="0AFB7601" w14:textId="77777777" w:rsidR="00E9759C" w:rsidRDefault="00E9759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2D429E" w:rsidRDefault="002D429E">
    <w:pPr>
      <w:tabs>
        <w:tab w:val="center" w:pos="4550"/>
        <w:tab w:val="left" w:pos="5818"/>
      </w:tabs>
      <w:ind w:right="260"/>
      <w:jc w:val="right"/>
      <w:rPr>
        <w:color w:val="071320" w:themeColor="text2" w:themeShade="80"/>
        <w:sz w:val="24"/>
        <w:szCs w:val="24"/>
      </w:rPr>
    </w:pPr>
  </w:p>
  <w:p w14:paraId="1BCA7F23" w14:textId="77777777" w:rsidR="002D429E" w:rsidRDefault="002D4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2D429E" w:rsidRDefault="002D429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72955" w:rsidRPr="00172955">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72955" w:rsidRPr="00172955">
      <w:rPr>
        <w:noProof/>
        <w:color w:val="0A1D30" w:themeColor="text2" w:themeShade="BF"/>
        <w:sz w:val="24"/>
        <w:szCs w:val="24"/>
        <w:lang w:val="es-ES"/>
      </w:rPr>
      <w:t>40</w:t>
    </w:r>
    <w:r>
      <w:rPr>
        <w:color w:val="0A1D30" w:themeColor="text2" w:themeShade="BF"/>
        <w:sz w:val="24"/>
        <w:szCs w:val="24"/>
      </w:rPr>
      <w:fldChar w:fldCharType="end"/>
    </w:r>
  </w:p>
  <w:p w14:paraId="310E15C0" w14:textId="77777777" w:rsidR="002D429E" w:rsidRDefault="002D42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AD5A" w14:textId="77777777" w:rsidR="00E9759C" w:rsidRDefault="00E9759C" w:rsidP="00664420">
      <w:pPr>
        <w:spacing w:line="240" w:lineRule="auto"/>
      </w:pPr>
      <w:r>
        <w:separator/>
      </w:r>
    </w:p>
  </w:footnote>
  <w:footnote w:type="continuationSeparator" w:id="0">
    <w:p w14:paraId="191F7A2C" w14:textId="77777777" w:rsidR="00E9759C" w:rsidRDefault="00E9759C"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D429E" w:rsidRPr="00330DA7" w14:paraId="070A4B18" w14:textId="77777777" w:rsidTr="003F35FD">
      <w:trPr>
        <w:trHeight w:val="144"/>
        <w:jc w:val="right"/>
      </w:trPr>
      <w:tc>
        <w:tcPr>
          <w:tcW w:w="2727" w:type="dxa"/>
        </w:tcPr>
        <w:p w14:paraId="62B7493A"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839F716" w:rsidR="002D429E" w:rsidRPr="00A90C72" w:rsidRDefault="00E50F55" w:rsidP="003F35FD">
          <w:pPr>
            <w:tabs>
              <w:tab w:val="right" w:pos="8838"/>
            </w:tabs>
            <w:ind w:left="-74" w:right="-105"/>
            <w:rPr>
              <w:rFonts w:eastAsia="Calibri" w:cs="Tahoma"/>
              <w:szCs w:val="22"/>
              <w:lang w:eastAsia="en-US"/>
            </w:rPr>
          </w:pPr>
          <w:r w:rsidRPr="00E50F55">
            <w:rPr>
              <w:rFonts w:eastAsia="Calibri" w:cs="Tahoma"/>
              <w:szCs w:val="22"/>
              <w:lang w:eastAsia="en-US"/>
            </w:rPr>
            <w:t>04872/INFOEM/IP/RR/2024</w:t>
          </w:r>
        </w:p>
      </w:tc>
    </w:tr>
    <w:tr w:rsidR="002D429E" w:rsidRPr="00330DA7" w14:paraId="4521E058" w14:textId="77777777" w:rsidTr="003F35FD">
      <w:trPr>
        <w:trHeight w:val="283"/>
        <w:jc w:val="right"/>
      </w:trPr>
      <w:tc>
        <w:tcPr>
          <w:tcW w:w="2727" w:type="dxa"/>
        </w:tcPr>
        <w:p w14:paraId="0B68C086"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2C31991" w:rsidR="002D429E" w:rsidRPr="00952DD0" w:rsidRDefault="00A818D2" w:rsidP="003F35FD">
          <w:pPr>
            <w:tabs>
              <w:tab w:val="left" w:pos="2834"/>
              <w:tab w:val="right" w:pos="8838"/>
            </w:tabs>
            <w:ind w:left="-108" w:right="-105"/>
            <w:rPr>
              <w:rFonts w:eastAsia="Calibri" w:cs="Tahoma"/>
              <w:szCs w:val="22"/>
              <w:lang w:eastAsia="en-US"/>
            </w:rPr>
          </w:pPr>
          <w:r w:rsidRPr="00A818D2">
            <w:rPr>
              <w:rFonts w:eastAsia="Calibri" w:cs="Tahoma"/>
              <w:szCs w:val="22"/>
              <w:lang w:eastAsia="en-US"/>
            </w:rPr>
            <w:t>Sistema de Agua Potable Alcantarillado y Saneamiento de Ecatepec de Morelos</w:t>
          </w:r>
        </w:p>
      </w:tc>
    </w:tr>
    <w:tr w:rsidR="002D429E" w:rsidRPr="00330DA7" w14:paraId="6331D9B6" w14:textId="77777777" w:rsidTr="003F35FD">
      <w:trPr>
        <w:trHeight w:val="283"/>
        <w:jc w:val="right"/>
      </w:trPr>
      <w:tc>
        <w:tcPr>
          <w:tcW w:w="2727" w:type="dxa"/>
        </w:tcPr>
        <w:p w14:paraId="3FA86BAE" w14:textId="440713A8" w:rsidR="002D429E" w:rsidRPr="00330DA7" w:rsidRDefault="002D429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D429E" w:rsidRPr="00EA66FC" w:rsidRDefault="002D429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D429E" w:rsidRPr="00443C6B" w:rsidRDefault="002D429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2D429E" w:rsidRPr="00330DA7" w14:paraId="29CFF901" w14:textId="77777777" w:rsidTr="004A4311">
      <w:trPr>
        <w:trHeight w:val="1435"/>
      </w:trPr>
      <w:tc>
        <w:tcPr>
          <w:tcW w:w="283" w:type="dxa"/>
          <w:shd w:val="clear" w:color="auto" w:fill="auto"/>
        </w:tcPr>
        <w:p w14:paraId="046B9F8F" w14:textId="77777777" w:rsidR="002D429E" w:rsidRPr="00330DA7" w:rsidRDefault="002D429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D429E" w:rsidRPr="00330DA7" w14:paraId="04F272D2" w14:textId="77777777" w:rsidTr="004A4311">
            <w:trPr>
              <w:trHeight w:val="144"/>
            </w:trPr>
            <w:tc>
              <w:tcPr>
                <w:tcW w:w="2727" w:type="dxa"/>
              </w:tcPr>
              <w:p w14:paraId="2FD4DBF6" w14:textId="77777777" w:rsidR="002D429E" w:rsidRPr="00330DA7" w:rsidRDefault="002D429E" w:rsidP="004A43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4CF2498" w:rsidR="002D429E" w:rsidRPr="00A90C72" w:rsidRDefault="00E50F55" w:rsidP="004A4311">
                <w:pPr>
                  <w:tabs>
                    <w:tab w:val="right" w:pos="8838"/>
                  </w:tabs>
                  <w:ind w:left="-74" w:right="-105"/>
                  <w:rPr>
                    <w:rFonts w:eastAsia="Calibri" w:cs="Tahoma"/>
                    <w:szCs w:val="22"/>
                    <w:lang w:eastAsia="en-US"/>
                  </w:rPr>
                </w:pPr>
                <w:r w:rsidRPr="00E50F55">
                  <w:rPr>
                    <w:rFonts w:eastAsia="Calibri" w:cs="Tahoma"/>
                    <w:szCs w:val="22"/>
                    <w:lang w:eastAsia="en-US"/>
                  </w:rPr>
                  <w:t>04872/INFOEM/IP/RR/2024</w:t>
                </w:r>
              </w:p>
            </w:tc>
            <w:tc>
              <w:tcPr>
                <w:tcW w:w="3402" w:type="dxa"/>
              </w:tcPr>
              <w:p w14:paraId="71DEA1CF" w14:textId="77777777" w:rsidR="002D429E" w:rsidRDefault="002D429E" w:rsidP="004A4311">
                <w:pPr>
                  <w:tabs>
                    <w:tab w:val="right" w:pos="8838"/>
                  </w:tabs>
                  <w:ind w:left="-74" w:right="-105"/>
                  <w:rPr>
                    <w:rFonts w:eastAsia="Calibri" w:cs="Tahoma"/>
                    <w:szCs w:val="22"/>
                    <w:lang w:eastAsia="en-US"/>
                  </w:rPr>
                </w:pPr>
              </w:p>
            </w:tc>
          </w:tr>
          <w:tr w:rsidR="002D429E" w:rsidRPr="00330DA7" w14:paraId="05C58951" w14:textId="77777777" w:rsidTr="004A4311">
            <w:trPr>
              <w:trHeight w:val="144"/>
            </w:trPr>
            <w:tc>
              <w:tcPr>
                <w:tcW w:w="2727" w:type="dxa"/>
              </w:tcPr>
              <w:p w14:paraId="642B9610" w14:textId="77777777" w:rsidR="002D429E" w:rsidRPr="00330DA7" w:rsidRDefault="002D429E" w:rsidP="004A43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861FFA9" w:rsidR="002D429E" w:rsidRPr="005F19B1" w:rsidRDefault="009A1616" w:rsidP="004A4311">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XXXXX </w:t>
                </w:r>
                <w:proofErr w:type="spellStart"/>
                <w:r>
                  <w:rPr>
                    <w:rFonts w:eastAsia="Calibri" w:cs="Tahoma"/>
                    <w:szCs w:val="22"/>
                    <w:lang w:eastAsia="en-US"/>
                  </w:rPr>
                  <w:t>XXXXX</w:t>
                </w:r>
                <w:proofErr w:type="spellEnd"/>
              </w:p>
            </w:tc>
            <w:tc>
              <w:tcPr>
                <w:tcW w:w="3402" w:type="dxa"/>
              </w:tcPr>
              <w:p w14:paraId="73F47F53" w14:textId="77777777" w:rsidR="002D429E" w:rsidRPr="005F19B1" w:rsidRDefault="002D429E" w:rsidP="004A4311">
                <w:pPr>
                  <w:tabs>
                    <w:tab w:val="left" w:pos="3122"/>
                    <w:tab w:val="right" w:pos="8838"/>
                  </w:tabs>
                  <w:ind w:left="-105" w:right="-105"/>
                  <w:rPr>
                    <w:rFonts w:eastAsia="Calibri" w:cs="Tahoma"/>
                    <w:szCs w:val="22"/>
                    <w:lang w:eastAsia="en-US"/>
                  </w:rPr>
                </w:pPr>
              </w:p>
            </w:tc>
          </w:tr>
          <w:bookmarkEnd w:id="1"/>
          <w:tr w:rsidR="002D429E" w:rsidRPr="00330DA7" w14:paraId="00E6CDC1" w14:textId="77777777" w:rsidTr="004A4311">
            <w:trPr>
              <w:trHeight w:val="283"/>
            </w:trPr>
            <w:tc>
              <w:tcPr>
                <w:tcW w:w="2727" w:type="dxa"/>
              </w:tcPr>
              <w:p w14:paraId="0631AD24" w14:textId="77777777" w:rsidR="002D429E" w:rsidRPr="00330DA7" w:rsidRDefault="002D429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1B25255" w:rsidR="002D429E" w:rsidRPr="00952DD0" w:rsidRDefault="00A818D2" w:rsidP="004A4311">
                <w:pPr>
                  <w:tabs>
                    <w:tab w:val="left" w:pos="2834"/>
                    <w:tab w:val="right" w:pos="8838"/>
                  </w:tabs>
                  <w:ind w:left="-108" w:right="-105"/>
                  <w:rPr>
                    <w:rFonts w:eastAsia="Calibri" w:cs="Tahoma"/>
                    <w:szCs w:val="22"/>
                    <w:lang w:eastAsia="en-US"/>
                  </w:rPr>
                </w:pPr>
                <w:r w:rsidRPr="00A818D2">
                  <w:rPr>
                    <w:rFonts w:eastAsia="Calibri" w:cs="Tahoma"/>
                    <w:szCs w:val="22"/>
                    <w:lang w:eastAsia="en-US"/>
                  </w:rPr>
                  <w:t>Sistema de Agua Potable Alcantarillado y Saneamiento de Ecatepec de Morelos</w:t>
                </w:r>
              </w:p>
            </w:tc>
            <w:tc>
              <w:tcPr>
                <w:tcW w:w="3402" w:type="dxa"/>
              </w:tcPr>
              <w:p w14:paraId="3A7DA319" w14:textId="77777777" w:rsidR="002D429E" w:rsidRPr="00A90C72" w:rsidRDefault="002D429E" w:rsidP="004A4311">
                <w:pPr>
                  <w:tabs>
                    <w:tab w:val="left" w:pos="2834"/>
                    <w:tab w:val="right" w:pos="8838"/>
                  </w:tabs>
                  <w:ind w:left="-108" w:right="-105"/>
                  <w:rPr>
                    <w:rFonts w:eastAsia="Calibri" w:cs="Tahoma"/>
                    <w:szCs w:val="22"/>
                    <w:lang w:eastAsia="en-US"/>
                  </w:rPr>
                </w:pPr>
              </w:p>
            </w:tc>
          </w:tr>
          <w:tr w:rsidR="002D429E" w:rsidRPr="00330DA7" w14:paraId="0F6CD8D2" w14:textId="77777777" w:rsidTr="004A4311">
            <w:trPr>
              <w:trHeight w:val="283"/>
            </w:trPr>
            <w:tc>
              <w:tcPr>
                <w:tcW w:w="2727" w:type="dxa"/>
              </w:tcPr>
              <w:p w14:paraId="31700628" w14:textId="18C13AF6" w:rsidR="002D429E" w:rsidRPr="00330DA7" w:rsidRDefault="002D429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D429E" w:rsidRPr="00EA66FC" w:rsidRDefault="002D429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D429E" w:rsidRPr="00330DA7" w:rsidRDefault="002D429E" w:rsidP="004A4311">
                <w:pPr>
                  <w:tabs>
                    <w:tab w:val="right" w:pos="8838"/>
                  </w:tabs>
                  <w:ind w:left="-108" w:right="-105"/>
                  <w:rPr>
                    <w:rFonts w:eastAsia="Calibri" w:cs="Tahoma"/>
                    <w:szCs w:val="22"/>
                    <w:lang w:eastAsia="en-US"/>
                  </w:rPr>
                </w:pPr>
              </w:p>
            </w:tc>
          </w:tr>
        </w:tbl>
        <w:p w14:paraId="5DC6AC61" w14:textId="77777777" w:rsidR="002D429E" w:rsidRPr="00330DA7" w:rsidRDefault="002D429E" w:rsidP="004A4311">
          <w:pPr>
            <w:tabs>
              <w:tab w:val="right" w:pos="8838"/>
            </w:tabs>
            <w:ind w:left="-28"/>
            <w:rPr>
              <w:rFonts w:ascii="Arial" w:eastAsia="Calibri" w:hAnsi="Arial" w:cs="Arial"/>
              <w:b/>
              <w:szCs w:val="22"/>
              <w:lang w:eastAsia="en-US"/>
            </w:rPr>
          </w:pPr>
        </w:p>
      </w:tc>
    </w:tr>
  </w:tbl>
  <w:p w14:paraId="2A906731" w14:textId="77777777" w:rsidR="002D429E" w:rsidRPr="00765661" w:rsidRDefault="00E9759C"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81.65pt;margin-top:-151.6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1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3"/>
  </w:num>
  <w:num w:numId="4">
    <w:abstractNumId w:val="8"/>
  </w:num>
  <w:num w:numId="5">
    <w:abstractNumId w:val="4"/>
  </w:num>
  <w:num w:numId="6">
    <w:abstractNumId w:val="25"/>
  </w:num>
  <w:num w:numId="7">
    <w:abstractNumId w:val="13"/>
  </w:num>
  <w:num w:numId="8">
    <w:abstractNumId w:val="6"/>
  </w:num>
  <w:num w:numId="9">
    <w:abstractNumId w:val="1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2"/>
  </w:num>
  <w:num w:numId="14">
    <w:abstractNumId w:val="5"/>
  </w:num>
  <w:num w:numId="15">
    <w:abstractNumId w:val="14"/>
  </w:num>
  <w:num w:numId="16">
    <w:abstractNumId w:val="20"/>
  </w:num>
  <w:num w:numId="17">
    <w:abstractNumId w:val="1"/>
  </w:num>
  <w:num w:numId="18">
    <w:abstractNumId w:val="26"/>
  </w:num>
  <w:num w:numId="19">
    <w:abstractNumId w:val="21"/>
  </w:num>
  <w:num w:numId="20">
    <w:abstractNumId w:val="2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7"/>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33311"/>
    <w:rsid w:val="0004147E"/>
    <w:rsid w:val="00042DE4"/>
    <w:rsid w:val="000449BC"/>
    <w:rsid w:val="000521F4"/>
    <w:rsid w:val="00057B2D"/>
    <w:rsid w:val="00080071"/>
    <w:rsid w:val="000A051B"/>
    <w:rsid w:val="000B2918"/>
    <w:rsid w:val="000C3C9E"/>
    <w:rsid w:val="000D0D67"/>
    <w:rsid w:val="000E09C4"/>
    <w:rsid w:val="000F03E5"/>
    <w:rsid w:val="00111D17"/>
    <w:rsid w:val="0011350D"/>
    <w:rsid w:val="00116A53"/>
    <w:rsid w:val="001224C8"/>
    <w:rsid w:val="00141876"/>
    <w:rsid w:val="0014207B"/>
    <w:rsid w:val="00150C49"/>
    <w:rsid w:val="00172955"/>
    <w:rsid w:val="001A58B3"/>
    <w:rsid w:val="001C7688"/>
    <w:rsid w:val="001D103C"/>
    <w:rsid w:val="001F3515"/>
    <w:rsid w:val="00204AB7"/>
    <w:rsid w:val="00217ECA"/>
    <w:rsid w:val="00232A56"/>
    <w:rsid w:val="00233005"/>
    <w:rsid w:val="00233F17"/>
    <w:rsid w:val="00234024"/>
    <w:rsid w:val="002402D3"/>
    <w:rsid w:val="00273D11"/>
    <w:rsid w:val="00282752"/>
    <w:rsid w:val="00286A18"/>
    <w:rsid w:val="002A31E1"/>
    <w:rsid w:val="002A3601"/>
    <w:rsid w:val="002A7735"/>
    <w:rsid w:val="002B7C6F"/>
    <w:rsid w:val="002D111C"/>
    <w:rsid w:val="002D429E"/>
    <w:rsid w:val="002E7036"/>
    <w:rsid w:val="002F6D0A"/>
    <w:rsid w:val="00302476"/>
    <w:rsid w:val="00303862"/>
    <w:rsid w:val="00331F35"/>
    <w:rsid w:val="00335C59"/>
    <w:rsid w:val="00335CDF"/>
    <w:rsid w:val="003379FA"/>
    <w:rsid w:val="00362A11"/>
    <w:rsid w:val="003A3423"/>
    <w:rsid w:val="003A40C1"/>
    <w:rsid w:val="003B5D3E"/>
    <w:rsid w:val="003C4D91"/>
    <w:rsid w:val="003D0928"/>
    <w:rsid w:val="003F35FD"/>
    <w:rsid w:val="0041385B"/>
    <w:rsid w:val="00441BFA"/>
    <w:rsid w:val="00454FBD"/>
    <w:rsid w:val="004566D4"/>
    <w:rsid w:val="00464CB3"/>
    <w:rsid w:val="00491C14"/>
    <w:rsid w:val="00492ACC"/>
    <w:rsid w:val="004A4311"/>
    <w:rsid w:val="004B362F"/>
    <w:rsid w:val="004C6B0D"/>
    <w:rsid w:val="004D0670"/>
    <w:rsid w:val="004D4881"/>
    <w:rsid w:val="004D7CD8"/>
    <w:rsid w:val="004E5068"/>
    <w:rsid w:val="004F7A00"/>
    <w:rsid w:val="00501EE5"/>
    <w:rsid w:val="005138BB"/>
    <w:rsid w:val="005163F8"/>
    <w:rsid w:val="00523F48"/>
    <w:rsid w:val="005365FA"/>
    <w:rsid w:val="00556E59"/>
    <w:rsid w:val="005723CB"/>
    <w:rsid w:val="00575400"/>
    <w:rsid w:val="00595F58"/>
    <w:rsid w:val="005B18AF"/>
    <w:rsid w:val="005D5A50"/>
    <w:rsid w:val="005E44D6"/>
    <w:rsid w:val="005F5301"/>
    <w:rsid w:val="005F65B7"/>
    <w:rsid w:val="00604643"/>
    <w:rsid w:val="006067C7"/>
    <w:rsid w:val="006159AD"/>
    <w:rsid w:val="00621BC2"/>
    <w:rsid w:val="00636CAD"/>
    <w:rsid w:val="00646436"/>
    <w:rsid w:val="00664420"/>
    <w:rsid w:val="00682114"/>
    <w:rsid w:val="006876DC"/>
    <w:rsid w:val="00696E6F"/>
    <w:rsid w:val="006A1661"/>
    <w:rsid w:val="006A646A"/>
    <w:rsid w:val="006B10B0"/>
    <w:rsid w:val="006C18D8"/>
    <w:rsid w:val="006C1C82"/>
    <w:rsid w:val="006D4E4A"/>
    <w:rsid w:val="006E25BC"/>
    <w:rsid w:val="006E6BBC"/>
    <w:rsid w:val="006F20D9"/>
    <w:rsid w:val="006F7768"/>
    <w:rsid w:val="006F7B93"/>
    <w:rsid w:val="0070235E"/>
    <w:rsid w:val="00711685"/>
    <w:rsid w:val="00717E59"/>
    <w:rsid w:val="007228DC"/>
    <w:rsid w:val="007235BA"/>
    <w:rsid w:val="00733379"/>
    <w:rsid w:val="007567A4"/>
    <w:rsid w:val="00775BFC"/>
    <w:rsid w:val="0079792B"/>
    <w:rsid w:val="007A3459"/>
    <w:rsid w:val="007B190D"/>
    <w:rsid w:val="007B6074"/>
    <w:rsid w:val="007C1E85"/>
    <w:rsid w:val="007C2D61"/>
    <w:rsid w:val="007D1C55"/>
    <w:rsid w:val="007D317F"/>
    <w:rsid w:val="007E2541"/>
    <w:rsid w:val="007E541B"/>
    <w:rsid w:val="007E7534"/>
    <w:rsid w:val="007F5D06"/>
    <w:rsid w:val="007F6C98"/>
    <w:rsid w:val="00805A6E"/>
    <w:rsid w:val="00865CF4"/>
    <w:rsid w:val="0086735B"/>
    <w:rsid w:val="00876DBC"/>
    <w:rsid w:val="00886000"/>
    <w:rsid w:val="008A6003"/>
    <w:rsid w:val="008A6F88"/>
    <w:rsid w:val="008B1E16"/>
    <w:rsid w:val="008C322A"/>
    <w:rsid w:val="008E1316"/>
    <w:rsid w:val="008F17AF"/>
    <w:rsid w:val="00905A83"/>
    <w:rsid w:val="00910FD2"/>
    <w:rsid w:val="00931437"/>
    <w:rsid w:val="00932891"/>
    <w:rsid w:val="00953430"/>
    <w:rsid w:val="009545C1"/>
    <w:rsid w:val="009553FC"/>
    <w:rsid w:val="009673C4"/>
    <w:rsid w:val="00970EB3"/>
    <w:rsid w:val="009A1616"/>
    <w:rsid w:val="009A2D78"/>
    <w:rsid w:val="009A7C10"/>
    <w:rsid w:val="009B2945"/>
    <w:rsid w:val="009B5D36"/>
    <w:rsid w:val="009D1B40"/>
    <w:rsid w:val="009E2DEE"/>
    <w:rsid w:val="009F26A7"/>
    <w:rsid w:val="009F797C"/>
    <w:rsid w:val="00A12F98"/>
    <w:rsid w:val="00A131AC"/>
    <w:rsid w:val="00A150FA"/>
    <w:rsid w:val="00A16D85"/>
    <w:rsid w:val="00A21A20"/>
    <w:rsid w:val="00A24057"/>
    <w:rsid w:val="00A36A99"/>
    <w:rsid w:val="00A53315"/>
    <w:rsid w:val="00A70EF0"/>
    <w:rsid w:val="00A805D8"/>
    <w:rsid w:val="00A818D2"/>
    <w:rsid w:val="00A82F99"/>
    <w:rsid w:val="00A9208D"/>
    <w:rsid w:val="00AA6EA9"/>
    <w:rsid w:val="00AA7A22"/>
    <w:rsid w:val="00AC2DB8"/>
    <w:rsid w:val="00AC3CA0"/>
    <w:rsid w:val="00AE03A9"/>
    <w:rsid w:val="00AE3DA7"/>
    <w:rsid w:val="00AF03C4"/>
    <w:rsid w:val="00AF5E8A"/>
    <w:rsid w:val="00B07350"/>
    <w:rsid w:val="00B22A80"/>
    <w:rsid w:val="00B527DF"/>
    <w:rsid w:val="00B6681E"/>
    <w:rsid w:val="00B807B4"/>
    <w:rsid w:val="00BA55A8"/>
    <w:rsid w:val="00BB2ABF"/>
    <w:rsid w:val="00BB64F4"/>
    <w:rsid w:val="00BC122F"/>
    <w:rsid w:val="00BD3F4F"/>
    <w:rsid w:val="00BD5A7C"/>
    <w:rsid w:val="00BD5CA7"/>
    <w:rsid w:val="00BD6444"/>
    <w:rsid w:val="00BE5AF3"/>
    <w:rsid w:val="00BE7A1B"/>
    <w:rsid w:val="00BF0221"/>
    <w:rsid w:val="00BF091A"/>
    <w:rsid w:val="00BF2630"/>
    <w:rsid w:val="00BF4EAD"/>
    <w:rsid w:val="00C004B2"/>
    <w:rsid w:val="00C049E2"/>
    <w:rsid w:val="00C27DB3"/>
    <w:rsid w:val="00C36795"/>
    <w:rsid w:val="00C43E4B"/>
    <w:rsid w:val="00C45F29"/>
    <w:rsid w:val="00C461EC"/>
    <w:rsid w:val="00C507D4"/>
    <w:rsid w:val="00C71CEF"/>
    <w:rsid w:val="00C72DAA"/>
    <w:rsid w:val="00C80B14"/>
    <w:rsid w:val="00C86A4A"/>
    <w:rsid w:val="00C9790C"/>
    <w:rsid w:val="00CA22B4"/>
    <w:rsid w:val="00CA404A"/>
    <w:rsid w:val="00CA681D"/>
    <w:rsid w:val="00CB7E9A"/>
    <w:rsid w:val="00CD0B92"/>
    <w:rsid w:val="00CD598D"/>
    <w:rsid w:val="00CE29D3"/>
    <w:rsid w:val="00CF2D8B"/>
    <w:rsid w:val="00CF7586"/>
    <w:rsid w:val="00D036D3"/>
    <w:rsid w:val="00D125AE"/>
    <w:rsid w:val="00D25E9B"/>
    <w:rsid w:val="00D2790D"/>
    <w:rsid w:val="00D40376"/>
    <w:rsid w:val="00D44143"/>
    <w:rsid w:val="00D50C8D"/>
    <w:rsid w:val="00D51ECD"/>
    <w:rsid w:val="00D6170E"/>
    <w:rsid w:val="00D72812"/>
    <w:rsid w:val="00D80D47"/>
    <w:rsid w:val="00D91CB4"/>
    <w:rsid w:val="00DB1C09"/>
    <w:rsid w:val="00DE1133"/>
    <w:rsid w:val="00DE3735"/>
    <w:rsid w:val="00DF4910"/>
    <w:rsid w:val="00E01565"/>
    <w:rsid w:val="00E16BF5"/>
    <w:rsid w:val="00E37A3F"/>
    <w:rsid w:val="00E37D3C"/>
    <w:rsid w:val="00E40FF4"/>
    <w:rsid w:val="00E46B17"/>
    <w:rsid w:val="00E50F55"/>
    <w:rsid w:val="00E5103A"/>
    <w:rsid w:val="00E55562"/>
    <w:rsid w:val="00E62E6A"/>
    <w:rsid w:val="00E83EF5"/>
    <w:rsid w:val="00E9335C"/>
    <w:rsid w:val="00E93EF7"/>
    <w:rsid w:val="00E9759C"/>
    <w:rsid w:val="00ED1C1E"/>
    <w:rsid w:val="00EE2AF2"/>
    <w:rsid w:val="00F00891"/>
    <w:rsid w:val="00F071AE"/>
    <w:rsid w:val="00F0748D"/>
    <w:rsid w:val="00F07EE6"/>
    <w:rsid w:val="00F130AF"/>
    <w:rsid w:val="00F33CC8"/>
    <w:rsid w:val="00F42539"/>
    <w:rsid w:val="00F4481C"/>
    <w:rsid w:val="00F75D23"/>
    <w:rsid w:val="00F906C1"/>
    <w:rsid w:val="00FA5957"/>
    <w:rsid w:val="00FB5719"/>
    <w:rsid w:val="00FC3CE0"/>
    <w:rsid w:val="00FD06A8"/>
    <w:rsid w:val="00FD4EAE"/>
    <w:rsid w:val="00FD5594"/>
    <w:rsid w:val="00FE0462"/>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735"/>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41101-136C-0F4C-BAD5-E888A686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10072</Words>
  <Characters>55396</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7</cp:revision>
  <cp:lastPrinted>2024-09-23T20:14:00Z</cp:lastPrinted>
  <dcterms:created xsi:type="dcterms:W3CDTF">2024-09-12T19:23:00Z</dcterms:created>
  <dcterms:modified xsi:type="dcterms:W3CDTF">2024-10-24T05:37:00Z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