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9F89" w14:textId="77777777" w:rsidR="00015D36" w:rsidRPr="007A7169" w:rsidRDefault="00015D36" w:rsidP="00F821CE">
      <w:pPr>
        <w:tabs>
          <w:tab w:val="left" w:pos="8931"/>
        </w:tabs>
        <w:spacing w:after="0" w:line="360" w:lineRule="auto"/>
        <w:rPr>
          <w:color w:val="FF0000"/>
        </w:rPr>
      </w:pPr>
    </w:p>
    <w:p w14:paraId="6AB5C772" w14:textId="1430CEED" w:rsidR="001A66A9" w:rsidRPr="007A7169" w:rsidRDefault="0081225F" w:rsidP="00F821CE">
      <w:pPr>
        <w:tabs>
          <w:tab w:val="left" w:pos="8931"/>
        </w:tabs>
        <w:spacing w:after="0" w:line="360" w:lineRule="auto"/>
        <w:rPr>
          <w:color w:val="auto"/>
        </w:rPr>
      </w:pPr>
      <w:r w:rsidRPr="007A7169">
        <w:rPr>
          <w:color w:val="auto"/>
        </w:rPr>
        <w:t xml:space="preserve">Resolución del Pleno del Instituto de Transparencia, Acceso a la Información Pública y Protección de Datos Personales del Estado de México y Municipios, con domicilio en Metepec, Estado de México, de </w:t>
      </w:r>
      <w:r w:rsidR="000E0A4B" w:rsidRPr="007A7169">
        <w:rPr>
          <w:color w:val="auto"/>
        </w:rPr>
        <w:t xml:space="preserve">fecha </w:t>
      </w:r>
      <w:r w:rsidR="00541207">
        <w:rPr>
          <w:color w:val="auto"/>
        </w:rPr>
        <w:t>seis de noviembre</w:t>
      </w:r>
      <w:r w:rsidR="007A7169" w:rsidRPr="007A7169">
        <w:rPr>
          <w:color w:val="auto"/>
        </w:rPr>
        <w:t xml:space="preserve"> de dos mil veinticuatro.</w:t>
      </w:r>
    </w:p>
    <w:p w14:paraId="5AB15B98" w14:textId="77777777" w:rsidR="001A66A9" w:rsidRPr="007A7169" w:rsidRDefault="001A66A9" w:rsidP="00F821CE">
      <w:pPr>
        <w:spacing w:after="0" w:line="360" w:lineRule="auto"/>
        <w:rPr>
          <w:b/>
          <w:color w:val="FF0000"/>
        </w:rPr>
      </w:pPr>
    </w:p>
    <w:p w14:paraId="6113C7BC" w14:textId="3A7A21EB" w:rsidR="001A66A9" w:rsidRPr="007A7169" w:rsidRDefault="0081225F" w:rsidP="00F821CE">
      <w:pPr>
        <w:spacing w:after="0" w:line="360" w:lineRule="auto"/>
        <w:rPr>
          <w:rFonts w:ascii="Verdana" w:eastAsia="Verdana" w:hAnsi="Verdana" w:cs="Verdana"/>
          <w:b/>
          <w:color w:val="auto"/>
        </w:rPr>
      </w:pPr>
      <w:r w:rsidRPr="007A7169">
        <w:rPr>
          <w:b/>
          <w:color w:val="auto"/>
        </w:rPr>
        <w:t xml:space="preserve">VISTO </w:t>
      </w:r>
      <w:r w:rsidRPr="007A7169">
        <w:rPr>
          <w:color w:val="auto"/>
        </w:rPr>
        <w:t xml:space="preserve">el expediente electrónico conformado con motivo del Recurso de Revisión </w:t>
      </w:r>
      <w:r w:rsidR="000E0A4B" w:rsidRPr="00E735EA">
        <w:rPr>
          <w:b/>
          <w:color w:val="auto"/>
        </w:rPr>
        <w:t>0</w:t>
      </w:r>
      <w:r w:rsidR="00541207" w:rsidRPr="00E735EA">
        <w:rPr>
          <w:b/>
          <w:color w:val="auto"/>
        </w:rPr>
        <w:t>6056</w:t>
      </w:r>
      <w:r w:rsidR="000E0A4B" w:rsidRPr="00E735EA">
        <w:rPr>
          <w:b/>
          <w:color w:val="auto"/>
        </w:rPr>
        <w:t>/INFOEM/IP/RR/2024</w:t>
      </w:r>
      <w:r w:rsidRPr="007A7169">
        <w:rPr>
          <w:color w:val="auto"/>
        </w:rPr>
        <w:t>, interpuesto por</w:t>
      </w:r>
      <w:r w:rsidR="002E21B8" w:rsidRPr="007A7169">
        <w:rPr>
          <w:color w:val="auto"/>
        </w:rPr>
        <w:t xml:space="preserve"> la persona</w:t>
      </w:r>
      <w:r w:rsidRPr="007A7169">
        <w:rPr>
          <w:color w:val="auto"/>
        </w:rPr>
        <w:t xml:space="preserve"> Recurrente o Particular, en contra de la respuesta del Sujeto Obligado, </w:t>
      </w:r>
      <w:bookmarkStart w:id="0" w:name="_GoBack"/>
      <w:r w:rsidR="002E21B8" w:rsidRPr="00E735EA">
        <w:rPr>
          <w:b/>
          <w:color w:val="auto"/>
        </w:rPr>
        <w:t xml:space="preserve">Ayuntamiento de </w:t>
      </w:r>
      <w:r w:rsidR="000E0A4B" w:rsidRPr="00E735EA">
        <w:rPr>
          <w:b/>
          <w:color w:val="auto"/>
        </w:rPr>
        <w:t>Ecatepec de Morelos</w:t>
      </w:r>
      <w:r w:rsidR="00AA5F78" w:rsidRPr="00E735EA">
        <w:rPr>
          <w:b/>
          <w:color w:val="auto"/>
        </w:rPr>
        <w:t>,</w:t>
      </w:r>
      <w:r w:rsidR="00AA5F78" w:rsidRPr="007A7169">
        <w:rPr>
          <w:color w:val="auto"/>
        </w:rPr>
        <w:t xml:space="preserve"> </w:t>
      </w:r>
      <w:bookmarkEnd w:id="0"/>
      <w:r w:rsidRPr="007A7169">
        <w:rPr>
          <w:color w:val="auto"/>
        </w:rPr>
        <w:t>a la solicitud de acceso a la información pública</w:t>
      </w:r>
      <w:r w:rsidRPr="007A7169">
        <w:rPr>
          <w:rFonts w:ascii="Verdana" w:eastAsia="Verdana" w:hAnsi="Verdana" w:cs="Verdana"/>
          <w:b/>
          <w:color w:val="auto"/>
        </w:rPr>
        <w:t xml:space="preserve"> </w:t>
      </w:r>
      <w:r w:rsidR="000E0A4B" w:rsidRPr="007A7169">
        <w:rPr>
          <w:color w:val="auto"/>
        </w:rPr>
        <w:t>00</w:t>
      </w:r>
      <w:r w:rsidR="00541207">
        <w:rPr>
          <w:color w:val="auto"/>
        </w:rPr>
        <w:t>590</w:t>
      </w:r>
      <w:r w:rsidR="000E0A4B" w:rsidRPr="007A7169">
        <w:rPr>
          <w:color w:val="auto"/>
        </w:rPr>
        <w:t>/ECATEPEC/IP/2024</w:t>
      </w:r>
      <w:r w:rsidRPr="007A7169">
        <w:rPr>
          <w:color w:val="auto"/>
        </w:rPr>
        <w:t>, se emite la presente Resolución, con base en los Antecedentes y Considerandos que se exponen a continuación:</w:t>
      </w:r>
    </w:p>
    <w:p w14:paraId="4EE25841" w14:textId="77777777" w:rsidR="001A66A9" w:rsidRPr="007A7169" w:rsidRDefault="001A66A9" w:rsidP="00F821CE">
      <w:pPr>
        <w:spacing w:after="0" w:line="360" w:lineRule="auto"/>
        <w:rPr>
          <w:b/>
          <w:color w:val="auto"/>
        </w:rPr>
      </w:pPr>
    </w:p>
    <w:p w14:paraId="5C609119" w14:textId="0BE35E19" w:rsidR="001A66A9" w:rsidRPr="007A7169" w:rsidRDefault="0081225F" w:rsidP="00F821CE">
      <w:pPr>
        <w:spacing w:after="0" w:line="360" w:lineRule="auto"/>
        <w:jc w:val="center"/>
        <w:rPr>
          <w:b/>
          <w:color w:val="auto"/>
        </w:rPr>
      </w:pPr>
      <w:r w:rsidRPr="007A7169">
        <w:rPr>
          <w:b/>
          <w:color w:val="auto"/>
        </w:rPr>
        <w:t>A N T E C E D E N T E S</w:t>
      </w:r>
    </w:p>
    <w:p w14:paraId="7FAB63F7" w14:textId="77777777" w:rsidR="001A66A9" w:rsidRPr="007A7169" w:rsidRDefault="001A66A9" w:rsidP="00F821CE">
      <w:pPr>
        <w:spacing w:after="0" w:line="360" w:lineRule="auto"/>
        <w:jc w:val="center"/>
        <w:rPr>
          <w:b/>
          <w:color w:val="FF0000"/>
        </w:rPr>
      </w:pPr>
    </w:p>
    <w:p w14:paraId="6D26EC8B" w14:textId="77777777" w:rsidR="001A66A9" w:rsidRPr="007A7169" w:rsidRDefault="0081225F" w:rsidP="00F821CE">
      <w:pPr>
        <w:spacing w:after="0" w:line="360" w:lineRule="auto"/>
        <w:rPr>
          <w:b/>
          <w:color w:val="auto"/>
        </w:rPr>
      </w:pPr>
      <w:r w:rsidRPr="007A7169">
        <w:rPr>
          <w:b/>
          <w:color w:val="auto"/>
        </w:rPr>
        <w:t>I. Presentación</w:t>
      </w:r>
      <w:r w:rsidR="003C66F4" w:rsidRPr="007A7169">
        <w:rPr>
          <w:b/>
          <w:color w:val="auto"/>
        </w:rPr>
        <w:t xml:space="preserve"> de la solicitud de información</w:t>
      </w:r>
    </w:p>
    <w:p w14:paraId="094D8D68" w14:textId="77777777" w:rsidR="001A66A9" w:rsidRPr="007A7169" w:rsidRDefault="001A66A9" w:rsidP="00F821CE">
      <w:pPr>
        <w:spacing w:after="0" w:line="360" w:lineRule="auto"/>
        <w:rPr>
          <w:b/>
          <w:color w:val="FF0000"/>
        </w:rPr>
      </w:pPr>
    </w:p>
    <w:p w14:paraId="7F367A76" w14:textId="3278DAA6" w:rsidR="001A66A9" w:rsidRPr="007A7169" w:rsidRDefault="0081225F" w:rsidP="00F821CE">
      <w:pPr>
        <w:spacing w:after="0" w:line="360" w:lineRule="auto"/>
        <w:rPr>
          <w:color w:val="auto"/>
        </w:rPr>
      </w:pPr>
      <w:r w:rsidRPr="007A7169">
        <w:rPr>
          <w:color w:val="auto"/>
        </w:rPr>
        <w:t xml:space="preserve">Con fecha </w:t>
      </w:r>
      <w:r w:rsidR="00541207">
        <w:rPr>
          <w:color w:val="auto"/>
        </w:rPr>
        <w:t>treinta de mayo</w:t>
      </w:r>
      <w:r w:rsidR="007A7169" w:rsidRPr="007A7169">
        <w:rPr>
          <w:color w:val="auto"/>
        </w:rPr>
        <w:t xml:space="preserve"> de dos mil veinticuatro</w:t>
      </w:r>
      <w:r w:rsidR="000E0A4B" w:rsidRPr="007A7169">
        <w:rPr>
          <w:color w:val="auto"/>
        </w:rPr>
        <w:t xml:space="preserve">, </w:t>
      </w:r>
      <w:r w:rsidRPr="007A7169">
        <w:rPr>
          <w:color w:val="auto"/>
        </w:rPr>
        <w:t xml:space="preserve">el Particular presentó una solicitud de acceso a la información, a través </w:t>
      </w:r>
      <w:r w:rsidR="00015D36" w:rsidRPr="007A7169">
        <w:rPr>
          <w:color w:val="auto"/>
        </w:rPr>
        <w:t>de</w:t>
      </w:r>
      <w:r w:rsidR="00AA5F78" w:rsidRPr="007A7169">
        <w:rPr>
          <w:color w:val="auto"/>
        </w:rPr>
        <w:t xml:space="preserve">l Sistema de Acceso a la Información Mexiquense (SAIMEX), ante el Ayuntamiento de </w:t>
      </w:r>
      <w:r w:rsidR="000E0A4B" w:rsidRPr="007A7169">
        <w:rPr>
          <w:color w:val="auto"/>
        </w:rPr>
        <w:t>Ecatepec de Morelos</w:t>
      </w:r>
      <w:r w:rsidR="00AA5F78" w:rsidRPr="007A7169">
        <w:rPr>
          <w:color w:val="auto"/>
        </w:rPr>
        <w:t>, mediante la cual se requirió lo siguiente:</w:t>
      </w:r>
    </w:p>
    <w:p w14:paraId="6804FD19" w14:textId="77777777" w:rsidR="001A66A9" w:rsidRPr="007A7169" w:rsidRDefault="001A66A9" w:rsidP="00F821CE">
      <w:pPr>
        <w:tabs>
          <w:tab w:val="left" w:pos="4667"/>
        </w:tabs>
        <w:spacing w:after="0" w:line="360" w:lineRule="auto"/>
        <w:ind w:right="567"/>
        <w:rPr>
          <w:i/>
          <w:color w:val="FF0000"/>
        </w:rPr>
      </w:pPr>
    </w:p>
    <w:p w14:paraId="226E8838" w14:textId="77777777" w:rsidR="001A66A9" w:rsidRPr="007A7169" w:rsidRDefault="0081225F" w:rsidP="00F821CE">
      <w:pPr>
        <w:tabs>
          <w:tab w:val="left" w:pos="4667"/>
        </w:tabs>
        <w:spacing w:after="0" w:line="360" w:lineRule="auto"/>
        <w:ind w:left="567" w:right="567"/>
        <w:rPr>
          <w:b/>
          <w:i/>
          <w:color w:val="auto"/>
          <w:sz w:val="20"/>
          <w:szCs w:val="20"/>
        </w:rPr>
      </w:pPr>
      <w:r w:rsidRPr="007A7169">
        <w:rPr>
          <w:b/>
          <w:i/>
          <w:color w:val="auto"/>
          <w:sz w:val="20"/>
          <w:szCs w:val="20"/>
        </w:rPr>
        <w:t>“DESCRIPCIÓN CLARA Y PRECISA DE LA INFORMACIÓN SOLICITADA.</w:t>
      </w:r>
    </w:p>
    <w:p w14:paraId="056C818C" w14:textId="4E1C8EBD" w:rsidR="001A66A9" w:rsidRPr="007A7169" w:rsidRDefault="00541207" w:rsidP="00F821CE">
      <w:pPr>
        <w:spacing w:after="0" w:line="360" w:lineRule="auto"/>
        <w:ind w:left="567" w:right="567"/>
        <w:rPr>
          <w:i/>
          <w:color w:val="auto"/>
          <w:sz w:val="20"/>
          <w:szCs w:val="20"/>
        </w:rPr>
      </w:pPr>
      <w:r w:rsidRPr="00541207">
        <w:rPr>
          <w:i/>
          <w:color w:val="auto"/>
          <w:sz w:val="20"/>
          <w:szCs w:val="20"/>
        </w:rPr>
        <w:t xml:space="preserve">En relación con la Comité de Administración de Riesgos, previsto en el Bando Municipal del Ayuntamiento de Ecatepec de Morelos 2024, solicito la siguiente información del periodo del 1 enero al 31 de diciembre de 2024: 1.- Fundamento legal 2.- Reglamento, reglas de organización y funcionamiento o similar 3.- Nombre del área responsable 4.- Nombre de la persona servidora </w:t>
      </w:r>
      <w:r w:rsidRPr="00541207">
        <w:rPr>
          <w:i/>
          <w:color w:val="auto"/>
          <w:sz w:val="20"/>
          <w:szCs w:val="20"/>
        </w:rPr>
        <w:lastRenderedPageBreak/>
        <w:t>pública titular del área responsable 5.- Datos de contacto (teléfono, correo electrónico, dirección de oficina) de la persona servidora pública titular del área responsable)</w:t>
      </w:r>
      <w:r w:rsidR="0081225F" w:rsidRPr="007A7169">
        <w:rPr>
          <w:i/>
          <w:color w:val="auto"/>
          <w:sz w:val="20"/>
          <w:szCs w:val="20"/>
        </w:rPr>
        <w:t xml:space="preserve">” (Sic) </w:t>
      </w:r>
    </w:p>
    <w:p w14:paraId="70E43F19" w14:textId="77777777" w:rsidR="00015D36" w:rsidRPr="007A7169" w:rsidRDefault="00015D36" w:rsidP="00F821CE">
      <w:pPr>
        <w:tabs>
          <w:tab w:val="left" w:pos="4667"/>
        </w:tabs>
        <w:spacing w:after="0" w:line="360" w:lineRule="auto"/>
        <w:ind w:right="567"/>
        <w:rPr>
          <w:b/>
          <w:i/>
          <w:color w:val="auto"/>
          <w:sz w:val="20"/>
          <w:szCs w:val="20"/>
        </w:rPr>
      </w:pPr>
    </w:p>
    <w:p w14:paraId="1264763F" w14:textId="1B7B3A8A" w:rsidR="001A66A9" w:rsidRPr="007A7169" w:rsidRDefault="0081225F" w:rsidP="00F821CE">
      <w:pPr>
        <w:tabs>
          <w:tab w:val="left" w:pos="4667"/>
        </w:tabs>
        <w:spacing w:after="0" w:line="360" w:lineRule="auto"/>
        <w:ind w:left="567" w:right="567"/>
        <w:rPr>
          <w:b/>
          <w:i/>
          <w:color w:val="auto"/>
          <w:sz w:val="20"/>
          <w:szCs w:val="20"/>
        </w:rPr>
      </w:pPr>
      <w:r w:rsidRPr="007A7169">
        <w:rPr>
          <w:b/>
          <w:i/>
          <w:color w:val="auto"/>
          <w:sz w:val="20"/>
          <w:szCs w:val="20"/>
        </w:rPr>
        <w:t>“M</w:t>
      </w:r>
      <w:r w:rsidR="007B3DCA" w:rsidRPr="007A7169">
        <w:rPr>
          <w:b/>
          <w:i/>
          <w:color w:val="auto"/>
          <w:sz w:val="20"/>
          <w:szCs w:val="20"/>
        </w:rPr>
        <w:t>odalidad de Entrega</w:t>
      </w:r>
    </w:p>
    <w:p w14:paraId="3318FF5E" w14:textId="28E4FCF0" w:rsidR="001A66A9" w:rsidRPr="007A7169" w:rsidRDefault="00015D36" w:rsidP="00F821CE">
      <w:pPr>
        <w:spacing w:after="0" w:line="360" w:lineRule="auto"/>
        <w:ind w:left="567" w:right="567"/>
        <w:rPr>
          <w:color w:val="auto"/>
        </w:rPr>
      </w:pPr>
      <w:r w:rsidRPr="007A7169">
        <w:rPr>
          <w:color w:val="auto"/>
        </w:rPr>
        <w:t xml:space="preserve"> </w:t>
      </w:r>
      <w:r w:rsidR="0081225F" w:rsidRPr="007A7169">
        <w:rPr>
          <w:i/>
          <w:color w:val="auto"/>
          <w:sz w:val="20"/>
          <w:szCs w:val="20"/>
        </w:rPr>
        <w:t>A través del SAIMEX”</w:t>
      </w:r>
      <w:r w:rsidR="007B3DCA" w:rsidRPr="007A7169">
        <w:rPr>
          <w:i/>
          <w:color w:val="auto"/>
          <w:sz w:val="20"/>
          <w:szCs w:val="20"/>
        </w:rPr>
        <w:t>.</w:t>
      </w:r>
    </w:p>
    <w:p w14:paraId="1965BDA9" w14:textId="77777777" w:rsidR="00756970" w:rsidRPr="007A7169" w:rsidRDefault="00756970" w:rsidP="00F821CE">
      <w:pPr>
        <w:tabs>
          <w:tab w:val="left" w:pos="4667"/>
        </w:tabs>
        <w:spacing w:after="0" w:line="360" w:lineRule="auto"/>
        <w:rPr>
          <w:color w:val="FF0000"/>
        </w:rPr>
      </w:pPr>
    </w:p>
    <w:p w14:paraId="44988544" w14:textId="77777777" w:rsidR="001A66A9" w:rsidRPr="007A7169" w:rsidRDefault="0081225F" w:rsidP="00F821CE">
      <w:pPr>
        <w:spacing w:after="0" w:line="360" w:lineRule="auto"/>
        <w:rPr>
          <w:b/>
          <w:color w:val="auto"/>
        </w:rPr>
      </w:pPr>
      <w:r w:rsidRPr="007A7169">
        <w:rPr>
          <w:b/>
          <w:color w:val="auto"/>
        </w:rPr>
        <w:t>II</w:t>
      </w:r>
      <w:r w:rsidR="003C66F4" w:rsidRPr="007A7169">
        <w:rPr>
          <w:b/>
          <w:color w:val="auto"/>
        </w:rPr>
        <w:t>. Respuesta del Sujeto Obligado</w:t>
      </w:r>
    </w:p>
    <w:p w14:paraId="2A3D674F" w14:textId="77777777" w:rsidR="001A66A9" w:rsidRPr="007A7169" w:rsidRDefault="001A66A9" w:rsidP="00F821CE">
      <w:pPr>
        <w:spacing w:after="0" w:line="360" w:lineRule="auto"/>
        <w:rPr>
          <w:b/>
          <w:color w:val="FF0000"/>
        </w:rPr>
      </w:pPr>
    </w:p>
    <w:p w14:paraId="10B100DE" w14:textId="6EC77989" w:rsidR="001A66A9" w:rsidRPr="007A7169" w:rsidRDefault="0081225F" w:rsidP="00F821CE">
      <w:pPr>
        <w:spacing w:after="0" w:line="360" w:lineRule="auto"/>
        <w:rPr>
          <w:color w:val="auto"/>
        </w:rPr>
      </w:pPr>
      <w:r w:rsidRPr="007A7169">
        <w:rPr>
          <w:color w:val="auto"/>
        </w:rPr>
        <w:t xml:space="preserve">Con fecha </w:t>
      </w:r>
      <w:r w:rsidR="00541207">
        <w:rPr>
          <w:color w:val="auto"/>
        </w:rPr>
        <w:t>veinticuatro de septiembre</w:t>
      </w:r>
      <w:r w:rsidR="007A7169" w:rsidRPr="007A7169">
        <w:rPr>
          <w:color w:val="auto"/>
        </w:rPr>
        <w:t xml:space="preserve"> de dos mil veinticuatro, </w:t>
      </w:r>
      <w:r w:rsidRPr="007A7169">
        <w:rPr>
          <w:color w:val="auto"/>
        </w:rPr>
        <w:t xml:space="preserve">el </w:t>
      </w:r>
      <w:r w:rsidR="00A41611" w:rsidRPr="007A7169">
        <w:rPr>
          <w:color w:val="auto"/>
        </w:rPr>
        <w:t xml:space="preserve">Ayuntamiento de </w:t>
      </w:r>
      <w:r w:rsidR="000E0A4B" w:rsidRPr="007A7169">
        <w:rPr>
          <w:color w:val="auto"/>
        </w:rPr>
        <w:t xml:space="preserve">Ecatepec de </w:t>
      </w:r>
      <w:r w:rsidR="004230DE" w:rsidRPr="007A7169">
        <w:rPr>
          <w:color w:val="auto"/>
        </w:rPr>
        <w:t>Morelos, notificó</w:t>
      </w:r>
      <w:r w:rsidRPr="007A7169">
        <w:rPr>
          <w:color w:val="auto"/>
        </w:rPr>
        <w:t xml:space="preserve"> la respuesta a la solicitud, a través del Sistema de Acceso a la Información Mexiquense (SAIMEX), </w:t>
      </w:r>
      <w:r w:rsidR="000E0A4B" w:rsidRPr="007A7169">
        <w:rPr>
          <w:color w:val="auto"/>
        </w:rPr>
        <w:t xml:space="preserve">por medio del oficio </w:t>
      </w:r>
      <w:r w:rsidR="007A7169" w:rsidRPr="007A7169">
        <w:rPr>
          <w:color w:val="auto"/>
        </w:rPr>
        <w:t>CIM/ECA/SA/DCE/0</w:t>
      </w:r>
      <w:r w:rsidR="00541207">
        <w:rPr>
          <w:color w:val="auto"/>
        </w:rPr>
        <w:t>699</w:t>
      </w:r>
      <w:r w:rsidR="007A7169" w:rsidRPr="007A7169">
        <w:rPr>
          <w:color w:val="auto"/>
        </w:rPr>
        <w:t xml:space="preserve">/2024, del </w:t>
      </w:r>
      <w:r w:rsidR="00541207">
        <w:rPr>
          <w:color w:val="auto"/>
        </w:rPr>
        <w:t>veintitrés de dicho mes y año</w:t>
      </w:r>
      <w:r w:rsidR="000E0A4B" w:rsidRPr="007A7169">
        <w:rPr>
          <w:color w:val="auto"/>
        </w:rPr>
        <w:t>,</w:t>
      </w:r>
      <w:r w:rsidR="00541207">
        <w:rPr>
          <w:color w:val="auto"/>
        </w:rPr>
        <w:t xml:space="preserve"> suscrito por el Contralor Interno Municipal y dirigido al Titular de la Unidad de Transparencia,</w:t>
      </w:r>
      <w:r w:rsidR="000E0A4B" w:rsidRPr="007A7169">
        <w:rPr>
          <w:color w:val="auto"/>
        </w:rPr>
        <w:t xml:space="preserve"> por medio del cual se menciona lo siguiente:</w:t>
      </w:r>
    </w:p>
    <w:p w14:paraId="51748C64" w14:textId="77777777" w:rsidR="00BC0D6D" w:rsidRPr="007A7169" w:rsidRDefault="00BC0D6D" w:rsidP="00F821CE">
      <w:pPr>
        <w:spacing w:after="0" w:line="360" w:lineRule="auto"/>
        <w:ind w:left="567" w:right="567"/>
        <w:rPr>
          <w:i/>
          <w:color w:val="FF0000"/>
          <w:sz w:val="20"/>
          <w:szCs w:val="20"/>
        </w:rPr>
      </w:pPr>
    </w:p>
    <w:p w14:paraId="11E75B25" w14:textId="77777777" w:rsidR="00541207" w:rsidRDefault="004230DE" w:rsidP="00541207">
      <w:pPr>
        <w:spacing w:after="0" w:line="360" w:lineRule="auto"/>
        <w:ind w:left="567" w:right="567"/>
        <w:rPr>
          <w:i/>
          <w:color w:val="auto"/>
          <w:sz w:val="20"/>
          <w:szCs w:val="20"/>
        </w:rPr>
      </w:pPr>
      <w:r w:rsidRPr="007A7169">
        <w:rPr>
          <w:i/>
          <w:color w:val="auto"/>
          <w:sz w:val="20"/>
          <w:szCs w:val="20"/>
        </w:rPr>
        <w:t>“...</w:t>
      </w:r>
    </w:p>
    <w:p w14:paraId="1B5EA699" w14:textId="57F1ED7F" w:rsidR="00541207" w:rsidRDefault="00541207" w:rsidP="00541207">
      <w:pPr>
        <w:spacing w:after="0" w:line="360" w:lineRule="auto"/>
        <w:ind w:left="567" w:right="567"/>
        <w:rPr>
          <w:i/>
          <w:color w:val="auto"/>
          <w:sz w:val="20"/>
          <w:szCs w:val="20"/>
        </w:rPr>
      </w:pPr>
      <w:r w:rsidRPr="00541207">
        <w:rPr>
          <w:i/>
          <w:color w:val="auto"/>
          <w:sz w:val="20"/>
          <w:szCs w:val="20"/>
        </w:rPr>
        <w:t>Por lo que con fundamento en el artículo 12 de la Ley de Transparencia y Acceso a la Información Pública del Estado de México y Municipios, así como, derivado de una búsqueda razonable y exhaustiva en los archivos de este Órgano Interno de Control y con el fin de dar una respuesta oportuna a la Solicitud de Información, le informo lo siguiente:</w:t>
      </w:r>
    </w:p>
    <w:p w14:paraId="6BE28E30" w14:textId="77777777" w:rsidR="00541207" w:rsidRPr="00541207" w:rsidRDefault="00541207" w:rsidP="00541207">
      <w:pPr>
        <w:spacing w:after="0" w:line="360" w:lineRule="auto"/>
        <w:ind w:left="567" w:right="567"/>
        <w:rPr>
          <w:i/>
          <w:color w:val="auto"/>
          <w:sz w:val="20"/>
          <w:szCs w:val="20"/>
        </w:rPr>
      </w:pPr>
    </w:p>
    <w:p w14:paraId="192A04A4" w14:textId="28D10803" w:rsidR="00541207" w:rsidRPr="00541207" w:rsidRDefault="00541207" w:rsidP="00541207">
      <w:pPr>
        <w:pStyle w:val="Prrafodelista"/>
        <w:numPr>
          <w:ilvl w:val="0"/>
          <w:numId w:val="27"/>
        </w:numPr>
        <w:spacing w:after="0" w:line="360" w:lineRule="auto"/>
        <w:ind w:right="567"/>
        <w:rPr>
          <w:i/>
          <w:color w:val="auto"/>
          <w:sz w:val="20"/>
          <w:szCs w:val="20"/>
        </w:rPr>
      </w:pPr>
      <w:r w:rsidRPr="00541207">
        <w:rPr>
          <w:i/>
          <w:color w:val="auto"/>
          <w:sz w:val="20"/>
          <w:szCs w:val="20"/>
        </w:rPr>
        <w:t>Con lo que respecta al punto 1, le remito el acuerdo 052/2022 en archivo electrónico.PDF.</w:t>
      </w:r>
    </w:p>
    <w:p w14:paraId="555985CC" w14:textId="77777777" w:rsidR="00541207" w:rsidRPr="00541207" w:rsidRDefault="00541207" w:rsidP="00541207">
      <w:pPr>
        <w:pStyle w:val="Prrafodelista"/>
        <w:numPr>
          <w:ilvl w:val="0"/>
          <w:numId w:val="27"/>
        </w:numPr>
        <w:spacing w:after="0" w:line="360" w:lineRule="auto"/>
        <w:ind w:right="567"/>
        <w:rPr>
          <w:i/>
          <w:color w:val="auto"/>
          <w:sz w:val="20"/>
          <w:szCs w:val="20"/>
        </w:rPr>
      </w:pPr>
      <w:r w:rsidRPr="00541207">
        <w:rPr>
          <w:i/>
          <w:color w:val="auto"/>
          <w:sz w:val="20"/>
          <w:szCs w:val="20"/>
        </w:rPr>
        <w:t>De igual modo referente al punto 2, le remito el acuerdo 052/2022 en archivo electrónico.PDF.</w:t>
      </w:r>
    </w:p>
    <w:p w14:paraId="501E57E2" w14:textId="77777777" w:rsidR="00541207" w:rsidRPr="00541207" w:rsidRDefault="00541207" w:rsidP="00541207">
      <w:pPr>
        <w:pStyle w:val="Prrafodelista"/>
        <w:numPr>
          <w:ilvl w:val="0"/>
          <w:numId w:val="27"/>
        </w:numPr>
        <w:spacing w:after="0" w:line="360" w:lineRule="auto"/>
        <w:ind w:right="567"/>
        <w:rPr>
          <w:i/>
          <w:color w:val="auto"/>
          <w:sz w:val="20"/>
          <w:szCs w:val="20"/>
        </w:rPr>
      </w:pPr>
      <w:r w:rsidRPr="00541207">
        <w:rPr>
          <w:i/>
          <w:color w:val="auto"/>
          <w:sz w:val="20"/>
          <w:szCs w:val="20"/>
        </w:rPr>
        <w:t>De acuerdo con el punto 3, le informo que el área responsable es la Contraloría Interna Municipal.</w:t>
      </w:r>
    </w:p>
    <w:p w14:paraId="6887C69D" w14:textId="0F703E8F" w:rsidR="00541207" w:rsidRPr="00541207" w:rsidRDefault="00541207" w:rsidP="009C217F">
      <w:pPr>
        <w:pStyle w:val="Prrafodelista"/>
        <w:numPr>
          <w:ilvl w:val="0"/>
          <w:numId w:val="27"/>
        </w:numPr>
        <w:spacing w:after="0" w:line="360" w:lineRule="auto"/>
        <w:ind w:right="567"/>
        <w:rPr>
          <w:i/>
          <w:color w:val="auto"/>
          <w:sz w:val="20"/>
          <w:szCs w:val="20"/>
        </w:rPr>
      </w:pPr>
      <w:r w:rsidRPr="00541207">
        <w:rPr>
          <w:i/>
          <w:color w:val="auto"/>
          <w:sz w:val="20"/>
          <w:szCs w:val="20"/>
        </w:rPr>
        <w:t>Acorde con el punto 4, le informo que el nombre del servidor público titular del área responsable es el C.P. Ángel Amador Arenas.</w:t>
      </w:r>
    </w:p>
    <w:p w14:paraId="726A64AC" w14:textId="1C4CE4F5" w:rsidR="00541207" w:rsidRPr="00541207" w:rsidRDefault="00541207" w:rsidP="00D20BB8">
      <w:pPr>
        <w:pStyle w:val="Prrafodelista"/>
        <w:numPr>
          <w:ilvl w:val="0"/>
          <w:numId w:val="27"/>
        </w:numPr>
        <w:spacing w:after="0" w:line="360" w:lineRule="auto"/>
        <w:ind w:right="567"/>
        <w:rPr>
          <w:i/>
          <w:color w:val="auto"/>
          <w:sz w:val="20"/>
          <w:szCs w:val="20"/>
        </w:rPr>
      </w:pPr>
      <w:r w:rsidRPr="00541207">
        <w:rPr>
          <w:i/>
          <w:color w:val="auto"/>
          <w:sz w:val="20"/>
          <w:szCs w:val="20"/>
        </w:rPr>
        <w:lastRenderedPageBreak/>
        <w:t>Para concluir, en consonancia con el punto 5, le informo que los datos de contacto son los siguientes: Teléfono 5558361500 ext. 1728, y la dirección de la oficina es Av. Juárez S/N, San Cristóbal Centro.</w:t>
      </w:r>
    </w:p>
    <w:p w14:paraId="4BBE55C8" w14:textId="73A05ACD" w:rsidR="00536EE4" w:rsidRPr="007A7169" w:rsidRDefault="00D56E43" w:rsidP="00541207">
      <w:pPr>
        <w:spacing w:after="0" w:line="360" w:lineRule="auto"/>
        <w:ind w:left="567" w:right="567"/>
        <w:rPr>
          <w:i/>
          <w:color w:val="FF0000"/>
          <w:sz w:val="20"/>
          <w:szCs w:val="20"/>
        </w:rPr>
      </w:pPr>
      <w:r w:rsidRPr="00D56E43">
        <w:rPr>
          <w:i/>
          <w:color w:val="auto"/>
          <w:sz w:val="20"/>
          <w:szCs w:val="20"/>
        </w:rPr>
        <w:t>.</w:t>
      </w:r>
      <w:r w:rsidR="000100D7" w:rsidRPr="00D56E43">
        <w:rPr>
          <w:i/>
          <w:color w:val="auto"/>
          <w:sz w:val="20"/>
          <w:szCs w:val="20"/>
        </w:rPr>
        <w:t>…” (Sic)</w:t>
      </w:r>
    </w:p>
    <w:p w14:paraId="79B1851F" w14:textId="77777777" w:rsidR="009A7C20" w:rsidRDefault="009A7C20" w:rsidP="00F821CE">
      <w:pPr>
        <w:spacing w:after="0" w:line="360" w:lineRule="auto"/>
        <w:rPr>
          <w:b/>
          <w:color w:val="FF0000"/>
        </w:rPr>
      </w:pPr>
    </w:p>
    <w:p w14:paraId="31F7B0BC" w14:textId="77777777" w:rsidR="001A3F5B" w:rsidRPr="001A3F5B" w:rsidRDefault="001A3F5B" w:rsidP="001A3F5B">
      <w:pPr>
        <w:spacing w:after="0" w:line="360" w:lineRule="auto"/>
        <w:rPr>
          <w:iCs/>
          <w:color w:val="auto"/>
        </w:rPr>
      </w:pPr>
      <w:r>
        <w:rPr>
          <w:iCs/>
          <w:color w:val="auto"/>
        </w:rPr>
        <w:t>El Sujeto Obligado adjuntó la digitalización del Acuerdo número 052/2022, mediante el cual el Ayuntamiento de Ecatepec de Morelos emite los Lineamientos para la Administración de Riesgos del Municipio de Ecatepec de Morelos.</w:t>
      </w:r>
    </w:p>
    <w:p w14:paraId="34EAE248" w14:textId="77777777" w:rsidR="001A3F5B" w:rsidRPr="007A7169" w:rsidRDefault="001A3F5B" w:rsidP="00F821CE">
      <w:pPr>
        <w:spacing w:after="0" w:line="360" w:lineRule="auto"/>
        <w:rPr>
          <w:b/>
          <w:color w:val="FF0000"/>
        </w:rPr>
      </w:pPr>
    </w:p>
    <w:p w14:paraId="24C6CDEB" w14:textId="5E0179FB" w:rsidR="001A66A9" w:rsidRPr="00D8247D" w:rsidRDefault="0081225F" w:rsidP="00F821CE">
      <w:pPr>
        <w:spacing w:after="0" w:line="360" w:lineRule="auto"/>
        <w:rPr>
          <w:b/>
          <w:color w:val="auto"/>
        </w:rPr>
      </w:pPr>
      <w:r w:rsidRPr="00D8247D">
        <w:rPr>
          <w:b/>
          <w:color w:val="auto"/>
        </w:rPr>
        <w:t>III. Interpo</w:t>
      </w:r>
      <w:r w:rsidR="003C66F4" w:rsidRPr="00D8247D">
        <w:rPr>
          <w:b/>
          <w:color w:val="auto"/>
        </w:rPr>
        <w:t>sición del Recurso de Revisión</w:t>
      </w:r>
    </w:p>
    <w:p w14:paraId="79D66FFB" w14:textId="77777777" w:rsidR="001A66A9" w:rsidRPr="007A7169" w:rsidRDefault="001A66A9" w:rsidP="00F821CE">
      <w:pPr>
        <w:spacing w:after="0" w:line="360" w:lineRule="auto"/>
        <w:rPr>
          <w:color w:val="FF0000"/>
        </w:rPr>
      </w:pPr>
    </w:p>
    <w:p w14:paraId="3292F88E" w14:textId="23098563" w:rsidR="001A66A9" w:rsidRPr="00D8247D" w:rsidRDefault="0081225F" w:rsidP="00F821CE">
      <w:pPr>
        <w:widowControl w:val="0"/>
        <w:spacing w:after="0" w:line="360" w:lineRule="auto"/>
        <w:rPr>
          <w:color w:val="auto"/>
        </w:rPr>
      </w:pPr>
      <w:r w:rsidRPr="00D8247D">
        <w:rPr>
          <w:color w:val="auto"/>
        </w:rPr>
        <w:t>Con fecha</w:t>
      </w:r>
      <w:r w:rsidR="005D2AEF" w:rsidRPr="00D8247D">
        <w:rPr>
          <w:color w:val="auto"/>
        </w:rPr>
        <w:t xml:space="preserve"> </w:t>
      </w:r>
      <w:r w:rsidR="001A3F5B">
        <w:rPr>
          <w:color w:val="auto"/>
        </w:rPr>
        <w:t>siete de octubre</w:t>
      </w:r>
      <w:r w:rsidR="00D8247D" w:rsidRPr="00D8247D">
        <w:rPr>
          <w:color w:val="auto"/>
        </w:rPr>
        <w:t xml:space="preserve"> de dos mil veinticuatro, </w:t>
      </w:r>
      <w:r w:rsidRPr="00D8247D">
        <w:rPr>
          <w:color w:val="auto"/>
        </w:rPr>
        <w:t>se recibió en este Instituto, a través del Sistema de Acceso a la Información Mexiquense (SAIMEX), el Recurso de Revisión interpuesto por la parte Recurrente, en contra de la respuesta del Sujeto Obligado, en los siguientes términos:</w:t>
      </w:r>
    </w:p>
    <w:p w14:paraId="1F812B59" w14:textId="77777777" w:rsidR="00BA0199" w:rsidRPr="007A7169" w:rsidRDefault="00BA0199" w:rsidP="00F821CE">
      <w:pPr>
        <w:widowControl w:val="0"/>
        <w:spacing w:after="0" w:line="360" w:lineRule="auto"/>
        <w:rPr>
          <w:color w:val="FF0000"/>
        </w:rPr>
      </w:pPr>
    </w:p>
    <w:p w14:paraId="4B56298A" w14:textId="77777777" w:rsidR="001A66A9" w:rsidRPr="00D8247D" w:rsidRDefault="0081225F" w:rsidP="00F821CE">
      <w:pPr>
        <w:spacing w:after="0" w:line="360" w:lineRule="auto"/>
        <w:ind w:left="567" w:right="567"/>
        <w:rPr>
          <w:b/>
          <w:i/>
          <w:color w:val="auto"/>
          <w:sz w:val="20"/>
          <w:szCs w:val="20"/>
        </w:rPr>
      </w:pPr>
      <w:r w:rsidRPr="00D8247D">
        <w:rPr>
          <w:b/>
          <w:i/>
          <w:color w:val="auto"/>
          <w:sz w:val="20"/>
          <w:szCs w:val="20"/>
        </w:rPr>
        <w:t>“ACTO IMPUGNADO</w:t>
      </w:r>
    </w:p>
    <w:p w14:paraId="438477B0" w14:textId="0DB2CF7D" w:rsidR="001A66A9" w:rsidRPr="00D8247D" w:rsidRDefault="001A3F5B" w:rsidP="00F821CE">
      <w:pPr>
        <w:tabs>
          <w:tab w:val="left" w:pos="4667"/>
        </w:tabs>
        <w:spacing w:after="0" w:line="360" w:lineRule="auto"/>
        <w:ind w:left="567" w:right="567"/>
        <w:rPr>
          <w:i/>
          <w:color w:val="auto"/>
          <w:sz w:val="20"/>
          <w:szCs w:val="20"/>
        </w:rPr>
      </w:pPr>
      <w:proofErr w:type="gramStart"/>
      <w:r w:rsidRPr="001A3F5B">
        <w:rPr>
          <w:i/>
          <w:color w:val="auto"/>
          <w:sz w:val="20"/>
          <w:szCs w:val="20"/>
        </w:rPr>
        <w:t>información</w:t>
      </w:r>
      <w:proofErr w:type="gramEnd"/>
      <w:r w:rsidRPr="001A3F5B">
        <w:rPr>
          <w:i/>
          <w:color w:val="auto"/>
          <w:sz w:val="20"/>
          <w:szCs w:val="20"/>
        </w:rPr>
        <w:t xml:space="preserve"> incompleta</w:t>
      </w:r>
      <w:r w:rsidR="0081225F" w:rsidRPr="00D8247D">
        <w:rPr>
          <w:i/>
          <w:color w:val="auto"/>
          <w:sz w:val="20"/>
          <w:szCs w:val="20"/>
        </w:rPr>
        <w:t>” (Sic.)</w:t>
      </w:r>
    </w:p>
    <w:p w14:paraId="4BF06BA3" w14:textId="77777777" w:rsidR="001A66A9" w:rsidRPr="007A7169" w:rsidRDefault="001A66A9" w:rsidP="00F821CE">
      <w:pPr>
        <w:tabs>
          <w:tab w:val="left" w:pos="4667"/>
        </w:tabs>
        <w:spacing w:after="0" w:line="360" w:lineRule="auto"/>
        <w:ind w:left="567" w:right="567"/>
        <w:rPr>
          <w:i/>
          <w:color w:val="FF0000"/>
          <w:sz w:val="20"/>
          <w:szCs w:val="20"/>
        </w:rPr>
      </w:pPr>
    </w:p>
    <w:p w14:paraId="615E17BE" w14:textId="77777777" w:rsidR="001A66A9" w:rsidRPr="00D8247D" w:rsidRDefault="0081225F" w:rsidP="00F821CE">
      <w:pPr>
        <w:tabs>
          <w:tab w:val="left" w:pos="4667"/>
        </w:tabs>
        <w:spacing w:after="0" w:line="360" w:lineRule="auto"/>
        <w:ind w:left="567" w:right="567"/>
        <w:rPr>
          <w:b/>
          <w:bCs/>
          <w:i/>
          <w:color w:val="auto"/>
          <w:sz w:val="20"/>
          <w:szCs w:val="20"/>
        </w:rPr>
      </w:pPr>
      <w:r w:rsidRPr="00D8247D">
        <w:rPr>
          <w:b/>
          <w:bCs/>
          <w:i/>
          <w:color w:val="auto"/>
          <w:sz w:val="20"/>
          <w:szCs w:val="20"/>
        </w:rPr>
        <w:t>“RAZONES O MOTIVOS DE LA INCONFORMIDAD</w:t>
      </w:r>
    </w:p>
    <w:p w14:paraId="08C14B27" w14:textId="7E5BBE76" w:rsidR="001A3F5B" w:rsidRDefault="001A3F5B" w:rsidP="001A3F5B">
      <w:pPr>
        <w:tabs>
          <w:tab w:val="left" w:pos="4667"/>
        </w:tabs>
        <w:spacing w:after="0" w:line="360" w:lineRule="auto"/>
        <w:ind w:left="567" w:right="567"/>
        <w:rPr>
          <w:i/>
          <w:color w:val="auto"/>
          <w:sz w:val="20"/>
          <w:szCs w:val="20"/>
        </w:rPr>
      </w:pPr>
      <w:proofErr w:type="gramStart"/>
      <w:r w:rsidRPr="001A3F5B">
        <w:rPr>
          <w:i/>
          <w:color w:val="auto"/>
          <w:sz w:val="20"/>
          <w:szCs w:val="20"/>
        </w:rPr>
        <w:t>información</w:t>
      </w:r>
      <w:proofErr w:type="gramEnd"/>
      <w:r w:rsidRPr="001A3F5B">
        <w:rPr>
          <w:i/>
          <w:color w:val="auto"/>
          <w:sz w:val="20"/>
          <w:szCs w:val="20"/>
        </w:rPr>
        <w:t xml:space="preserve"> incompleta</w:t>
      </w:r>
      <w:r w:rsidR="00D8247D" w:rsidRPr="00D8247D">
        <w:rPr>
          <w:i/>
          <w:color w:val="auto"/>
          <w:sz w:val="20"/>
          <w:szCs w:val="20"/>
        </w:rPr>
        <w:t>” (Sic.)</w:t>
      </w:r>
    </w:p>
    <w:p w14:paraId="1A213E81" w14:textId="77777777" w:rsidR="001A3F5B" w:rsidRDefault="001A3F5B" w:rsidP="00F821CE">
      <w:pPr>
        <w:spacing w:after="0" w:line="360" w:lineRule="auto"/>
        <w:rPr>
          <w:iCs/>
          <w:color w:val="auto"/>
          <w:sz w:val="20"/>
          <w:szCs w:val="20"/>
        </w:rPr>
      </w:pPr>
    </w:p>
    <w:p w14:paraId="5A59134B" w14:textId="05AEAA0C" w:rsidR="001A66A9" w:rsidRPr="00D8247D" w:rsidRDefault="0081225F" w:rsidP="00F821CE">
      <w:pPr>
        <w:spacing w:after="0" w:line="360" w:lineRule="auto"/>
        <w:rPr>
          <w:b/>
          <w:color w:val="auto"/>
        </w:rPr>
      </w:pPr>
      <w:r w:rsidRPr="00D8247D">
        <w:rPr>
          <w:b/>
          <w:color w:val="auto"/>
        </w:rPr>
        <w:t xml:space="preserve">IV. Trámite del Recurso </w:t>
      </w:r>
      <w:r w:rsidR="003C66F4" w:rsidRPr="00D8247D">
        <w:rPr>
          <w:b/>
          <w:color w:val="auto"/>
        </w:rPr>
        <w:t>de Revisión ante este Instituto</w:t>
      </w:r>
    </w:p>
    <w:p w14:paraId="26461264" w14:textId="77777777" w:rsidR="001A66A9" w:rsidRPr="007A7169" w:rsidRDefault="001A66A9" w:rsidP="00F821CE">
      <w:pPr>
        <w:spacing w:after="0" w:line="360" w:lineRule="auto"/>
        <w:rPr>
          <w:b/>
          <w:color w:val="FF0000"/>
        </w:rPr>
      </w:pPr>
    </w:p>
    <w:p w14:paraId="693C609D" w14:textId="3608186B" w:rsidR="001A66A9" w:rsidRPr="00D8247D" w:rsidRDefault="0081225F" w:rsidP="00F821CE">
      <w:pPr>
        <w:spacing w:after="0" w:line="360" w:lineRule="auto"/>
        <w:rPr>
          <w:color w:val="auto"/>
        </w:rPr>
      </w:pPr>
      <w:r w:rsidRPr="00D8247D">
        <w:rPr>
          <w:b/>
          <w:color w:val="auto"/>
        </w:rPr>
        <w:t xml:space="preserve">a) Turno del Medio de Impugnación. </w:t>
      </w:r>
      <w:r w:rsidRPr="00D8247D">
        <w:rPr>
          <w:color w:val="auto"/>
        </w:rPr>
        <w:t xml:space="preserve">El </w:t>
      </w:r>
      <w:r w:rsidR="001A3F5B">
        <w:rPr>
          <w:color w:val="auto"/>
        </w:rPr>
        <w:t>siete de octubre</w:t>
      </w:r>
      <w:r w:rsidR="00D8247D" w:rsidRPr="00D8247D">
        <w:rPr>
          <w:color w:val="auto"/>
        </w:rPr>
        <w:t xml:space="preserve"> de dos mil veinticuatro, </w:t>
      </w:r>
      <w:r w:rsidRPr="00D8247D">
        <w:rPr>
          <w:color w:val="auto"/>
        </w:rPr>
        <w:t xml:space="preserve">el Sistema de Acceso a la Información Mexiquense (SAIMEX), asignó el número de expediente </w:t>
      </w:r>
      <w:r w:rsidRPr="00D8247D">
        <w:rPr>
          <w:b/>
          <w:color w:val="auto"/>
        </w:rPr>
        <w:lastRenderedPageBreak/>
        <w:t>0</w:t>
      </w:r>
      <w:r w:rsidR="00541207">
        <w:rPr>
          <w:b/>
          <w:color w:val="auto"/>
        </w:rPr>
        <w:t>6056</w:t>
      </w:r>
      <w:r w:rsidRPr="00D8247D">
        <w:rPr>
          <w:b/>
          <w:color w:val="auto"/>
        </w:rPr>
        <w:t>/INFOEM/IP/RR/202</w:t>
      </w:r>
      <w:r w:rsidR="00764C11" w:rsidRPr="00D8247D">
        <w:rPr>
          <w:b/>
          <w:color w:val="auto"/>
        </w:rPr>
        <w:t>4</w:t>
      </w:r>
      <w:r w:rsidRPr="00D8247D">
        <w:rPr>
          <w:color w:val="auto"/>
        </w:rPr>
        <w:t xml:space="preserve">, al Medio de Impugnación que nos ocupa, con base en el sistema aprobado por el Pleno de este Órgano Garante y lo turnó al </w:t>
      </w:r>
      <w:r w:rsidRPr="00D8247D">
        <w:rPr>
          <w:b/>
          <w:color w:val="auto"/>
        </w:rPr>
        <w:t>Comisionado Ponente Luis Gustavo Parra Noriega</w:t>
      </w:r>
      <w:r w:rsidRPr="00D8247D">
        <w:rPr>
          <w:color w:val="auto"/>
        </w:rPr>
        <w:t>, para los efectos del artículo 185, fracción I de la Ley de Transparencia y Acceso a la Información Pública del Estado de México y Municipios.</w:t>
      </w:r>
    </w:p>
    <w:p w14:paraId="4C536284" w14:textId="77777777" w:rsidR="001A66A9" w:rsidRPr="007A7169" w:rsidRDefault="001A66A9" w:rsidP="00F821CE">
      <w:pPr>
        <w:spacing w:after="0" w:line="360" w:lineRule="auto"/>
        <w:rPr>
          <w:color w:val="FF0000"/>
        </w:rPr>
      </w:pPr>
    </w:p>
    <w:p w14:paraId="35F748FB" w14:textId="0A20C67E" w:rsidR="001A66A9" w:rsidRPr="00D8247D" w:rsidRDefault="0081225F" w:rsidP="00F821CE">
      <w:pPr>
        <w:spacing w:after="0" w:line="360" w:lineRule="auto"/>
        <w:rPr>
          <w:color w:val="auto"/>
        </w:rPr>
      </w:pPr>
      <w:r w:rsidRPr="00D8247D">
        <w:rPr>
          <w:b/>
          <w:color w:val="auto"/>
        </w:rPr>
        <w:t xml:space="preserve">b) Admisión del Recurso de Revisión. </w:t>
      </w:r>
      <w:r w:rsidRPr="00D8247D">
        <w:rPr>
          <w:color w:val="auto"/>
        </w:rPr>
        <w:t>El</w:t>
      </w:r>
      <w:r w:rsidR="00D8247D" w:rsidRPr="00D8247D">
        <w:rPr>
          <w:color w:val="auto"/>
        </w:rPr>
        <w:t xml:space="preserve"> </w:t>
      </w:r>
      <w:r w:rsidR="001A3F5B">
        <w:rPr>
          <w:color w:val="auto"/>
        </w:rPr>
        <w:t>diez de octubre</w:t>
      </w:r>
      <w:r w:rsidR="00D8247D" w:rsidRPr="00D8247D">
        <w:rPr>
          <w:color w:val="auto"/>
        </w:rPr>
        <w:t xml:space="preserve"> de dos mil veinticuatro, </w:t>
      </w:r>
      <w:r w:rsidRPr="00D8247D">
        <w:rPr>
          <w:color w:val="auto"/>
        </w:rPr>
        <w:t xml:space="preserve">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w:t>
      </w:r>
      <w:r w:rsidR="00764C11" w:rsidRPr="00D8247D">
        <w:rPr>
          <w:color w:val="auto"/>
        </w:rPr>
        <w:t xml:space="preserve">mismo día, </w:t>
      </w:r>
      <w:r w:rsidRPr="00D8247D">
        <w:rPr>
          <w:color w:val="auto"/>
        </w:rPr>
        <w:t xml:space="preserve">a través del Sistema de Acceso a la Información Mexiquense (SAIMEX), en el que se les otorgó un plazo de siete días hábiles posteriores a la misma, para que manifestaran lo que a su derecho conviniera y formularan alegatos. </w:t>
      </w:r>
    </w:p>
    <w:p w14:paraId="6AB795A8" w14:textId="77777777" w:rsidR="001A66A9" w:rsidRPr="007A7169" w:rsidRDefault="001A66A9" w:rsidP="00F821CE">
      <w:pPr>
        <w:spacing w:after="0" w:line="360" w:lineRule="auto"/>
        <w:rPr>
          <w:color w:val="FF0000"/>
        </w:rPr>
      </w:pPr>
    </w:p>
    <w:p w14:paraId="31FE27BE" w14:textId="5BFB6C79" w:rsidR="00D8247D" w:rsidRDefault="0081225F" w:rsidP="00997F1A">
      <w:pPr>
        <w:spacing w:after="0" w:line="360" w:lineRule="auto"/>
        <w:rPr>
          <w:color w:val="auto"/>
        </w:rPr>
      </w:pPr>
      <w:r w:rsidRPr="00D8247D">
        <w:rPr>
          <w:b/>
          <w:color w:val="auto"/>
        </w:rPr>
        <w:t>c) Informe Justificado</w:t>
      </w:r>
      <w:r w:rsidR="001A3F5B">
        <w:rPr>
          <w:b/>
          <w:color w:val="auto"/>
        </w:rPr>
        <w:t xml:space="preserve"> o manifestaciones</w:t>
      </w:r>
      <w:r w:rsidRPr="00D8247D">
        <w:rPr>
          <w:b/>
          <w:color w:val="auto"/>
        </w:rPr>
        <w:t xml:space="preserve">. </w:t>
      </w:r>
      <w:r w:rsidR="001A3F5B">
        <w:rPr>
          <w:color w:val="auto"/>
        </w:rPr>
        <w:t>Las partes fueron omisas en emitir manifestaciones o alegatos.</w:t>
      </w:r>
    </w:p>
    <w:p w14:paraId="3343B866" w14:textId="77777777" w:rsidR="00997F1A" w:rsidRPr="00997F1A" w:rsidRDefault="00997F1A" w:rsidP="00997F1A">
      <w:pPr>
        <w:spacing w:after="0" w:line="360" w:lineRule="auto"/>
        <w:rPr>
          <w:color w:val="auto"/>
        </w:rPr>
      </w:pPr>
    </w:p>
    <w:p w14:paraId="25A1B296" w14:textId="12CB8D71" w:rsidR="001A66A9" w:rsidRPr="002E697A" w:rsidRDefault="005F41EB" w:rsidP="001A3F5B">
      <w:pPr>
        <w:tabs>
          <w:tab w:val="left" w:pos="3261"/>
        </w:tabs>
        <w:spacing w:after="0" w:line="360" w:lineRule="auto"/>
        <w:rPr>
          <w:color w:val="auto"/>
        </w:rPr>
      </w:pPr>
      <w:r w:rsidRPr="005F41EB">
        <w:rPr>
          <w:b/>
          <w:color w:val="auto"/>
        </w:rPr>
        <w:t>d</w:t>
      </w:r>
      <w:r w:rsidR="0081225F" w:rsidRPr="005F41EB">
        <w:rPr>
          <w:b/>
          <w:color w:val="auto"/>
        </w:rPr>
        <w:t>)</w:t>
      </w:r>
      <w:r w:rsidRPr="005F41EB">
        <w:rPr>
          <w:b/>
          <w:color w:val="auto"/>
        </w:rPr>
        <w:t xml:space="preserve"> </w:t>
      </w:r>
      <w:r w:rsidR="0081225F" w:rsidRPr="002E697A">
        <w:rPr>
          <w:b/>
          <w:color w:val="auto"/>
        </w:rPr>
        <w:t>Cierre de instrucción.</w:t>
      </w:r>
      <w:r w:rsidR="0081225F" w:rsidRPr="002E697A">
        <w:rPr>
          <w:color w:val="auto"/>
        </w:rPr>
        <w:t xml:space="preserve"> El </w:t>
      </w:r>
      <w:r w:rsidR="009F0266">
        <w:rPr>
          <w:color w:val="auto"/>
        </w:rPr>
        <w:t>treinta</w:t>
      </w:r>
      <w:r w:rsidR="001A3F5B">
        <w:rPr>
          <w:color w:val="auto"/>
        </w:rPr>
        <w:t xml:space="preserve"> de octubre</w:t>
      </w:r>
      <w:r w:rsidR="002E697A" w:rsidRPr="002E697A">
        <w:rPr>
          <w:color w:val="auto"/>
        </w:rPr>
        <w:t xml:space="preserve"> de dos mil veinticuatro, </w:t>
      </w:r>
      <w:r w:rsidR="0081225F" w:rsidRPr="002E697A">
        <w:rPr>
          <w:color w:val="auto"/>
        </w:rPr>
        <w:t>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w:t>
      </w:r>
      <w:r w:rsidR="009F0266">
        <w:rPr>
          <w:color w:val="auto"/>
        </w:rPr>
        <w:t xml:space="preserve"> treinta y uno de dicho mes y año</w:t>
      </w:r>
      <w:r w:rsidR="0081225F" w:rsidRPr="002E697A">
        <w:rPr>
          <w:color w:val="auto"/>
        </w:rPr>
        <w:t xml:space="preserve">, a través del Sistema de Acceso a la Información Mexiquense (SAIMEX). </w:t>
      </w:r>
    </w:p>
    <w:p w14:paraId="474CDF29" w14:textId="77777777" w:rsidR="001A66A9" w:rsidRPr="002E697A" w:rsidRDefault="001A66A9" w:rsidP="00F821CE">
      <w:pPr>
        <w:spacing w:after="0" w:line="360" w:lineRule="auto"/>
        <w:rPr>
          <w:color w:val="auto"/>
        </w:rPr>
      </w:pPr>
    </w:p>
    <w:p w14:paraId="6B1A0A59" w14:textId="77777777" w:rsidR="001A66A9" w:rsidRPr="002E697A" w:rsidRDefault="0081225F" w:rsidP="00F821CE">
      <w:pPr>
        <w:spacing w:after="0" w:line="360" w:lineRule="auto"/>
        <w:rPr>
          <w:color w:val="auto"/>
        </w:rPr>
      </w:pPr>
      <w:r w:rsidRPr="002E697A">
        <w:rPr>
          <w:color w:val="auto"/>
        </w:rPr>
        <w:lastRenderedPageBreak/>
        <w:t>En razón de que fue debidamente sustanciado e integrado el expediente electrónico y no existe diligencia pendiente de desahogo, se emite la resolución que conforme a Derecho proceda, de acuerdo a los siguientes:</w:t>
      </w:r>
    </w:p>
    <w:p w14:paraId="216D46FD" w14:textId="2C9DA36D" w:rsidR="001A66A9" w:rsidRPr="002E697A" w:rsidRDefault="0081225F" w:rsidP="00F821CE">
      <w:pPr>
        <w:spacing w:after="0" w:line="360" w:lineRule="auto"/>
        <w:jc w:val="center"/>
        <w:rPr>
          <w:b/>
          <w:color w:val="auto"/>
        </w:rPr>
      </w:pPr>
      <w:r w:rsidRPr="002E697A">
        <w:rPr>
          <w:b/>
          <w:color w:val="auto"/>
        </w:rPr>
        <w:t>C O N S I D E R A N D O S</w:t>
      </w:r>
    </w:p>
    <w:p w14:paraId="78490B75" w14:textId="77777777" w:rsidR="001A66A9" w:rsidRPr="002E697A" w:rsidRDefault="001A66A9" w:rsidP="00F821CE">
      <w:pPr>
        <w:spacing w:after="0" w:line="360" w:lineRule="auto"/>
        <w:jc w:val="center"/>
        <w:rPr>
          <w:b/>
          <w:color w:val="auto"/>
        </w:rPr>
      </w:pPr>
    </w:p>
    <w:p w14:paraId="25498682" w14:textId="369344DF" w:rsidR="001A66A9" w:rsidRPr="002E697A" w:rsidRDefault="0081225F" w:rsidP="00F821CE">
      <w:pPr>
        <w:spacing w:after="0" w:line="360" w:lineRule="auto"/>
        <w:rPr>
          <w:b/>
          <w:color w:val="auto"/>
        </w:rPr>
      </w:pPr>
      <w:r w:rsidRPr="002E697A">
        <w:rPr>
          <w:b/>
          <w:color w:val="auto"/>
        </w:rPr>
        <w:t>PRIMERO</w:t>
      </w:r>
      <w:r w:rsidRPr="002E697A">
        <w:rPr>
          <w:color w:val="auto"/>
        </w:rPr>
        <w:t xml:space="preserve">. </w:t>
      </w:r>
      <w:r w:rsidRPr="002E697A">
        <w:rPr>
          <w:b/>
          <w:color w:val="auto"/>
        </w:rPr>
        <w:t>Competencia</w:t>
      </w:r>
    </w:p>
    <w:p w14:paraId="10B9FE93" w14:textId="77777777" w:rsidR="001A66A9" w:rsidRPr="002E697A" w:rsidRDefault="001A66A9" w:rsidP="00F821CE">
      <w:pPr>
        <w:spacing w:after="0" w:line="360" w:lineRule="auto"/>
        <w:rPr>
          <w:b/>
          <w:color w:val="auto"/>
        </w:rPr>
      </w:pPr>
    </w:p>
    <w:p w14:paraId="4A67FC9B" w14:textId="77777777" w:rsidR="001A66A9" w:rsidRPr="002E697A" w:rsidRDefault="0081225F" w:rsidP="00F821CE">
      <w:pPr>
        <w:spacing w:after="0" w:line="360" w:lineRule="auto"/>
        <w:rPr>
          <w:color w:val="auto"/>
        </w:rPr>
      </w:pPr>
      <w:bookmarkStart w:id="1" w:name="_heading=h.gjdgxs" w:colFirst="0" w:colLast="0"/>
      <w:bookmarkEnd w:id="1"/>
      <w:r w:rsidRPr="002E697A">
        <w:rPr>
          <w:color w:val="auto"/>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252B0C9" w14:textId="77777777" w:rsidR="001A66A9" w:rsidRPr="002E697A" w:rsidRDefault="001A66A9" w:rsidP="00F821CE">
      <w:pPr>
        <w:spacing w:after="0" w:line="360" w:lineRule="auto"/>
        <w:rPr>
          <w:b/>
          <w:color w:val="auto"/>
        </w:rPr>
      </w:pPr>
    </w:p>
    <w:p w14:paraId="0954C6C5" w14:textId="28B058A1" w:rsidR="001A66A9" w:rsidRPr="002E697A" w:rsidRDefault="0081225F" w:rsidP="00F821CE">
      <w:pPr>
        <w:spacing w:after="0" w:line="360" w:lineRule="auto"/>
        <w:rPr>
          <w:color w:val="auto"/>
        </w:rPr>
      </w:pPr>
      <w:r w:rsidRPr="002E697A">
        <w:rPr>
          <w:b/>
          <w:color w:val="auto"/>
        </w:rPr>
        <w:t>SEGUNDO</w:t>
      </w:r>
      <w:r w:rsidRPr="002E697A">
        <w:rPr>
          <w:color w:val="auto"/>
        </w:rPr>
        <w:t xml:space="preserve">. </w:t>
      </w:r>
      <w:r w:rsidRPr="002E697A">
        <w:rPr>
          <w:b/>
          <w:color w:val="auto"/>
        </w:rPr>
        <w:t>Causales de improcedencia y sobreseimiento</w:t>
      </w:r>
    </w:p>
    <w:p w14:paraId="25D3A0DF" w14:textId="77777777" w:rsidR="008D381C" w:rsidRPr="002E697A" w:rsidRDefault="008D381C" w:rsidP="00F821CE">
      <w:pPr>
        <w:spacing w:after="0" w:line="360" w:lineRule="auto"/>
        <w:rPr>
          <w:color w:val="auto"/>
        </w:rPr>
      </w:pPr>
    </w:p>
    <w:p w14:paraId="145A2C71" w14:textId="77777777" w:rsidR="001A66A9" w:rsidRPr="002E697A" w:rsidRDefault="0081225F" w:rsidP="00F821CE">
      <w:pPr>
        <w:spacing w:after="0" w:line="360" w:lineRule="auto"/>
        <w:rPr>
          <w:color w:val="auto"/>
        </w:rPr>
      </w:pPr>
      <w:r w:rsidRPr="002E697A">
        <w:rPr>
          <w:color w:val="auto"/>
        </w:rPr>
        <w:t xml:space="preserve">De las constancias que forma parte del Recurso de Revisión que se analiza, se advierte que previo al estudio del fondo de la </w:t>
      </w:r>
      <w:r w:rsidRPr="002E697A">
        <w:rPr>
          <w:i/>
          <w:color w:val="auto"/>
        </w:rPr>
        <w:t>litis</w:t>
      </w:r>
      <w:r w:rsidRPr="002E697A">
        <w:rPr>
          <w:color w:val="auto"/>
        </w:rPr>
        <w:t>, es necesario estudiar las causales de improcedencia y sobreseimiento que se adviertan, para determinar lo que en Derecho proceda.</w:t>
      </w:r>
    </w:p>
    <w:p w14:paraId="72F8EF95" w14:textId="77777777" w:rsidR="002E697A" w:rsidRDefault="002E697A" w:rsidP="00F821CE">
      <w:pPr>
        <w:spacing w:after="0" w:line="360" w:lineRule="auto"/>
        <w:rPr>
          <w:b/>
          <w:color w:val="auto"/>
        </w:rPr>
      </w:pPr>
    </w:p>
    <w:p w14:paraId="3B731BA4" w14:textId="1C7FEECD" w:rsidR="001A66A9" w:rsidRPr="002E697A" w:rsidRDefault="0081225F" w:rsidP="00F821CE">
      <w:pPr>
        <w:spacing w:after="0" w:line="360" w:lineRule="auto"/>
        <w:rPr>
          <w:b/>
          <w:color w:val="auto"/>
        </w:rPr>
      </w:pPr>
      <w:r w:rsidRPr="002E697A">
        <w:rPr>
          <w:b/>
          <w:color w:val="auto"/>
        </w:rPr>
        <w:lastRenderedPageBreak/>
        <w:t>Causales de improcedencia</w:t>
      </w:r>
    </w:p>
    <w:p w14:paraId="49F8256A" w14:textId="77777777" w:rsidR="001A66A9" w:rsidRPr="007A7169" w:rsidRDefault="001A66A9" w:rsidP="00F821CE">
      <w:pPr>
        <w:spacing w:after="0" w:line="360" w:lineRule="auto"/>
        <w:rPr>
          <w:color w:val="FF0000"/>
        </w:rPr>
      </w:pPr>
    </w:p>
    <w:p w14:paraId="4FC02E3F" w14:textId="77777777" w:rsidR="001A66A9" w:rsidRPr="002E697A" w:rsidRDefault="0081225F" w:rsidP="00F821CE">
      <w:pPr>
        <w:spacing w:after="0" w:line="360" w:lineRule="auto"/>
        <w:rPr>
          <w:color w:val="auto"/>
        </w:rPr>
      </w:pPr>
      <w:r w:rsidRPr="002E697A">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ABAFF74" w14:textId="77777777" w:rsidR="001A66A9" w:rsidRPr="002E697A" w:rsidRDefault="001A66A9" w:rsidP="00F821CE">
      <w:pPr>
        <w:spacing w:after="0" w:line="360" w:lineRule="auto"/>
        <w:rPr>
          <w:color w:val="auto"/>
        </w:rPr>
      </w:pPr>
    </w:p>
    <w:p w14:paraId="12E6D372" w14:textId="77777777" w:rsidR="001A66A9" w:rsidRPr="002E697A" w:rsidRDefault="0081225F" w:rsidP="00F821CE">
      <w:pPr>
        <w:spacing w:after="0" w:line="360" w:lineRule="auto"/>
        <w:rPr>
          <w:color w:val="auto"/>
        </w:rPr>
      </w:pPr>
      <w:r w:rsidRPr="002E697A">
        <w:rPr>
          <w:color w:val="auto"/>
        </w:rPr>
        <w:t>En el presente caso, </w:t>
      </w:r>
      <w:r w:rsidRPr="002E697A">
        <w:rPr>
          <w:b/>
          <w:color w:val="auto"/>
        </w:rPr>
        <w:t>no se actualiza ninguna de las causales de improcedencia</w:t>
      </w:r>
      <w:r w:rsidRPr="002E697A">
        <w:rPr>
          <w:color w:val="auto"/>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C4A68C6" w14:textId="77777777" w:rsidR="001A66A9" w:rsidRPr="002E697A" w:rsidRDefault="001A66A9" w:rsidP="00F821CE">
      <w:pPr>
        <w:spacing w:after="0" w:line="360" w:lineRule="auto"/>
        <w:rPr>
          <w:color w:val="auto"/>
        </w:rPr>
      </w:pPr>
    </w:p>
    <w:p w14:paraId="0DA23BCA" w14:textId="19F8973B" w:rsidR="001A66A9" w:rsidRPr="00005D9E" w:rsidRDefault="0081225F" w:rsidP="00F821CE">
      <w:pPr>
        <w:spacing w:after="0" w:line="360" w:lineRule="auto"/>
        <w:rPr>
          <w:color w:val="auto"/>
        </w:rPr>
      </w:pPr>
      <w:r w:rsidRPr="00005D9E">
        <w:rPr>
          <w:color w:val="auto"/>
        </w:rPr>
        <w:t xml:space="preserve">Conforme a lo anterior, se actualiza la causal de procedencia señalada en el artículo 179, fracción </w:t>
      </w:r>
      <w:r w:rsidR="005810EC" w:rsidRPr="00005D9E">
        <w:rPr>
          <w:color w:val="auto"/>
        </w:rPr>
        <w:t>V</w:t>
      </w:r>
      <w:r w:rsidRPr="00005D9E">
        <w:rPr>
          <w:color w:val="auto"/>
        </w:rPr>
        <w:t xml:space="preserve">, de la Ley de la materia, toda vez que el Solicitante se inconformó con la </w:t>
      </w:r>
      <w:r w:rsidR="005810EC" w:rsidRPr="00005D9E">
        <w:rPr>
          <w:color w:val="auto"/>
        </w:rPr>
        <w:t xml:space="preserve">entrega de información </w:t>
      </w:r>
      <w:r w:rsidR="002E697A" w:rsidRPr="00005D9E">
        <w:rPr>
          <w:color w:val="auto"/>
        </w:rPr>
        <w:t>incompleta.</w:t>
      </w:r>
    </w:p>
    <w:p w14:paraId="23DC6F47" w14:textId="77777777" w:rsidR="001A66A9" w:rsidRPr="00005D9E" w:rsidRDefault="001A66A9" w:rsidP="00F821CE">
      <w:pPr>
        <w:spacing w:after="0" w:line="360" w:lineRule="auto"/>
        <w:rPr>
          <w:color w:val="auto"/>
        </w:rPr>
      </w:pPr>
    </w:p>
    <w:p w14:paraId="5AA5C7CA" w14:textId="4AC5E24C" w:rsidR="001A66A9" w:rsidRPr="00005D9E" w:rsidRDefault="0081225F" w:rsidP="00F821CE">
      <w:pPr>
        <w:spacing w:after="0" w:line="360" w:lineRule="auto"/>
        <w:rPr>
          <w:b/>
          <w:color w:val="auto"/>
        </w:rPr>
      </w:pPr>
      <w:r w:rsidRPr="00005D9E">
        <w:rPr>
          <w:b/>
          <w:color w:val="auto"/>
        </w:rPr>
        <w:t>Causales de sobreseimiento</w:t>
      </w:r>
    </w:p>
    <w:p w14:paraId="24EE77C9" w14:textId="77777777" w:rsidR="001A66A9" w:rsidRPr="007A7169" w:rsidRDefault="001A66A9" w:rsidP="00F821CE">
      <w:pPr>
        <w:spacing w:after="0" w:line="360" w:lineRule="auto"/>
        <w:rPr>
          <w:b/>
          <w:color w:val="FF0000"/>
        </w:rPr>
      </w:pPr>
    </w:p>
    <w:p w14:paraId="6B7626F8" w14:textId="77777777" w:rsidR="001A66A9" w:rsidRPr="00005D9E" w:rsidRDefault="0081225F" w:rsidP="00F821CE">
      <w:pPr>
        <w:spacing w:after="0" w:line="360" w:lineRule="auto"/>
        <w:rPr>
          <w:color w:val="auto"/>
        </w:rPr>
      </w:pPr>
      <w:r w:rsidRPr="00005D9E">
        <w:rPr>
          <w:color w:val="auto"/>
        </w:rPr>
        <w:t xml:space="preserve">Por ser de previo y especial pronunciamiento, este Instituto analiza si se actualiza alguna causal de sobreseimiento. </w:t>
      </w:r>
    </w:p>
    <w:p w14:paraId="36DB8CE3" w14:textId="77777777" w:rsidR="00005D9E" w:rsidRDefault="00005D9E" w:rsidP="00F821CE">
      <w:pPr>
        <w:spacing w:after="0" w:line="360" w:lineRule="auto"/>
        <w:rPr>
          <w:color w:val="auto"/>
        </w:rPr>
      </w:pPr>
    </w:p>
    <w:p w14:paraId="693E2C96" w14:textId="77777777" w:rsidR="001A3F5B" w:rsidRDefault="001A3F5B" w:rsidP="00F821CE">
      <w:pPr>
        <w:spacing w:after="0" w:line="360" w:lineRule="auto"/>
        <w:rPr>
          <w:color w:val="auto"/>
        </w:rPr>
      </w:pPr>
    </w:p>
    <w:p w14:paraId="1209DAAD" w14:textId="77777777" w:rsidR="001A3F5B" w:rsidRPr="00005D9E" w:rsidRDefault="001A3F5B" w:rsidP="00F821CE">
      <w:pPr>
        <w:spacing w:after="0" w:line="360" w:lineRule="auto"/>
        <w:rPr>
          <w:color w:val="auto"/>
        </w:rPr>
      </w:pPr>
    </w:p>
    <w:p w14:paraId="5FC18B90" w14:textId="77777777" w:rsidR="001A66A9" w:rsidRPr="00005D9E" w:rsidRDefault="0081225F" w:rsidP="00F821CE">
      <w:pPr>
        <w:spacing w:after="0" w:line="360" w:lineRule="auto"/>
        <w:rPr>
          <w:color w:val="auto"/>
        </w:rPr>
      </w:pPr>
      <w:r w:rsidRPr="00005D9E">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1F13FBC4" w14:textId="77777777" w:rsidR="001A66A9" w:rsidRPr="00005D9E" w:rsidRDefault="001A66A9" w:rsidP="00F821CE">
      <w:pPr>
        <w:spacing w:after="0" w:line="360" w:lineRule="auto"/>
        <w:rPr>
          <w:color w:val="auto"/>
        </w:rPr>
      </w:pPr>
    </w:p>
    <w:p w14:paraId="5CAE499F" w14:textId="77777777" w:rsidR="001A66A9" w:rsidRPr="00005D9E" w:rsidRDefault="0081225F" w:rsidP="00F821CE">
      <w:pPr>
        <w:spacing w:after="0" w:line="360" w:lineRule="auto"/>
        <w:rPr>
          <w:color w:val="auto"/>
        </w:rPr>
      </w:pPr>
      <w:r w:rsidRPr="00005D9E">
        <w:rPr>
          <w:color w:val="auto"/>
        </w:rPr>
        <w:t xml:space="preserve">Por tales motivos, se considera procedente entrar al fondo del presente asunto. </w:t>
      </w:r>
    </w:p>
    <w:p w14:paraId="254B342D" w14:textId="77777777" w:rsidR="001A66A9" w:rsidRPr="007A7169" w:rsidRDefault="001A66A9" w:rsidP="00F821CE">
      <w:pPr>
        <w:spacing w:after="0" w:line="360" w:lineRule="auto"/>
        <w:rPr>
          <w:color w:val="FF0000"/>
        </w:rPr>
      </w:pPr>
    </w:p>
    <w:p w14:paraId="511D6CE7" w14:textId="77777777" w:rsidR="001A66A9" w:rsidRPr="00005D9E" w:rsidRDefault="0081225F" w:rsidP="00F821CE">
      <w:pPr>
        <w:spacing w:after="0" w:line="360" w:lineRule="auto"/>
        <w:rPr>
          <w:b/>
          <w:color w:val="auto"/>
        </w:rPr>
      </w:pPr>
      <w:r w:rsidRPr="00005D9E">
        <w:rPr>
          <w:b/>
          <w:color w:val="auto"/>
        </w:rPr>
        <w:t>TERCERO. De</w:t>
      </w:r>
      <w:r w:rsidR="003C66F4" w:rsidRPr="00005D9E">
        <w:rPr>
          <w:b/>
          <w:color w:val="auto"/>
        </w:rPr>
        <w:t>terminación de la Controversia</w:t>
      </w:r>
    </w:p>
    <w:p w14:paraId="14187C8D" w14:textId="77777777" w:rsidR="002135E0" w:rsidRPr="00005D9E" w:rsidRDefault="002135E0" w:rsidP="002135E0">
      <w:pPr>
        <w:spacing w:after="0" w:line="360" w:lineRule="auto"/>
        <w:rPr>
          <w:color w:val="auto"/>
        </w:rPr>
      </w:pPr>
      <w:bookmarkStart w:id="2" w:name="_Hlk164252297"/>
    </w:p>
    <w:p w14:paraId="09920F3E" w14:textId="3C2C8C8B" w:rsidR="002135E0" w:rsidRPr="00005D9E" w:rsidRDefault="002135E0" w:rsidP="002135E0">
      <w:pPr>
        <w:spacing w:after="0" w:line="360" w:lineRule="auto"/>
        <w:rPr>
          <w:color w:val="auto"/>
        </w:rPr>
      </w:pPr>
      <w:r w:rsidRPr="00005D9E">
        <w:rPr>
          <w:color w:val="auto"/>
        </w:rPr>
        <w:t>Con el objeto de ilustrar la controversia planteada, resulta conveniente precisar que, una vez</w:t>
      </w:r>
    </w:p>
    <w:p w14:paraId="165D3E83" w14:textId="1A48FA1D" w:rsidR="001A3F5B" w:rsidRDefault="002135E0" w:rsidP="002135E0">
      <w:pPr>
        <w:spacing w:after="0" w:line="360" w:lineRule="auto"/>
        <w:rPr>
          <w:color w:val="auto"/>
        </w:rPr>
      </w:pPr>
      <w:r w:rsidRPr="00005D9E">
        <w:rPr>
          <w:color w:val="auto"/>
        </w:rPr>
        <w:t xml:space="preserve">realizado el estudio de las constancias que integran el expediente en que se actúa, se desprende que el Particular requirió </w:t>
      </w:r>
      <w:bookmarkStart w:id="3" w:name="_Hlk177561398"/>
      <w:r w:rsidR="001A3F5B">
        <w:rPr>
          <w:color w:val="auto"/>
        </w:rPr>
        <w:t>información del</w:t>
      </w:r>
      <w:r w:rsidRPr="00005D9E">
        <w:rPr>
          <w:color w:val="auto"/>
        </w:rPr>
        <w:t xml:space="preserve"> </w:t>
      </w:r>
      <w:r w:rsidR="00005D9E">
        <w:rPr>
          <w:color w:val="auto"/>
        </w:rPr>
        <w:t xml:space="preserve">Comité de Administración de Riesgos </w:t>
      </w:r>
      <w:r w:rsidRPr="00005D9E">
        <w:rPr>
          <w:color w:val="auto"/>
        </w:rPr>
        <w:t xml:space="preserve">del primero de enero al treinta y uno de diciembre del dos </w:t>
      </w:r>
      <w:r w:rsidR="00005D9E" w:rsidRPr="00005D9E">
        <w:rPr>
          <w:color w:val="auto"/>
        </w:rPr>
        <w:t xml:space="preserve">mil </w:t>
      </w:r>
      <w:r w:rsidR="001A3F5B">
        <w:rPr>
          <w:color w:val="auto"/>
        </w:rPr>
        <w:t>veinticuatro</w:t>
      </w:r>
      <w:r w:rsidR="00EC2817" w:rsidRPr="00005D9E">
        <w:rPr>
          <w:color w:val="auto"/>
        </w:rPr>
        <w:t xml:space="preserve">, </w:t>
      </w:r>
      <w:r w:rsidR="001A3F5B">
        <w:rPr>
          <w:color w:val="auto"/>
        </w:rPr>
        <w:t>por lo que, para tener claridad con lo solicitado y la respuesta, se emite el siguiente cuadro:</w:t>
      </w:r>
    </w:p>
    <w:p w14:paraId="0506E6AF" w14:textId="77777777" w:rsidR="001A3F5B" w:rsidRDefault="001A3F5B" w:rsidP="002135E0">
      <w:pPr>
        <w:spacing w:after="0" w:line="360" w:lineRule="auto"/>
        <w:rPr>
          <w:color w:val="auto"/>
        </w:rPr>
      </w:pPr>
    </w:p>
    <w:tbl>
      <w:tblPr>
        <w:tblStyle w:val="Tablaconcuadrcula"/>
        <w:tblW w:w="0" w:type="auto"/>
        <w:tblLook w:val="04A0" w:firstRow="1" w:lastRow="0" w:firstColumn="1" w:lastColumn="0" w:noHBand="0" w:noVBand="1"/>
      </w:tblPr>
      <w:tblGrid>
        <w:gridCol w:w="4460"/>
        <w:gridCol w:w="4461"/>
      </w:tblGrid>
      <w:tr w:rsidR="001A3F5B" w:rsidRPr="001A3F5B" w14:paraId="14F94F46" w14:textId="77777777" w:rsidTr="001A3F5B">
        <w:tc>
          <w:tcPr>
            <w:tcW w:w="4460" w:type="dxa"/>
            <w:shd w:val="clear" w:color="auto" w:fill="auto"/>
          </w:tcPr>
          <w:p w14:paraId="2400AFC5" w14:textId="215BAE42" w:rsidR="001A3F5B" w:rsidRPr="001A3F5B" w:rsidRDefault="001A3F5B" w:rsidP="001A3F5B">
            <w:pPr>
              <w:spacing w:line="360" w:lineRule="auto"/>
              <w:jc w:val="center"/>
              <w:rPr>
                <w:b/>
                <w:bCs/>
                <w:color w:val="auto"/>
                <w:sz w:val="20"/>
                <w:szCs w:val="20"/>
              </w:rPr>
            </w:pPr>
            <w:r w:rsidRPr="001A3F5B">
              <w:rPr>
                <w:b/>
                <w:bCs/>
                <w:color w:val="auto"/>
                <w:sz w:val="20"/>
                <w:szCs w:val="20"/>
              </w:rPr>
              <w:t>Solicitud de información</w:t>
            </w:r>
          </w:p>
        </w:tc>
        <w:tc>
          <w:tcPr>
            <w:tcW w:w="4461" w:type="dxa"/>
            <w:shd w:val="clear" w:color="auto" w:fill="auto"/>
          </w:tcPr>
          <w:p w14:paraId="4963CE97" w14:textId="08ECADBF" w:rsidR="001A3F5B" w:rsidRPr="001A3F5B" w:rsidRDefault="001A3F5B" w:rsidP="001A3F5B">
            <w:pPr>
              <w:spacing w:line="360" w:lineRule="auto"/>
              <w:jc w:val="center"/>
              <w:rPr>
                <w:b/>
                <w:bCs/>
                <w:color w:val="auto"/>
                <w:sz w:val="20"/>
                <w:szCs w:val="20"/>
              </w:rPr>
            </w:pPr>
            <w:r w:rsidRPr="001A3F5B">
              <w:rPr>
                <w:b/>
                <w:bCs/>
                <w:color w:val="auto"/>
                <w:sz w:val="20"/>
                <w:szCs w:val="20"/>
              </w:rPr>
              <w:t>Respuesta del Sujeto Obligado</w:t>
            </w:r>
          </w:p>
        </w:tc>
      </w:tr>
      <w:tr w:rsidR="001A3F5B" w:rsidRPr="001A3F5B" w14:paraId="2222EB3A" w14:textId="77777777" w:rsidTr="001A3F5B">
        <w:tc>
          <w:tcPr>
            <w:tcW w:w="4460" w:type="dxa"/>
          </w:tcPr>
          <w:p w14:paraId="3B62F0CB" w14:textId="7E618CC1" w:rsidR="001A3F5B" w:rsidRPr="001A3F5B" w:rsidRDefault="001A3F5B" w:rsidP="001A3F5B">
            <w:pPr>
              <w:spacing w:line="360" w:lineRule="auto"/>
              <w:rPr>
                <w:color w:val="auto"/>
                <w:sz w:val="20"/>
                <w:szCs w:val="20"/>
              </w:rPr>
            </w:pPr>
            <w:r>
              <w:rPr>
                <w:color w:val="auto"/>
                <w:sz w:val="20"/>
                <w:szCs w:val="20"/>
              </w:rPr>
              <w:t>1. Fundamento legal y normatividad que lo regula</w:t>
            </w:r>
          </w:p>
        </w:tc>
        <w:tc>
          <w:tcPr>
            <w:tcW w:w="4461" w:type="dxa"/>
          </w:tcPr>
          <w:p w14:paraId="5DBC76B5" w14:textId="571C6804" w:rsidR="001A3F5B" w:rsidRPr="001A3F5B" w:rsidRDefault="001A3F5B" w:rsidP="001A3F5B">
            <w:pPr>
              <w:spacing w:line="360" w:lineRule="auto"/>
              <w:rPr>
                <w:iCs/>
                <w:color w:val="auto"/>
                <w:sz w:val="20"/>
                <w:szCs w:val="20"/>
              </w:rPr>
            </w:pPr>
            <w:r>
              <w:rPr>
                <w:iCs/>
                <w:color w:val="auto"/>
                <w:sz w:val="20"/>
                <w:szCs w:val="20"/>
              </w:rPr>
              <w:t xml:space="preserve">Proporcionó el </w:t>
            </w:r>
            <w:r w:rsidRPr="001A3F5B">
              <w:rPr>
                <w:iCs/>
                <w:color w:val="auto"/>
                <w:sz w:val="20"/>
                <w:szCs w:val="20"/>
              </w:rPr>
              <w:t xml:space="preserve">Acuerdo número 052/2022, mediante el cual el Ayuntamiento de Ecatepec de Morelos emite los Lineamientos para la </w:t>
            </w:r>
            <w:r w:rsidRPr="001A3F5B">
              <w:rPr>
                <w:iCs/>
                <w:color w:val="auto"/>
                <w:sz w:val="20"/>
                <w:szCs w:val="20"/>
              </w:rPr>
              <w:lastRenderedPageBreak/>
              <w:t>Administración de Riesgos del Municipio de Ecatepec de Morelos.</w:t>
            </w:r>
          </w:p>
        </w:tc>
      </w:tr>
      <w:tr w:rsidR="001A3F5B" w:rsidRPr="001A3F5B" w14:paraId="6BAC46B1" w14:textId="77777777" w:rsidTr="001A3F5B">
        <w:tc>
          <w:tcPr>
            <w:tcW w:w="4460" w:type="dxa"/>
          </w:tcPr>
          <w:p w14:paraId="30A6D202" w14:textId="189887F6" w:rsidR="001A3F5B" w:rsidRPr="001A3F5B" w:rsidRDefault="001A3F5B" w:rsidP="001A3F5B">
            <w:pPr>
              <w:spacing w:line="360" w:lineRule="auto"/>
              <w:rPr>
                <w:color w:val="auto"/>
                <w:sz w:val="20"/>
                <w:szCs w:val="20"/>
              </w:rPr>
            </w:pPr>
            <w:r>
              <w:rPr>
                <w:color w:val="auto"/>
                <w:sz w:val="20"/>
                <w:szCs w:val="20"/>
              </w:rPr>
              <w:lastRenderedPageBreak/>
              <w:t xml:space="preserve">2. </w:t>
            </w:r>
            <w:r w:rsidRPr="001A3F5B">
              <w:rPr>
                <w:color w:val="auto"/>
                <w:sz w:val="20"/>
                <w:szCs w:val="20"/>
              </w:rPr>
              <w:t>Nombre del área responsable</w:t>
            </w:r>
          </w:p>
        </w:tc>
        <w:tc>
          <w:tcPr>
            <w:tcW w:w="4461" w:type="dxa"/>
          </w:tcPr>
          <w:p w14:paraId="0AD36A93" w14:textId="1A32D651" w:rsidR="001A3F5B" w:rsidRPr="001A3F5B" w:rsidRDefault="001A3F5B" w:rsidP="001A3F5B">
            <w:pPr>
              <w:spacing w:line="360" w:lineRule="auto"/>
              <w:rPr>
                <w:color w:val="auto"/>
                <w:sz w:val="20"/>
                <w:szCs w:val="20"/>
              </w:rPr>
            </w:pPr>
            <w:r>
              <w:rPr>
                <w:color w:val="auto"/>
                <w:sz w:val="20"/>
                <w:szCs w:val="20"/>
              </w:rPr>
              <w:t>Precisó que era la Contraloría Interna Municipal.</w:t>
            </w:r>
          </w:p>
        </w:tc>
      </w:tr>
      <w:tr w:rsidR="001A3F5B" w:rsidRPr="001A3F5B" w14:paraId="699D1E6D" w14:textId="77777777" w:rsidTr="001A3F5B">
        <w:tc>
          <w:tcPr>
            <w:tcW w:w="4460" w:type="dxa"/>
          </w:tcPr>
          <w:p w14:paraId="4B20E478" w14:textId="5D0A6FD1" w:rsidR="001A3F5B" w:rsidRPr="001A3F5B" w:rsidRDefault="001A3F5B" w:rsidP="001A3F5B">
            <w:pPr>
              <w:spacing w:line="360" w:lineRule="auto"/>
              <w:rPr>
                <w:color w:val="auto"/>
                <w:sz w:val="20"/>
                <w:szCs w:val="20"/>
              </w:rPr>
            </w:pPr>
            <w:r>
              <w:rPr>
                <w:color w:val="auto"/>
                <w:sz w:val="20"/>
                <w:szCs w:val="20"/>
              </w:rPr>
              <w:t xml:space="preserve">3. </w:t>
            </w:r>
            <w:r w:rsidRPr="001A3F5B">
              <w:rPr>
                <w:color w:val="auto"/>
                <w:sz w:val="20"/>
                <w:szCs w:val="20"/>
                <w:lang w:val="es-MX"/>
              </w:rPr>
              <w:t>Nombre del servidor público responsable</w:t>
            </w:r>
          </w:p>
        </w:tc>
        <w:tc>
          <w:tcPr>
            <w:tcW w:w="4461" w:type="dxa"/>
          </w:tcPr>
          <w:p w14:paraId="47E9A649" w14:textId="3D605FFE" w:rsidR="001A3F5B" w:rsidRPr="001A3F5B" w:rsidRDefault="001A3F5B" w:rsidP="001A3F5B">
            <w:pPr>
              <w:spacing w:line="360" w:lineRule="auto"/>
              <w:rPr>
                <w:color w:val="auto"/>
                <w:sz w:val="20"/>
                <w:szCs w:val="20"/>
              </w:rPr>
            </w:pPr>
            <w:r>
              <w:rPr>
                <w:color w:val="auto"/>
                <w:sz w:val="20"/>
                <w:szCs w:val="20"/>
              </w:rPr>
              <w:t>Indicó que era Ángel Amador Arenas.</w:t>
            </w:r>
          </w:p>
        </w:tc>
      </w:tr>
      <w:tr w:rsidR="001A3F5B" w:rsidRPr="001A3F5B" w14:paraId="103FF5D3" w14:textId="77777777" w:rsidTr="001A3F5B">
        <w:tc>
          <w:tcPr>
            <w:tcW w:w="4460" w:type="dxa"/>
          </w:tcPr>
          <w:p w14:paraId="4BA5289E" w14:textId="39F289BB" w:rsidR="001A3F5B" w:rsidRPr="001A3F5B" w:rsidRDefault="001A3F5B" w:rsidP="001A3F5B">
            <w:pPr>
              <w:spacing w:line="360" w:lineRule="auto"/>
              <w:rPr>
                <w:color w:val="auto"/>
                <w:sz w:val="20"/>
                <w:szCs w:val="20"/>
              </w:rPr>
            </w:pPr>
            <w:r>
              <w:rPr>
                <w:color w:val="auto"/>
                <w:sz w:val="20"/>
                <w:szCs w:val="20"/>
              </w:rPr>
              <w:t xml:space="preserve">4. </w:t>
            </w:r>
            <w:r w:rsidRPr="001A3F5B">
              <w:rPr>
                <w:color w:val="auto"/>
                <w:sz w:val="20"/>
                <w:szCs w:val="20"/>
              </w:rPr>
              <w:t>Datos de contacto (teléfono, correo electrónico, dirección de oficina)</w:t>
            </w:r>
          </w:p>
        </w:tc>
        <w:tc>
          <w:tcPr>
            <w:tcW w:w="4461" w:type="dxa"/>
          </w:tcPr>
          <w:p w14:paraId="1A141A41" w14:textId="7D39B2A6" w:rsidR="001A3F5B" w:rsidRPr="001A3F5B" w:rsidRDefault="001A3F5B" w:rsidP="001A3F5B">
            <w:pPr>
              <w:spacing w:line="360" w:lineRule="auto"/>
              <w:rPr>
                <w:color w:val="auto"/>
                <w:sz w:val="20"/>
                <w:szCs w:val="20"/>
              </w:rPr>
            </w:pPr>
            <w:r>
              <w:rPr>
                <w:color w:val="auto"/>
                <w:sz w:val="20"/>
                <w:szCs w:val="20"/>
              </w:rPr>
              <w:t>Entregó el teléfono y dirección de oficina.</w:t>
            </w:r>
          </w:p>
        </w:tc>
      </w:tr>
      <w:bookmarkEnd w:id="2"/>
      <w:bookmarkEnd w:id="3"/>
    </w:tbl>
    <w:p w14:paraId="12F732D4" w14:textId="77777777" w:rsidR="00005D9E" w:rsidRDefault="00005D9E" w:rsidP="00F821CE">
      <w:pPr>
        <w:widowControl w:val="0"/>
        <w:spacing w:after="0" w:line="360" w:lineRule="auto"/>
        <w:rPr>
          <w:color w:val="FF0000"/>
        </w:rPr>
      </w:pPr>
    </w:p>
    <w:p w14:paraId="72445D7E" w14:textId="1C1999A7" w:rsidR="001A66A9" w:rsidRPr="00224F11" w:rsidRDefault="00224F11" w:rsidP="00F821CE">
      <w:pPr>
        <w:widowControl w:val="0"/>
        <w:spacing w:after="0" w:line="360" w:lineRule="auto"/>
        <w:rPr>
          <w:color w:val="FF0000"/>
        </w:rPr>
      </w:pPr>
      <w:r w:rsidRPr="00224F11">
        <w:rPr>
          <w:color w:val="auto"/>
        </w:rPr>
        <w:t>A</w:t>
      </w:r>
      <w:r w:rsidR="0081225F" w:rsidRPr="00224F11">
        <w:rPr>
          <w:color w:val="auto"/>
        </w:rPr>
        <w:t>nte dicha circunstancia, el Particular se inconformó</w:t>
      </w:r>
      <w:r w:rsidR="00941ECE" w:rsidRPr="00224F11">
        <w:rPr>
          <w:color w:val="auto"/>
        </w:rPr>
        <w:t xml:space="preserve"> la entrega de la información </w:t>
      </w:r>
      <w:r w:rsidRPr="00224F11">
        <w:rPr>
          <w:color w:val="auto"/>
        </w:rPr>
        <w:t>incompleta</w:t>
      </w:r>
      <w:r w:rsidR="0081225F" w:rsidRPr="00224F11">
        <w:rPr>
          <w:color w:val="auto"/>
        </w:rPr>
        <w:t xml:space="preserve">, lo cual, actualiza la causal de procedencia prevista en la fracción </w:t>
      </w:r>
      <w:r w:rsidR="00941ECE" w:rsidRPr="00224F11">
        <w:rPr>
          <w:color w:val="auto"/>
        </w:rPr>
        <w:t>V</w:t>
      </w:r>
      <w:r w:rsidR="0081225F" w:rsidRPr="00224F11">
        <w:rPr>
          <w:color w:val="auto"/>
        </w:rPr>
        <w:t>, del artículo 179 de la Ley de Transparencia y Acceso a la Información Pública del Estado de México y Municipios</w:t>
      </w:r>
      <w:r w:rsidR="00C709D8" w:rsidRPr="00224F11">
        <w:rPr>
          <w:color w:val="auto"/>
        </w:rPr>
        <w:t xml:space="preserve">. Así, las cosas, una vez admitido y notificado el Recurso de Revisión </w:t>
      </w:r>
      <w:r w:rsidR="00941ECE" w:rsidRPr="00224F11">
        <w:rPr>
          <w:color w:val="auto"/>
        </w:rPr>
        <w:t>a las partes</w:t>
      </w:r>
      <w:r w:rsidR="001A3F5B">
        <w:rPr>
          <w:color w:val="auto"/>
        </w:rPr>
        <w:t>, estas fueron omisas en emitir manifestaciones o alegatos.</w:t>
      </w:r>
    </w:p>
    <w:p w14:paraId="438DCD89" w14:textId="77777777" w:rsidR="00C709D8" w:rsidRPr="007A7169" w:rsidRDefault="00C709D8" w:rsidP="00F821CE">
      <w:pPr>
        <w:widowControl w:val="0"/>
        <w:spacing w:after="0" w:line="360" w:lineRule="auto"/>
        <w:rPr>
          <w:color w:val="FF0000"/>
        </w:rPr>
      </w:pPr>
    </w:p>
    <w:p w14:paraId="43C3B1CB" w14:textId="0318F889" w:rsidR="001A66A9" w:rsidRPr="00224F11" w:rsidRDefault="0081225F" w:rsidP="00F821CE">
      <w:pPr>
        <w:tabs>
          <w:tab w:val="left" w:pos="4962"/>
        </w:tabs>
        <w:spacing w:after="0" w:line="360" w:lineRule="auto"/>
        <w:rPr>
          <w:color w:val="auto"/>
        </w:rPr>
      </w:pPr>
      <w:r w:rsidRPr="00224F11">
        <w:rPr>
          <w:color w:val="auto"/>
        </w:rPr>
        <w:t>Lo anterior, se desprende de las documentales que obran en el expediente de referencia, materia de la presente resolución, consistente en: la solicitud de acceso a la información</w:t>
      </w:r>
      <w:r w:rsidR="00941ECE" w:rsidRPr="00224F11">
        <w:rPr>
          <w:color w:val="auto"/>
        </w:rPr>
        <w:t xml:space="preserve"> y </w:t>
      </w:r>
      <w:r w:rsidRPr="00224F11">
        <w:rPr>
          <w:color w:val="auto"/>
        </w:rPr>
        <w:t>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45889EE0" w14:textId="77777777" w:rsidR="001A66A9" w:rsidRPr="007A7169" w:rsidRDefault="001A66A9" w:rsidP="00F821CE">
      <w:pPr>
        <w:spacing w:after="0" w:line="360" w:lineRule="auto"/>
        <w:rPr>
          <w:b/>
          <w:color w:val="FF0000"/>
        </w:rPr>
      </w:pPr>
    </w:p>
    <w:p w14:paraId="2543C0F5" w14:textId="24875BCC" w:rsidR="001A66A9" w:rsidRPr="00224F11" w:rsidRDefault="0081225F" w:rsidP="00F821CE">
      <w:pPr>
        <w:spacing w:after="0" w:line="360" w:lineRule="auto"/>
        <w:rPr>
          <w:b/>
          <w:color w:val="auto"/>
        </w:rPr>
      </w:pPr>
      <w:r w:rsidRPr="00224F11">
        <w:rPr>
          <w:b/>
          <w:color w:val="auto"/>
        </w:rPr>
        <w:t>CUARTO. Marco normativo aplicable en materia de transparencia y acceso a la información pública</w:t>
      </w:r>
    </w:p>
    <w:p w14:paraId="334E38B8" w14:textId="77777777" w:rsidR="001A66A9" w:rsidRPr="007A7169" w:rsidRDefault="001A66A9" w:rsidP="00F821CE">
      <w:pPr>
        <w:spacing w:after="0" w:line="360" w:lineRule="auto"/>
        <w:rPr>
          <w:color w:val="FF0000"/>
        </w:rPr>
      </w:pPr>
    </w:p>
    <w:p w14:paraId="5AE2A9C8" w14:textId="77777777" w:rsidR="001A66A9" w:rsidRPr="00224F11" w:rsidRDefault="0081225F" w:rsidP="00F821CE">
      <w:pPr>
        <w:spacing w:after="0" w:line="360" w:lineRule="auto"/>
        <w:rPr>
          <w:color w:val="auto"/>
        </w:rPr>
      </w:pPr>
      <w:r w:rsidRPr="00224F11">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984DAD" w14:textId="77777777" w:rsidR="001A66A9" w:rsidRPr="00224F11" w:rsidRDefault="001A66A9" w:rsidP="00F821CE">
      <w:pPr>
        <w:spacing w:after="0" w:line="360" w:lineRule="auto"/>
        <w:rPr>
          <w:color w:val="auto"/>
        </w:rPr>
      </w:pPr>
    </w:p>
    <w:p w14:paraId="21E8AE88" w14:textId="77777777" w:rsidR="001A66A9" w:rsidRPr="00224F11" w:rsidRDefault="0081225F" w:rsidP="00F821CE">
      <w:pPr>
        <w:spacing w:after="0" w:line="360" w:lineRule="auto"/>
        <w:rPr>
          <w:color w:val="auto"/>
        </w:rPr>
      </w:pPr>
      <w:r w:rsidRPr="00224F11">
        <w:rPr>
          <w:color w:val="auto"/>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A6B451A" w14:textId="77777777" w:rsidR="001A66A9" w:rsidRPr="00224F11" w:rsidRDefault="0081225F" w:rsidP="00F821CE">
      <w:pPr>
        <w:spacing w:after="0" w:line="360" w:lineRule="auto"/>
        <w:rPr>
          <w:color w:val="auto"/>
        </w:rPr>
      </w:pPr>
      <w:r w:rsidRPr="00224F11">
        <w:rPr>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046BB9B" w14:textId="77777777" w:rsidR="001A66A9" w:rsidRPr="00224F11" w:rsidRDefault="001A66A9" w:rsidP="00F821CE">
      <w:pPr>
        <w:spacing w:after="0" w:line="360" w:lineRule="auto"/>
        <w:rPr>
          <w:color w:val="auto"/>
        </w:rPr>
      </w:pPr>
    </w:p>
    <w:p w14:paraId="5497F5E2" w14:textId="77777777" w:rsidR="001A66A9" w:rsidRPr="00224F11" w:rsidRDefault="0081225F" w:rsidP="00F821CE">
      <w:pPr>
        <w:spacing w:after="0" w:line="360" w:lineRule="auto"/>
        <w:rPr>
          <w:color w:val="auto"/>
        </w:rPr>
      </w:pPr>
      <w:r w:rsidRPr="00224F11">
        <w:rPr>
          <w:color w:val="auto"/>
        </w:rPr>
        <w:t>Por su parte, la Ley de Transparencia y Acceso a la Información Pública del Estado de México y Municipios (Reglamentaria del artículo 5° de la Constitución Local), establece lo siguiente:</w:t>
      </w:r>
    </w:p>
    <w:p w14:paraId="64C0D15E" w14:textId="77777777" w:rsidR="001A66A9" w:rsidRPr="00224F11" w:rsidRDefault="001A66A9" w:rsidP="00F821CE">
      <w:pPr>
        <w:spacing w:after="0" w:line="360" w:lineRule="auto"/>
        <w:rPr>
          <w:color w:val="auto"/>
        </w:rPr>
      </w:pPr>
    </w:p>
    <w:p w14:paraId="542CDD10" w14:textId="77777777" w:rsidR="001A66A9" w:rsidRPr="00224F11" w:rsidRDefault="0081225F" w:rsidP="00F821CE">
      <w:pPr>
        <w:spacing w:after="0" w:line="360" w:lineRule="auto"/>
        <w:rPr>
          <w:color w:val="auto"/>
        </w:rPr>
      </w:pPr>
      <w:r w:rsidRPr="00224F11">
        <w:rPr>
          <w:color w:val="auto"/>
        </w:rPr>
        <w:t>El artículo 12, que, quienes generen, recopilen, administren, manejen, procesen, archiven o conserven información pública serán responsables de la misma.</w:t>
      </w:r>
    </w:p>
    <w:p w14:paraId="58298774" w14:textId="77777777" w:rsidR="001A66A9" w:rsidRPr="00224F11" w:rsidRDefault="001A66A9" w:rsidP="00F821CE">
      <w:pPr>
        <w:spacing w:after="0" w:line="360" w:lineRule="auto"/>
        <w:rPr>
          <w:color w:val="auto"/>
        </w:rPr>
      </w:pPr>
    </w:p>
    <w:p w14:paraId="4C3E4269" w14:textId="77777777" w:rsidR="001A66A9" w:rsidRPr="00224F11" w:rsidRDefault="0081225F" w:rsidP="00F821CE">
      <w:pPr>
        <w:widowControl w:val="0"/>
        <w:spacing w:after="0" w:line="360" w:lineRule="auto"/>
        <w:rPr>
          <w:color w:val="auto"/>
        </w:rPr>
      </w:pPr>
      <w:r w:rsidRPr="00224F11">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0B8684BF" w14:textId="77777777" w:rsidR="001A66A9" w:rsidRPr="00224F11" w:rsidRDefault="001A66A9" w:rsidP="00F821CE">
      <w:pPr>
        <w:spacing w:after="0" w:line="360" w:lineRule="auto"/>
        <w:rPr>
          <w:color w:val="auto"/>
        </w:rPr>
      </w:pPr>
    </w:p>
    <w:p w14:paraId="429F5B9E" w14:textId="77777777" w:rsidR="001A66A9" w:rsidRPr="00224F11" w:rsidRDefault="0081225F" w:rsidP="00F821CE">
      <w:pPr>
        <w:spacing w:after="0" w:line="360" w:lineRule="auto"/>
        <w:rPr>
          <w:color w:val="auto"/>
        </w:rPr>
      </w:pPr>
      <w:r w:rsidRPr="00224F11">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68A9A21" w14:textId="77777777" w:rsidR="001A66A9" w:rsidRPr="007A7169" w:rsidRDefault="001A66A9" w:rsidP="00F821CE">
      <w:pPr>
        <w:spacing w:after="0" w:line="360" w:lineRule="auto"/>
        <w:rPr>
          <w:color w:val="FF0000"/>
        </w:rPr>
      </w:pPr>
    </w:p>
    <w:p w14:paraId="3E47ED1C" w14:textId="5420412A" w:rsidR="001A66A9" w:rsidRPr="00BF47E9" w:rsidRDefault="00EA183A" w:rsidP="00F821CE">
      <w:pPr>
        <w:spacing w:after="0" w:line="360" w:lineRule="auto"/>
        <w:rPr>
          <w:b/>
          <w:color w:val="auto"/>
        </w:rPr>
      </w:pPr>
      <w:r w:rsidRPr="00BF47E9">
        <w:rPr>
          <w:b/>
          <w:color w:val="auto"/>
        </w:rPr>
        <w:t xml:space="preserve">QUINTO. </w:t>
      </w:r>
      <w:r w:rsidR="003C66F4" w:rsidRPr="00BF47E9">
        <w:rPr>
          <w:b/>
          <w:color w:val="auto"/>
        </w:rPr>
        <w:t>Estudio de Fondo</w:t>
      </w:r>
    </w:p>
    <w:p w14:paraId="2C65555A" w14:textId="77777777" w:rsidR="00BF47E9" w:rsidRPr="00BF47E9" w:rsidRDefault="00BF47E9" w:rsidP="00F821CE">
      <w:pPr>
        <w:spacing w:after="0" w:line="360" w:lineRule="auto"/>
        <w:rPr>
          <w:b/>
          <w:color w:val="auto"/>
        </w:rPr>
      </w:pPr>
    </w:p>
    <w:p w14:paraId="480EDD14" w14:textId="709EE4CB" w:rsidR="001A66A9" w:rsidRPr="00BF47E9" w:rsidRDefault="0081225F" w:rsidP="00F821CE">
      <w:pPr>
        <w:widowControl w:val="0"/>
        <w:spacing w:after="0" w:line="360" w:lineRule="auto"/>
        <w:rPr>
          <w:color w:val="auto"/>
        </w:rPr>
      </w:pPr>
      <w:r w:rsidRPr="00BF47E9">
        <w:rPr>
          <w:color w:val="auto"/>
        </w:rPr>
        <w:lastRenderedPageBreak/>
        <w:t xml:space="preserve">Expuestas las posturas de las partes, se procede al análisis del agravio hecho valer por el Recurrente, concerniente a la </w:t>
      </w:r>
      <w:r w:rsidR="00941ECE" w:rsidRPr="00BF47E9">
        <w:rPr>
          <w:color w:val="auto"/>
        </w:rPr>
        <w:t xml:space="preserve">entrega de información </w:t>
      </w:r>
      <w:r w:rsidR="00151DBB">
        <w:rPr>
          <w:color w:val="auto"/>
        </w:rPr>
        <w:t>incompleta</w:t>
      </w:r>
      <w:r w:rsidR="00B4141D">
        <w:rPr>
          <w:color w:val="auto"/>
        </w:rPr>
        <w:t>, para lo cual, es necesario contextualizar la solicitud de información.</w:t>
      </w:r>
    </w:p>
    <w:p w14:paraId="17766581" w14:textId="42C1A6A3" w:rsidR="00151DBB" w:rsidRDefault="00B4141D" w:rsidP="00151DBB">
      <w:pPr>
        <w:pBdr>
          <w:top w:val="nil"/>
          <w:left w:val="nil"/>
          <w:bottom w:val="nil"/>
          <w:right w:val="nil"/>
          <w:between w:val="nil"/>
        </w:pBdr>
        <w:spacing w:after="0" w:line="360" w:lineRule="auto"/>
        <w:ind w:right="-30"/>
      </w:pPr>
      <w:r>
        <w:rPr>
          <w:bCs/>
          <w:color w:val="auto"/>
        </w:rPr>
        <w:t xml:space="preserve">Al respecto, el </w:t>
      </w:r>
      <w:r w:rsidR="00151DBB">
        <w:rPr>
          <w:bCs/>
          <w:color w:val="auto"/>
        </w:rPr>
        <w:t>Acuerdo Número 052/2022</w:t>
      </w:r>
      <w:r>
        <w:rPr>
          <w:bCs/>
          <w:color w:val="auto"/>
        </w:rPr>
        <w:t>,</w:t>
      </w:r>
      <w:r w:rsidR="00151DBB">
        <w:rPr>
          <w:bCs/>
          <w:color w:val="auto"/>
        </w:rPr>
        <w:t xml:space="preserve"> publicado en la Gaceta Municipal del Ayuntamiento de Ecatepec de Morelos</w:t>
      </w:r>
      <w:r>
        <w:rPr>
          <w:bCs/>
          <w:color w:val="auto"/>
        </w:rPr>
        <w:t>, el dos de mayo de dos mil veintidós</w:t>
      </w:r>
      <w:r w:rsidR="00151DBB">
        <w:rPr>
          <w:bCs/>
          <w:color w:val="auto"/>
        </w:rPr>
        <w:t xml:space="preserve">, establece los </w:t>
      </w:r>
      <w:bookmarkStart w:id="4" w:name="_Hlk177562096"/>
      <w:r w:rsidR="00151DBB">
        <w:rPr>
          <w:bCs/>
          <w:color w:val="auto"/>
        </w:rPr>
        <w:t>Lineamientos para la Administración de Riesgos del Municipio de Ecatepec de Morelos</w:t>
      </w:r>
      <w:bookmarkEnd w:id="4"/>
      <w:r w:rsidR="00151DBB">
        <w:rPr>
          <w:bCs/>
          <w:color w:val="auto"/>
        </w:rPr>
        <w:t xml:space="preserve">, dentro del cual se define al </w:t>
      </w:r>
      <w:r w:rsidR="00151DBB">
        <w:rPr>
          <w:b/>
          <w:color w:val="auto"/>
        </w:rPr>
        <w:t xml:space="preserve">Control Interno </w:t>
      </w:r>
      <w:r w:rsidR="00151DBB">
        <w:rPr>
          <w:bCs/>
          <w:color w:val="auto"/>
        </w:rPr>
        <w:t xml:space="preserve">como una </w:t>
      </w:r>
      <w:r w:rsidR="00151DBB" w:rsidRPr="00C175DE">
        <w:rPr>
          <w:bCs/>
          <w:color w:val="auto"/>
        </w:rPr>
        <w:t xml:space="preserve">actividad integral y aplicable entre todas las áreas de la </w:t>
      </w:r>
      <w:r w:rsidR="00151DBB">
        <w:rPr>
          <w:bCs/>
          <w:color w:val="auto"/>
        </w:rPr>
        <w:t>a</w:t>
      </w:r>
      <w:r w:rsidR="00151DBB" w:rsidRPr="00C175DE">
        <w:rPr>
          <w:bCs/>
          <w:color w:val="auto"/>
        </w:rPr>
        <w:t>dministración pública municipal, ya que los sistemas deben incluir planes,</w:t>
      </w:r>
      <w:r w:rsidR="00151DBB" w:rsidRPr="00C175DE">
        <w:t xml:space="preserve"> </w:t>
      </w:r>
      <w:r w:rsidR="00151DBB">
        <w:t>programas, políticas, manuales, procedimientos y objetivos institucionales a los procesos de revisión con respecto a la administración de riesgos que pueden afectar el cumplimiento de su función institucional y legal en las dependencias y áreas que conforman el H. Ayuntamiento de Ecatepec.</w:t>
      </w:r>
    </w:p>
    <w:p w14:paraId="3A053F8C" w14:textId="77777777" w:rsidR="00B4141D" w:rsidRDefault="00B4141D" w:rsidP="00151DBB">
      <w:pPr>
        <w:pBdr>
          <w:top w:val="nil"/>
          <w:left w:val="nil"/>
          <w:bottom w:val="nil"/>
          <w:right w:val="nil"/>
          <w:between w:val="nil"/>
        </w:pBdr>
        <w:spacing w:after="0" w:line="360" w:lineRule="auto"/>
        <w:ind w:right="-30"/>
      </w:pPr>
    </w:p>
    <w:p w14:paraId="497488DF" w14:textId="4BA3440F" w:rsidR="00B4141D" w:rsidRPr="00C175DE" w:rsidRDefault="00B4141D" w:rsidP="00151DBB">
      <w:pPr>
        <w:pBdr>
          <w:top w:val="nil"/>
          <w:left w:val="nil"/>
          <w:bottom w:val="nil"/>
          <w:right w:val="nil"/>
          <w:between w:val="nil"/>
        </w:pBdr>
        <w:spacing w:after="0" w:line="360" w:lineRule="auto"/>
        <w:ind w:right="-30"/>
        <w:rPr>
          <w:bCs/>
          <w:color w:val="auto"/>
        </w:rPr>
      </w:pPr>
      <w:r>
        <w:t>En ese contexto, la Administración de Riesgos es el proceso dinámico, desarrollado para contextualizar, identificar, analizar, evaluar, responder, supervisar y comunicar los riesgos, incluidos los de corrupción, mediante el análisis de los distintos factores que pueden provocarlos, con la finalidad de definir las estrategias y acciones que permitan mitigarlos y asegurar el logro de metas y objetivos institucionales.</w:t>
      </w:r>
    </w:p>
    <w:p w14:paraId="267CA944" w14:textId="77777777" w:rsidR="00151DBB" w:rsidRPr="007A7169" w:rsidRDefault="00151DBB" w:rsidP="00F821CE">
      <w:pPr>
        <w:pBdr>
          <w:top w:val="nil"/>
          <w:left w:val="nil"/>
          <w:bottom w:val="nil"/>
          <w:right w:val="nil"/>
          <w:between w:val="nil"/>
        </w:pBdr>
        <w:spacing w:after="0" w:line="360" w:lineRule="auto"/>
        <w:ind w:right="-30"/>
        <w:rPr>
          <w:b/>
          <w:color w:val="FF0000"/>
        </w:rPr>
      </w:pPr>
    </w:p>
    <w:p w14:paraId="120F2AE9" w14:textId="14BAD081" w:rsidR="004117C1" w:rsidRPr="00BF47E9" w:rsidRDefault="00B4141D" w:rsidP="00F821CE">
      <w:pPr>
        <w:pBdr>
          <w:top w:val="nil"/>
          <w:left w:val="nil"/>
          <w:bottom w:val="nil"/>
          <w:right w:val="nil"/>
          <w:between w:val="nil"/>
        </w:pBdr>
        <w:spacing w:after="0" w:line="360" w:lineRule="auto"/>
        <w:ind w:right="-30"/>
        <w:rPr>
          <w:bCs/>
          <w:color w:val="auto"/>
        </w:rPr>
      </w:pPr>
      <w:r>
        <w:rPr>
          <w:bCs/>
          <w:color w:val="auto"/>
        </w:rPr>
        <w:t>En ese contexto,</w:t>
      </w:r>
      <w:r w:rsidR="00534438" w:rsidRPr="00BF47E9">
        <w:rPr>
          <w:bCs/>
          <w:color w:val="auto"/>
        </w:rPr>
        <w:t xml:space="preserve"> el artículo </w:t>
      </w:r>
      <w:r w:rsidR="004117C1" w:rsidRPr="00BF47E9">
        <w:rPr>
          <w:bCs/>
          <w:color w:val="auto"/>
        </w:rPr>
        <w:t>3</w:t>
      </w:r>
      <w:r w:rsidR="00BF47E9" w:rsidRPr="00BF47E9">
        <w:rPr>
          <w:bCs/>
          <w:color w:val="auto"/>
        </w:rPr>
        <w:t>3</w:t>
      </w:r>
      <w:r w:rsidR="004117C1" w:rsidRPr="00BF47E9">
        <w:rPr>
          <w:bCs/>
          <w:color w:val="auto"/>
        </w:rPr>
        <w:t xml:space="preserve"> del Bando Municipal de Ecatepec de Morelos de dos mil </w:t>
      </w:r>
      <w:r w:rsidR="001A3F5B">
        <w:rPr>
          <w:bCs/>
          <w:color w:val="auto"/>
        </w:rPr>
        <w:t>veinticuatro</w:t>
      </w:r>
      <w:r w:rsidR="004117C1" w:rsidRPr="00BF47E9">
        <w:rPr>
          <w:bCs/>
          <w:color w:val="auto"/>
        </w:rPr>
        <w:t>, establece que el Ayuntamiento para el eficaz desempeño de sus funciones públicas podrá auxiliarse de consejos y comités</w:t>
      </w:r>
      <w:r w:rsidR="00151DBB">
        <w:rPr>
          <w:bCs/>
          <w:color w:val="auto"/>
        </w:rPr>
        <w:t>,</w:t>
      </w:r>
      <w:r w:rsidR="004117C1" w:rsidRPr="00BF47E9">
        <w:rPr>
          <w:bCs/>
          <w:color w:val="auto"/>
        </w:rPr>
        <w:t xml:space="preserve"> entre los que se encuentra el </w:t>
      </w:r>
      <w:r w:rsidR="00BF47E9" w:rsidRPr="00BF47E9">
        <w:rPr>
          <w:color w:val="auto"/>
        </w:rPr>
        <w:t>Comité de Administración de Riesgos.</w:t>
      </w:r>
    </w:p>
    <w:p w14:paraId="69D8DC74" w14:textId="77777777" w:rsidR="003A3AD1" w:rsidRPr="007A7169" w:rsidRDefault="003A3AD1" w:rsidP="00F821CE">
      <w:pPr>
        <w:pBdr>
          <w:top w:val="nil"/>
          <w:left w:val="nil"/>
          <w:bottom w:val="nil"/>
          <w:right w:val="nil"/>
          <w:between w:val="nil"/>
        </w:pBdr>
        <w:spacing w:after="0" w:line="360" w:lineRule="auto"/>
        <w:ind w:right="-30"/>
        <w:rPr>
          <w:bCs/>
          <w:color w:val="FF0000"/>
        </w:rPr>
      </w:pPr>
    </w:p>
    <w:p w14:paraId="3D15ACF5" w14:textId="3436264C" w:rsidR="00C175DE" w:rsidRDefault="00B4141D" w:rsidP="00F821CE">
      <w:pPr>
        <w:pBdr>
          <w:top w:val="nil"/>
          <w:left w:val="nil"/>
          <w:bottom w:val="nil"/>
          <w:right w:val="nil"/>
          <w:between w:val="nil"/>
        </w:pBdr>
        <w:spacing w:after="0" w:line="360" w:lineRule="auto"/>
        <w:ind w:right="-30"/>
      </w:pPr>
      <w:r>
        <w:rPr>
          <w:bCs/>
          <w:color w:val="auto"/>
        </w:rPr>
        <w:t>En ese orden de ideas, los Lineamientos para la Administración de Riesgos del Municipio de Ecatepec de Morelos</w:t>
      </w:r>
      <w:r w:rsidR="0093518C">
        <w:rPr>
          <w:bCs/>
          <w:color w:val="auto"/>
        </w:rPr>
        <w:t xml:space="preserve">, </w:t>
      </w:r>
      <w:r>
        <w:rPr>
          <w:bCs/>
          <w:color w:val="auto"/>
        </w:rPr>
        <w:t xml:space="preserve">establecen que el </w:t>
      </w:r>
      <w:r w:rsidR="00902692">
        <w:rPr>
          <w:b/>
          <w:color w:val="auto"/>
        </w:rPr>
        <w:t xml:space="preserve">Comité de Administración de Riesgos </w:t>
      </w:r>
      <w:r>
        <w:rPr>
          <w:bCs/>
          <w:color w:val="auto"/>
        </w:rPr>
        <w:t xml:space="preserve">es el </w:t>
      </w:r>
      <w:r>
        <w:rPr>
          <w:bCs/>
          <w:color w:val="auto"/>
        </w:rPr>
        <w:lastRenderedPageBreak/>
        <w:t>encargado de dar seguimiento al cumplimiento del Plan de Desarrollo Municipal, con finalidad de guiar a las dependencias y organismos auxiliares</w:t>
      </w:r>
      <w:r w:rsidR="000F442B">
        <w:rPr>
          <w:bCs/>
          <w:color w:val="auto"/>
        </w:rPr>
        <w:t xml:space="preserve"> al cumplimiento de los objetivos y metas, con una seguridad razonable; por lo que, </w:t>
      </w:r>
      <w:r w:rsidR="00902692">
        <w:rPr>
          <w:bCs/>
          <w:color w:val="auto"/>
        </w:rPr>
        <w:t xml:space="preserve">tiene </w:t>
      </w:r>
      <w:r w:rsidR="000F442B">
        <w:rPr>
          <w:bCs/>
          <w:color w:val="auto"/>
        </w:rPr>
        <w:t>como objetivos</w:t>
      </w:r>
      <w:r w:rsidR="00902692">
        <w:rPr>
          <w:bCs/>
          <w:color w:val="auto"/>
        </w:rPr>
        <w:t xml:space="preserve"> promover </w:t>
      </w:r>
      <w:r w:rsidR="00902692">
        <w:t>el conocimiento y la aplicación de metodologías que aseguren una razonable administración de riesgos, apoyar a las áreas para que apliquen la administración de riesgos, adecuándolo de acuerdo a su trabajo, así como darle seguimiento para su éxito, impulsar el desarrollo y la aplicación de nuevos mecanismos que hagan más eficiente los procedimientos ya establecidos así como su aplicación y promover la cordialidad y tolerancia con la ciudadanía, dentro de la atención ciudadana.</w:t>
      </w:r>
    </w:p>
    <w:p w14:paraId="4A5A41B0" w14:textId="77777777" w:rsidR="000F442B" w:rsidRDefault="000F442B" w:rsidP="00F821CE">
      <w:pPr>
        <w:pBdr>
          <w:top w:val="nil"/>
          <w:left w:val="nil"/>
          <w:bottom w:val="nil"/>
          <w:right w:val="nil"/>
          <w:between w:val="nil"/>
        </w:pBdr>
        <w:spacing w:after="0" w:line="360" w:lineRule="auto"/>
        <w:ind w:right="-30"/>
      </w:pPr>
    </w:p>
    <w:p w14:paraId="1ACED9FC" w14:textId="77777777" w:rsidR="001A3F5B" w:rsidRPr="00295D76" w:rsidRDefault="001A3F5B" w:rsidP="001A3F5B">
      <w:pPr>
        <w:spacing w:after="0" w:line="360" w:lineRule="auto"/>
        <w:rPr>
          <w:color w:val="auto"/>
        </w:rPr>
      </w:pPr>
      <w:r w:rsidRPr="00295D76">
        <w:rPr>
          <w:color w:val="auto"/>
        </w:rPr>
        <w:t>Conforme a lo anterior, se considera que la pretensión del ahora Recurrente, es obtener en relación con el Comité de Administración de Riesgos</w:t>
      </w:r>
      <w:r>
        <w:rPr>
          <w:color w:val="auto"/>
        </w:rPr>
        <w:t>,</w:t>
      </w:r>
      <w:r w:rsidRPr="00295D76">
        <w:rPr>
          <w:color w:val="auto"/>
        </w:rPr>
        <w:t xml:space="preserve"> del primero de enero al treinta y uno de diciembre del dos mil veintitrés, lo siguiente:</w:t>
      </w:r>
    </w:p>
    <w:p w14:paraId="0C8D504C" w14:textId="77777777" w:rsidR="001A3F5B" w:rsidRPr="00295D76" w:rsidRDefault="001A3F5B" w:rsidP="001A3F5B">
      <w:pPr>
        <w:spacing w:after="0" w:line="360" w:lineRule="auto"/>
        <w:rPr>
          <w:color w:val="auto"/>
        </w:rPr>
      </w:pPr>
    </w:p>
    <w:p w14:paraId="244E2C7B" w14:textId="29BAD9CD" w:rsidR="001A3F5B" w:rsidRPr="00295D76" w:rsidRDefault="0028053D" w:rsidP="001A3F5B">
      <w:pPr>
        <w:pStyle w:val="Prrafodelista"/>
        <w:numPr>
          <w:ilvl w:val="0"/>
          <w:numId w:val="24"/>
        </w:numPr>
        <w:spacing w:after="0" w:line="360" w:lineRule="auto"/>
        <w:rPr>
          <w:color w:val="auto"/>
        </w:rPr>
      </w:pPr>
      <w:r w:rsidRPr="0028053D">
        <w:rPr>
          <w:color w:val="auto"/>
        </w:rPr>
        <w:t>Fundamento legal y normatividad que lo regula</w:t>
      </w:r>
      <w:r w:rsidR="001A3F5B" w:rsidRPr="00295D76">
        <w:rPr>
          <w:color w:val="auto"/>
        </w:rPr>
        <w:t xml:space="preserve">; </w:t>
      </w:r>
    </w:p>
    <w:p w14:paraId="660D3F5A" w14:textId="7547FD13" w:rsidR="001A3F5B" w:rsidRPr="00295D76" w:rsidRDefault="0028053D" w:rsidP="001A3F5B">
      <w:pPr>
        <w:pStyle w:val="Prrafodelista"/>
        <w:numPr>
          <w:ilvl w:val="0"/>
          <w:numId w:val="24"/>
        </w:numPr>
        <w:spacing w:after="0" w:line="360" w:lineRule="auto"/>
        <w:rPr>
          <w:color w:val="auto"/>
        </w:rPr>
      </w:pPr>
      <w:r w:rsidRPr="0028053D">
        <w:rPr>
          <w:color w:val="auto"/>
        </w:rPr>
        <w:t>Nombre del área responsable</w:t>
      </w:r>
      <w:r w:rsidR="001A3F5B" w:rsidRPr="00295D76">
        <w:rPr>
          <w:color w:val="auto"/>
        </w:rPr>
        <w:t>;</w:t>
      </w:r>
    </w:p>
    <w:p w14:paraId="25444347" w14:textId="5D009736" w:rsidR="001A3F5B" w:rsidRPr="00295D76" w:rsidRDefault="0028053D" w:rsidP="001A3F5B">
      <w:pPr>
        <w:pStyle w:val="Prrafodelista"/>
        <w:numPr>
          <w:ilvl w:val="0"/>
          <w:numId w:val="24"/>
        </w:numPr>
        <w:spacing w:after="0" w:line="360" w:lineRule="auto"/>
        <w:rPr>
          <w:color w:val="auto"/>
        </w:rPr>
      </w:pPr>
      <w:r w:rsidRPr="0028053D">
        <w:rPr>
          <w:color w:val="auto"/>
        </w:rPr>
        <w:t>Nombre del servidor público responsable</w:t>
      </w:r>
      <w:r w:rsidR="001A3F5B">
        <w:rPr>
          <w:color w:val="auto"/>
        </w:rPr>
        <w:t>,</w:t>
      </w:r>
      <w:r w:rsidR="001A3F5B" w:rsidRPr="00295D76">
        <w:rPr>
          <w:color w:val="auto"/>
        </w:rPr>
        <w:t xml:space="preserve"> y</w:t>
      </w:r>
    </w:p>
    <w:p w14:paraId="056262C8" w14:textId="4E2D0BFC" w:rsidR="001A3F5B" w:rsidRPr="0028053D" w:rsidRDefault="0028053D" w:rsidP="0028053D">
      <w:pPr>
        <w:pStyle w:val="Prrafodelista"/>
        <w:numPr>
          <w:ilvl w:val="0"/>
          <w:numId w:val="24"/>
        </w:numPr>
        <w:spacing w:after="0" w:line="360" w:lineRule="auto"/>
      </w:pPr>
      <w:r w:rsidRPr="0028053D">
        <w:rPr>
          <w:color w:val="auto"/>
        </w:rPr>
        <w:t>Datos de contacto (teléfono, correo electrónico, dirección de oficina)</w:t>
      </w:r>
      <w:r>
        <w:rPr>
          <w:color w:val="auto"/>
        </w:rPr>
        <w:t>.</w:t>
      </w:r>
    </w:p>
    <w:p w14:paraId="57ADEF1C" w14:textId="77777777" w:rsidR="0028053D" w:rsidRDefault="0028053D" w:rsidP="0028053D">
      <w:pPr>
        <w:pStyle w:val="Prrafodelista"/>
        <w:spacing w:after="0" w:line="360" w:lineRule="auto"/>
      </w:pPr>
    </w:p>
    <w:p w14:paraId="02F2944D" w14:textId="319C2903" w:rsidR="00E03770" w:rsidRPr="00DD183C" w:rsidRDefault="00E03770" w:rsidP="00E03770">
      <w:pPr>
        <w:spacing w:after="0" w:line="360" w:lineRule="auto"/>
        <w:rPr>
          <w:color w:val="000000"/>
        </w:rPr>
      </w:pPr>
      <w:r w:rsidRPr="00DD183C">
        <w:rPr>
          <w:color w:val="000000"/>
        </w:rPr>
        <w:t>Establecido lo anterior, se procede analizar la respuesta entregada por el Ente Recurrido para atender la solicitud, para lo cual, es necesario precisar que de las constancias que obran en el expediente, se advierte que turnó la solicitud a la</w:t>
      </w:r>
      <w:r>
        <w:rPr>
          <w:color w:val="000000"/>
        </w:rPr>
        <w:t xml:space="preserve">  </w:t>
      </w:r>
      <w:r>
        <w:rPr>
          <w:color w:val="auto"/>
        </w:rPr>
        <w:t>Contraloría Interna</w:t>
      </w:r>
      <w:r w:rsidRPr="00DD183C">
        <w:rPr>
          <w:color w:val="000000"/>
        </w:rPr>
        <w:t>; p</w:t>
      </w:r>
      <w:r w:rsidRPr="00DD183C">
        <w:t xml:space="preserve">or lo que, resulta necesario hacer referencia al </w:t>
      </w:r>
      <w:r w:rsidRPr="00DD183C">
        <w:rPr>
          <w:b/>
        </w:rPr>
        <w:t>procedimiento de búsqueda que deben de seguir los Sujetos Obligados para localizar la información</w:t>
      </w:r>
      <w:r w:rsidRPr="00DD183C">
        <w:t xml:space="preserve">, el cual se encuentra previsto en los artículos 160 y 162 de la Ley de Transparencia y Acceso a la Información Pública del Estado de México y Municipios, mismo que es el </w:t>
      </w:r>
      <w:r w:rsidRPr="00DD183C">
        <w:rPr>
          <w:color w:val="000000"/>
        </w:rPr>
        <w:t>siguiente:</w:t>
      </w:r>
    </w:p>
    <w:p w14:paraId="2F2FF52A" w14:textId="77777777" w:rsidR="00E03770" w:rsidRPr="00DD183C" w:rsidRDefault="00E03770" w:rsidP="00E03770">
      <w:pPr>
        <w:spacing w:after="0" w:line="360" w:lineRule="auto"/>
        <w:rPr>
          <w:color w:val="000000"/>
        </w:rPr>
      </w:pPr>
    </w:p>
    <w:p w14:paraId="5DDD16A8" w14:textId="77777777" w:rsidR="00E03770" w:rsidRPr="00DD183C" w:rsidRDefault="00E03770" w:rsidP="00E03770">
      <w:pPr>
        <w:numPr>
          <w:ilvl w:val="0"/>
          <w:numId w:val="26"/>
        </w:numPr>
        <w:spacing w:after="0" w:line="360" w:lineRule="auto"/>
      </w:pPr>
      <w:r w:rsidRPr="00DD183C">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5BB0B65" w14:textId="77777777" w:rsidR="00E03770" w:rsidRPr="00DD183C" w:rsidRDefault="00E03770" w:rsidP="00E03770">
      <w:pPr>
        <w:spacing w:after="0" w:line="360" w:lineRule="auto"/>
      </w:pPr>
    </w:p>
    <w:p w14:paraId="73B0C56E" w14:textId="77777777" w:rsidR="00E03770" w:rsidRPr="00DD183C" w:rsidRDefault="00E03770" w:rsidP="00E03770">
      <w:pPr>
        <w:numPr>
          <w:ilvl w:val="0"/>
          <w:numId w:val="26"/>
        </w:numPr>
        <w:spacing w:after="0" w:line="360" w:lineRule="auto"/>
      </w:pPr>
      <w:r w:rsidRPr="00DD183C">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F92FF73" w14:textId="77777777" w:rsidR="00E03770" w:rsidRDefault="00E03770" w:rsidP="00E03770">
      <w:pPr>
        <w:spacing w:after="0" w:line="360" w:lineRule="auto"/>
        <w:rPr>
          <w:color w:val="auto"/>
          <w:highlight w:val="yellow"/>
          <w:shd w:val="clear" w:color="auto" w:fill="FFFFFF"/>
        </w:rPr>
      </w:pPr>
    </w:p>
    <w:p w14:paraId="2C33C339" w14:textId="6DCEB218" w:rsidR="00E03770" w:rsidRDefault="00E03770" w:rsidP="00E03770">
      <w:pPr>
        <w:spacing w:after="0" w:line="360" w:lineRule="auto"/>
        <w:rPr>
          <w:bCs/>
          <w:color w:val="auto"/>
        </w:rPr>
      </w:pPr>
      <w:r>
        <w:rPr>
          <w:color w:val="0D0D0D"/>
        </w:rPr>
        <w:t xml:space="preserve">Así, a efecto de verificar si el Sujeto Obligado cumplió con el procedimiento de búsqueda es necesario traer a colación los </w:t>
      </w:r>
      <w:r>
        <w:rPr>
          <w:bCs/>
          <w:color w:val="auto"/>
        </w:rPr>
        <w:t>Lineamientos para la Administración de Riesgos del Municipio de Ecatepec de Morelos que establecen que el Presidente del Comité de Administración de Riesgos es la Contraloría Interna Municipal, tal como se muestra a continuación:</w:t>
      </w:r>
    </w:p>
    <w:p w14:paraId="02E0477D" w14:textId="77777777" w:rsidR="00E03770" w:rsidRDefault="00E03770" w:rsidP="00E03770">
      <w:pPr>
        <w:spacing w:after="0" w:line="360" w:lineRule="auto"/>
        <w:rPr>
          <w:bCs/>
          <w:color w:val="auto"/>
        </w:rPr>
      </w:pPr>
    </w:p>
    <w:p w14:paraId="6FF7A50F" w14:textId="51EA2B63" w:rsidR="00E03770" w:rsidRDefault="00E03770" w:rsidP="00E03770">
      <w:pPr>
        <w:spacing w:after="0" w:line="360" w:lineRule="auto"/>
        <w:jc w:val="center"/>
        <w:rPr>
          <w:color w:val="0D0D0D"/>
        </w:rPr>
      </w:pPr>
      <w:r w:rsidRPr="00C9654A">
        <w:rPr>
          <w:noProof/>
        </w:rPr>
        <w:drawing>
          <wp:inline distT="0" distB="0" distL="0" distR="0" wp14:anchorId="1F8F6669" wp14:editId="5B587DC5">
            <wp:extent cx="4114800" cy="447675"/>
            <wp:effectExtent l="0" t="0" r="0" b="9525"/>
            <wp:docPr id="16813737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2625" name=""/>
                    <pic:cNvPicPr/>
                  </pic:nvPicPr>
                  <pic:blipFill rotWithShape="1">
                    <a:blip r:embed="rId8"/>
                    <a:srcRect b="68666"/>
                    <a:stretch/>
                  </pic:blipFill>
                  <pic:spPr bwMode="auto">
                    <a:xfrm>
                      <a:off x="0" y="0"/>
                      <a:ext cx="4115374" cy="447737"/>
                    </a:xfrm>
                    <a:prstGeom prst="rect">
                      <a:avLst/>
                    </a:prstGeom>
                    <a:ln>
                      <a:noFill/>
                    </a:ln>
                    <a:extLst>
                      <a:ext uri="{53640926-AAD7-44D8-BBD7-CCE9431645EC}">
                        <a14:shadowObscured xmlns:a14="http://schemas.microsoft.com/office/drawing/2010/main"/>
                      </a:ext>
                    </a:extLst>
                  </pic:spPr>
                </pic:pic>
              </a:graphicData>
            </a:graphic>
          </wp:inline>
        </w:drawing>
      </w:r>
    </w:p>
    <w:p w14:paraId="042FA001" w14:textId="77777777" w:rsidR="00E03770" w:rsidRDefault="00E03770" w:rsidP="00E03770">
      <w:pPr>
        <w:spacing w:after="0" w:line="360" w:lineRule="auto"/>
        <w:rPr>
          <w:color w:val="0D0D0D"/>
        </w:rPr>
      </w:pPr>
    </w:p>
    <w:p w14:paraId="255ECD99" w14:textId="132076AE" w:rsidR="00E03770" w:rsidRDefault="00E03770" w:rsidP="00E03770">
      <w:pPr>
        <w:spacing w:after="0" w:line="360" w:lineRule="auto"/>
        <w:rPr>
          <w:color w:val="0D0D0D"/>
        </w:rPr>
      </w:pPr>
      <w:r>
        <w:rPr>
          <w:color w:val="0D0D0D"/>
        </w:rPr>
        <w:t>Además, este Instituto localizó el Acta de la Tercera Sesión Ordinaria del Comité de Administración de Riesgos, de la cual se logra vislumbrar que el Presidente del dicho Órgano, se el Contralor Interno Municipal.</w:t>
      </w:r>
    </w:p>
    <w:p w14:paraId="410232DC" w14:textId="77777777" w:rsidR="00E03770" w:rsidRDefault="00E03770" w:rsidP="00E03770">
      <w:pPr>
        <w:spacing w:after="0" w:line="360" w:lineRule="auto"/>
        <w:rPr>
          <w:color w:val="0D0D0D"/>
        </w:rPr>
      </w:pPr>
    </w:p>
    <w:p w14:paraId="0C65F851" w14:textId="1CF636CD" w:rsidR="00E03770" w:rsidRPr="00BC5C7E" w:rsidRDefault="00E03770" w:rsidP="00E03770">
      <w:pPr>
        <w:spacing w:after="0" w:line="360" w:lineRule="auto"/>
        <w:rPr>
          <w:color w:val="0D0D0D"/>
        </w:rPr>
      </w:pPr>
      <w:r>
        <w:rPr>
          <w:color w:val="0D0D0D"/>
        </w:rPr>
        <w:t xml:space="preserve">Por tal consideración, </w:t>
      </w:r>
      <w:r w:rsidRPr="00DD183C">
        <w:rPr>
          <w:color w:val="0D0D0D"/>
        </w:rPr>
        <w:t xml:space="preserve">se logra advertir que el Sujeto Obligado cumplió con lo establecido en el artículo 162 de la Ley de Transparencia y Acceso a la Información Pública del Estado de </w:t>
      </w:r>
      <w:r w:rsidRPr="00DD183C">
        <w:rPr>
          <w:color w:val="0D0D0D"/>
        </w:rPr>
        <w:lastRenderedPageBreak/>
        <w:t>México y Municipios</w:t>
      </w:r>
      <w:r>
        <w:rPr>
          <w:color w:val="0D0D0D"/>
        </w:rPr>
        <w:t>, pues gestionó la solicitud a la Contraloría Interna Municipal, cuyo titular preside el Órgano Colegiado en análisis</w:t>
      </w:r>
      <w:r w:rsidR="002B07CE">
        <w:rPr>
          <w:color w:val="0D0D0D"/>
        </w:rPr>
        <w:t>; establecido lo anterior, se procede analizar la respuesta entregada a cada uno de los puntos solicitados.</w:t>
      </w:r>
    </w:p>
    <w:p w14:paraId="34E6D02C" w14:textId="34C454F7" w:rsidR="00E03770" w:rsidRPr="002B07CE" w:rsidRDefault="002B07CE" w:rsidP="00F821CE">
      <w:pPr>
        <w:pBdr>
          <w:top w:val="nil"/>
          <w:left w:val="nil"/>
          <w:bottom w:val="nil"/>
          <w:right w:val="nil"/>
          <w:between w:val="nil"/>
        </w:pBdr>
        <w:spacing w:after="0" w:line="360" w:lineRule="auto"/>
        <w:ind w:right="-30"/>
        <w:rPr>
          <w:b/>
          <w:bCs/>
        </w:rPr>
      </w:pPr>
      <w:r w:rsidRPr="002B07CE">
        <w:rPr>
          <w:b/>
          <w:bCs/>
        </w:rPr>
        <w:t>Punto 1</w:t>
      </w:r>
    </w:p>
    <w:p w14:paraId="75D4416C" w14:textId="77777777" w:rsidR="00E03770" w:rsidRDefault="00E03770" w:rsidP="00F821CE">
      <w:pPr>
        <w:pBdr>
          <w:top w:val="nil"/>
          <w:left w:val="nil"/>
          <w:bottom w:val="nil"/>
          <w:right w:val="nil"/>
          <w:between w:val="nil"/>
        </w:pBdr>
        <w:spacing w:after="0" w:line="360" w:lineRule="auto"/>
        <w:ind w:right="-30"/>
      </w:pPr>
    </w:p>
    <w:p w14:paraId="00F0EF74" w14:textId="58916927" w:rsidR="00E03770" w:rsidRDefault="002B07CE" w:rsidP="00F821CE">
      <w:pPr>
        <w:pBdr>
          <w:top w:val="nil"/>
          <w:left w:val="nil"/>
          <w:bottom w:val="nil"/>
          <w:right w:val="nil"/>
          <w:between w:val="nil"/>
        </w:pBdr>
        <w:spacing w:after="0" w:line="360" w:lineRule="auto"/>
        <w:ind w:right="-30"/>
        <w:rPr>
          <w:bCs/>
          <w:color w:val="auto"/>
        </w:rPr>
      </w:pPr>
      <w:r>
        <w:t xml:space="preserve">Al respecto, la Contraloría Interna Municipal proporcionó los </w:t>
      </w:r>
      <w:r>
        <w:rPr>
          <w:bCs/>
          <w:color w:val="auto"/>
        </w:rPr>
        <w:t>Lineamientos para la Administración de Riesgos del Municipio de Ecatepec de Morelos, de cuya revisión se logra vislumbrar que en dicho ordenamiento se regula el Comité de Administración de Riesgos, pues establece respecto a dicho Órgano Colegiado, lo siguiente:</w:t>
      </w:r>
    </w:p>
    <w:p w14:paraId="733EF608" w14:textId="77777777" w:rsidR="002B07CE" w:rsidRDefault="002B07CE" w:rsidP="00F821CE">
      <w:pPr>
        <w:pBdr>
          <w:top w:val="nil"/>
          <w:left w:val="nil"/>
          <w:bottom w:val="nil"/>
          <w:right w:val="nil"/>
          <w:between w:val="nil"/>
        </w:pBdr>
        <w:spacing w:after="0" w:line="360" w:lineRule="auto"/>
        <w:ind w:right="-30"/>
        <w:rPr>
          <w:bCs/>
          <w:color w:val="auto"/>
        </w:rPr>
      </w:pPr>
    </w:p>
    <w:p w14:paraId="0DF823FD" w14:textId="3B74F232" w:rsidR="002B07CE" w:rsidRDefault="002B07CE" w:rsidP="002B07CE">
      <w:pPr>
        <w:pStyle w:val="Prrafodelista"/>
        <w:numPr>
          <w:ilvl w:val="0"/>
          <w:numId w:val="29"/>
        </w:numPr>
        <w:pBdr>
          <w:top w:val="nil"/>
          <w:left w:val="nil"/>
          <w:bottom w:val="nil"/>
          <w:right w:val="nil"/>
          <w:between w:val="nil"/>
        </w:pBdr>
        <w:spacing w:after="0" w:line="360" w:lineRule="auto"/>
        <w:ind w:right="-30"/>
      </w:pPr>
      <w:r>
        <w:t>Forma de operación y funcionamiento;</w:t>
      </w:r>
    </w:p>
    <w:p w14:paraId="0A532E29" w14:textId="235B546A" w:rsidR="002B07CE" w:rsidRDefault="002B07CE" w:rsidP="002B07CE">
      <w:pPr>
        <w:pStyle w:val="Prrafodelista"/>
        <w:numPr>
          <w:ilvl w:val="0"/>
          <w:numId w:val="29"/>
        </w:numPr>
        <w:pBdr>
          <w:top w:val="nil"/>
          <w:left w:val="nil"/>
          <w:bottom w:val="nil"/>
          <w:right w:val="nil"/>
          <w:between w:val="nil"/>
        </w:pBdr>
        <w:spacing w:after="0" w:line="360" w:lineRule="auto"/>
        <w:ind w:right="-30"/>
      </w:pPr>
      <w:r>
        <w:t>Integración;</w:t>
      </w:r>
    </w:p>
    <w:p w14:paraId="1225FF49" w14:textId="32B34CF6" w:rsidR="002B07CE" w:rsidRDefault="002B07CE" w:rsidP="002B07CE">
      <w:pPr>
        <w:pStyle w:val="Prrafodelista"/>
        <w:numPr>
          <w:ilvl w:val="0"/>
          <w:numId w:val="29"/>
        </w:numPr>
        <w:pBdr>
          <w:top w:val="nil"/>
          <w:left w:val="nil"/>
          <w:bottom w:val="nil"/>
          <w:right w:val="nil"/>
          <w:between w:val="nil"/>
        </w:pBdr>
        <w:spacing w:after="0" w:line="360" w:lineRule="auto"/>
        <w:ind w:right="-30"/>
      </w:pPr>
      <w:r>
        <w:t>Objetivos y responsabilidades;</w:t>
      </w:r>
    </w:p>
    <w:p w14:paraId="3D4B1FC8" w14:textId="08066BE8" w:rsidR="002B07CE" w:rsidRDefault="002B07CE" w:rsidP="002B07CE">
      <w:pPr>
        <w:pStyle w:val="Prrafodelista"/>
        <w:numPr>
          <w:ilvl w:val="0"/>
          <w:numId w:val="29"/>
        </w:numPr>
        <w:pBdr>
          <w:top w:val="nil"/>
          <w:left w:val="nil"/>
          <w:bottom w:val="nil"/>
          <w:right w:val="nil"/>
          <w:between w:val="nil"/>
        </w:pBdr>
        <w:spacing w:after="0" w:line="360" w:lineRule="auto"/>
        <w:ind w:right="-30"/>
      </w:pPr>
      <w:r>
        <w:t>Funciones de los integrantes;</w:t>
      </w:r>
    </w:p>
    <w:p w14:paraId="67E42D95" w14:textId="60B8F0AD" w:rsidR="002B07CE" w:rsidRDefault="002B07CE" w:rsidP="002B07CE">
      <w:pPr>
        <w:pStyle w:val="Prrafodelista"/>
        <w:numPr>
          <w:ilvl w:val="0"/>
          <w:numId w:val="29"/>
        </w:numPr>
        <w:pBdr>
          <w:top w:val="nil"/>
          <w:left w:val="nil"/>
          <w:bottom w:val="nil"/>
          <w:right w:val="nil"/>
          <w:between w:val="nil"/>
        </w:pBdr>
        <w:spacing w:after="0" w:line="360" w:lineRule="auto"/>
        <w:ind w:right="-30"/>
      </w:pPr>
      <w:r>
        <w:t>Principios de actuación</w:t>
      </w:r>
      <w:r w:rsidR="006F567A">
        <w:t>, y</w:t>
      </w:r>
    </w:p>
    <w:p w14:paraId="3D6EDA0B" w14:textId="5E33AE8D" w:rsidR="002B07CE" w:rsidRDefault="002B07CE" w:rsidP="002B07CE">
      <w:pPr>
        <w:pStyle w:val="Prrafodelista"/>
        <w:numPr>
          <w:ilvl w:val="0"/>
          <w:numId w:val="29"/>
        </w:numPr>
        <w:pBdr>
          <w:top w:val="nil"/>
          <w:left w:val="nil"/>
          <w:bottom w:val="nil"/>
          <w:right w:val="nil"/>
          <w:between w:val="nil"/>
        </w:pBdr>
        <w:spacing w:after="0" w:line="360" w:lineRule="auto"/>
        <w:ind w:right="-30"/>
      </w:pPr>
      <w:r>
        <w:t>Formas de trabajo.</w:t>
      </w:r>
    </w:p>
    <w:p w14:paraId="7256DD1C" w14:textId="77777777" w:rsidR="002B07CE" w:rsidRDefault="002B07CE" w:rsidP="002B07CE">
      <w:pPr>
        <w:pBdr>
          <w:top w:val="nil"/>
          <w:left w:val="nil"/>
          <w:bottom w:val="nil"/>
          <w:right w:val="nil"/>
          <w:between w:val="nil"/>
        </w:pBdr>
        <w:spacing w:after="0" w:line="360" w:lineRule="auto"/>
        <w:ind w:right="-30"/>
      </w:pPr>
    </w:p>
    <w:p w14:paraId="194FB4E3" w14:textId="4659F22D" w:rsidR="006F567A" w:rsidRDefault="002B07CE" w:rsidP="006F567A">
      <w:pPr>
        <w:pBdr>
          <w:top w:val="nil"/>
          <w:left w:val="nil"/>
          <w:bottom w:val="nil"/>
          <w:right w:val="nil"/>
          <w:between w:val="nil"/>
        </w:pBdr>
        <w:spacing w:after="0" w:line="360" w:lineRule="auto"/>
        <w:ind w:right="-30"/>
        <w:rPr>
          <w:rFonts w:cs="Tahoma"/>
          <w:color w:val="auto"/>
        </w:rPr>
      </w:pPr>
      <w:r>
        <w:t xml:space="preserve">Conforme a lo anterior, este Instituto logra vislumbrar que el documento proporcionado es el que da cuenta del fundamento legal y normatividad que reglamenta al Comité de Administración de Riesgos, pues los Lineamientos regulan a dicho Órgano Colegiado; </w:t>
      </w:r>
      <w:r w:rsidR="006F567A">
        <w:t>d</w:t>
      </w:r>
      <w:r w:rsidR="006F567A">
        <w:rPr>
          <w:rFonts w:eastAsia="Calibri" w:cs="Tahoma"/>
          <w:bCs/>
          <w:iCs/>
        </w:rPr>
        <w:t>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1DB2E73" w14:textId="77777777" w:rsidR="006F567A" w:rsidRDefault="006F567A" w:rsidP="006F567A">
      <w:pPr>
        <w:spacing w:line="360" w:lineRule="auto"/>
        <w:contextualSpacing/>
        <w:rPr>
          <w:rFonts w:eastAsia="Calibri" w:cs="Tahoma"/>
          <w:bCs/>
          <w:iCs/>
        </w:rPr>
      </w:pPr>
    </w:p>
    <w:p w14:paraId="7091BE47" w14:textId="77777777" w:rsidR="006F567A" w:rsidRDefault="006F567A" w:rsidP="006F567A">
      <w:pPr>
        <w:spacing w:line="360" w:lineRule="auto"/>
        <w:contextualSpacing/>
        <w:rPr>
          <w:rFonts w:eastAsia="Calibri" w:cs="Tahoma"/>
          <w:bCs/>
          <w:iCs/>
        </w:rPr>
      </w:pPr>
      <w:r>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223D9518" w14:textId="77777777" w:rsidR="006F567A" w:rsidRDefault="006F567A" w:rsidP="006F567A">
      <w:pPr>
        <w:spacing w:line="360" w:lineRule="auto"/>
        <w:contextualSpacing/>
        <w:rPr>
          <w:rFonts w:eastAsia="Calibri" w:cs="Tahoma"/>
          <w:bCs/>
          <w:iCs/>
        </w:rPr>
      </w:pPr>
    </w:p>
    <w:p w14:paraId="2F8D7164" w14:textId="1F14C63D" w:rsidR="006F567A" w:rsidRDefault="006F567A" w:rsidP="006F567A">
      <w:pPr>
        <w:widowControl w:val="0"/>
        <w:autoSpaceDE w:val="0"/>
        <w:autoSpaceDN w:val="0"/>
        <w:adjustRightInd w:val="0"/>
        <w:spacing w:line="360" w:lineRule="auto"/>
        <w:contextualSpacing/>
        <w:rPr>
          <w:rFonts w:eastAsia="Times New Roman" w:cs="Times New Roman"/>
          <w:bCs/>
          <w:iCs/>
          <w:szCs w:val="20"/>
          <w:lang w:val="es-ES" w:eastAsia="es-ES"/>
        </w:rPr>
      </w:pPr>
      <w:r>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Pr>
          <w:rFonts w:eastAsia="Times New Roman" w:cs="Tahoma"/>
          <w:szCs w:val="24"/>
          <w:lang w:val="es-ES" w:eastAsia="es-ES"/>
        </w:rPr>
        <w:t>lo cual aconteció al proporcionar el documento normativo que establece y regula al Comité de Administración de Riesgos, por lo que, se tiene por atendido el requerimiento de información.</w:t>
      </w:r>
    </w:p>
    <w:p w14:paraId="2118896D" w14:textId="7411D051" w:rsidR="00E03770" w:rsidRDefault="00E03770" w:rsidP="006F567A">
      <w:pPr>
        <w:pBdr>
          <w:top w:val="nil"/>
          <w:left w:val="nil"/>
          <w:bottom w:val="nil"/>
          <w:right w:val="nil"/>
          <w:between w:val="nil"/>
        </w:pBdr>
        <w:spacing w:after="0" w:line="360" w:lineRule="auto"/>
        <w:ind w:right="-30"/>
        <w:rPr>
          <w:lang w:val="es-ES"/>
        </w:rPr>
      </w:pPr>
    </w:p>
    <w:p w14:paraId="21B26876" w14:textId="282261A6" w:rsidR="006F567A" w:rsidRPr="006F567A" w:rsidRDefault="006F567A" w:rsidP="006F567A">
      <w:pPr>
        <w:pBdr>
          <w:top w:val="nil"/>
          <w:left w:val="nil"/>
          <w:bottom w:val="nil"/>
          <w:right w:val="nil"/>
          <w:between w:val="nil"/>
        </w:pBdr>
        <w:spacing w:after="0" w:line="360" w:lineRule="auto"/>
        <w:ind w:right="-30"/>
        <w:rPr>
          <w:b/>
          <w:bCs/>
          <w:lang w:val="es-ES"/>
        </w:rPr>
      </w:pPr>
      <w:r w:rsidRPr="006F567A">
        <w:rPr>
          <w:b/>
          <w:bCs/>
          <w:lang w:val="es-ES"/>
        </w:rPr>
        <w:t>Punto 2 y 3</w:t>
      </w:r>
    </w:p>
    <w:p w14:paraId="23A37E9B" w14:textId="77777777" w:rsidR="00C9654A" w:rsidRDefault="00C9654A" w:rsidP="006F567A">
      <w:pPr>
        <w:pBdr>
          <w:top w:val="nil"/>
          <w:left w:val="nil"/>
          <w:bottom w:val="nil"/>
          <w:right w:val="nil"/>
          <w:between w:val="nil"/>
        </w:pBdr>
        <w:spacing w:after="0" w:line="360" w:lineRule="auto"/>
        <w:ind w:right="-30"/>
        <w:rPr>
          <w:bCs/>
          <w:color w:val="auto"/>
        </w:rPr>
      </w:pPr>
    </w:p>
    <w:p w14:paraId="517A6097" w14:textId="3EF8485E" w:rsidR="006F567A" w:rsidRDefault="006F567A" w:rsidP="006F567A">
      <w:pPr>
        <w:pBdr>
          <w:top w:val="nil"/>
          <w:left w:val="nil"/>
          <w:bottom w:val="nil"/>
          <w:right w:val="nil"/>
          <w:between w:val="nil"/>
        </w:pBdr>
        <w:spacing w:after="0" w:line="360" w:lineRule="auto"/>
        <w:ind w:right="-30"/>
        <w:rPr>
          <w:bCs/>
          <w:color w:val="auto"/>
        </w:rPr>
      </w:pPr>
      <w:r>
        <w:rPr>
          <w:bCs/>
          <w:color w:val="auto"/>
        </w:rPr>
        <w:t>Sobre dicha situación, el área competente, precisó que el Titular de la Contraloría Interna “</w:t>
      </w:r>
      <w:r w:rsidRPr="006F567A">
        <w:rPr>
          <w:bCs/>
          <w:color w:val="auto"/>
        </w:rPr>
        <w:t>Ángel Amador Arenas</w:t>
      </w:r>
      <w:r>
        <w:rPr>
          <w:bCs/>
          <w:color w:val="auto"/>
        </w:rPr>
        <w:t>”, era el responsable del Comité de Administración de Riesgos, que tal como se estableció en párrafos anteriores, es el Presidente del Órgano.</w:t>
      </w:r>
    </w:p>
    <w:p w14:paraId="309FE7DC" w14:textId="77777777" w:rsidR="006F567A" w:rsidRDefault="006F567A" w:rsidP="006F567A">
      <w:pPr>
        <w:pBdr>
          <w:top w:val="nil"/>
          <w:left w:val="nil"/>
          <w:bottom w:val="nil"/>
          <w:right w:val="nil"/>
          <w:between w:val="nil"/>
        </w:pBdr>
        <w:spacing w:after="0" w:line="360" w:lineRule="auto"/>
        <w:ind w:right="-30"/>
        <w:rPr>
          <w:bCs/>
          <w:color w:val="auto"/>
        </w:rPr>
      </w:pPr>
    </w:p>
    <w:p w14:paraId="6A03F147" w14:textId="6F09FFCB" w:rsidR="006F567A" w:rsidRDefault="006F567A" w:rsidP="006F567A">
      <w:pPr>
        <w:pBdr>
          <w:top w:val="nil"/>
          <w:left w:val="nil"/>
          <w:bottom w:val="nil"/>
          <w:right w:val="nil"/>
          <w:between w:val="nil"/>
        </w:pBdr>
        <w:spacing w:after="0" w:line="360" w:lineRule="auto"/>
        <w:ind w:right="-30"/>
        <w:rPr>
          <w:bCs/>
          <w:color w:val="auto"/>
        </w:rPr>
      </w:pPr>
      <w:r>
        <w:rPr>
          <w:bCs/>
          <w:color w:val="auto"/>
        </w:rPr>
        <w:t>En ese orden de ideas, los Lineamientos para la Administración de Riesgos del Municipio de Ecatepec de Morelos, establece que las funciones del Presidente del Comité en análisis, a saber, las siguientes:</w:t>
      </w:r>
    </w:p>
    <w:p w14:paraId="679C33DA" w14:textId="77777777" w:rsidR="006F567A" w:rsidRDefault="006F567A" w:rsidP="006F567A">
      <w:pPr>
        <w:pBdr>
          <w:top w:val="nil"/>
          <w:left w:val="nil"/>
          <w:bottom w:val="nil"/>
          <w:right w:val="nil"/>
          <w:between w:val="nil"/>
        </w:pBdr>
        <w:spacing w:after="0" w:line="360" w:lineRule="auto"/>
        <w:ind w:right="-30"/>
        <w:rPr>
          <w:bCs/>
          <w:color w:val="auto"/>
        </w:rPr>
      </w:pPr>
    </w:p>
    <w:p w14:paraId="593D3A9E" w14:textId="2661B74C" w:rsidR="00C9654A" w:rsidRDefault="00C9654A" w:rsidP="003F4C17">
      <w:pPr>
        <w:pStyle w:val="Prrafodelista"/>
        <w:numPr>
          <w:ilvl w:val="0"/>
          <w:numId w:val="22"/>
        </w:numPr>
        <w:pBdr>
          <w:top w:val="nil"/>
          <w:left w:val="nil"/>
          <w:bottom w:val="nil"/>
          <w:right w:val="nil"/>
          <w:between w:val="nil"/>
        </w:pBdr>
        <w:spacing w:after="0" w:line="360" w:lineRule="auto"/>
        <w:ind w:right="-30"/>
      </w:pPr>
      <w:r>
        <w:t xml:space="preserve">Presidir </w:t>
      </w:r>
      <w:r w:rsidR="00151DBB">
        <w:t>l</w:t>
      </w:r>
      <w:r>
        <w:t>as Sesiones del Comité;</w:t>
      </w:r>
    </w:p>
    <w:p w14:paraId="05665C03" w14:textId="6550848F" w:rsidR="00C9654A" w:rsidRDefault="00C9654A" w:rsidP="003F4C17">
      <w:pPr>
        <w:pStyle w:val="Prrafodelista"/>
        <w:numPr>
          <w:ilvl w:val="0"/>
          <w:numId w:val="22"/>
        </w:numPr>
        <w:pBdr>
          <w:top w:val="nil"/>
          <w:left w:val="nil"/>
          <w:bottom w:val="nil"/>
          <w:right w:val="nil"/>
          <w:between w:val="nil"/>
        </w:pBdr>
        <w:spacing w:after="0" w:line="360" w:lineRule="auto"/>
        <w:ind w:right="-30"/>
      </w:pPr>
      <w:r>
        <w:lastRenderedPageBreak/>
        <w:t>Proponer el orden del día destacando la problemática real en materia de control de riesgos;</w:t>
      </w:r>
    </w:p>
    <w:p w14:paraId="5AFE5BAE" w14:textId="030F9EFC" w:rsidR="00C9654A" w:rsidRDefault="00C9654A" w:rsidP="003F4C17">
      <w:pPr>
        <w:pStyle w:val="Prrafodelista"/>
        <w:numPr>
          <w:ilvl w:val="0"/>
          <w:numId w:val="22"/>
        </w:numPr>
        <w:pBdr>
          <w:top w:val="nil"/>
          <w:left w:val="nil"/>
          <w:bottom w:val="nil"/>
          <w:right w:val="nil"/>
          <w:between w:val="nil"/>
        </w:pBdr>
        <w:spacing w:after="0" w:line="360" w:lineRule="auto"/>
        <w:ind w:right="-30"/>
      </w:pPr>
      <w:r>
        <w:t xml:space="preserve">Presentar </w:t>
      </w:r>
      <w:r w:rsidR="003F4C17">
        <w:t>cuando se requiera un análisis sobre el estado que guarda el control interno de la Administración pública municipal, señalado los efectos de la problemática y de las posibles alternativas para solventarla;</w:t>
      </w:r>
    </w:p>
    <w:p w14:paraId="3DA413B0" w14:textId="3ABCAD08" w:rsidR="00C9654A" w:rsidRDefault="003F4C17" w:rsidP="003F4C17">
      <w:pPr>
        <w:pStyle w:val="Prrafodelista"/>
        <w:numPr>
          <w:ilvl w:val="0"/>
          <w:numId w:val="22"/>
        </w:numPr>
        <w:pBdr>
          <w:top w:val="nil"/>
          <w:left w:val="nil"/>
          <w:bottom w:val="nil"/>
          <w:right w:val="nil"/>
          <w:between w:val="nil"/>
        </w:pBdr>
        <w:spacing w:after="0" w:line="360" w:lineRule="auto"/>
        <w:ind w:right="-30"/>
      </w:pPr>
      <w:r>
        <w:t xml:space="preserve">Proponer al pleno del Comité los procedimientos para la designación y renovación de las o los vocales que lo integran; </w:t>
      </w:r>
    </w:p>
    <w:p w14:paraId="04DD2443" w14:textId="15AA8168" w:rsidR="00C9654A" w:rsidRDefault="003F4C17" w:rsidP="003F4C17">
      <w:pPr>
        <w:pStyle w:val="Prrafodelista"/>
        <w:numPr>
          <w:ilvl w:val="0"/>
          <w:numId w:val="22"/>
        </w:numPr>
        <w:pBdr>
          <w:top w:val="nil"/>
          <w:left w:val="nil"/>
          <w:bottom w:val="nil"/>
          <w:right w:val="nil"/>
          <w:between w:val="nil"/>
        </w:pBdr>
        <w:spacing w:after="0" w:line="360" w:lineRule="auto"/>
        <w:ind w:right="-30"/>
      </w:pPr>
      <w:r>
        <w:t>Convocar a sesiones ordinarias y extraordinarias;</w:t>
      </w:r>
    </w:p>
    <w:p w14:paraId="4679BD48" w14:textId="737F3A9C" w:rsidR="00C9654A" w:rsidRDefault="003F4C17" w:rsidP="003F4C17">
      <w:pPr>
        <w:pStyle w:val="Prrafodelista"/>
        <w:numPr>
          <w:ilvl w:val="0"/>
          <w:numId w:val="22"/>
        </w:numPr>
        <w:pBdr>
          <w:top w:val="nil"/>
          <w:left w:val="nil"/>
          <w:bottom w:val="nil"/>
          <w:right w:val="nil"/>
          <w:between w:val="nil"/>
        </w:pBdr>
        <w:spacing w:after="0" w:line="360" w:lineRule="auto"/>
        <w:ind w:right="-30"/>
      </w:pPr>
      <w:r>
        <w:t>Conducir las sesiones, y en su caso, autorizar la presencia de invitados en las sesiones para el deshago de los asuntos; y</w:t>
      </w:r>
    </w:p>
    <w:p w14:paraId="7557125A" w14:textId="694CA8E7" w:rsidR="003F4C17" w:rsidRPr="003F4C17" w:rsidRDefault="003F4C17" w:rsidP="003F4C17">
      <w:pPr>
        <w:pStyle w:val="Prrafodelista"/>
        <w:numPr>
          <w:ilvl w:val="0"/>
          <w:numId w:val="22"/>
        </w:numPr>
        <w:pBdr>
          <w:top w:val="nil"/>
          <w:left w:val="nil"/>
          <w:bottom w:val="nil"/>
          <w:right w:val="nil"/>
          <w:between w:val="nil"/>
        </w:pBdr>
        <w:spacing w:after="0" w:line="360" w:lineRule="auto"/>
        <w:ind w:right="-30"/>
        <w:rPr>
          <w:bCs/>
          <w:color w:val="auto"/>
        </w:rPr>
      </w:pPr>
      <w:r>
        <w:t>En general, ejercitar las acciones necesarias para el mejor desarrollo de las sesiones.</w:t>
      </w:r>
    </w:p>
    <w:p w14:paraId="391BA98E" w14:textId="3D756E39" w:rsidR="00152756" w:rsidRDefault="00152756" w:rsidP="00EC2817">
      <w:pPr>
        <w:spacing w:after="0" w:line="360" w:lineRule="auto"/>
        <w:rPr>
          <w:bCs/>
          <w:color w:val="auto"/>
        </w:rPr>
      </w:pPr>
    </w:p>
    <w:p w14:paraId="251CD38A" w14:textId="18EF1D23" w:rsidR="006F567A" w:rsidRPr="006F567A" w:rsidRDefault="006F567A" w:rsidP="00EC2817">
      <w:pPr>
        <w:spacing w:after="0" w:line="360" w:lineRule="auto"/>
        <w:rPr>
          <w:color w:val="FF0000"/>
          <w:lang w:val="es-ES"/>
        </w:rPr>
      </w:pPr>
      <w:r>
        <w:rPr>
          <w:bCs/>
          <w:color w:val="auto"/>
        </w:rPr>
        <w:t xml:space="preserve">Conforme a lo anterior, se logra vislumbrar que el Sujeto Obligado proporcionó la información del </w:t>
      </w:r>
      <w:r w:rsidR="00BF5261">
        <w:rPr>
          <w:bCs/>
          <w:color w:val="auto"/>
        </w:rPr>
        <w:t>responsable del Órgano Municipal Colegiado</w:t>
      </w:r>
      <w:r w:rsidR="00E8295E">
        <w:rPr>
          <w:bCs/>
          <w:color w:val="auto"/>
        </w:rPr>
        <w:t>, pues proporcionó el nombre y área de adscripción del servidor público que preside, rige y administra al Comité, por lo que, dio cumplimiento al artículo 12 y 160 de la Ley de la materia y se tiene por atendido el requerimiento de información.</w:t>
      </w:r>
    </w:p>
    <w:p w14:paraId="069ED9A5" w14:textId="77777777" w:rsidR="00295D76" w:rsidRPr="00E8295E" w:rsidRDefault="00295D76" w:rsidP="00295D76">
      <w:pPr>
        <w:spacing w:after="0" w:line="360" w:lineRule="auto"/>
        <w:rPr>
          <w:color w:val="000000"/>
          <w:lang w:val="es-ES"/>
        </w:rPr>
      </w:pPr>
    </w:p>
    <w:p w14:paraId="163CD495" w14:textId="764435C6" w:rsidR="00226F34" w:rsidRPr="00226F34" w:rsidRDefault="00E8295E" w:rsidP="006873BD">
      <w:pPr>
        <w:spacing w:after="0" w:line="360" w:lineRule="auto"/>
        <w:rPr>
          <w:b/>
          <w:bCs/>
          <w:color w:val="auto"/>
        </w:rPr>
      </w:pPr>
      <w:r>
        <w:rPr>
          <w:b/>
          <w:bCs/>
          <w:color w:val="auto"/>
        </w:rPr>
        <w:t>Numeral 4</w:t>
      </w:r>
    </w:p>
    <w:p w14:paraId="5B33F001" w14:textId="77777777" w:rsidR="00226F34" w:rsidRDefault="00226F34" w:rsidP="006873BD">
      <w:pPr>
        <w:spacing w:after="0" w:line="360" w:lineRule="auto"/>
        <w:rPr>
          <w:color w:val="auto"/>
        </w:rPr>
      </w:pPr>
    </w:p>
    <w:p w14:paraId="0EF4781B" w14:textId="1FF0976D" w:rsidR="00E8295E" w:rsidRDefault="00226F34" w:rsidP="006873BD">
      <w:pPr>
        <w:spacing w:after="0" w:line="360" w:lineRule="auto"/>
        <w:rPr>
          <w:color w:val="auto"/>
        </w:rPr>
      </w:pPr>
      <w:r>
        <w:rPr>
          <w:color w:val="auto"/>
        </w:rPr>
        <w:t>Al respecto</w:t>
      </w:r>
      <w:r w:rsidR="00BA1B06">
        <w:rPr>
          <w:color w:val="auto"/>
        </w:rPr>
        <w:t>,</w:t>
      </w:r>
      <w:r>
        <w:rPr>
          <w:color w:val="auto"/>
        </w:rPr>
        <w:t xml:space="preserve"> </w:t>
      </w:r>
      <w:r w:rsidR="00667D9B" w:rsidRPr="00C175DE">
        <w:rPr>
          <w:color w:val="auto"/>
        </w:rPr>
        <w:t xml:space="preserve">la </w:t>
      </w:r>
      <w:r w:rsidR="0040196C">
        <w:rPr>
          <w:color w:val="auto"/>
        </w:rPr>
        <w:t xml:space="preserve">Contraloría Interna Municipal </w:t>
      </w:r>
      <w:r w:rsidR="00E8295E">
        <w:rPr>
          <w:color w:val="auto"/>
        </w:rPr>
        <w:t>proporcionó el número telefónico y la dirección de la oficina del Presidente del Comité de Administración de Riesgos, tal como se muestra a continuación:</w:t>
      </w:r>
    </w:p>
    <w:p w14:paraId="1B4278F2" w14:textId="77777777" w:rsidR="00E8295E" w:rsidRDefault="00E8295E" w:rsidP="006873BD">
      <w:pPr>
        <w:spacing w:after="0" w:line="360" w:lineRule="auto"/>
        <w:rPr>
          <w:color w:val="auto"/>
        </w:rPr>
      </w:pPr>
    </w:p>
    <w:p w14:paraId="428E5E8B" w14:textId="6A7BB97A" w:rsidR="00E8295E" w:rsidRDefault="00E8295E" w:rsidP="00E8295E">
      <w:pPr>
        <w:spacing w:after="0" w:line="360" w:lineRule="auto"/>
        <w:jc w:val="center"/>
        <w:rPr>
          <w:color w:val="auto"/>
        </w:rPr>
      </w:pPr>
      <w:r w:rsidRPr="00E8295E">
        <w:rPr>
          <w:noProof/>
          <w:color w:val="auto"/>
        </w:rPr>
        <w:drawing>
          <wp:inline distT="0" distB="0" distL="0" distR="0" wp14:anchorId="278764CC" wp14:editId="37260743">
            <wp:extent cx="5496692" cy="200053"/>
            <wp:effectExtent l="0" t="0" r="0" b="9525"/>
            <wp:docPr id="1946169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69181" name=""/>
                    <pic:cNvPicPr/>
                  </pic:nvPicPr>
                  <pic:blipFill>
                    <a:blip r:embed="rId9"/>
                    <a:stretch>
                      <a:fillRect/>
                    </a:stretch>
                  </pic:blipFill>
                  <pic:spPr>
                    <a:xfrm>
                      <a:off x="0" y="0"/>
                      <a:ext cx="5496692" cy="200053"/>
                    </a:xfrm>
                    <a:prstGeom prst="rect">
                      <a:avLst/>
                    </a:prstGeom>
                  </pic:spPr>
                </pic:pic>
              </a:graphicData>
            </a:graphic>
          </wp:inline>
        </w:drawing>
      </w:r>
    </w:p>
    <w:p w14:paraId="31EE5C37" w14:textId="77777777" w:rsidR="00E8295E" w:rsidRDefault="00E8295E" w:rsidP="006873BD">
      <w:pPr>
        <w:spacing w:after="0" w:line="360" w:lineRule="auto"/>
        <w:rPr>
          <w:color w:val="auto"/>
        </w:rPr>
      </w:pPr>
    </w:p>
    <w:p w14:paraId="62FEDBBB" w14:textId="7E3871AB" w:rsidR="00E8295E" w:rsidRDefault="00E8295E" w:rsidP="006873BD">
      <w:pPr>
        <w:spacing w:after="0" w:line="360" w:lineRule="auto"/>
        <w:rPr>
          <w:color w:val="auto"/>
        </w:rPr>
      </w:pPr>
      <w:r>
        <w:rPr>
          <w:color w:val="auto"/>
        </w:rPr>
        <w:lastRenderedPageBreak/>
        <w:t>Sobre dicha circunstancia, este Instituto revisó el Portal de Información Pública de Oficio Mexiquense</w:t>
      </w:r>
      <w:r w:rsidR="00E054CA">
        <w:rPr>
          <w:color w:val="auto"/>
        </w:rPr>
        <w:t xml:space="preserve"> 3.0 y 4.0, en específico el apartado de Directorio de Servidores Públicos, el cual contiene los datos del Contralor Interno Municipal, de cuya revisión este Instituto logro vislumbrar que no cuenta con algún correo electrónico institucional, tal como se muestra a continuación:</w:t>
      </w:r>
    </w:p>
    <w:p w14:paraId="45B97C44" w14:textId="77777777" w:rsidR="00E054CA" w:rsidRDefault="00E054CA" w:rsidP="006873BD">
      <w:pPr>
        <w:spacing w:after="0" w:line="360" w:lineRule="auto"/>
        <w:rPr>
          <w:color w:val="auto"/>
        </w:rPr>
      </w:pPr>
    </w:p>
    <w:p w14:paraId="10810BCD" w14:textId="469E03ED" w:rsidR="00E054CA" w:rsidRDefault="00E054CA" w:rsidP="00E054CA">
      <w:pPr>
        <w:spacing w:after="0" w:line="360" w:lineRule="auto"/>
        <w:jc w:val="center"/>
        <w:rPr>
          <w:color w:val="auto"/>
        </w:rPr>
      </w:pPr>
      <w:r w:rsidRPr="00E054CA">
        <w:rPr>
          <w:noProof/>
          <w:color w:val="auto"/>
        </w:rPr>
        <w:drawing>
          <wp:inline distT="0" distB="0" distL="0" distR="0" wp14:anchorId="37096B6C" wp14:editId="7F6ADD48">
            <wp:extent cx="1771897" cy="171474"/>
            <wp:effectExtent l="0" t="0" r="0" b="0"/>
            <wp:docPr id="96185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5214" name=""/>
                    <pic:cNvPicPr/>
                  </pic:nvPicPr>
                  <pic:blipFill>
                    <a:blip r:embed="rId10"/>
                    <a:stretch>
                      <a:fillRect/>
                    </a:stretch>
                  </pic:blipFill>
                  <pic:spPr>
                    <a:xfrm>
                      <a:off x="0" y="0"/>
                      <a:ext cx="1771897" cy="171474"/>
                    </a:xfrm>
                    <a:prstGeom prst="rect">
                      <a:avLst/>
                    </a:prstGeom>
                  </pic:spPr>
                </pic:pic>
              </a:graphicData>
            </a:graphic>
          </wp:inline>
        </w:drawing>
      </w:r>
    </w:p>
    <w:p w14:paraId="7106AC19" w14:textId="77777777" w:rsidR="00E054CA" w:rsidRDefault="00E054CA" w:rsidP="00E054CA">
      <w:pPr>
        <w:spacing w:after="0" w:line="360" w:lineRule="auto"/>
        <w:jc w:val="center"/>
        <w:rPr>
          <w:color w:val="auto"/>
        </w:rPr>
      </w:pPr>
    </w:p>
    <w:p w14:paraId="4BAC3AB0" w14:textId="1F9E0A8F" w:rsidR="00E054CA" w:rsidRDefault="00E054CA" w:rsidP="00E054CA">
      <w:pPr>
        <w:spacing w:after="0" w:line="360" w:lineRule="auto"/>
        <w:jc w:val="center"/>
        <w:rPr>
          <w:color w:val="auto"/>
        </w:rPr>
      </w:pPr>
      <w:r w:rsidRPr="00E054CA">
        <w:rPr>
          <w:noProof/>
          <w:color w:val="auto"/>
        </w:rPr>
        <w:drawing>
          <wp:inline distT="0" distB="0" distL="0" distR="0" wp14:anchorId="0D07C723" wp14:editId="7E6F47DD">
            <wp:extent cx="3943900" cy="314369"/>
            <wp:effectExtent l="0" t="0" r="0" b="9525"/>
            <wp:docPr id="476164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64514" name=""/>
                    <pic:cNvPicPr/>
                  </pic:nvPicPr>
                  <pic:blipFill>
                    <a:blip r:embed="rId11"/>
                    <a:stretch>
                      <a:fillRect/>
                    </a:stretch>
                  </pic:blipFill>
                  <pic:spPr>
                    <a:xfrm>
                      <a:off x="0" y="0"/>
                      <a:ext cx="3943900" cy="314369"/>
                    </a:xfrm>
                    <a:prstGeom prst="rect">
                      <a:avLst/>
                    </a:prstGeom>
                  </pic:spPr>
                </pic:pic>
              </a:graphicData>
            </a:graphic>
          </wp:inline>
        </w:drawing>
      </w:r>
    </w:p>
    <w:p w14:paraId="523104BA" w14:textId="77777777" w:rsidR="00E8295E" w:rsidRDefault="00E8295E" w:rsidP="006873BD">
      <w:pPr>
        <w:spacing w:after="0" w:line="360" w:lineRule="auto"/>
        <w:rPr>
          <w:color w:val="auto"/>
        </w:rPr>
      </w:pPr>
    </w:p>
    <w:p w14:paraId="5EBE481A" w14:textId="53D5868A" w:rsidR="00E054CA" w:rsidRDefault="00E054CA" w:rsidP="00E054CA">
      <w:pPr>
        <w:spacing w:after="0" w:line="360" w:lineRule="auto"/>
        <w:rPr>
          <w:color w:val="auto"/>
        </w:rPr>
      </w:pPr>
      <w:r>
        <w:rPr>
          <w:color w:val="auto"/>
        </w:rPr>
        <w:t>Conforme a lo anterior, se advierte que el Sujeto Obligado proporcionó los únicos datos de contacto con los que contaba el Contralor Interno Municipal, es decir, el número telefónico y domicilio institucional del Presidente del Comité de Administración de Riesgos, lo cual se traduce a la información que obraba en sus archivos y daba cuente de lo requerido, con lo cual dio cumplimiento a los artículos 12 y 160 de la Ley de Transparencia y Acceso a la Información Pública del Estado de México y Municipios.</w:t>
      </w:r>
    </w:p>
    <w:p w14:paraId="63EF813E" w14:textId="77777777" w:rsidR="00E054CA" w:rsidRDefault="00E054CA" w:rsidP="00E054CA">
      <w:pPr>
        <w:spacing w:after="0" w:line="360" w:lineRule="auto"/>
        <w:rPr>
          <w:color w:val="auto"/>
        </w:rPr>
      </w:pPr>
    </w:p>
    <w:p w14:paraId="48A0E697" w14:textId="0FF0F9E3" w:rsidR="00E054CA" w:rsidRPr="00E054CA" w:rsidRDefault="00E054CA" w:rsidP="00E054CA">
      <w:pPr>
        <w:spacing w:after="0" w:line="360" w:lineRule="auto"/>
        <w:rPr>
          <w:b/>
          <w:bCs/>
          <w:color w:val="auto"/>
        </w:rPr>
      </w:pPr>
      <w:r>
        <w:rPr>
          <w:color w:val="auto"/>
        </w:rPr>
        <w:t xml:space="preserve">De tales circunstancias, se logra vislumbrar que el Sujeto Obligado, contrario a lo señalado por el Particular proporcionó la información que obraba en sus archivos y daba cuenta de lo peticionado, es decir, de manera completa, por lo que, el agravio resulta </w:t>
      </w:r>
      <w:r>
        <w:rPr>
          <w:b/>
          <w:bCs/>
          <w:color w:val="auto"/>
        </w:rPr>
        <w:t>INFUNDADO.</w:t>
      </w:r>
    </w:p>
    <w:p w14:paraId="02CDD06E" w14:textId="77777777" w:rsidR="00E054CA" w:rsidRPr="007A7169" w:rsidRDefault="00E054CA" w:rsidP="00F821CE">
      <w:pPr>
        <w:widowControl w:val="0"/>
        <w:spacing w:after="0" w:line="360" w:lineRule="auto"/>
        <w:rPr>
          <w:color w:val="FF0000"/>
        </w:rPr>
      </w:pPr>
    </w:p>
    <w:p w14:paraId="52CDED9A" w14:textId="77777777" w:rsidR="001A66A9" w:rsidRPr="003E0475" w:rsidRDefault="003C66F4" w:rsidP="00F821CE">
      <w:pPr>
        <w:spacing w:after="0" w:line="360" w:lineRule="auto"/>
        <w:rPr>
          <w:b/>
          <w:color w:val="auto"/>
        </w:rPr>
      </w:pPr>
      <w:r w:rsidRPr="003E0475">
        <w:rPr>
          <w:b/>
          <w:color w:val="auto"/>
        </w:rPr>
        <w:t>SEXTO. Decisión</w:t>
      </w:r>
    </w:p>
    <w:p w14:paraId="59F84667" w14:textId="77777777" w:rsidR="00552DBF" w:rsidRPr="003E0475" w:rsidRDefault="00552DBF" w:rsidP="00F821CE">
      <w:pPr>
        <w:spacing w:after="0" w:line="360" w:lineRule="auto"/>
        <w:rPr>
          <w:b/>
          <w:color w:val="auto"/>
        </w:rPr>
      </w:pPr>
    </w:p>
    <w:p w14:paraId="6A60652C" w14:textId="77777777" w:rsidR="00E054CA" w:rsidRDefault="00E054CA" w:rsidP="00E054CA">
      <w:pPr>
        <w:spacing w:after="0" w:line="360" w:lineRule="auto"/>
        <w:rPr>
          <w:color w:val="auto"/>
          <w:lang w:eastAsia="es-ES"/>
        </w:rPr>
      </w:pPr>
      <w:r>
        <w:rPr>
          <w:lang w:eastAsia="es-ES"/>
        </w:rPr>
        <w:lastRenderedPageBreak/>
        <w:t xml:space="preserve">Con fundamento en el artículo 186, fracción II, de la Ley de Transparencia y Acceso a la Información Pública del Estado de México y Municipios, este Instituto considera procedente </w:t>
      </w:r>
      <w:r>
        <w:rPr>
          <w:b/>
          <w:lang w:eastAsia="es-ES"/>
        </w:rPr>
        <w:t xml:space="preserve">CONFIRMAR </w:t>
      </w:r>
      <w:r>
        <w:rPr>
          <w:lang w:eastAsia="es-ES"/>
        </w:rPr>
        <w:t xml:space="preserve">la respuesta otorgada por el Sujeto Obligado. </w:t>
      </w:r>
    </w:p>
    <w:p w14:paraId="567F3C92" w14:textId="77777777" w:rsidR="00352E0C" w:rsidRDefault="00352E0C" w:rsidP="00F821CE">
      <w:pPr>
        <w:spacing w:after="0" w:line="360" w:lineRule="auto"/>
        <w:rPr>
          <w:color w:val="FF0000"/>
        </w:rPr>
      </w:pPr>
    </w:p>
    <w:p w14:paraId="6767C33D" w14:textId="77777777" w:rsidR="00E054CA" w:rsidRPr="007A7169" w:rsidRDefault="00E054CA" w:rsidP="00F821CE">
      <w:pPr>
        <w:spacing w:after="0" w:line="360" w:lineRule="auto"/>
        <w:rPr>
          <w:color w:val="FF0000"/>
        </w:rPr>
      </w:pPr>
    </w:p>
    <w:p w14:paraId="18BFAF51" w14:textId="40068DEB" w:rsidR="001A66A9" w:rsidRPr="00295D76" w:rsidRDefault="0081225F" w:rsidP="00F821CE">
      <w:pPr>
        <w:spacing w:after="0" w:line="360" w:lineRule="auto"/>
        <w:rPr>
          <w:b/>
          <w:color w:val="auto"/>
        </w:rPr>
      </w:pPr>
      <w:r w:rsidRPr="00295D76">
        <w:rPr>
          <w:b/>
          <w:color w:val="auto"/>
        </w:rPr>
        <w:t>Términos de la Resolución p</w:t>
      </w:r>
      <w:r w:rsidR="003C66F4" w:rsidRPr="00295D76">
        <w:rPr>
          <w:b/>
          <w:color w:val="auto"/>
        </w:rPr>
        <w:t>ara conocimiento del Particular</w:t>
      </w:r>
    </w:p>
    <w:p w14:paraId="0CB57BF6" w14:textId="77777777" w:rsidR="001A66A9" w:rsidRPr="00295D76" w:rsidRDefault="001A66A9" w:rsidP="00F821CE">
      <w:pPr>
        <w:spacing w:after="0" w:line="360" w:lineRule="auto"/>
        <w:rPr>
          <w:b/>
          <w:color w:val="auto"/>
        </w:rPr>
      </w:pPr>
    </w:p>
    <w:p w14:paraId="01662D8F" w14:textId="77777777" w:rsidR="00E054CA" w:rsidRDefault="00E054CA" w:rsidP="00E054CA">
      <w:pPr>
        <w:widowControl w:val="0"/>
        <w:spacing w:line="360" w:lineRule="auto"/>
        <w:contextualSpacing/>
        <w:rPr>
          <w:rFonts w:eastAsia="Calibri" w:cs="Tahoma"/>
          <w:bCs/>
          <w:iCs/>
          <w:color w:val="000000"/>
        </w:rPr>
      </w:pPr>
      <w:r>
        <w:rPr>
          <w:rFonts w:eastAsia="Calibri" w:cs="Tahoma"/>
          <w:bCs/>
          <w:iCs/>
          <w:color w:val="000000"/>
        </w:rPr>
        <w:t xml:space="preserve">Se le hace del conocimiento al Particular, que, en el presente caso, no se le da la razón, pues el Sujeto Obligado entregó la información solicitada respecto al Comité de Administración de Riesgos. </w:t>
      </w:r>
    </w:p>
    <w:p w14:paraId="23C44ECC" w14:textId="77777777" w:rsidR="00E054CA" w:rsidRDefault="00E054CA" w:rsidP="00E054CA">
      <w:pPr>
        <w:widowControl w:val="0"/>
        <w:spacing w:line="360" w:lineRule="auto"/>
        <w:contextualSpacing/>
        <w:rPr>
          <w:rFonts w:eastAsia="Calibri" w:cs="Tahoma"/>
          <w:bCs/>
          <w:iCs/>
          <w:color w:val="000000"/>
        </w:rPr>
      </w:pPr>
    </w:p>
    <w:p w14:paraId="29D6ABA5" w14:textId="47EE807E" w:rsidR="00E054CA" w:rsidRDefault="00E054CA" w:rsidP="00E054CA">
      <w:pPr>
        <w:widowControl w:val="0"/>
        <w:spacing w:line="360" w:lineRule="auto"/>
        <w:contextualSpacing/>
        <w:rPr>
          <w:rFonts w:eastAsia="Calibri" w:cs="Tahoma"/>
          <w:bCs/>
          <w:iCs/>
          <w:color w:val="000000"/>
        </w:rPr>
      </w:pPr>
      <w:r>
        <w:rPr>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sus datos personales.</w:t>
      </w:r>
    </w:p>
    <w:p w14:paraId="578AB431" w14:textId="77777777" w:rsidR="00E054CA" w:rsidRDefault="00E054CA" w:rsidP="00F821CE">
      <w:pPr>
        <w:spacing w:after="0" w:line="360" w:lineRule="auto"/>
        <w:rPr>
          <w:color w:val="auto"/>
        </w:rPr>
      </w:pPr>
    </w:p>
    <w:p w14:paraId="13D67538" w14:textId="5D105B48" w:rsidR="001A66A9" w:rsidRPr="00295D76" w:rsidRDefault="0081225F" w:rsidP="00F821CE">
      <w:pPr>
        <w:spacing w:after="0" w:line="360" w:lineRule="auto"/>
        <w:rPr>
          <w:color w:val="auto"/>
        </w:rPr>
      </w:pPr>
      <w:r w:rsidRPr="00295D76">
        <w:rPr>
          <w:color w:val="auto"/>
        </w:rPr>
        <w:t>Por lo expuesto y fundado, este Pleno:</w:t>
      </w:r>
    </w:p>
    <w:p w14:paraId="255BA050" w14:textId="77777777" w:rsidR="001A66A9" w:rsidRPr="00295D76" w:rsidRDefault="001A66A9" w:rsidP="00F821CE">
      <w:pPr>
        <w:spacing w:after="0" w:line="360" w:lineRule="auto"/>
        <w:rPr>
          <w:b/>
          <w:color w:val="auto"/>
        </w:rPr>
      </w:pPr>
    </w:p>
    <w:p w14:paraId="4721F507" w14:textId="77777777" w:rsidR="001A66A9" w:rsidRPr="00295D76" w:rsidRDefault="0081225F" w:rsidP="00F821CE">
      <w:pPr>
        <w:spacing w:after="0" w:line="360" w:lineRule="auto"/>
        <w:jc w:val="center"/>
        <w:rPr>
          <w:b/>
          <w:color w:val="auto"/>
        </w:rPr>
      </w:pPr>
      <w:r w:rsidRPr="00295D76">
        <w:rPr>
          <w:b/>
          <w:color w:val="auto"/>
        </w:rPr>
        <w:t>R E S U E L V E</w:t>
      </w:r>
    </w:p>
    <w:p w14:paraId="7FD06A91" w14:textId="77777777" w:rsidR="00352E0C" w:rsidRDefault="00352E0C" w:rsidP="00F821CE">
      <w:pPr>
        <w:spacing w:after="0" w:line="360" w:lineRule="auto"/>
        <w:rPr>
          <w:rFonts w:ascii="Verdana" w:eastAsiaTheme="minorHAnsi" w:hAnsi="Verdana" w:cstheme="minorBidi"/>
          <w:b/>
          <w:bCs/>
          <w:color w:val="FF0000"/>
          <w:lang w:eastAsia="en-US"/>
        </w:rPr>
      </w:pPr>
    </w:p>
    <w:p w14:paraId="1BE7376C" w14:textId="60587100" w:rsidR="00E054CA" w:rsidRDefault="00E054CA" w:rsidP="00E054CA">
      <w:pPr>
        <w:spacing w:line="360" w:lineRule="auto"/>
        <w:contextualSpacing/>
        <w:rPr>
          <w:rFonts w:eastAsia="Calibri" w:cs="Tahoma"/>
          <w:iCs/>
        </w:rPr>
      </w:pPr>
      <w:r>
        <w:rPr>
          <w:rFonts w:eastAsia="Calibri" w:cs="Tahoma"/>
          <w:b/>
          <w:iCs/>
        </w:rPr>
        <w:t>PRIMERO.</w:t>
      </w:r>
      <w:r>
        <w:rPr>
          <w:rFonts w:eastAsia="Calibri" w:cs="Tahoma"/>
          <w:bCs/>
          <w:iCs/>
        </w:rPr>
        <w:t xml:space="preserve"> Se </w:t>
      </w:r>
      <w:r>
        <w:rPr>
          <w:rFonts w:eastAsia="Calibri" w:cs="Tahoma"/>
          <w:b/>
          <w:bCs/>
          <w:iCs/>
        </w:rPr>
        <w:t xml:space="preserve">CONFIRMA </w:t>
      </w:r>
      <w:r>
        <w:rPr>
          <w:rFonts w:eastAsia="Calibri" w:cs="Tahoma"/>
          <w:iCs/>
        </w:rPr>
        <w:t xml:space="preserve">la respuesta entregada por el Sujeto Obligado a la solicitud de acceso a la información </w:t>
      </w:r>
      <w:r>
        <w:rPr>
          <w:rFonts w:cs="Tahoma"/>
          <w:color w:val="0D0D0D" w:themeColor="text1" w:themeTint="F2"/>
        </w:rPr>
        <w:t>con número de folio</w:t>
      </w:r>
      <w:r>
        <w:rPr>
          <w:b/>
          <w:bCs/>
          <w:color w:val="FF0000"/>
        </w:rPr>
        <w:t> </w:t>
      </w:r>
      <w:r w:rsidRPr="00295D76">
        <w:rPr>
          <w:rFonts w:eastAsia="Calibri" w:cs="Tahoma"/>
          <w:bCs/>
          <w:color w:val="auto"/>
          <w:lang w:eastAsia="en-US"/>
        </w:rPr>
        <w:t>00</w:t>
      </w:r>
      <w:r>
        <w:rPr>
          <w:rFonts w:eastAsia="Calibri" w:cs="Tahoma"/>
          <w:bCs/>
          <w:color w:val="auto"/>
          <w:lang w:eastAsia="en-US"/>
        </w:rPr>
        <w:t>590</w:t>
      </w:r>
      <w:r w:rsidRPr="00295D76">
        <w:rPr>
          <w:rFonts w:eastAsia="Calibri" w:cs="Tahoma"/>
          <w:bCs/>
          <w:color w:val="auto"/>
          <w:lang w:eastAsia="en-US"/>
        </w:rPr>
        <w:t>/ECATEPEC/IP/2024</w:t>
      </w:r>
      <w:r>
        <w:rPr>
          <w:rFonts w:cs="Tahoma"/>
          <w:color w:val="0D0D0D" w:themeColor="text1" w:themeTint="F2"/>
        </w:rPr>
        <w:t>,</w:t>
      </w:r>
      <w:r>
        <w:rPr>
          <w:rFonts w:cs="Tahoma"/>
          <w:bCs/>
          <w:color w:val="0D0D0D" w:themeColor="text1" w:themeTint="F2"/>
        </w:rPr>
        <w:t xml:space="preserve"> </w:t>
      </w:r>
      <w:r>
        <w:rPr>
          <w:rFonts w:eastAsia="Calibri" w:cs="Tahoma"/>
          <w:bCs/>
          <w:iCs/>
        </w:rPr>
        <w:t xml:space="preserve">por resultar </w:t>
      </w:r>
      <w:r>
        <w:rPr>
          <w:rFonts w:eastAsia="Calibri" w:cs="Tahoma"/>
          <w:b/>
          <w:bCs/>
          <w:iCs/>
        </w:rPr>
        <w:t>INFUNDADAS</w:t>
      </w:r>
      <w:r>
        <w:rPr>
          <w:rFonts w:eastAsia="Calibri" w:cs="Tahoma"/>
          <w:bCs/>
          <w:iCs/>
        </w:rPr>
        <w:t xml:space="preserve"> las razones o motivos de inconformidad hechas valer por la persona Recurrente, en términos de los Considerandos </w:t>
      </w:r>
      <w:r>
        <w:rPr>
          <w:rFonts w:eastAsia="Calibri" w:cs="Tahoma"/>
          <w:iCs/>
        </w:rPr>
        <w:t>QUINTO y SEXTO de esta Resolución.</w:t>
      </w:r>
    </w:p>
    <w:p w14:paraId="1045FD1C" w14:textId="77777777" w:rsidR="00E054CA" w:rsidRDefault="00E054CA" w:rsidP="00E054CA">
      <w:pPr>
        <w:spacing w:after="0" w:line="360" w:lineRule="auto"/>
        <w:rPr>
          <w:rFonts w:eastAsia="Calibri" w:cs="Tahoma"/>
          <w:b/>
          <w:bCs/>
          <w:iCs/>
          <w:color w:val="auto"/>
        </w:rPr>
      </w:pPr>
    </w:p>
    <w:p w14:paraId="680BCA99" w14:textId="77777777" w:rsidR="00E054CA" w:rsidRDefault="00E054CA" w:rsidP="00E054CA">
      <w:pPr>
        <w:spacing w:after="0" w:line="360" w:lineRule="auto"/>
        <w:rPr>
          <w:rFonts w:eastAsia="Calibri" w:cs="Tahoma"/>
          <w:b/>
          <w:bCs/>
          <w:iCs/>
          <w:color w:val="auto"/>
        </w:rPr>
      </w:pPr>
      <w:r>
        <w:rPr>
          <w:rFonts w:eastAsia="Calibri" w:cs="Tahoma"/>
          <w:b/>
          <w:bCs/>
          <w:iCs/>
          <w:color w:val="auto"/>
        </w:rPr>
        <w:lastRenderedPageBreak/>
        <w:t xml:space="preserve">SEGUNDO. NOTIFÍQUESE POR SAIMEX </w:t>
      </w:r>
      <w:r>
        <w:rPr>
          <w:rFonts w:eastAsia="Calibri" w:cs="Tahoma"/>
          <w:iCs/>
          <w:color w:val="auto"/>
        </w:rPr>
        <w:t>la presente Resolución, al Titular de la Unidad de Transparencia del Sujeto Obligado.</w:t>
      </w:r>
    </w:p>
    <w:p w14:paraId="27684EF6" w14:textId="77777777" w:rsidR="00E054CA" w:rsidRDefault="00E054CA" w:rsidP="00E054CA">
      <w:pPr>
        <w:spacing w:after="0" w:line="360" w:lineRule="auto"/>
        <w:rPr>
          <w:rFonts w:eastAsia="Calibri" w:cs="Tahoma"/>
          <w:b/>
          <w:bCs/>
          <w:i/>
          <w:iCs/>
          <w:color w:val="auto"/>
        </w:rPr>
      </w:pPr>
    </w:p>
    <w:p w14:paraId="67AA051D" w14:textId="77777777" w:rsidR="00E054CA" w:rsidRDefault="00E054CA" w:rsidP="00E054CA">
      <w:pPr>
        <w:spacing w:after="0" w:line="360" w:lineRule="auto"/>
        <w:rPr>
          <w:rFonts w:eastAsia="Calibri" w:cs="Tahoma"/>
          <w:iCs/>
          <w:color w:val="auto"/>
        </w:rPr>
      </w:pPr>
      <w:r>
        <w:rPr>
          <w:rFonts w:eastAsia="Calibri" w:cs="Tahoma"/>
          <w:b/>
          <w:bCs/>
          <w:iCs/>
          <w:color w:val="auto"/>
        </w:rPr>
        <w:t xml:space="preserve">TERCERO. NOTIFÍQUESE POR SAIMEX </w:t>
      </w:r>
      <w:r>
        <w:rPr>
          <w:rFonts w:eastAsia="Calibri" w:cs="Tahoma"/>
          <w:iCs/>
          <w:color w:val="auto"/>
        </w:rPr>
        <w:t>a la persona Recurrente, la presente Resolución</w:t>
      </w:r>
      <w:r>
        <w:rPr>
          <w:rFonts w:eastAsia="Calibri" w:cs="Tahoma"/>
          <w:lang w:val="es-ES"/>
        </w:rPr>
        <w:t>,</w:t>
      </w:r>
      <w:r>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7B647C5" w14:textId="77777777" w:rsidR="00E054CA" w:rsidRDefault="00E054CA" w:rsidP="00F821CE">
      <w:pPr>
        <w:spacing w:after="0" w:line="360" w:lineRule="auto"/>
        <w:rPr>
          <w:rFonts w:ascii="Verdana" w:eastAsiaTheme="minorHAnsi" w:hAnsi="Verdana" w:cstheme="minorBidi"/>
          <w:b/>
          <w:bCs/>
          <w:color w:val="FF0000"/>
          <w:lang w:eastAsia="en-US"/>
        </w:rPr>
      </w:pPr>
    </w:p>
    <w:p w14:paraId="3FA4BA25" w14:textId="6E4BCF6B" w:rsidR="00352E0C" w:rsidRPr="00295D76" w:rsidRDefault="00352E0C" w:rsidP="00F821CE">
      <w:pPr>
        <w:spacing w:after="0" w:line="360" w:lineRule="auto"/>
        <w:rPr>
          <w:color w:val="auto"/>
        </w:rPr>
      </w:pPr>
      <w:r w:rsidRPr="00295D76">
        <w:rPr>
          <w:color w:val="auto"/>
        </w:rPr>
        <w:t>ASÍ LO RESUELVE, POR </w:t>
      </w:r>
      <w:r w:rsidRPr="00295D76">
        <w:rPr>
          <w:b/>
          <w:color w:val="auto"/>
        </w:rPr>
        <w:t>UNANIMIDAD</w:t>
      </w:r>
      <w:r w:rsidRPr="00295D76">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66272" w:rsidRPr="00295D76">
        <w:rPr>
          <w:color w:val="auto"/>
        </w:rPr>
        <w:t xml:space="preserve">TRIGÉSIMA </w:t>
      </w:r>
      <w:r w:rsidR="00E054CA">
        <w:rPr>
          <w:color w:val="auto"/>
        </w:rPr>
        <w:t>OCTAVA</w:t>
      </w:r>
      <w:r w:rsidR="00466272" w:rsidRPr="00295D76">
        <w:rPr>
          <w:color w:val="auto"/>
        </w:rPr>
        <w:t xml:space="preserve"> </w:t>
      </w:r>
      <w:r w:rsidRPr="00295D76">
        <w:rPr>
          <w:color w:val="auto"/>
        </w:rPr>
        <w:t xml:space="preserve">SESIÓN ORDINARIA, CELEBRADA EL </w:t>
      </w:r>
      <w:r w:rsidR="009F0266">
        <w:rPr>
          <w:color w:val="auto"/>
        </w:rPr>
        <w:t>SEIS</w:t>
      </w:r>
      <w:r w:rsidR="00E054CA">
        <w:rPr>
          <w:color w:val="auto"/>
        </w:rPr>
        <w:t xml:space="preserve"> DE NOVIEMBRE</w:t>
      </w:r>
      <w:r w:rsidR="00466272" w:rsidRPr="00295D76">
        <w:rPr>
          <w:color w:val="auto"/>
        </w:rPr>
        <w:t xml:space="preserve"> DE DOS MIL VEINTICUATRO </w:t>
      </w:r>
      <w:r w:rsidRPr="00295D76">
        <w:rPr>
          <w:color w:val="auto"/>
        </w:rPr>
        <w:t>ANTE EL SECRETARIO TÉCNICO DEL PLENO, ALEXIS TAPIA RAMÍREZ.</w:t>
      </w:r>
    </w:p>
    <w:p w14:paraId="27411D14" w14:textId="77777777" w:rsidR="00352E0C" w:rsidRPr="007A7169" w:rsidRDefault="00352E0C" w:rsidP="00F821CE">
      <w:pPr>
        <w:spacing w:after="0" w:line="360" w:lineRule="auto"/>
        <w:rPr>
          <w:b/>
          <w:color w:val="FF0000"/>
        </w:rPr>
      </w:pPr>
    </w:p>
    <w:p w14:paraId="4C0E16FB" w14:textId="77777777" w:rsidR="00352E0C" w:rsidRPr="007A7169" w:rsidRDefault="00352E0C" w:rsidP="00F821CE">
      <w:pPr>
        <w:spacing w:after="0" w:line="360" w:lineRule="auto"/>
        <w:rPr>
          <w:b/>
          <w:color w:val="FF0000"/>
        </w:rPr>
      </w:pPr>
    </w:p>
    <w:p w14:paraId="4C031395" w14:textId="06D3B2FD" w:rsidR="001A66A9" w:rsidRPr="007A7169" w:rsidRDefault="001A66A9" w:rsidP="00F821CE">
      <w:pPr>
        <w:spacing w:after="0" w:line="360" w:lineRule="auto"/>
        <w:rPr>
          <w:b/>
          <w:color w:val="FF0000"/>
        </w:rPr>
      </w:pPr>
    </w:p>
    <w:p w14:paraId="7598652F" w14:textId="77777777" w:rsidR="00352E0C" w:rsidRPr="007A7169" w:rsidRDefault="00352E0C" w:rsidP="00F821CE">
      <w:pPr>
        <w:spacing w:after="0" w:line="360" w:lineRule="auto"/>
        <w:rPr>
          <w:b/>
          <w:color w:val="FF0000"/>
        </w:rPr>
      </w:pPr>
    </w:p>
    <w:p w14:paraId="1C2BA4A0" w14:textId="77777777" w:rsidR="00352E0C" w:rsidRPr="007A7169" w:rsidRDefault="00352E0C" w:rsidP="00F821CE">
      <w:pPr>
        <w:spacing w:after="0" w:line="360" w:lineRule="auto"/>
        <w:rPr>
          <w:b/>
          <w:color w:val="FF0000"/>
        </w:rPr>
      </w:pPr>
    </w:p>
    <w:p w14:paraId="2061CA3C" w14:textId="77777777" w:rsidR="00352E0C" w:rsidRPr="007A7169" w:rsidRDefault="00352E0C" w:rsidP="00F821CE">
      <w:pPr>
        <w:spacing w:after="0" w:line="360" w:lineRule="auto"/>
        <w:rPr>
          <w:b/>
          <w:color w:val="FF0000"/>
        </w:rPr>
      </w:pPr>
    </w:p>
    <w:p w14:paraId="00086C05" w14:textId="77777777" w:rsidR="00352E0C" w:rsidRPr="007A7169" w:rsidRDefault="00352E0C" w:rsidP="00F821CE">
      <w:pPr>
        <w:spacing w:after="0" w:line="360" w:lineRule="auto"/>
        <w:rPr>
          <w:b/>
          <w:color w:val="FF0000"/>
        </w:rPr>
      </w:pPr>
    </w:p>
    <w:p w14:paraId="3E26BBC9" w14:textId="77777777" w:rsidR="00352E0C" w:rsidRPr="007A7169" w:rsidRDefault="00352E0C" w:rsidP="00F821CE">
      <w:pPr>
        <w:spacing w:after="0" w:line="360" w:lineRule="auto"/>
        <w:rPr>
          <w:b/>
          <w:color w:val="FF0000"/>
        </w:rPr>
      </w:pPr>
    </w:p>
    <w:p w14:paraId="4314BFF9" w14:textId="77777777" w:rsidR="00352E0C" w:rsidRPr="007A7169" w:rsidRDefault="00352E0C" w:rsidP="00F821CE">
      <w:pPr>
        <w:spacing w:after="0" w:line="360" w:lineRule="auto"/>
        <w:rPr>
          <w:b/>
          <w:color w:val="FF0000"/>
        </w:rPr>
      </w:pPr>
    </w:p>
    <w:p w14:paraId="6E69D0CB" w14:textId="77777777" w:rsidR="00352E0C" w:rsidRPr="007A7169" w:rsidRDefault="00352E0C" w:rsidP="00F821CE">
      <w:pPr>
        <w:spacing w:after="0" w:line="360" w:lineRule="auto"/>
        <w:rPr>
          <w:b/>
          <w:color w:val="FF0000"/>
        </w:rPr>
      </w:pPr>
    </w:p>
    <w:p w14:paraId="6897CC63" w14:textId="77777777" w:rsidR="00352E0C" w:rsidRPr="007A7169" w:rsidRDefault="00352E0C" w:rsidP="00F821CE">
      <w:pPr>
        <w:spacing w:after="0" w:line="360" w:lineRule="auto"/>
        <w:rPr>
          <w:b/>
          <w:color w:val="FF0000"/>
        </w:rPr>
      </w:pPr>
    </w:p>
    <w:p w14:paraId="7A1874CA" w14:textId="77777777" w:rsidR="00352E0C" w:rsidRDefault="00352E0C" w:rsidP="00F821CE">
      <w:pPr>
        <w:spacing w:after="0" w:line="360" w:lineRule="auto"/>
        <w:rPr>
          <w:color w:val="FF0000"/>
        </w:rPr>
      </w:pPr>
    </w:p>
    <w:p w14:paraId="578AC956" w14:textId="77777777" w:rsidR="00295D76" w:rsidRDefault="00295D76" w:rsidP="00F821CE">
      <w:pPr>
        <w:spacing w:after="0" w:line="360" w:lineRule="auto"/>
        <w:rPr>
          <w:color w:val="FF0000"/>
        </w:rPr>
      </w:pPr>
    </w:p>
    <w:p w14:paraId="6E44B7C4" w14:textId="77777777" w:rsidR="00295D76" w:rsidRDefault="00295D76" w:rsidP="00F821CE">
      <w:pPr>
        <w:spacing w:after="0" w:line="360" w:lineRule="auto"/>
        <w:rPr>
          <w:color w:val="FF0000"/>
        </w:rPr>
      </w:pPr>
    </w:p>
    <w:p w14:paraId="17FADAE1" w14:textId="77777777" w:rsidR="00295D76" w:rsidRDefault="00295D76" w:rsidP="00F821CE">
      <w:pPr>
        <w:spacing w:after="0" w:line="360" w:lineRule="auto"/>
        <w:rPr>
          <w:color w:val="FF0000"/>
        </w:rPr>
      </w:pPr>
    </w:p>
    <w:p w14:paraId="0BA6F990" w14:textId="77777777" w:rsidR="00295D76" w:rsidRDefault="00295D76" w:rsidP="00F821CE">
      <w:pPr>
        <w:spacing w:after="0" w:line="360" w:lineRule="auto"/>
        <w:rPr>
          <w:color w:val="FF0000"/>
        </w:rPr>
      </w:pPr>
    </w:p>
    <w:p w14:paraId="3E991441" w14:textId="77777777" w:rsidR="00295D76" w:rsidRDefault="00295D76" w:rsidP="00F821CE">
      <w:pPr>
        <w:spacing w:after="0" w:line="360" w:lineRule="auto"/>
        <w:rPr>
          <w:color w:val="FF0000"/>
        </w:rPr>
      </w:pPr>
    </w:p>
    <w:p w14:paraId="64471093" w14:textId="77777777" w:rsidR="00295D76" w:rsidRDefault="00295D76" w:rsidP="00F821CE">
      <w:pPr>
        <w:spacing w:after="0" w:line="360" w:lineRule="auto"/>
        <w:rPr>
          <w:color w:val="FF0000"/>
        </w:rPr>
      </w:pPr>
    </w:p>
    <w:p w14:paraId="4B9A5175" w14:textId="77777777" w:rsidR="00295D76" w:rsidRDefault="00295D76" w:rsidP="00F821CE">
      <w:pPr>
        <w:spacing w:after="0" w:line="360" w:lineRule="auto"/>
        <w:rPr>
          <w:color w:val="FF0000"/>
        </w:rPr>
      </w:pPr>
    </w:p>
    <w:p w14:paraId="2EDD2934" w14:textId="77777777" w:rsidR="00295D76" w:rsidRDefault="00295D76" w:rsidP="00F821CE">
      <w:pPr>
        <w:spacing w:after="0" w:line="360" w:lineRule="auto"/>
        <w:rPr>
          <w:color w:val="FF0000"/>
        </w:rPr>
      </w:pPr>
    </w:p>
    <w:p w14:paraId="2C5217F4" w14:textId="77777777" w:rsidR="00295D76" w:rsidRDefault="00295D76" w:rsidP="00F821CE">
      <w:pPr>
        <w:spacing w:after="0" w:line="360" w:lineRule="auto"/>
        <w:rPr>
          <w:color w:val="FF0000"/>
        </w:rPr>
      </w:pPr>
    </w:p>
    <w:p w14:paraId="5D360B4B" w14:textId="77777777" w:rsidR="00295D76" w:rsidRDefault="00295D76" w:rsidP="00F821CE">
      <w:pPr>
        <w:spacing w:after="0" w:line="360" w:lineRule="auto"/>
        <w:rPr>
          <w:color w:val="FF0000"/>
        </w:rPr>
      </w:pPr>
    </w:p>
    <w:p w14:paraId="516ED42A" w14:textId="77777777" w:rsidR="00295D76" w:rsidRPr="007A7169" w:rsidRDefault="00295D76" w:rsidP="00F821CE">
      <w:pPr>
        <w:spacing w:after="0" w:line="360" w:lineRule="auto"/>
        <w:rPr>
          <w:color w:val="FF0000"/>
        </w:rPr>
      </w:pPr>
    </w:p>
    <w:sectPr w:rsidR="00295D76" w:rsidRPr="007A7169">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32255" w14:textId="77777777" w:rsidR="00584E9E" w:rsidRDefault="00584E9E">
      <w:pPr>
        <w:spacing w:after="0" w:line="240" w:lineRule="auto"/>
      </w:pPr>
      <w:r>
        <w:separator/>
      </w:r>
    </w:p>
  </w:endnote>
  <w:endnote w:type="continuationSeparator" w:id="0">
    <w:p w14:paraId="57E5F845" w14:textId="77777777" w:rsidR="00584E9E" w:rsidRDefault="0058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8C57" w14:textId="77777777" w:rsidR="00CA76E6" w:rsidRDefault="00CA76E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2A06">
      <w:rPr>
        <w:b/>
        <w:noProof/>
        <w:color w:val="000000"/>
        <w:sz w:val="24"/>
        <w:szCs w:val="24"/>
      </w:rPr>
      <w:t>19</w:t>
    </w:r>
    <w:r>
      <w:rPr>
        <w:b/>
        <w:color w:val="000000"/>
        <w:sz w:val="24"/>
        <w:szCs w:val="24"/>
      </w:rPr>
      <w:fldChar w:fldCharType="end"/>
    </w:r>
  </w:p>
  <w:p w14:paraId="54EADD57" w14:textId="77777777" w:rsidR="00CA76E6" w:rsidRDefault="00CA76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D17F" w14:textId="77777777" w:rsidR="00CA76E6" w:rsidRDefault="00CA76E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2A06">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2A06">
      <w:rPr>
        <w:b/>
        <w:noProof/>
        <w:color w:val="000000"/>
        <w:sz w:val="24"/>
        <w:szCs w:val="24"/>
      </w:rPr>
      <w:t>19</w:t>
    </w:r>
    <w:r>
      <w:rPr>
        <w:b/>
        <w:color w:val="000000"/>
        <w:sz w:val="24"/>
        <w:szCs w:val="24"/>
      </w:rPr>
      <w:fldChar w:fldCharType="end"/>
    </w:r>
  </w:p>
  <w:p w14:paraId="07C7DD84" w14:textId="77777777" w:rsidR="00CA76E6" w:rsidRDefault="00CA76E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6C693" w14:textId="77777777" w:rsidR="00CA76E6" w:rsidRDefault="00CA76E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2A0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2A06">
      <w:rPr>
        <w:b/>
        <w:noProof/>
        <w:color w:val="000000"/>
        <w:sz w:val="24"/>
        <w:szCs w:val="24"/>
      </w:rPr>
      <w:t>19</w:t>
    </w:r>
    <w:r>
      <w:rPr>
        <w:b/>
        <w:color w:val="000000"/>
        <w:sz w:val="24"/>
        <w:szCs w:val="24"/>
      </w:rPr>
      <w:fldChar w:fldCharType="end"/>
    </w:r>
  </w:p>
  <w:p w14:paraId="51CCCC8B" w14:textId="77777777" w:rsidR="00CA76E6" w:rsidRDefault="00CA76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FD66" w14:textId="77777777" w:rsidR="00584E9E" w:rsidRDefault="00584E9E">
      <w:pPr>
        <w:spacing w:after="0" w:line="240" w:lineRule="auto"/>
      </w:pPr>
      <w:r>
        <w:separator/>
      </w:r>
    </w:p>
  </w:footnote>
  <w:footnote w:type="continuationSeparator" w:id="0">
    <w:p w14:paraId="78F03593" w14:textId="77777777" w:rsidR="00584E9E" w:rsidRDefault="00584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926E5" w14:textId="77777777" w:rsidR="00CA76E6" w:rsidRDefault="00CA76E6">
    <w:pPr>
      <w:widowControl w:val="0"/>
      <w:pBdr>
        <w:top w:val="nil"/>
        <w:left w:val="nil"/>
        <w:bottom w:val="nil"/>
        <w:right w:val="nil"/>
        <w:between w:val="nil"/>
      </w:pBdr>
      <w:spacing w:after="0" w:line="276" w:lineRule="auto"/>
      <w:jc w:val="left"/>
      <w:rPr>
        <w:color w:val="000000"/>
      </w:rPr>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A76E6" w14:paraId="74DF5A77" w14:textId="77777777">
      <w:trPr>
        <w:trHeight w:val="132"/>
      </w:trPr>
      <w:tc>
        <w:tcPr>
          <w:tcW w:w="2691" w:type="dxa"/>
        </w:tcPr>
        <w:p w14:paraId="6F05FE59" w14:textId="77777777" w:rsidR="00CA76E6" w:rsidRDefault="00CA76E6">
          <w:pPr>
            <w:tabs>
              <w:tab w:val="right" w:pos="8838"/>
            </w:tabs>
            <w:ind w:right="-105"/>
            <w:rPr>
              <w:b/>
            </w:rPr>
          </w:pPr>
          <w:r>
            <w:rPr>
              <w:b/>
            </w:rPr>
            <w:t>Recurso de Revisión:</w:t>
          </w:r>
        </w:p>
      </w:tc>
      <w:tc>
        <w:tcPr>
          <w:tcW w:w="3405" w:type="dxa"/>
        </w:tcPr>
        <w:p w14:paraId="53FB9065" w14:textId="77777777" w:rsidR="00CA76E6" w:rsidRDefault="00CA76E6">
          <w:pPr>
            <w:tabs>
              <w:tab w:val="right" w:pos="8838"/>
            </w:tabs>
            <w:ind w:left="-28" w:right="-32"/>
          </w:pPr>
          <w:r>
            <w:t>03846/INFOEM/IP/RR/2020</w:t>
          </w:r>
        </w:p>
      </w:tc>
    </w:tr>
    <w:tr w:rsidR="00CA76E6" w14:paraId="6BDE3FF8" w14:textId="77777777">
      <w:trPr>
        <w:trHeight w:val="261"/>
      </w:trPr>
      <w:tc>
        <w:tcPr>
          <w:tcW w:w="2691" w:type="dxa"/>
        </w:tcPr>
        <w:p w14:paraId="379E7706" w14:textId="77777777" w:rsidR="00CA76E6" w:rsidRDefault="00CA76E6">
          <w:pPr>
            <w:tabs>
              <w:tab w:val="right" w:pos="8838"/>
            </w:tabs>
            <w:ind w:right="-105"/>
            <w:rPr>
              <w:b/>
            </w:rPr>
          </w:pPr>
          <w:r>
            <w:rPr>
              <w:b/>
            </w:rPr>
            <w:t>Sujeto Obligado:</w:t>
          </w:r>
        </w:p>
      </w:tc>
      <w:tc>
        <w:tcPr>
          <w:tcW w:w="3405" w:type="dxa"/>
        </w:tcPr>
        <w:p w14:paraId="5548FB51" w14:textId="77777777" w:rsidR="00CA76E6" w:rsidRDefault="00CA76E6">
          <w:pPr>
            <w:tabs>
              <w:tab w:val="right" w:pos="8838"/>
            </w:tabs>
            <w:ind w:right="-32"/>
          </w:pPr>
          <w:r>
            <w:t>Ayuntamiento de Temascalcingo</w:t>
          </w:r>
        </w:p>
      </w:tc>
    </w:tr>
    <w:tr w:rsidR="00CA76E6" w14:paraId="138E7E21" w14:textId="77777777">
      <w:trPr>
        <w:trHeight w:val="261"/>
      </w:trPr>
      <w:tc>
        <w:tcPr>
          <w:tcW w:w="2691" w:type="dxa"/>
        </w:tcPr>
        <w:p w14:paraId="4848FC5D" w14:textId="77777777" w:rsidR="00CA76E6" w:rsidRDefault="00CA76E6">
          <w:pPr>
            <w:tabs>
              <w:tab w:val="right" w:pos="8838"/>
            </w:tabs>
            <w:ind w:right="-105"/>
            <w:rPr>
              <w:b/>
            </w:rPr>
          </w:pPr>
          <w:r>
            <w:rPr>
              <w:b/>
            </w:rPr>
            <w:t>Comisionado Ponente:</w:t>
          </w:r>
        </w:p>
      </w:tc>
      <w:tc>
        <w:tcPr>
          <w:tcW w:w="3405" w:type="dxa"/>
        </w:tcPr>
        <w:p w14:paraId="33064B96" w14:textId="77777777" w:rsidR="00CA76E6" w:rsidRDefault="00CA76E6">
          <w:pPr>
            <w:tabs>
              <w:tab w:val="right" w:pos="8838"/>
            </w:tabs>
            <w:ind w:right="-32"/>
            <w:rPr>
              <w:b/>
            </w:rPr>
          </w:pPr>
          <w:r>
            <w:t>Luis Gustavo Parra Noriega</w:t>
          </w:r>
        </w:p>
      </w:tc>
    </w:tr>
  </w:tbl>
  <w:p w14:paraId="5C897A26" w14:textId="77777777" w:rsidR="00CA76E6" w:rsidRDefault="00584E9E">
    <w:pPr>
      <w:pBdr>
        <w:top w:val="nil"/>
        <w:left w:val="nil"/>
        <w:bottom w:val="nil"/>
        <w:right w:val="nil"/>
        <w:between w:val="nil"/>
      </w:pBdr>
      <w:tabs>
        <w:tab w:val="center" w:pos="4419"/>
        <w:tab w:val="right" w:pos="8838"/>
      </w:tabs>
      <w:spacing w:after="0" w:line="240" w:lineRule="auto"/>
      <w:rPr>
        <w:color w:val="000000"/>
      </w:rPr>
    </w:pPr>
    <w:r>
      <w:rPr>
        <w:color w:val="000000"/>
      </w:rPr>
      <w:pict w14:anchorId="32747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DAE0" w14:textId="77777777" w:rsidR="00CA76E6" w:rsidRDefault="00CA76E6">
    <w:pPr>
      <w:widowControl w:val="0"/>
      <w:pBdr>
        <w:top w:val="nil"/>
        <w:left w:val="nil"/>
        <w:bottom w:val="nil"/>
        <w:right w:val="nil"/>
        <w:between w:val="nil"/>
      </w:pBdr>
      <w:spacing w:after="0" w:line="276" w:lineRule="auto"/>
      <w:jc w:val="left"/>
    </w:pPr>
  </w:p>
  <w:tbl>
    <w:tblPr>
      <w:tblStyle w:val="a"/>
      <w:tblW w:w="6946"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551"/>
      <w:gridCol w:w="4395"/>
    </w:tblGrid>
    <w:tr w:rsidR="00CA76E6" w14:paraId="23AD0FD6" w14:textId="77777777" w:rsidTr="00015D36">
      <w:trPr>
        <w:trHeight w:val="138"/>
      </w:trPr>
      <w:tc>
        <w:tcPr>
          <w:tcW w:w="2551" w:type="dxa"/>
          <w:vAlign w:val="center"/>
        </w:tcPr>
        <w:p w14:paraId="2E53B4AB" w14:textId="77777777" w:rsidR="00CA76E6" w:rsidRPr="00FA6F25" w:rsidRDefault="00CA76E6">
          <w:pPr>
            <w:tabs>
              <w:tab w:val="right" w:pos="8838"/>
            </w:tabs>
            <w:ind w:right="-105"/>
            <w:jc w:val="left"/>
            <w:rPr>
              <w:rFonts w:ascii="Palatino Linotype" w:hAnsi="Palatino Linotype"/>
              <w:b/>
            </w:rPr>
          </w:pPr>
          <w:r w:rsidRPr="00FA6F25">
            <w:rPr>
              <w:rFonts w:ascii="Palatino Linotype" w:hAnsi="Palatino Linotype"/>
              <w:b/>
            </w:rPr>
            <w:t>Recurso de Revisión:</w:t>
          </w:r>
        </w:p>
      </w:tc>
      <w:tc>
        <w:tcPr>
          <w:tcW w:w="4395" w:type="dxa"/>
        </w:tcPr>
        <w:p w14:paraId="5C46D02C" w14:textId="0953DC28" w:rsidR="00CA76E6" w:rsidRPr="00FA6F25" w:rsidRDefault="00CA76E6">
          <w:pPr>
            <w:tabs>
              <w:tab w:val="right" w:pos="8838"/>
            </w:tabs>
            <w:ind w:left="-113" w:right="57"/>
            <w:rPr>
              <w:rFonts w:ascii="Palatino Linotype" w:hAnsi="Palatino Linotype"/>
            </w:rPr>
          </w:pPr>
          <w:bookmarkStart w:id="5" w:name="_Hlk177560314"/>
          <w:r w:rsidRPr="00FA6F25">
            <w:rPr>
              <w:rFonts w:ascii="Palatino Linotype" w:hAnsi="Palatino Linotype"/>
            </w:rPr>
            <w:t>0</w:t>
          </w:r>
          <w:r w:rsidR="00541207">
            <w:rPr>
              <w:rFonts w:ascii="Palatino Linotype" w:hAnsi="Palatino Linotype"/>
            </w:rPr>
            <w:t>6056</w:t>
          </w:r>
          <w:r w:rsidRPr="00FA6F25">
            <w:rPr>
              <w:rFonts w:ascii="Palatino Linotype" w:hAnsi="Palatino Linotype"/>
            </w:rPr>
            <w:t>/INFOEM/IP/RR/202</w:t>
          </w:r>
          <w:r>
            <w:rPr>
              <w:rFonts w:ascii="Palatino Linotype" w:hAnsi="Palatino Linotype"/>
            </w:rPr>
            <w:t>4</w:t>
          </w:r>
          <w:r w:rsidRPr="00FA6F25">
            <w:rPr>
              <w:rFonts w:ascii="Palatino Linotype" w:hAnsi="Palatino Linotype"/>
            </w:rPr>
            <w:t xml:space="preserve"> </w:t>
          </w:r>
          <w:bookmarkEnd w:id="5"/>
        </w:p>
      </w:tc>
    </w:tr>
    <w:tr w:rsidR="00CA76E6" w14:paraId="7FA2B2A3" w14:textId="77777777" w:rsidTr="00015D36">
      <w:trPr>
        <w:trHeight w:val="273"/>
      </w:trPr>
      <w:tc>
        <w:tcPr>
          <w:tcW w:w="2551" w:type="dxa"/>
        </w:tcPr>
        <w:p w14:paraId="41455524" w14:textId="77777777" w:rsidR="00CA76E6" w:rsidRPr="00FA6F25" w:rsidRDefault="00CA76E6">
          <w:pPr>
            <w:tabs>
              <w:tab w:val="right" w:pos="8838"/>
            </w:tabs>
            <w:ind w:right="-105"/>
            <w:rPr>
              <w:rFonts w:ascii="Palatino Linotype" w:hAnsi="Palatino Linotype"/>
              <w:b/>
            </w:rPr>
          </w:pPr>
          <w:r w:rsidRPr="00FA6F25">
            <w:rPr>
              <w:rFonts w:ascii="Palatino Linotype" w:hAnsi="Palatino Linotype"/>
              <w:b/>
            </w:rPr>
            <w:t>Sujeto Obligado:</w:t>
          </w:r>
        </w:p>
      </w:tc>
      <w:tc>
        <w:tcPr>
          <w:tcW w:w="4395" w:type="dxa"/>
        </w:tcPr>
        <w:p w14:paraId="5C6E9F9A" w14:textId="77777777" w:rsidR="00CA76E6" w:rsidRDefault="00CA76E6" w:rsidP="000E0A4B">
          <w:pPr>
            <w:tabs>
              <w:tab w:val="right" w:pos="8838"/>
            </w:tabs>
            <w:ind w:left="-113"/>
            <w:rPr>
              <w:rFonts w:ascii="Palatino Linotype" w:hAnsi="Palatino Linotype"/>
              <w:color w:val="000000"/>
            </w:rPr>
          </w:pPr>
          <w:r>
            <w:rPr>
              <w:rFonts w:ascii="Palatino Linotype" w:hAnsi="Palatino Linotype"/>
              <w:color w:val="000000"/>
            </w:rPr>
            <w:t xml:space="preserve">Ayuntamiento de Ecatepec de </w:t>
          </w:r>
        </w:p>
        <w:p w14:paraId="1BE01C19" w14:textId="1AEDC5C4" w:rsidR="00CA76E6" w:rsidRPr="00FA6F25" w:rsidRDefault="00CA76E6" w:rsidP="000E0A4B">
          <w:pPr>
            <w:tabs>
              <w:tab w:val="right" w:pos="8838"/>
            </w:tabs>
            <w:ind w:left="-113"/>
            <w:rPr>
              <w:rFonts w:ascii="Palatino Linotype" w:hAnsi="Palatino Linotype"/>
            </w:rPr>
          </w:pPr>
          <w:r>
            <w:rPr>
              <w:rFonts w:ascii="Palatino Linotype" w:hAnsi="Palatino Linotype"/>
              <w:color w:val="000000"/>
            </w:rPr>
            <w:t>Morelos</w:t>
          </w:r>
        </w:p>
      </w:tc>
    </w:tr>
    <w:tr w:rsidR="00CA76E6" w14:paraId="3800C27A" w14:textId="77777777" w:rsidTr="00015D36">
      <w:trPr>
        <w:trHeight w:val="273"/>
      </w:trPr>
      <w:tc>
        <w:tcPr>
          <w:tcW w:w="2551" w:type="dxa"/>
        </w:tcPr>
        <w:p w14:paraId="1FAC02F7" w14:textId="77777777" w:rsidR="00CA76E6" w:rsidRPr="00FA6F25" w:rsidRDefault="00CA76E6">
          <w:pPr>
            <w:tabs>
              <w:tab w:val="right" w:pos="8838"/>
            </w:tabs>
            <w:ind w:right="-105"/>
            <w:rPr>
              <w:rFonts w:ascii="Palatino Linotype" w:hAnsi="Palatino Linotype"/>
              <w:b/>
            </w:rPr>
          </w:pPr>
          <w:r w:rsidRPr="00FA6F25">
            <w:rPr>
              <w:rFonts w:ascii="Palatino Linotype" w:hAnsi="Palatino Linotype"/>
              <w:b/>
            </w:rPr>
            <w:t>Comisionado Ponente:</w:t>
          </w:r>
        </w:p>
      </w:tc>
      <w:tc>
        <w:tcPr>
          <w:tcW w:w="4395" w:type="dxa"/>
        </w:tcPr>
        <w:p w14:paraId="24FA7900" w14:textId="77777777" w:rsidR="00CA76E6" w:rsidRPr="00FA6F25" w:rsidRDefault="00CA76E6">
          <w:pPr>
            <w:tabs>
              <w:tab w:val="right" w:pos="8838"/>
            </w:tabs>
            <w:ind w:left="-113" w:right="-170"/>
            <w:rPr>
              <w:rFonts w:ascii="Palatino Linotype" w:hAnsi="Palatino Linotype"/>
              <w:b/>
            </w:rPr>
          </w:pPr>
          <w:r w:rsidRPr="00FA6F25">
            <w:rPr>
              <w:rFonts w:ascii="Palatino Linotype" w:hAnsi="Palatino Linotype"/>
            </w:rPr>
            <w:t>Luis Gustavo Parra Noriega</w:t>
          </w:r>
        </w:p>
      </w:tc>
    </w:tr>
  </w:tbl>
  <w:p w14:paraId="1031951F" w14:textId="77777777" w:rsidR="00CA76E6" w:rsidRDefault="00584E9E">
    <w:pPr>
      <w:pBdr>
        <w:top w:val="nil"/>
        <w:left w:val="nil"/>
        <w:bottom w:val="nil"/>
        <w:right w:val="nil"/>
        <w:between w:val="nil"/>
      </w:pBdr>
      <w:tabs>
        <w:tab w:val="center" w:pos="4419"/>
        <w:tab w:val="right" w:pos="8838"/>
      </w:tabs>
      <w:spacing w:after="0" w:line="240" w:lineRule="auto"/>
      <w:rPr>
        <w:color w:val="000000"/>
      </w:rPr>
    </w:pPr>
    <w:r>
      <w:rPr>
        <w:color w:val="000000"/>
      </w:rPr>
      <w:pict w14:anchorId="380D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0.6pt;margin-top:-122.0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6DFF3" w14:textId="77777777" w:rsidR="00CA76E6" w:rsidRDefault="00CA76E6">
    <w:pPr>
      <w:widowControl w:val="0"/>
      <w:pBdr>
        <w:top w:val="nil"/>
        <w:left w:val="nil"/>
        <w:bottom w:val="nil"/>
        <w:right w:val="nil"/>
        <w:between w:val="nil"/>
      </w:pBdr>
      <w:spacing w:after="0" w:line="276" w:lineRule="auto"/>
      <w:jc w:val="left"/>
      <w:rPr>
        <w:color w:val="000000"/>
      </w:rPr>
    </w:pPr>
  </w:p>
  <w:tbl>
    <w:tblPr>
      <w:tblStyle w:val="a1"/>
      <w:tblW w:w="7087"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443"/>
      <w:gridCol w:w="4644"/>
    </w:tblGrid>
    <w:tr w:rsidR="00CA76E6" w14:paraId="52C0DE4C" w14:textId="77777777" w:rsidTr="00015D36">
      <w:trPr>
        <w:trHeight w:val="132"/>
      </w:trPr>
      <w:tc>
        <w:tcPr>
          <w:tcW w:w="2443" w:type="dxa"/>
        </w:tcPr>
        <w:p w14:paraId="66AA5DD1" w14:textId="77777777" w:rsidR="00CA76E6" w:rsidRPr="00FA6F25" w:rsidRDefault="00CA76E6">
          <w:pPr>
            <w:tabs>
              <w:tab w:val="right" w:pos="8838"/>
            </w:tabs>
            <w:ind w:right="-105"/>
            <w:rPr>
              <w:rFonts w:ascii="Palatino Linotype" w:hAnsi="Palatino Linotype"/>
              <w:b/>
            </w:rPr>
          </w:pPr>
          <w:r w:rsidRPr="00FA6F25">
            <w:rPr>
              <w:rFonts w:ascii="Palatino Linotype" w:hAnsi="Palatino Linotype"/>
              <w:b/>
            </w:rPr>
            <w:t>Recurso de Revisión:</w:t>
          </w:r>
        </w:p>
      </w:tc>
      <w:tc>
        <w:tcPr>
          <w:tcW w:w="4644" w:type="dxa"/>
        </w:tcPr>
        <w:p w14:paraId="30DE1463" w14:textId="16AA2E5C" w:rsidR="00CA76E6" w:rsidRPr="00FA6F25" w:rsidRDefault="00CA76E6">
          <w:pPr>
            <w:tabs>
              <w:tab w:val="right" w:pos="8838"/>
            </w:tabs>
            <w:ind w:left="-111" w:right="-32"/>
            <w:rPr>
              <w:rFonts w:ascii="Palatino Linotype" w:hAnsi="Palatino Linotype"/>
            </w:rPr>
          </w:pPr>
          <w:r w:rsidRPr="00FA6F25">
            <w:rPr>
              <w:rFonts w:ascii="Palatino Linotype" w:hAnsi="Palatino Linotype"/>
            </w:rPr>
            <w:t>0</w:t>
          </w:r>
          <w:r w:rsidR="00541207">
            <w:rPr>
              <w:rFonts w:ascii="Palatino Linotype" w:hAnsi="Palatino Linotype"/>
            </w:rPr>
            <w:t>6056</w:t>
          </w:r>
          <w:r w:rsidRPr="00FA6F25">
            <w:rPr>
              <w:rFonts w:ascii="Palatino Linotype" w:hAnsi="Palatino Linotype"/>
            </w:rPr>
            <w:t>/INFOEM/IP/RR/202</w:t>
          </w:r>
          <w:r>
            <w:rPr>
              <w:rFonts w:ascii="Palatino Linotype" w:hAnsi="Palatino Linotype"/>
            </w:rPr>
            <w:t>4</w:t>
          </w:r>
        </w:p>
      </w:tc>
    </w:tr>
    <w:tr w:rsidR="00CA76E6" w14:paraId="1AA7046F" w14:textId="77777777" w:rsidTr="00015D36">
      <w:trPr>
        <w:trHeight w:val="132"/>
      </w:trPr>
      <w:tc>
        <w:tcPr>
          <w:tcW w:w="2443" w:type="dxa"/>
          <w:shd w:val="clear" w:color="auto" w:fill="auto"/>
        </w:tcPr>
        <w:p w14:paraId="4C1CFCA0" w14:textId="77777777" w:rsidR="00CA76E6" w:rsidRPr="00FA6F25" w:rsidRDefault="00CA76E6">
          <w:pPr>
            <w:tabs>
              <w:tab w:val="left" w:pos="1875"/>
            </w:tabs>
            <w:ind w:right="-105"/>
            <w:rPr>
              <w:rFonts w:ascii="Palatino Linotype" w:hAnsi="Palatino Linotype"/>
              <w:b/>
            </w:rPr>
          </w:pPr>
          <w:r w:rsidRPr="00FA6F25">
            <w:rPr>
              <w:rFonts w:ascii="Palatino Linotype" w:hAnsi="Palatino Linotype"/>
              <w:b/>
            </w:rPr>
            <w:t>Recurrente:</w:t>
          </w:r>
          <w:r w:rsidRPr="00FA6F25">
            <w:rPr>
              <w:rFonts w:ascii="Palatino Linotype" w:hAnsi="Palatino Linotype"/>
              <w:b/>
            </w:rPr>
            <w:tab/>
          </w:r>
        </w:p>
      </w:tc>
      <w:tc>
        <w:tcPr>
          <w:tcW w:w="4644" w:type="dxa"/>
          <w:shd w:val="clear" w:color="auto" w:fill="auto"/>
        </w:tcPr>
        <w:p w14:paraId="0F145900" w14:textId="17996D06" w:rsidR="00CA76E6" w:rsidRPr="00FA6F25" w:rsidRDefault="00CA76E6">
          <w:pPr>
            <w:tabs>
              <w:tab w:val="right" w:pos="8838"/>
            </w:tabs>
            <w:ind w:left="-113"/>
            <w:rPr>
              <w:rFonts w:ascii="Palatino Linotype" w:hAnsi="Palatino Linotype"/>
            </w:rPr>
          </w:pPr>
        </w:p>
      </w:tc>
    </w:tr>
    <w:tr w:rsidR="00CA76E6" w14:paraId="5C84CB08" w14:textId="77777777" w:rsidTr="00015D36">
      <w:trPr>
        <w:trHeight w:val="261"/>
      </w:trPr>
      <w:tc>
        <w:tcPr>
          <w:tcW w:w="2443" w:type="dxa"/>
        </w:tcPr>
        <w:p w14:paraId="1461C8FB" w14:textId="77777777" w:rsidR="00CA76E6" w:rsidRPr="00FA6F25" w:rsidRDefault="00CA76E6">
          <w:pPr>
            <w:tabs>
              <w:tab w:val="right" w:pos="8838"/>
            </w:tabs>
            <w:ind w:right="-105"/>
            <w:rPr>
              <w:rFonts w:ascii="Palatino Linotype" w:hAnsi="Palatino Linotype"/>
              <w:b/>
            </w:rPr>
          </w:pPr>
          <w:r w:rsidRPr="00FA6F25">
            <w:rPr>
              <w:rFonts w:ascii="Palatino Linotype" w:hAnsi="Palatino Linotype"/>
              <w:b/>
            </w:rPr>
            <w:t>Sujeto Obligado:</w:t>
          </w:r>
        </w:p>
      </w:tc>
      <w:tc>
        <w:tcPr>
          <w:tcW w:w="4644" w:type="dxa"/>
        </w:tcPr>
        <w:p w14:paraId="0A60EA2F" w14:textId="77777777" w:rsidR="00CA76E6" w:rsidRDefault="00CA76E6" w:rsidP="000E0A4B">
          <w:pPr>
            <w:tabs>
              <w:tab w:val="right" w:pos="8838"/>
            </w:tabs>
            <w:ind w:left="-111" w:right="-32"/>
            <w:rPr>
              <w:rFonts w:ascii="Palatino Linotype" w:hAnsi="Palatino Linotype"/>
              <w:color w:val="000000"/>
            </w:rPr>
          </w:pPr>
          <w:r>
            <w:rPr>
              <w:rFonts w:ascii="Palatino Linotype" w:hAnsi="Palatino Linotype"/>
              <w:color w:val="000000"/>
            </w:rPr>
            <w:t xml:space="preserve">Ayuntamiento de Ecatepec de </w:t>
          </w:r>
        </w:p>
        <w:p w14:paraId="0667F092" w14:textId="4304D621" w:rsidR="00CA76E6" w:rsidRPr="00FA6F25" w:rsidRDefault="00CA76E6" w:rsidP="000E0A4B">
          <w:pPr>
            <w:tabs>
              <w:tab w:val="right" w:pos="8838"/>
            </w:tabs>
            <w:ind w:left="-111" w:right="-32"/>
            <w:rPr>
              <w:rFonts w:ascii="Palatino Linotype" w:hAnsi="Palatino Linotype"/>
            </w:rPr>
          </w:pPr>
          <w:r>
            <w:rPr>
              <w:rFonts w:ascii="Palatino Linotype" w:hAnsi="Palatino Linotype"/>
              <w:color w:val="000000"/>
            </w:rPr>
            <w:t>Morelos</w:t>
          </w:r>
        </w:p>
      </w:tc>
    </w:tr>
    <w:tr w:rsidR="00CA76E6" w14:paraId="260773D2" w14:textId="77777777" w:rsidTr="00015D36">
      <w:trPr>
        <w:trHeight w:val="261"/>
      </w:trPr>
      <w:tc>
        <w:tcPr>
          <w:tcW w:w="2443" w:type="dxa"/>
        </w:tcPr>
        <w:p w14:paraId="6D6DE25F" w14:textId="77777777" w:rsidR="00CA76E6" w:rsidRPr="00FA6F25" w:rsidRDefault="00CA76E6">
          <w:pPr>
            <w:tabs>
              <w:tab w:val="right" w:pos="8838"/>
            </w:tabs>
            <w:ind w:right="-105"/>
            <w:rPr>
              <w:rFonts w:ascii="Palatino Linotype" w:hAnsi="Palatino Linotype"/>
              <w:b/>
            </w:rPr>
          </w:pPr>
          <w:r w:rsidRPr="00FA6F25">
            <w:rPr>
              <w:rFonts w:ascii="Palatino Linotype" w:hAnsi="Palatino Linotype"/>
              <w:b/>
            </w:rPr>
            <w:t>Comisionado Ponente:</w:t>
          </w:r>
        </w:p>
      </w:tc>
      <w:tc>
        <w:tcPr>
          <w:tcW w:w="4644" w:type="dxa"/>
        </w:tcPr>
        <w:p w14:paraId="2B924901" w14:textId="77777777" w:rsidR="00CA76E6" w:rsidRPr="00FA6F25" w:rsidRDefault="00CA76E6">
          <w:pPr>
            <w:tabs>
              <w:tab w:val="right" w:pos="8838"/>
            </w:tabs>
            <w:ind w:left="-111" w:right="-32"/>
            <w:rPr>
              <w:rFonts w:ascii="Palatino Linotype" w:hAnsi="Palatino Linotype"/>
              <w:b/>
            </w:rPr>
          </w:pPr>
          <w:r w:rsidRPr="00FA6F25">
            <w:rPr>
              <w:rFonts w:ascii="Palatino Linotype" w:hAnsi="Palatino Linotype"/>
            </w:rPr>
            <w:t>Luis Gustavo Parra Noriega</w:t>
          </w:r>
        </w:p>
      </w:tc>
    </w:tr>
  </w:tbl>
  <w:p w14:paraId="06F30B92" w14:textId="77777777" w:rsidR="00CA76E6" w:rsidRDefault="00584E9E">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6BEB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94A"/>
    <w:multiLevelType w:val="hybridMultilevel"/>
    <w:tmpl w:val="2EAE36CC"/>
    <w:lvl w:ilvl="0" w:tplc="9A7040E6">
      <w:start w:val="1"/>
      <w:numFmt w:val="lowerLetter"/>
      <w:lvlText w:val="%1)"/>
      <w:lvlJc w:val="left"/>
      <w:pPr>
        <w:ind w:left="720" w:hanging="360"/>
      </w:pPr>
      <w:rPr>
        <w:rFonts w:ascii="Palatino Linotype" w:hAnsi="Palatino Linotyp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B91EDA"/>
    <w:multiLevelType w:val="hybridMultilevel"/>
    <w:tmpl w:val="8708BB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A1277E"/>
    <w:multiLevelType w:val="hybridMultilevel"/>
    <w:tmpl w:val="AE80F3A4"/>
    <w:lvl w:ilvl="0" w:tplc="88DA8BB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8A6445"/>
    <w:multiLevelType w:val="hybridMultilevel"/>
    <w:tmpl w:val="09A2D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ED61351"/>
    <w:multiLevelType w:val="hybridMultilevel"/>
    <w:tmpl w:val="F1CE002C"/>
    <w:lvl w:ilvl="0" w:tplc="D09EEE4A">
      <w:start w:val="1"/>
      <w:numFmt w:val="decimal"/>
      <w:lvlText w:val="%1."/>
      <w:lvlJc w:val="left"/>
      <w:pPr>
        <w:ind w:left="720" w:hanging="360"/>
      </w:pPr>
      <w:rPr>
        <w:rFonts w:ascii="Palatino Linotype" w:hAnsi="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13726C"/>
    <w:multiLevelType w:val="hybridMultilevel"/>
    <w:tmpl w:val="DADE0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F86663"/>
    <w:multiLevelType w:val="hybridMultilevel"/>
    <w:tmpl w:val="3CE0D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8828F1"/>
    <w:multiLevelType w:val="hybridMultilevel"/>
    <w:tmpl w:val="97D0962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DB55F2"/>
    <w:multiLevelType w:val="hybridMultilevel"/>
    <w:tmpl w:val="E2381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5B5200"/>
    <w:multiLevelType w:val="hybridMultilevel"/>
    <w:tmpl w:val="FC54B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104B68"/>
    <w:multiLevelType w:val="hybridMultilevel"/>
    <w:tmpl w:val="3FB69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ED531D"/>
    <w:multiLevelType w:val="multilevel"/>
    <w:tmpl w:val="7F3ED0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933403"/>
    <w:multiLevelType w:val="hybridMultilevel"/>
    <w:tmpl w:val="AE80F3A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551B29"/>
    <w:multiLevelType w:val="hybridMultilevel"/>
    <w:tmpl w:val="51162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C5054E"/>
    <w:multiLevelType w:val="hybridMultilevel"/>
    <w:tmpl w:val="2F58BF42"/>
    <w:lvl w:ilvl="0" w:tplc="DE26FA9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7AC37F4"/>
    <w:multiLevelType w:val="multilevel"/>
    <w:tmpl w:val="86EEC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BE0F3C"/>
    <w:multiLevelType w:val="multilevel"/>
    <w:tmpl w:val="2D9E616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50F4302"/>
    <w:multiLevelType w:val="hybridMultilevel"/>
    <w:tmpl w:val="E00E2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2D2AE9"/>
    <w:multiLevelType w:val="hybridMultilevel"/>
    <w:tmpl w:val="AE80F3A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D61D45"/>
    <w:multiLevelType w:val="hybridMultilevel"/>
    <w:tmpl w:val="50E84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1767C7"/>
    <w:multiLevelType w:val="multilevel"/>
    <w:tmpl w:val="0450F0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93D1EBF"/>
    <w:multiLevelType w:val="hybridMultilevel"/>
    <w:tmpl w:val="9DA0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EB26F5"/>
    <w:multiLevelType w:val="hybridMultilevel"/>
    <w:tmpl w:val="78665226"/>
    <w:lvl w:ilvl="0" w:tplc="9F36594E">
      <w:start w:val="1"/>
      <w:numFmt w:val="decimal"/>
      <w:lvlText w:val="%1."/>
      <w:lvlJc w:val="left"/>
      <w:pPr>
        <w:ind w:left="972" w:hanging="360"/>
      </w:pPr>
      <w:rPr>
        <w:rFonts w:hint="default"/>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25" w15:restartNumberingAfterBreak="0">
    <w:nsid w:val="728D4FA1"/>
    <w:multiLevelType w:val="multilevel"/>
    <w:tmpl w:val="2960C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5D4853"/>
    <w:multiLevelType w:val="hybridMultilevel"/>
    <w:tmpl w:val="78889D8C"/>
    <w:lvl w:ilvl="0" w:tplc="497C9C5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6137F92"/>
    <w:multiLevelType w:val="hybridMultilevel"/>
    <w:tmpl w:val="B6D46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9C41BA"/>
    <w:multiLevelType w:val="hybridMultilevel"/>
    <w:tmpl w:val="9A321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5"/>
  </w:num>
  <w:num w:numId="4">
    <w:abstractNumId w:val="26"/>
  </w:num>
  <w:num w:numId="5">
    <w:abstractNumId w:val="27"/>
  </w:num>
  <w:num w:numId="6">
    <w:abstractNumId w:val="4"/>
  </w:num>
  <w:num w:numId="7">
    <w:abstractNumId w:val="15"/>
  </w:num>
  <w:num w:numId="8">
    <w:abstractNumId w:val="8"/>
  </w:num>
  <w:num w:numId="9">
    <w:abstractNumId w:val="24"/>
  </w:num>
  <w:num w:numId="10">
    <w:abstractNumId w:val="12"/>
  </w:num>
  <w:num w:numId="11">
    <w:abstractNumId w:val="10"/>
  </w:num>
  <w:num w:numId="12">
    <w:abstractNumId w:val="9"/>
  </w:num>
  <w:num w:numId="13">
    <w:abstractNumId w:val="6"/>
  </w:num>
  <w:num w:numId="14">
    <w:abstractNumId w:val="23"/>
  </w:num>
  <w:num w:numId="15">
    <w:abstractNumId w:val="1"/>
  </w:num>
  <w:num w:numId="16">
    <w:abstractNumId w:val="3"/>
  </w:num>
  <w:num w:numId="17">
    <w:abstractNumId w:val="20"/>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11"/>
  </w:num>
  <w:num w:numId="23">
    <w:abstractNumId w:val="19"/>
  </w:num>
  <w:num w:numId="24">
    <w:abstractNumId w:val="7"/>
  </w:num>
  <w:num w:numId="25">
    <w:abstractNumId w:val="0"/>
  </w:num>
  <w:num w:numId="26">
    <w:abstractNumId w:val="22"/>
  </w:num>
  <w:num w:numId="27">
    <w:abstractNumId w:val="16"/>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A9"/>
    <w:rsid w:val="00005D9E"/>
    <w:rsid w:val="000100D7"/>
    <w:rsid w:val="00014ABA"/>
    <w:rsid w:val="00015D36"/>
    <w:rsid w:val="00033B4D"/>
    <w:rsid w:val="00036B2C"/>
    <w:rsid w:val="000469EB"/>
    <w:rsid w:val="000662EB"/>
    <w:rsid w:val="00095C84"/>
    <w:rsid w:val="000C3D22"/>
    <w:rsid w:val="000E0A4B"/>
    <w:rsid w:val="000F2042"/>
    <w:rsid w:val="000F442B"/>
    <w:rsid w:val="00107533"/>
    <w:rsid w:val="0012057D"/>
    <w:rsid w:val="00143FF9"/>
    <w:rsid w:val="00151DBB"/>
    <w:rsid w:val="00152756"/>
    <w:rsid w:val="00154BAA"/>
    <w:rsid w:val="001859A3"/>
    <w:rsid w:val="00192D3E"/>
    <w:rsid w:val="00194CED"/>
    <w:rsid w:val="001A3F5B"/>
    <w:rsid w:val="001A66A9"/>
    <w:rsid w:val="001B714C"/>
    <w:rsid w:val="001B7BFF"/>
    <w:rsid w:val="001C3E0A"/>
    <w:rsid w:val="001D1AA9"/>
    <w:rsid w:val="00202DB7"/>
    <w:rsid w:val="0020396F"/>
    <w:rsid w:val="002135E0"/>
    <w:rsid w:val="00216FD4"/>
    <w:rsid w:val="00224F11"/>
    <w:rsid w:val="00226F34"/>
    <w:rsid w:val="00245CE4"/>
    <w:rsid w:val="002526C0"/>
    <w:rsid w:val="00265017"/>
    <w:rsid w:val="0028053D"/>
    <w:rsid w:val="00295D76"/>
    <w:rsid w:val="002B07CE"/>
    <w:rsid w:val="002B70C4"/>
    <w:rsid w:val="002B7F5E"/>
    <w:rsid w:val="002C06D2"/>
    <w:rsid w:val="002E21B8"/>
    <w:rsid w:val="002E697A"/>
    <w:rsid w:val="002F5B59"/>
    <w:rsid w:val="00317E78"/>
    <w:rsid w:val="00324271"/>
    <w:rsid w:val="00341F91"/>
    <w:rsid w:val="00351A68"/>
    <w:rsid w:val="00352E0C"/>
    <w:rsid w:val="00364059"/>
    <w:rsid w:val="00385BC9"/>
    <w:rsid w:val="003949FE"/>
    <w:rsid w:val="003A3AD1"/>
    <w:rsid w:val="003A4857"/>
    <w:rsid w:val="003A63D5"/>
    <w:rsid w:val="003A643D"/>
    <w:rsid w:val="003C15C0"/>
    <w:rsid w:val="003C66F4"/>
    <w:rsid w:val="003E0475"/>
    <w:rsid w:val="003E0FFB"/>
    <w:rsid w:val="003F4C17"/>
    <w:rsid w:val="0040196C"/>
    <w:rsid w:val="00402991"/>
    <w:rsid w:val="0040574E"/>
    <w:rsid w:val="004117C1"/>
    <w:rsid w:val="00420D94"/>
    <w:rsid w:val="004230DE"/>
    <w:rsid w:val="00423162"/>
    <w:rsid w:val="00427AD2"/>
    <w:rsid w:val="0044272E"/>
    <w:rsid w:val="004457CD"/>
    <w:rsid w:val="0045436A"/>
    <w:rsid w:val="00466272"/>
    <w:rsid w:val="004A2EAE"/>
    <w:rsid w:val="004B0472"/>
    <w:rsid w:val="004D4387"/>
    <w:rsid w:val="004D740D"/>
    <w:rsid w:val="004F1DC9"/>
    <w:rsid w:val="005032EC"/>
    <w:rsid w:val="00525A9F"/>
    <w:rsid w:val="005308F8"/>
    <w:rsid w:val="00532551"/>
    <w:rsid w:val="00534438"/>
    <w:rsid w:val="00536EE4"/>
    <w:rsid w:val="00541207"/>
    <w:rsid w:val="00543A38"/>
    <w:rsid w:val="00552DBF"/>
    <w:rsid w:val="00555D33"/>
    <w:rsid w:val="00570479"/>
    <w:rsid w:val="005722E5"/>
    <w:rsid w:val="005810EC"/>
    <w:rsid w:val="005843D3"/>
    <w:rsid w:val="00584E9E"/>
    <w:rsid w:val="005C177E"/>
    <w:rsid w:val="005C1DE3"/>
    <w:rsid w:val="005C5307"/>
    <w:rsid w:val="005D2AEF"/>
    <w:rsid w:val="005F41EB"/>
    <w:rsid w:val="00601FC0"/>
    <w:rsid w:val="006030CC"/>
    <w:rsid w:val="006036BC"/>
    <w:rsid w:val="0062171D"/>
    <w:rsid w:val="00630F86"/>
    <w:rsid w:val="0066189D"/>
    <w:rsid w:val="00664580"/>
    <w:rsid w:val="00667982"/>
    <w:rsid w:val="00667D9B"/>
    <w:rsid w:val="006873BD"/>
    <w:rsid w:val="006A4F23"/>
    <w:rsid w:val="006C653B"/>
    <w:rsid w:val="006D28FE"/>
    <w:rsid w:val="006E7BAA"/>
    <w:rsid w:val="006F567A"/>
    <w:rsid w:val="007131F1"/>
    <w:rsid w:val="0072544C"/>
    <w:rsid w:val="00756970"/>
    <w:rsid w:val="00764C11"/>
    <w:rsid w:val="007A7169"/>
    <w:rsid w:val="007B39F2"/>
    <w:rsid w:val="007B3DCA"/>
    <w:rsid w:val="007C1BFD"/>
    <w:rsid w:val="007D413F"/>
    <w:rsid w:val="007E7D38"/>
    <w:rsid w:val="007F26F1"/>
    <w:rsid w:val="00801935"/>
    <w:rsid w:val="0081225F"/>
    <w:rsid w:val="00820050"/>
    <w:rsid w:val="00837844"/>
    <w:rsid w:val="008513D8"/>
    <w:rsid w:val="00856A69"/>
    <w:rsid w:val="008A245B"/>
    <w:rsid w:val="008C3A5D"/>
    <w:rsid w:val="008D292F"/>
    <w:rsid w:val="008D381C"/>
    <w:rsid w:val="008F0BD4"/>
    <w:rsid w:val="008F3C45"/>
    <w:rsid w:val="008F4B35"/>
    <w:rsid w:val="00902692"/>
    <w:rsid w:val="0093239E"/>
    <w:rsid w:val="0093518C"/>
    <w:rsid w:val="00941ECE"/>
    <w:rsid w:val="0095160B"/>
    <w:rsid w:val="00966227"/>
    <w:rsid w:val="00981A57"/>
    <w:rsid w:val="0098270E"/>
    <w:rsid w:val="00990F03"/>
    <w:rsid w:val="009938B1"/>
    <w:rsid w:val="00997F1A"/>
    <w:rsid w:val="009A7C20"/>
    <w:rsid w:val="009D331C"/>
    <w:rsid w:val="009D63B7"/>
    <w:rsid w:val="009F0266"/>
    <w:rsid w:val="00A07B1D"/>
    <w:rsid w:val="00A13537"/>
    <w:rsid w:val="00A2125B"/>
    <w:rsid w:val="00A27506"/>
    <w:rsid w:val="00A41611"/>
    <w:rsid w:val="00A47029"/>
    <w:rsid w:val="00A5390F"/>
    <w:rsid w:val="00A57C7E"/>
    <w:rsid w:val="00A705CD"/>
    <w:rsid w:val="00AA1945"/>
    <w:rsid w:val="00AA4AD0"/>
    <w:rsid w:val="00AA5F78"/>
    <w:rsid w:val="00AC4891"/>
    <w:rsid w:val="00B0505C"/>
    <w:rsid w:val="00B36EA0"/>
    <w:rsid w:val="00B4141D"/>
    <w:rsid w:val="00B4314B"/>
    <w:rsid w:val="00B723A2"/>
    <w:rsid w:val="00B83239"/>
    <w:rsid w:val="00B96642"/>
    <w:rsid w:val="00BA0199"/>
    <w:rsid w:val="00BA1B06"/>
    <w:rsid w:val="00BC0D6D"/>
    <w:rsid w:val="00BC5C7E"/>
    <w:rsid w:val="00BF47E9"/>
    <w:rsid w:val="00BF5261"/>
    <w:rsid w:val="00C06E6A"/>
    <w:rsid w:val="00C175DE"/>
    <w:rsid w:val="00C709D8"/>
    <w:rsid w:val="00C7483D"/>
    <w:rsid w:val="00C95AE6"/>
    <w:rsid w:val="00C9654A"/>
    <w:rsid w:val="00CA76E6"/>
    <w:rsid w:val="00CD4643"/>
    <w:rsid w:val="00CE1DE7"/>
    <w:rsid w:val="00D56E43"/>
    <w:rsid w:val="00D65CF5"/>
    <w:rsid w:val="00D71F1C"/>
    <w:rsid w:val="00D73A6F"/>
    <w:rsid w:val="00D77D5E"/>
    <w:rsid w:val="00D8247D"/>
    <w:rsid w:val="00DA1E5D"/>
    <w:rsid w:val="00DE5C65"/>
    <w:rsid w:val="00E00307"/>
    <w:rsid w:val="00E03770"/>
    <w:rsid w:val="00E054CA"/>
    <w:rsid w:val="00E23011"/>
    <w:rsid w:val="00E30E18"/>
    <w:rsid w:val="00E43773"/>
    <w:rsid w:val="00E52A06"/>
    <w:rsid w:val="00E53C3F"/>
    <w:rsid w:val="00E735EA"/>
    <w:rsid w:val="00E7521B"/>
    <w:rsid w:val="00E77E2B"/>
    <w:rsid w:val="00E81564"/>
    <w:rsid w:val="00E8295E"/>
    <w:rsid w:val="00E84A12"/>
    <w:rsid w:val="00EA183A"/>
    <w:rsid w:val="00EC2817"/>
    <w:rsid w:val="00EC5ACA"/>
    <w:rsid w:val="00EC77A0"/>
    <w:rsid w:val="00EF3B73"/>
    <w:rsid w:val="00F23C82"/>
    <w:rsid w:val="00F26678"/>
    <w:rsid w:val="00F80C00"/>
    <w:rsid w:val="00F821CE"/>
    <w:rsid w:val="00F879D9"/>
    <w:rsid w:val="00F92EA1"/>
    <w:rsid w:val="00FA6F25"/>
    <w:rsid w:val="00FB2DE0"/>
    <w:rsid w:val="00FB3992"/>
    <w:rsid w:val="00FE1381"/>
    <w:rsid w:val="00FF5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7CFE56"/>
  <w15:docId w15:val="{A38E8FF4-E048-4F4B-BDD7-A426080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939"/>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1E1D21"/>
    <w:rPr>
      <w:color w:val="605E5C"/>
      <w:shd w:val="clear" w:color="auto" w:fill="E1DFDD"/>
    </w:rPr>
  </w:style>
  <w:style w:type="table" w:customStyle="1" w:styleId="Tablaconcuadrcula3">
    <w:name w:val="Tabla con cuadrícula3"/>
    <w:basedOn w:val="Tablanormal"/>
    <w:uiPriority w:val="59"/>
    <w:rsid w:val="006525E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488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character" w:customStyle="1" w:styleId="Mencinsinresolver3">
    <w:name w:val="Mención sin resolver3"/>
    <w:basedOn w:val="Fuentedeprrafopredeter"/>
    <w:uiPriority w:val="99"/>
    <w:semiHidden/>
    <w:unhideWhenUsed/>
    <w:rsid w:val="00543A38"/>
    <w:rPr>
      <w:color w:val="605E5C"/>
      <w:shd w:val="clear" w:color="auto" w:fill="E1DFDD"/>
    </w:rPr>
  </w:style>
  <w:style w:type="paragraph" w:styleId="Textodeglobo">
    <w:name w:val="Balloon Text"/>
    <w:basedOn w:val="Normal"/>
    <w:link w:val="TextodegloboCar"/>
    <w:uiPriority w:val="99"/>
    <w:semiHidden/>
    <w:unhideWhenUsed/>
    <w:rsid w:val="007131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1F1"/>
    <w:rPr>
      <w:rFonts w:ascii="Segoe UI" w:hAnsi="Segoe UI" w:cs="Segoe UI"/>
      <w:color w:val="000000" w:themeColor="text1"/>
      <w:sz w:val="18"/>
      <w:szCs w:val="18"/>
    </w:rPr>
  </w:style>
  <w:style w:type="character" w:styleId="Refdecomentario">
    <w:name w:val="annotation reference"/>
    <w:basedOn w:val="Fuentedeprrafopredeter"/>
    <w:uiPriority w:val="99"/>
    <w:semiHidden/>
    <w:unhideWhenUsed/>
    <w:rsid w:val="00997F1A"/>
    <w:rPr>
      <w:sz w:val="16"/>
      <w:szCs w:val="16"/>
    </w:rPr>
  </w:style>
  <w:style w:type="paragraph" w:styleId="Textocomentario">
    <w:name w:val="annotation text"/>
    <w:basedOn w:val="Normal"/>
    <w:link w:val="TextocomentarioCar"/>
    <w:uiPriority w:val="99"/>
    <w:semiHidden/>
    <w:unhideWhenUsed/>
    <w:rsid w:val="00997F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7F1A"/>
    <w:rPr>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997F1A"/>
    <w:rPr>
      <w:b/>
      <w:bCs/>
    </w:rPr>
  </w:style>
  <w:style w:type="character" w:customStyle="1" w:styleId="AsuntodelcomentarioCar">
    <w:name w:val="Asunto del comentario Car"/>
    <w:basedOn w:val="TextocomentarioCar"/>
    <w:link w:val="Asuntodelcomentario"/>
    <w:uiPriority w:val="99"/>
    <w:semiHidden/>
    <w:rsid w:val="00997F1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0514">
      <w:bodyDiv w:val="1"/>
      <w:marLeft w:val="0"/>
      <w:marRight w:val="0"/>
      <w:marTop w:val="0"/>
      <w:marBottom w:val="0"/>
      <w:divBdr>
        <w:top w:val="none" w:sz="0" w:space="0" w:color="auto"/>
        <w:left w:val="none" w:sz="0" w:space="0" w:color="auto"/>
        <w:bottom w:val="none" w:sz="0" w:space="0" w:color="auto"/>
        <w:right w:val="none" w:sz="0" w:space="0" w:color="auto"/>
      </w:divBdr>
    </w:div>
    <w:div w:id="285896196">
      <w:bodyDiv w:val="1"/>
      <w:marLeft w:val="0"/>
      <w:marRight w:val="0"/>
      <w:marTop w:val="0"/>
      <w:marBottom w:val="0"/>
      <w:divBdr>
        <w:top w:val="none" w:sz="0" w:space="0" w:color="auto"/>
        <w:left w:val="none" w:sz="0" w:space="0" w:color="auto"/>
        <w:bottom w:val="none" w:sz="0" w:space="0" w:color="auto"/>
        <w:right w:val="none" w:sz="0" w:space="0" w:color="auto"/>
      </w:divBdr>
    </w:div>
    <w:div w:id="289046523">
      <w:bodyDiv w:val="1"/>
      <w:marLeft w:val="0"/>
      <w:marRight w:val="0"/>
      <w:marTop w:val="0"/>
      <w:marBottom w:val="0"/>
      <w:divBdr>
        <w:top w:val="none" w:sz="0" w:space="0" w:color="auto"/>
        <w:left w:val="none" w:sz="0" w:space="0" w:color="auto"/>
        <w:bottom w:val="none" w:sz="0" w:space="0" w:color="auto"/>
        <w:right w:val="none" w:sz="0" w:space="0" w:color="auto"/>
      </w:divBdr>
    </w:div>
    <w:div w:id="618073334">
      <w:bodyDiv w:val="1"/>
      <w:marLeft w:val="0"/>
      <w:marRight w:val="0"/>
      <w:marTop w:val="0"/>
      <w:marBottom w:val="0"/>
      <w:divBdr>
        <w:top w:val="none" w:sz="0" w:space="0" w:color="auto"/>
        <w:left w:val="none" w:sz="0" w:space="0" w:color="auto"/>
        <w:bottom w:val="none" w:sz="0" w:space="0" w:color="auto"/>
        <w:right w:val="none" w:sz="0" w:space="0" w:color="auto"/>
      </w:divBdr>
    </w:div>
    <w:div w:id="1041591244">
      <w:bodyDiv w:val="1"/>
      <w:marLeft w:val="0"/>
      <w:marRight w:val="0"/>
      <w:marTop w:val="0"/>
      <w:marBottom w:val="0"/>
      <w:divBdr>
        <w:top w:val="none" w:sz="0" w:space="0" w:color="auto"/>
        <w:left w:val="none" w:sz="0" w:space="0" w:color="auto"/>
        <w:bottom w:val="none" w:sz="0" w:space="0" w:color="auto"/>
        <w:right w:val="none" w:sz="0" w:space="0" w:color="auto"/>
      </w:divBdr>
    </w:div>
    <w:div w:id="1078820302">
      <w:bodyDiv w:val="1"/>
      <w:marLeft w:val="0"/>
      <w:marRight w:val="0"/>
      <w:marTop w:val="0"/>
      <w:marBottom w:val="0"/>
      <w:divBdr>
        <w:top w:val="none" w:sz="0" w:space="0" w:color="auto"/>
        <w:left w:val="none" w:sz="0" w:space="0" w:color="auto"/>
        <w:bottom w:val="none" w:sz="0" w:space="0" w:color="auto"/>
        <w:right w:val="none" w:sz="0" w:space="0" w:color="auto"/>
      </w:divBdr>
    </w:div>
    <w:div w:id="1217668324">
      <w:bodyDiv w:val="1"/>
      <w:marLeft w:val="0"/>
      <w:marRight w:val="0"/>
      <w:marTop w:val="0"/>
      <w:marBottom w:val="0"/>
      <w:divBdr>
        <w:top w:val="none" w:sz="0" w:space="0" w:color="auto"/>
        <w:left w:val="none" w:sz="0" w:space="0" w:color="auto"/>
        <w:bottom w:val="none" w:sz="0" w:space="0" w:color="auto"/>
        <w:right w:val="none" w:sz="0" w:space="0" w:color="auto"/>
      </w:divBdr>
    </w:div>
    <w:div w:id="1249775718">
      <w:bodyDiv w:val="1"/>
      <w:marLeft w:val="0"/>
      <w:marRight w:val="0"/>
      <w:marTop w:val="0"/>
      <w:marBottom w:val="0"/>
      <w:divBdr>
        <w:top w:val="none" w:sz="0" w:space="0" w:color="auto"/>
        <w:left w:val="none" w:sz="0" w:space="0" w:color="auto"/>
        <w:bottom w:val="none" w:sz="0" w:space="0" w:color="auto"/>
        <w:right w:val="none" w:sz="0" w:space="0" w:color="auto"/>
      </w:divBdr>
    </w:div>
    <w:div w:id="1254045237">
      <w:bodyDiv w:val="1"/>
      <w:marLeft w:val="0"/>
      <w:marRight w:val="0"/>
      <w:marTop w:val="0"/>
      <w:marBottom w:val="0"/>
      <w:divBdr>
        <w:top w:val="none" w:sz="0" w:space="0" w:color="auto"/>
        <w:left w:val="none" w:sz="0" w:space="0" w:color="auto"/>
        <w:bottom w:val="none" w:sz="0" w:space="0" w:color="auto"/>
        <w:right w:val="none" w:sz="0" w:space="0" w:color="auto"/>
      </w:divBdr>
    </w:div>
    <w:div w:id="1350566294">
      <w:bodyDiv w:val="1"/>
      <w:marLeft w:val="0"/>
      <w:marRight w:val="0"/>
      <w:marTop w:val="0"/>
      <w:marBottom w:val="0"/>
      <w:divBdr>
        <w:top w:val="none" w:sz="0" w:space="0" w:color="auto"/>
        <w:left w:val="none" w:sz="0" w:space="0" w:color="auto"/>
        <w:bottom w:val="none" w:sz="0" w:space="0" w:color="auto"/>
        <w:right w:val="none" w:sz="0" w:space="0" w:color="auto"/>
      </w:divBdr>
    </w:div>
    <w:div w:id="1544638780">
      <w:bodyDiv w:val="1"/>
      <w:marLeft w:val="0"/>
      <w:marRight w:val="0"/>
      <w:marTop w:val="0"/>
      <w:marBottom w:val="0"/>
      <w:divBdr>
        <w:top w:val="none" w:sz="0" w:space="0" w:color="auto"/>
        <w:left w:val="none" w:sz="0" w:space="0" w:color="auto"/>
        <w:bottom w:val="none" w:sz="0" w:space="0" w:color="auto"/>
        <w:right w:val="none" w:sz="0" w:space="0" w:color="auto"/>
      </w:divBdr>
    </w:div>
    <w:div w:id="194341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q6bTnbnsjeCy8gQ44BqeN8kcw==">CgMxLjAyCGguZ2pkZ3hzOAByITFBNVRCTDhZRjJPdFdjV2tfRFRMYXkzNWFPOE04UlVKSg==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4008</Words>
  <Characters>22046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USUARIO</cp:lastModifiedBy>
  <cp:revision>3</cp:revision>
  <cp:lastPrinted>2024-11-05T23:35:00Z</cp:lastPrinted>
  <dcterms:created xsi:type="dcterms:W3CDTF">2024-11-05T23:34:00Z</dcterms:created>
  <dcterms:modified xsi:type="dcterms:W3CDTF">2024-11-06T00:22:00Z</dcterms:modified>
</cp:coreProperties>
</file>