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35F3" w14:textId="764BCC82" w:rsidR="009E0D4A" w:rsidRPr="00245F69" w:rsidRDefault="000D157A">
      <w:pPr>
        <w:spacing w:before="240" w:after="240" w:line="360" w:lineRule="auto"/>
        <w:jc w:val="both"/>
        <w:rPr>
          <w:rFonts w:ascii="Palatino Linotype" w:eastAsia="Palatino Linotype" w:hAnsi="Palatino Linotype" w:cs="Palatino Linotype"/>
          <w:b/>
        </w:rPr>
      </w:pPr>
      <w:r w:rsidRPr="00245F6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7A17E5" w:rsidRPr="00245F69">
        <w:rPr>
          <w:rFonts w:ascii="Palatino Linotype" w:eastAsia="Palatino Linotype" w:hAnsi="Palatino Linotype" w:cs="Palatino Linotype"/>
          <w:b/>
        </w:rPr>
        <w:t>ocho de febr</w:t>
      </w:r>
      <w:r w:rsidR="00E6789A" w:rsidRPr="00245F69">
        <w:rPr>
          <w:rFonts w:ascii="Palatino Linotype" w:eastAsia="Palatino Linotype" w:hAnsi="Palatino Linotype" w:cs="Palatino Linotype"/>
          <w:b/>
        </w:rPr>
        <w:t>ero de dos mil veinticuatro</w:t>
      </w:r>
      <w:r w:rsidRPr="00245F69">
        <w:rPr>
          <w:rFonts w:ascii="Palatino Linotype" w:eastAsia="Palatino Linotype" w:hAnsi="Palatino Linotype" w:cs="Palatino Linotype"/>
        </w:rPr>
        <w:t xml:space="preserve">. </w:t>
      </w:r>
    </w:p>
    <w:p w14:paraId="22E47A67" w14:textId="75BFA59F" w:rsidR="009E0D4A" w:rsidRPr="00245F69" w:rsidRDefault="000D157A">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Visto</w:t>
      </w:r>
      <w:r w:rsidRPr="00245F69">
        <w:rPr>
          <w:rFonts w:ascii="Palatino Linotype" w:eastAsia="Palatino Linotype" w:hAnsi="Palatino Linotype" w:cs="Palatino Linotype"/>
        </w:rPr>
        <w:t xml:space="preserve"> el expediente formado con motivo del recurso de revisión </w:t>
      </w:r>
      <w:r w:rsidR="007A17E5" w:rsidRPr="00245F69">
        <w:rPr>
          <w:rFonts w:ascii="Palatino Linotype" w:eastAsia="Palatino Linotype" w:hAnsi="Palatino Linotype" w:cs="Palatino Linotype"/>
          <w:b/>
        </w:rPr>
        <w:t>06949/INFOEM/IP/RR/2023</w:t>
      </w:r>
      <w:r w:rsidRPr="00245F69">
        <w:rPr>
          <w:rFonts w:ascii="Palatino Linotype" w:eastAsia="Palatino Linotype" w:hAnsi="Palatino Linotype" w:cs="Palatino Linotype"/>
        </w:rPr>
        <w:t>, por interpuesto por</w:t>
      </w:r>
      <w:r w:rsidRPr="00245F69">
        <w:rPr>
          <w:rFonts w:ascii="Palatino Linotype" w:eastAsia="Palatino Linotype" w:hAnsi="Palatino Linotype" w:cs="Palatino Linotype"/>
          <w:b/>
        </w:rPr>
        <w:t xml:space="preserve"> </w:t>
      </w:r>
      <w:r w:rsidR="007A17E5" w:rsidRPr="00245F69">
        <w:rPr>
          <w:rFonts w:ascii="Palatino Linotype" w:eastAsia="Palatino Linotype" w:hAnsi="Palatino Linotype" w:cs="Palatino Linotype"/>
          <w:b/>
        </w:rPr>
        <w:t>un particular de manera anónima</w:t>
      </w:r>
      <w:r w:rsidRPr="00245F69">
        <w:rPr>
          <w:rFonts w:ascii="Palatino Linotype" w:eastAsia="Palatino Linotype" w:hAnsi="Palatino Linotype" w:cs="Palatino Linotype"/>
        </w:rPr>
        <w:t xml:space="preserve">, en lo sucesivo </w:t>
      </w:r>
      <w:r w:rsidRPr="00245F69">
        <w:rPr>
          <w:rFonts w:ascii="Palatino Linotype" w:eastAsia="Palatino Linotype" w:hAnsi="Palatino Linotype" w:cs="Palatino Linotype"/>
          <w:b/>
        </w:rPr>
        <w:t>la parte Recurrente,</w:t>
      </w:r>
      <w:r w:rsidRPr="00245F69">
        <w:rPr>
          <w:rFonts w:ascii="Palatino Linotype" w:eastAsia="Palatino Linotype" w:hAnsi="Palatino Linotype" w:cs="Palatino Linotype"/>
        </w:rPr>
        <w:t xml:space="preserve"> en contra de la respuesta a su solicitud por parte del </w:t>
      </w:r>
      <w:r w:rsidR="007A17E5" w:rsidRPr="00245F69">
        <w:rPr>
          <w:rFonts w:ascii="Palatino Linotype" w:eastAsia="Palatino Linotype" w:hAnsi="Palatino Linotype" w:cs="Palatino Linotype"/>
          <w:b/>
        </w:rPr>
        <w:t>Poder Legislativo</w:t>
      </w:r>
      <w:r w:rsidRPr="00245F69">
        <w:rPr>
          <w:rFonts w:ascii="Palatino Linotype" w:eastAsia="Palatino Linotype" w:hAnsi="Palatino Linotype" w:cs="Palatino Linotype"/>
          <w:b/>
        </w:rPr>
        <w:t xml:space="preserve">, </w:t>
      </w:r>
      <w:r w:rsidRPr="00245F69">
        <w:rPr>
          <w:rFonts w:ascii="Palatino Linotype" w:eastAsia="Palatino Linotype" w:hAnsi="Palatino Linotype" w:cs="Palatino Linotype"/>
        </w:rPr>
        <w:t xml:space="preserve">en lo sucesivo el </w:t>
      </w:r>
      <w:r w:rsidRPr="00245F69">
        <w:rPr>
          <w:rFonts w:ascii="Palatino Linotype" w:eastAsia="Palatino Linotype" w:hAnsi="Palatino Linotype" w:cs="Palatino Linotype"/>
          <w:b/>
        </w:rPr>
        <w:t xml:space="preserve">Sujeto Obligado, </w:t>
      </w:r>
      <w:r w:rsidRPr="00245F69">
        <w:rPr>
          <w:rFonts w:ascii="Palatino Linotype" w:eastAsia="Palatino Linotype" w:hAnsi="Palatino Linotype" w:cs="Palatino Linotype"/>
        </w:rPr>
        <w:t xml:space="preserve">se procede a dictar la presente resolución con base en los siguientes: </w:t>
      </w:r>
    </w:p>
    <w:p w14:paraId="32389411" w14:textId="77777777" w:rsidR="009E0D4A" w:rsidRPr="00245F69" w:rsidRDefault="000D157A">
      <w:pPr>
        <w:spacing w:before="240" w:after="240" w:line="360" w:lineRule="auto"/>
        <w:jc w:val="center"/>
        <w:rPr>
          <w:rFonts w:ascii="Palatino Linotype" w:eastAsia="Palatino Linotype" w:hAnsi="Palatino Linotype" w:cs="Palatino Linotype"/>
          <w:b/>
        </w:rPr>
      </w:pPr>
      <w:r w:rsidRPr="00245F69">
        <w:rPr>
          <w:rFonts w:ascii="Palatino Linotype" w:eastAsia="Palatino Linotype" w:hAnsi="Palatino Linotype" w:cs="Palatino Linotype"/>
          <w:b/>
        </w:rPr>
        <w:t>I. A N T E C E D E N T E S</w:t>
      </w:r>
    </w:p>
    <w:p w14:paraId="3F951110" w14:textId="00815F5D" w:rsidR="009E0D4A" w:rsidRPr="00245F69" w:rsidRDefault="000D157A">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1. Solicitud de acceso a la información.</w:t>
      </w:r>
      <w:r w:rsidRPr="00245F69">
        <w:rPr>
          <w:rFonts w:ascii="Palatino Linotype" w:eastAsia="Palatino Linotype" w:hAnsi="Palatino Linotype" w:cs="Palatino Linotype"/>
        </w:rPr>
        <w:t xml:space="preserve"> El </w:t>
      </w:r>
      <w:r w:rsidR="007A17E5" w:rsidRPr="00245F69">
        <w:rPr>
          <w:rFonts w:ascii="Palatino Linotype" w:eastAsia="Palatino Linotype" w:hAnsi="Palatino Linotype" w:cs="Palatino Linotype"/>
          <w:b/>
        </w:rPr>
        <w:t>dieciocho</w:t>
      </w:r>
      <w:r w:rsidRPr="00245F69">
        <w:rPr>
          <w:rFonts w:ascii="Palatino Linotype" w:eastAsia="Palatino Linotype" w:hAnsi="Palatino Linotype" w:cs="Palatino Linotype"/>
        </w:rPr>
        <w:t xml:space="preserve"> </w:t>
      </w:r>
      <w:r w:rsidR="007A17E5" w:rsidRPr="00245F69">
        <w:rPr>
          <w:rFonts w:ascii="Palatino Linotype" w:eastAsia="Palatino Linotype" w:hAnsi="Palatino Linotype" w:cs="Palatino Linotype"/>
          <w:b/>
        </w:rPr>
        <w:t>de septiem</w:t>
      </w:r>
      <w:r w:rsidR="00E6789A" w:rsidRPr="00245F69">
        <w:rPr>
          <w:rFonts w:ascii="Palatino Linotype" w:eastAsia="Palatino Linotype" w:hAnsi="Palatino Linotype" w:cs="Palatino Linotype"/>
          <w:b/>
        </w:rPr>
        <w:t>bre</w:t>
      </w:r>
      <w:r w:rsidRPr="00245F69">
        <w:rPr>
          <w:rFonts w:ascii="Palatino Linotype" w:eastAsia="Palatino Linotype" w:hAnsi="Palatino Linotype" w:cs="Palatino Linotype"/>
          <w:b/>
        </w:rPr>
        <w:t xml:space="preserve"> del dos mil veintitrés,</w:t>
      </w:r>
      <w:r w:rsidRPr="00245F69">
        <w:rPr>
          <w:rFonts w:ascii="Palatino Linotype" w:eastAsia="Palatino Linotype" w:hAnsi="Palatino Linotype" w:cs="Palatino Linotype"/>
        </w:rPr>
        <w:t xml:space="preserve"> </w:t>
      </w:r>
      <w:r w:rsidRPr="00245F69">
        <w:rPr>
          <w:rFonts w:ascii="Palatino Linotype" w:eastAsia="Palatino Linotype" w:hAnsi="Palatino Linotype" w:cs="Palatino Linotype"/>
          <w:b/>
        </w:rPr>
        <w:t xml:space="preserve">la parte Recurrente </w:t>
      </w:r>
      <w:r w:rsidRPr="00245F69">
        <w:rPr>
          <w:rFonts w:ascii="Palatino Linotype" w:eastAsia="Palatino Linotype" w:hAnsi="Palatino Linotype" w:cs="Palatino Linotype"/>
        </w:rPr>
        <w:t xml:space="preserve">presentó, a través del Sistema de Acceso a la Información Mexiquense, en lo subsecuente el </w:t>
      </w:r>
      <w:r w:rsidRPr="00245F69">
        <w:rPr>
          <w:rFonts w:ascii="Palatino Linotype" w:eastAsia="Palatino Linotype" w:hAnsi="Palatino Linotype" w:cs="Palatino Linotype"/>
          <w:b/>
        </w:rPr>
        <w:t>SAIMEX,</w:t>
      </w:r>
      <w:r w:rsidRPr="00245F69">
        <w:rPr>
          <w:rFonts w:ascii="Palatino Linotype" w:eastAsia="Palatino Linotype" w:hAnsi="Palatino Linotype" w:cs="Palatino Linotype"/>
        </w:rPr>
        <w:t xml:space="preserve"> ante 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la solicitud de acceso a la información pública, a la que se le asignó el número</w:t>
      </w:r>
      <w:r w:rsidRPr="00245F69">
        <w:rPr>
          <w:rFonts w:ascii="Palatino Linotype" w:eastAsia="Palatino Linotype" w:hAnsi="Palatino Linotype" w:cs="Palatino Linotype"/>
          <w:b/>
        </w:rPr>
        <w:t xml:space="preserve"> </w:t>
      </w:r>
      <w:r w:rsidR="007A17E5" w:rsidRPr="00245F69">
        <w:rPr>
          <w:rFonts w:ascii="Palatino Linotype" w:eastAsia="Palatino Linotype" w:hAnsi="Palatino Linotype" w:cs="Palatino Linotype"/>
          <w:b/>
        </w:rPr>
        <w:t>00517/PLEGISLA/IP/2023</w:t>
      </w:r>
      <w:r w:rsidRPr="00245F69">
        <w:rPr>
          <w:rFonts w:ascii="Palatino Linotype" w:eastAsia="Palatino Linotype" w:hAnsi="Palatino Linotype" w:cs="Palatino Linotype"/>
          <w:b/>
        </w:rPr>
        <w:t xml:space="preserve">, </w:t>
      </w:r>
      <w:r w:rsidRPr="00245F69">
        <w:rPr>
          <w:rFonts w:ascii="Palatino Linotype" w:eastAsia="Palatino Linotype" w:hAnsi="Palatino Linotype" w:cs="Palatino Linotype"/>
        </w:rPr>
        <w:t xml:space="preserve">mediante la cual requirió la información siguiente: </w:t>
      </w:r>
    </w:p>
    <w:p w14:paraId="54BC7831" w14:textId="0EE54348" w:rsidR="009E0D4A" w:rsidRPr="00245F69" w:rsidRDefault="000D157A">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245F69">
        <w:rPr>
          <w:rFonts w:ascii="Palatino Linotype" w:eastAsia="Palatino Linotype" w:hAnsi="Palatino Linotype" w:cs="Palatino Linotype"/>
          <w:i/>
          <w:sz w:val="22"/>
          <w:szCs w:val="22"/>
        </w:rPr>
        <w:t>“</w:t>
      </w:r>
      <w:r w:rsidR="007A17E5" w:rsidRPr="00245F69">
        <w:rPr>
          <w:rFonts w:ascii="Palatino Linotype" w:eastAsia="Palatino Linotype" w:hAnsi="Palatino Linotype" w:cs="Palatino Linotype"/>
          <w:i/>
          <w:sz w:val="22"/>
          <w:szCs w:val="22"/>
        </w:rPr>
        <w:t>Solicito el nombramiento de la C. LILIANA ROMERO MEDINA, quien fuera servidora pública del Poder Legislativo en los años 1993 y 1996.</w:t>
      </w:r>
      <w:r w:rsidRPr="00245F69">
        <w:rPr>
          <w:rFonts w:ascii="Palatino Linotype" w:eastAsia="Palatino Linotype" w:hAnsi="Palatino Linotype" w:cs="Palatino Linotype"/>
          <w:i/>
          <w:sz w:val="22"/>
          <w:szCs w:val="22"/>
        </w:rPr>
        <w:t>” (Sic)</w:t>
      </w:r>
    </w:p>
    <w:p w14:paraId="5D5BC06C" w14:textId="77777777" w:rsidR="009E0D4A" w:rsidRPr="00245F69" w:rsidRDefault="009E0D4A">
      <w:pPr>
        <w:spacing w:line="360" w:lineRule="auto"/>
        <w:ind w:right="900"/>
        <w:jc w:val="both"/>
        <w:rPr>
          <w:rFonts w:ascii="Palatino Linotype" w:eastAsia="Palatino Linotype" w:hAnsi="Palatino Linotype" w:cs="Palatino Linotype"/>
        </w:rPr>
      </w:pPr>
    </w:p>
    <w:p w14:paraId="23F1DA29" w14:textId="77777777" w:rsidR="009E0D4A" w:rsidRPr="00245F69" w:rsidRDefault="000D157A">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Modalidad de Entrega:</w:t>
      </w:r>
      <w:r w:rsidRPr="00245F69">
        <w:rPr>
          <w:rFonts w:ascii="Palatino Linotype" w:eastAsia="Palatino Linotype" w:hAnsi="Palatino Linotype" w:cs="Palatino Linotype"/>
        </w:rPr>
        <w:t xml:space="preserve"> A través de </w:t>
      </w:r>
      <w:r w:rsidRPr="00245F69">
        <w:rPr>
          <w:rFonts w:ascii="Palatino Linotype" w:eastAsia="Palatino Linotype" w:hAnsi="Palatino Linotype" w:cs="Palatino Linotype"/>
          <w:b/>
        </w:rPr>
        <w:t>SAIMEX</w:t>
      </w:r>
      <w:r w:rsidRPr="00245F69">
        <w:rPr>
          <w:rFonts w:ascii="Palatino Linotype" w:eastAsia="Palatino Linotype" w:hAnsi="Palatino Linotype" w:cs="Palatino Linotype"/>
        </w:rPr>
        <w:t>.</w:t>
      </w:r>
    </w:p>
    <w:p w14:paraId="104B1217" w14:textId="77777777" w:rsidR="009E0D4A" w:rsidRPr="00245F69" w:rsidRDefault="009E0D4A">
      <w:pPr>
        <w:spacing w:line="360" w:lineRule="auto"/>
        <w:jc w:val="both"/>
        <w:rPr>
          <w:rFonts w:ascii="Palatino Linotype" w:eastAsia="Palatino Linotype" w:hAnsi="Palatino Linotype" w:cs="Palatino Linotype"/>
        </w:rPr>
      </w:pPr>
    </w:p>
    <w:p w14:paraId="2B01C2DD" w14:textId="61E1EEF1" w:rsidR="009E0D4A" w:rsidRPr="00245F69" w:rsidRDefault="000D157A">
      <w:pPr>
        <w:spacing w:after="240" w:line="360" w:lineRule="auto"/>
        <w:jc w:val="both"/>
        <w:rPr>
          <w:rFonts w:ascii="Palatino Linotype" w:eastAsia="Palatino Linotype" w:hAnsi="Palatino Linotype" w:cs="Palatino Linotype"/>
          <w:b/>
        </w:rPr>
      </w:pPr>
      <w:r w:rsidRPr="00245F69">
        <w:rPr>
          <w:rFonts w:ascii="Palatino Linotype" w:eastAsia="Palatino Linotype" w:hAnsi="Palatino Linotype" w:cs="Palatino Linotype"/>
          <w:b/>
        </w:rPr>
        <w:t xml:space="preserve">2. Respuesta. </w:t>
      </w:r>
      <w:r w:rsidRPr="00245F69">
        <w:rPr>
          <w:rFonts w:ascii="Palatino Linotype" w:eastAsia="Palatino Linotype" w:hAnsi="Palatino Linotype" w:cs="Palatino Linotype"/>
        </w:rPr>
        <w:t xml:space="preserve">El </w:t>
      </w:r>
      <w:r w:rsidR="00B07B6B" w:rsidRPr="00245F69">
        <w:rPr>
          <w:rFonts w:ascii="Palatino Linotype" w:eastAsia="Palatino Linotype" w:hAnsi="Palatino Linotype" w:cs="Palatino Linotype"/>
          <w:b/>
        </w:rPr>
        <w:t>cuatro</w:t>
      </w:r>
      <w:r w:rsidR="007A17E5" w:rsidRPr="00245F69">
        <w:rPr>
          <w:rFonts w:ascii="Palatino Linotype" w:eastAsia="Palatino Linotype" w:hAnsi="Palatino Linotype" w:cs="Palatino Linotype"/>
          <w:b/>
        </w:rPr>
        <w:t xml:space="preserve"> de octu</w:t>
      </w:r>
      <w:r w:rsidR="00E6789A" w:rsidRPr="00245F69">
        <w:rPr>
          <w:rFonts w:ascii="Palatino Linotype" w:eastAsia="Palatino Linotype" w:hAnsi="Palatino Linotype" w:cs="Palatino Linotype"/>
          <w:b/>
        </w:rPr>
        <w:t>bre</w:t>
      </w:r>
      <w:r w:rsidRPr="00245F69">
        <w:rPr>
          <w:rFonts w:ascii="Palatino Linotype" w:eastAsia="Palatino Linotype" w:hAnsi="Palatino Linotype" w:cs="Palatino Linotype"/>
          <w:b/>
        </w:rPr>
        <w:t xml:space="preserve"> de dos mil veintitrés</w:t>
      </w:r>
      <w:r w:rsidRPr="00245F69">
        <w:rPr>
          <w:rFonts w:ascii="Palatino Linotype" w:eastAsia="Palatino Linotype" w:hAnsi="Palatino Linotype" w:cs="Palatino Linotype"/>
        </w:rPr>
        <w:t xml:space="preserve">, el </w:t>
      </w:r>
      <w:r w:rsidRPr="00245F69">
        <w:rPr>
          <w:rFonts w:ascii="Palatino Linotype" w:eastAsia="Palatino Linotype" w:hAnsi="Palatino Linotype" w:cs="Palatino Linotype"/>
          <w:b/>
        </w:rPr>
        <w:t xml:space="preserve">Sujeto Obligado </w:t>
      </w:r>
      <w:r w:rsidRPr="00245F69">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6DAE8993" w14:textId="77777777" w:rsidR="007A17E5" w:rsidRPr="00245F69" w:rsidRDefault="000D157A" w:rsidP="007A17E5">
      <w:pPr>
        <w:spacing w:before="240" w:after="24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lastRenderedPageBreak/>
        <w:t>“</w:t>
      </w:r>
      <w:r w:rsidR="007A17E5" w:rsidRPr="00245F6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BE0AD22" w14:textId="77777777" w:rsidR="007A17E5" w:rsidRPr="00245F69" w:rsidRDefault="007A17E5" w:rsidP="007A17E5">
      <w:pPr>
        <w:spacing w:before="240" w:after="24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Conforme a la fecha de recepción de la presente y derivado de la búsqueda exhaustiva y razonable realizada en los archivos que obran en la Dirección de Administración y Desarrollo de Personal; se remite versión pública del Aviso de Movimiento de Alta expedido el 21 de diciembre de 1993, por el Instituto de Seguridad Social del Estado de México y Municipios (ISSEMYM), de la C. Liliana Romero Medina; cabe destacar, que este registro es el documento que formaliza la relación laboral entre este Sujeto Obligado y dicha persona.</w:t>
      </w:r>
    </w:p>
    <w:p w14:paraId="555EDE5F" w14:textId="77777777" w:rsidR="007A17E5" w:rsidRPr="00245F69" w:rsidRDefault="007A17E5" w:rsidP="007A17E5">
      <w:pPr>
        <w:spacing w:before="240" w:after="24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ATENTAMENTE</w:t>
      </w:r>
    </w:p>
    <w:p w14:paraId="5B2C1E30" w14:textId="3385C75E" w:rsidR="009E0D4A" w:rsidRPr="00245F69" w:rsidRDefault="007A17E5" w:rsidP="007A17E5">
      <w:pPr>
        <w:spacing w:before="240" w:after="24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Jesús Felipe Borja Coronel</w:t>
      </w:r>
      <w:r w:rsidR="000D157A" w:rsidRPr="00245F69">
        <w:rPr>
          <w:rFonts w:ascii="Palatino Linotype" w:eastAsia="Palatino Linotype" w:hAnsi="Palatino Linotype" w:cs="Palatino Linotype"/>
          <w:i/>
          <w:sz w:val="22"/>
          <w:szCs w:val="22"/>
        </w:rPr>
        <w:t>” (Sic)</w:t>
      </w:r>
    </w:p>
    <w:p w14:paraId="0A0B925C" w14:textId="07F32BBB" w:rsidR="007A17E5" w:rsidRPr="00245F69" w:rsidRDefault="007A17E5" w:rsidP="007A17E5">
      <w:pPr>
        <w:spacing w:before="240" w:after="240"/>
        <w:ind w:left="567" w:right="902"/>
        <w:jc w:val="both"/>
        <w:rPr>
          <w:rFonts w:ascii="Palatino Linotype" w:eastAsia="Palatino Linotype" w:hAnsi="Palatino Linotype" w:cs="Palatino Linotype"/>
          <w:b/>
          <w:sz w:val="22"/>
          <w:szCs w:val="22"/>
        </w:rPr>
      </w:pPr>
      <w:r w:rsidRPr="00245F69">
        <w:rPr>
          <w:rFonts w:ascii="Palatino Linotype" w:eastAsia="Palatino Linotype" w:hAnsi="Palatino Linotype" w:cs="Palatino Linotype"/>
          <w:b/>
          <w:sz w:val="22"/>
          <w:szCs w:val="22"/>
        </w:rPr>
        <w:t>Archivos adjuntos:</w:t>
      </w:r>
    </w:p>
    <w:p w14:paraId="7009FFD8" w14:textId="41B81DCC" w:rsidR="007A17E5" w:rsidRPr="00245F69" w:rsidRDefault="007A17E5" w:rsidP="007A17E5">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 xml:space="preserve">“Acuerdo PLEGISLA-LXI-CT-20ªext-2023-QUINTO.pdf”: </w:t>
      </w:r>
      <w:r w:rsidRPr="00245F69">
        <w:rPr>
          <w:rFonts w:ascii="Palatino Linotype" w:eastAsia="Palatino Linotype" w:hAnsi="Palatino Linotype" w:cs="Palatino Linotype"/>
          <w:szCs w:val="22"/>
        </w:rPr>
        <w:t xml:space="preserve">Acuerdo PLEGISLA/LXI/CT/20ª </w:t>
      </w:r>
      <w:proofErr w:type="spellStart"/>
      <w:r w:rsidRPr="00245F69">
        <w:rPr>
          <w:rFonts w:ascii="Palatino Linotype" w:eastAsia="Palatino Linotype" w:hAnsi="Palatino Linotype" w:cs="Palatino Linotype"/>
          <w:szCs w:val="22"/>
        </w:rPr>
        <w:t>ext</w:t>
      </w:r>
      <w:proofErr w:type="spellEnd"/>
      <w:r w:rsidRPr="00245F69">
        <w:rPr>
          <w:rFonts w:ascii="Palatino Linotype" w:eastAsia="Palatino Linotype" w:hAnsi="Palatino Linotype" w:cs="Palatino Linotype"/>
          <w:szCs w:val="22"/>
        </w:rPr>
        <w:t>/2023/QUINTO, que clasifica como confidenciales los datos que obran en el aviso de alta de la persona referida en la solicitud, tales como Registro Federal de Contribuyentes (RFC), Número de seguridad social del Instituto de Seguridad Social del Estado de México y Municipios (Clave ISSEMYM) y sexo.</w:t>
      </w:r>
    </w:p>
    <w:p w14:paraId="3C03B6C7" w14:textId="6E4BAF22" w:rsidR="007A17E5" w:rsidRPr="00245F69" w:rsidRDefault="007A17E5" w:rsidP="007A17E5">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“Anexo 517.pdf”:</w:t>
      </w:r>
      <w:r w:rsidRPr="00245F69">
        <w:rPr>
          <w:rFonts w:ascii="Palatino Linotype" w:eastAsia="Palatino Linotype" w:hAnsi="Palatino Linotype" w:cs="Palatino Linotype"/>
          <w:szCs w:val="22"/>
        </w:rPr>
        <w:t xml:space="preserve"> Aviso de movimiento de alta de la C. Liliana Romero Medina</w:t>
      </w:r>
      <w:r w:rsidR="00426B4F" w:rsidRPr="00245F69">
        <w:rPr>
          <w:rFonts w:ascii="Palatino Linotype" w:eastAsia="Palatino Linotype" w:hAnsi="Palatino Linotype" w:cs="Palatino Linotype"/>
          <w:szCs w:val="22"/>
        </w:rPr>
        <w:t xml:space="preserve"> en versión pública</w:t>
      </w:r>
      <w:r w:rsidRPr="00245F69">
        <w:rPr>
          <w:rFonts w:ascii="Palatino Linotype" w:eastAsia="Palatino Linotype" w:hAnsi="Palatino Linotype" w:cs="Palatino Linotype"/>
          <w:szCs w:val="22"/>
        </w:rPr>
        <w:t>.</w:t>
      </w:r>
    </w:p>
    <w:p w14:paraId="4F5BF5C6" w14:textId="791D579F" w:rsidR="007A17E5" w:rsidRPr="00245F69" w:rsidRDefault="007A17E5" w:rsidP="007A17E5">
      <w:pPr>
        <w:spacing w:before="240" w:after="240"/>
        <w:ind w:left="567" w:right="902"/>
        <w:jc w:val="both"/>
        <w:rPr>
          <w:rFonts w:ascii="Palatino Linotype" w:eastAsia="Palatino Linotype" w:hAnsi="Palatino Linotype" w:cs="Palatino Linotype"/>
          <w:b/>
          <w:i/>
          <w:sz w:val="22"/>
          <w:szCs w:val="22"/>
        </w:rPr>
      </w:pPr>
      <w:r w:rsidRPr="00245F69">
        <w:rPr>
          <w:rFonts w:ascii="Palatino Linotype" w:eastAsia="Palatino Linotype" w:hAnsi="Palatino Linotype" w:cs="Palatino Linotype"/>
          <w:b/>
          <w:i/>
          <w:noProof/>
          <w:sz w:val="22"/>
          <w:szCs w:val="22"/>
        </w:rPr>
        <w:lastRenderedPageBreak/>
        <w:drawing>
          <wp:inline distT="0" distB="0" distL="0" distR="0" wp14:anchorId="75B77375" wp14:editId="400D159B">
            <wp:extent cx="4724400" cy="3477282"/>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4992" cy="3485078"/>
                    </a:xfrm>
                    <a:prstGeom prst="rect">
                      <a:avLst/>
                    </a:prstGeom>
                  </pic:spPr>
                </pic:pic>
              </a:graphicData>
            </a:graphic>
          </wp:inline>
        </w:drawing>
      </w:r>
    </w:p>
    <w:p w14:paraId="3EA230CA" w14:textId="0A70BA50" w:rsidR="007A17E5" w:rsidRPr="00245F69" w:rsidRDefault="007A17E5" w:rsidP="00426B4F">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“Leyenda Confidencial - 517.pdf”:</w:t>
      </w:r>
      <w:r w:rsidR="00426B4F" w:rsidRPr="00245F69">
        <w:rPr>
          <w:rFonts w:ascii="Palatino Linotype" w:eastAsia="Palatino Linotype" w:hAnsi="Palatino Linotype" w:cs="Palatino Linotype"/>
          <w:b/>
          <w:i/>
          <w:sz w:val="22"/>
          <w:szCs w:val="22"/>
        </w:rPr>
        <w:t xml:space="preserve"> </w:t>
      </w:r>
      <w:r w:rsidR="00426B4F" w:rsidRPr="00245F69">
        <w:rPr>
          <w:rFonts w:ascii="Palatino Linotype" w:eastAsia="Palatino Linotype" w:hAnsi="Palatino Linotype" w:cs="Palatino Linotype"/>
          <w:szCs w:val="22"/>
        </w:rPr>
        <w:t>Leyenda de clasificación de información confidencial en el que se abordan los datos que propone clasificar la servidora pública habilitada de la Secretaría de Administración y Finanzas.</w:t>
      </w:r>
    </w:p>
    <w:p w14:paraId="4D0DD0D3" w14:textId="65E21B9F" w:rsidR="00426B4F" w:rsidRPr="00245F69" w:rsidRDefault="007A17E5" w:rsidP="00426B4F">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“Oficio 517.pdf”:</w:t>
      </w:r>
      <w:r w:rsidR="00426B4F" w:rsidRPr="00245F69">
        <w:rPr>
          <w:rFonts w:ascii="Palatino Linotype" w:eastAsia="Palatino Linotype" w:hAnsi="Palatino Linotype" w:cs="Palatino Linotype"/>
          <w:szCs w:val="22"/>
        </w:rPr>
        <w:t xml:space="preserve"> Oficio signado por la servidora pública habilitada de la Secretaría de Administración y Finanzas, quien señala que derivado de la búsqueda exhaustiva y razonable realizada en los archivos que obran en la Dirección de Administración y Desarrollo de Personal; se remite en versión pública del aviso de movimiento de alta expedido el 21 de diciembre de 1993, por el Instituto de Seguridad Social del Estado de México y Municipios (ISSEMYM), de la C. Liliana Romero </w:t>
      </w:r>
      <w:r w:rsidR="00426B4F" w:rsidRPr="00245F69">
        <w:rPr>
          <w:rFonts w:ascii="Palatino Linotype" w:eastAsia="Palatino Linotype" w:hAnsi="Palatino Linotype" w:cs="Palatino Linotype"/>
          <w:szCs w:val="22"/>
        </w:rPr>
        <w:lastRenderedPageBreak/>
        <w:t>Medina, documento que formaliza la relación laboral entre este Sujeto Obligado y dicha persona.</w:t>
      </w:r>
    </w:p>
    <w:p w14:paraId="3676FA5E" w14:textId="37CECF1C" w:rsidR="00426B4F" w:rsidRPr="00245F69" w:rsidRDefault="007A17E5" w:rsidP="00426B4F">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 xml:space="preserve">“Respuesta 517-SAF.pdf”: </w:t>
      </w:r>
      <w:r w:rsidR="00426B4F" w:rsidRPr="00245F69">
        <w:rPr>
          <w:rFonts w:ascii="Palatino Linotype" w:eastAsia="Palatino Linotype" w:hAnsi="Palatino Linotype" w:cs="Palatino Linotype"/>
          <w:szCs w:val="22"/>
        </w:rPr>
        <w:t xml:space="preserve">Oficio signado por el Titular de la Unidad de Transparencia, mediante el cual remite la respuesta a la persona solicitante. </w:t>
      </w:r>
    </w:p>
    <w:p w14:paraId="468EF553" w14:textId="021904DC" w:rsidR="009E0D4A" w:rsidRPr="00245F69" w:rsidRDefault="000D157A">
      <w:pPr>
        <w:spacing w:before="240" w:after="240" w:line="360" w:lineRule="auto"/>
        <w:ind w:right="49"/>
        <w:jc w:val="both"/>
        <w:rPr>
          <w:rFonts w:ascii="Palatino Linotype" w:eastAsia="Palatino Linotype" w:hAnsi="Palatino Linotype" w:cs="Palatino Linotype"/>
        </w:rPr>
      </w:pPr>
      <w:r w:rsidRPr="00245F69">
        <w:rPr>
          <w:rFonts w:ascii="Palatino Linotype" w:eastAsia="Palatino Linotype" w:hAnsi="Palatino Linotype" w:cs="Palatino Linotype"/>
          <w:b/>
        </w:rPr>
        <w:t xml:space="preserve">3. Interposición del recurso de revisión. </w:t>
      </w:r>
      <w:r w:rsidRPr="00245F69">
        <w:rPr>
          <w:rFonts w:ascii="Palatino Linotype" w:eastAsia="Palatino Linotype" w:hAnsi="Palatino Linotype" w:cs="Palatino Linotype"/>
        </w:rPr>
        <w:t xml:space="preserve">Inconforme con los términos de la respuesta emitida por parte del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el </w:t>
      </w:r>
      <w:r w:rsidR="00426B4F" w:rsidRPr="00245F69">
        <w:rPr>
          <w:rFonts w:ascii="Palatino Linotype" w:eastAsia="Palatino Linotype" w:hAnsi="Palatino Linotype" w:cs="Palatino Linotype"/>
          <w:b/>
        </w:rPr>
        <w:t>once de octu</w:t>
      </w:r>
      <w:r w:rsidR="00E6789A" w:rsidRPr="00245F69">
        <w:rPr>
          <w:rFonts w:ascii="Palatino Linotype" w:eastAsia="Palatino Linotype" w:hAnsi="Palatino Linotype" w:cs="Palatino Linotype"/>
          <w:b/>
        </w:rPr>
        <w:t>bre</w:t>
      </w:r>
      <w:r w:rsidRPr="00245F69">
        <w:rPr>
          <w:rFonts w:ascii="Palatino Linotype" w:eastAsia="Palatino Linotype" w:hAnsi="Palatino Linotype" w:cs="Palatino Linotype"/>
          <w:b/>
        </w:rPr>
        <w:t xml:space="preserve"> de dos mil veintitrés,</w:t>
      </w:r>
      <w:r w:rsidRPr="00245F69">
        <w:rPr>
          <w:rFonts w:ascii="Palatino Linotype" w:eastAsia="Palatino Linotype" w:hAnsi="Palatino Linotype" w:cs="Palatino Linotype"/>
        </w:rPr>
        <w:t xml:space="preserve"> </w:t>
      </w:r>
      <w:r w:rsidRPr="00245F69">
        <w:rPr>
          <w:rFonts w:ascii="Palatino Linotype" w:eastAsia="Palatino Linotype" w:hAnsi="Palatino Linotype" w:cs="Palatino Linotype"/>
          <w:b/>
        </w:rPr>
        <w:t>la parte Recurrente</w:t>
      </w:r>
      <w:r w:rsidRPr="00245F69">
        <w:rPr>
          <w:rFonts w:ascii="Palatino Linotype" w:eastAsia="Palatino Linotype" w:hAnsi="Palatino Linotype" w:cs="Palatino Linotype"/>
        </w:rPr>
        <w:t xml:space="preserve"> interpuso el recurso de revisión a través de </w:t>
      </w:r>
      <w:r w:rsidRPr="00245F69">
        <w:rPr>
          <w:rFonts w:ascii="Palatino Linotype" w:eastAsia="Palatino Linotype" w:hAnsi="Palatino Linotype" w:cs="Palatino Linotype"/>
          <w:b/>
        </w:rPr>
        <w:t xml:space="preserve">SAIMEX, </w:t>
      </w:r>
      <w:r w:rsidRPr="00245F69">
        <w:rPr>
          <w:rFonts w:ascii="Palatino Linotype" w:eastAsia="Palatino Linotype" w:hAnsi="Palatino Linotype" w:cs="Palatino Linotype"/>
        </w:rPr>
        <w:t>en donde se manifestó de la siguiente manera:</w:t>
      </w:r>
    </w:p>
    <w:p w14:paraId="75663B7A" w14:textId="77777777" w:rsidR="009E0D4A" w:rsidRPr="00245F69" w:rsidRDefault="000D157A" w:rsidP="00426B4F">
      <w:pPr>
        <w:tabs>
          <w:tab w:val="left" w:pos="2745"/>
        </w:tabs>
        <w:spacing w:before="240" w:after="240" w:line="360" w:lineRule="auto"/>
        <w:ind w:left="567" w:right="900"/>
        <w:jc w:val="both"/>
        <w:rPr>
          <w:rFonts w:ascii="Palatino Linotype" w:eastAsia="Palatino Linotype" w:hAnsi="Palatino Linotype" w:cs="Palatino Linotype"/>
          <w:b/>
        </w:rPr>
      </w:pPr>
      <w:r w:rsidRPr="00245F69">
        <w:rPr>
          <w:rFonts w:ascii="Palatino Linotype" w:eastAsia="Palatino Linotype" w:hAnsi="Palatino Linotype" w:cs="Palatino Linotype"/>
          <w:b/>
        </w:rPr>
        <w:t xml:space="preserve">a) Acto impugnado: </w:t>
      </w:r>
      <w:r w:rsidRPr="00245F69">
        <w:rPr>
          <w:rFonts w:ascii="Palatino Linotype" w:eastAsia="Palatino Linotype" w:hAnsi="Palatino Linotype" w:cs="Palatino Linotype"/>
          <w:b/>
        </w:rPr>
        <w:tab/>
      </w:r>
    </w:p>
    <w:p w14:paraId="6E04BEB7" w14:textId="548BD247" w:rsidR="009E0D4A" w:rsidRPr="00245F69" w:rsidRDefault="000D157A" w:rsidP="00426B4F">
      <w:pPr>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w:t>
      </w:r>
      <w:r w:rsidR="00426B4F" w:rsidRPr="00245F69">
        <w:rPr>
          <w:rFonts w:ascii="Palatino Linotype" w:eastAsia="Palatino Linotype" w:hAnsi="Palatino Linotype" w:cs="Palatino Linotype"/>
          <w:i/>
          <w:sz w:val="22"/>
          <w:szCs w:val="22"/>
        </w:rPr>
        <w:t>La información no corresponde a la solicitada.</w:t>
      </w:r>
      <w:r w:rsidRPr="00245F69">
        <w:rPr>
          <w:rFonts w:ascii="Palatino Linotype" w:eastAsia="Palatino Linotype" w:hAnsi="Palatino Linotype" w:cs="Palatino Linotype"/>
          <w:i/>
          <w:sz w:val="22"/>
          <w:szCs w:val="22"/>
        </w:rPr>
        <w:t>” (Sic)</w:t>
      </w:r>
    </w:p>
    <w:p w14:paraId="47155503" w14:textId="77777777" w:rsidR="009E0D4A" w:rsidRPr="00245F69" w:rsidRDefault="009E0D4A" w:rsidP="00426B4F">
      <w:pPr>
        <w:ind w:left="567" w:right="900"/>
        <w:jc w:val="both"/>
        <w:rPr>
          <w:rFonts w:ascii="Palatino Linotype" w:eastAsia="Palatino Linotype" w:hAnsi="Palatino Linotype" w:cs="Palatino Linotype"/>
          <w:i/>
          <w:sz w:val="22"/>
          <w:szCs w:val="22"/>
        </w:rPr>
      </w:pPr>
    </w:p>
    <w:p w14:paraId="186B2889" w14:textId="77777777" w:rsidR="009E0D4A" w:rsidRPr="00245F69" w:rsidRDefault="000D157A" w:rsidP="00426B4F">
      <w:pPr>
        <w:spacing w:line="360" w:lineRule="auto"/>
        <w:ind w:left="567" w:right="900"/>
        <w:jc w:val="both"/>
        <w:rPr>
          <w:rFonts w:ascii="Palatino Linotype" w:eastAsia="Palatino Linotype" w:hAnsi="Palatino Linotype" w:cs="Palatino Linotype"/>
        </w:rPr>
      </w:pPr>
      <w:r w:rsidRPr="00245F69">
        <w:rPr>
          <w:rFonts w:ascii="Palatino Linotype" w:eastAsia="Palatino Linotype" w:hAnsi="Palatino Linotype" w:cs="Palatino Linotype"/>
          <w:b/>
        </w:rPr>
        <w:t>b) Razones o motivos de inconformidad</w:t>
      </w:r>
      <w:r w:rsidRPr="00245F69">
        <w:rPr>
          <w:rFonts w:ascii="Palatino Linotype" w:eastAsia="Palatino Linotype" w:hAnsi="Palatino Linotype" w:cs="Palatino Linotype"/>
        </w:rPr>
        <w:t>:</w:t>
      </w:r>
    </w:p>
    <w:p w14:paraId="61FEDE71" w14:textId="540FCB53" w:rsidR="009E0D4A" w:rsidRPr="00245F69" w:rsidRDefault="000D157A" w:rsidP="00426B4F">
      <w:pPr>
        <w:ind w:left="567" w:right="900"/>
        <w:jc w:val="both"/>
        <w:rPr>
          <w:rFonts w:ascii="Palatino Linotype" w:eastAsia="Palatino Linotype" w:hAnsi="Palatino Linotype" w:cs="Palatino Linotype"/>
          <w:i/>
          <w:sz w:val="22"/>
          <w:szCs w:val="22"/>
        </w:rPr>
      </w:pPr>
      <w:bookmarkStart w:id="1" w:name="_heading=h.30j0zll" w:colFirst="0" w:colLast="0"/>
      <w:bookmarkEnd w:id="1"/>
      <w:r w:rsidRPr="00245F69">
        <w:rPr>
          <w:rFonts w:ascii="Palatino Linotype" w:eastAsia="Palatino Linotype" w:hAnsi="Palatino Linotype" w:cs="Palatino Linotype"/>
          <w:i/>
          <w:sz w:val="22"/>
          <w:szCs w:val="22"/>
        </w:rPr>
        <w:t xml:space="preserve"> “</w:t>
      </w:r>
      <w:r w:rsidR="00426B4F" w:rsidRPr="00245F69">
        <w:rPr>
          <w:rFonts w:ascii="Palatino Linotype" w:eastAsia="Palatino Linotype" w:hAnsi="Palatino Linotype" w:cs="Palatino Linotype"/>
          <w:i/>
          <w:sz w:val="22"/>
          <w:szCs w:val="22"/>
        </w:rPr>
        <w:t>Con claridad se solicitó el nombramiento de la servidora pública y envían aviso de movimiento de alta.</w:t>
      </w:r>
      <w:r w:rsidRPr="00245F69">
        <w:rPr>
          <w:rFonts w:ascii="Palatino Linotype" w:eastAsia="Palatino Linotype" w:hAnsi="Palatino Linotype" w:cs="Palatino Linotype"/>
          <w:i/>
          <w:sz w:val="22"/>
          <w:szCs w:val="22"/>
        </w:rPr>
        <w:t xml:space="preserve">” (Sic) </w:t>
      </w:r>
    </w:p>
    <w:p w14:paraId="09A88A9E" w14:textId="77777777" w:rsidR="009E0D4A" w:rsidRPr="00245F69" w:rsidRDefault="009E0D4A">
      <w:pPr>
        <w:ind w:left="567" w:right="902"/>
        <w:jc w:val="both"/>
        <w:rPr>
          <w:rFonts w:ascii="Palatino Linotype" w:eastAsia="Palatino Linotype" w:hAnsi="Palatino Linotype" w:cs="Palatino Linotype"/>
          <w:i/>
          <w:sz w:val="22"/>
          <w:szCs w:val="22"/>
        </w:rPr>
      </w:pPr>
    </w:p>
    <w:p w14:paraId="21DA82A7" w14:textId="77777777" w:rsidR="009E0D4A" w:rsidRPr="00245F69" w:rsidRDefault="009E0D4A">
      <w:pPr>
        <w:ind w:right="902"/>
        <w:jc w:val="both"/>
        <w:rPr>
          <w:rFonts w:ascii="Palatino Linotype" w:eastAsia="Palatino Linotype" w:hAnsi="Palatino Linotype" w:cs="Palatino Linotype"/>
          <w:sz w:val="22"/>
          <w:szCs w:val="22"/>
        </w:rPr>
      </w:pPr>
    </w:p>
    <w:p w14:paraId="56D2FD6F" w14:textId="77777777" w:rsidR="009E0D4A" w:rsidRPr="00245F69" w:rsidRDefault="000D157A">
      <w:pPr>
        <w:spacing w:line="360" w:lineRule="auto"/>
        <w:ind w:right="51"/>
        <w:jc w:val="both"/>
        <w:rPr>
          <w:rFonts w:ascii="Palatino Linotype" w:eastAsia="Palatino Linotype" w:hAnsi="Palatino Linotype" w:cs="Palatino Linotype"/>
        </w:rPr>
      </w:pPr>
      <w:r w:rsidRPr="00245F69">
        <w:rPr>
          <w:rFonts w:ascii="Palatino Linotype" w:eastAsia="Palatino Linotype" w:hAnsi="Palatino Linotype" w:cs="Palatino Linotype"/>
          <w:b/>
        </w:rPr>
        <w:t xml:space="preserve">4. Turno. </w:t>
      </w:r>
      <w:r w:rsidRPr="00245F6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245F69">
        <w:rPr>
          <w:rFonts w:ascii="Palatino Linotype" w:eastAsia="Palatino Linotype" w:hAnsi="Palatino Linotype" w:cs="Palatino Linotype"/>
          <w:b/>
        </w:rPr>
        <w:t>Comisionada</w:t>
      </w:r>
      <w:r w:rsidRPr="00245F69">
        <w:rPr>
          <w:rFonts w:ascii="Palatino Linotype" w:eastAsia="Palatino Linotype" w:hAnsi="Palatino Linotype" w:cs="Palatino Linotype"/>
        </w:rPr>
        <w:t xml:space="preserve"> </w:t>
      </w:r>
      <w:r w:rsidRPr="00245F69">
        <w:rPr>
          <w:rFonts w:ascii="Palatino Linotype" w:eastAsia="Palatino Linotype" w:hAnsi="Palatino Linotype" w:cs="Palatino Linotype"/>
          <w:b/>
        </w:rPr>
        <w:t xml:space="preserve">Guadalupe Ramírez Peña, </w:t>
      </w:r>
      <w:r w:rsidRPr="00245F69">
        <w:rPr>
          <w:rFonts w:ascii="Palatino Linotype" w:eastAsia="Palatino Linotype" w:hAnsi="Palatino Linotype" w:cs="Palatino Linotype"/>
        </w:rPr>
        <w:t xml:space="preserve">a efecto de que analizará sobre su admisión o su </w:t>
      </w:r>
      <w:proofErr w:type="spellStart"/>
      <w:r w:rsidRPr="00245F69">
        <w:rPr>
          <w:rFonts w:ascii="Palatino Linotype" w:eastAsia="Palatino Linotype" w:hAnsi="Palatino Linotype" w:cs="Palatino Linotype"/>
        </w:rPr>
        <w:t>desechamiento</w:t>
      </w:r>
      <w:proofErr w:type="spellEnd"/>
      <w:r w:rsidRPr="00245F69">
        <w:rPr>
          <w:rFonts w:ascii="Palatino Linotype" w:eastAsia="Palatino Linotype" w:hAnsi="Palatino Linotype" w:cs="Palatino Linotype"/>
        </w:rPr>
        <w:t>.</w:t>
      </w:r>
    </w:p>
    <w:p w14:paraId="77517113" w14:textId="77777777" w:rsidR="009E0D4A" w:rsidRPr="00245F69" w:rsidRDefault="009E0D4A">
      <w:pPr>
        <w:spacing w:line="360" w:lineRule="auto"/>
        <w:ind w:right="51"/>
        <w:jc w:val="both"/>
        <w:rPr>
          <w:rFonts w:ascii="Palatino Linotype" w:eastAsia="Palatino Linotype" w:hAnsi="Palatino Linotype" w:cs="Palatino Linotype"/>
        </w:rPr>
      </w:pPr>
    </w:p>
    <w:p w14:paraId="0A6BD95F" w14:textId="5518F43D" w:rsidR="009E0D4A" w:rsidRPr="00245F69" w:rsidRDefault="000D157A">
      <w:pPr>
        <w:spacing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lastRenderedPageBreak/>
        <w:t>5. Admisión del Recurso de Revisión.</w:t>
      </w:r>
      <w:r w:rsidRPr="00245F69">
        <w:rPr>
          <w:rFonts w:ascii="Palatino Linotype" w:eastAsia="Palatino Linotype" w:hAnsi="Palatino Linotype" w:cs="Palatino Linotype"/>
        </w:rPr>
        <w:t xml:space="preserve"> El </w:t>
      </w:r>
      <w:r w:rsidR="00426B4F" w:rsidRPr="00245F69">
        <w:rPr>
          <w:rFonts w:ascii="Palatino Linotype" w:eastAsia="Palatino Linotype" w:hAnsi="Palatino Linotype" w:cs="Palatino Linotype"/>
          <w:b/>
        </w:rPr>
        <w:t>dieciséis de octu</w:t>
      </w:r>
      <w:r w:rsidR="00E6789A" w:rsidRPr="00245F69">
        <w:rPr>
          <w:rFonts w:ascii="Palatino Linotype" w:eastAsia="Palatino Linotype" w:hAnsi="Palatino Linotype" w:cs="Palatino Linotype"/>
          <w:b/>
        </w:rPr>
        <w:t>bre</w:t>
      </w:r>
      <w:r w:rsidRPr="00245F69">
        <w:rPr>
          <w:rFonts w:ascii="Palatino Linotype" w:eastAsia="Palatino Linotype" w:hAnsi="Palatino Linotype" w:cs="Palatino Linotype"/>
          <w:b/>
        </w:rPr>
        <w:t xml:space="preserve"> de dos mil veintitrés, </w:t>
      </w:r>
      <w:r w:rsidRPr="00245F6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45F69">
        <w:rPr>
          <w:rFonts w:ascii="Palatino Linotype" w:eastAsia="Palatino Linotype" w:hAnsi="Palatino Linotype" w:cs="Palatino Linotype"/>
          <w:b/>
        </w:rPr>
        <w:t xml:space="preserve">Sujeto Obligado </w:t>
      </w:r>
      <w:r w:rsidRPr="00245F69">
        <w:rPr>
          <w:rFonts w:ascii="Palatino Linotype" w:eastAsia="Palatino Linotype" w:hAnsi="Palatino Linotype" w:cs="Palatino Linotype"/>
        </w:rPr>
        <w:t>presentara su informe justificado.</w:t>
      </w:r>
    </w:p>
    <w:p w14:paraId="667EC18A" w14:textId="10BC0252" w:rsidR="009E0D4A" w:rsidRPr="00245F69" w:rsidRDefault="000D157A" w:rsidP="00B07B6B">
      <w:pPr>
        <w:spacing w:after="240" w:line="360" w:lineRule="auto"/>
        <w:jc w:val="both"/>
        <w:rPr>
          <w:rFonts w:ascii="Palatino Linotype" w:eastAsia="Palatino Linotype" w:hAnsi="Palatino Linotype" w:cs="Palatino Linotype"/>
        </w:rPr>
      </w:pPr>
      <w:bookmarkStart w:id="2" w:name="_heading=h.2s8eyo1" w:colFirst="0" w:colLast="0"/>
      <w:bookmarkEnd w:id="2"/>
      <w:r w:rsidRPr="00245F69">
        <w:rPr>
          <w:rFonts w:ascii="Palatino Linotype" w:eastAsia="Palatino Linotype" w:hAnsi="Palatino Linotype" w:cs="Palatino Linotype"/>
          <w:b/>
        </w:rPr>
        <w:t>6. Manifestaciones</w:t>
      </w:r>
      <w:r w:rsidRPr="00245F69">
        <w:rPr>
          <w:rFonts w:ascii="Palatino Linotype" w:eastAsia="Palatino Linotype" w:hAnsi="Palatino Linotype" w:cs="Palatino Linotype"/>
        </w:rPr>
        <w:t xml:space="preserve">. </w:t>
      </w:r>
      <w:r w:rsidR="00B07B6B" w:rsidRPr="00245F69">
        <w:rPr>
          <w:rFonts w:ascii="Palatino Linotype" w:eastAsia="Palatino Linotype" w:hAnsi="Palatino Linotype" w:cs="Palatino Linotype"/>
        </w:rPr>
        <w:t xml:space="preserve">De las constancias que obran en el expediente electrónico, se tiene que </w:t>
      </w:r>
      <w:r w:rsidR="00761707" w:rsidRPr="00245F69">
        <w:rPr>
          <w:rFonts w:ascii="Palatino Linotype" w:eastAsia="Palatino Linotype" w:hAnsi="Palatino Linotype" w:cs="Palatino Linotype"/>
        </w:rPr>
        <w:t xml:space="preserve">el </w:t>
      </w:r>
      <w:r w:rsidR="00761707" w:rsidRPr="00245F69">
        <w:rPr>
          <w:rFonts w:ascii="Palatino Linotype" w:eastAsia="Palatino Linotype" w:hAnsi="Palatino Linotype" w:cs="Palatino Linotype"/>
          <w:b/>
        </w:rPr>
        <w:t>Sujeto Obligado</w:t>
      </w:r>
      <w:r w:rsidR="00761707" w:rsidRPr="00245F69">
        <w:rPr>
          <w:rFonts w:ascii="Palatino Linotype" w:eastAsia="Palatino Linotype" w:hAnsi="Palatino Linotype" w:cs="Palatino Linotype"/>
        </w:rPr>
        <w:t xml:space="preserve"> remitió su informe justificado el veinte de octubre de dos mil veintitrés, mediante los archivos electrónicos </w:t>
      </w:r>
      <w:r w:rsidR="00761707" w:rsidRPr="00245F69">
        <w:rPr>
          <w:rFonts w:ascii="Palatino Linotype" w:eastAsia="Palatino Linotype" w:hAnsi="Palatino Linotype" w:cs="Palatino Linotype"/>
        </w:rPr>
        <w:tab/>
        <w:t>“</w:t>
      </w:r>
      <w:r w:rsidR="00761707" w:rsidRPr="00245F69">
        <w:rPr>
          <w:rFonts w:ascii="Palatino Linotype" w:eastAsia="Palatino Linotype" w:hAnsi="Palatino Linotype" w:cs="Palatino Linotype"/>
          <w:b/>
          <w:i/>
        </w:rPr>
        <w:t>Informe justificado RR. 06949-2023 (sol. 0517-2023).</w:t>
      </w:r>
      <w:proofErr w:type="spellStart"/>
      <w:r w:rsidR="00761707" w:rsidRPr="00245F69">
        <w:rPr>
          <w:rFonts w:ascii="Palatino Linotype" w:eastAsia="Palatino Linotype" w:hAnsi="Palatino Linotype" w:cs="Palatino Linotype"/>
          <w:b/>
          <w:i/>
        </w:rPr>
        <w:t>pdf</w:t>
      </w:r>
      <w:proofErr w:type="spellEnd"/>
      <w:r w:rsidR="00761707" w:rsidRPr="00245F69">
        <w:rPr>
          <w:rFonts w:ascii="Palatino Linotype" w:eastAsia="Palatino Linotype" w:hAnsi="Palatino Linotype" w:cs="Palatino Linotype"/>
          <w:b/>
          <w:i/>
        </w:rPr>
        <w:t xml:space="preserve">” y “Consideraciones SAF-RR. 6949-Sol 517-2023.pdf”, </w:t>
      </w:r>
      <w:r w:rsidR="00761707" w:rsidRPr="00245F69">
        <w:rPr>
          <w:rFonts w:ascii="Palatino Linotype" w:eastAsia="Palatino Linotype" w:hAnsi="Palatino Linotype" w:cs="Palatino Linotype"/>
        </w:rPr>
        <w:t xml:space="preserve">los cuales medularmente ratifican los términos de la respuesta inicial, toda vez que la servidora pública habilitada de la Secretaría de Administración y Finanzas, señala que derivado de la búsqueda exhaustiva y razonable realizada en los archivos que obran en la Dirección de Administración y Desarrollo de Personal; se remite en versión pública del aviso de movimiento de alta expedido el 21 de diciembre de 1993, por el Instituto de Seguridad Social del Estado de México y Municipios (ISSEMYM), de la C. Liliana Romero Medina, documento que formaliza la relación laboral entre este Sujeto Obligado y dicha persona, una vez analizada esta documentación se puso a disposición de </w:t>
      </w:r>
      <w:r w:rsidR="00761707" w:rsidRPr="00245F69">
        <w:rPr>
          <w:rFonts w:ascii="Palatino Linotype" w:eastAsia="Palatino Linotype" w:hAnsi="Palatino Linotype" w:cs="Palatino Linotype"/>
          <w:b/>
        </w:rPr>
        <w:t>la parte Recurrente</w:t>
      </w:r>
      <w:r w:rsidR="00761707" w:rsidRPr="00245F69">
        <w:rPr>
          <w:rFonts w:ascii="Palatino Linotype" w:eastAsia="Palatino Linotype" w:hAnsi="Palatino Linotype" w:cs="Palatino Linotype"/>
        </w:rPr>
        <w:t xml:space="preserve"> mediante acuerdo signado por la Comisionada Ponente el </w:t>
      </w:r>
      <w:r w:rsidR="00761707" w:rsidRPr="00245F69">
        <w:rPr>
          <w:rFonts w:ascii="Palatino Linotype" w:eastAsia="Palatino Linotype" w:hAnsi="Palatino Linotype" w:cs="Palatino Linotype"/>
          <w:b/>
        </w:rPr>
        <w:t>treinta y uno de enero de dos mil veinticuatro</w:t>
      </w:r>
      <w:r w:rsidR="00761707" w:rsidRPr="00245F69">
        <w:rPr>
          <w:rFonts w:ascii="Palatino Linotype" w:eastAsia="Palatino Linotype" w:hAnsi="Palatino Linotype" w:cs="Palatino Linotype"/>
        </w:rPr>
        <w:t>, teniendo así que la parte Recurrente fue omisa</w:t>
      </w:r>
      <w:r w:rsidR="00B07B6B" w:rsidRPr="00245F69">
        <w:rPr>
          <w:rFonts w:ascii="Palatino Linotype" w:eastAsia="Palatino Linotype" w:hAnsi="Palatino Linotype" w:cs="Palatino Linotype"/>
        </w:rPr>
        <w:t xml:space="preserve"> en remitir sus alegatos o cualquier tipo de manifestación que a su derecho conviniera, por lo tanto, se tiene por precluido su derecho para tal efecto.</w:t>
      </w:r>
    </w:p>
    <w:p w14:paraId="23BA5EC7" w14:textId="52981FAB" w:rsidR="00761707" w:rsidRPr="00245F69" w:rsidRDefault="00761707" w:rsidP="00B07B6B">
      <w:pPr>
        <w:spacing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noProof/>
        </w:rPr>
        <w:lastRenderedPageBreak/>
        <w:drawing>
          <wp:inline distT="0" distB="0" distL="0" distR="0" wp14:anchorId="3103D34A" wp14:editId="0666215E">
            <wp:extent cx="5612130" cy="22948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294890"/>
                    </a:xfrm>
                    <a:prstGeom prst="rect">
                      <a:avLst/>
                    </a:prstGeom>
                  </pic:spPr>
                </pic:pic>
              </a:graphicData>
            </a:graphic>
          </wp:inline>
        </w:drawing>
      </w:r>
    </w:p>
    <w:p w14:paraId="76000FD8" w14:textId="4DE9D2F7" w:rsidR="00761707" w:rsidRPr="00245F69" w:rsidRDefault="000D157A" w:rsidP="00761707">
      <w:pPr>
        <w:widowControl w:val="0"/>
        <w:spacing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7.</w:t>
      </w:r>
      <w:r w:rsidRPr="00245F69">
        <w:rPr>
          <w:rFonts w:ascii="Palatino Linotype" w:eastAsia="Palatino Linotype" w:hAnsi="Palatino Linotype" w:cs="Palatino Linotype"/>
        </w:rPr>
        <w:t xml:space="preserve"> </w:t>
      </w:r>
      <w:r w:rsidR="00761707" w:rsidRPr="00245F69">
        <w:rPr>
          <w:rFonts w:ascii="Palatino Linotype" w:eastAsia="Palatino Linotype" w:hAnsi="Palatino Linotype" w:cs="Palatino Linotype"/>
        </w:rPr>
        <w:t xml:space="preserve"> </w:t>
      </w:r>
      <w:r w:rsidR="00761707" w:rsidRPr="00245F69">
        <w:rPr>
          <w:rFonts w:ascii="Palatino Linotype" w:eastAsia="Palatino Linotype" w:hAnsi="Palatino Linotype" w:cs="Palatino Linotype"/>
          <w:b/>
        </w:rPr>
        <w:t>Ampliación del término para resolver</w:t>
      </w:r>
      <w:r w:rsidR="00761707" w:rsidRPr="00245F69">
        <w:rPr>
          <w:rFonts w:ascii="Palatino Linotype" w:eastAsia="Palatino Linotype" w:hAnsi="Palatino Linotype" w:cs="Palatino Linotype"/>
        </w:rPr>
        <w:t xml:space="preserve">. El </w:t>
      </w:r>
      <w:r w:rsidR="00761707" w:rsidRPr="00245F69">
        <w:rPr>
          <w:rFonts w:ascii="Palatino Linotype" w:eastAsia="Palatino Linotype" w:hAnsi="Palatino Linotype" w:cs="Palatino Linotype"/>
          <w:b/>
        </w:rPr>
        <w:t>treinta y uno de enero del año dos mil veinticuatro</w:t>
      </w:r>
      <w:r w:rsidR="00761707" w:rsidRPr="00245F69">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B6CD963"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9DC97FD" w14:textId="77777777" w:rsidR="00761707" w:rsidRPr="00245F69" w:rsidRDefault="00761707" w:rsidP="00761707">
      <w:pPr>
        <w:spacing w:line="360" w:lineRule="auto"/>
        <w:jc w:val="both"/>
        <w:rPr>
          <w:rFonts w:ascii="Palatino Linotype" w:eastAsia="Palatino Linotype" w:hAnsi="Palatino Linotype" w:cs="Palatino Linotype"/>
        </w:rPr>
      </w:pPr>
    </w:p>
    <w:p w14:paraId="3EBF837A"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423AC7F" w14:textId="77777777" w:rsidR="00761707" w:rsidRPr="00245F69" w:rsidRDefault="00761707" w:rsidP="00761707">
      <w:pPr>
        <w:spacing w:line="360" w:lineRule="auto"/>
        <w:jc w:val="both"/>
        <w:rPr>
          <w:rFonts w:ascii="Palatino Linotype" w:eastAsia="Palatino Linotype" w:hAnsi="Palatino Linotype" w:cs="Palatino Linotype"/>
        </w:rPr>
      </w:pPr>
    </w:p>
    <w:p w14:paraId="779D616B"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AF4B8A" w14:textId="77777777" w:rsidR="00761707" w:rsidRPr="00245F69" w:rsidRDefault="00761707" w:rsidP="00761707">
      <w:pPr>
        <w:spacing w:line="360" w:lineRule="auto"/>
        <w:jc w:val="both"/>
        <w:rPr>
          <w:rFonts w:ascii="Palatino Linotype" w:eastAsia="Palatino Linotype" w:hAnsi="Palatino Linotype" w:cs="Palatino Linotype"/>
        </w:rPr>
      </w:pPr>
    </w:p>
    <w:p w14:paraId="3EF1EF22"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26FCAE2" w14:textId="77777777" w:rsidR="00761707" w:rsidRPr="00245F69" w:rsidRDefault="00761707" w:rsidP="00761707">
      <w:pPr>
        <w:spacing w:line="360" w:lineRule="auto"/>
        <w:jc w:val="both"/>
        <w:rPr>
          <w:rFonts w:ascii="Palatino Linotype" w:eastAsia="Palatino Linotype" w:hAnsi="Palatino Linotype" w:cs="Palatino Linotype"/>
        </w:rPr>
      </w:pPr>
    </w:p>
    <w:p w14:paraId="75C730A4" w14:textId="77777777" w:rsidR="00761707" w:rsidRPr="00245F69" w:rsidRDefault="00761707" w:rsidP="00761707">
      <w:pPr>
        <w:spacing w:line="360" w:lineRule="auto"/>
        <w:jc w:val="both"/>
        <w:rPr>
          <w:rFonts w:ascii="Palatino Linotype" w:eastAsia="Palatino Linotype" w:hAnsi="Palatino Linotype" w:cs="Palatino Linotype"/>
          <w:strike/>
        </w:rPr>
      </w:pPr>
      <w:r w:rsidRPr="00245F69">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5A1FD09" w14:textId="77777777" w:rsidR="00761707" w:rsidRPr="00245F69" w:rsidRDefault="00761707" w:rsidP="00761707">
      <w:pPr>
        <w:spacing w:line="360" w:lineRule="auto"/>
        <w:jc w:val="both"/>
        <w:rPr>
          <w:rFonts w:ascii="Palatino Linotype" w:eastAsia="Palatino Linotype" w:hAnsi="Palatino Linotype" w:cs="Palatino Linotype"/>
        </w:rPr>
      </w:pPr>
    </w:p>
    <w:p w14:paraId="62752D0A" w14:textId="77777777" w:rsidR="00761707" w:rsidRPr="00245F69" w:rsidRDefault="00761707" w:rsidP="00761707">
      <w:pPr>
        <w:numPr>
          <w:ilvl w:val="0"/>
          <w:numId w:val="10"/>
        </w:numPr>
        <w:spacing w:line="360" w:lineRule="auto"/>
        <w:ind w:left="567" w:right="900" w:hanging="141"/>
        <w:jc w:val="both"/>
        <w:rPr>
          <w:rFonts w:ascii="Palatino Linotype" w:eastAsia="Palatino Linotype" w:hAnsi="Palatino Linotype" w:cs="Palatino Linotype"/>
        </w:rPr>
      </w:pPr>
      <w:r w:rsidRPr="00245F69">
        <w:rPr>
          <w:rFonts w:ascii="Palatino Linotype" w:eastAsia="Palatino Linotype" w:hAnsi="Palatino Linotype" w:cs="Palatino Linotype"/>
          <w:b/>
        </w:rPr>
        <w:t>Complejidad del Asunto:</w:t>
      </w:r>
      <w:r w:rsidRPr="00245F69">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444DD2B1" w14:textId="77777777" w:rsidR="00761707" w:rsidRPr="00245F69" w:rsidRDefault="00761707" w:rsidP="00761707">
      <w:pPr>
        <w:spacing w:line="360" w:lineRule="auto"/>
        <w:ind w:left="567" w:right="900" w:hanging="141"/>
        <w:jc w:val="both"/>
        <w:rPr>
          <w:rFonts w:ascii="Palatino Linotype" w:eastAsia="Palatino Linotype" w:hAnsi="Palatino Linotype" w:cs="Palatino Linotype"/>
          <w:b/>
        </w:rPr>
      </w:pPr>
    </w:p>
    <w:p w14:paraId="7898A604" w14:textId="77777777" w:rsidR="00761707" w:rsidRPr="00245F69" w:rsidRDefault="00761707" w:rsidP="00761707">
      <w:pPr>
        <w:numPr>
          <w:ilvl w:val="0"/>
          <w:numId w:val="10"/>
        </w:numPr>
        <w:spacing w:line="360" w:lineRule="auto"/>
        <w:ind w:left="567" w:right="900" w:hanging="141"/>
        <w:jc w:val="both"/>
        <w:rPr>
          <w:rFonts w:ascii="Palatino Linotype" w:eastAsia="Palatino Linotype" w:hAnsi="Palatino Linotype" w:cs="Palatino Linotype"/>
        </w:rPr>
      </w:pPr>
      <w:r w:rsidRPr="00245F69">
        <w:rPr>
          <w:rFonts w:ascii="Palatino Linotype" w:eastAsia="Palatino Linotype" w:hAnsi="Palatino Linotype" w:cs="Palatino Linotype"/>
          <w:b/>
        </w:rPr>
        <w:t>Actividad Procesal del interesado.</w:t>
      </w:r>
      <w:r w:rsidRPr="00245F69">
        <w:rPr>
          <w:rFonts w:ascii="Palatino Linotype" w:eastAsia="Palatino Linotype" w:hAnsi="Palatino Linotype" w:cs="Palatino Linotype"/>
        </w:rPr>
        <w:t xml:space="preserve"> Acciones u omisiones del interesado.</w:t>
      </w:r>
    </w:p>
    <w:p w14:paraId="1325DFDE" w14:textId="77777777" w:rsidR="00761707" w:rsidRPr="00245F69" w:rsidRDefault="00761707" w:rsidP="00761707">
      <w:pPr>
        <w:spacing w:line="360" w:lineRule="auto"/>
        <w:ind w:left="567" w:right="900" w:hanging="141"/>
        <w:jc w:val="both"/>
        <w:rPr>
          <w:rFonts w:ascii="Palatino Linotype" w:eastAsia="Palatino Linotype" w:hAnsi="Palatino Linotype" w:cs="Palatino Linotype"/>
        </w:rPr>
      </w:pPr>
    </w:p>
    <w:p w14:paraId="2F09F73B" w14:textId="77777777" w:rsidR="00761707" w:rsidRPr="00245F69" w:rsidRDefault="00761707" w:rsidP="00761707">
      <w:pPr>
        <w:numPr>
          <w:ilvl w:val="0"/>
          <w:numId w:val="10"/>
        </w:numPr>
        <w:spacing w:line="360" w:lineRule="auto"/>
        <w:ind w:left="567" w:right="900" w:hanging="141"/>
        <w:jc w:val="both"/>
        <w:rPr>
          <w:rFonts w:ascii="Palatino Linotype" w:eastAsia="Palatino Linotype" w:hAnsi="Palatino Linotype" w:cs="Palatino Linotype"/>
        </w:rPr>
      </w:pPr>
      <w:r w:rsidRPr="00245F69">
        <w:rPr>
          <w:rFonts w:ascii="Palatino Linotype" w:eastAsia="Palatino Linotype" w:hAnsi="Palatino Linotype" w:cs="Palatino Linotype"/>
          <w:b/>
        </w:rPr>
        <w:lastRenderedPageBreak/>
        <w:t>Conducta de la Autoridad:</w:t>
      </w:r>
      <w:r w:rsidRPr="00245F69">
        <w:rPr>
          <w:rFonts w:ascii="Palatino Linotype" w:eastAsia="Palatino Linotype" w:hAnsi="Palatino Linotype" w:cs="Palatino Linotype"/>
        </w:rPr>
        <w:t xml:space="preserve"> Las Acciones u omisiones realizadas en el procedimiento. Así como si la autoridad actuó con la debida diligencia.</w:t>
      </w:r>
    </w:p>
    <w:p w14:paraId="2C5E5306" w14:textId="77777777" w:rsidR="00761707" w:rsidRPr="00245F69" w:rsidRDefault="00761707" w:rsidP="00761707">
      <w:pPr>
        <w:spacing w:line="360" w:lineRule="auto"/>
        <w:ind w:left="567" w:right="900" w:hanging="141"/>
        <w:rPr>
          <w:rFonts w:ascii="Palatino Linotype" w:eastAsia="Palatino Linotype" w:hAnsi="Palatino Linotype" w:cs="Palatino Linotype"/>
        </w:rPr>
      </w:pPr>
    </w:p>
    <w:p w14:paraId="39A3D6AF" w14:textId="77777777" w:rsidR="00761707" w:rsidRPr="00245F69" w:rsidRDefault="00761707" w:rsidP="00761707">
      <w:pPr>
        <w:spacing w:line="360" w:lineRule="auto"/>
        <w:ind w:left="567" w:right="900" w:hanging="141"/>
        <w:jc w:val="both"/>
        <w:rPr>
          <w:rFonts w:ascii="Palatino Linotype" w:eastAsia="Palatino Linotype" w:hAnsi="Palatino Linotype" w:cs="Palatino Linotype"/>
        </w:rPr>
      </w:pPr>
      <w:r w:rsidRPr="00245F69">
        <w:rPr>
          <w:rFonts w:ascii="Palatino Linotype" w:eastAsia="Palatino Linotype" w:hAnsi="Palatino Linotype" w:cs="Palatino Linotype"/>
          <w:b/>
        </w:rPr>
        <w:t>d) La afectación generada en la situación jurídica de la persona involucrada en el proceso</w:t>
      </w:r>
      <w:r w:rsidRPr="00245F69">
        <w:rPr>
          <w:rFonts w:ascii="Palatino Linotype" w:eastAsia="Palatino Linotype" w:hAnsi="Palatino Linotype" w:cs="Palatino Linotype"/>
        </w:rPr>
        <w:t>: Violación a sus derechos humanos.</w:t>
      </w:r>
    </w:p>
    <w:p w14:paraId="5D6FD8AE" w14:textId="77777777" w:rsidR="00761707" w:rsidRPr="00245F69" w:rsidRDefault="00761707" w:rsidP="00761707">
      <w:pPr>
        <w:spacing w:line="360" w:lineRule="auto"/>
        <w:jc w:val="both"/>
        <w:rPr>
          <w:rFonts w:ascii="Palatino Linotype" w:eastAsia="Palatino Linotype" w:hAnsi="Palatino Linotype" w:cs="Palatino Linotype"/>
        </w:rPr>
      </w:pPr>
    </w:p>
    <w:p w14:paraId="26D874A3"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8FF5A7E" w14:textId="77777777" w:rsidR="00761707" w:rsidRPr="00245F69" w:rsidRDefault="00761707" w:rsidP="00761707">
      <w:pPr>
        <w:spacing w:line="360" w:lineRule="auto"/>
        <w:jc w:val="both"/>
        <w:rPr>
          <w:rFonts w:ascii="Palatino Linotype" w:eastAsia="Palatino Linotype" w:hAnsi="Palatino Linotype" w:cs="Palatino Linotype"/>
        </w:rPr>
      </w:pPr>
    </w:p>
    <w:p w14:paraId="573F8656" w14:textId="77777777" w:rsidR="00761707" w:rsidRPr="00245F69" w:rsidRDefault="00761707" w:rsidP="00761707">
      <w:pPr>
        <w:spacing w:line="360" w:lineRule="auto"/>
        <w:jc w:val="both"/>
        <w:rPr>
          <w:rFonts w:ascii="Palatino Linotype" w:eastAsia="Palatino Linotype" w:hAnsi="Palatino Linotype" w:cs="Palatino Linotype"/>
          <w:b/>
        </w:rPr>
      </w:pPr>
      <w:r w:rsidRPr="00245F69">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245F69">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245F69">
        <w:rPr>
          <w:rFonts w:ascii="Palatino Linotype" w:eastAsia="Palatino Linotype" w:hAnsi="Palatino Linotype" w:cs="Palatino Linotype"/>
        </w:rPr>
        <w:t>, visible en la Gaceta del Seminario Judicial de la Federación con el registro digital 205635.</w:t>
      </w:r>
    </w:p>
    <w:p w14:paraId="3B118708" w14:textId="77777777" w:rsidR="00761707" w:rsidRPr="00245F69" w:rsidRDefault="00761707" w:rsidP="00761707">
      <w:pPr>
        <w:spacing w:line="360" w:lineRule="auto"/>
        <w:jc w:val="both"/>
        <w:rPr>
          <w:rFonts w:ascii="Palatino Linotype" w:eastAsia="Palatino Linotype" w:hAnsi="Palatino Linotype" w:cs="Palatino Linotype"/>
        </w:rPr>
      </w:pPr>
    </w:p>
    <w:p w14:paraId="2A760610"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sidRPr="00245F69">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CD36A95" w14:textId="77777777" w:rsidR="00761707" w:rsidRPr="00245F69" w:rsidRDefault="00761707" w:rsidP="00761707">
      <w:pPr>
        <w:spacing w:line="360" w:lineRule="auto"/>
        <w:jc w:val="both"/>
        <w:rPr>
          <w:rFonts w:ascii="Palatino Linotype" w:eastAsia="Palatino Linotype" w:hAnsi="Palatino Linotype" w:cs="Palatino Linotype"/>
        </w:rPr>
      </w:pPr>
    </w:p>
    <w:p w14:paraId="25AC96A5"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91BFA7A" w14:textId="77777777" w:rsidR="00761707" w:rsidRPr="00245F69" w:rsidRDefault="00761707" w:rsidP="00761707">
      <w:pPr>
        <w:spacing w:line="360" w:lineRule="auto"/>
        <w:jc w:val="both"/>
        <w:rPr>
          <w:rFonts w:ascii="Palatino Linotype" w:eastAsia="Palatino Linotype" w:hAnsi="Palatino Linotype" w:cs="Palatino Linotype"/>
        </w:rPr>
      </w:pPr>
    </w:p>
    <w:p w14:paraId="7164FF8C"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 </w:t>
      </w:r>
      <w:r w:rsidRPr="00245F69">
        <w:rPr>
          <w:rFonts w:ascii="Palatino Linotype" w:eastAsia="Palatino Linotype" w:hAnsi="Palatino Linotype" w:cs="Palatino Linotype"/>
          <w:i/>
        </w:rPr>
        <w:t>“PLAZO RAZONABLE PARA RESOLVER. DIMENSIÓN Y EFECTOS DE ESTE CONCEPTO CUANDO SE ADUCE EXCESIVA CARGA DE TRABAJO.”</w:t>
      </w:r>
      <w:r w:rsidRPr="00245F69">
        <w:rPr>
          <w:rFonts w:ascii="Palatino Linotype" w:eastAsia="Palatino Linotype" w:hAnsi="Palatino Linotype" w:cs="Palatino Linotype"/>
        </w:rPr>
        <w:t xml:space="preserve"> consultable en el Seminario Judicial de la Federación y su gaceta, con el registro digital 2002351.</w:t>
      </w:r>
    </w:p>
    <w:p w14:paraId="4AAC86E9" w14:textId="77777777" w:rsidR="00761707" w:rsidRPr="00245F69" w:rsidRDefault="00761707" w:rsidP="00761707">
      <w:pPr>
        <w:spacing w:line="360" w:lineRule="auto"/>
        <w:jc w:val="both"/>
        <w:rPr>
          <w:rFonts w:ascii="Palatino Linotype" w:eastAsia="Palatino Linotype" w:hAnsi="Palatino Linotype" w:cs="Palatino Linotype"/>
          <w:b/>
        </w:rPr>
      </w:pPr>
    </w:p>
    <w:p w14:paraId="57C06598"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i/>
        </w:rPr>
        <w:t>“PLAZO RAZONABLE PARA RESOLVER. CONCEPTO Y ELEMENTOS QUE LO INTEGRAN A LA LUZ DEL DERECHO INTERNACIONAL DE LOS DERECHOS HUMANOS.”</w:t>
      </w:r>
      <w:r w:rsidRPr="00245F69">
        <w:rPr>
          <w:rFonts w:ascii="Palatino Linotype" w:eastAsia="Palatino Linotype" w:hAnsi="Palatino Linotype" w:cs="Palatino Linotype"/>
        </w:rPr>
        <w:t>, visible en el Seminario Judicial de la Federación y su gaceta, con el registro digital 2002350.</w:t>
      </w:r>
    </w:p>
    <w:p w14:paraId="0B0666F7" w14:textId="77777777" w:rsidR="00761707" w:rsidRPr="00245F69" w:rsidRDefault="00761707" w:rsidP="00761707">
      <w:pPr>
        <w:spacing w:line="360" w:lineRule="auto"/>
        <w:jc w:val="both"/>
        <w:rPr>
          <w:rFonts w:ascii="Palatino Linotype" w:eastAsia="Palatino Linotype" w:hAnsi="Palatino Linotype" w:cs="Palatino Linotype"/>
        </w:rPr>
      </w:pPr>
    </w:p>
    <w:p w14:paraId="0FA8D70B" w14:textId="77777777" w:rsidR="00761707" w:rsidRPr="00245F69" w:rsidRDefault="00761707" w:rsidP="0076170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466FDD74" w14:textId="77777777" w:rsidR="00761707" w:rsidRPr="00245F69" w:rsidRDefault="00761707" w:rsidP="00B07B6B">
      <w:pPr>
        <w:spacing w:after="240" w:line="360" w:lineRule="auto"/>
        <w:jc w:val="both"/>
        <w:rPr>
          <w:rFonts w:ascii="Palatino Linotype" w:eastAsia="Palatino Linotype" w:hAnsi="Palatino Linotype" w:cs="Palatino Linotype"/>
        </w:rPr>
      </w:pPr>
    </w:p>
    <w:p w14:paraId="7FE7F98B" w14:textId="5CB9293C" w:rsidR="009E0D4A" w:rsidRPr="00245F69" w:rsidRDefault="00B07B6B" w:rsidP="00B07B6B">
      <w:pPr>
        <w:spacing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8.</w:t>
      </w:r>
      <w:r w:rsidRPr="00245F69">
        <w:rPr>
          <w:rFonts w:ascii="Palatino Linotype" w:eastAsia="Palatino Linotype" w:hAnsi="Palatino Linotype" w:cs="Palatino Linotype"/>
        </w:rPr>
        <w:t xml:space="preserve"> </w:t>
      </w:r>
      <w:r w:rsidR="000D157A" w:rsidRPr="00245F69">
        <w:rPr>
          <w:rFonts w:ascii="Palatino Linotype" w:eastAsia="Palatino Linotype" w:hAnsi="Palatino Linotype" w:cs="Palatino Linotype"/>
          <w:b/>
        </w:rPr>
        <w:t xml:space="preserve">Cierre de instrucción. </w:t>
      </w:r>
      <w:r w:rsidR="000D157A" w:rsidRPr="00245F69">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761707" w:rsidRPr="00245F69">
        <w:rPr>
          <w:rFonts w:ascii="Palatino Linotype" w:eastAsia="Palatino Linotype" w:hAnsi="Palatino Linotype" w:cs="Palatino Linotype"/>
          <w:b/>
        </w:rPr>
        <w:t>siete</w:t>
      </w:r>
      <w:r w:rsidR="000D157A" w:rsidRPr="00245F69">
        <w:rPr>
          <w:rFonts w:ascii="Palatino Linotype" w:eastAsia="Palatino Linotype" w:hAnsi="Palatino Linotype" w:cs="Palatino Linotype"/>
          <w:b/>
        </w:rPr>
        <w:t xml:space="preserve"> </w:t>
      </w:r>
      <w:r w:rsidR="00761707" w:rsidRPr="00245F69">
        <w:rPr>
          <w:rFonts w:ascii="Palatino Linotype" w:eastAsia="Palatino Linotype" w:hAnsi="Palatino Linotype" w:cs="Palatino Linotype"/>
          <w:b/>
        </w:rPr>
        <w:t>de febr</w:t>
      </w:r>
      <w:r w:rsidR="004C410D" w:rsidRPr="00245F69">
        <w:rPr>
          <w:rFonts w:ascii="Palatino Linotype" w:eastAsia="Palatino Linotype" w:hAnsi="Palatino Linotype" w:cs="Palatino Linotype"/>
          <w:b/>
        </w:rPr>
        <w:t>ero de dos mil veinticuatro</w:t>
      </w:r>
      <w:r w:rsidR="000D157A" w:rsidRPr="00245F6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15D5338" w14:textId="77777777" w:rsidR="009E0D4A" w:rsidRPr="00245F69" w:rsidRDefault="000D157A">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44E396C" w14:textId="77777777" w:rsidR="009E0D4A" w:rsidRPr="00245F69" w:rsidRDefault="000D157A">
      <w:pPr>
        <w:widowControl w:val="0"/>
        <w:spacing w:line="360" w:lineRule="auto"/>
        <w:jc w:val="center"/>
        <w:rPr>
          <w:rFonts w:ascii="Palatino Linotype" w:eastAsia="Palatino Linotype" w:hAnsi="Palatino Linotype" w:cs="Palatino Linotype"/>
          <w:b/>
        </w:rPr>
      </w:pPr>
      <w:r w:rsidRPr="00245F69">
        <w:rPr>
          <w:rFonts w:ascii="Palatino Linotype" w:eastAsia="Palatino Linotype" w:hAnsi="Palatino Linotype" w:cs="Palatino Linotype"/>
          <w:b/>
        </w:rPr>
        <w:t>II. C O N S I D E R A N D O S</w:t>
      </w:r>
    </w:p>
    <w:p w14:paraId="77FDD945" w14:textId="77777777" w:rsidR="00CB444D" w:rsidRPr="00245F69" w:rsidRDefault="00CB444D">
      <w:pPr>
        <w:spacing w:line="360" w:lineRule="auto"/>
        <w:jc w:val="both"/>
        <w:rPr>
          <w:rFonts w:ascii="Palatino Linotype" w:eastAsia="Palatino Linotype" w:hAnsi="Palatino Linotype" w:cs="Palatino Linotype"/>
          <w:b/>
        </w:rPr>
      </w:pPr>
    </w:p>
    <w:p w14:paraId="60852D2B" w14:textId="77777777" w:rsidR="009E0D4A" w:rsidRPr="00245F69" w:rsidRDefault="000D157A">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Primero. Competencia.</w:t>
      </w:r>
      <w:r w:rsidRPr="00245F6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w:t>
      </w:r>
      <w:r w:rsidRPr="00245F69">
        <w:rPr>
          <w:rFonts w:ascii="Palatino Linotype" w:eastAsia="Palatino Linotype" w:hAnsi="Palatino Linotype" w:cs="Palatino Linotype"/>
        </w:rPr>
        <w:lastRenderedPageBreak/>
        <w:t>Información Pública del Estado de México y Municipios; 9, fracciones I y XXIII y 11 del Reglamento Interior del Instituto de Transparencia, Acceso a la Información Pública y Protección de Datos Personales del Estado de México y Municipios.</w:t>
      </w:r>
    </w:p>
    <w:p w14:paraId="7022A342" w14:textId="77777777" w:rsidR="009E0D4A" w:rsidRPr="00245F69" w:rsidRDefault="000D157A">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245F69">
        <w:rPr>
          <w:rFonts w:ascii="Palatino Linotype" w:eastAsia="Palatino Linotype" w:hAnsi="Palatino Linotype" w:cs="Palatino Linotype"/>
          <w:b/>
        </w:rPr>
        <w:t xml:space="preserve">Segundo. Oportunidad y Procedibilidad del Recurso de Revisión. </w:t>
      </w:r>
      <w:r w:rsidRPr="00245F69">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BDE169B" w14:textId="77777777" w:rsidR="009E0D4A" w:rsidRPr="00245F69" w:rsidRDefault="000D157A">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Al respecto la Ley de Transparencia y Acceso a la Información Pública del Estado de México y Municipios, establece lo siguiente:</w:t>
      </w:r>
    </w:p>
    <w:p w14:paraId="12162D6D" w14:textId="77777777" w:rsidR="009E0D4A" w:rsidRPr="00245F69" w:rsidRDefault="000D157A">
      <w:pPr>
        <w:ind w:left="851" w:right="900"/>
        <w:jc w:val="both"/>
        <w:rPr>
          <w:rFonts w:ascii="Palatino Linotype" w:eastAsia="Palatino Linotype" w:hAnsi="Palatino Linotype" w:cs="Palatino Linotype"/>
          <w:i/>
          <w:sz w:val="28"/>
          <w:szCs w:val="28"/>
        </w:rPr>
      </w:pPr>
      <w:r w:rsidRPr="00245F69">
        <w:rPr>
          <w:rFonts w:ascii="Palatino Linotype" w:eastAsia="Palatino Linotype" w:hAnsi="Palatino Linotype" w:cs="Palatino Linotype"/>
          <w:b/>
          <w:i/>
          <w:sz w:val="22"/>
          <w:szCs w:val="22"/>
        </w:rPr>
        <w:t xml:space="preserve">“Artículo 178. </w:t>
      </w:r>
      <w:r w:rsidRPr="00245F69">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7D95E79" w14:textId="682B8B41" w:rsidR="009E0D4A" w:rsidRPr="00245F69" w:rsidRDefault="000D157A">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245F69">
        <w:rPr>
          <w:rFonts w:ascii="Palatino Linotype" w:eastAsia="Palatino Linotype" w:hAnsi="Palatino Linotype" w:cs="Palatino Linotype"/>
          <w:b/>
        </w:rPr>
        <w:t xml:space="preserve">Sujeto Obligado </w:t>
      </w:r>
      <w:r w:rsidRPr="00245F69">
        <w:rPr>
          <w:rFonts w:ascii="Palatino Linotype" w:eastAsia="Palatino Linotype" w:hAnsi="Palatino Linotype" w:cs="Palatino Linotype"/>
        </w:rPr>
        <w:t xml:space="preserve">remitió la respuesta a la solicitud de información el día </w:t>
      </w:r>
      <w:r w:rsidR="00B07B6B" w:rsidRPr="00245F69">
        <w:rPr>
          <w:rFonts w:ascii="Palatino Linotype" w:eastAsia="Palatino Linotype" w:hAnsi="Palatino Linotype" w:cs="Palatino Linotype"/>
          <w:b/>
        </w:rPr>
        <w:t>cuatro</w:t>
      </w:r>
      <w:r w:rsidR="00761707" w:rsidRPr="00245F69">
        <w:rPr>
          <w:rFonts w:ascii="Palatino Linotype" w:eastAsia="Palatino Linotype" w:hAnsi="Palatino Linotype" w:cs="Palatino Linotype"/>
          <w:b/>
        </w:rPr>
        <w:t xml:space="preserve"> de octu</w:t>
      </w:r>
      <w:r w:rsidR="006A091E" w:rsidRPr="00245F69">
        <w:rPr>
          <w:rFonts w:ascii="Palatino Linotype" w:eastAsia="Palatino Linotype" w:hAnsi="Palatino Linotype" w:cs="Palatino Linotype"/>
          <w:b/>
        </w:rPr>
        <w:t>bre</w:t>
      </w:r>
      <w:r w:rsidRPr="00245F69">
        <w:rPr>
          <w:rFonts w:ascii="Palatino Linotype" w:eastAsia="Palatino Linotype" w:hAnsi="Palatino Linotype" w:cs="Palatino Linotype"/>
          <w:b/>
        </w:rPr>
        <w:t xml:space="preserve"> de dos mil veintitrés, </w:t>
      </w:r>
      <w:r w:rsidRPr="00245F69">
        <w:rPr>
          <w:rFonts w:ascii="Palatino Linotype" w:eastAsia="Palatino Linotype" w:hAnsi="Palatino Linotype" w:cs="Palatino Linotype"/>
        </w:rPr>
        <w:t xml:space="preserve">mientras que el recurso de revisión interpuesto por </w:t>
      </w:r>
      <w:r w:rsidRPr="00245F69">
        <w:rPr>
          <w:rFonts w:ascii="Palatino Linotype" w:eastAsia="Palatino Linotype" w:hAnsi="Palatino Linotype" w:cs="Palatino Linotype"/>
          <w:b/>
        </w:rPr>
        <w:t>la parte Recurrente</w:t>
      </w:r>
      <w:r w:rsidRPr="00245F69">
        <w:rPr>
          <w:rFonts w:ascii="Palatino Linotype" w:eastAsia="Palatino Linotype" w:hAnsi="Palatino Linotype" w:cs="Palatino Linotype"/>
        </w:rPr>
        <w:t xml:space="preserve">, se tuvo por presentado el día </w:t>
      </w:r>
      <w:r w:rsidR="00761707" w:rsidRPr="00245F69">
        <w:rPr>
          <w:rFonts w:ascii="Palatino Linotype" w:eastAsia="Palatino Linotype" w:hAnsi="Palatino Linotype" w:cs="Palatino Linotype"/>
          <w:b/>
        </w:rPr>
        <w:t>once</w:t>
      </w:r>
      <w:r w:rsidR="006A091E" w:rsidRPr="00245F69">
        <w:rPr>
          <w:rFonts w:ascii="Palatino Linotype" w:eastAsia="Palatino Linotype" w:hAnsi="Palatino Linotype" w:cs="Palatino Linotype"/>
          <w:b/>
        </w:rPr>
        <w:t xml:space="preserve"> de </w:t>
      </w:r>
      <w:r w:rsidR="00761707" w:rsidRPr="00245F69">
        <w:rPr>
          <w:rFonts w:ascii="Palatino Linotype" w:eastAsia="Palatino Linotype" w:hAnsi="Palatino Linotype" w:cs="Palatino Linotype"/>
          <w:b/>
        </w:rPr>
        <w:t>octu</w:t>
      </w:r>
      <w:r w:rsidR="006A091E" w:rsidRPr="00245F69">
        <w:rPr>
          <w:rFonts w:ascii="Palatino Linotype" w:eastAsia="Palatino Linotype" w:hAnsi="Palatino Linotype" w:cs="Palatino Linotype"/>
          <w:b/>
        </w:rPr>
        <w:t>bre</w:t>
      </w:r>
      <w:r w:rsidRPr="00245F69">
        <w:rPr>
          <w:rFonts w:ascii="Palatino Linotype" w:eastAsia="Palatino Linotype" w:hAnsi="Palatino Linotype" w:cs="Palatino Linotype"/>
          <w:b/>
        </w:rPr>
        <w:t xml:space="preserve"> </w:t>
      </w:r>
      <w:r w:rsidRPr="00245F69">
        <w:rPr>
          <w:rFonts w:ascii="Palatino Linotype" w:eastAsia="Palatino Linotype" w:hAnsi="Palatino Linotype" w:cs="Palatino Linotype"/>
          <w:b/>
        </w:rPr>
        <w:lastRenderedPageBreak/>
        <w:t>de dos mil veintitrés</w:t>
      </w:r>
      <w:r w:rsidRPr="00245F69">
        <w:rPr>
          <w:rFonts w:ascii="Palatino Linotype" w:eastAsia="Palatino Linotype" w:hAnsi="Palatino Linotype" w:cs="Palatino Linotype"/>
        </w:rPr>
        <w:t xml:space="preserve">; esto es, al </w:t>
      </w:r>
      <w:r w:rsidR="00761707" w:rsidRPr="00245F69">
        <w:rPr>
          <w:rFonts w:ascii="Palatino Linotype" w:eastAsia="Palatino Linotype" w:hAnsi="Palatino Linotype" w:cs="Palatino Linotype"/>
          <w:b/>
        </w:rPr>
        <w:t>quinto</w:t>
      </w:r>
      <w:r w:rsidRPr="00245F69">
        <w:rPr>
          <w:rFonts w:ascii="Palatino Linotype" w:eastAsia="Palatino Linotype" w:hAnsi="Palatino Linotype" w:cs="Palatino Linotype"/>
          <w:b/>
        </w:rPr>
        <w:t xml:space="preserve"> día hábil siguiente </w:t>
      </w:r>
      <w:r w:rsidRPr="00245F69">
        <w:rPr>
          <w:rFonts w:ascii="Palatino Linotype" w:eastAsia="Palatino Linotype" w:hAnsi="Palatino Linotype" w:cs="Palatino Linotype"/>
        </w:rPr>
        <w:t xml:space="preserve">en que tuvo conocimiento de la respuesta impugnada. </w:t>
      </w:r>
    </w:p>
    <w:p w14:paraId="690A4AC8" w14:textId="77777777" w:rsidR="009E0D4A" w:rsidRPr="00245F69" w:rsidRDefault="000D157A">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En este sentido, al considerar la fecha en que se formuló la solicitud y la fecha en que respondió a esta 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65D96544" w14:textId="7A0C2505" w:rsidR="00761707" w:rsidRPr="00245F69" w:rsidRDefault="00761707" w:rsidP="00761707">
      <w:pPr>
        <w:spacing w:before="240" w:after="240" w:line="360" w:lineRule="auto"/>
        <w:ind w:right="49"/>
        <w:jc w:val="both"/>
        <w:rPr>
          <w:rFonts w:ascii="Palatino Linotype" w:eastAsia="Palatino Linotype" w:hAnsi="Palatino Linotype" w:cs="Palatino Linotype"/>
          <w:lang w:val="es-ES"/>
        </w:rPr>
      </w:pPr>
      <w:r w:rsidRPr="00245F69">
        <w:rPr>
          <w:rFonts w:ascii="Palatino Linotype" w:eastAsia="Palatino Linotype" w:hAnsi="Palatino Linotype" w:cs="Palatino Linotype"/>
          <w:lang w:val="es-ES"/>
        </w:rPr>
        <w:t xml:space="preserve">Asimismo por cuanto hace a la procedibilidad del recurso de revisión, es de suma importancia señalar que </w:t>
      </w:r>
      <w:r w:rsidRPr="00245F69">
        <w:rPr>
          <w:rFonts w:ascii="Palatino Linotype" w:eastAsia="Palatino Linotype" w:hAnsi="Palatino Linotype" w:cs="Palatino Linotype"/>
          <w:b/>
          <w:lang w:val="es-ES"/>
        </w:rPr>
        <w:t>la parte</w:t>
      </w:r>
      <w:r w:rsidRPr="00245F69">
        <w:rPr>
          <w:rFonts w:ascii="Palatino Linotype" w:eastAsia="Palatino Linotype" w:hAnsi="Palatino Linotype" w:cs="Palatino Linotype"/>
          <w:lang w:val="es-ES"/>
        </w:rPr>
        <w:t xml:space="preserve"> </w:t>
      </w:r>
      <w:r w:rsidRPr="00245F69">
        <w:rPr>
          <w:rFonts w:ascii="Palatino Linotype" w:eastAsia="Palatino Linotype" w:hAnsi="Palatino Linotype" w:cs="Palatino Linotype"/>
          <w:b/>
          <w:lang w:val="es-ES"/>
        </w:rPr>
        <w:t>Recurrente</w:t>
      </w:r>
      <w:r w:rsidRPr="00245F69">
        <w:rPr>
          <w:rFonts w:ascii="Palatino Linotype" w:eastAsia="Palatino Linotype" w:hAnsi="Palatino Linotype" w:cs="Palatino Linotype"/>
          <w:lang w:val="es-ES"/>
        </w:rPr>
        <w:t>, no proporcionó un nombre</w:t>
      </w:r>
      <w:r w:rsidRPr="00245F69">
        <w:rPr>
          <w:rFonts w:ascii="Palatino Linotype" w:eastAsia="Palatino Linotype" w:hAnsi="Palatino Linotype" w:cs="Palatino Linotype"/>
          <w:b/>
          <w:lang w:val="es-ES"/>
        </w:rPr>
        <w:t>,</w:t>
      </w:r>
      <w:r w:rsidRPr="00245F69">
        <w:rPr>
          <w:rFonts w:ascii="Palatino Linotype" w:eastAsia="Palatino Linotype" w:hAnsi="Palatino Linotype" w:cs="Palatino Linotype"/>
          <w:lang w:val="es-ES"/>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00ED0E5" w14:textId="4722E6D2" w:rsidR="00761707" w:rsidRPr="00245F69" w:rsidRDefault="00761707" w:rsidP="00761707">
      <w:pPr>
        <w:spacing w:before="240" w:after="240" w:line="276" w:lineRule="auto"/>
        <w:ind w:left="851" w:right="902"/>
        <w:jc w:val="both"/>
        <w:rPr>
          <w:rFonts w:ascii="Palatino Linotype" w:eastAsia="Palatino Linotype" w:hAnsi="Palatino Linotype" w:cs="Palatino Linotype"/>
          <w:i/>
          <w:sz w:val="22"/>
          <w:szCs w:val="22"/>
          <w:lang w:val="es-ES"/>
        </w:rPr>
      </w:pPr>
      <w:r w:rsidRPr="00245F69">
        <w:rPr>
          <w:rFonts w:ascii="Palatino Linotype" w:eastAsia="Palatino Linotype" w:hAnsi="Palatino Linotype" w:cs="Palatino Linotype"/>
          <w:i/>
          <w:sz w:val="22"/>
          <w:szCs w:val="22"/>
          <w:lang w:val="es-ES"/>
        </w:rPr>
        <w:t>"</w:t>
      </w:r>
      <w:r w:rsidRPr="00245F69">
        <w:rPr>
          <w:rFonts w:ascii="Palatino Linotype" w:eastAsia="Palatino Linotype" w:hAnsi="Palatino Linotype" w:cs="Palatino Linotype"/>
          <w:b/>
          <w:i/>
          <w:sz w:val="22"/>
          <w:szCs w:val="22"/>
          <w:lang w:val="es-ES"/>
        </w:rPr>
        <w:t xml:space="preserve">Las solicitudes </w:t>
      </w:r>
      <w:r w:rsidRPr="00245F69">
        <w:rPr>
          <w:rFonts w:ascii="Palatino Linotype" w:eastAsia="Palatino Linotype" w:hAnsi="Palatino Linotype" w:cs="Palatino Linotype"/>
          <w:i/>
          <w:sz w:val="22"/>
          <w:szCs w:val="22"/>
          <w:lang w:val="es-ES"/>
        </w:rPr>
        <w:t xml:space="preserve">anónimas, con </w:t>
      </w:r>
      <w:r w:rsidRPr="00245F69">
        <w:rPr>
          <w:rFonts w:ascii="Palatino Linotype" w:eastAsia="Palatino Linotype" w:hAnsi="Palatino Linotype" w:cs="Palatino Linotype"/>
          <w:b/>
          <w:i/>
          <w:sz w:val="22"/>
          <w:szCs w:val="22"/>
          <w:lang w:val="es-ES"/>
        </w:rPr>
        <w:t>nombre incompleto o seudónimo</w:t>
      </w:r>
      <w:r w:rsidRPr="00245F69">
        <w:rPr>
          <w:rFonts w:ascii="Palatino Linotype" w:eastAsia="Palatino Linotype" w:hAnsi="Palatino Linotype" w:cs="Palatino Linotype"/>
          <w:i/>
          <w:sz w:val="22"/>
          <w:szCs w:val="22"/>
          <w:lang w:val="es-ES"/>
        </w:rPr>
        <w:t xml:space="preserve"> </w:t>
      </w:r>
      <w:r w:rsidRPr="00245F69">
        <w:rPr>
          <w:rFonts w:ascii="Palatino Linotype" w:eastAsia="Palatino Linotype" w:hAnsi="Palatino Linotype" w:cs="Palatino Linotype"/>
          <w:b/>
          <w:i/>
          <w:sz w:val="22"/>
          <w:szCs w:val="22"/>
          <w:lang w:val="es-ES"/>
        </w:rPr>
        <w:t>serán procedentes para su trámite por parte del sujeto obligado ante quien se presente</w:t>
      </w:r>
      <w:r w:rsidRPr="00245F69">
        <w:rPr>
          <w:rFonts w:ascii="Palatino Linotype" w:eastAsia="Palatino Linotype" w:hAnsi="Palatino Linotype" w:cs="Palatino Linotype"/>
          <w:i/>
          <w:sz w:val="22"/>
          <w:szCs w:val="22"/>
          <w:lang w:val="es-ES"/>
        </w:rPr>
        <w:t>. No podrá requerirse información adicional con motivo del nombre proporcionado por el solicitante."(Énfasis añadido)</w:t>
      </w:r>
    </w:p>
    <w:p w14:paraId="4AE3BA31" w14:textId="77777777" w:rsidR="009E0D4A" w:rsidRPr="00245F69" w:rsidRDefault="000D157A">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D6AB3FB" w14:textId="2C33E07E" w:rsidR="009E0D4A" w:rsidRPr="00245F69" w:rsidRDefault="000D157A">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245F69">
        <w:rPr>
          <w:rFonts w:ascii="Palatino Linotype" w:eastAsia="Palatino Linotype" w:hAnsi="Palatino Linotype" w:cs="Palatino Linotype"/>
        </w:rPr>
        <w:lastRenderedPageBreak/>
        <w:t>Ahora bien, resulta procedente la interposición del recurso, según lo aducido por la parte recurrente en sus razones o motivos de inconformidad, de acu</w:t>
      </w:r>
      <w:r w:rsidR="00B07B6B" w:rsidRPr="00245F69">
        <w:rPr>
          <w:rFonts w:ascii="Palatino Linotype" w:eastAsia="Palatino Linotype" w:hAnsi="Palatino Linotype" w:cs="Palatino Linotype"/>
        </w:rPr>
        <w:t>erdo al artículo 179, fracción V</w:t>
      </w:r>
      <w:r w:rsidR="00761707" w:rsidRPr="00245F69">
        <w:rPr>
          <w:rFonts w:ascii="Palatino Linotype" w:eastAsia="Palatino Linotype" w:hAnsi="Palatino Linotype" w:cs="Palatino Linotype"/>
        </w:rPr>
        <w:t>I</w:t>
      </w:r>
      <w:r w:rsidRPr="00245F69">
        <w:rPr>
          <w:rFonts w:ascii="Palatino Linotype" w:eastAsia="Palatino Linotype" w:hAnsi="Palatino Linotype" w:cs="Palatino Linotype"/>
        </w:rPr>
        <w:t xml:space="preserve"> de la Ley de Transparencia y Acceso a la Información Pública del Estado de México y Municipios; que a la letra dice:</w:t>
      </w:r>
    </w:p>
    <w:p w14:paraId="21877748" w14:textId="77777777" w:rsidR="009E0D4A" w:rsidRPr="00245F69" w:rsidRDefault="000D157A" w:rsidP="00980CE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“Artículo 179</w:t>
      </w:r>
      <w:r w:rsidRPr="00245F69">
        <w:rPr>
          <w:rFonts w:ascii="Palatino Linotype" w:eastAsia="Palatino Linotype" w:hAnsi="Palatino Linotype" w:cs="Palatino Linotype"/>
          <w:i/>
          <w:sz w:val="22"/>
          <w:szCs w:val="22"/>
        </w:rPr>
        <w:t xml:space="preserve">. </w:t>
      </w:r>
      <w:r w:rsidRPr="00245F69">
        <w:rPr>
          <w:rFonts w:ascii="Palatino Linotype" w:eastAsia="Palatino Linotype" w:hAnsi="Palatino Linotype" w:cs="Palatino Linotype"/>
          <w:b/>
          <w:i/>
          <w:sz w:val="22"/>
          <w:szCs w:val="22"/>
        </w:rPr>
        <w:t>El recurso de revisión</w:t>
      </w:r>
      <w:r w:rsidRPr="00245F69">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245F69">
        <w:rPr>
          <w:rFonts w:ascii="Palatino Linotype" w:eastAsia="Palatino Linotype" w:hAnsi="Palatino Linotype" w:cs="Palatino Linotype"/>
          <w:b/>
          <w:i/>
          <w:sz w:val="22"/>
          <w:szCs w:val="22"/>
        </w:rPr>
        <w:t>, y procederá en contra de las siguientes causas</w:t>
      </w:r>
      <w:r w:rsidRPr="00245F69">
        <w:rPr>
          <w:rFonts w:ascii="Palatino Linotype" w:eastAsia="Palatino Linotype" w:hAnsi="Palatino Linotype" w:cs="Palatino Linotype"/>
          <w:i/>
          <w:sz w:val="22"/>
          <w:szCs w:val="22"/>
        </w:rPr>
        <w:t>:</w:t>
      </w:r>
    </w:p>
    <w:p w14:paraId="64F7C97D" w14:textId="77777777" w:rsidR="00B07B6B" w:rsidRPr="00245F69" w:rsidRDefault="00B07B6B" w:rsidP="00980CE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w:t>
      </w:r>
    </w:p>
    <w:p w14:paraId="10F9B36E" w14:textId="3C372FDC" w:rsidR="009E0D4A" w:rsidRPr="00245F69" w:rsidRDefault="00761707" w:rsidP="00980CE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rPr>
      </w:pPr>
      <w:r w:rsidRPr="00245F69">
        <w:rPr>
          <w:rFonts w:ascii="Palatino Linotype" w:eastAsia="Palatino Linotype" w:hAnsi="Palatino Linotype" w:cs="Palatino Linotype"/>
          <w:b/>
          <w:i/>
          <w:sz w:val="22"/>
          <w:szCs w:val="22"/>
        </w:rPr>
        <w:t>VI. La entrega de información que no corresponda con lo solicitado</w:t>
      </w:r>
      <w:r w:rsidR="000D157A" w:rsidRPr="00245F69">
        <w:rPr>
          <w:rFonts w:ascii="Palatino Linotype" w:eastAsia="Palatino Linotype" w:hAnsi="Palatino Linotype" w:cs="Palatino Linotype"/>
          <w:i/>
          <w:sz w:val="22"/>
          <w:szCs w:val="22"/>
        </w:rPr>
        <w:t>;” (Énfasis añadido)</w:t>
      </w:r>
    </w:p>
    <w:p w14:paraId="56652F78" w14:textId="0CE84288" w:rsidR="00743528" w:rsidRPr="00245F69" w:rsidRDefault="00743528" w:rsidP="00743528">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 xml:space="preserve">Tercero. Materia de la revisión. </w:t>
      </w:r>
      <w:r w:rsidRPr="00245F6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245F69">
        <w:rPr>
          <w:rFonts w:ascii="Palatino Linotype" w:eastAsia="Palatino Linotype" w:hAnsi="Palatino Linotype" w:cs="Palatino Linotype"/>
          <w:b/>
        </w:rPr>
        <w:t xml:space="preserve">verificar si la respuesta otorgada por el Sujeto Obligado </w:t>
      </w:r>
      <w:r w:rsidR="00980CE9" w:rsidRPr="00245F69">
        <w:rPr>
          <w:rFonts w:ascii="Palatino Linotype" w:eastAsia="Palatino Linotype" w:hAnsi="Palatino Linotype" w:cs="Palatino Linotype"/>
          <w:b/>
        </w:rPr>
        <w:t>esa adecuada y suficiente</w:t>
      </w:r>
      <w:r w:rsidRPr="00245F69">
        <w:rPr>
          <w:rFonts w:ascii="Palatino Linotype" w:eastAsia="Palatino Linotype" w:hAnsi="Palatino Linotype" w:cs="Palatino Linotype"/>
          <w:b/>
        </w:rPr>
        <w:t xml:space="preserve"> para satisfacer el derecho de acceso a la información pública </w:t>
      </w:r>
      <w:r w:rsidRPr="00245F69">
        <w:rPr>
          <w:rFonts w:ascii="Palatino Linotype" w:eastAsia="Palatino Linotype" w:hAnsi="Palatino Linotype" w:cs="Palatino Linotype"/>
        </w:rPr>
        <w:t xml:space="preserve">de </w:t>
      </w:r>
      <w:r w:rsidRPr="00245F69">
        <w:rPr>
          <w:rFonts w:ascii="Palatino Linotype" w:eastAsia="Palatino Linotype" w:hAnsi="Palatino Linotype" w:cs="Palatino Linotype"/>
          <w:b/>
        </w:rPr>
        <w:t>la parte Recurrente,</w:t>
      </w:r>
      <w:r w:rsidRPr="00245F69">
        <w:rPr>
          <w:rFonts w:ascii="Palatino Linotype" w:eastAsia="Palatino Linotype" w:hAnsi="Palatino Linotype" w:cs="Palatino Linotype"/>
        </w:rPr>
        <w:t xml:space="preserve"> o en su defecto, en caso de ser procedente, ordenar la entrega de información oportuna.</w:t>
      </w:r>
    </w:p>
    <w:p w14:paraId="02DAE464" w14:textId="77777777" w:rsidR="00743528" w:rsidRPr="00245F69" w:rsidRDefault="00743528" w:rsidP="00743528">
      <w:pPr>
        <w:pBdr>
          <w:top w:val="nil"/>
          <w:left w:val="nil"/>
          <w:bottom w:val="nil"/>
          <w:right w:val="nil"/>
          <w:between w:val="nil"/>
        </w:pBdr>
        <w:spacing w:before="240" w:after="240" w:line="360" w:lineRule="auto"/>
        <w:jc w:val="both"/>
      </w:pPr>
      <w:r w:rsidRPr="00245F69">
        <w:rPr>
          <w:rFonts w:ascii="Palatino Linotype" w:eastAsia="Palatino Linotype" w:hAnsi="Palatino Linotype" w:cs="Palatino Linotype"/>
          <w:b/>
        </w:rPr>
        <w:t xml:space="preserve">Cuarto. Estudio del asunto. </w:t>
      </w:r>
      <w:r w:rsidRPr="00245F69">
        <w:rPr>
          <w:rFonts w:ascii="Palatino Linotype" w:eastAsia="Palatino Linotype" w:hAnsi="Palatino Linotype" w:cs="Palatino Linotype"/>
        </w:rPr>
        <w:t xml:space="preserve">Antes de entrar al análisis de los pronunciamientos del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w:t>
      </w:r>
      <w:r w:rsidRPr="00245F69">
        <w:rPr>
          <w:rFonts w:ascii="Palatino Linotype" w:eastAsia="Palatino Linotype" w:hAnsi="Palatino Linotype" w:cs="Palatino Linotype"/>
        </w:rPr>
        <w:lastRenderedPageBreak/>
        <w:t>primero, segundo y tercero y 6 apartado A fracciones I, II, III, IV, V, VI y VII que a la letra señalan:</w:t>
      </w:r>
    </w:p>
    <w:p w14:paraId="227882FB" w14:textId="77777777" w:rsidR="00743528" w:rsidRPr="00245F69" w:rsidRDefault="00743528" w:rsidP="00743528">
      <w:pPr>
        <w:pBdr>
          <w:top w:val="nil"/>
          <w:left w:val="nil"/>
          <w:bottom w:val="nil"/>
          <w:right w:val="nil"/>
          <w:between w:val="nil"/>
        </w:pBdr>
        <w:spacing w:before="240" w:after="240"/>
        <w:ind w:left="851" w:right="850"/>
        <w:jc w:val="both"/>
      </w:pPr>
      <w:r w:rsidRPr="00245F6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45F6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445A8F0" w14:textId="77777777" w:rsidR="00743528" w:rsidRPr="00245F69" w:rsidRDefault="00743528" w:rsidP="00743528">
      <w:pPr>
        <w:pBdr>
          <w:top w:val="nil"/>
          <w:left w:val="nil"/>
          <w:bottom w:val="nil"/>
          <w:right w:val="nil"/>
          <w:between w:val="nil"/>
        </w:pBdr>
        <w:spacing w:before="240" w:after="240"/>
        <w:ind w:left="851" w:right="850"/>
        <w:jc w:val="both"/>
      </w:pPr>
      <w:r w:rsidRPr="00245F6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F6EA9D1" w14:textId="77777777" w:rsidR="00743528" w:rsidRPr="00245F69" w:rsidRDefault="00743528" w:rsidP="00743528">
      <w:pPr>
        <w:pBdr>
          <w:top w:val="nil"/>
          <w:left w:val="nil"/>
          <w:bottom w:val="nil"/>
          <w:right w:val="nil"/>
          <w:between w:val="nil"/>
        </w:pBdr>
        <w:spacing w:before="240" w:after="240"/>
        <w:ind w:left="851" w:right="850"/>
        <w:jc w:val="both"/>
      </w:pPr>
      <w:r w:rsidRPr="00245F6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45F6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375C4B0" w14:textId="77777777" w:rsidR="00743528" w:rsidRPr="00245F69" w:rsidRDefault="00743528" w:rsidP="00743528">
      <w:pPr>
        <w:pBdr>
          <w:top w:val="nil"/>
          <w:left w:val="nil"/>
          <w:bottom w:val="nil"/>
          <w:right w:val="nil"/>
          <w:between w:val="nil"/>
        </w:pBdr>
        <w:spacing w:before="240" w:after="240"/>
        <w:ind w:left="851" w:right="850"/>
        <w:jc w:val="both"/>
      </w:pPr>
      <w:r w:rsidRPr="00245F69">
        <w:rPr>
          <w:rFonts w:ascii="Palatino Linotype" w:eastAsia="Palatino Linotype" w:hAnsi="Palatino Linotype" w:cs="Palatino Linotype"/>
          <w:i/>
          <w:sz w:val="22"/>
          <w:szCs w:val="22"/>
        </w:rPr>
        <w:t>[…]</w:t>
      </w:r>
    </w:p>
    <w:p w14:paraId="68078740" w14:textId="77777777" w:rsidR="00743528" w:rsidRPr="00245F69" w:rsidRDefault="00743528" w:rsidP="00743528">
      <w:pPr>
        <w:pBdr>
          <w:top w:val="nil"/>
          <w:left w:val="nil"/>
          <w:bottom w:val="nil"/>
          <w:right w:val="nil"/>
          <w:between w:val="nil"/>
        </w:pBdr>
        <w:spacing w:before="240" w:after="240"/>
        <w:ind w:left="851" w:right="901"/>
        <w:jc w:val="both"/>
      </w:pPr>
      <w:r w:rsidRPr="00245F69">
        <w:rPr>
          <w:rFonts w:ascii="Palatino Linotype" w:eastAsia="Palatino Linotype" w:hAnsi="Palatino Linotype" w:cs="Palatino Linotype"/>
          <w:b/>
          <w:i/>
          <w:sz w:val="22"/>
          <w:szCs w:val="22"/>
        </w:rPr>
        <w:t>“Artículo 6o.</w:t>
      </w:r>
    </w:p>
    <w:p w14:paraId="03DC90FF" w14:textId="77777777" w:rsidR="00743528" w:rsidRPr="00245F69" w:rsidRDefault="00743528" w:rsidP="00743528">
      <w:pPr>
        <w:pBdr>
          <w:top w:val="nil"/>
          <w:left w:val="nil"/>
          <w:bottom w:val="nil"/>
          <w:right w:val="nil"/>
          <w:between w:val="nil"/>
        </w:pBdr>
        <w:spacing w:before="240" w:after="240"/>
        <w:ind w:left="851" w:right="901"/>
        <w:jc w:val="both"/>
      </w:pPr>
      <w:r w:rsidRPr="00245F69">
        <w:rPr>
          <w:rFonts w:ascii="Palatino Linotype" w:eastAsia="Palatino Linotype" w:hAnsi="Palatino Linotype" w:cs="Palatino Linotype"/>
          <w:i/>
          <w:sz w:val="22"/>
          <w:szCs w:val="22"/>
        </w:rPr>
        <w:t>[...]</w:t>
      </w:r>
    </w:p>
    <w:p w14:paraId="3FB34BF2" w14:textId="77777777" w:rsidR="00743528" w:rsidRPr="00245F69" w:rsidRDefault="00743528" w:rsidP="00743528">
      <w:pPr>
        <w:pBdr>
          <w:top w:val="nil"/>
          <w:left w:val="nil"/>
          <w:bottom w:val="nil"/>
          <w:right w:val="nil"/>
          <w:between w:val="nil"/>
        </w:pBdr>
        <w:spacing w:before="240" w:after="240"/>
        <w:ind w:left="851" w:right="851"/>
        <w:jc w:val="both"/>
      </w:pPr>
      <w:r w:rsidRPr="00245F69">
        <w:rPr>
          <w:rFonts w:ascii="Palatino Linotype" w:eastAsia="Palatino Linotype" w:hAnsi="Palatino Linotype" w:cs="Palatino Linotype"/>
          <w:b/>
          <w:i/>
          <w:sz w:val="22"/>
          <w:szCs w:val="22"/>
        </w:rPr>
        <w:t xml:space="preserve">A. Para el ejercicio del derecho de acceso a la información, la Federación y </w:t>
      </w:r>
      <w:r w:rsidRPr="00245F69">
        <w:rPr>
          <w:rFonts w:ascii="Palatino Linotype" w:eastAsia="Palatino Linotype" w:hAnsi="Palatino Linotype" w:cs="Palatino Linotype"/>
          <w:b/>
          <w:i/>
          <w:sz w:val="22"/>
          <w:szCs w:val="22"/>
          <w:u w:val="single"/>
        </w:rPr>
        <w:t>las entidades federativas</w:t>
      </w:r>
      <w:r w:rsidRPr="00245F69">
        <w:rPr>
          <w:rFonts w:ascii="Palatino Linotype" w:eastAsia="Palatino Linotype" w:hAnsi="Palatino Linotype" w:cs="Palatino Linotype"/>
          <w:b/>
          <w:i/>
          <w:sz w:val="22"/>
          <w:szCs w:val="22"/>
        </w:rPr>
        <w:t>,</w:t>
      </w:r>
      <w:r w:rsidRPr="00245F69">
        <w:rPr>
          <w:rFonts w:ascii="Palatino Linotype" w:eastAsia="Palatino Linotype" w:hAnsi="Palatino Linotype" w:cs="Palatino Linotype"/>
          <w:i/>
          <w:sz w:val="22"/>
          <w:szCs w:val="22"/>
        </w:rPr>
        <w:t xml:space="preserve"> en el ámbito de sus respectivas competencias, se regirán por los siguientes principios y bases:</w:t>
      </w:r>
    </w:p>
    <w:p w14:paraId="5C755D6D" w14:textId="77777777" w:rsidR="00743528" w:rsidRPr="00245F69" w:rsidRDefault="00743528" w:rsidP="00743528">
      <w:pPr>
        <w:pBdr>
          <w:top w:val="nil"/>
          <w:left w:val="nil"/>
          <w:bottom w:val="nil"/>
          <w:right w:val="nil"/>
          <w:between w:val="nil"/>
        </w:pBdr>
        <w:spacing w:before="240" w:after="240"/>
        <w:ind w:left="851" w:right="851"/>
        <w:jc w:val="both"/>
      </w:pPr>
      <w:r w:rsidRPr="00245F69">
        <w:rPr>
          <w:rFonts w:ascii="Palatino Linotype" w:eastAsia="Palatino Linotype" w:hAnsi="Palatino Linotype" w:cs="Palatino Linotype"/>
          <w:i/>
          <w:sz w:val="22"/>
          <w:szCs w:val="22"/>
        </w:rPr>
        <w:t> </w:t>
      </w:r>
      <w:r w:rsidRPr="00245F69">
        <w:rPr>
          <w:rFonts w:ascii="Palatino Linotype" w:eastAsia="Palatino Linotype" w:hAnsi="Palatino Linotype" w:cs="Palatino Linotype"/>
          <w:b/>
          <w:i/>
          <w:sz w:val="22"/>
          <w:szCs w:val="22"/>
        </w:rPr>
        <w:t xml:space="preserve">I. </w:t>
      </w:r>
      <w:r w:rsidRPr="00245F6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45F69">
        <w:rPr>
          <w:rFonts w:ascii="Palatino Linotype" w:eastAsia="Palatino Linotype" w:hAnsi="Palatino Linotype" w:cs="Palatino Linotype"/>
          <w:i/>
          <w:sz w:val="22"/>
          <w:szCs w:val="22"/>
        </w:rPr>
        <w:t xml:space="preserve"> Ejecutivo, Legislativo </w:t>
      </w:r>
      <w:r w:rsidRPr="00245F69">
        <w:rPr>
          <w:rFonts w:ascii="Palatino Linotype" w:eastAsia="Palatino Linotype" w:hAnsi="Palatino Linotype" w:cs="Palatino Linotype"/>
          <w:b/>
          <w:i/>
          <w:sz w:val="22"/>
          <w:szCs w:val="22"/>
          <w:u w:val="single"/>
        </w:rPr>
        <w:t>y Judicial</w:t>
      </w:r>
      <w:r w:rsidRPr="00245F69">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45F69">
        <w:rPr>
          <w:rFonts w:ascii="Palatino Linotype" w:eastAsia="Palatino Linotype" w:hAnsi="Palatino Linotype" w:cs="Palatino Linotype"/>
          <w:b/>
          <w:i/>
          <w:sz w:val="22"/>
          <w:szCs w:val="22"/>
        </w:rPr>
        <w:t>es pública y sólo podrá ser reservada temporalmente por razones de interés público y seguridad nacional,</w:t>
      </w:r>
      <w:r w:rsidRPr="00245F6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w:t>
      </w:r>
      <w:r w:rsidRPr="00245F69">
        <w:rPr>
          <w:rFonts w:ascii="Palatino Linotype" w:eastAsia="Palatino Linotype" w:hAnsi="Palatino Linotype" w:cs="Palatino Linotype"/>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p>
    <w:p w14:paraId="1D8E08A0" w14:textId="77777777" w:rsidR="00743528" w:rsidRPr="00245F69" w:rsidRDefault="00743528" w:rsidP="00743528">
      <w:pPr>
        <w:pBdr>
          <w:top w:val="nil"/>
          <w:left w:val="nil"/>
          <w:bottom w:val="nil"/>
          <w:right w:val="nil"/>
          <w:between w:val="nil"/>
        </w:pBdr>
        <w:spacing w:before="240" w:after="240"/>
        <w:ind w:left="851" w:right="851"/>
        <w:jc w:val="both"/>
      </w:pPr>
      <w:r w:rsidRPr="00245F69">
        <w:rPr>
          <w:rFonts w:ascii="Palatino Linotype" w:eastAsia="Palatino Linotype" w:hAnsi="Palatino Linotype" w:cs="Palatino Linotype"/>
          <w:i/>
          <w:sz w:val="22"/>
          <w:szCs w:val="22"/>
        </w:rPr>
        <w:t> </w:t>
      </w:r>
      <w:r w:rsidRPr="00245F6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CED966C" w14:textId="77777777" w:rsidR="00743528" w:rsidRPr="00245F69" w:rsidRDefault="00743528" w:rsidP="00743528">
      <w:pPr>
        <w:pBdr>
          <w:top w:val="nil"/>
          <w:left w:val="nil"/>
          <w:bottom w:val="nil"/>
          <w:right w:val="nil"/>
          <w:between w:val="nil"/>
        </w:pBdr>
        <w:spacing w:before="240" w:after="240"/>
        <w:ind w:left="851" w:right="851"/>
        <w:jc w:val="both"/>
      </w:pPr>
      <w:r w:rsidRPr="00245F69">
        <w:rPr>
          <w:rFonts w:ascii="Palatino Linotype" w:eastAsia="Palatino Linotype" w:hAnsi="Palatino Linotype" w:cs="Palatino Linotype"/>
          <w:i/>
          <w:sz w:val="22"/>
          <w:szCs w:val="22"/>
        </w:rPr>
        <w:t> </w:t>
      </w:r>
      <w:r w:rsidRPr="00245F69">
        <w:rPr>
          <w:rFonts w:ascii="Palatino Linotype" w:eastAsia="Palatino Linotype" w:hAnsi="Palatino Linotype" w:cs="Palatino Linotype"/>
          <w:b/>
          <w:i/>
          <w:sz w:val="22"/>
          <w:szCs w:val="22"/>
        </w:rPr>
        <w:t xml:space="preserve">III. </w:t>
      </w:r>
      <w:r w:rsidRPr="00245F6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45F69">
        <w:rPr>
          <w:rFonts w:ascii="Palatino Linotype" w:eastAsia="Palatino Linotype" w:hAnsi="Palatino Linotype" w:cs="Palatino Linotype"/>
          <w:i/>
          <w:sz w:val="22"/>
          <w:szCs w:val="22"/>
        </w:rPr>
        <w:t xml:space="preserve"> a sus datos personales o a la rectificación de éstos.</w:t>
      </w:r>
    </w:p>
    <w:p w14:paraId="71B0A531" w14:textId="77777777" w:rsidR="00743528" w:rsidRPr="00245F69" w:rsidRDefault="00743528" w:rsidP="00743528">
      <w:pPr>
        <w:pBdr>
          <w:top w:val="nil"/>
          <w:left w:val="nil"/>
          <w:bottom w:val="nil"/>
          <w:right w:val="nil"/>
          <w:between w:val="nil"/>
        </w:pBdr>
        <w:spacing w:before="240" w:after="240"/>
        <w:ind w:left="851" w:right="851"/>
        <w:jc w:val="both"/>
      </w:pPr>
      <w:r w:rsidRPr="00245F69">
        <w:rPr>
          <w:rFonts w:ascii="Palatino Linotype" w:eastAsia="Palatino Linotype" w:hAnsi="Palatino Linotype" w:cs="Palatino Linotype"/>
          <w:i/>
          <w:sz w:val="22"/>
          <w:szCs w:val="22"/>
        </w:rPr>
        <w:t> </w:t>
      </w:r>
      <w:r w:rsidRPr="00245F69">
        <w:rPr>
          <w:rFonts w:ascii="Palatino Linotype" w:eastAsia="Palatino Linotype" w:hAnsi="Palatino Linotype" w:cs="Palatino Linotype"/>
          <w:b/>
          <w:i/>
          <w:sz w:val="22"/>
          <w:szCs w:val="22"/>
        </w:rPr>
        <w:t xml:space="preserve">IV. </w:t>
      </w:r>
      <w:r w:rsidRPr="00245F69">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0BE41AA" w14:textId="77777777" w:rsidR="00743528" w:rsidRPr="00245F69" w:rsidRDefault="00743528" w:rsidP="00743528">
      <w:pPr>
        <w:pBdr>
          <w:top w:val="nil"/>
          <w:left w:val="nil"/>
          <w:bottom w:val="nil"/>
          <w:right w:val="nil"/>
          <w:between w:val="nil"/>
        </w:pBdr>
        <w:spacing w:before="240" w:after="240"/>
        <w:ind w:left="851" w:right="851"/>
        <w:jc w:val="both"/>
      </w:pPr>
      <w:r w:rsidRPr="00245F69">
        <w:rPr>
          <w:rFonts w:ascii="Palatino Linotype" w:eastAsia="Palatino Linotype" w:hAnsi="Palatino Linotype" w:cs="Palatino Linotype"/>
          <w:b/>
          <w:i/>
          <w:sz w:val="22"/>
          <w:szCs w:val="22"/>
        </w:rPr>
        <w:t xml:space="preserve">V. </w:t>
      </w:r>
      <w:r w:rsidRPr="00245F6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DE9C9C9" w14:textId="77777777" w:rsidR="00743528" w:rsidRPr="00245F69" w:rsidRDefault="00743528" w:rsidP="00743528">
      <w:pPr>
        <w:pBdr>
          <w:top w:val="nil"/>
          <w:left w:val="nil"/>
          <w:bottom w:val="nil"/>
          <w:right w:val="nil"/>
          <w:between w:val="nil"/>
        </w:pBdr>
        <w:spacing w:before="240" w:after="240"/>
        <w:ind w:left="851" w:right="851"/>
        <w:jc w:val="both"/>
      </w:pPr>
      <w:r w:rsidRPr="00245F69">
        <w:rPr>
          <w:rFonts w:ascii="Palatino Linotype" w:eastAsia="Palatino Linotype" w:hAnsi="Palatino Linotype" w:cs="Palatino Linotype"/>
          <w:i/>
          <w:sz w:val="22"/>
          <w:szCs w:val="22"/>
        </w:rPr>
        <w:t> </w:t>
      </w:r>
      <w:r w:rsidRPr="00245F69">
        <w:rPr>
          <w:rFonts w:ascii="Palatino Linotype" w:eastAsia="Palatino Linotype" w:hAnsi="Palatino Linotype" w:cs="Palatino Linotype"/>
          <w:b/>
          <w:i/>
          <w:sz w:val="22"/>
          <w:szCs w:val="22"/>
        </w:rPr>
        <w:t xml:space="preserve">VI. </w:t>
      </w:r>
      <w:r w:rsidRPr="00245F6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CEEF23F" w14:textId="77777777" w:rsidR="00743528" w:rsidRPr="00245F69" w:rsidRDefault="00743528" w:rsidP="00743528">
      <w:pPr>
        <w:pBdr>
          <w:top w:val="nil"/>
          <w:left w:val="nil"/>
          <w:bottom w:val="nil"/>
          <w:right w:val="nil"/>
          <w:between w:val="nil"/>
        </w:pBdr>
        <w:spacing w:before="240" w:after="240"/>
        <w:ind w:left="851" w:right="851"/>
        <w:jc w:val="both"/>
      </w:pPr>
      <w:r w:rsidRPr="00245F69">
        <w:rPr>
          <w:rFonts w:ascii="Palatino Linotype" w:eastAsia="Palatino Linotype" w:hAnsi="Palatino Linotype" w:cs="Palatino Linotype"/>
          <w:i/>
          <w:sz w:val="22"/>
          <w:szCs w:val="22"/>
        </w:rPr>
        <w:t> </w:t>
      </w:r>
      <w:r w:rsidRPr="00245F69">
        <w:rPr>
          <w:rFonts w:ascii="Palatino Linotype" w:eastAsia="Palatino Linotype" w:hAnsi="Palatino Linotype" w:cs="Palatino Linotype"/>
          <w:b/>
          <w:i/>
          <w:sz w:val="22"/>
          <w:szCs w:val="22"/>
        </w:rPr>
        <w:t xml:space="preserve">VII. </w:t>
      </w:r>
      <w:r w:rsidRPr="00245F6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5D026A5" w14:textId="77777777" w:rsidR="00743528" w:rsidRPr="00245F69" w:rsidRDefault="00743528" w:rsidP="00743528">
      <w:pPr>
        <w:pBdr>
          <w:top w:val="nil"/>
          <w:left w:val="nil"/>
          <w:bottom w:val="nil"/>
          <w:right w:val="nil"/>
          <w:between w:val="nil"/>
        </w:pBdr>
        <w:spacing w:before="240" w:after="240" w:line="360" w:lineRule="auto"/>
        <w:jc w:val="both"/>
      </w:pPr>
      <w:r w:rsidRPr="00245F69">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w:t>
      </w:r>
      <w:r w:rsidRPr="00245F69">
        <w:rPr>
          <w:rFonts w:ascii="Palatino Linotype" w:eastAsia="Palatino Linotype" w:hAnsi="Palatino Linotype" w:cs="Palatino Linotype"/>
        </w:rPr>
        <w:lastRenderedPageBreak/>
        <w:t>privilegiando el principio de máxima publicidad, como así lo establece dicha determinación, que a continuación se transcribe para un mejor entendimiento:</w:t>
      </w:r>
    </w:p>
    <w:p w14:paraId="1D672D8F" w14:textId="77777777" w:rsidR="00743528" w:rsidRPr="00245F69" w:rsidRDefault="00743528" w:rsidP="00743528">
      <w:pPr>
        <w:pBdr>
          <w:top w:val="nil"/>
          <w:left w:val="nil"/>
          <w:bottom w:val="nil"/>
          <w:right w:val="nil"/>
          <w:between w:val="nil"/>
        </w:pBdr>
        <w:spacing w:before="240" w:after="240"/>
        <w:ind w:left="709" w:right="760"/>
        <w:jc w:val="both"/>
      </w:pPr>
      <w:r w:rsidRPr="00245F69">
        <w:rPr>
          <w:rFonts w:ascii="Palatino Linotype" w:eastAsia="Palatino Linotype" w:hAnsi="Palatino Linotype" w:cs="Palatino Linotype"/>
          <w:i/>
          <w:sz w:val="22"/>
          <w:szCs w:val="22"/>
        </w:rPr>
        <w:t>“</w:t>
      </w:r>
      <w:r w:rsidRPr="00245F69">
        <w:rPr>
          <w:rFonts w:ascii="Palatino Linotype" w:eastAsia="Palatino Linotype" w:hAnsi="Palatino Linotype" w:cs="Palatino Linotype"/>
          <w:b/>
          <w:i/>
          <w:sz w:val="22"/>
          <w:szCs w:val="22"/>
        </w:rPr>
        <w:t>Artículo 4</w:t>
      </w:r>
      <w:r w:rsidRPr="00245F69">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1A4B8179" w14:textId="77777777" w:rsidR="00743528" w:rsidRPr="00245F69" w:rsidRDefault="00743528" w:rsidP="00743528">
      <w:pPr>
        <w:pBdr>
          <w:top w:val="nil"/>
          <w:left w:val="nil"/>
          <w:bottom w:val="nil"/>
          <w:right w:val="nil"/>
          <w:between w:val="nil"/>
        </w:pBdr>
        <w:spacing w:before="240" w:after="240"/>
        <w:ind w:left="709" w:right="760"/>
        <w:jc w:val="both"/>
      </w:pPr>
      <w:r w:rsidRPr="00245F6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B2AD1D" w14:textId="77777777" w:rsidR="00743528" w:rsidRPr="00245F69" w:rsidRDefault="00743528" w:rsidP="00743528">
      <w:pPr>
        <w:pBdr>
          <w:top w:val="nil"/>
          <w:left w:val="nil"/>
          <w:bottom w:val="nil"/>
          <w:right w:val="nil"/>
          <w:between w:val="nil"/>
        </w:pBdr>
        <w:spacing w:before="240" w:after="240"/>
        <w:ind w:left="709" w:right="760"/>
        <w:jc w:val="both"/>
      </w:pPr>
      <w:r w:rsidRPr="00245F69">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solicitantes.”(Sic)</w:t>
      </w:r>
    </w:p>
    <w:p w14:paraId="2AA8072E" w14:textId="77777777" w:rsidR="00743528" w:rsidRPr="00245F69" w:rsidRDefault="00743528" w:rsidP="00743528">
      <w:pPr>
        <w:pBdr>
          <w:top w:val="nil"/>
          <w:left w:val="nil"/>
          <w:bottom w:val="nil"/>
          <w:right w:val="nil"/>
          <w:between w:val="nil"/>
        </w:pBdr>
        <w:spacing w:before="240" w:after="240" w:line="360" w:lineRule="auto"/>
        <w:jc w:val="both"/>
      </w:pPr>
      <w:r w:rsidRPr="00245F69">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B283ACB" w14:textId="77777777" w:rsidR="00743528" w:rsidRPr="00245F69" w:rsidRDefault="00743528" w:rsidP="00743528">
      <w:pPr>
        <w:pBdr>
          <w:top w:val="nil"/>
          <w:left w:val="nil"/>
          <w:bottom w:val="nil"/>
          <w:right w:val="nil"/>
          <w:between w:val="nil"/>
        </w:pBdr>
        <w:spacing w:before="240" w:after="240"/>
        <w:ind w:left="567" w:right="758"/>
        <w:jc w:val="both"/>
      </w:pPr>
      <w:r w:rsidRPr="00245F69">
        <w:rPr>
          <w:rFonts w:ascii="Palatino Linotype" w:eastAsia="Palatino Linotype" w:hAnsi="Palatino Linotype" w:cs="Palatino Linotype"/>
          <w:i/>
          <w:sz w:val="22"/>
          <w:szCs w:val="22"/>
        </w:rPr>
        <w:t>“</w:t>
      </w:r>
      <w:r w:rsidRPr="00245F69">
        <w:rPr>
          <w:rFonts w:ascii="Palatino Linotype" w:eastAsia="Palatino Linotype" w:hAnsi="Palatino Linotype" w:cs="Palatino Linotype"/>
          <w:b/>
          <w:i/>
          <w:sz w:val="22"/>
          <w:szCs w:val="22"/>
        </w:rPr>
        <w:t>Artículo 12</w:t>
      </w:r>
      <w:r w:rsidRPr="00245F69">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1643160" w14:textId="77777777" w:rsidR="00743528" w:rsidRPr="00245F69" w:rsidRDefault="00743528" w:rsidP="00743528">
      <w:pPr>
        <w:pBdr>
          <w:top w:val="nil"/>
          <w:left w:val="nil"/>
          <w:bottom w:val="nil"/>
          <w:right w:val="nil"/>
          <w:between w:val="nil"/>
        </w:pBdr>
        <w:spacing w:before="240" w:after="240"/>
        <w:ind w:left="567" w:right="758"/>
        <w:jc w:val="both"/>
      </w:pPr>
      <w:r w:rsidRPr="00245F69">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245F69">
        <w:rPr>
          <w:rFonts w:ascii="Palatino Linotype" w:eastAsia="Palatino Linotype" w:hAnsi="Palatino Linotype" w:cs="Palatino Linotype"/>
          <w:i/>
          <w:sz w:val="22"/>
          <w:szCs w:val="22"/>
        </w:rPr>
        <w:lastRenderedPageBreak/>
        <w:t>presentarla conforme al interés del solicitante; no estarán obligados a generarla, resumirla, efectuar cálculos o practicar investigaciones.” (Sic)</w:t>
      </w:r>
    </w:p>
    <w:p w14:paraId="1BC6E91F" w14:textId="77777777" w:rsidR="00743528" w:rsidRPr="00245F69" w:rsidRDefault="00743528" w:rsidP="00743528">
      <w:pPr>
        <w:pBdr>
          <w:top w:val="nil"/>
          <w:left w:val="nil"/>
          <w:bottom w:val="nil"/>
          <w:right w:val="nil"/>
          <w:between w:val="nil"/>
        </w:pBdr>
        <w:spacing w:before="240" w:after="240" w:line="360" w:lineRule="auto"/>
        <w:jc w:val="both"/>
      </w:pPr>
      <w:r w:rsidRPr="00245F69">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245F69">
        <w:rPr>
          <w:rFonts w:ascii="Palatino Linotype" w:eastAsia="Palatino Linotype" w:hAnsi="Palatino Linotype" w:cs="Palatino Linotype"/>
          <w:b/>
        </w:rPr>
        <w:t xml:space="preserve"> </w:t>
      </w:r>
      <w:r w:rsidRPr="00245F69">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245F69">
        <w:rPr>
          <w:rFonts w:ascii="Palatino Linotype" w:eastAsia="Palatino Linotype" w:hAnsi="Palatino Linotype" w:cs="Palatino Linotype"/>
          <w:i/>
        </w:rPr>
        <w:t>ad hoc</w:t>
      </w:r>
      <w:r w:rsidRPr="00245F69">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8EA1B69"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b/>
          <w:i/>
          <w:sz w:val="22"/>
          <w:szCs w:val="22"/>
        </w:rPr>
        <w:t>03/17</w:t>
      </w:r>
    </w:p>
    <w:p w14:paraId="082A5A1F"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b/>
          <w:i/>
          <w:sz w:val="22"/>
          <w:szCs w:val="22"/>
        </w:rPr>
        <w:t>“NO EXISTE OBLIGACIÓN DE ELABORAR DOCUMENTOS AD HOC PARA ATENDER LAS SOLICITUDES DE ACCESO A LA INFORMACIÓN.</w:t>
      </w:r>
    </w:p>
    <w:p w14:paraId="5BD01BF8"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9CDE896" w14:textId="77777777" w:rsidR="00743528" w:rsidRPr="00245F69" w:rsidRDefault="00743528" w:rsidP="00743528">
      <w:pPr>
        <w:pBdr>
          <w:top w:val="nil"/>
          <w:left w:val="nil"/>
          <w:bottom w:val="nil"/>
          <w:right w:val="nil"/>
          <w:between w:val="nil"/>
        </w:pBdr>
        <w:spacing w:before="240" w:after="240" w:line="360" w:lineRule="auto"/>
        <w:jc w:val="both"/>
      </w:pPr>
      <w:r w:rsidRPr="00245F69">
        <w:rPr>
          <w:rFonts w:ascii="Palatino Linotype" w:eastAsia="Palatino Linotype" w:hAnsi="Palatino Linotype" w:cs="Palatino Linotype"/>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w:t>
      </w:r>
      <w:r w:rsidRPr="00245F69">
        <w:rPr>
          <w:rFonts w:ascii="Palatino Linotype" w:eastAsia="Palatino Linotype" w:hAnsi="Palatino Linotype" w:cs="Palatino Linotype"/>
        </w:rPr>
        <w:lastRenderedPageBreak/>
        <w:t>persona, lo que implica que es deber de los Sujetos Obligados, garantizar el Derecho de Acceso a la Información Pública.</w:t>
      </w:r>
    </w:p>
    <w:p w14:paraId="4B60A71F" w14:textId="77777777" w:rsidR="00743528" w:rsidRPr="00245F69" w:rsidRDefault="00743528" w:rsidP="00743528">
      <w:pPr>
        <w:pBdr>
          <w:top w:val="nil"/>
          <w:left w:val="nil"/>
          <w:bottom w:val="nil"/>
          <w:right w:val="nil"/>
          <w:between w:val="nil"/>
        </w:pBdr>
        <w:spacing w:before="240" w:after="240" w:line="360" w:lineRule="auto"/>
        <w:ind w:right="49"/>
        <w:jc w:val="both"/>
      </w:pPr>
      <w:r w:rsidRPr="00245F69">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5F827ED" w14:textId="77777777" w:rsidR="00743528" w:rsidRPr="00245F69" w:rsidRDefault="00743528" w:rsidP="00743528">
      <w:pPr>
        <w:pBdr>
          <w:top w:val="nil"/>
          <w:left w:val="nil"/>
          <w:bottom w:val="nil"/>
          <w:right w:val="nil"/>
          <w:between w:val="nil"/>
        </w:pBdr>
        <w:spacing w:before="240" w:after="240" w:line="360" w:lineRule="auto"/>
        <w:jc w:val="both"/>
      </w:pPr>
      <w:r w:rsidRPr="00245F69">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C209CDE"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i/>
          <w:sz w:val="22"/>
          <w:szCs w:val="22"/>
        </w:rPr>
        <w:t>“</w:t>
      </w:r>
      <w:r w:rsidRPr="00245F69">
        <w:rPr>
          <w:rFonts w:ascii="Palatino Linotype" w:eastAsia="Palatino Linotype" w:hAnsi="Palatino Linotype" w:cs="Palatino Linotype"/>
          <w:b/>
          <w:i/>
          <w:sz w:val="22"/>
          <w:szCs w:val="22"/>
        </w:rPr>
        <w:t xml:space="preserve">Artículo 3. </w:t>
      </w:r>
      <w:r w:rsidRPr="00245F69">
        <w:rPr>
          <w:rFonts w:ascii="Palatino Linotype" w:eastAsia="Palatino Linotype" w:hAnsi="Palatino Linotype" w:cs="Palatino Linotype"/>
          <w:i/>
          <w:sz w:val="22"/>
          <w:szCs w:val="22"/>
        </w:rPr>
        <w:t>Para los efectos de la presente Ley se entenderá por:</w:t>
      </w:r>
    </w:p>
    <w:p w14:paraId="7A2ECE75"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i/>
          <w:sz w:val="22"/>
          <w:szCs w:val="22"/>
        </w:rPr>
        <w:t>…</w:t>
      </w:r>
    </w:p>
    <w:p w14:paraId="70B3483A"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b/>
          <w:i/>
          <w:sz w:val="22"/>
          <w:szCs w:val="22"/>
        </w:rPr>
        <w:t>XI. Documento:</w:t>
      </w:r>
      <w:r w:rsidRPr="00245F69">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245F69">
        <w:rPr>
          <w:rFonts w:ascii="Palatino Linotype" w:eastAsia="Palatino Linotype" w:hAnsi="Palatino Linotype" w:cs="Palatino Linotype"/>
          <w:i/>
          <w:sz w:val="22"/>
          <w:szCs w:val="22"/>
        </w:rPr>
        <w:lastRenderedPageBreak/>
        <w:t>obligados, sus servidores públicos e integrantes, sin importar su fuente o fecha de elaboración. Los documentos podrán estar en cualquier medio, sea escrito, impreso, sonoro, visual, electrónico, informático u holográfico</w:t>
      </w:r>
      <w:r w:rsidRPr="00245F69">
        <w:rPr>
          <w:rFonts w:ascii="Palatino Linotype" w:eastAsia="Palatino Linotype" w:hAnsi="Palatino Linotype" w:cs="Palatino Linotype"/>
          <w:b/>
          <w:i/>
          <w:sz w:val="22"/>
          <w:szCs w:val="22"/>
        </w:rPr>
        <w:t>…</w:t>
      </w:r>
      <w:r w:rsidRPr="00245F69">
        <w:rPr>
          <w:rFonts w:ascii="Palatino Linotype" w:eastAsia="Palatino Linotype" w:hAnsi="Palatino Linotype" w:cs="Palatino Linotype"/>
          <w:i/>
          <w:sz w:val="22"/>
          <w:szCs w:val="22"/>
        </w:rPr>
        <w:t>” (Sic)</w:t>
      </w:r>
    </w:p>
    <w:p w14:paraId="28E6BE4D" w14:textId="77777777" w:rsidR="00743528" w:rsidRPr="00245F69" w:rsidRDefault="00743528" w:rsidP="00743528">
      <w:pPr>
        <w:pBdr>
          <w:top w:val="nil"/>
          <w:left w:val="nil"/>
          <w:bottom w:val="nil"/>
          <w:right w:val="nil"/>
          <w:between w:val="nil"/>
        </w:pBdr>
        <w:spacing w:before="240" w:after="240" w:line="360" w:lineRule="auto"/>
        <w:jc w:val="both"/>
      </w:pPr>
      <w:r w:rsidRPr="00245F69">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71F52BC"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b/>
          <w:sz w:val="22"/>
          <w:szCs w:val="22"/>
        </w:rPr>
        <w:t>“</w:t>
      </w:r>
      <w:r w:rsidRPr="00245F69">
        <w:rPr>
          <w:rFonts w:ascii="Palatino Linotype" w:eastAsia="Palatino Linotype" w:hAnsi="Palatino Linotype" w:cs="Palatino Linotype"/>
          <w:b/>
          <w:i/>
          <w:sz w:val="22"/>
          <w:szCs w:val="22"/>
        </w:rPr>
        <w:t>CRITERIO 0002-11</w:t>
      </w:r>
    </w:p>
    <w:p w14:paraId="47B5CA11"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45F6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15CADD" w14:textId="77777777" w:rsidR="00743528" w:rsidRPr="00245F69" w:rsidRDefault="00743528" w:rsidP="00743528">
      <w:pPr>
        <w:pBdr>
          <w:top w:val="nil"/>
          <w:left w:val="nil"/>
          <w:bottom w:val="nil"/>
          <w:right w:val="nil"/>
          <w:between w:val="nil"/>
        </w:pBdr>
        <w:spacing w:before="240" w:after="240"/>
        <w:ind w:left="567" w:right="567"/>
        <w:jc w:val="both"/>
      </w:pPr>
      <w:r w:rsidRPr="00245F69">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3144E35" w14:textId="77777777" w:rsidR="00743528" w:rsidRPr="00245F69" w:rsidRDefault="00743528" w:rsidP="00743528">
      <w:pPr>
        <w:numPr>
          <w:ilvl w:val="0"/>
          <w:numId w:val="5"/>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6D0943DB" w14:textId="77777777" w:rsidR="00743528" w:rsidRPr="00245F69" w:rsidRDefault="00743528" w:rsidP="00743528">
      <w:pPr>
        <w:numPr>
          <w:ilvl w:val="0"/>
          <w:numId w:val="5"/>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177D2B76" w14:textId="77777777" w:rsidR="00743528" w:rsidRPr="00245F69" w:rsidRDefault="00743528" w:rsidP="00743528">
      <w:pPr>
        <w:pBdr>
          <w:top w:val="nil"/>
          <w:left w:val="nil"/>
          <w:bottom w:val="nil"/>
          <w:right w:val="nil"/>
          <w:between w:val="nil"/>
        </w:pBdr>
        <w:spacing w:before="240" w:after="240"/>
        <w:ind w:left="567" w:right="567" w:hanging="284"/>
        <w:jc w:val="both"/>
      </w:pPr>
      <w:r w:rsidRPr="00245F69">
        <w:rPr>
          <w:rFonts w:ascii="Palatino Linotype" w:eastAsia="Palatino Linotype" w:hAnsi="Palatino Linotype" w:cs="Palatino Linotype"/>
          <w:i/>
          <w:sz w:val="22"/>
          <w:szCs w:val="22"/>
        </w:rPr>
        <w:t xml:space="preserve">3. </w:t>
      </w:r>
      <w:r w:rsidRPr="00245F69">
        <w:rPr>
          <w:rFonts w:ascii="Palatino Linotype" w:eastAsia="Palatino Linotype" w:hAnsi="Palatino Linotype" w:cs="Palatino Linotype"/>
          <w:b/>
          <w:i/>
          <w:sz w:val="22"/>
          <w:szCs w:val="22"/>
        </w:rPr>
        <w:t>Que se trate de información registrada en cualquier soporte documental, que en ejercicio de las atribuciones conferidas, se encuentre en posesión de los Sujetos Obligados.” (Énfasis añadido)</w:t>
      </w:r>
    </w:p>
    <w:p w14:paraId="37F90DEF" w14:textId="77777777" w:rsidR="00743528" w:rsidRPr="00245F69" w:rsidRDefault="00743528" w:rsidP="0074352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De ahí que 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w:t>
      </w:r>
      <w:r w:rsidRPr="00245F69">
        <w:rPr>
          <w:rFonts w:ascii="Palatino Linotype" w:eastAsia="Palatino Linotype" w:hAnsi="Palatino Linotype" w:cs="Palatino Linotype"/>
        </w:rPr>
        <w:lastRenderedPageBreak/>
        <w:t>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689848E9" w14:textId="77777777" w:rsidR="00743528" w:rsidRPr="00245F69" w:rsidRDefault="00743528" w:rsidP="0074352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Ahora bien, para profundizar en el estudio del presente asunto, es conveniente recordar que la parte solicitante requirió al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le proporcionara lo siguiente:</w:t>
      </w:r>
    </w:p>
    <w:p w14:paraId="1FD93305" w14:textId="6BC63524" w:rsidR="00724D6D" w:rsidRPr="00245F69" w:rsidRDefault="00724D6D" w:rsidP="00724D6D">
      <w:pPr>
        <w:pStyle w:val="Prrafodelista"/>
        <w:numPr>
          <w:ilvl w:val="0"/>
          <w:numId w:val="11"/>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rPr>
      </w:pPr>
      <w:r w:rsidRPr="00245F69">
        <w:rPr>
          <w:rFonts w:ascii="Palatino Linotype" w:eastAsia="Palatino Linotype" w:hAnsi="Palatino Linotype" w:cs="Palatino Linotype"/>
          <w:b/>
          <w:sz w:val="22"/>
        </w:rPr>
        <w:t>El nombramiento de la C. Liliana Romero Medina, quien fuera servidora pública del Poder Legislativo en los años 1993 y 1996</w:t>
      </w:r>
    </w:p>
    <w:p w14:paraId="4F16AC72" w14:textId="54CD6CB6" w:rsidR="00B369D8" w:rsidRPr="00245F69" w:rsidRDefault="00B369D8" w:rsidP="00724D6D">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En respuesta, </w:t>
      </w:r>
      <w:r w:rsidR="00724D6D" w:rsidRPr="00245F69">
        <w:rPr>
          <w:rFonts w:ascii="Palatino Linotype" w:eastAsia="Palatino Linotype" w:hAnsi="Palatino Linotype" w:cs="Palatino Linotype"/>
        </w:rPr>
        <w:t xml:space="preserve">el </w:t>
      </w:r>
      <w:r w:rsidR="00724D6D" w:rsidRPr="00245F69">
        <w:rPr>
          <w:rFonts w:ascii="Palatino Linotype" w:eastAsia="Palatino Linotype" w:hAnsi="Palatino Linotype" w:cs="Palatino Linotype"/>
          <w:b/>
        </w:rPr>
        <w:t>Sujeto Obligado</w:t>
      </w:r>
      <w:r w:rsidR="00724D6D" w:rsidRPr="00245F69">
        <w:rPr>
          <w:rFonts w:ascii="Palatino Linotype" w:eastAsia="Palatino Linotype" w:hAnsi="Palatino Linotype" w:cs="Palatino Linotype"/>
        </w:rPr>
        <w:t xml:space="preserve"> remitió los siguientes archivos electrónicos:</w:t>
      </w:r>
    </w:p>
    <w:p w14:paraId="4380A858" w14:textId="77777777" w:rsidR="00724D6D" w:rsidRPr="00245F69" w:rsidRDefault="00724D6D" w:rsidP="00724D6D">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 xml:space="preserve">“Acuerdo PLEGISLA-LXI-CT-20ªext-2023-QUINTO.pdf”: </w:t>
      </w:r>
      <w:r w:rsidRPr="00245F69">
        <w:rPr>
          <w:rFonts w:ascii="Palatino Linotype" w:eastAsia="Palatino Linotype" w:hAnsi="Palatino Linotype" w:cs="Palatino Linotype"/>
          <w:szCs w:val="22"/>
        </w:rPr>
        <w:t xml:space="preserve">Acuerdo PLEGISLA/LXI/CT/20ª </w:t>
      </w:r>
      <w:proofErr w:type="spellStart"/>
      <w:r w:rsidRPr="00245F69">
        <w:rPr>
          <w:rFonts w:ascii="Palatino Linotype" w:eastAsia="Palatino Linotype" w:hAnsi="Palatino Linotype" w:cs="Palatino Linotype"/>
          <w:szCs w:val="22"/>
        </w:rPr>
        <w:t>ext</w:t>
      </w:r>
      <w:proofErr w:type="spellEnd"/>
      <w:r w:rsidRPr="00245F69">
        <w:rPr>
          <w:rFonts w:ascii="Palatino Linotype" w:eastAsia="Palatino Linotype" w:hAnsi="Palatino Linotype" w:cs="Palatino Linotype"/>
          <w:szCs w:val="22"/>
        </w:rPr>
        <w:t>/2023/QUINTO, que clasifica como confidenciales los datos que obran en el aviso de alta de la persona referida en la solicitud, tales como Registro Federal de Contribuyentes (RFC), Número de seguridad social del Instituto de Seguridad Social del Estado de México y Municipios (Clave ISSEMYM) y sexo.</w:t>
      </w:r>
    </w:p>
    <w:p w14:paraId="2320199A" w14:textId="0043D194" w:rsidR="00724D6D" w:rsidRPr="00245F69" w:rsidRDefault="00724D6D" w:rsidP="00724D6D">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“Anexo 517.pdf”:</w:t>
      </w:r>
      <w:r w:rsidRPr="00245F69">
        <w:rPr>
          <w:rFonts w:ascii="Palatino Linotype" w:eastAsia="Palatino Linotype" w:hAnsi="Palatino Linotype" w:cs="Palatino Linotype"/>
          <w:szCs w:val="22"/>
        </w:rPr>
        <w:t xml:space="preserve"> Aviso de movimiento de alta de la C. Liliana Romero Medina en versión pública.</w:t>
      </w:r>
    </w:p>
    <w:p w14:paraId="2182DDC6" w14:textId="77777777" w:rsidR="00724D6D" w:rsidRPr="00245F69" w:rsidRDefault="00724D6D" w:rsidP="00724D6D">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 xml:space="preserve">“Leyenda Confidencial - 517.pdf”: </w:t>
      </w:r>
      <w:r w:rsidRPr="00245F69">
        <w:rPr>
          <w:rFonts w:ascii="Palatino Linotype" w:eastAsia="Palatino Linotype" w:hAnsi="Palatino Linotype" w:cs="Palatino Linotype"/>
          <w:szCs w:val="22"/>
        </w:rPr>
        <w:t xml:space="preserve">Leyenda de clasificación de información confidencial en el que se abordan los datos que propone </w:t>
      </w:r>
      <w:r w:rsidRPr="00245F69">
        <w:rPr>
          <w:rFonts w:ascii="Palatino Linotype" w:eastAsia="Palatino Linotype" w:hAnsi="Palatino Linotype" w:cs="Palatino Linotype"/>
          <w:szCs w:val="22"/>
        </w:rPr>
        <w:lastRenderedPageBreak/>
        <w:t>clasificar la servidora pública habilitada de la Secretaría de Administración y Finanzas.</w:t>
      </w:r>
    </w:p>
    <w:p w14:paraId="3482AA94" w14:textId="77777777" w:rsidR="00724D6D" w:rsidRPr="00245F69" w:rsidRDefault="00724D6D" w:rsidP="00724D6D">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“Oficio 517.pdf”:</w:t>
      </w:r>
      <w:r w:rsidRPr="00245F69">
        <w:rPr>
          <w:rFonts w:ascii="Palatino Linotype" w:eastAsia="Palatino Linotype" w:hAnsi="Palatino Linotype" w:cs="Palatino Linotype"/>
          <w:szCs w:val="22"/>
        </w:rPr>
        <w:t xml:space="preserve"> Oficio signado por la servidora pública habilitada de la Secretaría de Administración y Finanzas, quien señala que derivado de la búsqueda exhaustiva y razonable realizada en los archivos que obran en la Dirección de Administración y Desarrollo de Personal; se remite en versión pública del aviso de movimiento de alta expedido el 21 de diciembre de 1993, por el Instituto de Seguridad Social del Estado de México y Municipios (ISSEMYM), de la C. Liliana Romero Medina, documento que formaliza la relación laboral entre este Sujeto Obligado y dicha persona.</w:t>
      </w:r>
    </w:p>
    <w:p w14:paraId="13D6CBB5" w14:textId="77777777" w:rsidR="00724D6D" w:rsidRPr="00245F69" w:rsidRDefault="00724D6D" w:rsidP="00724D6D">
      <w:pPr>
        <w:spacing w:before="240" w:after="240" w:line="360" w:lineRule="auto"/>
        <w:ind w:left="567" w:right="902"/>
        <w:jc w:val="both"/>
        <w:rPr>
          <w:rFonts w:ascii="Palatino Linotype" w:eastAsia="Palatino Linotype" w:hAnsi="Palatino Linotype" w:cs="Palatino Linotype"/>
          <w:szCs w:val="22"/>
        </w:rPr>
      </w:pPr>
      <w:r w:rsidRPr="00245F69">
        <w:rPr>
          <w:rFonts w:ascii="Palatino Linotype" w:eastAsia="Palatino Linotype" w:hAnsi="Palatino Linotype" w:cs="Palatino Linotype"/>
          <w:b/>
          <w:i/>
          <w:sz w:val="22"/>
          <w:szCs w:val="22"/>
        </w:rPr>
        <w:t xml:space="preserve">“Respuesta 517-SAF.pdf”: </w:t>
      </w:r>
      <w:r w:rsidRPr="00245F69">
        <w:rPr>
          <w:rFonts w:ascii="Palatino Linotype" w:eastAsia="Palatino Linotype" w:hAnsi="Palatino Linotype" w:cs="Palatino Linotype"/>
          <w:szCs w:val="22"/>
        </w:rPr>
        <w:t xml:space="preserve">Oficio signado por el Titular de la Unidad de Transparencia, mediante el cual remite la respuesta a la persona solicitante. </w:t>
      </w:r>
    </w:p>
    <w:p w14:paraId="18FC845B" w14:textId="77777777" w:rsidR="00724D6D" w:rsidRPr="00245F69" w:rsidRDefault="00B369D8" w:rsidP="00724D6D">
      <w:pPr>
        <w:spacing w:before="240" w:after="240" w:line="360" w:lineRule="auto"/>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rPr>
        <w:t xml:space="preserve">Una vez notificada la respuesta, la persona solicitante </w:t>
      </w:r>
      <w:r w:rsidRPr="00245F69">
        <w:rPr>
          <w:rFonts w:ascii="Palatino Linotype" w:eastAsia="Palatino Linotype" w:hAnsi="Palatino Linotype" w:cs="Palatino Linotype"/>
          <w:iCs/>
        </w:rPr>
        <w:t xml:space="preserve">interpuso el recurso de revisión que nos ocupa, en el cual señaló como motivo de inconformidad: </w:t>
      </w:r>
      <w:r w:rsidR="00724D6D" w:rsidRPr="00245F69">
        <w:rPr>
          <w:rFonts w:ascii="Palatino Linotype" w:eastAsia="Palatino Linotype" w:hAnsi="Palatino Linotype" w:cs="Palatino Linotype"/>
          <w:i/>
          <w:sz w:val="22"/>
          <w:szCs w:val="22"/>
        </w:rPr>
        <w:t xml:space="preserve">“Con claridad se solicitó el nombramiento de la servidora pública y envían aviso de movimiento de alta.” (Sic) </w:t>
      </w:r>
    </w:p>
    <w:p w14:paraId="7286337B" w14:textId="21D3E33C" w:rsidR="00724D6D" w:rsidRPr="00245F69" w:rsidRDefault="00724D6D" w:rsidP="00B369D8">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Admitido el presente medio de impugnación, 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remitió su informe justificado mediante el cual ratificó los términos de su respuesta inicial, mientras que </w:t>
      </w:r>
      <w:r w:rsidRPr="00245F69">
        <w:rPr>
          <w:rFonts w:ascii="Palatino Linotype" w:eastAsia="Palatino Linotype" w:hAnsi="Palatino Linotype" w:cs="Palatino Linotype"/>
          <w:b/>
        </w:rPr>
        <w:t>la parte Recurrente</w:t>
      </w:r>
      <w:r w:rsidRPr="00245F69">
        <w:rPr>
          <w:rFonts w:ascii="Palatino Linotype" w:eastAsia="Palatino Linotype" w:hAnsi="Palatino Linotype" w:cs="Palatino Linotype"/>
        </w:rPr>
        <w:t xml:space="preserve"> fue omisa en adjuntar pronunciamiento alguno, por lo tanto, se tiene por precluido su derecho y se procede a emitir la resolución que conforme a derecho corresponda. </w:t>
      </w:r>
    </w:p>
    <w:p w14:paraId="3C2CDFD5" w14:textId="534AA992" w:rsidR="00724D6D" w:rsidRPr="00245F69" w:rsidRDefault="00724D6D" w:rsidP="00724D6D">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lastRenderedPageBreak/>
        <w:t xml:space="preserve">Teniendo en cuenta las posturas de las partes, resulta importante precisar que quien se pronunció en el presente asunto es la servidora pública habilitada de la Secretaría de Administración y Finanzas, misma que de conformidad con el Reglamento Interno de la Secretaría de Administración y Finanzas del Poder Legislativo del Estado de México, cuenta con las siguientes atribuciones: </w:t>
      </w:r>
    </w:p>
    <w:p w14:paraId="705B3F39" w14:textId="0982F464" w:rsidR="00724D6D" w:rsidRPr="00245F69" w:rsidRDefault="00724D6D" w:rsidP="00724D6D">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“Artículo 6. Al frente de la Secretaría, habrá una persona titular nombrado por la Legislatura, a quien le corresponderá el trámite y resolución de los asuntos de competencia de la Secretaría, para tales efectos ejercerá las atribuciones y funciones que dispongan las disposiciones jurídicas y normativas aplicables.</w:t>
      </w:r>
    </w:p>
    <w:p w14:paraId="39C61F7B" w14:textId="3274A275" w:rsidR="00724D6D" w:rsidRPr="00245F69" w:rsidRDefault="00724D6D" w:rsidP="00724D6D">
      <w:pPr>
        <w:spacing w:before="240" w:after="240" w:line="276" w:lineRule="auto"/>
        <w:ind w:left="567" w:right="900"/>
        <w:jc w:val="both"/>
        <w:rPr>
          <w:rFonts w:ascii="Palatino Linotype" w:eastAsia="Palatino Linotype" w:hAnsi="Palatino Linotype" w:cs="Palatino Linotype"/>
          <w:b/>
          <w:i/>
          <w:sz w:val="22"/>
        </w:rPr>
      </w:pPr>
      <w:r w:rsidRPr="00245F69">
        <w:rPr>
          <w:rFonts w:ascii="Palatino Linotype" w:eastAsia="Palatino Linotype" w:hAnsi="Palatino Linotype" w:cs="Palatino Linotype"/>
          <w:b/>
          <w:i/>
          <w:sz w:val="22"/>
        </w:rPr>
        <w:t>Artículo 7. Además de las atribuciones contenidas en el Reglamento del Poder Legislativo, la persona titular de la Secretaría tendrá las siguientes:</w:t>
      </w:r>
    </w:p>
    <w:p w14:paraId="5A0A4318" w14:textId="0CEE63E3" w:rsidR="00724D6D" w:rsidRPr="00245F69" w:rsidRDefault="00724D6D" w:rsidP="00724D6D">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I. Delegar sus atribuciones y funciones a las personas servidoras públicas subalternas, excepto aquellas que por disposición de ley deban ser ejercidas de forma directa;</w:t>
      </w:r>
    </w:p>
    <w:p w14:paraId="278CA20C" w14:textId="70424671" w:rsidR="00724D6D" w:rsidRPr="00245F69" w:rsidRDefault="00724D6D" w:rsidP="00724D6D">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II. Proponer a la Junta de Coordinación Política proyectos de reglamentos, acuerdos y convenios sobre los asuntos competencia de la Secretaría;</w:t>
      </w:r>
    </w:p>
    <w:p w14:paraId="5866B4D9" w14:textId="06D1B44F" w:rsidR="00724D6D" w:rsidRPr="00245F69" w:rsidRDefault="00724D6D" w:rsidP="00724D6D">
      <w:pPr>
        <w:spacing w:before="240" w:after="240" w:line="276" w:lineRule="auto"/>
        <w:ind w:left="567" w:right="900"/>
        <w:jc w:val="both"/>
        <w:rPr>
          <w:rFonts w:ascii="Palatino Linotype" w:eastAsia="Palatino Linotype" w:hAnsi="Palatino Linotype" w:cs="Palatino Linotype"/>
          <w:b/>
          <w:i/>
          <w:sz w:val="22"/>
          <w:u w:val="single"/>
        </w:rPr>
      </w:pPr>
      <w:r w:rsidRPr="00245F69">
        <w:rPr>
          <w:rFonts w:ascii="Palatino Linotype" w:eastAsia="Palatino Linotype" w:hAnsi="Palatino Linotype" w:cs="Palatino Linotype"/>
          <w:b/>
          <w:i/>
          <w:sz w:val="22"/>
          <w:u w:val="single"/>
        </w:rPr>
        <w:t>III. Autorizar los movimientos de personal del Poder Legislativo; así como suscribir los nombramientos de las personas servidoras públicas de estructura de la Secretaría y de las que determinen los titulares de las dependencias;</w:t>
      </w:r>
    </w:p>
    <w:p w14:paraId="40AF548A" w14:textId="47D91820" w:rsidR="00724D6D" w:rsidRPr="00245F69" w:rsidRDefault="00724D6D" w:rsidP="00724D6D">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IV. Interpretar para efectos administrativos el presente Reglamento;</w:t>
      </w:r>
    </w:p>
    <w:p w14:paraId="59560743" w14:textId="2D8F83BE" w:rsidR="00724D6D" w:rsidRPr="00245F69" w:rsidRDefault="00724D6D" w:rsidP="00724D6D">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V. Supervisar y vigilar que las atribuciones que delegue sean realizadas por las unidades administrativas y áreas adscritas.</w:t>
      </w:r>
    </w:p>
    <w:p w14:paraId="6379D0C3" w14:textId="7E21CF67" w:rsidR="00724D6D" w:rsidRPr="00245F69" w:rsidRDefault="00724D6D" w:rsidP="00724D6D">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VI. Promover que las acciones, planes y programas de la Secretaría sean realizados con perspectiva de género y respeto a los derechos humanos.” (Énfasis añadido)</w:t>
      </w:r>
    </w:p>
    <w:p w14:paraId="2171EF4B" w14:textId="77777777" w:rsidR="00724D6D" w:rsidRPr="00245F69" w:rsidRDefault="00724D6D" w:rsidP="00B369D8">
      <w:pPr>
        <w:spacing w:before="240" w:after="240" w:line="360" w:lineRule="auto"/>
        <w:jc w:val="both"/>
        <w:rPr>
          <w:rFonts w:ascii="Palatino Linotype" w:eastAsia="Palatino Linotype" w:hAnsi="Palatino Linotype" w:cs="Palatino Linotype"/>
        </w:rPr>
      </w:pPr>
    </w:p>
    <w:p w14:paraId="545CA29C" w14:textId="3CA95DCA" w:rsidR="00724D6D" w:rsidRPr="00245F69" w:rsidRDefault="00724D6D" w:rsidP="00724D6D">
      <w:pPr>
        <w:spacing w:line="360" w:lineRule="auto"/>
        <w:ind w:right="49"/>
        <w:jc w:val="both"/>
        <w:rPr>
          <w:rFonts w:ascii="Palatino Linotype" w:eastAsia="Palatino Linotype" w:hAnsi="Palatino Linotype" w:cs="Palatino Linotype"/>
        </w:rPr>
      </w:pPr>
      <w:r w:rsidRPr="00245F69">
        <w:rPr>
          <w:rFonts w:ascii="Palatino Linotype" w:eastAsia="Palatino Linotype" w:hAnsi="Palatino Linotype" w:cs="Palatino Linotype"/>
        </w:rPr>
        <w:lastRenderedPageBreak/>
        <w:t xml:space="preserve">De tal suerte que como se desprende de lo anteriormente citado, la Secretaría de Administración y Finanzas es la encargada de autorizar los movimientos de personal del Poder Legislativo; así como suscribir los nombramientos de las personas servidoras públicas de estructura de la Secretaría y de las que determinen los titulares de las dependencias;, por ende, se determina que la respuesta fue proporcionada por </w:t>
      </w:r>
      <w:r w:rsidRPr="00245F69">
        <w:rPr>
          <w:rFonts w:ascii="Palatino Linotype" w:hAnsi="Palatino Linotype"/>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0D713D7" w14:textId="77777777" w:rsidR="00724D6D" w:rsidRPr="00245F69" w:rsidRDefault="00724D6D" w:rsidP="00724D6D"/>
    <w:p w14:paraId="5620D86D" w14:textId="77777777" w:rsidR="00724D6D" w:rsidRPr="00245F69" w:rsidRDefault="00724D6D" w:rsidP="00724D6D">
      <w:pPr>
        <w:pStyle w:val="NormalWeb"/>
        <w:spacing w:before="0" w:beforeAutospacing="0" w:after="0" w:afterAutospacing="0"/>
        <w:ind w:left="864" w:right="864"/>
        <w:jc w:val="both"/>
      </w:pPr>
      <w:r w:rsidRPr="00245F69">
        <w:rPr>
          <w:rFonts w:ascii="Palatino Linotype" w:hAnsi="Palatino Linotype"/>
          <w:i/>
          <w:iCs/>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51BA5B7" w14:textId="77777777" w:rsidR="00724D6D" w:rsidRPr="00245F69" w:rsidRDefault="00724D6D" w:rsidP="00724D6D"/>
    <w:p w14:paraId="50B133CC" w14:textId="77777777" w:rsidR="00724D6D" w:rsidRPr="00245F69" w:rsidRDefault="00724D6D" w:rsidP="00724D6D">
      <w:pPr>
        <w:pStyle w:val="NormalWeb"/>
        <w:shd w:val="clear" w:color="auto" w:fill="FFFFFF"/>
        <w:spacing w:before="0" w:beforeAutospacing="0" w:after="0" w:afterAutospacing="0" w:line="360" w:lineRule="auto"/>
        <w:jc w:val="both"/>
      </w:pPr>
      <w:r w:rsidRPr="00245F69">
        <w:rPr>
          <w:rFonts w:ascii="Palatino Linotype" w:hAnsi="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91CFC8A" w14:textId="77777777" w:rsidR="00724D6D" w:rsidRPr="00245F69" w:rsidRDefault="00724D6D" w:rsidP="00724D6D"/>
    <w:p w14:paraId="28111566" w14:textId="77777777" w:rsidR="00724D6D" w:rsidRPr="00245F69" w:rsidRDefault="00724D6D" w:rsidP="00724D6D">
      <w:pPr>
        <w:pStyle w:val="NormalWeb"/>
        <w:spacing w:before="0" w:beforeAutospacing="0" w:after="0" w:afterAutospacing="0"/>
        <w:ind w:left="864" w:right="864"/>
        <w:jc w:val="both"/>
      </w:pPr>
      <w:r w:rsidRPr="00245F69">
        <w:rPr>
          <w:rFonts w:ascii="Palatino Linotype" w:hAnsi="Palatino Linotype"/>
          <w:i/>
          <w:iCs/>
          <w:sz w:val="22"/>
          <w:szCs w:val="22"/>
        </w:rPr>
        <w:t xml:space="preserve">“Artículo 162. Las unidades de transparencia deberán garantizar que las solicitudes </w:t>
      </w:r>
      <w:r w:rsidRPr="00245F69">
        <w:rPr>
          <w:rFonts w:ascii="Palatino Linotype" w:hAnsi="Palatino Linotype"/>
          <w:b/>
          <w:bCs/>
          <w:i/>
          <w:iCs/>
          <w:sz w:val="22"/>
          <w:szCs w:val="22"/>
        </w:rPr>
        <w:t xml:space="preserve">se turnen a todas las Áreas competentes </w:t>
      </w:r>
      <w:r w:rsidRPr="00245F69">
        <w:rPr>
          <w:rFonts w:ascii="Palatino Linotype" w:hAnsi="Palatino Linotype"/>
          <w:i/>
          <w:iCs/>
          <w:sz w:val="22"/>
          <w:szCs w:val="22"/>
        </w:rPr>
        <w:t>que cuenten con la información o deban tenerla de acuerdo a sus facultades, competencias y funciones, con el objeto de que realicen una búsqueda exhaustiva y razonable de la información solicitada.”</w:t>
      </w:r>
    </w:p>
    <w:p w14:paraId="2E2A9216" w14:textId="77777777" w:rsidR="00436076" w:rsidRPr="00245F69" w:rsidRDefault="00724D6D" w:rsidP="00436076">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lastRenderedPageBreak/>
        <w:t xml:space="preserve">Ahora bien, del análisis a la respuesta, se tiene que 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proporcionó </w:t>
      </w:r>
      <w:r w:rsidR="00740175" w:rsidRPr="00245F69">
        <w:rPr>
          <w:rFonts w:ascii="Palatino Linotype" w:eastAsia="Palatino Linotype" w:hAnsi="Palatino Linotype" w:cs="Palatino Linotype"/>
        </w:rPr>
        <w:t xml:space="preserve">un aviso de movimiento de alta expedido el 21 de diciembre de 1993, por el Instituto de Seguridad Social del Estado de México y Municipios (ISSEMYM), de la C. Liliana Romero Medina, el cual a su consideración es el documento que formaliza la relación laboral entre este </w:t>
      </w:r>
      <w:r w:rsidR="00436076" w:rsidRPr="00245F69">
        <w:rPr>
          <w:rFonts w:ascii="Palatino Linotype" w:eastAsia="Palatino Linotype" w:hAnsi="Palatino Linotype" w:cs="Palatino Linotype"/>
        </w:rPr>
        <w:t xml:space="preserve">Sujeto Obligado y dicha persona; en este sentido, se tiene que el </w:t>
      </w:r>
      <w:r w:rsidR="00436076" w:rsidRPr="00245F69">
        <w:rPr>
          <w:rFonts w:ascii="Palatino Linotype" w:eastAsia="Palatino Linotype" w:hAnsi="Palatino Linotype" w:cs="Palatino Linotype"/>
          <w:b/>
        </w:rPr>
        <w:t>Sujeto Obligado</w:t>
      </w:r>
      <w:r w:rsidR="00436076" w:rsidRPr="00245F69">
        <w:rPr>
          <w:rFonts w:ascii="Palatino Linotype" w:eastAsia="Palatino Linotype" w:hAnsi="Palatino Linotype" w:cs="Palatino Linotype"/>
        </w:rPr>
        <w:t xml:space="preserve"> efectivamente remitió un documento que no fue solicitado por la </w:t>
      </w:r>
      <w:r w:rsidR="00436076" w:rsidRPr="00245F69">
        <w:rPr>
          <w:rFonts w:ascii="Palatino Linotype" w:eastAsia="Palatino Linotype" w:hAnsi="Palatino Linotype" w:cs="Palatino Linotype"/>
          <w:b/>
        </w:rPr>
        <w:t>parte Recurrente</w:t>
      </w:r>
      <w:r w:rsidR="00436076" w:rsidRPr="00245F69">
        <w:rPr>
          <w:rFonts w:ascii="Palatino Linotype" w:eastAsia="Palatino Linotype" w:hAnsi="Palatino Linotype" w:cs="Palatino Linotype"/>
        </w:rPr>
        <w:t xml:space="preserve">, pues realizando el cotejo de las actuaciones, en ningún momento procesal se advierte que hubiere sido requerido el aviso de movimiento de alta, asimismo no precisó el hecho de no contar con este documento o que no le resultara aplicable a la persona referida en la solicitud de información, por lo tanto, se colige que el pronunciamiento vertido en respuesta por el </w:t>
      </w:r>
      <w:r w:rsidR="00436076" w:rsidRPr="00245F69">
        <w:rPr>
          <w:rFonts w:ascii="Palatino Linotype" w:eastAsia="Palatino Linotype" w:hAnsi="Palatino Linotype" w:cs="Palatino Linotype"/>
          <w:b/>
        </w:rPr>
        <w:t xml:space="preserve">Sujeto Obligado </w:t>
      </w:r>
      <w:r w:rsidR="00436076" w:rsidRPr="00245F69">
        <w:rPr>
          <w:rFonts w:ascii="Palatino Linotype" w:eastAsia="Palatino Linotype" w:hAnsi="Palatino Linotype" w:cs="Palatino Linotype"/>
        </w:rPr>
        <w:t>no atendió el principio de congruencia y exhaustividad, el cual de acuerdo con el Criterio 02/2017 emitido por el Instituto Nacional de Transparencia, Acceso a la Información y Protección de Datos Personales se establece que: </w:t>
      </w:r>
    </w:p>
    <w:p w14:paraId="32331C0D" w14:textId="77777777" w:rsidR="00436076" w:rsidRPr="00245F69" w:rsidRDefault="00436076" w:rsidP="00436076">
      <w:pPr>
        <w:spacing w:before="240" w:after="240" w:line="276" w:lineRule="auto"/>
        <w:ind w:left="567" w:right="900"/>
        <w:jc w:val="both"/>
        <w:rPr>
          <w:rFonts w:ascii="Palatino Linotype" w:eastAsia="Palatino Linotype" w:hAnsi="Palatino Linotype" w:cs="Palatino Linotype"/>
          <w:sz w:val="22"/>
        </w:rPr>
      </w:pPr>
      <w:r w:rsidRPr="00245F69">
        <w:rPr>
          <w:rFonts w:ascii="Palatino Linotype" w:eastAsia="Palatino Linotype" w:hAnsi="Palatino Linotype" w:cs="Palatino Linotype"/>
          <w:b/>
          <w:bCs/>
          <w:i/>
          <w:iCs/>
          <w:sz w:val="22"/>
        </w:rPr>
        <w:t xml:space="preserve">Congruencia y exhaustividad. Sus alcances para garantizar el derecho de acceso a la información. </w:t>
      </w:r>
      <w:r w:rsidRPr="00245F69">
        <w:rPr>
          <w:rFonts w:ascii="Palatino Linotype" w:eastAsia="Palatino Linotype" w:hAnsi="Palatino Linotype" w:cs="Palatino Linotype"/>
          <w:i/>
          <w:iCs/>
          <w:sz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AF5E298" w14:textId="4D4B6881" w:rsidR="00724D6D" w:rsidRPr="00245F69" w:rsidRDefault="00436076" w:rsidP="00740175">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lastRenderedPageBreak/>
        <w:t xml:space="preserve">Ahora bien, </w:t>
      </w:r>
      <w:r w:rsidR="00740175" w:rsidRPr="00245F69">
        <w:rPr>
          <w:rFonts w:ascii="Palatino Linotype" w:eastAsia="Palatino Linotype" w:hAnsi="Palatino Linotype" w:cs="Palatino Linotype"/>
        </w:rPr>
        <w:t xml:space="preserve">teniendo en consideración la fecha de la emisión de dicho documento, es decir, el </w:t>
      </w:r>
      <w:r w:rsidR="00740175" w:rsidRPr="00245F69">
        <w:rPr>
          <w:rFonts w:ascii="Palatino Linotype" w:eastAsia="Palatino Linotype" w:hAnsi="Palatino Linotype" w:cs="Palatino Linotype"/>
          <w:b/>
        </w:rPr>
        <w:t>21 de diciembre de 1993</w:t>
      </w:r>
      <w:r w:rsidR="00740175" w:rsidRPr="00245F69">
        <w:rPr>
          <w:rFonts w:ascii="Palatino Linotype" w:eastAsia="Palatino Linotype" w:hAnsi="Palatino Linotype" w:cs="Palatino Linotype"/>
        </w:rPr>
        <w:t xml:space="preserve">, se advierte que el ordenamiento </w:t>
      </w:r>
      <w:r w:rsidRPr="00245F69">
        <w:rPr>
          <w:rFonts w:ascii="Palatino Linotype" w:eastAsia="Palatino Linotype" w:hAnsi="Palatino Linotype" w:cs="Palatino Linotype"/>
        </w:rPr>
        <w:t xml:space="preserve">legal </w:t>
      </w:r>
      <w:r w:rsidR="00740175" w:rsidRPr="00245F69">
        <w:rPr>
          <w:rFonts w:ascii="Palatino Linotype" w:eastAsia="Palatino Linotype" w:hAnsi="Palatino Linotype" w:cs="Palatino Linotype"/>
        </w:rPr>
        <w:t xml:space="preserve">que se encontraba vigente en esa fecha y regulaba las relaciones de trabajo de los servidores públicos, </w:t>
      </w:r>
      <w:r w:rsidR="002D1BB6" w:rsidRPr="00245F69">
        <w:rPr>
          <w:rFonts w:ascii="Palatino Linotype" w:eastAsia="Palatino Linotype" w:hAnsi="Palatino Linotype" w:cs="Palatino Linotype"/>
        </w:rPr>
        <w:t xml:space="preserve">es el </w:t>
      </w:r>
      <w:r w:rsidR="00740175" w:rsidRPr="00245F69">
        <w:rPr>
          <w:rFonts w:ascii="Palatino Linotype" w:eastAsia="Palatino Linotype" w:hAnsi="Palatino Linotype" w:cs="Palatino Linotype"/>
        </w:rPr>
        <w:t xml:space="preserve">Estatuto Jurídico de los Trabajadores al Servicio de los Poderes del Estado, de los Municipios y de los Organismos Coordinados y Descentralizados de Carácter Estatal, el cual se abrogó el 28 de octubre de 1998 para la entrada en vigor de la actual Ley del Trabajo de los Servidores Públicos del Estado y Municipios; es de precisar que el referido Estatuto dispone lo siguiente en lo relativo al nombramiento: </w:t>
      </w:r>
    </w:p>
    <w:p w14:paraId="42F0EE6C"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w:t>
      </w:r>
    </w:p>
    <w:p w14:paraId="7B97C04C" w14:textId="2FF77E07"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b/>
          <w:i/>
          <w:sz w:val="22"/>
          <w:u w:val="single"/>
        </w:rPr>
        <w:t>Artículo 2o.- Trabajador del Estado es toda persona que presta a los Poderes Legislativo,</w:t>
      </w:r>
      <w:r w:rsidRPr="00245F69">
        <w:rPr>
          <w:rFonts w:ascii="Palatino Linotype" w:eastAsia="Palatino Linotype" w:hAnsi="Palatino Linotype" w:cs="Palatino Linotype"/>
          <w:i/>
          <w:sz w:val="22"/>
        </w:rPr>
        <w:t xml:space="preserve"> Ejecutivo y Judicial y a los Municipios del Estado de México, </w:t>
      </w:r>
      <w:r w:rsidRPr="00245F69">
        <w:rPr>
          <w:rFonts w:ascii="Palatino Linotype" w:eastAsia="Palatino Linotype" w:hAnsi="Palatino Linotype" w:cs="Palatino Linotype"/>
          <w:b/>
          <w:i/>
          <w:sz w:val="22"/>
          <w:u w:val="single"/>
        </w:rPr>
        <w:t>un servicio material, intelectual o de ambos géneros, en virtud del nombramiento que le fuere expedido</w:t>
      </w:r>
      <w:r w:rsidRPr="00245F69">
        <w:rPr>
          <w:rFonts w:ascii="Palatino Linotype" w:eastAsia="Palatino Linotype" w:hAnsi="Palatino Linotype" w:cs="Palatino Linotype"/>
          <w:i/>
          <w:sz w:val="22"/>
        </w:rPr>
        <w:t xml:space="preserve"> o por el hecho de figurar en la lista de raya de los trabajadores temporales. Se considerará con igual carácter a los empleados y trabajadores que presten sus servicios en los Organismos Públicos Coordinados y Descentralizados de carácter estatal.</w:t>
      </w:r>
    </w:p>
    <w:p w14:paraId="3124D81D"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Artículo 3o.- La relación jurídica del trabajo reconocida por esta Ley, se entiende establecida, para todos los efectos legales, entre los trabajadores del Estado y de los Poderes Legislativo, Ejecutivo y Judicial, y los Municipios, representados por sus Titulares respectivos.</w:t>
      </w:r>
    </w:p>
    <w:p w14:paraId="5CDDD995" w14:textId="61D779E8"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Esta misma relación jurídica se reconoce en favor de los empleados y trabajadores de los Organismos Públicos Coordinados y Descentralizados de carácter estatal.</w:t>
      </w:r>
    </w:p>
    <w:p w14:paraId="7BAAA442"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b/>
          <w:i/>
          <w:sz w:val="22"/>
          <w:u w:val="single"/>
        </w:rPr>
      </w:pPr>
      <w:r w:rsidRPr="00245F69">
        <w:rPr>
          <w:rFonts w:ascii="Palatino Linotype" w:eastAsia="Palatino Linotype" w:hAnsi="Palatino Linotype" w:cs="Palatino Linotype"/>
          <w:b/>
          <w:i/>
          <w:sz w:val="22"/>
          <w:u w:val="single"/>
        </w:rPr>
        <w:t>Artículo 5o.- Son trabajadores de confianza:</w:t>
      </w:r>
    </w:p>
    <w:p w14:paraId="49DDBC5A" w14:textId="42C2473B" w:rsidR="00740175" w:rsidRPr="00245F69" w:rsidRDefault="00740175" w:rsidP="00740175">
      <w:pPr>
        <w:spacing w:before="240" w:after="240" w:line="276" w:lineRule="auto"/>
        <w:ind w:left="567" w:right="900"/>
        <w:jc w:val="both"/>
        <w:rPr>
          <w:rFonts w:ascii="Palatino Linotype" w:eastAsia="Palatino Linotype" w:hAnsi="Palatino Linotype" w:cs="Palatino Linotype"/>
          <w:b/>
          <w:i/>
          <w:sz w:val="22"/>
          <w:u w:val="single"/>
        </w:rPr>
      </w:pPr>
      <w:r w:rsidRPr="00245F69">
        <w:rPr>
          <w:rFonts w:ascii="Palatino Linotype" w:eastAsia="Palatino Linotype" w:hAnsi="Palatino Linotype" w:cs="Palatino Linotype"/>
          <w:b/>
          <w:i/>
          <w:sz w:val="22"/>
          <w:u w:val="single"/>
        </w:rPr>
        <w:t>I. En el Poder Legislativo: El Oficial Mayor de la Legislatura y el Contador General de Glosa;</w:t>
      </w:r>
    </w:p>
    <w:p w14:paraId="1C35DA37" w14:textId="4FD9D70C"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b/>
          <w:i/>
          <w:sz w:val="22"/>
          <w:u w:val="single"/>
        </w:rPr>
        <w:lastRenderedPageBreak/>
        <w:t>Artículo 6.- Esta Ley solamente es aplicable a los trabajadores de base y supernumerarios de los Poderes del Estado</w:t>
      </w:r>
      <w:r w:rsidRPr="00245F69">
        <w:rPr>
          <w:rFonts w:ascii="Palatino Linotype" w:eastAsia="Palatino Linotype" w:hAnsi="Palatino Linotype" w:cs="Palatino Linotype"/>
          <w:i/>
          <w:sz w:val="22"/>
        </w:rPr>
        <w:t xml:space="preserve"> y de los Organismos Públicos Coordinados y Descentralizados de carácter Estatal, así como a los de igual carácter al servicio de los Municipios de la Entidad. Los empleados de confianza no quedan comprendidos en el presente Ordenamiento.</w:t>
      </w:r>
    </w:p>
    <w:p w14:paraId="7F74F454" w14:textId="1C6F330D"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b/>
          <w:i/>
          <w:sz w:val="22"/>
        </w:rPr>
        <w:t>…</w:t>
      </w:r>
    </w:p>
    <w:p w14:paraId="11FF133C"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TITULO SEGUNDO</w:t>
      </w:r>
    </w:p>
    <w:p w14:paraId="0191A0F8"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Derechos y Obligaciones Individuales de los Trabajadores</w:t>
      </w:r>
    </w:p>
    <w:p w14:paraId="4AD8F819"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CAPITULO PRIMERO</w:t>
      </w:r>
    </w:p>
    <w:p w14:paraId="00B2C528"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Disposiciones Generales</w:t>
      </w:r>
    </w:p>
    <w:p w14:paraId="71063EE1" w14:textId="07F3DAF9"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b/>
          <w:i/>
          <w:sz w:val="22"/>
          <w:u w:val="single"/>
        </w:rPr>
        <w:t>Artículo 10.- Los trabajadores del Estado prestarán sus servicios siempre, mediante nombramiento expedido por la persona que estuviere facultada legalmente para hacerlo,</w:t>
      </w:r>
      <w:r w:rsidRPr="00245F69">
        <w:rPr>
          <w:rFonts w:ascii="Palatino Linotype" w:eastAsia="Palatino Linotype" w:hAnsi="Palatino Linotype" w:cs="Palatino Linotype"/>
          <w:i/>
          <w:sz w:val="22"/>
        </w:rPr>
        <w:t xml:space="preserve"> excepto cuando se trate de trabajadores temporales para obra o por tiempo determinado, en cuyo caso el nombramiento podrá ser substituido por la lista de raya correspondiente.</w:t>
      </w:r>
    </w:p>
    <w:p w14:paraId="3124400D" w14:textId="7B404CA3"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w:t>
      </w:r>
    </w:p>
    <w:p w14:paraId="2C6756FC"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b/>
          <w:i/>
          <w:sz w:val="22"/>
        </w:rPr>
      </w:pPr>
      <w:r w:rsidRPr="00245F69">
        <w:rPr>
          <w:rFonts w:ascii="Palatino Linotype" w:eastAsia="Palatino Linotype" w:hAnsi="Palatino Linotype" w:cs="Palatino Linotype"/>
          <w:b/>
          <w:i/>
          <w:sz w:val="22"/>
        </w:rPr>
        <w:t>Artículo 13.- Los nombramientos de los trabajadores del Estado deberán contener:</w:t>
      </w:r>
    </w:p>
    <w:p w14:paraId="1380D7CB"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b/>
          <w:i/>
          <w:sz w:val="22"/>
        </w:rPr>
      </w:pPr>
      <w:r w:rsidRPr="00245F69">
        <w:rPr>
          <w:rFonts w:ascii="Palatino Linotype" w:eastAsia="Palatino Linotype" w:hAnsi="Palatino Linotype" w:cs="Palatino Linotype"/>
          <w:b/>
          <w:i/>
          <w:sz w:val="22"/>
        </w:rPr>
        <w:t>I. Nombre, nacionalidad, edad, sexo, estado civil y domicilio del nombrado;</w:t>
      </w:r>
    </w:p>
    <w:p w14:paraId="38A209DA" w14:textId="5AE38F25" w:rsidR="00740175" w:rsidRPr="00245F69" w:rsidRDefault="00740175" w:rsidP="00740175">
      <w:pPr>
        <w:spacing w:before="240" w:after="240" w:line="276" w:lineRule="auto"/>
        <w:ind w:left="567" w:right="900"/>
        <w:jc w:val="both"/>
        <w:rPr>
          <w:rFonts w:ascii="Palatino Linotype" w:eastAsia="Palatino Linotype" w:hAnsi="Palatino Linotype" w:cs="Palatino Linotype"/>
          <w:b/>
          <w:i/>
          <w:sz w:val="22"/>
        </w:rPr>
      </w:pPr>
      <w:r w:rsidRPr="00245F69">
        <w:rPr>
          <w:rFonts w:ascii="Palatino Linotype" w:eastAsia="Palatino Linotype" w:hAnsi="Palatino Linotype" w:cs="Palatino Linotype"/>
          <w:b/>
          <w:i/>
          <w:sz w:val="22"/>
        </w:rPr>
        <w:t>II. El servicio o servicios que deban prestarse, los que se determinarán con la mayor claridad posible;</w:t>
      </w:r>
    </w:p>
    <w:p w14:paraId="0C83DDD0" w14:textId="5432CB23" w:rsidR="00740175" w:rsidRPr="00245F69" w:rsidRDefault="00740175" w:rsidP="00740175">
      <w:pPr>
        <w:spacing w:before="240" w:after="240" w:line="276" w:lineRule="auto"/>
        <w:ind w:left="567" w:right="900"/>
        <w:jc w:val="both"/>
        <w:rPr>
          <w:rFonts w:ascii="Palatino Linotype" w:eastAsia="Palatino Linotype" w:hAnsi="Palatino Linotype" w:cs="Palatino Linotype"/>
          <w:b/>
          <w:i/>
          <w:sz w:val="22"/>
        </w:rPr>
      </w:pPr>
      <w:r w:rsidRPr="00245F69">
        <w:rPr>
          <w:rFonts w:ascii="Palatino Linotype" w:eastAsia="Palatino Linotype" w:hAnsi="Palatino Linotype" w:cs="Palatino Linotype"/>
          <w:b/>
          <w:i/>
          <w:sz w:val="22"/>
        </w:rPr>
        <w:t>III. El carácter del nombramiento, definitivo, interino, por tiempo fijo o para obra determinada;</w:t>
      </w:r>
    </w:p>
    <w:p w14:paraId="39E13826" w14:textId="5BD96863"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b/>
          <w:i/>
          <w:sz w:val="22"/>
        </w:rPr>
        <w:t xml:space="preserve">IV. La duración de la jornada de trabajo;” </w:t>
      </w:r>
      <w:r w:rsidRPr="00245F69">
        <w:rPr>
          <w:rFonts w:ascii="Palatino Linotype" w:eastAsia="Palatino Linotype" w:hAnsi="Palatino Linotype" w:cs="Palatino Linotype"/>
          <w:i/>
          <w:sz w:val="22"/>
        </w:rPr>
        <w:t>(Énfasis añadido)</w:t>
      </w:r>
    </w:p>
    <w:p w14:paraId="1033DD81" w14:textId="77777777"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t>V. El sueldo, honorarios y asignaciones que habrá de percibir el trabajador;</w:t>
      </w:r>
    </w:p>
    <w:p w14:paraId="6CC912A2" w14:textId="53BD6193" w:rsidR="00740175" w:rsidRPr="00245F69" w:rsidRDefault="00740175" w:rsidP="00740175">
      <w:pPr>
        <w:spacing w:before="240" w:after="240" w:line="276" w:lineRule="auto"/>
        <w:ind w:left="567" w:right="900"/>
        <w:jc w:val="both"/>
        <w:rPr>
          <w:rFonts w:ascii="Palatino Linotype" w:eastAsia="Palatino Linotype" w:hAnsi="Palatino Linotype" w:cs="Palatino Linotype"/>
          <w:i/>
          <w:sz w:val="22"/>
        </w:rPr>
      </w:pPr>
      <w:r w:rsidRPr="00245F69">
        <w:rPr>
          <w:rFonts w:ascii="Palatino Linotype" w:eastAsia="Palatino Linotype" w:hAnsi="Palatino Linotype" w:cs="Palatino Linotype"/>
          <w:i/>
          <w:sz w:val="22"/>
        </w:rPr>
        <w:lastRenderedPageBreak/>
        <w:t>VI. El lugar o lugares en que deberán prestar sus servicios.</w:t>
      </w:r>
      <w:r w:rsidR="00436076" w:rsidRPr="00245F69">
        <w:rPr>
          <w:rFonts w:ascii="Palatino Linotype" w:eastAsia="Palatino Linotype" w:hAnsi="Palatino Linotype" w:cs="Palatino Linotype"/>
          <w:i/>
          <w:sz w:val="22"/>
        </w:rPr>
        <w:t>” (Énfasis añadido)</w:t>
      </w:r>
      <w:r w:rsidRPr="00245F69">
        <w:rPr>
          <w:rFonts w:ascii="Palatino Linotype" w:eastAsia="Palatino Linotype" w:hAnsi="Palatino Linotype" w:cs="Palatino Linotype"/>
          <w:i/>
          <w:sz w:val="22"/>
        </w:rPr>
        <w:cr/>
      </w:r>
    </w:p>
    <w:p w14:paraId="086288D9" w14:textId="6AD0A600" w:rsidR="00436076" w:rsidRPr="00245F69" w:rsidRDefault="00436076" w:rsidP="00436076">
      <w:pPr>
        <w:tabs>
          <w:tab w:val="left" w:pos="7371"/>
        </w:tabs>
        <w:spacing w:before="240" w:after="240" w:line="360" w:lineRule="auto"/>
        <w:ind w:right="49"/>
        <w:jc w:val="both"/>
        <w:rPr>
          <w:rFonts w:ascii="Palatino Linotype" w:eastAsia="Palatino Linotype" w:hAnsi="Palatino Linotype" w:cs="Palatino Linotype"/>
          <w:lang w:val="es-ES"/>
        </w:rPr>
      </w:pPr>
      <w:r w:rsidRPr="00245F69">
        <w:rPr>
          <w:rFonts w:ascii="Palatino Linotype" w:eastAsia="Palatino Linotype" w:hAnsi="Palatino Linotype" w:cs="Palatino Linotype"/>
          <w:lang w:val="es-ES"/>
        </w:rPr>
        <w:t xml:space="preserve">De lo anteriormente citado, se abordan a las siguientes conclusiones: </w:t>
      </w:r>
    </w:p>
    <w:p w14:paraId="3452E2B9" w14:textId="6AA184E6" w:rsidR="00436076" w:rsidRPr="00245F69" w:rsidRDefault="00436076" w:rsidP="00436076">
      <w:pPr>
        <w:pStyle w:val="Prrafodelista"/>
        <w:numPr>
          <w:ilvl w:val="0"/>
          <w:numId w:val="17"/>
        </w:numPr>
        <w:tabs>
          <w:tab w:val="left" w:pos="7371"/>
        </w:tabs>
        <w:spacing w:before="240" w:after="240" w:line="360" w:lineRule="auto"/>
        <w:ind w:right="900"/>
        <w:jc w:val="both"/>
        <w:rPr>
          <w:rFonts w:ascii="Palatino Linotype" w:eastAsia="Palatino Linotype" w:hAnsi="Palatino Linotype" w:cs="Palatino Linotype"/>
        </w:rPr>
      </w:pPr>
      <w:r w:rsidRPr="00245F69">
        <w:rPr>
          <w:rFonts w:ascii="Palatino Linotype" w:eastAsia="Palatino Linotype" w:hAnsi="Palatino Linotype" w:cs="Palatino Linotype"/>
        </w:rPr>
        <w:t>De conformidad con el Estatuto Jurídico de los Trabajadores al Servicio de los Poderes del Estado, de los Municipios y de los Organismos Coordinados y Descentralizados de Carácter Estatal, se le conoce como trabajador del Estado a aquella persona que presta a los Poderes Legislativo, Ejecutivo y Judicial y a los Municipios del Estado de México, un servicio material, intelectual o de ambos géneros, en virtud del nombramiento que le fuere expedido.</w:t>
      </w:r>
    </w:p>
    <w:p w14:paraId="5EF1F1E8" w14:textId="77777777" w:rsidR="00436076" w:rsidRPr="00245F69" w:rsidRDefault="00436076" w:rsidP="00436076">
      <w:pPr>
        <w:pStyle w:val="Prrafodelista"/>
        <w:tabs>
          <w:tab w:val="left" w:pos="7371"/>
        </w:tabs>
        <w:spacing w:before="240" w:after="240" w:line="360" w:lineRule="auto"/>
        <w:ind w:right="900"/>
        <w:jc w:val="both"/>
        <w:rPr>
          <w:rFonts w:ascii="Palatino Linotype" w:eastAsia="Palatino Linotype" w:hAnsi="Palatino Linotype" w:cs="Palatino Linotype"/>
        </w:rPr>
      </w:pPr>
    </w:p>
    <w:p w14:paraId="02DA3251" w14:textId="6582E082" w:rsidR="00436076" w:rsidRPr="00245F69" w:rsidRDefault="00436076" w:rsidP="00513C28">
      <w:pPr>
        <w:pStyle w:val="Prrafodelista"/>
        <w:numPr>
          <w:ilvl w:val="0"/>
          <w:numId w:val="17"/>
        </w:numPr>
        <w:tabs>
          <w:tab w:val="left" w:pos="7371"/>
        </w:tabs>
        <w:spacing w:before="240" w:after="240" w:line="360" w:lineRule="auto"/>
        <w:ind w:right="900"/>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El referido Estatuto únicamente le aplica a los trabajadores de base y supernumerarios, por lo que se excluye a los de confianza, teniendo así que para el </w:t>
      </w:r>
      <w:r w:rsidR="00980CE9" w:rsidRPr="00245F69">
        <w:rPr>
          <w:rFonts w:ascii="Palatino Linotype" w:eastAsia="Palatino Linotype" w:hAnsi="Palatino Linotype" w:cs="Palatino Linotype"/>
        </w:rPr>
        <w:t xml:space="preserve">artículo 5 del </w:t>
      </w:r>
      <w:proofErr w:type="spellStart"/>
      <w:r w:rsidR="00980CE9" w:rsidRPr="00245F69">
        <w:rPr>
          <w:rFonts w:ascii="Palatino Linotype" w:eastAsia="Palatino Linotype" w:hAnsi="Palatino Linotype" w:cs="Palatino Linotype"/>
        </w:rPr>
        <w:t>multireferido</w:t>
      </w:r>
      <w:proofErr w:type="spellEnd"/>
      <w:r w:rsidR="00980CE9" w:rsidRPr="00245F69">
        <w:rPr>
          <w:rFonts w:ascii="Palatino Linotype" w:eastAsia="Palatino Linotype" w:hAnsi="Palatino Linotype" w:cs="Palatino Linotype"/>
        </w:rPr>
        <w:t xml:space="preserve"> Estatuto, para el </w:t>
      </w:r>
      <w:r w:rsidRPr="00245F69">
        <w:rPr>
          <w:rFonts w:ascii="Palatino Linotype" w:eastAsia="Palatino Linotype" w:hAnsi="Palatino Linotype" w:cs="Palatino Linotype"/>
        </w:rPr>
        <w:t>Poder Legislativo, se considerab</w:t>
      </w:r>
      <w:r w:rsidR="002D1BB6" w:rsidRPr="00245F69">
        <w:rPr>
          <w:rFonts w:ascii="Palatino Linotype" w:eastAsia="Palatino Linotype" w:hAnsi="Palatino Linotype" w:cs="Palatino Linotype"/>
        </w:rPr>
        <w:t>an trabajadores de confianza a</w:t>
      </w:r>
      <w:r w:rsidRPr="00245F69">
        <w:rPr>
          <w:rFonts w:ascii="Palatino Linotype" w:eastAsia="Palatino Linotype" w:hAnsi="Palatino Linotype" w:cs="Palatino Linotype"/>
        </w:rPr>
        <w:t>l Oficial Mayor de la Legislatura y el Contador General de Glosa.</w:t>
      </w:r>
      <w:r w:rsidR="00CC2095" w:rsidRPr="00245F69">
        <w:rPr>
          <w:rFonts w:ascii="Palatino Linotype" w:eastAsia="Palatino Linotype" w:hAnsi="Palatino Linotype" w:cs="Palatino Linotype"/>
        </w:rPr>
        <w:t xml:space="preserve"> </w:t>
      </w:r>
    </w:p>
    <w:p w14:paraId="385CBE84" w14:textId="77777777" w:rsidR="00980CE9" w:rsidRPr="00245F69" w:rsidRDefault="00980CE9" w:rsidP="00980CE9">
      <w:pPr>
        <w:pStyle w:val="Prrafodelista"/>
        <w:rPr>
          <w:rFonts w:ascii="Palatino Linotype" w:eastAsia="Palatino Linotype" w:hAnsi="Palatino Linotype" w:cs="Palatino Linotype"/>
        </w:rPr>
      </w:pPr>
    </w:p>
    <w:p w14:paraId="68EBC7CC" w14:textId="77777777" w:rsidR="00980CE9" w:rsidRPr="00245F69" w:rsidRDefault="00980CE9" w:rsidP="00980CE9">
      <w:pPr>
        <w:pStyle w:val="Prrafodelista"/>
        <w:tabs>
          <w:tab w:val="left" w:pos="7371"/>
        </w:tabs>
        <w:spacing w:before="240" w:after="240" w:line="360" w:lineRule="auto"/>
        <w:ind w:right="900"/>
        <w:jc w:val="both"/>
        <w:rPr>
          <w:rFonts w:ascii="Palatino Linotype" w:eastAsia="Palatino Linotype" w:hAnsi="Palatino Linotype" w:cs="Palatino Linotype"/>
        </w:rPr>
      </w:pPr>
    </w:p>
    <w:p w14:paraId="1956AC14" w14:textId="13226293" w:rsidR="00E210F7" w:rsidRPr="00245F69" w:rsidRDefault="00436076" w:rsidP="00E210F7">
      <w:pPr>
        <w:pStyle w:val="Prrafodelista"/>
        <w:numPr>
          <w:ilvl w:val="0"/>
          <w:numId w:val="17"/>
        </w:numPr>
        <w:tabs>
          <w:tab w:val="left" w:pos="7371"/>
        </w:tabs>
        <w:spacing w:before="240" w:after="240" w:line="360" w:lineRule="auto"/>
        <w:ind w:right="900"/>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La servidora pública en referencia conforme al aviso de alta proporcionado por el Sujeto Obligado ostenta el cargo de asesor, por lo tanto, no obra dentro de los puestos de confianza y por consiguiente le aplicaba el Estatuto </w:t>
      </w:r>
      <w:proofErr w:type="spellStart"/>
      <w:r w:rsidRPr="00245F69">
        <w:rPr>
          <w:rFonts w:ascii="Palatino Linotype" w:eastAsia="Palatino Linotype" w:hAnsi="Palatino Linotype" w:cs="Palatino Linotype"/>
        </w:rPr>
        <w:t>multireferido</w:t>
      </w:r>
      <w:proofErr w:type="spellEnd"/>
      <w:r w:rsidRPr="00245F69">
        <w:rPr>
          <w:rFonts w:ascii="Palatino Linotype" w:eastAsia="Palatino Linotype" w:hAnsi="Palatino Linotype" w:cs="Palatino Linotype"/>
        </w:rPr>
        <w:t xml:space="preserve"> y dicha relación laboral debió formalizarse media</w:t>
      </w:r>
      <w:r w:rsidR="00E210F7" w:rsidRPr="00245F69">
        <w:rPr>
          <w:rFonts w:ascii="Palatino Linotype" w:eastAsia="Palatino Linotype" w:hAnsi="Palatino Linotype" w:cs="Palatino Linotype"/>
        </w:rPr>
        <w:t xml:space="preserve">nte el nombramiento, por lo que resulta pertinente ordenar al </w:t>
      </w:r>
      <w:r w:rsidR="00E210F7" w:rsidRPr="00245F69">
        <w:rPr>
          <w:rFonts w:ascii="Palatino Linotype" w:eastAsia="Palatino Linotype" w:hAnsi="Palatino Linotype" w:cs="Palatino Linotype"/>
          <w:b/>
        </w:rPr>
        <w:t>Sujeto Obligado</w:t>
      </w:r>
      <w:r w:rsidR="00E210F7" w:rsidRPr="00245F69">
        <w:rPr>
          <w:rFonts w:ascii="Palatino Linotype" w:eastAsia="Palatino Linotype" w:hAnsi="Palatino Linotype" w:cs="Palatino Linotype"/>
        </w:rPr>
        <w:t xml:space="preserve"> que practique una </w:t>
      </w:r>
      <w:r w:rsidR="00E210F7" w:rsidRPr="00245F69">
        <w:rPr>
          <w:rFonts w:ascii="Palatino Linotype" w:eastAsia="Palatino Linotype" w:hAnsi="Palatino Linotype" w:cs="Palatino Linotype"/>
        </w:rPr>
        <w:lastRenderedPageBreak/>
        <w:t>búsqueda en sus archivos para efecto de localizar en estricto sentido dicho nombramiento.</w:t>
      </w:r>
    </w:p>
    <w:p w14:paraId="0CD8D268" w14:textId="3BBC43D9" w:rsidR="000D2473" w:rsidRPr="00245F69" w:rsidRDefault="00E210F7" w:rsidP="000D2473">
      <w:pPr>
        <w:tabs>
          <w:tab w:val="left" w:pos="7371"/>
        </w:tabs>
        <w:spacing w:before="240" w:after="240" w:line="360" w:lineRule="auto"/>
        <w:ind w:right="49"/>
        <w:jc w:val="both"/>
        <w:rPr>
          <w:rFonts w:ascii="Palatino Linotype" w:eastAsia="Palatino Linotype" w:hAnsi="Palatino Linotype" w:cs="Palatino Linotype"/>
          <w:lang w:val="es-ES"/>
        </w:rPr>
      </w:pPr>
      <w:r w:rsidRPr="00245F69">
        <w:rPr>
          <w:rFonts w:ascii="Palatino Linotype" w:eastAsia="Palatino Linotype" w:hAnsi="Palatino Linotype" w:cs="Palatino Linotype"/>
          <w:lang w:val="es-ES"/>
        </w:rPr>
        <w:t xml:space="preserve">No pasa desapercibido para este Organismo Garante que </w:t>
      </w:r>
      <w:r w:rsidR="00436076" w:rsidRPr="00245F69">
        <w:rPr>
          <w:rFonts w:ascii="Palatino Linotype" w:eastAsia="Palatino Linotype" w:hAnsi="Palatino Linotype" w:cs="Palatino Linotype"/>
          <w:lang w:val="es-ES"/>
        </w:rPr>
        <w:t xml:space="preserve">para el caso en el que derivado de la búsqueda exhaustiva y razonable que se ordena, se determina que la información solicitada no obra en sus archivos, </w:t>
      </w:r>
      <w:r w:rsidR="000D2473" w:rsidRPr="00245F69">
        <w:rPr>
          <w:rFonts w:ascii="Palatino Linotype" w:eastAsia="Palatino Linotype" w:hAnsi="Palatino Linotype" w:cs="Palatino Linotype"/>
          <w:lang w:val="es-ES"/>
        </w:rPr>
        <w:t xml:space="preserve">por cuestiones de baja documental, lo procedente es emitir una declaratoria formal de la inexistencia de la información, acompañada del acta de la baja documental que acredite la legal destrucción de la información solicitad. </w:t>
      </w:r>
    </w:p>
    <w:p w14:paraId="750C94FA" w14:textId="77777777" w:rsidR="000D2473" w:rsidRPr="00245F69" w:rsidRDefault="000D2473" w:rsidP="000D2473">
      <w:pPr>
        <w:tabs>
          <w:tab w:val="left" w:pos="7371"/>
        </w:tabs>
        <w:spacing w:before="240" w:after="240" w:line="360" w:lineRule="auto"/>
        <w:ind w:right="49"/>
        <w:jc w:val="both"/>
        <w:rPr>
          <w:rFonts w:ascii="Palatino Linotype" w:eastAsia="Palatino Linotype" w:hAnsi="Palatino Linotype" w:cs="Palatino Linotype"/>
          <w:lang w:val="es-ES"/>
        </w:rPr>
      </w:pPr>
      <w:r w:rsidRPr="00245F69">
        <w:rPr>
          <w:rFonts w:ascii="Palatino Linotype" w:eastAsia="Palatino Linotype" w:hAnsi="Palatino Linotype" w:cs="Palatino Linotype"/>
          <w:lang w:val="es-ES"/>
        </w:rPr>
        <w:t>Lo anterior, en términos de lo que señala el artículo 19, tercer párrafo, 49, fracciones II y XIII; 169 y 170 de la Ley de Transparencia y Acceso a la Información Pública del Estado de México y Municipios, que se leen como sigue:</w:t>
      </w:r>
    </w:p>
    <w:p w14:paraId="7EBC39AC"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i/>
          <w:sz w:val="22"/>
          <w:szCs w:val="22"/>
          <w:lang w:val="es-ES"/>
        </w:rPr>
        <w:t>“</w:t>
      </w:r>
      <w:r w:rsidRPr="00245F69">
        <w:rPr>
          <w:rFonts w:ascii="Palatino Linotype" w:eastAsia="Palatino Linotype" w:hAnsi="Palatino Linotype" w:cs="Palatino Linotype"/>
          <w:b/>
          <w:i/>
          <w:sz w:val="22"/>
          <w:szCs w:val="22"/>
          <w:lang w:val="es-ES"/>
        </w:rPr>
        <w:t>Artículo 19.</w:t>
      </w:r>
      <w:r w:rsidRPr="00245F69">
        <w:rPr>
          <w:rFonts w:ascii="Palatino Linotype" w:eastAsia="Palatino Linotype" w:hAnsi="Palatino Linotype" w:cs="Palatino Linotype"/>
          <w:i/>
          <w:sz w:val="22"/>
          <w:szCs w:val="22"/>
          <w:lang w:val="es-ES"/>
        </w:rPr>
        <w:t xml:space="preserve"> (…)</w:t>
      </w:r>
    </w:p>
    <w:p w14:paraId="15FD6942"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b/>
          <w:i/>
          <w:sz w:val="22"/>
          <w:szCs w:val="22"/>
          <w:lang w:val="es-ES"/>
        </w:rPr>
        <w:t>Si el sujeto obligado, en el ejercicio de sus atribuciones, debía generar, poseer o administrar la información, pero ésta no se encuentra, el Comité de transparencia deberá emitir un acuerdo de inexistencia</w:t>
      </w:r>
      <w:r w:rsidRPr="00245F69">
        <w:rPr>
          <w:rFonts w:ascii="Palatino Linotype" w:eastAsia="Palatino Linotype" w:hAnsi="Palatino Linotype" w:cs="Palatino Linotype"/>
          <w:i/>
          <w:sz w:val="22"/>
          <w:szCs w:val="22"/>
          <w:lang w:val="es-ES"/>
        </w:rPr>
        <w:t>, debidamente fundado y motivado, en el que detalle las razones del por qué no obra en sus archivos.”</w:t>
      </w:r>
    </w:p>
    <w:p w14:paraId="35BBC080"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i/>
          <w:sz w:val="22"/>
          <w:szCs w:val="22"/>
          <w:lang w:val="es-ES"/>
        </w:rPr>
        <w:t>“</w:t>
      </w:r>
      <w:r w:rsidRPr="00245F69">
        <w:rPr>
          <w:rFonts w:ascii="Palatino Linotype" w:eastAsia="Palatino Linotype" w:hAnsi="Palatino Linotype" w:cs="Palatino Linotype"/>
          <w:b/>
          <w:i/>
          <w:sz w:val="22"/>
          <w:szCs w:val="22"/>
          <w:lang w:val="es-ES"/>
        </w:rPr>
        <w:t>Artículo 49.</w:t>
      </w:r>
      <w:r w:rsidRPr="00245F69">
        <w:rPr>
          <w:rFonts w:ascii="Palatino Linotype" w:eastAsia="Palatino Linotype" w:hAnsi="Palatino Linotype" w:cs="Palatino Linotype"/>
          <w:i/>
          <w:sz w:val="22"/>
          <w:szCs w:val="22"/>
          <w:lang w:val="es-ES"/>
        </w:rPr>
        <w:t xml:space="preserve"> </w:t>
      </w:r>
      <w:r w:rsidRPr="00245F69">
        <w:rPr>
          <w:rFonts w:ascii="Palatino Linotype" w:eastAsia="Palatino Linotype" w:hAnsi="Palatino Linotype" w:cs="Palatino Linotype"/>
          <w:b/>
          <w:i/>
          <w:sz w:val="22"/>
          <w:szCs w:val="22"/>
          <w:lang w:val="es-ES"/>
        </w:rPr>
        <w:t>Los Comités de Transparencia</w:t>
      </w:r>
      <w:r w:rsidRPr="00245F69">
        <w:rPr>
          <w:rFonts w:ascii="Palatino Linotype" w:eastAsia="Palatino Linotype" w:hAnsi="Palatino Linotype" w:cs="Palatino Linotype"/>
          <w:i/>
          <w:sz w:val="22"/>
          <w:szCs w:val="22"/>
          <w:lang w:val="es-ES"/>
        </w:rPr>
        <w:t xml:space="preserve"> tendrán las siguientes </w:t>
      </w:r>
      <w:r w:rsidRPr="00245F69">
        <w:rPr>
          <w:rFonts w:ascii="Palatino Linotype" w:eastAsia="Palatino Linotype" w:hAnsi="Palatino Linotype" w:cs="Palatino Linotype"/>
          <w:b/>
          <w:i/>
          <w:sz w:val="22"/>
          <w:szCs w:val="22"/>
          <w:lang w:val="es-ES"/>
        </w:rPr>
        <w:t>atribuciones</w:t>
      </w:r>
      <w:r w:rsidRPr="00245F69">
        <w:rPr>
          <w:rFonts w:ascii="Palatino Linotype" w:eastAsia="Palatino Linotype" w:hAnsi="Palatino Linotype" w:cs="Palatino Linotype"/>
          <w:i/>
          <w:sz w:val="22"/>
          <w:szCs w:val="22"/>
          <w:lang w:val="es-ES"/>
        </w:rPr>
        <w:t>:</w:t>
      </w:r>
    </w:p>
    <w:p w14:paraId="7ED4B8D3"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b/>
          <w:i/>
          <w:sz w:val="22"/>
          <w:szCs w:val="22"/>
          <w:lang w:val="es-ES"/>
        </w:rPr>
        <w:t>II.</w:t>
      </w:r>
      <w:r w:rsidRPr="00245F69">
        <w:rPr>
          <w:rFonts w:ascii="Palatino Linotype" w:eastAsia="Palatino Linotype" w:hAnsi="Palatino Linotype" w:cs="Palatino Linotype"/>
          <w:i/>
          <w:sz w:val="22"/>
          <w:szCs w:val="22"/>
          <w:lang w:val="es-ES"/>
        </w:rPr>
        <w:t xml:space="preserve"> </w:t>
      </w:r>
      <w:r w:rsidRPr="00245F69">
        <w:rPr>
          <w:rFonts w:ascii="Palatino Linotype" w:eastAsia="Palatino Linotype" w:hAnsi="Palatino Linotype" w:cs="Palatino Linotype"/>
          <w:b/>
          <w:i/>
          <w:sz w:val="22"/>
          <w:szCs w:val="22"/>
          <w:lang w:val="es-ES"/>
        </w:rPr>
        <w:t>Confirmar, modificar o revocar las determinaciones que en materia de</w:t>
      </w:r>
      <w:r w:rsidRPr="00245F69">
        <w:rPr>
          <w:rFonts w:ascii="Palatino Linotype" w:eastAsia="Palatino Linotype" w:hAnsi="Palatino Linotype" w:cs="Palatino Linotype"/>
          <w:i/>
          <w:sz w:val="22"/>
          <w:szCs w:val="22"/>
          <w:lang w:val="es-ES"/>
        </w:rPr>
        <w:t xml:space="preserve"> ampliación del plazo de respuesta, clasificación de la información y </w:t>
      </w:r>
      <w:r w:rsidRPr="00245F69">
        <w:rPr>
          <w:rFonts w:ascii="Palatino Linotype" w:eastAsia="Palatino Linotype" w:hAnsi="Palatino Linotype" w:cs="Palatino Linotype"/>
          <w:b/>
          <w:i/>
          <w:sz w:val="22"/>
          <w:szCs w:val="22"/>
          <w:lang w:val="es-ES"/>
        </w:rPr>
        <w:t>declaración de inexistencia</w:t>
      </w:r>
      <w:r w:rsidRPr="00245F69">
        <w:rPr>
          <w:rFonts w:ascii="Palatino Linotype" w:eastAsia="Palatino Linotype" w:hAnsi="Palatino Linotype" w:cs="Palatino Linotype"/>
          <w:i/>
          <w:sz w:val="22"/>
          <w:szCs w:val="22"/>
          <w:lang w:val="es-ES"/>
        </w:rPr>
        <w:t xml:space="preserve"> o de incompetencia realicen los titulares de las áreas de los sujetos obligados;</w:t>
      </w:r>
    </w:p>
    <w:p w14:paraId="41C37E0C"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b/>
          <w:i/>
          <w:sz w:val="22"/>
          <w:szCs w:val="22"/>
          <w:lang w:val="es-ES"/>
        </w:rPr>
        <w:t>XIII</w:t>
      </w:r>
      <w:r w:rsidRPr="00245F69">
        <w:rPr>
          <w:rFonts w:ascii="Palatino Linotype" w:eastAsia="Palatino Linotype" w:hAnsi="Palatino Linotype" w:cs="Palatino Linotype"/>
          <w:i/>
          <w:sz w:val="22"/>
          <w:szCs w:val="22"/>
          <w:lang w:val="es-ES"/>
        </w:rPr>
        <w:t xml:space="preserve">. </w:t>
      </w:r>
      <w:r w:rsidRPr="00245F69">
        <w:rPr>
          <w:rFonts w:ascii="Palatino Linotype" w:eastAsia="Palatino Linotype" w:hAnsi="Palatino Linotype" w:cs="Palatino Linotype"/>
          <w:b/>
          <w:i/>
          <w:sz w:val="22"/>
          <w:szCs w:val="22"/>
          <w:lang w:val="es-ES"/>
        </w:rPr>
        <w:t>Dictaminar las declaratorias de inexistencia de la información</w:t>
      </w:r>
      <w:r w:rsidRPr="00245F69">
        <w:rPr>
          <w:rFonts w:ascii="Palatino Linotype" w:eastAsia="Palatino Linotype" w:hAnsi="Palatino Linotype" w:cs="Palatino Linotype"/>
          <w:i/>
          <w:sz w:val="22"/>
          <w:szCs w:val="22"/>
          <w:lang w:val="es-ES"/>
        </w:rPr>
        <w:t xml:space="preserve"> que les remitan las unidades administrativas y resolver en consecuencia…”</w:t>
      </w:r>
    </w:p>
    <w:p w14:paraId="03C774E5"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i/>
          <w:sz w:val="22"/>
          <w:szCs w:val="22"/>
          <w:lang w:val="es-ES"/>
        </w:rPr>
        <w:t>“</w:t>
      </w:r>
      <w:r w:rsidRPr="00245F69">
        <w:rPr>
          <w:rFonts w:ascii="Palatino Linotype" w:eastAsia="Palatino Linotype" w:hAnsi="Palatino Linotype" w:cs="Palatino Linotype"/>
          <w:b/>
          <w:i/>
          <w:sz w:val="22"/>
          <w:szCs w:val="22"/>
          <w:lang w:val="es-ES"/>
        </w:rPr>
        <w:t>Artículo 169</w:t>
      </w:r>
      <w:r w:rsidRPr="00245F69">
        <w:rPr>
          <w:rFonts w:ascii="Palatino Linotype" w:eastAsia="Palatino Linotype" w:hAnsi="Palatino Linotype" w:cs="Palatino Linotype"/>
          <w:i/>
          <w:sz w:val="22"/>
          <w:szCs w:val="22"/>
          <w:lang w:val="es-ES"/>
        </w:rPr>
        <w:t xml:space="preserve">. </w:t>
      </w:r>
      <w:r w:rsidRPr="00245F69">
        <w:rPr>
          <w:rFonts w:ascii="Palatino Linotype" w:eastAsia="Palatino Linotype" w:hAnsi="Palatino Linotype" w:cs="Palatino Linotype"/>
          <w:b/>
          <w:i/>
          <w:sz w:val="22"/>
          <w:szCs w:val="22"/>
          <w:lang w:val="es-ES"/>
        </w:rPr>
        <w:t>Cuando la información no se encuentre en los archivos del sujeto obligado, el Comité de Transparencia</w:t>
      </w:r>
      <w:r w:rsidRPr="00245F69">
        <w:rPr>
          <w:rFonts w:ascii="Palatino Linotype" w:eastAsia="Palatino Linotype" w:hAnsi="Palatino Linotype" w:cs="Palatino Linotype"/>
          <w:i/>
          <w:sz w:val="22"/>
          <w:szCs w:val="22"/>
          <w:lang w:val="es-ES"/>
        </w:rPr>
        <w:t>: </w:t>
      </w:r>
    </w:p>
    <w:p w14:paraId="15DC2333"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b/>
          <w:i/>
          <w:sz w:val="22"/>
          <w:szCs w:val="22"/>
          <w:lang w:val="es-ES"/>
        </w:rPr>
        <w:lastRenderedPageBreak/>
        <w:t>I.</w:t>
      </w:r>
      <w:r w:rsidRPr="00245F69">
        <w:rPr>
          <w:rFonts w:ascii="Palatino Linotype" w:eastAsia="Palatino Linotype" w:hAnsi="Palatino Linotype" w:cs="Palatino Linotype"/>
          <w:i/>
          <w:sz w:val="22"/>
          <w:szCs w:val="22"/>
          <w:lang w:val="es-ES"/>
        </w:rPr>
        <w:t xml:space="preserve"> Analizará el caso y tomará las medidas necesarias para localizar la información; </w:t>
      </w:r>
    </w:p>
    <w:p w14:paraId="393F233C"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b/>
          <w:i/>
          <w:sz w:val="22"/>
          <w:szCs w:val="22"/>
          <w:lang w:val="es-ES"/>
        </w:rPr>
        <w:t>II</w:t>
      </w:r>
      <w:r w:rsidRPr="00245F69">
        <w:rPr>
          <w:rFonts w:ascii="Palatino Linotype" w:eastAsia="Palatino Linotype" w:hAnsi="Palatino Linotype" w:cs="Palatino Linotype"/>
          <w:i/>
          <w:sz w:val="22"/>
          <w:szCs w:val="22"/>
          <w:lang w:val="es-ES"/>
        </w:rPr>
        <w:t xml:space="preserve">. </w:t>
      </w:r>
      <w:r w:rsidRPr="00245F69">
        <w:rPr>
          <w:rFonts w:ascii="Palatino Linotype" w:eastAsia="Palatino Linotype" w:hAnsi="Palatino Linotype" w:cs="Palatino Linotype"/>
          <w:b/>
          <w:i/>
          <w:sz w:val="22"/>
          <w:szCs w:val="22"/>
          <w:lang w:val="es-ES"/>
        </w:rPr>
        <w:t>Expedirá una resolución que confirme la inexistencia del documento</w:t>
      </w:r>
      <w:r w:rsidRPr="00245F69">
        <w:rPr>
          <w:rFonts w:ascii="Palatino Linotype" w:eastAsia="Palatino Linotype" w:hAnsi="Palatino Linotype" w:cs="Palatino Linotype"/>
          <w:i/>
          <w:sz w:val="22"/>
          <w:szCs w:val="22"/>
          <w:lang w:val="es-ES"/>
        </w:rPr>
        <w:t>; </w:t>
      </w:r>
    </w:p>
    <w:p w14:paraId="4637881E"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b/>
          <w:i/>
          <w:sz w:val="22"/>
          <w:szCs w:val="22"/>
          <w:lang w:val="es-ES"/>
        </w:rPr>
        <w:t>III.</w:t>
      </w:r>
      <w:r w:rsidRPr="00245F69">
        <w:rPr>
          <w:rFonts w:ascii="Palatino Linotype" w:eastAsia="Palatino Linotype" w:hAnsi="Palatino Linotype" w:cs="Palatino Linotype"/>
          <w:i/>
          <w:sz w:val="22"/>
          <w:szCs w:val="22"/>
          <w:lang w:val="es-ES"/>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5B6DC023"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b/>
          <w:i/>
          <w:sz w:val="22"/>
          <w:szCs w:val="22"/>
          <w:lang w:val="es-ES"/>
        </w:rPr>
        <w:t>IV.</w:t>
      </w:r>
      <w:r w:rsidRPr="00245F69">
        <w:rPr>
          <w:rFonts w:ascii="Palatino Linotype" w:eastAsia="Palatino Linotype" w:hAnsi="Palatino Linotype" w:cs="Palatino Linotype"/>
          <w:i/>
          <w:sz w:val="22"/>
          <w:szCs w:val="22"/>
          <w:lang w:val="es-ES"/>
        </w:rPr>
        <w:t xml:space="preserve"> Notificará al órgano interno de control o equivalente del sujeto obligado quien, en su caso, deberá iniciar el procedimiento de responsabilidad administrativa que corresponda. </w:t>
      </w:r>
    </w:p>
    <w:p w14:paraId="1C70E55E"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i/>
          <w:sz w:val="22"/>
          <w:szCs w:val="22"/>
          <w:lang w:val="es-ES"/>
        </w:rPr>
        <w:t>La Unidad de Transparencia deberá notificarlo al solicitante por escrito, en un plazo que no exceda de quince días hábiles contados a partir del día siguiente a la presentación de la solicitud. </w:t>
      </w:r>
    </w:p>
    <w:p w14:paraId="321C1B25"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i/>
          <w:sz w:val="22"/>
          <w:szCs w:val="22"/>
          <w:lang w:val="es-ES"/>
        </w:rPr>
        <w:t>Este plazo podrá ampliarse hasta por otros siete días hábiles, siempre que existan razones para ello, debiendo notificarse por escrito al solicitante.”</w:t>
      </w:r>
    </w:p>
    <w:p w14:paraId="7B4A25AB" w14:textId="77777777" w:rsidR="000D2473" w:rsidRPr="00245F69" w:rsidRDefault="000D2473" w:rsidP="000D2473">
      <w:pPr>
        <w:pBdr>
          <w:top w:val="nil"/>
          <w:left w:val="nil"/>
          <w:bottom w:val="nil"/>
          <w:right w:val="nil"/>
          <w:between w:val="nil"/>
        </w:pBdr>
        <w:spacing w:before="120" w:after="120"/>
        <w:ind w:left="851" w:right="902"/>
        <w:jc w:val="both"/>
        <w:rPr>
          <w:lang w:val="es-ES"/>
        </w:rPr>
      </w:pPr>
      <w:r w:rsidRPr="00245F69">
        <w:rPr>
          <w:rFonts w:ascii="Palatino Linotype" w:eastAsia="Palatino Linotype" w:hAnsi="Palatino Linotype" w:cs="Palatino Linotype"/>
          <w:i/>
          <w:sz w:val="22"/>
          <w:szCs w:val="22"/>
          <w:lang w:val="es-ES"/>
        </w:rPr>
        <w:t>“</w:t>
      </w:r>
      <w:r w:rsidRPr="00245F69">
        <w:rPr>
          <w:rFonts w:ascii="Palatino Linotype" w:eastAsia="Palatino Linotype" w:hAnsi="Palatino Linotype" w:cs="Palatino Linotype"/>
          <w:b/>
          <w:i/>
          <w:sz w:val="22"/>
          <w:szCs w:val="22"/>
          <w:lang w:val="es-ES"/>
        </w:rPr>
        <w:t>Artículo 170.</w:t>
      </w:r>
      <w:r w:rsidRPr="00245F69">
        <w:rPr>
          <w:rFonts w:ascii="Palatino Linotype" w:eastAsia="Palatino Linotype" w:hAnsi="Palatino Linotype" w:cs="Palatino Linotype"/>
          <w:i/>
          <w:sz w:val="22"/>
          <w:szCs w:val="22"/>
          <w:lang w:val="es-ES"/>
        </w:rPr>
        <w:t xml:space="preserve"> </w:t>
      </w:r>
      <w:r w:rsidRPr="00245F69">
        <w:rPr>
          <w:rFonts w:ascii="Palatino Linotype" w:eastAsia="Palatino Linotype" w:hAnsi="Palatino Linotype" w:cs="Palatino Linotype"/>
          <w:b/>
          <w:i/>
          <w:sz w:val="22"/>
          <w:szCs w:val="22"/>
          <w:lang w:val="es-ES"/>
        </w:rPr>
        <w:t>La resolución del Comité de Transparencia que confirme la inexistencia de la información solicitada contendrá los elementos mínimos</w:t>
      </w:r>
      <w:r w:rsidRPr="00245F69">
        <w:rPr>
          <w:rFonts w:ascii="Palatino Linotype" w:eastAsia="Palatino Linotype" w:hAnsi="Palatino Linotype" w:cs="Palatino Linotype"/>
          <w:i/>
          <w:sz w:val="22"/>
          <w:szCs w:val="22"/>
          <w:lang w:val="es-ES"/>
        </w:rPr>
        <w:t xml:space="preserve"> </w:t>
      </w:r>
      <w:r w:rsidRPr="00245F69">
        <w:rPr>
          <w:rFonts w:ascii="Palatino Linotype" w:eastAsia="Palatino Linotype" w:hAnsi="Palatino Linotype" w:cs="Palatino Linotype"/>
          <w:b/>
          <w:i/>
          <w:sz w:val="22"/>
          <w:szCs w:val="22"/>
          <w:lang w:val="es-ES"/>
        </w:rPr>
        <w:t>que permitan al solicitante tener la certeza de que se utilizó un criterio de búsqueda exhaustivo</w:t>
      </w:r>
      <w:r w:rsidRPr="00245F69">
        <w:rPr>
          <w:rFonts w:ascii="Palatino Linotype" w:eastAsia="Palatino Linotype" w:hAnsi="Palatino Linotype" w:cs="Palatino Linotype"/>
          <w:i/>
          <w:sz w:val="22"/>
          <w:szCs w:val="22"/>
          <w:lang w:val="es-ES"/>
        </w:rPr>
        <w:t>, además de señalar las circunstancias de tiempo, modo y lugar que generaron la existencia en cuestión y señalará al servidor público responsable de contar con la misma.”</w:t>
      </w:r>
    </w:p>
    <w:p w14:paraId="6693F90B" w14:textId="77777777" w:rsidR="000D2473" w:rsidRPr="00245F69" w:rsidRDefault="000D2473" w:rsidP="000D2473">
      <w:pPr>
        <w:pBdr>
          <w:top w:val="nil"/>
          <w:left w:val="nil"/>
          <w:bottom w:val="nil"/>
          <w:right w:val="nil"/>
          <w:between w:val="nil"/>
        </w:pBdr>
        <w:spacing w:before="120" w:after="120"/>
        <w:ind w:right="902"/>
        <w:jc w:val="both"/>
        <w:rPr>
          <w:lang w:val="es-ES"/>
        </w:rPr>
      </w:pPr>
    </w:p>
    <w:p w14:paraId="55C618CD" w14:textId="77777777" w:rsidR="000D2473" w:rsidRPr="00245F69" w:rsidRDefault="000D2473" w:rsidP="000D2473">
      <w:pPr>
        <w:pBdr>
          <w:top w:val="nil"/>
          <w:left w:val="nil"/>
          <w:bottom w:val="nil"/>
          <w:right w:val="nil"/>
          <w:between w:val="nil"/>
        </w:pBdr>
        <w:spacing w:before="120" w:after="120" w:line="360" w:lineRule="auto"/>
        <w:ind w:right="49"/>
        <w:jc w:val="both"/>
        <w:rPr>
          <w:rFonts w:ascii="Palatino Linotype" w:eastAsia="Palatino Linotype" w:hAnsi="Palatino Linotype" w:cs="Palatino Linotype"/>
          <w:lang w:val="es-ES"/>
        </w:rPr>
      </w:pPr>
      <w:r w:rsidRPr="00245F69">
        <w:rPr>
          <w:rFonts w:ascii="Palatino Linotype" w:eastAsia="Palatino Linotype" w:hAnsi="Palatino Linotype" w:cs="Palatino Linotype"/>
          <w:lang w:val="es-ES"/>
        </w:rPr>
        <w:t>Asimismo, el Instituto Nacional de Transparencia, Acceso a la Información y Protección de Datos Personales en su criterio SO/014/2019, señala lo siguiente respecto a la baja documental:</w:t>
      </w:r>
    </w:p>
    <w:p w14:paraId="2BB24957" w14:textId="77777777" w:rsidR="000D2473" w:rsidRPr="00245F69" w:rsidRDefault="000D2473" w:rsidP="000D2473">
      <w:pPr>
        <w:spacing w:line="276" w:lineRule="auto"/>
        <w:ind w:left="567" w:right="900"/>
        <w:jc w:val="both"/>
        <w:rPr>
          <w:rFonts w:ascii="Palatino Linotype" w:eastAsia="Palatino Linotype" w:hAnsi="Palatino Linotype" w:cs="Palatino Linotype"/>
          <w:i/>
          <w:lang w:val="es-ES"/>
        </w:rPr>
      </w:pPr>
      <w:r w:rsidRPr="00245F69">
        <w:rPr>
          <w:rFonts w:ascii="Palatino Linotype" w:eastAsia="Palatino Linotype" w:hAnsi="Palatino Linotype" w:cs="Palatino Linotype"/>
          <w:b/>
          <w:i/>
          <w:sz w:val="22"/>
          <w:szCs w:val="22"/>
          <w:lang w:val="es-ES"/>
        </w:rPr>
        <w:t xml:space="preserve">“Baja documental. Las dependencias y entidades deben proporcionar los particulares el documento que acredite dicha situación. </w:t>
      </w:r>
      <w:r w:rsidRPr="00245F69">
        <w:rPr>
          <w:rFonts w:ascii="Palatino Linotype" w:eastAsia="Palatino Linotype" w:hAnsi="Palatino Linotype" w:cs="Palatino Linotype"/>
          <w:i/>
          <w:sz w:val="22"/>
          <w:szCs w:val="22"/>
          <w:lang w:val="es-ES"/>
        </w:rPr>
        <w:t xml:space="preserve">De conformidad con lo previsto en los artículos 24 y 46 de la Ley Federal de Transparencia y Acceso a la Información Pública Gubernamental 70, fracción V y 78, fracción III de su Reglamento, las dependencias y entidades deberán expedir una resolución que comunique a los solicitantes la inexistencia de la información requerida, en caso de </w:t>
      </w:r>
      <w:r w:rsidRPr="00245F69">
        <w:rPr>
          <w:rFonts w:ascii="Palatino Linotype" w:eastAsia="Palatino Linotype" w:hAnsi="Palatino Linotype" w:cs="Palatino Linotype"/>
          <w:i/>
          <w:sz w:val="22"/>
          <w:szCs w:val="22"/>
          <w:lang w:val="es-ES"/>
        </w:rPr>
        <w:lastRenderedPageBreak/>
        <w:t>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 </w:t>
      </w:r>
    </w:p>
    <w:p w14:paraId="71B4526A" w14:textId="77777777" w:rsidR="000D2473" w:rsidRPr="00245F69" w:rsidRDefault="000D2473" w:rsidP="000D2473">
      <w:pPr>
        <w:spacing w:line="276" w:lineRule="auto"/>
        <w:ind w:left="567" w:right="900"/>
        <w:jc w:val="both"/>
        <w:rPr>
          <w:rFonts w:ascii="Palatino Linotype" w:eastAsia="Palatino Linotype" w:hAnsi="Palatino Linotype" w:cs="Palatino Linotype"/>
          <w:i/>
          <w:sz w:val="22"/>
          <w:szCs w:val="22"/>
          <w:lang w:val="es-ES"/>
        </w:rPr>
      </w:pPr>
    </w:p>
    <w:p w14:paraId="2DCA951C" w14:textId="77777777" w:rsidR="000D2473" w:rsidRPr="00245F69" w:rsidRDefault="000D2473" w:rsidP="000D2473">
      <w:pPr>
        <w:spacing w:line="276" w:lineRule="auto"/>
        <w:ind w:left="567" w:right="900"/>
        <w:jc w:val="both"/>
        <w:rPr>
          <w:rFonts w:ascii="Palatino Linotype" w:eastAsia="Palatino Linotype" w:hAnsi="Palatino Linotype" w:cs="Palatino Linotype"/>
          <w:b/>
          <w:i/>
          <w:sz w:val="22"/>
          <w:szCs w:val="22"/>
          <w:lang w:val="es-ES"/>
        </w:rPr>
      </w:pPr>
      <w:r w:rsidRPr="00245F69">
        <w:rPr>
          <w:rFonts w:ascii="Palatino Linotype" w:eastAsia="Palatino Linotype" w:hAnsi="Palatino Linotype" w:cs="Palatino Linotype"/>
          <w:b/>
          <w:i/>
          <w:sz w:val="22"/>
          <w:szCs w:val="22"/>
          <w:lang w:val="es-ES"/>
        </w:rPr>
        <w:t>Precedentes:</w:t>
      </w:r>
    </w:p>
    <w:p w14:paraId="4FC71C87" w14:textId="77777777" w:rsidR="000D2473" w:rsidRPr="00245F69" w:rsidRDefault="000D2473" w:rsidP="000D2473">
      <w:pPr>
        <w:numPr>
          <w:ilvl w:val="0"/>
          <w:numId w:val="14"/>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lang w:val="es-ES"/>
        </w:rPr>
      </w:pPr>
      <w:r w:rsidRPr="00245F69">
        <w:rPr>
          <w:rFonts w:ascii="Palatino Linotype" w:eastAsia="Palatino Linotype" w:hAnsi="Palatino Linotype" w:cs="Palatino Linotype"/>
          <w:i/>
          <w:sz w:val="22"/>
          <w:szCs w:val="22"/>
          <w:lang w:val="es-ES"/>
        </w:rPr>
        <w:t>Acceso a la información pública. 4650/07. Sesión del 06 de febrero de 2008. Votación por unanimidad. Sin votos disidentes o particulares. Instituto de Seguridad y Servicios Sociales de los Trabajadores del Estado. Comisionado Ponente Alonso Lujambio Irazábal.</w:t>
      </w:r>
    </w:p>
    <w:p w14:paraId="249E3A37" w14:textId="77777777" w:rsidR="000D2473" w:rsidRPr="00245F69" w:rsidRDefault="000D2473" w:rsidP="000D2473">
      <w:pPr>
        <w:numPr>
          <w:ilvl w:val="0"/>
          <w:numId w:val="14"/>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lang w:val="es-ES"/>
        </w:rPr>
      </w:pPr>
      <w:r w:rsidRPr="00245F69">
        <w:rPr>
          <w:rFonts w:ascii="Palatino Linotype" w:eastAsia="Palatino Linotype" w:hAnsi="Palatino Linotype" w:cs="Palatino Linotype"/>
          <w:i/>
          <w:sz w:val="22"/>
          <w:szCs w:val="22"/>
          <w:lang w:val="es-ES"/>
        </w:rPr>
        <w:t>Acceso a la información pública. 0908/08. Sesión del 14 de mayo de 2008. Votación por unanimidad. Sin votos disidentes o particulares. Instituto Mexicano del Seguro Social. Comisionado Ponente Alonso Lujambio Irazábal.</w:t>
      </w:r>
    </w:p>
    <w:p w14:paraId="652C1B48" w14:textId="77777777" w:rsidR="000D2473" w:rsidRPr="00245F69" w:rsidRDefault="000D2473" w:rsidP="000D2473">
      <w:pPr>
        <w:numPr>
          <w:ilvl w:val="0"/>
          <w:numId w:val="14"/>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lang w:val="es-ES"/>
        </w:rPr>
      </w:pPr>
      <w:r w:rsidRPr="00245F69">
        <w:rPr>
          <w:rFonts w:ascii="Palatino Linotype" w:eastAsia="Palatino Linotype" w:hAnsi="Palatino Linotype" w:cs="Palatino Linotype"/>
          <w:i/>
          <w:sz w:val="22"/>
          <w:szCs w:val="22"/>
          <w:lang w:val="es-ES"/>
        </w:rPr>
        <w:t xml:space="preserve">Acceso a la información pública. 4961/08. Sesión del 04 de febrero de 2009. Votación por unanimidad. Sin votos disidentes o particulares. Instituto Mexicano del Seguro Social. Comisionado Ponente Alonso Gómez-Robledo V. </w:t>
      </w:r>
    </w:p>
    <w:p w14:paraId="681F880C" w14:textId="77777777" w:rsidR="000D2473" w:rsidRPr="00245F69" w:rsidRDefault="000D2473" w:rsidP="000D2473">
      <w:pPr>
        <w:numPr>
          <w:ilvl w:val="0"/>
          <w:numId w:val="14"/>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lang w:val="es-ES"/>
        </w:rPr>
      </w:pPr>
      <w:r w:rsidRPr="00245F69">
        <w:rPr>
          <w:rFonts w:ascii="Palatino Linotype" w:eastAsia="Palatino Linotype" w:hAnsi="Palatino Linotype" w:cs="Palatino Linotype"/>
          <w:i/>
          <w:sz w:val="22"/>
          <w:szCs w:val="22"/>
          <w:lang w:val="es-ES"/>
        </w:rPr>
        <w:t xml:space="preserve">Acceso a la información pública. 0820/09. Sesión del 25 de marzo de 2009. Votación por unanimidad. Sin votos disidentes o particulares. Secretaría de Agricultura, Ganadería, Desarrollo Rural, Pesca y Alimentación. Comisionada Ponente Jacqueline </w:t>
      </w:r>
      <w:proofErr w:type="spellStart"/>
      <w:r w:rsidRPr="00245F69">
        <w:rPr>
          <w:rFonts w:ascii="Palatino Linotype" w:eastAsia="Palatino Linotype" w:hAnsi="Palatino Linotype" w:cs="Palatino Linotype"/>
          <w:i/>
          <w:sz w:val="22"/>
          <w:szCs w:val="22"/>
          <w:lang w:val="es-ES"/>
        </w:rPr>
        <w:t>Peschard</w:t>
      </w:r>
      <w:proofErr w:type="spellEnd"/>
      <w:r w:rsidRPr="00245F69">
        <w:rPr>
          <w:rFonts w:ascii="Palatino Linotype" w:eastAsia="Palatino Linotype" w:hAnsi="Palatino Linotype" w:cs="Palatino Linotype"/>
          <w:i/>
          <w:sz w:val="22"/>
          <w:szCs w:val="22"/>
          <w:lang w:val="es-ES"/>
        </w:rPr>
        <w:t xml:space="preserve"> Mariscal.</w:t>
      </w:r>
    </w:p>
    <w:p w14:paraId="1CB32DF8" w14:textId="77777777" w:rsidR="000D2473" w:rsidRPr="00245F69" w:rsidRDefault="000D2473" w:rsidP="000D2473">
      <w:pPr>
        <w:numPr>
          <w:ilvl w:val="0"/>
          <w:numId w:val="14"/>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lang w:val="es-ES"/>
        </w:rPr>
      </w:pPr>
      <w:r w:rsidRPr="00245F69">
        <w:rPr>
          <w:rFonts w:ascii="Palatino Linotype" w:eastAsia="Palatino Linotype" w:hAnsi="Palatino Linotype" w:cs="Palatino Linotype"/>
          <w:i/>
          <w:sz w:val="22"/>
          <w:szCs w:val="22"/>
          <w:lang w:val="es-ES"/>
        </w:rPr>
        <w:t xml:space="preserve">Acceso a la información pública. 3928/09. Sesión del 14 de octubre de 2009. Votación por unanimidad. Sin votos disidentes o particulares. Administración Federal de Servicios Educativos en el Distrito Federal. Comisionada Ponente María </w:t>
      </w:r>
      <w:proofErr w:type="spellStart"/>
      <w:r w:rsidRPr="00245F69">
        <w:rPr>
          <w:rFonts w:ascii="Palatino Linotype" w:eastAsia="Palatino Linotype" w:hAnsi="Palatino Linotype" w:cs="Palatino Linotype"/>
          <w:i/>
          <w:sz w:val="22"/>
          <w:szCs w:val="22"/>
          <w:lang w:val="es-ES"/>
        </w:rPr>
        <w:t>Marván</w:t>
      </w:r>
      <w:proofErr w:type="spellEnd"/>
      <w:r w:rsidRPr="00245F69">
        <w:rPr>
          <w:rFonts w:ascii="Palatino Linotype" w:eastAsia="Palatino Linotype" w:hAnsi="Palatino Linotype" w:cs="Palatino Linotype"/>
          <w:i/>
          <w:sz w:val="22"/>
          <w:szCs w:val="22"/>
          <w:lang w:val="es-ES"/>
        </w:rPr>
        <w:t xml:space="preserve"> Laborde.”</w:t>
      </w:r>
    </w:p>
    <w:p w14:paraId="20F7555E" w14:textId="77777777" w:rsidR="000D2473" w:rsidRPr="00245F69" w:rsidRDefault="000D2473" w:rsidP="000D2473">
      <w:pPr>
        <w:pBdr>
          <w:top w:val="nil"/>
          <w:left w:val="nil"/>
          <w:bottom w:val="nil"/>
          <w:right w:val="nil"/>
          <w:between w:val="nil"/>
        </w:pBdr>
        <w:spacing w:before="240" w:after="240" w:line="360" w:lineRule="auto"/>
        <w:jc w:val="both"/>
        <w:rPr>
          <w:lang w:val="es-ES"/>
        </w:rPr>
      </w:pPr>
      <w:r w:rsidRPr="00245F69">
        <w:rPr>
          <w:rFonts w:ascii="Palatino Linotype" w:eastAsia="Palatino Linotype" w:hAnsi="Palatino Linotype" w:cs="Palatino Linotype"/>
          <w:lang w:val="es-ES"/>
        </w:rPr>
        <w:t xml:space="preserve">Dicho de otro modo, deberá procederse a la emisión de una resolución que confirme la inexistencia de la información solicitada por parte del Comité de Transparencia del </w:t>
      </w:r>
      <w:r w:rsidRPr="00245F69">
        <w:rPr>
          <w:rFonts w:ascii="Palatino Linotype" w:eastAsia="Palatino Linotype" w:hAnsi="Palatino Linotype" w:cs="Palatino Linotype"/>
          <w:b/>
          <w:lang w:val="es-ES"/>
        </w:rPr>
        <w:t>Sujeto Obligado</w:t>
      </w:r>
      <w:r w:rsidRPr="00245F69">
        <w:rPr>
          <w:rFonts w:ascii="Palatino Linotype" w:eastAsia="Palatino Linotype" w:hAnsi="Palatino Linotype" w:cs="Palatino Linotype"/>
          <w:lang w:val="es-ES"/>
        </w:rPr>
        <w:t xml:space="preserve">, debidamente fundado y motivado en el que se detallen las razones por las que la información no obra en sus archivos, misma que deberá ser acompañada de los actos que comprueben que se ordenó la realización de una </w:t>
      </w:r>
      <w:r w:rsidRPr="00245F69">
        <w:rPr>
          <w:rFonts w:ascii="Palatino Linotype" w:eastAsia="Palatino Linotype" w:hAnsi="Palatino Linotype" w:cs="Palatino Linotype"/>
          <w:lang w:val="es-ES"/>
        </w:rPr>
        <w:lastRenderedPageBreak/>
        <w:t xml:space="preserve">búsqueda exhaustiva a sus unidades administrativas, a fin de generar certeza a la parte </w:t>
      </w:r>
      <w:r w:rsidRPr="00245F69">
        <w:rPr>
          <w:rFonts w:ascii="Palatino Linotype" w:eastAsia="Palatino Linotype" w:hAnsi="Palatino Linotype" w:cs="Palatino Linotype"/>
          <w:b/>
          <w:lang w:val="es-ES"/>
        </w:rPr>
        <w:t>Recurrente</w:t>
      </w:r>
      <w:r w:rsidRPr="00245F69">
        <w:rPr>
          <w:rFonts w:ascii="Palatino Linotype" w:eastAsia="Palatino Linotype" w:hAnsi="Palatino Linotype" w:cs="Palatino Linotype"/>
          <w:lang w:val="es-ES"/>
        </w:rPr>
        <w:t xml:space="preserve"> y comprobar la inexistencia de la información.</w:t>
      </w:r>
    </w:p>
    <w:p w14:paraId="4B92BB8F" w14:textId="77777777" w:rsidR="000D2473" w:rsidRPr="00245F69" w:rsidRDefault="000D2473" w:rsidP="000D2473">
      <w:pPr>
        <w:pBdr>
          <w:top w:val="nil"/>
          <w:left w:val="nil"/>
          <w:bottom w:val="nil"/>
          <w:right w:val="nil"/>
          <w:between w:val="nil"/>
        </w:pBdr>
        <w:spacing w:line="360" w:lineRule="auto"/>
        <w:jc w:val="both"/>
        <w:rPr>
          <w:lang w:val="es-ES"/>
        </w:rPr>
      </w:pPr>
      <w:r w:rsidRPr="00245F69">
        <w:rPr>
          <w:rFonts w:ascii="Palatino Linotype" w:eastAsia="Palatino Linotype" w:hAnsi="Palatino Linotype" w:cs="Palatino Linotype"/>
          <w:lang w:val="es-ES"/>
        </w:rPr>
        <w:t>Tiene aplicación al respecto el criterio de interpretación en el orden administrativo número 0004-11 emitido por este Instituto, cuyo contenido es del tenor literal siguiente:</w:t>
      </w:r>
    </w:p>
    <w:p w14:paraId="57323091" w14:textId="77777777" w:rsidR="000D2473" w:rsidRPr="00245F69" w:rsidRDefault="000D2473" w:rsidP="000D2473">
      <w:pPr>
        <w:pBdr>
          <w:top w:val="nil"/>
          <w:left w:val="nil"/>
          <w:bottom w:val="nil"/>
          <w:right w:val="nil"/>
          <w:between w:val="nil"/>
        </w:pBdr>
        <w:spacing w:before="240" w:after="240"/>
        <w:ind w:left="851" w:right="900"/>
        <w:jc w:val="both"/>
        <w:rPr>
          <w:lang w:val="es-ES"/>
        </w:rPr>
      </w:pPr>
      <w:r w:rsidRPr="00245F69">
        <w:rPr>
          <w:rFonts w:ascii="Palatino Linotype" w:eastAsia="Palatino Linotype" w:hAnsi="Palatino Linotype" w:cs="Palatino Linotype"/>
          <w:i/>
          <w:sz w:val="22"/>
          <w:szCs w:val="22"/>
          <w:lang w:val="es-ES"/>
        </w:rPr>
        <w:t>“</w:t>
      </w:r>
      <w:r w:rsidRPr="00245F69">
        <w:rPr>
          <w:rFonts w:ascii="Palatino Linotype" w:eastAsia="Palatino Linotype" w:hAnsi="Palatino Linotype" w:cs="Palatino Linotype"/>
          <w:b/>
          <w:i/>
          <w:sz w:val="22"/>
          <w:szCs w:val="22"/>
          <w:lang w:val="es-ES"/>
        </w:rPr>
        <w:t>INEXISTENCIA. DECLARATORIA DE LA. ALCANCES Y PROCEDIMIENTOS</w:t>
      </w:r>
      <w:r w:rsidRPr="00245F69">
        <w:rPr>
          <w:rFonts w:ascii="Palatino Linotype" w:eastAsia="Palatino Linotype" w:hAnsi="Palatino Linotype" w:cs="Palatino Linotype"/>
          <w:i/>
          <w:sz w:val="22"/>
          <w:szCs w:val="22"/>
          <w:lang w:val="es-ES"/>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3B7E1FCA" w14:textId="77777777" w:rsidR="000D2473" w:rsidRPr="00245F69" w:rsidRDefault="000D2473" w:rsidP="000D2473">
      <w:pPr>
        <w:pBdr>
          <w:top w:val="nil"/>
          <w:left w:val="nil"/>
          <w:bottom w:val="nil"/>
          <w:right w:val="nil"/>
          <w:between w:val="nil"/>
        </w:pBdr>
        <w:spacing w:before="240" w:after="240"/>
        <w:ind w:left="851" w:right="900"/>
        <w:jc w:val="both"/>
        <w:rPr>
          <w:lang w:val="es-ES"/>
        </w:rPr>
      </w:pPr>
      <w:r w:rsidRPr="00245F69">
        <w:rPr>
          <w:rFonts w:ascii="Palatino Linotype" w:eastAsia="Palatino Linotype" w:hAnsi="Palatino Linotype" w:cs="Palatino Linotype"/>
          <w:i/>
          <w:sz w:val="22"/>
          <w:szCs w:val="22"/>
          <w:lang w:val="es-ES"/>
        </w:rPr>
        <w:t>Bajo el entendido de que dicha búsqueda exhaustiva permitirá dos determinaciones: </w:t>
      </w:r>
    </w:p>
    <w:p w14:paraId="70965E8C" w14:textId="77777777" w:rsidR="000D2473" w:rsidRPr="00245F69" w:rsidRDefault="000D2473" w:rsidP="000D2473">
      <w:pPr>
        <w:pBdr>
          <w:top w:val="nil"/>
          <w:left w:val="nil"/>
          <w:bottom w:val="nil"/>
          <w:right w:val="nil"/>
          <w:between w:val="nil"/>
        </w:pBdr>
        <w:spacing w:before="240" w:after="240"/>
        <w:ind w:left="851" w:right="900"/>
        <w:jc w:val="both"/>
        <w:rPr>
          <w:lang w:val="es-ES"/>
        </w:rPr>
      </w:pPr>
      <w:r w:rsidRPr="00245F69">
        <w:rPr>
          <w:rFonts w:ascii="Palatino Linotype" w:eastAsia="Palatino Linotype" w:hAnsi="Palatino Linotype" w:cs="Palatino Linotype"/>
          <w:b/>
          <w:i/>
          <w:sz w:val="22"/>
          <w:szCs w:val="22"/>
          <w:lang w:val="es-ES"/>
        </w:rPr>
        <w:t>1ª)</w:t>
      </w:r>
      <w:r w:rsidRPr="00245F69">
        <w:rPr>
          <w:rFonts w:ascii="Palatino Linotype" w:eastAsia="Palatino Linotype" w:hAnsi="Palatino Linotype" w:cs="Palatino Linotype"/>
          <w:i/>
          <w:sz w:val="22"/>
          <w:szCs w:val="22"/>
          <w:lang w:val="es-ES"/>
        </w:rPr>
        <w:t xml:space="preserve"> Que se localice la documentación que contenga la información solicitada y de ser así la información pueda entregarse al solicitante en la forma en que se encuentra disponible, o </w:t>
      </w:r>
    </w:p>
    <w:p w14:paraId="53B61CB7" w14:textId="77777777" w:rsidR="000D2473" w:rsidRPr="00245F69" w:rsidRDefault="000D2473" w:rsidP="000D2473">
      <w:pPr>
        <w:pBdr>
          <w:top w:val="nil"/>
          <w:left w:val="nil"/>
          <w:bottom w:val="nil"/>
          <w:right w:val="nil"/>
          <w:between w:val="nil"/>
        </w:pBdr>
        <w:spacing w:before="240" w:after="240"/>
        <w:ind w:left="851" w:right="900"/>
        <w:jc w:val="both"/>
        <w:rPr>
          <w:lang w:val="es-ES"/>
        </w:rPr>
      </w:pPr>
      <w:r w:rsidRPr="00245F69">
        <w:rPr>
          <w:rFonts w:ascii="Palatino Linotype" w:eastAsia="Palatino Linotype" w:hAnsi="Palatino Linotype" w:cs="Palatino Linotype"/>
          <w:b/>
          <w:i/>
          <w:sz w:val="22"/>
          <w:szCs w:val="22"/>
          <w:lang w:val="es-ES"/>
        </w:rPr>
        <w:t>2ª)</w:t>
      </w:r>
      <w:r w:rsidRPr="00245F69">
        <w:rPr>
          <w:rFonts w:ascii="Palatino Linotype" w:eastAsia="Palatino Linotype" w:hAnsi="Palatino Linotype" w:cs="Palatino Linotype"/>
          <w:i/>
          <w:sz w:val="22"/>
          <w:szCs w:val="22"/>
          <w:lang w:val="es-ES"/>
        </w:rPr>
        <w:t xml:space="preserve"> Que no se haya encontrado documento alguno que contenga la información requerida, por lo que agotadas las medidas necesarias de búsqueda de la </w:t>
      </w:r>
      <w:r w:rsidRPr="00245F69">
        <w:rPr>
          <w:rFonts w:ascii="Palatino Linotype" w:eastAsia="Palatino Linotype" w:hAnsi="Palatino Linotype" w:cs="Palatino Linotype"/>
          <w:i/>
          <w:sz w:val="22"/>
          <w:szCs w:val="22"/>
          <w:lang w:val="es-ES"/>
        </w:rPr>
        <w:lastRenderedPageBreak/>
        <w:t>información y de no encontrarla, el Comité de Información deba emitir el dictamen de declaratoria de inexistencia y notificarlo al interesado. </w:t>
      </w:r>
    </w:p>
    <w:p w14:paraId="0C787C10" w14:textId="77777777" w:rsidR="000D2473" w:rsidRPr="00245F69" w:rsidRDefault="000D2473" w:rsidP="000D2473">
      <w:pPr>
        <w:pBdr>
          <w:top w:val="nil"/>
          <w:left w:val="nil"/>
          <w:bottom w:val="nil"/>
          <w:right w:val="nil"/>
          <w:between w:val="nil"/>
        </w:pBdr>
        <w:spacing w:before="240" w:after="240"/>
        <w:ind w:left="851" w:right="900"/>
        <w:jc w:val="both"/>
        <w:rPr>
          <w:lang w:val="es-ES"/>
        </w:rPr>
      </w:pPr>
      <w:r w:rsidRPr="00245F69">
        <w:rPr>
          <w:rFonts w:ascii="Palatino Linotype" w:eastAsia="Palatino Linotype" w:hAnsi="Palatino Linotype" w:cs="Palatino Linotype"/>
          <w:i/>
          <w:sz w:val="22"/>
          <w:szCs w:val="22"/>
          <w:lang w:val="es-ES"/>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53C34A7" w14:textId="77777777" w:rsidR="000D2473" w:rsidRPr="00245F69" w:rsidRDefault="000D2473" w:rsidP="000D2473">
      <w:pPr>
        <w:pBdr>
          <w:top w:val="nil"/>
          <w:left w:val="nil"/>
          <w:bottom w:val="nil"/>
          <w:right w:val="nil"/>
          <w:between w:val="nil"/>
        </w:pBdr>
        <w:spacing w:before="240" w:after="240" w:line="360" w:lineRule="auto"/>
        <w:jc w:val="both"/>
        <w:rPr>
          <w:lang w:val="es-ES"/>
        </w:rPr>
      </w:pPr>
      <w:r w:rsidRPr="00245F69">
        <w:rPr>
          <w:rFonts w:ascii="Palatino Linotype" w:eastAsia="Palatino Linotype" w:hAnsi="Palatino Linotype" w:cs="Palatino Linotype"/>
          <w:lang w:val="es-ES"/>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245F69">
        <w:rPr>
          <w:rFonts w:ascii="Palatino Linotype" w:eastAsia="Palatino Linotype" w:hAnsi="Palatino Linotype" w:cs="Palatino Linotype"/>
          <w:b/>
          <w:lang w:val="es-ES"/>
        </w:rPr>
        <w:t>Sujeto Obligado</w:t>
      </w:r>
      <w:r w:rsidRPr="00245F69">
        <w:rPr>
          <w:rFonts w:ascii="Palatino Linotype" w:eastAsia="Palatino Linotype" w:hAnsi="Palatino Linotype" w:cs="Palatino Linotype"/>
          <w:lang w:val="es-ES"/>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w:t>
      </w:r>
      <w:r w:rsidRPr="00245F69">
        <w:rPr>
          <w:rFonts w:ascii="Palatino Linotype" w:eastAsia="Palatino Linotype" w:hAnsi="Palatino Linotype" w:cs="Palatino Linotype"/>
          <w:b/>
          <w:lang w:val="es-ES"/>
        </w:rPr>
        <w:t>Sujeto Obligado</w:t>
      </w:r>
      <w:r w:rsidRPr="00245F69">
        <w:rPr>
          <w:rFonts w:ascii="Palatino Linotype" w:eastAsia="Palatino Linotype" w:hAnsi="Palatino Linotype" w:cs="Palatino Linotype"/>
          <w:lang w:val="es-ES"/>
        </w:rPr>
        <w:t xml:space="preserve"> debió de haber generado, administrado o poseído la información pero en incumplimiento a la norma no lo llevo a cabo. Tal como se lee del criterio que para mayor referencia se transcribe a continuación:</w:t>
      </w:r>
    </w:p>
    <w:p w14:paraId="71BC9F0A" w14:textId="77777777" w:rsidR="000D2473" w:rsidRPr="00245F69" w:rsidRDefault="000D2473" w:rsidP="000D2473">
      <w:pPr>
        <w:pBdr>
          <w:top w:val="nil"/>
          <w:left w:val="nil"/>
          <w:bottom w:val="nil"/>
          <w:right w:val="nil"/>
          <w:between w:val="nil"/>
        </w:pBdr>
        <w:spacing w:before="240" w:after="240"/>
        <w:ind w:left="567" w:right="900"/>
        <w:jc w:val="both"/>
        <w:rPr>
          <w:lang w:val="es-ES"/>
        </w:rPr>
      </w:pPr>
      <w:r w:rsidRPr="00245F69">
        <w:rPr>
          <w:rFonts w:ascii="Palatino Linotype" w:eastAsia="Palatino Linotype" w:hAnsi="Palatino Linotype" w:cs="Palatino Linotype"/>
          <w:i/>
          <w:sz w:val="22"/>
          <w:szCs w:val="22"/>
          <w:lang w:val="es-ES"/>
        </w:rPr>
        <w:t>“</w:t>
      </w:r>
      <w:r w:rsidRPr="00245F69">
        <w:rPr>
          <w:rFonts w:ascii="Palatino Linotype" w:eastAsia="Palatino Linotype" w:hAnsi="Palatino Linotype" w:cs="Palatino Linotype"/>
          <w:b/>
          <w:i/>
          <w:sz w:val="22"/>
          <w:szCs w:val="22"/>
          <w:lang w:val="es-ES"/>
        </w:rPr>
        <w:t>INEXISTENCIA, CONCEPTO DE, EN MATERIA DE TRANSPARENCIA</w:t>
      </w:r>
      <w:r w:rsidRPr="00245F69">
        <w:rPr>
          <w:rFonts w:ascii="Palatino Linotype" w:eastAsia="Palatino Linotype" w:hAnsi="Palatino Linotype" w:cs="Palatino Linotype"/>
          <w:i/>
          <w:sz w:val="22"/>
          <w:szCs w:val="22"/>
          <w:lang w:val="es-ES"/>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245F69">
        <w:rPr>
          <w:rFonts w:ascii="Palatino Linotype" w:eastAsia="Palatino Linotype" w:hAnsi="Palatino Linotype" w:cs="Palatino Linotype"/>
          <w:b/>
          <w:i/>
          <w:sz w:val="22"/>
          <w:szCs w:val="22"/>
          <w:lang w:val="es-ES"/>
        </w:rPr>
        <w:t>supuestos:</w:t>
      </w:r>
      <w:r w:rsidRPr="00245F69">
        <w:rPr>
          <w:rFonts w:ascii="Palatino Linotype" w:eastAsia="Palatino Linotype" w:hAnsi="Palatino Linotype" w:cs="Palatino Linotype"/>
          <w:i/>
          <w:sz w:val="22"/>
          <w:szCs w:val="22"/>
          <w:lang w:val="es-ES"/>
        </w:rPr>
        <w:t> </w:t>
      </w:r>
    </w:p>
    <w:p w14:paraId="6C2E418F" w14:textId="77777777" w:rsidR="000D2473" w:rsidRPr="00245F69" w:rsidRDefault="000D2473" w:rsidP="000D2473">
      <w:pPr>
        <w:numPr>
          <w:ilvl w:val="0"/>
          <w:numId w:val="15"/>
        </w:numPr>
        <w:pBdr>
          <w:top w:val="nil"/>
          <w:left w:val="nil"/>
          <w:bottom w:val="nil"/>
          <w:right w:val="nil"/>
          <w:between w:val="nil"/>
        </w:pBdr>
        <w:spacing w:before="240"/>
        <w:ind w:left="567" w:right="900"/>
        <w:jc w:val="both"/>
        <w:rPr>
          <w:rFonts w:ascii="Palatino Linotype" w:eastAsia="Palatino Linotype" w:hAnsi="Palatino Linotype" w:cs="Palatino Linotype"/>
          <w:i/>
          <w:sz w:val="22"/>
          <w:szCs w:val="22"/>
          <w:lang w:val="es-ES"/>
        </w:rPr>
      </w:pPr>
      <w:r w:rsidRPr="00245F69">
        <w:rPr>
          <w:rFonts w:ascii="Palatino Linotype" w:eastAsia="Palatino Linotype" w:hAnsi="Palatino Linotype" w:cs="Palatino Linotype"/>
          <w:i/>
          <w:sz w:val="22"/>
          <w:szCs w:val="22"/>
          <w:lang w:val="es-ES"/>
        </w:rPr>
        <w:t>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4595FFC3" w14:textId="77777777" w:rsidR="000D2473" w:rsidRPr="00245F69" w:rsidRDefault="000D2473" w:rsidP="000D2473">
      <w:pPr>
        <w:numPr>
          <w:ilvl w:val="0"/>
          <w:numId w:val="15"/>
        </w:numPr>
        <w:pBdr>
          <w:top w:val="nil"/>
          <w:left w:val="nil"/>
          <w:bottom w:val="nil"/>
          <w:right w:val="nil"/>
          <w:between w:val="nil"/>
        </w:pBdr>
        <w:spacing w:after="240"/>
        <w:ind w:left="567" w:right="900"/>
        <w:jc w:val="both"/>
        <w:rPr>
          <w:rFonts w:ascii="Palatino Linotype" w:eastAsia="Palatino Linotype" w:hAnsi="Palatino Linotype" w:cs="Palatino Linotype"/>
          <w:b/>
          <w:i/>
          <w:sz w:val="22"/>
          <w:szCs w:val="22"/>
          <w:lang w:val="es-ES"/>
        </w:rPr>
      </w:pPr>
      <w:r w:rsidRPr="00245F69">
        <w:rPr>
          <w:rFonts w:ascii="Palatino Linotype" w:eastAsia="Palatino Linotype" w:hAnsi="Palatino Linotype" w:cs="Palatino Linotype"/>
          <w:b/>
          <w:i/>
          <w:sz w:val="22"/>
          <w:szCs w:val="22"/>
          <w:lang w:val="es-ES"/>
        </w:rPr>
        <w:lastRenderedPageBreak/>
        <w:t>En los casos en que por las atribuciones conferidas al Sujeto Obligado éste debió generar, administrar o poseer la información, pero en incumplimiento a la normatividad respectiva no llevó a cabo ninguna de esas acciones. </w:t>
      </w:r>
    </w:p>
    <w:p w14:paraId="2681BC93" w14:textId="77777777" w:rsidR="000D2473" w:rsidRPr="00245F69" w:rsidRDefault="000D2473" w:rsidP="000D2473">
      <w:pPr>
        <w:pBdr>
          <w:top w:val="nil"/>
          <w:left w:val="nil"/>
          <w:bottom w:val="nil"/>
          <w:right w:val="nil"/>
          <w:between w:val="nil"/>
        </w:pBdr>
        <w:spacing w:before="240" w:after="240"/>
        <w:ind w:left="567" w:right="900"/>
        <w:jc w:val="both"/>
        <w:rPr>
          <w:lang w:val="es-ES"/>
        </w:rPr>
      </w:pPr>
      <w:r w:rsidRPr="00245F69">
        <w:rPr>
          <w:rFonts w:ascii="Palatino Linotype" w:eastAsia="Palatino Linotype" w:hAnsi="Palatino Linotype" w:cs="Palatino Linotype"/>
          <w:i/>
          <w:sz w:val="22"/>
          <w:szCs w:val="22"/>
          <w:lang w:val="es-ES"/>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A2C19FC" w14:textId="77777777" w:rsidR="000D2473" w:rsidRPr="00245F69" w:rsidRDefault="000D2473" w:rsidP="000D2473">
      <w:pPr>
        <w:pBdr>
          <w:top w:val="nil"/>
          <w:left w:val="nil"/>
          <w:bottom w:val="nil"/>
          <w:right w:val="nil"/>
          <w:between w:val="nil"/>
        </w:pBdr>
        <w:spacing w:before="240" w:after="240" w:line="360" w:lineRule="auto"/>
        <w:jc w:val="both"/>
        <w:rPr>
          <w:lang w:val="es-ES"/>
        </w:rPr>
      </w:pPr>
      <w:r w:rsidRPr="00245F69">
        <w:rPr>
          <w:rFonts w:ascii="Palatino Linotype" w:eastAsia="Palatino Linotype" w:hAnsi="Palatino Linotype" w:cs="Palatino Linotype"/>
          <w:lang w:val="es-ES"/>
        </w:rPr>
        <w:t>Por tanto, la declaratoria de inexistencia no es un mero trámite por el cual de manera mecánica o simple manifieste que la información no existe en sus archivos</w:t>
      </w:r>
      <w:r w:rsidRPr="00245F69">
        <w:rPr>
          <w:rFonts w:ascii="Palatino Linotype" w:eastAsia="Palatino Linotype" w:hAnsi="Palatino Linotype" w:cs="Palatino Linotype"/>
          <w:b/>
          <w:lang w:val="es-ES"/>
        </w:rPr>
        <w:t xml:space="preserve">, </w:t>
      </w:r>
      <w:r w:rsidRPr="00245F69">
        <w:rPr>
          <w:rFonts w:ascii="Palatino Linotype" w:eastAsia="Palatino Linotype" w:hAnsi="Palatino Linotype" w:cs="Palatino Linotype"/>
          <w:lang w:val="es-ES"/>
        </w:rPr>
        <w:t xml:space="preserve">cuando la misma por disposición legal debería de obrar, sino que su contenido y alcance implica la responsabilidad y atribución del Comité de Transparencia del </w:t>
      </w:r>
      <w:r w:rsidRPr="00245F69">
        <w:rPr>
          <w:rFonts w:ascii="Palatino Linotype" w:eastAsia="Palatino Linotype" w:hAnsi="Palatino Linotype" w:cs="Palatino Linotype"/>
          <w:b/>
          <w:lang w:val="es-ES"/>
        </w:rPr>
        <w:t xml:space="preserve">Sujeto Obligado, </w:t>
      </w:r>
      <w:r w:rsidRPr="00245F69">
        <w:rPr>
          <w:rFonts w:ascii="Palatino Linotype" w:eastAsia="Palatino Linotype" w:hAnsi="Palatino Linotype" w:cs="Palatino Linotype"/>
          <w:lang w:val="es-ES"/>
        </w:rPr>
        <w:t>de instruir una búsqueda exhaustiva a todas y cada una de las áreas administrativas de las que se compone, que permitirá:</w:t>
      </w:r>
    </w:p>
    <w:p w14:paraId="68EDB66E" w14:textId="77777777" w:rsidR="000D2473" w:rsidRPr="00245F69" w:rsidRDefault="000D2473" w:rsidP="000D2473">
      <w:pPr>
        <w:numPr>
          <w:ilvl w:val="0"/>
          <w:numId w:val="16"/>
        </w:num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245F69">
        <w:rPr>
          <w:rFonts w:ascii="Palatino Linotype" w:eastAsia="Palatino Linotype" w:hAnsi="Palatino Linotype" w:cs="Palatino Linotype"/>
          <w:lang w:val="es-ES"/>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027C8AA8" w14:textId="77777777" w:rsidR="000D2473" w:rsidRPr="00245F69" w:rsidRDefault="000D2473" w:rsidP="000D2473">
      <w:pPr>
        <w:pBdr>
          <w:top w:val="nil"/>
          <w:left w:val="nil"/>
          <w:bottom w:val="nil"/>
          <w:right w:val="nil"/>
          <w:between w:val="nil"/>
        </w:pBdr>
        <w:spacing w:before="240" w:after="240" w:line="360" w:lineRule="auto"/>
        <w:jc w:val="both"/>
        <w:rPr>
          <w:lang w:val="es-ES"/>
        </w:rPr>
      </w:pPr>
      <w:r w:rsidRPr="00245F69">
        <w:rPr>
          <w:rFonts w:ascii="Palatino Linotype" w:eastAsia="Palatino Linotype" w:hAnsi="Palatino Linotype" w:cs="Palatino Linotype"/>
          <w:lang w:val="es-ES"/>
        </w:rPr>
        <w:t xml:space="preserve">De actualizarse esta primera hipótesis, la información debe entregarse a </w:t>
      </w:r>
      <w:r w:rsidRPr="00245F69">
        <w:rPr>
          <w:rFonts w:ascii="Palatino Linotype" w:eastAsia="Palatino Linotype" w:hAnsi="Palatino Linotype" w:cs="Palatino Linotype"/>
          <w:b/>
          <w:lang w:val="es-ES"/>
        </w:rPr>
        <w:t>la parte Recurrente</w:t>
      </w:r>
      <w:r w:rsidRPr="00245F69">
        <w:rPr>
          <w:rFonts w:ascii="Palatino Linotype" w:eastAsia="Palatino Linotype" w:hAnsi="Palatino Linotype" w:cs="Palatino Linotype"/>
          <w:lang w:val="es-ES"/>
        </w:rPr>
        <w:t xml:space="preserve"> a través del o los documentos fuente.</w:t>
      </w:r>
    </w:p>
    <w:p w14:paraId="7EE009B2" w14:textId="77777777" w:rsidR="000D2473" w:rsidRPr="00245F69" w:rsidRDefault="000D2473" w:rsidP="000D2473">
      <w:pPr>
        <w:numPr>
          <w:ilvl w:val="0"/>
          <w:numId w:val="12"/>
        </w:num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245F69">
        <w:rPr>
          <w:rFonts w:ascii="Palatino Linotype" w:eastAsia="Palatino Linotype" w:hAnsi="Palatino Linotype" w:cs="Palatino Linotype"/>
          <w:lang w:val="es-ES"/>
        </w:rPr>
        <w:t xml:space="preserve">Que no se localice documento alguno que contenga la información requerida, en este supuesto, el Comité de Transparencia deberá resolver la declaratoria de inexistencia de la información y notificarla a </w:t>
      </w:r>
      <w:r w:rsidRPr="00245F69">
        <w:rPr>
          <w:rFonts w:ascii="Palatino Linotype" w:eastAsia="Palatino Linotype" w:hAnsi="Palatino Linotype" w:cs="Palatino Linotype"/>
          <w:b/>
          <w:lang w:val="es-ES"/>
        </w:rPr>
        <w:t>la parte Recurrente</w:t>
      </w:r>
      <w:r w:rsidRPr="00245F69">
        <w:rPr>
          <w:rFonts w:ascii="Palatino Linotype" w:eastAsia="Palatino Linotype" w:hAnsi="Palatino Linotype" w:cs="Palatino Linotype"/>
          <w:lang w:val="es-ES"/>
        </w:rPr>
        <w:t xml:space="preserve"> y a este Pleno.</w:t>
      </w:r>
    </w:p>
    <w:p w14:paraId="73E0FA7C" w14:textId="77777777" w:rsidR="000D2473" w:rsidRPr="00245F69" w:rsidRDefault="000D2473" w:rsidP="000D2473">
      <w:pPr>
        <w:numPr>
          <w:ilvl w:val="0"/>
          <w:numId w:val="13"/>
        </w:num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245F69">
        <w:rPr>
          <w:rFonts w:ascii="Palatino Linotype" w:eastAsia="Palatino Linotype" w:hAnsi="Palatino Linotype" w:cs="Palatino Linotype"/>
          <w:lang w:val="es-ES"/>
        </w:rPr>
        <w:lastRenderedPageBreak/>
        <w:t>Que se ordene siempre que sea materialmente posible, que se genere o reponga la información en caso de que ésta tuviera que existir, derivado del ejercicio de sus facultades.</w:t>
      </w:r>
    </w:p>
    <w:p w14:paraId="343B75ED" w14:textId="4083B273" w:rsidR="00FE73D5" w:rsidRPr="00245F69" w:rsidRDefault="000D2473" w:rsidP="000D2473">
      <w:pPr>
        <w:pBdr>
          <w:top w:val="nil"/>
          <w:left w:val="nil"/>
          <w:bottom w:val="nil"/>
          <w:right w:val="nil"/>
          <w:between w:val="nil"/>
        </w:pBdr>
        <w:spacing w:before="240" w:after="240" w:line="360" w:lineRule="auto"/>
        <w:jc w:val="both"/>
        <w:rPr>
          <w:lang w:val="es-ES"/>
        </w:rPr>
      </w:pPr>
      <w:r w:rsidRPr="00245F69">
        <w:rPr>
          <w:rFonts w:ascii="Palatino Linotype" w:eastAsia="Palatino Linotype" w:hAnsi="Palatino Linotype" w:cs="Palatino Linotype"/>
          <w:lang w:val="es-ES"/>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7CF17890" w14:textId="192913E7" w:rsidR="00740175" w:rsidRPr="00245F69" w:rsidRDefault="00E210F7" w:rsidP="00E210F7">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Bajo este orden de ideas es que este Instituto considera que la respuesta del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en el recurso de revisión que ahora se resuelve no colma a cabalidad el requerimiento de información de </w:t>
      </w:r>
      <w:r w:rsidRPr="00245F69">
        <w:rPr>
          <w:rFonts w:ascii="Palatino Linotype" w:eastAsia="Palatino Linotype" w:hAnsi="Palatino Linotype" w:cs="Palatino Linotype"/>
          <w:b/>
        </w:rPr>
        <w:t>la parte Recurrente</w:t>
      </w:r>
      <w:r w:rsidRPr="00245F69">
        <w:rPr>
          <w:rFonts w:ascii="Palatino Linotype" w:eastAsia="Palatino Linotype" w:hAnsi="Palatino Linotype" w:cs="Palatino Linotype"/>
        </w:rPr>
        <w:t xml:space="preserve">, por lo que derivado de un análisis exhaustivo realizado es que se determina </w:t>
      </w:r>
      <w:r w:rsidRPr="00245F69">
        <w:rPr>
          <w:rFonts w:ascii="Palatino Linotype" w:eastAsia="Palatino Linotype" w:hAnsi="Palatino Linotype" w:cs="Palatino Linotype"/>
          <w:b/>
        </w:rPr>
        <w:t xml:space="preserve">MODIFICAR </w:t>
      </w:r>
      <w:r w:rsidRPr="00245F69">
        <w:rPr>
          <w:rFonts w:ascii="Palatino Linotype" w:eastAsia="Palatino Linotype" w:hAnsi="Palatino Linotype" w:cs="Palatino Linotype"/>
        </w:rPr>
        <w:t xml:space="preserve">la respuesta del recurso de revisión </w:t>
      </w:r>
      <w:r w:rsidRPr="00245F69">
        <w:rPr>
          <w:rFonts w:ascii="Palatino Linotype" w:eastAsia="Palatino Linotype" w:hAnsi="Palatino Linotype" w:cs="Palatino Linotype"/>
          <w:b/>
        </w:rPr>
        <w:t xml:space="preserve">06949/INFOEM/IP/RR/2023, </w:t>
      </w:r>
      <w:r w:rsidRPr="00245F69">
        <w:rPr>
          <w:rFonts w:ascii="Palatino Linotype" w:eastAsia="Palatino Linotype" w:hAnsi="Palatino Linotype" w:cs="Palatino Linotype"/>
        </w:rPr>
        <w:t>para efecto de ordenar la entrega d</w:t>
      </w:r>
      <w:r w:rsidRPr="00245F69">
        <w:rPr>
          <w:rFonts w:ascii="Palatino Linotype" w:eastAsia="Palatino Linotype" w:hAnsi="Palatino Linotype" w:cs="Palatino Linotype"/>
          <w:b/>
        </w:rPr>
        <w:t xml:space="preserve">el nombramiento de la servidora pública referida en la solicitud de información, </w:t>
      </w:r>
      <w:r w:rsidR="00AD3D7D" w:rsidRPr="00245F69">
        <w:rPr>
          <w:rFonts w:ascii="Palatino Linotype" w:eastAsia="Palatino Linotype" w:hAnsi="Palatino Linotype" w:cs="Palatino Linotype"/>
        </w:rPr>
        <w:t xml:space="preserve">de ser el caso </w:t>
      </w:r>
      <w:r w:rsidRPr="00245F69">
        <w:rPr>
          <w:rFonts w:ascii="Palatino Linotype" w:eastAsia="Palatino Linotype" w:hAnsi="Palatino Linotype" w:cs="Palatino Linotype"/>
        </w:rPr>
        <w:t>en versión pública, conforme al considerando quinto.</w:t>
      </w:r>
    </w:p>
    <w:p w14:paraId="5FEA74F9" w14:textId="77777777" w:rsidR="00D65A0D" w:rsidRPr="00245F69" w:rsidRDefault="00D65A0D" w:rsidP="00D65A0D">
      <w:pPr>
        <w:spacing w:before="240" w:after="240" w:line="360" w:lineRule="auto"/>
        <w:ind w:right="49"/>
        <w:jc w:val="both"/>
        <w:rPr>
          <w:rFonts w:ascii="Palatino Linotype" w:eastAsia="Palatino Linotype" w:hAnsi="Palatino Linotype" w:cs="Palatino Linotype"/>
        </w:rPr>
      </w:pPr>
      <w:r w:rsidRPr="00245F69">
        <w:rPr>
          <w:rFonts w:ascii="Palatino Linotype" w:eastAsia="Palatino Linotype" w:hAnsi="Palatino Linotype" w:cs="Palatino Linotype"/>
          <w:b/>
        </w:rPr>
        <w:t xml:space="preserve">Quinto. Versión Pública. </w:t>
      </w:r>
      <w:r w:rsidRPr="00245F69">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w:t>
      </w:r>
      <w:r w:rsidRPr="00245F69">
        <w:rPr>
          <w:rFonts w:ascii="Palatino Linotype" w:eastAsia="Palatino Linotype" w:hAnsi="Palatino Linotype" w:cs="Palatino Linotype"/>
        </w:rPr>
        <w:lastRenderedPageBreak/>
        <w:t>recurrente sin menoscabar el derecho a la protección de los datos personales de terceros.</w:t>
      </w:r>
    </w:p>
    <w:p w14:paraId="409665F9" w14:textId="77777777" w:rsidR="00D65A0D" w:rsidRPr="00245F69" w:rsidRDefault="00D65A0D" w:rsidP="00D65A0D">
      <w:pPr>
        <w:spacing w:before="240" w:after="240" w:line="360" w:lineRule="auto"/>
        <w:ind w:right="50"/>
        <w:jc w:val="both"/>
        <w:rPr>
          <w:rFonts w:ascii="Palatino Linotype" w:eastAsia="Palatino Linotype" w:hAnsi="Palatino Linotype" w:cs="Palatino Linotype"/>
        </w:rPr>
      </w:pPr>
      <w:r w:rsidRPr="00245F69">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64D2E26A"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w:t>
      </w:r>
      <w:r w:rsidRPr="00245F69">
        <w:rPr>
          <w:rFonts w:ascii="Palatino Linotype" w:eastAsia="Palatino Linotype" w:hAnsi="Palatino Linotype" w:cs="Palatino Linotype"/>
          <w:b/>
          <w:i/>
          <w:sz w:val="22"/>
          <w:szCs w:val="22"/>
        </w:rPr>
        <w:t>Artículo 3</w:t>
      </w:r>
      <w:r w:rsidRPr="00245F69">
        <w:rPr>
          <w:rFonts w:ascii="Palatino Linotype" w:eastAsia="Palatino Linotype" w:hAnsi="Palatino Linotype" w:cs="Palatino Linotype"/>
          <w:i/>
          <w:sz w:val="22"/>
          <w:szCs w:val="22"/>
        </w:rPr>
        <w:t>. Para los efectos de la presente Ley se entenderá por:</w:t>
      </w:r>
    </w:p>
    <w:p w14:paraId="0944D800"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w:t>
      </w:r>
    </w:p>
    <w:p w14:paraId="311F2329"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IX. Datos personales:</w:t>
      </w:r>
      <w:r w:rsidRPr="00245F69">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294A75A"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XX. Información clasificada</w:t>
      </w:r>
      <w:r w:rsidRPr="00245F69">
        <w:rPr>
          <w:rFonts w:ascii="Palatino Linotype" w:eastAsia="Palatino Linotype" w:hAnsi="Palatino Linotype" w:cs="Palatino Linotype"/>
          <w:i/>
          <w:sz w:val="22"/>
          <w:szCs w:val="22"/>
        </w:rPr>
        <w:t>: Aquella considerada por la presente Ley como reservada o confidencial;</w:t>
      </w:r>
    </w:p>
    <w:p w14:paraId="6BE4D7CC"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XXI. Información confidencial:</w:t>
      </w:r>
      <w:r w:rsidRPr="00245F69">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5379E7A"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XLV. Versión pública:</w:t>
      </w:r>
      <w:r w:rsidRPr="00245F69">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1C7816B"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w:t>
      </w:r>
    </w:p>
    <w:p w14:paraId="5DBCAA34"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 xml:space="preserve">Artículo 91. </w:t>
      </w:r>
      <w:r w:rsidRPr="00245F69">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9DA7FE9"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 xml:space="preserve">Artículo 132. </w:t>
      </w:r>
      <w:r w:rsidRPr="00245F69">
        <w:rPr>
          <w:rFonts w:ascii="Palatino Linotype" w:eastAsia="Palatino Linotype" w:hAnsi="Palatino Linotype" w:cs="Palatino Linotype"/>
          <w:i/>
          <w:sz w:val="22"/>
          <w:szCs w:val="22"/>
        </w:rPr>
        <w:t>La clasificación de la información se llevará a cabo en el momento en que:</w:t>
      </w:r>
    </w:p>
    <w:p w14:paraId="3E69D128"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I</w:t>
      </w:r>
      <w:r w:rsidRPr="00245F69">
        <w:rPr>
          <w:rFonts w:ascii="Palatino Linotype" w:eastAsia="Palatino Linotype" w:hAnsi="Palatino Linotype" w:cs="Palatino Linotype"/>
          <w:i/>
          <w:sz w:val="22"/>
          <w:szCs w:val="22"/>
        </w:rPr>
        <w:t>. Se reciba una solicitud de acceso a la información;</w:t>
      </w:r>
    </w:p>
    <w:p w14:paraId="7C89B841"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II</w:t>
      </w:r>
      <w:r w:rsidRPr="00245F69">
        <w:rPr>
          <w:rFonts w:ascii="Palatino Linotype" w:eastAsia="Palatino Linotype" w:hAnsi="Palatino Linotype" w:cs="Palatino Linotype"/>
          <w:i/>
          <w:sz w:val="22"/>
          <w:szCs w:val="22"/>
        </w:rPr>
        <w:t>. Se determine mediante resolución de autoridad competente; o</w:t>
      </w:r>
    </w:p>
    <w:p w14:paraId="4A6E95D1"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III</w:t>
      </w:r>
      <w:r w:rsidRPr="00245F69">
        <w:rPr>
          <w:rFonts w:ascii="Palatino Linotype" w:eastAsia="Palatino Linotype" w:hAnsi="Palatino Linotype" w:cs="Palatino Linotype"/>
          <w:i/>
          <w:sz w:val="22"/>
          <w:szCs w:val="22"/>
        </w:rPr>
        <w:t>. Se generen versiones públicas para dar cumplimiento a las obligaciones de transparencia previstas en esta Ley.</w:t>
      </w:r>
    </w:p>
    <w:p w14:paraId="0F7644AD"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w:t>
      </w:r>
    </w:p>
    <w:p w14:paraId="47355AD8"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Artículo 143</w:t>
      </w:r>
      <w:r w:rsidRPr="00245F6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4EADA92"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lastRenderedPageBreak/>
        <w:t>I.</w:t>
      </w:r>
      <w:r w:rsidRPr="00245F6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0D00588"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II.</w:t>
      </w:r>
      <w:r w:rsidRPr="00245F69">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770FADC"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III</w:t>
      </w:r>
      <w:r w:rsidRPr="00245F69">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454BC8F"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1D2B6B4" w14:textId="77777777" w:rsidR="00D65A0D" w:rsidRPr="00245F69" w:rsidRDefault="00D65A0D" w:rsidP="00D65A0D">
      <w:pPr>
        <w:spacing w:before="120" w:after="120"/>
        <w:ind w:left="567" w:right="902"/>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BB801DD" w14:textId="77777777" w:rsidR="00D65A0D" w:rsidRPr="00245F69" w:rsidRDefault="00D65A0D" w:rsidP="00D65A0D">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D2C5979" w14:textId="77777777" w:rsidR="00D65A0D" w:rsidRPr="00245F69" w:rsidRDefault="00D65A0D" w:rsidP="00D65A0D">
      <w:pPr>
        <w:spacing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siendo estas las siguientes:</w:t>
      </w:r>
    </w:p>
    <w:p w14:paraId="497136CC" w14:textId="77777777" w:rsidR="00D65A0D" w:rsidRPr="00245F69" w:rsidRDefault="00D65A0D" w:rsidP="00D65A0D">
      <w:pPr>
        <w:spacing w:line="360" w:lineRule="auto"/>
        <w:jc w:val="both"/>
        <w:rPr>
          <w:rFonts w:ascii="Palatino Linotype" w:eastAsia="Palatino Linotype" w:hAnsi="Palatino Linotype" w:cs="Palatino Linotype"/>
        </w:rPr>
      </w:pPr>
    </w:p>
    <w:p w14:paraId="175000A9" w14:textId="77777777" w:rsidR="00D65A0D" w:rsidRPr="00245F69" w:rsidRDefault="00D65A0D" w:rsidP="00D65A0D">
      <w:pPr>
        <w:spacing w:line="276" w:lineRule="auto"/>
        <w:ind w:left="567"/>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lastRenderedPageBreak/>
        <w:t xml:space="preserve">“CAPÍTULO VIII </w:t>
      </w:r>
    </w:p>
    <w:p w14:paraId="733610FC" w14:textId="77777777" w:rsidR="00D65A0D" w:rsidRPr="00245F69" w:rsidRDefault="00D65A0D" w:rsidP="00D65A0D">
      <w:pPr>
        <w:spacing w:line="276" w:lineRule="auto"/>
        <w:ind w:left="567"/>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DE LOS ELEMENTOS PARA LA CLASIFICACIÓN </w:t>
      </w:r>
    </w:p>
    <w:p w14:paraId="7C367939" w14:textId="77777777" w:rsidR="00D65A0D" w:rsidRPr="00245F69" w:rsidRDefault="00D65A0D" w:rsidP="00D65A0D">
      <w:pP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Quincuagésimo.</w:t>
      </w:r>
      <w:r w:rsidRPr="00245F69">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0D56C47" w14:textId="77777777" w:rsidR="00D65A0D" w:rsidRPr="00245F69" w:rsidRDefault="00D65A0D" w:rsidP="00D65A0D">
      <w:pP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Quincuagésimo primero.</w:t>
      </w:r>
      <w:r w:rsidRPr="00245F69">
        <w:rPr>
          <w:rFonts w:ascii="Palatino Linotype" w:eastAsia="Palatino Linotype" w:hAnsi="Palatino Linotype" w:cs="Palatino Linotype"/>
          <w:i/>
          <w:sz w:val="22"/>
          <w:szCs w:val="22"/>
        </w:rPr>
        <w:t xml:space="preserve"> Toda acta del Comité de Transparencia deberá contener: </w:t>
      </w:r>
    </w:p>
    <w:p w14:paraId="26A7C147" w14:textId="77777777" w:rsidR="00D65A0D" w:rsidRPr="00245F69" w:rsidRDefault="00D65A0D" w:rsidP="00D65A0D">
      <w:pPr>
        <w:numPr>
          <w:ilvl w:val="1"/>
          <w:numId w:val="6"/>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El número de sesión y fecha; </w:t>
      </w:r>
    </w:p>
    <w:p w14:paraId="0CAE8056" w14:textId="77777777" w:rsidR="00D65A0D" w:rsidRPr="00245F69" w:rsidRDefault="00D65A0D" w:rsidP="00D65A0D">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El nombre del área que solicitó la clasificación de información; </w:t>
      </w:r>
    </w:p>
    <w:p w14:paraId="1D7E17EB" w14:textId="77777777" w:rsidR="00D65A0D" w:rsidRPr="00245F69" w:rsidRDefault="00D65A0D" w:rsidP="00D65A0D">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La fundamentación legal y motivación correspondiente; </w:t>
      </w:r>
    </w:p>
    <w:p w14:paraId="09686073" w14:textId="77777777" w:rsidR="00D65A0D" w:rsidRPr="00245F69" w:rsidRDefault="00D65A0D" w:rsidP="00D65A0D">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La resolución o resoluciones aprobadas; y </w:t>
      </w:r>
    </w:p>
    <w:p w14:paraId="0448D999" w14:textId="77777777" w:rsidR="00D65A0D" w:rsidRPr="00245F69" w:rsidRDefault="00D65A0D" w:rsidP="00D65A0D">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La rúbrica o firma digital de cada integrante del Comité de Transparencia. </w:t>
      </w:r>
    </w:p>
    <w:p w14:paraId="79D0706F"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C7658D2"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I. Los motivos y razonamientos que sustenten la confirmación o modificación de la prueba de daño;</w:t>
      </w:r>
    </w:p>
    <w:p w14:paraId="733A4BEC"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II. Descripción de las partes o secciones reservadas, en caso de clasificación parcial; </w:t>
      </w:r>
    </w:p>
    <w:p w14:paraId="1E7FA28F"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III. El periodo por el que mantendrá su clasificación y fecha de expiración; y </w:t>
      </w:r>
    </w:p>
    <w:p w14:paraId="218C0B50"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149ABADB"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EFF1F48"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245F69">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C5FB7B7"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 xml:space="preserve">Quincuagésimo segundo. </w:t>
      </w:r>
      <w:r w:rsidRPr="00245F69">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F17C7EA"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E5D2D28"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I. Fijar la fecha en que se elaboró la versión pública y la fecha en la cual el Comité de</w:t>
      </w:r>
    </w:p>
    <w:p w14:paraId="179A2682"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lastRenderedPageBreak/>
        <w:t>Transparencia confirmó dicha versión;</w:t>
      </w:r>
    </w:p>
    <w:p w14:paraId="0FC40DF0"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F577951"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III. Señalar las personas o instancias autorizadas a acceder a la información clasificada.</w:t>
      </w:r>
    </w:p>
    <w:p w14:paraId="09D5FD0F"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r w:rsidRPr="00245F69">
        <w:rPr>
          <w:noProof/>
        </w:rPr>
        <w:drawing>
          <wp:anchor distT="0" distB="0" distL="114300" distR="114300" simplePos="0" relativeHeight="251661312" behindDoc="0" locked="0" layoutInCell="1" hidden="0" allowOverlap="1" wp14:anchorId="653438F3" wp14:editId="1F79BFEF">
            <wp:simplePos x="0" y="0"/>
            <wp:positionH relativeFrom="column">
              <wp:posOffset>377190</wp:posOffset>
            </wp:positionH>
            <wp:positionV relativeFrom="paragraph">
              <wp:posOffset>798830</wp:posOffset>
            </wp:positionV>
            <wp:extent cx="4568190" cy="330200"/>
            <wp:effectExtent l="0" t="0" r="0" b="0"/>
            <wp:wrapTopAndBottom distT="0" distB="0"/>
            <wp:docPr id="6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568190" cy="330200"/>
                    </a:xfrm>
                    <a:prstGeom prst="rect">
                      <a:avLst/>
                    </a:prstGeom>
                    <a:ln/>
                  </pic:spPr>
                </pic:pic>
              </a:graphicData>
            </a:graphic>
          </wp:anchor>
        </w:drawing>
      </w:r>
    </w:p>
    <w:p w14:paraId="7159D9D3"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245F69">
        <w:rPr>
          <w:rFonts w:ascii="Palatino Linotype" w:eastAsia="Palatino Linotype" w:hAnsi="Palatino Linotype" w:cs="Palatino Linotype"/>
          <w:b/>
          <w:i/>
          <w:noProof/>
          <w:sz w:val="22"/>
          <w:szCs w:val="22"/>
        </w:rPr>
        <w:drawing>
          <wp:inline distT="0" distB="0" distL="0" distR="0" wp14:anchorId="1CC4FEC1" wp14:editId="4C6DFE2A">
            <wp:extent cx="4576404" cy="5139653"/>
            <wp:effectExtent l="0" t="0" r="0" b="0"/>
            <wp:docPr id="8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4576404" cy="5139653"/>
                    </a:xfrm>
                    <a:prstGeom prst="rect">
                      <a:avLst/>
                    </a:prstGeom>
                    <a:ln/>
                  </pic:spPr>
                </pic:pic>
              </a:graphicData>
            </a:graphic>
          </wp:inline>
        </w:drawing>
      </w:r>
    </w:p>
    <w:p w14:paraId="1F066865"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53DF9E2B"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lastRenderedPageBreak/>
        <w:t xml:space="preserve">Quincuagésimo cuarto. </w:t>
      </w:r>
      <w:r w:rsidRPr="00245F69">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4C3A94B"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21427BA3" w14:textId="77777777" w:rsidR="00D65A0D" w:rsidRPr="00245F69"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b/>
          <w:i/>
          <w:sz w:val="22"/>
          <w:szCs w:val="22"/>
        </w:rPr>
        <w:t xml:space="preserve">Quincuagésimo quinto. </w:t>
      </w:r>
      <w:r w:rsidRPr="00245F6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45F69">
        <w:rPr>
          <w:rFonts w:ascii="Palatino Linotype" w:eastAsia="Palatino Linotype" w:hAnsi="Palatino Linotype" w:cs="Palatino Linotype"/>
          <w:i/>
          <w:sz w:val="22"/>
          <w:szCs w:val="22"/>
        </w:rPr>
        <w:t>testado</w:t>
      </w:r>
      <w:proofErr w:type="spellEnd"/>
      <w:r w:rsidRPr="00245F69">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0E8DEA71" w14:textId="77777777" w:rsidR="00D65A0D" w:rsidRPr="00245F69" w:rsidRDefault="00D65A0D" w:rsidP="00D65A0D">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567BCCD" w14:textId="77777777" w:rsidR="00D65A0D" w:rsidRPr="00245F69" w:rsidRDefault="00D65A0D" w:rsidP="00D65A0D">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7C2F6D1" w14:textId="77777777" w:rsidR="00D65A0D" w:rsidRPr="00245F69" w:rsidRDefault="00D65A0D" w:rsidP="00D65A0D">
      <w:pPr>
        <w:numPr>
          <w:ilvl w:val="0"/>
          <w:numId w:val="7"/>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245F69">
        <w:rPr>
          <w:rFonts w:ascii="Palatino Linotype" w:eastAsia="Palatino Linotype" w:hAnsi="Palatino Linotype" w:cs="Palatino Linotype"/>
          <w:b/>
        </w:rPr>
        <w:lastRenderedPageBreak/>
        <w:t>R E S U E L V E:</w:t>
      </w:r>
    </w:p>
    <w:p w14:paraId="7D836A97" w14:textId="63D52B05" w:rsidR="00D65A0D" w:rsidRPr="00245F69" w:rsidRDefault="00D65A0D" w:rsidP="00D65A0D">
      <w:pPr>
        <w:spacing w:before="240" w:after="240" w:line="360" w:lineRule="auto"/>
        <w:jc w:val="both"/>
        <w:rPr>
          <w:rFonts w:ascii="Palatino Linotype" w:eastAsia="Palatino Linotype" w:hAnsi="Palatino Linotype" w:cs="Palatino Linotype"/>
        </w:rPr>
      </w:pPr>
      <w:bookmarkStart w:id="4" w:name="_heading=h.3znysh7" w:colFirst="0" w:colLast="0"/>
      <w:bookmarkEnd w:id="4"/>
      <w:r w:rsidRPr="00245F69">
        <w:rPr>
          <w:rFonts w:ascii="Palatino Linotype" w:eastAsia="Palatino Linotype" w:hAnsi="Palatino Linotype" w:cs="Palatino Linotype"/>
          <w:b/>
        </w:rPr>
        <w:t xml:space="preserve">Primero. </w:t>
      </w:r>
      <w:r w:rsidRPr="00245F69">
        <w:rPr>
          <w:rFonts w:ascii="Palatino Linotype" w:eastAsia="Palatino Linotype" w:hAnsi="Palatino Linotype" w:cs="Palatino Linotype"/>
        </w:rPr>
        <w:t xml:space="preserve">Resultan </w:t>
      </w:r>
      <w:r w:rsidRPr="00245F69">
        <w:rPr>
          <w:rFonts w:ascii="Palatino Linotype" w:eastAsia="Palatino Linotype" w:hAnsi="Palatino Linotype" w:cs="Palatino Linotype"/>
          <w:b/>
        </w:rPr>
        <w:t>fundadas</w:t>
      </w:r>
      <w:r w:rsidRPr="00245F69">
        <w:rPr>
          <w:rFonts w:ascii="Palatino Linotype" w:eastAsia="Palatino Linotype" w:hAnsi="Palatino Linotype" w:cs="Palatino Linotype"/>
        </w:rPr>
        <w:t xml:space="preserve"> las razones o motivos de inconformidad hechos valer por </w:t>
      </w:r>
      <w:r w:rsidRPr="00245F69">
        <w:rPr>
          <w:rFonts w:ascii="Palatino Linotype" w:eastAsia="Palatino Linotype" w:hAnsi="Palatino Linotype" w:cs="Palatino Linotype"/>
          <w:b/>
        </w:rPr>
        <w:t>la parte Recurrente</w:t>
      </w:r>
      <w:r w:rsidRPr="00245F69">
        <w:rPr>
          <w:rFonts w:ascii="Palatino Linotype" w:eastAsia="Palatino Linotype" w:hAnsi="Palatino Linotype" w:cs="Palatino Linotype"/>
        </w:rPr>
        <w:t xml:space="preserve"> en el recurso de revisión </w:t>
      </w:r>
      <w:r w:rsidR="00E210F7" w:rsidRPr="00245F69">
        <w:rPr>
          <w:rFonts w:ascii="Palatino Linotype" w:eastAsia="Palatino Linotype" w:hAnsi="Palatino Linotype" w:cs="Palatino Linotype"/>
          <w:b/>
        </w:rPr>
        <w:t>06949/INFOEM/IP/RR/2023</w:t>
      </w:r>
      <w:r w:rsidRPr="00245F69">
        <w:rPr>
          <w:rFonts w:ascii="Palatino Linotype" w:eastAsia="Palatino Linotype" w:hAnsi="Palatino Linotype" w:cs="Palatino Linotype"/>
        </w:rPr>
        <w:t xml:space="preserve">; por lo que, en términos del </w:t>
      </w:r>
      <w:r w:rsidRPr="00245F69">
        <w:rPr>
          <w:rFonts w:ascii="Palatino Linotype" w:eastAsia="Palatino Linotype" w:hAnsi="Palatino Linotype" w:cs="Palatino Linotype"/>
          <w:b/>
        </w:rPr>
        <w:t>Considerando</w:t>
      </w:r>
      <w:r w:rsidRPr="00245F69">
        <w:rPr>
          <w:rFonts w:ascii="Palatino Linotype" w:eastAsia="Palatino Linotype" w:hAnsi="Palatino Linotype" w:cs="Palatino Linotype"/>
        </w:rPr>
        <w:t xml:space="preserve"> </w:t>
      </w:r>
      <w:r w:rsidRPr="00245F69">
        <w:rPr>
          <w:rFonts w:ascii="Palatino Linotype" w:eastAsia="Palatino Linotype" w:hAnsi="Palatino Linotype" w:cs="Palatino Linotype"/>
          <w:b/>
        </w:rPr>
        <w:t xml:space="preserve">Cuarto </w:t>
      </w:r>
      <w:r w:rsidRPr="00245F69">
        <w:rPr>
          <w:rFonts w:ascii="Palatino Linotype" w:eastAsia="Palatino Linotype" w:hAnsi="Palatino Linotype" w:cs="Palatino Linotype"/>
        </w:rPr>
        <w:t xml:space="preserve">de esta resolución, se </w:t>
      </w:r>
      <w:r w:rsidRPr="00245F69">
        <w:rPr>
          <w:rFonts w:ascii="Palatino Linotype" w:eastAsia="Palatino Linotype" w:hAnsi="Palatino Linotype" w:cs="Palatino Linotype"/>
          <w:b/>
        </w:rPr>
        <w:t xml:space="preserve">MODIFICA </w:t>
      </w:r>
      <w:r w:rsidRPr="00245F69">
        <w:rPr>
          <w:rFonts w:ascii="Palatino Linotype" w:eastAsia="Palatino Linotype" w:hAnsi="Palatino Linotype" w:cs="Palatino Linotype"/>
        </w:rPr>
        <w:t xml:space="preserve">la respuesta emitida por el </w:t>
      </w:r>
      <w:r w:rsidRPr="00245F69">
        <w:rPr>
          <w:rFonts w:ascii="Palatino Linotype" w:eastAsia="Palatino Linotype" w:hAnsi="Palatino Linotype" w:cs="Palatino Linotype"/>
          <w:b/>
        </w:rPr>
        <w:t>Sujeto Obligado.</w:t>
      </w:r>
    </w:p>
    <w:p w14:paraId="1CC07852" w14:textId="0EFF9711" w:rsidR="00FE73D5" w:rsidRPr="00245F69" w:rsidRDefault="00D65A0D" w:rsidP="00FE73D5">
      <w:pPr>
        <w:spacing w:before="240" w:after="240" w:line="360" w:lineRule="auto"/>
        <w:ind w:right="49"/>
        <w:jc w:val="both"/>
        <w:rPr>
          <w:rFonts w:ascii="Palatino Linotype" w:eastAsia="Palatino Linotype" w:hAnsi="Palatino Linotype" w:cs="Palatino Linotype"/>
        </w:rPr>
      </w:pPr>
      <w:r w:rsidRPr="00245F69">
        <w:rPr>
          <w:rFonts w:ascii="Palatino Linotype" w:eastAsia="Palatino Linotype" w:hAnsi="Palatino Linotype" w:cs="Palatino Linotype"/>
          <w:b/>
        </w:rPr>
        <w:t xml:space="preserve">Segundo. </w:t>
      </w:r>
      <w:r w:rsidRPr="00245F69">
        <w:rPr>
          <w:rFonts w:ascii="Palatino Linotype" w:eastAsia="Palatino Linotype" w:hAnsi="Palatino Linotype" w:cs="Palatino Linotype"/>
        </w:rPr>
        <w:t xml:space="preserve">Se </w:t>
      </w:r>
      <w:r w:rsidRPr="00245F69">
        <w:rPr>
          <w:rFonts w:ascii="Palatino Linotype" w:eastAsia="Palatino Linotype" w:hAnsi="Palatino Linotype" w:cs="Palatino Linotype"/>
          <w:b/>
        </w:rPr>
        <w:t xml:space="preserve">Ordena </w:t>
      </w:r>
      <w:r w:rsidRPr="00245F69">
        <w:rPr>
          <w:rFonts w:ascii="Palatino Linotype" w:eastAsia="Palatino Linotype" w:hAnsi="Palatino Linotype" w:cs="Palatino Linotype"/>
        </w:rPr>
        <w:t xml:space="preserve">al </w:t>
      </w:r>
      <w:r w:rsidRPr="00245F69">
        <w:rPr>
          <w:rFonts w:ascii="Palatino Linotype" w:eastAsia="Palatino Linotype" w:hAnsi="Palatino Linotype" w:cs="Palatino Linotype"/>
          <w:b/>
        </w:rPr>
        <w:t>Sujeto Obligado</w:t>
      </w:r>
      <w:r w:rsidR="00204785" w:rsidRPr="00245F69">
        <w:rPr>
          <w:rFonts w:ascii="Palatino Linotype" w:eastAsia="Palatino Linotype" w:hAnsi="Palatino Linotype" w:cs="Palatino Linotype"/>
        </w:rPr>
        <w:t xml:space="preserve">, previa búsqueda exhaustiva y razonable, </w:t>
      </w:r>
      <w:r w:rsidRPr="00245F69">
        <w:rPr>
          <w:rFonts w:ascii="Palatino Linotype" w:eastAsia="Palatino Linotype" w:hAnsi="Palatino Linotype" w:cs="Palatino Linotype"/>
        </w:rPr>
        <w:t>entregue, a</w:t>
      </w:r>
      <w:r w:rsidRPr="00245F69">
        <w:rPr>
          <w:rFonts w:ascii="Palatino Linotype" w:eastAsia="Palatino Linotype" w:hAnsi="Palatino Linotype" w:cs="Palatino Linotype"/>
          <w:b/>
        </w:rPr>
        <w:t xml:space="preserve"> la parte</w:t>
      </w:r>
      <w:r w:rsidRPr="00245F69">
        <w:rPr>
          <w:rFonts w:ascii="Palatino Linotype" w:eastAsia="Palatino Linotype" w:hAnsi="Palatino Linotype" w:cs="Palatino Linotype"/>
        </w:rPr>
        <w:t xml:space="preserve"> </w:t>
      </w:r>
      <w:r w:rsidRPr="00245F69">
        <w:rPr>
          <w:rFonts w:ascii="Palatino Linotype" w:eastAsia="Palatino Linotype" w:hAnsi="Palatino Linotype" w:cs="Palatino Linotype"/>
          <w:b/>
        </w:rPr>
        <w:t>Recurrente</w:t>
      </w:r>
      <w:r w:rsidRPr="00245F69">
        <w:rPr>
          <w:rFonts w:ascii="Palatino Linotype" w:eastAsia="Palatino Linotype" w:hAnsi="Palatino Linotype" w:cs="Palatino Linotype"/>
        </w:rPr>
        <w:t xml:space="preserve">, </w:t>
      </w:r>
      <w:r w:rsidRPr="00245F69">
        <w:rPr>
          <w:rFonts w:ascii="Palatino Linotype" w:eastAsia="Palatino Linotype" w:hAnsi="Palatino Linotype" w:cs="Palatino Linotype"/>
          <w:b/>
        </w:rPr>
        <w:t xml:space="preserve">vía SAIMEX, </w:t>
      </w:r>
      <w:r w:rsidRPr="00245F69">
        <w:rPr>
          <w:rFonts w:ascii="Palatino Linotype" w:eastAsia="Palatino Linotype" w:hAnsi="Palatino Linotype" w:cs="Palatino Linotype"/>
        </w:rPr>
        <w:t xml:space="preserve">en términos de </w:t>
      </w:r>
      <w:r w:rsidRPr="00245F69">
        <w:rPr>
          <w:rFonts w:ascii="Palatino Linotype" w:eastAsia="Palatino Linotype" w:hAnsi="Palatino Linotype" w:cs="Palatino Linotype"/>
          <w:b/>
        </w:rPr>
        <w:t>los Considerandos</w:t>
      </w:r>
      <w:r w:rsidRPr="00245F69">
        <w:rPr>
          <w:rFonts w:ascii="Palatino Linotype" w:eastAsia="Palatino Linotype" w:hAnsi="Palatino Linotype" w:cs="Palatino Linotype"/>
        </w:rPr>
        <w:t xml:space="preserve"> </w:t>
      </w:r>
      <w:r w:rsidRPr="00245F69">
        <w:rPr>
          <w:rFonts w:ascii="Palatino Linotype" w:eastAsia="Palatino Linotype" w:hAnsi="Palatino Linotype" w:cs="Palatino Linotype"/>
          <w:b/>
        </w:rPr>
        <w:t xml:space="preserve">Cuarto y Quinto, </w:t>
      </w:r>
      <w:r w:rsidRPr="00245F69">
        <w:rPr>
          <w:rFonts w:ascii="Palatino Linotype" w:eastAsia="Palatino Linotype" w:hAnsi="Palatino Linotype" w:cs="Palatino Linotype"/>
        </w:rPr>
        <w:t>de ser el caso</w:t>
      </w:r>
      <w:r w:rsidRPr="00245F69">
        <w:rPr>
          <w:rFonts w:ascii="Palatino Linotype" w:eastAsia="Palatino Linotype" w:hAnsi="Palatino Linotype" w:cs="Palatino Linotype"/>
          <w:b/>
        </w:rPr>
        <w:t xml:space="preserve"> </w:t>
      </w:r>
      <w:r w:rsidRPr="00245F69">
        <w:rPr>
          <w:rFonts w:ascii="Palatino Linotype" w:eastAsia="Palatino Linotype" w:hAnsi="Palatino Linotype" w:cs="Palatino Linotype"/>
        </w:rPr>
        <w:t>en versión pública</w:t>
      </w:r>
      <w:r w:rsidR="00FE73D5" w:rsidRPr="00245F69">
        <w:rPr>
          <w:rFonts w:ascii="Palatino Linotype" w:eastAsia="Palatino Linotype" w:hAnsi="Palatino Linotype" w:cs="Palatino Linotype"/>
        </w:rPr>
        <w:t xml:space="preserve">, de: </w:t>
      </w:r>
    </w:p>
    <w:p w14:paraId="3AE8F1F1" w14:textId="44B0AF9B" w:rsidR="00E210F7" w:rsidRPr="00245F69" w:rsidRDefault="00FE73D5" w:rsidP="00AD3D7D">
      <w:pPr>
        <w:spacing w:before="240" w:after="240" w:line="276" w:lineRule="auto"/>
        <w:ind w:left="567" w:right="900"/>
        <w:jc w:val="both"/>
        <w:rPr>
          <w:rFonts w:ascii="Palatino Linotype" w:eastAsia="Palatino Linotype" w:hAnsi="Palatino Linotype" w:cs="Palatino Linotype"/>
          <w:b/>
          <w:i/>
          <w:sz w:val="22"/>
        </w:rPr>
      </w:pPr>
      <w:r w:rsidRPr="00245F69">
        <w:rPr>
          <w:rFonts w:ascii="Palatino Linotype" w:eastAsia="Palatino Linotype" w:hAnsi="Palatino Linotype" w:cs="Palatino Linotype"/>
          <w:b/>
          <w:i/>
          <w:sz w:val="22"/>
        </w:rPr>
        <w:t xml:space="preserve">- </w:t>
      </w:r>
      <w:r w:rsidR="00E210F7" w:rsidRPr="00245F69">
        <w:rPr>
          <w:rFonts w:ascii="Palatino Linotype" w:eastAsia="Palatino Linotype" w:hAnsi="Palatino Linotype" w:cs="Palatino Linotype"/>
          <w:b/>
          <w:i/>
          <w:sz w:val="22"/>
        </w:rPr>
        <w:t>Nombramiento de la servidora pública referida en la solicitud de información</w:t>
      </w:r>
      <w:r w:rsidR="00AD3D7D" w:rsidRPr="00245F69">
        <w:rPr>
          <w:rFonts w:ascii="Palatino Linotype" w:eastAsia="Palatino Linotype" w:hAnsi="Palatino Linotype" w:cs="Palatino Linotype"/>
          <w:b/>
          <w:i/>
          <w:sz w:val="22"/>
        </w:rPr>
        <w:t xml:space="preserve"> 00517/PLEGISLA/IP/2023</w:t>
      </w:r>
      <w:r w:rsidR="00E210F7" w:rsidRPr="00245F69">
        <w:rPr>
          <w:rFonts w:ascii="Palatino Linotype" w:eastAsia="Palatino Linotype" w:hAnsi="Palatino Linotype" w:cs="Palatino Linotype"/>
          <w:b/>
          <w:i/>
          <w:sz w:val="22"/>
        </w:rPr>
        <w:t>, de los años 1993 y 1996.</w:t>
      </w:r>
    </w:p>
    <w:p w14:paraId="6D6B3F83" w14:textId="77777777" w:rsidR="00204785" w:rsidRPr="00245F69" w:rsidRDefault="00D65A0D" w:rsidP="000D2473">
      <w:pPr>
        <w:spacing w:before="240" w:after="240"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245F69">
        <w:rPr>
          <w:rFonts w:ascii="Palatino Linotype" w:eastAsia="Palatino Linotype" w:hAnsi="Palatino Linotype" w:cs="Palatino Linotype"/>
          <w:b/>
          <w:i/>
          <w:sz w:val="22"/>
          <w:szCs w:val="22"/>
        </w:rPr>
        <w:t>la parte Recurrente</w:t>
      </w:r>
      <w:r w:rsidRPr="00245F69">
        <w:rPr>
          <w:rFonts w:ascii="Palatino Linotype" w:eastAsia="Palatino Linotype" w:hAnsi="Palatino Linotype" w:cs="Palatino Linotype"/>
          <w:i/>
          <w:sz w:val="22"/>
          <w:szCs w:val="22"/>
        </w:rPr>
        <w:t>.</w:t>
      </w:r>
    </w:p>
    <w:p w14:paraId="0B75828E" w14:textId="4E703843" w:rsidR="00E210F7" w:rsidRPr="00245F69" w:rsidRDefault="000D2473" w:rsidP="000D2473">
      <w:pPr>
        <w:tabs>
          <w:tab w:val="left" w:pos="7938"/>
        </w:tabs>
        <w:spacing w:after="120" w:line="276" w:lineRule="auto"/>
        <w:ind w:left="567" w:right="900"/>
        <w:jc w:val="both"/>
        <w:rPr>
          <w:rFonts w:ascii="Palatino Linotype" w:eastAsia="Palatino Linotype" w:hAnsi="Palatino Linotype" w:cs="Palatino Linotype"/>
          <w:i/>
          <w:sz w:val="22"/>
          <w:szCs w:val="22"/>
        </w:rPr>
      </w:pPr>
      <w:r w:rsidRPr="00245F69">
        <w:rPr>
          <w:rFonts w:ascii="Palatino Linotype" w:eastAsia="Palatino Linotype" w:hAnsi="Palatino Linotype" w:cs="Palatino Linotype"/>
          <w:i/>
          <w:sz w:val="22"/>
          <w:szCs w:val="22"/>
        </w:rPr>
        <w:t xml:space="preserve">Para el caso de que la información se hubiera generado, pero </w:t>
      </w:r>
      <w:r w:rsidRPr="00245F69">
        <w:rPr>
          <w:rFonts w:ascii="Palatino Linotype" w:eastAsia="Palatino Linotype" w:hAnsi="Palatino Linotype" w:cs="Palatino Linotype"/>
          <w:b/>
          <w:i/>
          <w:sz w:val="22"/>
          <w:szCs w:val="22"/>
          <w:u w:val="single"/>
        </w:rPr>
        <w:t>no obre en sus archivos por haber causado baja documental o por cualquier otra circunstancia</w:t>
      </w:r>
      <w:r w:rsidRPr="00245F69">
        <w:rPr>
          <w:rFonts w:ascii="Palatino Linotype" w:eastAsia="Palatino Linotype" w:hAnsi="Palatino Linotype" w:cs="Palatino Linotype"/>
          <w:i/>
          <w:sz w:val="22"/>
          <w:szCs w:val="22"/>
        </w:rPr>
        <w:t>, deberá entregar el acuerdo de inexistencia de conformidad con lo establecido en los artículos 19, párrafo tercero y 169 de la Ley de Transparencia y Acceso a la Información Pública del Estado de México y Municipios.</w:t>
      </w:r>
    </w:p>
    <w:p w14:paraId="6B233DCC" w14:textId="77777777" w:rsidR="00D65A0D" w:rsidRPr="00245F69" w:rsidRDefault="00D65A0D" w:rsidP="00D65A0D">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Tercero</w:t>
      </w:r>
      <w:r w:rsidRPr="00245F69">
        <w:rPr>
          <w:rFonts w:ascii="Palatino Linotype" w:eastAsia="Palatino Linotype" w:hAnsi="Palatino Linotype" w:cs="Palatino Linotype"/>
          <w:b/>
          <w:sz w:val="28"/>
          <w:szCs w:val="28"/>
        </w:rPr>
        <w:t xml:space="preserve">.  </w:t>
      </w:r>
      <w:r w:rsidRPr="00245F69">
        <w:rPr>
          <w:rFonts w:ascii="Palatino Linotype" w:eastAsia="Palatino Linotype" w:hAnsi="Palatino Linotype" w:cs="Palatino Linotype"/>
          <w:b/>
        </w:rPr>
        <w:t>Notifíquese vía SAIMEX,</w:t>
      </w:r>
      <w:r w:rsidRPr="00245F69">
        <w:rPr>
          <w:rFonts w:ascii="Palatino Linotype" w:eastAsia="Palatino Linotype" w:hAnsi="Palatino Linotype" w:cs="Palatino Linotype"/>
          <w:b/>
          <w:sz w:val="28"/>
          <w:szCs w:val="28"/>
        </w:rPr>
        <w:t xml:space="preserve"> </w:t>
      </w:r>
      <w:r w:rsidRPr="00245F69">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245F69">
        <w:rPr>
          <w:rFonts w:ascii="Palatino Linotype" w:eastAsia="Palatino Linotype" w:hAnsi="Palatino Linotype" w:cs="Palatino Linotype"/>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06B7F1" w14:textId="77777777" w:rsidR="00D65A0D" w:rsidRPr="00245F69" w:rsidRDefault="00D65A0D" w:rsidP="00D65A0D">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Cuarto</w:t>
      </w:r>
      <w:r w:rsidRPr="00245F69">
        <w:rPr>
          <w:rFonts w:ascii="Palatino Linotype" w:eastAsia="Palatino Linotype" w:hAnsi="Palatino Linotype" w:cs="Palatino Linotype"/>
          <w:b/>
          <w:sz w:val="28"/>
          <w:szCs w:val="28"/>
        </w:rPr>
        <w:t xml:space="preserve">. </w:t>
      </w:r>
      <w:r w:rsidRPr="00245F6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245F69">
        <w:rPr>
          <w:rFonts w:ascii="Palatino Linotype" w:eastAsia="Palatino Linotype" w:hAnsi="Palatino Linotype" w:cs="Palatino Linotype"/>
          <w:b/>
        </w:rPr>
        <w:t>Sujeto Obligado</w:t>
      </w:r>
      <w:r w:rsidRPr="00245F69">
        <w:rPr>
          <w:rFonts w:ascii="Palatino Linotype" w:eastAsia="Palatino Linotype" w:hAnsi="Palatino Linotype" w:cs="Palatino Linotype"/>
        </w:rPr>
        <w:t xml:space="preserve"> de manera fundada y motivada, podrá solicitar una ampliación de plazo para el cumplimiento de la presente resolución.</w:t>
      </w:r>
    </w:p>
    <w:p w14:paraId="16CB63B5" w14:textId="77777777" w:rsidR="00D65A0D" w:rsidRPr="00245F69" w:rsidRDefault="00D65A0D" w:rsidP="00D65A0D">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b/>
        </w:rPr>
        <w:t>Quinto</w:t>
      </w:r>
      <w:r w:rsidRPr="00245F69">
        <w:rPr>
          <w:rFonts w:ascii="Palatino Linotype" w:eastAsia="Palatino Linotype" w:hAnsi="Palatino Linotype" w:cs="Palatino Linotype"/>
          <w:b/>
          <w:sz w:val="28"/>
          <w:szCs w:val="28"/>
        </w:rPr>
        <w:t xml:space="preserve">. </w:t>
      </w:r>
      <w:r w:rsidRPr="00245F69">
        <w:rPr>
          <w:rFonts w:ascii="Palatino Linotype" w:eastAsia="Palatino Linotype" w:hAnsi="Palatino Linotype" w:cs="Palatino Linotype"/>
          <w:b/>
        </w:rPr>
        <w:t xml:space="preserve">Notifíquese, </w:t>
      </w:r>
      <w:r w:rsidRPr="00245F69">
        <w:rPr>
          <w:rFonts w:ascii="Palatino Linotype" w:eastAsia="Palatino Linotype" w:hAnsi="Palatino Linotype" w:cs="Palatino Linotype"/>
        </w:rPr>
        <w:t xml:space="preserve">vía </w:t>
      </w:r>
      <w:r w:rsidRPr="00245F69">
        <w:rPr>
          <w:rFonts w:ascii="Palatino Linotype" w:eastAsia="Palatino Linotype" w:hAnsi="Palatino Linotype" w:cs="Palatino Linotype"/>
          <w:b/>
        </w:rPr>
        <w:t>SAIMEX</w:t>
      </w:r>
      <w:r w:rsidRPr="00245F69">
        <w:rPr>
          <w:rFonts w:ascii="Palatino Linotype" w:eastAsia="Palatino Linotype" w:hAnsi="Palatino Linotype" w:cs="Palatino Linotype"/>
        </w:rPr>
        <w:t xml:space="preserve">, a </w:t>
      </w:r>
      <w:r w:rsidRPr="00245F69">
        <w:rPr>
          <w:rFonts w:ascii="Palatino Linotype" w:eastAsia="Palatino Linotype" w:hAnsi="Palatino Linotype" w:cs="Palatino Linotype"/>
          <w:b/>
        </w:rPr>
        <w:t>la parte Recurrente</w:t>
      </w:r>
      <w:r w:rsidRPr="00245F6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3BCD15A" w14:textId="10785A3C" w:rsidR="009E0D4A" w:rsidRPr="00245F69" w:rsidRDefault="000D157A">
      <w:pPr>
        <w:spacing w:before="240" w:after="240" w:line="360" w:lineRule="auto"/>
        <w:jc w:val="both"/>
        <w:rPr>
          <w:rFonts w:ascii="Palatino Linotype" w:eastAsia="Palatino Linotype" w:hAnsi="Palatino Linotype" w:cs="Palatino Linotype"/>
        </w:rPr>
      </w:pPr>
      <w:r w:rsidRPr="00245F6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w:t>
      </w:r>
      <w:r w:rsidR="00911CB5" w:rsidRPr="00245F69">
        <w:rPr>
          <w:rFonts w:ascii="Palatino Linotype" w:eastAsia="Palatino Linotype" w:hAnsi="Palatino Linotype" w:cs="Palatino Linotype"/>
        </w:rPr>
        <w:t xml:space="preserve">ALUPE RAMÍREZ PEÑA; EN LA </w:t>
      </w:r>
      <w:r w:rsidR="00E210F7" w:rsidRPr="00245F69">
        <w:rPr>
          <w:rFonts w:ascii="Palatino Linotype" w:eastAsia="Palatino Linotype" w:hAnsi="Palatino Linotype" w:cs="Palatino Linotype"/>
        </w:rPr>
        <w:t xml:space="preserve">CUARTA </w:t>
      </w:r>
      <w:r w:rsidRPr="00245F69">
        <w:rPr>
          <w:rFonts w:ascii="Palatino Linotype" w:eastAsia="Palatino Linotype" w:hAnsi="Palatino Linotype" w:cs="Palatino Linotype"/>
        </w:rPr>
        <w:t>SESIÓN ORDINARIA CELEBRA</w:t>
      </w:r>
      <w:r w:rsidR="00911CB5" w:rsidRPr="00245F69">
        <w:rPr>
          <w:rFonts w:ascii="Palatino Linotype" w:eastAsia="Palatino Linotype" w:hAnsi="Palatino Linotype" w:cs="Palatino Linotype"/>
        </w:rPr>
        <w:t xml:space="preserve">DA EL </w:t>
      </w:r>
      <w:r w:rsidR="00E210F7" w:rsidRPr="00245F69">
        <w:rPr>
          <w:rFonts w:ascii="Palatino Linotype" w:eastAsia="Palatino Linotype" w:hAnsi="Palatino Linotype" w:cs="Palatino Linotype"/>
        </w:rPr>
        <w:t xml:space="preserve">OCHO </w:t>
      </w:r>
      <w:r w:rsidR="0034706C" w:rsidRPr="00245F69">
        <w:rPr>
          <w:rFonts w:ascii="Palatino Linotype" w:eastAsia="Palatino Linotype" w:hAnsi="Palatino Linotype" w:cs="Palatino Linotype"/>
        </w:rPr>
        <w:t xml:space="preserve"> </w:t>
      </w:r>
      <w:r w:rsidR="00E210F7" w:rsidRPr="00245F69">
        <w:rPr>
          <w:rFonts w:ascii="Palatino Linotype" w:eastAsia="Palatino Linotype" w:hAnsi="Palatino Linotype" w:cs="Palatino Linotype"/>
        </w:rPr>
        <w:t>DE FEBR</w:t>
      </w:r>
      <w:r w:rsidR="0034706C" w:rsidRPr="00245F69">
        <w:rPr>
          <w:rFonts w:ascii="Palatino Linotype" w:eastAsia="Palatino Linotype" w:hAnsi="Palatino Linotype" w:cs="Palatino Linotype"/>
        </w:rPr>
        <w:t>ERO DE DOS MIL VEINTICUATRO</w:t>
      </w:r>
      <w:r w:rsidRPr="00245F69">
        <w:rPr>
          <w:rFonts w:ascii="Palatino Linotype" w:eastAsia="Palatino Linotype" w:hAnsi="Palatino Linotype" w:cs="Palatino Linotype"/>
        </w:rPr>
        <w:t>, ANTE EL SECRETARIO TÉCNICO DEL PLENO ALEXIS TAPIA RAMÍREZ.</w:t>
      </w:r>
    </w:p>
    <w:p w14:paraId="4DB81ED2" w14:textId="77777777" w:rsidR="00E00F53" w:rsidRPr="00245F69" w:rsidRDefault="00E00F53">
      <w:pPr>
        <w:spacing w:before="240" w:after="240" w:line="360" w:lineRule="auto"/>
        <w:jc w:val="both"/>
        <w:rPr>
          <w:rFonts w:ascii="Palatino Linotype" w:eastAsia="Palatino Linotype" w:hAnsi="Palatino Linotype" w:cs="Palatino Linotype"/>
        </w:rPr>
      </w:pPr>
    </w:p>
    <w:p w14:paraId="2B832FD0" w14:textId="77777777" w:rsidR="00E00F53" w:rsidRPr="00245F69" w:rsidRDefault="00E00F53">
      <w:pPr>
        <w:spacing w:before="240" w:after="240" w:line="360" w:lineRule="auto"/>
        <w:jc w:val="both"/>
        <w:rPr>
          <w:rFonts w:ascii="Palatino Linotype" w:eastAsia="Palatino Linotype" w:hAnsi="Palatino Linotype" w:cs="Palatino Linotype"/>
        </w:rPr>
      </w:pPr>
    </w:p>
    <w:p w14:paraId="62CE0A03" w14:textId="77777777" w:rsidR="009E0D4A" w:rsidRPr="00245F69" w:rsidRDefault="009E0D4A">
      <w:pPr>
        <w:spacing w:before="240" w:after="240" w:line="360" w:lineRule="auto"/>
        <w:jc w:val="both"/>
        <w:rPr>
          <w:rFonts w:ascii="Palatino Linotype" w:eastAsia="Palatino Linotype" w:hAnsi="Palatino Linotype" w:cs="Palatino Linotype"/>
        </w:rPr>
      </w:pPr>
    </w:p>
    <w:p w14:paraId="156311EC" w14:textId="77777777" w:rsidR="009E0D4A" w:rsidRPr="00245F69" w:rsidRDefault="009E0D4A">
      <w:pPr>
        <w:spacing w:before="240" w:after="240" w:line="360" w:lineRule="auto"/>
        <w:jc w:val="both"/>
        <w:rPr>
          <w:rFonts w:ascii="Palatino Linotype" w:eastAsia="Palatino Linotype" w:hAnsi="Palatino Linotype" w:cs="Palatino Linotype"/>
        </w:rPr>
      </w:pPr>
    </w:p>
    <w:p w14:paraId="14B355BE" w14:textId="77777777" w:rsidR="009E0D4A" w:rsidRPr="00245F69" w:rsidRDefault="009E0D4A">
      <w:pPr>
        <w:spacing w:before="240" w:after="240" w:line="360" w:lineRule="auto"/>
        <w:jc w:val="both"/>
        <w:rPr>
          <w:rFonts w:ascii="Palatino Linotype" w:eastAsia="Palatino Linotype" w:hAnsi="Palatino Linotype" w:cs="Palatino Linotype"/>
        </w:rPr>
      </w:pPr>
    </w:p>
    <w:p w14:paraId="3EED06AE" w14:textId="77777777" w:rsidR="009E0D4A" w:rsidRPr="00245F69" w:rsidRDefault="009E0D4A">
      <w:pPr>
        <w:spacing w:before="240" w:after="240" w:line="360" w:lineRule="auto"/>
        <w:jc w:val="both"/>
        <w:rPr>
          <w:rFonts w:ascii="Palatino Linotype" w:eastAsia="Palatino Linotype" w:hAnsi="Palatino Linotype" w:cs="Palatino Linotype"/>
        </w:rPr>
      </w:pPr>
    </w:p>
    <w:p w14:paraId="262624F1" w14:textId="77777777" w:rsidR="009E0D4A" w:rsidRPr="00245F69" w:rsidRDefault="009E0D4A">
      <w:pPr>
        <w:spacing w:before="240" w:after="240" w:line="360" w:lineRule="auto"/>
        <w:jc w:val="both"/>
        <w:rPr>
          <w:rFonts w:ascii="Palatino Linotype" w:eastAsia="Palatino Linotype" w:hAnsi="Palatino Linotype" w:cs="Palatino Linotype"/>
        </w:rPr>
      </w:pPr>
    </w:p>
    <w:p w14:paraId="20640253" w14:textId="77777777" w:rsidR="009E0D4A" w:rsidRPr="00245F69" w:rsidRDefault="009E0D4A">
      <w:pPr>
        <w:spacing w:before="240" w:after="240" w:line="360" w:lineRule="auto"/>
        <w:jc w:val="both"/>
        <w:rPr>
          <w:rFonts w:ascii="Palatino Linotype" w:eastAsia="Palatino Linotype" w:hAnsi="Palatino Linotype" w:cs="Palatino Linotype"/>
        </w:rPr>
      </w:pPr>
    </w:p>
    <w:p w14:paraId="37B9FCA6" w14:textId="77777777" w:rsidR="001D48DE" w:rsidRPr="00245F69" w:rsidRDefault="001D48DE">
      <w:pPr>
        <w:spacing w:before="240" w:after="240" w:line="360" w:lineRule="auto"/>
        <w:jc w:val="both"/>
        <w:rPr>
          <w:rFonts w:ascii="Palatino Linotype" w:eastAsia="Palatino Linotype" w:hAnsi="Palatino Linotype" w:cs="Palatino Linotype"/>
        </w:rPr>
      </w:pPr>
    </w:p>
    <w:p w14:paraId="751E459E" w14:textId="77777777" w:rsidR="00D65A0D" w:rsidRPr="00245F69" w:rsidRDefault="00D65A0D">
      <w:pPr>
        <w:spacing w:before="240" w:after="240" w:line="360" w:lineRule="auto"/>
        <w:jc w:val="both"/>
        <w:rPr>
          <w:rFonts w:ascii="Palatino Linotype" w:eastAsia="Palatino Linotype" w:hAnsi="Palatino Linotype" w:cs="Palatino Linotype"/>
        </w:rPr>
      </w:pPr>
    </w:p>
    <w:p w14:paraId="2561AC05" w14:textId="77777777" w:rsidR="00D65A0D" w:rsidRPr="00245F69" w:rsidRDefault="00D65A0D">
      <w:pPr>
        <w:spacing w:before="240" w:after="240" w:line="360" w:lineRule="auto"/>
        <w:jc w:val="both"/>
        <w:rPr>
          <w:rFonts w:ascii="Palatino Linotype" w:eastAsia="Palatino Linotype" w:hAnsi="Palatino Linotype" w:cs="Palatino Linotype"/>
        </w:rPr>
      </w:pPr>
    </w:p>
    <w:p w14:paraId="2F110BC4" w14:textId="77777777" w:rsidR="00D65A0D" w:rsidRPr="00245F69" w:rsidRDefault="00D65A0D">
      <w:pPr>
        <w:spacing w:before="240" w:after="240" w:line="360" w:lineRule="auto"/>
        <w:jc w:val="both"/>
        <w:rPr>
          <w:rFonts w:ascii="Palatino Linotype" w:eastAsia="Palatino Linotype" w:hAnsi="Palatino Linotype" w:cs="Palatino Linotype"/>
        </w:rPr>
      </w:pPr>
    </w:p>
    <w:p w14:paraId="3BFD30C6" w14:textId="77777777" w:rsidR="00D65A0D" w:rsidRPr="00245F69" w:rsidRDefault="00D65A0D">
      <w:pPr>
        <w:spacing w:before="240" w:after="240" w:line="360" w:lineRule="auto"/>
        <w:jc w:val="both"/>
        <w:rPr>
          <w:rFonts w:ascii="Palatino Linotype" w:eastAsia="Palatino Linotype" w:hAnsi="Palatino Linotype" w:cs="Palatino Linotype"/>
        </w:rPr>
      </w:pPr>
    </w:p>
    <w:p w14:paraId="7B44FC36" w14:textId="77777777" w:rsidR="001D48DE" w:rsidRPr="00245F69" w:rsidRDefault="001D48DE">
      <w:pPr>
        <w:spacing w:before="240" w:after="240" w:line="360" w:lineRule="auto"/>
        <w:jc w:val="both"/>
        <w:rPr>
          <w:rFonts w:ascii="Palatino Linotype" w:eastAsia="Palatino Linotype" w:hAnsi="Palatino Linotype" w:cs="Palatino Linotype"/>
        </w:rPr>
      </w:pPr>
    </w:p>
    <w:sectPr w:rsidR="001D48DE" w:rsidRPr="00245F69">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1DAE" w14:textId="77777777" w:rsidR="003F296D" w:rsidRDefault="003F296D">
      <w:r>
        <w:separator/>
      </w:r>
    </w:p>
  </w:endnote>
  <w:endnote w:type="continuationSeparator" w:id="0">
    <w:p w14:paraId="76F8A044" w14:textId="77777777" w:rsidR="003F296D" w:rsidRDefault="003F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EE0B" w14:textId="77777777" w:rsidR="007A17E5" w:rsidRDefault="007A17E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44845">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44845">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3D30D8C3" w14:textId="77777777" w:rsidR="007A17E5" w:rsidRDefault="007A17E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CDA" w14:textId="77777777" w:rsidR="007A17E5" w:rsidRDefault="007A17E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4484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44845">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45D95EFA" w14:textId="77777777" w:rsidR="007A17E5" w:rsidRDefault="007A17E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CBD0" w14:textId="77777777" w:rsidR="003F296D" w:rsidRDefault="003F296D">
      <w:r>
        <w:separator/>
      </w:r>
    </w:p>
  </w:footnote>
  <w:footnote w:type="continuationSeparator" w:id="0">
    <w:p w14:paraId="34235A44" w14:textId="77777777" w:rsidR="003F296D" w:rsidRDefault="003F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7D3B" w14:textId="77777777" w:rsidR="007A17E5" w:rsidRDefault="007A17E5">
    <w:pPr>
      <w:rPr>
        <w:rFonts w:ascii="Cambria" w:eastAsia="Cambria" w:hAnsi="Cambria" w:cs="Cambria"/>
        <w:color w:val="000000"/>
      </w:rPr>
    </w:pPr>
    <w:r>
      <w:rPr>
        <w:noProof/>
      </w:rPr>
      <w:drawing>
        <wp:anchor distT="0" distB="0" distL="0" distR="0" simplePos="0" relativeHeight="251658240" behindDoc="1" locked="0" layoutInCell="1" hidden="0" allowOverlap="1" wp14:anchorId="0F4EF7EA" wp14:editId="6389761E">
          <wp:simplePos x="0" y="0"/>
          <wp:positionH relativeFrom="column">
            <wp:posOffset>-1127123</wp:posOffset>
          </wp:positionH>
          <wp:positionV relativeFrom="paragraph">
            <wp:posOffset>-344803</wp:posOffset>
          </wp:positionV>
          <wp:extent cx="7809865" cy="10165715"/>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7A17E5" w14:paraId="15990234" w14:textId="77777777">
      <w:tc>
        <w:tcPr>
          <w:tcW w:w="2489" w:type="dxa"/>
          <w:shd w:val="clear" w:color="auto" w:fill="auto"/>
        </w:tcPr>
        <w:p w14:paraId="066324FE" w14:textId="77777777" w:rsidR="007A17E5" w:rsidRDefault="007A17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8ECE9C" w14:textId="7697E644" w:rsidR="007A17E5" w:rsidRDefault="007A17E5">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w:t>
          </w:r>
          <w:r w:rsidRPr="00E6789A">
            <w:rPr>
              <w:rFonts w:ascii="Palatino Linotype" w:eastAsia="Palatino Linotype" w:hAnsi="Palatino Linotype" w:cs="Palatino Linotype"/>
              <w:b/>
              <w:sz w:val="22"/>
              <w:szCs w:val="22"/>
            </w:rPr>
            <w:t>49/INFOEM/IP/RR/2023</w:t>
          </w:r>
        </w:p>
      </w:tc>
    </w:tr>
    <w:tr w:rsidR="007A17E5" w14:paraId="211A0F6F" w14:textId="77777777">
      <w:trPr>
        <w:trHeight w:val="228"/>
      </w:trPr>
      <w:tc>
        <w:tcPr>
          <w:tcW w:w="2489" w:type="dxa"/>
          <w:shd w:val="clear" w:color="auto" w:fill="auto"/>
          <w:vAlign w:val="center"/>
        </w:tcPr>
        <w:p w14:paraId="29F63BF7" w14:textId="77777777" w:rsidR="007A17E5" w:rsidRDefault="007A17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667399C" w14:textId="2B6F748E" w:rsidR="007A17E5" w:rsidRDefault="007A17E5">
          <w:pPr>
            <w:tabs>
              <w:tab w:val="left" w:pos="2499"/>
            </w:tabs>
            <w:ind w:left="-45" w:right="452"/>
            <w:jc w:val="both"/>
            <w:rPr>
              <w:rFonts w:ascii="Palatino Linotype" w:eastAsia="Palatino Linotype" w:hAnsi="Palatino Linotype" w:cs="Palatino Linotype"/>
              <w:b/>
              <w:sz w:val="22"/>
              <w:szCs w:val="22"/>
            </w:rPr>
          </w:pPr>
          <w:r w:rsidRPr="007A17E5">
            <w:rPr>
              <w:rFonts w:ascii="Palatino Linotype" w:eastAsia="Palatino Linotype" w:hAnsi="Palatino Linotype" w:cs="Palatino Linotype"/>
              <w:b/>
              <w:sz w:val="22"/>
              <w:szCs w:val="22"/>
            </w:rPr>
            <w:t>Poder Legislativo</w:t>
          </w:r>
        </w:p>
      </w:tc>
    </w:tr>
    <w:tr w:rsidR="007A17E5" w14:paraId="48C3B79D" w14:textId="77777777">
      <w:tc>
        <w:tcPr>
          <w:tcW w:w="2489" w:type="dxa"/>
          <w:shd w:val="clear" w:color="auto" w:fill="auto"/>
          <w:vAlign w:val="center"/>
        </w:tcPr>
        <w:p w14:paraId="7FCECF2A" w14:textId="77777777" w:rsidR="007A17E5" w:rsidRDefault="007A17E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BEE8727" w14:textId="77777777" w:rsidR="007A17E5" w:rsidRDefault="007A17E5">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67D0B6" w14:textId="77777777" w:rsidR="007A17E5" w:rsidRDefault="007A17E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1251" w14:textId="77777777" w:rsidR="007A17E5" w:rsidRDefault="007A17E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B8539E3" wp14:editId="310A7CE7">
          <wp:simplePos x="0" y="0"/>
          <wp:positionH relativeFrom="column">
            <wp:posOffset>-955673</wp:posOffset>
          </wp:positionH>
          <wp:positionV relativeFrom="paragraph">
            <wp:posOffset>-288923</wp:posOffset>
          </wp:positionV>
          <wp:extent cx="7809865" cy="10165715"/>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804" w:type="dxa"/>
      <w:tblInd w:w="3261" w:type="dxa"/>
      <w:tblLayout w:type="fixed"/>
      <w:tblLook w:val="0400" w:firstRow="0" w:lastRow="0" w:firstColumn="0" w:lastColumn="0" w:noHBand="0" w:noVBand="1"/>
    </w:tblPr>
    <w:tblGrid>
      <w:gridCol w:w="2551"/>
      <w:gridCol w:w="4253"/>
    </w:tblGrid>
    <w:tr w:rsidR="007A17E5" w14:paraId="2AAF4C80" w14:textId="77777777" w:rsidTr="00B07B6B">
      <w:tc>
        <w:tcPr>
          <w:tcW w:w="2551" w:type="dxa"/>
          <w:shd w:val="clear" w:color="auto" w:fill="auto"/>
          <w:vAlign w:val="center"/>
        </w:tcPr>
        <w:p w14:paraId="6FE9AA1B" w14:textId="77777777" w:rsidR="007A17E5" w:rsidRDefault="007A17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722FB13C" w14:textId="081E96E3" w:rsidR="007A17E5" w:rsidRDefault="007A17E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06949/INFOEM/IP/RR/2023</w:t>
          </w:r>
        </w:p>
      </w:tc>
    </w:tr>
    <w:tr w:rsidR="007A17E5" w14:paraId="1F6E608C" w14:textId="77777777" w:rsidTr="00B07B6B">
      <w:trPr>
        <w:trHeight w:val="130"/>
      </w:trPr>
      <w:tc>
        <w:tcPr>
          <w:tcW w:w="2551" w:type="dxa"/>
          <w:shd w:val="clear" w:color="auto" w:fill="auto"/>
          <w:vAlign w:val="center"/>
        </w:tcPr>
        <w:p w14:paraId="22168E2A" w14:textId="77777777" w:rsidR="007A17E5" w:rsidRDefault="007A17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5658958F" w14:textId="188F48D3" w:rsidR="007A17E5" w:rsidRDefault="007A17E5">
          <w:pPr>
            <w:ind w:left="-45" w:right="176"/>
            <w:jc w:val="both"/>
            <w:rPr>
              <w:rFonts w:ascii="Palatino Linotype" w:eastAsia="Palatino Linotype" w:hAnsi="Palatino Linotype" w:cs="Palatino Linotype"/>
              <w:b/>
              <w:sz w:val="22"/>
              <w:szCs w:val="22"/>
            </w:rPr>
          </w:pPr>
        </w:p>
      </w:tc>
    </w:tr>
    <w:tr w:rsidR="007A17E5" w14:paraId="20E6A13E" w14:textId="77777777" w:rsidTr="00B07B6B">
      <w:trPr>
        <w:trHeight w:val="228"/>
      </w:trPr>
      <w:tc>
        <w:tcPr>
          <w:tcW w:w="2551" w:type="dxa"/>
          <w:shd w:val="clear" w:color="auto" w:fill="auto"/>
          <w:vAlign w:val="center"/>
        </w:tcPr>
        <w:p w14:paraId="687AAD47" w14:textId="77777777" w:rsidR="007A17E5" w:rsidRDefault="007A17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45567581" w14:textId="6F8B0B27" w:rsidR="007A17E5" w:rsidRDefault="007A17E5" w:rsidP="00B07B6B">
          <w:pPr>
            <w:ind w:left="-45" w:right="736"/>
            <w:jc w:val="both"/>
            <w:rPr>
              <w:rFonts w:ascii="Palatino Linotype" w:eastAsia="Palatino Linotype" w:hAnsi="Palatino Linotype" w:cs="Palatino Linotype"/>
              <w:b/>
              <w:sz w:val="22"/>
              <w:szCs w:val="22"/>
            </w:rPr>
          </w:pPr>
          <w:r w:rsidRPr="007A17E5">
            <w:rPr>
              <w:rFonts w:ascii="Palatino Linotype" w:eastAsia="Palatino Linotype" w:hAnsi="Palatino Linotype" w:cs="Palatino Linotype"/>
              <w:b/>
              <w:sz w:val="22"/>
              <w:szCs w:val="22"/>
            </w:rPr>
            <w:t>Poder Legislativo</w:t>
          </w:r>
        </w:p>
      </w:tc>
    </w:tr>
    <w:tr w:rsidR="007A17E5" w14:paraId="78C6D2FB" w14:textId="77777777" w:rsidTr="00B07B6B">
      <w:tc>
        <w:tcPr>
          <w:tcW w:w="2551" w:type="dxa"/>
          <w:shd w:val="clear" w:color="auto" w:fill="auto"/>
          <w:vAlign w:val="center"/>
        </w:tcPr>
        <w:p w14:paraId="4AC49706" w14:textId="77777777" w:rsidR="007A17E5" w:rsidRDefault="007A17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72E2904D" w14:textId="77777777" w:rsidR="007A17E5" w:rsidRDefault="007A17E5">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98CE82" w14:textId="77777777" w:rsidR="007A17E5" w:rsidRDefault="007A17E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115"/>
    <w:multiLevelType w:val="multilevel"/>
    <w:tmpl w:val="CD70DDB8"/>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3933F0E"/>
    <w:multiLevelType w:val="multilevel"/>
    <w:tmpl w:val="64E06C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4F4FCF"/>
    <w:multiLevelType w:val="multilevel"/>
    <w:tmpl w:val="13A61CDE"/>
    <w:lvl w:ilvl="0">
      <w:start w:val="1"/>
      <w:numFmt w:val="decimal"/>
      <w:lvlText w:val="%1."/>
      <w:lvlJc w:val="left"/>
      <w:pPr>
        <w:ind w:left="720" w:hanging="360"/>
      </w:pPr>
    </w:lvl>
    <w:lvl w:ilvl="1">
      <w:start w:val="1"/>
      <w:numFmt w:val="decimal"/>
      <w:lvlText w:val="%2."/>
      <w:lvlJc w:val="left"/>
      <w:pPr>
        <w:ind w:left="1211"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187681"/>
    <w:multiLevelType w:val="multilevel"/>
    <w:tmpl w:val="195AE44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ED4554E"/>
    <w:multiLevelType w:val="multilevel"/>
    <w:tmpl w:val="C35C3EA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2E200AE"/>
    <w:multiLevelType w:val="multilevel"/>
    <w:tmpl w:val="6E9CC4D0"/>
    <w:lvl w:ilvl="0">
      <w:start w:val="1"/>
      <w:numFmt w:val="decimal"/>
      <w:lvlText w:val="%1."/>
      <w:lvlJc w:val="left"/>
      <w:pPr>
        <w:ind w:left="72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363F40"/>
    <w:multiLevelType w:val="multilevel"/>
    <w:tmpl w:val="7B3E927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B2858BC"/>
    <w:multiLevelType w:val="multilevel"/>
    <w:tmpl w:val="CDA6F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EC544E"/>
    <w:multiLevelType w:val="multilevel"/>
    <w:tmpl w:val="DCD6B69C"/>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C60711"/>
    <w:multiLevelType w:val="hybridMultilevel"/>
    <w:tmpl w:val="68841248"/>
    <w:lvl w:ilvl="0" w:tplc="4FF27412">
      <w:start w:val="6"/>
      <w:numFmt w:val="bullet"/>
      <w:lvlText w:val="-"/>
      <w:lvlJc w:val="left"/>
      <w:pPr>
        <w:ind w:left="720" w:hanging="360"/>
      </w:pPr>
      <w:rPr>
        <w:rFonts w:ascii="Palatino Linotype" w:eastAsia="Palatino Linotype" w:hAnsi="Palatino Linotype" w:cs="Palatino Linotype"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478676A"/>
    <w:multiLevelType w:val="multilevel"/>
    <w:tmpl w:val="524E1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914BDC"/>
    <w:multiLevelType w:val="hybridMultilevel"/>
    <w:tmpl w:val="E7DEB45C"/>
    <w:lvl w:ilvl="0" w:tplc="0C9E796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6229056A"/>
    <w:multiLevelType w:val="hybridMultilevel"/>
    <w:tmpl w:val="EEF4C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6D52F9"/>
    <w:multiLevelType w:val="hybridMultilevel"/>
    <w:tmpl w:val="CADAC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EF610E"/>
    <w:multiLevelType w:val="multilevel"/>
    <w:tmpl w:val="3012A79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8BC249F"/>
    <w:multiLevelType w:val="multilevel"/>
    <w:tmpl w:val="2430A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707FC8"/>
    <w:multiLevelType w:val="multilevel"/>
    <w:tmpl w:val="D7F0B29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0"/>
  </w:num>
  <w:num w:numId="3">
    <w:abstractNumId w:val="10"/>
  </w:num>
  <w:num w:numId="4">
    <w:abstractNumId w:val="9"/>
  </w:num>
  <w:num w:numId="5">
    <w:abstractNumId w:val="2"/>
  </w:num>
  <w:num w:numId="6">
    <w:abstractNumId w:val="16"/>
  </w:num>
  <w:num w:numId="7">
    <w:abstractNumId w:val="8"/>
  </w:num>
  <w:num w:numId="8">
    <w:abstractNumId w:val="11"/>
  </w:num>
  <w:num w:numId="9">
    <w:abstractNumId w:val="5"/>
  </w:num>
  <w:num w:numId="10">
    <w:abstractNumId w:val="6"/>
  </w:num>
  <w:num w:numId="11">
    <w:abstractNumId w:val="12"/>
  </w:num>
  <w:num w:numId="12">
    <w:abstractNumId w:val="14"/>
  </w:num>
  <w:num w:numId="13">
    <w:abstractNumId w:val="3"/>
  </w:num>
  <w:num w:numId="14">
    <w:abstractNumId w:val="15"/>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4A"/>
    <w:rsid w:val="00060CD0"/>
    <w:rsid w:val="000C49E3"/>
    <w:rsid w:val="000D157A"/>
    <w:rsid w:val="000D2473"/>
    <w:rsid w:val="000F70ED"/>
    <w:rsid w:val="00134755"/>
    <w:rsid w:val="00144845"/>
    <w:rsid w:val="00150B65"/>
    <w:rsid w:val="00171EAD"/>
    <w:rsid w:val="001D48DE"/>
    <w:rsid w:val="00204785"/>
    <w:rsid w:val="002301AF"/>
    <w:rsid w:val="00245F69"/>
    <w:rsid w:val="002D1BB6"/>
    <w:rsid w:val="0034706C"/>
    <w:rsid w:val="00352A1F"/>
    <w:rsid w:val="0036406C"/>
    <w:rsid w:val="003F296D"/>
    <w:rsid w:val="004214B8"/>
    <w:rsid w:val="00426B4F"/>
    <w:rsid w:val="00433D4C"/>
    <w:rsid w:val="00436076"/>
    <w:rsid w:val="0044555F"/>
    <w:rsid w:val="004650A3"/>
    <w:rsid w:val="004C410D"/>
    <w:rsid w:val="004F0A15"/>
    <w:rsid w:val="00581563"/>
    <w:rsid w:val="005C7BBF"/>
    <w:rsid w:val="005D4FE9"/>
    <w:rsid w:val="00613049"/>
    <w:rsid w:val="00624EBC"/>
    <w:rsid w:val="006562B5"/>
    <w:rsid w:val="006A091E"/>
    <w:rsid w:val="006C4908"/>
    <w:rsid w:val="00724D6D"/>
    <w:rsid w:val="00725965"/>
    <w:rsid w:val="00740175"/>
    <w:rsid w:val="00743528"/>
    <w:rsid w:val="00761707"/>
    <w:rsid w:val="00783310"/>
    <w:rsid w:val="007A17E5"/>
    <w:rsid w:val="008627E8"/>
    <w:rsid w:val="008A21B4"/>
    <w:rsid w:val="00905E1A"/>
    <w:rsid w:val="00911CB5"/>
    <w:rsid w:val="00950406"/>
    <w:rsid w:val="00980CE9"/>
    <w:rsid w:val="009E0D4A"/>
    <w:rsid w:val="00A4256F"/>
    <w:rsid w:val="00A55CEB"/>
    <w:rsid w:val="00A66778"/>
    <w:rsid w:val="00A7758E"/>
    <w:rsid w:val="00A91C53"/>
    <w:rsid w:val="00A96407"/>
    <w:rsid w:val="00AA66D5"/>
    <w:rsid w:val="00AD3D7D"/>
    <w:rsid w:val="00AD7B8C"/>
    <w:rsid w:val="00AF323B"/>
    <w:rsid w:val="00B07B6B"/>
    <w:rsid w:val="00B369D8"/>
    <w:rsid w:val="00B571CC"/>
    <w:rsid w:val="00B87476"/>
    <w:rsid w:val="00CA0F0E"/>
    <w:rsid w:val="00CB444D"/>
    <w:rsid w:val="00CC2095"/>
    <w:rsid w:val="00D41240"/>
    <w:rsid w:val="00D65A0D"/>
    <w:rsid w:val="00DC711B"/>
    <w:rsid w:val="00E00F53"/>
    <w:rsid w:val="00E210F7"/>
    <w:rsid w:val="00E55316"/>
    <w:rsid w:val="00E6789A"/>
    <w:rsid w:val="00E8648A"/>
    <w:rsid w:val="00F23118"/>
    <w:rsid w:val="00FD4A7C"/>
    <w:rsid w:val="00FE7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20B2"/>
  <w15:docId w15:val="{6F0628F7-5C9B-48F9-B8FE-A9C3F467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8"/>
    <w:rPr>
      <w:lang w:val="es-MX"/>
    </w:rPr>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val="es-ES"/>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0448">
      <w:bodyDiv w:val="1"/>
      <w:marLeft w:val="0"/>
      <w:marRight w:val="0"/>
      <w:marTop w:val="0"/>
      <w:marBottom w:val="0"/>
      <w:divBdr>
        <w:top w:val="none" w:sz="0" w:space="0" w:color="auto"/>
        <w:left w:val="none" w:sz="0" w:space="0" w:color="auto"/>
        <w:bottom w:val="none" w:sz="0" w:space="0" w:color="auto"/>
        <w:right w:val="none" w:sz="0" w:space="0" w:color="auto"/>
      </w:divBdr>
    </w:div>
    <w:div w:id="383019332">
      <w:bodyDiv w:val="1"/>
      <w:marLeft w:val="0"/>
      <w:marRight w:val="0"/>
      <w:marTop w:val="0"/>
      <w:marBottom w:val="0"/>
      <w:divBdr>
        <w:top w:val="none" w:sz="0" w:space="0" w:color="auto"/>
        <w:left w:val="none" w:sz="0" w:space="0" w:color="auto"/>
        <w:bottom w:val="none" w:sz="0" w:space="0" w:color="auto"/>
        <w:right w:val="none" w:sz="0" w:space="0" w:color="auto"/>
      </w:divBdr>
    </w:div>
    <w:div w:id="56919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nL0QfkIvt2VENMnXzyGQlJATog==">CgMxLjAyCGguZ2pkZ3hzMgloLjMwajB6bGwyCWguMnM4ZXlvMTIIaC50eWpjd3QyCWguMWZvYjl0ZTIJaC4zem55c2g3MgloLjNyZGNyam44AHIhMWh5RWRNTkQ2Y1N0R1JNUUQyRk9fY1ljdkNJa3FoN1g0</go:docsCustomData>
</go:gDocsCustomXmlDataStorage>
</file>

<file path=customXml/itemProps1.xml><?xml version="1.0" encoding="utf-8"?>
<ds:datastoreItem xmlns:ds="http://schemas.openxmlformats.org/officeDocument/2006/customXml" ds:itemID="{3DBBC3B0-5054-4537-AE6E-63C34BD7C5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10496</Words>
  <Characters>57731</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2024-02-09T16:07:00Z</cp:lastPrinted>
  <dcterms:created xsi:type="dcterms:W3CDTF">2024-02-19T19:58:00Z</dcterms:created>
  <dcterms:modified xsi:type="dcterms:W3CDTF">2024-02-19T19:58:00Z</dcterms:modified>
</cp:coreProperties>
</file>