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501A1" w14:textId="77777777" w:rsidR="0029543D" w:rsidRPr="006179B2" w:rsidRDefault="0029543D" w:rsidP="0029543D">
      <w:pPr>
        <w:spacing w:line="360" w:lineRule="auto"/>
        <w:jc w:val="both"/>
        <w:rPr>
          <w:rFonts w:ascii="Palatino Linotype" w:hAnsi="Palatino Linotype"/>
          <w:sz w:val="24"/>
        </w:rPr>
      </w:pPr>
      <w:r w:rsidRPr="006179B2">
        <w:rPr>
          <w:rFonts w:ascii="Palatino Linotype" w:hAnsi="Palatino Linotype"/>
          <w:sz w:val="24"/>
        </w:rPr>
        <w:t>Resolución del Pleno del Instituto de Transparencia, Acceso a la Información Pública y Protección de Datos Personales del Estado de México y Municipios, con domicilio en Metepec, Estado de México, a treinta y uno de enero de dos mil veinticuatro.</w:t>
      </w:r>
    </w:p>
    <w:p w14:paraId="380C45F2" w14:textId="77777777" w:rsidR="0029543D" w:rsidRPr="006179B2" w:rsidRDefault="0029543D" w:rsidP="0029543D">
      <w:pPr>
        <w:spacing w:line="360" w:lineRule="auto"/>
        <w:jc w:val="both"/>
        <w:rPr>
          <w:rFonts w:ascii="Palatino Linotype" w:hAnsi="Palatino Linotype"/>
          <w:sz w:val="24"/>
        </w:rPr>
      </w:pPr>
    </w:p>
    <w:p w14:paraId="49E42131" w14:textId="7E632010" w:rsidR="0029543D" w:rsidRPr="006179B2" w:rsidRDefault="0029543D" w:rsidP="0029543D">
      <w:pPr>
        <w:tabs>
          <w:tab w:val="left" w:pos="1701"/>
        </w:tabs>
        <w:spacing w:line="360" w:lineRule="auto"/>
        <w:jc w:val="both"/>
        <w:rPr>
          <w:rFonts w:ascii="Palatino Linotype" w:eastAsiaTheme="minorHAnsi" w:hAnsi="Palatino Linotype" w:cs="Arial"/>
          <w:b/>
          <w:sz w:val="24"/>
        </w:rPr>
      </w:pPr>
      <w:r w:rsidRPr="006179B2">
        <w:rPr>
          <w:rFonts w:ascii="Palatino Linotype" w:hAnsi="Palatino Linotype"/>
          <w:b/>
          <w:sz w:val="24"/>
        </w:rPr>
        <w:t>VISTO</w:t>
      </w:r>
      <w:r w:rsidRPr="006179B2">
        <w:rPr>
          <w:rFonts w:ascii="Palatino Linotype" w:hAnsi="Palatino Linotype"/>
          <w:sz w:val="24"/>
        </w:rPr>
        <w:t xml:space="preserve"> el expediente formado con motivo del recurso de revisión </w:t>
      </w:r>
      <w:r w:rsidRPr="006179B2">
        <w:rPr>
          <w:rFonts w:ascii="Palatino Linotype" w:hAnsi="Palatino Linotype"/>
          <w:b/>
          <w:sz w:val="24"/>
        </w:rPr>
        <w:t xml:space="preserve">08435/INFOEM/IP/RR/2023, </w:t>
      </w:r>
      <w:r w:rsidRPr="006179B2">
        <w:rPr>
          <w:rFonts w:ascii="Palatino Linotype" w:eastAsiaTheme="minorHAnsi" w:hAnsi="Palatino Linotype" w:cs="Arial"/>
          <w:sz w:val="24"/>
        </w:rPr>
        <w:t xml:space="preserve">interpuesto por </w:t>
      </w:r>
      <w:r w:rsidR="00E550AE">
        <w:rPr>
          <w:rFonts w:ascii="Palatino Linotype" w:eastAsiaTheme="minorHAnsi" w:hAnsi="Palatino Linotype" w:cs="Arial"/>
          <w:b/>
          <w:bCs/>
          <w:sz w:val="24"/>
        </w:rPr>
        <w:t>XXXXXXX</w:t>
      </w:r>
      <w:r w:rsidRPr="006179B2">
        <w:rPr>
          <w:rFonts w:ascii="Palatino Linotype" w:eastAsiaTheme="minorHAnsi" w:hAnsi="Palatino Linotype" w:cs="Arial"/>
          <w:b/>
          <w:bCs/>
          <w:sz w:val="24"/>
        </w:rPr>
        <w:t>,</w:t>
      </w:r>
      <w:r w:rsidRPr="006179B2">
        <w:rPr>
          <w:rFonts w:ascii="Palatino Linotype" w:eastAsiaTheme="minorHAnsi" w:hAnsi="Palatino Linotype" w:cs="Arial"/>
          <w:sz w:val="24"/>
        </w:rPr>
        <w:t xml:space="preserve"> en lo sucesivo </w:t>
      </w:r>
      <w:r w:rsidRPr="006179B2">
        <w:rPr>
          <w:rFonts w:ascii="Palatino Linotype" w:eastAsiaTheme="minorHAnsi" w:hAnsi="Palatino Linotype" w:cs="Arial"/>
          <w:b/>
          <w:sz w:val="24"/>
        </w:rPr>
        <w:t>el Recurrente</w:t>
      </w:r>
      <w:r w:rsidRPr="006179B2">
        <w:rPr>
          <w:rFonts w:ascii="Palatino Linotype" w:eastAsiaTheme="minorHAnsi" w:hAnsi="Palatino Linotype" w:cs="Arial"/>
          <w:sz w:val="24"/>
        </w:rPr>
        <w:t>, en contra de la respuesta de</w:t>
      </w:r>
      <w:r w:rsidR="006B1751" w:rsidRPr="006179B2">
        <w:rPr>
          <w:rFonts w:ascii="Palatino Linotype" w:eastAsiaTheme="minorHAnsi" w:hAnsi="Palatino Linotype" w:cs="Arial"/>
          <w:sz w:val="24"/>
        </w:rPr>
        <w:t xml:space="preserve"> </w:t>
      </w:r>
      <w:r w:rsidRPr="006179B2">
        <w:rPr>
          <w:rFonts w:ascii="Palatino Linotype" w:eastAsiaTheme="minorHAnsi" w:hAnsi="Palatino Linotype" w:cs="Arial"/>
          <w:sz w:val="24"/>
        </w:rPr>
        <w:t>l</w:t>
      </w:r>
      <w:r w:rsidR="006B1751" w:rsidRPr="006179B2">
        <w:rPr>
          <w:rFonts w:ascii="Palatino Linotype" w:eastAsiaTheme="minorHAnsi" w:hAnsi="Palatino Linotype" w:cs="Arial"/>
          <w:sz w:val="24"/>
        </w:rPr>
        <w:t>a</w:t>
      </w:r>
      <w:r w:rsidRPr="006179B2">
        <w:rPr>
          <w:rFonts w:ascii="Palatino Linotype" w:eastAsiaTheme="minorHAnsi" w:hAnsi="Palatino Linotype" w:cs="Arial"/>
          <w:sz w:val="24"/>
        </w:rPr>
        <w:t xml:space="preserve"> </w:t>
      </w:r>
      <w:r w:rsidRPr="006179B2">
        <w:rPr>
          <w:rFonts w:ascii="Palatino Linotype" w:eastAsiaTheme="minorHAnsi" w:hAnsi="Palatino Linotype" w:cs="Arial"/>
          <w:b/>
          <w:sz w:val="24"/>
        </w:rPr>
        <w:t xml:space="preserve">Secretaría de Educación, </w:t>
      </w:r>
      <w:r w:rsidRPr="006179B2">
        <w:rPr>
          <w:rFonts w:ascii="Palatino Linotype" w:eastAsiaTheme="minorHAnsi" w:hAnsi="Palatino Linotype" w:cs="Arial"/>
          <w:sz w:val="24"/>
        </w:rPr>
        <w:t>en lo subsecuente</w:t>
      </w:r>
      <w:r w:rsidRPr="006179B2">
        <w:rPr>
          <w:rFonts w:ascii="Palatino Linotype" w:eastAsiaTheme="minorHAnsi" w:hAnsi="Palatino Linotype" w:cs="Arial"/>
          <w:b/>
          <w:sz w:val="24"/>
        </w:rPr>
        <w:t xml:space="preserve"> el Sujeto Obligado, </w:t>
      </w:r>
      <w:r w:rsidRPr="006179B2">
        <w:rPr>
          <w:rFonts w:ascii="Palatino Linotype" w:eastAsiaTheme="minorHAnsi" w:hAnsi="Palatino Linotype" w:cs="Arial"/>
          <w:sz w:val="24"/>
        </w:rPr>
        <w:t>se procede a dictar la presente resolución.</w:t>
      </w:r>
    </w:p>
    <w:p w14:paraId="4FDA2B31" w14:textId="77777777" w:rsidR="0029543D" w:rsidRPr="006179B2" w:rsidRDefault="0029543D" w:rsidP="0029543D">
      <w:pPr>
        <w:spacing w:line="360" w:lineRule="auto"/>
        <w:jc w:val="both"/>
        <w:rPr>
          <w:rFonts w:ascii="Palatino Linotype" w:hAnsi="Palatino Linotype"/>
          <w:b/>
          <w:bCs/>
          <w:spacing w:val="60"/>
          <w:lang w:val="es-ES_tradnl"/>
        </w:rPr>
      </w:pPr>
    </w:p>
    <w:p w14:paraId="7FB7E132" w14:textId="77777777" w:rsidR="0029543D" w:rsidRPr="006179B2" w:rsidRDefault="0029543D" w:rsidP="0029543D">
      <w:pPr>
        <w:spacing w:line="360" w:lineRule="auto"/>
        <w:jc w:val="center"/>
        <w:rPr>
          <w:rFonts w:ascii="Palatino Linotype" w:hAnsi="Palatino Linotype"/>
          <w:b/>
          <w:bCs/>
          <w:spacing w:val="60"/>
          <w:sz w:val="28"/>
          <w:lang w:val="es-ES_tradnl"/>
        </w:rPr>
      </w:pPr>
      <w:r w:rsidRPr="006179B2">
        <w:rPr>
          <w:rFonts w:ascii="Palatino Linotype" w:hAnsi="Palatino Linotype"/>
          <w:b/>
          <w:bCs/>
          <w:spacing w:val="60"/>
          <w:sz w:val="28"/>
          <w:lang w:val="es-ES_tradnl"/>
        </w:rPr>
        <w:t>RESULTANDO</w:t>
      </w:r>
    </w:p>
    <w:p w14:paraId="4C4738AB" w14:textId="77777777" w:rsidR="0029543D" w:rsidRPr="006179B2" w:rsidRDefault="0029543D" w:rsidP="0029543D">
      <w:pPr>
        <w:spacing w:line="360" w:lineRule="auto"/>
        <w:jc w:val="center"/>
        <w:rPr>
          <w:rFonts w:ascii="Palatino Linotype" w:hAnsi="Palatino Linotype"/>
          <w:b/>
          <w:bCs/>
          <w:spacing w:val="60"/>
          <w:lang w:val="es-ES_tradnl"/>
        </w:rPr>
      </w:pPr>
    </w:p>
    <w:p w14:paraId="6355DB8D" w14:textId="77777777" w:rsidR="0029543D" w:rsidRPr="006179B2" w:rsidRDefault="0029543D" w:rsidP="0029543D">
      <w:pPr>
        <w:spacing w:line="360" w:lineRule="auto"/>
        <w:jc w:val="both"/>
        <w:rPr>
          <w:rFonts w:ascii="Palatino Linotype" w:hAnsi="Palatino Linotype"/>
          <w:b/>
          <w:sz w:val="28"/>
          <w:szCs w:val="28"/>
        </w:rPr>
      </w:pPr>
      <w:r w:rsidRPr="006179B2">
        <w:rPr>
          <w:rFonts w:ascii="Palatino Linotype" w:hAnsi="Palatino Linotype"/>
          <w:b/>
          <w:sz w:val="28"/>
          <w:szCs w:val="28"/>
        </w:rPr>
        <w:t>PRIMERO. De la Solicitud de Información.</w:t>
      </w:r>
    </w:p>
    <w:p w14:paraId="6FD48B7C" w14:textId="77777777" w:rsidR="0029543D" w:rsidRPr="006179B2" w:rsidRDefault="0029543D" w:rsidP="0029543D">
      <w:pPr>
        <w:spacing w:line="360" w:lineRule="auto"/>
        <w:jc w:val="both"/>
        <w:rPr>
          <w:rFonts w:ascii="Palatino Linotype" w:hAnsi="Palatino Linotype"/>
          <w:sz w:val="24"/>
        </w:rPr>
      </w:pPr>
      <w:r w:rsidRPr="006179B2">
        <w:rPr>
          <w:rFonts w:ascii="Palatino Linotype" w:hAnsi="Palatino Linotype"/>
          <w:sz w:val="24"/>
        </w:rPr>
        <w:t xml:space="preserve">En fecha </w:t>
      </w:r>
      <w:r w:rsidR="006B1751" w:rsidRPr="006179B2">
        <w:rPr>
          <w:rFonts w:ascii="Palatino Linotype" w:hAnsi="Palatino Linotype"/>
          <w:sz w:val="24"/>
        </w:rPr>
        <w:t>dos de diciembre</w:t>
      </w:r>
      <w:r w:rsidRPr="006179B2">
        <w:rPr>
          <w:rFonts w:ascii="Palatino Linotype" w:hAnsi="Palatino Linotype"/>
          <w:sz w:val="24"/>
        </w:rPr>
        <w:t xml:space="preserve"> de dos mil veintitrés, el</w:t>
      </w:r>
      <w:r w:rsidRPr="006179B2">
        <w:rPr>
          <w:rFonts w:ascii="Palatino Linotype" w:hAnsi="Palatino Linotype"/>
          <w:b/>
          <w:sz w:val="24"/>
        </w:rPr>
        <w:t xml:space="preserve"> Recurrente</w:t>
      </w:r>
      <w:r w:rsidRPr="006179B2">
        <w:rPr>
          <w:rFonts w:ascii="Palatino Linotype" w:hAnsi="Palatino Linotype"/>
          <w:sz w:val="24"/>
        </w:rPr>
        <w:t xml:space="preserve"> presentó a través del Sistema de Acceso a la Información Mexiquense (</w:t>
      </w:r>
      <w:r w:rsidRPr="006179B2">
        <w:rPr>
          <w:rFonts w:ascii="Palatino Linotype" w:hAnsi="Palatino Linotype"/>
          <w:b/>
          <w:sz w:val="24"/>
        </w:rPr>
        <w:t>SAIMEX)</w:t>
      </w:r>
      <w:r w:rsidRPr="006179B2">
        <w:rPr>
          <w:rFonts w:ascii="Palatino Linotype" w:hAnsi="Palatino Linotype"/>
          <w:sz w:val="24"/>
        </w:rPr>
        <w:t xml:space="preserve">, </w:t>
      </w:r>
      <w:r w:rsidR="000D65DC" w:rsidRPr="006179B2">
        <w:rPr>
          <w:rFonts w:ascii="Palatino Linotype" w:hAnsi="Palatino Linotype"/>
          <w:sz w:val="24"/>
        </w:rPr>
        <w:t xml:space="preserve">misma que se tuvo por presentada al día hábil siguiente, </w:t>
      </w:r>
      <w:r w:rsidRPr="006179B2">
        <w:rPr>
          <w:rFonts w:ascii="Palatino Linotype" w:hAnsi="Palatino Linotype"/>
          <w:sz w:val="24"/>
        </w:rPr>
        <w:t>ante el</w:t>
      </w:r>
      <w:r w:rsidRPr="006179B2">
        <w:rPr>
          <w:rFonts w:ascii="Palatino Linotype" w:hAnsi="Palatino Linotype"/>
          <w:b/>
          <w:sz w:val="24"/>
        </w:rPr>
        <w:t xml:space="preserve"> Sujeto Obligado</w:t>
      </w:r>
      <w:r w:rsidRPr="006179B2">
        <w:rPr>
          <w:rFonts w:ascii="Palatino Linotype" w:hAnsi="Palatino Linotype"/>
          <w:sz w:val="24"/>
        </w:rPr>
        <w:t xml:space="preserve">, solicitud de acceso a la información pública, a la que se les asignó el número de expediente </w:t>
      </w:r>
      <w:r w:rsidR="006B1751" w:rsidRPr="006179B2">
        <w:rPr>
          <w:rFonts w:ascii="Palatino Linotype" w:hAnsi="Palatino Linotype"/>
          <w:b/>
          <w:bCs/>
          <w:sz w:val="24"/>
        </w:rPr>
        <w:t>01255/SE/IP/2023</w:t>
      </w:r>
      <w:r w:rsidRPr="006179B2">
        <w:rPr>
          <w:rFonts w:ascii="Palatino Linotype" w:hAnsi="Palatino Linotype"/>
          <w:b/>
          <w:bCs/>
          <w:sz w:val="24"/>
        </w:rPr>
        <w:t xml:space="preserve">, </w:t>
      </w:r>
      <w:r w:rsidRPr="006179B2">
        <w:rPr>
          <w:rFonts w:ascii="Palatino Linotype" w:hAnsi="Palatino Linotype"/>
          <w:sz w:val="24"/>
        </w:rPr>
        <w:t>mediante la cual solicitó, lo siguiente:</w:t>
      </w:r>
    </w:p>
    <w:p w14:paraId="47F7F707" w14:textId="77777777" w:rsidR="0029543D" w:rsidRPr="006179B2" w:rsidRDefault="0029543D" w:rsidP="0029543D">
      <w:pPr>
        <w:spacing w:line="360" w:lineRule="auto"/>
        <w:jc w:val="both"/>
        <w:rPr>
          <w:rFonts w:ascii="Palatino Linotype" w:hAnsi="Palatino Linotype" w:cs="Arial"/>
        </w:rPr>
      </w:pPr>
    </w:p>
    <w:p w14:paraId="0ECC9F70" w14:textId="77777777" w:rsidR="0029543D" w:rsidRPr="006179B2" w:rsidRDefault="0029543D" w:rsidP="0029543D">
      <w:pPr>
        <w:spacing w:line="276" w:lineRule="auto"/>
        <w:ind w:left="567" w:right="616"/>
        <w:jc w:val="both"/>
        <w:rPr>
          <w:rFonts w:ascii="Palatino Linotype" w:hAnsi="Palatino Linotype"/>
          <w:bCs/>
          <w:i/>
        </w:rPr>
      </w:pPr>
      <w:r w:rsidRPr="006179B2">
        <w:rPr>
          <w:rFonts w:ascii="Palatino Linotype" w:hAnsi="Palatino Linotype"/>
          <w:bCs/>
          <w:i/>
        </w:rPr>
        <w:lastRenderedPageBreak/>
        <w:t>“</w:t>
      </w:r>
      <w:r w:rsidR="006B1751" w:rsidRPr="006179B2">
        <w:rPr>
          <w:rFonts w:ascii="Palatino Linotype" w:hAnsi="Palatino Linotype"/>
          <w:bCs/>
          <w:i/>
        </w:rPr>
        <w:t xml:space="preserve">Solicito se me informe el sueldo y las prestaciones que tanto ordinaria como extraordinariamente recibe Rodrigo Murillo </w:t>
      </w:r>
      <w:proofErr w:type="spellStart"/>
      <w:r w:rsidR="006B1751" w:rsidRPr="006179B2">
        <w:rPr>
          <w:rFonts w:ascii="Palatino Linotype" w:hAnsi="Palatino Linotype"/>
          <w:bCs/>
          <w:i/>
        </w:rPr>
        <w:t>Berrum</w:t>
      </w:r>
      <w:proofErr w:type="spellEnd"/>
      <w:r w:rsidR="006B1751" w:rsidRPr="006179B2">
        <w:rPr>
          <w:rFonts w:ascii="Palatino Linotype" w:hAnsi="Palatino Linotype"/>
          <w:bCs/>
          <w:i/>
        </w:rPr>
        <w:t xml:space="preserve"> de manera quincenal, mensual y anual.</w:t>
      </w:r>
      <w:r w:rsidRPr="006179B2">
        <w:rPr>
          <w:rFonts w:ascii="Palatino Linotype" w:hAnsi="Palatino Linotype"/>
          <w:bCs/>
          <w:i/>
        </w:rPr>
        <w:t>” (Sic)</w:t>
      </w:r>
    </w:p>
    <w:p w14:paraId="5B0D41A2" w14:textId="77777777" w:rsidR="0029543D" w:rsidRPr="006179B2" w:rsidRDefault="0029543D" w:rsidP="0029543D">
      <w:pPr>
        <w:spacing w:line="360" w:lineRule="auto"/>
        <w:jc w:val="both"/>
        <w:rPr>
          <w:rFonts w:ascii="Palatino Linotype" w:hAnsi="Palatino Linotype"/>
          <w:szCs w:val="28"/>
        </w:rPr>
      </w:pPr>
      <w:r w:rsidRPr="006179B2">
        <w:rPr>
          <w:rFonts w:ascii="Palatino Linotype" w:hAnsi="Palatino Linotype"/>
          <w:szCs w:val="28"/>
        </w:rPr>
        <w:t>Modalidad de entrega:</w:t>
      </w:r>
      <w:r w:rsidRPr="006179B2">
        <w:rPr>
          <w:rFonts w:ascii="Palatino Linotype" w:hAnsi="Palatino Linotype"/>
          <w:b/>
          <w:i/>
          <w:szCs w:val="28"/>
        </w:rPr>
        <w:t xml:space="preserve"> a través del SAIMEX</w:t>
      </w:r>
    </w:p>
    <w:p w14:paraId="269BDBAA" w14:textId="77777777" w:rsidR="0029543D" w:rsidRPr="006179B2" w:rsidRDefault="0029543D" w:rsidP="0029543D">
      <w:pPr>
        <w:spacing w:line="360" w:lineRule="auto"/>
        <w:jc w:val="both"/>
        <w:rPr>
          <w:rFonts w:ascii="Palatino Linotype" w:hAnsi="Palatino Linotype"/>
          <w:b/>
          <w:sz w:val="28"/>
          <w:szCs w:val="28"/>
        </w:rPr>
      </w:pPr>
      <w:bookmarkStart w:id="0" w:name="_GoBack"/>
      <w:bookmarkEnd w:id="0"/>
    </w:p>
    <w:p w14:paraId="4446CD3E" w14:textId="77777777" w:rsidR="0029543D" w:rsidRPr="006179B2" w:rsidRDefault="0029543D" w:rsidP="0029543D">
      <w:pPr>
        <w:spacing w:line="360" w:lineRule="auto"/>
        <w:jc w:val="both"/>
        <w:rPr>
          <w:rFonts w:ascii="Palatino Linotype" w:hAnsi="Palatino Linotype" w:cs="Arial"/>
          <w:b/>
          <w:sz w:val="28"/>
          <w:szCs w:val="20"/>
        </w:rPr>
      </w:pPr>
      <w:r w:rsidRPr="006179B2">
        <w:rPr>
          <w:rFonts w:ascii="Palatino Linotype" w:hAnsi="Palatino Linotype"/>
          <w:b/>
          <w:sz w:val="28"/>
          <w:szCs w:val="28"/>
        </w:rPr>
        <w:t>SEGUNDO.</w:t>
      </w:r>
      <w:r w:rsidRPr="006179B2">
        <w:rPr>
          <w:rFonts w:ascii="Palatino Linotype" w:hAnsi="Palatino Linotype"/>
          <w:sz w:val="28"/>
          <w:szCs w:val="28"/>
        </w:rPr>
        <w:t xml:space="preserve"> </w:t>
      </w:r>
      <w:r w:rsidRPr="006179B2">
        <w:rPr>
          <w:rFonts w:ascii="Palatino Linotype" w:hAnsi="Palatino Linotype" w:cs="Arial"/>
          <w:b/>
          <w:sz w:val="28"/>
          <w:szCs w:val="20"/>
        </w:rPr>
        <w:t>De la respuesta del Sujeto Obligado.</w:t>
      </w:r>
    </w:p>
    <w:p w14:paraId="6B3C9E1C" w14:textId="77777777" w:rsidR="0029543D" w:rsidRPr="006179B2" w:rsidRDefault="0029543D" w:rsidP="0029543D">
      <w:pPr>
        <w:spacing w:line="360" w:lineRule="auto"/>
        <w:jc w:val="both"/>
        <w:rPr>
          <w:rFonts w:ascii="Palatino Linotype" w:hAnsi="Palatino Linotype"/>
          <w:sz w:val="24"/>
        </w:rPr>
      </w:pPr>
      <w:r w:rsidRPr="006179B2">
        <w:rPr>
          <w:rFonts w:ascii="Palatino Linotype" w:hAnsi="Palatino Linotype"/>
          <w:sz w:val="24"/>
        </w:rPr>
        <w:t xml:space="preserve">Como se advierte de las constancias del expediente electrónico, en fecha </w:t>
      </w:r>
      <w:r w:rsidR="006B1751" w:rsidRPr="006179B2">
        <w:rPr>
          <w:rFonts w:ascii="Palatino Linotype" w:hAnsi="Palatino Linotype"/>
          <w:b/>
          <w:sz w:val="24"/>
        </w:rPr>
        <w:t>cinco de diciembre</w:t>
      </w:r>
      <w:r w:rsidRPr="006179B2">
        <w:rPr>
          <w:rFonts w:ascii="Palatino Linotype" w:hAnsi="Palatino Linotype"/>
          <w:b/>
          <w:sz w:val="24"/>
        </w:rPr>
        <w:t xml:space="preserve"> de dos mil veintitrés</w:t>
      </w:r>
      <w:r w:rsidRPr="006179B2">
        <w:rPr>
          <w:rFonts w:ascii="Palatino Linotype" w:hAnsi="Palatino Linotype"/>
          <w:sz w:val="24"/>
        </w:rPr>
        <w:t xml:space="preserve">, el </w:t>
      </w:r>
      <w:r w:rsidRPr="006179B2">
        <w:rPr>
          <w:rFonts w:ascii="Palatino Linotype" w:hAnsi="Palatino Linotype"/>
          <w:b/>
          <w:sz w:val="24"/>
        </w:rPr>
        <w:t>Sujeto Obligado</w:t>
      </w:r>
      <w:r w:rsidRPr="006179B2">
        <w:rPr>
          <w:rFonts w:ascii="Palatino Linotype" w:hAnsi="Palatino Linotype"/>
          <w:sz w:val="24"/>
        </w:rPr>
        <w:t xml:space="preserve"> hizo entrega al </w:t>
      </w:r>
      <w:r w:rsidRPr="006179B2">
        <w:rPr>
          <w:rFonts w:ascii="Palatino Linotype" w:hAnsi="Palatino Linotype"/>
          <w:b/>
          <w:sz w:val="24"/>
        </w:rPr>
        <w:t>Recurrente</w:t>
      </w:r>
      <w:r w:rsidRPr="006179B2">
        <w:rPr>
          <w:rFonts w:ascii="Palatino Linotype" w:hAnsi="Palatino Linotype"/>
          <w:sz w:val="24"/>
        </w:rPr>
        <w:t xml:space="preserve"> de la respuesta emitida a la solicitud de información, en los términos siguientes:</w:t>
      </w:r>
    </w:p>
    <w:p w14:paraId="0F8A892B" w14:textId="77777777" w:rsidR="0029543D" w:rsidRPr="006179B2" w:rsidRDefault="0029543D" w:rsidP="0029543D">
      <w:pPr>
        <w:spacing w:line="360" w:lineRule="auto"/>
        <w:jc w:val="both"/>
        <w:rPr>
          <w:rFonts w:ascii="Palatino Linotype" w:hAnsi="Palatino Linotype"/>
        </w:rPr>
      </w:pPr>
    </w:p>
    <w:p w14:paraId="50BCE6CD" w14:textId="77777777" w:rsidR="006B1751" w:rsidRPr="006179B2" w:rsidRDefault="0029543D" w:rsidP="006B1751">
      <w:pPr>
        <w:spacing w:line="276" w:lineRule="auto"/>
        <w:ind w:left="567" w:right="616"/>
        <w:jc w:val="right"/>
        <w:rPr>
          <w:rFonts w:ascii="Palatino Linotype" w:hAnsi="Palatino Linotype"/>
          <w:bCs/>
          <w:i/>
        </w:rPr>
      </w:pPr>
      <w:r w:rsidRPr="006179B2">
        <w:rPr>
          <w:rFonts w:ascii="Palatino Linotype" w:hAnsi="Palatino Linotype"/>
          <w:bCs/>
          <w:i/>
        </w:rPr>
        <w:t>“</w:t>
      </w:r>
      <w:r w:rsidR="006B1751" w:rsidRPr="006179B2">
        <w:rPr>
          <w:rFonts w:ascii="Palatino Linotype" w:hAnsi="Palatino Linotype"/>
          <w:bCs/>
          <w:i/>
        </w:rPr>
        <w:t>Metepec, México a 05 de Diciembre de 2023</w:t>
      </w:r>
    </w:p>
    <w:p w14:paraId="79EF1871" w14:textId="77777777" w:rsidR="006B1751" w:rsidRPr="006179B2" w:rsidRDefault="006B1751" w:rsidP="006B1751">
      <w:pPr>
        <w:spacing w:line="276" w:lineRule="auto"/>
        <w:ind w:left="567" w:right="616"/>
        <w:jc w:val="right"/>
        <w:rPr>
          <w:rFonts w:ascii="Palatino Linotype" w:hAnsi="Palatino Linotype"/>
          <w:bCs/>
          <w:i/>
        </w:rPr>
      </w:pPr>
      <w:r w:rsidRPr="006179B2">
        <w:rPr>
          <w:rFonts w:ascii="Palatino Linotype" w:hAnsi="Palatino Linotype"/>
          <w:bCs/>
          <w:i/>
        </w:rPr>
        <w:t>Nombre del solicitante: C. Solicitante</w:t>
      </w:r>
    </w:p>
    <w:p w14:paraId="64899C50" w14:textId="77777777" w:rsidR="006B1751" w:rsidRPr="006179B2" w:rsidRDefault="006B1751" w:rsidP="006B1751">
      <w:pPr>
        <w:spacing w:line="276" w:lineRule="auto"/>
        <w:ind w:left="567" w:right="616"/>
        <w:jc w:val="right"/>
        <w:rPr>
          <w:rFonts w:ascii="Palatino Linotype" w:hAnsi="Palatino Linotype"/>
          <w:bCs/>
          <w:i/>
        </w:rPr>
      </w:pPr>
      <w:r w:rsidRPr="006179B2">
        <w:rPr>
          <w:rFonts w:ascii="Palatino Linotype" w:hAnsi="Palatino Linotype"/>
          <w:bCs/>
          <w:i/>
        </w:rPr>
        <w:t>Folio de la solicitud: 01255/SE/IP/2023</w:t>
      </w:r>
    </w:p>
    <w:p w14:paraId="0E3E8D3F" w14:textId="77777777" w:rsidR="006B1751" w:rsidRPr="006179B2" w:rsidRDefault="006B1751" w:rsidP="006B1751">
      <w:pPr>
        <w:spacing w:line="276" w:lineRule="auto"/>
        <w:ind w:left="567" w:right="616"/>
        <w:jc w:val="both"/>
        <w:rPr>
          <w:rFonts w:ascii="Palatino Linotype" w:hAnsi="Palatino Linotype"/>
          <w:bCs/>
          <w:i/>
        </w:rPr>
      </w:pPr>
      <w:r w:rsidRPr="006179B2">
        <w:rPr>
          <w:rFonts w:ascii="Palatino Linotype" w:hAnsi="Palatino Linotype"/>
          <w:bCs/>
          <w:i/>
        </w:rPr>
        <w:t>Con fundamento en los artículos 53 fracciones II, V y VI y 163 de la Ley de Transparencia y Acceso a la Información Pública del Estado de México y Municipios, en respuesta a su solicitud de información se adjunta el Acuerdo de respuesta de fecha cuatro de diciembre de dos mil veintitrés.</w:t>
      </w:r>
    </w:p>
    <w:p w14:paraId="10BD57BF" w14:textId="77777777" w:rsidR="006B1751" w:rsidRPr="006179B2" w:rsidRDefault="006B1751" w:rsidP="006B1751">
      <w:pPr>
        <w:spacing w:line="276" w:lineRule="auto"/>
        <w:ind w:left="567" w:right="616"/>
        <w:jc w:val="both"/>
        <w:rPr>
          <w:rFonts w:ascii="Palatino Linotype" w:hAnsi="Palatino Linotype"/>
          <w:bCs/>
          <w:i/>
        </w:rPr>
      </w:pPr>
      <w:r w:rsidRPr="006179B2">
        <w:rPr>
          <w:rFonts w:ascii="Palatino Linotype" w:hAnsi="Palatino Linotype"/>
          <w:bCs/>
          <w:i/>
        </w:rPr>
        <w:t>ATENTAMENTE</w:t>
      </w:r>
    </w:p>
    <w:p w14:paraId="4ADBF428" w14:textId="77777777" w:rsidR="0029543D" w:rsidRPr="006179B2" w:rsidRDefault="006B1751" w:rsidP="006B1751">
      <w:pPr>
        <w:spacing w:line="276" w:lineRule="auto"/>
        <w:ind w:left="567" w:right="616"/>
        <w:jc w:val="both"/>
        <w:rPr>
          <w:rFonts w:ascii="Palatino Linotype" w:hAnsi="Palatino Linotype"/>
          <w:bCs/>
          <w:i/>
        </w:rPr>
      </w:pPr>
      <w:r w:rsidRPr="006179B2">
        <w:rPr>
          <w:rFonts w:ascii="Palatino Linotype" w:hAnsi="Palatino Linotype"/>
          <w:bCs/>
          <w:i/>
        </w:rPr>
        <w:t>L.C. Paulina Cruz Casas</w:t>
      </w:r>
      <w:r w:rsidR="0029543D" w:rsidRPr="006179B2">
        <w:rPr>
          <w:rFonts w:ascii="Palatino Linotype" w:hAnsi="Palatino Linotype"/>
          <w:bCs/>
          <w:i/>
        </w:rPr>
        <w:t>”</w:t>
      </w:r>
    </w:p>
    <w:p w14:paraId="73327E17" w14:textId="77777777" w:rsidR="006F3239" w:rsidRPr="006179B2" w:rsidRDefault="006F3239" w:rsidP="0029543D">
      <w:pPr>
        <w:spacing w:line="360" w:lineRule="auto"/>
        <w:ind w:right="51"/>
        <w:jc w:val="both"/>
        <w:rPr>
          <w:rFonts w:ascii="Palatino Linotype" w:hAnsi="Palatino Linotype" w:cs="Arial"/>
          <w:sz w:val="24"/>
          <w:szCs w:val="28"/>
        </w:rPr>
      </w:pPr>
    </w:p>
    <w:p w14:paraId="731C3735" w14:textId="77777777" w:rsidR="0029543D" w:rsidRPr="006179B2" w:rsidRDefault="006B1751" w:rsidP="0029543D">
      <w:pPr>
        <w:spacing w:line="360" w:lineRule="auto"/>
        <w:ind w:right="51"/>
        <w:jc w:val="both"/>
        <w:rPr>
          <w:rFonts w:ascii="Palatino Linotype" w:hAnsi="Palatino Linotype" w:cs="Arial"/>
          <w:sz w:val="24"/>
          <w:szCs w:val="28"/>
        </w:rPr>
      </w:pPr>
      <w:r w:rsidRPr="006179B2">
        <w:rPr>
          <w:rFonts w:ascii="Palatino Linotype" w:hAnsi="Palatino Linotype" w:cs="Arial"/>
          <w:sz w:val="24"/>
          <w:szCs w:val="28"/>
        </w:rPr>
        <w:lastRenderedPageBreak/>
        <w:t xml:space="preserve">Adicionalmente, el Sujeto Obligado adjuntó el archivo electrónico denominado </w:t>
      </w:r>
      <w:r w:rsidRPr="006179B2">
        <w:rPr>
          <w:rFonts w:ascii="Palatino Linotype" w:hAnsi="Palatino Linotype" w:cs="Arial"/>
          <w:b/>
          <w:sz w:val="24"/>
          <w:szCs w:val="28"/>
        </w:rPr>
        <w:t>“RESPUESTA_UT_1255.pdf”</w:t>
      </w:r>
      <w:r w:rsidRPr="006179B2">
        <w:rPr>
          <w:rFonts w:ascii="Palatino Linotype" w:hAnsi="Palatino Linotype" w:cs="Arial"/>
          <w:sz w:val="24"/>
          <w:szCs w:val="28"/>
        </w:rPr>
        <w:t xml:space="preserve">, mismo que no se reproduce por ser del conocimiento de las partes, sin embargo, será materia de estudio en el Considerando respectivo. </w:t>
      </w:r>
    </w:p>
    <w:p w14:paraId="1C7EDA07" w14:textId="77777777" w:rsidR="006F3239" w:rsidRPr="006179B2" w:rsidRDefault="006F3239" w:rsidP="0029543D">
      <w:pPr>
        <w:spacing w:line="360" w:lineRule="auto"/>
        <w:ind w:right="51"/>
        <w:jc w:val="both"/>
        <w:rPr>
          <w:rFonts w:ascii="Palatino Linotype" w:hAnsi="Palatino Linotype" w:cs="Arial"/>
          <w:sz w:val="24"/>
          <w:szCs w:val="28"/>
        </w:rPr>
      </w:pPr>
    </w:p>
    <w:p w14:paraId="497EF611" w14:textId="77777777" w:rsidR="0029543D" w:rsidRPr="006179B2" w:rsidRDefault="0029543D" w:rsidP="0029543D">
      <w:pPr>
        <w:spacing w:line="360" w:lineRule="auto"/>
        <w:ind w:right="51"/>
        <w:jc w:val="both"/>
        <w:rPr>
          <w:rFonts w:ascii="Palatino Linotype" w:hAnsi="Palatino Linotype"/>
          <w:b/>
          <w:sz w:val="28"/>
        </w:rPr>
      </w:pPr>
      <w:r w:rsidRPr="006179B2">
        <w:rPr>
          <w:rFonts w:ascii="Palatino Linotype" w:hAnsi="Palatino Linotype" w:cs="Arial"/>
          <w:b/>
          <w:sz w:val="28"/>
          <w:szCs w:val="28"/>
        </w:rPr>
        <w:t>TERCERO.</w:t>
      </w:r>
      <w:r w:rsidRPr="006179B2">
        <w:rPr>
          <w:rFonts w:ascii="Palatino Linotype" w:hAnsi="Palatino Linotype" w:cs="Arial"/>
          <w:b/>
          <w:sz w:val="28"/>
        </w:rPr>
        <w:t xml:space="preserve"> </w:t>
      </w:r>
      <w:r w:rsidRPr="006179B2">
        <w:rPr>
          <w:rFonts w:ascii="Palatino Linotype" w:hAnsi="Palatino Linotype"/>
          <w:b/>
          <w:sz w:val="28"/>
        </w:rPr>
        <w:t>Del recurso de revisión.</w:t>
      </w:r>
    </w:p>
    <w:p w14:paraId="26B2B482" w14:textId="77777777" w:rsidR="0029543D" w:rsidRPr="006179B2" w:rsidRDefault="0029543D" w:rsidP="0029543D">
      <w:pPr>
        <w:spacing w:line="360" w:lineRule="auto"/>
        <w:ind w:right="51"/>
        <w:jc w:val="both"/>
        <w:rPr>
          <w:rFonts w:ascii="Palatino Linotype" w:hAnsi="Palatino Linotype" w:cs="Arial"/>
          <w:sz w:val="24"/>
        </w:rPr>
      </w:pPr>
      <w:r w:rsidRPr="006179B2">
        <w:rPr>
          <w:rFonts w:ascii="Palatino Linotype" w:hAnsi="Palatino Linotype" w:cs="Arial"/>
          <w:sz w:val="24"/>
        </w:rPr>
        <w:t xml:space="preserve">Inconforme ante la respuesta emitida por parte del </w:t>
      </w:r>
      <w:r w:rsidRPr="006179B2">
        <w:rPr>
          <w:rFonts w:ascii="Palatino Linotype" w:hAnsi="Palatino Linotype" w:cs="Arial"/>
          <w:b/>
          <w:sz w:val="24"/>
        </w:rPr>
        <w:t>Sujeto Obligado</w:t>
      </w:r>
      <w:r w:rsidRPr="006179B2">
        <w:rPr>
          <w:rFonts w:ascii="Palatino Linotype" w:hAnsi="Palatino Linotype" w:cs="Arial"/>
          <w:sz w:val="24"/>
        </w:rPr>
        <w:t xml:space="preserve">, el día </w:t>
      </w:r>
      <w:r w:rsidR="006F3239" w:rsidRPr="006179B2">
        <w:rPr>
          <w:rFonts w:ascii="Palatino Linotype" w:hAnsi="Palatino Linotype"/>
          <w:b/>
          <w:sz w:val="24"/>
        </w:rPr>
        <w:t>ocho de diciembre</w:t>
      </w:r>
      <w:r w:rsidRPr="006179B2">
        <w:rPr>
          <w:rFonts w:ascii="Palatino Linotype" w:hAnsi="Palatino Linotype"/>
          <w:b/>
          <w:sz w:val="24"/>
        </w:rPr>
        <w:t xml:space="preserve"> de dos mil veintitrés</w:t>
      </w:r>
      <w:r w:rsidRPr="006179B2">
        <w:rPr>
          <w:rFonts w:ascii="Palatino Linotype" w:hAnsi="Palatino Linotype" w:cs="Arial"/>
          <w:sz w:val="24"/>
        </w:rPr>
        <w:t>, la</w:t>
      </w:r>
      <w:r w:rsidRPr="006179B2">
        <w:rPr>
          <w:rFonts w:ascii="Palatino Linotype" w:hAnsi="Palatino Linotype" w:cs="Arial"/>
          <w:b/>
          <w:color w:val="000000"/>
          <w:sz w:val="24"/>
        </w:rPr>
        <w:t xml:space="preserve"> Recurrente</w:t>
      </w:r>
      <w:r w:rsidRPr="006179B2">
        <w:rPr>
          <w:rFonts w:ascii="Palatino Linotype" w:hAnsi="Palatino Linotype" w:cs="Arial"/>
          <w:color w:val="000000"/>
          <w:sz w:val="24"/>
        </w:rPr>
        <w:t xml:space="preserve"> </w:t>
      </w:r>
      <w:r w:rsidRPr="006179B2">
        <w:rPr>
          <w:rFonts w:ascii="Palatino Linotype" w:hAnsi="Palatino Linotype" w:cs="Arial"/>
          <w:sz w:val="24"/>
        </w:rPr>
        <w:t>interpuso el presente recurso de revisión, quedando registrados en el</w:t>
      </w:r>
      <w:r w:rsidRPr="006179B2">
        <w:rPr>
          <w:rFonts w:ascii="Palatino Linotype" w:eastAsia="Arial Unicode MS" w:hAnsi="Palatino Linotype" w:cs="Arial"/>
          <w:b/>
          <w:sz w:val="24"/>
        </w:rPr>
        <w:t xml:space="preserve"> SAIMEX</w:t>
      </w:r>
      <w:r w:rsidRPr="006179B2">
        <w:rPr>
          <w:rFonts w:ascii="Palatino Linotype" w:eastAsia="Arial Unicode MS" w:hAnsi="Palatino Linotype" w:cs="Arial"/>
          <w:sz w:val="24"/>
        </w:rPr>
        <w:t xml:space="preserve"> con el número de recurso </w:t>
      </w:r>
      <w:r w:rsidR="006F3239" w:rsidRPr="006179B2">
        <w:rPr>
          <w:rFonts w:ascii="Palatino Linotype" w:eastAsia="Arial Unicode MS" w:hAnsi="Palatino Linotype" w:cs="Arial"/>
          <w:b/>
          <w:sz w:val="24"/>
        </w:rPr>
        <w:t>8435</w:t>
      </w:r>
      <w:r w:rsidRPr="006179B2">
        <w:rPr>
          <w:rFonts w:ascii="Palatino Linotype" w:eastAsia="Arial Unicode MS" w:hAnsi="Palatino Linotype" w:cs="Arial"/>
          <w:b/>
          <w:sz w:val="24"/>
        </w:rPr>
        <w:t>/INFOEM/IP/RR/2023</w:t>
      </w:r>
      <w:r w:rsidRPr="006179B2">
        <w:rPr>
          <w:rFonts w:ascii="Palatino Linotype" w:hAnsi="Palatino Linotype"/>
          <w:b/>
          <w:sz w:val="24"/>
        </w:rPr>
        <w:t xml:space="preserve">, </w:t>
      </w:r>
      <w:r w:rsidRPr="006179B2">
        <w:rPr>
          <w:rFonts w:ascii="Palatino Linotype" w:hAnsi="Palatino Linotype" w:cs="Arial"/>
          <w:sz w:val="24"/>
        </w:rPr>
        <w:t>en el que expresó como acto impugnado, y motivos o razones de inconformidad los siguientes:</w:t>
      </w:r>
    </w:p>
    <w:p w14:paraId="30C399E6" w14:textId="77777777" w:rsidR="0029543D" w:rsidRPr="006179B2" w:rsidRDefault="0029543D" w:rsidP="0029543D">
      <w:pPr>
        <w:spacing w:line="276" w:lineRule="auto"/>
        <w:ind w:right="616"/>
        <w:jc w:val="both"/>
        <w:rPr>
          <w:rFonts w:ascii="Palatino Linotype" w:hAnsi="Palatino Linotype"/>
          <w:b/>
          <w:sz w:val="24"/>
        </w:rPr>
      </w:pPr>
    </w:p>
    <w:p w14:paraId="5AF3C8A5" w14:textId="77777777" w:rsidR="0029543D" w:rsidRPr="006179B2" w:rsidRDefault="0029543D" w:rsidP="00517CE8">
      <w:pPr>
        <w:pStyle w:val="Prrafodelista"/>
        <w:numPr>
          <w:ilvl w:val="0"/>
          <w:numId w:val="1"/>
        </w:numPr>
        <w:spacing w:line="276" w:lineRule="auto"/>
        <w:ind w:right="616"/>
        <w:jc w:val="both"/>
        <w:rPr>
          <w:rFonts w:ascii="Palatino Linotype" w:hAnsi="Palatino Linotype"/>
          <w:b/>
        </w:rPr>
      </w:pPr>
      <w:r w:rsidRPr="006179B2">
        <w:rPr>
          <w:rFonts w:ascii="Palatino Linotype" w:hAnsi="Palatino Linotype"/>
          <w:b/>
          <w:sz w:val="24"/>
        </w:rPr>
        <w:t>Acto impugnado:</w:t>
      </w:r>
    </w:p>
    <w:p w14:paraId="556555B4" w14:textId="77777777" w:rsidR="0029543D" w:rsidRPr="006179B2" w:rsidRDefault="0029543D" w:rsidP="0029543D">
      <w:pPr>
        <w:spacing w:line="276" w:lineRule="auto"/>
        <w:ind w:left="567" w:right="616"/>
        <w:jc w:val="both"/>
        <w:rPr>
          <w:rFonts w:ascii="Palatino Linotype" w:hAnsi="Palatino Linotype"/>
        </w:rPr>
      </w:pPr>
      <w:r w:rsidRPr="006179B2">
        <w:rPr>
          <w:rFonts w:ascii="Palatino Linotype" w:hAnsi="Palatino Linotype"/>
          <w:i/>
        </w:rPr>
        <w:t>“</w:t>
      </w:r>
      <w:r w:rsidR="006F3239" w:rsidRPr="006179B2">
        <w:rPr>
          <w:rFonts w:ascii="Palatino Linotype" w:hAnsi="Palatino Linotype"/>
          <w:i/>
        </w:rPr>
        <w:t>La respuesta emitida a la solicitud de información pública 01254/SE/IP/2023</w:t>
      </w:r>
      <w:r w:rsidRPr="006179B2">
        <w:rPr>
          <w:rFonts w:ascii="Palatino Linotype" w:hAnsi="Palatino Linotype"/>
          <w:i/>
        </w:rPr>
        <w:t>” (sic)</w:t>
      </w:r>
    </w:p>
    <w:p w14:paraId="2B95CC95" w14:textId="77777777" w:rsidR="0029543D" w:rsidRPr="006179B2" w:rsidRDefault="0029543D" w:rsidP="0029543D">
      <w:pPr>
        <w:spacing w:line="360" w:lineRule="auto"/>
        <w:ind w:right="616"/>
        <w:jc w:val="both"/>
        <w:rPr>
          <w:rFonts w:ascii="Palatino Linotype" w:hAnsi="Palatino Linotype"/>
        </w:rPr>
      </w:pPr>
    </w:p>
    <w:p w14:paraId="2CD64313" w14:textId="77777777" w:rsidR="0029543D" w:rsidRPr="006179B2" w:rsidRDefault="0029543D" w:rsidP="0029543D">
      <w:pPr>
        <w:pStyle w:val="Prrafodelista"/>
        <w:numPr>
          <w:ilvl w:val="0"/>
          <w:numId w:val="1"/>
        </w:numPr>
        <w:spacing w:line="360" w:lineRule="auto"/>
        <w:ind w:right="51"/>
        <w:jc w:val="both"/>
        <w:rPr>
          <w:rFonts w:ascii="Palatino Linotype" w:hAnsi="Palatino Linotype"/>
          <w:b/>
          <w:sz w:val="24"/>
        </w:rPr>
      </w:pPr>
      <w:r w:rsidRPr="006179B2">
        <w:rPr>
          <w:rFonts w:ascii="Palatino Linotype" w:hAnsi="Palatino Linotype"/>
          <w:b/>
          <w:sz w:val="24"/>
        </w:rPr>
        <w:t>Razones o motivos de inconformidad:</w:t>
      </w:r>
    </w:p>
    <w:p w14:paraId="32D80CAA" w14:textId="77777777" w:rsidR="0029543D" w:rsidRPr="006179B2" w:rsidRDefault="0029543D" w:rsidP="0029543D">
      <w:pPr>
        <w:spacing w:line="276" w:lineRule="auto"/>
        <w:ind w:left="567" w:right="616"/>
        <w:jc w:val="both"/>
        <w:rPr>
          <w:rFonts w:ascii="Palatino Linotype" w:hAnsi="Palatino Linotype"/>
          <w:i/>
        </w:rPr>
      </w:pPr>
      <w:r w:rsidRPr="006179B2">
        <w:rPr>
          <w:rFonts w:ascii="Palatino Linotype" w:hAnsi="Palatino Linotype"/>
          <w:i/>
        </w:rPr>
        <w:t>“</w:t>
      </w:r>
      <w:r w:rsidR="006F3239" w:rsidRPr="006179B2">
        <w:rPr>
          <w:rFonts w:ascii="Palatino Linotype" w:hAnsi="Palatino Linotype"/>
          <w:i/>
        </w:rPr>
        <w:t xml:space="preserve">En virtud que la misma no atiende la solicitud planteada, ya que solicité los recibos de nómina en versión pública de un servidor público y en su respuesta el sujeto obligado refiere que la información se encuentra publicada en su portal de </w:t>
      </w:r>
      <w:proofErr w:type="spellStart"/>
      <w:r w:rsidR="006F3239" w:rsidRPr="006179B2">
        <w:rPr>
          <w:rFonts w:ascii="Palatino Linotype" w:hAnsi="Palatino Linotype"/>
          <w:i/>
        </w:rPr>
        <w:t>ipomex</w:t>
      </w:r>
      <w:proofErr w:type="spellEnd"/>
      <w:r w:rsidR="006F3239" w:rsidRPr="006179B2">
        <w:rPr>
          <w:rFonts w:ascii="Palatino Linotype" w:hAnsi="Palatino Linotype"/>
          <w:i/>
        </w:rPr>
        <w:t xml:space="preserve"> y para su consulta proporciona un hipervínculo en el cual me lleva a realizar una búsqueda de la información solicitada entre 373470 registros. En dicho portal no se encuentran los recibos de nómina</w:t>
      </w:r>
      <w:r w:rsidRPr="006179B2">
        <w:rPr>
          <w:rFonts w:ascii="Palatino Linotype" w:hAnsi="Palatino Linotype"/>
          <w:i/>
        </w:rPr>
        <w:t>”</w:t>
      </w:r>
    </w:p>
    <w:p w14:paraId="256AAAA7" w14:textId="77777777" w:rsidR="0029543D" w:rsidRPr="006179B2" w:rsidRDefault="0029543D" w:rsidP="0029543D">
      <w:pPr>
        <w:spacing w:before="240" w:line="360" w:lineRule="auto"/>
        <w:jc w:val="both"/>
        <w:rPr>
          <w:rFonts w:ascii="Palatino Linotype" w:hAnsi="Palatino Linotype"/>
        </w:rPr>
      </w:pPr>
      <w:r w:rsidRPr="006179B2">
        <w:rPr>
          <w:rFonts w:ascii="Palatino Linotype" w:hAnsi="Palatino Linotype"/>
        </w:rPr>
        <w:t xml:space="preserve"> </w:t>
      </w:r>
    </w:p>
    <w:p w14:paraId="08219ACB" w14:textId="77777777" w:rsidR="0029543D" w:rsidRPr="006179B2" w:rsidRDefault="0029543D" w:rsidP="0029543D">
      <w:pPr>
        <w:spacing w:before="240" w:line="360" w:lineRule="auto"/>
        <w:jc w:val="both"/>
        <w:rPr>
          <w:rFonts w:ascii="Palatino Linotype" w:hAnsi="Palatino Linotype" w:cs="Arial"/>
          <w:b/>
        </w:rPr>
      </w:pPr>
      <w:r w:rsidRPr="006179B2">
        <w:rPr>
          <w:rFonts w:ascii="Palatino Linotype" w:hAnsi="Palatino Linotype" w:cs="Arial"/>
          <w:b/>
          <w:sz w:val="28"/>
        </w:rPr>
        <w:lastRenderedPageBreak/>
        <w:t>CUARTO.</w:t>
      </w:r>
      <w:r w:rsidRPr="006179B2">
        <w:rPr>
          <w:rFonts w:ascii="Palatino Linotype" w:hAnsi="Palatino Linotype" w:cs="Arial"/>
          <w:b/>
        </w:rPr>
        <w:t xml:space="preserve"> </w:t>
      </w:r>
      <w:r w:rsidRPr="006179B2">
        <w:rPr>
          <w:rFonts w:ascii="Palatino Linotype" w:hAnsi="Palatino Linotype" w:cs="Arial"/>
          <w:b/>
          <w:sz w:val="28"/>
          <w:szCs w:val="28"/>
        </w:rPr>
        <w:t>Del turno y admisión del recurso de revisión.</w:t>
      </w:r>
    </w:p>
    <w:p w14:paraId="0C3C1439" w14:textId="77777777" w:rsidR="0029543D" w:rsidRPr="006179B2" w:rsidRDefault="0029543D" w:rsidP="0029543D">
      <w:pPr>
        <w:spacing w:before="240" w:line="360" w:lineRule="auto"/>
        <w:jc w:val="both"/>
        <w:rPr>
          <w:rFonts w:ascii="Palatino Linotype" w:hAnsi="Palatino Linotype" w:cs="Arial"/>
          <w:sz w:val="32"/>
        </w:rPr>
      </w:pPr>
      <w:r w:rsidRPr="006179B2">
        <w:rPr>
          <w:rFonts w:ascii="Palatino Linotype" w:hAnsi="Palatino Linotype"/>
          <w:sz w:val="24"/>
        </w:rPr>
        <w:t xml:space="preserve">El medio de impugnación fue turnado al Comisionado Presidente </w:t>
      </w:r>
      <w:r w:rsidRPr="006179B2">
        <w:rPr>
          <w:rFonts w:ascii="Palatino Linotype" w:hAnsi="Palatino Linotype"/>
          <w:b/>
          <w:sz w:val="24"/>
        </w:rPr>
        <w:t>José Martínez Vilchis,</w:t>
      </w:r>
      <w:r w:rsidRPr="006179B2">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6179B2">
        <w:rPr>
          <w:rFonts w:ascii="Palatino Linotype" w:hAnsi="Palatino Linotype"/>
          <w:b/>
          <w:sz w:val="24"/>
        </w:rPr>
        <w:t>admisión</w:t>
      </w:r>
      <w:r w:rsidRPr="006179B2">
        <w:rPr>
          <w:rFonts w:ascii="Palatino Linotype" w:hAnsi="Palatino Linotype"/>
          <w:sz w:val="24"/>
        </w:rPr>
        <w:t xml:space="preserve"> en fecha </w:t>
      </w:r>
      <w:r w:rsidR="006F3239" w:rsidRPr="006179B2">
        <w:rPr>
          <w:rFonts w:ascii="Palatino Linotype" w:hAnsi="Palatino Linotype"/>
          <w:b/>
          <w:sz w:val="24"/>
        </w:rPr>
        <w:t xml:space="preserve">doce de diciembre </w:t>
      </w:r>
      <w:r w:rsidRPr="006179B2">
        <w:rPr>
          <w:rFonts w:ascii="Palatino Linotype" w:hAnsi="Palatino Linotype"/>
          <w:b/>
          <w:sz w:val="24"/>
        </w:rPr>
        <w:t>de dos mil veintitrés</w:t>
      </w:r>
      <w:r w:rsidRPr="006179B2">
        <w:rPr>
          <w:rFonts w:ascii="Palatino Linotype" w:hAnsi="Palatino Linotype"/>
          <w:sz w:val="24"/>
        </w:rPr>
        <w:t>, determinándose en ellos, un plazo de siete días para que las partes manifestaran lo que a su derecho corresponda en términos del numeral ya citado.</w:t>
      </w:r>
    </w:p>
    <w:p w14:paraId="77E08434" w14:textId="77777777" w:rsidR="0029543D" w:rsidRPr="006179B2" w:rsidRDefault="0029543D" w:rsidP="0029543D">
      <w:pPr>
        <w:spacing w:line="360" w:lineRule="auto"/>
        <w:ind w:right="49"/>
        <w:jc w:val="both"/>
        <w:rPr>
          <w:rFonts w:ascii="Palatino Linotype" w:hAnsi="Palatino Linotype" w:cs="Arial"/>
          <w:lang w:val="es-ES_tradnl"/>
        </w:rPr>
      </w:pPr>
    </w:p>
    <w:p w14:paraId="7B3CB340" w14:textId="77777777" w:rsidR="0029543D" w:rsidRPr="006179B2" w:rsidRDefault="0029543D" w:rsidP="0029543D">
      <w:pPr>
        <w:spacing w:line="360" w:lineRule="auto"/>
        <w:ind w:right="49"/>
        <w:jc w:val="both"/>
        <w:rPr>
          <w:rFonts w:ascii="Palatino Linotype" w:eastAsia="Calibri" w:hAnsi="Palatino Linotype" w:cs="Arial"/>
        </w:rPr>
      </w:pPr>
      <w:r w:rsidRPr="006179B2">
        <w:rPr>
          <w:rFonts w:ascii="Palatino Linotype" w:hAnsi="Palatino Linotype" w:cs="Arial"/>
          <w:b/>
          <w:sz w:val="28"/>
          <w:szCs w:val="28"/>
          <w:lang w:val="es-ES_tradnl"/>
        </w:rPr>
        <w:t>QUINTO</w:t>
      </w:r>
      <w:r w:rsidRPr="006179B2">
        <w:rPr>
          <w:rFonts w:ascii="Palatino Linotype" w:hAnsi="Palatino Linotype" w:cs="Arial"/>
          <w:b/>
          <w:lang w:val="es-ES_tradnl"/>
        </w:rPr>
        <w:t>.</w:t>
      </w:r>
      <w:r w:rsidRPr="006179B2">
        <w:rPr>
          <w:rFonts w:ascii="Palatino Linotype" w:hAnsi="Palatino Linotype" w:cs="Arial"/>
          <w:lang w:val="es-ES_tradnl"/>
        </w:rPr>
        <w:t xml:space="preserve"> </w:t>
      </w:r>
      <w:r w:rsidRPr="006179B2">
        <w:rPr>
          <w:rFonts w:ascii="Palatino Linotype" w:hAnsi="Palatino Linotype" w:cs="Arial"/>
          <w:b/>
          <w:sz w:val="28"/>
          <w:szCs w:val="28"/>
        </w:rPr>
        <w:t>De la etapa de instrucción.</w:t>
      </w:r>
    </w:p>
    <w:p w14:paraId="62B5A1E6" w14:textId="77777777" w:rsidR="006F3239" w:rsidRPr="006179B2" w:rsidRDefault="006F3239" w:rsidP="006F3239">
      <w:pPr>
        <w:spacing w:after="0" w:line="360" w:lineRule="auto"/>
        <w:jc w:val="both"/>
        <w:rPr>
          <w:rFonts w:ascii="Palatino Linotype" w:hAnsi="Palatino Linotype" w:cs="Arial"/>
          <w:sz w:val="24"/>
          <w:szCs w:val="24"/>
        </w:rPr>
      </w:pPr>
      <w:r w:rsidRPr="006179B2">
        <w:rPr>
          <w:rFonts w:ascii="Palatino Linotype" w:hAnsi="Palatino Linotype" w:cs="Arial"/>
          <w:sz w:val="24"/>
          <w:szCs w:val="24"/>
        </w:rPr>
        <w:t xml:space="preserve">De las constancias que obran en el expediente electrónico del SAIMEX, se advierte que el Sujeto Obligado rindió su informe justificado en fecha diecinueve de diciembre de dos mil veintitrés, por medio del archivo electrónico </w:t>
      </w:r>
      <w:r w:rsidRPr="006179B2">
        <w:rPr>
          <w:rFonts w:ascii="Palatino Linotype" w:hAnsi="Palatino Linotype" w:cs="Arial"/>
          <w:b/>
          <w:i/>
          <w:sz w:val="24"/>
          <w:szCs w:val="24"/>
        </w:rPr>
        <w:t>“INFORME JUSTIFICADO SOLICITUD 1255.pdf</w:t>
      </w:r>
      <w:r w:rsidRPr="006179B2">
        <w:rPr>
          <w:rFonts w:ascii="Palatino Linotype" w:hAnsi="Palatino Linotype" w:cs="Arial"/>
          <w:sz w:val="24"/>
          <w:szCs w:val="24"/>
        </w:rPr>
        <w:t>”, el cual fue puesto a la vista en fecha veinticuatro de enero de dos mil veinticuatro.</w:t>
      </w:r>
    </w:p>
    <w:p w14:paraId="6D10D3F0" w14:textId="77777777" w:rsidR="006F3239" w:rsidRPr="006179B2" w:rsidRDefault="006F3239" w:rsidP="006F3239">
      <w:pPr>
        <w:spacing w:after="0" w:line="360" w:lineRule="auto"/>
        <w:jc w:val="both"/>
        <w:rPr>
          <w:rFonts w:ascii="Palatino Linotype" w:hAnsi="Palatino Linotype" w:cs="Arial"/>
          <w:sz w:val="24"/>
          <w:szCs w:val="24"/>
        </w:rPr>
      </w:pPr>
    </w:p>
    <w:p w14:paraId="399F80CB" w14:textId="77777777" w:rsidR="006F3239" w:rsidRPr="006179B2" w:rsidRDefault="006F3239" w:rsidP="006F3239">
      <w:pPr>
        <w:spacing w:after="0" w:line="360" w:lineRule="auto"/>
        <w:jc w:val="both"/>
        <w:rPr>
          <w:rFonts w:ascii="Palatino Linotype" w:hAnsi="Palatino Linotype" w:cs="Arial"/>
          <w:b/>
          <w:sz w:val="28"/>
          <w:szCs w:val="28"/>
        </w:rPr>
      </w:pPr>
      <w:r w:rsidRPr="006179B2">
        <w:rPr>
          <w:rFonts w:ascii="Palatino Linotype" w:hAnsi="Palatino Linotype" w:cs="Arial"/>
          <w:sz w:val="24"/>
          <w:szCs w:val="24"/>
        </w:rPr>
        <w:t>Así mismo, se aprecia que no se llevaron a cabo audiencias durante la sustanciación del recurso de revisión, ni se ofrecieron pruebas por parte del Recurrente; todo lo anterior en términos de los artículos 185 fracciones II y IV, y 195 de la Ley de Transparencia y Acceso a la Información Pública del Estado de México y Municipios.</w:t>
      </w:r>
    </w:p>
    <w:p w14:paraId="371CC716" w14:textId="77777777" w:rsidR="0029543D" w:rsidRPr="006179B2" w:rsidRDefault="0029543D" w:rsidP="0029543D">
      <w:pPr>
        <w:spacing w:line="360" w:lineRule="auto"/>
        <w:jc w:val="both"/>
        <w:rPr>
          <w:rFonts w:ascii="Palatino Linotype" w:eastAsiaTheme="minorHAnsi" w:hAnsi="Palatino Linotype" w:cs="Arial"/>
          <w:sz w:val="24"/>
        </w:rPr>
      </w:pPr>
    </w:p>
    <w:p w14:paraId="660E5A93" w14:textId="77777777" w:rsidR="0029543D" w:rsidRPr="006179B2" w:rsidRDefault="0029543D" w:rsidP="0029543D">
      <w:pPr>
        <w:spacing w:line="360" w:lineRule="auto"/>
        <w:jc w:val="both"/>
        <w:rPr>
          <w:rFonts w:ascii="Palatino Linotype" w:eastAsia="Calibri" w:hAnsi="Palatino Linotype" w:cs="Arial"/>
          <w:b/>
          <w:sz w:val="28"/>
          <w:szCs w:val="28"/>
        </w:rPr>
      </w:pPr>
    </w:p>
    <w:p w14:paraId="4FB5B376" w14:textId="77777777" w:rsidR="0029543D" w:rsidRPr="006179B2" w:rsidRDefault="0029543D" w:rsidP="0029543D">
      <w:pPr>
        <w:spacing w:line="360" w:lineRule="auto"/>
        <w:jc w:val="both"/>
        <w:rPr>
          <w:rFonts w:ascii="Palatino Linotype" w:hAnsi="Palatino Linotype" w:cs="Arial"/>
          <w:b/>
          <w:sz w:val="28"/>
          <w:szCs w:val="28"/>
        </w:rPr>
      </w:pPr>
      <w:r w:rsidRPr="006179B2">
        <w:rPr>
          <w:rFonts w:ascii="Palatino Linotype" w:eastAsia="Calibri" w:hAnsi="Palatino Linotype" w:cs="Arial"/>
          <w:b/>
          <w:sz w:val="28"/>
          <w:szCs w:val="28"/>
        </w:rPr>
        <w:t xml:space="preserve">SEXTO. </w:t>
      </w:r>
      <w:r w:rsidRPr="006179B2">
        <w:rPr>
          <w:rFonts w:ascii="Palatino Linotype" w:hAnsi="Palatino Linotype" w:cs="Arial"/>
          <w:b/>
          <w:sz w:val="28"/>
          <w:szCs w:val="28"/>
        </w:rPr>
        <w:t>Del Cierre de Instrucción.</w:t>
      </w:r>
    </w:p>
    <w:p w14:paraId="08B28B97" w14:textId="77777777" w:rsidR="0029543D" w:rsidRPr="006179B2" w:rsidRDefault="0029543D" w:rsidP="0029543D">
      <w:pPr>
        <w:spacing w:line="360" w:lineRule="auto"/>
        <w:jc w:val="both"/>
        <w:rPr>
          <w:rFonts w:ascii="Palatino Linotype" w:eastAsia="Calibri" w:hAnsi="Palatino Linotype" w:cs="Arial"/>
          <w:sz w:val="24"/>
        </w:rPr>
      </w:pPr>
      <w:r w:rsidRPr="006179B2">
        <w:rPr>
          <w:rFonts w:ascii="Palatino Linotype" w:eastAsia="Calibri" w:hAnsi="Palatino Linotype" w:cs="Arial"/>
          <w:sz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6179B2">
        <w:rPr>
          <w:rFonts w:ascii="Palatino Linotype" w:eastAsia="Calibri" w:hAnsi="Palatino Linotype" w:cs="Arial"/>
          <w:b/>
          <w:sz w:val="24"/>
        </w:rPr>
        <w:t>cierre de instrucción</w:t>
      </w:r>
      <w:r w:rsidRPr="006179B2">
        <w:rPr>
          <w:rFonts w:ascii="Palatino Linotype" w:eastAsia="Calibri" w:hAnsi="Palatino Linotype" w:cs="Arial"/>
          <w:sz w:val="24"/>
        </w:rPr>
        <w:t xml:space="preserve"> en fecha </w:t>
      </w:r>
      <w:r w:rsidR="006F3239" w:rsidRPr="006179B2">
        <w:rPr>
          <w:rFonts w:ascii="Palatino Linotype" w:eastAsia="Calibri" w:hAnsi="Palatino Linotype" w:cs="Arial"/>
          <w:b/>
          <w:sz w:val="24"/>
        </w:rPr>
        <w:t>treinta de enero de dos mil veinticuatro</w:t>
      </w:r>
      <w:r w:rsidRPr="006179B2">
        <w:rPr>
          <w:rFonts w:ascii="Palatino Linotype" w:eastAsia="Calibri" w:hAnsi="Palatino Linotype" w:cs="Arial"/>
          <w:sz w:val="24"/>
        </w:rPr>
        <w:t>, en términos del artículo 185 fracción VI de la Ley de Transparencia y Acceso a la Información Pública del Estado de México y Municipios, ordenándose turnar los expedientes a la resolución que en derecho proceda.</w:t>
      </w:r>
    </w:p>
    <w:p w14:paraId="44A1CB8A" w14:textId="77777777" w:rsidR="0029543D" w:rsidRPr="006179B2" w:rsidRDefault="0029543D" w:rsidP="0029543D">
      <w:pPr>
        <w:spacing w:line="360" w:lineRule="auto"/>
        <w:jc w:val="both"/>
        <w:rPr>
          <w:rFonts w:ascii="Palatino Linotype" w:eastAsia="Calibri" w:hAnsi="Palatino Linotype" w:cs="Arial"/>
        </w:rPr>
      </w:pPr>
    </w:p>
    <w:p w14:paraId="0E0A4301" w14:textId="77777777" w:rsidR="0029543D" w:rsidRPr="006179B2" w:rsidRDefault="0029543D" w:rsidP="0029543D">
      <w:pPr>
        <w:spacing w:line="360" w:lineRule="auto"/>
        <w:jc w:val="both"/>
        <w:rPr>
          <w:rFonts w:ascii="Palatino Linotype" w:eastAsia="Calibri" w:hAnsi="Palatino Linotype" w:cs="Arial"/>
          <w:lang w:val="es-ES_tradnl"/>
        </w:rPr>
      </w:pPr>
    </w:p>
    <w:p w14:paraId="3AB936FC" w14:textId="77777777" w:rsidR="0029543D" w:rsidRPr="006179B2" w:rsidRDefault="0029543D" w:rsidP="0029543D">
      <w:pPr>
        <w:spacing w:line="360" w:lineRule="auto"/>
        <w:jc w:val="both"/>
        <w:rPr>
          <w:rFonts w:ascii="Palatino Linotype" w:eastAsia="Calibri" w:hAnsi="Palatino Linotype" w:cs="Arial"/>
        </w:rPr>
      </w:pPr>
    </w:p>
    <w:p w14:paraId="6E7F2F2C" w14:textId="77777777" w:rsidR="0029543D" w:rsidRPr="006179B2" w:rsidRDefault="0029543D" w:rsidP="0029543D">
      <w:pPr>
        <w:spacing w:line="360" w:lineRule="auto"/>
        <w:jc w:val="center"/>
        <w:rPr>
          <w:rFonts w:ascii="Palatino Linotype" w:hAnsi="Palatino Linotype"/>
          <w:b/>
          <w:bCs/>
          <w:spacing w:val="60"/>
          <w:sz w:val="28"/>
          <w:lang w:val="es-ES_tradnl"/>
        </w:rPr>
      </w:pPr>
      <w:r w:rsidRPr="006179B2">
        <w:rPr>
          <w:rFonts w:ascii="Palatino Linotype" w:hAnsi="Palatino Linotype"/>
          <w:b/>
          <w:bCs/>
          <w:spacing w:val="60"/>
          <w:sz w:val="28"/>
          <w:lang w:val="es-ES_tradnl"/>
        </w:rPr>
        <w:t>CONSIDERANDO</w:t>
      </w:r>
    </w:p>
    <w:p w14:paraId="20418BB8" w14:textId="77777777" w:rsidR="0029543D" w:rsidRPr="006179B2" w:rsidRDefault="0029543D" w:rsidP="0029543D">
      <w:pPr>
        <w:spacing w:line="360" w:lineRule="auto"/>
        <w:ind w:right="49"/>
        <w:jc w:val="both"/>
        <w:rPr>
          <w:rFonts w:ascii="Palatino Linotype" w:hAnsi="Palatino Linotype"/>
          <w:szCs w:val="28"/>
        </w:rPr>
      </w:pPr>
    </w:p>
    <w:p w14:paraId="0D99D881" w14:textId="77777777" w:rsidR="0029543D" w:rsidRPr="006179B2" w:rsidRDefault="0029543D" w:rsidP="0029543D">
      <w:pPr>
        <w:spacing w:line="360" w:lineRule="auto"/>
        <w:ind w:right="49"/>
        <w:jc w:val="both"/>
        <w:rPr>
          <w:rFonts w:ascii="Palatino Linotype" w:hAnsi="Palatino Linotype"/>
          <w:b/>
          <w:sz w:val="28"/>
          <w:szCs w:val="28"/>
        </w:rPr>
      </w:pPr>
      <w:r w:rsidRPr="006179B2">
        <w:rPr>
          <w:rFonts w:ascii="Palatino Linotype" w:hAnsi="Palatino Linotype"/>
          <w:b/>
          <w:sz w:val="28"/>
          <w:szCs w:val="28"/>
        </w:rPr>
        <w:t>PRIMERO.</w:t>
      </w:r>
      <w:r w:rsidRPr="006179B2">
        <w:rPr>
          <w:rFonts w:ascii="Palatino Linotype" w:hAnsi="Palatino Linotype"/>
          <w:sz w:val="28"/>
          <w:szCs w:val="28"/>
        </w:rPr>
        <w:t xml:space="preserve"> </w:t>
      </w:r>
      <w:r w:rsidRPr="006179B2">
        <w:rPr>
          <w:rFonts w:ascii="Palatino Linotype" w:hAnsi="Palatino Linotype"/>
          <w:b/>
          <w:sz w:val="28"/>
          <w:szCs w:val="28"/>
        </w:rPr>
        <w:t xml:space="preserve">Competencia. </w:t>
      </w:r>
    </w:p>
    <w:p w14:paraId="62138B5A" w14:textId="77777777" w:rsidR="0029543D" w:rsidRPr="006179B2" w:rsidRDefault="0029543D" w:rsidP="0029543D">
      <w:pPr>
        <w:tabs>
          <w:tab w:val="left" w:pos="3402"/>
        </w:tabs>
        <w:spacing w:line="360" w:lineRule="auto"/>
        <w:jc w:val="both"/>
        <w:rPr>
          <w:rFonts w:ascii="Palatino Linotype" w:hAnsi="Palatino Linotype"/>
          <w:sz w:val="24"/>
        </w:rPr>
      </w:pPr>
      <w:r w:rsidRPr="006179B2">
        <w:rPr>
          <w:rFonts w:ascii="Palatino Linotype" w:hAnsi="Palatino Linotype"/>
          <w:sz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y trigésimo tercero, fracciones IV y V, de la </w:t>
      </w:r>
      <w:r w:rsidRPr="006179B2">
        <w:rPr>
          <w:rFonts w:ascii="Palatino Linotype" w:hAnsi="Palatino Linotype"/>
          <w:sz w:val="24"/>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2D5E845" w14:textId="77777777" w:rsidR="0029543D" w:rsidRPr="006179B2" w:rsidRDefault="0029543D" w:rsidP="0029543D">
      <w:pPr>
        <w:spacing w:before="240" w:line="360" w:lineRule="auto"/>
        <w:jc w:val="both"/>
        <w:rPr>
          <w:rFonts w:ascii="Palatino Linotype" w:eastAsia="Calibri" w:hAnsi="Palatino Linotype"/>
          <w:b/>
          <w:color w:val="000000" w:themeColor="text1"/>
        </w:rPr>
      </w:pPr>
    </w:p>
    <w:p w14:paraId="033C5A1D" w14:textId="77777777" w:rsidR="0029543D" w:rsidRPr="006179B2" w:rsidRDefault="0029543D" w:rsidP="0029543D">
      <w:pPr>
        <w:pStyle w:val="Prrafodelista"/>
        <w:autoSpaceDE w:val="0"/>
        <w:autoSpaceDN w:val="0"/>
        <w:adjustRightInd w:val="0"/>
        <w:spacing w:before="240" w:line="360" w:lineRule="auto"/>
        <w:ind w:left="0"/>
        <w:jc w:val="both"/>
        <w:rPr>
          <w:rFonts w:ascii="Palatino Linotype" w:hAnsi="Palatino Linotype" w:cs="Arial"/>
          <w:b/>
        </w:rPr>
      </w:pPr>
      <w:r w:rsidRPr="006179B2">
        <w:rPr>
          <w:rFonts w:ascii="Palatino Linotype" w:hAnsi="Palatino Linotype" w:cs="Arial"/>
          <w:b/>
          <w:sz w:val="28"/>
        </w:rPr>
        <w:t>SEGUNDO</w:t>
      </w:r>
      <w:r w:rsidRPr="006179B2">
        <w:rPr>
          <w:rFonts w:ascii="Palatino Linotype" w:hAnsi="Palatino Linotype" w:cs="Arial"/>
          <w:b/>
        </w:rPr>
        <w:t xml:space="preserve">. </w:t>
      </w:r>
      <w:r w:rsidRPr="006179B2">
        <w:rPr>
          <w:rFonts w:ascii="Palatino Linotype" w:hAnsi="Palatino Linotype" w:cs="Arial"/>
          <w:b/>
          <w:sz w:val="28"/>
        </w:rPr>
        <w:t>De</w:t>
      </w:r>
      <w:r w:rsidRPr="006179B2">
        <w:rPr>
          <w:rFonts w:ascii="Palatino Linotype" w:hAnsi="Palatino Linotype" w:cs="Arial"/>
          <w:b/>
          <w:sz w:val="28"/>
          <w:szCs w:val="28"/>
        </w:rPr>
        <w:t xml:space="preserve"> los alcances del recurso de revisión.</w:t>
      </w:r>
      <w:r w:rsidRPr="006179B2">
        <w:rPr>
          <w:rFonts w:ascii="Palatino Linotype" w:hAnsi="Palatino Linotype" w:cs="Arial"/>
          <w:b/>
        </w:rPr>
        <w:t xml:space="preserve"> </w:t>
      </w:r>
    </w:p>
    <w:p w14:paraId="3D59C31B" w14:textId="77777777" w:rsidR="0029543D" w:rsidRPr="006179B2" w:rsidRDefault="0029543D" w:rsidP="0029543D">
      <w:pPr>
        <w:autoSpaceDE w:val="0"/>
        <w:autoSpaceDN w:val="0"/>
        <w:adjustRightInd w:val="0"/>
        <w:spacing w:line="360" w:lineRule="auto"/>
        <w:jc w:val="both"/>
        <w:rPr>
          <w:rFonts w:ascii="Palatino Linotype" w:hAnsi="Palatino Linotype" w:cs="Arial"/>
          <w:sz w:val="24"/>
        </w:rPr>
      </w:pPr>
      <w:r w:rsidRPr="006179B2">
        <w:rPr>
          <w:rFonts w:ascii="Palatino Linotype" w:hAnsi="Palatino Linotype" w:cs="Arial"/>
          <w:sz w:val="24"/>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79EC1F9" w14:textId="77777777" w:rsidR="006F3239" w:rsidRPr="006179B2" w:rsidRDefault="006F3239" w:rsidP="006F3239">
      <w:pPr>
        <w:autoSpaceDE w:val="0"/>
        <w:autoSpaceDN w:val="0"/>
        <w:adjustRightInd w:val="0"/>
        <w:spacing w:before="240" w:line="360" w:lineRule="auto"/>
        <w:jc w:val="both"/>
        <w:rPr>
          <w:rFonts w:ascii="Palatino Linotype" w:hAnsi="Palatino Linotype" w:cs="Arial"/>
          <w:sz w:val="24"/>
          <w:szCs w:val="24"/>
          <w:lang w:eastAsia="es-ES"/>
        </w:rPr>
      </w:pPr>
      <w:r w:rsidRPr="006179B2">
        <w:rPr>
          <w:rFonts w:ascii="Palatino Linotype"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0842BCC" w14:textId="77777777" w:rsidR="006F3239" w:rsidRPr="006179B2" w:rsidRDefault="006F3239" w:rsidP="006F3239">
      <w:pPr>
        <w:autoSpaceDE w:val="0"/>
        <w:autoSpaceDN w:val="0"/>
        <w:adjustRightInd w:val="0"/>
        <w:spacing w:before="240" w:line="360" w:lineRule="auto"/>
        <w:ind w:left="1134"/>
        <w:jc w:val="both"/>
        <w:rPr>
          <w:rFonts w:ascii="Palatino Linotype" w:hAnsi="Palatino Linotype" w:cs="Arial"/>
          <w:i/>
          <w:szCs w:val="24"/>
          <w:lang w:eastAsia="es-ES"/>
        </w:rPr>
      </w:pPr>
      <w:r w:rsidRPr="006179B2">
        <w:rPr>
          <w:rFonts w:ascii="Palatino Linotype" w:hAnsi="Palatino Linotype" w:cs="Arial"/>
          <w:i/>
          <w:szCs w:val="24"/>
          <w:lang w:eastAsia="es-ES"/>
        </w:rPr>
        <w:t xml:space="preserve">“Artículo 180. El recurso de revisión contendrá: </w:t>
      </w:r>
    </w:p>
    <w:p w14:paraId="49910FBE" w14:textId="77777777" w:rsidR="006F3239" w:rsidRPr="006179B2" w:rsidRDefault="006F3239" w:rsidP="006F3239">
      <w:pPr>
        <w:autoSpaceDE w:val="0"/>
        <w:autoSpaceDN w:val="0"/>
        <w:adjustRightInd w:val="0"/>
        <w:spacing w:after="0" w:line="240" w:lineRule="auto"/>
        <w:ind w:left="1134"/>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lastRenderedPageBreak/>
        <w:t xml:space="preserve">I. El sujeto obligado ante la cual se presentó la solicitud; </w:t>
      </w:r>
    </w:p>
    <w:p w14:paraId="5D15D5AC" w14:textId="77777777" w:rsidR="006F3239" w:rsidRPr="006179B2" w:rsidRDefault="006F3239" w:rsidP="006F3239">
      <w:pPr>
        <w:autoSpaceDE w:val="0"/>
        <w:autoSpaceDN w:val="0"/>
        <w:adjustRightInd w:val="0"/>
        <w:spacing w:after="0" w:line="240"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b/>
          <w:i/>
          <w:sz w:val="24"/>
          <w:szCs w:val="24"/>
          <w:lang w:val="es-ES_tradnl" w:eastAsia="es-ES"/>
        </w:rPr>
        <w:t>II. El nombre del solicitante que recurre</w:t>
      </w:r>
      <w:r w:rsidRPr="006179B2">
        <w:rPr>
          <w:rFonts w:ascii="Palatino Linotype" w:hAnsi="Palatino Linotype" w:cs="Arial"/>
          <w:i/>
          <w:sz w:val="24"/>
          <w:szCs w:val="24"/>
          <w:lang w:val="es-ES_tradnl" w:eastAsia="es-ES"/>
        </w:rPr>
        <w:t xml:space="preserve"> o de su representante y, en su caso, del tercero interesado, así como la dirección o medio que señale para recibir notificaciones;</w:t>
      </w:r>
    </w:p>
    <w:p w14:paraId="29B305AC" w14:textId="77777777" w:rsidR="006F3239" w:rsidRPr="006179B2" w:rsidRDefault="006F3239" w:rsidP="006F3239">
      <w:pPr>
        <w:autoSpaceDE w:val="0"/>
        <w:autoSpaceDN w:val="0"/>
        <w:adjustRightInd w:val="0"/>
        <w:spacing w:after="0" w:line="240" w:lineRule="auto"/>
        <w:ind w:left="1134"/>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III. El número de folio de respuesta de la solicitud de acceso;</w:t>
      </w:r>
    </w:p>
    <w:p w14:paraId="53ED5753" w14:textId="77777777" w:rsidR="006F3239" w:rsidRPr="006179B2" w:rsidRDefault="006F3239" w:rsidP="006F3239">
      <w:pPr>
        <w:autoSpaceDE w:val="0"/>
        <w:autoSpaceDN w:val="0"/>
        <w:adjustRightInd w:val="0"/>
        <w:spacing w:after="0" w:line="240"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533BDBB3" w14:textId="77777777" w:rsidR="006F3239" w:rsidRPr="006179B2" w:rsidRDefault="006F3239" w:rsidP="006F3239">
      <w:pPr>
        <w:autoSpaceDE w:val="0"/>
        <w:autoSpaceDN w:val="0"/>
        <w:adjustRightInd w:val="0"/>
        <w:spacing w:after="0" w:line="240"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V. El acto que se recurre;</w:t>
      </w:r>
    </w:p>
    <w:p w14:paraId="3A6845FB" w14:textId="77777777" w:rsidR="006F3239" w:rsidRPr="006179B2" w:rsidRDefault="006F3239" w:rsidP="006F3239">
      <w:pPr>
        <w:autoSpaceDE w:val="0"/>
        <w:autoSpaceDN w:val="0"/>
        <w:adjustRightInd w:val="0"/>
        <w:spacing w:after="0" w:line="240" w:lineRule="auto"/>
        <w:ind w:left="1134"/>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VI. Las razones o motivos de inconformidad;</w:t>
      </w:r>
    </w:p>
    <w:p w14:paraId="4D5193DC" w14:textId="77777777" w:rsidR="006F3239" w:rsidRPr="006179B2" w:rsidRDefault="006F3239" w:rsidP="006F3239">
      <w:pPr>
        <w:autoSpaceDE w:val="0"/>
        <w:autoSpaceDN w:val="0"/>
        <w:adjustRightInd w:val="0"/>
        <w:spacing w:after="0" w:line="240"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 xml:space="preserve">VII. La copia de la respuesta que se impugna y, en su caso, de la notificación correspondiente, en el caso de respuesta de la solicitud; y </w:t>
      </w:r>
    </w:p>
    <w:p w14:paraId="4DA24B6B" w14:textId="77777777" w:rsidR="006F3239" w:rsidRPr="006179B2" w:rsidRDefault="006F3239" w:rsidP="006F3239">
      <w:pPr>
        <w:autoSpaceDE w:val="0"/>
        <w:autoSpaceDN w:val="0"/>
        <w:adjustRightInd w:val="0"/>
        <w:spacing w:after="0" w:line="240"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 xml:space="preserve">VIII. Firma del recurrente, en su caso, cuando se presente por escrito, requisito sin el cual se dará trámite al recurso. </w:t>
      </w:r>
    </w:p>
    <w:p w14:paraId="6634224F" w14:textId="77777777" w:rsidR="006F3239" w:rsidRPr="006179B2" w:rsidRDefault="006F3239" w:rsidP="006F3239">
      <w:pPr>
        <w:autoSpaceDE w:val="0"/>
        <w:autoSpaceDN w:val="0"/>
        <w:adjustRightInd w:val="0"/>
        <w:spacing w:before="240" w:after="0" w:line="276"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 xml:space="preserve">Adicionalmente, se podrán anexar las pruebas y demás elementos que considere procedentes someter a juicio del Instituto. </w:t>
      </w:r>
    </w:p>
    <w:p w14:paraId="791513C0" w14:textId="77777777" w:rsidR="006F3239" w:rsidRPr="006179B2" w:rsidRDefault="006F3239" w:rsidP="006F3239">
      <w:pPr>
        <w:autoSpaceDE w:val="0"/>
        <w:autoSpaceDN w:val="0"/>
        <w:adjustRightInd w:val="0"/>
        <w:spacing w:before="240" w:after="0" w:line="276" w:lineRule="auto"/>
        <w:ind w:left="1134" w:right="567"/>
        <w:jc w:val="both"/>
        <w:rPr>
          <w:rFonts w:ascii="Palatino Linotype" w:hAnsi="Palatino Linotype" w:cs="Arial"/>
          <w:i/>
          <w:sz w:val="24"/>
          <w:szCs w:val="24"/>
          <w:lang w:val="es-ES_tradnl" w:eastAsia="es-ES"/>
        </w:rPr>
      </w:pPr>
      <w:r w:rsidRPr="006179B2">
        <w:rPr>
          <w:rFonts w:ascii="Palatino Linotype" w:hAnsi="Palatino Linotype" w:cs="Arial"/>
          <w:i/>
          <w:sz w:val="24"/>
          <w:szCs w:val="24"/>
          <w:lang w:val="es-ES_tradnl" w:eastAsia="es-ES"/>
        </w:rPr>
        <w:t xml:space="preserve">En ningún caso será necesario que el particular ratifique el recurso de revisión interpuesto. </w:t>
      </w:r>
    </w:p>
    <w:p w14:paraId="38A3B1E6" w14:textId="77777777" w:rsidR="006F3239" w:rsidRPr="006179B2" w:rsidRDefault="006F3239" w:rsidP="006F3239">
      <w:pPr>
        <w:autoSpaceDE w:val="0"/>
        <w:autoSpaceDN w:val="0"/>
        <w:adjustRightInd w:val="0"/>
        <w:spacing w:before="240" w:line="360" w:lineRule="auto"/>
        <w:ind w:left="1134" w:right="567"/>
        <w:jc w:val="both"/>
        <w:rPr>
          <w:rFonts w:ascii="Palatino Linotype" w:hAnsi="Palatino Linotype" w:cs="Arial"/>
          <w:sz w:val="24"/>
          <w:szCs w:val="24"/>
          <w:lang w:eastAsia="es-ES"/>
        </w:rPr>
      </w:pPr>
      <w:r w:rsidRPr="006179B2">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7AEC95D9" w14:textId="77777777" w:rsidR="006F3239" w:rsidRPr="006179B2" w:rsidRDefault="006F3239" w:rsidP="006F3239">
      <w:pPr>
        <w:autoSpaceDE w:val="0"/>
        <w:autoSpaceDN w:val="0"/>
        <w:adjustRightInd w:val="0"/>
        <w:spacing w:before="240" w:line="360" w:lineRule="auto"/>
        <w:jc w:val="both"/>
        <w:rPr>
          <w:rFonts w:ascii="Palatino Linotype" w:hAnsi="Palatino Linotype"/>
          <w:sz w:val="24"/>
          <w:szCs w:val="24"/>
          <w:lang w:val="es-ES" w:eastAsia="es-ES"/>
        </w:rPr>
      </w:pPr>
    </w:p>
    <w:p w14:paraId="613DA91B" w14:textId="77777777" w:rsidR="006F3239" w:rsidRPr="006179B2" w:rsidRDefault="006F3239" w:rsidP="006F3239">
      <w:pPr>
        <w:autoSpaceDE w:val="0"/>
        <w:autoSpaceDN w:val="0"/>
        <w:adjustRightInd w:val="0"/>
        <w:spacing w:before="240" w:line="360" w:lineRule="auto"/>
        <w:jc w:val="both"/>
        <w:rPr>
          <w:rFonts w:ascii="Palatino Linotype" w:hAnsi="Palatino Linotype"/>
          <w:sz w:val="24"/>
          <w:szCs w:val="24"/>
          <w:lang w:val="es-ES" w:eastAsia="es-ES"/>
        </w:rPr>
      </w:pPr>
      <w:r w:rsidRPr="006179B2">
        <w:rPr>
          <w:rFonts w:ascii="Palatino Linotype" w:hAnsi="Palatino Linotype"/>
          <w:sz w:val="24"/>
          <w:szCs w:val="24"/>
          <w:lang w:val="es-ES" w:eastAsia="es-ES"/>
        </w:rPr>
        <w:t xml:space="preserve">Cabe señalar que El Recurrente ejerció de manera anónima su derecho de acceso a la información pública, sin embargo, no es motivo para desechar las solicitudes de acceso a la información pública conforme a lo previsto en el artículo 155, penúltimo párrafo </w:t>
      </w:r>
      <w:r w:rsidRPr="006179B2">
        <w:rPr>
          <w:rFonts w:ascii="Palatino Linotype" w:hAnsi="Palatino Linotype"/>
          <w:sz w:val="24"/>
          <w:szCs w:val="24"/>
          <w:lang w:val="es-ES" w:eastAsia="es-ES"/>
        </w:rPr>
        <w:lastRenderedPageBreak/>
        <w:t>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6F3239" w:rsidRPr="006179B2" w14:paraId="69CE8475" w14:textId="77777777" w:rsidTr="0028499D">
        <w:trPr>
          <w:trHeight w:val="1360"/>
        </w:trPr>
        <w:tc>
          <w:tcPr>
            <w:tcW w:w="7982" w:type="dxa"/>
          </w:tcPr>
          <w:p w14:paraId="158D53A4" w14:textId="77777777" w:rsidR="006F3239" w:rsidRPr="006179B2" w:rsidRDefault="006F3239" w:rsidP="0028499D">
            <w:pPr>
              <w:autoSpaceDE w:val="0"/>
              <w:autoSpaceDN w:val="0"/>
              <w:adjustRightInd w:val="0"/>
              <w:spacing w:before="240" w:line="360" w:lineRule="auto"/>
              <w:jc w:val="both"/>
              <w:rPr>
                <w:rFonts w:ascii="Palatino Linotype" w:hAnsi="Palatino Linotype"/>
                <w:i/>
                <w:sz w:val="24"/>
                <w:szCs w:val="24"/>
                <w:lang w:val="es-ES" w:eastAsia="es-ES"/>
              </w:rPr>
            </w:pPr>
            <w:r w:rsidRPr="006179B2">
              <w:rPr>
                <w:rFonts w:ascii="Palatino Linotype" w:hAnsi="Palatino Linotype"/>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32BC5A17" w14:textId="77777777" w:rsidR="006F3239" w:rsidRPr="006179B2" w:rsidRDefault="006F3239" w:rsidP="006F3239">
      <w:pPr>
        <w:autoSpaceDE w:val="0"/>
        <w:autoSpaceDN w:val="0"/>
        <w:adjustRightInd w:val="0"/>
        <w:spacing w:before="240" w:line="360" w:lineRule="auto"/>
        <w:jc w:val="both"/>
        <w:rPr>
          <w:rFonts w:ascii="Palatino Linotype" w:hAnsi="Palatino Linotype"/>
          <w:sz w:val="24"/>
          <w:szCs w:val="24"/>
          <w:lang w:val="es-ES" w:eastAsia="es-ES"/>
        </w:rPr>
      </w:pPr>
      <w:r w:rsidRPr="006179B2">
        <w:rPr>
          <w:rFonts w:ascii="Palatino Linotype" w:hAnsi="Palatino Linotype"/>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F3239" w:rsidRPr="006179B2" w14:paraId="7EDF691E" w14:textId="77777777" w:rsidTr="0028499D">
        <w:trPr>
          <w:jc w:val="center"/>
        </w:trPr>
        <w:tc>
          <w:tcPr>
            <w:tcW w:w="8075" w:type="dxa"/>
          </w:tcPr>
          <w:p w14:paraId="7ED8F92C" w14:textId="77777777" w:rsidR="006F3239" w:rsidRPr="006179B2" w:rsidRDefault="006F3239" w:rsidP="0028499D">
            <w:pPr>
              <w:autoSpaceDE w:val="0"/>
              <w:autoSpaceDN w:val="0"/>
              <w:adjustRightInd w:val="0"/>
              <w:spacing w:before="240" w:line="360" w:lineRule="auto"/>
              <w:jc w:val="center"/>
              <w:rPr>
                <w:rFonts w:ascii="Palatino Linotype" w:hAnsi="Palatino Linotype"/>
                <w:b/>
                <w:i/>
                <w:sz w:val="24"/>
                <w:szCs w:val="24"/>
                <w:lang w:val="es-ES" w:eastAsia="es-ES"/>
              </w:rPr>
            </w:pPr>
            <w:r w:rsidRPr="006179B2">
              <w:rPr>
                <w:rFonts w:ascii="Palatino Linotype" w:hAnsi="Palatino Linotype"/>
                <w:b/>
                <w:i/>
                <w:sz w:val="24"/>
                <w:szCs w:val="24"/>
                <w:lang w:val="es-ES" w:eastAsia="es-ES"/>
              </w:rPr>
              <w:t xml:space="preserve">Constitución Política de los Estados Unidos Mexicanos </w:t>
            </w:r>
          </w:p>
          <w:p w14:paraId="64DBFE80" w14:textId="77777777" w:rsidR="006F3239" w:rsidRPr="006179B2" w:rsidRDefault="006F3239" w:rsidP="0028499D">
            <w:pPr>
              <w:autoSpaceDE w:val="0"/>
              <w:autoSpaceDN w:val="0"/>
              <w:adjustRightInd w:val="0"/>
              <w:spacing w:before="240" w:line="360" w:lineRule="auto"/>
              <w:jc w:val="both"/>
              <w:rPr>
                <w:rFonts w:ascii="Palatino Linotype" w:hAnsi="Palatino Linotype"/>
                <w:i/>
                <w:szCs w:val="24"/>
                <w:lang w:val="es-ES" w:eastAsia="es-ES"/>
              </w:rPr>
            </w:pPr>
            <w:r w:rsidRPr="006179B2">
              <w:rPr>
                <w:rFonts w:ascii="Palatino Linotype" w:hAnsi="Palatino Linotype"/>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BF5588" w14:textId="77777777" w:rsidR="006F3239" w:rsidRPr="006179B2" w:rsidRDefault="006F3239" w:rsidP="0028499D">
            <w:pPr>
              <w:autoSpaceDE w:val="0"/>
              <w:autoSpaceDN w:val="0"/>
              <w:adjustRightInd w:val="0"/>
              <w:spacing w:before="240" w:line="360" w:lineRule="auto"/>
              <w:jc w:val="both"/>
              <w:rPr>
                <w:rFonts w:ascii="Palatino Linotype" w:hAnsi="Palatino Linotype"/>
                <w:i/>
                <w:szCs w:val="24"/>
                <w:lang w:val="es-ES" w:eastAsia="es-ES"/>
              </w:rPr>
            </w:pPr>
            <w:r w:rsidRPr="006179B2">
              <w:rPr>
                <w:rFonts w:ascii="Palatino Linotype" w:hAnsi="Palatino Linotype"/>
                <w:i/>
                <w:szCs w:val="24"/>
                <w:lang w:val="es-ES" w:eastAsia="es-ES"/>
              </w:rPr>
              <w:t xml:space="preserve">(…) </w:t>
            </w:r>
          </w:p>
          <w:p w14:paraId="554124DC" w14:textId="77777777" w:rsidR="006F3239" w:rsidRPr="006179B2" w:rsidRDefault="006F3239" w:rsidP="0028499D">
            <w:pPr>
              <w:autoSpaceDE w:val="0"/>
              <w:autoSpaceDN w:val="0"/>
              <w:adjustRightInd w:val="0"/>
              <w:spacing w:before="240" w:line="360" w:lineRule="auto"/>
              <w:jc w:val="both"/>
              <w:rPr>
                <w:rFonts w:ascii="Palatino Linotype" w:hAnsi="Palatino Linotype"/>
                <w:i/>
                <w:szCs w:val="24"/>
                <w:lang w:val="es-ES" w:eastAsia="es-ES"/>
              </w:rPr>
            </w:pPr>
            <w:r w:rsidRPr="006179B2">
              <w:rPr>
                <w:rFonts w:ascii="Palatino Linotype" w:hAnsi="Palatino Linotype"/>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3F2FFFB0" w14:textId="77777777" w:rsidR="006F3239" w:rsidRPr="006179B2" w:rsidRDefault="006F3239" w:rsidP="0028499D">
            <w:pPr>
              <w:autoSpaceDE w:val="0"/>
              <w:autoSpaceDN w:val="0"/>
              <w:adjustRightInd w:val="0"/>
              <w:spacing w:before="240" w:line="360" w:lineRule="auto"/>
              <w:jc w:val="both"/>
              <w:rPr>
                <w:rFonts w:ascii="Palatino Linotype" w:hAnsi="Palatino Linotype"/>
                <w:i/>
                <w:szCs w:val="24"/>
                <w:lang w:val="es-ES" w:eastAsia="es-ES"/>
              </w:rPr>
            </w:pPr>
            <w:r w:rsidRPr="006179B2">
              <w:rPr>
                <w:rFonts w:ascii="Palatino Linotype" w:hAnsi="Palatino Linotype"/>
                <w:i/>
                <w:szCs w:val="24"/>
                <w:lang w:val="es-ES" w:eastAsia="es-ES"/>
              </w:rPr>
              <w:lastRenderedPageBreak/>
              <w:t xml:space="preserve"> (…) </w:t>
            </w:r>
          </w:p>
          <w:p w14:paraId="2F70CEC4" w14:textId="77777777" w:rsidR="006F3239" w:rsidRPr="006179B2" w:rsidRDefault="006F3239" w:rsidP="0028499D">
            <w:pPr>
              <w:autoSpaceDE w:val="0"/>
              <w:autoSpaceDN w:val="0"/>
              <w:adjustRightInd w:val="0"/>
              <w:spacing w:before="240" w:line="360" w:lineRule="auto"/>
              <w:jc w:val="both"/>
              <w:rPr>
                <w:rFonts w:ascii="Palatino Linotype" w:hAnsi="Palatino Linotype"/>
                <w:i/>
                <w:szCs w:val="24"/>
                <w:lang w:val="es-ES" w:eastAsia="es-ES"/>
              </w:rPr>
            </w:pPr>
            <w:r w:rsidRPr="006179B2">
              <w:rPr>
                <w:rFonts w:ascii="Palatino Linotype" w:hAnsi="Palatino Linotype"/>
                <w:i/>
                <w:szCs w:val="24"/>
                <w:lang w:val="es-ES" w:eastAsia="es-ES"/>
              </w:rPr>
              <w:t>III. Toda persona, sin necesidad de acreditar interés alguno o justificar su utilización, tendrá acceso gratuito a la información pública, a sus datos personales o a la rectificación de éstos.</w:t>
            </w:r>
          </w:p>
          <w:p w14:paraId="15B90827" w14:textId="77777777" w:rsidR="006F3239" w:rsidRPr="006179B2" w:rsidRDefault="006F3239" w:rsidP="0028499D">
            <w:pPr>
              <w:autoSpaceDE w:val="0"/>
              <w:autoSpaceDN w:val="0"/>
              <w:adjustRightInd w:val="0"/>
              <w:spacing w:before="240" w:line="360" w:lineRule="auto"/>
              <w:jc w:val="both"/>
              <w:rPr>
                <w:rFonts w:ascii="Palatino Linotype" w:hAnsi="Palatino Linotype" w:cs="Arial"/>
                <w:i/>
                <w:szCs w:val="24"/>
                <w:lang w:eastAsia="es-ES"/>
              </w:rPr>
            </w:pPr>
            <w:r w:rsidRPr="006179B2">
              <w:rPr>
                <w:rFonts w:ascii="Palatino Linotype"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767A7690" w14:textId="77777777" w:rsidR="006F3239" w:rsidRPr="006179B2" w:rsidRDefault="006F3239" w:rsidP="0028499D">
            <w:pPr>
              <w:autoSpaceDE w:val="0"/>
              <w:autoSpaceDN w:val="0"/>
              <w:adjustRightInd w:val="0"/>
              <w:spacing w:before="240" w:line="360" w:lineRule="auto"/>
              <w:jc w:val="both"/>
              <w:rPr>
                <w:rFonts w:ascii="Palatino Linotype" w:hAnsi="Palatino Linotype" w:cs="Arial"/>
                <w:b/>
                <w:i/>
                <w:szCs w:val="24"/>
                <w:lang w:eastAsia="es-ES"/>
              </w:rPr>
            </w:pPr>
            <w:r w:rsidRPr="006179B2">
              <w:rPr>
                <w:rFonts w:ascii="Palatino Linotype" w:hAnsi="Palatino Linotype" w:cs="Arial"/>
                <w:b/>
                <w:i/>
                <w:szCs w:val="24"/>
                <w:lang w:eastAsia="es-ES"/>
              </w:rPr>
              <w:t>Constitución Política del Estado Libre y Soberano de México</w:t>
            </w:r>
          </w:p>
          <w:p w14:paraId="53236D92"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112F4C3D"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w:t>
            </w:r>
          </w:p>
          <w:p w14:paraId="5E8C7D9A"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4EBB54B0"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lastRenderedPageBreak/>
              <w:t>(…)</w:t>
            </w:r>
          </w:p>
          <w:p w14:paraId="03ACB251"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134180C1"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2F52FD9"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23397977" w14:textId="77777777" w:rsidR="006F3239" w:rsidRPr="006179B2" w:rsidRDefault="006F3239" w:rsidP="0028499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6179B2">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6EF597B4" w14:textId="77777777" w:rsidR="006F3239" w:rsidRPr="006179B2" w:rsidRDefault="006F3239" w:rsidP="0028499D">
            <w:pPr>
              <w:autoSpaceDE w:val="0"/>
              <w:autoSpaceDN w:val="0"/>
              <w:adjustRightInd w:val="0"/>
              <w:spacing w:before="240" w:line="360" w:lineRule="auto"/>
              <w:jc w:val="both"/>
              <w:rPr>
                <w:rFonts w:ascii="Palatino Linotype" w:hAnsi="Palatino Linotype" w:cs="Arial"/>
                <w:i/>
                <w:szCs w:val="24"/>
                <w:lang w:eastAsia="es-ES"/>
              </w:rPr>
            </w:pPr>
            <w:r w:rsidRPr="006179B2">
              <w:rPr>
                <w:rFonts w:ascii="Palatino Linotype" w:hAnsi="Palatino Linotype" w:cs="Arial"/>
                <w:i/>
                <w:szCs w:val="24"/>
                <w:lang w:eastAsia="es-ES"/>
              </w:rPr>
              <w:t>(…)</w:t>
            </w:r>
          </w:p>
          <w:p w14:paraId="5EC9CD8C" w14:textId="77777777" w:rsidR="006F3239" w:rsidRPr="006179B2" w:rsidRDefault="006F3239" w:rsidP="0028499D">
            <w:pPr>
              <w:autoSpaceDE w:val="0"/>
              <w:autoSpaceDN w:val="0"/>
              <w:adjustRightInd w:val="0"/>
              <w:spacing w:before="240" w:line="360" w:lineRule="auto"/>
              <w:jc w:val="both"/>
              <w:rPr>
                <w:rFonts w:ascii="Palatino Linotype" w:hAnsi="Palatino Linotype" w:cs="Arial"/>
                <w:i/>
                <w:szCs w:val="24"/>
                <w:lang w:eastAsia="es-ES"/>
              </w:rPr>
            </w:pPr>
            <w:r w:rsidRPr="006179B2">
              <w:rPr>
                <w:rFonts w:ascii="Palatino Linotype" w:hAnsi="Palatino Linotype" w:cs="Arial"/>
                <w:i/>
                <w:szCs w:val="24"/>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w:t>
            </w:r>
            <w:r w:rsidRPr="006179B2">
              <w:rPr>
                <w:rFonts w:ascii="Palatino Linotype" w:hAnsi="Palatino Linotype" w:cs="Arial"/>
                <w:i/>
                <w:szCs w:val="24"/>
                <w:lang w:eastAsia="es-ES"/>
              </w:rPr>
              <w:lastRenderedPageBreak/>
              <w:t>transparencia, acceso a la información pública y a la protección de datos personales en posesión de los sujetos obligados en los términos que establezca la ley. (…)”</w:t>
            </w:r>
          </w:p>
        </w:tc>
      </w:tr>
    </w:tbl>
    <w:p w14:paraId="5BD0AE5D" w14:textId="77777777" w:rsidR="006F3239" w:rsidRPr="006179B2" w:rsidRDefault="006F3239" w:rsidP="006F3239">
      <w:pPr>
        <w:autoSpaceDE w:val="0"/>
        <w:autoSpaceDN w:val="0"/>
        <w:adjustRightInd w:val="0"/>
        <w:spacing w:before="24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179B2">
        <w:rPr>
          <w:rFonts w:ascii="Palatino Linotype" w:hAnsi="Palatino Linotype"/>
          <w:b/>
          <w:sz w:val="24"/>
          <w:szCs w:val="24"/>
          <w:u w:val="single"/>
          <w:lang w:eastAsia="es-ES"/>
        </w:rPr>
        <w:t>incluso, la solicitud de acceso a la información pueda ser anónima o no contener un nombre que identifique al solicitante o que permita tener certeza sobre su identidad</w:t>
      </w:r>
      <w:r w:rsidRPr="006179B2">
        <w:rPr>
          <w:rFonts w:ascii="Palatino Linotype" w:hAnsi="Palatino Linotype"/>
          <w:sz w:val="24"/>
          <w:szCs w:val="24"/>
          <w:lang w:eastAsia="es-ES"/>
        </w:rPr>
        <w:t xml:space="preserve">. </w:t>
      </w:r>
    </w:p>
    <w:p w14:paraId="6FBE1966" w14:textId="77777777" w:rsidR="006F3239" w:rsidRPr="006179B2" w:rsidRDefault="006F3239" w:rsidP="006F3239">
      <w:pPr>
        <w:autoSpaceDE w:val="0"/>
        <w:autoSpaceDN w:val="0"/>
        <w:adjustRightInd w:val="0"/>
        <w:spacing w:before="24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t>En conclusión, se cubrieron los requisitos de procedencia y procedibilidad y conforme a las constancias que obran en el expediente.</w:t>
      </w:r>
    </w:p>
    <w:p w14:paraId="6AE1424E" w14:textId="77777777" w:rsidR="0029543D" w:rsidRPr="006179B2" w:rsidRDefault="0029543D" w:rsidP="0029543D">
      <w:pPr>
        <w:pStyle w:val="Prrafodelista"/>
        <w:autoSpaceDE w:val="0"/>
        <w:autoSpaceDN w:val="0"/>
        <w:adjustRightInd w:val="0"/>
        <w:spacing w:before="240" w:line="360" w:lineRule="auto"/>
        <w:ind w:left="0"/>
        <w:jc w:val="both"/>
        <w:rPr>
          <w:rFonts w:ascii="Palatino Linotype" w:hAnsi="Palatino Linotype" w:cs="Arial"/>
          <w:b/>
          <w:sz w:val="28"/>
        </w:rPr>
      </w:pPr>
    </w:p>
    <w:p w14:paraId="5EB9AC09" w14:textId="77777777" w:rsidR="0029543D" w:rsidRPr="006179B2" w:rsidRDefault="0029543D" w:rsidP="0029543D">
      <w:pPr>
        <w:pStyle w:val="Prrafodelista"/>
        <w:autoSpaceDE w:val="0"/>
        <w:autoSpaceDN w:val="0"/>
        <w:adjustRightInd w:val="0"/>
        <w:spacing w:before="240" w:line="360" w:lineRule="auto"/>
        <w:ind w:left="0"/>
        <w:jc w:val="both"/>
        <w:rPr>
          <w:rFonts w:ascii="Palatino Linotype" w:hAnsi="Palatino Linotype" w:cs="Arial"/>
          <w:b/>
          <w:sz w:val="28"/>
          <w:szCs w:val="28"/>
        </w:rPr>
      </w:pPr>
      <w:r w:rsidRPr="006179B2">
        <w:rPr>
          <w:rFonts w:ascii="Palatino Linotype" w:hAnsi="Palatino Linotype" w:cs="Arial"/>
          <w:b/>
          <w:sz w:val="28"/>
        </w:rPr>
        <w:t>TERCERO</w:t>
      </w:r>
      <w:r w:rsidRPr="006179B2">
        <w:rPr>
          <w:rFonts w:ascii="Palatino Linotype" w:hAnsi="Palatino Linotype" w:cs="Arial"/>
          <w:b/>
        </w:rPr>
        <w:t xml:space="preserve">. </w:t>
      </w:r>
      <w:r w:rsidRPr="006179B2">
        <w:rPr>
          <w:rFonts w:ascii="Palatino Linotype" w:hAnsi="Palatino Linotype" w:cs="Arial"/>
          <w:b/>
          <w:sz w:val="28"/>
          <w:szCs w:val="28"/>
        </w:rPr>
        <w:t>De las causas de improcedencia.</w:t>
      </w:r>
    </w:p>
    <w:p w14:paraId="1409BF4C" w14:textId="77777777" w:rsidR="0029543D" w:rsidRPr="006179B2" w:rsidRDefault="0029543D" w:rsidP="0029543D">
      <w:pPr>
        <w:pStyle w:val="Prrafodelista"/>
        <w:autoSpaceDE w:val="0"/>
        <w:autoSpaceDN w:val="0"/>
        <w:adjustRightInd w:val="0"/>
        <w:spacing w:before="240" w:line="360" w:lineRule="auto"/>
        <w:ind w:left="0"/>
        <w:jc w:val="both"/>
        <w:rPr>
          <w:rFonts w:ascii="Palatino Linotype" w:hAnsi="Palatino Linotype" w:cs="Arial"/>
          <w:sz w:val="24"/>
        </w:rPr>
      </w:pPr>
      <w:r w:rsidRPr="006179B2">
        <w:rPr>
          <w:rFonts w:ascii="Palatino Linotype" w:hAnsi="Palatino Linotype" w:cs="Arial"/>
          <w:sz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FC7AE9" w14:textId="77777777" w:rsidR="0029543D" w:rsidRPr="006179B2" w:rsidRDefault="0029543D" w:rsidP="0029543D">
      <w:pPr>
        <w:pStyle w:val="Prrafodelista"/>
        <w:autoSpaceDE w:val="0"/>
        <w:autoSpaceDN w:val="0"/>
        <w:adjustRightInd w:val="0"/>
        <w:spacing w:line="360" w:lineRule="auto"/>
        <w:ind w:left="0"/>
        <w:jc w:val="both"/>
        <w:rPr>
          <w:rFonts w:ascii="Palatino Linotype" w:hAnsi="Palatino Linotype" w:cs="Arial"/>
          <w:sz w:val="24"/>
        </w:rPr>
      </w:pPr>
      <w:r w:rsidRPr="006179B2">
        <w:rPr>
          <w:rFonts w:ascii="Palatino Linotype" w:hAnsi="Palatino Linotype" w:cs="Arial"/>
          <w:sz w:val="24"/>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179B2">
        <w:rPr>
          <w:rStyle w:val="Refdenotaalpie"/>
          <w:rFonts w:ascii="Palatino Linotype" w:hAnsi="Palatino Linotype" w:cs="Arial"/>
          <w:sz w:val="24"/>
        </w:rPr>
        <w:footnoteReference w:id="1"/>
      </w:r>
      <w:r w:rsidRPr="006179B2">
        <w:rPr>
          <w:rFonts w:ascii="Palatino Linotype" w:hAnsi="Palatino Linotype" w:cs="Arial"/>
          <w:sz w:val="24"/>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040E3D" w14:textId="77777777" w:rsidR="0029543D" w:rsidRPr="006179B2" w:rsidRDefault="0029543D" w:rsidP="0029543D">
      <w:pPr>
        <w:tabs>
          <w:tab w:val="left" w:pos="709"/>
        </w:tabs>
        <w:spacing w:before="240" w:line="360" w:lineRule="auto"/>
        <w:ind w:right="51"/>
        <w:jc w:val="both"/>
        <w:rPr>
          <w:rFonts w:ascii="Palatino Linotype" w:hAnsi="Palatino Linotype"/>
          <w:b/>
          <w:sz w:val="28"/>
          <w:szCs w:val="28"/>
        </w:rPr>
      </w:pPr>
    </w:p>
    <w:p w14:paraId="37A332F2" w14:textId="77777777" w:rsidR="0029543D" w:rsidRPr="006179B2" w:rsidRDefault="0029543D" w:rsidP="0029543D">
      <w:pPr>
        <w:tabs>
          <w:tab w:val="left" w:pos="709"/>
        </w:tabs>
        <w:spacing w:before="240" w:line="360" w:lineRule="auto"/>
        <w:ind w:right="51"/>
        <w:jc w:val="both"/>
        <w:rPr>
          <w:rFonts w:ascii="Palatino Linotype" w:hAnsi="Palatino Linotype"/>
          <w:b/>
          <w:sz w:val="28"/>
          <w:szCs w:val="28"/>
        </w:rPr>
      </w:pPr>
      <w:r w:rsidRPr="006179B2">
        <w:rPr>
          <w:rFonts w:ascii="Palatino Linotype" w:hAnsi="Palatino Linotype"/>
          <w:b/>
          <w:sz w:val="28"/>
          <w:szCs w:val="28"/>
        </w:rPr>
        <w:lastRenderedPageBreak/>
        <w:t xml:space="preserve">CUARTO. Estudio y resolución del asunto </w:t>
      </w:r>
      <w:r w:rsidRPr="006179B2">
        <w:rPr>
          <w:rFonts w:ascii="Palatino Linotype" w:hAnsi="Palatino Linotype"/>
          <w:b/>
          <w:sz w:val="28"/>
          <w:szCs w:val="28"/>
        </w:rPr>
        <w:tab/>
      </w:r>
    </w:p>
    <w:p w14:paraId="0AE64044" w14:textId="77777777" w:rsidR="0029543D" w:rsidRPr="006179B2" w:rsidRDefault="0029543D" w:rsidP="0029543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6179B2">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E3C15B8" w14:textId="77777777" w:rsidR="0029543D" w:rsidRPr="006179B2" w:rsidRDefault="0029543D" w:rsidP="0029543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221A0358" w14:textId="77777777" w:rsidR="0029543D" w:rsidRPr="006179B2" w:rsidRDefault="0029543D" w:rsidP="0029543D">
      <w:pPr>
        <w:spacing w:before="240" w:line="360" w:lineRule="auto"/>
        <w:jc w:val="both"/>
        <w:rPr>
          <w:rFonts w:ascii="Palatino Linotype" w:hAnsi="Palatino Linotype"/>
          <w:sz w:val="24"/>
          <w:szCs w:val="24"/>
        </w:rPr>
      </w:pPr>
      <w:r w:rsidRPr="006179B2">
        <w:rPr>
          <w:rFonts w:ascii="Palatino Linotype" w:hAnsi="Palatino Linotype"/>
          <w:sz w:val="24"/>
          <w:szCs w:val="24"/>
        </w:rPr>
        <w:t xml:space="preserve">En una aproximación inicial, es procedente mencionar que mediante la solicitud de información </w:t>
      </w:r>
      <w:r w:rsidR="006B1751" w:rsidRPr="006179B2">
        <w:rPr>
          <w:rFonts w:ascii="Palatino Linotype" w:hAnsi="Palatino Linotype"/>
          <w:b/>
          <w:bCs/>
          <w:sz w:val="24"/>
          <w:szCs w:val="24"/>
        </w:rPr>
        <w:t>01255/SE/IP/2023</w:t>
      </w:r>
      <w:r w:rsidRPr="006179B2">
        <w:rPr>
          <w:rFonts w:ascii="Palatino Linotype" w:hAnsi="Palatino Linotype"/>
          <w:b/>
          <w:bCs/>
          <w:sz w:val="24"/>
          <w:szCs w:val="24"/>
        </w:rPr>
        <w:t xml:space="preserve"> </w:t>
      </w:r>
      <w:r w:rsidR="006F3239" w:rsidRPr="006179B2">
        <w:rPr>
          <w:rFonts w:ascii="Palatino Linotype" w:hAnsi="Palatino Linotype"/>
          <w:sz w:val="24"/>
          <w:szCs w:val="24"/>
        </w:rPr>
        <w:t>fue</w:t>
      </w:r>
      <w:r w:rsidRPr="006179B2">
        <w:rPr>
          <w:rFonts w:ascii="Palatino Linotype" w:hAnsi="Palatino Linotype"/>
          <w:sz w:val="24"/>
          <w:szCs w:val="24"/>
        </w:rPr>
        <w:t xml:space="preserve"> formulado </w:t>
      </w:r>
      <w:r w:rsidR="006F3239" w:rsidRPr="006179B2">
        <w:rPr>
          <w:rFonts w:ascii="Palatino Linotype" w:hAnsi="Palatino Linotype"/>
          <w:sz w:val="24"/>
          <w:szCs w:val="24"/>
        </w:rPr>
        <w:t>un -1- requerimiento</w:t>
      </w:r>
      <w:r w:rsidRPr="006179B2">
        <w:rPr>
          <w:rFonts w:ascii="Palatino Linotype" w:hAnsi="Palatino Linotype"/>
          <w:sz w:val="24"/>
          <w:szCs w:val="24"/>
        </w:rPr>
        <w:t xml:space="preserve"> respecto de los cuales se desprenden lo siguiente: </w:t>
      </w:r>
    </w:p>
    <w:p w14:paraId="5AFF1617" w14:textId="77777777" w:rsidR="0029543D" w:rsidRPr="006179B2" w:rsidRDefault="0029543D" w:rsidP="0029543D">
      <w:pPr>
        <w:pStyle w:val="Prrafodelista"/>
        <w:numPr>
          <w:ilvl w:val="0"/>
          <w:numId w:val="5"/>
        </w:numPr>
        <w:autoSpaceDE w:val="0"/>
        <w:autoSpaceDN w:val="0"/>
        <w:adjustRightInd w:val="0"/>
        <w:spacing w:before="240" w:line="360" w:lineRule="auto"/>
        <w:jc w:val="both"/>
        <w:rPr>
          <w:rFonts w:ascii="Palatino Linotype" w:hAnsi="Palatino Linotype" w:cs="Arial"/>
          <w:sz w:val="24"/>
          <w:szCs w:val="24"/>
        </w:rPr>
      </w:pPr>
      <w:r w:rsidRPr="006179B2">
        <w:rPr>
          <w:rFonts w:ascii="Palatino Linotype" w:hAnsi="Palatino Linotype" w:cs="Arial"/>
          <w:sz w:val="24"/>
          <w:szCs w:val="24"/>
        </w:rPr>
        <w:t xml:space="preserve">Que el derecho de acceso a la información pública estriba en la prerrogativa de carácter constitucional que reconoce la potestad de los ciudadanos para solicitar soportes documentales generados, poseídos o administrados por los </w:t>
      </w:r>
      <w:r w:rsidRPr="006179B2">
        <w:rPr>
          <w:rFonts w:ascii="Palatino Linotype" w:hAnsi="Palatino Linotype" w:cs="Arial"/>
          <w:b/>
          <w:bCs/>
          <w:sz w:val="24"/>
          <w:szCs w:val="24"/>
        </w:rPr>
        <w:t xml:space="preserve">Sujetos Obligados. </w:t>
      </w:r>
    </w:p>
    <w:p w14:paraId="06FF695E" w14:textId="77777777" w:rsidR="0029543D" w:rsidRPr="006179B2" w:rsidRDefault="0029543D" w:rsidP="0029543D">
      <w:pPr>
        <w:pStyle w:val="Prrafodelista"/>
        <w:numPr>
          <w:ilvl w:val="0"/>
          <w:numId w:val="6"/>
        </w:numPr>
        <w:spacing w:before="240" w:line="360" w:lineRule="auto"/>
        <w:jc w:val="both"/>
        <w:rPr>
          <w:rFonts w:ascii="Palatino Linotype" w:hAnsi="Palatino Linotype"/>
          <w:sz w:val="24"/>
          <w:szCs w:val="24"/>
        </w:rPr>
      </w:pPr>
      <w:r w:rsidRPr="006179B2">
        <w:rPr>
          <w:rFonts w:ascii="Palatino Linotype" w:hAnsi="Palatino Linotype" w:cs="Arial"/>
          <w:sz w:val="24"/>
          <w:szCs w:val="24"/>
        </w:rPr>
        <w:t xml:space="preserve">Que cuando los particulares no identifican </w:t>
      </w:r>
      <w:r w:rsidRPr="006179B2">
        <w:rPr>
          <w:rFonts w:ascii="Palatino Linotype" w:hAnsi="Palatino Linotype"/>
          <w:sz w:val="24"/>
          <w:szCs w:val="24"/>
        </w:rPr>
        <w:t xml:space="preserve">de forma precisa el documento requerido bastará con que se remita cualquiera que refleje la información requerida. Al respecto cobra relevancia el criterio emitido por el Órgano Garante </w:t>
      </w:r>
      <w:r w:rsidRPr="006179B2">
        <w:rPr>
          <w:rFonts w:ascii="Palatino Linotype" w:hAnsi="Palatino Linotype"/>
          <w:sz w:val="24"/>
          <w:szCs w:val="24"/>
        </w:rPr>
        <w:lastRenderedPageBreak/>
        <w:t xml:space="preserve">Nacional con número </w:t>
      </w:r>
      <w:r w:rsidRPr="006179B2">
        <w:rPr>
          <w:rFonts w:ascii="Palatino Linotype" w:hAnsi="Palatino Linotype"/>
          <w:b/>
          <w:bCs/>
          <w:sz w:val="24"/>
          <w:szCs w:val="24"/>
        </w:rPr>
        <w:t xml:space="preserve">16/17 </w:t>
      </w:r>
      <w:r w:rsidRPr="006179B2">
        <w:rPr>
          <w:rFonts w:ascii="Palatino Linotype" w:hAnsi="Palatino Linotype"/>
          <w:sz w:val="24"/>
          <w:szCs w:val="24"/>
        </w:rPr>
        <w:t>cuyo rubro y texto disponen a la literalidad lo siguiente:</w:t>
      </w:r>
    </w:p>
    <w:p w14:paraId="0F79FC0A" w14:textId="77777777" w:rsidR="0029543D" w:rsidRPr="006179B2" w:rsidRDefault="0029543D" w:rsidP="0029543D">
      <w:pPr>
        <w:pStyle w:val="Citas"/>
        <w:jc w:val="center"/>
        <w:rPr>
          <w:b/>
          <w:bCs/>
          <w:sz w:val="24"/>
          <w:szCs w:val="24"/>
        </w:rPr>
      </w:pPr>
      <w:r w:rsidRPr="006179B2">
        <w:rPr>
          <w:b/>
          <w:bCs/>
          <w:sz w:val="24"/>
          <w:szCs w:val="24"/>
        </w:rPr>
        <w:t>“EXPRESIÓN DOCUMENTAL.</w:t>
      </w:r>
    </w:p>
    <w:p w14:paraId="55C6CAA6" w14:textId="77777777" w:rsidR="0029543D" w:rsidRPr="006179B2" w:rsidRDefault="0029543D" w:rsidP="0029543D">
      <w:pPr>
        <w:pStyle w:val="Citas"/>
        <w:rPr>
          <w:szCs w:val="24"/>
        </w:rPr>
      </w:pPr>
      <w:r w:rsidRPr="006179B2">
        <w:rPr>
          <w:bCs/>
          <w:szCs w:val="24"/>
        </w:rPr>
        <w:t>Cuando</w:t>
      </w:r>
      <w:r w:rsidRPr="006179B2">
        <w:rPr>
          <w:lang w:val="es-ES"/>
        </w:rPr>
        <w:t xml:space="preserve"> los particulares presenten solicitudes de acceso a la información sin identificar de forma precisa la documentación que pudiera contener la información de su interés, </w:t>
      </w:r>
      <w:r w:rsidRPr="006179B2">
        <w:rPr>
          <w:szCs w:val="24"/>
        </w:rPr>
        <w:t>o bien, la solicitud constituya una consulta,</w:t>
      </w:r>
      <w:r w:rsidRPr="006179B2">
        <w:rPr>
          <w:lang w:val="es-ES"/>
        </w:rPr>
        <w:t xml:space="preserve"> pero la respuesta pudiera obrar en algún documento en poder de los sujetos obligados, éstos deben dar a dichas solicitudes una interpretación que les otorgue una expresión documental. </w:t>
      </w:r>
    </w:p>
    <w:p w14:paraId="465912ED" w14:textId="77777777" w:rsidR="0029543D" w:rsidRPr="006179B2" w:rsidRDefault="0029543D" w:rsidP="0029543D">
      <w:pPr>
        <w:pStyle w:val="Citas"/>
        <w:rPr>
          <w:b/>
        </w:rPr>
      </w:pPr>
      <w:r w:rsidRPr="006179B2">
        <w:rPr>
          <w:b/>
        </w:rPr>
        <w:t>Precedentes:</w:t>
      </w:r>
    </w:p>
    <w:p w14:paraId="6237F905" w14:textId="77777777" w:rsidR="0029543D" w:rsidRPr="006179B2" w:rsidRDefault="0029543D" w:rsidP="0029543D">
      <w:pPr>
        <w:pStyle w:val="Citas"/>
        <w:numPr>
          <w:ilvl w:val="0"/>
          <w:numId w:val="4"/>
        </w:numPr>
        <w:rPr>
          <w:color w:val="000000"/>
        </w:rPr>
      </w:pPr>
      <w:r w:rsidRPr="006179B2">
        <w:t xml:space="preserve">Acceso a la información pública. RRA 0774/16. Sesión del 31 de agosto de 2016. Votación por unanimidad. </w:t>
      </w:r>
      <w:r w:rsidRPr="006179B2">
        <w:rPr>
          <w:rFonts w:eastAsia="Arial"/>
        </w:rPr>
        <w:t>Sin votos disidentes o particulares.</w:t>
      </w:r>
      <w:r w:rsidRPr="006179B2">
        <w:t xml:space="preserve"> Secretaría de Salud. Comisionada Ponente María Patricia </w:t>
      </w:r>
      <w:proofErr w:type="spellStart"/>
      <w:r w:rsidRPr="006179B2">
        <w:t>Kurczyn</w:t>
      </w:r>
      <w:proofErr w:type="spellEnd"/>
      <w:r w:rsidRPr="006179B2">
        <w:t xml:space="preserve"> Villalobos.</w:t>
      </w:r>
    </w:p>
    <w:p w14:paraId="18591660" w14:textId="77777777" w:rsidR="0029543D" w:rsidRPr="006179B2" w:rsidRDefault="0029543D" w:rsidP="0029543D">
      <w:pPr>
        <w:pStyle w:val="Citas"/>
        <w:numPr>
          <w:ilvl w:val="0"/>
          <w:numId w:val="4"/>
        </w:numPr>
        <w:rPr>
          <w:color w:val="000000"/>
        </w:rPr>
      </w:pPr>
      <w:r w:rsidRPr="006179B2">
        <w:t xml:space="preserve">Acceso a la información pública. RRA 0143/17. Sesión del 22 de febrero de 2017. Votación por unanimidad. </w:t>
      </w:r>
      <w:r w:rsidRPr="006179B2">
        <w:rPr>
          <w:rFonts w:eastAsia="Arial"/>
        </w:rPr>
        <w:t>Sin votos disidentes o particulares.</w:t>
      </w:r>
      <w:r w:rsidRPr="006179B2">
        <w:t xml:space="preserve"> Universidad Autónoma Agraria Antonio Narro. Comisionado Ponente Oscar Mauricio Guerra Ford. </w:t>
      </w:r>
    </w:p>
    <w:p w14:paraId="2CBC2762" w14:textId="77777777" w:rsidR="0029543D" w:rsidRPr="006179B2" w:rsidRDefault="0029543D" w:rsidP="0029543D">
      <w:pPr>
        <w:pStyle w:val="Citas"/>
        <w:numPr>
          <w:ilvl w:val="0"/>
          <w:numId w:val="4"/>
        </w:numPr>
        <w:rPr>
          <w:color w:val="000000"/>
        </w:rPr>
      </w:pPr>
      <w:r w:rsidRPr="006179B2">
        <w:t xml:space="preserve">Acceso a la información pública. RRA 0540/17. Sesión del 08 de marzo del 2017. Votación por unanimidad. </w:t>
      </w:r>
      <w:r w:rsidRPr="006179B2">
        <w:rPr>
          <w:rFonts w:eastAsia="Arial"/>
        </w:rPr>
        <w:t>Sin votos disidentes o particulares.</w:t>
      </w:r>
      <w:r w:rsidRPr="006179B2">
        <w:t xml:space="preserve"> Secretaría de Economía. Comisionado Ponente Francisco Javier Acuña Llamas. “ </w:t>
      </w:r>
      <w:r w:rsidRPr="006179B2">
        <w:rPr>
          <w:b/>
          <w:bCs/>
        </w:rPr>
        <w:t>(Sic)</w:t>
      </w:r>
    </w:p>
    <w:p w14:paraId="493FB185" w14:textId="77777777" w:rsidR="0029543D" w:rsidRPr="006179B2" w:rsidRDefault="0029543D" w:rsidP="0029543D">
      <w:pPr>
        <w:pStyle w:val="Citas"/>
        <w:ind w:left="1571"/>
        <w:rPr>
          <w:color w:val="000000"/>
        </w:rPr>
      </w:pPr>
    </w:p>
    <w:p w14:paraId="2B8A09C5" w14:textId="77777777" w:rsidR="0029543D" w:rsidRPr="006179B2" w:rsidRDefault="00AB1C17" w:rsidP="0029543D">
      <w:pPr>
        <w:pStyle w:val="Sinespaciado"/>
        <w:numPr>
          <w:ilvl w:val="0"/>
          <w:numId w:val="7"/>
        </w:numPr>
        <w:spacing w:line="360" w:lineRule="auto"/>
        <w:jc w:val="both"/>
        <w:rPr>
          <w:rFonts w:ascii="Palatino Linotype" w:hAnsi="Palatino Linotype"/>
          <w:sz w:val="24"/>
        </w:rPr>
      </w:pPr>
      <w:r w:rsidRPr="006179B2">
        <w:rPr>
          <w:rFonts w:ascii="Palatino Linotype" w:hAnsi="Palatino Linotype" w:cs="Arial"/>
          <w:sz w:val="24"/>
        </w:rPr>
        <w:t xml:space="preserve">Si bien el recurrente refirió que requiere la información de manera anual, mensual y quincenal, </w:t>
      </w:r>
      <w:r w:rsidR="0029543D" w:rsidRPr="006179B2">
        <w:rPr>
          <w:rFonts w:ascii="Palatino Linotype" w:hAnsi="Palatino Linotype" w:cs="Arial"/>
          <w:sz w:val="24"/>
        </w:rPr>
        <w:t xml:space="preserve">no fue delimitado un parámetro de inicio y conclusión de búsqueda de la información. En este tenor, debe de ser fijado del periodo comprendido del </w:t>
      </w:r>
      <w:r w:rsidRPr="006179B2">
        <w:rPr>
          <w:rFonts w:ascii="Palatino Linotype" w:hAnsi="Palatino Linotype" w:cs="Arial"/>
          <w:sz w:val="24"/>
        </w:rPr>
        <w:t>cuatro de diciembre de dos mil veintidós</w:t>
      </w:r>
      <w:r w:rsidR="0029543D" w:rsidRPr="006179B2">
        <w:rPr>
          <w:rFonts w:ascii="Palatino Linotype" w:hAnsi="Palatino Linotype" w:cs="Arial"/>
          <w:sz w:val="24"/>
        </w:rPr>
        <w:t xml:space="preserve"> al </w:t>
      </w:r>
      <w:r w:rsidRPr="006179B2">
        <w:rPr>
          <w:rFonts w:ascii="Palatino Linotype" w:hAnsi="Palatino Linotype" w:cs="Arial"/>
          <w:sz w:val="24"/>
        </w:rPr>
        <w:t>cuatro de diciembre de dos mil veintitrés</w:t>
      </w:r>
      <w:r w:rsidR="0029543D" w:rsidRPr="006179B2">
        <w:rPr>
          <w:rFonts w:ascii="Palatino Linotype" w:hAnsi="Palatino Linotype" w:cs="Arial"/>
          <w:sz w:val="24"/>
        </w:rPr>
        <w:t xml:space="preserve">. </w:t>
      </w:r>
      <w:r w:rsidR="0029543D" w:rsidRPr="006179B2">
        <w:rPr>
          <w:rFonts w:ascii="Palatino Linotype" w:hAnsi="Palatino Linotype"/>
          <w:sz w:val="24"/>
        </w:rPr>
        <w:t xml:space="preserve">Robustece lo anterior el criterio </w:t>
      </w:r>
      <w:r w:rsidR="0029543D" w:rsidRPr="006179B2">
        <w:rPr>
          <w:rFonts w:ascii="Palatino Linotype" w:hAnsi="Palatino Linotype"/>
          <w:b/>
          <w:sz w:val="24"/>
        </w:rPr>
        <w:t xml:space="preserve">3/19 </w:t>
      </w:r>
      <w:r w:rsidR="0029543D" w:rsidRPr="006179B2">
        <w:rPr>
          <w:rFonts w:ascii="Palatino Linotype" w:hAnsi="Palatino Linotype"/>
          <w:sz w:val="24"/>
        </w:rPr>
        <w:t xml:space="preserve">emitido por el Instituto Nacional de Transparencia, Acceso a la Información y Protección de Datos Personales, que dispone a la literalidad lo siguiente: </w:t>
      </w:r>
    </w:p>
    <w:p w14:paraId="69A584DC" w14:textId="77777777" w:rsidR="0029543D" w:rsidRPr="006179B2" w:rsidRDefault="0029543D" w:rsidP="0029543D">
      <w:pPr>
        <w:pStyle w:val="Citas"/>
        <w:jc w:val="center"/>
        <w:rPr>
          <w:b/>
        </w:rPr>
      </w:pPr>
      <w:r w:rsidRPr="006179B2">
        <w:rPr>
          <w:b/>
        </w:rPr>
        <w:t>“PERIODO DE BÚSQUEDA DE LA INFORMACIÓN.</w:t>
      </w:r>
    </w:p>
    <w:p w14:paraId="0DE6D1E7" w14:textId="77777777" w:rsidR="0029543D" w:rsidRPr="006179B2" w:rsidRDefault="0029543D" w:rsidP="0029543D">
      <w:pPr>
        <w:pStyle w:val="Citas"/>
      </w:pPr>
      <w:r w:rsidRPr="006179B2">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6B0F468F" w14:textId="77777777" w:rsidR="0029543D" w:rsidRPr="006179B2" w:rsidRDefault="0029543D" w:rsidP="0029543D">
      <w:pPr>
        <w:pStyle w:val="Citas"/>
      </w:pPr>
      <w:r w:rsidRPr="006179B2">
        <w:rPr>
          <w:b/>
          <w:spacing w:val="-1"/>
        </w:rPr>
        <w:t>R</w:t>
      </w:r>
      <w:r w:rsidRPr="006179B2">
        <w:rPr>
          <w:b/>
        </w:rPr>
        <w:t>e</w:t>
      </w:r>
      <w:r w:rsidRPr="006179B2">
        <w:rPr>
          <w:b/>
          <w:spacing w:val="-1"/>
        </w:rPr>
        <w:t>s</w:t>
      </w:r>
      <w:r w:rsidRPr="006179B2">
        <w:rPr>
          <w:b/>
        </w:rPr>
        <w:t>olucion</w:t>
      </w:r>
      <w:r w:rsidRPr="006179B2">
        <w:rPr>
          <w:b/>
          <w:spacing w:val="-1"/>
        </w:rPr>
        <w:t>es</w:t>
      </w:r>
    </w:p>
    <w:p w14:paraId="4412CC44" w14:textId="77777777" w:rsidR="0029543D" w:rsidRPr="006179B2" w:rsidRDefault="0029543D" w:rsidP="0029543D">
      <w:pPr>
        <w:pStyle w:val="Citas"/>
        <w:rPr>
          <w:rFonts w:eastAsia="Symbol"/>
        </w:rPr>
      </w:pPr>
      <w:r w:rsidRPr="006179B2">
        <w:rPr>
          <w:b/>
          <w:spacing w:val="-1"/>
        </w:rPr>
        <w:t>R</w:t>
      </w:r>
      <w:r w:rsidRPr="006179B2">
        <w:rPr>
          <w:b/>
          <w:spacing w:val="3"/>
        </w:rPr>
        <w:t>R</w:t>
      </w:r>
      <w:r w:rsidRPr="006179B2">
        <w:rPr>
          <w:b/>
        </w:rPr>
        <w:t>A</w:t>
      </w:r>
      <w:r w:rsidRPr="006179B2">
        <w:rPr>
          <w:b/>
          <w:spacing w:val="5"/>
        </w:rPr>
        <w:t xml:space="preserve"> 0022</w:t>
      </w:r>
      <w:r w:rsidRPr="006179B2">
        <w:rPr>
          <w:b/>
          <w:spacing w:val="-1"/>
        </w:rPr>
        <w:t>/17</w:t>
      </w:r>
      <w:r w:rsidRPr="006179B2">
        <w:rPr>
          <w:b/>
        </w:rPr>
        <w:t>.</w:t>
      </w:r>
      <w:r w:rsidRPr="006179B2">
        <w:rPr>
          <w:b/>
          <w:spacing w:val="15"/>
        </w:rPr>
        <w:t xml:space="preserve"> </w:t>
      </w:r>
      <w:r w:rsidRPr="006179B2">
        <w:rPr>
          <w:spacing w:val="-1"/>
        </w:rPr>
        <w:t>Instituto Mexicano de la Propiedad Industrial</w:t>
      </w:r>
      <w:r w:rsidRPr="006179B2">
        <w:t>.</w:t>
      </w:r>
      <w:r w:rsidRPr="006179B2">
        <w:rPr>
          <w:spacing w:val="4"/>
        </w:rPr>
        <w:t xml:space="preserve"> 16 de febrero de 2017. Por unanimidad. </w:t>
      </w:r>
      <w:r w:rsidRPr="006179B2">
        <w:rPr>
          <w:spacing w:val="-1"/>
        </w:rPr>
        <w:t>C</w:t>
      </w:r>
      <w:r w:rsidRPr="006179B2">
        <w:t>omis</w:t>
      </w:r>
      <w:r w:rsidRPr="006179B2">
        <w:rPr>
          <w:spacing w:val="-2"/>
        </w:rPr>
        <w:t>i</w:t>
      </w:r>
      <w:r w:rsidRPr="006179B2">
        <w:t>o</w:t>
      </w:r>
      <w:r w:rsidRPr="006179B2">
        <w:rPr>
          <w:spacing w:val="1"/>
        </w:rPr>
        <w:t>n</w:t>
      </w:r>
      <w:r w:rsidRPr="006179B2">
        <w:t>a</w:t>
      </w:r>
      <w:r w:rsidRPr="006179B2">
        <w:rPr>
          <w:spacing w:val="-1"/>
        </w:rPr>
        <w:t>d</w:t>
      </w:r>
      <w:r w:rsidRPr="006179B2">
        <w:t>o</w:t>
      </w:r>
      <w:r w:rsidRPr="006179B2">
        <w:rPr>
          <w:spacing w:val="3"/>
        </w:rPr>
        <w:t xml:space="preserve"> </w:t>
      </w:r>
      <w:r w:rsidRPr="006179B2">
        <w:rPr>
          <w:spacing w:val="-1"/>
        </w:rPr>
        <w:t>P</w:t>
      </w:r>
      <w:r w:rsidRPr="006179B2">
        <w:t>o</w:t>
      </w:r>
      <w:r w:rsidRPr="006179B2">
        <w:rPr>
          <w:spacing w:val="-1"/>
        </w:rPr>
        <w:t>n</w:t>
      </w:r>
      <w:r w:rsidRPr="006179B2">
        <w:t>e</w:t>
      </w:r>
      <w:r w:rsidRPr="006179B2">
        <w:rPr>
          <w:spacing w:val="-1"/>
        </w:rPr>
        <w:t>n</w:t>
      </w:r>
      <w:r w:rsidRPr="006179B2">
        <w:rPr>
          <w:spacing w:val="1"/>
        </w:rPr>
        <w:t>t</w:t>
      </w:r>
      <w:r w:rsidRPr="006179B2">
        <w:t>e Francisco Javier Acuña Llamas.</w:t>
      </w:r>
    </w:p>
    <w:p w14:paraId="20333156" w14:textId="77777777" w:rsidR="0029543D" w:rsidRPr="006179B2" w:rsidRDefault="00E550AE" w:rsidP="0029543D">
      <w:pPr>
        <w:pStyle w:val="Citas"/>
        <w:rPr>
          <w:rFonts w:eastAsia="Symbol"/>
        </w:rPr>
      </w:pPr>
      <w:hyperlink r:id="rId8" w:history="1">
        <w:r w:rsidR="0029543D" w:rsidRPr="006179B2">
          <w:rPr>
            <w:rStyle w:val="Hipervnculo"/>
            <w:rFonts w:eastAsia="Symbol"/>
          </w:rPr>
          <w:t>http://consultas.ifai.org.mx/descargar.php?r=./pdf/resoluciones/2017/&amp;a=RRA%2022.pdf</w:t>
        </w:r>
      </w:hyperlink>
      <w:r w:rsidR="0029543D" w:rsidRPr="006179B2">
        <w:rPr>
          <w:rFonts w:eastAsia="Symbol"/>
        </w:rPr>
        <w:t xml:space="preserve"> </w:t>
      </w:r>
    </w:p>
    <w:p w14:paraId="66F8618B" w14:textId="77777777" w:rsidR="0029543D" w:rsidRPr="006179B2" w:rsidRDefault="0029543D" w:rsidP="0029543D">
      <w:pPr>
        <w:pStyle w:val="Citas"/>
        <w:rPr>
          <w:b/>
          <w:spacing w:val="-1"/>
        </w:rPr>
      </w:pPr>
      <w:r w:rsidRPr="006179B2">
        <w:rPr>
          <w:b/>
          <w:spacing w:val="-1"/>
        </w:rPr>
        <w:t>R</w:t>
      </w:r>
      <w:r w:rsidRPr="006179B2">
        <w:rPr>
          <w:b/>
          <w:spacing w:val="3"/>
        </w:rPr>
        <w:t>R</w:t>
      </w:r>
      <w:r w:rsidRPr="006179B2">
        <w:rPr>
          <w:b/>
        </w:rPr>
        <w:t>A</w:t>
      </w:r>
      <w:r w:rsidRPr="006179B2">
        <w:rPr>
          <w:b/>
          <w:spacing w:val="43"/>
        </w:rPr>
        <w:t xml:space="preserve"> </w:t>
      </w:r>
      <w:r w:rsidRPr="006179B2">
        <w:rPr>
          <w:b/>
          <w:spacing w:val="5"/>
        </w:rPr>
        <w:t>2536</w:t>
      </w:r>
      <w:r w:rsidRPr="006179B2">
        <w:rPr>
          <w:b/>
          <w:spacing w:val="1"/>
        </w:rPr>
        <w:t>/</w:t>
      </w:r>
      <w:r w:rsidRPr="006179B2">
        <w:rPr>
          <w:b/>
        </w:rPr>
        <w:t xml:space="preserve">17. </w:t>
      </w:r>
      <w:r w:rsidRPr="006179B2">
        <w:rPr>
          <w:spacing w:val="-1"/>
        </w:rPr>
        <w:t>Secretaría de Gobernación</w:t>
      </w:r>
      <w:r w:rsidRPr="006179B2">
        <w:t>. 07 de junio de 2017. Por unanimidad. Comisionada Ponente Areli Cano Guadiana.</w:t>
      </w:r>
      <w:r w:rsidRPr="006179B2">
        <w:rPr>
          <w:spacing w:val="-1"/>
          <w:position w:val="5"/>
        </w:rPr>
        <w:t xml:space="preserve"> </w:t>
      </w:r>
    </w:p>
    <w:p w14:paraId="61C2FF44" w14:textId="77777777" w:rsidR="0029543D" w:rsidRPr="006179B2" w:rsidRDefault="00E550AE" w:rsidP="0029543D">
      <w:pPr>
        <w:pStyle w:val="Citas"/>
        <w:rPr>
          <w:spacing w:val="-1"/>
        </w:rPr>
      </w:pPr>
      <w:hyperlink r:id="rId9" w:history="1">
        <w:r w:rsidR="0029543D" w:rsidRPr="006179B2">
          <w:rPr>
            <w:rStyle w:val="Hipervnculo"/>
            <w:rFonts w:eastAsia="Arial"/>
            <w:spacing w:val="-1"/>
          </w:rPr>
          <w:t>http://consultas.ifai.org.mx/descargar.php?r=./pdf/resoluciones/2017/&amp;a=RRA%202536.pdf</w:t>
        </w:r>
      </w:hyperlink>
      <w:r w:rsidR="0029543D" w:rsidRPr="006179B2">
        <w:rPr>
          <w:spacing w:val="-1"/>
        </w:rPr>
        <w:t xml:space="preserve"> </w:t>
      </w:r>
    </w:p>
    <w:p w14:paraId="10C7B184" w14:textId="77777777" w:rsidR="0029543D" w:rsidRPr="006179B2" w:rsidRDefault="0029543D" w:rsidP="0029543D">
      <w:pPr>
        <w:pStyle w:val="Citas"/>
        <w:rPr>
          <w:bCs/>
        </w:rPr>
      </w:pPr>
      <w:r w:rsidRPr="006179B2">
        <w:rPr>
          <w:b/>
          <w:spacing w:val="-1"/>
          <w:position w:val="-1"/>
        </w:rPr>
        <w:t>R</w:t>
      </w:r>
      <w:r w:rsidRPr="006179B2">
        <w:rPr>
          <w:b/>
          <w:spacing w:val="3"/>
          <w:position w:val="-1"/>
        </w:rPr>
        <w:t>R</w:t>
      </w:r>
      <w:r w:rsidRPr="006179B2">
        <w:rPr>
          <w:b/>
          <w:position w:val="-1"/>
        </w:rPr>
        <w:t xml:space="preserve">A </w:t>
      </w:r>
      <w:r w:rsidRPr="006179B2">
        <w:rPr>
          <w:b/>
          <w:spacing w:val="-1"/>
          <w:position w:val="-1"/>
        </w:rPr>
        <w:t>3482/17</w:t>
      </w:r>
      <w:r w:rsidRPr="006179B2">
        <w:rPr>
          <w:b/>
          <w:position w:val="-1"/>
        </w:rPr>
        <w:t xml:space="preserve">. </w:t>
      </w:r>
      <w:r w:rsidRPr="006179B2">
        <w:rPr>
          <w:spacing w:val="-1"/>
          <w:position w:val="-1"/>
        </w:rPr>
        <w:t>Secretaría de Comunicaciones y Transportes</w:t>
      </w:r>
      <w:r w:rsidRPr="006179B2">
        <w:rPr>
          <w:position w:val="-1"/>
        </w:rPr>
        <w:t>. 02 de agosto de 2017. Por unanimidad. Comisionado Ponente Oscar Mauricio Guerra Ford</w:t>
      </w:r>
      <w:r w:rsidRPr="006179B2">
        <w:rPr>
          <w:bCs/>
        </w:rPr>
        <w:t>.</w:t>
      </w:r>
    </w:p>
    <w:p w14:paraId="57F1D850" w14:textId="77777777" w:rsidR="0029543D" w:rsidRPr="006179B2" w:rsidRDefault="00E550AE" w:rsidP="0029543D">
      <w:pPr>
        <w:pStyle w:val="Citas"/>
      </w:pPr>
      <w:hyperlink r:id="rId10" w:history="1">
        <w:r w:rsidR="0029543D" w:rsidRPr="006179B2">
          <w:rPr>
            <w:rStyle w:val="Hipervnculo"/>
            <w:bCs/>
          </w:rPr>
          <w:t>http://consultas.ifai.org.mx/descargar.php?r=./pdf/resoluciones/2017/&amp;a=RRA%203482.pdf</w:t>
        </w:r>
      </w:hyperlink>
      <w:r w:rsidR="0029543D" w:rsidRPr="006179B2">
        <w:rPr>
          <w:rStyle w:val="Hipervnculo"/>
          <w:bCs/>
        </w:rPr>
        <w:t xml:space="preserve">” </w:t>
      </w:r>
      <w:r w:rsidR="0029543D" w:rsidRPr="006179B2">
        <w:rPr>
          <w:rStyle w:val="Hipervnculo"/>
          <w:b/>
          <w:bCs/>
        </w:rPr>
        <w:t>[Sic]</w:t>
      </w:r>
    </w:p>
    <w:p w14:paraId="74045A36" w14:textId="77777777" w:rsidR="0029543D" w:rsidRPr="006179B2" w:rsidRDefault="0029543D" w:rsidP="0029543D">
      <w:pPr>
        <w:autoSpaceDE w:val="0"/>
        <w:autoSpaceDN w:val="0"/>
        <w:adjustRightInd w:val="0"/>
        <w:ind w:left="567" w:right="567"/>
        <w:jc w:val="right"/>
        <w:rPr>
          <w:rFonts w:ascii="Palatino Linotype" w:eastAsia="Calibri" w:hAnsi="Palatino Linotype" w:cs="Arial"/>
        </w:rPr>
      </w:pPr>
    </w:p>
    <w:p w14:paraId="6605D20F" w14:textId="77777777" w:rsidR="0029543D" w:rsidRPr="006179B2" w:rsidRDefault="0029543D" w:rsidP="0029543D">
      <w:pPr>
        <w:spacing w:line="360" w:lineRule="auto"/>
        <w:jc w:val="both"/>
        <w:rPr>
          <w:rFonts w:ascii="Palatino Linotype" w:hAnsi="Palatino Linotype" w:cs="Arial"/>
          <w:sz w:val="24"/>
        </w:rPr>
      </w:pPr>
      <w:r w:rsidRPr="006179B2">
        <w:rPr>
          <w:rFonts w:ascii="Palatino Linotype" w:hAnsi="Palatino Linotype" w:cs="Tahoma"/>
          <w:bCs/>
          <w:sz w:val="24"/>
        </w:rPr>
        <w:t xml:space="preserve">Bajo estas líneas argumentativas, al retomar y delimitar los requerimientos del ahora </w:t>
      </w:r>
      <w:r w:rsidRPr="006179B2">
        <w:rPr>
          <w:rFonts w:ascii="Palatino Linotype" w:hAnsi="Palatino Linotype" w:cs="Tahoma"/>
          <w:b/>
          <w:bCs/>
          <w:sz w:val="24"/>
        </w:rPr>
        <w:t>Recurrente</w:t>
      </w:r>
      <w:r w:rsidRPr="006179B2">
        <w:rPr>
          <w:rFonts w:ascii="Palatino Linotype" w:hAnsi="Palatino Linotype" w:cs="Tahoma"/>
          <w:bCs/>
          <w:sz w:val="24"/>
        </w:rPr>
        <w:t>, de manera objetiva se precisa que requiere la siguiente información:</w:t>
      </w:r>
    </w:p>
    <w:p w14:paraId="085880D0" w14:textId="77777777" w:rsidR="0029543D" w:rsidRPr="006179B2" w:rsidRDefault="00AB1C17" w:rsidP="00AB1C17">
      <w:pPr>
        <w:pStyle w:val="Prrafodelista"/>
        <w:numPr>
          <w:ilvl w:val="0"/>
          <w:numId w:val="12"/>
        </w:numPr>
        <w:spacing w:before="240" w:line="360" w:lineRule="auto"/>
        <w:jc w:val="both"/>
        <w:rPr>
          <w:rFonts w:ascii="Palatino Linotype" w:hAnsi="Palatino Linotype" w:cs="Tahoma"/>
          <w:bCs/>
          <w:sz w:val="24"/>
        </w:rPr>
      </w:pPr>
      <w:r w:rsidRPr="006179B2">
        <w:rPr>
          <w:rFonts w:ascii="Palatino Linotype" w:hAnsi="Palatino Linotype" w:cs="Tahoma"/>
          <w:bCs/>
          <w:sz w:val="24"/>
        </w:rPr>
        <w:t xml:space="preserve">Sueldo y prestaciones tanto ordinarias como extraordinarias que percibe Rodrigo Murillo </w:t>
      </w:r>
      <w:proofErr w:type="spellStart"/>
      <w:r w:rsidRPr="006179B2">
        <w:rPr>
          <w:rFonts w:ascii="Palatino Linotype" w:hAnsi="Palatino Linotype" w:cs="Tahoma"/>
          <w:bCs/>
          <w:sz w:val="24"/>
        </w:rPr>
        <w:t>Berrum</w:t>
      </w:r>
      <w:proofErr w:type="spellEnd"/>
      <w:r w:rsidRPr="006179B2">
        <w:rPr>
          <w:rFonts w:ascii="Palatino Linotype" w:hAnsi="Palatino Linotype" w:cs="Tahoma"/>
          <w:bCs/>
          <w:sz w:val="24"/>
        </w:rPr>
        <w:t>, de forma quincenal, mensual y anual.</w:t>
      </w:r>
    </w:p>
    <w:p w14:paraId="46526C9A" w14:textId="77777777" w:rsidR="00AB1C17" w:rsidRPr="006179B2" w:rsidRDefault="00AB1C17" w:rsidP="00AB1C17">
      <w:pPr>
        <w:spacing w:before="240" w:line="360" w:lineRule="auto"/>
        <w:jc w:val="both"/>
        <w:rPr>
          <w:rFonts w:ascii="Palatino Linotype" w:hAnsi="Palatino Linotype" w:cs="Arial"/>
          <w:sz w:val="24"/>
        </w:rPr>
      </w:pPr>
    </w:p>
    <w:p w14:paraId="631D1CE5" w14:textId="77777777" w:rsidR="0029543D" w:rsidRPr="006179B2" w:rsidRDefault="0029543D" w:rsidP="0029543D">
      <w:pPr>
        <w:spacing w:before="240" w:line="360" w:lineRule="auto"/>
        <w:jc w:val="both"/>
        <w:rPr>
          <w:rFonts w:ascii="Palatino Linotype" w:hAnsi="Palatino Linotype" w:cs="Arial"/>
          <w:sz w:val="24"/>
        </w:rPr>
      </w:pPr>
      <w:r w:rsidRPr="006179B2">
        <w:rPr>
          <w:rFonts w:ascii="Palatino Linotype" w:hAnsi="Palatino Linotype" w:cs="Arial"/>
          <w:sz w:val="24"/>
        </w:rPr>
        <w:t xml:space="preserve">De conformidad con las constancias que obran en el expediente electrónico, se observa que el </w:t>
      </w:r>
      <w:r w:rsidRPr="006179B2">
        <w:rPr>
          <w:rFonts w:ascii="Palatino Linotype" w:hAnsi="Palatino Linotype" w:cs="Arial"/>
          <w:b/>
          <w:sz w:val="24"/>
        </w:rPr>
        <w:t>Sujeto Obligado</w:t>
      </w:r>
      <w:r w:rsidRPr="006179B2">
        <w:rPr>
          <w:rFonts w:ascii="Palatino Linotype" w:hAnsi="Palatino Linotype" w:cs="Arial"/>
          <w:sz w:val="24"/>
        </w:rPr>
        <w:t xml:space="preserve"> dio respuesta por medio del sistema SAIMEX, a la solicitud de información</w:t>
      </w:r>
      <w:r w:rsidRPr="006179B2">
        <w:rPr>
          <w:rFonts w:ascii="Palatino Linotype" w:eastAsia="Palatino Linotype" w:hAnsi="Palatino Linotype" w:cs="Palatino Linotype"/>
          <w:b/>
          <w:color w:val="000000"/>
          <w:sz w:val="24"/>
        </w:rPr>
        <w:t xml:space="preserve"> </w:t>
      </w:r>
      <w:r w:rsidR="006B1751" w:rsidRPr="006179B2">
        <w:rPr>
          <w:rFonts w:ascii="Palatino Linotype" w:hAnsi="Palatino Linotype" w:cs="Arial"/>
          <w:b/>
          <w:sz w:val="24"/>
        </w:rPr>
        <w:t>01255/SE/IP/2023</w:t>
      </w:r>
      <w:r w:rsidRPr="006179B2">
        <w:rPr>
          <w:rFonts w:ascii="Palatino Linotype" w:hAnsi="Palatino Linotype" w:cs="Arial"/>
          <w:b/>
          <w:sz w:val="24"/>
        </w:rPr>
        <w:t xml:space="preserve">; </w:t>
      </w:r>
      <w:r w:rsidR="00AB1C17" w:rsidRPr="006179B2">
        <w:rPr>
          <w:rFonts w:ascii="Palatino Linotype" w:hAnsi="Palatino Linotype" w:cs="Arial"/>
          <w:sz w:val="24"/>
        </w:rPr>
        <w:t>por medio del archivo electrónico denominado:</w:t>
      </w:r>
    </w:p>
    <w:p w14:paraId="6EEA6BEF" w14:textId="77777777" w:rsidR="00AB1C17" w:rsidRPr="006179B2" w:rsidRDefault="00AB1C17" w:rsidP="00AB1C17">
      <w:pPr>
        <w:pStyle w:val="Prrafodelista"/>
        <w:numPr>
          <w:ilvl w:val="0"/>
          <w:numId w:val="15"/>
        </w:numPr>
        <w:spacing w:before="240" w:line="360" w:lineRule="auto"/>
        <w:jc w:val="both"/>
        <w:rPr>
          <w:rFonts w:ascii="Palatino Linotype" w:hAnsi="Palatino Linotype" w:cs="Arial"/>
          <w:b/>
          <w:i/>
          <w:sz w:val="24"/>
        </w:rPr>
      </w:pPr>
      <w:r w:rsidRPr="006179B2">
        <w:rPr>
          <w:rFonts w:ascii="Palatino Linotype" w:hAnsi="Palatino Linotype" w:cs="Arial"/>
          <w:b/>
          <w:i/>
          <w:sz w:val="24"/>
        </w:rPr>
        <w:t xml:space="preserve">RESPUESTA_UT_1255.pdf: </w:t>
      </w:r>
      <w:r w:rsidRPr="006179B2">
        <w:rPr>
          <w:rFonts w:ascii="Palatino Linotype" w:hAnsi="Palatino Linotype" w:cs="Arial"/>
          <w:sz w:val="24"/>
        </w:rPr>
        <w:t xml:space="preserve">constante de cuatro fojas, en formato </w:t>
      </w:r>
      <w:proofErr w:type="spellStart"/>
      <w:r w:rsidRPr="006179B2">
        <w:rPr>
          <w:rFonts w:ascii="Palatino Linotype" w:hAnsi="Palatino Linotype" w:cs="Arial"/>
          <w:sz w:val="24"/>
        </w:rPr>
        <w:t>pdf</w:t>
      </w:r>
      <w:proofErr w:type="spellEnd"/>
      <w:r w:rsidRPr="006179B2">
        <w:rPr>
          <w:rFonts w:ascii="Palatino Linotype" w:hAnsi="Palatino Linotype" w:cs="Arial"/>
          <w:sz w:val="24"/>
        </w:rPr>
        <w:t>, contiene el oficio número 22800007010000S/2922/UT/2023, de fecha cuatro de diciembre de dos mil veintitrés, firmado por el Titular de la Unidad, en el que refiere lo siguiente:</w:t>
      </w:r>
    </w:p>
    <w:p w14:paraId="323B9B7F" w14:textId="77777777" w:rsidR="00AB1C17" w:rsidRPr="006179B2" w:rsidRDefault="00C60E32" w:rsidP="00AB1C17">
      <w:pPr>
        <w:pStyle w:val="Citas"/>
      </w:pPr>
      <w:r w:rsidRPr="006179B2">
        <w:t>“(…)</w:t>
      </w:r>
    </w:p>
    <w:p w14:paraId="33C931BA" w14:textId="77777777" w:rsidR="00C60E32" w:rsidRPr="006179B2" w:rsidRDefault="00C60E32" w:rsidP="00AB1C17">
      <w:pPr>
        <w:pStyle w:val="Citas"/>
      </w:pPr>
      <w:r w:rsidRPr="006179B2">
        <w:lastRenderedPageBreak/>
        <w:t>Luego entonces, se le hace del conocimiento que la información requerida sobre el sueldo de todos los Servidores Públicos de la Secretaría de Educación, Ciencia, Tecnología e Innovación, se encuentra disponible al público en general a través del sistema de Información Pública de Oficio Mexiquense (IPOMEX) y podrá consultarla de manera directa en el enlace siguiente:</w:t>
      </w:r>
    </w:p>
    <w:p w14:paraId="48857733" w14:textId="77777777" w:rsidR="00C60E32" w:rsidRPr="006179B2" w:rsidRDefault="00E550AE" w:rsidP="00AB1C17">
      <w:pPr>
        <w:pStyle w:val="Citas"/>
      </w:pPr>
      <w:hyperlink r:id="rId11" w:history="1">
        <w:r w:rsidR="00C60E32" w:rsidRPr="006179B2">
          <w:rPr>
            <w:rStyle w:val="Hipervnculo"/>
          </w:rPr>
          <w:t>https://ipomex.org.mx/ipo3/lgt/indice/EDUCACION/art_92_viii.web</w:t>
        </w:r>
      </w:hyperlink>
    </w:p>
    <w:p w14:paraId="433AB612" w14:textId="77777777" w:rsidR="00C60E32" w:rsidRPr="006179B2" w:rsidRDefault="00C60E32" w:rsidP="00C60E32">
      <w:pPr>
        <w:pStyle w:val="Citas"/>
        <w:jc w:val="center"/>
      </w:pPr>
      <w:r w:rsidRPr="006179B2">
        <w:rPr>
          <w:noProof/>
          <w:lang w:eastAsia="es-MX"/>
        </w:rPr>
        <w:drawing>
          <wp:inline distT="0" distB="0" distL="0" distR="0" wp14:anchorId="124296DE" wp14:editId="1FA28736">
            <wp:extent cx="3359488" cy="2200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4DEE7.tmp"/>
                    <pic:cNvPicPr/>
                  </pic:nvPicPr>
                  <pic:blipFill rotWithShape="1">
                    <a:blip r:embed="rId12">
                      <a:extLst>
                        <a:ext uri="{28A0092B-C50C-407E-A947-70E740481C1C}">
                          <a14:useLocalDpi xmlns:a14="http://schemas.microsoft.com/office/drawing/2010/main" val="0"/>
                        </a:ext>
                      </a:extLst>
                    </a:blip>
                    <a:srcRect l="30978"/>
                    <a:stretch/>
                  </pic:blipFill>
                  <pic:spPr bwMode="auto">
                    <a:xfrm>
                      <a:off x="0" y="0"/>
                      <a:ext cx="3359957" cy="2200582"/>
                    </a:xfrm>
                    <a:prstGeom prst="rect">
                      <a:avLst/>
                    </a:prstGeom>
                    <a:ln>
                      <a:noFill/>
                    </a:ln>
                    <a:extLst>
                      <a:ext uri="{53640926-AAD7-44D8-BBD7-CCE9431645EC}">
                        <a14:shadowObscured xmlns:a14="http://schemas.microsoft.com/office/drawing/2010/main"/>
                      </a:ext>
                    </a:extLst>
                  </pic:spPr>
                </pic:pic>
              </a:graphicData>
            </a:graphic>
          </wp:inline>
        </w:drawing>
      </w:r>
    </w:p>
    <w:p w14:paraId="3E67A283" w14:textId="77777777" w:rsidR="00C60E32" w:rsidRPr="006179B2" w:rsidRDefault="00C60E32" w:rsidP="00AB1C17">
      <w:pPr>
        <w:pStyle w:val="Citas"/>
      </w:pPr>
      <w:r w:rsidRPr="006179B2">
        <w:t>(…)”</w:t>
      </w:r>
    </w:p>
    <w:p w14:paraId="28D24A7E" w14:textId="77777777" w:rsidR="004729FF" w:rsidRPr="006179B2" w:rsidRDefault="004729FF" w:rsidP="004729FF">
      <w:pPr>
        <w:spacing w:line="360" w:lineRule="auto"/>
        <w:jc w:val="both"/>
        <w:rPr>
          <w:rFonts w:ascii="Palatino Linotype" w:hAnsi="Palatino Linotype" w:cs="Arial"/>
          <w:sz w:val="24"/>
          <w:lang w:val="es-ES_tradnl"/>
        </w:rPr>
      </w:pPr>
      <w:r w:rsidRPr="006179B2">
        <w:rPr>
          <w:rFonts w:ascii="Palatino Linotype" w:hAnsi="Palatino Linotype" w:cs="Arial"/>
          <w:sz w:val="24"/>
          <w:lang w:val="es-ES_tradnl"/>
        </w:rPr>
        <w:t>Del link referido con anterioridad, se desprende lo siguiente:</w:t>
      </w:r>
    </w:p>
    <w:p w14:paraId="26808184" w14:textId="77777777" w:rsidR="004729FF" w:rsidRPr="006179B2" w:rsidRDefault="004729FF" w:rsidP="004729FF">
      <w:pPr>
        <w:spacing w:line="360" w:lineRule="auto"/>
        <w:jc w:val="center"/>
        <w:rPr>
          <w:rFonts w:ascii="Palatino Linotype" w:hAnsi="Palatino Linotype" w:cs="Arial"/>
          <w:sz w:val="24"/>
          <w:lang w:val="es-ES_tradnl"/>
        </w:rPr>
      </w:pPr>
      <w:r w:rsidRPr="006179B2">
        <w:rPr>
          <w:rFonts w:ascii="Palatino Linotype" w:hAnsi="Palatino Linotype" w:cs="Arial"/>
          <w:noProof/>
          <w:sz w:val="24"/>
          <w:lang w:eastAsia="es-MX"/>
        </w:rPr>
        <w:lastRenderedPageBreak/>
        <w:drawing>
          <wp:inline distT="0" distB="0" distL="0" distR="0" wp14:anchorId="3929DDD0" wp14:editId="162F3B13">
            <wp:extent cx="3784059" cy="2436312"/>
            <wp:effectExtent l="0" t="0" r="698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4D387.tmp"/>
                    <pic:cNvPicPr/>
                  </pic:nvPicPr>
                  <pic:blipFill>
                    <a:blip r:embed="rId13">
                      <a:extLst>
                        <a:ext uri="{28A0092B-C50C-407E-A947-70E740481C1C}">
                          <a14:useLocalDpi xmlns:a14="http://schemas.microsoft.com/office/drawing/2010/main" val="0"/>
                        </a:ext>
                      </a:extLst>
                    </a:blip>
                    <a:stretch>
                      <a:fillRect/>
                    </a:stretch>
                  </pic:blipFill>
                  <pic:spPr>
                    <a:xfrm>
                      <a:off x="0" y="0"/>
                      <a:ext cx="3798039" cy="2445313"/>
                    </a:xfrm>
                    <a:prstGeom prst="rect">
                      <a:avLst/>
                    </a:prstGeom>
                  </pic:spPr>
                </pic:pic>
              </a:graphicData>
            </a:graphic>
          </wp:inline>
        </w:drawing>
      </w:r>
    </w:p>
    <w:p w14:paraId="2AF57235" w14:textId="77777777" w:rsidR="004729FF" w:rsidRPr="006179B2" w:rsidRDefault="004729FF" w:rsidP="004729FF">
      <w:pPr>
        <w:spacing w:line="360" w:lineRule="auto"/>
        <w:jc w:val="both"/>
        <w:rPr>
          <w:rFonts w:ascii="Palatino Linotype" w:hAnsi="Palatino Linotype" w:cs="Arial"/>
          <w:sz w:val="24"/>
        </w:rPr>
      </w:pPr>
      <w:r w:rsidRPr="006179B2">
        <w:rPr>
          <w:rFonts w:ascii="Palatino Linotype" w:hAnsi="Palatino Linotype" w:cs="Arial"/>
          <w:sz w:val="24"/>
          <w:lang w:val="es-ES_tradnl"/>
        </w:rPr>
        <w:t xml:space="preserve">De lo anterior, se advierte que en dicha página se advierten trecientos setenta y tres mil cuatrocientos setenta registros, por lo que se considera que el Sujeto Obligado </w:t>
      </w:r>
      <w:r w:rsidRPr="006179B2">
        <w:rPr>
          <w:rFonts w:ascii="Palatino Linotype" w:hAnsi="Palatino Linotype" w:cs="Arial"/>
          <w:sz w:val="24"/>
        </w:rPr>
        <w:t>dejó de observar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252B1926" w14:textId="77777777" w:rsidR="004729FF" w:rsidRPr="006179B2" w:rsidRDefault="004729FF" w:rsidP="004729FF">
      <w:pPr>
        <w:pStyle w:val="INFOEM"/>
        <w:rPr>
          <w:lang w:eastAsia="es-ES"/>
        </w:rPr>
      </w:pPr>
      <w:r w:rsidRPr="006179B2">
        <w:rPr>
          <w:b/>
          <w:lang w:eastAsia="es-ES"/>
        </w:rPr>
        <w:t>Artículo 11.</w:t>
      </w:r>
      <w:r w:rsidRPr="006179B2">
        <w:rPr>
          <w:lang w:eastAsia="es-ES"/>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01707BA2" w14:textId="77777777" w:rsidR="004729FF" w:rsidRPr="006179B2" w:rsidRDefault="004729FF" w:rsidP="004729FF">
      <w:pPr>
        <w:pStyle w:val="INFOEM"/>
        <w:rPr>
          <w:lang w:eastAsia="es-ES"/>
        </w:rPr>
      </w:pPr>
      <w:r w:rsidRPr="006179B2">
        <w:rPr>
          <w:lang w:eastAsia="es-ES"/>
        </w:rPr>
        <w:t>(…)</w:t>
      </w:r>
    </w:p>
    <w:p w14:paraId="5343AB80" w14:textId="77777777" w:rsidR="004729FF" w:rsidRPr="006179B2" w:rsidRDefault="004729FF" w:rsidP="004729FF">
      <w:pPr>
        <w:pStyle w:val="INFOEM"/>
        <w:rPr>
          <w:b/>
          <w:u w:val="single"/>
          <w:lang w:eastAsia="es-ES"/>
        </w:rPr>
      </w:pPr>
      <w:r w:rsidRPr="006179B2">
        <w:rPr>
          <w:b/>
          <w:lang w:eastAsia="es-ES"/>
        </w:rPr>
        <w:lastRenderedPageBreak/>
        <w:t>Artículo 161.</w:t>
      </w:r>
      <w:r w:rsidRPr="006179B2">
        <w:rPr>
          <w:lang w:eastAsia="es-ES"/>
        </w:rPr>
        <w:t xml:space="preserve"> </w:t>
      </w:r>
      <w:r w:rsidRPr="006179B2">
        <w:rPr>
          <w:b/>
          <w:lang w:eastAsia="es-ES"/>
        </w:rPr>
        <w:t>Cuando la información requerida por el solicitante ya esté disponible al público</w:t>
      </w:r>
      <w:r w:rsidRPr="006179B2">
        <w:rPr>
          <w:lang w:eastAsia="es-ES"/>
        </w:rPr>
        <w:t xml:space="preserve"> en medios impresos, tales como libros, compendios, trípticos, registros públicos, </w:t>
      </w:r>
      <w:r w:rsidRPr="006179B2">
        <w:rPr>
          <w:b/>
          <w:lang w:eastAsia="es-ES"/>
        </w:rPr>
        <w:t>en formatos electrónicos disponibles en Internet</w:t>
      </w:r>
      <w:r w:rsidRPr="006179B2">
        <w:rPr>
          <w:lang w:eastAsia="es-ES"/>
        </w:rPr>
        <w:t xml:space="preserve"> o en cualquier otro medio</w:t>
      </w:r>
      <w:r w:rsidRPr="006179B2">
        <w:rPr>
          <w:b/>
          <w:u w:val="single"/>
          <w:lang w:eastAsia="es-ES"/>
        </w:rPr>
        <w:t>,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6172970" w14:textId="77777777" w:rsidR="004729FF" w:rsidRPr="006179B2" w:rsidRDefault="004729FF" w:rsidP="004729FF">
      <w:pPr>
        <w:spacing w:line="360" w:lineRule="auto"/>
        <w:jc w:val="both"/>
        <w:rPr>
          <w:rFonts w:ascii="Palatino Linotype" w:hAnsi="Palatino Linotype" w:cs="Arial"/>
        </w:rPr>
      </w:pPr>
    </w:p>
    <w:p w14:paraId="219D8E1F" w14:textId="77777777" w:rsidR="004729FF" w:rsidRPr="006179B2" w:rsidRDefault="004729FF" w:rsidP="004729FF">
      <w:pPr>
        <w:spacing w:line="360" w:lineRule="auto"/>
        <w:jc w:val="both"/>
        <w:rPr>
          <w:rFonts w:ascii="Palatino Linotype" w:hAnsi="Palatino Linotype" w:cs="Arial"/>
          <w:sz w:val="24"/>
        </w:rPr>
      </w:pPr>
      <w:r w:rsidRPr="006179B2">
        <w:rPr>
          <w:rFonts w:ascii="Palatino Linotype" w:hAnsi="Palatino Linotype" w:cs="Arial"/>
          <w:sz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34620C56" w14:textId="77777777" w:rsidR="004729FF" w:rsidRPr="006179B2" w:rsidRDefault="004729FF" w:rsidP="004729FF">
      <w:pPr>
        <w:spacing w:line="360" w:lineRule="auto"/>
        <w:jc w:val="both"/>
        <w:rPr>
          <w:rFonts w:ascii="Palatino Linotype" w:hAnsi="Palatino Linotype" w:cs="Arial"/>
        </w:rPr>
      </w:pPr>
    </w:p>
    <w:p w14:paraId="30800740" w14:textId="77777777" w:rsidR="004729FF" w:rsidRPr="006179B2" w:rsidRDefault="004729FF" w:rsidP="004729FF">
      <w:pPr>
        <w:numPr>
          <w:ilvl w:val="0"/>
          <w:numId w:val="16"/>
        </w:numPr>
        <w:spacing w:after="0" w:line="360" w:lineRule="auto"/>
        <w:ind w:hanging="436"/>
        <w:jc w:val="both"/>
        <w:rPr>
          <w:rFonts w:ascii="Palatino Linotype" w:hAnsi="Palatino Linotype" w:cs="Arial"/>
          <w:sz w:val="24"/>
        </w:rPr>
      </w:pPr>
      <w:r w:rsidRPr="006179B2">
        <w:rPr>
          <w:rFonts w:ascii="Palatino Linotype" w:hAnsi="Palatino Linotype" w:cs="Arial"/>
          <w:sz w:val="24"/>
        </w:rPr>
        <w:t>La fuente</w:t>
      </w:r>
    </w:p>
    <w:p w14:paraId="3AA2EB15" w14:textId="77777777" w:rsidR="004729FF" w:rsidRPr="006179B2" w:rsidRDefault="004729FF" w:rsidP="004729FF">
      <w:pPr>
        <w:numPr>
          <w:ilvl w:val="0"/>
          <w:numId w:val="16"/>
        </w:numPr>
        <w:spacing w:after="0" w:line="360" w:lineRule="auto"/>
        <w:ind w:hanging="436"/>
        <w:jc w:val="both"/>
        <w:rPr>
          <w:rFonts w:ascii="Palatino Linotype" w:hAnsi="Palatino Linotype" w:cs="Arial"/>
          <w:sz w:val="24"/>
        </w:rPr>
      </w:pPr>
      <w:r w:rsidRPr="006179B2">
        <w:rPr>
          <w:rFonts w:ascii="Palatino Linotype" w:hAnsi="Palatino Linotype" w:cs="Arial"/>
          <w:sz w:val="24"/>
        </w:rPr>
        <w:t>El lugar y</w:t>
      </w:r>
    </w:p>
    <w:p w14:paraId="17214D63" w14:textId="77777777" w:rsidR="004729FF" w:rsidRPr="006179B2" w:rsidRDefault="004729FF" w:rsidP="004729FF">
      <w:pPr>
        <w:numPr>
          <w:ilvl w:val="0"/>
          <w:numId w:val="16"/>
        </w:numPr>
        <w:spacing w:after="0" w:line="360" w:lineRule="auto"/>
        <w:ind w:hanging="436"/>
        <w:jc w:val="both"/>
        <w:rPr>
          <w:rFonts w:ascii="Palatino Linotype" w:hAnsi="Palatino Linotype" w:cs="Arial"/>
          <w:sz w:val="24"/>
        </w:rPr>
      </w:pPr>
      <w:r w:rsidRPr="006179B2">
        <w:rPr>
          <w:rFonts w:ascii="Palatino Linotype" w:hAnsi="Palatino Linotype" w:cs="Arial"/>
          <w:sz w:val="24"/>
        </w:rPr>
        <w:t xml:space="preserve">La forma </w:t>
      </w:r>
    </w:p>
    <w:p w14:paraId="73A290C0" w14:textId="77777777" w:rsidR="004729FF" w:rsidRPr="006179B2" w:rsidRDefault="004729FF" w:rsidP="004729FF">
      <w:pPr>
        <w:spacing w:line="360" w:lineRule="auto"/>
        <w:jc w:val="both"/>
        <w:rPr>
          <w:rFonts w:ascii="Palatino Linotype" w:hAnsi="Palatino Linotype" w:cs="Arial"/>
          <w:sz w:val="24"/>
        </w:rPr>
      </w:pPr>
      <w:r w:rsidRPr="006179B2">
        <w:rPr>
          <w:rFonts w:ascii="Palatino Linotype" w:hAnsi="Palatino Linotype" w:cs="Arial"/>
          <w:sz w:val="24"/>
        </w:rPr>
        <w:t>Asimismo, se establece que la fuente de la información deberá ser:</w:t>
      </w:r>
    </w:p>
    <w:p w14:paraId="3E980206" w14:textId="77777777" w:rsidR="004729FF" w:rsidRPr="006179B2" w:rsidRDefault="004729FF" w:rsidP="004729FF">
      <w:pPr>
        <w:numPr>
          <w:ilvl w:val="0"/>
          <w:numId w:val="17"/>
        </w:numPr>
        <w:spacing w:after="0" w:line="360" w:lineRule="auto"/>
        <w:ind w:left="709" w:hanging="425"/>
        <w:jc w:val="both"/>
        <w:rPr>
          <w:rFonts w:ascii="Palatino Linotype" w:hAnsi="Palatino Linotype" w:cs="Arial"/>
          <w:sz w:val="24"/>
        </w:rPr>
      </w:pPr>
      <w:r w:rsidRPr="006179B2">
        <w:rPr>
          <w:rFonts w:ascii="Palatino Linotype" w:hAnsi="Palatino Linotype" w:cs="Arial"/>
          <w:sz w:val="24"/>
        </w:rPr>
        <w:t>Precisa</w:t>
      </w:r>
    </w:p>
    <w:p w14:paraId="689265C9" w14:textId="77777777" w:rsidR="004729FF" w:rsidRPr="006179B2" w:rsidRDefault="004729FF" w:rsidP="004729FF">
      <w:pPr>
        <w:numPr>
          <w:ilvl w:val="0"/>
          <w:numId w:val="17"/>
        </w:numPr>
        <w:spacing w:after="0" w:line="360" w:lineRule="auto"/>
        <w:ind w:left="709" w:hanging="425"/>
        <w:jc w:val="both"/>
        <w:rPr>
          <w:rFonts w:ascii="Palatino Linotype" w:hAnsi="Palatino Linotype" w:cs="Arial"/>
          <w:sz w:val="24"/>
        </w:rPr>
      </w:pPr>
      <w:r w:rsidRPr="006179B2">
        <w:rPr>
          <w:rFonts w:ascii="Palatino Linotype" w:hAnsi="Palatino Linotype" w:cs="Arial"/>
          <w:sz w:val="24"/>
        </w:rPr>
        <w:lastRenderedPageBreak/>
        <w:t>Concreta</w:t>
      </w:r>
    </w:p>
    <w:p w14:paraId="5357C668" w14:textId="77777777" w:rsidR="004729FF" w:rsidRPr="006179B2" w:rsidRDefault="004729FF" w:rsidP="004729FF">
      <w:pPr>
        <w:numPr>
          <w:ilvl w:val="0"/>
          <w:numId w:val="17"/>
        </w:numPr>
        <w:spacing w:after="0" w:line="360" w:lineRule="auto"/>
        <w:ind w:left="709" w:hanging="425"/>
        <w:jc w:val="both"/>
        <w:rPr>
          <w:rFonts w:ascii="Palatino Linotype" w:hAnsi="Palatino Linotype" w:cs="Arial"/>
          <w:b/>
          <w:sz w:val="24"/>
        </w:rPr>
      </w:pPr>
      <w:r w:rsidRPr="006179B2">
        <w:rPr>
          <w:rFonts w:ascii="Palatino Linotype" w:hAnsi="Palatino Linotype" w:cs="Arial"/>
          <w:b/>
          <w:sz w:val="24"/>
        </w:rPr>
        <w:t>Y no debe implicar que el solicitante realice una búsqueda en toda la información que se encuentre disponible.</w:t>
      </w:r>
    </w:p>
    <w:p w14:paraId="69635D51" w14:textId="77777777" w:rsidR="0029543D" w:rsidRPr="006179B2" w:rsidRDefault="0029543D" w:rsidP="00AB1C17">
      <w:pPr>
        <w:pStyle w:val="Citas"/>
        <w:ind w:left="0"/>
        <w:rPr>
          <w:bCs/>
        </w:rPr>
      </w:pPr>
    </w:p>
    <w:p w14:paraId="23FFEEF4" w14:textId="77777777" w:rsidR="0029543D" w:rsidRPr="006179B2" w:rsidRDefault="0029543D" w:rsidP="0029543D">
      <w:pPr>
        <w:spacing w:line="360" w:lineRule="auto"/>
        <w:jc w:val="both"/>
        <w:rPr>
          <w:rFonts w:ascii="Palatino Linotype" w:hAnsi="Palatino Linotype"/>
          <w:i/>
          <w:sz w:val="24"/>
          <w:szCs w:val="24"/>
        </w:rPr>
      </w:pPr>
      <w:r w:rsidRPr="006179B2">
        <w:rPr>
          <w:rFonts w:ascii="Palatino Linotype" w:hAnsi="Palatino Linotype" w:cs="Arial"/>
          <w:bCs/>
          <w:sz w:val="24"/>
          <w:szCs w:val="24"/>
        </w:rPr>
        <w:t xml:space="preserve">Es así como, derivado de la respuesta emitida por </w:t>
      </w:r>
      <w:r w:rsidRPr="006179B2">
        <w:rPr>
          <w:rFonts w:ascii="Palatino Linotype" w:hAnsi="Palatino Linotype" w:cs="Arial"/>
          <w:b/>
          <w:bCs/>
          <w:sz w:val="24"/>
          <w:szCs w:val="24"/>
        </w:rPr>
        <w:t>El Sujeto Obligado</w:t>
      </w:r>
      <w:r w:rsidRPr="006179B2">
        <w:rPr>
          <w:rFonts w:ascii="Palatino Linotype" w:hAnsi="Palatino Linotype" w:cs="Arial"/>
          <w:bCs/>
          <w:sz w:val="24"/>
          <w:szCs w:val="24"/>
        </w:rPr>
        <w:t xml:space="preserve">, </w:t>
      </w:r>
      <w:r w:rsidRPr="006179B2">
        <w:rPr>
          <w:rFonts w:ascii="Palatino Linotype" w:hAnsi="Palatino Linotype" w:cs="Arial"/>
          <w:b/>
          <w:bCs/>
          <w:sz w:val="24"/>
          <w:szCs w:val="24"/>
        </w:rPr>
        <w:t>el Recurrente</w:t>
      </w:r>
      <w:r w:rsidRPr="006179B2">
        <w:rPr>
          <w:rFonts w:ascii="Palatino Linotype" w:hAnsi="Palatino Linotype" w:cs="Arial"/>
          <w:bCs/>
          <w:sz w:val="24"/>
          <w:szCs w:val="24"/>
        </w:rPr>
        <w:t>, interpuso el presente recurso de revisión, señalando sustancialmente como sus razones o motivos de inconformidad, lo siguiente:</w:t>
      </w:r>
      <w:r w:rsidRPr="006179B2" w:rsidDel="00107C3B">
        <w:rPr>
          <w:rFonts w:ascii="Palatino Linotype" w:hAnsi="Palatino Linotype"/>
          <w:b/>
          <w:i/>
          <w:sz w:val="24"/>
          <w:szCs w:val="24"/>
        </w:rPr>
        <w:t xml:space="preserve"> </w:t>
      </w:r>
      <w:r w:rsidRPr="006179B2">
        <w:rPr>
          <w:rFonts w:ascii="Palatino Linotype" w:hAnsi="Palatino Linotype"/>
          <w:i/>
          <w:sz w:val="24"/>
          <w:szCs w:val="24"/>
        </w:rPr>
        <w:t>“</w:t>
      </w:r>
      <w:r w:rsidR="00C60E32" w:rsidRPr="006179B2">
        <w:rPr>
          <w:rFonts w:ascii="Palatino Linotype" w:hAnsi="Palatino Linotype"/>
          <w:i/>
          <w:sz w:val="24"/>
          <w:szCs w:val="24"/>
        </w:rPr>
        <w:t xml:space="preserve">En virtud que la misma no atiende la solicitud planteada, ya que solicité los recibos de nómina en versión pública de un servidor público y en su respuesta el sujeto obligado refiere que la información se encuentra publicada en su portal de </w:t>
      </w:r>
      <w:proofErr w:type="spellStart"/>
      <w:r w:rsidR="00C60E32" w:rsidRPr="006179B2">
        <w:rPr>
          <w:rFonts w:ascii="Palatino Linotype" w:hAnsi="Palatino Linotype"/>
          <w:i/>
          <w:sz w:val="24"/>
          <w:szCs w:val="24"/>
        </w:rPr>
        <w:t>ipomex</w:t>
      </w:r>
      <w:proofErr w:type="spellEnd"/>
      <w:r w:rsidR="00C60E32" w:rsidRPr="006179B2">
        <w:rPr>
          <w:rFonts w:ascii="Palatino Linotype" w:hAnsi="Palatino Linotype"/>
          <w:i/>
          <w:sz w:val="24"/>
          <w:szCs w:val="24"/>
        </w:rPr>
        <w:t xml:space="preserve"> y para su consulta proporciona un hipervínculo en el cual me lleva a realizar una búsqueda de la información solicitada entre 373470 registros. En dicho portal no se encuentran los recibos de nómina</w:t>
      </w:r>
      <w:r w:rsidRPr="006179B2">
        <w:rPr>
          <w:rFonts w:ascii="Palatino Linotype" w:hAnsi="Palatino Linotype"/>
          <w:i/>
          <w:sz w:val="24"/>
          <w:szCs w:val="24"/>
        </w:rPr>
        <w:t>” (Sic).</w:t>
      </w:r>
    </w:p>
    <w:p w14:paraId="2C7ECA27" w14:textId="77777777" w:rsidR="0029543D" w:rsidRPr="006179B2" w:rsidRDefault="0029543D" w:rsidP="0029543D">
      <w:pPr>
        <w:spacing w:line="360" w:lineRule="auto"/>
        <w:jc w:val="both"/>
        <w:rPr>
          <w:rFonts w:ascii="Palatino Linotype" w:hAnsi="Palatino Linotype"/>
          <w:sz w:val="24"/>
          <w:szCs w:val="24"/>
          <w:lang w:val="es-ES_tradnl"/>
        </w:rPr>
      </w:pPr>
    </w:p>
    <w:p w14:paraId="171E06E6" w14:textId="77777777" w:rsidR="004729FF" w:rsidRPr="006179B2" w:rsidRDefault="004729FF" w:rsidP="004729FF">
      <w:pPr>
        <w:spacing w:line="360" w:lineRule="auto"/>
        <w:jc w:val="both"/>
        <w:rPr>
          <w:rFonts w:ascii="Palatino Linotype" w:hAnsi="Palatino Linotype"/>
          <w:sz w:val="24"/>
        </w:rPr>
      </w:pPr>
      <w:r w:rsidRPr="006179B2">
        <w:rPr>
          <w:rFonts w:ascii="Palatino Linotype" w:hAnsi="Palatino Linotype"/>
          <w:sz w:val="24"/>
          <w:lang w:val="es-ES_tradnl"/>
        </w:rPr>
        <w:t xml:space="preserve">Asimismo, en la etapa de manifestaciones </w:t>
      </w:r>
      <w:r w:rsidRPr="006179B2">
        <w:rPr>
          <w:rFonts w:ascii="Palatino Linotype" w:hAnsi="Palatino Linotype"/>
          <w:sz w:val="24"/>
        </w:rPr>
        <w:t xml:space="preserve">se advierte que el </w:t>
      </w:r>
      <w:r w:rsidRPr="006179B2">
        <w:rPr>
          <w:rFonts w:ascii="Palatino Linotype" w:hAnsi="Palatino Linotype"/>
          <w:b/>
          <w:sz w:val="24"/>
        </w:rPr>
        <w:t>Sujeto Obligado</w:t>
      </w:r>
      <w:r w:rsidRPr="006179B2">
        <w:rPr>
          <w:rFonts w:ascii="Palatino Linotype" w:hAnsi="Palatino Linotype"/>
          <w:sz w:val="24"/>
        </w:rPr>
        <w:t xml:space="preserve"> rindió su informe justificado mediante el siguiente archivo:</w:t>
      </w:r>
    </w:p>
    <w:p w14:paraId="75FB5907" w14:textId="77777777" w:rsidR="0029543D" w:rsidRPr="006179B2" w:rsidRDefault="004729FF" w:rsidP="004729FF">
      <w:pPr>
        <w:pStyle w:val="Prrafodelista"/>
        <w:numPr>
          <w:ilvl w:val="0"/>
          <w:numId w:val="18"/>
        </w:numPr>
        <w:spacing w:line="360" w:lineRule="auto"/>
        <w:jc w:val="both"/>
        <w:rPr>
          <w:rFonts w:ascii="Palatino Linotype" w:hAnsi="Palatino Linotype"/>
          <w:b/>
          <w:i/>
          <w:sz w:val="24"/>
          <w:szCs w:val="24"/>
          <w:lang w:val="es-ES_tradnl"/>
        </w:rPr>
      </w:pPr>
      <w:r w:rsidRPr="006179B2">
        <w:rPr>
          <w:rFonts w:ascii="Palatino Linotype" w:hAnsi="Palatino Linotype"/>
          <w:b/>
          <w:i/>
          <w:sz w:val="24"/>
          <w:szCs w:val="24"/>
          <w:lang w:val="es-ES_tradnl"/>
        </w:rPr>
        <w:t xml:space="preserve">INFORME JUSTIFICADO SOLICITUD 1255.pdf: </w:t>
      </w:r>
      <w:r w:rsidRPr="006179B2">
        <w:rPr>
          <w:rFonts w:ascii="Palatino Linotype" w:hAnsi="Palatino Linotype"/>
          <w:sz w:val="24"/>
          <w:szCs w:val="24"/>
          <w:lang w:val="es-ES_tradnl"/>
        </w:rPr>
        <w:t xml:space="preserve">constante de cuatro fojas, en formato </w:t>
      </w:r>
      <w:proofErr w:type="spellStart"/>
      <w:r w:rsidRPr="006179B2">
        <w:rPr>
          <w:rFonts w:ascii="Palatino Linotype" w:hAnsi="Palatino Linotype"/>
          <w:sz w:val="24"/>
          <w:szCs w:val="24"/>
          <w:lang w:val="es-ES_tradnl"/>
        </w:rPr>
        <w:t>pdf</w:t>
      </w:r>
      <w:proofErr w:type="spellEnd"/>
      <w:r w:rsidRPr="006179B2">
        <w:rPr>
          <w:rFonts w:ascii="Palatino Linotype" w:hAnsi="Palatino Linotype"/>
          <w:sz w:val="24"/>
          <w:szCs w:val="24"/>
          <w:lang w:val="es-ES_tradnl"/>
        </w:rPr>
        <w:t xml:space="preserve">, </w:t>
      </w:r>
      <w:r w:rsidR="008F6BC0" w:rsidRPr="006179B2">
        <w:rPr>
          <w:rFonts w:ascii="Palatino Linotype" w:hAnsi="Palatino Linotype"/>
          <w:sz w:val="24"/>
          <w:szCs w:val="24"/>
          <w:lang w:val="es-ES_tradnl"/>
        </w:rPr>
        <w:t xml:space="preserve">suscrito por el Titular de la Unidad, en el que sustancialmente ratifica su respuesta y solicita se sobresea el asunto por actualizar la causal establecida en la fracción VIII, del artículo 191 de la Ley de Transparencia Local. </w:t>
      </w:r>
    </w:p>
    <w:p w14:paraId="46935994" w14:textId="77777777" w:rsidR="00723D9E" w:rsidRPr="006179B2" w:rsidRDefault="00723D9E" w:rsidP="0029543D">
      <w:pPr>
        <w:spacing w:line="360" w:lineRule="auto"/>
        <w:jc w:val="both"/>
        <w:rPr>
          <w:rFonts w:ascii="Palatino Linotype" w:hAnsi="Palatino Linotype"/>
          <w:iCs/>
          <w:sz w:val="24"/>
          <w:szCs w:val="24"/>
        </w:rPr>
      </w:pPr>
    </w:p>
    <w:p w14:paraId="1DE05C4F"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r w:rsidRPr="006179B2">
        <w:rPr>
          <w:rFonts w:ascii="Palatino Linotype" w:hAnsi="Palatino Linotype" w:cs="Arial"/>
          <w:sz w:val="24"/>
          <w:szCs w:val="24"/>
          <w:lang w:val="es-ES_tradnl" w:eastAsia="es-ES"/>
        </w:rPr>
        <w:lastRenderedPageBreak/>
        <w:t xml:space="preserve">Ante ello, es de </w:t>
      </w:r>
      <w:r w:rsidRPr="006179B2">
        <w:rPr>
          <w:rFonts w:ascii="Palatino Linotype" w:hAnsi="Palatino Linotype" w:cs="Arial"/>
          <w:sz w:val="24"/>
          <w:szCs w:val="24"/>
          <w:lang w:val="es-ES" w:eastAsia="es-ES"/>
        </w:rPr>
        <w:t>señalar que el artículo 4, párrafo segundo de la Ley de Transparencia y Acceso a la Información Pública del Estado de México y Municipios, dispone:</w:t>
      </w:r>
    </w:p>
    <w:p w14:paraId="4341F87F" w14:textId="77777777" w:rsidR="00443A4F" w:rsidRPr="006179B2" w:rsidRDefault="00443A4F" w:rsidP="00443A4F">
      <w:pPr>
        <w:spacing w:after="0" w:line="240" w:lineRule="auto"/>
        <w:rPr>
          <w:rFonts w:ascii="Times New Roman" w:hAnsi="Times New Roman"/>
          <w:sz w:val="24"/>
          <w:szCs w:val="24"/>
          <w:lang w:eastAsia="es-ES"/>
        </w:rPr>
      </w:pPr>
    </w:p>
    <w:p w14:paraId="54E70A02"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w:t>
      </w:r>
      <w:r w:rsidRPr="006179B2">
        <w:rPr>
          <w:rFonts w:ascii="Palatino Linotype" w:hAnsi="Palatino Linotype" w:cs="Arial"/>
          <w:b/>
          <w:i/>
          <w:szCs w:val="24"/>
          <w:lang w:val="es-ES" w:eastAsia="es-ES"/>
        </w:rPr>
        <w:t xml:space="preserve">Artículo 4. </w:t>
      </w:r>
      <w:r w:rsidRPr="006179B2">
        <w:rPr>
          <w:rFonts w:ascii="Palatino Linotype" w:hAnsi="Palatino Linotype" w:cs="Arial"/>
          <w:i/>
          <w:szCs w:val="24"/>
          <w:lang w:val="es-ES" w:eastAsia="es-ES"/>
        </w:rPr>
        <w:t xml:space="preserve">… </w:t>
      </w:r>
    </w:p>
    <w:p w14:paraId="3E77E1D1"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81EE8C4"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_tradnl" w:eastAsia="es-ES"/>
        </w:rPr>
      </w:pPr>
    </w:p>
    <w:p w14:paraId="74D478DF"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_tradnl" w:eastAsia="es-ES"/>
        </w:rPr>
      </w:pPr>
      <w:r w:rsidRPr="006179B2">
        <w:rPr>
          <w:rFonts w:ascii="Palatino Linotype" w:hAnsi="Palatino Linotype" w:cs="Arial"/>
          <w:sz w:val="24"/>
          <w:szCs w:val="24"/>
          <w:lang w:val="es-ES_tradnl" w:eastAsia="es-E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62E02C4"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p>
    <w:p w14:paraId="7E2CE780"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r w:rsidRPr="006179B2">
        <w:rPr>
          <w:rFonts w:ascii="Palatino Linotype" w:hAnsi="Palatino Linotype" w:cs="Arial"/>
          <w:sz w:val="24"/>
          <w:szCs w:val="24"/>
          <w:lang w:val="es-ES" w:eastAsia="es-E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BBA1296" w14:textId="77777777" w:rsidR="00443A4F" w:rsidRPr="006179B2" w:rsidRDefault="00443A4F" w:rsidP="00443A4F">
      <w:pPr>
        <w:spacing w:after="0" w:line="240" w:lineRule="auto"/>
        <w:rPr>
          <w:rFonts w:ascii="Times New Roman" w:hAnsi="Times New Roman"/>
          <w:sz w:val="24"/>
          <w:szCs w:val="24"/>
          <w:lang w:eastAsia="es-ES"/>
        </w:rPr>
      </w:pPr>
    </w:p>
    <w:p w14:paraId="4C67CC59"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w:t>
      </w:r>
      <w:r w:rsidRPr="006179B2">
        <w:rPr>
          <w:rFonts w:ascii="Palatino Linotype" w:hAnsi="Palatino Linotype" w:cs="Arial"/>
          <w:b/>
          <w:i/>
          <w:szCs w:val="24"/>
          <w:lang w:val="es-ES" w:eastAsia="es-ES"/>
        </w:rPr>
        <w:t>Artículo 12.</w:t>
      </w:r>
      <w:r w:rsidRPr="006179B2">
        <w:rPr>
          <w:rFonts w:ascii="Palatino Linotype" w:hAnsi="Palatino Linotype" w:cs="Arial"/>
          <w:i/>
          <w:szCs w:val="24"/>
          <w:lang w:val="es-ES" w:eastAsia="es-ES"/>
        </w:rPr>
        <w:t xml:space="preserve"> Quienes generen, recopilen, administren, manejen, procesen, archiven o conserven información pública serán responsables de la misma en los términos de las disposiciones jurídicas aplicables. </w:t>
      </w:r>
    </w:p>
    <w:p w14:paraId="45175397"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p>
    <w:p w14:paraId="2AEE98DB"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E6ACA99"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p>
    <w:p w14:paraId="01EB1C8A"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r w:rsidRPr="006179B2">
        <w:rPr>
          <w:rFonts w:ascii="Palatino Linotype" w:hAnsi="Palatino Linotype" w:cs="Arial"/>
          <w:sz w:val="24"/>
          <w:szCs w:val="24"/>
          <w:lang w:val="es-ES" w:eastAsia="es-E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3B27C27"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p>
    <w:p w14:paraId="6151A97A" w14:textId="77777777" w:rsidR="00443A4F" w:rsidRPr="006179B2" w:rsidRDefault="00443A4F" w:rsidP="00443A4F">
      <w:pPr>
        <w:tabs>
          <w:tab w:val="left" w:pos="709"/>
        </w:tabs>
        <w:spacing w:after="0" w:line="360" w:lineRule="auto"/>
        <w:contextualSpacing/>
        <w:jc w:val="both"/>
        <w:rPr>
          <w:rFonts w:ascii="Palatino Linotype" w:hAnsi="Palatino Linotype" w:cs="Arial"/>
          <w:sz w:val="24"/>
          <w:szCs w:val="24"/>
          <w:lang w:val="es-ES" w:eastAsia="es-ES"/>
        </w:rPr>
      </w:pPr>
      <w:r w:rsidRPr="006179B2">
        <w:rPr>
          <w:rFonts w:ascii="Palatino Linotype" w:hAnsi="Palatino Linotype" w:cs="Arial"/>
          <w:sz w:val="24"/>
          <w:szCs w:val="24"/>
          <w:lang w:val="es-ES" w:eastAsia="es-ES"/>
        </w:rPr>
        <w:t xml:space="preserve">En esta misma tesitura, el derecho de acceso a la información pública, consiste en que la información solicitada conste en un soporte documental en cualquiera de sus formas, a saber: </w:t>
      </w:r>
      <w:r w:rsidRPr="006179B2">
        <w:rPr>
          <w:rFonts w:ascii="Palatino Linotype" w:hAnsi="Palatino Linotype" w:cs="Arial"/>
          <w:b/>
          <w:sz w:val="24"/>
          <w:szCs w:val="24"/>
          <w:u w:val="single"/>
          <w:lang w:val="es-ES" w:eastAsia="es-E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179B2">
        <w:rPr>
          <w:rFonts w:ascii="Palatino Linotype" w:hAnsi="Palatino Linotype" w:cs="Arial"/>
          <w:sz w:val="24"/>
          <w:szCs w:val="24"/>
          <w:lang w:val="es-ES" w:eastAsia="es-E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4DF9ED7" w14:textId="77777777" w:rsidR="00443A4F" w:rsidRPr="006179B2" w:rsidRDefault="00443A4F" w:rsidP="00443A4F">
      <w:pPr>
        <w:spacing w:after="0" w:line="240" w:lineRule="auto"/>
        <w:rPr>
          <w:rFonts w:ascii="Times New Roman" w:hAnsi="Times New Roman"/>
          <w:sz w:val="24"/>
          <w:szCs w:val="24"/>
          <w:lang w:eastAsia="es-ES"/>
        </w:rPr>
      </w:pPr>
    </w:p>
    <w:p w14:paraId="61DD58B3"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w:t>
      </w:r>
      <w:r w:rsidRPr="006179B2">
        <w:rPr>
          <w:rFonts w:ascii="Palatino Linotype" w:hAnsi="Palatino Linotype" w:cs="Arial"/>
          <w:b/>
          <w:i/>
          <w:szCs w:val="24"/>
          <w:lang w:val="es-ES" w:eastAsia="es-ES"/>
        </w:rPr>
        <w:t xml:space="preserve">Artículo 3. </w:t>
      </w:r>
      <w:r w:rsidRPr="006179B2">
        <w:rPr>
          <w:rFonts w:ascii="Palatino Linotype" w:hAnsi="Palatino Linotype" w:cs="Arial"/>
          <w:i/>
          <w:szCs w:val="24"/>
          <w:lang w:val="es-ES" w:eastAsia="es-ES"/>
        </w:rPr>
        <w:t>Para los efectos de la presente Ley se entenderá por:</w:t>
      </w:r>
    </w:p>
    <w:p w14:paraId="03A0A685"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w:t>
      </w:r>
    </w:p>
    <w:p w14:paraId="4520E77A"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b/>
          <w:i/>
          <w:szCs w:val="24"/>
          <w:lang w:val="es-ES" w:eastAsia="es-ES"/>
        </w:rPr>
        <w:lastRenderedPageBreak/>
        <w:t>XI. Documento:</w:t>
      </w:r>
      <w:r w:rsidRPr="006179B2">
        <w:rPr>
          <w:rFonts w:ascii="Palatino Linotype" w:hAnsi="Palatino Linotype" w:cs="Arial"/>
          <w:i/>
          <w:szCs w:val="24"/>
          <w:lang w:val="es-ES" w:eastAsia="es-ES"/>
        </w:rPr>
        <w:t xml:space="preserve"> Los expedientes, reportes, estudios, actas, resoluciones, oficios, correspondencia, acuerdos, directivas, directrices, circulares, contratos, convenios, instructivos, notas, memorandos, estadísticas o bien, cualquier otro </w:t>
      </w:r>
      <w:r w:rsidRPr="006179B2">
        <w:rPr>
          <w:rFonts w:ascii="Palatino Linotype" w:hAnsi="Palatino Linotype" w:cs="Arial"/>
          <w:b/>
          <w:i/>
          <w:szCs w:val="24"/>
          <w:u w:val="single"/>
          <w:lang w:val="es-ES" w:eastAsia="es-ES"/>
        </w:rPr>
        <w:t>registro que documente el ejercicio de las facultades, funciones y competencias de los sujetos obligados</w:t>
      </w:r>
      <w:r w:rsidRPr="006179B2">
        <w:rPr>
          <w:rFonts w:ascii="Palatino Linotype" w:hAnsi="Palatino Linotype" w:cs="Arial"/>
          <w:i/>
          <w:szCs w:val="24"/>
          <w:u w:val="single"/>
          <w:lang w:val="es-ES" w:eastAsia="es-ES"/>
        </w:rPr>
        <w:t>,</w:t>
      </w:r>
      <w:r w:rsidRPr="006179B2">
        <w:rPr>
          <w:rFonts w:ascii="Palatino Linotype" w:hAnsi="Palatino Linotype" w:cs="Arial"/>
          <w:i/>
          <w:szCs w:val="24"/>
          <w:lang w:val="es-ES" w:eastAsia="es-ES"/>
        </w:rPr>
        <w:t xml:space="preserve"> sus servidores públicos e integrantes, </w:t>
      </w:r>
      <w:r w:rsidRPr="006179B2">
        <w:rPr>
          <w:rFonts w:ascii="Palatino Linotype" w:hAnsi="Palatino Linotype" w:cs="Arial"/>
          <w:b/>
          <w:i/>
          <w:szCs w:val="24"/>
          <w:u w:val="single"/>
          <w:lang w:val="es-ES" w:eastAsia="es-ES"/>
        </w:rPr>
        <w:t>sin importar su fuente o fecha de elaboración.</w:t>
      </w:r>
      <w:r w:rsidRPr="006179B2">
        <w:rPr>
          <w:rFonts w:ascii="Palatino Linotype" w:hAnsi="Palatino Linotype" w:cs="Arial"/>
          <w:i/>
          <w:szCs w:val="24"/>
          <w:lang w:val="es-ES" w:eastAsia="es-ES"/>
        </w:rPr>
        <w:t xml:space="preserve"> Los documentos podrán estar en cualquier medio, sea escrito, impreso, sonoro, visual, electrónico, informático u holográfico;</w:t>
      </w:r>
    </w:p>
    <w:p w14:paraId="1A5CFEC7" w14:textId="77777777" w:rsidR="00443A4F" w:rsidRPr="006179B2" w:rsidRDefault="00443A4F" w:rsidP="00443A4F">
      <w:pPr>
        <w:spacing w:after="0" w:line="240" w:lineRule="auto"/>
        <w:ind w:left="567" w:right="616"/>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w:t>
      </w:r>
    </w:p>
    <w:p w14:paraId="7CA6C865" w14:textId="77777777" w:rsidR="00443A4F" w:rsidRPr="006179B2" w:rsidRDefault="00443A4F" w:rsidP="00443A4F">
      <w:pPr>
        <w:spacing w:after="0" w:line="240" w:lineRule="auto"/>
        <w:rPr>
          <w:rFonts w:ascii="Times New Roman" w:hAnsi="Times New Roman"/>
          <w:sz w:val="14"/>
          <w:szCs w:val="24"/>
          <w:lang w:val="es-ES" w:eastAsia="es-ES"/>
        </w:rPr>
      </w:pPr>
    </w:p>
    <w:p w14:paraId="2562BC0F" w14:textId="77777777" w:rsidR="00443A4F" w:rsidRPr="006179B2" w:rsidRDefault="00443A4F" w:rsidP="00443A4F">
      <w:pPr>
        <w:spacing w:after="0" w:line="240" w:lineRule="auto"/>
        <w:rPr>
          <w:rFonts w:ascii="Times New Roman" w:hAnsi="Times New Roman"/>
          <w:sz w:val="24"/>
          <w:szCs w:val="24"/>
          <w:lang w:val="es-ES" w:eastAsia="es-ES"/>
        </w:rPr>
      </w:pPr>
    </w:p>
    <w:p w14:paraId="57D55E8B" w14:textId="77777777" w:rsidR="00443A4F" w:rsidRPr="006179B2" w:rsidRDefault="00443A4F" w:rsidP="00443A4F">
      <w:pPr>
        <w:spacing w:before="240" w:after="240" w:line="360" w:lineRule="auto"/>
        <w:ind w:right="49"/>
        <w:contextualSpacing/>
        <w:jc w:val="both"/>
        <w:rPr>
          <w:rFonts w:ascii="Palatino Linotype" w:hAnsi="Palatino Linotype" w:cs="Arial"/>
          <w:sz w:val="24"/>
          <w:szCs w:val="24"/>
          <w:lang w:val="es-ES" w:eastAsia="es-MX"/>
        </w:rPr>
      </w:pPr>
      <w:r w:rsidRPr="006179B2">
        <w:rPr>
          <w:rFonts w:ascii="Palatino Linotype" w:hAnsi="Palatino Linotype" w:cs="Arial"/>
          <w:sz w:val="24"/>
          <w:szCs w:val="24"/>
          <w:lang w:val="es-ES" w:eastAsia="es-ES"/>
        </w:rPr>
        <w:t xml:space="preserve">Además, </w:t>
      </w:r>
      <w:r w:rsidRPr="006179B2">
        <w:rPr>
          <w:rFonts w:ascii="Palatino Linotype" w:eastAsia="MS Mincho" w:hAnsi="Palatino Linotype"/>
          <w:sz w:val="24"/>
          <w:szCs w:val="24"/>
          <w:lang w:val="es-ES" w:eastAsia="es-E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F98E532" w14:textId="77777777" w:rsidR="00443A4F" w:rsidRPr="006179B2" w:rsidRDefault="00443A4F" w:rsidP="00443A4F">
      <w:pPr>
        <w:spacing w:before="240" w:after="240" w:line="360" w:lineRule="auto"/>
        <w:ind w:right="49"/>
        <w:contextualSpacing/>
        <w:jc w:val="both"/>
        <w:rPr>
          <w:rFonts w:ascii="Palatino Linotype" w:hAnsi="Palatino Linotype" w:cs="Arial"/>
          <w:sz w:val="24"/>
          <w:szCs w:val="24"/>
          <w:lang w:val="es-ES" w:eastAsia="es-MX"/>
        </w:rPr>
      </w:pPr>
    </w:p>
    <w:p w14:paraId="179D7BD2" w14:textId="77777777" w:rsidR="00443A4F" w:rsidRPr="006179B2" w:rsidRDefault="00443A4F" w:rsidP="00443A4F">
      <w:pPr>
        <w:spacing w:before="240" w:after="240" w:line="360" w:lineRule="auto"/>
        <w:ind w:right="49"/>
        <w:contextualSpacing/>
        <w:jc w:val="both"/>
        <w:rPr>
          <w:rFonts w:ascii="Palatino Linotype" w:eastAsia="MS Mincho" w:hAnsi="Palatino Linotype" w:cs="Tahoma"/>
          <w:sz w:val="24"/>
          <w:szCs w:val="24"/>
          <w:lang w:val="es-ES" w:eastAsia="es-ES"/>
        </w:rPr>
      </w:pPr>
      <w:r w:rsidRPr="006179B2">
        <w:rPr>
          <w:rFonts w:ascii="Palatino Linotype" w:hAnsi="Palatino Linotype" w:cs="Arial"/>
          <w:sz w:val="24"/>
          <w:szCs w:val="24"/>
          <w:lang w:val="es-ES" w:eastAsia="es-MX"/>
        </w:rPr>
        <w:t xml:space="preserve">De la misma forma, </w:t>
      </w:r>
      <w:r w:rsidRPr="006179B2">
        <w:rPr>
          <w:rFonts w:ascii="Palatino Linotype" w:eastAsia="MS Mincho" w:hAnsi="Palatino Linotype"/>
          <w:sz w:val="24"/>
          <w:szCs w:val="24"/>
          <w:lang w:val="es-ES" w:eastAsia="es-ES"/>
        </w:rPr>
        <w:t>de acuerdo al contenido del artículo 160,</w:t>
      </w:r>
      <w:r w:rsidRPr="006179B2">
        <w:rPr>
          <w:rFonts w:ascii="Palatino Linotype" w:hAnsi="Palatino Linotype" w:cs="Arial"/>
          <w:sz w:val="24"/>
          <w:szCs w:val="24"/>
          <w:lang w:val="es-ES" w:eastAsia="es-ES"/>
        </w:rPr>
        <w:t xml:space="preserve"> de la Ley </w:t>
      </w:r>
      <w:r w:rsidRPr="006179B2">
        <w:rPr>
          <w:rFonts w:ascii="Palatino Linotype" w:eastAsia="MS Mincho" w:hAnsi="Palatino Linotype" w:cs="Tahoma"/>
          <w:sz w:val="24"/>
          <w:szCs w:val="24"/>
          <w:lang w:val="es-ES" w:eastAsia="es-ES"/>
        </w:rPr>
        <w:t>General de Transparencia y Acceso a la Información Pública que a la letra dispone:</w:t>
      </w:r>
    </w:p>
    <w:p w14:paraId="0FA3D3CD" w14:textId="77777777" w:rsidR="00443A4F" w:rsidRPr="006179B2" w:rsidRDefault="00443A4F" w:rsidP="00443A4F">
      <w:pPr>
        <w:spacing w:after="0" w:line="240" w:lineRule="auto"/>
        <w:rPr>
          <w:rFonts w:ascii="Times New Roman" w:hAnsi="Times New Roman"/>
          <w:sz w:val="24"/>
          <w:szCs w:val="24"/>
          <w:lang w:val="es-ES" w:eastAsia="es-ES"/>
        </w:rPr>
      </w:pPr>
    </w:p>
    <w:p w14:paraId="1B010EE8" w14:textId="77777777" w:rsidR="00443A4F" w:rsidRPr="006179B2" w:rsidRDefault="00443A4F" w:rsidP="00443A4F">
      <w:pPr>
        <w:spacing w:after="0" w:line="240" w:lineRule="auto"/>
        <w:ind w:left="567" w:right="616"/>
        <w:contextualSpacing/>
        <w:jc w:val="both"/>
        <w:rPr>
          <w:rFonts w:ascii="Palatino Linotype" w:hAnsi="Palatino Linotype" w:cs="Arial"/>
          <w:i/>
          <w:szCs w:val="24"/>
          <w:lang w:val="es-ES" w:eastAsia="gl-ES"/>
        </w:rPr>
      </w:pPr>
      <w:r w:rsidRPr="006179B2">
        <w:rPr>
          <w:rFonts w:ascii="Palatino Linotype" w:hAnsi="Palatino Linotype" w:cs="Arial"/>
          <w:b/>
          <w:i/>
          <w:szCs w:val="24"/>
          <w:lang w:val="es-ES" w:eastAsia="gl-ES"/>
        </w:rPr>
        <w:t>Artículo 160</w:t>
      </w:r>
      <w:r w:rsidRPr="006179B2">
        <w:rPr>
          <w:rFonts w:ascii="Palatino Linotype" w:hAnsi="Palatino Linotype" w:cs="Arial"/>
          <w:i/>
          <w:szCs w:val="24"/>
          <w:lang w:val="es-ES" w:eastAsia="gl-ES"/>
        </w:rPr>
        <w:t xml:space="preserve">. Los sujetos obligados deberán otorgar acceso a los documentos que se encuentren en sus archivos o que estén obligados a documentar de acuerdo con sus facultades, competencias o funciones en el formato que el solicitante manifieste, de entre </w:t>
      </w:r>
      <w:r w:rsidRPr="006179B2">
        <w:rPr>
          <w:rFonts w:ascii="Palatino Linotype" w:hAnsi="Palatino Linotype" w:cs="Arial"/>
          <w:i/>
          <w:szCs w:val="24"/>
          <w:lang w:val="es-ES" w:eastAsia="gl-ES"/>
        </w:rPr>
        <w:lastRenderedPageBreak/>
        <w:t>aquellos formatos existentes, conforme a las características físicas de la información o del lugar donde se encuentre así lo permita.</w:t>
      </w:r>
    </w:p>
    <w:p w14:paraId="12A58CF0" w14:textId="77777777" w:rsidR="00443A4F" w:rsidRPr="006179B2" w:rsidRDefault="00443A4F" w:rsidP="00443A4F">
      <w:pPr>
        <w:spacing w:after="0" w:line="240" w:lineRule="auto"/>
        <w:ind w:right="616"/>
        <w:contextualSpacing/>
        <w:jc w:val="both"/>
        <w:rPr>
          <w:rFonts w:ascii="Palatino Linotype" w:hAnsi="Palatino Linotype" w:cs="Arial"/>
          <w:i/>
          <w:sz w:val="14"/>
          <w:szCs w:val="24"/>
          <w:lang w:val="es-ES" w:eastAsia="gl-ES"/>
        </w:rPr>
      </w:pPr>
    </w:p>
    <w:p w14:paraId="741C7E91" w14:textId="77777777" w:rsidR="00443A4F" w:rsidRPr="006179B2" w:rsidRDefault="00443A4F" w:rsidP="00443A4F">
      <w:pPr>
        <w:spacing w:after="0" w:line="240" w:lineRule="auto"/>
        <w:ind w:right="616"/>
        <w:contextualSpacing/>
        <w:jc w:val="both"/>
        <w:rPr>
          <w:rFonts w:ascii="Palatino Linotype" w:hAnsi="Palatino Linotype" w:cs="Arial"/>
          <w:i/>
          <w:sz w:val="14"/>
          <w:szCs w:val="24"/>
          <w:lang w:val="es-ES" w:eastAsia="gl-ES"/>
        </w:rPr>
      </w:pPr>
    </w:p>
    <w:p w14:paraId="04308767" w14:textId="77777777" w:rsidR="00443A4F" w:rsidRPr="006179B2" w:rsidRDefault="00443A4F" w:rsidP="00443A4F">
      <w:pPr>
        <w:spacing w:after="0" w:line="360" w:lineRule="auto"/>
        <w:jc w:val="both"/>
        <w:rPr>
          <w:rFonts w:ascii="Palatino Linotype" w:hAnsi="Palatino Linotype" w:cs="Arial"/>
          <w:color w:val="222222"/>
          <w:sz w:val="24"/>
          <w:szCs w:val="19"/>
          <w:lang w:val="es-ES" w:eastAsia="es-MX"/>
        </w:rPr>
      </w:pPr>
      <w:r w:rsidRPr="006179B2">
        <w:rPr>
          <w:rFonts w:ascii="Palatino Linotype" w:hAnsi="Palatino Linotype"/>
          <w:color w:val="000000"/>
          <w:sz w:val="24"/>
          <w:szCs w:val="24"/>
          <w:lang w:val="es-ES" w:eastAsia="es-ES"/>
        </w:rPr>
        <w:t xml:space="preserve">Sirve como apoyo </w:t>
      </w:r>
      <w:r w:rsidRPr="006179B2">
        <w:rPr>
          <w:rFonts w:ascii="Palatino Linotype" w:hAnsi="Palatino Linotype" w:cs="Arial"/>
          <w:color w:val="222222"/>
          <w:sz w:val="24"/>
          <w:szCs w:val="19"/>
          <w:lang w:val="es-ES" w:eastAsia="es-MX"/>
        </w:rPr>
        <w:t>a lo anterior, el criterio 09-10, emitido por el Pleno del entonces Instituto Federal de Acceso a la Información y Protección de Datos, que a la letra dice:</w:t>
      </w:r>
    </w:p>
    <w:p w14:paraId="54C71E4F" w14:textId="77777777" w:rsidR="00443A4F" w:rsidRPr="006179B2" w:rsidRDefault="00443A4F" w:rsidP="00443A4F">
      <w:pPr>
        <w:spacing w:after="0" w:line="240" w:lineRule="auto"/>
        <w:rPr>
          <w:rFonts w:ascii="Times New Roman" w:hAnsi="Times New Roman"/>
          <w:sz w:val="24"/>
          <w:szCs w:val="24"/>
          <w:lang w:eastAsia="es-MX"/>
        </w:rPr>
      </w:pPr>
    </w:p>
    <w:p w14:paraId="75E296C3" w14:textId="77777777" w:rsidR="00443A4F" w:rsidRPr="006179B2" w:rsidRDefault="00443A4F" w:rsidP="00443A4F">
      <w:pPr>
        <w:shd w:val="clear" w:color="auto" w:fill="FFFFFF"/>
        <w:tabs>
          <w:tab w:val="left" w:pos="8647"/>
        </w:tabs>
        <w:spacing w:after="0" w:line="240" w:lineRule="auto"/>
        <w:ind w:left="567" w:right="616"/>
        <w:jc w:val="both"/>
        <w:rPr>
          <w:rFonts w:ascii="Palatino Linotype" w:hAnsi="Palatino Linotype" w:cs="Arial"/>
          <w:i/>
          <w:iCs/>
          <w:color w:val="222222"/>
          <w:szCs w:val="24"/>
          <w:lang w:val="es-ES" w:eastAsia="es-MX"/>
        </w:rPr>
      </w:pPr>
      <w:r w:rsidRPr="006179B2">
        <w:rPr>
          <w:rFonts w:ascii="Palatino Linotype" w:hAnsi="Palatino Linotype" w:cs="Arial"/>
          <w:b/>
          <w:bCs/>
          <w:i/>
          <w:iCs/>
          <w:color w:val="222222"/>
          <w:szCs w:val="24"/>
          <w:lang w:val="es-ES" w:eastAsia="es-MX"/>
        </w:rPr>
        <w:t>“Las dependencias y entidades no están obligadas a generar documentos ad hoc para responder una solicitud de acceso a la información. </w:t>
      </w:r>
      <w:r w:rsidRPr="006179B2">
        <w:rPr>
          <w:rFonts w:ascii="Palatino Linotype" w:hAnsi="Palatino Linotype" w:cs="Arial"/>
          <w:i/>
          <w:iCs/>
          <w:color w:val="222222"/>
          <w:szCs w:val="24"/>
          <w:lang w:val="es-ES"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0BE9D6B" w14:textId="77777777" w:rsidR="00443A4F" w:rsidRPr="006179B2" w:rsidRDefault="00443A4F" w:rsidP="00443A4F">
      <w:pPr>
        <w:spacing w:after="0" w:line="240" w:lineRule="auto"/>
        <w:rPr>
          <w:rFonts w:ascii="Times New Roman" w:hAnsi="Times New Roman"/>
          <w:sz w:val="24"/>
          <w:szCs w:val="24"/>
          <w:lang w:eastAsia="es-ES"/>
        </w:rPr>
      </w:pPr>
    </w:p>
    <w:p w14:paraId="7BA9DEF8" w14:textId="77777777" w:rsidR="00443A4F" w:rsidRPr="006179B2" w:rsidRDefault="00443A4F" w:rsidP="00443A4F">
      <w:pPr>
        <w:spacing w:after="0" w:line="240" w:lineRule="auto"/>
        <w:rPr>
          <w:rFonts w:ascii="Times New Roman" w:hAnsi="Times New Roman"/>
          <w:sz w:val="24"/>
          <w:szCs w:val="24"/>
          <w:lang w:eastAsia="es-ES"/>
        </w:rPr>
      </w:pPr>
    </w:p>
    <w:p w14:paraId="3EDBCCC6" w14:textId="77777777" w:rsidR="00443A4F" w:rsidRPr="006179B2" w:rsidRDefault="00443A4F" w:rsidP="00443A4F">
      <w:pPr>
        <w:spacing w:after="0" w:line="360" w:lineRule="auto"/>
        <w:contextualSpacing/>
        <w:jc w:val="both"/>
        <w:rPr>
          <w:rFonts w:ascii="Palatino Linotype" w:hAnsi="Palatino Linotype" w:cs="Arial"/>
          <w:sz w:val="24"/>
          <w:szCs w:val="24"/>
          <w:lang w:val="es-ES" w:eastAsia="es-ES"/>
        </w:rPr>
      </w:pPr>
      <w:r w:rsidRPr="006179B2">
        <w:rPr>
          <w:rFonts w:ascii="Palatino Linotype" w:hAnsi="Palatino Linotype" w:cs="Arial"/>
          <w:bCs/>
          <w:sz w:val="24"/>
          <w:szCs w:val="24"/>
          <w:lang w:val="es-ES" w:eastAsia="es-ES"/>
        </w:rPr>
        <w:t xml:space="preserve">Además, </w:t>
      </w:r>
      <w:r w:rsidRPr="006179B2">
        <w:rPr>
          <w:rFonts w:ascii="Palatino Linotype" w:hAnsi="Palatino Linotype" w:cs="Arial"/>
          <w:sz w:val="24"/>
          <w:szCs w:val="24"/>
          <w:lang w:val="es-ES" w:eastAsia="es-ES"/>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114BAB5D" w14:textId="77777777" w:rsidR="00443A4F" w:rsidRPr="006179B2" w:rsidRDefault="00443A4F" w:rsidP="00443A4F">
      <w:pPr>
        <w:spacing w:after="0" w:line="240" w:lineRule="auto"/>
        <w:rPr>
          <w:rFonts w:ascii="Times New Roman" w:hAnsi="Times New Roman"/>
          <w:sz w:val="24"/>
          <w:szCs w:val="24"/>
          <w:lang w:eastAsia="es-ES"/>
        </w:rPr>
      </w:pPr>
    </w:p>
    <w:p w14:paraId="1EF9C3B0" w14:textId="77777777" w:rsidR="00443A4F" w:rsidRPr="006179B2" w:rsidRDefault="00443A4F" w:rsidP="00443A4F">
      <w:pPr>
        <w:spacing w:after="0" w:line="240" w:lineRule="auto"/>
        <w:ind w:left="567" w:right="616"/>
        <w:contextualSpacing/>
        <w:jc w:val="both"/>
        <w:rPr>
          <w:rFonts w:ascii="Palatino Linotype" w:hAnsi="Palatino Linotype" w:cs="Arial"/>
          <w:i/>
          <w:szCs w:val="24"/>
          <w:lang w:val="es-ES" w:eastAsia="es-ES"/>
        </w:rPr>
      </w:pPr>
      <w:r w:rsidRPr="006179B2">
        <w:rPr>
          <w:rFonts w:ascii="Palatino Linotype" w:hAnsi="Palatino Linotype" w:cs="Arial"/>
          <w:b/>
          <w:i/>
          <w:szCs w:val="24"/>
          <w:lang w:val="es-ES" w:eastAsia="es-ES"/>
        </w:rPr>
        <w:t xml:space="preserve">Artículo 23. </w:t>
      </w:r>
      <w:r w:rsidRPr="006179B2">
        <w:rPr>
          <w:rFonts w:ascii="Palatino Linotype" w:hAnsi="Palatino Linotype" w:cs="Arial"/>
          <w:i/>
          <w:szCs w:val="24"/>
          <w:lang w:val="es-ES" w:eastAsia="es-ES"/>
        </w:rPr>
        <w:t xml:space="preserve">Son sujetos obligados a transparentar y permitir el acceso a su información y proteger los datos personales que obren en su poder:  </w:t>
      </w:r>
    </w:p>
    <w:p w14:paraId="6ED4F38D" w14:textId="77777777" w:rsidR="00443A4F" w:rsidRPr="006179B2" w:rsidRDefault="00443A4F" w:rsidP="00443A4F">
      <w:pPr>
        <w:spacing w:after="0" w:line="240" w:lineRule="auto"/>
        <w:ind w:left="567" w:right="616"/>
        <w:contextualSpacing/>
        <w:jc w:val="both"/>
        <w:rPr>
          <w:rFonts w:ascii="Palatino Linotype" w:hAnsi="Palatino Linotype" w:cs="Arial"/>
          <w:i/>
          <w:szCs w:val="24"/>
          <w:lang w:val="es-ES" w:eastAsia="es-ES"/>
        </w:rPr>
      </w:pPr>
      <w:r w:rsidRPr="006179B2">
        <w:rPr>
          <w:rFonts w:ascii="Palatino Linotype" w:hAnsi="Palatino Linotype" w:cs="Arial"/>
          <w:i/>
          <w:szCs w:val="24"/>
          <w:lang w:val="es-ES" w:eastAsia="es-ES"/>
        </w:rPr>
        <w:t>I. El Poder Ejecutivo del Estado de México, las dependencias, organismos auxiliares, órganos, entidades, fideicomisos y fondos públicos, así como la Fiscalía General de Justicia del Estado de México;</w:t>
      </w:r>
    </w:p>
    <w:p w14:paraId="7A906666" w14:textId="77777777" w:rsidR="00443A4F" w:rsidRPr="006179B2" w:rsidRDefault="00443A4F" w:rsidP="00443A4F">
      <w:pPr>
        <w:spacing w:after="0" w:line="360" w:lineRule="auto"/>
        <w:jc w:val="both"/>
        <w:rPr>
          <w:rFonts w:ascii="Palatino Linotype" w:hAnsi="Palatino Linotype" w:cs="Arial"/>
          <w:sz w:val="24"/>
          <w:szCs w:val="24"/>
          <w:lang w:val="es-ES" w:eastAsia="es-ES"/>
        </w:rPr>
      </w:pPr>
    </w:p>
    <w:p w14:paraId="10B552C4" w14:textId="77777777" w:rsidR="00443A4F" w:rsidRPr="006179B2" w:rsidRDefault="00443A4F" w:rsidP="00443A4F">
      <w:pPr>
        <w:spacing w:after="0" w:line="360" w:lineRule="auto"/>
        <w:jc w:val="both"/>
        <w:rPr>
          <w:rFonts w:ascii="Palatino Linotype" w:hAnsi="Palatino Linotype" w:cs="Arial"/>
          <w:bCs/>
          <w:sz w:val="24"/>
        </w:rPr>
      </w:pPr>
    </w:p>
    <w:p w14:paraId="1734D87C" w14:textId="77777777" w:rsidR="00443A4F" w:rsidRPr="006179B2" w:rsidRDefault="00443A4F" w:rsidP="00443A4F">
      <w:pPr>
        <w:autoSpaceDE w:val="0"/>
        <w:autoSpaceDN w:val="0"/>
        <w:adjustRightInd w:val="0"/>
        <w:spacing w:after="0" w:line="360" w:lineRule="auto"/>
        <w:jc w:val="both"/>
        <w:rPr>
          <w:rFonts w:ascii="Palatino Linotype" w:hAnsi="Palatino Linotype" w:cs="Tahoma"/>
          <w:iCs/>
          <w:color w:val="000000"/>
          <w:sz w:val="24"/>
          <w:szCs w:val="24"/>
          <w:lang w:val="es-ES" w:eastAsia="es-MX"/>
        </w:rPr>
      </w:pPr>
      <w:r w:rsidRPr="006179B2">
        <w:rPr>
          <w:rFonts w:ascii="Palatino Linotype" w:hAnsi="Palatino Linotype" w:cs="Tahoma"/>
          <w:color w:val="000000"/>
          <w:sz w:val="24"/>
          <w:szCs w:val="24"/>
          <w:lang w:eastAsia="es-MX"/>
        </w:rPr>
        <w:t>Sobre el tema es necesario traer</w:t>
      </w:r>
      <w:r w:rsidRPr="006179B2">
        <w:rPr>
          <w:rFonts w:ascii="Palatino Linotype" w:hAnsi="Palatino Linotype" w:cs="Tahoma"/>
          <w:bCs/>
          <w:color w:val="000000"/>
          <w:sz w:val="24"/>
          <w:szCs w:val="24"/>
          <w:lang w:eastAsia="es-MX"/>
        </w:rPr>
        <w:t xml:space="preserve"> a colación el artículo 147 de la Constitución Política del Estado Libre y Soberano de México, que establece que los trabajadores al servicio del </w:t>
      </w:r>
      <w:r w:rsidRPr="006179B2">
        <w:rPr>
          <w:rFonts w:ascii="Palatino Linotype" w:hAnsi="Palatino Linotype" w:cs="Tahoma"/>
          <w:bCs/>
          <w:color w:val="000000"/>
          <w:sz w:val="24"/>
          <w:szCs w:val="24"/>
          <w:lang w:eastAsia="es-MX"/>
        </w:rPr>
        <w:lastRenderedPageBreak/>
        <w:t xml:space="preserve">Estado, recibirán una remuneración adecuada e irrenunciable por el desempeño de su empleo, cargo o comisión, que será determinada en el presupuesto de egresos que corresponda. </w:t>
      </w:r>
    </w:p>
    <w:p w14:paraId="6161D820"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color w:val="000000"/>
          <w:sz w:val="24"/>
          <w:szCs w:val="24"/>
          <w:lang w:eastAsia="es-MX"/>
        </w:rPr>
      </w:pPr>
    </w:p>
    <w:p w14:paraId="01AD1D9E"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color w:val="000000"/>
          <w:sz w:val="24"/>
          <w:szCs w:val="24"/>
          <w:lang w:eastAsia="es-MX"/>
        </w:rPr>
      </w:pPr>
      <w:r w:rsidRPr="006179B2">
        <w:rPr>
          <w:rFonts w:ascii="Palatino Linotype" w:hAnsi="Palatino Linotype" w:cs="Tahoma"/>
          <w:bCs/>
          <w:color w:val="000000"/>
          <w:sz w:val="24"/>
          <w:szCs w:val="24"/>
          <w:lang w:eastAsia="es-MX"/>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955EFA4"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color w:val="000000"/>
          <w:sz w:val="24"/>
          <w:szCs w:val="24"/>
          <w:lang w:eastAsia="es-MX"/>
        </w:rPr>
      </w:pPr>
    </w:p>
    <w:p w14:paraId="20D75E18" w14:textId="77777777" w:rsidR="00443A4F" w:rsidRPr="006179B2" w:rsidRDefault="00443A4F" w:rsidP="00443A4F">
      <w:pPr>
        <w:tabs>
          <w:tab w:val="left" w:pos="7938"/>
        </w:tabs>
        <w:spacing w:after="0" w:line="360" w:lineRule="auto"/>
        <w:jc w:val="both"/>
        <w:rPr>
          <w:rFonts w:ascii="Palatino Linotype" w:eastAsia="Arial Unicode MS" w:hAnsi="Palatino Linotype" w:cs="Arial"/>
          <w:sz w:val="24"/>
        </w:rPr>
      </w:pPr>
      <w:r w:rsidRPr="006179B2">
        <w:rPr>
          <w:rFonts w:ascii="Palatino Linotype" w:hAnsi="Palatino Linotype"/>
          <w:sz w:val="24"/>
          <w:szCs w:val="24"/>
        </w:rPr>
        <w:t xml:space="preserve">Sin embargo, </w:t>
      </w:r>
      <w:r w:rsidRPr="006179B2">
        <w:rPr>
          <w:rFonts w:ascii="Palatino Linotype" w:eastAsia="Arial Unicode MS" w:hAnsi="Palatino Linotype" w:cs="Arial"/>
          <w:sz w:val="24"/>
        </w:rPr>
        <w:t>por lo que hace al documento o documentos en donde consten las precepciones y deducciones de los servidores públicos referidos en la solicitud de acceso a la información, se tiene que los talones de pago referidos en la solicitud de información, no es el único documento que pudiera colmar la pretensión de La Recurrente, en ese contexto, resulta pertinente referir lo establecido en el Código Financiero del Estado de México que a la letra señala lo siguiente:</w:t>
      </w:r>
    </w:p>
    <w:p w14:paraId="01417E56" w14:textId="77777777" w:rsidR="00443A4F" w:rsidRPr="006179B2" w:rsidRDefault="00443A4F" w:rsidP="00443A4F">
      <w:pPr>
        <w:tabs>
          <w:tab w:val="left" w:pos="7938"/>
        </w:tabs>
        <w:spacing w:after="0" w:line="360" w:lineRule="auto"/>
        <w:jc w:val="both"/>
        <w:rPr>
          <w:rFonts w:ascii="Palatino Linotype" w:eastAsia="Arial Unicode MS" w:hAnsi="Palatino Linotype" w:cs="Arial"/>
          <w:sz w:val="24"/>
        </w:rPr>
      </w:pPr>
    </w:p>
    <w:p w14:paraId="489864E3"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b/>
          <w:bCs/>
          <w:i/>
          <w:iCs/>
        </w:rPr>
        <w:t>Artículo 1.-</w:t>
      </w:r>
      <w:r w:rsidRPr="006179B2">
        <w:rPr>
          <w:rFonts w:ascii="Palatino Linotype" w:eastAsia="Arial Unicode MS" w:hAnsi="Palatino Linotype" w:cs="Arial"/>
          <w:i/>
          <w:iCs/>
        </w:rPr>
        <w:t xml:space="preserve"> Las disposiciones de este Código son de orden público e interés general y tienen por objeto regular la actividad financiera del Estado de México y municipios, en el ámbito de sus respectivas competencias.</w:t>
      </w:r>
    </w:p>
    <w:p w14:paraId="1963226C"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i/>
          <w:iCs/>
        </w:rPr>
        <w:t>(…)</w:t>
      </w:r>
    </w:p>
    <w:p w14:paraId="0B2C52E4"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b/>
          <w:bCs/>
          <w:i/>
          <w:iCs/>
        </w:rPr>
        <w:t>Artículo 342.-</w:t>
      </w:r>
      <w:r w:rsidRPr="006179B2">
        <w:rPr>
          <w:rFonts w:ascii="Palatino Linotype" w:eastAsia="Arial Unicode MS" w:hAnsi="Palatino Linotype" w:cs="Arial"/>
          <w:i/>
          <w:iC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3E74BD82"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i/>
          <w:iCs/>
        </w:rPr>
        <w:t>(…)</w:t>
      </w:r>
    </w:p>
    <w:p w14:paraId="1F970569"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b/>
          <w:bCs/>
          <w:i/>
          <w:iCs/>
        </w:rPr>
        <w:lastRenderedPageBreak/>
        <w:t>Artículo 344</w:t>
      </w:r>
      <w:r w:rsidRPr="006179B2">
        <w:rPr>
          <w:rFonts w:ascii="Palatino Linotype" w:eastAsia="Arial Unicode MS" w:hAnsi="Palatino Linotype" w:cs="Arial"/>
          <w:i/>
          <w:iCs/>
        </w:rPr>
        <w:t xml:space="preserve">.- </w:t>
      </w:r>
      <w:r w:rsidRPr="006179B2">
        <w:rPr>
          <w:rFonts w:ascii="Palatino Linotype" w:eastAsia="Arial Unicode MS" w:hAnsi="Palatino Linotype" w:cs="Arial"/>
          <w:b/>
          <w:bCs/>
          <w:i/>
          <w:iCs/>
          <w:u w:val="single"/>
        </w:rPr>
        <w:t>Las Dependencias, Entidades Públicas y unidades administrativas registrarán contablemente el efecto patrimonial y presupuestal de las operaciones financieras que realicen</w:t>
      </w:r>
      <w:r w:rsidRPr="006179B2">
        <w:rPr>
          <w:rFonts w:ascii="Palatino Linotype" w:eastAsia="Arial Unicode MS" w:hAnsi="Palatino Linotype" w:cs="Arial"/>
          <w:i/>
          <w:iCs/>
        </w:rPr>
        <w:t>, en el momento en que ocurran, con base en el sistema y políticas de registro establecidas, en el caso de los Municipios se hará por la Tesorería.</w:t>
      </w:r>
    </w:p>
    <w:p w14:paraId="7FB7572C"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i/>
          <w:iCs/>
        </w:rPr>
        <w:t xml:space="preserve">Derogado. </w:t>
      </w:r>
    </w:p>
    <w:p w14:paraId="37981E82"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b/>
          <w:bCs/>
          <w:i/>
          <w:iCs/>
        </w:rPr>
        <w:t>Todo registro contable y presupuestal deberá estar soportado con los documentos comprobatorios originales, los que deberán permanecer en custodia y conservación de las dependencias, entidades públicas y unidades administrativas que ejercieron el gasto</w:t>
      </w:r>
      <w:r w:rsidRPr="006179B2">
        <w:rPr>
          <w:rFonts w:ascii="Palatino Linotype" w:eastAsia="Arial Unicode MS" w:hAnsi="Palatino Linotype" w:cs="Arial"/>
          <w:i/>
          <w:iCs/>
        </w:rPr>
        <w:t xml:space="preserve">,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61D72DE0"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p>
    <w:p w14:paraId="1707E39D" w14:textId="77777777" w:rsidR="00443A4F" w:rsidRPr="006179B2" w:rsidRDefault="00443A4F" w:rsidP="00443A4F">
      <w:pPr>
        <w:tabs>
          <w:tab w:val="left" w:pos="7938"/>
        </w:tabs>
        <w:spacing w:after="0" w:line="240" w:lineRule="auto"/>
        <w:ind w:left="851" w:right="851"/>
        <w:jc w:val="both"/>
        <w:rPr>
          <w:rFonts w:ascii="Palatino Linotype" w:eastAsia="Arial Unicode MS" w:hAnsi="Palatino Linotype" w:cs="Arial"/>
          <w:i/>
          <w:iCs/>
        </w:rPr>
      </w:pPr>
      <w:r w:rsidRPr="006179B2">
        <w:rPr>
          <w:rFonts w:ascii="Palatino Linotype" w:eastAsia="Arial Unicode MS" w:hAnsi="Palatino Linotype" w:cs="Arial"/>
          <w:i/>
          <w:iCs/>
        </w:rPr>
        <w:t>Tratándose de documentos de carácter histórico, se estará a lo dispuesto por la legislación de la materia.</w:t>
      </w:r>
    </w:p>
    <w:p w14:paraId="24B3AD77"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color w:val="000000"/>
          <w:sz w:val="24"/>
          <w:szCs w:val="24"/>
          <w:lang w:eastAsia="es-MX"/>
        </w:rPr>
      </w:pPr>
    </w:p>
    <w:p w14:paraId="1C12873F" w14:textId="77777777" w:rsidR="00443A4F" w:rsidRPr="006179B2" w:rsidRDefault="00443A4F" w:rsidP="00443A4F">
      <w:pPr>
        <w:autoSpaceDE w:val="0"/>
        <w:autoSpaceDN w:val="0"/>
        <w:adjustRightInd w:val="0"/>
        <w:spacing w:after="0" w:line="360" w:lineRule="auto"/>
        <w:jc w:val="both"/>
        <w:rPr>
          <w:rFonts w:ascii="Palatino Linotype" w:hAnsi="Palatino Linotype" w:cs="Arial"/>
          <w:sz w:val="24"/>
          <w:szCs w:val="24"/>
          <w:u w:val="single"/>
        </w:rPr>
      </w:pPr>
      <w:r w:rsidRPr="006179B2">
        <w:rPr>
          <w:rFonts w:ascii="Palatino Linotype" w:hAnsi="Palatino Linotype" w:cs="Arial"/>
          <w:sz w:val="24"/>
          <w:szCs w:val="24"/>
        </w:rPr>
        <w:t xml:space="preserve">De los preceptos referidos con anterioridad, se desprende que, las disposiciones del Código Financiero del Estado de México son de orden público e interés general y tienen por objeto regular la actividad financiera del Estado de México y municipios, así, dicho ordenamiento establece que las Dependencias, registrarán contablemente el efecto patrimonial y presupuestal de las operaciones financieras que realicen, mismas que </w:t>
      </w:r>
      <w:r w:rsidRPr="006179B2">
        <w:rPr>
          <w:rFonts w:ascii="Palatino Linotype" w:hAnsi="Palatino Linotype" w:cs="Arial"/>
          <w:sz w:val="24"/>
          <w:szCs w:val="24"/>
          <w:u w:val="single"/>
        </w:rPr>
        <w:t>deberá estar soportado con los documentos comprobatorios originales, los que deberán permanecer en custodia y conservación de las dependencias que ejercieron el gasto.</w:t>
      </w:r>
    </w:p>
    <w:p w14:paraId="0DDB4DA3"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iCs/>
          <w:color w:val="000000"/>
          <w:sz w:val="24"/>
          <w:szCs w:val="24"/>
          <w:lang w:eastAsia="es-MX"/>
        </w:rPr>
      </w:pPr>
    </w:p>
    <w:p w14:paraId="313E2036" w14:textId="77777777" w:rsidR="00443A4F" w:rsidRPr="006179B2" w:rsidRDefault="00443A4F" w:rsidP="00443A4F">
      <w:pPr>
        <w:autoSpaceDE w:val="0"/>
        <w:autoSpaceDN w:val="0"/>
        <w:adjustRightInd w:val="0"/>
        <w:spacing w:after="0" w:line="360" w:lineRule="auto"/>
        <w:jc w:val="both"/>
        <w:rPr>
          <w:rFonts w:ascii="Palatino Linotype" w:hAnsi="Palatino Linotype" w:cs="Tahoma"/>
          <w:b/>
          <w:iCs/>
          <w:color w:val="000000"/>
          <w:sz w:val="24"/>
          <w:szCs w:val="24"/>
          <w:lang w:val="es-ES" w:eastAsia="es-MX"/>
        </w:rPr>
      </w:pPr>
      <w:r w:rsidRPr="006179B2">
        <w:rPr>
          <w:rFonts w:ascii="Palatino Linotype" w:hAnsi="Palatino Linotype" w:cs="Tahoma"/>
          <w:bCs/>
          <w:iCs/>
          <w:color w:val="000000"/>
          <w:sz w:val="24"/>
          <w:szCs w:val="24"/>
          <w:lang w:val="es-ES" w:eastAsia="es-MX"/>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w:t>
      </w:r>
      <w:r w:rsidRPr="006179B2">
        <w:rPr>
          <w:rFonts w:ascii="Palatino Linotype" w:hAnsi="Palatino Linotype" w:cs="Tahoma"/>
          <w:bCs/>
          <w:iCs/>
          <w:color w:val="000000"/>
          <w:sz w:val="24"/>
          <w:szCs w:val="24"/>
          <w:lang w:val="es-ES" w:eastAsia="es-MX"/>
        </w:rPr>
        <w:lastRenderedPageBreak/>
        <w:t xml:space="preserve">actualizada, </w:t>
      </w:r>
      <w:r w:rsidRPr="006179B2">
        <w:rPr>
          <w:rFonts w:ascii="Palatino Linotype" w:hAnsi="Palatino Linotype" w:cs="Tahoma"/>
          <w:b/>
          <w:iCs/>
          <w:color w:val="000000"/>
          <w:sz w:val="24"/>
          <w:szCs w:val="24"/>
          <w:lang w:val="es-ES" w:eastAsia="es-MX"/>
        </w:rPr>
        <w:t xml:space="preserve">las remuneraciones brutas y netas de todos los servidores públicos, que incluya todas las percepciones, entre las cuales, se encuentran los </w:t>
      </w:r>
      <w:r w:rsidRPr="006179B2">
        <w:rPr>
          <w:rFonts w:ascii="Palatino Linotype" w:hAnsi="Palatino Linotype" w:cs="Tahoma"/>
          <w:b/>
          <w:iCs/>
          <w:color w:val="000000"/>
          <w:sz w:val="24"/>
          <w:szCs w:val="24"/>
          <w:u w:val="single"/>
          <w:lang w:val="es-ES" w:eastAsia="es-MX"/>
        </w:rPr>
        <w:t>sueldos, prestaciones, gratificaciones, primas, comisiones, dietas, bonos, estímulos, ingresos, entre otros.</w:t>
      </w:r>
    </w:p>
    <w:p w14:paraId="376681B9"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iCs/>
          <w:color w:val="000000"/>
          <w:sz w:val="24"/>
          <w:szCs w:val="24"/>
          <w:lang w:eastAsia="es-MX"/>
        </w:rPr>
      </w:pPr>
    </w:p>
    <w:p w14:paraId="728B6255" w14:textId="77777777" w:rsidR="00443A4F" w:rsidRPr="006179B2" w:rsidRDefault="00443A4F" w:rsidP="00443A4F">
      <w:pPr>
        <w:autoSpaceDE w:val="0"/>
        <w:autoSpaceDN w:val="0"/>
        <w:adjustRightInd w:val="0"/>
        <w:spacing w:after="0" w:line="360" w:lineRule="auto"/>
        <w:jc w:val="both"/>
        <w:rPr>
          <w:rFonts w:ascii="Palatino Linotype" w:hAnsi="Palatino Linotype" w:cs="Tahoma"/>
          <w:bCs/>
          <w:iCs/>
          <w:color w:val="000000"/>
          <w:sz w:val="24"/>
          <w:szCs w:val="24"/>
          <w:lang w:val="es-ES" w:eastAsia="es-MX"/>
        </w:rPr>
      </w:pPr>
      <w:r w:rsidRPr="006179B2">
        <w:rPr>
          <w:rFonts w:ascii="Palatino Linotype" w:hAnsi="Palatino Linotype" w:cs="Tahoma"/>
          <w:bCs/>
          <w:iCs/>
          <w:color w:val="000000"/>
          <w:sz w:val="24"/>
          <w:szCs w:val="24"/>
          <w:lang w:eastAsia="es-MX"/>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6179B2">
        <w:rPr>
          <w:rFonts w:ascii="Palatino Linotype" w:hAnsi="Palatino Linotype" w:cs="Tahoma"/>
          <w:b/>
          <w:bCs/>
          <w:iCs/>
          <w:color w:val="000000"/>
          <w:sz w:val="24"/>
          <w:szCs w:val="24"/>
          <w:lang w:eastAsia="es-MX"/>
        </w:rPr>
        <w:t>recibos de pago de salarios o las</w:t>
      </w:r>
      <w:r w:rsidRPr="006179B2">
        <w:rPr>
          <w:rFonts w:ascii="Palatino Linotype" w:hAnsi="Palatino Linotype" w:cs="Tahoma"/>
          <w:bCs/>
          <w:iCs/>
          <w:color w:val="000000"/>
          <w:sz w:val="24"/>
          <w:szCs w:val="24"/>
          <w:lang w:eastAsia="es-MX"/>
        </w:rPr>
        <w:t xml:space="preserve"> </w:t>
      </w:r>
      <w:r w:rsidRPr="006179B2">
        <w:rPr>
          <w:rFonts w:ascii="Palatino Linotype" w:hAnsi="Palatino Linotype" w:cs="Tahoma"/>
          <w:b/>
          <w:bCs/>
          <w:iCs/>
          <w:color w:val="000000"/>
          <w:sz w:val="24"/>
          <w:szCs w:val="24"/>
          <w:lang w:eastAsia="es-MX"/>
        </w:rPr>
        <w:t xml:space="preserve">constancias documentales del pago de sueldos, </w:t>
      </w:r>
      <w:r w:rsidRPr="006179B2">
        <w:rPr>
          <w:rFonts w:ascii="Palatino Linotype" w:hAnsi="Palatino Linotype" w:cs="Tahoma"/>
          <w:bCs/>
          <w:iCs/>
          <w:color w:val="000000"/>
          <w:sz w:val="24"/>
          <w:szCs w:val="24"/>
          <w:lang w:eastAsia="es-MX"/>
        </w:rPr>
        <w:t xml:space="preserve">cuando sea por depósito o mediante información electrónica; así como los recibos o constancias de depósito o del medio de información magnética o electrónica que sean utilizadas para el pago de salarios, prima </w:t>
      </w:r>
      <w:r w:rsidRPr="006179B2">
        <w:rPr>
          <w:rFonts w:ascii="Palatino Linotype" w:hAnsi="Palatino Linotype" w:cs="Tahoma"/>
          <w:bCs/>
          <w:iCs/>
          <w:color w:val="000000"/>
          <w:sz w:val="24"/>
          <w:szCs w:val="24"/>
          <w:lang w:val="es-ES" w:eastAsia="es-MX"/>
        </w:rPr>
        <w:t>vacacional, aguinaldo y demás prestaciones.</w:t>
      </w:r>
    </w:p>
    <w:p w14:paraId="684845B2" w14:textId="77777777" w:rsidR="00443A4F" w:rsidRPr="006179B2" w:rsidRDefault="00443A4F" w:rsidP="00443A4F">
      <w:pPr>
        <w:spacing w:after="0" w:line="360" w:lineRule="auto"/>
        <w:ind w:right="-28"/>
        <w:jc w:val="both"/>
        <w:rPr>
          <w:rFonts w:ascii="Palatino Linotype" w:hAnsi="Palatino Linotype" w:cs="Tahoma"/>
          <w:iCs/>
          <w:sz w:val="24"/>
          <w:szCs w:val="24"/>
          <w:lang w:eastAsia="es-ES"/>
        </w:rPr>
      </w:pPr>
    </w:p>
    <w:p w14:paraId="37A6B061" w14:textId="77777777" w:rsidR="00443A4F" w:rsidRPr="006179B2" w:rsidRDefault="00443A4F" w:rsidP="00443A4F">
      <w:pPr>
        <w:spacing w:after="0" w:line="360" w:lineRule="auto"/>
        <w:jc w:val="both"/>
        <w:rPr>
          <w:rFonts w:ascii="Palatino Linotype" w:hAnsi="Palatino Linotype"/>
          <w:bCs/>
          <w:color w:val="000000"/>
          <w:sz w:val="24"/>
          <w:szCs w:val="24"/>
        </w:rPr>
      </w:pPr>
      <w:r w:rsidRPr="006179B2">
        <w:rPr>
          <w:rFonts w:ascii="Palatino Linotype" w:hAnsi="Palatino Linotype"/>
          <w:bCs/>
          <w:color w:val="000000"/>
          <w:sz w:val="24"/>
          <w:szCs w:val="24"/>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10C9569A" w14:textId="77777777" w:rsidR="00443A4F" w:rsidRPr="006179B2" w:rsidRDefault="00443A4F" w:rsidP="00443A4F">
      <w:pPr>
        <w:spacing w:after="0" w:line="360" w:lineRule="auto"/>
        <w:jc w:val="both"/>
        <w:rPr>
          <w:rFonts w:ascii="Palatino Linotype" w:hAnsi="Palatino Linotype"/>
          <w:bCs/>
          <w:color w:val="000000"/>
        </w:rPr>
      </w:pPr>
    </w:p>
    <w:p w14:paraId="170C11DD" w14:textId="77777777" w:rsidR="00443A4F" w:rsidRPr="006179B2" w:rsidRDefault="00443A4F" w:rsidP="00443A4F">
      <w:pPr>
        <w:spacing w:after="0" w:line="240" w:lineRule="auto"/>
        <w:ind w:left="567" w:right="567"/>
        <w:jc w:val="both"/>
        <w:rPr>
          <w:rFonts w:ascii="Palatino Linotype" w:hAnsi="Palatino Linotype"/>
          <w:bCs/>
          <w:i/>
          <w:iCs/>
          <w:color w:val="000000"/>
          <w:szCs w:val="20"/>
          <w:lang w:val="es-ES"/>
        </w:rPr>
      </w:pPr>
      <w:r w:rsidRPr="006179B2">
        <w:rPr>
          <w:rFonts w:ascii="Palatino Linotype" w:hAnsi="Palatino Linotype"/>
          <w:b/>
          <w:bCs/>
          <w:i/>
          <w:iCs/>
          <w:color w:val="000000"/>
          <w:szCs w:val="20"/>
          <w:lang w:val="es-ES"/>
        </w:rPr>
        <w:t>“RECIBOS DE PAGO</w:t>
      </w:r>
      <w:r w:rsidRPr="006179B2">
        <w:rPr>
          <w:rFonts w:ascii="Palatino Linotype" w:hAnsi="Palatino Linotype"/>
          <w:bCs/>
          <w:i/>
          <w:iCs/>
          <w:color w:val="000000"/>
          <w:szCs w:val="20"/>
          <w:lang w:val="es-ES"/>
        </w:rPr>
        <w:t xml:space="preserve"> </w:t>
      </w:r>
      <w:r w:rsidRPr="006179B2">
        <w:rPr>
          <w:rFonts w:ascii="Palatino Linotype" w:hAnsi="Palatino Linotype"/>
          <w:b/>
          <w:bCs/>
          <w:i/>
          <w:iCs/>
          <w:color w:val="00000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6179B2">
        <w:rPr>
          <w:rFonts w:ascii="Palatino Linotype" w:hAnsi="Palatino Linotype"/>
          <w:bCs/>
          <w:i/>
          <w:iCs/>
          <w:color w:val="000000"/>
          <w:szCs w:val="20"/>
          <w:lang w:val="es-ES"/>
        </w:rPr>
        <w:t xml:space="preserve">En materia burocrática los recibos de pago que se obtienen por medios electrónicos son válidos para acreditar los conceptos y montos que en ellos se insertan, en términos del artículo 776, </w:t>
      </w:r>
      <w:r w:rsidRPr="006179B2">
        <w:rPr>
          <w:rFonts w:ascii="Palatino Linotype" w:hAnsi="Palatino Linotype"/>
          <w:bCs/>
          <w:i/>
          <w:iCs/>
          <w:color w:val="000000"/>
          <w:szCs w:val="20"/>
          <w:lang w:val="es-ES"/>
        </w:rPr>
        <w:lastRenderedPageBreak/>
        <w:t>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515FC70" w14:textId="77777777" w:rsidR="00443A4F" w:rsidRPr="006179B2" w:rsidRDefault="00443A4F" w:rsidP="00443A4F">
      <w:pPr>
        <w:spacing w:after="0" w:line="360" w:lineRule="auto"/>
        <w:jc w:val="both"/>
        <w:rPr>
          <w:rFonts w:ascii="Palatino Linotype" w:hAnsi="Palatino Linotype"/>
          <w:b/>
          <w:bCs/>
          <w:i/>
          <w:iCs/>
          <w:color w:val="000000"/>
          <w:lang w:val="es-ES"/>
        </w:rPr>
      </w:pPr>
    </w:p>
    <w:p w14:paraId="77823485" w14:textId="77777777" w:rsidR="00443A4F" w:rsidRPr="006179B2" w:rsidRDefault="00443A4F" w:rsidP="00443A4F">
      <w:pPr>
        <w:spacing w:after="0" w:line="360" w:lineRule="auto"/>
        <w:jc w:val="both"/>
        <w:rPr>
          <w:rFonts w:ascii="Palatino Linotype" w:hAnsi="Palatino Linotype"/>
          <w:bCs/>
          <w:color w:val="000000"/>
          <w:sz w:val="24"/>
          <w:lang w:val="es-ES"/>
        </w:rPr>
      </w:pPr>
      <w:r w:rsidRPr="006179B2">
        <w:rPr>
          <w:rFonts w:ascii="Palatino Linotype" w:hAnsi="Palatino Linotype"/>
          <w:bCs/>
          <w:color w:val="000000"/>
          <w:sz w:val="24"/>
          <w:lang w:val="es-ES"/>
        </w:rPr>
        <w:t xml:space="preserve">De la tesis transcrita, se desprende que </w:t>
      </w:r>
      <w:r w:rsidRPr="006179B2">
        <w:rPr>
          <w:rFonts w:ascii="Palatino Linotype" w:hAnsi="Palatino Linotype"/>
          <w:b/>
          <w:bCs/>
          <w:color w:val="000000"/>
          <w:sz w:val="24"/>
          <w:lang w:val="es-ES"/>
        </w:rPr>
        <w:t>en materia burocrática</w:t>
      </w:r>
      <w:r w:rsidRPr="006179B2">
        <w:rPr>
          <w:rFonts w:ascii="Palatino Linotype" w:hAnsi="Palatino Linotype"/>
          <w:bCs/>
          <w:color w:val="000000"/>
          <w:sz w:val="24"/>
          <w:lang w:val="es-ES"/>
        </w:rPr>
        <w:t xml:space="preserve"> </w:t>
      </w:r>
      <w:r w:rsidRPr="006179B2">
        <w:rPr>
          <w:rFonts w:ascii="Palatino Linotype" w:hAnsi="Palatino Linotype"/>
          <w:b/>
          <w:bCs/>
          <w:color w:val="000000"/>
          <w:sz w:val="24"/>
          <w:lang w:val="es-ES"/>
        </w:rPr>
        <w:t>los recibos de pago acreditan los conceptos y montos que en ellos se insertan</w:t>
      </w:r>
      <w:r w:rsidRPr="006179B2">
        <w:rPr>
          <w:rFonts w:ascii="Palatino Linotype" w:hAnsi="Palatino Linotype"/>
          <w:bCs/>
          <w:color w:val="000000"/>
          <w:sz w:val="24"/>
          <w:lang w:val="es-ES"/>
        </w:rPr>
        <w:t xml:space="preserve">, y constituyen prueba para demostrar las percepciones y montos que reciben los servidores públicos. </w:t>
      </w:r>
    </w:p>
    <w:p w14:paraId="5925B85E" w14:textId="77777777" w:rsidR="00443A4F" w:rsidRPr="006179B2" w:rsidRDefault="00443A4F" w:rsidP="00443A4F">
      <w:pPr>
        <w:spacing w:after="0" w:line="360" w:lineRule="auto"/>
        <w:jc w:val="both"/>
        <w:rPr>
          <w:rFonts w:ascii="Palatino Linotype" w:hAnsi="Palatino Linotype"/>
          <w:bCs/>
          <w:color w:val="000000"/>
          <w:sz w:val="24"/>
          <w:lang w:val="es-ES"/>
        </w:rPr>
      </w:pPr>
    </w:p>
    <w:p w14:paraId="171ED747" w14:textId="77777777" w:rsidR="00443A4F" w:rsidRPr="006179B2" w:rsidRDefault="00443A4F" w:rsidP="00443A4F">
      <w:pPr>
        <w:spacing w:after="0" w:line="360" w:lineRule="auto"/>
        <w:jc w:val="both"/>
        <w:rPr>
          <w:rFonts w:ascii="Palatino Linotype" w:hAnsi="Palatino Linotype" w:cs="Tahoma"/>
          <w:bCs/>
          <w:iCs/>
          <w:sz w:val="24"/>
          <w:szCs w:val="24"/>
          <w:lang w:eastAsia="es-ES"/>
        </w:rPr>
      </w:pPr>
      <w:r w:rsidRPr="006179B2">
        <w:rPr>
          <w:rFonts w:ascii="Palatino Linotype" w:hAnsi="Palatino Linotype" w:cs="Tahoma"/>
          <w:bCs/>
          <w:iCs/>
          <w:sz w:val="24"/>
          <w:szCs w:val="24"/>
          <w:lang w:eastAsia="es-ES"/>
        </w:rPr>
        <w:t>Ahora bien, los comprobantes de percepciones y deducciones de los servidores públicos, son obtenidos por ellos mismos, ingresando a la página del Gobierno del Estado de México denominado Portal de Gestión Interna G2G, mediante una clave personal confidencial que es creada por ellos mismos, tal como se muestra a continuación:</w:t>
      </w:r>
    </w:p>
    <w:p w14:paraId="15356C34" w14:textId="77777777" w:rsidR="00443A4F" w:rsidRPr="006179B2" w:rsidRDefault="00443A4F" w:rsidP="00443A4F">
      <w:pPr>
        <w:spacing w:after="0" w:line="360" w:lineRule="auto"/>
        <w:ind w:right="-93"/>
        <w:jc w:val="both"/>
        <w:rPr>
          <w:rFonts w:ascii="Palatino Linotype" w:hAnsi="Palatino Linotype" w:cs="Tahoma"/>
          <w:bCs/>
          <w:iCs/>
          <w:lang w:eastAsia="es-ES"/>
        </w:rPr>
      </w:pPr>
    </w:p>
    <w:p w14:paraId="3D84BD37" w14:textId="77777777" w:rsidR="00443A4F" w:rsidRPr="006179B2" w:rsidRDefault="00443A4F" w:rsidP="00443A4F">
      <w:pPr>
        <w:spacing w:after="0" w:line="360" w:lineRule="auto"/>
        <w:ind w:right="-93"/>
        <w:jc w:val="center"/>
        <w:rPr>
          <w:rFonts w:ascii="Palatino Linotype" w:hAnsi="Palatino Linotype" w:cs="Tahoma"/>
          <w:bCs/>
          <w:iCs/>
          <w:lang w:eastAsia="es-ES"/>
        </w:rPr>
      </w:pPr>
      <w:r w:rsidRPr="006179B2">
        <w:rPr>
          <w:rFonts w:ascii="Palatino Linotype" w:hAnsi="Palatino Linotype"/>
          <w:noProof/>
          <w:color w:val="000000"/>
          <w:lang w:eastAsia="es-MX"/>
        </w:rPr>
        <w:drawing>
          <wp:inline distT="0" distB="0" distL="0" distR="0" wp14:anchorId="2CF9F875" wp14:editId="0CBD6EF5">
            <wp:extent cx="5333827" cy="1392589"/>
            <wp:effectExtent l="190500" t="190500" r="191135" b="188595"/>
            <wp:docPr id="1361809706" name="Imagen 136180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09706"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3365" cy="1392555"/>
                    </a:xfrm>
                    <a:prstGeom prst="rect">
                      <a:avLst/>
                    </a:prstGeom>
                    <a:ln>
                      <a:noFill/>
                    </a:ln>
                    <a:effectLst>
                      <a:outerShdw blurRad="190500" algn="tl" rotWithShape="0">
                        <a:srgbClr val="000000">
                          <a:alpha val="70000"/>
                        </a:srgbClr>
                      </a:outerShdw>
                    </a:effectLst>
                  </pic:spPr>
                </pic:pic>
              </a:graphicData>
            </a:graphic>
          </wp:inline>
        </w:drawing>
      </w:r>
    </w:p>
    <w:p w14:paraId="285BB4E8" w14:textId="77777777" w:rsidR="00443A4F" w:rsidRPr="006179B2" w:rsidRDefault="00443A4F" w:rsidP="00443A4F">
      <w:pPr>
        <w:spacing w:after="0" w:line="360" w:lineRule="auto"/>
        <w:ind w:right="-93"/>
        <w:jc w:val="center"/>
        <w:rPr>
          <w:rFonts w:ascii="Palatino Linotype" w:hAnsi="Palatino Linotype" w:cs="Tahoma"/>
          <w:bCs/>
          <w:iCs/>
          <w:lang w:eastAsia="es-ES"/>
        </w:rPr>
      </w:pPr>
      <w:r w:rsidRPr="006179B2">
        <w:rPr>
          <w:rFonts w:ascii="Palatino Linotype" w:hAnsi="Palatino Linotype"/>
          <w:noProof/>
          <w:color w:val="000000"/>
          <w:lang w:eastAsia="es-MX"/>
        </w:rPr>
        <w:lastRenderedPageBreak/>
        <w:drawing>
          <wp:inline distT="0" distB="0" distL="0" distR="0" wp14:anchorId="5A56674C" wp14:editId="3FC5B496">
            <wp:extent cx="5334462" cy="1968127"/>
            <wp:effectExtent l="190500" t="190500" r="190500" b="184785"/>
            <wp:docPr id="2050672996" name="Imagen 205067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72996"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967865"/>
                    </a:xfrm>
                    <a:prstGeom prst="rect">
                      <a:avLst/>
                    </a:prstGeom>
                    <a:ln>
                      <a:noFill/>
                    </a:ln>
                    <a:effectLst>
                      <a:outerShdw blurRad="190500" algn="tl" rotWithShape="0">
                        <a:srgbClr val="000000">
                          <a:alpha val="70000"/>
                        </a:srgbClr>
                      </a:outerShdw>
                    </a:effectLst>
                  </pic:spPr>
                </pic:pic>
              </a:graphicData>
            </a:graphic>
          </wp:inline>
        </w:drawing>
      </w:r>
    </w:p>
    <w:p w14:paraId="6137FE86" w14:textId="77777777" w:rsidR="00443A4F" w:rsidRPr="006179B2" w:rsidRDefault="00443A4F" w:rsidP="00443A4F">
      <w:pPr>
        <w:spacing w:after="0" w:line="360" w:lineRule="auto"/>
        <w:ind w:right="-93"/>
        <w:jc w:val="both"/>
        <w:rPr>
          <w:rFonts w:ascii="Palatino Linotype" w:hAnsi="Palatino Linotype" w:cs="Tahoma"/>
          <w:bCs/>
          <w:iCs/>
          <w:lang w:eastAsia="es-ES"/>
        </w:rPr>
      </w:pPr>
    </w:p>
    <w:p w14:paraId="3C2C3724" w14:textId="77777777" w:rsidR="00443A4F" w:rsidRPr="006179B2" w:rsidRDefault="00443A4F" w:rsidP="00443A4F">
      <w:pPr>
        <w:spacing w:after="0" w:line="360" w:lineRule="auto"/>
        <w:ind w:right="-93"/>
        <w:jc w:val="center"/>
        <w:rPr>
          <w:rFonts w:ascii="Palatino Linotype" w:hAnsi="Palatino Linotype" w:cs="Tahoma"/>
          <w:bCs/>
          <w:iCs/>
          <w:lang w:eastAsia="es-ES"/>
        </w:rPr>
      </w:pPr>
      <w:r w:rsidRPr="006179B2">
        <w:rPr>
          <w:rFonts w:ascii="Palatino Linotype" w:hAnsi="Palatino Linotype"/>
          <w:noProof/>
          <w:color w:val="000000"/>
          <w:lang w:eastAsia="es-MX"/>
        </w:rPr>
        <w:drawing>
          <wp:inline distT="0" distB="0" distL="0" distR="0" wp14:anchorId="1EADC080" wp14:editId="0ABEB875">
            <wp:extent cx="5157473" cy="3892108"/>
            <wp:effectExtent l="190500" t="190500" r="195580" b="184785"/>
            <wp:docPr id="2140471353" name="Imagen 214047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71353"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7470" cy="3891915"/>
                    </a:xfrm>
                    <a:prstGeom prst="rect">
                      <a:avLst/>
                    </a:prstGeom>
                    <a:ln>
                      <a:noFill/>
                    </a:ln>
                    <a:effectLst>
                      <a:outerShdw blurRad="190500" algn="tl" rotWithShape="0">
                        <a:srgbClr val="000000">
                          <a:alpha val="70000"/>
                        </a:srgbClr>
                      </a:outerShdw>
                    </a:effectLst>
                  </pic:spPr>
                </pic:pic>
              </a:graphicData>
            </a:graphic>
          </wp:inline>
        </w:drawing>
      </w:r>
    </w:p>
    <w:p w14:paraId="074C3F77" w14:textId="77777777" w:rsidR="00443A4F" w:rsidRPr="006179B2" w:rsidRDefault="00443A4F" w:rsidP="00443A4F">
      <w:pPr>
        <w:spacing w:after="0" w:line="360" w:lineRule="auto"/>
        <w:ind w:right="-93"/>
        <w:jc w:val="both"/>
        <w:rPr>
          <w:rFonts w:ascii="Palatino Linotype" w:hAnsi="Palatino Linotype" w:cs="Tahoma"/>
          <w:bCs/>
          <w:iCs/>
          <w:sz w:val="24"/>
          <w:lang w:val="es-ES" w:eastAsia="es-ES"/>
        </w:rPr>
      </w:pPr>
      <w:r w:rsidRPr="006179B2">
        <w:rPr>
          <w:rFonts w:ascii="Palatino Linotype" w:hAnsi="Palatino Linotype" w:cs="Tahoma"/>
          <w:bCs/>
          <w:iCs/>
          <w:sz w:val="24"/>
          <w:lang w:eastAsia="es-ES"/>
        </w:rPr>
        <w:lastRenderedPageBreak/>
        <w:t xml:space="preserve">Conforme a lo anterior, se logra vislumbrar que la </w:t>
      </w:r>
      <w:r w:rsidRPr="006179B2">
        <w:rPr>
          <w:rFonts w:ascii="Palatino Linotype" w:hAnsi="Palatino Linotype" w:cs="Tahoma"/>
          <w:b/>
          <w:bCs/>
          <w:iCs/>
          <w:sz w:val="24"/>
          <w:lang w:eastAsia="es-ES"/>
        </w:rPr>
        <w:t xml:space="preserve">Secretaría de </w:t>
      </w:r>
      <w:r w:rsidR="001E5F02" w:rsidRPr="006179B2">
        <w:rPr>
          <w:rFonts w:ascii="Palatino Linotype" w:hAnsi="Palatino Linotype" w:cs="Tahoma"/>
          <w:b/>
          <w:bCs/>
          <w:iCs/>
          <w:sz w:val="24"/>
          <w:lang w:eastAsia="es-ES"/>
        </w:rPr>
        <w:t>Educación</w:t>
      </w:r>
      <w:r w:rsidRPr="006179B2">
        <w:rPr>
          <w:rFonts w:ascii="Palatino Linotype" w:hAnsi="Palatino Linotype" w:cs="Tahoma"/>
          <w:bCs/>
          <w:iCs/>
          <w:sz w:val="24"/>
          <w:lang w:eastAsia="es-ES"/>
        </w:rPr>
        <w:t xml:space="preserve">, no cuenta con los recibos de nómina de sus servidores públicos, </w:t>
      </w:r>
      <w:r w:rsidRPr="006179B2">
        <w:rPr>
          <w:rFonts w:ascii="Palatino Linotype" w:hAnsi="Palatino Linotype" w:cs="Tahoma"/>
          <w:bCs/>
          <w:iCs/>
          <w:sz w:val="24"/>
          <w:lang w:val="es-ES" w:eastAsia="es-ES"/>
        </w:rPr>
        <w:t xml:space="preserve">al ser emitidos por la </w:t>
      </w:r>
      <w:r w:rsidRPr="006179B2">
        <w:rPr>
          <w:rFonts w:ascii="Palatino Linotype" w:hAnsi="Palatino Linotype" w:cs="Tahoma"/>
          <w:b/>
          <w:bCs/>
          <w:iCs/>
          <w:sz w:val="24"/>
          <w:u w:val="single"/>
          <w:lang w:val="es-ES" w:eastAsia="es-ES"/>
        </w:rPr>
        <w:t>Secretaría de Finanzas</w:t>
      </w:r>
      <w:r w:rsidRPr="006179B2">
        <w:rPr>
          <w:rFonts w:ascii="Palatino Linotype" w:hAnsi="Palatino Linotype" w:cs="Tahoma"/>
          <w:bCs/>
          <w:iCs/>
          <w:sz w:val="24"/>
          <w:lang w:val="es-ES" w:eastAsia="es-ES"/>
        </w:rPr>
        <w:t xml:space="preserve"> y accesibles únicamente para dichos trabajadores; sobre el tema, </w:t>
      </w:r>
      <w:r w:rsidRPr="006179B2">
        <w:rPr>
          <w:rFonts w:ascii="Palatino Linotype" w:hAnsi="Palatino Linotype" w:cs="Tahoma"/>
          <w:bCs/>
          <w:iCs/>
          <w:sz w:val="24"/>
          <w:lang w:eastAsia="es-ES"/>
        </w:rPr>
        <w:t xml:space="preserve">el artículo 19, segundo párrafo, de la Ley de Transparencia y Acceso a la Información Pública del Estado de México y Municipios, </w:t>
      </w:r>
      <w:r w:rsidRPr="006179B2">
        <w:rPr>
          <w:rFonts w:ascii="Palatino Linotype" w:hAnsi="Palatino Linotype" w:cs="Tahoma"/>
          <w:bCs/>
          <w:iCs/>
          <w:sz w:val="24"/>
          <w:lang w:val="es-ES" w:eastAsia="es-ES"/>
        </w:rPr>
        <w:t>establece que en el caso de que ciertas facultades, competencias o funciones no se hayan ejercido, se debe motivar la respuesta en función de las causas que motiven tal circunstancia.</w:t>
      </w:r>
    </w:p>
    <w:p w14:paraId="132B747A" w14:textId="77777777" w:rsidR="00443A4F" w:rsidRPr="006179B2" w:rsidRDefault="00443A4F" w:rsidP="00443A4F">
      <w:pPr>
        <w:spacing w:after="0" w:line="360" w:lineRule="auto"/>
        <w:ind w:right="-93"/>
        <w:jc w:val="both"/>
        <w:rPr>
          <w:rFonts w:ascii="Palatino Linotype" w:hAnsi="Palatino Linotype" w:cs="Tahoma"/>
          <w:bCs/>
          <w:iCs/>
          <w:sz w:val="24"/>
          <w:lang w:val="es-ES" w:eastAsia="es-ES"/>
        </w:rPr>
      </w:pPr>
    </w:p>
    <w:p w14:paraId="0520214C" w14:textId="77777777" w:rsidR="00443A4F" w:rsidRPr="006179B2" w:rsidRDefault="00443A4F" w:rsidP="00443A4F">
      <w:pPr>
        <w:spacing w:after="0" w:line="360" w:lineRule="auto"/>
        <w:jc w:val="both"/>
        <w:rPr>
          <w:rFonts w:ascii="Palatino Linotype" w:hAnsi="Palatino Linotype" w:cs="Arial"/>
          <w:sz w:val="24"/>
          <w:lang w:eastAsia="es-MX"/>
        </w:rPr>
      </w:pPr>
      <w:r w:rsidRPr="006179B2">
        <w:rPr>
          <w:rFonts w:ascii="Palatino Linotype" w:hAnsi="Palatino Linotype" w:cs="Arial"/>
          <w:sz w:val="24"/>
          <w:lang w:eastAsia="es-MX"/>
        </w:rPr>
        <w:t xml:space="preserve">Por lo anteriormente expuesto, se prevé que únicamente los trabajadores adscritos a dicho </w:t>
      </w:r>
      <w:r w:rsidRPr="006179B2">
        <w:rPr>
          <w:rFonts w:ascii="Palatino Linotype" w:hAnsi="Palatino Linotype" w:cs="Arial"/>
          <w:b/>
          <w:sz w:val="24"/>
          <w:lang w:eastAsia="es-MX"/>
        </w:rPr>
        <w:t>Sujeto Obligado</w:t>
      </w:r>
      <w:r w:rsidRPr="006179B2">
        <w:rPr>
          <w:rFonts w:ascii="Palatino Linotype" w:hAnsi="Palatino Linotype" w:cs="Arial"/>
          <w:sz w:val="24"/>
          <w:lang w:eastAsia="es-MX"/>
        </w:rPr>
        <w:t xml:space="preserve">, son los que podrían tener conocimientos con sus recibos de nómina correspondientes y tomando en cuenta que el </w:t>
      </w:r>
      <w:r w:rsidRPr="006179B2">
        <w:rPr>
          <w:rFonts w:ascii="Palatino Linotype" w:hAnsi="Palatino Linotype" w:cs="Arial"/>
          <w:b/>
          <w:sz w:val="24"/>
          <w:lang w:eastAsia="es-MX"/>
        </w:rPr>
        <w:t>Sujeto Obligado</w:t>
      </w:r>
      <w:r w:rsidRPr="006179B2">
        <w:rPr>
          <w:rFonts w:ascii="Palatino Linotype" w:hAnsi="Palatino Linotype" w:cs="Arial"/>
          <w:sz w:val="24"/>
          <w:lang w:eastAsia="es-MX"/>
        </w:rPr>
        <w:t xml:space="preserve"> de emitir los recibos de nómina correspondientes al Sector Central es la </w:t>
      </w:r>
      <w:r w:rsidRPr="006179B2">
        <w:rPr>
          <w:rFonts w:ascii="Palatino Linotype" w:hAnsi="Palatino Linotype" w:cs="Arial"/>
          <w:b/>
          <w:sz w:val="24"/>
          <w:u w:val="single"/>
          <w:lang w:eastAsia="es-MX"/>
        </w:rPr>
        <w:t>Secretaría de Finanzas del Gobierno del Estado de México, a través de la Dirección General de Personal</w:t>
      </w:r>
      <w:r w:rsidRPr="006179B2">
        <w:rPr>
          <w:rFonts w:ascii="Palatino Linotype" w:hAnsi="Palatino Linotype" w:cs="Arial"/>
          <w:sz w:val="24"/>
          <w:lang w:eastAsia="es-MX"/>
        </w:rPr>
        <w:t>, de conformidad con el artículo 31, del Reglamento Interior de la Secretaría de Finanzas:</w:t>
      </w:r>
    </w:p>
    <w:p w14:paraId="3CAA2432" w14:textId="77777777" w:rsidR="00443A4F" w:rsidRPr="006179B2" w:rsidRDefault="00443A4F" w:rsidP="00443A4F">
      <w:pPr>
        <w:rPr>
          <w:rFonts w:ascii="Calibri" w:hAnsi="Calibri"/>
        </w:rPr>
      </w:pPr>
    </w:p>
    <w:p w14:paraId="663B65DB" w14:textId="77777777" w:rsidR="00443A4F" w:rsidRPr="006179B2" w:rsidRDefault="00443A4F" w:rsidP="00443A4F">
      <w:pPr>
        <w:spacing w:after="0" w:line="240" w:lineRule="auto"/>
        <w:ind w:left="567" w:right="567"/>
        <w:jc w:val="both"/>
        <w:rPr>
          <w:rFonts w:ascii="Palatino Linotype" w:hAnsi="Palatino Linotype"/>
          <w:i/>
        </w:rPr>
      </w:pPr>
      <w:r w:rsidRPr="006179B2">
        <w:rPr>
          <w:rFonts w:ascii="Palatino Linotype" w:hAnsi="Palatino Linotype"/>
          <w:b/>
          <w:i/>
        </w:rPr>
        <w:t>Artículo 31.-</w:t>
      </w:r>
      <w:r w:rsidRPr="006179B2">
        <w:rPr>
          <w:rFonts w:ascii="Palatino Linotype" w:hAnsi="Palatino Linotype"/>
          <w:i/>
        </w:rPr>
        <w:t xml:space="preserve"> Corresponde a la Dirección General de Personal:</w:t>
      </w:r>
    </w:p>
    <w:p w14:paraId="0FBF7EA5" w14:textId="77777777" w:rsidR="00443A4F" w:rsidRPr="006179B2" w:rsidRDefault="00443A4F" w:rsidP="00443A4F">
      <w:pPr>
        <w:spacing w:after="0" w:line="240" w:lineRule="auto"/>
        <w:ind w:left="567" w:right="567"/>
        <w:jc w:val="both"/>
        <w:rPr>
          <w:rFonts w:ascii="Palatino Linotype" w:hAnsi="Palatino Linotype" w:cs="Arial"/>
          <w:i/>
          <w:lang w:eastAsia="es-MX"/>
        </w:rPr>
      </w:pPr>
      <w:r w:rsidRPr="006179B2">
        <w:rPr>
          <w:rFonts w:ascii="Palatino Linotype" w:hAnsi="Palatino Linotype" w:cs="Arial"/>
          <w:i/>
          <w:lang w:eastAsia="es-MX"/>
        </w:rPr>
        <w:t>(…)</w:t>
      </w:r>
    </w:p>
    <w:p w14:paraId="406A2BA0" w14:textId="77777777" w:rsidR="00443A4F" w:rsidRPr="006179B2" w:rsidRDefault="00443A4F" w:rsidP="00443A4F">
      <w:pPr>
        <w:spacing w:after="0" w:line="240" w:lineRule="auto"/>
        <w:ind w:left="567" w:right="567"/>
        <w:jc w:val="both"/>
        <w:rPr>
          <w:rFonts w:ascii="Palatino Linotype" w:hAnsi="Palatino Linotype" w:cs="Arial"/>
          <w:i/>
          <w:lang w:eastAsia="es-MX"/>
        </w:rPr>
      </w:pPr>
      <w:r w:rsidRPr="006179B2">
        <w:rPr>
          <w:rFonts w:ascii="Palatino Linotype" w:hAnsi="Palatino Linotype" w:cs="Arial"/>
          <w:b/>
          <w:i/>
          <w:lang w:eastAsia="es-MX"/>
        </w:rPr>
        <w:t>VII.</w:t>
      </w:r>
      <w:r w:rsidRPr="006179B2">
        <w:rPr>
          <w:rFonts w:ascii="Palatino Linotype" w:hAnsi="Palatino Linotype" w:cs="Arial"/>
          <w:i/>
          <w:lang w:eastAsia="es-MX"/>
        </w:rPr>
        <w:t xml:space="preserve"> Aplicar las disposiciones que norman la remuneración y prestaciones que deban otorgarse a los servidores públicos del Poder Ejecutivo del Gobierno del Estado, en concordancia con </w:t>
      </w:r>
      <w:proofErr w:type="gramStart"/>
      <w:r w:rsidRPr="006179B2">
        <w:rPr>
          <w:rFonts w:ascii="Palatino Linotype" w:hAnsi="Palatino Linotype" w:cs="Arial"/>
          <w:i/>
          <w:lang w:eastAsia="es-MX"/>
        </w:rPr>
        <w:t>las estructuras orgánico funcionales</w:t>
      </w:r>
      <w:proofErr w:type="gramEnd"/>
      <w:r w:rsidRPr="006179B2">
        <w:rPr>
          <w:rFonts w:ascii="Palatino Linotype" w:hAnsi="Palatino Linotype" w:cs="Arial"/>
          <w:i/>
          <w:lang w:eastAsia="es-MX"/>
        </w:rPr>
        <w:t xml:space="preserve"> y los catálogos de puestos aprobados.</w:t>
      </w:r>
    </w:p>
    <w:p w14:paraId="44186EFE" w14:textId="77777777" w:rsidR="00443A4F" w:rsidRPr="006179B2" w:rsidRDefault="00443A4F" w:rsidP="00443A4F">
      <w:pPr>
        <w:spacing w:after="0" w:line="240" w:lineRule="auto"/>
        <w:ind w:left="567" w:right="567"/>
        <w:jc w:val="both"/>
        <w:rPr>
          <w:rFonts w:ascii="Palatino Linotype" w:hAnsi="Palatino Linotype" w:cs="Arial"/>
          <w:i/>
          <w:lang w:eastAsia="es-MX"/>
        </w:rPr>
      </w:pPr>
      <w:r w:rsidRPr="006179B2">
        <w:rPr>
          <w:rFonts w:ascii="Palatino Linotype" w:hAnsi="Palatino Linotype" w:cs="Arial"/>
          <w:i/>
          <w:lang w:eastAsia="es-MX"/>
        </w:rPr>
        <w:t>(…)</w:t>
      </w:r>
    </w:p>
    <w:p w14:paraId="7866E641" w14:textId="77777777" w:rsidR="00443A4F" w:rsidRPr="006179B2" w:rsidRDefault="00443A4F" w:rsidP="00443A4F">
      <w:pPr>
        <w:spacing w:after="0" w:line="240" w:lineRule="auto"/>
        <w:ind w:left="567" w:right="567"/>
        <w:jc w:val="both"/>
        <w:rPr>
          <w:rFonts w:ascii="Palatino Linotype" w:hAnsi="Palatino Linotype" w:cs="Arial"/>
          <w:i/>
          <w:lang w:eastAsia="es-MX"/>
        </w:rPr>
      </w:pPr>
      <w:r w:rsidRPr="006179B2">
        <w:rPr>
          <w:rFonts w:ascii="Palatino Linotype" w:hAnsi="Palatino Linotype" w:cs="Arial"/>
          <w:b/>
          <w:i/>
          <w:lang w:eastAsia="es-MX"/>
        </w:rPr>
        <w:t>XI.</w:t>
      </w:r>
      <w:r w:rsidRPr="006179B2">
        <w:rPr>
          <w:rFonts w:ascii="Palatino Linotype" w:hAnsi="Palatino Linotype" w:cs="Arial"/>
          <w:i/>
          <w:lang w:eastAsia="es-MX"/>
        </w:rPr>
        <w:t xml:space="preserve"> Aplicar las políticas de estímulos y recompensas para los servidores públicos de los poderes Legislativo, Ejecutivo y Judicial del Gobierno del Estado.</w:t>
      </w:r>
    </w:p>
    <w:p w14:paraId="1E9C3F9B" w14:textId="77777777" w:rsidR="00443A4F" w:rsidRPr="006179B2" w:rsidRDefault="00443A4F" w:rsidP="00443A4F">
      <w:pPr>
        <w:spacing w:after="0" w:line="240" w:lineRule="auto"/>
        <w:ind w:left="567" w:right="567"/>
        <w:jc w:val="both"/>
        <w:rPr>
          <w:rFonts w:ascii="Palatino Linotype" w:hAnsi="Palatino Linotype" w:cs="Arial"/>
          <w:b/>
          <w:i/>
          <w:lang w:eastAsia="es-MX"/>
        </w:rPr>
      </w:pPr>
    </w:p>
    <w:p w14:paraId="6B40D7AD" w14:textId="77777777" w:rsidR="00443A4F" w:rsidRPr="006179B2" w:rsidRDefault="00443A4F" w:rsidP="00443A4F">
      <w:pPr>
        <w:spacing w:after="0" w:line="240" w:lineRule="auto"/>
        <w:ind w:left="567" w:right="567"/>
        <w:jc w:val="both"/>
        <w:rPr>
          <w:rFonts w:ascii="Palatino Linotype" w:hAnsi="Palatino Linotype" w:cs="Arial"/>
          <w:i/>
          <w:lang w:eastAsia="es-MX"/>
        </w:rPr>
      </w:pPr>
      <w:r w:rsidRPr="006179B2">
        <w:rPr>
          <w:rFonts w:ascii="Palatino Linotype" w:hAnsi="Palatino Linotype" w:cs="Arial"/>
          <w:b/>
          <w:i/>
          <w:lang w:eastAsia="es-MX"/>
        </w:rPr>
        <w:t>XII.</w:t>
      </w:r>
      <w:r w:rsidRPr="006179B2">
        <w:rPr>
          <w:rFonts w:ascii="Palatino Linotype" w:hAnsi="Palatino Linotype" w:cs="Arial"/>
          <w:i/>
          <w:lang w:eastAsia="es-MX"/>
        </w:rPr>
        <w:t xml:space="preserve"> Coordinar acciones con la Dirección General de Recaudación para que, en forma oportuna, se entregue el pago de sueldo y las prestaciones a los servidores públicos o, en su caso, las prestaciones que correspondan a los beneficiarios, cuando esta dirección actúe como centro de pago.</w:t>
      </w:r>
    </w:p>
    <w:p w14:paraId="319EF4CB" w14:textId="77777777" w:rsidR="00443A4F" w:rsidRPr="006179B2" w:rsidRDefault="00443A4F" w:rsidP="00443A4F">
      <w:pPr>
        <w:spacing w:after="0" w:line="360" w:lineRule="auto"/>
        <w:jc w:val="both"/>
        <w:rPr>
          <w:rFonts w:ascii="Palatino Linotype" w:hAnsi="Palatino Linotype" w:cs="Tahoma"/>
          <w:sz w:val="24"/>
          <w:lang w:val="es-ES" w:eastAsia="es-ES"/>
        </w:rPr>
      </w:pPr>
      <w:r w:rsidRPr="006179B2">
        <w:rPr>
          <w:rFonts w:ascii="Palatino Linotype" w:hAnsi="Palatino Linotype" w:cs="Tahoma"/>
          <w:sz w:val="24"/>
          <w:lang w:val="es-ES" w:eastAsia="es-ES"/>
        </w:rPr>
        <w:lastRenderedPageBreak/>
        <w:t xml:space="preserve">Es decir, cuando los sujetos obligados no cuenten con cierta información, deberán señalar las razones que justifican dicha situación; lo cual </w:t>
      </w:r>
      <w:r w:rsidR="001E5F02" w:rsidRPr="006179B2">
        <w:rPr>
          <w:rFonts w:ascii="Palatino Linotype" w:hAnsi="Palatino Linotype" w:cs="Tahoma"/>
          <w:sz w:val="24"/>
          <w:lang w:val="es-ES" w:eastAsia="es-ES"/>
        </w:rPr>
        <w:t xml:space="preserve">no </w:t>
      </w:r>
      <w:r w:rsidRPr="006179B2">
        <w:rPr>
          <w:rFonts w:ascii="Palatino Linotype" w:hAnsi="Palatino Linotype" w:cs="Tahoma"/>
          <w:sz w:val="24"/>
          <w:lang w:val="es-ES" w:eastAsia="es-ES"/>
        </w:rPr>
        <w:t>aconteció en el presente caso</w:t>
      </w:r>
      <w:r w:rsidR="001E5F02" w:rsidRPr="006179B2">
        <w:rPr>
          <w:rFonts w:ascii="Palatino Linotype" w:hAnsi="Palatino Linotype" w:cs="Tahoma"/>
          <w:sz w:val="24"/>
          <w:lang w:val="es-ES" w:eastAsia="es-ES"/>
        </w:rPr>
        <w:t>.</w:t>
      </w:r>
    </w:p>
    <w:p w14:paraId="3A21EDC8" w14:textId="77777777" w:rsidR="001E5F02" w:rsidRPr="006179B2" w:rsidRDefault="001E5F02" w:rsidP="00443A4F">
      <w:pPr>
        <w:spacing w:after="0" w:line="360" w:lineRule="auto"/>
        <w:jc w:val="both"/>
        <w:rPr>
          <w:rFonts w:ascii="Palatino Linotype" w:hAnsi="Palatino Linotype" w:cs="Arial"/>
          <w:bCs/>
          <w:sz w:val="24"/>
          <w:lang w:eastAsia="es-ES"/>
        </w:rPr>
      </w:pPr>
    </w:p>
    <w:p w14:paraId="42ABE9EC" w14:textId="77777777" w:rsidR="00443A4F" w:rsidRPr="006179B2" w:rsidRDefault="00443A4F" w:rsidP="00443A4F">
      <w:pPr>
        <w:spacing w:after="0" w:line="360" w:lineRule="auto"/>
        <w:jc w:val="both"/>
        <w:rPr>
          <w:rFonts w:ascii="Palatino Linotype" w:hAnsi="Palatino Linotype" w:cs="Tahoma"/>
          <w:sz w:val="24"/>
          <w:lang w:eastAsia="es-ES"/>
        </w:rPr>
      </w:pPr>
      <w:r w:rsidRPr="006179B2">
        <w:rPr>
          <w:rFonts w:ascii="Palatino Linotype" w:hAnsi="Palatino Linotype" w:cs="Tahoma"/>
          <w:sz w:val="24"/>
          <w:lang w:val="es-ES" w:eastAsia="es-ES"/>
        </w:rPr>
        <w:t xml:space="preserve">En ese orden de ideas, los artículos 134, de la Constitución Política de los Estados Unidos Mexicanos y el 129 de la Constitución Política del Estado Libre y Soberano de México, establecen que los recursos públicos de que dispongan, entre otros, los Municipios, se administrarán con eficiencia, eficacia, economía, </w:t>
      </w:r>
      <w:r w:rsidRPr="006179B2">
        <w:rPr>
          <w:rFonts w:ascii="Palatino Linotype" w:hAnsi="Palatino Linotype" w:cs="Tahoma"/>
          <w:b/>
          <w:sz w:val="24"/>
          <w:lang w:val="es-ES" w:eastAsia="es-ES"/>
        </w:rPr>
        <w:t xml:space="preserve">transparencia </w:t>
      </w:r>
      <w:r w:rsidRPr="006179B2">
        <w:rPr>
          <w:rFonts w:ascii="Palatino Linotype" w:hAnsi="Palatino Linotype" w:cs="Tahoma"/>
          <w:sz w:val="24"/>
          <w:lang w:val="es-ES" w:eastAsia="es-ES"/>
        </w:rPr>
        <w:t xml:space="preserve">y honradez; sobre lo referido,  </w:t>
      </w:r>
      <w:r w:rsidRPr="006179B2">
        <w:rPr>
          <w:rFonts w:ascii="Palatino Linotype" w:hAnsi="Palatino Linotype" w:cs="Tahoma"/>
          <w:sz w:val="24"/>
          <w:lang w:eastAsia="es-ES"/>
        </w:rPr>
        <w:t>la Tesis número 1a.CXLV/2009, Novena Época, publicada en el Semanario Judicial de la Federación, Tomo XXX, de septiembre de dos mil nueve, (p. 2712), establece lo siguiente:</w:t>
      </w:r>
    </w:p>
    <w:p w14:paraId="5839DB86" w14:textId="77777777" w:rsidR="00443A4F" w:rsidRPr="006179B2" w:rsidRDefault="00443A4F" w:rsidP="00443A4F">
      <w:pPr>
        <w:spacing w:after="0" w:line="360" w:lineRule="auto"/>
        <w:jc w:val="both"/>
        <w:rPr>
          <w:rFonts w:ascii="Palatino Linotype" w:hAnsi="Palatino Linotype" w:cs="Tahoma"/>
          <w:lang w:val="es-ES" w:eastAsia="es-ES"/>
        </w:rPr>
      </w:pPr>
    </w:p>
    <w:p w14:paraId="3EA786E3" w14:textId="77777777" w:rsidR="00443A4F" w:rsidRPr="006179B2" w:rsidRDefault="00443A4F" w:rsidP="00443A4F">
      <w:pPr>
        <w:spacing w:after="0" w:line="240" w:lineRule="auto"/>
        <w:ind w:left="567" w:right="567"/>
        <w:jc w:val="both"/>
        <w:rPr>
          <w:rFonts w:ascii="Palatino Linotype" w:hAnsi="Palatino Linotype" w:cs="Tahoma"/>
          <w:bCs/>
          <w:i/>
          <w:iCs/>
          <w:szCs w:val="20"/>
          <w:lang w:val="es-ES" w:eastAsia="es-ES"/>
        </w:rPr>
      </w:pPr>
      <w:r w:rsidRPr="006179B2">
        <w:rPr>
          <w:rFonts w:ascii="Palatino Linotype" w:hAnsi="Palatino Linotype" w:cs="Tahoma"/>
          <w:b/>
          <w:bCs/>
          <w:i/>
          <w:iCs/>
          <w:szCs w:val="20"/>
          <w:lang w:val="es-ES" w:eastAsia="es-ES"/>
        </w:rPr>
        <w:t>“</w:t>
      </w:r>
      <w:r w:rsidRPr="006179B2">
        <w:rPr>
          <w:rFonts w:ascii="Palatino Linotype" w:hAnsi="Palatino Linotype" w:cs="Tahoma"/>
          <w:b/>
          <w:bCs/>
          <w:i/>
          <w:iCs/>
          <w:szCs w:val="20"/>
          <w:lang w:eastAsia="es-ES"/>
        </w:rPr>
        <w:t xml:space="preserve">GASTO PÚBLICO. EL ARTÍCULO 134 DE LA CONSTITUCIÓN POLÍTICA DE LOS ESTADOS UNIDOS MEXICANOS ELEVA A RANGO CONSTITUCIONAL LOS PRINCIPIOS DE LEGALIDAD, EFICIENCIA, EFICACIA, ECONOMÍA, TRANSPARENCIA Y HONRADEZ EN ESTA MATERIA. </w:t>
      </w:r>
      <w:r w:rsidRPr="006179B2">
        <w:rPr>
          <w:rFonts w:ascii="Palatino Linotype" w:hAnsi="Palatino Linotype" w:cs="Tahoma"/>
          <w:bCs/>
          <w:i/>
          <w:iCs/>
          <w:szCs w:val="20"/>
          <w:lang w:eastAsia="es-ES"/>
        </w:rPr>
        <w:t>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r w:rsidRPr="006179B2">
        <w:rPr>
          <w:rFonts w:ascii="Palatino Linotype" w:hAnsi="Palatino Linotype" w:cs="Tahoma"/>
          <w:bCs/>
          <w:i/>
          <w:iCs/>
          <w:szCs w:val="20"/>
          <w:lang w:val="es-ES" w:eastAsia="es-ES"/>
        </w:rPr>
        <w:t>”</w:t>
      </w:r>
    </w:p>
    <w:p w14:paraId="3BEE78D3" w14:textId="77777777" w:rsidR="00443A4F" w:rsidRPr="006179B2" w:rsidRDefault="00443A4F" w:rsidP="00443A4F">
      <w:pPr>
        <w:spacing w:after="0" w:line="360" w:lineRule="auto"/>
        <w:jc w:val="both"/>
        <w:rPr>
          <w:rFonts w:ascii="Palatino Linotype" w:hAnsi="Palatino Linotype" w:cs="Arial"/>
          <w:bCs/>
          <w:sz w:val="24"/>
          <w:lang w:eastAsia="es-ES"/>
        </w:rPr>
      </w:pPr>
    </w:p>
    <w:p w14:paraId="469DFFA2" w14:textId="77777777" w:rsidR="00443A4F" w:rsidRPr="006179B2" w:rsidRDefault="00443A4F" w:rsidP="00443A4F">
      <w:pPr>
        <w:spacing w:after="0" w:line="360" w:lineRule="auto"/>
        <w:jc w:val="both"/>
        <w:rPr>
          <w:rFonts w:ascii="Palatino Linotype" w:hAnsi="Palatino Linotype" w:cs="Tahoma"/>
          <w:sz w:val="24"/>
          <w:lang w:val="es-ES" w:eastAsia="es-ES"/>
        </w:rPr>
      </w:pPr>
      <w:r w:rsidRPr="006179B2">
        <w:rPr>
          <w:rFonts w:ascii="Palatino Linotype" w:hAnsi="Palatino Linotype" w:cs="Tahoma"/>
          <w:sz w:val="24"/>
          <w:lang w:val="es-ES" w:eastAsia="es-ES"/>
        </w:rPr>
        <w:lastRenderedPageBreak/>
        <w:t xml:space="preserve">Conforme a lo anterior, se logra vislumbrar que cualquier tipo de erogación de recursos por parte de las instituciones públicas, guarda la naturaleza de pública; por lo que, las remuneraciones, sueldos y prestaciones de los servidores públicos, rinde cuentas de los recursos utilizados por parte del </w:t>
      </w:r>
      <w:r w:rsidRPr="006179B2">
        <w:rPr>
          <w:rFonts w:ascii="Palatino Linotype" w:hAnsi="Palatino Linotype" w:cs="Tahoma"/>
          <w:b/>
          <w:sz w:val="24"/>
          <w:lang w:val="es-ES" w:eastAsia="es-ES"/>
        </w:rPr>
        <w:t>Sujeto Obligado</w:t>
      </w:r>
      <w:r w:rsidRPr="006179B2">
        <w:rPr>
          <w:rFonts w:ascii="Palatino Linotype" w:hAnsi="Palatino Linotype" w:cs="Tahoma"/>
          <w:sz w:val="24"/>
          <w:lang w:val="es-ES" w:eastAsia="es-ES"/>
        </w:rPr>
        <w:t>, para el pago de personal.</w:t>
      </w:r>
    </w:p>
    <w:p w14:paraId="3664C08B" w14:textId="77777777" w:rsidR="00443A4F" w:rsidRPr="006179B2" w:rsidRDefault="00443A4F" w:rsidP="00443A4F">
      <w:pPr>
        <w:spacing w:after="0" w:line="360" w:lineRule="auto"/>
        <w:jc w:val="both"/>
        <w:rPr>
          <w:rFonts w:ascii="Palatino Linotype" w:hAnsi="Palatino Linotype" w:cs="Tahoma"/>
          <w:sz w:val="24"/>
          <w:lang w:val="es-ES" w:eastAsia="es-ES"/>
        </w:rPr>
      </w:pPr>
    </w:p>
    <w:p w14:paraId="523B7467" w14:textId="77777777" w:rsidR="00443A4F" w:rsidRPr="006179B2" w:rsidRDefault="00443A4F" w:rsidP="00443A4F">
      <w:pPr>
        <w:spacing w:after="0" w:line="360" w:lineRule="auto"/>
        <w:jc w:val="both"/>
        <w:rPr>
          <w:rFonts w:ascii="Palatino Linotype" w:hAnsi="Palatino Linotype" w:cs="Tahoma"/>
          <w:sz w:val="24"/>
          <w:lang w:eastAsia="es-ES"/>
        </w:rPr>
      </w:pPr>
      <w:r w:rsidRPr="006179B2">
        <w:rPr>
          <w:rFonts w:ascii="Palatino Linotype" w:hAnsi="Palatino Linotype" w:cs="Tahoma"/>
          <w:sz w:val="24"/>
          <w:lang w:val="es-ES" w:eastAsia="es-ES"/>
        </w:rPr>
        <w:t xml:space="preserve">Así, este Instituto considera que el </w:t>
      </w:r>
      <w:r w:rsidRPr="006179B2">
        <w:rPr>
          <w:rFonts w:ascii="Palatino Linotype" w:hAnsi="Palatino Linotype" w:cs="Tahoma"/>
          <w:b/>
          <w:sz w:val="24"/>
          <w:lang w:val="es-ES" w:eastAsia="es-ES"/>
        </w:rPr>
        <w:t>Sujeto Obligado</w:t>
      </w:r>
      <w:r w:rsidRPr="006179B2">
        <w:rPr>
          <w:rFonts w:ascii="Palatino Linotype" w:hAnsi="Palatino Linotype" w:cs="Tahoma"/>
          <w:sz w:val="24"/>
          <w:lang w:val="es-ES" w:eastAsia="es-ES"/>
        </w:rPr>
        <w:t xml:space="preserve">, debe de contar con algún documento que dé cuenta de las remuneraciones que </w:t>
      </w:r>
      <w:r w:rsidR="001E5F02" w:rsidRPr="006179B2">
        <w:rPr>
          <w:rFonts w:ascii="Palatino Linotype" w:hAnsi="Palatino Linotype" w:cs="Tahoma"/>
          <w:sz w:val="24"/>
          <w:lang w:val="es-ES" w:eastAsia="es-ES"/>
        </w:rPr>
        <w:t>recibe el servidor público referido en la solicitud</w:t>
      </w:r>
      <w:r w:rsidRPr="006179B2">
        <w:rPr>
          <w:rFonts w:ascii="Palatino Linotype" w:hAnsi="Palatino Linotype" w:cs="Tahoma"/>
          <w:sz w:val="24"/>
          <w:lang w:val="es-ES" w:eastAsia="es-ES"/>
        </w:rPr>
        <w:t xml:space="preserve">; </w:t>
      </w:r>
      <w:r w:rsidRPr="006179B2">
        <w:rPr>
          <w:rFonts w:ascii="Palatino Linotype" w:hAnsi="Palatino Linotype" w:cs="Tahoma"/>
          <w:bCs/>
          <w:iCs/>
          <w:sz w:val="24"/>
        </w:rPr>
        <w:t>dicha situación toma sustento en</w:t>
      </w:r>
      <w:r w:rsidRPr="006179B2">
        <w:rPr>
          <w:rFonts w:ascii="Palatino Linotype" w:hAnsi="Palatino Linotype" w:cs="Tahoma"/>
          <w:bCs/>
          <w:sz w:val="24"/>
        </w:rPr>
        <w:t xml:space="preserve"> el</w:t>
      </w:r>
      <w:r w:rsidRPr="006179B2">
        <w:rPr>
          <w:rFonts w:ascii="Palatino Linotype" w:hAnsi="Palatino Linotype" w:cs="Tahoma"/>
          <w:sz w:val="24"/>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4DED8070" w14:textId="77777777" w:rsidR="00443A4F" w:rsidRPr="006179B2" w:rsidRDefault="00443A4F" w:rsidP="00443A4F">
      <w:pPr>
        <w:spacing w:after="0" w:line="360" w:lineRule="auto"/>
        <w:jc w:val="both"/>
        <w:rPr>
          <w:rFonts w:ascii="Palatino Linotype" w:hAnsi="Palatino Linotype" w:cs="Tahoma"/>
          <w:sz w:val="24"/>
          <w:lang w:eastAsia="es-ES"/>
        </w:rPr>
      </w:pPr>
    </w:p>
    <w:p w14:paraId="2B652D8B" w14:textId="77777777" w:rsidR="00443A4F" w:rsidRPr="006179B2" w:rsidRDefault="001E5F02" w:rsidP="00443A4F">
      <w:pPr>
        <w:autoSpaceDE w:val="0"/>
        <w:autoSpaceDN w:val="0"/>
        <w:adjustRightInd w:val="0"/>
        <w:spacing w:after="0" w:line="360" w:lineRule="auto"/>
        <w:jc w:val="both"/>
        <w:rPr>
          <w:rFonts w:ascii="Palatino Linotype" w:hAnsi="Palatino Linotype" w:cs="Tahoma"/>
          <w:bCs/>
          <w:color w:val="000000"/>
          <w:sz w:val="24"/>
          <w:lang w:val="es-ES_tradnl" w:eastAsia="es-MX"/>
        </w:rPr>
      </w:pPr>
      <w:r w:rsidRPr="006179B2">
        <w:rPr>
          <w:rFonts w:ascii="Palatino Linotype" w:hAnsi="Palatino Linotype" w:cs="Tahoma"/>
          <w:bCs/>
          <w:color w:val="000000"/>
          <w:sz w:val="24"/>
          <w:lang w:val="es-ES_tradnl" w:eastAsia="es-MX"/>
        </w:rPr>
        <w:t xml:space="preserve"> </w:t>
      </w:r>
    </w:p>
    <w:p w14:paraId="6390F3B4" w14:textId="77777777" w:rsidR="00443A4F" w:rsidRPr="006179B2" w:rsidRDefault="001E5F02" w:rsidP="00443A4F">
      <w:pPr>
        <w:spacing w:after="0" w:line="360" w:lineRule="auto"/>
        <w:jc w:val="both"/>
        <w:rPr>
          <w:rFonts w:ascii="Palatino Linotype" w:hAnsi="Palatino Linotype" w:cs="Arial"/>
          <w:sz w:val="24"/>
          <w:szCs w:val="24"/>
          <w:lang w:val="es-ES_tradnl" w:eastAsia="es-MX"/>
        </w:rPr>
      </w:pPr>
      <w:r w:rsidRPr="006179B2">
        <w:rPr>
          <w:rFonts w:ascii="Palatino Linotype" w:hAnsi="Palatino Linotype" w:cs="Tahoma"/>
          <w:bCs/>
          <w:color w:val="000000"/>
          <w:sz w:val="24"/>
          <w:lang w:val="es-ES_tradnl" w:eastAsia="es-MX"/>
        </w:rPr>
        <w:t xml:space="preserve"> </w:t>
      </w:r>
      <w:r w:rsidR="00443A4F" w:rsidRPr="006179B2">
        <w:rPr>
          <w:rFonts w:ascii="Palatino Linotype" w:hAnsi="Palatino Linotype" w:cs="Tahoma"/>
          <w:sz w:val="24"/>
          <w:lang w:eastAsia="es-ES"/>
        </w:rPr>
        <w:t xml:space="preserve">Por lo anteriormente visto, se concluye que el </w:t>
      </w:r>
      <w:r w:rsidR="00443A4F" w:rsidRPr="006179B2">
        <w:rPr>
          <w:rFonts w:ascii="Palatino Linotype" w:hAnsi="Palatino Linotype" w:cs="Tahoma"/>
          <w:b/>
          <w:sz w:val="24"/>
          <w:lang w:eastAsia="es-ES"/>
        </w:rPr>
        <w:t>Sujeto Obligado</w:t>
      </w:r>
      <w:r w:rsidR="00443A4F" w:rsidRPr="006179B2">
        <w:rPr>
          <w:rFonts w:ascii="Palatino Linotype" w:hAnsi="Palatino Linotype" w:cs="Tahoma"/>
          <w:sz w:val="24"/>
          <w:lang w:eastAsia="es-ES"/>
        </w:rPr>
        <w:t xml:space="preserve">, </w:t>
      </w:r>
      <w:r w:rsidR="00443A4F" w:rsidRPr="006179B2">
        <w:rPr>
          <w:rFonts w:ascii="Palatino Linotype" w:hAnsi="Palatino Linotype" w:cs="Tahoma"/>
          <w:bCs/>
          <w:color w:val="000000"/>
          <w:sz w:val="24"/>
          <w:lang w:val="es-ES_tradnl" w:eastAsia="es-MX"/>
        </w:rPr>
        <w:t>debe hacer entrega en versión pública, del o los</w:t>
      </w:r>
      <w:r w:rsidR="006D2D0A" w:rsidRPr="006179B2">
        <w:rPr>
          <w:rFonts w:ascii="Palatino Linotype" w:hAnsi="Palatino Linotype" w:cs="Tahoma"/>
          <w:bCs/>
          <w:color w:val="000000"/>
          <w:sz w:val="24"/>
          <w:lang w:val="es-ES_tradnl" w:eastAsia="es-MX"/>
        </w:rPr>
        <w:t xml:space="preserve"> documentos en donde consten</w:t>
      </w:r>
      <w:r w:rsidR="00443A4F" w:rsidRPr="006179B2">
        <w:rPr>
          <w:rFonts w:ascii="Palatino Linotype" w:hAnsi="Palatino Linotype" w:cs="Tahoma"/>
          <w:bCs/>
          <w:color w:val="000000"/>
          <w:sz w:val="24"/>
          <w:lang w:val="es-ES_tradnl" w:eastAsia="es-MX"/>
        </w:rPr>
        <w:t xml:space="preserve"> </w:t>
      </w:r>
      <w:r w:rsidR="006D2D0A" w:rsidRPr="006179B2">
        <w:rPr>
          <w:rFonts w:ascii="Palatino Linotype" w:hAnsi="Palatino Linotype" w:cs="Tahoma"/>
          <w:bCs/>
          <w:color w:val="000000"/>
          <w:sz w:val="24"/>
          <w:lang w:val="es-ES_tradnl" w:eastAsia="es-MX"/>
        </w:rPr>
        <w:t xml:space="preserve">las remuneraciones bruta y neta, así como el total de las prestaciones del servidor público </w:t>
      </w:r>
      <w:r w:rsidRPr="006179B2">
        <w:rPr>
          <w:rFonts w:ascii="Palatino Linotype" w:hAnsi="Palatino Linotype" w:cs="Tahoma"/>
          <w:bCs/>
          <w:color w:val="000000"/>
          <w:sz w:val="24"/>
          <w:lang w:val="es-ES_tradnl" w:eastAsia="es-MX"/>
        </w:rPr>
        <w:t>referido en la solicitud</w:t>
      </w:r>
      <w:r w:rsidR="00443A4F" w:rsidRPr="006179B2">
        <w:rPr>
          <w:rFonts w:ascii="Palatino Linotype" w:hAnsi="Palatino Linotype" w:cs="Tahoma"/>
          <w:bCs/>
          <w:color w:val="000000"/>
          <w:sz w:val="24"/>
          <w:lang w:val="es-ES_tradnl" w:eastAsia="es-MX"/>
        </w:rPr>
        <w:t xml:space="preserve">, </w:t>
      </w:r>
      <w:r w:rsidRPr="006179B2">
        <w:rPr>
          <w:rFonts w:ascii="Palatino Linotype" w:hAnsi="Palatino Linotype" w:cs="Tahoma"/>
          <w:bCs/>
          <w:color w:val="000000"/>
          <w:sz w:val="24"/>
          <w:lang w:val="es-ES_tradnl" w:eastAsia="es-MX"/>
        </w:rPr>
        <w:t>del cuatro de diciembre de dos mil veintidós al cuatro de diciembre de dos mil veintitrés</w:t>
      </w:r>
      <w:r w:rsidR="00443A4F" w:rsidRPr="006179B2">
        <w:rPr>
          <w:rFonts w:ascii="Palatino Linotype" w:hAnsi="Palatino Linotype" w:cs="Tahoma"/>
          <w:bCs/>
          <w:color w:val="000000"/>
          <w:sz w:val="24"/>
          <w:lang w:val="es-ES_tradnl" w:eastAsia="es-MX"/>
        </w:rPr>
        <w:t xml:space="preserve">, de conformidad con </w:t>
      </w:r>
      <w:r w:rsidR="00443A4F" w:rsidRPr="006179B2">
        <w:rPr>
          <w:rFonts w:ascii="Palatino Linotype" w:hAnsi="Palatino Linotype" w:cs="Arial"/>
          <w:sz w:val="24"/>
          <w:szCs w:val="24"/>
          <w:lang w:val="es-ES_tradnl" w:eastAsia="es-MX"/>
        </w:rPr>
        <w:t>las siguientes consideraciones:</w:t>
      </w:r>
    </w:p>
    <w:p w14:paraId="4AE221CC" w14:textId="77777777" w:rsidR="00443A4F" w:rsidRPr="006179B2" w:rsidRDefault="00443A4F" w:rsidP="00443A4F">
      <w:pPr>
        <w:spacing w:after="0" w:line="360" w:lineRule="auto"/>
        <w:jc w:val="both"/>
        <w:rPr>
          <w:rFonts w:ascii="Palatino Linotype" w:hAnsi="Palatino Linotype" w:cs="Arial"/>
          <w:sz w:val="24"/>
          <w:szCs w:val="24"/>
          <w:lang w:val="es-ES_tradnl" w:eastAsia="es-MX"/>
        </w:rPr>
      </w:pPr>
    </w:p>
    <w:p w14:paraId="60376E0B" w14:textId="77777777" w:rsidR="0029543D" w:rsidRPr="006179B2" w:rsidRDefault="0029543D" w:rsidP="0029543D">
      <w:pPr>
        <w:spacing w:line="360" w:lineRule="auto"/>
        <w:jc w:val="both"/>
        <w:rPr>
          <w:rFonts w:ascii="Palatino Linotype" w:hAnsi="Palatino Linotype"/>
        </w:rPr>
      </w:pPr>
    </w:p>
    <w:p w14:paraId="49857B28" w14:textId="77777777" w:rsidR="0029543D" w:rsidRPr="006179B2" w:rsidRDefault="00723D9E" w:rsidP="0029543D">
      <w:pPr>
        <w:spacing w:line="360" w:lineRule="auto"/>
        <w:jc w:val="both"/>
        <w:rPr>
          <w:rFonts w:ascii="Palatino Linotype" w:hAnsi="Palatino Linotype" w:cs="Palatino Linotype"/>
          <w:b/>
          <w:i/>
          <w:color w:val="000000"/>
          <w:sz w:val="28"/>
        </w:rPr>
      </w:pPr>
      <w:r w:rsidRPr="006179B2">
        <w:rPr>
          <w:rFonts w:ascii="Palatino Linotype" w:hAnsi="Palatino Linotype"/>
          <w:sz w:val="24"/>
        </w:rPr>
        <w:t xml:space="preserve"> </w:t>
      </w:r>
      <w:r w:rsidR="0029543D" w:rsidRPr="006179B2">
        <w:rPr>
          <w:rFonts w:ascii="Palatino Linotype" w:hAnsi="Palatino Linotype" w:cs="Palatino Linotype"/>
          <w:b/>
          <w:i/>
          <w:color w:val="000000"/>
          <w:sz w:val="28"/>
        </w:rPr>
        <w:t xml:space="preserve">De la Versión Pública </w:t>
      </w:r>
    </w:p>
    <w:p w14:paraId="20D27B3C" w14:textId="77777777" w:rsidR="0029543D" w:rsidRPr="006179B2" w:rsidRDefault="0029543D" w:rsidP="0029543D">
      <w:pPr>
        <w:spacing w:line="360" w:lineRule="auto"/>
        <w:contextualSpacing/>
        <w:jc w:val="both"/>
        <w:rPr>
          <w:rFonts w:ascii="Palatino Linotype" w:hAnsi="Palatino Linotype" w:cs="Palatino Linotype"/>
          <w:color w:val="000000"/>
          <w:sz w:val="24"/>
        </w:rPr>
      </w:pPr>
      <w:r w:rsidRPr="006179B2">
        <w:rPr>
          <w:rFonts w:ascii="Palatino Linotype" w:hAnsi="Palatino Linotype" w:cs="Palatino Linotype"/>
          <w:color w:val="000000"/>
          <w:sz w:val="24"/>
        </w:rPr>
        <w:lastRenderedPageBreak/>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 </w:t>
      </w:r>
    </w:p>
    <w:p w14:paraId="45CE6E22" w14:textId="77777777" w:rsidR="0029543D" w:rsidRPr="006179B2" w:rsidRDefault="0029543D" w:rsidP="0029543D">
      <w:pPr>
        <w:spacing w:line="360" w:lineRule="auto"/>
        <w:contextualSpacing/>
        <w:jc w:val="both"/>
        <w:rPr>
          <w:rFonts w:ascii="Palatino Linotype" w:hAnsi="Palatino Linotype" w:cs="Palatino Linotype"/>
          <w:color w:val="000000"/>
          <w:sz w:val="24"/>
        </w:rPr>
      </w:pPr>
    </w:p>
    <w:p w14:paraId="1B63F72E"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“Artículo 3. Para los efectos de la presente Ley se entenderá por: </w:t>
      </w:r>
    </w:p>
    <w:p w14:paraId="650E579B"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 </w:t>
      </w:r>
    </w:p>
    <w:p w14:paraId="7243C27A"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IX. Datos personales: La información concerniente a una persona, identificada o identificable según lo dispuesto por la Ley de Protección de Datos Personales del Estado de México; </w:t>
      </w:r>
    </w:p>
    <w:p w14:paraId="2C88B51D"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 </w:t>
      </w:r>
    </w:p>
    <w:p w14:paraId="1398D781"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b/>
          <w:i/>
          <w:szCs w:val="14"/>
          <w:u w:val="single"/>
        </w:rPr>
        <w:t>XLV. Versión pública:</w:t>
      </w:r>
      <w:r w:rsidRPr="006179B2">
        <w:rPr>
          <w:rFonts w:ascii="Palatino Linotype" w:hAnsi="Palatino Linotype"/>
          <w:i/>
          <w:szCs w:val="14"/>
        </w:rPr>
        <w:t xml:space="preserve"> Documento en el que se elimine, suprime o borra la información clasificada como reservada o confidencial para permitir su acceso. </w:t>
      </w:r>
    </w:p>
    <w:p w14:paraId="69902BA7" w14:textId="77777777" w:rsidR="0029543D" w:rsidRPr="006179B2" w:rsidRDefault="0029543D" w:rsidP="0029543D">
      <w:pPr>
        <w:spacing w:before="240" w:line="360" w:lineRule="auto"/>
        <w:ind w:left="851" w:right="851"/>
        <w:jc w:val="both"/>
        <w:rPr>
          <w:rFonts w:ascii="Palatino Linotype" w:hAnsi="Palatino Linotype"/>
          <w:b/>
          <w:i/>
          <w:szCs w:val="14"/>
          <w:u w:val="single"/>
        </w:rPr>
      </w:pPr>
      <w:r w:rsidRPr="006179B2">
        <w:rPr>
          <w:rFonts w:ascii="Palatino Linotype" w:hAnsi="Palatino Linotype"/>
          <w:i/>
          <w:szCs w:val="14"/>
        </w:rPr>
        <w:t xml:space="preserve">Artículo 122. </w:t>
      </w:r>
      <w:r w:rsidRPr="006179B2">
        <w:rPr>
          <w:rFonts w:ascii="Palatino Linotype" w:hAnsi="Palatino Linotype"/>
          <w:b/>
          <w:i/>
          <w:szCs w:val="14"/>
          <w:u w:val="single"/>
        </w:rPr>
        <w:t xml:space="preserve">La clasificación es el proceso mediante el cual el sujeto obligado determina que la información en su poder </w:t>
      </w:r>
      <w:proofErr w:type="spellStart"/>
      <w:r w:rsidRPr="006179B2">
        <w:rPr>
          <w:rFonts w:ascii="Palatino Linotype" w:hAnsi="Palatino Linotype"/>
          <w:b/>
          <w:i/>
          <w:szCs w:val="14"/>
          <w:u w:val="single"/>
        </w:rPr>
        <w:t>actualiza</w:t>
      </w:r>
      <w:proofErr w:type="spellEnd"/>
      <w:r w:rsidRPr="006179B2">
        <w:rPr>
          <w:rFonts w:ascii="Palatino Linotype" w:hAnsi="Palatino Linotype"/>
          <w:b/>
          <w:i/>
          <w:szCs w:val="14"/>
          <w:u w:val="single"/>
        </w:rPr>
        <w:t xml:space="preserve"> alguno de los supuestos </w:t>
      </w:r>
      <w:r w:rsidRPr="006179B2">
        <w:rPr>
          <w:rFonts w:ascii="Palatino Linotype" w:hAnsi="Palatino Linotype"/>
          <w:b/>
          <w:i/>
          <w:szCs w:val="14"/>
          <w:u w:val="single"/>
        </w:rPr>
        <w:lastRenderedPageBreak/>
        <w:t>de reserva o confidencialidad, de conformidad con lo dispuesto en el presente título.</w:t>
      </w:r>
    </w:p>
    <w:p w14:paraId="5AE7A3EC"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 </w:t>
      </w:r>
    </w:p>
    <w:p w14:paraId="0388710D"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Artículo 132. La clasificación de la información se llevará a cabo en el momento en que:</w:t>
      </w:r>
    </w:p>
    <w:p w14:paraId="2465AACF"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 […] </w:t>
      </w:r>
    </w:p>
    <w:p w14:paraId="6B568BAE"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b/>
          <w:i/>
          <w:szCs w:val="14"/>
          <w:u w:val="single"/>
        </w:rPr>
        <w:t>II. Se determine mediante resolución de autoridad competente;</w:t>
      </w:r>
      <w:r w:rsidRPr="006179B2">
        <w:rPr>
          <w:rFonts w:ascii="Palatino Linotype" w:hAnsi="Palatino Linotype"/>
          <w:i/>
          <w:szCs w:val="14"/>
        </w:rPr>
        <w:t xml:space="preserve"> o </w:t>
      </w:r>
    </w:p>
    <w:p w14:paraId="72399329"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 </w:t>
      </w:r>
    </w:p>
    <w:p w14:paraId="25CF7CF7" w14:textId="77777777" w:rsidR="0029543D" w:rsidRPr="006179B2" w:rsidRDefault="0029543D" w:rsidP="0029543D">
      <w:pPr>
        <w:spacing w:before="240" w:line="360" w:lineRule="auto"/>
        <w:ind w:left="851" w:right="851"/>
        <w:jc w:val="both"/>
        <w:rPr>
          <w:rFonts w:ascii="Palatino Linotype" w:hAnsi="Palatino Linotype"/>
          <w:i/>
          <w:szCs w:val="14"/>
        </w:rPr>
      </w:pPr>
      <w:r w:rsidRPr="006179B2">
        <w:rPr>
          <w:rFonts w:ascii="Palatino Linotype" w:hAnsi="Palatino Linotype"/>
          <w:i/>
          <w:szCs w:val="14"/>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6179B2">
        <w:rPr>
          <w:rFonts w:ascii="Palatino Linotype" w:hAnsi="Palatino Linotype"/>
          <w:b/>
          <w:i/>
          <w:szCs w:val="14"/>
          <w:u w:val="single"/>
        </w:rPr>
        <w:t>de manera genérica y fundando y motivando su clasificación.” [Sic]</w:t>
      </w:r>
    </w:p>
    <w:p w14:paraId="23F9C6F4" w14:textId="77777777" w:rsidR="0029543D" w:rsidRPr="006179B2" w:rsidRDefault="0029543D" w:rsidP="0029543D">
      <w:pPr>
        <w:spacing w:after="0" w:line="360" w:lineRule="auto"/>
        <w:jc w:val="both"/>
        <w:rPr>
          <w:rFonts w:ascii="Palatino Linotype" w:hAnsi="Palatino Linotype"/>
          <w:sz w:val="24"/>
          <w:szCs w:val="24"/>
          <w:lang w:eastAsia="es-ES"/>
        </w:rPr>
      </w:pPr>
    </w:p>
    <w:p w14:paraId="40525376" w14:textId="77777777" w:rsidR="0029543D" w:rsidRPr="006179B2" w:rsidRDefault="0029543D" w:rsidP="0029543D">
      <w:pPr>
        <w:spacing w:after="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t xml:space="preserve">Verbigracia, previo a poner a disposición la información correspondiente debe considerarse que tiene carácter de confidencial 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 </w:t>
      </w:r>
    </w:p>
    <w:p w14:paraId="3158A106" w14:textId="77777777" w:rsidR="0029543D" w:rsidRPr="006179B2" w:rsidRDefault="0029543D" w:rsidP="0029543D">
      <w:pPr>
        <w:spacing w:after="0" w:line="360" w:lineRule="auto"/>
        <w:jc w:val="both"/>
        <w:rPr>
          <w:rFonts w:ascii="Palatino Linotype" w:hAnsi="Palatino Linotype"/>
          <w:sz w:val="24"/>
          <w:szCs w:val="24"/>
          <w:lang w:eastAsia="es-ES"/>
        </w:rPr>
      </w:pPr>
    </w:p>
    <w:p w14:paraId="30261DC6" w14:textId="77777777" w:rsidR="0029543D" w:rsidRPr="006179B2" w:rsidRDefault="0029543D" w:rsidP="0029543D">
      <w:pPr>
        <w:spacing w:after="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4151106B" w14:textId="77777777" w:rsidR="0029543D" w:rsidRPr="006179B2" w:rsidRDefault="0029543D" w:rsidP="0029543D">
      <w:pPr>
        <w:spacing w:after="0" w:line="360" w:lineRule="auto"/>
        <w:jc w:val="both"/>
        <w:rPr>
          <w:rFonts w:ascii="Palatino Linotype" w:hAnsi="Palatino Linotype"/>
          <w:sz w:val="24"/>
          <w:szCs w:val="24"/>
          <w:lang w:eastAsia="es-ES"/>
        </w:rPr>
      </w:pPr>
    </w:p>
    <w:p w14:paraId="5DEFAA64" w14:textId="77777777" w:rsidR="0029543D" w:rsidRPr="006179B2" w:rsidRDefault="0029543D" w:rsidP="0029543D">
      <w:pPr>
        <w:spacing w:after="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t>Ahora bien, las personas físicas tramitan su inscripción en el registro con el propósito de realizar —mediante esa clave de identificación— operaciones o actividades de naturaleza fiscal, la cual, les permite hacer identificable respecto de una situación fiscal determinada. Lo anterior es compartido por el ahora Instituto Nacional de Transparencia, Acceso a la Información y Protección de Datos Personales (INAI), conforme al criterio 19/17, el cual es del tenor literal siguiente:</w:t>
      </w:r>
    </w:p>
    <w:p w14:paraId="4E68B025" w14:textId="77777777" w:rsidR="0029543D" w:rsidRPr="006179B2" w:rsidRDefault="0029543D" w:rsidP="0029543D">
      <w:pPr>
        <w:spacing w:after="0" w:line="240" w:lineRule="auto"/>
        <w:ind w:left="567" w:right="567"/>
        <w:jc w:val="both"/>
        <w:rPr>
          <w:rFonts w:ascii="Palatino Linotype" w:hAnsi="Palatino Linotype" w:cs="Arial"/>
          <w:b/>
          <w:bCs/>
          <w:i/>
        </w:rPr>
      </w:pPr>
      <w:r w:rsidRPr="006179B2">
        <w:rPr>
          <w:rFonts w:ascii="Palatino Linotype" w:hAnsi="Palatino Linotype" w:cs="Arial"/>
          <w:bCs/>
          <w:i/>
        </w:rPr>
        <w:t>“</w:t>
      </w:r>
      <w:r w:rsidRPr="006179B2">
        <w:rPr>
          <w:rFonts w:ascii="Palatino Linotype" w:hAnsi="Palatino Linotype" w:cs="Arial"/>
          <w:b/>
          <w:bCs/>
          <w:i/>
        </w:rPr>
        <w:t xml:space="preserve">Registro Federal de Contribuyentes (RFC) de personas físicas. </w:t>
      </w:r>
      <w:r w:rsidRPr="006179B2">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213A51E9" w14:textId="77777777" w:rsidR="0029543D" w:rsidRPr="006179B2" w:rsidRDefault="0029543D" w:rsidP="0029543D">
      <w:pPr>
        <w:spacing w:after="0" w:line="240" w:lineRule="auto"/>
        <w:ind w:left="567" w:right="567"/>
        <w:jc w:val="both"/>
        <w:rPr>
          <w:rFonts w:ascii="Palatino Linotype" w:hAnsi="Palatino Linotype" w:cs="Arial"/>
          <w:bCs/>
          <w:i/>
          <w:sz w:val="20"/>
        </w:rPr>
      </w:pPr>
      <w:r w:rsidRPr="006179B2">
        <w:rPr>
          <w:rFonts w:ascii="Palatino Linotype" w:hAnsi="Palatino Linotype" w:cs="Arial"/>
          <w:bCs/>
          <w:i/>
          <w:sz w:val="20"/>
        </w:rPr>
        <w:t>Resoluciones:</w:t>
      </w:r>
    </w:p>
    <w:p w14:paraId="556522A6" w14:textId="77777777" w:rsidR="0029543D" w:rsidRPr="006179B2" w:rsidRDefault="0029543D" w:rsidP="0029543D">
      <w:pPr>
        <w:spacing w:after="0" w:line="240" w:lineRule="auto"/>
        <w:ind w:left="567" w:right="567"/>
        <w:jc w:val="both"/>
        <w:rPr>
          <w:rFonts w:ascii="Palatino Linotype" w:hAnsi="Palatino Linotype" w:cs="Arial"/>
          <w:bCs/>
          <w:i/>
          <w:sz w:val="20"/>
        </w:rPr>
      </w:pPr>
      <w:r w:rsidRPr="006179B2">
        <w:rPr>
          <w:rFonts w:ascii="Palatino Linotype" w:hAnsi="Palatino Linotype" w:cs="Arial"/>
          <w:bCs/>
          <w:i/>
          <w:sz w:val="20"/>
        </w:rPr>
        <w:t>•</w:t>
      </w:r>
      <w:r w:rsidRPr="006179B2">
        <w:rPr>
          <w:rFonts w:ascii="Palatino Linotype" w:hAnsi="Palatino Linotype" w:cs="Arial"/>
          <w:bCs/>
          <w:i/>
          <w:sz w:val="20"/>
        </w:rPr>
        <w:tab/>
        <w:t>RRA 0189/17. Morena. 08 de febrero de 2017. Por unanimidad. Comisionado Ponente Joel Salas Suárez.</w:t>
      </w:r>
    </w:p>
    <w:p w14:paraId="23EF0D54" w14:textId="77777777" w:rsidR="0029543D" w:rsidRPr="006179B2" w:rsidRDefault="0029543D" w:rsidP="0029543D">
      <w:pPr>
        <w:spacing w:after="0" w:line="240" w:lineRule="auto"/>
        <w:ind w:left="567" w:right="567"/>
        <w:jc w:val="both"/>
        <w:rPr>
          <w:rFonts w:ascii="Palatino Linotype" w:hAnsi="Palatino Linotype" w:cs="Arial"/>
          <w:bCs/>
          <w:i/>
          <w:sz w:val="20"/>
        </w:rPr>
      </w:pPr>
      <w:r w:rsidRPr="006179B2">
        <w:rPr>
          <w:rFonts w:ascii="Palatino Linotype" w:hAnsi="Palatino Linotype" w:cs="Arial"/>
          <w:bCs/>
          <w:i/>
          <w:sz w:val="20"/>
        </w:rPr>
        <w:t>•</w:t>
      </w:r>
      <w:r w:rsidRPr="006179B2">
        <w:rPr>
          <w:rFonts w:ascii="Palatino Linotype" w:hAnsi="Palatino Linotype" w:cs="Arial"/>
          <w:bCs/>
          <w:i/>
          <w:sz w:val="20"/>
        </w:rPr>
        <w:tab/>
        <w:t xml:space="preserve">RRA 0677/17. Universidad Nacional Autónoma de México. 08 de marzo de 2017. Por unanimidad. Comisionado Ponente </w:t>
      </w:r>
      <w:proofErr w:type="spellStart"/>
      <w:r w:rsidRPr="006179B2">
        <w:rPr>
          <w:rFonts w:ascii="Palatino Linotype" w:hAnsi="Palatino Linotype" w:cs="Arial"/>
          <w:bCs/>
          <w:i/>
          <w:sz w:val="20"/>
        </w:rPr>
        <w:t>Rosendoevgueni</w:t>
      </w:r>
      <w:proofErr w:type="spellEnd"/>
      <w:r w:rsidRPr="006179B2">
        <w:rPr>
          <w:rFonts w:ascii="Palatino Linotype" w:hAnsi="Palatino Linotype" w:cs="Arial"/>
          <w:bCs/>
          <w:i/>
          <w:sz w:val="20"/>
        </w:rPr>
        <w:t xml:space="preserve"> Monterrey </w:t>
      </w:r>
      <w:proofErr w:type="spellStart"/>
      <w:r w:rsidRPr="006179B2">
        <w:rPr>
          <w:rFonts w:ascii="Palatino Linotype" w:hAnsi="Palatino Linotype" w:cs="Arial"/>
          <w:bCs/>
          <w:i/>
          <w:sz w:val="20"/>
        </w:rPr>
        <w:t>Chepov</w:t>
      </w:r>
      <w:proofErr w:type="spellEnd"/>
      <w:r w:rsidRPr="006179B2">
        <w:rPr>
          <w:rFonts w:ascii="Palatino Linotype" w:hAnsi="Palatino Linotype" w:cs="Arial"/>
          <w:bCs/>
          <w:i/>
          <w:sz w:val="20"/>
        </w:rPr>
        <w:t xml:space="preserve">. </w:t>
      </w:r>
    </w:p>
    <w:p w14:paraId="24DF0CE2" w14:textId="77777777" w:rsidR="0029543D" w:rsidRPr="006179B2" w:rsidRDefault="0029543D" w:rsidP="0029543D">
      <w:pPr>
        <w:spacing w:after="0" w:line="240" w:lineRule="auto"/>
        <w:ind w:left="567" w:right="567"/>
        <w:jc w:val="both"/>
        <w:rPr>
          <w:rFonts w:ascii="Palatino Linotype" w:hAnsi="Palatino Linotype" w:cs="Arial"/>
          <w:i/>
          <w:sz w:val="20"/>
        </w:rPr>
      </w:pPr>
      <w:r w:rsidRPr="006179B2">
        <w:rPr>
          <w:rFonts w:ascii="Palatino Linotype" w:hAnsi="Palatino Linotype" w:cs="Arial"/>
          <w:bCs/>
          <w:i/>
          <w:sz w:val="20"/>
        </w:rPr>
        <w:t>•</w:t>
      </w:r>
      <w:r w:rsidRPr="006179B2">
        <w:rPr>
          <w:rFonts w:ascii="Palatino Linotype" w:hAnsi="Palatino Linotype" w:cs="Arial"/>
          <w:bCs/>
          <w:i/>
          <w:sz w:val="20"/>
        </w:rPr>
        <w:tab/>
        <w:t>RRA 1564/17. Tribunal Electoral del Poder Judicial de la Federación. 26 de abril de 2017. Por unanimidad. Comisionado Ponente Oscar Mauricio Guerra Ford.</w:t>
      </w:r>
      <w:r w:rsidRPr="006179B2">
        <w:rPr>
          <w:rFonts w:ascii="Palatino Linotype" w:hAnsi="Palatino Linotype" w:cs="Arial"/>
          <w:i/>
          <w:sz w:val="20"/>
        </w:rPr>
        <w:t>”</w:t>
      </w:r>
    </w:p>
    <w:p w14:paraId="1BFE0AE0" w14:textId="77777777" w:rsidR="0029543D" w:rsidRPr="006179B2" w:rsidRDefault="0029543D" w:rsidP="0029543D">
      <w:pPr>
        <w:spacing w:after="0" w:line="360" w:lineRule="auto"/>
        <w:jc w:val="both"/>
        <w:rPr>
          <w:rFonts w:ascii="Palatino Linotype" w:hAnsi="Palatino Linotype" w:cs="Arial"/>
          <w:sz w:val="24"/>
          <w:szCs w:val="24"/>
          <w:lang w:eastAsia="es-MX"/>
        </w:rPr>
      </w:pPr>
    </w:p>
    <w:p w14:paraId="7BF405DE" w14:textId="77777777" w:rsidR="0029543D" w:rsidRPr="006179B2" w:rsidRDefault="0029543D" w:rsidP="0029543D">
      <w:pPr>
        <w:spacing w:after="0" w:line="360" w:lineRule="auto"/>
        <w:jc w:val="both"/>
        <w:rPr>
          <w:rFonts w:ascii="Palatino Linotype" w:hAnsi="Palatino Linotype" w:cs="Arial"/>
          <w:sz w:val="24"/>
          <w:szCs w:val="24"/>
          <w:lang w:eastAsia="es-MX"/>
        </w:rPr>
      </w:pPr>
      <w:r w:rsidRPr="006179B2">
        <w:rPr>
          <w:rFonts w:ascii="Palatino Linotype" w:hAnsi="Palatino Linotype" w:cs="Arial"/>
          <w:sz w:val="24"/>
          <w:szCs w:val="24"/>
          <w:lang w:eastAsia="es-MX"/>
        </w:rPr>
        <w:t xml:space="preserve">Así, el RFC se vincula al nombre de su titular, permite identificar la edad de la persona, su fecha de nacimiento, así como su </w:t>
      </w:r>
      <w:proofErr w:type="spellStart"/>
      <w:r w:rsidRPr="006179B2">
        <w:rPr>
          <w:rFonts w:ascii="Palatino Linotype" w:hAnsi="Palatino Linotype" w:cs="Arial"/>
          <w:sz w:val="24"/>
          <w:szCs w:val="24"/>
          <w:lang w:eastAsia="es-MX"/>
        </w:rPr>
        <w:t>homoclave</w:t>
      </w:r>
      <w:proofErr w:type="spellEnd"/>
      <w:r w:rsidRPr="006179B2">
        <w:rPr>
          <w:rFonts w:ascii="Palatino Linotype"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5B921553" w14:textId="77777777" w:rsidR="0029543D" w:rsidRPr="006179B2" w:rsidRDefault="0029543D" w:rsidP="0029543D">
      <w:pPr>
        <w:spacing w:after="0" w:line="360" w:lineRule="auto"/>
        <w:jc w:val="both"/>
        <w:rPr>
          <w:rFonts w:ascii="Palatino Linotype" w:hAnsi="Palatino Linotype" w:cs="Arial"/>
          <w:sz w:val="24"/>
          <w:szCs w:val="24"/>
          <w:lang w:eastAsia="es-MX"/>
        </w:rPr>
      </w:pPr>
    </w:p>
    <w:p w14:paraId="0E48FEC7" w14:textId="77777777" w:rsidR="0029543D" w:rsidRPr="006179B2" w:rsidRDefault="0029543D" w:rsidP="0029543D">
      <w:pPr>
        <w:spacing w:after="0" w:line="360" w:lineRule="auto"/>
        <w:jc w:val="both"/>
        <w:rPr>
          <w:rFonts w:ascii="Palatino Linotype" w:hAnsi="Palatino Linotype"/>
          <w:sz w:val="24"/>
          <w:szCs w:val="24"/>
          <w:lang w:val="es-ES" w:eastAsia="es-MX"/>
        </w:rPr>
      </w:pPr>
      <w:r w:rsidRPr="006179B2">
        <w:rPr>
          <w:rFonts w:ascii="Palatino Linotype" w:hAnsi="Palatino Linotype"/>
          <w:sz w:val="24"/>
          <w:szCs w:val="24"/>
          <w:lang w:val="es-ES" w:eastAsia="es-MX"/>
        </w:rPr>
        <w:t xml:space="preserve">Por cuanto hace a la </w:t>
      </w:r>
      <w:r w:rsidRPr="006179B2">
        <w:rPr>
          <w:rFonts w:ascii="Palatino Linotype" w:hAnsi="Palatino Linotype"/>
          <w:b/>
          <w:sz w:val="24"/>
          <w:szCs w:val="24"/>
          <w:lang w:val="es-ES" w:eastAsia="es-ES"/>
        </w:rPr>
        <w:t xml:space="preserve">Clave Única de Registro de Población, </w:t>
      </w:r>
      <w:r w:rsidRPr="006179B2">
        <w:rPr>
          <w:rFonts w:ascii="Palatino Linotype" w:hAnsi="Palatino Linotype"/>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162C1CE" w14:textId="77777777" w:rsidR="0029543D" w:rsidRPr="006179B2" w:rsidRDefault="0029543D" w:rsidP="0029543D">
      <w:pPr>
        <w:spacing w:after="0" w:line="360" w:lineRule="auto"/>
        <w:jc w:val="both"/>
        <w:rPr>
          <w:rFonts w:ascii="Palatino Linotype" w:hAnsi="Palatino Linotype"/>
          <w:sz w:val="24"/>
          <w:szCs w:val="24"/>
          <w:lang w:val="es-ES" w:eastAsia="es-MX"/>
        </w:rPr>
      </w:pPr>
    </w:p>
    <w:p w14:paraId="64B1C770" w14:textId="77777777" w:rsidR="0029543D" w:rsidRPr="006179B2" w:rsidRDefault="0029543D" w:rsidP="0029543D">
      <w:pPr>
        <w:spacing w:after="0" w:line="360" w:lineRule="auto"/>
        <w:jc w:val="both"/>
        <w:rPr>
          <w:rFonts w:ascii="Palatino Linotype" w:hAnsi="Palatino Linotype"/>
          <w:sz w:val="24"/>
          <w:szCs w:val="24"/>
          <w:lang w:val="es-ES" w:eastAsia="es-MX"/>
        </w:rPr>
      </w:pPr>
      <w:r w:rsidRPr="006179B2">
        <w:rPr>
          <w:rFonts w:ascii="Palatino Linotype" w:hAnsi="Palatino Linotype"/>
          <w:sz w:val="24"/>
          <w:szCs w:val="24"/>
          <w:lang w:val="es-ES" w:eastAsia="es-MX"/>
        </w:rPr>
        <w:t>Lo anterior, tiene sustento en los artículos 86 y 91 de la Ley General de Población, la cual señala lo siguiente:</w:t>
      </w:r>
    </w:p>
    <w:p w14:paraId="133CF818" w14:textId="77777777" w:rsidR="0029543D" w:rsidRPr="006179B2" w:rsidRDefault="0029543D" w:rsidP="0029543D">
      <w:pPr>
        <w:spacing w:after="0" w:line="360" w:lineRule="auto"/>
        <w:jc w:val="both"/>
        <w:rPr>
          <w:rFonts w:ascii="Palatino Linotype" w:hAnsi="Palatino Linotype"/>
          <w:sz w:val="24"/>
          <w:szCs w:val="24"/>
          <w:lang w:val="es-ES" w:eastAsia="es-MX"/>
        </w:rPr>
      </w:pPr>
    </w:p>
    <w:p w14:paraId="2506737B" w14:textId="77777777" w:rsidR="0029543D" w:rsidRPr="006179B2" w:rsidRDefault="0029543D" w:rsidP="0029543D">
      <w:pPr>
        <w:spacing w:after="0"/>
        <w:ind w:left="567" w:right="567"/>
        <w:jc w:val="both"/>
        <w:rPr>
          <w:rFonts w:ascii="Palatino Linotype" w:hAnsi="Palatino Linotype" w:cs="Arial"/>
          <w:i/>
          <w:lang w:val="es-ES" w:eastAsia="es-MX"/>
        </w:rPr>
      </w:pPr>
      <w:r w:rsidRPr="006179B2">
        <w:rPr>
          <w:rFonts w:ascii="Palatino Linotype" w:hAnsi="Palatino Linotype" w:cs="Arial,Bold"/>
          <w:b/>
          <w:bCs/>
          <w:i/>
          <w:lang w:val="es-ES" w:eastAsia="es-MX"/>
        </w:rPr>
        <w:t xml:space="preserve">“Artículo 86. </w:t>
      </w:r>
      <w:r w:rsidRPr="006179B2">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03890975" w14:textId="77777777" w:rsidR="0029543D" w:rsidRPr="006179B2" w:rsidRDefault="0029543D" w:rsidP="0029543D">
      <w:pPr>
        <w:spacing w:after="0"/>
        <w:ind w:left="567" w:right="567"/>
        <w:jc w:val="both"/>
        <w:rPr>
          <w:rFonts w:ascii="Palatino Linotype" w:hAnsi="Palatino Linotype" w:cs="Arial"/>
          <w:i/>
          <w:lang w:val="es-ES" w:eastAsia="es-MX"/>
        </w:rPr>
      </w:pPr>
    </w:p>
    <w:p w14:paraId="3B3C83D4" w14:textId="77777777" w:rsidR="0029543D" w:rsidRPr="006179B2" w:rsidRDefault="0029543D" w:rsidP="0029543D">
      <w:pPr>
        <w:spacing w:after="0"/>
        <w:ind w:left="567" w:right="567"/>
        <w:jc w:val="both"/>
        <w:rPr>
          <w:rFonts w:ascii="Palatino Linotype" w:hAnsi="Palatino Linotype" w:cs="Arial"/>
          <w:i/>
          <w:lang w:val="es-ES" w:eastAsia="es-MX"/>
        </w:rPr>
      </w:pPr>
      <w:r w:rsidRPr="006179B2">
        <w:rPr>
          <w:rFonts w:ascii="Palatino Linotype" w:hAnsi="Palatino Linotype" w:cs="Arial,Bold"/>
          <w:b/>
          <w:bCs/>
          <w:i/>
          <w:lang w:val="es-ES" w:eastAsia="es-MX"/>
        </w:rPr>
        <w:t xml:space="preserve">Artículo 91. </w:t>
      </w:r>
      <w:r w:rsidRPr="006179B2">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1B9A29F2" w14:textId="77777777" w:rsidR="0029543D" w:rsidRPr="006179B2" w:rsidRDefault="0029543D" w:rsidP="0029543D">
      <w:pPr>
        <w:spacing w:after="0" w:line="360" w:lineRule="auto"/>
        <w:jc w:val="both"/>
        <w:rPr>
          <w:rFonts w:ascii="Palatino Linotype" w:hAnsi="Palatino Linotype"/>
          <w:sz w:val="24"/>
          <w:szCs w:val="24"/>
          <w:lang w:val="es-ES" w:eastAsia="es-MX"/>
        </w:rPr>
      </w:pPr>
    </w:p>
    <w:p w14:paraId="0447D8CC" w14:textId="77777777" w:rsidR="0029543D" w:rsidRPr="006179B2" w:rsidRDefault="0029543D" w:rsidP="0029543D">
      <w:pPr>
        <w:spacing w:after="0" w:line="360" w:lineRule="auto"/>
        <w:jc w:val="both"/>
        <w:rPr>
          <w:rFonts w:ascii="Palatino Linotype" w:hAnsi="Palatino Linotype"/>
          <w:sz w:val="24"/>
          <w:szCs w:val="24"/>
          <w:lang w:val="es-ES" w:eastAsia="es-MX"/>
        </w:rPr>
      </w:pPr>
      <w:r w:rsidRPr="006179B2">
        <w:rPr>
          <w:rFonts w:ascii="Palatino Linotype" w:hAnsi="Palatino Linotype"/>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w:t>
      </w:r>
      <w:r w:rsidRPr="006179B2">
        <w:rPr>
          <w:rFonts w:ascii="Palatino Linotype" w:hAnsi="Palatino Linotype"/>
          <w:sz w:val="24"/>
          <w:szCs w:val="24"/>
          <w:lang w:val="es-ES" w:eastAsia="es-MX"/>
        </w:rPr>
        <w:lastRenderedPageBreak/>
        <w:t xml:space="preserve">verificador, compuesto de dos elementos, con el que se evitan duplicaciones en la Clave, identifican el cambio de siglo y garantizan la correcta integración. </w:t>
      </w:r>
    </w:p>
    <w:p w14:paraId="5354C035" w14:textId="77777777" w:rsidR="0029543D" w:rsidRPr="006179B2" w:rsidRDefault="0029543D" w:rsidP="0029543D">
      <w:pPr>
        <w:spacing w:after="0" w:line="360" w:lineRule="auto"/>
        <w:jc w:val="both"/>
        <w:rPr>
          <w:rFonts w:ascii="Palatino Linotype" w:hAnsi="Palatino Linotype"/>
          <w:sz w:val="24"/>
          <w:szCs w:val="24"/>
          <w:lang w:val="es-ES" w:eastAsia="es-MX"/>
        </w:rPr>
      </w:pPr>
    </w:p>
    <w:p w14:paraId="755E90A2" w14:textId="77777777" w:rsidR="0029543D" w:rsidRPr="006179B2" w:rsidRDefault="0029543D" w:rsidP="0029543D">
      <w:pPr>
        <w:spacing w:after="0" w:line="360" w:lineRule="auto"/>
        <w:jc w:val="both"/>
        <w:rPr>
          <w:rFonts w:ascii="Palatino Linotype" w:hAnsi="Palatino Linotype"/>
          <w:sz w:val="24"/>
          <w:szCs w:val="24"/>
          <w:lang w:val="es-ES" w:eastAsia="es-MX"/>
        </w:rPr>
      </w:pPr>
      <w:r w:rsidRPr="006179B2">
        <w:rPr>
          <w:rFonts w:ascii="Palatino Linotype" w:hAnsi="Palatino Linotype"/>
          <w:sz w:val="24"/>
          <w:szCs w:val="24"/>
          <w:lang w:val="es-ES" w:eastAsia="es-MX"/>
        </w:rPr>
        <w:t>Al respecto, el Instituto Nacional de Transparencia, Acceso a la Información y Protección de Datos Personales (INAI) a través del Criterio 18/17, señala literalmente lo siguiente:</w:t>
      </w:r>
    </w:p>
    <w:p w14:paraId="47DF9FD2" w14:textId="77777777" w:rsidR="0029543D" w:rsidRPr="006179B2" w:rsidRDefault="0029543D" w:rsidP="0029543D">
      <w:pPr>
        <w:spacing w:after="0" w:line="360" w:lineRule="auto"/>
        <w:jc w:val="both"/>
        <w:rPr>
          <w:rFonts w:ascii="Palatino Linotype" w:hAnsi="Palatino Linotype" w:cs="Arial"/>
          <w:lang w:val="es-ES" w:eastAsia="es-MX"/>
        </w:rPr>
      </w:pPr>
    </w:p>
    <w:p w14:paraId="690316A0" w14:textId="77777777" w:rsidR="0029543D" w:rsidRPr="006179B2" w:rsidRDefault="0029543D" w:rsidP="0029543D">
      <w:pPr>
        <w:spacing w:after="0" w:line="240" w:lineRule="auto"/>
        <w:ind w:left="567" w:right="567"/>
        <w:jc w:val="both"/>
        <w:rPr>
          <w:rFonts w:ascii="Palatino Linotype" w:hAnsi="Palatino Linotype"/>
          <w:i/>
          <w:lang w:val="es-ES" w:eastAsia="es-MX"/>
        </w:rPr>
      </w:pPr>
      <w:r w:rsidRPr="006179B2">
        <w:rPr>
          <w:rFonts w:ascii="Palatino Linotype" w:hAnsi="Palatino Linotype"/>
          <w:b/>
          <w:i/>
          <w:lang w:val="es-ES" w:eastAsia="es-MX"/>
        </w:rPr>
        <w:t>Clave Única de Registro de Población (CURP)</w:t>
      </w:r>
      <w:r w:rsidRPr="006179B2">
        <w:rPr>
          <w:rFonts w:ascii="Palatino Linotype" w:hAnsi="Palatino Linotype"/>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687E213" w14:textId="77777777" w:rsidR="0029543D" w:rsidRPr="006179B2" w:rsidRDefault="0029543D" w:rsidP="0029543D">
      <w:pPr>
        <w:spacing w:after="0" w:line="360" w:lineRule="auto"/>
        <w:ind w:right="616"/>
        <w:jc w:val="both"/>
        <w:rPr>
          <w:rFonts w:ascii="Palatino Linotype" w:hAnsi="Palatino Linotype" w:cs="Arial"/>
          <w:bCs/>
          <w:lang w:val="es-ES" w:eastAsia="es-MX"/>
        </w:rPr>
      </w:pPr>
    </w:p>
    <w:p w14:paraId="15F8C69A" w14:textId="77777777" w:rsidR="0029543D" w:rsidRPr="006179B2" w:rsidRDefault="0029543D" w:rsidP="0029543D">
      <w:pPr>
        <w:spacing w:after="0" w:line="360" w:lineRule="auto"/>
        <w:jc w:val="both"/>
        <w:rPr>
          <w:rFonts w:ascii="Palatino Linotype" w:hAnsi="Palatino Linotype"/>
          <w:sz w:val="24"/>
          <w:szCs w:val="24"/>
          <w:lang w:val="es-ES" w:eastAsia="es-MX"/>
        </w:rPr>
      </w:pPr>
      <w:r w:rsidRPr="006179B2">
        <w:rPr>
          <w:rFonts w:ascii="Palatino Linotype" w:hAnsi="Palatino Linotype"/>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3E7B14E" w14:textId="77777777" w:rsidR="00EC6B1B" w:rsidRPr="006179B2" w:rsidRDefault="00EC6B1B" w:rsidP="0029543D">
      <w:pPr>
        <w:spacing w:after="0" w:line="360" w:lineRule="auto"/>
        <w:jc w:val="both"/>
        <w:rPr>
          <w:rFonts w:ascii="Palatino Linotype" w:hAnsi="Palatino Linotype"/>
          <w:sz w:val="24"/>
          <w:szCs w:val="24"/>
          <w:lang w:val="es-ES" w:eastAsia="es-MX"/>
        </w:rPr>
      </w:pPr>
    </w:p>
    <w:p w14:paraId="6A89A904"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r w:rsidRPr="006179B2">
        <w:rPr>
          <w:rFonts w:ascii="Palatino Linotype" w:eastAsia="Calibri" w:hAnsi="Palatino Linotype" w:cs="Calibri"/>
          <w:sz w:val="24"/>
          <w:szCs w:val="24"/>
          <w:lang w:eastAsia="es-MX"/>
        </w:rPr>
        <w:t xml:space="preserve">Por cuanto hace a la </w:t>
      </w:r>
      <w:r w:rsidRPr="006179B2">
        <w:rPr>
          <w:rFonts w:ascii="Palatino Linotype" w:eastAsia="Calibri" w:hAnsi="Palatino Linotype" w:cs="Calibri"/>
          <w:b/>
          <w:sz w:val="24"/>
          <w:szCs w:val="24"/>
          <w:lang w:eastAsia="es-MX"/>
        </w:rPr>
        <w:t>Clave de cualquier tipo de seguridad social</w:t>
      </w:r>
      <w:r w:rsidRPr="006179B2">
        <w:rPr>
          <w:rFonts w:ascii="Palatino Linotype" w:eastAsia="Calibri" w:hAnsi="Palatino Linotype" w:cs="Calibri"/>
          <w:sz w:val="24"/>
          <w:szCs w:val="24"/>
          <w:lang w:eastAsia="es-MX"/>
        </w:rPr>
        <w:t xml:space="preserve"> (ISSEMYM u otros), está integrado por una </w:t>
      </w:r>
      <w:r w:rsidRPr="006179B2">
        <w:rPr>
          <w:rFonts w:ascii="Palatino Linotype" w:eastAsia="Calibri" w:hAnsi="Palatino Linotype" w:cs="Calibri"/>
          <w:bCs/>
          <w:sz w:val="24"/>
          <w:szCs w:val="24"/>
          <w:lang w:eastAsia="es-MX"/>
        </w:rPr>
        <w:t xml:space="preserve">secuencia de números con los que se identifica a los trabajadores que cubren las cuotas respectivas, asimismo, lo identifica con la fuente de trabajo; por </w:t>
      </w:r>
      <w:r w:rsidRPr="006179B2">
        <w:rPr>
          <w:rFonts w:ascii="Palatino Linotype" w:eastAsia="Calibri" w:hAnsi="Palatino Linotype" w:cs="Calibri"/>
          <w:bCs/>
          <w:sz w:val="24"/>
          <w:szCs w:val="24"/>
          <w:lang w:eastAsia="es-MX"/>
        </w:rPr>
        <w:lastRenderedPageBreak/>
        <w:t xml:space="preserve">lo que al ser una clave de identificación de los trabajadores, constituye información confidencial, </w:t>
      </w:r>
      <w:r w:rsidRPr="006179B2">
        <w:rPr>
          <w:rFonts w:ascii="Palatino Linotype" w:eastAsia="Calibri" w:hAnsi="Palatino Linotype" w:cs="Calibri"/>
          <w:sz w:val="24"/>
          <w:szCs w:val="24"/>
          <w:lang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6179B2">
        <w:rPr>
          <w:rFonts w:ascii="Palatino Linotype" w:eastAsia="Arial Unicode MS" w:hAnsi="Palatino Linotype" w:cs="Calibri"/>
          <w:sz w:val="24"/>
          <w:szCs w:val="24"/>
          <w:lang w:eastAsia="es-MX"/>
        </w:rPr>
        <w:t>4 fracción XI de la Ley de Protección de Datos Personales en Posesión de Sujetos Obligados del Estado de México y Municipios</w:t>
      </w:r>
      <w:r w:rsidRPr="006179B2">
        <w:rPr>
          <w:rFonts w:ascii="Palatino Linotype" w:eastAsia="Calibri" w:hAnsi="Palatino Linotype" w:cs="Calibri"/>
          <w:sz w:val="24"/>
          <w:szCs w:val="24"/>
          <w:lang w:eastAsia="es-MX"/>
        </w:rPr>
        <w:t>.</w:t>
      </w:r>
    </w:p>
    <w:p w14:paraId="3E25FAAF"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p>
    <w:p w14:paraId="520EEB8E"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r w:rsidRPr="006179B2">
        <w:rPr>
          <w:rFonts w:ascii="Palatino Linotype" w:eastAsia="Calibri" w:hAnsi="Palatino Linotype" w:cs="Calibri"/>
          <w:sz w:val="24"/>
          <w:szCs w:val="24"/>
          <w:lang w:eastAsia="es-MX"/>
        </w:rPr>
        <w:t xml:space="preserve">Respecto de los </w:t>
      </w:r>
      <w:r w:rsidRPr="006179B2">
        <w:rPr>
          <w:rFonts w:ascii="Palatino Linotype" w:eastAsia="Calibri" w:hAnsi="Palatino Linotype" w:cs="Calibri"/>
          <w:b/>
          <w:sz w:val="24"/>
          <w:szCs w:val="24"/>
          <w:lang w:eastAsia="es-MX"/>
        </w:rPr>
        <w:t>préstamos o descuentos</w:t>
      </w:r>
      <w:r w:rsidRPr="006179B2">
        <w:rPr>
          <w:rFonts w:ascii="Palatino Linotype" w:eastAsia="Calibri" w:hAnsi="Palatino Linotype" w:cs="Calibri"/>
          <w:sz w:val="24"/>
          <w:szCs w:val="24"/>
          <w:lang w:eastAsia="es-MX"/>
        </w:rPr>
        <w:t xml:space="preserve"> </w:t>
      </w:r>
      <w:r w:rsidRPr="006179B2">
        <w:rPr>
          <w:rFonts w:ascii="Palatino Linotype" w:eastAsia="Calibri" w:hAnsi="Palatino Linotype" w:cs="Calibri"/>
          <w:b/>
          <w:sz w:val="24"/>
          <w:szCs w:val="24"/>
          <w:lang w:eastAsia="es-MX"/>
        </w:rPr>
        <w:t>de carácter personal</w:t>
      </w:r>
      <w:r w:rsidRPr="006179B2">
        <w:rPr>
          <w:rFonts w:ascii="Palatino Linotype" w:eastAsia="Calibri" w:hAnsi="Palatino Linotype" w:cs="Calibri"/>
          <w:sz w:val="24"/>
          <w:szCs w:val="24"/>
          <w:lang w:eastAsia="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216F9A94" w14:textId="77777777" w:rsidR="00EC6B1B" w:rsidRPr="006179B2" w:rsidRDefault="00EC6B1B" w:rsidP="00EC6B1B">
      <w:pPr>
        <w:spacing w:after="0" w:line="360" w:lineRule="auto"/>
        <w:rPr>
          <w:rFonts w:ascii="Palatino Linotype" w:eastAsia="Calibri" w:hAnsi="Palatino Linotype" w:cs="Calibri"/>
          <w:sz w:val="24"/>
          <w:szCs w:val="24"/>
          <w:lang w:eastAsia="es-MX"/>
        </w:rPr>
      </w:pPr>
    </w:p>
    <w:p w14:paraId="5189DA22"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r w:rsidRPr="006179B2">
        <w:rPr>
          <w:rFonts w:ascii="Palatino Linotype" w:eastAsia="Calibri" w:hAnsi="Palatino Linotype" w:cs="Calibri"/>
          <w:sz w:val="24"/>
          <w:szCs w:val="24"/>
          <w:lang w:eastAsia="es-MX"/>
        </w:rPr>
        <w:t>Por su parte, el artículo 84 de la Ley del Trabajo de los Servidores Públicos del Estado y Municipios, señala:</w:t>
      </w:r>
    </w:p>
    <w:p w14:paraId="3082374C" w14:textId="77777777" w:rsidR="00EC6B1B" w:rsidRPr="006179B2" w:rsidRDefault="00EC6B1B" w:rsidP="00EC6B1B">
      <w:pPr>
        <w:spacing w:after="0" w:line="360" w:lineRule="auto"/>
        <w:rPr>
          <w:rFonts w:ascii="Palatino Linotype" w:eastAsia="Calibri" w:hAnsi="Palatino Linotype" w:cs="Calibri"/>
          <w:sz w:val="24"/>
          <w:szCs w:val="24"/>
          <w:lang w:eastAsia="es-MX"/>
        </w:rPr>
      </w:pPr>
    </w:p>
    <w:p w14:paraId="0E903C7F" w14:textId="77777777" w:rsidR="00EC6B1B" w:rsidRPr="006179B2" w:rsidRDefault="00EC6B1B" w:rsidP="00EC6B1B">
      <w:pPr>
        <w:spacing w:after="0" w:line="240" w:lineRule="auto"/>
        <w:ind w:left="567" w:right="616"/>
        <w:jc w:val="both"/>
        <w:rPr>
          <w:rFonts w:ascii="Palatino Linotype" w:eastAsia="Calibri" w:hAnsi="Palatino Linotype" w:cs="Calibri"/>
          <w:i/>
          <w:noProof/>
          <w:lang w:eastAsia="es-MX"/>
        </w:rPr>
      </w:pPr>
      <w:r w:rsidRPr="006179B2">
        <w:rPr>
          <w:rFonts w:ascii="Palatino Linotype" w:eastAsia="Calibri" w:hAnsi="Palatino Linotype" w:cs="Calibri"/>
          <w:b/>
          <w:i/>
          <w:noProof/>
          <w:sz w:val="24"/>
          <w:szCs w:val="24"/>
          <w:lang w:eastAsia="es-MX"/>
        </w:rPr>
        <w:t>ARTÍCULO 84.</w:t>
      </w:r>
      <w:r w:rsidRPr="006179B2">
        <w:rPr>
          <w:rFonts w:ascii="Palatino Linotype" w:eastAsia="Calibri" w:hAnsi="Palatino Linotype" w:cs="Calibri"/>
          <w:i/>
          <w:noProof/>
          <w:sz w:val="24"/>
          <w:szCs w:val="24"/>
          <w:lang w:eastAsia="es-MX"/>
        </w:rPr>
        <w:t xml:space="preserve"> Sólo podrán hacerse retenciones, descuentos o deducciones al sueldo de los servidores públicos por concepto de:</w:t>
      </w:r>
    </w:p>
    <w:p w14:paraId="4E6D9E77"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p>
    <w:p w14:paraId="5E651C43"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I. Gravámenes fiscales relacionados con el sueldo;</w:t>
      </w:r>
    </w:p>
    <w:p w14:paraId="67FA18CB"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II. Deudas contraídas con las instituciones públicas o dependencias por concepto de anticipos de sueldo, pagos hechos con exceso, errores o pérdidas debidamente comprobados;</w:t>
      </w:r>
    </w:p>
    <w:p w14:paraId="00961784"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lastRenderedPageBreak/>
        <w:t>III. Cuotas sindicales;</w:t>
      </w:r>
    </w:p>
    <w:p w14:paraId="1910C86C"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IV. Cuotas de aportación a fondos para la constitución de cooperativas y de cajas de ahorro, siempre que el servidor público hubiese manifestado previamente, de manera expresa, su conformidad;</w:t>
      </w:r>
    </w:p>
    <w:p w14:paraId="33E583D2"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V. Descuentos ordenados por el Instituto de Seguridad Social del Estado de México y Municipios, con motivo de cuotas y obligaciones contraídas con éste por los servidores públicos;</w:t>
      </w:r>
    </w:p>
    <w:p w14:paraId="06FED131"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VI. Obligaciones a cargo del servidor público con las que haya consentido, derivadas de la adquisición o del uso de habitaciones consideradas como de interés social;</w:t>
      </w:r>
    </w:p>
    <w:p w14:paraId="78AC01FA"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VII. Faltas de puntualidad o de asistencia injustificadas;</w:t>
      </w:r>
    </w:p>
    <w:p w14:paraId="79D4CCB7"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VIII. Pensiones alimenticias ordenadas por la autoridad judicial; o</w:t>
      </w:r>
    </w:p>
    <w:p w14:paraId="73BE787F"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r w:rsidRPr="006179B2">
        <w:rPr>
          <w:rFonts w:ascii="Palatino Linotype" w:eastAsia="Calibri" w:hAnsi="Palatino Linotype" w:cs="Calibri"/>
          <w:i/>
          <w:noProof/>
          <w:sz w:val="24"/>
          <w:szCs w:val="24"/>
          <w:lang w:eastAsia="es-MX"/>
        </w:rPr>
        <w:t>IX. Cualquier otro convenido con instituciones de servicios y aceptado por el servidor público.</w:t>
      </w:r>
    </w:p>
    <w:p w14:paraId="6D218F41" w14:textId="77777777" w:rsidR="00EC6B1B" w:rsidRPr="006179B2" w:rsidRDefault="00EC6B1B" w:rsidP="00EC6B1B">
      <w:pPr>
        <w:spacing w:after="0" w:line="240" w:lineRule="auto"/>
        <w:ind w:left="567" w:right="616"/>
        <w:jc w:val="both"/>
        <w:rPr>
          <w:rFonts w:ascii="Palatino Linotype" w:eastAsia="Calibri" w:hAnsi="Palatino Linotype" w:cs="Calibri"/>
          <w:i/>
          <w:noProof/>
          <w:sz w:val="24"/>
          <w:szCs w:val="24"/>
          <w:lang w:eastAsia="es-MX"/>
        </w:rPr>
      </w:pPr>
    </w:p>
    <w:p w14:paraId="3B8198D7" w14:textId="77777777" w:rsidR="00EC6B1B" w:rsidRPr="006179B2" w:rsidRDefault="00EC6B1B" w:rsidP="00EC6B1B">
      <w:pPr>
        <w:spacing w:after="0" w:line="240" w:lineRule="auto"/>
        <w:ind w:left="567" w:right="616"/>
        <w:jc w:val="both"/>
        <w:rPr>
          <w:rFonts w:ascii="Palatino Linotype" w:eastAsia="Calibri" w:hAnsi="Palatino Linotype" w:cs="Calibri"/>
          <w:sz w:val="24"/>
          <w:szCs w:val="24"/>
          <w:lang w:eastAsia="es-MX"/>
        </w:rPr>
      </w:pPr>
      <w:r w:rsidRPr="006179B2">
        <w:rPr>
          <w:rFonts w:ascii="Palatino Linotype" w:eastAsia="Calibri" w:hAnsi="Palatino Linotype" w:cs="Calibri"/>
          <w:i/>
          <w:noProof/>
          <w:sz w:val="24"/>
          <w:szCs w:val="24"/>
          <w:lang w:eastAsia="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5D13D0E"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p>
    <w:p w14:paraId="772030D4" w14:textId="77777777" w:rsidR="00EC6B1B" w:rsidRPr="006179B2" w:rsidRDefault="00EC6B1B" w:rsidP="00EC6B1B">
      <w:pPr>
        <w:spacing w:after="0" w:line="360" w:lineRule="auto"/>
        <w:jc w:val="both"/>
        <w:rPr>
          <w:rFonts w:ascii="Palatino Linotype" w:eastAsia="Calibri" w:hAnsi="Palatino Linotype" w:cs="Calibri"/>
          <w:sz w:val="24"/>
          <w:szCs w:val="24"/>
          <w:lang w:eastAsia="es-MX"/>
        </w:rPr>
      </w:pPr>
      <w:r w:rsidRPr="006179B2">
        <w:rPr>
          <w:rFonts w:ascii="Palatino Linotype" w:eastAsia="Calibri" w:hAnsi="Palatino Linotype" w:cs="Calibri"/>
          <w:sz w:val="24"/>
          <w:szCs w:val="24"/>
          <w:lang w:eastAsia="es-MX"/>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8FE20D7" w14:textId="77777777" w:rsidR="00EC6B1B" w:rsidRPr="006179B2" w:rsidRDefault="00EC6B1B" w:rsidP="0029543D">
      <w:pPr>
        <w:spacing w:after="0" w:line="360" w:lineRule="auto"/>
        <w:jc w:val="both"/>
        <w:rPr>
          <w:rFonts w:ascii="Palatino Linotype" w:hAnsi="Palatino Linotype"/>
          <w:sz w:val="24"/>
          <w:szCs w:val="24"/>
          <w:lang w:val="es-ES" w:eastAsia="es-MX"/>
        </w:rPr>
      </w:pPr>
    </w:p>
    <w:p w14:paraId="383E9A45" w14:textId="77777777" w:rsidR="0029543D" w:rsidRPr="006179B2" w:rsidRDefault="0029543D" w:rsidP="0029543D">
      <w:pPr>
        <w:spacing w:after="0" w:line="360" w:lineRule="auto"/>
        <w:jc w:val="both"/>
        <w:rPr>
          <w:rFonts w:ascii="Palatino Linotype" w:hAnsi="Palatino Linotype"/>
          <w:sz w:val="24"/>
          <w:szCs w:val="24"/>
          <w:lang w:eastAsia="es-ES"/>
        </w:rPr>
      </w:pPr>
    </w:p>
    <w:p w14:paraId="54B10B74" w14:textId="77777777" w:rsidR="0029543D" w:rsidRPr="006179B2" w:rsidRDefault="0029543D" w:rsidP="0029543D">
      <w:pPr>
        <w:spacing w:after="0" w:line="360" w:lineRule="auto"/>
        <w:jc w:val="both"/>
        <w:rPr>
          <w:rFonts w:ascii="Palatino Linotype" w:hAnsi="Palatino Linotype"/>
          <w:sz w:val="24"/>
          <w:szCs w:val="24"/>
          <w:lang w:eastAsia="es-ES"/>
        </w:rPr>
      </w:pPr>
      <w:r w:rsidRPr="006179B2">
        <w:rPr>
          <w:rFonts w:ascii="Palatino Linotype" w:hAnsi="Palatino Linotype"/>
          <w:sz w:val="24"/>
          <w:szCs w:val="24"/>
          <w:lang w:eastAsia="es-ES"/>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6179B2">
        <w:rPr>
          <w:rFonts w:ascii="Palatino Linotype" w:hAnsi="Palatino Linotype"/>
          <w:b/>
          <w:sz w:val="24"/>
          <w:szCs w:val="24"/>
          <w:lang w:eastAsia="es-ES"/>
        </w:rPr>
        <w:t>LINEAMIENTOS GENERALES EN MATERIA DE CLASIFICACIÓN Y DESCLASIFICACIÓN DE LA INFORMACIÓN, ASÍ COMO PARA LA ELABORACIÓN DE VERSIONES PÚBLICAS,</w:t>
      </w:r>
      <w:r w:rsidRPr="006179B2">
        <w:rPr>
          <w:rFonts w:ascii="Palatino Linotype" w:hAnsi="Palatino Linotype"/>
          <w:sz w:val="24"/>
          <w:szCs w:val="24"/>
          <w:lang w:eastAsia="es-ES"/>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2711386F" w14:textId="77777777" w:rsidR="0029543D" w:rsidRPr="006179B2" w:rsidRDefault="0029543D" w:rsidP="0029543D">
      <w:pPr>
        <w:spacing w:after="0" w:line="360" w:lineRule="auto"/>
        <w:jc w:val="both"/>
        <w:rPr>
          <w:rFonts w:ascii="Palatino Linotype" w:hAnsi="Palatino Linotype"/>
          <w:sz w:val="24"/>
          <w:szCs w:val="24"/>
          <w:lang w:eastAsia="es-ES"/>
        </w:rPr>
      </w:pPr>
    </w:p>
    <w:p w14:paraId="5AAEC540" w14:textId="77777777" w:rsidR="0029543D" w:rsidRPr="006179B2" w:rsidRDefault="0029543D" w:rsidP="0029543D">
      <w:pPr>
        <w:spacing w:after="0" w:line="360" w:lineRule="auto"/>
        <w:jc w:val="both"/>
        <w:rPr>
          <w:rFonts w:ascii="Palatino Linotype" w:hAnsi="Palatino Linotype"/>
          <w:sz w:val="24"/>
          <w:szCs w:val="24"/>
          <w:lang w:val="es-ES" w:eastAsia="es-ES"/>
        </w:rPr>
      </w:pPr>
      <w:r w:rsidRPr="006179B2">
        <w:rPr>
          <w:rFonts w:ascii="Palatino Linotype" w:hAnsi="Palatino Linotype"/>
          <w:sz w:val="24"/>
          <w:szCs w:val="24"/>
          <w:lang w:eastAsia="es-ES"/>
        </w:rPr>
        <w:t xml:space="preserve">En mérito de lo expuesto en líneas anteriores, resultan parcialmente fundados los motivos de inconformidad vertidos por El Recurrente, por ello con fundamento en el artículo 186 fracción III de la Ley de Transparencia y Acceso a la Información Pública del Estado de México y Municipios, se </w:t>
      </w:r>
      <w:r w:rsidRPr="006179B2">
        <w:rPr>
          <w:rFonts w:ascii="Palatino Linotype" w:hAnsi="Palatino Linotype"/>
          <w:b/>
          <w:sz w:val="24"/>
          <w:szCs w:val="24"/>
          <w:lang w:eastAsia="es-ES"/>
        </w:rPr>
        <w:t>REVOCA</w:t>
      </w:r>
      <w:r w:rsidRPr="006179B2">
        <w:rPr>
          <w:rFonts w:ascii="Palatino Linotype" w:hAnsi="Palatino Linotype"/>
          <w:sz w:val="24"/>
          <w:szCs w:val="24"/>
          <w:lang w:eastAsia="es-ES"/>
        </w:rPr>
        <w:t xml:space="preserve"> la respuesta a la solicitud de </w:t>
      </w:r>
      <w:r w:rsidR="00B730DC" w:rsidRPr="006179B2">
        <w:rPr>
          <w:rFonts w:ascii="Palatino Linotype" w:hAnsi="Palatino Linotype"/>
          <w:sz w:val="24"/>
          <w:szCs w:val="24"/>
          <w:lang w:eastAsia="es-ES"/>
        </w:rPr>
        <w:t>información</w:t>
      </w:r>
      <w:r w:rsidR="00B730DC" w:rsidRPr="006179B2">
        <w:rPr>
          <w:rFonts w:ascii="Palatino Linotype" w:hAnsi="Palatino Linotype"/>
          <w:sz w:val="24"/>
          <w:szCs w:val="24"/>
          <w:lang w:val="es-ES" w:eastAsia="es-ES"/>
        </w:rPr>
        <w:t xml:space="preserve"> </w:t>
      </w:r>
      <w:r w:rsidR="00B730DC" w:rsidRPr="006179B2">
        <w:rPr>
          <w:rFonts w:ascii="Palatino Linotype" w:hAnsi="Palatino Linotype"/>
          <w:b/>
          <w:bCs/>
          <w:sz w:val="24"/>
          <w:szCs w:val="24"/>
          <w:lang w:eastAsia="es-ES"/>
        </w:rPr>
        <w:t>01255</w:t>
      </w:r>
      <w:r w:rsidR="006B1751" w:rsidRPr="006179B2">
        <w:rPr>
          <w:rFonts w:ascii="Palatino Linotype" w:hAnsi="Palatino Linotype"/>
          <w:b/>
          <w:bCs/>
          <w:sz w:val="24"/>
          <w:szCs w:val="24"/>
          <w:lang w:eastAsia="es-ES"/>
        </w:rPr>
        <w:t>/SE/IP/2023</w:t>
      </w:r>
      <w:r w:rsidRPr="006179B2">
        <w:rPr>
          <w:rFonts w:ascii="Palatino Linotype" w:hAnsi="Palatino Linotype"/>
          <w:b/>
          <w:sz w:val="24"/>
          <w:szCs w:val="24"/>
          <w:lang w:val="es-ES" w:eastAsia="es-ES"/>
        </w:rPr>
        <w:t xml:space="preserve"> </w:t>
      </w:r>
      <w:r w:rsidRPr="006179B2">
        <w:rPr>
          <w:rFonts w:ascii="Palatino Linotype" w:hAnsi="Palatino Linotype"/>
          <w:sz w:val="24"/>
          <w:szCs w:val="24"/>
          <w:lang w:val="es-ES" w:eastAsia="es-ES"/>
        </w:rPr>
        <w:t xml:space="preserve">que ha sido materia del presente fallo. </w:t>
      </w:r>
    </w:p>
    <w:p w14:paraId="7DD21AA9" w14:textId="77777777" w:rsidR="0029543D" w:rsidRPr="006179B2" w:rsidRDefault="0029543D" w:rsidP="0029543D">
      <w:pPr>
        <w:tabs>
          <w:tab w:val="left" w:pos="709"/>
        </w:tabs>
        <w:spacing w:before="240" w:after="0" w:line="360" w:lineRule="auto"/>
        <w:ind w:right="51"/>
        <w:jc w:val="both"/>
        <w:rPr>
          <w:rFonts w:ascii="Palatino Linotype" w:hAnsi="Palatino Linotype"/>
          <w:sz w:val="24"/>
          <w:szCs w:val="24"/>
          <w:lang w:val="es-ES" w:eastAsia="es-ES"/>
        </w:rPr>
      </w:pPr>
      <w:r w:rsidRPr="006179B2">
        <w:rPr>
          <w:rFonts w:ascii="Palatino Linotype" w:hAnsi="Palatino Linotype"/>
          <w:sz w:val="24"/>
          <w:szCs w:val="24"/>
          <w:lang w:val="es-ES" w:eastAsia="es-ES"/>
        </w:rPr>
        <w:t xml:space="preserve">Por lo antes expuesto y fundado es de resolverse y, </w:t>
      </w:r>
    </w:p>
    <w:p w14:paraId="0055D39D" w14:textId="77777777" w:rsidR="0029543D" w:rsidRPr="006179B2" w:rsidRDefault="0029543D" w:rsidP="0029543D">
      <w:pPr>
        <w:spacing w:after="0" w:line="360" w:lineRule="auto"/>
        <w:jc w:val="both"/>
        <w:rPr>
          <w:rFonts w:ascii="Palatino Linotype" w:hAnsi="Palatino Linotype"/>
          <w:sz w:val="24"/>
          <w:szCs w:val="24"/>
          <w:lang w:eastAsia="es-ES"/>
        </w:rPr>
      </w:pPr>
    </w:p>
    <w:p w14:paraId="77A3D837" w14:textId="77777777" w:rsidR="0029543D" w:rsidRPr="006179B2" w:rsidRDefault="0029543D" w:rsidP="0029543D">
      <w:pPr>
        <w:spacing w:after="0" w:line="360" w:lineRule="auto"/>
        <w:jc w:val="center"/>
        <w:rPr>
          <w:rFonts w:ascii="Palatino Linotype" w:hAnsi="Palatino Linotype"/>
          <w:bCs/>
          <w:spacing w:val="60"/>
          <w:sz w:val="24"/>
          <w:szCs w:val="24"/>
          <w:lang w:val="es-ES_tradnl" w:eastAsia="es-ES"/>
        </w:rPr>
      </w:pPr>
      <w:r w:rsidRPr="006179B2">
        <w:rPr>
          <w:rFonts w:ascii="Palatino Linotype" w:hAnsi="Palatino Linotype"/>
          <w:b/>
          <w:bCs/>
          <w:spacing w:val="60"/>
          <w:sz w:val="28"/>
          <w:szCs w:val="24"/>
          <w:lang w:val="es-ES_tradnl" w:eastAsia="es-ES"/>
        </w:rPr>
        <w:t>SE    RESUELVE</w:t>
      </w:r>
    </w:p>
    <w:p w14:paraId="63AAC04C" w14:textId="77777777" w:rsidR="0029543D" w:rsidRPr="006179B2" w:rsidRDefault="0029543D" w:rsidP="0029543D">
      <w:pPr>
        <w:spacing w:before="240" w:after="0" w:line="360" w:lineRule="auto"/>
        <w:jc w:val="both"/>
        <w:rPr>
          <w:rFonts w:ascii="Palatino Linotype" w:eastAsia="Arial Unicode MS" w:hAnsi="Palatino Linotype" w:cs="Arial"/>
          <w:sz w:val="24"/>
          <w:szCs w:val="24"/>
          <w:lang w:val="es-ES" w:eastAsia="es-ES"/>
        </w:rPr>
      </w:pPr>
      <w:r w:rsidRPr="006179B2">
        <w:rPr>
          <w:rFonts w:ascii="Palatino Linotype" w:hAnsi="Palatino Linotype" w:cs="Arial"/>
          <w:b/>
          <w:sz w:val="28"/>
          <w:szCs w:val="28"/>
          <w:lang w:val="es-ES_tradnl" w:eastAsia="es-ES"/>
        </w:rPr>
        <w:t>PRIMERO.</w:t>
      </w:r>
      <w:r w:rsidRPr="006179B2">
        <w:rPr>
          <w:rFonts w:ascii="Palatino Linotype" w:hAnsi="Palatino Linotype" w:cs="Arial"/>
          <w:sz w:val="24"/>
          <w:szCs w:val="24"/>
          <w:lang w:val="es-ES_tradnl" w:eastAsia="es-ES"/>
        </w:rPr>
        <w:t xml:space="preserve"> Se </w:t>
      </w:r>
      <w:r w:rsidRPr="006179B2">
        <w:rPr>
          <w:rFonts w:ascii="Palatino Linotype" w:hAnsi="Palatino Linotype" w:cs="Arial"/>
          <w:b/>
          <w:sz w:val="24"/>
          <w:szCs w:val="24"/>
          <w:lang w:val="es-ES_tradnl" w:eastAsia="es-ES"/>
        </w:rPr>
        <w:t>REVOCA</w:t>
      </w:r>
      <w:r w:rsidRPr="006179B2">
        <w:rPr>
          <w:rFonts w:ascii="Palatino Linotype" w:hAnsi="Palatino Linotype" w:cs="Arial"/>
          <w:sz w:val="24"/>
          <w:szCs w:val="24"/>
          <w:lang w:val="es-ES_tradnl" w:eastAsia="es-ES"/>
        </w:rPr>
        <w:t xml:space="preserve"> la respuesta entregada por </w:t>
      </w:r>
      <w:r w:rsidRPr="006179B2">
        <w:rPr>
          <w:rFonts w:ascii="Palatino Linotype" w:hAnsi="Palatino Linotype" w:cs="Arial"/>
          <w:b/>
          <w:sz w:val="24"/>
          <w:szCs w:val="24"/>
          <w:lang w:val="es-ES_tradnl" w:eastAsia="es-ES"/>
        </w:rPr>
        <w:t>EL SUJETO OBLIGADO,</w:t>
      </w:r>
      <w:r w:rsidRPr="006179B2">
        <w:rPr>
          <w:rFonts w:ascii="Palatino Linotype" w:hAnsi="Palatino Linotype" w:cs="Arial"/>
          <w:sz w:val="24"/>
          <w:szCs w:val="24"/>
          <w:lang w:val="es-ES_tradnl" w:eastAsia="es-ES"/>
        </w:rPr>
        <w:t xml:space="preserve"> a la solicitud de información </w:t>
      </w:r>
      <w:r w:rsidR="00B730DC" w:rsidRPr="006179B2">
        <w:rPr>
          <w:rFonts w:ascii="Palatino Linotype" w:hAnsi="Palatino Linotype" w:cs="Arial"/>
          <w:sz w:val="24"/>
          <w:szCs w:val="24"/>
          <w:lang w:val="es-ES_tradnl" w:eastAsia="es-ES"/>
        </w:rPr>
        <w:t xml:space="preserve">número </w:t>
      </w:r>
      <w:r w:rsidR="00B730DC" w:rsidRPr="006179B2">
        <w:rPr>
          <w:rFonts w:ascii="Palatino Linotype" w:hAnsi="Palatino Linotype"/>
          <w:b/>
          <w:bCs/>
          <w:sz w:val="24"/>
          <w:szCs w:val="24"/>
          <w:lang w:eastAsia="es-ES"/>
        </w:rPr>
        <w:t>01255</w:t>
      </w:r>
      <w:r w:rsidR="006B1751" w:rsidRPr="006179B2">
        <w:rPr>
          <w:rFonts w:ascii="Palatino Linotype" w:hAnsi="Palatino Linotype"/>
          <w:b/>
          <w:bCs/>
          <w:sz w:val="24"/>
          <w:szCs w:val="24"/>
          <w:lang w:eastAsia="es-ES"/>
        </w:rPr>
        <w:t>/SE/IP/2023</w:t>
      </w:r>
      <w:r w:rsidRPr="006179B2">
        <w:rPr>
          <w:rFonts w:ascii="Palatino Linotype" w:hAnsi="Palatino Linotype"/>
          <w:b/>
          <w:sz w:val="24"/>
          <w:szCs w:val="24"/>
          <w:lang w:val="es-ES" w:eastAsia="es-ES"/>
        </w:rPr>
        <w:t xml:space="preserve">, </w:t>
      </w:r>
      <w:r w:rsidRPr="006179B2">
        <w:rPr>
          <w:rFonts w:ascii="Palatino Linotype" w:eastAsia="Arial Unicode MS" w:hAnsi="Palatino Linotype" w:cs="Arial"/>
          <w:sz w:val="24"/>
          <w:szCs w:val="24"/>
          <w:lang w:val="es-ES" w:eastAsia="es-ES"/>
        </w:rPr>
        <w:t xml:space="preserve">por resultar fundados los motivos </w:t>
      </w:r>
      <w:r w:rsidRPr="006179B2">
        <w:rPr>
          <w:rFonts w:ascii="Palatino Linotype" w:eastAsia="Arial Unicode MS" w:hAnsi="Palatino Linotype" w:cs="Arial"/>
          <w:sz w:val="24"/>
          <w:szCs w:val="24"/>
          <w:lang w:val="es-ES" w:eastAsia="es-ES"/>
        </w:rPr>
        <w:lastRenderedPageBreak/>
        <w:t xml:space="preserve">de inconformidad que arguye </w:t>
      </w:r>
      <w:r w:rsidRPr="006179B2">
        <w:rPr>
          <w:rFonts w:ascii="Palatino Linotype" w:eastAsia="Arial Unicode MS" w:hAnsi="Palatino Linotype" w:cs="Arial"/>
          <w:b/>
          <w:sz w:val="24"/>
          <w:szCs w:val="24"/>
          <w:lang w:val="es-ES" w:eastAsia="es-ES"/>
        </w:rPr>
        <w:t>EL RECURRENTE</w:t>
      </w:r>
      <w:r w:rsidRPr="006179B2">
        <w:rPr>
          <w:rFonts w:ascii="Palatino Linotype" w:eastAsia="Arial Unicode MS" w:hAnsi="Palatino Linotype" w:cs="Arial"/>
          <w:sz w:val="24"/>
          <w:szCs w:val="24"/>
          <w:lang w:val="es-ES" w:eastAsia="es-ES"/>
        </w:rPr>
        <w:t xml:space="preserve">, en términos del Considerando </w:t>
      </w:r>
      <w:r w:rsidRPr="006179B2">
        <w:rPr>
          <w:rFonts w:ascii="Palatino Linotype" w:eastAsia="Arial Unicode MS" w:hAnsi="Palatino Linotype" w:cs="Arial"/>
          <w:b/>
          <w:sz w:val="24"/>
          <w:szCs w:val="24"/>
          <w:lang w:val="es-ES" w:eastAsia="es-ES"/>
        </w:rPr>
        <w:t>CUARTO</w:t>
      </w:r>
      <w:r w:rsidRPr="006179B2">
        <w:rPr>
          <w:rFonts w:ascii="Palatino Linotype" w:eastAsia="Arial Unicode MS" w:hAnsi="Palatino Linotype" w:cs="Arial"/>
          <w:sz w:val="24"/>
          <w:szCs w:val="24"/>
          <w:lang w:val="es-ES" w:eastAsia="es-ES"/>
        </w:rPr>
        <w:t xml:space="preserve"> de la presente resolución.</w:t>
      </w:r>
    </w:p>
    <w:p w14:paraId="28A017AD" w14:textId="77777777" w:rsidR="0029543D" w:rsidRPr="006179B2" w:rsidRDefault="0029543D" w:rsidP="0029543D">
      <w:pPr>
        <w:spacing w:before="240" w:after="0" w:line="360" w:lineRule="auto"/>
        <w:jc w:val="both"/>
        <w:rPr>
          <w:rFonts w:ascii="Palatino Linotype" w:hAnsi="Palatino Linotype" w:cs="Arial"/>
          <w:sz w:val="24"/>
          <w:szCs w:val="24"/>
          <w:lang w:val="es-ES" w:eastAsia="es-ES"/>
        </w:rPr>
      </w:pPr>
    </w:p>
    <w:p w14:paraId="20B90930" w14:textId="77777777" w:rsidR="0029543D" w:rsidRPr="006179B2" w:rsidRDefault="0029543D" w:rsidP="0029543D">
      <w:pPr>
        <w:spacing w:after="0" w:line="360" w:lineRule="auto"/>
        <w:jc w:val="both"/>
        <w:rPr>
          <w:rFonts w:ascii="Palatino Linotype" w:hAnsi="Palatino Linotype" w:cs="Palatino Linotype"/>
          <w:color w:val="000000"/>
          <w:sz w:val="24"/>
          <w:szCs w:val="24"/>
          <w:lang w:val="es-ES_tradnl" w:eastAsia="es-MX"/>
        </w:rPr>
      </w:pPr>
      <w:r w:rsidRPr="006179B2">
        <w:rPr>
          <w:rFonts w:ascii="Palatino Linotype" w:hAnsi="Palatino Linotype" w:cs="Arial"/>
          <w:b/>
          <w:sz w:val="28"/>
          <w:szCs w:val="28"/>
          <w:lang w:val="es-ES" w:eastAsia="es-ES"/>
        </w:rPr>
        <w:t>SEGUNDO.</w:t>
      </w:r>
      <w:r w:rsidRPr="006179B2">
        <w:rPr>
          <w:rFonts w:ascii="Palatino Linotype" w:hAnsi="Palatino Linotype" w:cs="Arial"/>
          <w:b/>
          <w:sz w:val="24"/>
          <w:szCs w:val="24"/>
          <w:lang w:val="es-ES" w:eastAsia="es-ES"/>
        </w:rPr>
        <w:t xml:space="preserve"> </w:t>
      </w:r>
      <w:r w:rsidRPr="006179B2">
        <w:rPr>
          <w:rFonts w:ascii="Palatino Linotype" w:hAnsi="Palatino Linotype" w:cs="Palatino Linotype"/>
          <w:b/>
          <w:color w:val="000000"/>
          <w:sz w:val="28"/>
          <w:szCs w:val="24"/>
          <w:lang w:val="es-ES_tradnl" w:eastAsia="es-MX"/>
        </w:rPr>
        <w:t>SEGUNDO.</w:t>
      </w:r>
      <w:r w:rsidRPr="006179B2">
        <w:rPr>
          <w:rFonts w:ascii="Palatino Linotype" w:hAnsi="Palatino Linotype" w:cs="Palatino Linotype"/>
          <w:color w:val="000000"/>
          <w:sz w:val="24"/>
          <w:szCs w:val="24"/>
          <w:lang w:val="es-ES_tradnl" w:eastAsia="es-MX"/>
        </w:rPr>
        <w:t xml:space="preserve"> Se </w:t>
      </w:r>
      <w:r w:rsidRPr="006179B2">
        <w:rPr>
          <w:rFonts w:ascii="Palatino Linotype" w:hAnsi="Palatino Linotype" w:cs="Palatino Linotype"/>
          <w:b/>
          <w:color w:val="000000"/>
          <w:sz w:val="24"/>
          <w:szCs w:val="24"/>
          <w:lang w:val="es-ES_tradnl" w:eastAsia="es-MX"/>
        </w:rPr>
        <w:t>ORDENA</w:t>
      </w:r>
      <w:r w:rsidRPr="006179B2">
        <w:rPr>
          <w:rFonts w:ascii="Palatino Linotype" w:hAnsi="Palatino Linotype" w:cs="Palatino Linotype"/>
          <w:color w:val="000000"/>
          <w:sz w:val="24"/>
          <w:szCs w:val="24"/>
          <w:lang w:val="es-ES_tradnl" w:eastAsia="es-MX"/>
        </w:rPr>
        <w:t xml:space="preserve"> al Sujeto Obligado que haga entrega al Recurrente previa búsqueda exhaustiva y razonable, mediante el Sistema de Acceso a la Información Mexiquense (SAIMEX), en versión pública, y en términos del </w:t>
      </w:r>
      <w:r w:rsidRPr="006179B2">
        <w:rPr>
          <w:rFonts w:ascii="Palatino Linotype" w:hAnsi="Palatino Linotype" w:cs="Palatino Linotype"/>
          <w:b/>
          <w:color w:val="000000"/>
          <w:sz w:val="24"/>
          <w:szCs w:val="24"/>
          <w:lang w:val="es-ES_tradnl" w:eastAsia="es-MX"/>
        </w:rPr>
        <w:t>Considerando CUARTO</w:t>
      </w:r>
      <w:r w:rsidRPr="006179B2">
        <w:rPr>
          <w:rFonts w:ascii="Palatino Linotype" w:hAnsi="Palatino Linotype" w:cs="Palatino Linotype"/>
          <w:color w:val="000000"/>
          <w:sz w:val="24"/>
          <w:szCs w:val="24"/>
          <w:lang w:val="es-ES_tradnl" w:eastAsia="es-MX"/>
        </w:rPr>
        <w:t xml:space="preserve">, de lo siguiente: </w:t>
      </w:r>
    </w:p>
    <w:p w14:paraId="75A238E5" w14:textId="77777777" w:rsidR="001E5F02" w:rsidRPr="006179B2" w:rsidRDefault="00D3512B" w:rsidP="00B730DC">
      <w:pPr>
        <w:pStyle w:val="Citas"/>
        <w:numPr>
          <w:ilvl w:val="3"/>
          <w:numId w:val="16"/>
        </w:numPr>
        <w:ind w:left="993" w:right="332"/>
        <w:rPr>
          <w:rFonts w:eastAsia="Times New Roman"/>
          <w:bCs/>
          <w:i w:val="0"/>
          <w:sz w:val="24"/>
          <w:lang w:val="es-ES_tradnl"/>
        </w:rPr>
      </w:pPr>
      <w:r w:rsidRPr="006179B2">
        <w:rPr>
          <w:rFonts w:eastAsia="Times New Roman"/>
          <w:bCs/>
          <w:i w:val="0"/>
          <w:sz w:val="24"/>
          <w:lang w:val="es-ES_tradnl"/>
        </w:rPr>
        <w:t>El o los documentos en donde consten la remuneración</w:t>
      </w:r>
      <w:r w:rsidR="001E5F02" w:rsidRPr="006179B2">
        <w:rPr>
          <w:rFonts w:eastAsia="Times New Roman"/>
          <w:bCs/>
          <w:i w:val="0"/>
          <w:sz w:val="24"/>
          <w:lang w:val="es-ES_tradnl"/>
        </w:rPr>
        <w:t xml:space="preserve"> </w:t>
      </w:r>
      <w:r w:rsidRPr="006179B2">
        <w:rPr>
          <w:rFonts w:eastAsia="Times New Roman"/>
          <w:bCs/>
          <w:i w:val="0"/>
          <w:sz w:val="24"/>
          <w:lang w:val="es-ES_tradnl"/>
        </w:rPr>
        <w:t>bruta y neta</w:t>
      </w:r>
      <w:r w:rsidR="0036345D" w:rsidRPr="006179B2">
        <w:rPr>
          <w:rFonts w:eastAsia="Times New Roman"/>
          <w:bCs/>
          <w:i w:val="0"/>
          <w:sz w:val="24"/>
          <w:lang w:val="es-ES_tradnl"/>
        </w:rPr>
        <w:t>,</w:t>
      </w:r>
      <w:r w:rsidRPr="006179B2">
        <w:rPr>
          <w:rFonts w:eastAsia="Times New Roman"/>
          <w:bCs/>
          <w:i w:val="0"/>
          <w:sz w:val="24"/>
          <w:lang w:val="es-ES_tradnl"/>
        </w:rPr>
        <w:t xml:space="preserve"> </w:t>
      </w:r>
      <w:r w:rsidR="0036345D" w:rsidRPr="006179B2">
        <w:rPr>
          <w:rFonts w:eastAsia="Times New Roman"/>
          <w:bCs/>
          <w:i w:val="0"/>
          <w:sz w:val="24"/>
          <w:lang w:val="es-ES_tradnl"/>
        </w:rPr>
        <w:t xml:space="preserve">así como </w:t>
      </w:r>
      <w:r w:rsidRPr="006179B2">
        <w:rPr>
          <w:rFonts w:eastAsia="Times New Roman"/>
          <w:bCs/>
          <w:i w:val="0"/>
          <w:sz w:val="24"/>
          <w:lang w:val="es-ES_tradnl"/>
        </w:rPr>
        <w:t xml:space="preserve">el total de las </w:t>
      </w:r>
      <w:r w:rsidR="0036345D" w:rsidRPr="006179B2">
        <w:rPr>
          <w:rFonts w:eastAsia="Times New Roman"/>
          <w:bCs/>
          <w:i w:val="0"/>
          <w:sz w:val="24"/>
          <w:lang w:val="es-ES_tradnl"/>
        </w:rPr>
        <w:t>prestaciones</w:t>
      </w:r>
      <w:r w:rsidR="001E5F02" w:rsidRPr="006179B2">
        <w:rPr>
          <w:rFonts w:eastAsia="Times New Roman"/>
          <w:bCs/>
          <w:i w:val="0"/>
          <w:sz w:val="24"/>
          <w:lang w:val="es-ES_tradnl"/>
        </w:rPr>
        <w:t xml:space="preserve"> </w:t>
      </w:r>
      <w:r w:rsidRPr="006179B2">
        <w:rPr>
          <w:rFonts w:eastAsia="Times New Roman"/>
          <w:bCs/>
          <w:i w:val="0"/>
          <w:sz w:val="24"/>
          <w:lang w:val="es-ES_tradnl"/>
        </w:rPr>
        <w:t>del</w:t>
      </w:r>
      <w:r w:rsidR="001E5F02" w:rsidRPr="006179B2">
        <w:rPr>
          <w:rFonts w:eastAsia="Times New Roman"/>
          <w:bCs/>
          <w:i w:val="0"/>
          <w:sz w:val="24"/>
          <w:lang w:val="es-ES_tradnl"/>
        </w:rPr>
        <w:t xml:space="preserve"> servidor público referido en la solicitud, del cuatro de diciembre de dos mil veintidós al cuatro de diciembre de dos mil veintitrés</w:t>
      </w:r>
    </w:p>
    <w:p w14:paraId="6B6DADD0" w14:textId="77777777" w:rsidR="0029543D" w:rsidRPr="006179B2" w:rsidRDefault="0029543D" w:rsidP="0029543D">
      <w:pPr>
        <w:pStyle w:val="Citas"/>
        <w:rPr>
          <w:lang w:eastAsia="es-ES"/>
        </w:rPr>
      </w:pPr>
      <w:r w:rsidRPr="006179B2">
        <w:rPr>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69B1F1E1" w14:textId="77777777" w:rsidR="00E838D9" w:rsidRPr="006179B2" w:rsidRDefault="00E838D9" w:rsidP="00E838D9">
      <w:pPr>
        <w:pStyle w:val="Citas"/>
        <w:rPr>
          <w:lang w:eastAsia="es-ES"/>
        </w:rPr>
      </w:pPr>
      <w:r w:rsidRPr="006179B2">
        <w:rPr>
          <w:lang w:eastAsia="es-ES"/>
        </w:rPr>
        <w:t xml:space="preserve">Una vez realizada la búsqueda exhaustiva y razonable, para el caso de no contar con la información que se ordena, bastará con que el área competente lo manifieste de manera precisa y clara. </w:t>
      </w:r>
    </w:p>
    <w:p w14:paraId="6A99458A" w14:textId="77777777" w:rsidR="00E838D9" w:rsidRPr="006179B2" w:rsidRDefault="00E838D9" w:rsidP="0029543D">
      <w:pPr>
        <w:pStyle w:val="Citas"/>
        <w:rPr>
          <w:lang w:eastAsia="es-ES"/>
        </w:rPr>
      </w:pPr>
    </w:p>
    <w:p w14:paraId="150DA231" w14:textId="77777777" w:rsidR="0029543D" w:rsidRPr="006179B2" w:rsidRDefault="0029543D" w:rsidP="0029543D">
      <w:pPr>
        <w:pBdr>
          <w:top w:val="nil"/>
          <w:left w:val="nil"/>
          <w:bottom w:val="nil"/>
          <w:right w:val="nil"/>
          <w:between w:val="nil"/>
        </w:pBdr>
        <w:spacing w:after="0" w:line="360" w:lineRule="auto"/>
        <w:ind w:left="567" w:right="567"/>
        <w:contextualSpacing/>
        <w:jc w:val="both"/>
        <w:rPr>
          <w:rFonts w:ascii="Palatino Linotype" w:eastAsia="Palatino Linotype" w:hAnsi="Palatino Linotype" w:cs="Palatino Linotype"/>
          <w:i/>
          <w:color w:val="000000"/>
          <w:sz w:val="24"/>
          <w:szCs w:val="24"/>
          <w:lang w:val="es-ES_tradnl" w:eastAsia="es-MX"/>
        </w:rPr>
      </w:pPr>
    </w:p>
    <w:p w14:paraId="4713EA39" w14:textId="77777777" w:rsidR="0029543D" w:rsidRPr="006179B2" w:rsidRDefault="0029543D" w:rsidP="0029543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6179B2">
        <w:rPr>
          <w:rFonts w:ascii="Palatino Linotype" w:eastAsia="Palatino Linotype" w:hAnsi="Palatino Linotype" w:cs="Palatino Linotype"/>
          <w:b/>
          <w:color w:val="000000"/>
          <w:sz w:val="28"/>
          <w:szCs w:val="24"/>
          <w:lang w:val="es-ES_tradnl" w:eastAsia="es-MX"/>
        </w:rPr>
        <w:lastRenderedPageBreak/>
        <w:t>TERCERO.</w:t>
      </w:r>
      <w:r w:rsidRPr="006179B2">
        <w:rPr>
          <w:rFonts w:ascii="Palatino Linotype" w:eastAsia="Palatino Linotype" w:hAnsi="Palatino Linotype" w:cs="Palatino Linotype"/>
          <w:b/>
          <w:color w:val="000000"/>
          <w:sz w:val="24"/>
          <w:szCs w:val="24"/>
          <w:lang w:val="es-ES_tradnl" w:eastAsia="es-MX"/>
        </w:rPr>
        <w:t xml:space="preserve"> NOTIFÍQUESE </w:t>
      </w:r>
      <w:r w:rsidRPr="006179B2">
        <w:rPr>
          <w:rFonts w:ascii="Palatino Linotype" w:eastAsia="Palatino Linotype" w:hAnsi="Palatino Linotype" w:cs="Palatino Linotype"/>
          <w:color w:val="000000"/>
          <w:sz w:val="24"/>
          <w:szCs w:val="24"/>
          <w:lang w:val="es-ES_tradnl" w:eastAsia="es-MX"/>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6179B2">
        <w:rPr>
          <w:rFonts w:ascii="Palatino Linotype" w:eastAsia="Palatino Linotype" w:hAnsi="Palatino Linotype" w:cs="Palatino Linotype"/>
          <w:b/>
          <w:color w:val="000000"/>
          <w:sz w:val="24"/>
          <w:szCs w:val="24"/>
          <w:lang w:val="es-ES_tradnl" w:eastAsia="es-MX"/>
        </w:rPr>
        <w:t>diez días hábiles</w:t>
      </w:r>
      <w:r w:rsidRPr="006179B2">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6179B2">
        <w:rPr>
          <w:rFonts w:ascii="Palatino Linotype" w:eastAsia="Palatino Linotype" w:hAnsi="Palatino Linotype" w:cs="Palatino Linotype"/>
          <w:b/>
          <w:color w:val="000000"/>
          <w:sz w:val="24"/>
          <w:szCs w:val="24"/>
          <w:lang w:val="es-ES_tradnl" w:eastAsia="es-MX"/>
        </w:rPr>
        <w:t>,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0D5DED" w14:textId="77777777" w:rsidR="0029543D" w:rsidRPr="006179B2" w:rsidRDefault="0029543D" w:rsidP="0029543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14:paraId="35D94968" w14:textId="77777777" w:rsidR="0029543D" w:rsidRPr="006179B2" w:rsidRDefault="0029543D" w:rsidP="0029543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6179B2">
        <w:rPr>
          <w:rFonts w:ascii="Palatino Linotype" w:eastAsia="Palatino Linotype" w:hAnsi="Palatino Linotype" w:cs="Palatino Linotype"/>
          <w:b/>
          <w:color w:val="000000"/>
          <w:sz w:val="28"/>
          <w:szCs w:val="24"/>
          <w:lang w:val="es-ES_tradnl" w:eastAsia="es-MX"/>
        </w:rPr>
        <w:t xml:space="preserve">CUARTO. </w:t>
      </w:r>
      <w:r w:rsidRPr="006179B2">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BE1DB5E" w14:textId="77777777" w:rsidR="0029543D" w:rsidRPr="006179B2" w:rsidRDefault="0029543D" w:rsidP="0029543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14:paraId="52A99504" w14:textId="77777777" w:rsidR="0029543D" w:rsidRPr="006179B2" w:rsidRDefault="0029543D" w:rsidP="0029543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6179B2">
        <w:rPr>
          <w:rFonts w:ascii="Palatino Linotype" w:eastAsia="Palatino Linotype" w:hAnsi="Palatino Linotype" w:cs="Palatino Linotype"/>
          <w:b/>
          <w:color w:val="000000"/>
          <w:sz w:val="28"/>
          <w:szCs w:val="24"/>
          <w:lang w:val="es-ES_tradnl" w:eastAsia="es-MX"/>
        </w:rPr>
        <w:t>QUINTO.</w:t>
      </w:r>
      <w:r w:rsidRPr="006179B2">
        <w:rPr>
          <w:rFonts w:ascii="Palatino Linotype" w:eastAsia="Palatino Linotype" w:hAnsi="Palatino Linotype" w:cs="Palatino Linotype"/>
          <w:b/>
          <w:color w:val="000000"/>
          <w:sz w:val="24"/>
          <w:szCs w:val="24"/>
          <w:lang w:val="es-ES_tradnl" w:eastAsia="es-MX"/>
        </w:rPr>
        <w:t xml:space="preserve"> Notifíquese </w:t>
      </w:r>
      <w:r w:rsidRPr="006179B2">
        <w:rPr>
          <w:rFonts w:ascii="Palatino Linotype" w:eastAsia="Palatino Linotype" w:hAnsi="Palatino Linotype" w:cs="Palatino Linotype"/>
          <w:color w:val="000000"/>
          <w:sz w:val="24"/>
          <w:szCs w:val="24"/>
          <w:lang w:val="es-ES_tradnl" w:eastAsia="es-MX"/>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EC69BA2" w14:textId="77777777" w:rsidR="0029543D" w:rsidRPr="006179B2" w:rsidRDefault="0029543D" w:rsidP="0029543D">
      <w:pPr>
        <w:autoSpaceDE w:val="0"/>
        <w:autoSpaceDN w:val="0"/>
        <w:adjustRightInd w:val="0"/>
        <w:spacing w:line="360" w:lineRule="auto"/>
        <w:jc w:val="both"/>
        <w:rPr>
          <w:rFonts w:ascii="Palatino Linotype" w:hAnsi="Palatino Linotype" w:cs="Arial"/>
        </w:rPr>
      </w:pPr>
    </w:p>
    <w:p w14:paraId="344D863F" w14:textId="5F14D66B" w:rsidR="0029543D" w:rsidRPr="006179B2" w:rsidRDefault="0029543D" w:rsidP="0029543D">
      <w:pPr>
        <w:spacing w:line="360" w:lineRule="auto"/>
        <w:jc w:val="both"/>
        <w:rPr>
          <w:rFonts w:ascii="Palatino Linotype" w:hAnsi="Palatino Linotype" w:cs="Arial"/>
        </w:rPr>
      </w:pPr>
      <w:r w:rsidRPr="006179B2">
        <w:rPr>
          <w:rFonts w:ascii="Palatino Linotype" w:hAnsi="Palatino Linotype" w:cs="Arial"/>
          <w:sz w:val="24"/>
        </w:rPr>
        <w:lastRenderedPageBreak/>
        <w:t>ASÍ LO RESUELVE, POR UNANIMIDAD DE VOTOS EL PLENO DEL</w:t>
      </w:r>
      <w:r w:rsidRPr="006179B2">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6179B2">
        <w:rPr>
          <w:rFonts w:ascii="Palatino Linotype" w:hAnsi="Palatino Linotype" w:cs="Arial"/>
          <w:sz w:val="24"/>
        </w:rPr>
        <w:t>, CONFORMADO POR LOS COMISIONADOS JOSÉ MARTÍNEZ VILCHIS, MARÍA DEL ROSARIO MEJÍA AYALA, SHARON CRISTINA MORALES MARTÍNEZ, LUIS GUSTAVO PARRA NORIEGA Y</w:t>
      </w:r>
      <w:r w:rsidR="00D3512B" w:rsidRPr="006179B2">
        <w:rPr>
          <w:rFonts w:ascii="Palatino Linotype" w:hAnsi="Palatino Linotype" w:cs="Arial"/>
          <w:sz w:val="24"/>
        </w:rPr>
        <w:t xml:space="preserve"> GUADALUPE RAMÍREZ PEÑA, EN LA TERCERA </w:t>
      </w:r>
      <w:r w:rsidRPr="006179B2">
        <w:rPr>
          <w:rFonts w:ascii="Palatino Linotype" w:hAnsi="Palatino Linotype" w:cs="Arial"/>
          <w:sz w:val="24"/>
        </w:rPr>
        <w:t xml:space="preserve">SESIÓN ORDINARIA CELEBRADA EL </w:t>
      </w:r>
      <w:r w:rsidR="00D3512B" w:rsidRPr="006179B2">
        <w:rPr>
          <w:rFonts w:ascii="Palatino Linotype" w:hAnsi="Palatino Linotype" w:cs="Arial"/>
          <w:sz w:val="24"/>
        </w:rPr>
        <w:t xml:space="preserve">TREINTA Y UNO </w:t>
      </w:r>
      <w:r w:rsidRPr="006179B2">
        <w:rPr>
          <w:rFonts w:ascii="Palatino Linotype" w:hAnsi="Palatino Linotype" w:cs="Arial"/>
          <w:sz w:val="24"/>
        </w:rPr>
        <w:t>DE ENERO DE DOS MIL VEINTICUATRO, ANTE EL SECRETARIO TÉCNICO DEL PLENO, ALEXIS TAPIA RAMÍREZ</w:t>
      </w:r>
      <w:r w:rsidRPr="006179B2">
        <w:rPr>
          <w:rFonts w:ascii="Palatino Linotype" w:hAnsi="Palatino Linotype" w:cs="Arial"/>
        </w:rPr>
        <w:t xml:space="preserve">. --------------------------------------------------------------------------------------------------------------------------------------------------------------------------------------------------------------------------------------------------------------------------------------------------------------------------------------------------------------------------------------------------------------------------------------------------------------------------------------------------------------------------------------------------------------------------------------------------------------------------------------------------------------------------------------------------------------------------------------------- </w:t>
      </w:r>
    </w:p>
    <w:p w14:paraId="1D23E40C" w14:textId="4D98CD13" w:rsidR="0029543D" w:rsidRPr="006179B2" w:rsidRDefault="0029543D" w:rsidP="0029543D">
      <w:pPr>
        <w:spacing w:line="360" w:lineRule="auto"/>
        <w:jc w:val="both"/>
        <w:rPr>
          <w:rFonts w:ascii="Palatino Linotype" w:hAnsi="Palatino Linotype" w:cs="Arial"/>
          <w:sz w:val="20"/>
        </w:rPr>
      </w:pPr>
      <w:r w:rsidRPr="006179B2">
        <w:rPr>
          <w:rFonts w:ascii="Palatino Linotype" w:hAnsi="Palatino Linotype" w:cs="Arial"/>
        </w:rPr>
        <w:t>--------------------------------------------------------------------------------------------------------------------------------------------------------------------------------------------------------------------------------------------------------------------------------------------------------------------------------------------------------------------------------------------------------------------------------------------------------------------------------------------------------------------------------------------------------------------------------------------------------------------------------------------</w:t>
      </w:r>
      <w:r w:rsidR="007E4F5D" w:rsidRPr="006179B2">
        <w:rPr>
          <w:rFonts w:ascii="Palatino Linotype" w:hAnsi="Palatino Linotype" w:cs="Arial"/>
        </w:rPr>
        <w:t>----------------------------------------------------------------------------------------------------------------------------------------------------------------------------------------------------------------------------------------------------------------------------------------------------------------------------------------------------------------------------------------------------------------------------------------------------------------------------------------------------------------</w:t>
      </w:r>
    </w:p>
    <w:p w14:paraId="04F06CF1" w14:textId="77777777" w:rsidR="0029543D" w:rsidRPr="005323D1" w:rsidRDefault="0029543D" w:rsidP="0029543D">
      <w:pPr>
        <w:spacing w:line="360" w:lineRule="auto"/>
        <w:jc w:val="both"/>
        <w:rPr>
          <w:rFonts w:ascii="Palatino Linotype" w:hAnsi="Palatino Linotype" w:cs="Arial"/>
          <w:sz w:val="20"/>
        </w:rPr>
      </w:pPr>
      <w:r w:rsidRPr="006179B2">
        <w:rPr>
          <w:rFonts w:ascii="Palatino Linotype" w:hAnsi="Palatino Linotype" w:cs="Arial"/>
          <w:sz w:val="20"/>
        </w:rPr>
        <w:t>JMV/CCR/</w:t>
      </w:r>
      <w:r w:rsidR="00CF5A58" w:rsidRPr="006179B2">
        <w:rPr>
          <w:rFonts w:ascii="Palatino Linotype" w:hAnsi="Palatino Linotype" w:cs="Arial"/>
          <w:sz w:val="20"/>
        </w:rPr>
        <w:t>LMST</w:t>
      </w:r>
    </w:p>
    <w:p w14:paraId="168FFF18" w14:textId="77777777" w:rsidR="0029543D" w:rsidRDefault="0029543D" w:rsidP="0029543D"/>
    <w:p w14:paraId="2D39EF45" w14:textId="77777777" w:rsidR="0029543D" w:rsidRDefault="0029543D" w:rsidP="0029543D"/>
    <w:p w14:paraId="229D02B5" w14:textId="77777777" w:rsidR="0029543D" w:rsidRDefault="0029543D" w:rsidP="0029543D"/>
    <w:p w14:paraId="7C7DAF05" w14:textId="77777777" w:rsidR="0029543D" w:rsidRDefault="0029543D" w:rsidP="0029543D"/>
    <w:p w14:paraId="7CB047C7" w14:textId="77777777" w:rsidR="0029543D" w:rsidRDefault="0029543D" w:rsidP="0029543D"/>
    <w:p w14:paraId="11BE8BF7" w14:textId="77777777" w:rsidR="0029543D" w:rsidRDefault="0029543D" w:rsidP="0029543D"/>
    <w:p w14:paraId="560C4125" w14:textId="77777777" w:rsidR="0029543D" w:rsidRDefault="0029543D" w:rsidP="0029543D"/>
    <w:p w14:paraId="2F2C0E0C" w14:textId="77777777" w:rsidR="0029543D" w:rsidRDefault="0029543D" w:rsidP="0029543D"/>
    <w:p w14:paraId="4823A186" w14:textId="77777777" w:rsidR="0029543D" w:rsidRDefault="0029543D" w:rsidP="0029543D"/>
    <w:p w14:paraId="19F8703E" w14:textId="77777777" w:rsidR="0029543D" w:rsidRDefault="0029543D" w:rsidP="0029543D"/>
    <w:p w14:paraId="6AF6B6D7" w14:textId="77777777" w:rsidR="0029543D" w:rsidRDefault="0029543D" w:rsidP="0029543D"/>
    <w:p w14:paraId="15D1386A" w14:textId="77777777" w:rsidR="0029543D" w:rsidRDefault="0029543D" w:rsidP="0029543D"/>
    <w:p w14:paraId="166DF9FA" w14:textId="77777777" w:rsidR="0029543D" w:rsidRDefault="0029543D" w:rsidP="0029543D"/>
    <w:p w14:paraId="141B9988" w14:textId="77777777" w:rsidR="0029543D" w:rsidRDefault="0029543D" w:rsidP="0029543D"/>
    <w:p w14:paraId="01DDA23E" w14:textId="77777777" w:rsidR="0029543D" w:rsidRDefault="0029543D" w:rsidP="0029543D"/>
    <w:p w14:paraId="2EA5E1F7" w14:textId="77777777" w:rsidR="0029543D" w:rsidRDefault="0029543D" w:rsidP="0029543D"/>
    <w:p w14:paraId="2CDA987A" w14:textId="77777777" w:rsidR="0029543D" w:rsidRDefault="0029543D" w:rsidP="0029543D"/>
    <w:p w14:paraId="59183F55" w14:textId="77777777" w:rsidR="00880476" w:rsidRDefault="00880476"/>
    <w:sectPr w:rsidR="00880476" w:rsidSect="005B241C">
      <w:headerReference w:type="default" r:id="rId17"/>
      <w:footerReference w:type="default" r:id="rId18"/>
      <w:headerReference w:type="first" r:id="rId19"/>
      <w:footerReference w:type="first" r:id="rId20"/>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B1CA1" w14:textId="77777777" w:rsidR="00135D26" w:rsidRDefault="00135D26" w:rsidP="0029543D">
      <w:pPr>
        <w:spacing w:after="0" w:line="240" w:lineRule="auto"/>
      </w:pPr>
      <w:r>
        <w:separator/>
      </w:r>
    </w:p>
  </w:endnote>
  <w:endnote w:type="continuationSeparator" w:id="0">
    <w:p w14:paraId="1C6EC62B" w14:textId="77777777" w:rsidR="00135D26" w:rsidRDefault="00135D26" w:rsidP="0029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075B" w14:textId="77777777" w:rsidR="007E4F5D" w:rsidRPr="00A2780F" w:rsidRDefault="007E009C"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550AE">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550AE">
      <w:rPr>
        <w:rFonts w:ascii="Arial" w:hAnsi="Arial" w:cs="Arial"/>
        <w:b/>
        <w:bCs/>
        <w:noProof/>
        <w:sz w:val="20"/>
        <w:szCs w:val="20"/>
      </w:rPr>
      <w:t>44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E2C55" w14:textId="77777777" w:rsidR="007E4F5D" w:rsidRPr="00070856" w:rsidRDefault="007E009C" w:rsidP="005B241C">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550AE">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550AE">
      <w:rPr>
        <w:rFonts w:ascii="Arial" w:hAnsi="Arial" w:cs="Arial"/>
        <w:b/>
        <w:bCs/>
        <w:noProof/>
        <w:sz w:val="20"/>
        <w:szCs w:val="20"/>
      </w:rPr>
      <w:t>44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1840F" w14:textId="77777777" w:rsidR="00135D26" w:rsidRDefault="00135D26" w:rsidP="0029543D">
      <w:pPr>
        <w:spacing w:after="0" w:line="240" w:lineRule="auto"/>
      </w:pPr>
      <w:r>
        <w:separator/>
      </w:r>
    </w:p>
  </w:footnote>
  <w:footnote w:type="continuationSeparator" w:id="0">
    <w:p w14:paraId="137A8277" w14:textId="77777777" w:rsidR="00135D26" w:rsidRDefault="00135D26" w:rsidP="0029543D">
      <w:pPr>
        <w:spacing w:after="0" w:line="240" w:lineRule="auto"/>
      </w:pPr>
      <w:r>
        <w:continuationSeparator/>
      </w:r>
    </w:p>
  </w:footnote>
  <w:footnote w:id="1">
    <w:p w14:paraId="31C0182D" w14:textId="77777777" w:rsidR="0029543D" w:rsidRPr="005552A8" w:rsidRDefault="0029543D" w:rsidP="0029543D">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16C56B5" w14:textId="77777777" w:rsidR="0029543D" w:rsidRPr="005552A8" w:rsidRDefault="0029543D" w:rsidP="0029543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5B241C" w:rsidRPr="008F2CCC" w14:paraId="3A76D400" w14:textId="77777777" w:rsidTr="005B241C">
      <w:tc>
        <w:tcPr>
          <w:tcW w:w="3620" w:type="dxa"/>
          <w:shd w:val="clear" w:color="auto" w:fill="auto"/>
        </w:tcPr>
        <w:p w14:paraId="0B305639" w14:textId="77777777" w:rsidR="007E4F5D" w:rsidRPr="007E5FC4" w:rsidRDefault="007E009C" w:rsidP="005B241C">
          <w:pPr>
            <w:spacing w:line="276"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252" w:type="dxa"/>
          <w:shd w:val="clear" w:color="auto" w:fill="auto"/>
          <w:vAlign w:val="center"/>
        </w:tcPr>
        <w:p w14:paraId="586875AA" w14:textId="77777777" w:rsidR="007E4F5D" w:rsidRPr="00664658" w:rsidRDefault="007E009C" w:rsidP="0029543D">
          <w:pPr>
            <w:spacing w:line="276" w:lineRule="auto"/>
            <w:jc w:val="right"/>
            <w:rPr>
              <w:rFonts w:ascii="Palatino Linotype" w:hAnsi="Palatino Linotype"/>
              <w:b/>
              <w:lang w:val="es-ES_tradnl"/>
            </w:rPr>
          </w:pPr>
          <w:r>
            <w:rPr>
              <w:rFonts w:ascii="Palatino Linotype" w:hAnsi="Palatino Linotype"/>
              <w:b/>
              <w:lang w:val="es-ES_tradnl"/>
            </w:rPr>
            <w:t>0</w:t>
          </w:r>
          <w:r w:rsidR="0029543D">
            <w:rPr>
              <w:rFonts w:ascii="Palatino Linotype" w:hAnsi="Palatino Linotype"/>
              <w:b/>
              <w:lang w:val="es-ES_tradnl"/>
            </w:rPr>
            <w:t>8435</w:t>
          </w:r>
          <w:r>
            <w:rPr>
              <w:rFonts w:ascii="Palatino Linotype" w:hAnsi="Palatino Linotype"/>
              <w:b/>
              <w:lang w:val="es-ES_tradnl"/>
            </w:rPr>
            <w:t>/INFOEM/IP/RR/2023</w:t>
          </w:r>
        </w:p>
      </w:tc>
    </w:tr>
    <w:tr w:rsidR="005B241C" w:rsidRPr="008F2CCC" w14:paraId="1C4F690B" w14:textId="77777777" w:rsidTr="005B241C">
      <w:tc>
        <w:tcPr>
          <w:tcW w:w="3620" w:type="dxa"/>
          <w:shd w:val="clear" w:color="auto" w:fill="auto"/>
        </w:tcPr>
        <w:p w14:paraId="7BAFC449" w14:textId="77777777" w:rsidR="007E4F5D" w:rsidRPr="007E5FC4" w:rsidRDefault="007E009C" w:rsidP="005B241C">
          <w:pPr>
            <w:spacing w:line="276" w:lineRule="auto"/>
            <w:jc w:val="right"/>
            <w:rPr>
              <w:rFonts w:ascii="Palatino Linotype" w:hAnsi="Palatino Linotype"/>
              <w:lang w:val="es-ES_tradnl"/>
            </w:rPr>
          </w:pPr>
          <w:r w:rsidRPr="007E5FC4">
            <w:rPr>
              <w:rFonts w:ascii="Palatino Linotype" w:hAnsi="Palatino Linotype"/>
              <w:lang w:val="es-ES_tradnl"/>
            </w:rPr>
            <w:t>Sujeto Obligado:</w:t>
          </w:r>
        </w:p>
      </w:tc>
      <w:tc>
        <w:tcPr>
          <w:tcW w:w="4252" w:type="dxa"/>
          <w:shd w:val="clear" w:color="auto" w:fill="auto"/>
          <w:vAlign w:val="center"/>
        </w:tcPr>
        <w:p w14:paraId="210A1EE1" w14:textId="77777777" w:rsidR="007E4F5D" w:rsidRPr="00664658" w:rsidRDefault="0029543D" w:rsidP="005B241C">
          <w:pPr>
            <w:spacing w:line="276" w:lineRule="auto"/>
            <w:jc w:val="right"/>
            <w:rPr>
              <w:rFonts w:ascii="Palatino Linotype" w:hAnsi="Palatino Linotype"/>
              <w:b/>
              <w:lang w:val="es-ES_tradnl"/>
            </w:rPr>
          </w:pPr>
          <w:r w:rsidRPr="00B76487">
            <w:rPr>
              <w:rFonts w:ascii="Palatino Linotype" w:hAnsi="Palatino Linotype"/>
              <w:b/>
            </w:rPr>
            <w:t>Secretaría de Educación</w:t>
          </w:r>
        </w:p>
      </w:tc>
    </w:tr>
    <w:tr w:rsidR="005B241C" w:rsidRPr="008F2CCC" w14:paraId="784D6A27" w14:textId="77777777" w:rsidTr="005B241C">
      <w:trPr>
        <w:trHeight w:val="228"/>
      </w:trPr>
      <w:tc>
        <w:tcPr>
          <w:tcW w:w="3620" w:type="dxa"/>
          <w:shd w:val="clear" w:color="auto" w:fill="auto"/>
        </w:tcPr>
        <w:p w14:paraId="2D7D9387" w14:textId="77777777" w:rsidR="007E4F5D" w:rsidRPr="007E5FC4" w:rsidRDefault="007E009C" w:rsidP="005B241C">
          <w:pPr>
            <w:spacing w:line="276"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252" w:type="dxa"/>
          <w:shd w:val="clear" w:color="auto" w:fill="auto"/>
        </w:tcPr>
        <w:p w14:paraId="4591754A" w14:textId="77777777" w:rsidR="007E4F5D" w:rsidRPr="00664658" w:rsidRDefault="007E009C" w:rsidP="005B241C">
          <w:pPr>
            <w:spacing w:line="276" w:lineRule="auto"/>
            <w:jc w:val="right"/>
            <w:rPr>
              <w:rFonts w:ascii="Palatino Linotype" w:hAnsi="Palatino Linotype"/>
              <w:b/>
              <w:lang w:val="es-ES_tradnl"/>
            </w:rPr>
          </w:pPr>
          <w:r>
            <w:rPr>
              <w:rFonts w:ascii="Palatino Linotype" w:hAnsi="Palatino Linotype"/>
              <w:b/>
              <w:lang w:val="es-ES_tradnl"/>
            </w:rPr>
            <w:t>José Martínez Vilchis</w:t>
          </w:r>
        </w:p>
      </w:tc>
    </w:tr>
  </w:tbl>
  <w:p w14:paraId="4CEE44F1" w14:textId="77777777" w:rsidR="007E4F5D" w:rsidRDefault="007E4F5D" w:rsidP="005B241C">
    <w:pPr>
      <w:pStyle w:val="Encabezado"/>
      <w:tabs>
        <w:tab w:val="clear" w:pos="4252"/>
        <w:tab w:val="clear" w:pos="8504"/>
        <w:tab w:val="left" w:pos="2326"/>
      </w:tabs>
      <w:rPr>
        <w:rFonts w:ascii="Palatino Linotype" w:hAnsi="Palatino Linotype"/>
        <w:sz w:val="20"/>
      </w:rPr>
    </w:pPr>
  </w:p>
  <w:p w14:paraId="6BD7A53E" w14:textId="77777777" w:rsidR="007E4F5D" w:rsidRPr="001779E0" w:rsidRDefault="007E009C" w:rsidP="005B241C">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C2EFC8C" wp14:editId="619B80E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5B241C" w:rsidRPr="008F2CCC" w14:paraId="3D727859" w14:textId="77777777" w:rsidTr="005B241C">
      <w:tc>
        <w:tcPr>
          <w:tcW w:w="2977" w:type="dxa"/>
          <w:shd w:val="clear" w:color="auto" w:fill="auto"/>
        </w:tcPr>
        <w:p w14:paraId="50577B15" w14:textId="77777777" w:rsidR="007E4F5D" w:rsidRPr="007E5FC4" w:rsidRDefault="007E009C" w:rsidP="005B241C">
          <w:pPr>
            <w:spacing w:line="360" w:lineRule="auto"/>
            <w:jc w:val="right"/>
            <w:rPr>
              <w:rFonts w:ascii="Palatino Linotype" w:hAnsi="Palatino Linotype"/>
              <w:lang w:val="es-ES_tradnl"/>
            </w:rPr>
          </w:pPr>
          <w:r w:rsidRPr="007E5FC4">
            <w:rPr>
              <w:rFonts w:ascii="Palatino Linotype" w:hAnsi="Palatino Linotype"/>
              <w:lang w:val="es-ES_tradnl"/>
            </w:rPr>
            <w:t>Recurso de revisión:</w:t>
          </w:r>
        </w:p>
      </w:tc>
      <w:tc>
        <w:tcPr>
          <w:tcW w:w="4536" w:type="dxa"/>
          <w:shd w:val="clear" w:color="auto" w:fill="auto"/>
          <w:vAlign w:val="center"/>
        </w:tcPr>
        <w:p w14:paraId="4719A241" w14:textId="77777777" w:rsidR="007E4F5D" w:rsidRPr="008F2CCC" w:rsidRDefault="007E009C" w:rsidP="0029543D">
          <w:pPr>
            <w:spacing w:line="360" w:lineRule="auto"/>
            <w:jc w:val="right"/>
            <w:rPr>
              <w:rFonts w:ascii="Palatino Linotype" w:hAnsi="Palatino Linotype"/>
              <w:b/>
              <w:lang w:val="es-ES_tradnl"/>
            </w:rPr>
          </w:pPr>
          <w:r>
            <w:rPr>
              <w:rFonts w:ascii="Palatino Linotype" w:hAnsi="Palatino Linotype"/>
              <w:b/>
              <w:lang w:val="es-ES_tradnl"/>
            </w:rPr>
            <w:t>0</w:t>
          </w:r>
          <w:r w:rsidR="0029543D">
            <w:rPr>
              <w:rFonts w:ascii="Palatino Linotype" w:hAnsi="Palatino Linotype"/>
              <w:b/>
              <w:lang w:val="es-ES_tradnl"/>
            </w:rPr>
            <w:t>8435</w:t>
          </w:r>
          <w:r>
            <w:rPr>
              <w:rFonts w:ascii="Palatino Linotype" w:hAnsi="Palatino Linotype"/>
              <w:b/>
              <w:lang w:val="es-ES_tradnl"/>
            </w:rPr>
            <w:t>/INFOEM/IP/RR/2023</w:t>
          </w:r>
        </w:p>
      </w:tc>
    </w:tr>
    <w:tr w:rsidR="005B241C" w:rsidRPr="008F2CCC" w14:paraId="1414E599" w14:textId="77777777" w:rsidTr="005B241C">
      <w:tc>
        <w:tcPr>
          <w:tcW w:w="2977" w:type="dxa"/>
          <w:shd w:val="clear" w:color="auto" w:fill="auto"/>
          <w:vAlign w:val="center"/>
        </w:tcPr>
        <w:p w14:paraId="6B7FB4EA" w14:textId="77777777" w:rsidR="007E4F5D" w:rsidRPr="007E5FC4" w:rsidRDefault="007E009C" w:rsidP="005B241C">
          <w:pPr>
            <w:spacing w:line="360" w:lineRule="auto"/>
            <w:jc w:val="right"/>
            <w:rPr>
              <w:rFonts w:ascii="Palatino Linotype" w:hAnsi="Palatino Linotype"/>
              <w:lang w:val="es-ES_tradnl"/>
            </w:rPr>
          </w:pPr>
          <w:r w:rsidRPr="007E5FC4">
            <w:rPr>
              <w:rFonts w:ascii="Palatino Linotype" w:hAnsi="Palatino Linotype"/>
              <w:lang w:val="es-ES_tradnl"/>
            </w:rPr>
            <w:t>Recurrente:</w:t>
          </w:r>
        </w:p>
      </w:tc>
      <w:tc>
        <w:tcPr>
          <w:tcW w:w="4536" w:type="dxa"/>
          <w:shd w:val="clear" w:color="auto" w:fill="auto"/>
          <w:vAlign w:val="center"/>
        </w:tcPr>
        <w:p w14:paraId="1D4C52E5" w14:textId="38089DC2" w:rsidR="007E4F5D" w:rsidRPr="008F2CCC" w:rsidRDefault="00E550AE" w:rsidP="005B241C">
          <w:pPr>
            <w:spacing w:line="360" w:lineRule="auto"/>
            <w:jc w:val="right"/>
            <w:rPr>
              <w:rFonts w:ascii="Palatino Linotype" w:hAnsi="Palatino Linotype"/>
              <w:b/>
              <w:lang w:val="es-ES_tradnl"/>
            </w:rPr>
          </w:pPr>
          <w:r>
            <w:rPr>
              <w:rFonts w:ascii="Palatino Linotype" w:hAnsi="Palatino Linotype"/>
              <w:b/>
              <w:bCs/>
            </w:rPr>
            <w:t>XXXXXXXXX</w:t>
          </w:r>
        </w:p>
      </w:tc>
    </w:tr>
    <w:tr w:rsidR="005B241C" w:rsidRPr="008F2CCC" w14:paraId="4833BAFD" w14:textId="77777777" w:rsidTr="005B241C">
      <w:trPr>
        <w:trHeight w:val="228"/>
      </w:trPr>
      <w:tc>
        <w:tcPr>
          <w:tcW w:w="2977" w:type="dxa"/>
          <w:shd w:val="clear" w:color="auto" w:fill="auto"/>
        </w:tcPr>
        <w:p w14:paraId="00B8E039" w14:textId="77777777" w:rsidR="007E4F5D" w:rsidRPr="007E5FC4" w:rsidRDefault="007E009C" w:rsidP="005B241C">
          <w:pPr>
            <w:spacing w:line="360" w:lineRule="auto"/>
            <w:jc w:val="right"/>
            <w:rPr>
              <w:rFonts w:ascii="Palatino Linotype" w:hAnsi="Palatino Linotype"/>
              <w:lang w:val="es-ES_tradnl"/>
            </w:rPr>
          </w:pPr>
          <w:r w:rsidRPr="007E5FC4">
            <w:rPr>
              <w:rFonts w:ascii="Palatino Linotype" w:hAnsi="Palatino Linotype"/>
              <w:lang w:val="es-ES_tradnl"/>
            </w:rPr>
            <w:t>Sujeto Obligado:</w:t>
          </w:r>
        </w:p>
      </w:tc>
      <w:tc>
        <w:tcPr>
          <w:tcW w:w="4536" w:type="dxa"/>
          <w:shd w:val="clear" w:color="auto" w:fill="auto"/>
          <w:vAlign w:val="center"/>
        </w:tcPr>
        <w:p w14:paraId="4F7EA2AE" w14:textId="77777777" w:rsidR="007E4F5D" w:rsidRPr="00DC41C8" w:rsidRDefault="0029543D" w:rsidP="005B241C">
          <w:pPr>
            <w:spacing w:line="360" w:lineRule="auto"/>
            <w:jc w:val="right"/>
            <w:rPr>
              <w:rFonts w:ascii="Palatino Linotype" w:hAnsi="Palatino Linotype"/>
              <w:b/>
            </w:rPr>
          </w:pPr>
          <w:r w:rsidRPr="00B76487">
            <w:rPr>
              <w:rFonts w:ascii="Palatino Linotype" w:hAnsi="Palatino Linotype"/>
              <w:b/>
            </w:rPr>
            <w:t>Secretaría de Educación</w:t>
          </w:r>
        </w:p>
      </w:tc>
    </w:tr>
    <w:tr w:rsidR="005B241C" w:rsidRPr="008F2CCC" w14:paraId="33801F7B" w14:textId="77777777" w:rsidTr="005B241C">
      <w:tc>
        <w:tcPr>
          <w:tcW w:w="2977" w:type="dxa"/>
          <w:shd w:val="clear" w:color="auto" w:fill="auto"/>
        </w:tcPr>
        <w:p w14:paraId="03994FAF" w14:textId="77777777" w:rsidR="007E4F5D" w:rsidRPr="007E5FC4" w:rsidRDefault="007E009C" w:rsidP="005B241C">
          <w:pPr>
            <w:spacing w:line="360" w:lineRule="auto"/>
            <w:jc w:val="right"/>
            <w:rPr>
              <w:rFonts w:ascii="Palatino Linotype" w:hAnsi="Palatino Linotype"/>
              <w:lang w:val="es-ES_tradnl"/>
            </w:rPr>
          </w:pPr>
          <w:r w:rsidRPr="007E5FC4">
            <w:rPr>
              <w:rFonts w:ascii="Palatino Linotype" w:hAnsi="Palatino Linotype"/>
              <w:lang w:val="es-ES_tradnl"/>
            </w:rPr>
            <w:t>Comisionado Ponente:</w:t>
          </w:r>
        </w:p>
      </w:tc>
      <w:tc>
        <w:tcPr>
          <w:tcW w:w="4536" w:type="dxa"/>
          <w:shd w:val="clear" w:color="auto" w:fill="auto"/>
        </w:tcPr>
        <w:p w14:paraId="2B92A2E6" w14:textId="77777777" w:rsidR="007E4F5D" w:rsidRPr="008F2CCC" w:rsidRDefault="007E009C" w:rsidP="005B241C">
          <w:pPr>
            <w:spacing w:line="360" w:lineRule="auto"/>
            <w:jc w:val="right"/>
            <w:rPr>
              <w:rFonts w:ascii="Palatino Linotype" w:hAnsi="Palatino Linotype"/>
              <w:b/>
              <w:lang w:val="es-ES_tradnl"/>
            </w:rPr>
          </w:pPr>
          <w:r>
            <w:rPr>
              <w:rFonts w:ascii="Palatino Linotype" w:hAnsi="Palatino Linotype"/>
              <w:b/>
              <w:lang w:val="es-ES_tradnl"/>
            </w:rPr>
            <w:t>José Martínez Vilchis</w:t>
          </w:r>
        </w:p>
      </w:tc>
    </w:tr>
  </w:tbl>
  <w:p w14:paraId="554487ED" w14:textId="77777777" w:rsidR="007E4F5D" w:rsidRPr="009F1AB6" w:rsidRDefault="007E009C">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5AD8D2A" wp14:editId="0E0D5D47">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FCD"/>
    <w:multiLevelType w:val="hybridMultilevel"/>
    <w:tmpl w:val="F9DC2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026D1"/>
    <w:multiLevelType w:val="hybridMultilevel"/>
    <w:tmpl w:val="9C866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2803773"/>
    <w:multiLevelType w:val="hybridMultilevel"/>
    <w:tmpl w:val="F9D06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3D7851"/>
    <w:multiLevelType w:val="hybridMultilevel"/>
    <w:tmpl w:val="BF98E08A"/>
    <w:lvl w:ilvl="0" w:tplc="DD42C1F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512566"/>
    <w:multiLevelType w:val="hybridMultilevel"/>
    <w:tmpl w:val="CAE2C56C"/>
    <w:lvl w:ilvl="0" w:tplc="B47C8BB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D61FF"/>
    <w:multiLevelType w:val="hybridMultilevel"/>
    <w:tmpl w:val="8408C6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077F13"/>
    <w:multiLevelType w:val="hybridMultilevel"/>
    <w:tmpl w:val="6974ED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05D3711"/>
    <w:multiLevelType w:val="hybridMultilevel"/>
    <w:tmpl w:val="22404A86"/>
    <w:lvl w:ilvl="0" w:tplc="A02E73F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508118C4"/>
    <w:multiLevelType w:val="hybridMultilevel"/>
    <w:tmpl w:val="CACC9930"/>
    <w:lvl w:ilvl="0" w:tplc="B1708B7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515450C6"/>
    <w:multiLevelType w:val="hybridMultilevel"/>
    <w:tmpl w:val="F9DC2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A03294"/>
    <w:multiLevelType w:val="hybridMultilevel"/>
    <w:tmpl w:val="1AF0E6C4"/>
    <w:lvl w:ilvl="0" w:tplc="B47C8BB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6">
    <w:nsid w:val="63D109F0"/>
    <w:multiLevelType w:val="hybridMultilevel"/>
    <w:tmpl w:val="FAA08C7C"/>
    <w:lvl w:ilvl="0" w:tplc="080A0007">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1"/>
  </w:num>
  <w:num w:numId="3">
    <w:abstractNumId w:val="12"/>
  </w:num>
  <w:num w:numId="4">
    <w:abstractNumId w:val="3"/>
  </w:num>
  <w:num w:numId="5">
    <w:abstractNumId w:val="8"/>
  </w:num>
  <w:num w:numId="6">
    <w:abstractNumId w:val="17"/>
  </w:num>
  <w:num w:numId="7">
    <w:abstractNumId w:val="4"/>
  </w:num>
  <w:num w:numId="8">
    <w:abstractNumId w:val="6"/>
  </w:num>
  <w:num w:numId="9">
    <w:abstractNumId w:val="13"/>
  </w:num>
  <w:num w:numId="10">
    <w:abstractNumId w:val="0"/>
  </w:num>
  <w:num w:numId="11">
    <w:abstractNumId w:val="5"/>
  </w:num>
  <w:num w:numId="12">
    <w:abstractNumId w:val="9"/>
  </w:num>
  <w:num w:numId="13">
    <w:abstractNumId w:val="14"/>
  </w:num>
  <w:num w:numId="14">
    <w:abstractNumId w:val="7"/>
  </w:num>
  <w:num w:numId="15">
    <w:abstractNumId w:val="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3D"/>
    <w:rsid w:val="000D65DC"/>
    <w:rsid w:val="00135D26"/>
    <w:rsid w:val="001E246F"/>
    <w:rsid w:val="001E5F02"/>
    <w:rsid w:val="0021776D"/>
    <w:rsid w:val="0029124A"/>
    <w:rsid w:val="0029543D"/>
    <w:rsid w:val="0036345D"/>
    <w:rsid w:val="00383BA6"/>
    <w:rsid w:val="003A1698"/>
    <w:rsid w:val="00435CF0"/>
    <w:rsid w:val="00443A4F"/>
    <w:rsid w:val="004729FF"/>
    <w:rsid w:val="00477421"/>
    <w:rsid w:val="004C5EC1"/>
    <w:rsid w:val="006179B2"/>
    <w:rsid w:val="006B1751"/>
    <w:rsid w:val="006D2D0A"/>
    <w:rsid w:val="006F3239"/>
    <w:rsid w:val="00700CA6"/>
    <w:rsid w:val="00723D9E"/>
    <w:rsid w:val="007E009C"/>
    <w:rsid w:val="007E4F5D"/>
    <w:rsid w:val="00880476"/>
    <w:rsid w:val="008F6BC0"/>
    <w:rsid w:val="00997E5E"/>
    <w:rsid w:val="009B2CFC"/>
    <w:rsid w:val="009E6538"/>
    <w:rsid w:val="00A67DA5"/>
    <w:rsid w:val="00A84A30"/>
    <w:rsid w:val="00A9675F"/>
    <w:rsid w:val="00AB1C17"/>
    <w:rsid w:val="00B730DC"/>
    <w:rsid w:val="00C60E32"/>
    <w:rsid w:val="00CB1D2D"/>
    <w:rsid w:val="00CF5A58"/>
    <w:rsid w:val="00D3512B"/>
    <w:rsid w:val="00D85F9D"/>
    <w:rsid w:val="00E550AE"/>
    <w:rsid w:val="00E838D9"/>
    <w:rsid w:val="00EC6B1B"/>
    <w:rsid w:val="00EE0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8E2D"/>
  <w15:chartTrackingRefBased/>
  <w15:docId w15:val="{7E5FC15D-81F6-4970-977A-BD017782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3D"/>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43D"/>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29543D"/>
    <w:rPr>
      <w:rFonts w:eastAsiaTheme="minorEastAsia"/>
      <w:lang w:val="es-ES_tradnl"/>
    </w:rPr>
  </w:style>
  <w:style w:type="paragraph" w:styleId="Piedepgina">
    <w:name w:val="footer"/>
    <w:basedOn w:val="Normal"/>
    <w:link w:val="PiedepginaCar"/>
    <w:uiPriority w:val="99"/>
    <w:unhideWhenUsed/>
    <w:rsid w:val="0029543D"/>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29543D"/>
    <w:rPr>
      <w:rFonts w:eastAsiaTheme="minorEastAsia"/>
      <w:lang w:val="es-ES_tradnl"/>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9543D"/>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9543D"/>
    <w:rPr>
      <w:rFonts w:eastAsia="Times New Roman" w:cs="Times New Roman"/>
    </w:rPr>
  </w:style>
  <w:style w:type="paragraph" w:styleId="Sinespaciado">
    <w:name w:val="No Spacing"/>
    <w:aliases w:val="Francesa,INAI"/>
    <w:link w:val="SinespaciadoCar"/>
    <w:uiPriority w:val="1"/>
    <w:qFormat/>
    <w:rsid w:val="0029543D"/>
    <w:pPr>
      <w:spacing w:after="0" w:line="240" w:lineRule="auto"/>
    </w:pPr>
    <w:rPr>
      <w14:ligatures w14:val="standardContextual"/>
    </w:rPr>
  </w:style>
  <w:style w:type="character" w:customStyle="1" w:styleId="SinespaciadoCar">
    <w:name w:val="Sin espaciado Car"/>
    <w:aliases w:val="Francesa Car,INAI Car"/>
    <w:link w:val="Sinespaciado"/>
    <w:uiPriority w:val="1"/>
    <w:locked/>
    <w:rsid w:val="0029543D"/>
    <w:rPr>
      <w14:ligatures w14:val="standardContextual"/>
    </w:rPr>
  </w:style>
  <w:style w:type="character" w:styleId="Hipervnculo">
    <w:name w:val="Hyperlink"/>
    <w:aliases w:val="Hipervínculo1,Hipervínculo11,Hipervínculo12,Hipervínculo13,Hipervínculo14,Hipervínculo15"/>
    <w:basedOn w:val="Fuentedeprrafopredeter"/>
    <w:uiPriority w:val="99"/>
    <w:unhideWhenUsed/>
    <w:rsid w:val="0029543D"/>
    <w:rPr>
      <w:color w:val="0563C1" w:themeColor="hyperlink"/>
      <w:u w:val="single"/>
    </w:rPr>
  </w:style>
  <w:style w:type="character" w:customStyle="1" w:styleId="apple-converted-space">
    <w:name w:val="apple-converted-space"/>
    <w:basedOn w:val="Fuentedeprrafopredeter"/>
    <w:rsid w:val="0029543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29543D"/>
    <w:rPr>
      <w:vertAlign w:val="superscript"/>
    </w:rPr>
  </w:style>
  <w:style w:type="paragraph" w:customStyle="1" w:styleId="Citas">
    <w:name w:val="Citas"/>
    <w:basedOn w:val="Normal"/>
    <w:qFormat/>
    <w:rsid w:val="0029543D"/>
    <w:pPr>
      <w:spacing w:before="240" w:line="360" w:lineRule="auto"/>
      <w:ind w:left="851" w:right="851"/>
      <w:jc w:val="both"/>
    </w:pPr>
    <w:rPr>
      <w:rFonts w:ascii="Palatino Linotype" w:eastAsiaTheme="minorHAnsi" w:hAnsi="Palatino Linotype" w:cs="Arial"/>
      <w:i/>
    </w:rPr>
  </w:style>
  <w:style w:type="paragraph" w:customStyle="1" w:styleId="INFOEM">
    <w:name w:val="INFOEM"/>
    <w:basedOn w:val="Normal"/>
    <w:qFormat/>
    <w:rsid w:val="0029543D"/>
    <w:pPr>
      <w:spacing w:before="240" w:line="360" w:lineRule="auto"/>
      <w:ind w:left="851" w:right="851"/>
      <w:jc w:val="both"/>
    </w:pPr>
    <w:rPr>
      <w:rFonts w:ascii="Palatino Linotype" w:eastAsiaTheme="minorHAnsi" w:hAnsi="Palatino Linotype" w:cstheme="minorBidi"/>
      <w:i/>
      <w:szCs w:val="14"/>
    </w:rPr>
  </w:style>
  <w:style w:type="table" w:customStyle="1" w:styleId="Tablaconcuadrcula1">
    <w:name w:val="Tabla con cuadrícula1"/>
    <w:basedOn w:val="Tablanormal"/>
    <w:next w:val="Tablaconcuadrcula"/>
    <w:uiPriority w:val="39"/>
    <w:rsid w:val="006F3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6F3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60E32"/>
    <w:rPr>
      <w:color w:val="954F72" w:themeColor="followedHyperlink"/>
      <w:u w:val="single"/>
    </w:rPr>
  </w:style>
  <w:style w:type="table" w:customStyle="1" w:styleId="Tablaconcuadrcula2">
    <w:name w:val="Tabla con cuadrícula2"/>
    <w:basedOn w:val="Tablanormal"/>
    <w:next w:val="Tablaconcuadrcula"/>
    <w:uiPriority w:val="39"/>
    <w:rsid w:val="00443A4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s.ifai.org.mx/descargar.php?r=./pdf/resoluciones/2017/&amp;a=RRA%2022.pdf" TargetMode="External"/><Relationship Id="rId13" Type="http://schemas.openxmlformats.org/officeDocument/2006/relationships/image" Target="media/image2.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EDUCACION/art_92_viii.web"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consultas.ifai.org.mx/descargar.php?r=./pdf/resoluciones/2017/&amp;a=RRA%203482.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onsultas.ifai.org.mx/descargar.php?r=./pdf/resoluciones/2017/&amp;a=RRA%202536.pdf"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1B94-EE7A-4EDF-A141-8D39C1D6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9278</Words>
  <Characters>51030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18</cp:revision>
  <cp:lastPrinted>2024-02-01T16:25:00Z</cp:lastPrinted>
  <dcterms:created xsi:type="dcterms:W3CDTF">2024-01-24T19:27:00Z</dcterms:created>
  <dcterms:modified xsi:type="dcterms:W3CDTF">2024-02-08T16:44:00Z</dcterms:modified>
</cp:coreProperties>
</file>