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E4E2"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trece de noviembre de dos mil veinticuatro. </w:t>
      </w:r>
    </w:p>
    <w:p w14:paraId="6B62857F" w14:textId="4B51D5F0" w:rsidR="000B5FBF" w:rsidRPr="000208B4" w:rsidRDefault="00C964CE">
      <w:pPr>
        <w:tabs>
          <w:tab w:val="left" w:pos="5812"/>
        </w:tabs>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t>VISTO</w:t>
      </w:r>
      <w:r w:rsidRPr="000208B4">
        <w:rPr>
          <w:rFonts w:ascii="Palatino Linotype" w:eastAsia="Palatino Linotype" w:hAnsi="Palatino Linotype" w:cs="Palatino Linotype"/>
        </w:rPr>
        <w:t xml:space="preserve"> el expediente formado con motivo del recurso de revisión </w:t>
      </w:r>
      <w:r w:rsidRPr="000208B4">
        <w:rPr>
          <w:rFonts w:ascii="Palatino Linotype" w:eastAsia="Palatino Linotype" w:hAnsi="Palatino Linotype" w:cs="Palatino Linotype"/>
          <w:b/>
        </w:rPr>
        <w:t>05369/INFOEM/IP/RR/2024</w:t>
      </w:r>
      <w:r w:rsidRPr="000208B4">
        <w:rPr>
          <w:rFonts w:ascii="Palatino Linotype" w:eastAsia="Palatino Linotype" w:hAnsi="Palatino Linotype" w:cs="Palatino Linotype"/>
        </w:rPr>
        <w:t xml:space="preserve">, interpuesto por </w:t>
      </w:r>
      <w:r w:rsidR="00982939" w:rsidRPr="00982939">
        <w:rPr>
          <w:rFonts w:ascii="Palatino Linotype" w:eastAsia="Palatino Linotype" w:hAnsi="Palatino Linotype" w:cs="Palatino Linotype"/>
          <w:b/>
        </w:rPr>
        <w:t>XXXXXX XXXXX XX</w:t>
      </w:r>
      <w:r w:rsidRPr="000208B4">
        <w:rPr>
          <w:rFonts w:ascii="Palatino Linotype" w:eastAsia="Palatino Linotype" w:hAnsi="Palatino Linotype" w:cs="Palatino Linotype"/>
          <w:b/>
        </w:rPr>
        <w:t>,</w:t>
      </w:r>
      <w:r w:rsidRPr="000208B4">
        <w:rPr>
          <w:rFonts w:ascii="Palatino Linotype" w:eastAsia="Palatino Linotype" w:hAnsi="Palatino Linotype" w:cs="Palatino Linotype"/>
        </w:rPr>
        <w:t xml:space="preserve"> en lo sucesivo</w:t>
      </w:r>
      <w:r w:rsidRPr="000208B4">
        <w:rPr>
          <w:rFonts w:ascii="Palatino Linotype" w:eastAsia="Palatino Linotype" w:hAnsi="Palatino Linotype" w:cs="Palatino Linotype"/>
          <w:b/>
        </w:rPr>
        <w:t xml:space="preserve"> </w:t>
      </w:r>
      <w:r w:rsidRPr="000208B4">
        <w:rPr>
          <w:rFonts w:ascii="Palatino Linotype" w:eastAsia="Palatino Linotype" w:hAnsi="Palatino Linotype" w:cs="Palatino Linotype"/>
        </w:rPr>
        <w:t xml:space="preserve">la parte </w:t>
      </w:r>
      <w:r w:rsidRPr="000208B4">
        <w:rPr>
          <w:rFonts w:ascii="Palatino Linotype" w:eastAsia="Palatino Linotype" w:hAnsi="Palatino Linotype" w:cs="Palatino Linotype"/>
          <w:b/>
        </w:rPr>
        <w:t>Recurrente,</w:t>
      </w:r>
      <w:r w:rsidRPr="000208B4">
        <w:rPr>
          <w:rFonts w:ascii="Palatino Linotype" w:eastAsia="Palatino Linotype" w:hAnsi="Palatino Linotype" w:cs="Palatino Linotype"/>
        </w:rPr>
        <w:t xml:space="preserve"> en contra de la respuesta a la solicitud de información con número de folio</w:t>
      </w:r>
      <w:r w:rsidRPr="000208B4">
        <w:rPr>
          <w:rFonts w:ascii="Palatino Linotype" w:eastAsia="Palatino Linotype" w:hAnsi="Palatino Linotype" w:cs="Palatino Linotype"/>
          <w:b/>
        </w:rPr>
        <w:t xml:space="preserve"> 00671/FGJ/IP/2024, </w:t>
      </w:r>
      <w:r w:rsidRPr="000208B4">
        <w:rPr>
          <w:rFonts w:ascii="Palatino Linotype" w:eastAsia="Palatino Linotype" w:hAnsi="Palatino Linotype" w:cs="Palatino Linotype"/>
        </w:rPr>
        <w:t xml:space="preserve">por parte de la </w:t>
      </w:r>
      <w:proofErr w:type="gramStart"/>
      <w:r w:rsidRPr="000208B4">
        <w:rPr>
          <w:rFonts w:ascii="Palatino Linotype" w:eastAsia="Palatino Linotype" w:hAnsi="Palatino Linotype" w:cs="Palatino Linotype"/>
          <w:b/>
        </w:rPr>
        <w:t>Fiscalía General</w:t>
      </w:r>
      <w:proofErr w:type="gramEnd"/>
      <w:r w:rsidRPr="000208B4">
        <w:rPr>
          <w:rFonts w:ascii="Palatino Linotype" w:eastAsia="Palatino Linotype" w:hAnsi="Palatino Linotype" w:cs="Palatino Linotype"/>
          <w:b/>
        </w:rPr>
        <w:t xml:space="preserve"> de Justicia del Estado de México, </w:t>
      </w:r>
      <w:r w:rsidRPr="000208B4">
        <w:rPr>
          <w:rFonts w:ascii="Palatino Linotype" w:eastAsia="Palatino Linotype" w:hAnsi="Palatino Linotype" w:cs="Palatino Linotype"/>
        </w:rPr>
        <w:t xml:space="preserve">en lo sucesivo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 xml:space="preserve">se procede a dictar la presente resolución con base en los siguientes: </w:t>
      </w:r>
    </w:p>
    <w:p w14:paraId="3DA83958" w14:textId="77777777" w:rsidR="000B5FBF" w:rsidRPr="000208B4" w:rsidRDefault="00C964CE">
      <w:pPr>
        <w:spacing w:before="240" w:after="240" w:line="360" w:lineRule="auto"/>
        <w:jc w:val="center"/>
        <w:rPr>
          <w:rFonts w:ascii="Palatino Linotype" w:eastAsia="Palatino Linotype" w:hAnsi="Palatino Linotype" w:cs="Palatino Linotype"/>
          <w:b/>
        </w:rPr>
      </w:pPr>
      <w:r w:rsidRPr="000208B4">
        <w:rPr>
          <w:rFonts w:ascii="Palatino Linotype" w:eastAsia="Palatino Linotype" w:hAnsi="Palatino Linotype" w:cs="Palatino Linotype"/>
          <w:b/>
        </w:rPr>
        <w:t>I. A N T E C E D E N T E S</w:t>
      </w:r>
    </w:p>
    <w:p w14:paraId="79ACC77F" w14:textId="77777777" w:rsidR="000B5FBF" w:rsidRPr="000208B4" w:rsidRDefault="00C964CE">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0208B4">
        <w:rPr>
          <w:rFonts w:ascii="Palatino Linotype" w:eastAsia="Palatino Linotype" w:hAnsi="Palatino Linotype" w:cs="Palatino Linotype"/>
          <w:b/>
        </w:rPr>
        <w:t>1. Solicitud de acceso a la información.</w:t>
      </w:r>
      <w:r w:rsidRPr="000208B4">
        <w:rPr>
          <w:rFonts w:ascii="Palatino Linotype" w:eastAsia="Palatino Linotype" w:hAnsi="Palatino Linotype" w:cs="Palatino Linotype"/>
        </w:rPr>
        <w:t xml:space="preserve"> El </w:t>
      </w:r>
      <w:r w:rsidRPr="000208B4">
        <w:rPr>
          <w:rFonts w:ascii="Palatino Linotype" w:eastAsia="Palatino Linotype" w:hAnsi="Palatino Linotype" w:cs="Palatino Linotype"/>
          <w:b/>
        </w:rPr>
        <w:t>diez de julio de dos mil veinticuatro,</w:t>
      </w:r>
      <w:r w:rsidRPr="000208B4">
        <w:rPr>
          <w:rFonts w:ascii="Palatino Linotype" w:eastAsia="Palatino Linotype" w:hAnsi="Palatino Linotype" w:cs="Palatino Linotype"/>
        </w:rPr>
        <w:t xml:space="preserve">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0208B4">
        <w:rPr>
          <w:rFonts w:ascii="Palatino Linotype" w:eastAsia="Palatino Linotype" w:hAnsi="Palatino Linotype" w:cs="Palatino Linotype"/>
          <w:b/>
        </w:rPr>
        <w:t>SAIMEX,</w:t>
      </w:r>
      <w:r w:rsidRPr="000208B4">
        <w:rPr>
          <w:rFonts w:ascii="Palatino Linotype" w:eastAsia="Palatino Linotype" w:hAnsi="Palatino Linotype" w:cs="Palatino Linotype"/>
        </w:rPr>
        <w:t xml:space="preserve"> ante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la solicitud de acceso a la información pública, mediante la cual requirió la información siguiente: </w:t>
      </w:r>
    </w:p>
    <w:p w14:paraId="746E4DDE" w14:textId="77777777" w:rsidR="000B5FBF" w:rsidRPr="000208B4" w:rsidRDefault="00C964CE">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0208B4">
        <w:rPr>
          <w:rFonts w:ascii="Palatino Linotype" w:eastAsia="Palatino Linotype" w:hAnsi="Palatino Linotype" w:cs="Palatino Linotype"/>
          <w:i/>
          <w:sz w:val="22"/>
          <w:szCs w:val="22"/>
        </w:rPr>
        <w:t xml:space="preserve"> “¿Cuántas averiguaciones previas o carpetas de investigación (según el sistema penal vigente) se iniciaron en contra de personas servidoras públicas de la entonces Procuraduría General de Justicia del Estado de México y de la actual Fiscalía de esta entidad, en el periodo de 2000 a 2010? ¿Cuántas averiguaciones previas o carpetas de investigación (según el sistema penal vigente) se iniciaron en contra de personas servidoras públicas de la entonces Secretaría de Seguridad Ciudadana o de la actual Secretaría de Seguridad en esta entidad, en el periodo de 2000 a 2010? ¿Cuántas averiguaciones previas o carpetas de investigación (según el sistema penal vigente) se iniciaron en contra de personas servidoras </w:t>
      </w:r>
      <w:r w:rsidRPr="000208B4">
        <w:rPr>
          <w:rFonts w:ascii="Palatino Linotype" w:eastAsia="Palatino Linotype" w:hAnsi="Palatino Linotype" w:cs="Palatino Linotype"/>
          <w:i/>
          <w:sz w:val="22"/>
          <w:szCs w:val="22"/>
        </w:rPr>
        <w:lastRenderedPageBreak/>
        <w:t>públicas de la entonces Secretaría de Seguridad Ciudadana o de la actual Secretaría de Seguridad en esta entidad, adscritas al municipio de Ecatepec de Morelos, en el periodo de 2000 a 2010? Se solicita desglosar por cargo o adscripción de la persona, fecha de radicación, fecha de inicio del proceso penal, hechos imputados y/o delito, fecha de los hechos y localidad o colonia en que ocurrieron, fecha de la audiencia inicial (si es el caso),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 ¿Cuántas averiguaciones previas o carpetas de investigación (según el sistema penal vigente) se iniciaron en contra de personas servidoras públicas de la entonces Secretaría de Seguridad Ciudadana o de la actual Secretaría de Seguridad en esta entidad, adscritas al municipio de Ecatepec de Morelos, por hechos ocurridos en 2005 y 2006? Se solicita desglosar por cargo o adscripción de la persona, fecha de radicación, fecha de inicio del proceso penal, hechos imputados y/o delito, fecha de los hechos y localidad o colonia en que ocurrieron, fecha de la audiencia inicial (si es el caso),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w:t>
      </w:r>
      <w:r w:rsidRPr="000208B4">
        <w:rPr>
          <w:rFonts w:ascii="Palatino Linotype" w:eastAsia="Palatino Linotype" w:hAnsi="Palatino Linotype" w:cs="Palatino Linotype"/>
          <w:b/>
          <w:i/>
          <w:sz w:val="22"/>
          <w:szCs w:val="22"/>
        </w:rPr>
        <w:t>”</w:t>
      </w:r>
      <w:r w:rsidRPr="000208B4">
        <w:rPr>
          <w:rFonts w:ascii="Palatino Linotype" w:eastAsia="Palatino Linotype" w:hAnsi="Palatino Linotype" w:cs="Palatino Linotype"/>
          <w:i/>
          <w:sz w:val="22"/>
          <w:szCs w:val="22"/>
        </w:rPr>
        <w:t xml:space="preserve"> (sic) </w:t>
      </w:r>
    </w:p>
    <w:p w14:paraId="46AE2BDE" w14:textId="77777777" w:rsidR="000B5FBF" w:rsidRPr="000208B4" w:rsidRDefault="00C964CE">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0208B4">
        <w:rPr>
          <w:rFonts w:ascii="Palatino Linotype" w:eastAsia="Palatino Linotype" w:hAnsi="Palatino Linotype" w:cs="Palatino Linotype"/>
          <w:b/>
        </w:rPr>
        <w:t xml:space="preserve">Modalidad de Entrega: </w:t>
      </w:r>
      <w:r w:rsidRPr="000208B4">
        <w:rPr>
          <w:rFonts w:ascii="Palatino Linotype" w:eastAsia="Palatino Linotype" w:hAnsi="Palatino Linotype" w:cs="Palatino Linotype"/>
        </w:rPr>
        <w:t>Electrónico, a través del sistema de solicitudes de acceso a la información de la PNT, que, para efectos del presente asunto, se entenderá a través del Sistema de Acceso a la Información Mexiquense, SAIMEX; asimismo, señaló el referido sistema como medio para recibir información o notificaciones, como se advierte a continuación:</w:t>
      </w:r>
    </w:p>
    <w:p w14:paraId="22D5C4FB" w14:textId="77777777" w:rsidR="000B5FBF" w:rsidRPr="000208B4" w:rsidRDefault="00C964CE">
      <w:pPr>
        <w:spacing w:before="240" w:after="240" w:line="360" w:lineRule="auto"/>
        <w:jc w:val="both"/>
        <w:rPr>
          <w:rFonts w:ascii="Palatino Linotype" w:eastAsia="Palatino Linotype" w:hAnsi="Palatino Linotype" w:cs="Palatino Linotype"/>
          <w:b/>
        </w:rPr>
      </w:pPr>
      <w:r w:rsidRPr="000208B4">
        <w:rPr>
          <w:noProof/>
        </w:rPr>
        <w:drawing>
          <wp:inline distT="0" distB="0" distL="0" distR="0" wp14:anchorId="149A4A48" wp14:editId="7E2064CC">
            <wp:extent cx="5612130" cy="590550"/>
            <wp:effectExtent l="0" t="0" r="0" b="0"/>
            <wp:docPr id="20832964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590550"/>
                    </a:xfrm>
                    <a:prstGeom prst="rect">
                      <a:avLst/>
                    </a:prstGeom>
                    <a:ln/>
                  </pic:spPr>
                </pic:pic>
              </a:graphicData>
            </a:graphic>
          </wp:inline>
        </w:drawing>
      </w:r>
    </w:p>
    <w:p w14:paraId="7DF2A925"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lastRenderedPageBreak/>
        <w:t xml:space="preserve">2. Respuesta. </w:t>
      </w:r>
      <w:r w:rsidRPr="000208B4">
        <w:rPr>
          <w:rFonts w:ascii="Palatino Linotype" w:eastAsia="Palatino Linotype" w:hAnsi="Palatino Linotype" w:cs="Palatino Linotype"/>
        </w:rPr>
        <w:t xml:space="preserve">El </w:t>
      </w:r>
      <w:r w:rsidRPr="000208B4">
        <w:rPr>
          <w:rFonts w:ascii="Palatino Linotype" w:eastAsia="Palatino Linotype" w:hAnsi="Palatino Linotype" w:cs="Palatino Linotype"/>
          <w:b/>
        </w:rPr>
        <w:t>catorce de agosto de dos mil veinticuatro,</w:t>
      </w:r>
      <w:r w:rsidRPr="000208B4">
        <w:rPr>
          <w:rFonts w:ascii="Palatino Linotype" w:eastAsia="Palatino Linotype" w:hAnsi="Palatino Linotype" w:cs="Palatino Linotype"/>
        </w:rPr>
        <w:t xml:space="preserve">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14FFA15" w14:textId="77777777" w:rsidR="000B5FBF" w:rsidRPr="000208B4" w:rsidRDefault="00C964CE">
      <w:pPr>
        <w:spacing w:before="240" w:after="24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“…SE ADJUNTA RESPUESTA...” (sic)</w:t>
      </w:r>
    </w:p>
    <w:p w14:paraId="5439EB64"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adjuntó lo siguiente:</w:t>
      </w:r>
    </w:p>
    <w:p w14:paraId="4D084D85"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 Oficio número 02453/MAIP/FGJ/2024, del catorce de agosto de dos mil veinticuatro, mediante el cual la Titular de la Unidad de Transparencia, en atención a la solicitud, manifestó que la Fiscalía Especializada en Combate a la Corrupción informó que el 07 de julio de 2017, se creó dicha Fiscalía, conforme a lo señalado en el Acuerdo 10/2017, y el 10 de julio del mismo año inició operaciones, motivo por el cuál únicamente cuenta con registros a partir de su creación, la cual data del 10 de julio de 2017.</w:t>
      </w:r>
    </w:p>
    <w:p w14:paraId="5292BA43"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b/>
        </w:rPr>
        <w:t xml:space="preserve">3. Interposición del recurso de revisión. </w:t>
      </w:r>
      <w:r w:rsidRPr="000208B4">
        <w:rPr>
          <w:rFonts w:ascii="Palatino Linotype" w:eastAsia="Palatino Linotype" w:hAnsi="Palatino Linotype" w:cs="Palatino Linotype"/>
        </w:rPr>
        <w:t xml:space="preserve">Inconforme con los términos de la respuesta emitida por parte del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el </w:t>
      </w:r>
      <w:r w:rsidRPr="000208B4">
        <w:rPr>
          <w:rFonts w:ascii="Palatino Linotype" w:eastAsia="Palatino Linotype" w:hAnsi="Palatino Linotype" w:cs="Palatino Linotype"/>
          <w:b/>
        </w:rPr>
        <w:t xml:space="preserve">cuatro de septiembre de dos mil veinticuatro, </w:t>
      </w:r>
      <w:r w:rsidRPr="000208B4">
        <w:rPr>
          <w:rFonts w:ascii="Palatino Linotype" w:eastAsia="Palatino Linotype" w:hAnsi="Palatino Linotype" w:cs="Palatino Linotype"/>
        </w:rPr>
        <w:t xml:space="preserve">la parte </w:t>
      </w:r>
      <w:r w:rsidRPr="000208B4">
        <w:rPr>
          <w:rFonts w:ascii="Palatino Linotype" w:eastAsia="Palatino Linotype" w:hAnsi="Palatino Linotype" w:cs="Palatino Linotype"/>
          <w:b/>
        </w:rPr>
        <w:t>Recurrente</w:t>
      </w:r>
      <w:r w:rsidRPr="000208B4">
        <w:rPr>
          <w:rFonts w:ascii="Palatino Linotype" w:eastAsia="Palatino Linotype" w:hAnsi="Palatino Linotype" w:cs="Palatino Linotype"/>
        </w:rPr>
        <w:t xml:space="preserve"> interpuso el recurso de revisión a través de </w:t>
      </w:r>
      <w:r w:rsidRPr="000208B4">
        <w:rPr>
          <w:rFonts w:ascii="Palatino Linotype" w:eastAsia="Palatino Linotype" w:hAnsi="Palatino Linotype" w:cs="Palatino Linotype"/>
          <w:b/>
        </w:rPr>
        <w:t xml:space="preserve">SAIMEX, </w:t>
      </w:r>
      <w:r w:rsidRPr="000208B4">
        <w:rPr>
          <w:rFonts w:ascii="Palatino Linotype" w:eastAsia="Palatino Linotype" w:hAnsi="Palatino Linotype" w:cs="Palatino Linotype"/>
        </w:rPr>
        <w:t>en donde se manifestó de la siguiente manera:</w:t>
      </w:r>
    </w:p>
    <w:p w14:paraId="62007919" w14:textId="77777777" w:rsidR="000B5FBF" w:rsidRPr="000208B4" w:rsidRDefault="00C964CE">
      <w:pPr>
        <w:tabs>
          <w:tab w:val="left" w:pos="2745"/>
        </w:tabs>
        <w:spacing w:before="240" w:after="240" w:line="360" w:lineRule="auto"/>
        <w:jc w:val="both"/>
        <w:rPr>
          <w:rFonts w:ascii="Palatino Linotype" w:eastAsia="Palatino Linotype" w:hAnsi="Palatino Linotype" w:cs="Palatino Linotype"/>
          <w:b/>
        </w:rPr>
      </w:pPr>
      <w:r w:rsidRPr="000208B4">
        <w:rPr>
          <w:rFonts w:ascii="Palatino Linotype" w:eastAsia="Palatino Linotype" w:hAnsi="Palatino Linotype" w:cs="Palatino Linotype"/>
          <w:b/>
        </w:rPr>
        <w:t xml:space="preserve">Acto impugnado: </w:t>
      </w:r>
    </w:p>
    <w:p w14:paraId="4732AF57" w14:textId="77777777" w:rsidR="000B5FBF" w:rsidRPr="000208B4" w:rsidRDefault="00C964CE">
      <w:pPr>
        <w:tabs>
          <w:tab w:val="left" w:pos="2745"/>
        </w:tabs>
        <w:spacing w:before="240" w:after="24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“Por este medio, impugno la respuesta de la autoridad mediante el oficio 02453/MAIP/FGJ/2024, de fecha 14 de agosto de 2024, que recayó a la solicitud de información de folio 00671/FGJ/IP/2024, en la que menciona que no cuenta con la información porque la Fiscalía Especializada en Combate a la Corrupción se creó el 07 de julio de 2017 y sólo cuenta con registros a partir de su creación. PRIMER MOTIVO DE IMPUGNACIÓN La autoridad omitió realizar una búsqueda exhaustiva y redirigir la solicitud a otras áreas competentes dentro de </w:t>
      </w:r>
      <w:r w:rsidRPr="000208B4">
        <w:rPr>
          <w:rFonts w:ascii="Palatino Linotype" w:eastAsia="Palatino Linotype" w:hAnsi="Palatino Linotype" w:cs="Palatino Linotype"/>
          <w:i/>
          <w:sz w:val="22"/>
          <w:szCs w:val="22"/>
        </w:rPr>
        <w:lastRenderedPageBreak/>
        <w:t>la misma Fiscalía. De acuerdo con el artículo 131 de la Ley General de Transparencia y Acceso a la Información Pública (LGTAIP), la Unidad de Transparencia debió turnar la solicitud a todas las áreas que cuenten con la información o deban tenerla, con el objeto de que realicen una búsqueda exhaustiva y razonable de la información solicitada. No obra constancia de que la Unidad hubiera agotado todas las opciones disponibles. El argumento de que la información no existe por la creación reciente de la Fiscalía Especializada en 2017 es insuficiente para tener por agotado el procedimiento de acceso a la información pública que se solicitó. La solicitud se refiere al periodo de 2000 a 2010, tiempo en el cual otras áreas de la Procuraduría General de Justicia del Estado de México, o de la actual Fiscalía, habrían estado encargadas de registrar y gestionar las averiguaciones previas o carpetas de investigación de personas servidoras públicas. La Unidad de Transparencia no redirigió la solicitud a otras áreas que, por sus atribuciones, podrían tener la información requerida, como los archivos históricos o el área administrativa responsable antes de la creación de la Fiscalía Especializada. Aceptar la respuesta proporcionada implicaría un criterio restrictivo e incoherente que limitaría el acceso a la información únicamente a registros generados a partir de la creación de nuevas áreas o fiscalías, lo cual no tiene fundamento legal. SEGUNDO MOTIVO DE IMPUGNACIÓN De acuerdo con el artículo 45, fracción III, de la LGTAIP, sólo una vez agotada la búsqueda en todas las áreas competentes, la Unidad de Transparencia debió auxiliar a la solicitante para “[orientarme] sobre los sujetos obligados competentes conforme a la normatividad aplicable”. Esta omisión vulnera el principio de máxima publicidad y transparencia.” (sic)</w:t>
      </w:r>
    </w:p>
    <w:p w14:paraId="7E7D6EB9" w14:textId="77777777" w:rsidR="000B5FBF" w:rsidRPr="000208B4" w:rsidRDefault="00C964CE">
      <w:pPr>
        <w:spacing w:line="360" w:lineRule="auto"/>
        <w:jc w:val="both"/>
        <w:rPr>
          <w:rFonts w:ascii="Palatino Linotype" w:eastAsia="Palatino Linotype" w:hAnsi="Palatino Linotype" w:cs="Palatino Linotype"/>
        </w:rPr>
      </w:pPr>
      <w:bookmarkStart w:id="3" w:name="_heading=h.30j0zll" w:colFirst="0" w:colLast="0"/>
      <w:bookmarkEnd w:id="3"/>
      <w:r w:rsidRPr="000208B4">
        <w:rPr>
          <w:rFonts w:ascii="Palatino Linotype" w:eastAsia="Palatino Linotype" w:hAnsi="Palatino Linotype" w:cs="Palatino Linotype"/>
          <w:b/>
        </w:rPr>
        <w:t>Y, Razones o motivos de inconformidad</w:t>
      </w:r>
      <w:r w:rsidRPr="000208B4">
        <w:rPr>
          <w:rFonts w:ascii="Palatino Linotype" w:eastAsia="Palatino Linotype" w:hAnsi="Palatino Linotype" w:cs="Palatino Linotype"/>
        </w:rPr>
        <w:t>:</w:t>
      </w:r>
    </w:p>
    <w:p w14:paraId="2D0DB268" w14:textId="77777777" w:rsidR="000B5FBF" w:rsidRPr="000208B4" w:rsidRDefault="00C964CE">
      <w:pPr>
        <w:spacing w:before="240" w:after="240" w:line="360" w:lineRule="auto"/>
        <w:jc w:val="both"/>
        <w:rPr>
          <w:rFonts w:ascii="Palatino Linotype" w:eastAsia="Palatino Linotype" w:hAnsi="Palatino Linotype" w:cs="Palatino Linotype"/>
          <w:b/>
        </w:rPr>
      </w:pPr>
      <w:r w:rsidRPr="000208B4">
        <w:rPr>
          <w:rFonts w:ascii="Palatino Linotype" w:eastAsia="Palatino Linotype" w:hAnsi="Palatino Linotype" w:cs="Palatino Linotype"/>
        </w:rPr>
        <w:t xml:space="preserve">No se advierten manifestaciones de la parte </w:t>
      </w:r>
      <w:r w:rsidRPr="000208B4">
        <w:rPr>
          <w:rFonts w:ascii="Palatino Linotype" w:eastAsia="Palatino Linotype" w:hAnsi="Palatino Linotype" w:cs="Palatino Linotype"/>
          <w:b/>
        </w:rPr>
        <w:t>Recurrente.</w:t>
      </w:r>
    </w:p>
    <w:p w14:paraId="01821BB9"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adjuntó el archivo “Archivo1725479895157null”, al cual no se puede acceder.</w:t>
      </w:r>
    </w:p>
    <w:p w14:paraId="776E36CF"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t xml:space="preserve">4. Turno. </w:t>
      </w:r>
      <w:r w:rsidRPr="000208B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0208B4">
        <w:rPr>
          <w:rFonts w:ascii="Palatino Linotype" w:eastAsia="Palatino Linotype" w:hAnsi="Palatino Linotype" w:cs="Palatino Linotype"/>
        </w:rPr>
        <w:lastRenderedPageBreak/>
        <w:t xml:space="preserve">Transparencia, Acceso a la Información Pública y Protección de Datos Personales del Estado de México y Municipios, a la Comisionada </w:t>
      </w:r>
      <w:r w:rsidRPr="000208B4">
        <w:rPr>
          <w:rFonts w:ascii="Palatino Linotype" w:eastAsia="Palatino Linotype" w:hAnsi="Palatino Linotype" w:cs="Palatino Linotype"/>
          <w:b/>
        </w:rPr>
        <w:t xml:space="preserve">Guadalupe Ramírez Peña, </w:t>
      </w:r>
      <w:r w:rsidRPr="000208B4">
        <w:rPr>
          <w:rFonts w:ascii="Palatino Linotype" w:eastAsia="Palatino Linotype" w:hAnsi="Palatino Linotype" w:cs="Palatino Linotype"/>
        </w:rPr>
        <w:t>a efecto de que analizara sobre su admisión o su desechamiento.</w:t>
      </w:r>
    </w:p>
    <w:p w14:paraId="5A39A2A7"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t>5. Admisión del Recurso de revisión.</w:t>
      </w:r>
      <w:r w:rsidRPr="000208B4">
        <w:rPr>
          <w:rFonts w:ascii="Palatino Linotype" w:eastAsia="Palatino Linotype" w:hAnsi="Palatino Linotype" w:cs="Palatino Linotype"/>
        </w:rPr>
        <w:t xml:space="preserve"> El</w:t>
      </w:r>
      <w:r w:rsidRPr="000208B4">
        <w:rPr>
          <w:rFonts w:ascii="Palatino Linotype" w:eastAsia="Palatino Linotype" w:hAnsi="Palatino Linotype" w:cs="Palatino Linotype"/>
          <w:b/>
        </w:rPr>
        <w:t xml:space="preserve"> nueve de septiembre de mil veinticuatro </w:t>
      </w:r>
      <w:r w:rsidRPr="000208B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presentara su informe justificado.</w:t>
      </w:r>
    </w:p>
    <w:p w14:paraId="7021C4FF"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t>6. Manifestaciones</w:t>
      </w:r>
      <w:r w:rsidRPr="000208B4">
        <w:rPr>
          <w:rFonts w:ascii="Palatino Linotype" w:eastAsia="Palatino Linotype" w:hAnsi="Palatino Linotype" w:cs="Palatino Linotype"/>
        </w:rPr>
        <w:t xml:space="preserve">. El </w:t>
      </w:r>
      <w:r w:rsidRPr="000208B4">
        <w:rPr>
          <w:rFonts w:ascii="Palatino Linotype" w:eastAsia="Palatino Linotype" w:hAnsi="Palatino Linotype" w:cs="Palatino Linotype"/>
          <w:b/>
        </w:rPr>
        <w:t xml:space="preserve">ocho de octubre de mil veinticuatro, </w:t>
      </w:r>
      <w:r w:rsidRPr="000208B4">
        <w:rPr>
          <w:rFonts w:ascii="Palatino Linotype" w:eastAsia="Palatino Linotype" w:hAnsi="Palatino Linotype" w:cs="Palatino Linotype"/>
        </w:rPr>
        <w:t xml:space="preserve">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remitió a través de SAIMEX</w:t>
      </w:r>
      <w:r w:rsidRPr="000208B4">
        <w:rPr>
          <w:rFonts w:ascii="Palatino Linotype" w:eastAsia="Palatino Linotype" w:hAnsi="Palatino Linotype" w:cs="Palatino Linotype"/>
          <w:b/>
        </w:rPr>
        <w:t xml:space="preserve">, </w:t>
      </w:r>
      <w:r w:rsidRPr="000208B4">
        <w:rPr>
          <w:rFonts w:ascii="Palatino Linotype" w:eastAsia="Palatino Linotype" w:hAnsi="Palatino Linotype" w:cs="Palatino Linotype"/>
        </w:rPr>
        <w:t xml:space="preserve">su informe justificado mediante el cual, respecto a los motivos de inconformidad alegados por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 xml:space="preserve">refirió que se solicitó a las áreas que pudieran contar con la información requerida, manifestaran lo conducente, siendo estas la </w:t>
      </w:r>
      <w:r w:rsidRPr="000208B4">
        <w:rPr>
          <w:rFonts w:ascii="Palatino Linotype" w:eastAsia="Palatino Linotype" w:hAnsi="Palatino Linotype" w:cs="Palatino Linotype"/>
          <w:u w:val="single"/>
        </w:rPr>
        <w:t>Fiscalía Especializada en Combate a la Corrupción,</w:t>
      </w:r>
      <w:r w:rsidRPr="000208B4">
        <w:rPr>
          <w:rFonts w:ascii="Palatino Linotype" w:eastAsia="Palatino Linotype" w:hAnsi="Palatino Linotype" w:cs="Palatino Linotype"/>
        </w:rPr>
        <w:t xml:space="preserve"> la cual reiteró que los registros que obran en la Fiscalía Especializada datan desde la fecha en la que entró en operaciones, es decir, del 10 de julio de 2017, por lo que no cuenta con registros anteriores a esa fecha; la </w:t>
      </w:r>
      <w:r w:rsidRPr="000208B4">
        <w:rPr>
          <w:rFonts w:ascii="Palatino Linotype" w:eastAsia="Palatino Linotype" w:hAnsi="Palatino Linotype" w:cs="Palatino Linotype"/>
          <w:u w:val="single"/>
        </w:rPr>
        <w:t>Visitaduría General</w:t>
      </w:r>
      <w:r w:rsidRPr="000208B4">
        <w:rPr>
          <w:rFonts w:ascii="Palatino Linotype" w:eastAsia="Palatino Linotype" w:hAnsi="Palatino Linotype" w:cs="Palatino Linotype"/>
        </w:rPr>
        <w:t xml:space="preserve">, la cual manifestó que después de haber realizado una búsqueda exhaustiva en la base de datos de control interno, la Unidad de Archivos y Reserva a su cargo, no cuenta con un concentrado desglosado, ya que únicamente se registra por número de averiguación, razón por la cual no le es posible dar respuesta a lo peticionado, toda vez que tiene aproximadamente 320,000 expedientes del periodo del cual se requiere la </w:t>
      </w:r>
      <w:r w:rsidRPr="000208B4">
        <w:rPr>
          <w:rFonts w:ascii="Palatino Linotype" w:eastAsia="Palatino Linotype" w:hAnsi="Palatino Linotype" w:cs="Palatino Linotype"/>
        </w:rPr>
        <w:lastRenderedPageBreak/>
        <w:t xml:space="preserve">información, por lo que entregarla en los términos precisados, implicaría realizar in procesamiento de la información, al tener que separarse los expedientes uno por uno, a lo cual no está obligado en términos del artículo 12 de la Ley de la Materia; y la </w:t>
      </w:r>
      <w:r w:rsidRPr="000208B4">
        <w:rPr>
          <w:rFonts w:ascii="Palatino Linotype" w:eastAsia="Palatino Linotype" w:hAnsi="Palatino Linotype" w:cs="Palatino Linotype"/>
          <w:u w:val="single"/>
        </w:rPr>
        <w:t>Dirección General de Tecnologías de la Información y Comunicaciones,</w:t>
      </w:r>
      <w:r w:rsidRPr="000208B4">
        <w:rPr>
          <w:rFonts w:ascii="Palatino Linotype" w:eastAsia="Palatino Linotype" w:hAnsi="Palatino Linotype" w:cs="Palatino Linotype"/>
        </w:rPr>
        <w:t xml:space="preserve"> al ser la unidad administrativa que conoce y lleva el control de los sistemas institucionales, la cual señaló que para el periodo 2000 a 2010, se contó con dos sistemas, el “Sistema Informático Tarjetades”, y el “Sistema Automatizado de Denuncias SAD”, sin embargo, de la información que se encuentra en dichos sistemas no es posible identificar si de las averiguaciones iniciadas se encontraban personas servidoras públicas de la entonces Procuraduría General de Justicia del Estado de México y de la actual Fiscalía General de Justicia. </w:t>
      </w:r>
    </w:p>
    <w:p w14:paraId="5A8F4CCB"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Finalmente, puntualizó que no se cuenta con la información al nivel de desagregación que solicita la parte Recurrente, pues la información que se encuentra en los sistemas mencionados no permite un filtrado de información.</w:t>
      </w:r>
    </w:p>
    <w:p w14:paraId="4681DFC9"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Una vez analizados los documentos remitidos, se hicieron del conocimiento de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a efecto de que manifestara lo que a su derecho estimara conveniente.</w:t>
      </w:r>
    </w:p>
    <w:p w14:paraId="7F730C44"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El </w:t>
      </w:r>
      <w:r w:rsidRPr="000208B4">
        <w:rPr>
          <w:rFonts w:ascii="Palatino Linotype" w:eastAsia="Palatino Linotype" w:hAnsi="Palatino Linotype" w:cs="Palatino Linotype"/>
          <w:b/>
        </w:rPr>
        <w:t xml:space="preserve">uno de noviembre de dos mil veinticuatro, </w:t>
      </w:r>
      <w:r w:rsidRPr="000208B4">
        <w:rPr>
          <w:rFonts w:ascii="Palatino Linotype" w:eastAsia="Palatino Linotype" w:hAnsi="Palatino Linotype" w:cs="Palatino Linotype"/>
        </w:rPr>
        <w:t xml:space="preserve">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 xml:space="preserve">remitió mediante escrito libre sus consideraciones respecto al informe justificado presentado por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en los siguientes términos:</w:t>
      </w:r>
    </w:p>
    <w:p w14:paraId="7BAA7C45"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“En relación con el informe justificado presentado por el sujeto obligado manifiesto lo siguiente: </w:t>
      </w:r>
    </w:p>
    <w:p w14:paraId="566E4EBD"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lastRenderedPageBreak/>
        <w:t>En esencia, el sujeto obligado refiere que:</w:t>
      </w:r>
    </w:p>
    <w:p w14:paraId="60CF833F" w14:textId="77777777" w:rsidR="000B5FBF" w:rsidRPr="000208B4" w:rsidRDefault="00C964CE">
      <w:pPr>
        <w:numPr>
          <w:ilvl w:val="0"/>
          <w:numId w:val="2"/>
        </w:numPr>
        <w:pBdr>
          <w:top w:val="nil"/>
          <w:left w:val="nil"/>
          <w:bottom w:val="nil"/>
          <w:right w:val="nil"/>
          <w:between w:val="nil"/>
        </w:pBdr>
        <w:tabs>
          <w:tab w:val="left" w:pos="1134"/>
        </w:tabs>
        <w:spacing w:before="120" w:after="120" w:line="259" w:lineRule="auto"/>
        <w:ind w:left="993"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Los registros que obran en la Fiscalía Especializada en Combate a la Corrupción inició en funciones el 10 de julio de 2017 por lo que no cuenta con información del periodo que se solicitó (2000 a 2010). </w:t>
      </w:r>
    </w:p>
    <w:p w14:paraId="13EAF8E2" w14:textId="77777777" w:rsidR="000B5FBF" w:rsidRPr="000208B4" w:rsidRDefault="00C964CE">
      <w:pPr>
        <w:numPr>
          <w:ilvl w:val="0"/>
          <w:numId w:val="2"/>
        </w:numPr>
        <w:pBdr>
          <w:top w:val="nil"/>
          <w:left w:val="nil"/>
          <w:bottom w:val="nil"/>
          <w:right w:val="nil"/>
          <w:between w:val="nil"/>
        </w:pBdr>
        <w:tabs>
          <w:tab w:val="left" w:pos="1134"/>
        </w:tabs>
        <w:spacing w:before="120" w:after="120" w:line="259" w:lineRule="auto"/>
        <w:ind w:left="993"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Que para el periodo comprendido de 2000 a 2010 se contó con dos sistemas: el “Sistema informático Tarjetades” y el “Sistema Automatizado de Denuncias (SAD)”, pero que no es posible filtrar la información para “identificar la ocupación de los imputados, es decir, si corresponden a servidores públicos”. </w:t>
      </w:r>
    </w:p>
    <w:p w14:paraId="385AA648"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Ahora bien, sobre el primer punto, se reitera que el hecho de que la fiscalía Especializada en Combate a la Corrupción entrara en funciones el 10 de julio de 2017, no es sinónimo de que antes de esa fecha, el sujeto obligado no tuviera obligaciones de investigar delitos cometidos por servidores públicos relacionados con corrupción, ya que antes de esa fecha, específicamente en el periodo de 2000 a 2010 en el que la suscrita pidió información, ya existían en el Código Penal del Estado de México delitos cuyo sujeto activo </w:t>
      </w:r>
      <w:r w:rsidRPr="000208B4">
        <w:rPr>
          <w:rFonts w:ascii="Palatino Linotype" w:eastAsia="Palatino Linotype" w:hAnsi="Palatino Linotype" w:cs="Palatino Linotype"/>
          <w:b/>
          <w:i/>
          <w:sz w:val="22"/>
          <w:szCs w:val="22"/>
        </w:rPr>
        <w:t>necesariamente debía tener el carácter de servidor público</w:t>
      </w:r>
      <w:r w:rsidRPr="000208B4">
        <w:rPr>
          <w:rFonts w:ascii="Palatino Linotype" w:eastAsia="Palatino Linotype" w:hAnsi="Palatino Linotype" w:cs="Palatino Linotype"/>
          <w:i/>
          <w:sz w:val="22"/>
          <w:szCs w:val="22"/>
        </w:rPr>
        <w:t xml:space="preserve">, y no solo establece varios delitos donde la calidad de persona servidora pública es un elemento constitutivo del delito, sino que también puede ser una agravante, tal como lo ejemplificaré más adelante. </w:t>
      </w:r>
    </w:p>
    <w:p w14:paraId="08A9EA22"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Con respecto al segundo punto, el sujeto obligado acepta que en el periodo comprendido de 2000 a 2010 sí contaron con dos sistemas para el registro de información, pero no cuentan con un filtro de búsqueda para identificar la ocupación de las personas imputadas. Sin embargo, como se mencionó anteriormente, en el periodo de 2000 a 2010 el Código Penal del Estado de México sí contemplaba un catálogo de delitos cuyo sujeto activo necesariamente debía tener el carácter de servidor público, por lo que el sujeto obligado, en aras de garantizar el principio de máxima publicidad debió proporcionar, al menos, la información relativa a dichos delitos y en el estado que la tuviere. </w:t>
      </w:r>
    </w:p>
    <w:p w14:paraId="7987C2E2"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Por ejemplo, en dicha época, el Código Penal del Estado de México contemplaba los siguientes delitos, cuyo sujeto activo </w:t>
      </w:r>
      <w:r w:rsidRPr="000208B4">
        <w:rPr>
          <w:rFonts w:ascii="Palatino Linotype" w:eastAsia="Palatino Linotype" w:hAnsi="Palatino Linotype" w:cs="Palatino Linotype"/>
          <w:b/>
          <w:i/>
          <w:sz w:val="22"/>
          <w:szCs w:val="22"/>
        </w:rPr>
        <w:t>necesariamente debía tener el carácter de servidor público</w:t>
      </w:r>
      <w:r w:rsidRPr="000208B4">
        <w:rPr>
          <w:rFonts w:ascii="Palatino Linotype" w:eastAsia="Palatino Linotype" w:hAnsi="Palatino Linotype" w:cs="Palatino Linotype"/>
          <w:i/>
          <w:sz w:val="22"/>
          <w:szCs w:val="22"/>
        </w:rPr>
        <w:t>, y otros delitos donde la calidad de persona servidora pública también puede ser una agravante:</w:t>
      </w:r>
    </w:p>
    <w:p w14:paraId="684C6291" w14:textId="77777777" w:rsidR="000B5FBF" w:rsidRPr="000208B4" w:rsidRDefault="00C964CE">
      <w:pPr>
        <w:numPr>
          <w:ilvl w:val="0"/>
          <w:numId w:val="1"/>
        </w:numPr>
        <w:tabs>
          <w:tab w:val="left" w:pos="1134"/>
        </w:tabs>
        <w:spacing w:before="120" w:after="120" w:line="259" w:lineRule="auto"/>
        <w:ind w:left="851"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EJERCICIO ABUSIVO DE FUNCIONES (Artículo 344): Este delito lo comete una persona servidora pública que, en el desempeño de su empleo, cargo o comisión, otorga ilícitamente contratos, concesiones, permisos, entre otros, para obtener beneficios económicos personales o para terceros cercanos.</w:t>
      </w:r>
    </w:p>
    <w:p w14:paraId="556E484A" w14:textId="77777777" w:rsidR="000B5FBF" w:rsidRPr="000208B4" w:rsidRDefault="00C964CE">
      <w:pPr>
        <w:numPr>
          <w:ilvl w:val="0"/>
          <w:numId w:val="1"/>
        </w:numPr>
        <w:tabs>
          <w:tab w:val="left" w:pos="1134"/>
        </w:tabs>
        <w:spacing w:before="120" w:after="120" w:line="259" w:lineRule="auto"/>
        <w:ind w:left="851"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lastRenderedPageBreak/>
        <w:t>TRÁFICO DE INFLUENCIA (Artículo 345): Se incurre en este delito cuando una persona servidora pública, directa o indirectamente, promueve o gestiona la resolución de negocios públicos de manera ilícita, lo que podría beneficiar a particulares ajenos a sus responsabilidades.</w:t>
      </w:r>
    </w:p>
    <w:p w14:paraId="02D82324" w14:textId="77777777" w:rsidR="000B5FBF" w:rsidRPr="000208B4" w:rsidRDefault="00C964CE">
      <w:pPr>
        <w:numPr>
          <w:ilvl w:val="0"/>
          <w:numId w:val="1"/>
        </w:numPr>
        <w:tabs>
          <w:tab w:val="left" w:pos="1134"/>
        </w:tabs>
        <w:spacing w:before="120" w:after="120" w:line="259" w:lineRule="auto"/>
        <w:ind w:left="851"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COHECHO (Artículo 346): Este delito ocurre cuando una persona servidora pública solicita u obtiene dádivas de particulares a cambio de realizar u omitir actos relacionados con sus funciones. Aquí, el ser servidora pública es fundamental para la comisión del delito.</w:t>
      </w:r>
    </w:p>
    <w:p w14:paraId="38C8D0E7" w14:textId="77777777" w:rsidR="000B5FBF" w:rsidRPr="000208B4" w:rsidRDefault="00C964CE">
      <w:pPr>
        <w:numPr>
          <w:ilvl w:val="0"/>
          <w:numId w:val="1"/>
        </w:numPr>
        <w:tabs>
          <w:tab w:val="left" w:pos="1134"/>
        </w:tabs>
        <w:spacing w:before="120" w:after="120" w:line="259" w:lineRule="auto"/>
        <w:ind w:left="851"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PECULADO (Artículo 351): Cometido por una persona servidora pública que dispone para su beneficio personal de dinero, fondos, valores o bienes que le han sido confiados en razón de su cargo.</w:t>
      </w:r>
    </w:p>
    <w:p w14:paraId="0B0309F0" w14:textId="77777777" w:rsidR="000B5FBF" w:rsidRPr="000208B4" w:rsidRDefault="00C964CE">
      <w:pPr>
        <w:numPr>
          <w:ilvl w:val="0"/>
          <w:numId w:val="1"/>
        </w:numPr>
        <w:tabs>
          <w:tab w:val="left" w:pos="1134"/>
        </w:tabs>
        <w:spacing w:before="120" w:after="120" w:line="259" w:lineRule="auto"/>
        <w:ind w:left="851"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Así como todos los delitos que ahora forman parte de la Ley del Sistema Anticorrupción del Estado de México y Municipios, según el Decreto Número 207 publicado el 30 de mayo de 2017; que estaban vigentes en el periodo de la solicitud, como ABUSO DE AUTORIDAD.</w:t>
      </w:r>
    </w:p>
    <w:p w14:paraId="0EA0E267" w14:textId="77777777" w:rsidR="000B5FBF" w:rsidRPr="000208B4" w:rsidRDefault="00C964CE">
      <w:pPr>
        <w:numPr>
          <w:ilvl w:val="0"/>
          <w:numId w:val="1"/>
        </w:numPr>
        <w:tabs>
          <w:tab w:val="left" w:pos="1134"/>
        </w:tabs>
        <w:spacing w:before="120" w:after="120" w:line="259" w:lineRule="auto"/>
        <w:ind w:left="851" w:right="902" w:firstLine="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Aunado a la LEY PARA PREVENIR Y SANCIONAR LA TORTURA EN EL ESTADO DE MÉXICO, que en su artículo 2 prevé el delito de tortura y contiene como sujeto activo a quien tenga carácter de servidor público. Ley que también se encontraba vigente en el periodo de la solicitud. </w:t>
      </w:r>
    </w:p>
    <w:p w14:paraId="4D1A5552"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Por tanto, la información solicitada por la recurrente debe estar registrada y disponible, dado que el sujeto obligado históricamente ha tenido la obligación de perseguir delitos relacionados con el ejercicio del servicio público. </w:t>
      </w:r>
    </w:p>
    <w:p w14:paraId="064804B5"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Y si bien, podría no contar con la información en el nivel de desagregación que le fue solicitado, sí era su obligación proporcionar la información en el estado que la tuviera, considerando que debería tener registros o información relacionada con delitos cometidos por servidores públicos y que, al ser la institución con expertiz en la materia tiene conocimiento con respecto a cuáles son aquellos delitos en los que necesariamente se requiere que el sujeto activo tenga la calidad de servidor público. </w:t>
      </w:r>
    </w:p>
    <w:p w14:paraId="13E94609" w14:textId="77777777" w:rsidR="000B5FBF" w:rsidRPr="000208B4" w:rsidRDefault="00C964CE">
      <w:pPr>
        <w:tabs>
          <w:tab w:val="left" w:pos="1134"/>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Por lo anterior, solicito revocar la respuesta proporcionada por el sujeto obligado y, en su lugar, ordenarle que proporcione la información solicitada en el estado que la tenga, considerando lo expresado anteriormente. “ (sic)</w:t>
      </w:r>
    </w:p>
    <w:p w14:paraId="7730762C" w14:textId="77777777" w:rsidR="000B5FBF" w:rsidRPr="000208B4" w:rsidRDefault="00C964CE">
      <w:pPr>
        <w:widowControl w:val="0"/>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0208B4">
        <w:rPr>
          <w:rFonts w:ascii="Palatino Linotype" w:eastAsia="Palatino Linotype" w:hAnsi="Palatino Linotype" w:cs="Palatino Linotype"/>
          <w:b/>
        </w:rPr>
        <w:t>7.</w:t>
      </w:r>
      <w:r w:rsidRPr="000208B4">
        <w:rPr>
          <w:rFonts w:ascii="Palatino Linotype" w:eastAsia="Palatino Linotype" w:hAnsi="Palatino Linotype" w:cs="Palatino Linotype"/>
        </w:rPr>
        <w:t xml:space="preserve"> </w:t>
      </w:r>
      <w:r w:rsidRPr="000208B4">
        <w:rPr>
          <w:rFonts w:ascii="Palatino Linotype" w:eastAsia="Palatino Linotype" w:hAnsi="Palatino Linotype" w:cs="Palatino Linotype"/>
          <w:b/>
        </w:rPr>
        <w:t>Ampliación del término para resolver</w:t>
      </w:r>
      <w:r w:rsidRPr="000208B4">
        <w:rPr>
          <w:rFonts w:ascii="Palatino Linotype" w:eastAsia="Palatino Linotype" w:hAnsi="Palatino Linotype" w:cs="Palatino Linotype"/>
        </w:rPr>
        <w:t xml:space="preserve">. El </w:t>
      </w:r>
      <w:r w:rsidRPr="000208B4">
        <w:rPr>
          <w:rFonts w:ascii="Palatino Linotype" w:eastAsia="Palatino Linotype" w:hAnsi="Palatino Linotype" w:cs="Palatino Linotype"/>
          <w:b/>
        </w:rPr>
        <w:t xml:space="preserve">treinta de octubre de dos mil </w:t>
      </w:r>
      <w:r w:rsidRPr="000208B4">
        <w:rPr>
          <w:rFonts w:ascii="Palatino Linotype" w:eastAsia="Palatino Linotype" w:hAnsi="Palatino Linotype" w:cs="Palatino Linotype"/>
          <w:b/>
        </w:rPr>
        <w:lastRenderedPageBreak/>
        <w:t>veinticuatro</w:t>
      </w:r>
      <w:r w:rsidRPr="000208B4">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19326AF3"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t xml:space="preserve">8. Cierre de instrucción. </w:t>
      </w:r>
      <w:r w:rsidRPr="000208B4">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0208B4">
        <w:rPr>
          <w:rFonts w:ascii="Palatino Linotype" w:eastAsia="Palatino Linotype" w:hAnsi="Palatino Linotype" w:cs="Palatino Linotype"/>
          <w:b/>
        </w:rPr>
        <w:t>seis de noviembre de dos mil veinticuatro</w:t>
      </w:r>
      <w:r w:rsidRPr="000208B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E3DB495"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0459CD5" w14:textId="77777777" w:rsidR="000B5FBF" w:rsidRPr="000208B4" w:rsidRDefault="00C964CE">
      <w:pPr>
        <w:widowControl w:val="0"/>
        <w:spacing w:before="240" w:after="240" w:line="360" w:lineRule="auto"/>
        <w:jc w:val="center"/>
        <w:rPr>
          <w:rFonts w:ascii="Palatino Linotype" w:eastAsia="Palatino Linotype" w:hAnsi="Palatino Linotype" w:cs="Palatino Linotype"/>
          <w:b/>
        </w:rPr>
      </w:pPr>
      <w:r w:rsidRPr="000208B4">
        <w:rPr>
          <w:rFonts w:ascii="Palatino Linotype" w:eastAsia="Palatino Linotype" w:hAnsi="Palatino Linotype" w:cs="Palatino Linotype"/>
          <w:b/>
        </w:rPr>
        <w:t>II. C O N S I D E R A N D O S</w:t>
      </w:r>
    </w:p>
    <w:p w14:paraId="699E7603"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t>Primero. Competencia.</w:t>
      </w:r>
      <w:r w:rsidRPr="000208B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w:t>
      </w:r>
      <w:r w:rsidRPr="000208B4">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7F223ABC" w14:textId="77777777" w:rsidR="000B5FBF" w:rsidRPr="000208B4" w:rsidRDefault="00C964CE">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0208B4">
        <w:rPr>
          <w:rFonts w:ascii="Palatino Linotype" w:eastAsia="Palatino Linotype" w:hAnsi="Palatino Linotype" w:cs="Palatino Linotype"/>
          <w:b/>
        </w:rPr>
        <w:t>Segundo. Oportunidad y Procedibilidad del Recurso de Revisión</w:t>
      </w:r>
      <w:r w:rsidRPr="000208B4">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F3442D8" w14:textId="77777777" w:rsidR="000B5FBF" w:rsidRPr="000208B4" w:rsidRDefault="00C964CE">
      <w:pPr>
        <w:spacing w:before="240" w:after="240" w:line="360" w:lineRule="auto"/>
        <w:jc w:val="both"/>
        <w:rPr>
          <w:rFonts w:ascii="Palatino Linotype" w:eastAsia="Palatino Linotype" w:hAnsi="Palatino Linotype" w:cs="Palatino Linotype"/>
          <w:b/>
        </w:rPr>
      </w:pPr>
      <w:r w:rsidRPr="000208B4">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 xml:space="preserve">remitió la respuesta a la solicitud de información el día </w:t>
      </w:r>
      <w:r w:rsidRPr="000208B4">
        <w:rPr>
          <w:rFonts w:ascii="Palatino Linotype" w:eastAsia="Palatino Linotype" w:hAnsi="Palatino Linotype" w:cs="Palatino Linotype"/>
          <w:b/>
        </w:rPr>
        <w:t xml:space="preserve">catorce de agosto de dos mil veinticuatro, </w:t>
      </w:r>
      <w:r w:rsidRPr="000208B4">
        <w:rPr>
          <w:rFonts w:ascii="Palatino Linotype" w:eastAsia="Palatino Linotype" w:hAnsi="Palatino Linotype" w:cs="Palatino Linotype"/>
        </w:rPr>
        <w:t xml:space="preserve">mientras que el recurso de revisión interpuesto por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se tuvo por presentado el</w:t>
      </w:r>
      <w:r w:rsidRPr="000208B4">
        <w:rPr>
          <w:rFonts w:ascii="Palatino Linotype" w:eastAsia="Palatino Linotype" w:hAnsi="Palatino Linotype" w:cs="Palatino Linotype"/>
          <w:b/>
        </w:rPr>
        <w:t xml:space="preserve"> </w:t>
      </w:r>
      <w:r w:rsidRPr="000208B4">
        <w:rPr>
          <w:rFonts w:ascii="Palatino Linotype" w:eastAsia="Palatino Linotype" w:hAnsi="Palatino Linotype" w:cs="Palatino Linotype"/>
        </w:rPr>
        <w:t>día</w:t>
      </w:r>
      <w:r w:rsidRPr="000208B4">
        <w:rPr>
          <w:rFonts w:ascii="Palatino Linotype" w:eastAsia="Palatino Linotype" w:hAnsi="Palatino Linotype" w:cs="Palatino Linotype"/>
          <w:b/>
        </w:rPr>
        <w:t xml:space="preserve"> cuatro de septiembre de dos mil veinticuatro</w:t>
      </w:r>
      <w:r w:rsidRPr="000208B4">
        <w:rPr>
          <w:rFonts w:ascii="Palatino Linotype" w:eastAsia="Palatino Linotype" w:hAnsi="Palatino Linotype" w:cs="Palatino Linotype"/>
        </w:rPr>
        <w:t>, esto es al décimo quinto día hábil posterior en que tuvo conocimiento de la respuesta impugnada. En este sentido, se concluye que el presente recurso de revisión se encuentra dentro de los márgenes temporales previstos en las disposiciones legales referidas.</w:t>
      </w:r>
    </w:p>
    <w:p w14:paraId="72F53EBE" w14:textId="77777777" w:rsidR="000B5FBF" w:rsidRPr="000208B4" w:rsidRDefault="00C964CE">
      <w:pPr>
        <w:spacing w:line="360" w:lineRule="auto"/>
        <w:jc w:val="both"/>
        <w:rPr>
          <w:rFonts w:ascii="Palatino Linotype" w:eastAsia="Palatino Linotype" w:hAnsi="Palatino Linotype" w:cs="Palatino Linotype"/>
        </w:rPr>
      </w:pPr>
      <w:bookmarkStart w:id="6" w:name="_heading=h.3znysh7" w:colFirst="0" w:colLast="0"/>
      <w:bookmarkEnd w:id="6"/>
      <w:r w:rsidRPr="000208B4">
        <w:rPr>
          <w:rFonts w:ascii="Palatino Linotype" w:eastAsia="Palatino Linotype" w:hAnsi="Palatino Linotype" w:cs="Palatino Linotype"/>
        </w:rPr>
        <w:t>Además, por cuanto hace a la procedibilidad del recurso de revisión, es de suma importancia señalar que la parte</w:t>
      </w:r>
      <w:r w:rsidRPr="000208B4">
        <w:rPr>
          <w:rFonts w:ascii="Palatino Linotype" w:eastAsia="Palatino Linotype" w:hAnsi="Palatino Linotype" w:cs="Palatino Linotype"/>
          <w:b/>
        </w:rPr>
        <w:t xml:space="preserve"> Recurrente</w:t>
      </w:r>
      <w:r w:rsidRPr="000208B4">
        <w:rPr>
          <w:rFonts w:ascii="Palatino Linotype" w:eastAsia="Palatino Linotype" w:hAnsi="Palatino Linotype" w:cs="Palatino Linotype"/>
        </w:rPr>
        <w:t xml:space="preserve">, no señaló </w:t>
      </w:r>
      <w:r w:rsidRPr="000208B4">
        <w:rPr>
          <w:rFonts w:ascii="Palatino Linotype" w:eastAsia="Palatino Linotype" w:hAnsi="Palatino Linotype" w:cs="Palatino Linotype"/>
          <w:b/>
        </w:rPr>
        <w:t>nombre completo</w:t>
      </w:r>
      <w:r w:rsidRPr="000208B4">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w:t>
      </w:r>
      <w:r w:rsidRPr="000208B4">
        <w:rPr>
          <w:rFonts w:ascii="Palatino Linotype" w:eastAsia="Palatino Linotype" w:hAnsi="Palatino Linotype" w:cs="Palatino Linotype"/>
        </w:rPr>
        <w:lastRenderedPageBreak/>
        <w:t>155, penúltimo párrafo de la Ley de Transparencia y Acceso a la Información Pública del Estado de México y Municipios que establece lo siguiente:</w:t>
      </w:r>
    </w:p>
    <w:p w14:paraId="4574FCE7"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Las solicitudes anónimas</w:t>
      </w:r>
      <w:r w:rsidRPr="000208B4">
        <w:rPr>
          <w:rFonts w:ascii="Palatino Linotype" w:eastAsia="Palatino Linotype" w:hAnsi="Palatino Linotype" w:cs="Palatino Linotype"/>
          <w:i/>
          <w:sz w:val="22"/>
          <w:szCs w:val="22"/>
        </w:rPr>
        <w:t xml:space="preserve">, con nombre incompleto o </w:t>
      </w:r>
      <w:r w:rsidRPr="000208B4">
        <w:rPr>
          <w:rFonts w:ascii="Palatino Linotype" w:eastAsia="Palatino Linotype" w:hAnsi="Palatino Linotype" w:cs="Palatino Linotype"/>
          <w:b/>
          <w:i/>
          <w:sz w:val="22"/>
          <w:szCs w:val="22"/>
        </w:rPr>
        <w:t>seudónimo</w:t>
      </w:r>
      <w:r w:rsidRPr="000208B4">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341709C1" w14:textId="77777777" w:rsidR="000B5FBF" w:rsidRPr="000208B4" w:rsidRDefault="00C964CE">
      <w:pPr>
        <w:spacing w:before="240" w:after="240" w:line="360" w:lineRule="auto"/>
        <w:jc w:val="both"/>
        <w:rPr>
          <w:rFonts w:ascii="Palatino Linotype" w:eastAsia="Palatino Linotype" w:hAnsi="Palatino Linotype" w:cs="Palatino Linotype"/>
          <w:b/>
        </w:rPr>
      </w:pPr>
      <w:r w:rsidRPr="000208B4">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0208B4">
        <w:rPr>
          <w:rFonts w:ascii="Palatino Linotype" w:eastAsia="Palatino Linotype" w:hAnsi="Palatino Linotype" w:cs="Palatino Linotype"/>
          <w:b/>
        </w:rPr>
        <w:t xml:space="preserve"> SAIMEX.</w:t>
      </w:r>
    </w:p>
    <w:p w14:paraId="72DDF0CD"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Finalmente, se advierte que resulta procedente la interposición del recurso, según lo manifestado por la parte </w:t>
      </w:r>
      <w:r w:rsidRPr="000208B4">
        <w:rPr>
          <w:rFonts w:ascii="Palatino Linotype" w:eastAsia="Palatino Linotype" w:hAnsi="Palatino Linotype" w:cs="Palatino Linotype"/>
          <w:b/>
        </w:rPr>
        <w:t>Recurrente</w:t>
      </w:r>
      <w:r w:rsidRPr="000208B4">
        <w:rPr>
          <w:rFonts w:ascii="Palatino Linotype" w:eastAsia="Palatino Linotype" w:hAnsi="Palatino Linotype" w:cs="Palatino Linotype"/>
        </w:rPr>
        <w:t xml:space="preserve"> en sus motivos de inconformidad, de acuerdo al artículo 179, fracciones I y III del ordenamiento legal citado, que a la letra dice: </w:t>
      </w:r>
    </w:p>
    <w:p w14:paraId="476BD172" w14:textId="77777777" w:rsidR="000B5FBF" w:rsidRPr="000208B4" w:rsidRDefault="00C964CE">
      <w:pPr>
        <w:tabs>
          <w:tab w:val="left" w:pos="7938"/>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179.</w:t>
      </w:r>
      <w:r w:rsidRPr="000208B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E4EEEB0" w14:textId="77777777" w:rsidR="000B5FBF" w:rsidRPr="000208B4" w:rsidRDefault="00C964CE">
      <w:pPr>
        <w:tabs>
          <w:tab w:val="left" w:pos="7938"/>
        </w:tabs>
        <w:spacing w:before="120" w:after="120"/>
        <w:ind w:left="1134"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xml:space="preserve">. La negativa a la información solicitada; </w:t>
      </w:r>
    </w:p>
    <w:p w14:paraId="05279B7A" w14:textId="77777777" w:rsidR="000B5FBF" w:rsidRPr="000208B4" w:rsidRDefault="00C964CE">
      <w:pPr>
        <w:tabs>
          <w:tab w:val="left" w:pos="7938"/>
        </w:tabs>
        <w:spacing w:before="120" w:after="120"/>
        <w:ind w:left="1134" w:right="900"/>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b/>
          <w:i/>
          <w:sz w:val="22"/>
          <w:szCs w:val="22"/>
        </w:rPr>
        <w:t>...</w:t>
      </w:r>
    </w:p>
    <w:p w14:paraId="5B843A03" w14:textId="77777777" w:rsidR="000B5FBF" w:rsidRPr="000208B4" w:rsidRDefault="00C964CE">
      <w:pPr>
        <w:tabs>
          <w:tab w:val="left" w:pos="7938"/>
        </w:tabs>
        <w:spacing w:before="120" w:after="120"/>
        <w:ind w:left="1134"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La declaración de inexistencia de la información;”</w:t>
      </w:r>
    </w:p>
    <w:p w14:paraId="7AB262BF" w14:textId="77777777" w:rsidR="000B5FBF" w:rsidRPr="000208B4" w:rsidRDefault="00C964CE">
      <w:pPr>
        <w:spacing w:before="240" w:after="240" w:line="360" w:lineRule="auto"/>
        <w:jc w:val="both"/>
        <w:rPr>
          <w:rFonts w:ascii="Palatino Linotype" w:eastAsia="Palatino Linotype" w:hAnsi="Palatino Linotype" w:cs="Palatino Linotype"/>
          <w:b/>
        </w:rPr>
      </w:pPr>
      <w:r w:rsidRPr="000208B4">
        <w:rPr>
          <w:rFonts w:ascii="Palatino Linotype" w:eastAsia="Palatino Linotype" w:hAnsi="Palatino Linotype" w:cs="Palatino Linotype"/>
          <w:b/>
        </w:rPr>
        <w:t xml:space="preserve">Tercero. Materia de la revisión. </w:t>
      </w:r>
      <w:r w:rsidRPr="000208B4">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0208B4">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0208B4">
        <w:rPr>
          <w:rFonts w:ascii="Palatino Linotype" w:eastAsia="Palatino Linotype" w:hAnsi="Palatino Linotype" w:cs="Palatino Linotype"/>
        </w:rPr>
        <w:t xml:space="preserve">de la parte </w:t>
      </w:r>
      <w:r w:rsidRPr="000208B4">
        <w:rPr>
          <w:rFonts w:ascii="Palatino Linotype" w:eastAsia="Palatino Linotype" w:hAnsi="Palatino Linotype" w:cs="Palatino Linotype"/>
          <w:b/>
        </w:rPr>
        <w:lastRenderedPageBreak/>
        <w:t>Recurrente</w:t>
      </w:r>
      <w:r w:rsidRPr="000208B4">
        <w:rPr>
          <w:rFonts w:ascii="Palatino Linotype" w:eastAsia="Palatino Linotype" w:hAnsi="Palatino Linotype" w:cs="Palatino Linotype"/>
        </w:rPr>
        <w:t>, o en su defecto, en caso de ser procedente, ordenar la entrega de información.</w:t>
      </w:r>
    </w:p>
    <w:p w14:paraId="28833B8A" w14:textId="77777777" w:rsidR="000B5FBF" w:rsidRPr="000208B4" w:rsidRDefault="00C964CE">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0208B4">
        <w:rPr>
          <w:rFonts w:ascii="Palatino Linotype" w:eastAsia="Palatino Linotype" w:hAnsi="Palatino Linotype" w:cs="Palatino Linotype"/>
          <w:b/>
        </w:rPr>
        <w:t xml:space="preserve">Cuarto. Estudio del asunto. </w:t>
      </w:r>
      <w:r w:rsidRPr="000208B4">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4D8FE43D"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4</w:t>
      </w:r>
      <w:r w:rsidRPr="000208B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433E076"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208B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536E2B6"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208B4">
        <w:rPr>
          <w:rFonts w:ascii="Palatino Linotype" w:eastAsia="Palatino Linotype" w:hAnsi="Palatino Linotype" w:cs="Palatino Linotype"/>
          <w:i/>
          <w:sz w:val="22"/>
          <w:szCs w:val="22"/>
        </w:rPr>
        <w:t>.”</w:t>
      </w:r>
    </w:p>
    <w:p w14:paraId="55A443C5"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0208B4">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9C8CCE3"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12.-</w:t>
      </w:r>
      <w:r w:rsidRPr="000208B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768DEA8"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1D32A3BB" w14:textId="77777777" w:rsidR="000B5FBF" w:rsidRPr="000208B4" w:rsidRDefault="00C964CE">
      <w:pPr>
        <w:spacing w:before="240" w:after="240" w:line="360" w:lineRule="auto"/>
        <w:ind w:right="-93"/>
        <w:jc w:val="both"/>
        <w:rPr>
          <w:rFonts w:ascii="Palatino Linotype" w:eastAsia="Palatino Linotype" w:hAnsi="Palatino Linotype" w:cs="Palatino Linotype"/>
        </w:rPr>
      </w:pPr>
      <w:r w:rsidRPr="000208B4">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AC00876" w14:textId="77777777" w:rsidR="000B5FBF" w:rsidRPr="000208B4" w:rsidRDefault="00C964CE">
      <w:pPr>
        <w:spacing w:before="240" w:after="240" w:line="360" w:lineRule="auto"/>
        <w:jc w:val="both"/>
        <w:rPr>
          <w:rFonts w:ascii="Palatino Linotype" w:eastAsia="Palatino Linotype" w:hAnsi="Palatino Linotype" w:cs="Palatino Linotype"/>
          <w:b/>
        </w:rPr>
      </w:pPr>
      <w:r w:rsidRPr="000208B4">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0208B4">
        <w:rPr>
          <w:rFonts w:ascii="Palatino Linotype" w:eastAsia="Palatino Linotype" w:hAnsi="Palatino Linotype" w:cs="Palatino Linotype"/>
          <w:b/>
        </w:rPr>
        <w:t xml:space="preserve"> </w:t>
      </w:r>
    </w:p>
    <w:p w14:paraId="7411744D"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No existe obligación de elaborar documentos ad hoc para atender las solicitudes de acceso a la información.</w:t>
      </w:r>
      <w:r w:rsidRPr="000208B4">
        <w:rPr>
          <w:rFonts w:ascii="Palatino Linotype" w:eastAsia="Palatino Linotype" w:hAnsi="Palatino Linotype" w:cs="Palatino Linotype"/>
          <w:i/>
          <w:sz w:val="22"/>
          <w:szCs w:val="22"/>
        </w:rPr>
        <w:t xml:space="preserve"> Los artículos 129 de la Ley General </w:t>
      </w:r>
      <w:r w:rsidRPr="000208B4">
        <w:rPr>
          <w:rFonts w:ascii="Palatino Linotype" w:eastAsia="Palatino Linotype" w:hAnsi="Palatino Linotype" w:cs="Palatino Linotype"/>
          <w:i/>
          <w:sz w:val="22"/>
          <w:szCs w:val="22"/>
        </w:rPr>
        <w:lastRenderedPageBreak/>
        <w:t>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5CA79B37" w14:textId="77777777" w:rsidR="000B5FBF" w:rsidRPr="000208B4" w:rsidRDefault="00C964CE">
      <w:pPr>
        <w:spacing w:before="120" w:after="12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4FA86E4" w14:textId="77777777" w:rsidR="000B5FBF" w:rsidRPr="000208B4" w:rsidRDefault="00C964CE">
      <w:pPr>
        <w:spacing w:before="120" w:after="12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A15A09C"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 xml:space="preserve">Artículo 3. </w:t>
      </w:r>
      <w:r w:rsidRPr="000208B4">
        <w:rPr>
          <w:rFonts w:ascii="Palatino Linotype" w:eastAsia="Palatino Linotype" w:hAnsi="Palatino Linotype" w:cs="Palatino Linotype"/>
          <w:i/>
          <w:sz w:val="22"/>
          <w:szCs w:val="22"/>
        </w:rPr>
        <w:t>Para los efectos de la presente Ley se entenderá por:</w:t>
      </w:r>
    </w:p>
    <w:p w14:paraId="6ABF5AF5"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4A11647C"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lastRenderedPageBreak/>
        <w:t>XI. Documento:</w:t>
      </w:r>
      <w:r w:rsidRPr="000208B4">
        <w:rPr>
          <w:rFonts w:ascii="Palatino Linotype" w:eastAsia="Palatino Linotype" w:hAnsi="Palatino Linotype" w:cs="Palatino Linotype"/>
          <w:i/>
          <w:sz w:val="22"/>
          <w:szCs w:val="22"/>
        </w:rPr>
        <w:t xml:space="preserve"> Los expedientes, reportes, estudios, actas</w:t>
      </w:r>
      <w:r w:rsidRPr="000208B4">
        <w:rPr>
          <w:rFonts w:ascii="Palatino Linotype" w:eastAsia="Palatino Linotype" w:hAnsi="Palatino Linotype" w:cs="Palatino Linotype"/>
          <w:b/>
          <w:i/>
          <w:sz w:val="22"/>
          <w:szCs w:val="22"/>
        </w:rPr>
        <w:t>,</w:t>
      </w:r>
      <w:r w:rsidRPr="000208B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848D013"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C633960"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sz w:val="22"/>
          <w:szCs w:val="22"/>
        </w:rPr>
        <w:t>“</w:t>
      </w:r>
      <w:r w:rsidRPr="000208B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208B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59CF4DC"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16A85B9"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E98CFF7"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76F14B1"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6B799B98"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353197F"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605D99B"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0208B4">
        <w:rPr>
          <w:rFonts w:ascii="Palatino Linotype" w:eastAsia="Palatino Linotype" w:hAnsi="Palatino Linotype" w:cs="Palatino Linotype"/>
          <w:b/>
        </w:rPr>
        <w:t>Recurrente</w:t>
      </w:r>
      <w:r w:rsidRPr="000208B4">
        <w:rPr>
          <w:rFonts w:ascii="Palatino Linotype" w:eastAsia="Palatino Linotype" w:hAnsi="Palatino Linotype" w:cs="Palatino Linotype"/>
        </w:rPr>
        <w:t xml:space="preserve"> requirió al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le proporcione, información consistente en lo siguiente:</w:t>
      </w:r>
    </w:p>
    <w:p w14:paraId="7979D92F"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 xml:space="preserve">1. El número de averiguaciones previas o carpetas de investigación (según el sistema penal vigente) que se iniciaron en contra de personas servidoras públicas de la </w:t>
      </w:r>
      <w:r w:rsidRPr="000208B4">
        <w:rPr>
          <w:rFonts w:ascii="Palatino Linotype" w:eastAsia="Palatino Linotype" w:hAnsi="Palatino Linotype" w:cs="Palatino Linotype"/>
          <w:b/>
        </w:rPr>
        <w:t>entonces</w:t>
      </w:r>
      <w:r w:rsidRPr="000208B4">
        <w:rPr>
          <w:rFonts w:ascii="Palatino Linotype" w:eastAsia="Palatino Linotype" w:hAnsi="Palatino Linotype" w:cs="Palatino Linotype"/>
        </w:rPr>
        <w:t xml:space="preserve"> Procuraduría General de Justicia del Estado de México y de la actual Fiscalía de esta entidad, en el periodo de 2000 a 2010. </w:t>
      </w:r>
    </w:p>
    <w:p w14:paraId="528DE406" w14:textId="77777777" w:rsidR="000B5FBF" w:rsidRPr="000208B4" w:rsidRDefault="00C964CE">
      <w:pPr>
        <w:spacing w:before="240" w:after="240" w:line="360" w:lineRule="auto"/>
        <w:ind w:left="284"/>
        <w:jc w:val="both"/>
        <w:rPr>
          <w:rFonts w:ascii="Palatino Linotype" w:eastAsia="Palatino Linotype" w:hAnsi="Palatino Linotype" w:cs="Palatino Linotype"/>
        </w:rPr>
      </w:pPr>
      <w:r w:rsidRPr="000208B4">
        <w:rPr>
          <w:rFonts w:ascii="Palatino Linotype" w:eastAsia="Palatino Linotype" w:hAnsi="Palatino Linotype" w:cs="Palatino Linotype"/>
        </w:rPr>
        <w:t>2. El número de averiguaciones previas o carpetas de investigación (según el sistema penal vigente) que se iniciaron en contra de personas servidoras públicas de la entonces Secretaría de Seguridad Ciudadana o de la actual Secretaría de Seguridad en esta entidad, en el periodo de 2000 a 2010.</w:t>
      </w:r>
    </w:p>
    <w:p w14:paraId="28718F13" w14:textId="77777777" w:rsidR="000B5FBF" w:rsidRPr="000208B4" w:rsidRDefault="00C964CE">
      <w:pPr>
        <w:spacing w:before="240" w:after="240" w:line="360" w:lineRule="auto"/>
        <w:ind w:left="284"/>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3. El número de averiguaciones previas o carpetas de investigación (según el sistema penal vigente) que se iniciaron en contra de personas servidoras públicas de la entonces Secretaría de Seguridad Ciudadana o de la actual Secretaría de Seguridad en esta entidad, adscritas al municipio de Ecatepec de Morelos, en el periodo de 2000 a 2010, desglosando la información por cargo o adscripción de la persona, fecha de radicación, fecha de inicio del proceso penal, hechos imputados y/o delito, fecha de los hechos y localidad o colonia en que ocurrieron, fecha de la audiencia inicial (si es el caso),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 </w:t>
      </w:r>
    </w:p>
    <w:p w14:paraId="278A9E07" w14:textId="77777777" w:rsidR="000B5FBF" w:rsidRPr="000208B4" w:rsidRDefault="00C964CE">
      <w:pPr>
        <w:spacing w:before="240" w:after="240" w:line="360" w:lineRule="auto"/>
        <w:ind w:left="284"/>
        <w:jc w:val="both"/>
      </w:pPr>
      <w:r w:rsidRPr="000208B4">
        <w:rPr>
          <w:rFonts w:ascii="Palatino Linotype" w:eastAsia="Palatino Linotype" w:hAnsi="Palatino Linotype" w:cs="Palatino Linotype"/>
        </w:rPr>
        <w:t xml:space="preserve">4. El número de averiguaciones previas o carpetas de investigación (según el sistema penal vigente) que se iniciaron en contra de personas servidoras públicas </w:t>
      </w:r>
      <w:r w:rsidRPr="000208B4">
        <w:rPr>
          <w:rFonts w:ascii="Palatino Linotype" w:eastAsia="Palatino Linotype" w:hAnsi="Palatino Linotype" w:cs="Palatino Linotype"/>
        </w:rPr>
        <w:lastRenderedPageBreak/>
        <w:t>de la entonces Secretaría de Seguridad Ciudadana o de la actual Secretaría de Seguridad en esta entidad, adscritas al municipio de Ecatepec de Morelos, por hechos ocurridos en 2005 y 2006, desglosando la información por cargo o adscripción de la persona, fecha de radicación, fecha de inicio del proceso penal, hechos imputados y/o delito, fecha de los hechos y localidad o colonia en que ocurrieron, fecha de la audiencia inicial (si es el caso),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w:t>
      </w:r>
      <w:r w:rsidRPr="000208B4">
        <w:t>.</w:t>
      </w:r>
    </w:p>
    <w:p w14:paraId="0BDD2905"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respuesta,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por conducto de la Titular de la Unidad de Transparencia, hizo del conocimiento de la persona solicitante que la Fiscalía Especializada en Combate a la Corrupción informó que el 07 de julio de 2017, se creó dicha Fiscalía, conforme a lo señalado en el acuerdo 10/2017, y el 10 de julio del mismo año inició operaciones, motivo por el cuál únicamente cuenta con registros a partir de su creación, la cual data del 10 de julio de 2017.</w:t>
      </w:r>
    </w:p>
    <w:p w14:paraId="3E7B5A51"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Al no estar conforme con los términos de la respuesta emitida,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 xml:space="preserve">interpuso el recurso de revisión que nos ocupa, donde señaló como motivo de inconformidad, que la Unidad de Transparencia debió turnar la solicitud a todas las áreas que cuenten con la información o deban tenerla, con el objeto de que realicen una búsqueda exhaustiva y razonable de la información solicitada, sin embargo, no obra constancia de que se hubieran agotado todas las opciones disponibles, al </w:t>
      </w:r>
      <w:r w:rsidRPr="000208B4">
        <w:rPr>
          <w:rFonts w:ascii="Palatino Linotype" w:eastAsia="Palatino Linotype" w:hAnsi="Palatino Linotype" w:cs="Palatino Linotype"/>
        </w:rPr>
        <w:lastRenderedPageBreak/>
        <w:t>considerar que en el periodo del cual se requiere la información otras áreas de la Procuraduría General de Justicia del Estado de México, o de la actual Fiscalía, habrían estado encargadas de registrar y gestionar las averiguaciones previas o carpetas de investigación de personas servidoras públicas, asimismo, argumentó que una vez agotada la búsqueda en todas las áreas competentes, la Unidad de Transparencia debió auxiliarle u orientarle  sobre los Sujetos Obligados competentes conforme a la normatividad aplicable.</w:t>
      </w:r>
    </w:p>
    <w:p w14:paraId="1D44A36E"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Durante la etapa de manifestaciones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 xml:space="preserve">hizo del conocimiento de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el pronunciamiento emitido por los servidores públicos habilitados de la Fiscalía Especializada en Combate a la Corrupción, la Visitaduría General, y la Dirección General de Tecnologías de la Información y Comunicaciones, cuyos términos serán analizados en líneas posteriores.</w:t>
      </w:r>
    </w:p>
    <w:p w14:paraId="6D3E69CE"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No obstante, la parte la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manifestó en lo medular que la información que solicitó ya existía en el Código Penal del Estado de México anterior a la creación de la Fiscalía Especializada en Combate a la Corrupción, al contemplase diversos delitos en los cuales el sujeto activo debía tener el carácter de servidor público, siendo este un elemento constitutivo del delito o agravante del mismo.</w:t>
      </w:r>
    </w:p>
    <w:p w14:paraId="0E6E028B"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Asimismo, manifestó que el Sujeto Obligado aceptó que en el periodo comprendido de 2000 a 2010 sí contaron con dos sistemas para el registro de información, pero no cuentan con un filtro de búsqueda para identificar la ocupación de las personas imputadas, no obstante, debió proporcionar al menos, la información relativa a los delitos que ya se encontraban catalogados en el Código Penal del Estado de México, </w:t>
      </w:r>
      <w:r w:rsidRPr="000208B4">
        <w:rPr>
          <w:rFonts w:ascii="Palatino Linotype" w:eastAsia="Palatino Linotype" w:hAnsi="Palatino Linotype" w:cs="Palatino Linotype"/>
        </w:rPr>
        <w:lastRenderedPageBreak/>
        <w:t>cuyo sujeto activo necesariamente debía tener el carácter de servidor público, ya que a su consideración, la información requerida debe estar registrada y disponible, dado que el sujeto obligado históricamente ha tenido la obligación de perseguir delitos relacionados con el ejercicio del servicio público, y si bien, podría no contar con la información en el nivel de desagregación que le fue solicitado, estima que es su obligación proporcionarla en el estado que la tuviera.</w:t>
      </w:r>
    </w:p>
    <w:p w14:paraId="2D6447F8"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Una vez establecidas las posturas de las partes,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7B29B4C8"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0A0945A2"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w:t>
      </w:r>
      <w:r w:rsidRPr="000208B4">
        <w:rPr>
          <w:rFonts w:ascii="Palatino Linotype" w:eastAsia="Palatino Linotype" w:hAnsi="Palatino Linotype" w:cs="Palatino Linotype"/>
        </w:rPr>
        <w:lastRenderedPageBreak/>
        <w:t>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20C11DC3"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2B9F8760"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En el caso particular, la Unidad de Transparencia turnó la solicitud la Fiscalía Especializada en Combate a la Corrupción, a la Visitaduría General y la Dirección General de Tecnologías de la Información y Comunicaciones, al considerar que dichas áreas cuentan con competencia para conocer de la información que es del interés de la persona solicitante.</w:t>
      </w:r>
    </w:p>
    <w:p w14:paraId="221936EF"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Cabe mencionar que la Fiscalía Especializada en Combate a la Corrupción, además de las atribuciones que se prevén en el artículo 34 de la Ley de la Fiscalía General de Justicia del Estado de México, para el Ministerio Público, tiene a su cargo entre otras, las siguientes atribuciones de conformidad con el artículo 29 Bis de la misma Ley:</w:t>
      </w:r>
    </w:p>
    <w:p w14:paraId="3C5D261F"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Investigar, perseguir y ejercer sus atribuciones en los delitos por hechos de corrupción, incluso en grado de tentativa, cometidos por toda persona que desempeñe un empleo, cargo o comisión en alguno de los poderes del Estado, en los Ayuntamientos de los municipios, sus organismos auxiliares, así como de los titulares o quienes hagan sus veces en empresas de participación estatal o municipal, sociedades o asociaciones asimiladas a éstas, de los órganos constitucionales autónomos del Estado de México, de los representantes de elección popular de los ámbitos estatal y municipal, los particulares relacionados con el servicio público, así como en cualquier otro ente sobre el que tenga control cualquiera de los poderes y órganos públicos estatales y municipales.</w:t>
      </w:r>
    </w:p>
    <w:p w14:paraId="5C8C4F0C"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Investigar y perseguir los delitos en los que exista corrupción y otros que se puedan derivar de ésta, incluso en grado de tentativa, en los que participen particulares que reciban o hagan uso de recursos públicos, así como su participación en delitos cometidos por servidores públicos.</w:t>
      </w:r>
    </w:p>
    <w:p w14:paraId="0DC16CC2"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Investigar delitos en los que exista corrupción, en coordinación o auxilio de otras fiscalías, o procuradurías de justicia de las entidades federativas o de la Federación.</w:t>
      </w:r>
    </w:p>
    <w:p w14:paraId="50760972"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 Implementar mecanismos de coordinación con autoridades en materia de control, supervisión, evaluación o fiscalización a fin de fortalecer el desarrollo de las investigaciones en los delitos por hechos de corrupción.</w:t>
      </w:r>
    </w:p>
    <w:p w14:paraId="5B553261"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Recibir por sí o por conducto de cualquier unidad de la Fiscalía General de Justicia del Estado de México, las denuncias y puestas a disposición de personas por la posible comisión de delitos por hechos de corrupción.</w:t>
      </w:r>
    </w:p>
    <w:p w14:paraId="6E7A9684"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Ejercitar acción penal en contra de los servidores públicos o particulares relacionados con la comisión de delitos por hechos de corrupción.</w:t>
      </w:r>
    </w:p>
    <w:p w14:paraId="6FED39A4"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Por otro lado, de conformidad con los artículos 49 Ter y 49 Quater de la Ley de la Fiscalía General de Justicia del Estado de México, la Visitaduría General es el órgano de inspección, supervisión, evaluación e investigación de la Fiscalía, el cual está a cargo de un agente del Ministerio Público, entre cuyas atribuciones se encuentran las siguientes:</w:t>
      </w:r>
    </w:p>
    <w:p w14:paraId="7AC933CC"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Realizar visitas de inspección ordinarias, extraordinarias y especiales, a fin de verificar la actuación de los servidores públicos de la Fiscalía, para corroborar el debido cumplimiento de la función sustantiva de la misma, elaborar las actas correspondientes, y realizar las observaciones, recomendaciones e instrucciones para mejorar el servicio y evitar la continuación de deficiencias o irregularidades, así como rendir los informes que sean necesarios. Se entenderá por actividad sustantiva la encaminada al cumplimiento de las atribuciones de la Fiscalía, previstas en esta Ley, en la de Seguridad del Estado de México y demás disposiciones aplicables.</w:t>
      </w:r>
    </w:p>
    <w:p w14:paraId="13D5169E"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 Iniciar oficiosamente los procedimientos de investigación administrativa, cuando en la realización de las visitas o de las evaluaciones técnicas y jurídicas que se realicen en las distintas unidades administrativas de la Fiscalía, se detecten faltas u omisiones que contravengan esta Ley, las leyes en materia de seguridad pública, y demás disposiciones jurídicas aplicables al personal operativo, así como cuando una denuncia o queja tenga indicios de posible infracción administrativa.</w:t>
      </w:r>
    </w:p>
    <w:p w14:paraId="70D16876"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Dar vista al Órgano Interno de Control cuando conozca de alguna conducta que pueda ser constitutiva de una falta administrativa, que no sea de su competencia, así como a la Fiscalía Especializada en Combate a la Corrupción cuando se trate de posibles hechos de corrupción.</w:t>
      </w:r>
    </w:p>
    <w:p w14:paraId="2CA1787F"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Recibir, por cualquier vía, las quejas y denuncias que formulen los particulares y las autoridades, o que por cualquier otro medio se tenga conocimiento, sobre actos u omisiones en el desempeño de las funciones de los servidores públicos.</w:t>
      </w:r>
    </w:p>
    <w:p w14:paraId="49985CE7" w14:textId="77777777" w:rsidR="000B5FBF" w:rsidRPr="000208B4" w:rsidRDefault="00C964CE">
      <w:pPr>
        <w:spacing w:before="240" w:after="240" w:line="360" w:lineRule="auto"/>
        <w:ind w:left="284" w:right="51"/>
        <w:jc w:val="both"/>
        <w:rPr>
          <w:rFonts w:ascii="Palatino Linotype" w:eastAsia="Palatino Linotype" w:hAnsi="Palatino Linotype" w:cs="Palatino Linotype"/>
        </w:rPr>
      </w:pPr>
      <w:r w:rsidRPr="000208B4">
        <w:rPr>
          <w:rFonts w:ascii="Palatino Linotype" w:eastAsia="Palatino Linotype" w:hAnsi="Palatino Linotype" w:cs="Palatino Linotype"/>
        </w:rPr>
        <w:t>- Practicar las diligencias necesarias para la investigación de las quejas y denuncias que conozca, integrando los expedientes correspondientes, para determinar si procede solicitar el inicio de un procedimiento de responsabilidad administrativa al órgano substanciador o, en su caso, una investigación penal a la Fiscalía correspondiente.</w:t>
      </w:r>
    </w:p>
    <w:p w14:paraId="7530EFAB"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Asimismo, es importante mencionar que hasta el treinta de octubre de dos mil veinticuatro, la Visitaduría General tuvo a su cargo a la Unidad de Archivos y Reserva, fecha en la cual se creó la Unidad Coordinadora de Archivos, como consta </w:t>
      </w:r>
      <w:r w:rsidRPr="000208B4">
        <w:rPr>
          <w:rFonts w:ascii="Palatino Linotype" w:eastAsia="Palatino Linotype" w:hAnsi="Palatino Linotype" w:cs="Palatino Linotype"/>
        </w:rPr>
        <w:lastRenderedPageBreak/>
        <w:t>en el ACUERDO NÚMERO 14/2024 POR EL QUE SE CREA LA UNIDAD COORDINADORA DE ARCHIVOS Y SE INTEGRA EL GRUPO INTERDISCIPLINARIO, PARA LA IMPLEMENTACIÓN DEL SISTEMA INSTITUCIONAL DE ARCHIVOS DE LA FISCALÍA GENERAL DE JUSTICIA DEL ESTADO DE MÉXICO, publicado en el Periódico Oficial Gaceta del Gobierno del Estado de México, el cual, en su TRANSITORIO CUARTO, dispone que, los recursos humanos, materiales y tecnológicos con los que operaba, pasarían a la Unidad Coordinadora de Archivos, como se lee en seguida para mejor referencia:</w:t>
      </w:r>
    </w:p>
    <w:p w14:paraId="71676695" w14:textId="77777777" w:rsidR="000B5FBF" w:rsidRPr="000208B4" w:rsidRDefault="00C964CE">
      <w:pPr>
        <w:spacing w:before="240" w:after="240" w:line="360" w:lineRule="auto"/>
        <w:ind w:right="51"/>
        <w:jc w:val="center"/>
        <w:rPr>
          <w:rFonts w:ascii="Palatino Linotype" w:eastAsia="Palatino Linotype" w:hAnsi="Palatino Linotype" w:cs="Palatino Linotype"/>
        </w:rPr>
      </w:pPr>
      <w:r w:rsidRPr="000208B4">
        <w:rPr>
          <w:rFonts w:ascii="Palatino Linotype" w:eastAsia="Palatino Linotype" w:hAnsi="Palatino Linotype" w:cs="Palatino Linotype"/>
          <w:noProof/>
        </w:rPr>
        <w:drawing>
          <wp:inline distT="0" distB="0" distL="0" distR="0" wp14:anchorId="3BC7F29A" wp14:editId="00B2C79B">
            <wp:extent cx="4860000" cy="491609"/>
            <wp:effectExtent l="0" t="0" r="0" b="0"/>
            <wp:docPr id="20832964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860000" cy="491609"/>
                    </a:xfrm>
                    <a:prstGeom prst="rect">
                      <a:avLst/>
                    </a:prstGeom>
                    <a:ln/>
                  </pic:spPr>
                </pic:pic>
              </a:graphicData>
            </a:graphic>
          </wp:inline>
        </w:drawing>
      </w:r>
    </w:p>
    <w:p w14:paraId="26D75EE3"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este sentido, se colige que </w:t>
      </w:r>
      <w:r w:rsidRPr="000208B4">
        <w:rPr>
          <w:rFonts w:ascii="Palatino Linotype" w:eastAsia="Palatino Linotype" w:hAnsi="Palatino Linotype" w:cs="Palatino Linotype"/>
          <w:b/>
        </w:rPr>
        <w:t>la Unidad de Archivos y Reserva</w:t>
      </w:r>
      <w:r w:rsidRPr="000208B4">
        <w:rPr>
          <w:rFonts w:ascii="Palatino Linotype" w:eastAsia="Palatino Linotype" w:hAnsi="Palatino Linotype" w:cs="Palatino Linotype"/>
        </w:rPr>
        <w:t xml:space="preserve">, a la fecha de presentación de la solicitud, </w:t>
      </w:r>
      <w:r w:rsidRPr="000208B4">
        <w:rPr>
          <w:rFonts w:ascii="Palatino Linotype" w:eastAsia="Palatino Linotype" w:hAnsi="Palatino Linotype" w:cs="Palatino Linotype"/>
          <w:b/>
        </w:rPr>
        <w:t>era la unidad administrativa responsable del Archivo de la Fiscalía General de Justicia del Estado de México</w:t>
      </w:r>
      <w:r w:rsidRPr="000208B4">
        <w:rPr>
          <w:rFonts w:ascii="Palatino Linotype" w:eastAsia="Palatino Linotype" w:hAnsi="Palatino Linotype" w:cs="Palatino Linotype"/>
        </w:rPr>
        <w:t>, y por tanto de aplicar las disposiciones contenidas en la Ley General de Archivos, la Ley de Archivos y Administración de Documentos del Estado de México, los Lineamientos para la Administración de Documentos en el Estado de México y demás normatividad en materia de administración archivística, cuyo objeto primordial es establecer los principios, métodos y procedimientos orientados a lograr una eficiente planeación, organización, dirección, control y funcionamiento de los archivos o de la producción, circulación, conservación, uso, selección y destino final de los documentos.</w:t>
      </w:r>
    </w:p>
    <w:p w14:paraId="2F5FEE93"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Finalmente, la Dirección General de Tecnologías de la Información y Comunicaciones, de conformidad con el ACUERDO NÚMERO 09/2020, POR EL QUE SE CREAN DIVERSAS UNIDADES ADMINISTRATIVAS DE LA FISCALÍA GENERAL DE JUSTICIA DEL ESTADO DE MÉXICO Y SE ESTABLECEN SUS FUNCIONES, publicado en el Periódico Oficial Gaceta del Gobierno del Estado de México, el once de junio de dos mil veinte, cuenta con las siguientes atribuciones en su parte conducente:</w:t>
      </w:r>
    </w:p>
    <w:p w14:paraId="0E505B84"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Atribuciones</w:t>
      </w:r>
      <w:r w:rsidRPr="000208B4">
        <w:rPr>
          <w:rFonts w:ascii="Palatino Linotype" w:eastAsia="Palatino Linotype" w:hAnsi="Palatino Linotype" w:cs="Palatino Linotype"/>
          <w:i/>
          <w:sz w:val="22"/>
          <w:szCs w:val="22"/>
        </w:rPr>
        <w:t xml:space="preserve"> </w:t>
      </w:r>
    </w:p>
    <w:p w14:paraId="3BD38FD3"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VIGÉSIMO CUARTO</w:t>
      </w:r>
      <w:r w:rsidRPr="000208B4">
        <w:rPr>
          <w:rFonts w:ascii="Palatino Linotype" w:eastAsia="Palatino Linotype" w:hAnsi="Palatino Linotype" w:cs="Palatino Linotype"/>
          <w:i/>
          <w:sz w:val="22"/>
          <w:szCs w:val="22"/>
        </w:rPr>
        <w:t>. La Dirección General de Tecnologías de la Información y Comunicaciones, tendrá las siguientes atribuciones:</w:t>
      </w:r>
    </w:p>
    <w:p w14:paraId="3E416652"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xml:space="preserve"> Coordinar y supervisar las actividades en materia de desarrollo y automatización de procesos informáticos con el propósito de brindar servicios de calidad, oportunos y seguros;</w:t>
      </w:r>
    </w:p>
    <w:p w14:paraId="6DFF3B5E"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Contribuir con el avance tecnológico que demandan los sistemas informáticos y las tecnologías de información de la Fiscalía General;</w:t>
      </w:r>
    </w:p>
    <w:p w14:paraId="73956E58"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xml:space="preserve"> Organizar y coordinar los procesos para el diseño y construcción de los sistemas informáticos;</w:t>
      </w:r>
    </w:p>
    <w:p w14:paraId="46B72712"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VI.</w:t>
      </w:r>
      <w:r w:rsidRPr="000208B4">
        <w:rPr>
          <w:rFonts w:ascii="Palatino Linotype" w:eastAsia="Palatino Linotype" w:hAnsi="Palatino Linotype" w:cs="Palatino Linotype"/>
          <w:i/>
          <w:sz w:val="22"/>
          <w:szCs w:val="22"/>
        </w:rPr>
        <w:t xml:space="preserve"> Coordinar el apoyo en la operación del Sistema Integral de Información y Procesos en todas las Fiscalías Regionales, Especializadas, Especiales y unidades administrativas; </w:t>
      </w:r>
    </w:p>
    <w:p w14:paraId="7B62B62D"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VII.</w:t>
      </w:r>
      <w:r w:rsidRPr="000208B4">
        <w:rPr>
          <w:rFonts w:ascii="Palatino Linotype" w:eastAsia="Palatino Linotype" w:hAnsi="Palatino Linotype" w:cs="Palatino Linotype"/>
          <w:i/>
          <w:sz w:val="22"/>
          <w:szCs w:val="22"/>
        </w:rPr>
        <w:t xml:space="preserve"> Coordinar y supervisar el avance de los indicadores de los proyectos de sistematización de procesos;</w:t>
      </w:r>
    </w:p>
    <w:p w14:paraId="14F3D7FB" w14:textId="77777777" w:rsidR="000B5FBF" w:rsidRPr="000208B4" w:rsidRDefault="00C964CE">
      <w:pPr>
        <w:spacing w:before="120" w:after="120"/>
        <w:ind w:left="1134" w:right="902"/>
        <w:jc w:val="both"/>
        <w:rPr>
          <w:rFonts w:ascii="Palatino Linotype" w:eastAsia="Palatino Linotype" w:hAnsi="Palatino Linotype" w:cs="Palatino Linotype"/>
          <w:b/>
          <w:i/>
          <w:sz w:val="22"/>
          <w:szCs w:val="22"/>
          <w:u w:val="single"/>
        </w:rPr>
      </w:pPr>
      <w:r w:rsidRPr="000208B4">
        <w:rPr>
          <w:rFonts w:ascii="Palatino Linotype" w:eastAsia="Palatino Linotype" w:hAnsi="Palatino Linotype" w:cs="Palatino Linotype"/>
          <w:b/>
          <w:i/>
          <w:sz w:val="22"/>
          <w:szCs w:val="22"/>
          <w:u w:val="single"/>
        </w:rPr>
        <w:t>XVI. Coordinar y controlar la clasificación y resguardo de los archivos documentales y electrónicos de la Fiscalía General;</w:t>
      </w:r>
    </w:p>
    <w:p w14:paraId="69B186EE" w14:textId="77777777" w:rsidR="000B5FBF" w:rsidRPr="000208B4" w:rsidRDefault="00C964CE">
      <w:pPr>
        <w:spacing w:before="120" w:after="120"/>
        <w:ind w:left="1134" w:right="902"/>
        <w:jc w:val="both"/>
        <w:rPr>
          <w:rFonts w:ascii="Palatino Linotype" w:eastAsia="Palatino Linotype" w:hAnsi="Palatino Linotype" w:cs="Palatino Linotype"/>
          <w:b/>
          <w:i/>
          <w:sz w:val="22"/>
          <w:szCs w:val="22"/>
          <w:u w:val="single"/>
        </w:rPr>
      </w:pPr>
      <w:r w:rsidRPr="000208B4">
        <w:rPr>
          <w:rFonts w:ascii="Palatino Linotype" w:eastAsia="Palatino Linotype" w:hAnsi="Palatino Linotype" w:cs="Palatino Linotype"/>
          <w:b/>
          <w:i/>
          <w:sz w:val="22"/>
          <w:szCs w:val="22"/>
        </w:rPr>
        <w:t>XVII</w:t>
      </w:r>
      <w:r w:rsidRPr="000208B4">
        <w:rPr>
          <w:rFonts w:ascii="Palatino Linotype" w:eastAsia="Palatino Linotype" w:hAnsi="Palatino Linotype" w:cs="Palatino Linotype"/>
          <w:i/>
          <w:sz w:val="22"/>
          <w:szCs w:val="22"/>
        </w:rPr>
        <w:t>. Apoyar los desarrollos y proyectos de sistemas informáticos para el procedimiento penal y sus mejoras;”</w:t>
      </w:r>
    </w:p>
    <w:p w14:paraId="5A9254FE"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Derivado de lo anterior, si bien en un primer momento la Unidad de Transparencia se limitó a turnar la solicitud a la Fiscalía Especializada en Combate a la Corrupción, </w:t>
      </w:r>
      <w:r w:rsidRPr="000208B4">
        <w:rPr>
          <w:rFonts w:ascii="Palatino Linotype" w:eastAsia="Palatino Linotype" w:hAnsi="Palatino Linotype" w:cs="Palatino Linotype"/>
        </w:rPr>
        <w:lastRenderedPageBreak/>
        <w:t>en la etapa de manifestaciones requirió la información a la Visitaduría General, que conoce de los hechos de corrupción realizados por los servidores públicos adscritos a la Fiscalía General de Justicia del Estado de México, asimismo, tenía a su cargo a la Unidad de Archivos y Reserva, a la fecha de presentación de la solicitud; y a la Dirección General de Tecnologías de la Información y Comunicaciones, que conoce de los sistemas informáticos institucionales, coordina y controlar la clasificación y resguardo de los archivos documentales y electrónicos de la Fiscalía General, áreas que cuentan con competencia para conocer de la información que es del interés de la persona solicitante.</w:t>
      </w:r>
    </w:p>
    <w:p w14:paraId="3AD369C4"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este tenor, tomando en consideración la materia de la solicitud, la cual versa sobre información estadística del periodo comprendido de 2000 a 2010, donde se requiere específicamente el número de averiguaciones previas o carpetas de investigación iniciadas en contra de personas servidoras públicas adscritas a la Procuraduría General de Justicia del Estado de México o la Fiscalía General de Justicia del Estado de México, y a la Secretaría de Seguridad Ciudadana o la Secretaría de Seguridad del Estado de México, así como el número de averiguaciones previas o carpetas de investigación iniciadas en contra de personas servidoras públicas adscritas a la Secretaría de Seguridad Ciudadana o la Secretaría de Seguridad del Estado de México en el municipio de Ecatepec de Morelos, de 2000 a 2010 y de 2005 a 2006, en donde se desglosara la información por cargo o adscripción de la persona, fecha de radicación, fecha de inicio del proceso penal, hechos imputados y/o delito, fecha de los hechos y localidad o colonia en que ocurrieron, fecha de la audiencia inicial (de ser el caso), fecha de la audiencia de </w:t>
      </w:r>
      <w:r w:rsidRPr="000208B4">
        <w:rPr>
          <w:rFonts w:ascii="Palatino Linotype" w:eastAsia="Palatino Linotype" w:hAnsi="Palatino Linotype" w:cs="Palatino Linotype"/>
        </w:rPr>
        <w:lastRenderedPageBreak/>
        <w:t>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 es que toma relevancia el pronunciamiento emitido por los servidores públicos habilitados de la Visitaduría General y Dirección General de Tecnologías de la Información y Comunicaciones, quienes en lo conducente, manifestaron lo siguiente:</w:t>
      </w:r>
    </w:p>
    <w:p w14:paraId="5B8D67B5"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 </w:t>
      </w:r>
      <w:r w:rsidRPr="000208B4">
        <w:rPr>
          <w:rFonts w:ascii="Palatino Linotype" w:eastAsia="Palatino Linotype" w:hAnsi="Palatino Linotype" w:cs="Palatino Linotype"/>
          <w:u w:val="single"/>
        </w:rPr>
        <w:t>Visitaduría General</w:t>
      </w:r>
      <w:r w:rsidRPr="000208B4">
        <w:rPr>
          <w:rFonts w:ascii="Palatino Linotype" w:eastAsia="Palatino Linotype" w:hAnsi="Palatino Linotype" w:cs="Palatino Linotype"/>
        </w:rPr>
        <w:t xml:space="preserve">: después de haber realizado una búsqueda exhaustiva en la base de datos de control interno, la Unidad de Archivos y Reserva </w:t>
      </w:r>
      <w:r w:rsidRPr="000208B4">
        <w:rPr>
          <w:rFonts w:ascii="Palatino Linotype" w:eastAsia="Palatino Linotype" w:hAnsi="Palatino Linotype" w:cs="Palatino Linotype"/>
          <w:b/>
        </w:rPr>
        <w:t>no cuenta con un concentrado desglosado</w:t>
      </w:r>
      <w:r w:rsidRPr="000208B4">
        <w:rPr>
          <w:rFonts w:ascii="Palatino Linotype" w:eastAsia="Palatino Linotype" w:hAnsi="Palatino Linotype" w:cs="Palatino Linotype"/>
        </w:rPr>
        <w:t>, ya que únicamente se registra por número de averiguación, razón por la cual no le es posible dar respuesta a lo peticionado, toda vez que tiene aproximadamente 320,000 expedientes del periodo del cual se requiere la información, por lo que entregarla en los términos precisados, implicaría realizar in procesamiento de la información, al tener que separarse los expedientes uno por uno.</w:t>
      </w:r>
    </w:p>
    <w:p w14:paraId="5AD06CFC"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 </w:t>
      </w:r>
      <w:r w:rsidRPr="000208B4">
        <w:rPr>
          <w:rFonts w:ascii="Palatino Linotype" w:eastAsia="Palatino Linotype" w:hAnsi="Palatino Linotype" w:cs="Palatino Linotype"/>
          <w:u w:val="single"/>
        </w:rPr>
        <w:t>Dirección General de Tecnologías de la Información y Comunicaciones</w:t>
      </w:r>
      <w:r w:rsidRPr="000208B4">
        <w:rPr>
          <w:rFonts w:ascii="Palatino Linotype" w:eastAsia="Palatino Linotype" w:hAnsi="Palatino Linotype" w:cs="Palatino Linotype"/>
        </w:rPr>
        <w:t xml:space="preserve">: señaló que para el periodo 2000 a 2010, se contó con dos sistemas, el “Sistema Informático Tarjetades”, y el “Sistema Automatizado de Denuncias SAD”, sin embargo, de la información que se encuentra en dichos sistemas </w:t>
      </w:r>
      <w:r w:rsidRPr="000208B4">
        <w:rPr>
          <w:rFonts w:ascii="Palatino Linotype" w:eastAsia="Palatino Linotype" w:hAnsi="Palatino Linotype" w:cs="Palatino Linotype"/>
          <w:b/>
          <w:u w:val="single"/>
        </w:rPr>
        <w:t>no es posible identificar si de las averiguaciones iniciadas se encontraban personas servidoras públicas de la entonces Procuraduría General de Justicia del Estado de México y de la actual Fiscalía General de Justicia.</w:t>
      </w:r>
      <w:r w:rsidRPr="000208B4">
        <w:rPr>
          <w:rFonts w:ascii="Palatino Linotype" w:eastAsia="Palatino Linotype" w:hAnsi="Palatino Linotype" w:cs="Palatino Linotype"/>
          <w:b/>
        </w:rPr>
        <w:t xml:space="preserve"> </w:t>
      </w:r>
      <w:r w:rsidRPr="000208B4">
        <w:rPr>
          <w:rFonts w:ascii="Palatino Linotype" w:eastAsia="Palatino Linotype" w:hAnsi="Palatino Linotype" w:cs="Palatino Linotype"/>
        </w:rPr>
        <w:t xml:space="preserve">Finalmente, puntualizó que no se cuenta con la información al nivel de desagregación que solicita la parte Recurrente, pues la </w:t>
      </w:r>
      <w:r w:rsidRPr="000208B4">
        <w:rPr>
          <w:rFonts w:ascii="Palatino Linotype" w:eastAsia="Palatino Linotype" w:hAnsi="Palatino Linotype" w:cs="Palatino Linotype"/>
        </w:rPr>
        <w:lastRenderedPageBreak/>
        <w:t>información que se encuentra en los sistemas mencionados no permite un filtrado de información.</w:t>
      </w:r>
    </w:p>
    <w:p w14:paraId="08F1DE69"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Atento a lo anterior es claro que los servidores públicos se encuentran imposibilitados para satisfacer la solicitud de información en los términos que requiere la persona solicitante, ya que si bien, por mandato constitucional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cuenta con competencia para conocer e investigar hechos que pudieran constituir delitos, entre los que se encuentran las conductas realizadas por servidores públicos que refirió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 xml:space="preserve">en la etapa de manifestaciones, previstas en el Código Penal del Estado de México, lo cierto es que de la normatividad en análisis no se advirtió disposición alguna referente a la recopilación de datos o registros específicos de los asuntos que conoce la Fiscalía General de Justicia del Estado de México, en consecuencia,  la Visitaduría General y Dirección General de Tecnologías de la Información y Comunicaciones, no están en posibilidad de identificar aquellos expedientes que cumplan con las características que la persona solicitante señala, esto es: específicamente averiguaciones previas o carpetas de investigación iniciadas en contra de servidores públicos adscritos a la Procuraduría General de Justicia del Estado de México o la Fiscalía General de Justicia del Estado de México, y a la Secretaría de Seguridad Ciudadana o la Secretaría de Seguridad del Estado de México, y de manera especial, de servidores públicos adscritos a estas últimas dependencias, en el municipio de Ecatepec de Morelos, durante la temporalidad que se precisa. </w:t>
      </w:r>
    </w:p>
    <w:p w14:paraId="41EE13F9"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Ya que, para satisfacer el requerimiento en los términos que se solicita, en caso de existir, la información estaría inmersa en el texto de cada expediente derivado de </w:t>
      </w:r>
      <w:r w:rsidRPr="000208B4">
        <w:rPr>
          <w:rFonts w:ascii="Palatino Linotype" w:eastAsia="Palatino Linotype" w:hAnsi="Palatino Linotype" w:cs="Palatino Linotype"/>
        </w:rPr>
        <w:lastRenderedPageBreak/>
        <w:t xml:space="preserve">las averiguaciones previas o carpetas de investigación y al no haber registro específico de ello como refirió la Dirección General de Tecnologías de la Información y Comunicaciones, sería necesario que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realizara un procesamiento o una investigación en todos los expedientes que se hubieran iniciado en el periodo comprendido de 2000 a 2010, los cuales, como refirió la Unidad de Archivos y Reserva ascienden a un aproximado de 320,000, a efecto de identificar aquellos que cumplan con las características que señaló la persona solicitante, y posteriormente, generar un documento ad hoc por medio del cual informara los hallazgos, y desglosara los datos que se requieren.</w:t>
      </w:r>
    </w:p>
    <w:p w14:paraId="65810947" w14:textId="77777777" w:rsidR="000B5FBF" w:rsidRPr="000208B4" w:rsidRDefault="00C964CE">
      <w:pPr>
        <w:spacing w:before="240" w:after="360" w:line="360" w:lineRule="auto"/>
        <w:ind w:right="18"/>
        <w:jc w:val="both"/>
        <w:rPr>
          <w:rFonts w:ascii="Palatino Linotype" w:eastAsia="Palatino Linotype" w:hAnsi="Palatino Linotype" w:cs="Palatino Linotype"/>
        </w:rPr>
      </w:pPr>
      <w:r w:rsidRPr="000208B4">
        <w:rPr>
          <w:rFonts w:ascii="Palatino Linotype" w:eastAsia="Palatino Linotype" w:hAnsi="Palatino Linotype" w:cs="Palatino Linotype"/>
        </w:rPr>
        <w:t>De tal manera que basta con la aseveración por parte de los servidores públicos habilitados</w:t>
      </w:r>
      <w:r w:rsidRPr="000208B4">
        <w:rPr>
          <w:rFonts w:ascii="Palatino Linotype" w:eastAsia="Palatino Linotype" w:hAnsi="Palatino Linotype" w:cs="Palatino Linotype"/>
          <w:b/>
        </w:rPr>
        <w:t>,</w:t>
      </w:r>
      <w:r w:rsidRPr="000208B4">
        <w:rPr>
          <w:rFonts w:ascii="Palatino Linotype" w:eastAsia="Palatino Linotype" w:hAnsi="Palatino Linotype" w:cs="Palatino Linotype"/>
        </w:rPr>
        <w:t xml:space="preserve"> en relación con la ausencia de registros, informes o variables que les permitan proporcionar la información requerida al grado de detalle que se solicita</w:t>
      </w:r>
      <w:r w:rsidRPr="000208B4">
        <w:rPr>
          <w:rFonts w:ascii="Palatino Linotype" w:eastAsia="Palatino Linotype" w:hAnsi="Palatino Linotype" w:cs="Palatino Linotype"/>
          <w:b/>
        </w:rPr>
        <w:t xml:space="preserve">, </w:t>
      </w:r>
      <w:r w:rsidRPr="000208B4">
        <w:rPr>
          <w:rFonts w:ascii="Palatino Linotype" w:eastAsia="Palatino Linotype" w:hAnsi="Palatino Linotype" w:cs="Palatino Linotype"/>
        </w:rPr>
        <w:t xml:space="preserve">para tener por satisfecho el Derecho de acceso a la información de la persona solicitante, </w:t>
      </w:r>
      <w:r w:rsidRPr="000208B4">
        <w:rPr>
          <w:rFonts w:ascii="Palatino Linotype" w:eastAsia="Palatino Linotype" w:hAnsi="Palatino Linotype" w:cs="Palatino Linotype"/>
          <w:b/>
        </w:rPr>
        <w:t>respecto de las áreas a su cargo</w:t>
      </w:r>
      <w:r w:rsidRPr="000208B4">
        <w:rPr>
          <w:rFonts w:ascii="Palatino Linotype" w:eastAsia="Palatino Linotype" w:hAnsi="Palatino Linotype" w:cs="Palatino Linotype"/>
        </w:rPr>
        <w:t>; siendo que de conformidad con lo establecido en el artículo 12, segundo párrafo de la Ley de Transparencia y Acceso a la Información Pública del Estado de México y Municipios, los Sujetos Obligados solo proporcionaran la información pública que se les requiera y que obre en sus archivos y en el estado en que ésta se encuentre, en sentido contrario, no están obligados a proporcionar lo que no tengan en sus archivos, y menos aún, se encuentran obligados a generar documentos a fin de atender las solicitudes de acceso a la información que les sean formuladas conforme al interés de las personas solicitantes, tal y como se desprende del mismo texto del artículo 12 de la Ley de la Materia en consulta.</w:t>
      </w:r>
    </w:p>
    <w:p w14:paraId="224DD01F" w14:textId="77777777" w:rsidR="000B5FBF" w:rsidRPr="000208B4" w:rsidRDefault="00C964CE">
      <w:pPr>
        <w:spacing w:before="240" w:after="360" w:line="360" w:lineRule="auto"/>
        <w:ind w:right="18"/>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 xml:space="preserve">Sin embargo, no puede tenerse por  satisfecho el Derecho de acceso a la información de la persona solicitante, en virtud de que </w:t>
      </w:r>
      <w:r w:rsidRPr="000208B4">
        <w:rPr>
          <w:rFonts w:ascii="Palatino Linotype" w:eastAsia="Palatino Linotype" w:hAnsi="Palatino Linotype" w:cs="Palatino Linotype"/>
          <w:b/>
          <w:u w:val="single"/>
        </w:rPr>
        <w:t>no se agotó el procedimiento de búsqueda</w:t>
      </w:r>
      <w:r w:rsidRPr="000208B4">
        <w:rPr>
          <w:rFonts w:ascii="Palatino Linotype" w:eastAsia="Palatino Linotype" w:hAnsi="Palatino Linotype" w:cs="Palatino Linotype"/>
        </w:rPr>
        <w:t>, el cual se constituye como la garantía primaria del derecho humano de acceso a la información pública, que se rige por los principios de simplicidad, rapidez, gratuidad del procedimiento, auxilio y orientación a las personas solicitantes con el fin de otorgar la protección más amplia de éste derecho.</w:t>
      </w:r>
    </w:p>
    <w:p w14:paraId="1E35FB3F"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Para sustentar dicho argumento, es preciso mencionar que de acuerdo con el artículo 19 de la Ley de la Fiscalía General de Justicia del Estado de México,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cuenta con las siguientes atribuciones en su parte conducente:</w:t>
      </w:r>
    </w:p>
    <w:p w14:paraId="17F46C64" w14:textId="77777777" w:rsidR="000B5FBF" w:rsidRPr="000208B4" w:rsidRDefault="00C964CE">
      <w:pPr>
        <w:tabs>
          <w:tab w:val="left" w:pos="5997"/>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10.</w:t>
      </w:r>
      <w:r w:rsidRPr="000208B4">
        <w:rPr>
          <w:rFonts w:ascii="Palatino Linotype" w:eastAsia="Palatino Linotype" w:hAnsi="Palatino Linotype" w:cs="Palatino Linotype"/>
          <w:i/>
          <w:sz w:val="22"/>
          <w:szCs w:val="22"/>
        </w:rPr>
        <w:t xml:space="preserve"> La Fiscalía contará con las atribuciones siguientes:</w:t>
      </w:r>
    </w:p>
    <w:p w14:paraId="16EEFD44"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Ejercer las facultades que la Constitución Federal, la Constitución del Estado y las demás disposiciones jurídicas aplicables le confieren al Ministerio Público, a la Policía de Investigación y a los Servicios Periciales, así como en materia de Justicia Restaurativa, en el ámbito de su competencia.</w:t>
      </w:r>
    </w:p>
    <w:p w14:paraId="6976D15F"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0E4B2825"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IV</w:t>
      </w:r>
      <w:r w:rsidRPr="000208B4">
        <w:rPr>
          <w:rFonts w:ascii="Palatino Linotype" w:eastAsia="Palatino Linotype" w:hAnsi="Palatino Linotype" w:cs="Palatino Linotype"/>
          <w:i/>
          <w:sz w:val="22"/>
          <w:szCs w:val="22"/>
        </w:rPr>
        <w:t>. Coadyuvar con las instituciones de Procuración de Justicia de la Federación y de las entidades federativas, en la investigación de los delitos y en la persecución de los imputados, en los términos de su normatividad y de los convenios correspondientes y demás instrumentos jurídicos que se formalicen al respecto.</w:t>
      </w:r>
    </w:p>
    <w:p w14:paraId="744FC5DE"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3366B8DB" w14:textId="77777777" w:rsidR="000B5FBF" w:rsidRPr="000208B4" w:rsidRDefault="00C964CE">
      <w:pPr>
        <w:spacing w:before="120" w:after="120"/>
        <w:ind w:left="1134" w:right="902"/>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b/>
          <w:i/>
          <w:sz w:val="22"/>
          <w:szCs w:val="22"/>
        </w:rPr>
        <w:t>XVII. Establecer medios de información sistemática y directa con la sociedad, de sus actividades, garantizando el acceso a la información de la Fiscalía, en los términos y con las limitantes establecidas en la Constitución Federal, la Constitución del Estado y en las demás disposiciones jurídicas aplicables.</w:t>
      </w:r>
    </w:p>
    <w:p w14:paraId="06CE6FEC"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38A8535A"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lastRenderedPageBreak/>
        <w:t xml:space="preserve">XIX. </w:t>
      </w:r>
      <w:r w:rsidRPr="000208B4">
        <w:rPr>
          <w:rFonts w:ascii="Palatino Linotype" w:eastAsia="Palatino Linotype" w:hAnsi="Palatino Linotype" w:cs="Palatino Linotype"/>
          <w:i/>
          <w:sz w:val="22"/>
          <w:szCs w:val="22"/>
        </w:rPr>
        <w:t>Atender de manera oficiosa las denuncias que se presenten por hechos que puedan ser constitutivos de delitos relacionados con la violencia de género.</w:t>
      </w:r>
    </w:p>
    <w:p w14:paraId="2C927A64" w14:textId="77777777" w:rsidR="000B5FBF" w:rsidRPr="000208B4" w:rsidRDefault="00C964CE">
      <w:pPr>
        <w:spacing w:before="120" w:after="120"/>
        <w:ind w:left="1134" w:right="902"/>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b/>
          <w:i/>
          <w:sz w:val="22"/>
          <w:szCs w:val="22"/>
        </w:rPr>
        <w:t>XX. Compartir las bases de datos e información de que disponga en materia delictiva para la consolidación de una plataforma única de información preventiva y para la investigación de los delitos.”</w:t>
      </w:r>
    </w:p>
    <w:p w14:paraId="0A6E07E0"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Como se advierte, al Fiscalía General de Justicia del Estado de México, entre otras funciones, se encarga de compartir las bases de datos e información de que disponga en materia delictiva para la consolidación de una plataforma única de información preventiva y para la investigación de los delitos.</w:t>
      </w:r>
    </w:p>
    <w:p w14:paraId="3A30E308"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este sentido, de conformidad con el Manual General de Organización vigente, la Dirección General de Información, Planeación, Programación e Información, tiene como objetivo y funciones principales, las siguientes: </w:t>
      </w:r>
    </w:p>
    <w:p w14:paraId="00828EC4" w14:textId="77777777" w:rsidR="000B5FBF" w:rsidRPr="000208B4" w:rsidRDefault="00C964CE">
      <w:pPr>
        <w:spacing w:before="120" w:after="120"/>
        <w:ind w:left="567" w:right="618"/>
        <w:jc w:val="both"/>
        <w:rPr>
          <w:rFonts w:ascii="Palatino Linotype" w:eastAsia="Palatino Linotype" w:hAnsi="Palatino Linotype" w:cs="Palatino Linotype"/>
          <w:sz w:val="22"/>
          <w:szCs w:val="22"/>
        </w:rPr>
      </w:pPr>
      <w:r w:rsidRPr="000208B4">
        <w:rPr>
          <w:rFonts w:ascii="Palatino Linotype" w:eastAsia="Palatino Linotype" w:hAnsi="Palatino Linotype" w:cs="Palatino Linotype"/>
          <w:sz w:val="22"/>
          <w:szCs w:val="22"/>
        </w:rPr>
        <w:t xml:space="preserve">“213410000 DIRECCIÓN GENERAL DE INFORMACIÓN, PLANEACIÓN, PROGRAMACIÓN Y EVALUACIÓN </w:t>
      </w:r>
    </w:p>
    <w:p w14:paraId="2BAB950D" w14:textId="77777777" w:rsidR="000B5FBF" w:rsidRPr="000208B4" w:rsidRDefault="00C964CE">
      <w:pPr>
        <w:spacing w:before="120" w:after="120"/>
        <w:ind w:left="567" w:right="618"/>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OBJETIVO</w:t>
      </w:r>
      <w:r w:rsidRPr="000208B4">
        <w:rPr>
          <w:rFonts w:ascii="Palatino Linotype" w:eastAsia="Palatino Linotype" w:hAnsi="Palatino Linotype" w:cs="Palatino Linotype"/>
          <w:i/>
          <w:sz w:val="22"/>
          <w:szCs w:val="22"/>
        </w:rPr>
        <w:t xml:space="preserve">: Dirigir y avalar el proceso de planeación, programación, presupuesto y evaluación de las actividades realizadas por la Procuraduría General de Justicia del Estado de México, mediante el diseño e implementación de estrategias de coordinación, acopio y sistematización de información. </w:t>
      </w:r>
    </w:p>
    <w:p w14:paraId="7081CEC4" w14:textId="77777777" w:rsidR="000B5FBF" w:rsidRPr="000208B4" w:rsidRDefault="00C964CE">
      <w:pPr>
        <w:spacing w:before="120" w:after="120"/>
        <w:ind w:left="567" w:right="618"/>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b/>
          <w:i/>
          <w:sz w:val="22"/>
          <w:szCs w:val="22"/>
        </w:rPr>
        <w:t xml:space="preserve">FUNCIONES: </w:t>
      </w:r>
    </w:p>
    <w:p w14:paraId="3EE61FA4" w14:textId="77777777" w:rsidR="000B5FBF" w:rsidRPr="000208B4" w:rsidRDefault="00C964CE">
      <w:pPr>
        <w:spacing w:before="120" w:after="120"/>
        <w:ind w:left="567" w:right="618"/>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1D589E23" w14:textId="77777777" w:rsidR="000B5FBF" w:rsidRPr="000208B4" w:rsidRDefault="00C964CE">
      <w:pPr>
        <w:spacing w:before="120" w:after="120"/>
        <w:ind w:left="567" w:right="618"/>
        <w:jc w:val="both"/>
        <w:rPr>
          <w:rFonts w:ascii="Palatino Linotype" w:eastAsia="Palatino Linotype" w:hAnsi="Palatino Linotype" w:cs="Palatino Linotype"/>
          <w:b/>
          <w:i/>
          <w:sz w:val="22"/>
          <w:szCs w:val="22"/>
          <w:u w:val="single"/>
        </w:rPr>
      </w:pP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u w:val="single"/>
        </w:rPr>
        <w:t>Revisar y validar la información estadística que generen las unidades administrativas […] y mantener su actualización permanente.”</w:t>
      </w:r>
    </w:p>
    <w:p w14:paraId="6BB76A19" w14:textId="77777777" w:rsidR="000B5FBF" w:rsidRPr="000208B4" w:rsidRDefault="00C964CE">
      <w:pPr>
        <w:spacing w:before="240" w:after="240" w:line="360" w:lineRule="auto"/>
        <w:jc w:val="both"/>
        <w:rPr>
          <w:rFonts w:ascii="Palatino Linotype" w:eastAsia="Palatino Linotype" w:hAnsi="Palatino Linotype" w:cs="Palatino Linotype"/>
          <w:b/>
          <w:u w:val="single"/>
        </w:rPr>
      </w:pPr>
      <w:r w:rsidRPr="000208B4">
        <w:rPr>
          <w:rFonts w:ascii="Palatino Linotype" w:eastAsia="Palatino Linotype" w:hAnsi="Palatino Linotype" w:cs="Palatino Linotype"/>
        </w:rPr>
        <w:t>De lo anterior se desprende que</w:t>
      </w:r>
      <w:r w:rsidRPr="000208B4">
        <w:rPr>
          <w:rFonts w:ascii="Palatino Linotype" w:eastAsia="Palatino Linotype" w:hAnsi="Palatino Linotype" w:cs="Palatino Linotype"/>
          <w:b/>
        </w:rPr>
        <w:t xml:space="preserve"> </w:t>
      </w:r>
      <w:r w:rsidRPr="000208B4">
        <w:rPr>
          <w:rFonts w:ascii="Palatino Linotype" w:eastAsia="Palatino Linotype" w:hAnsi="Palatino Linotype" w:cs="Palatino Linotype"/>
        </w:rPr>
        <w:t>el</w:t>
      </w:r>
      <w:r w:rsidRPr="000208B4">
        <w:rPr>
          <w:rFonts w:ascii="Palatino Linotype" w:eastAsia="Palatino Linotype" w:hAnsi="Palatino Linotype" w:cs="Palatino Linotype"/>
          <w:b/>
        </w:rPr>
        <w:t xml:space="preserve"> Sujeto Obligado, </w:t>
      </w:r>
      <w:r w:rsidRPr="000208B4">
        <w:rPr>
          <w:rFonts w:ascii="Palatino Linotype" w:eastAsia="Palatino Linotype" w:hAnsi="Palatino Linotype" w:cs="Palatino Linotype"/>
        </w:rPr>
        <w:t xml:space="preserve">por conducto de la Dirección General de Información, Planeación, Programación e Información, se encarga de </w:t>
      </w:r>
      <w:r w:rsidRPr="000208B4">
        <w:rPr>
          <w:rFonts w:ascii="Palatino Linotype" w:eastAsia="Palatino Linotype" w:hAnsi="Palatino Linotype" w:cs="Palatino Linotype"/>
          <w:b/>
          <w:u w:val="single"/>
        </w:rPr>
        <w:t>revisar y validar la información estadística</w:t>
      </w:r>
      <w:r w:rsidRPr="000208B4">
        <w:rPr>
          <w:rFonts w:ascii="Palatino Linotype" w:eastAsia="Palatino Linotype" w:hAnsi="Palatino Linotype" w:cs="Palatino Linotype"/>
        </w:rPr>
        <w:t xml:space="preserve"> </w:t>
      </w:r>
      <w:r w:rsidRPr="000208B4">
        <w:rPr>
          <w:rFonts w:ascii="Palatino Linotype" w:eastAsia="Palatino Linotype" w:hAnsi="Palatino Linotype" w:cs="Palatino Linotype"/>
          <w:b/>
        </w:rPr>
        <w:t xml:space="preserve">que generen las unidades administrativas y mantener su actualización permanente, </w:t>
      </w:r>
      <w:r w:rsidRPr="000208B4">
        <w:rPr>
          <w:rFonts w:ascii="Palatino Linotype" w:eastAsia="Palatino Linotype" w:hAnsi="Palatino Linotype" w:cs="Palatino Linotype"/>
        </w:rPr>
        <w:t xml:space="preserve">sin embargo, </w:t>
      </w:r>
      <w:r w:rsidRPr="000208B4">
        <w:rPr>
          <w:rFonts w:ascii="Palatino Linotype" w:eastAsia="Palatino Linotype" w:hAnsi="Palatino Linotype" w:cs="Palatino Linotype"/>
          <w:b/>
          <w:u w:val="single"/>
        </w:rPr>
        <w:t xml:space="preserve">en el </w:t>
      </w:r>
      <w:r w:rsidRPr="000208B4">
        <w:rPr>
          <w:rFonts w:ascii="Palatino Linotype" w:eastAsia="Palatino Linotype" w:hAnsi="Palatino Linotype" w:cs="Palatino Linotype"/>
          <w:b/>
          <w:u w:val="single"/>
        </w:rPr>
        <w:lastRenderedPageBreak/>
        <w:t>expediente electrónico no obra constancia de que la solicitud se hubiera turnado a dicha área para su atención.</w:t>
      </w:r>
    </w:p>
    <w:p w14:paraId="766E2290"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Por otro lado, respecto del pronunciamiento emitido por la Fiscalía Especializada en Combate a la Corrupción, es oportuno mencionar que no otorga certeza, ya que si bien, como lo mencionó la servidora pública habilitada, dicha Fiscalía se creó el 07 de julio de 2017, e inició operaciones el día 10 de mismo mes y año, no pasa desapercibido para este Organismo Garante el contenido del transitorio CUARTO del ACUERDO NÚMERO 10/2017, POR EL QUE SE CREA LA FISCALÍA ESPECIALIZADA EN COMBATE A LA CORRUPCIÓN DE LA FISCALÍA GENERAL DE JUSTICIA DEL ESTADO DE MÉXICO, que es del tenor literal siguiente:</w:t>
      </w:r>
    </w:p>
    <w:p w14:paraId="7A30D449" w14:textId="77777777" w:rsidR="000B5FBF" w:rsidRPr="000208B4" w:rsidRDefault="00C964CE">
      <w:pPr>
        <w:spacing w:before="240" w:after="240"/>
        <w:ind w:left="851" w:right="900"/>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Asuntos en trámite y recursos humanos, materiales y tecnológicos</w:t>
      </w:r>
    </w:p>
    <w:p w14:paraId="3E4CFCF7" w14:textId="77777777" w:rsidR="000B5FBF" w:rsidRPr="000208B4" w:rsidRDefault="00C964CE">
      <w:pPr>
        <w:spacing w:before="240" w:after="24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xml:space="preserve">CUARTO.- </w:t>
      </w:r>
      <w:r w:rsidRPr="000208B4">
        <w:rPr>
          <w:rFonts w:ascii="Palatino Linotype" w:eastAsia="Palatino Linotype" w:hAnsi="Palatino Linotype" w:cs="Palatino Linotype"/>
          <w:b/>
          <w:i/>
          <w:sz w:val="22"/>
          <w:szCs w:val="22"/>
          <w:u w:val="single"/>
        </w:rPr>
        <w:t>Los asuntos en trámite</w:t>
      </w:r>
      <w:r w:rsidRPr="000208B4">
        <w:rPr>
          <w:rFonts w:ascii="Palatino Linotype" w:eastAsia="Palatino Linotype" w:hAnsi="Palatino Linotype" w:cs="Palatino Linotype"/>
          <w:i/>
          <w:sz w:val="22"/>
          <w:szCs w:val="22"/>
        </w:rPr>
        <w:t>, así como los recursos humanos y materiales</w:t>
      </w:r>
      <w:r w:rsidRPr="000208B4">
        <w:rPr>
          <w:rFonts w:ascii="Palatino Linotype" w:eastAsia="Palatino Linotype" w:hAnsi="Palatino Linotype" w:cs="Palatino Linotype"/>
          <w:b/>
          <w:i/>
          <w:sz w:val="22"/>
          <w:szCs w:val="22"/>
        </w:rPr>
        <w:t xml:space="preserve"> </w:t>
      </w:r>
      <w:r w:rsidRPr="000208B4">
        <w:rPr>
          <w:rFonts w:ascii="Palatino Linotype" w:eastAsia="Palatino Linotype" w:hAnsi="Palatino Linotype" w:cs="Palatino Linotype"/>
          <w:b/>
          <w:i/>
          <w:sz w:val="22"/>
          <w:szCs w:val="22"/>
          <w:u w:val="single"/>
        </w:rPr>
        <w:t>a cargo de la Fiscalía Especializada en Delitos Cometidos por Servidores Públicos</w:t>
      </w:r>
      <w:r w:rsidRPr="000208B4">
        <w:rPr>
          <w:rFonts w:ascii="Palatino Linotype" w:eastAsia="Palatino Linotype" w:hAnsi="Palatino Linotype" w:cs="Palatino Linotype"/>
          <w:b/>
          <w:i/>
          <w:sz w:val="22"/>
          <w:szCs w:val="22"/>
        </w:rPr>
        <w:t>, serán asignados a la Fiscalía Especializada en Combate a la Corrupción</w:t>
      </w:r>
      <w:r w:rsidRPr="000208B4">
        <w:rPr>
          <w:rFonts w:ascii="Palatino Linotype" w:eastAsia="Palatino Linotype" w:hAnsi="Palatino Linotype" w:cs="Palatino Linotype"/>
          <w:i/>
          <w:sz w:val="22"/>
          <w:szCs w:val="22"/>
        </w:rPr>
        <w:t>.”</w:t>
      </w:r>
    </w:p>
    <w:p w14:paraId="2A9160BB"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Del precepto en cita se colige que anterior a la creación de la Fiscalía Especializada en Combate a la Corrupción, existía la </w:t>
      </w:r>
      <w:r w:rsidRPr="000208B4">
        <w:rPr>
          <w:rFonts w:ascii="Palatino Linotype" w:eastAsia="Palatino Linotype" w:hAnsi="Palatino Linotype" w:cs="Palatino Linotype"/>
          <w:b/>
          <w:u w:val="single"/>
        </w:rPr>
        <w:t>Fiscalía Especializada en Delitos Cometidos por Servidores Públicos</w:t>
      </w:r>
      <w:r w:rsidRPr="000208B4">
        <w:rPr>
          <w:rFonts w:ascii="Palatino Linotype" w:eastAsia="Palatino Linotype" w:hAnsi="Palatino Linotype" w:cs="Palatino Linotype"/>
          <w:sz w:val="28"/>
          <w:szCs w:val="28"/>
          <w:u w:val="single"/>
        </w:rPr>
        <w:t>,</w:t>
      </w:r>
      <w:r w:rsidRPr="000208B4">
        <w:t xml:space="preserve"> </w:t>
      </w:r>
      <w:r w:rsidRPr="000208B4">
        <w:rPr>
          <w:rFonts w:ascii="Palatino Linotype" w:eastAsia="Palatino Linotype" w:hAnsi="Palatino Linotype" w:cs="Palatino Linotype"/>
        </w:rPr>
        <w:t>asimismo, que, los asuntos a cargo de esta última, a la fecha de creación, fueron asignados a la Fiscalía Especializada en Combate a la Corrupción, siendo esta responsable de concluir los mismos.</w:t>
      </w:r>
    </w:p>
    <w:p w14:paraId="2638A6F9"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Cabe señalar además, que de conformidad con el artículo 32 del Reglamento de la Ley Orgánica de la Procuraduría General de Justicia del Estado de México, </w:t>
      </w:r>
      <w:r w:rsidRPr="000208B4">
        <w:rPr>
          <w:rFonts w:ascii="Palatino Linotype" w:eastAsia="Palatino Linotype" w:hAnsi="Palatino Linotype" w:cs="Palatino Linotype"/>
        </w:rPr>
        <w:lastRenderedPageBreak/>
        <w:t>publicado en el Periódico Oficial “Gaceta del Gobierno” del Estado de México, el veintiséis de noviembre de dos mil nueve, el Subprocurador de Atención Especializada, se auxiliaba para el despacho de los asuntos a su cargo, de diversas unidades administrativas, entre las que se encontraban la Fiscalía Especializada de Delitos Dolosos Cometidos por Corporaciones Policiales y la Fiscalía Especializada de Delitos Cometidos por Servidores Públicos, como se lee enseguida para mejor referencia:</w:t>
      </w:r>
    </w:p>
    <w:p w14:paraId="666A6B68"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32</w:t>
      </w:r>
      <w:r w:rsidRPr="000208B4">
        <w:rPr>
          <w:rFonts w:ascii="Palatino Linotype" w:eastAsia="Palatino Linotype" w:hAnsi="Palatino Linotype" w:cs="Palatino Linotype"/>
          <w:i/>
          <w:sz w:val="22"/>
          <w:szCs w:val="22"/>
        </w:rPr>
        <w:t>. El Subprocurador de Atención Especializada, para el despacho de los asuntos a su cargo, se auxiliará de las unidades administrativas básicas siguientes:</w:t>
      </w:r>
    </w:p>
    <w:p w14:paraId="1BA76387"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7FA1F759"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IV.</w:t>
      </w:r>
      <w:r w:rsidRPr="000208B4">
        <w:rPr>
          <w:rFonts w:ascii="Palatino Linotype" w:eastAsia="Palatino Linotype" w:hAnsi="Palatino Linotype" w:cs="Palatino Linotype"/>
          <w:i/>
          <w:sz w:val="22"/>
          <w:szCs w:val="22"/>
        </w:rPr>
        <w:t xml:space="preserve"> Fiscalía Especializada de Delitos Dolosos Cometidos por Corporaciones Policiales;</w:t>
      </w:r>
    </w:p>
    <w:p w14:paraId="039B1236"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6F166546"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VI.</w:t>
      </w:r>
      <w:r w:rsidRPr="000208B4">
        <w:rPr>
          <w:rFonts w:ascii="Palatino Linotype" w:eastAsia="Palatino Linotype" w:hAnsi="Palatino Linotype" w:cs="Palatino Linotype"/>
          <w:i/>
          <w:sz w:val="22"/>
          <w:szCs w:val="22"/>
        </w:rPr>
        <w:t xml:space="preserve"> Fiscalía Especializada de Delitos Cometidos por Servidores Públicos;”</w:t>
      </w:r>
    </w:p>
    <w:p w14:paraId="49382F75"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Posteriormente, se amplió el ámbito de competencia de la Fiscalía Especializada en Delitos Cometidos por Servidores Públicos, para que también conociera de los delitos cometidos por integrantes de corporaciones policiales, con lo cual se dio por concluida la operación y funcionamiento de la Fiscalía Especializada para la Investigación y Persecución de Delitos Dolosos Cometidos por Integrantes de Corporaciones Policiales, como consta en el ACUERDO NÚMERO 12/2015, POR EL QUE SE AMPLÍA EL ÁMBITO DE COMPETENCIA DE LA FISCALÍA ESPECIALIZADA EN DELITOS COMETIDOS POR SERVIDORES PÚBLICOS, Y SE DA POR CONCLUIDA LA OPERACIÓN Y FUNCIONAMIENTO DE LA FISCALÍA ESPECIALIZADA PARA LA INVESTIGACIÓN Y PERSECUCIÓN DE </w:t>
      </w:r>
      <w:r w:rsidRPr="000208B4">
        <w:rPr>
          <w:rFonts w:ascii="Palatino Linotype" w:eastAsia="Palatino Linotype" w:hAnsi="Palatino Linotype" w:cs="Palatino Linotype"/>
        </w:rPr>
        <w:lastRenderedPageBreak/>
        <w:t>DELITOS DOLOSOS COMETIDOS POR INTEGRANTES DE CORPORACIONES POLICIALES, publicado en el Periódico Oficial “Gaceta del Gobierno” del Estado de México, el tres de julio de dos mil quince.</w:t>
      </w:r>
    </w:p>
    <w:p w14:paraId="0B816D41"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En este tenor, contrario a lo manifestado por la servidora pública habilitada, es evidente que la Fiscalía Especializada en Combate a la Corrupción, si bien pudo no haber generado la información materia de la solicitud derivado de su creación en el ejercicio 2017, ello no le exime de conocer de los asuntos iniciados con fecha anterior, que estuvieran en trámite a la fecha en la que inició operaciones, entre los cuales pudieran encontrarse asuntos incoados de 2000 a 2010.</w:t>
      </w:r>
    </w:p>
    <w:p w14:paraId="7F49109B"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Lo anterior dado que la Fiscalía Especializada en Combate a la Corrupción se hizo cargo de los asuntos en trámite de la Fiscalía Especializada en Delitos Cometidos por Servidores Públicos, la cual, a su vez, asumió la competencia para conocer delitos cometidos por integrantes de corporaciones policiales, haciéndose cargo de los asuntos en trámite que llevaba la Fiscalía Especializada de Delitos Dolosos Cometidos por Corporaciones Policiales al tres de julio de dos mil quince.</w:t>
      </w:r>
    </w:p>
    <w:p w14:paraId="310EFAC7"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Bajo esta línea de pensamiento, se estima que la respuesta proporcionada por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careció de los principios de congruencia y exhaustividad, como se despende del Criterio de interpretación, con clave de control SO/002/2017 emitido por el Peno del Instituto Nacional de Transparencia y Acceso a la Información y Protección de Datos Personales, INAI, de rubro y texto siguientes:</w:t>
      </w:r>
    </w:p>
    <w:p w14:paraId="26B7707F" w14:textId="77777777" w:rsidR="000B5FBF" w:rsidRPr="000208B4" w:rsidRDefault="00C964CE">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xml:space="preserve">“Congruencia y exhaustividad. Sus alcances para garantizar el derecho de acceso a la información. </w:t>
      </w:r>
      <w:r w:rsidRPr="000208B4">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w:t>
      </w:r>
      <w:r w:rsidRPr="000208B4">
        <w:rPr>
          <w:rFonts w:ascii="Palatino Linotype" w:eastAsia="Palatino Linotype" w:hAnsi="Palatino Linotype" w:cs="Palatino Linotype"/>
          <w:i/>
          <w:sz w:val="22"/>
          <w:szCs w:val="22"/>
        </w:rPr>
        <w:lastRenderedPageBreak/>
        <w:t xml:space="preserve">Transparencia y Acceso a la Información Pública, en términos de su artículo 7; todo acto administrativo debe cumplir con los principios de congruencia y exhaustividad. Para el efectivo ejercicio del derecho de acceso a la información, </w:t>
      </w:r>
      <w:r w:rsidRPr="000208B4">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0208B4">
        <w:rPr>
          <w:rFonts w:ascii="Palatino Linotype" w:eastAsia="Palatino Linotype" w:hAnsi="Palatino Linotype" w:cs="Palatino Linotype"/>
          <w:i/>
          <w:sz w:val="22"/>
          <w:szCs w:val="22"/>
        </w:rPr>
        <w:t xml:space="preserve">; mientras que </w:t>
      </w:r>
      <w:r w:rsidRPr="000208B4">
        <w:rPr>
          <w:rFonts w:ascii="Palatino Linotype" w:eastAsia="Palatino Linotype" w:hAnsi="Palatino Linotype" w:cs="Palatino Linotype"/>
          <w:b/>
          <w:i/>
          <w:sz w:val="22"/>
          <w:szCs w:val="22"/>
        </w:rPr>
        <w:t>la exhaustividad significa que dicha respuesta se refiera expresamente a cada uno de los puntos solicitados</w:t>
      </w:r>
      <w:r w:rsidRPr="000208B4">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663878F"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Por lo anterior, este Organismo Garante, con la finalidad de garantizar el Derecho humano de acceso a la información de la parte </w:t>
      </w:r>
      <w:r w:rsidRPr="000208B4">
        <w:rPr>
          <w:rFonts w:ascii="Palatino Linotype" w:eastAsia="Palatino Linotype" w:hAnsi="Palatino Linotype" w:cs="Palatino Linotype"/>
          <w:b/>
        </w:rPr>
        <w:t>Recurrente,</w:t>
      </w:r>
      <w:r w:rsidRPr="000208B4">
        <w:rPr>
          <w:rFonts w:ascii="Palatino Linotype" w:eastAsia="Palatino Linotype" w:hAnsi="Palatino Linotype" w:cs="Palatino Linotype"/>
        </w:rPr>
        <w:t xml:space="preserve"> y a fin de reparar el agravio causado ante la omisión en que incurriera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ya que, como se señaló, su respuesta careció de los principios de congruencia y exhaustividad al no haberse turnado a todas las áreas competentes y no haberse realizado la búsqueda exhaustiva en los archivos de la Fiscalía Especializada en Combate a la Corrupción, se estima procedente ordenar que, previa búsqueda exhaustiva y razonable, se haga entrega, en versión pública de ser necesario, del soporte documental que dé cuenta al mayor grado de desagregación posible del número de averiguaciones previas o carpetas de investigación, según el sistema penal vigente, que se iniciaron en contra de personas servidoras públicas de la entonces Procuraduría General de Justicia del Estado de México y de la actual Fiscalía General de Justicia del Estado de México; de la entonces Secretaría de Seguridad Ciudadana o de la actual Secretaría de Seguridad del Estado de México; y de la entonces Secretaría de Seguridad Ciudadana o de la actual Secretaría de Seguridad del Estado de México, adscritas al municipio de Ecatepec de Morelos, del uno de enero de dos mil al treinta y uno de diciembre de dos mil diez, señalando, para el caso de la </w:t>
      </w:r>
      <w:r w:rsidRPr="000208B4">
        <w:rPr>
          <w:rFonts w:ascii="Palatino Linotype" w:eastAsia="Palatino Linotype" w:hAnsi="Palatino Linotype" w:cs="Palatino Linotype"/>
        </w:rPr>
        <w:lastRenderedPageBreak/>
        <w:t>información de Ecatepec de Morelos, en la medida de lo posible, los siguientes datos: cargo o adscripción de la persona, fecha de radicación, fecha de inicio del proceso penal, hechos imputados y/o delito, fecha de los hechos y localidad o colonia en que ocurrieron, fecha de la audiencia inicial (si es el caso),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w:t>
      </w:r>
    </w:p>
    <w:p w14:paraId="13546779" w14:textId="77777777" w:rsidR="000B5FBF" w:rsidRPr="000208B4" w:rsidRDefault="00C964CE">
      <w:pPr>
        <w:spacing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No obsta mencionar que en el presente asunto la información requerida corresponde con información estadística, que deriva de los expedientes formados con motivo de la comisión de un hecho constitutivo de delito, de acuerdo con lo previsto en el Código Penal del Estado de México, por lo que no se encontraría en ningún supuesto de </w:t>
      </w:r>
      <w:r w:rsidRPr="000208B4">
        <w:rPr>
          <w:rFonts w:ascii="Palatino Linotype" w:eastAsia="Palatino Linotype" w:hAnsi="Palatino Linotype" w:cs="Palatino Linotype"/>
          <w:b/>
        </w:rPr>
        <w:t>reserva</w:t>
      </w:r>
      <w:r w:rsidRPr="000208B4">
        <w:rPr>
          <w:rFonts w:ascii="Palatino Linotype" w:eastAsia="Palatino Linotype" w:hAnsi="Palatino Linotype" w:cs="Palatino Linotype"/>
        </w:rPr>
        <w:t xml:space="preserve">, ya que únicamente se daría a conocer </w:t>
      </w:r>
      <w:r w:rsidRPr="000208B4">
        <w:rPr>
          <w:rFonts w:ascii="Palatino Linotype" w:eastAsia="Palatino Linotype" w:hAnsi="Palatino Linotype" w:cs="Palatino Linotype"/>
          <w:b/>
          <w:u w:val="single"/>
        </w:rPr>
        <w:t>el número de averiguaciones previas o carpetas de investigación iniciadas, en contra de servidores públicos.</w:t>
      </w:r>
    </w:p>
    <w:p w14:paraId="28123D5D"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Sierve de sustento a lo anterior, el Criterio de interpretación con clave de control SO/008/2023, emitido por el Pleno del Instituto Nacional de Transparencia y Acceso a la Información y Protección de Datos Personales, INAI, de rubro y texto siguientes:</w:t>
      </w:r>
    </w:p>
    <w:p w14:paraId="5EC8D94C"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 xml:space="preserve">Ejercicio del derecho de Acceso a la Información Pública. La información estadística es de naturaleza pública, independientemente de la materia con la que se encuentre vinculada. </w:t>
      </w:r>
      <w:r w:rsidRPr="000208B4">
        <w:rPr>
          <w:rFonts w:ascii="Palatino Linotype" w:eastAsia="Palatino Linotype" w:hAnsi="Palatino Linotype" w:cs="Palatino Linotype"/>
          <w:i/>
          <w:sz w:val="22"/>
          <w:szCs w:val="22"/>
        </w:rPr>
        <w:t xml:space="preserve">Considerando que la información estadística es el producto de un conjunto de resultados cuantitativos obtenidos de un proceso sistemático de captación de datos primarios obtenidos 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w:t>
      </w:r>
      <w:r w:rsidRPr="000208B4">
        <w:rPr>
          <w:rFonts w:ascii="Palatino Linotype" w:eastAsia="Palatino Linotype" w:hAnsi="Palatino Linotype" w:cs="Palatino Linotype"/>
          <w:i/>
          <w:sz w:val="22"/>
          <w:szCs w:val="22"/>
        </w:rPr>
        <w:lastRenderedPageBreak/>
        <w:t>la relativa a la que con base en la información estadística, responda 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w:t>
      </w:r>
    </w:p>
    <w:p w14:paraId="5A452182"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Asimismo, se insiste que del análisis efectuado en el marco normativo aplicable, no se advirtió fuente obligacional que constriña al Sujeto Obligado a generar estadística de la información solicitada, por lo que si derivado de la búsqueda que se ordena no se llegara a localizar documento alguno que satisfaga lo solciitado,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29235D75"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19</w:t>
      </w:r>
      <w:r w:rsidRPr="000208B4">
        <w:rPr>
          <w:rFonts w:ascii="Palatino Linotype" w:eastAsia="Palatino Linotype" w:hAnsi="Palatino Linotype" w:cs="Palatino Linotype"/>
          <w:i/>
          <w:sz w:val="22"/>
          <w:szCs w:val="22"/>
        </w:rPr>
        <w:t>…</w:t>
      </w:r>
    </w:p>
    <w:p w14:paraId="4CC51431"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3FA4689A" w14:textId="77777777" w:rsidR="000B5FBF" w:rsidRPr="000208B4" w:rsidRDefault="00C964CE">
      <w:pPr>
        <w:spacing w:before="240" w:after="240" w:line="360" w:lineRule="auto"/>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rPr>
        <w:t xml:space="preserve">En tal supuesto, es improcedente la entrega de documento alguno, o en su caso, el Acuerdo de Inexistencia, toda vez que el pronunciamiento del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214DBCC1"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208B4">
        <w:rPr>
          <w:rFonts w:ascii="Palatino Linotype" w:eastAsia="Palatino Linotype" w:hAnsi="Palatino Linotype" w:cs="Palatino Linotype"/>
          <w:b/>
        </w:rPr>
        <w:t>De la temporalidad en la conservación de los archivos.</w:t>
      </w:r>
    </w:p>
    <w:p w14:paraId="3E4F05AA"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lastRenderedPageBreak/>
        <w:t xml:space="preserve">Toda vez que en el presente asunto se requiere información desde el año 2000 al 2010, es conveniente señalar los siguientes conceptos de acuerdo a los Lineamientos para la Organización y Conservación de Archivos, emitidos por el Sistema Nacional de Transparencia, Acceso a la Información Pública y Protección de Datos Personales, cuyo objeto es “establecer las políticas y criterios para la sistematización y digitalización, así como para </w:t>
      </w:r>
      <w:r w:rsidRPr="000208B4">
        <w:rPr>
          <w:rFonts w:ascii="Palatino Linotype" w:eastAsia="Palatino Linotype" w:hAnsi="Palatino Linotype" w:cs="Palatino Linotype"/>
          <w:b/>
        </w:rPr>
        <w:t>la custodia y conservación de los archivos</w:t>
      </w:r>
      <w:r w:rsidRPr="000208B4">
        <w:rPr>
          <w:rFonts w:ascii="Palatino Linotype" w:eastAsia="Palatino Linotype" w:hAnsi="Palatino Linotype" w:cs="Palatino Linotype"/>
        </w:rPr>
        <w:t xml:space="preserve"> en posesión de los sujetos obligados, con la finalidad de garantizar la disponibilidad, la localización eficiente de la información generada, obtenida, adquirida, transformada y contar con sistemas de información, ágiles y eficientes”, al tenor de lo siguiente:</w:t>
      </w:r>
    </w:p>
    <w:p w14:paraId="78992485" w14:textId="77777777" w:rsidR="000B5FBF" w:rsidRPr="000208B4" w:rsidRDefault="00C964CE">
      <w:pPr>
        <w:tabs>
          <w:tab w:val="left" w:pos="7938"/>
        </w:tabs>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Cuarto.</w:t>
      </w:r>
    </w:p>
    <w:p w14:paraId="261AF363"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72F7D42F"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 Archivo</w:t>
      </w:r>
      <w:r w:rsidRPr="000208B4">
        <w:rPr>
          <w:rFonts w:ascii="Palatino Linotype" w:eastAsia="Palatino Linotype" w:hAnsi="Palatino Linotype" w:cs="Palatino Linotype"/>
          <w:i/>
          <w:sz w:val="22"/>
          <w:szCs w:val="22"/>
        </w:rPr>
        <w:t>: El conjunto orgánico de documentos en cualquier soporte, que son producidos o recibidos por los sujetos obligados o los particulares en el ejercicio de sus atribuciones o en el desarrollo de sus actividades;</w:t>
      </w:r>
    </w:p>
    <w:p w14:paraId="28940A42"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 Archivo de concentración</w:t>
      </w:r>
      <w:r w:rsidRPr="000208B4">
        <w:rPr>
          <w:rFonts w:ascii="Palatino Linotype" w:eastAsia="Palatino Linotype" w:hAnsi="Palatino Linotype" w:cs="Palatino Linotype"/>
          <w:i/>
          <w:sz w:val="22"/>
          <w:szCs w:val="22"/>
        </w:rPr>
        <w:t>: La unidad de la administración de documentos cuya consulta es esporádica y que permanecen en ella hasta su transferencia secundaria o baja documental;</w:t>
      </w:r>
    </w:p>
    <w:p w14:paraId="525A5121"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IV. Archivo histórico</w:t>
      </w:r>
      <w:r w:rsidRPr="000208B4">
        <w:rPr>
          <w:rFonts w:ascii="Palatino Linotype" w:eastAsia="Palatino Linotype" w:hAnsi="Palatino Linotype" w:cs="Palatino Linotype"/>
          <w:i/>
          <w:sz w:val="22"/>
          <w:szCs w:val="22"/>
        </w:rPr>
        <w:t>. La unidad responsable de la administración de los documentos de conservación permanente y que son fuente de acceso público;</w:t>
      </w:r>
    </w:p>
    <w:p w14:paraId="6DE73FF1"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 Archivo de trámite</w:t>
      </w:r>
      <w:r w:rsidRPr="000208B4">
        <w:rPr>
          <w:rFonts w:ascii="Palatino Linotype" w:eastAsia="Palatino Linotype" w:hAnsi="Palatino Linotype" w:cs="Palatino Linotype"/>
          <w:i/>
          <w:sz w:val="22"/>
          <w:szCs w:val="22"/>
        </w:rPr>
        <w:t>: La unidad responsable de la administración de documentos de uso cotidiano y necesario para el ejercicio de las atribuciones de una unidad administrativa, los cuales permanecen en ella hasta su transferencia primaria;</w:t>
      </w:r>
    </w:p>
    <w:p w14:paraId="5B8D0266"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VIII. Baja documental</w:t>
      </w:r>
      <w:r w:rsidRPr="000208B4">
        <w:rPr>
          <w:rFonts w:ascii="Palatino Linotype" w:eastAsia="Palatino Linotype" w:hAnsi="Palatino Linotype" w:cs="Palatino Linotype"/>
          <w:i/>
          <w:sz w:val="22"/>
          <w:szCs w:val="22"/>
        </w:rPr>
        <w:t>. La eliminación de aquella documentación que haya prescrito en sus valores administrativos, legales, fiscales, contables, y que no contenga valores históricos;</w:t>
      </w:r>
    </w:p>
    <w:p w14:paraId="4BA1FB04"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20279AE0"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 Ciclo vital del documento</w:t>
      </w:r>
      <w:r w:rsidRPr="000208B4">
        <w:rPr>
          <w:rFonts w:ascii="Palatino Linotype" w:eastAsia="Palatino Linotype" w:hAnsi="Palatino Linotype" w:cs="Palatino Linotype"/>
          <w:i/>
          <w:sz w:val="22"/>
          <w:szCs w:val="22"/>
        </w:rPr>
        <w:t>: La etapas de los documentos desde su producción o recepción hasta su baja o transferencia a un archivo histórico;</w:t>
      </w:r>
    </w:p>
    <w:p w14:paraId="2A6D55B9"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lastRenderedPageBreak/>
        <w:t>(…)</w:t>
      </w:r>
    </w:p>
    <w:p w14:paraId="3F7E6596" w14:textId="77777777" w:rsidR="000B5FBF" w:rsidRPr="000208B4" w:rsidRDefault="00C964CE">
      <w:pPr>
        <w:tabs>
          <w:tab w:val="left" w:pos="7938"/>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XLVIII. Transferencia documental</w:t>
      </w:r>
      <w:r w:rsidRPr="000208B4">
        <w:rPr>
          <w:rFonts w:ascii="Palatino Linotype" w:eastAsia="Palatino Linotype" w:hAnsi="Palatino Linotype" w:cs="Palatino Linotype"/>
          <w:i/>
          <w:sz w:val="22"/>
          <w:szCs w:val="22"/>
        </w:rPr>
        <w:t>: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6F0BFAFD"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Por lo expuesto, se colige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p>
    <w:p w14:paraId="39A8B166"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Por su parte, los Lineamientos para la Valoración, Selección y Baja de los Documentos, Expedientes y Series de Trámite Concluido en los Archivos del Estado de México, emitidos por la Comisión Dictaminadora de Depuración de Documentos, establecen lo siguiente en su parte conducente:</w:t>
      </w:r>
    </w:p>
    <w:p w14:paraId="17AA68B4"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20.</w:t>
      </w:r>
      <w:r w:rsidRPr="000208B4">
        <w:rPr>
          <w:rFonts w:ascii="Palatino Linotype" w:eastAsia="Palatino Linotype" w:hAnsi="Palatino Linotype" w:cs="Palatino Linotype"/>
          <w:i/>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7F7F8246"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El periodo señalado se computará a partir del día siguiente a la fecha del documento con el cual se dé por concluido el asunto por el que los expedientes fueron creados.</w:t>
      </w:r>
    </w:p>
    <w:p w14:paraId="59B5C32B"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2D0D3FAF"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lastRenderedPageBreak/>
        <w:t>Artículo 27</w:t>
      </w:r>
      <w:r w:rsidRPr="000208B4">
        <w:rPr>
          <w:rFonts w:ascii="Palatino Linotype" w:eastAsia="Palatino Linotype" w:hAnsi="Palatino Linotype" w:cs="Palatino Linotype"/>
          <w:i/>
          <w:sz w:val="22"/>
          <w:szCs w:val="22"/>
        </w:rPr>
        <w:t>.- Las Unidades Administrativas al realizar la transferencia de los expedientes de trámite concluido, señalarán en el Inventario correspondiente los plazos de conservación precaucional de éstos en el Archivo de Concentración.</w:t>
      </w:r>
    </w:p>
    <w:p w14:paraId="7050E819"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Para determinar el plazo de conservación precaucional deberán considerar el marco legal o administrativo bajo el cual se produjeron o recibieron los documentos y los siguientes períodos:</w:t>
      </w:r>
    </w:p>
    <w:p w14:paraId="6AE50AE1"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6 años para expedientes con información administrativa;</w:t>
      </w:r>
    </w:p>
    <w:p w14:paraId="6FDF470E"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6 años como mínimo para expedientes con información fiscal y presupuestal contable;</w:t>
      </w:r>
    </w:p>
    <w:p w14:paraId="63B5E4E3"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12 años como mínimo para expedientes con información jurídico-legal, obra pública y activo fijo; y</w:t>
      </w:r>
    </w:p>
    <w:p w14:paraId="541ABB98"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IV.</w:t>
      </w:r>
      <w:r w:rsidRPr="000208B4">
        <w:rPr>
          <w:rFonts w:ascii="Palatino Linotype" w:eastAsia="Palatino Linotype" w:hAnsi="Palatino Linotype" w:cs="Palatino Linotype"/>
          <w:i/>
          <w:sz w:val="22"/>
          <w:szCs w:val="22"/>
        </w:rPr>
        <w:t xml:space="preserve"> Cuando en la legislación se establezcan períodos de conservación mayores a los señalados en las fracciones I, II y III, se considerarán los estipulados en dicha legislación para efectos de realización del proceso de selección final.</w:t>
      </w:r>
    </w:p>
    <w:p w14:paraId="209B9BF9"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w:t>
      </w:r>
      <w:r w:rsidRPr="000208B4">
        <w:rPr>
          <w:rFonts w:ascii="Palatino Linotype" w:eastAsia="Palatino Linotype" w:hAnsi="Palatino Linotype" w:cs="Palatino Linotype"/>
          <w:i/>
          <w:sz w:val="22"/>
          <w:szCs w:val="22"/>
        </w:rPr>
        <w:t>. Cuando las Unidades Administrativas no indique el plazo de conservación precaucional de sus expedientes en el Inventario correspondiente, los Archivos de Concentración podrán rechazar la transferencia de los expedientes.”</w:t>
      </w:r>
    </w:p>
    <w:p w14:paraId="0CBB6C90"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apego de lo anterior, se tiene que una vez que los documentos generados se consideran como trámite concluido, pasan a formar parte del Archivo de Trámite por dos años; concluido el plazo, se transfieren al Archivo de Concentración para mantenerse </w:t>
      </w:r>
      <w:r w:rsidRPr="000208B4">
        <w:rPr>
          <w:rFonts w:ascii="Palatino Linotype" w:eastAsia="Palatino Linotype" w:hAnsi="Palatino Linotype" w:cs="Palatino Linotype"/>
          <w:b/>
        </w:rPr>
        <w:t>allí por seis años cuando los expedientes contengan información administrativa; y una vez que concluye dicho periodo, los documentos pueden causar baja documental</w:t>
      </w:r>
      <w:r w:rsidRPr="000208B4">
        <w:rPr>
          <w:rFonts w:ascii="Palatino Linotype" w:eastAsia="Palatino Linotype" w:hAnsi="Palatino Linotype" w:cs="Palatino Linotype"/>
        </w:rPr>
        <w:t xml:space="preserve"> o bien, formar parte del Archivo Histórico.</w:t>
      </w:r>
    </w:p>
    <w:p w14:paraId="0D408045"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Es de señalar que, para efectuar la baja, deberá emitirse el acta de baja documental, el cual se concibe como el documento por el que el Comité de Selección Documental o el titular de la Unidad Administrativa a la cual se encuentre adscrito el Archivo de Trámite, autoriza la baja de los documentos resultantes del proceso de selección </w:t>
      </w:r>
      <w:r w:rsidRPr="000208B4">
        <w:rPr>
          <w:rFonts w:ascii="Palatino Linotype" w:eastAsia="Palatino Linotype" w:hAnsi="Palatino Linotype" w:cs="Palatino Linotype"/>
        </w:rPr>
        <w:lastRenderedPageBreak/>
        <w:t>preliminar aplicado a los expedientes de trámite concluido, como paso previo a su transferencia a un Archivo de Concentración.</w:t>
      </w:r>
    </w:p>
    <w:p w14:paraId="7E859421"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En ese sentido, tenemos que los documentos requeridos toda vez que datan desde el año dos mil, pudieran encontrarse en el supuesto de que agotaron su vida útil y/o no se consideraron de importancia para formar parte del Archivo Histórico, </w:t>
      </w:r>
      <w:r w:rsidRPr="000208B4">
        <w:rPr>
          <w:rFonts w:ascii="Palatino Linotype" w:eastAsia="Palatino Linotype" w:hAnsi="Palatino Linotype" w:cs="Palatino Linotype"/>
          <w:b/>
          <w:u w:val="single"/>
        </w:rPr>
        <w:t>pudiendo haber causado baja.</w:t>
      </w:r>
      <w:r w:rsidRPr="000208B4">
        <w:rPr>
          <w:rFonts w:ascii="Palatino Linotype" w:eastAsia="Palatino Linotype" w:hAnsi="Palatino Linotype" w:cs="Palatino Linotype"/>
        </w:rPr>
        <w:t> </w:t>
      </w:r>
    </w:p>
    <w:p w14:paraId="6590B79D" w14:textId="77777777" w:rsidR="000B5FBF" w:rsidRPr="000208B4" w:rsidRDefault="00C964C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Sin embargo, cabe mencionar que el referir esto, no colma el derecho de acceso a la información de los ciudadanos; es decir, el simple pronunciamiento de las autoridades respecto a la baja documental o el hacer entrega al ciudadano del acta de baja como justificación de la negativa de la información, no es suficiente para satisfacer el ejercicio del derecho de acceso.</w:t>
      </w:r>
    </w:p>
    <w:p w14:paraId="7BE0E529"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Atento a lo anterior, si derivado de la búsqueda que se efectúe,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no llegara a localizar información en el periodo que se requiere, se deberá acreditar el destino de la misma, es decir; se deberá precisar si esta se envió a su archivo histórico o se procedió a su baja permanente, asimismo, deberá señalar las circunstancias de modo, tiempo y lugar que precedieron a la inexistencia de la información, con la finalidad de otorgar certeza jurídica a la persona solicitante.</w:t>
      </w:r>
    </w:p>
    <w:p w14:paraId="7DC46202" w14:textId="77777777" w:rsidR="000B5FBF" w:rsidRPr="000208B4" w:rsidRDefault="00C964CE">
      <w:pPr>
        <w:spacing w:before="240" w:after="240" w:line="360" w:lineRule="auto"/>
        <w:jc w:val="both"/>
      </w:pPr>
      <w:r w:rsidRPr="000208B4">
        <w:rPr>
          <w:rFonts w:ascii="Palatino Linotype" w:eastAsia="Palatino Linotype" w:hAnsi="Palatino Linotype" w:cs="Palatino Linotype"/>
        </w:rPr>
        <w:t>Sirve de apoyo a lo anterior por analogía el Criterio 14-09 que emitió el Instituto Nacional de Transparencia, Acceso a la Información y Protección de Datos Personales que a la letra dice:</w:t>
      </w:r>
    </w:p>
    <w:p w14:paraId="71F0DA57" w14:textId="77777777" w:rsidR="000B5FBF" w:rsidRPr="000208B4" w:rsidRDefault="00C964CE">
      <w:pPr>
        <w:spacing w:before="240" w:after="240"/>
        <w:ind w:left="850" w:right="901"/>
        <w:jc w:val="both"/>
        <w:rPr>
          <w:sz w:val="22"/>
          <w:szCs w:val="22"/>
        </w:rPr>
      </w:pPr>
      <w:r w:rsidRPr="000208B4">
        <w:rPr>
          <w:rFonts w:ascii="Palatino Linotype" w:eastAsia="Palatino Linotype" w:hAnsi="Palatino Linotype" w:cs="Palatino Linotype"/>
          <w:b/>
          <w:i/>
          <w:sz w:val="22"/>
          <w:szCs w:val="22"/>
        </w:rPr>
        <w:t>“Baja documental</w:t>
      </w:r>
      <w:r w:rsidRPr="000208B4">
        <w:rPr>
          <w:rFonts w:ascii="Palatino Linotype" w:eastAsia="Palatino Linotype" w:hAnsi="Palatino Linotype" w:cs="Palatino Linotype"/>
          <w:i/>
          <w:sz w:val="22"/>
          <w:szCs w:val="22"/>
        </w:rPr>
        <w:t xml:space="preserve">. Las dependencias y entidades deben proporcionar a los particulares el documento que acredite dicha situación. De conformidad con lo </w:t>
      </w:r>
      <w:r w:rsidRPr="000208B4">
        <w:rPr>
          <w:rFonts w:ascii="Palatino Linotype" w:eastAsia="Palatino Linotype" w:hAnsi="Palatino Linotype" w:cs="Palatino Linotype"/>
          <w:i/>
          <w:sz w:val="22"/>
          <w:szCs w:val="22"/>
        </w:rPr>
        <w:lastRenderedPageBreak/>
        <w:t xml:space="preserve">previsto en los artículos 24 y 46 de la Ley Federal de Transparencia y Acceso a la Información Pública Gubernamental 70, fracción V y 78, fracción III de su Reglamento, </w:t>
      </w:r>
      <w:r w:rsidRPr="000208B4">
        <w:rPr>
          <w:rFonts w:ascii="Palatino Linotype" w:eastAsia="Palatino Linotype" w:hAnsi="Palatino Linotype" w:cs="Palatino Linotype"/>
          <w:b/>
          <w:i/>
          <w:sz w:val="22"/>
          <w:szCs w:val="22"/>
          <w:u w:val="single"/>
        </w:rPr>
        <w:t>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w:t>
      </w:r>
      <w:r w:rsidRPr="000208B4">
        <w:rPr>
          <w:rFonts w:ascii="Palatino Linotype" w:eastAsia="Palatino Linotype" w:hAnsi="Palatino Linotype" w:cs="Palatino Linotype"/>
          <w:i/>
          <w:sz w:val="22"/>
          <w:szCs w:val="22"/>
        </w:rPr>
        <w:t xml:space="preserve"> en todos aquellos casos en los que la normatividad en materia archivística prevea que la misma debe existir.”(Sic)</w:t>
      </w:r>
    </w:p>
    <w:p w14:paraId="3FF51FEF"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En tal caso la declaratoria formal de la inexistencia a la que se hace referencia deberá realizarse en términos de lo que señala el artículo 19, tercer párrafo, 49, fracciones II y XIII; 169 y 170 de la Ley de Transparencia y Acceso a la Información Pública del Estado de México y Municipios, que se leen como sigue:</w:t>
      </w:r>
    </w:p>
    <w:p w14:paraId="39D6F60E"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19.</w:t>
      </w:r>
      <w:r w:rsidRPr="000208B4">
        <w:rPr>
          <w:rFonts w:ascii="Palatino Linotype" w:eastAsia="Palatino Linotype" w:hAnsi="Palatino Linotype" w:cs="Palatino Linotype"/>
          <w:i/>
          <w:sz w:val="22"/>
          <w:szCs w:val="22"/>
        </w:rPr>
        <w:t xml:space="preserve"> (…)</w:t>
      </w:r>
    </w:p>
    <w:p w14:paraId="06AA55F3"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0208B4">
        <w:rPr>
          <w:rFonts w:ascii="Palatino Linotype" w:eastAsia="Palatino Linotype" w:hAnsi="Palatino Linotype" w:cs="Palatino Linotype"/>
          <w:i/>
          <w:sz w:val="22"/>
          <w:szCs w:val="22"/>
        </w:rPr>
        <w:t>, debidamente fundado y motivado, en el que detalle las razones del por qué no obra en sus archivos.”</w:t>
      </w:r>
    </w:p>
    <w:p w14:paraId="4FAFFD1B"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49.</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Los Comités de Transparencia</w:t>
      </w:r>
      <w:r w:rsidRPr="000208B4">
        <w:rPr>
          <w:rFonts w:ascii="Palatino Linotype" w:eastAsia="Palatino Linotype" w:hAnsi="Palatino Linotype" w:cs="Palatino Linotype"/>
          <w:i/>
          <w:sz w:val="22"/>
          <w:szCs w:val="22"/>
        </w:rPr>
        <w:t xml:space="preserve"> tendrán las siguientes </w:t>
      </w:r>
      <w:r w:rsidRPr="000208B4">
        <w:rPr>
          <w:rFonts w:ascii="Palatino Linotype" w:eastAsia="Palatino Linotype" w:hAnsi="Palatino Linotype" w:cs="Palatino Linotype"/>
          <w:b/>
          <w:i/>
          <w:sz w:val="22"/>
          <w:szCs w:val="22"/>
        </w:rPr>
        <w:t>atribuciones</w:t>
      </w:r>
      <w:r w:rsidRPr="000208B4">
        <w:rPr>
          <w:rFonts w:ascii="Palatino Linotype" w:eastAsia="Palatino Linotype" w:hAnsi="Palatino Linotype" w:cs="Palatino Linotype"/>
          <w:i/>
          <w:sz w:val="22"/>
          <w:szCs w:val="22"/>
        </w:rPr>
        <w:t>:</w:t>
      </w:r>
    </w:p>
    <w:p w14:paraId="2D8DC6A2"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Confirmar, modificar o revocar las determinaciones que en materia de</w:t>
      </w:r>
      <w:r w:rsidRPr="000208B4">
        <w:rPr>
          <w:rFonts w:ascii="Palatino Linotype" w:eastAsia="Palatino Linotype" w:hAnsi="Palatino Linotype" w:cs="Palatino Linotype"/>
          <w:i/>
          <w:sz w:val="22"/>
          <w:szCs w:val="22"/>
        </w:rPr>
        <w:t xml:space="preserve"> ampliación del plazo de respuesta, clasificación de la información y </w:t>
      </w:r>
      <w:r w:rsidRPr="000208B4">
        <w:rPr>
          <w:rFonts w:ascii="Palatino Linotype" w:eastAsia="Palatino Linotype" w:hAnsi="Palatino Linotype" w:cs="Palatino Linotype"/>
          <w:b/>
          <w:i/>
          <w:sz w:val="22"/>
          <w:szCs w:val="22"/>
        </w:rPr>
        <w:t>declaración de inexistencia</w:t>
      </w:r>
      <w:r w:rsidRPr="000208B4">
        <w:rPr>
          <w:rFonts w:ascii="Palatino Linotype" w:eastAsia="Palatino Linotype" w:hAnsi="Palatino Linotype" w:cs="Palatino Linotype"/>
          <w:i/>
          <w:sz w:val="22"/>
          <w:szCs w:val="22"/>
        </w:rPr>
        <w:t xml:space="preserve"> o de incompetencia realicen los titulares de las áreas de los sujetos obligados;</w:t>
      </w:r>
    </w:p>
    <w:p w14:paraId="3309F5D1"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XIII.</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Dictaminar las declaratorias de inexistencia de la información</w:t>
      </w:r>
      <w:r w:rsidRPr="000208B4">
        <w:rPr>
          <w:rFonts w:ascii="Palatino Linotype" w:eastAsia="Palatino Linotype" w:hAnsi="Palatino Linotype" w:cs="Palatino Linotype"/>
          <w:i/>
          <w:sz w:val="22"/>
          <w:szCs w:val="22"/>
        </w:rPr>
        <w:t xml:space="preserve"> que les remitan las unidades administrativas y resolver en consecuencia…”</w:t>
      </w:r>
    </w:p>
    <w:p w14:paraId="202818E9"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169</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Cuando la información no se encuentre en los archivos del sujeto obligado, el Comité de Transparencia</w:t>
      </w:r>
      <w:r w:rsidRPr="000208B4">
        <w:rPr>
          <w:rFonts w:ascii="Palatino Linotype" w:eastAsia="Palatino Linotype" w:hAnsi="Palatino Linotype" w:cs="Palatino Linotype"/>
          <w:i/>
          <w:sz w:val="22"/>
          <w:szCs w:val="22"/>
        </w:rPr>
        <w:t xml:space="preserve">: </w:t>
      </w:r>
    </w:p>
    <w:p w14:paraId="3D506F26"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lastRenderedPageBreak/>
        <w:t>I.</w:t>
      </w:r>
      <w:r w:rsidRPr="000208B4">
        <w:rPr>
          <w:rFonts w:ascii="Palatino Linotype" w:eastAsia="Palatino Linotype" w:hAnsi="Palatino Linotype" w:cs="Palatino Linotype"/>
          <w:i/>
          <w:sz w:val="22"/>
          <w:szCs w:val="22"/>
        </w:rPr>
        <w:t xml:space="preserve"> Analizará el caso y tomará las medidas necesarias para localizar la información; </w:t>
      </w:r>
    </w:p>
    <w:p w14:paraId="51C4C9BD"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Expedirá una resolución que confirme la inexistencia del documento</w:t>
      </w:r>
      <w:r w:rsidRPr="000208B4">
        <w:rPr>
          <w:rFonts w:ascii="Palatino Linotype" w:eastAsia="Palatino Linotype" w:hAnsi="Palatino Linotype" w:cs="Palatino Linotype"/>
          <w:i/>
          <w:sz w:val="22"/>
          <w:szCs w:val="22"/>
        </w:rPr>
        <w:t xml:space="preserve">; </w:t>
      </w:r>
    </w:p>
    <w:p w14:paraId="057C35B3"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0924C5EF"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xml:space="preserve">IV. </w:t>
      </w:r>
      <w:r w:rsidRPr="000208B4">
        <w:rPr>
          <w:rFonts w:ascii="Palatino Linotype" w:eastAsia="Palatino Linotype" w:hAnsi="Palatino Linotype" w:cs="Palatino Linotype"/>
          <w:i/>
          <w:sz w:val="22"/>
          <w:szCs w:val="22"/>
        </w:rPr>
        <w:t xml:space="preserve">Notificará al órgano interno de control o equivalente del sujeto obligado quien, en su caso, deberá iniciar el procedimiento de responsabilidad administrativa que corresponda. </w:t>
      </w:r>
    </w:p>
    <w:p w14:paraId="62CA1440"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7D77BE74"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75D254DC"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170.</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que permitan al solicitante tener la certeza de que se utilizó un criterio de búsqueda exhaustivo</w:t>
      </w:r>
      <w:r w:rsidRPr="000208B4">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210E6B58"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Lo anterior, como se precisa, resulta necesario ya que el Acuerdo de Inexistencia emitido por el Comité de Transparencia, da certeza de las razones o motivos por las cuales no se localizó la información y del proceso realizado para localizar la misma, acreditando en un primer momento la búsqueda exhaustiva y razonable de la información en las áreas administrativas, lo cual constará mediante los oficios emitidos y las respuestas por parte de los servidores públicos de las áreas </w:t>
      </w:r>
      <w:r w:rsidRPr="000208B4">
        <w:rPr>
          <w:rFonts w:ascii="Palatino Linotype" w:eastAsia="Palatino Linotype" w:hAnsi="Palatino Linotype" w:cs="Palatino Linotype"/>
        </w:rPr>
        <w:lastRenderedPageBreak/>
        <w:t>correspondientes, ello con la finalidad de que se informe si los documentos solicitados habían causado baja documental.</w:t>
      </w:r>
    </w:p>
    <w:p w14:paraId="4138C657"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Asimismo, resulta aplicable el Criterio reiterado número 08/19 emitido por Acuerdo del Pleno del Instituto de Transparencia y Acceso a la Información Pública del Estado de México y Municipios, que precisa:</w:t>
      </w:r>
    </w:p>
    <w:p w14:paraId="3A1DDA5D"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INEXISTENCIA DE LA INFORMACIÓN. SUPUESTOS PARA EMITIR LA RESOLUCIÓN DE LA</w:t>
      </w:r>
      <w:r w:rsidRPr="000208B4">
        <w:rPr>
          <w:rFonts w:ascii="Palatino Linotype" w:eastAsia="Palatino Linotype" w:hAnsi="Palatino Linotype" w:cs="Palatino Linotype"/>
          <w:i/>
          <w:sz w:val="22"/>
          <w:szCs w:val="22"/>
        </w:rPr>
        <w:t>.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264EE4B3" w14:textId="77777777" w:rsidR="000B5FBF" w:rsidRPr="000208B4" w:rsidRDefault="00C964CE">
      <w:pPr>
        <w:spacing w:before="240" w:after="240" w:line="360" w:lineRule="auto"/>
        <w:jc w:val="both"/>
      </w:pPr>
      <w:r w:rsidRPr="000208B4">
        <w:rPr>
          <w:rFonts w:ascii="Palatino Linotype" w:eastAsia="Palatino Linotype" w:hAnsi="Palatino Linotype" w:cs="Palatino Linotype"/>
        </w:rPr>
        <w:t xml:space="preserve">Lo anterior, obedece a lo establecido por el artículo 12 de la Ley de Transparencia y Acceso a la Información Pública del Estado de México y Municipios, el cual destaca que quienes generen, recopilen, administren, manejen, procesen, archiven o conserven información pública serán responsables de esta; vinculando </w:t>
      </w:r>
      <w:r w:rsidRPr="000208B4">
        <w:rPr>
          <w:rFonts w:ascii="Palatino Linotype" w:eastAsia="Palatino Linotype" w:hAnsi="Palatino Linotype" w:cs="Palatino Linotype"/>
        </w:rPr>
        <w:lastRenderedPageBreak/>
        <w:t>inminentemente al servidor público con los documentos que por el ejercicio de sus funciones obra en su poder, lo que impone un compromiso en su cuidado y resguardo.</w:t>
      </w:r>
    </w:p>
    <w:p w14:paraId="3BA8625F"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De lo hasta aquí expuesto, se concluye que los motivos de inconformidad de la parte </w:t>
      </w:r>
      <w:r w:rsidRPr="000208B4">
        <w:rPr>
          <w:rFonts w:ascii="Palatino Linotype" w:eastAsia="Palatino Linotype" w:hAnsi="Palatino Linotype" w:cs="Palatino Linotype"/>
          <w:b/>
        </w:rPr>
        <w:t xml:space="preserve">Recurrente </w:t>
      </w:r>
      <w:r w:rsidRPr="000208B4">
        <w:rPr>
          <w:rFonts w:ascii="Palatino Linotype" w:eastAsia="Palatino Linotype" w:hAnsi="Palatino Linotype" w:cs="Palatino Linotype"/>
        </w:rPr>
        <w:t xml:space="preserve">devienen fundados, siendo procedente </w:t>
      </w:r>
      <w:r w:rsidRPr="000208B4">
        <w:rPr>
          <w:rFonts w:ascii="Palatino Linotype" w:eastAsia="Palatino Linotype" w:hAnsi="Palatino Linotype" w:cs="Palatino Linotype"/>
          <w:i/>
        </w:rPr>
        <w:t xml:space="preserve">Revocar </w:t>
      </w:r>
      <w:r w:rsidRPr="000208B4">
        <w:rPr>
          <w:rFonts w:ascii="Palatino Linotype" w:eastAsia="Palatino Linotype" w:hAnsi="Palatino Linotype" w:cs="Palatino Linotype"/>
        </w:rPr>
        <w:t xml:space="preserve">la respuesta proporcionada por el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45D2AAF5"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b/>
        </w:rPr>
        <w:t xml:space="preserve">Quinto. Versión Pública. </w:t>
      </w:r>
      <w:r w:rsidRPr="000208B4">
        <w:rPr>
          <w:rFonts w:ascii="Palatino Linotype" w:eastAsia="Palatino Linotype" w:hAnsi="Palatino Linotype" w:cs="Palatino Linotype"/>
        </w:rPr>
        <w:t>Como fue debidamente apuntado,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3DF547AE"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5CBAD6A"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w:t>
      </w:r>
      <w:r w:rsidRPr="000208B4">
        <w:rPr>
          <w:rFonts w:ascii="Palatino Linotype" w:eastAsia="Palatino Linotype" w:hAnsi="Palatino Linotype" w:cs="Palatino Linotype"/>
        </w:rPr>
        <w:lastRenderedPageBreak/>
        <w:t>versiones públicas en las que se suprima aquella información relacionada con la vida privada de las personas.</w:t>
      </w:r>
    </w:p>
    <w:p w14:paraId="71C86EC2"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314DEB9C"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rPr>
        <w:t> </w:t>
      </w: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3.</w:t>
      </w:r>
      <w:r w:rsidRPr="000208B4">
        <w:rPr>
          <w:rFonts w:ascii="Palatino Linotype" w:eastAsia="Palatino Linotype" w:hAnsi="Palatino Linotype" w:cs="Palatino Linotype"/>
          <w:i/>
          <w:sz w:val="22"/>
          <w:szCs w:val="22"/>
        </w:rPr>
        <w:t xml:space="preserve"> Para los efectos de la presente Ley se entenderá por:</w:t>
      </w:r>
    </w:p>
    <w:p w14:paraId="15547F24"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659E35C8"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IX. Datos personales</w:t>
      </w:r>
      <w:r w:rsidRPr="000208B4">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01823238"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7ACD4BC8"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XX. Información clasificada</w:t>
      </w:r>
      <w:r w:rsidRPr="000208B4">
        <w:rPr>
          <w:rFonts w:ascii="Palatino Linotype" w:eastAsia="Palatino Linotype" w:hAnsi="Palatino Linotype" w:cs="Palatino Linotype"/>
          <w:i/>
          <w:sz w:val="22"/>
          <w:szCs w:val="22"/>
        </w:rPr>
        <w:t>: Aquella considerada por la presente Ley como reservada o confidencial;</w:t>
      </w:r>
    </w:p>
    <w:p w14:paraId="30E135C3"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XXI. Información confidencial</w:t>
      </w:r>
      <w:r w:rsidRPr="000208B4">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AD853D4"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6814CB9F"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XXXII. Protección de Datos Personales</w:t>
      </w:r>
      <w:r w:rsidRPr="000208B4">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00D48A47"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74C96E67" w14:textId="77777777" w:rsidR="000B5FBF" w:rsidRPr="000208B4" w:rsidRDefault="00C964CE">
      <w:pPr>
        <w:tabs>
          <w:tab w:val="left" w:pos="1276"/>
        </w:tabs>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XLV. Versión pública</w:t>
      </w:r>
      <w:r w:rsidRPr="000208B4">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E9D507D"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Artículo 6</w:t>
      </w:r>
      <w:r w:rsidRPr="000208B4">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w:t>
      </w:r>
      <w:r w:rsidRPr="000208B4">
        <w:rPr>
          <w:rFonts w:ascii="Palatino Linotype" w:eastAsia="Palatino Linotype" w:hAnsi="Palatino Linotype" w:cs="Palatino Linotype"/>
          <w:i/>
          <w:sz w:val="22"/>
          <w:szCs w:val="22"/>
        </w:rPr>
        <w:lastRenderedPageBreak/>
        <w:t>procedimientos, medidas de seguridad en el tratamiento y demás disposiciones en materia de datos personales, se deberá estar a lo dispuesto en las leyes de la materia.</w:t>
      </w:r>
    </w:p>
    <w:p w14:paraId="2425C685"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583DA093"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91.</w:t>
      </w:r>
      <w:r w:rsidRPr="000208B4">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0208B4">
        <w:rPr>
          <w:rFonts w:ascii="Palatino Linotype" w:eastAsia="Palatino Linotype" w:hAnsi="Palatino Linotype" w:cs="Palatino Linotype"/>
          <w:i/>
          <w:sz w:val="22"/>
          <w:szCs w:val="22"/>
        </w:rPr>
        <w:br/>
        <w:t>…</w:t>
      </w:r>
    </w:p>
    <w:p w14:paraId="4F461373"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132.</w:t>
      </w:r>
      <w:r w:rsidRPr="000208B4">
        <w:rPr>
          <w:rFonts w:ascii="Palatino Linotype" w:eastAsia="Palatino Linotype" w:hAnsi="Palatino Linotype" w:cs="Palatino Linotype"/>
          <w:i/>
          <w:sz w:val="22"/>
          <w:szCs w:val="22"/>
        </w:rPr>
        <w:t xml:space="preserve"> La clasificación de la información se llevará a cabo en el momento en que:</w:t>
      </w:r>
    </w:p>
    <w:p w14:paraId="4E64F9C5"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Se reciba una solicitud de acceso a la información;</w:t>
      </w:r>
    </w:p>
    <w:p w14:paraId="12CECFFD"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Se determine mediante resolución de autoridad competente; o</w:t>
      </w:r>
    </w:p>
    <w:p w14:paraId="230DD316"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467B2FB"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w:t>
      </w:r>
    </w:p>
    <w:p w14:paraId="794A25AA"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137.</w:t>
      </w:r>
      <w:r w:rsidRPr="000208B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C93ECD6"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Artículo 143.</w:t>
      </w:r>
      <w:r w:rsidRPr="000208B4">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41F18DCE"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AD9FD49" w14:textId="77777777" w:rsidR="000B5FBF" w:rsidRPr="000208B4" w:rsidRDefault="00C964CE">
      <w:pPr>
        <w:spacing w:before="240" w:after="240" w:line="360" w:lineRule="auto"/>
        <w:ind w:right="50"/>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w:t>
      </w:r>
      <w:r w:rsidRPr="000208B4">
        <w:rPr>
          <w:rFonts w:ascii="Palatino Linotype" w:eastAsia="Palatino Linotype" w:hAnsi="Palatino Linotype" w:cs="Palatino Linotype"/>
        </w:rPr>
        <w:lastRenderedPageBreak/>
        <w:t>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47D6D779" w14:textId="77777777" w:rsidR="000B5FBF" w:rsidRPr="000208B4" w:rsidRDefault="00C964CE">
      <w:pPr>
        <w:spacing w:before="240" w:after="240" w:line="360" w:lineRule="auto"/>
        <w:ind w:right="50"/>
        <w:jc w:val="both"/>
        <w:rPr>
          <w:rFonts w:ascii="Palatino Linotype" w:eastAsia="Palatino Linotype" w:hAnsi="Palatino Linotype" w:cs="Palatino Linotype"/>
        </w:rPr>
      </w:pPr>
      <w:r w:rsidRPr="000208B4">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81523D6" w14:textId="77777777" w:rsidR="000B5FBF" w:rsidRPr="000208B4" w:rsidRDefault="00C964CE">
      <w:pPr>
        <w:spacing w:before="240" w:after="240" w:line="360" w:lineRule="auto"/>
        <w:ind w:right="50"/>
        <w:jc w:val="both"/>
        <w:rPr>
          <w:rFonts w:ascii="Palatino Linotype" w:eastAsia="Palatino Linotype" w:hAnsi="Palatino Linotype" w:cs="Palatino Linotype"/>
        </w:rPr>
      </w:pPr>
      <w:r w:rsidRPr="000208B4">
        <w:rPr>
          <w:rFonts w:ascii="Palatino Linotype" w:eastAsia="Palatino Linotype" w:hAnsi="Palatino Linotype" w:cs="Palatino Linotype"/>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E0C8B46" w14:textId="77777777" w:rsidR="000B5FBF" w:rsidRPr="000208B4" w:rsidRDefault="00C964CE">
      <w:pPr>
        <w:spacing w:before="120" w:after="12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49.</w:t>
      </w:r>
      <w:r w:rsidRPr="000208B4">
        <w:rPr>
          <w:rFonts w:ascii="Palatino Linotype" w:eastAsia="Palatino Linotype" w:hAnsi="Palatino Linotype" w:cs="Palatino Linotype"/>
          <w:i/>
          <w:sz w:val="22"/>
          <w:szCs w:val="22"/>
        </w:rPr>
        <w:t xml:space="preserve"> </w:t>
      </w:r>
      <w:r w:rsidRPr="000208B4">
        <w:rPr>
          <w:rFonts w:ascii="Palatino Linotype" w:eastAsia="Palatino Linotype" w:hAnsi="Palatino Linotype" w:cs="Palatino Linotype"/>
          <w:b/>
          <w:i/>
          <w:sz w:val="22"/>
          <w:szCs w:val="22"/>
        </w:rPr>
        <w:t>Los Comités de Transparencia</w:t>
      </w:r>
      <w:r w:rsidRPr="000208B4">
        <w:rPr>
          <w:rFonts w:ascii="Palatino Linotype" w:eastAsia="Palatino Linotype" w:hAnsi="Palatino Linotype" w:cs="Palatino Linotype"/>
          <w:i/>
          <w:sz w:val="22"/>
          <w:szCs w:val="22"/>
        </w:rPr>
        <w:t xml:space="preserve"> tendrán las siguientes atribuciones:</w:t>
      </w:r>
    </w:p>
    <w:p w14:paraId="42480805" w14:textId="77777777" w:rsidR="000B5FBF" w:rsidRPr="000208B4" w:rsidRDefault="00C964CE">
      <w:pPr>
        <w:spacing w:before="120" w:after="120"/>
        <w:ind w:left="1134"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VIII. Aprobar, modificar o revocar la clasificación de la información</w:t>
      </w:r>
      <w:r w:rsidRPr="000208B4">
        <w:rPr>
          <w:rFonts w:ascii="Palatino Linotype" w:eastAsia="Palatino Linotype" w:hAnsi="Palatino Linotype" w:cs="Palatino Linotype"/>
          <w:i/>
          <w:sz w:val="22"/>
          <w:szCs w:val="22"/>
        </w:rPr>
        <w:t>…”</w:t>
      </w:r>
    </w:p>
    <w:p w14:paraId="606890F0" w14:textId="77777777" w:rsidR="000B5FBF" w:rsidRPr="000208B4" w:rsidRDefault="00C964CE">
      <w:pPr>
        <w:spacing w:before="120" w:after="12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53.</w:t>
      </w:r>
      <w:r w:rsidRPr="000208B4">
        <w:rPr>
          <w:rFonts w:ascii="Palatino Linotype" w:eastAsia="Palatino Linotype" w:hAnsi="Palatino Linotype" w:cs="Palatino Linotype"/>
          <w:i/>
          <w:sz w:val="22"/>
          <w:szCs w:val="22"/>
        </w:rPr>
        <w:t xml:space="preserve"> Las </w:t>
      </w:r>
      <w:r w:rsidRPr="000208B4">
        <w:rPr>
          <w:rFonts w:ascii="Palatino Linotype" w:eastAsia="Palatino Linotype" w:hAnsi="Palatino Linotype" w:cs="Palatino Linotype"/>
          <w:b/>
          <w:i/>
          <w:sz w:val="22"/>
          <w:szCs w:val="22"/>
        </w:rPr>
        <w:t>Unidades de Transparencia</w:t>
      </w:r>
      <w:r w:rsidRPr="000208B4">
        <w:rPr>
          <w:rFonts w:ascii="Palatino Linotype" w:eastAsia="Palatino Linotype" w:hAnsi="Palatino Linotype" w:cs="Palatino Linotype"/>
          <w:i/>
          <w:sz w:val="22"/>
          <w:szCs w:val="22"/>
        </w:rPr>
        <w:t xml:space="preserve"> tendrán las siguientes </w:t>
      </w:r>
      <w:r w:rsidRPr="000208B4">
        <w:rPr>
          <w:rFonts w:ascii="Palatino Linotype" w:eastAsia="Palatino Linotype" w:hAnsi="Palatino Linotype" w:cs="Palatino Linotype"/>
          <w:b/>
          <w:i/>
          <w:sz w:val="22"/>
          <w:szCs w:val="22"/>
        </w:rPr>
        <w:t>funciones</w:t>
      </w:r>
      <w:r w:rsidRPr="000208B4">
        <w:rPr>
          <w:rFonts w:ascii="Palatino Linotype" w:eastAsia="Palatino Linotype" w:hAnsi="Palatino Linotype" w:cs="Palatino Linotype"/>
          <w:i/>
          <w:sz w:val="22"/>
          <w:szCs w:val="22"/>
        </w:rPr>
        <w:t>:</w:t>
      </w:r>
    </w:p>
    <w:p w14:paraId="268D4153" w14:textId="77777777" w:rsidR="000B5FBF" w:rsidRPr="000208B4" w:rsidRDefault="00C964CE">
      <w:pPr>
        <w:spacing w:before="120" w:after="120"/>
        <w:ind w:left="1134"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X. Presentar ante el Comité, el proyecto de clasificación de información</w:t>
      </w:r>
      <w:r w:rsidRPr="000208B4">
        <w:rPr>
          <w:rFonts w:ascii="Palatino Linotype" w:eastAsia="Palatino Linotype" w:hAnsi="Palatino Linotype" w:cs="Palatino Linotype"/>
          <w:i/>
          <w:sz w:val="22"/>
          <w:szCs w:val="22"/>
        </w:rPr>
        <w:t xml:space="preserve">…” </w:t>
      </w:r>
    </w:p>
    <w:p w14:paraId="140FC37A" w14:textId="77777777" w:rsidR="000B5FBF" w:rsidRPr="000208B4" w:rsidRDefault="00C964CE">
      <w:pPr>
        <w:spacing w:before="120" w:after="12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“Artículo 59.</w:t>
      </w:r>
      <w:r w:rsidRPr="000208B4">
        <w:rPr>
          <w:rFonts w:ascii="Palatino Linotype" w:eastAsia="Palatino Linotype" w:hAnsi="Palatino Linotype" w:cs="Palatino Linotype"/>
          <w:i/>
          <w:sz w:val="22"/>
          <w:szCs w:val="22"/>
        </w:rPr>
        <w:t xml:space="preserve"> Los </w:t>
      </w:r>
      <w:r w:rsidRPr="000208B4">
        <w:rPr>
          <w:rFonts w:ascii="Palatino Linotype" w:eastAsia="Palatino Linotype" w:hAnsi="Palatino Linotype" w:cs="Palatino Linotype"/>
          <w:b/>
          <w:i/>
          <w:sz w:val="22"/>
          <w:szCs w:val="22"/>
        </w:rPr>
        <w:t>servidores públicos habilitados</w:t>
      </w:r>
      <w:r w:rsidRPr="000208B4">
        <w:rPr>
          <w:rFonts w:ascii="Palatino Linotype" w:eastAsia="Palatino Linotype" w:hAnsi="Palatino Linotype" w:cs="Palatino Linotype"/>
          <w:i/>
          <w:sz w:val="22"/>
          <w:szCs w:val="22"/>
        </w:rPr>
        <w:t xml:space="preserve"> tendrán las </w:t>
      </w:r>
      <w:r w:rsidRPr="000208B4">
        <w:rPr>
          <w:rFonts w:ascii="Palatino Linotype" w:eastAsia="Palatino Linotype" w:hAnsi="Palatino Linotype" w:cs="Palatino Linotype"/>
          <w:b/>
          <w:i/>
          <w:sz w:val="22"/>
          <w:szCs w:val="22"/>
        </w:rPr>
        <w:t>funciones</w:t>
      </w:r>
      <w:r w:rsidRPr="000208B4">
        <w:rPr>
          <w:rFonts w:ascii="Palatino Linotype" w:eastAsia="Palatino Linotype" w:hAnsi="Palatino Linotype" w:cs="Palatino Linotype"/>
          <w:i/>
          <w:sz w:val="22"/>
          <w:szCs w:val="22"/>
        </w:rPr>
        <w:t xml:space="preserve"> siguientes:</w:t>
      </w:r>
    </w:p>
    <w:p w14:paraId="3BCAED3F" w14:textId="77777777" w:rsidR="000B5FBF" w:rsidRPr="000208B4" w:rsidRDefault="00C964CE">
      <w:pPr>
        <w:spacing w:before="120" w:after="120"/>
        <w:ind w:left="1134" w:right="900"/>
        <w:jc w:val="both"/>
        <w:rPr>
          <w:rFonts w:ascii="Palatino Linotype" w:eastAsia="Palatino Linotype" w:hAnsi="Palatino Linotype" w:cs="Palatino Linotype"/>
          <w:i/>
        </w:rPr>
      </w:pPr>
      <w:r w:rsidRPr="000208B4">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sidRPr="000208B4">
        <w:rPr>
          <w:rFonts w:ascii="Palatino Linotype" w:eastAsia="Palatino Linotype" w:hAnsi="Palatino Linotype" w:cs="Palatino Linotype"/>
          <w:i/>
          <w:sz w:val="22"/>
          <w:szCs w:val="22"/>
        </w:rPr>
        <w:t xml:space="preserve">, la cual </w:t>
      </w:r>
      <w:r w:rsidRPr="000208B4">
        <w:rPr>
          <w:rFonts w:ascii="Palatino Linotype" w:eastAsia="Palatino Linotype" w:hAnsi="Palatino Linotype" w:cs="Palatino Linotype"/>
          <w:i/>
        </w:rPr>
        <w:t>tendrá los fundamentos y argumentos en que se basa dicha propuesta…”</w:t>
      </w:r>
    </w:p>
    <w:p w14:paraId="72FC6020"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700AE73"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A su vez, en el caso de información de carácter confidencial, se debe atender a lo que señala el artículo 149 de la Ley de Transparencia Local vigente, que se lee como sigue:</w:t>
      </w:r>
    </w:p>
    <w:p w14:paraId="5031514F"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Artículo 149.</w:t>
      </w:r>
      <w:r w:rsidRPr="000208B4">
        <w:rPr>
          <w:rFonts w:ascii="Palatino Linotype" w:eastAsia="Palatino Linotype" w:hAnsi="Palatino Linotype" w:cs="Palatino Linotype"/>
          <w:i/>
          <w:sz w:val="22"/>
          <w:szCs w:val="22"/>
        </w:rPr>
        <w:t xml:space="preserve"> El </w:t>
      </w:r>
      <w:r w:rsidRPr="000208B4">
        <w:rPr>
          <w:rFonts w:ascii="Palatino Linotype" w:eastAsia="Palatino Linotype" w:hAnsi="Palatino Linotype" w:cs="Palatino Linotype"/>
          <w:b/>
          <w:i/>
          <w:sz w:val="22"/>
          <w:szCs w:val="22"/>
        </w:rPr>
        <w:t>acuerdo que clasifique la información como confidencial</w:t>
      </w:r>
      <w:r w:rsidRPr="000208B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0F09343F" w14:textId="77777777" w:rsidR="000B5FBF" w:rsidRPr="000208B4" w:rsidRDefault="00C964CE">
      <w:pP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Es decir,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0208B4">
        <w:rPr>
          <w:rFonts w:ascii="Palatino Linotype" w:eastAsia="Palatino Linotype" w:hAnsi="Palatino Linotype" w:cs="Palatino Linotype"/>
        </w:rPr>
        <w:lastRenderedPageBreak/>
        <w:t>versión pública de la documentación entregada se estaría violentando el derecho de acceso a la información de la persona solicitante.</w:t>
      </w:r>
    </w:p>
    <w:p w14:paraId="6F26019E" w14:textId="77777777" w:rsidR="000B5FBF" w:rsidRPr="000208B4" w:rsidRDefault="00C964CE">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Asimismo, respecto a las formalidades que deberá llevar el acuerdo de clasificación que deberá emitir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2018F519"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xml:space="preserve"> “Quincuagésimo. </w:t>
      </w:r>
      <w:r w:rsidRPr="000208B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87F8CBB" w14:textId="77777777" w:rsidR="000B5FBF" w:rsidRPr="000208B4" w:rsidRDefault="00C964C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xml:space="preserve">Quincuagésimo primero. </w:t>
      </w:r>
      <w:r w:rsidRPr="000208B4">
        <w:rPr>
          <w:rFonts w:ascii="Palatino Linotype" w:eastAsia="Palatino Linotype" w:hAnsi="Palatino Linotype" w:cs="Palatino Linotype"/>
          <w:i/>
          <w:sz w:val="22"/>
          <w:szCs w:val="22"/>
        </w:rPr>
        <w:t xml:space="preserve">Toda acta del Comité de Transparencia deberá contener: </w:t>
      </w:r>
    </w:p>
    <w:p w14:paraId="5046DB2B"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xml:space="preserve"> El número de sesión y fecha; </w:t>
      </w:r>
    </w:p>
    <w:p w14:paraId="4952D690"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El nombre del área que solicitó la clasificación de información; </w:t>
      </w:r>
    </w:p>
    <w:p w14:paraId="09FE3945"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xml:space="preserve">. La fundamentación legal y motivación correspondiente; </w:t>
      </w:r>
    </w:p>
    <w:p w14:paraId="78E7AF34"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IV</w:t>
      </w:r>
      <w:r w:rsidRPr="000208B4">
        <w:rPr>
          <w:rFonts w:ascii="Palatino Linotype" w:eastAsia="Palatino Linotype" w:hAnsi="Palatino Linotype" w:cs="Palatino Linotype"/>
          <w:i/>
          <w:sz w:val="22"/>
          <w:szCs w:val="22"/>
        </w:rPr>
        <w:t xml:space="preserve">. La resolución o resoluciones aprobadas; y </w:t>
      </w:r>
    </w:p>
    <w:p w14:paraId="6B39655C"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V</w:t>
      </w:r>
      <w:r w:rsidRPr="000208B4">
        <w:rPr>
          <w:rFonts w:ascii="Palatino Linotype" w:eastAsia="Palatino Linotype" w:hAnsi="Palatino Linotype" w:cs="Palatino Linotype"/>
          <w:i/>
          <w:sz w:val="22"/>
          <w:szCs w:val="22"/>
        </w:rPr>
        <w:t xml:space="preserve">. La rúbrica o firma digital de cada integrante del Comité de Transparencia. </w:t>
      </w:r>
    </w:p>
    <w:p w14:paraId="13F263D9" w14:textId="77777777" w:rsidR="000B5FBF" w:rsidRPr="000208B4" w:rsidRDefault="00C964C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4ED4530"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xml:space="preserve"> Los motivos y razonamientos que sustenten la confirmación o modificación de la prueba de daño;</w:t>
      </w:r>
    </w:p>
    <w:p w14:paraId="2D84159C"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Descripción de las partes o secciones reservadas, en caso de clasificación parcial</w:t>
      </w:r>
      <w:r w:rsidRPr="000208B4">
        <w:rPr>
          <w:rFonts w:ascii="Palatino Linotype" w:eastAsia="Palatino Linotype" w:hAnsi="Palatino Linotype" w:cs="Palatino Linotype"/>
          <w:b/>
          <w:i/>
          <w:sz w:val="22"/>
          <w:szCs w:val="22"/>
        </w:rPr>
        <w:t xml:space="preserve">; </w:t>
      </w:r>
    </w:p>
    <w:p w14:paraId="3F3DCCFA"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xml:space="preserve"> El periodo por el que mantendrá su clasificación y fecha de expiración; y </w:t>
      </w:r>
    </w:p>
    <w:p w14:paraId="40ED5B5A" w14:textId="77777777" w:rsidR="000B5FBF" w:rsidRPr="000208B4" w:rsidRDefault="00C964CE">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IV.</w:t>
      </w:r>
      <w:r w:rsidRPr="000208B4">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6CD65EF0" w14:textId="77777777" w:rsidR="000B5FBF" w:rsidRPr="000208B4" w:rsidRDefault="00C964C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770515D2" w14:textId="77777777" w:rsidR="000B5FBF" w:rsidRPr="000208B4" w:rsidRDefault="00C964C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9230437"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6F656D3F" w14:textId="77777777" w:rsidR="000B5FBF" w:rsidRPr="000208B4" w:rsidRDefault="00C964CE">
      <w:pPr>
        <w:spacing w:before="120" w:after="12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r w:rsidRPr="000208B4">
        <w:rPr>
          <w:rFonts w:ascii="Palatino Linotype" w:eastAsia="Palatino Linotype" w:hAnsi="Palatino Linotype" w:cs="Palatino Linotype"/>
          <w:b/>
          <w:i/>
          <w:sz w:val="22"/>
          <w:szCs w:val="22"/>
        </w:rPr>
        <w:t>Quincuagésimo segundo</w:t>
      </w:r>
      <w:r w:rsidRPr="000208B4">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11CFDBA" w14:textId="77777777" w:rsidR="000B5FBF" w:rsidRPr="000208B4" w:rsidRDefault="00C964CE">
      <w:pPr>
        <w:spacing w:before="120" w:after="12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703E9B83" w14:textId="77777777" w:rsidR="000B5FBF" w:rsidRPr="000208B4" w:rsidRDefault="00C964CE">
      <w:pPr>
        <w:spacing w:before="120" w:after="120"/>
        <w:ind w:left="1134"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CE0F3B7" w14:textId="77777777" w:rsidR="000B5FBF" w:rsidRPr="000208B4" w:rsidRDefault="00C964CE">
      <w:pPr>
        <w:spacing w:before="120" w:after="120"/>
        <w:ind w:left="1134"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4CF28886" w14:textId="77777777" w:rsidR="000B5FBF" w:rsidRPr="000208B4" w:rsidRDefault="00C964CE">
      <w:pPr>
        <w:spacing w:before="120" w:after="120"/>
        <w:ind w:left="1134"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xml:space="preserve"> Señalar las personas o instancias autorizadas a acceder a la información clasificada.</w:t>
      </w:r>
    </w:p>
    <w:p w14:paraId="0F6C5CBE" w14:textId="77777777" w:rsidR="000B5FBF" w:rsidRPr="000208B4" w:rsidRDefault="00C964CE">
      <w:pPr>
        <w:spacing w:before="120" w:after="12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B2E9341" w14:textId="77777777" w:rsidR="000B5FBF" w:rsidRPr="000208B4" w:rsidRDefault="00C964CE">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w:t>
      </w:r>
    </w:p>
    <w:p w14:paraId="54D40139" w14:textId="77777777" w:rsidR="000B5FBF" w:rsidRPr="000208B4" w:rsidRDefault="00C964CE">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b/>
          <w:i/>
          <w:sz w:val="22"/>
          <w:szCs w:val="22"/>
        </w:rPr>
        <w:t xml:space="preserve">Quincuagésimo cuarto. </w:t>
      </w:r>
      <w:r w:rsidRPr="000208B4">
        <w:rPr>
          <w:rFonts w:ascii="Palatino Linotype" w:eastAsia="Palatino Linotype" w:hAnsi="Palatino Linotype" w:cs="Palatino Linotype"/>
          <w:i/>
          <w:sz w:val="22"/>
          <w:szCs w:val="22"/>
        </w:rPr>
        <w:t xml:space="preserve">Cuando el Comité de Transparencia confirme la clasificación de documentos reservados y/o confidenciales, sea total o </w:t>
      </w:r>
      <w:r w:rsidRPr="000208B4">
        <w:rPr>
          <w:rFonts w:ascii="Palatino Linotype" w:eastAsia="Palatino Linotype" w:hAnsi="Palatino Linotype" w:cs="Palatino Linotype"/>
          <w:i/>
          <w:sz w:val="22"/>
          <w:szCs w:val="22"/>
        </w:rPr>
        <w:lastRenderedPageBreak/>
        <w:t>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0208B4">
        <w:rPr>
          <w:rFonts w:ascii="Palatino Linotype" w:eastAsia="Palatino Linotype" w:hAnsi="Palatino Linotype" w:cs="Palatino Linotype"/>
          <w:b/>
          <w:i/>
          <w:sz w:val="22"/>
          <w:szCs w:val="22"/>
        </w:rPr>
        <w:t xml:space="preserve"> </w:t>
      </w:r>
    </w:p>
    <w:p w14:paraId="643FD507"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 xml:space="preserve">Quincuagésimo quinto. </w:t>
      </w:r>
      <w:r w:rsidRPr="000208B4">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FDC47E7" w14:textId="77777777" w:rsidR="000B5FBF" w:rsidRPr="000208B4" w:rsidRDefault="00C964CE">
      <w:pPr>
        <w:spacing w:before="120" w:after="120"/>
        <w:ind w:left="851" w:right="902"/>
        <w:jc w:val="both"/>
        <w:rPr>
          <w:rFonts w:ascii="Palatino Linotype" w:eastAsia="Palatino Linotype" w:hAnsi="Palatino Linotype" w:cs="Palatino Linotype"/>
          <w:b/>
          <w:i/>
          <w:sz w:val="22"/>
          <w:szCs w:val="22"/>
        </w:rPr>
      </w:pPr>
      <w:r w:rsidRPr="000208B4">
        <w:rPr>
          <w:rFonts w:ascii="Palatino Linotype" w:eastAsia="Palatino Linotype" w:hAnsi="Palatino Linotype" w:cs="Palatino Linotype"/>
          <w:b/>
          <w:i/>
          <w:sz w:val="22"/>
          <w:szCs w:val="22"/>
        </w:rPr>
        <w:t>...</w:t>
      </w:r>
    </w:p>
    <w:p w14:paraId="40BF6B5E"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Quincuagésimo séptimo</w:t>
      </w:r>
      <w:r w:rsidRPr="000208B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A86D822"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w:t>
      </w:r>
      <w:r w:rsidRPr="000208B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21E41CD"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w:t>
      </w:r>
      <w:r w:rsidRPr="000208B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DCF512F" w14:textId="77777777" w:rsidR="000B5FBF" w:rsidRPr="000208B4" w:rsidRDefault="00C964CE">
      <w:pPr>
        <w:spacing w:before="120" w:after="120"/>
        <w:ind w:left="1134"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III</w:t>
      </w:r>
      <w:r w:rsidRPr="000208B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56A275A"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4749923" w14:textId="77777777" w:rsidR="000B5FBF" w:rsidRPr="000208B4" w:rsidRDefault="00C964CE">
      <w:pPr>
        <w:spacing w:before="120" w:after="120"/>
        <w:ind w:left="851" w:right="902"/>
        <w:jc w:val="both"/>
        <w:rPr>
          <w:rFonts w:ascii="Palatino Linotype" w:eastAsia="Palatino Linotype" w:hAnsi="Palatino Linotype" w:cs="Palatino Linotype"/>
          <w:i/>
          <w:sz w:val="22"/>
          <w:szCs w:val="22"/>
        </w:rPr>
      </w:pPr>
      <w:r w:rsidRPr="000208B4">
        <w:rPr>
          <w:rFonts w:ascii="Palatino Linotype" w:eastAsia="Palatino Linotype" w:hAnsi="Palatino Linotype" w:cs="Palatino Linotype"/>
          <w:b/>
          <w:i/>
          <w:sz w:val="22"/>
          <w:szCs w:val="22"/>
        </w:rPr>
        <w:t>Quincuagésimo octavo</w:t>
      </w:r>
      <w:r w:rsidRPr="000208B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823ADB3"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Así, con fundamento en lo prescrito en los artículos 5 párrafos trigésimo tercero, trigésimo cuarto y trigésimo quinto de la Constitución Política del Estado Libre y Soberano de México; 2, fracción II; 29, 36 fracciones I y II; 176, 178, 181, 185 y 186 </w:t>
      </w:r>
      <w:r w:rsidRPr="000208B4">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0BCBB201" w14:textId="77777777" w:rsidR="000B5FBF" w:rsidRPr="000208B4" w:rsidRDefault="00C964C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0208B4">
        <w:rPr>
          <w:rFonts w:ascii="Palatino Linotype" w:eastAsia="Palatino Linotype" w:hAnsi="Palatino Linotype" w:cs="Palatino Linotype"/>
          <w:b/>
        </w:rPr>
        <w:t>III. R E S U E L V E</w:t>
      </w:r>
    </w:p>
    <w:p w14:paraId="20787B26"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b/>
        </w:rPr>
        <w:t xml:space="preserve">Primero. </w:t>
      </w:r>
      <w:r w:rsidRPr="000208B4">
        <w:rPr>
          <w:rFonts w:ascii="Palatino Linotype" w:eastAsia="Palatino Linotype" w:hAnsi="Palatino Linotype" w:cs="Palatino Linotype"/>
        </w:rPr>
        <w:t>Resultan</w:t>
      </w:r>
      <w:r w:rsidRPr="000208B4">
        <w:rPr>
          <w:rFonts w:ascii="Palatino Linotype" w:eastAsia="Palatino Linotype" w:hAnsi="Palatino Linotype" w:cs="Palatino Linotype"/>
          <w:b/>
        </w:rPr>
        <w:t xml:space="preserve"> fundadas</w:t>
      </w:r>
      <w:r w:rsidRPr="000208B4">
        <w:rPr>
          <w:rFonts w:ascii="Palatino Linotype" w:eastAsia="Palatino Linotype" w:hAnsi="Palatino Linotype" w:cs="Palatino Linotype"/>
        </w:rPr>
        <w:t xml:space="preserve"> las razones o motivos de inconformidad hechos valer por la parte</w:t>
      </w:r>
      <w:r w:rsidRPr="000208B4">
        <w:rPr>
          <w:rFonts w:ascii="Palatino Linotype" w:eastAsia="Palatino Linotype" w:hAnsi="Palatino Linotype" w:cs="Palatino Linotype"/>
          <w:b/>
        </w:rPr>
        <w:t xml:space="preserve"> Recurrente</w:t>
      </w:r>
      <w:r w:rsidRPr="000208B4">
        <w:rPr>
          <w:rFonts w:ascii="Palatino Linotype" w:eastAsia="Palatino Linotype" w:hAnsi="Palatino Linotype" w:cs="Palatino Linotype"/>
        </w:rPr>
        <w:t xml:space="preserve"> en el recurso de revisión </w:t>
      </w:r>
      <w:r w:rsidRPr="000208B4">
        <w:rPr>
          <w:rFonts w:ascii="Palatino Linotype" w:eastAsia="Palatino Linotype" w:hAnsi="Palatino Linotype" w:cs="Palatino Linotype"/>
          <w:b/>
        </w:rPr>
        <w:t>05369/INFOEM/IP/RR/2024</w:t>
      </w:r>
      <w:r w:rsidRPr="000208B4">
        <w:rPr>
          <w:rFonts w:ascii="Palatino Linotype" w:eastAsia="Palatino Linotype" w:hAnsi="Palatino Linotype" w:cs="Palatino Linotype"/>
        </w:rPr>
        <w:t xml:space="preserve">; por lo que, en términos del </w:t>
      </w:r>
      <w:r w:rsidRPr="000208B4">
        <w:rPr>
          <w:rFonts w:ascii="Palatino Linotype" w:eastAsia="Palatino Linotype" w:hAnsi="Palatino Linotype" w:cs="Palatino Linotype"/>
          <w:b/>
        </w:rPr>
        <w:t>Considerando</w:t>
      </w:r>
      <w:r w:rsidRPr="000208B4">
        <w:rPr>
          <w:rFonts w:ascii="Palatino Linotype" w:eastAsia="Palatino Linotype" w:hAnsi="Palatino Linotype" w:cs="Palatino Linotype"/>
        </w:rPr>
        <w:t xml:space="preserve"> </w:t>
      </w:r>
      <w:r w:rsidRPr="000208B4">
        <w:rPr>
          <w:rFonts w:ascii="Palatino Linotype" w:eastAsia="Palatino Linotype" w:hAnsi="Palatino Linotype" w:cs="Palatino Linotype"/>
          <w:b/>
        </w:rPr>
        <w:t xml:space="preserve">Cuarto </w:t>
      </w:r>
      <w:r w:rsidRPr="000208B4">
        <w:rPr>
          <w:rFonts w:ascii="Palatino Linotype" w:eastAsia="Palatino Linotype" w:hAnsi="Palatino Linotype" w:cs="Palatino Linotype"/>
        </w:rPr>
        <w:t xml:space="preserve">de esta resolución, se </w:t>
      </w:r>
      <w:r w:rsidRPr="000208B4">
        <w:rPr>
          <w:rFonts w:ascii="Palatino Linotype" w:eastAsia="Palatino Linotype" w:hAnsi="Palatino Linotype" w:cs="Palatino Linotype"/>
          <w:b/>
        </w:rPr>
        <w:t xml:space="preserve">Revoca </w:t>
      </w:r>
      <w:r w:rsidRPr="000208B4">
        <w:rPr>
          <w:rFonts w:ascii="Palatino Linotype" w:eastAsia="Palatino Linotype" w:hAnsi="Palatino Linotype" w:cs="Palatino Linotype"/>
        </w:rPr>
        <w:t xml:space="preserve">la respuesta emitida por el </w:t>
      </w:r>
      <w:r w:rsidRPr="000208B4">
        <w:rPr>
          <w:rFonts w:ascii="Palatino Linotype" w:eastAsia="Palatino Linotype" w:hAnsi="Palatino Linotype" w:cs="Palatino Linotype"/>
          <w:b/>
        </w:rPr>
        <w:t xml:space="preserve">Sujeto Obligado. </w:t>
      </w:r>
    </w:p>
    <w:p w14:paraId="49192FC7" w14:textId="77777777" w:rsidR="000B5FBF" w:rsidRPr="000208B4" w:rsidRDefault="00C964CE">
      <w:pPr>
        <w:spacing w:before="240" w:after="240" w:line="360" w:lineRule="auto"/>
        <w:ind w:right="49"/>
        <w:jc w:val="both"/>
        <w:rPr>
          <w:rFonts w:ascii="Palatino Linotype" w:eastAsia="Palatino Linotype" w:hAnsi="Palatino Linotype" w:cs="Palatino Linotype"/>
        </w:rPr>
      </w:pPr>
      <w:r w:rsidRPr="000208B4">
        <w:rPr>
          <w:rFonts w:ascii="Palatino Linotype" w:eastAsia="Palatino Linotype" w:hAnsi="Palatino Linotype" w:cs="Palatino Linotype"/>
          <w:b/>
        </w:rPr>
        <w:t xml:space="preserve">Segundo. </w:t>
      </w:r>
      <w:r w:rsidRPr="000208B4">
        <w:rPr>
          <w:rFonts w:ascii="Palatino Linotype" w:eastAsia="Palatino Linotype" w:hAnsi="Palatino Linotype" w:cs="Palatino Linotype"/>
        </w:rPr>
        <w:t xml:space="preserve">Se </w:t>
      </w:r>
      <w:r w:rsidRPr="000208B4">
        <w:rPr>
          <w:rFonts w:ascii="Palatino Linotype" w:eastAsia="Palatino Linotype" w:hAnsi="Palatino Linotype" w:cs="Palatino Linotype"/>
          <w:b/>
        </w:rPr>
        <w:t xml:space="preserve">Ordena </w:t>
      </w:r>
      <w:r w:rsidRPr="000208B4">
        <w:rPr>
          <w:rFonts w:ascii="Palatino Linotype" w:eastAsia="Palatino Linotype" w:hAnsi="Palatino Linotype" w:cs="Palatino Linotype"/>
        </w:rPr>
        <w:t xml:space="preserve">al </w:t>
      </w:r>
      <w:r w:rsidRPr="000208B4">
        <w:rPr>
          <w:rFonts w:ascii="Palatino Linotype" w:eastAsia="Palatino Linotype" w:hAnsi="Palatino Linotype" w:cs="Palatino Linotype"/>
          <w:b/>
        </w:rPr>
        <w:t xml:space="preserve">Sujeto Obligado, </w:t>
      </w:r>
      <w:r w:rsidRPr="000208B4">
        <w:rPr>
          <w:rFonts w:ascii="Palatino Linotype" w:eastAsia="Palatino Linotype" w:hAnsi="Palatino Linotype" w:cs="Palatino Linotype"/>
        </w:rPr>
        <w:t xml:space="preserve">en términos de los </w:t>
      </w:r>
      <w:r w:rsidRPr="000208B4">
        <w:rPr>
          <w:rFonts w:ascii="Palatino Linotype" w:eastAsia="Palatino Linotype" w:hAnsi="Palatino Linotype" w:cs="Palatino Linotype"/>
          <w:b/>
        </w:rPr>
        <w:t>Considerandos</w:t>
      </w:r>
      <w:r w:rsidRPr="000208B4">
        <w:rPr>
          <w:rFonts w:ascii="Palatino Linotype" w:eastAsia="Palatino Linotype" w:hAnsi="Palatino Linotype" w:cs="Palatino Linotype"/>
        </w:rPr>
        <w:t xml:space="preserve"> </w:t>
      </w:r>
      <w:r w:rsidRPr="000208B4">
        <w:rPr>
          <w:rFonts w:ascii="Palatino Linotype" w:eastAsia="Palatino Linotype" w:hAnsi="Palatino Linotype" w:cs="Palatino Linotype"/>
          <w:b/>
        </w:rPr>
        <w:t xml:space="preserve">Cuarto </w:t>
      </w:r>
      <w:r w:rsidRPr="000208B4">
        <w:rPr>
          <w:rFonts w:ascii="Palatino Linotype" w:eastAsia="Palatino Linotype" w:hAnsi="Palatino Linotype" w:cs="Palatino Linotype"/>
        </w:rPr>
        <w:t xml:space="preserve">y </w:t>
      </w:r>
      <w:r w:rsidRPr="000208B4">
        <w:rPr>
          <w:rFonts w:ascii="Palatino Linotype" w:eastAsia="Palatino Linotype" w:hAnsi="Palatino Linotype" w:cs="Palatino Linotype"/>
          <w:b/>
        </w:rPr>
        <w:t xml:space="preserve">Quinto </w:t>
      </w:r>
      <w:r w:rsidRPr="000208B4">
        <w:rPr>
          <w:rFonts w:ascii="Palatino Linotype" w:eastAsia="Palatino Linotype" w:hAnsi="Palatino Linotype" w:cs="Palatino Linotype"/>
        </w:rPr>
        <w:t xml:space="preserve">de esta resolución, haga entrega, vía </w:t>
      </w:r>
      <w:r w:rsidRPr="000208B4">
        <w:rPr>
          <w:rFonts w:ascii="Palatino Linotype" w:eastAsia="Palatino Linotype" w:hAnsi="Palatino Linotype" w:cs="Palatino Linotype"/>
          <w:b/>
        </w:rPr>
        <w:t>SAIMEX,</w:t>
      </w:r>
      <w:r w:rsidRPr="000208B4">
        <w:rPr>
          <w:rFonts w:ascii="Palatino Linotype" w:eastAsia="Palatino Linotype" w:hAnsi="Palatino Linotype" w:cs="Palatino Linotype"/>
        </w:rPr>
        <w:t xml:space="preserve"> en versión pública de ser procedente, de lo siguiente del uno de enero de dos mil al treinta y uno de diciembre de dos mil diez:</w:t>
      </w:r>
    </w:p>
    <w:p w14:paraId="664AD05D" w14:textId="77777777" w:rsidR="000B5FBF" w:rsidRPr="000208B4" w:rsidRDefault="00C964CE">
      <w:pPr>
        <w:spacing w:before="240" w:after="240" w:line="360" w:lineRule="auto"/>
        <w:ind w:left="284" w:right="49"/>
        <w:jc w:val="both"/>
        <w:rPr>
          <w:rFonts w:ascii="Palatino Linotype" w:eastAsia="Palatino Linotype" w:hAnsi="Palatino Linotype" w:cs="Palatino Linotype"/>
        </w:rPr>
      </w:pPr>
      <w:r w:rsidRPr="000208B4">
        <w:rPr>
          <w:rFonts w:ascii="Palatino Linotype" w:eastAsia="Palatino Linotype" w:hAnsi="Palatino Linotype" w:cs="Palatino Linotype"/>
        </w:rPr>
        <w:t>1. El o los documentos donde conste el número de averiguaciones previas o carpetas de investigación, según el sistema penal vigente, que se iniciaron en contra de personas servidoras públicas de la entonces Procuraduría General de Justicia del Estado de México y de la actual Fiscalía General de Justicia del Estado de México; y de la entonces Secretaría de Seguridad Ciudadana o de la actual Secretaría de Seguridad del Estado de México.</w:t>
      </w:r>
    </w:p>
    <w:p w14:paraId="5F286F47" w14:textId="77777777" w:rsidR="000B5FBF" w:rsidRPr="000208B4" w:rsidRDefault="00C964CE">
      <w:pPr>
        <w:spacing w:before="240" w:after="240" w:line="360" w:lineRule="auto"/>
        <w:ind w:left="284" w:right="49"/>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2. El o los documentos donde conste el número de averiguaciones previas o carpetas de investigación, según el sistema penal vigente, que se iniciaron en contra de personas servidoras públicas de la entonces Secretaría de Seguridad </w:t>
      </w:r>
      <w:r w:rsidRPr="000208B4">
        <w:rPr>
          <w:rFonts w:ascii="Palatino Linotype" w:eastAsia="Palatino Linotype" w:hAnsi="Palatino Linotype" w:cs="Palatino Linotype"/>
        </w:rPr>
        <w:lastRenderedPageBreak/>
        <w:t>Ciudadana o de la actual Secretaría de Seguridad del Estado de México, adscritas al municipio de Ecatepec de Morelos, al mayor grado de desagregación posible.</w:t>
      </w:r>
    </w:p>
    <w:p w14:paraId="2D41DB6C" w14:textId="77777777" w:rsidR="000B5FBF" w:rsidRPr="000208B4" w:rsidRDefault="00C964CE">
      <w:pPr>
        <w:spacing w:before="240" w:after="240"/>
        <w:ind w:left="284" w:right="49"/>
        <w:jc w:val="both"/>
        <w:rPr>
          <w:rFonts w:ascii="Palatino Linotype" w:eastAsia="Palatino Linotype" w:hAnsi="Palatino Linotype" w:cs="Palatino Linotype"/>
          <w:i/>
          <w:sz w:val="20"/>
          <w:szCs w:val="20"/>
        </w:rPr>
      </w:pPr>
      <w:r w:rsidRPr="000208B4">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0208B4">
        <w:rPr>
          <w:rFonts w:ascii="Palatino Linotype" w:eastAsia="Palatino Linotype" w:hAnsi="Palatino Linotype" w:cs="Palatino Linotype"/>
          <w:b/>
          <w:i/>
          <w:sz w:val="20"/>
          <w:szCs w:val="20"/>
        </w:rPr>
        <w:t>Recurrente</w:t>
      </w:r>
      <w:r w:rsidRPr="000208B4">
        <w:rPr>
          <w:rFonts w:ascii="Palatino Linotype" w:eastAsia="Palatino Linotype" w:hAnsi="Palatino Linotype" w:cs="Palatino Linotype"/>
          <w:i/>
          <w:sz w:val="20"/>
          <w:szCs w:val="20"/>
        </w:rPr>
        <w:t>.</w:t>
      </w:r>
    </w:p>
    <w:p w14:paraId="528B95E6" w14:textId="77777777" w:rsidR="000B5FBF" w:rsidRPr="000208B4" w:rsidRDefault="00C964CE">
      <w:pPr>
        <w:ind w:left="284"/>
        <w:jc w:val="both"/>
        <w:rPr>
          <w:rFonts w:ascii="Palatino Linotype" w:eastAsia="Palatino Linotype" w:hAnsi="Palatino Linotype" w:cs="Palatino Linotype"/>
          <w:i/>
          <w:sz w:val="20"/>
          <w:szCs w:val="20"/>
        </w:rPr>
      </w:pPr>
      <w:r w:rsidRPr="000208B4">
        <w:rPr>
          <w:rFonts w:ascii="Palatino Linotype" w:eastAsia="Palatino Linotype" w:hAnsi="Palatino Linotype" w:cs="Palatino Linotype"/>
          <w:i/>
          <w:sz w:val="20"/>
          <w:szCs w:val="20"/>
        </w:rPr>
        <w:t xml:space="preserve">En el supuesto que la información ordenada no obre en los archivos del </w:t>
      </w:r>
      <w:r w:rsidRPr="000208B4">
        <w:rPr>
          <w:rFonts w:ascii="Palatino Linotype" w:eastAsia="Palatino Linotype" w:hAnsi="Palatino Linotype" w:cs="Palatino Linotype"/>
          <w:b/>
          <w:i/>
          <w:sz w:val="20"/>
          <w:szCs w:val="20"/>
        </w:rPr>
        <w:t xml:space="preserve">Sujeto Obligado </w:t>
      </w:r>
      <w:r w:rsidRPr="000208B4">
        <w:rPr>
          <w:rFonts w:ascii="Palatino Linotype" w:eastAsia="Palatino Linotype" w:hAnsi="Palatino Linotype" w:cs="Palatino Linotype"/>
          <w:i/>
          <w:sz w:val="20"/>
          <w:szCs w:val="20"/>
        </w:rPr>
        <w:t xml:space="preserve">por no haberse generado, bastará con que así lo haga del conocimiento de la parte </w:t>
      </w:r>
      <w:r w:rsidRPr="000208B4">
        <w:rPr>
          <w:rFonts w:ascii="Palatino Linotype" w:eastAsia="Palatino Linotype" w:hAnsi="Palatino Linotype" w:cs="Palatino Linotype"/>
          <w:b/>
          <w:i/>
          <w:sz w:val="20"/>
          <w:szCs w:val="20"/>
        </w:rPr>
        <w:t>Recurrente</w:t>
      </w:r>
      <w:r w:rsidRPr="000208B4">
        <w:rPr>
          <w:rFonts w:ascii="Palatino Linotype" w:eastAsia="Palatino Linotype" w:hAnsi="Palatino Linotype" w:cs="Palatino Linotype"/>
          <w:i/>
          <w:sz w:val="20"/>
          <w:szCs w:val="20"/>
        </w:rPr>
        <w:t>, de manera fundada y motivada, para tener por colmado el requerimiento de información.</w:t>
      </w:r>
    </w:p>
    <w:p w14:paraId="50028653" w14:textId="77777777" w:rsidR="000B5FBF" w:rsidRPr="000208B4" w:rsidRDefault="00C964CE">
      <w:pPr>
        <w:spacing w:before="240" w:after="240" w:line="360" w:lineRule="auto"/>
        <w:jc w:val="both"/>
        <w:rPr>
          <w:rFonts w:ascii="Palatino Linotype" w:eastAsia="Palatino Linotype" w:hAnsi="Palatino Linotype" w:cs="Palatino Linotype"/>
        </w:rPr>
      </w:pPr>
      <w:bookmarkStart w:id="8" w:name="_heading=h.35nkun2" w:colFirst="0" w:colLast="0"/>
      <w:bookmarkEnd w:id="8"/>
      <w:r w:rsidRPr="000208B4">
        <w:rPr>
          <w:rFonts w:ascii="Palatino Linotype" w:eastAsia="Palatino Linotype" w:hAnsi="Palatino Linotype" w:cs="Palatino Linotype"/>
          <w:b/>
        </w:rPr>
        <w:t xml:space="preserve">Tercero. Notifíquese, </w:t>
      </w:r>
      <w:r w:rsidRPr="000208B4">
        <w:rPr>
          <w:rFonts w:ascii="Palatino Linotype" w:eastAsia="Palatino Linotype" w:hAnsi="Palatino Linotype" w:cs="Palatino Linotype"/>
        </w:rPr>
        <w:t xml:space="preserve">vía </w:t>
      </w:r>
      <w:r w:rsidRPr="000208B4">
        <w:rPr>
          <w:rFonts w:ascii="Palatino Linotype" w:eastAsia="Palatino Linotype" w:hAnsi="Palatino Linotype" w:cs="Palatino Linotype"/>
          <w:b/>
        </w:rPr>
        <w:t>SAIMEX</w:t>
      </w:r>
      <w:r w:rsidRPr="000208B4">
        <w:rPr>
          <w:rFonts w:ascii="Palatino Linotype" w:eastAsia="Palatino Linotype" w:hAnsi="Palatino Linotype" w:cs="Palatino Linotype"/>
        </w:rPr>
        <w:t xml:space="preserve">, al Titular de la Unidad de Transparencia del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E7FBF7" w14:textId="77777777" w:rsidR="000B5FBF" w:rsidRPr="000208B4" w:rsidRDefault="00C964CE">
      <w:pPr>
        <w:spacing w:before="240" w:after="240" w:line="360" w:lineRule="auto"/>
        <w:jc w:val="both"/>
        <w:rPr>
          <w:rFonts w:ascii="Palatino Linotype" w:eastAsia="Palatino Linotype" w:hAnsi="Palatino Linotype" w:cs="Palatino Linotype"/>
        </w:rPr>
      </w:pPr>
      <w:r w:rsidRPr="000208B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0208B4">
        <w:rPr>
          <w:rFonts w:ascii="Palatino Linotype" w:eastAsia="Palatino Linotype" w:hAnsi="Palatino Linotype" w:cs="Palatino Linotype"/>
          <w:b/>
        </w:rPr>
        <w:t>Sujeto Obligado</w:t>
      </w:r>
      <w:r w:rsidRPr="000208B4">
        <w:rPr>
          <w:rFonts w:ascii="Palatino Linotype" w:eastAsia="Palatino Linotype" w:hAnsi="Palatino Linotype" w:cs="Palatino Linotype"/>
        </w:rPr>
        <w:t xml:space="preserve"> de manera fundada y motivada, podrá solicitar una ampliación de plazo para el cumplimiento de la presente resolución.</w:t>
      </w:r>
    </w:p>
    <w:p w14:paraId="5DB9F617" w14:textId="77777777" w:rsidR="000B5FBF" w:rsidRPr="000208B4" w:rsidRDefault="00C964CE">
      <w:pPr>
        <w:spacing w:before="240" w:after="240" w:line="360" w:lineRule="auto"/>
        <w:jc w:val="both"/>
        <w:rPr>
          <w:rFonts w:ascii="Palatino Linotype" w:eastAsia="Palatino Linotype" w:hAnsi="Palatino Linotype" w:cs="Palatino Linotype"/>
        </w:rPr>
      </w:pPr>
      <w:bookmarkStart w:id="9" w:name="_heading=h.17dp8vu" w:colFirst="0" w:colLast="0"/>
      <w:bookmarkEnd w:id="9"/>
      <w:r w:rsidRPr="000208B4">
        <w:rPr>
          <w:rFonts w:ascii="Palatino Linotype" w:eastAsia="Palatino Linotype" w:hAnsi="Palatino Linotype" w:cs="Palatino Linotype"/>
          <w:b/>
        </w:rPr>
        <w:t xml:space="preserve">Cuarto.  Notifíquese, </w:t>
      </w:r>
      <w:r w:rsidRPr="000208B4">
        <w:rPr>
          <w:rFonts w:ascii="Palatino Linotype" w:eastAsia="Palatino Linotype" w:hAnsi="Palatino Linotype" w:cs="Palatino Linotype"/>
        </w:rPr>
        <w:t xml:space="preserve">vía </w:t>
      </w:r>
      <w:r w:rsidRPr="000208B4">
        <w:rPr>
          <w:rFonts w:ascii="Palatino Linotype" w:eastAsia="Palatino Linotype" w:hAnsi="Palatino Linotype" w:cs="Palatino Linotype"/>
          <w:b/>
        </w:rPr>
        <w:t>SAIMEX</w:t>
      </w:r>
      <w:r w:rsidRPr="000208B4">
        <w:rPr>
          <w:rFonts w:ascii="Palatino Linotype" w:eastAsia="Palatino Linotype" w:hAnsi="Palatino Linotype" w:cs="Palatino Linotype"/>
        </w:rPr>
        <w:t xml:space="preserve">, a la parte </w:t>
      </w:r>
      <w:r w:rsidRPr="000208B4">
        <w:rPr>
          <w:rFonts w:ascii="Palatino Linotype" w:eastAsia="Palatino Linotype" w:hAnsi="Palatino Linotype" w:cs="Palatino Linotype"/>
          <w:b/>
        </w:rPr>
        <w:t>Recurrente</w:t>
      </w:r>
      <w:r w:rsidRPr="000208B4">
        <w:rPr>
          <w:rFonts w:ascii="Palatino Linotype" w:eastAsia="Palatino Linotype" w:hAnsi="Palatino Linotype" w:cs="Palatino Linotype"/>
        </w:rPr>
        <w:t xml:space="preserve"> la presente resolución, así como, que de conformidad con lo establecido en el artículo 196 de la Ley de </w:t>
      </w:r>
      <w:r w:rsidRPr="000208B4">
        <w:rPr>
          <w:rFonts w:ascii="Palatino Linotype" w:eastAsia="Palatino Linotype" w:hAnsi="Palatino Linotype" w:cs="Palatino Linotype"/>
        </w:rPr>
        <w:lastRenderedPageBreak/>
        <w:t>Transparencia y Acceso a la Información Pública del Estado de México y Municipios, en caso de que considere que le causa algún perjuicio podrá impugnarla vía Juicio de Amparo en los términos de las leyes aplicables.</w:t>
      </w:r>
    </w:p>
    <w:p w14:paraId="4222B582" w14:textId="77777777" w:rsidR="000B5FBF" w:rsidRPr="000208B4" w:rsidRDefault="00C964CE">
      <w:pPr>
        <w:tabs>
          <w:tab w:val="left" w:pos="8647"/>
        </w:tabs>
        <w:spacing w:before="240" w:after="240" w:line="360" w:lineRule="auto"/>
        <w:ind w:right="51"/>
        <w:jc w:val="both"/>
        <w:rPr>
          <w:rFonts w:ascii="Palatino Linotype" w:eastAsia="Palatino Linotype" w:hAnsi="Palatino Linotype" w:cs="Palatino Linotype"/>
        </w:rPr>
      </w:pPr>
      <w:bookmarkStart w:id="10" w:name="_heading=h.1fob9te" w:colFirst="0" w:colLast="0"/>
      <w:bookmarkEnd w:id="10"/>
      <w:r w:rsidRPr="000208B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489A1E4F" w14:textId="77777777" w:rsidR="000B5FBF" w:rsidRPr="000208B4" w:rsidRDefault="000B5FB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p>
    <w:p w14:paraId="5B898D9F" w14:textId="77777777" w:rsidR="000B5FBF" w:rsidRPr="000208B4" w:rsidRDefault="000B5FB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p>
    <w:p w14:paraId="470AED32" w14:textId="77777777" w:rsidR="000B5FBF" w:rsidRPr="000208B4" w:rsidRDefault="000B5FB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p>
    <w:p w14:paraId="093A683D" w14:textId="77777777" w:rsidR="000B5FBF" w:rsidRPr="000208B4" w:rsidRDefault="000B5FBF">
      <w:pPr>
        <w:spacing w:line="360" w:lineRule="auto"/>
        <w:jc w:val="both"/>
        <w:rPr>
          <w:rFonts w:ascii="Palatino Linotype" w:eastAsia="Palatino Linotype" w:hAnsi="Palatino Linotype" w:cs="Palatino Linotype"/>
        </w:rPr>
      </w:pPr>
    </w:p>
    <w:p w14:paraId="20BDB42B" w14:textId="77777777" w:rsidR="000B5FBF" w:rsidRPr="000208B4" w:rsidRDefault="000B5FBF">
      <w:pPr>
        <w:spacing w:line="360" w:lineRule="auto"/>
        <w:jc w:val="both"/>
        <w:rPr>
          <w:rFonts w:ascii="Palatino Linotype" w:eastAsia="Palatino Linotype" w:hAnsi="Palatino Linotype" w:cs="Palatino Linotype"/>
        </w:rPr>
      </w:pPr>
    </w:p>
    <w:p w14:paraId="28B59E74" w14:textId="77777777" w:rsidR="000B5FBF" w:rsidRPr="000208B4" w:rsidRDefault="000B5FBF">
      <w:pPr>
        <w:spacing w:line="360" w:lineRule="auto"/>
        <w:jc w:val="both"/>
        <w:rPr>
          <w:rFonts w:ascii="Palatino Linotype" w:eastAsia="Palatino Linotype" w:hAnsi="Palatino Linotype" w:cs="Palatino Linotype"/>
        </w:rPr>
      </w:pPr>
    </w:p>
    <w:p w14:paraId="5A8C90E5" w14:textId="77777777" w:rsidR="000B5FBF" w:rsidRPr="000208B4" w:rsidRDefault="000B5FBF">
      <w:pPr>
        <w:spacing w:line="360" w:lineRule="auto"/>
        <w:jc w:val="both"/>
        <w:rPr>
          <w:rFonts w:ascii="Palatino Linotype" w:eastAsia="Palatino Linotype" w:hAnsi="Palatino Linotype" w:cs="Palatino Linotype"/>
        </w:rPr>
      </w:pPr>
    </w:p>
    <w:p w14:paraId="5D9F8957" w14:textId="77777777" w:rsidR="000B5FBF" w:rsidRPr="000208B4" w:rsidRDefault="000B5FBF">
      <w:pPr>
        <w:spacing w:line="360" w:lineRule="auto"/>
        <w:jc w:val="both"/>
        <w:rPr>
          <w:rFonts w:ascii="Palatino Linotype" w:eastAsia="Palatino Linotype" w:hAnsi="Palatino Linotype" w:cs="Palatino Linotype"/>
        </w:rPr>
      </w:pPr>
    </w:p>
    <w:p w14:paraId="4C64BAE0" w14:textId="77777777" w:rsidR="000B5FBF" w:rsidRPr="000208B4" w:rsidRDefault="000B5FBF">
      <w:pPr>
        <w:spacing w:line="360" w:lineRule="auto"/>
        <w:jc w:val="both"/>
        <w:rPr>
          <w:rFonts w:ascii="Palatino Linotype" w:eastAsia="Palatino Linotype" w:hAnsi="Palatino Linotype" w:cs="Palatino Linotype"/>
        </w:rPr>
      </w:pPr>
    </w:p>
    <w:p w14:paraId="4F620F45" w14:textId="77777777" w:rsidR="000B5FBF" w:rsidRPr="000208B4" w:rsidRDefault="000B5FBF">
      <w:pPr>
        <w:spacing w:line="360" w:lineRule="auto"/>
        <w:jc w:val="both"/>
        <w:rPr>
          <w:rFonts w:ascii="Palatino Linotype" w:eastAsia="Palatino Linotype" w:hAnsi="Palatino Linotype" w:cs="Palatino Linotype"/>
        </w:rPr>
      </w:pPr>
    </w:p>
    <w:p w14:paraId="7FF0B97B" w14:textId="77777777" w:rsidR="000B5FBF" w:rsidRPr="000208B4" w:rsidRDefault="000B5FBF">
      <w:pPr>
        <w:spacing w:line="360" w:lineRule="auto"/>
        <w:jc w:val="both"/>
        <w:rPr>
          <w:rFonts w:ascii="Palatino Linotype" w:eastAsia="Palatino Linotype" w:hAnsi="Palatino Linotype" w:cs="Palatino Linotype"/>
        </w:rPr>
      </w:pPr>
    </w:p>
    <w:p w14:paraId="5108A7B5" w14:textId="77777777" w:rsidR="000B5FBF" w:rsidRPr="000208B4" w:rsidRDefault="000B5FBF">
      <w:pPr>
        <w:spacing w:line="360" w:lineRule="auto"/>
        <w:jc w:val="both"/>
        <w:rPr>
          <w:rFonts w:ascii="Palatino Linotype" w:eastAsia="Palatino Linotype" w:hAnsi="Palatino Linotype" w:cs="Palatino Linotype"/>
        </w:rPr>
      </w:pPr>
    </w:p>
    <w:p w14:paraId="5416A6B1" w14:textId="77777777" w:rsidR="000B5FBF" w:rsidRPr="000208B4" w:rsidRDefault="000B5FBF">
      <w:pPr>
        <w:spacing w:line="360" w:lineRule="auto"/>
        <w:jc w:val="both"/>
        <w:rPr>
          <w:rFonts w:ascii="Palatino Linotype" w:eastAsia="Palatino Linotype" w:hAnsi="Palatino Linotype" w:cs="Palatino Linotype"/>
        </w:rPr>
      </w:pPr>
    </w:p>
    <w:p w14:paraId="0405A946" w14:textId="77777777" w:rsidR="000B5FBF" w:rsidRPr="000208B4" w:rsidRDefault="000B5FBF">
      <w:pPr>
        <w:spacing w:line="360" w:lineRule="auto"/>
        <w:jc w:val="both"/>
        <w:rPr>
          <w:rFonts w:ascii="Palatino Linotype" w:eastAsia="Palatino Linotype" w:hAnsi="Palatino Linotype" w:cs="Palatino Linotype"/>
        </w:rPr>
      </w:pPr>
    </w:p>
    <w:p w14:paraId="683B9527" w14:textId="77777777" w:rsidR="000B5FBF" w:rsidRPr="000208B4" w:rsidRDefault="000B5FBF">
      <w:pPr>
        <w:spacing w:line="360" w:lineRule="auto"/>
        <w:jc w:val="both"/>
        <w:rPr>
          <w:rFonts w:ascii="Palatino Linotype" w:eastAsia="Palatino Linotype" w:hAnsi="Palatino Linotype" w:cs="Palatino Linotype"/>
        </w:rPr>
      </w:pPr>
    </w:p>
    <w:p w14:paraId="50D5F83F" w14:textId="77777777" w:rsidR="000B5FBF" w:rsidRPr="000208B4" w:rsidRDefault="000B5FBF">
      <w:pPr>
        <w:spacing w:line="360" w:lineRule="auto"/>
        <w:jc w:val="both"/>
        <w:rPr>
          <w:rFonts w:ascii="Palatino Linotype" w:eastAsia="Palatino Linotype" w:hAnsi="Palatino Linotype" w:cs="Palatino Linotype"/>
        </w:rPr>
      </w:pPr>
    </w:p>
    <w:p w14:paraId="3BA16520" w14:textId="77777777" w:rsidR="000B5FBF" w:rsidRPr="000208B4" w:rsidRDefault="000B5FBF">
      <w:pPr>
        <w:spacing w:line="360" w:lineRule="auto"/>
        <w:jc w:val="both"/>
        <w:rPr>
          <w:rFonts w:ascii="Palatino Linotype" w:eastAsia="Palatino Linotype" w:hAnsi="Palatino Linotype" w:cs="Palatino Linotype"/>
        </w:rPr>
      </w:pPr>
    </w:p>
    <w:p w14:paraId="39B1471B" w14:textId="77777777" w:rsidR="000B5FBF" w:rsidRPr="000208B4" w:rsidRDefault="000B5FBF">
      <w:pPr>
        <w:spacing w:line="360" w:lineRule="auto"/>
        <w:jc w:val="both"/>
        <w:rPr>
          <w:rFonts w:ascii="Palatino Linotype" w:eastAsia="Palatino Linotype" w:hAnsi="Palatino Linotype" w:cs="Palatino Linotype"/>
        </w:rPr>
      </w:pPr>
    </w:p>
    <w:p w14:paraId="61019F6A" w14:textId="77777777" w:rsidR="000B5FBF" w:rsidRPr="000208B4" w:rsidRDefault="000B5FBF">
      <w:pPr>
        <w:spacing w:line="360" w:lineRule="auto"/>
        <w:jc w:val="both"/>
        <w:rPr>
          <w:rFonts w:ascii="Palatino Linotype" w:eastAsia="Palatino Linotype" w:hAnsi="Palatino Linotype" w:cs="Palatino Linotype"/>
        </w:rPr>
      </w:pPr>
    </w:p>
    <w:p w14:paraId="164D7FB9" w14:textId="77777777" w:rsidR="000B5FBF" w:rsidRPr="000208B4" w:rsidRDefault="000B5FBF">
      <w:pPr>
        <w:spacing w:line="360" w:lineRule="auto"/>
        <w:jc w:val="both"/>
        <w:rPr>
          <w:rFonts w:ascii="Palatino Linotype" w:eastAsia="Palatino Linotype" w:hAnsi="Palatino Linotype" w:cs="Palatino Linotype"/>
        </w:rPr>
      </w:pPr>
    </w:p>
    <w:p w14:paraId="3629AA5C" w14:textId="77777777" w:rsidR="000B5FBF" w:rsidRPr="000208B4" w:rsidRDefault="000B5FBF">
      <w:pPr>
        <w:spacing w:line="360" w:lineRule="auto"/>
        <w:jc w:val="both"/>
        <w:rPr>
          <w:rFonts w:ascii="Palatino Linotype" w:eastAsia="Palatino Linotype" w:hAnsi="Palatino Linotype" w:cs="Palatino Linotype"/>
        </w:rPr>
      </w:pPr>
    </w:p>
    <w:p w14:paraId="77795034" w14:textId="77777777" w:rsidR="000B5FBF" w:rsidRPr="000208B4" w:rsidRDefault="000B5FBF">
      <w:pPr>
        <w:spacing w:line="360" w:lineRule="auto"/>
        <w:jc w:val="both"/>
        <w:rPr>
          <w:rFonts w:ascii="Palatino Linotype" w:eastAsia="Palatino Linotype" w:hAnsi="Palatino Linotype" w:cs="Palatino Linotype"/>
        </w:rPr>
      </w:pPr>
    </w:p>
    <w:p w14:paraId="0406D15B" w14:textId="77777777" w:rsidR="000B5FBF" w:rsidRPr="000208B4" w:rsidRDefault="000B5FBF">
      <w:pPr>
        <w:spacing w:line="360" w:lineRule="auto"/>
        <w:jc w:val="both"/>
        <w:rPr>
          <w:rFonts w:ascii="Palatino Linotype" w:eastAsia="Palatino Linotype" w:hAnsi="Palatino Linotype" w:cs="Palatino Linotype"/>
        </w:rPr>
      </w:pPr>
    </w:p>
    <w:sectPr w:rsidR="000B5FBF" w:rsidRPr="000208B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A03A" w14:textId="77777777" w:rsidR="003825B7" w:rsidRDefault="003825B7">
      <w:r>
        <w:separator/>
      </w:r>
    </w:p>
  </w:endnote>
  <w:endnote w:type="continuationSeparator" w:id="0">
    <w:p w14:paraId="4B3D54E0" w14:textId="77777777" w:rsidR="003825B7" w:rsidRDefault="0038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C08A" w14:textId="77777777" w:rsidR="000B5FBF" w:rsidRDefault="00C964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114A329F" w14:textId="77777777" w:rsidR="000B5FBF" w:rsidRDefault="000B5FB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E94E" w14:textId="77777777" w:rsidR="000B5FBF" w:rsidRDefault="00C964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53982608" w14:textId="77777777" w:rsidR="000B5FBF" w:rsidRDefault="000B5FB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FDC1" w14:textId="77777777" w:rsidR="003825B7" w:rsidRDefault="003825B7">
      <w:r>
        <w:separator/>
      </w:r>
    </w:p>
  </w:footnote>
  <w:footnote w:type="continuationSeparator" w:id="0">
    <w:p w14:paraId="63991AD7" w14:textId="77777777" w:rsidR="003825B7" w:rsidRDefault="0038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3AA2" w14:textId="77777777" w:rsidR="000B5FBF" w:rsidRDefault="00C964CE">
    <w:pPr>
      <w:rPr>
        <w:rFonts w:ascii="Cambria" w:eastAsia="Cambria" w:hAnsi="Cambria" w:cs="Cambria"/>
        <w:color w:val="000000"/>
      </w:rPr>
    </w:pPr>
    <w:r>
      <w:rPr>
        <w:noProof/>
      </w:rPr>
      <w:drawing>
        <wp:anchor distT="0" distB="0" distL="0" distR="0" simplePos="0" relativeHeight="251658240" behindDoc="1" locked="0" layoutInCell="1" hidden="0" allowOverlap="1" wp14:anchorId="48BA16BE" wp14:editId="26074A6C">
          <wp:simplePos x="0" y="0"/>
          <wp:positionH relativeFrom="column">
            <wp:posOffset>-1080101</wp:posOffset>
          </wp:positionH>
          <wp:positionV relativeFrom="paragraph">
            <wp:posOffset>-488275</wp:posOffset>
          </wp:positionV>
          <wp:extent cx="7809865" cy="10165715"/>
          <wp:effectExtent l="0" t="0" r="0" b="0"/>
          <wp:wrapNone/>
          <wp:docPr id="20832964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953" w:type="dxa"/>
      <w:tblInd w:w="3261" w:type="dxa"/>
      <w:tblLayout w:type="fixed"/>
      <w:tblLook w:val="0400" w:firstRow="0" w:lastRow="0" w:firstColumn="0" w:lastColumn="0" w:noHBand="0" w:noVBand="1"/>
    </w:tblPr>
    <w:tblGrid>
      <w:gridCol w:w="2489"/>
      <w:gridCol w:w="3464"/>
    </w:tblGrid>
    <w:tr w:rsidR="000B5FBF" w14:paraId="04DA7202" w14:textId="77777777">
      <w:tc>
        <w:tcPr>
          <w:tcW w:w="2489" w:type="dxa"/>
          <w:shd w:val="clear" w:color="auto" w:fill="auto"/>
        </w:tcPr>
        <w:p w14:paraId="6E7B4113" w14:textId="77777777" w:rsidR="000B5FBF" w:rsidRDefault="00C96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97C6925" w14:textId="77777777" w:rsidR="000B5FBF" w:rsidRDefault="00C964C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05369/INFOEM/IP/RR/2024</w:t>
          </w:r>
        </w:p>
      </w:tc>
    </w:tr>
    <w:tr w:rsidR="000B5FBF" w14:paraId="573CAD4F" w14:textId="77777777">
      <w:trPr>
        <w:trHeight w:val="228"/>
      </w:trPr>
      <w:tc>
        <w:tcPr>
          <w:tcW w:w="2489" w:type="dxa"/>
          <w:shd w:val="clear" w:color="auto" w:fill="auto"/>
          <w:vAlign w:val="center"/>
        </w:tcPr>
        <w:p w14:paraId="4B5467BB" w14:textId="77777777" w:rsidR="000B5FBF" w:rsidRDefault="00C96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01C42D6" w14:textId="77777777" w:rsidR="000B5FBF" w:rsidRDefault="00C964C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0B5FBF" w14:paraId="28D1BE67" w14:textId="77777777">
      <w:tc>
        <w:tcPr>
          <w:tcW w:w="2489" w:type="dxa"/>
          <w:shd w:val="clear" w:color="auto" w:fill="auto"/>
          <w:vAlign w:val="center"/>
        </w:tcPr>
        <w:p w14:paraId="4DD197ED" w14:textId="77777777" w:rsidR="000B5FBF" w:rsidRDefault="00C964C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CBE3A5B" w14:textId="77777777" w:rsidR="000B5FBF" w:rsidRDefault="00C964C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824D50" w14:textId="77777777" w:rsidR="000B5FBF" w:rsidRDefault="00C964C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188C" w14:textId="77777777" w:rsidR="000B5FBF" w:rsidRDefault="00C964C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0BECB15" wp14:editId="3281A0CC">
          <wp:simplePos x="0" y="0"/>
          <wp:positionH relativeFrom="column">
            <wp:posOffset>-1080127</wp:posOffset>
          </wp:positionH>
          <wp:positionV relativeFrom="paragraph">
            <wp:posOffset>-369902</wp:posOffset>
          </wp:positionV>
          <wp:extent cx="7809865" cy="10165715"/>
          <wp:effectExtent l="0" t="0" r="0" b="0"/>
          <wp:wrapNone/>
          <wp:docPr id="20832964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0B5FBF" w14:paraId="6AE52470" w14:textId="77777777">
      <w:tc>
        <w:tcPr>
          <w:tcW w:w="2489" w:type="dxa"/>
          <w:shd w:val="clear" w:color="auto" w:fill="auto"/>
        </w:tcPr>
        <w:p w14:paraId="0A9359FA" w14:textId="77777777" w:rsidR="000B5FBF" w:rsidRDefault="00C96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1EF7841" w14:textId="77777777" w:rsidR="000B5FBF" w:rsidRDefault="00C964C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05369/INFOEM/IP/RR/2024</w:t>
          </w:r>
        </w:p>
      </w:tc>
    </w:tr>
    <w:tr w:rsidR="000B5FBF" w14:paraId="21869B02" w14:textId="77777777">
      <w:tc>
        <w:tcPr>
          <w:tcW w:w="2489" w:type="dxa"/>
          <w:shd w:val="clear" w:color="auto" w:fill="auto"/>
        </w:tcPr>
        <w:p w14:paraId="73B3B9D2" w14:textId="77777777" w:rsidR="000B5FBF" w:rsidRDefault="00C96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50ECA519" w14:textId="08243FA0" w:rsidR="000B5FBF" w:rsidRDefault="00982939">
          <w:pPr>
            <w:ind w:right="175"/>
            <w:jc w:val="both"/>
            <w:rPr>
              <w:rFonts w:ascii="Palatino Linotype" w:eastAsia="Palatino Linotype" w:hAnsi="Palatino Linotype" w:cs="Palatino Linotype"/>
              <w:b/>
              <w:sz w:val="22"/>
              <w:szCs w:val="22"/>
            </w:rPr>
          </w:pPr>
          <w:bookmarkStart w:id="11" w:name="_Hlk184147340"/>
          <w:r>
            <w:rPr>
              <w:rFonts w:ascii="Palatino Linotype" w:eastAsia="Palatino Linotype" w:hAnsi="Palatino Linotype" w:cs="Palatino Linotype"/>
              <w:b/>
              <w:sz w:val="22"/>
              <w:szCs w:val="22"/>
            </w:rPr>
            <w:t>XXXXXX XXXXX XX</w:t>
          </w:r>
          <w:bookmarkEnd w:id="11"/>
        </w:p>
      </w:tc>
    </w:tr>
    <w:tr w:rsidR="000B5FBF" w14:paraId="4709BB71" w14:textId="77777777">
      <w:trPr>
        <w:trHeight w:val="228"/>
      </w:trPr>
      <w:tc>
        <w:tcPr>
          <w:tcW w:w="2489" w:type="dxa"/>
          <w:shd w:val="clear" w:color="auto" w:fill="auto"/>
          <w:vAlign w:val="center"/>
        </w:tcPr>
        <w:p w14:paraId="43F556EC" w14:textId="77777777" w:rsidR="000B5FBF" w:rsidRDefault="00C964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614623E" w14:textId="77777777" w:rsidR="000B5FBF" w:rsidRDefault="00C964C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0B5FBF" w14:paraId="181D6383" w14:textId="77777777">
      <w:tc>
        <w:tcPr>
          <w:tcW w:w="2489" w:type="dxa"/>
          <w:shd w:val="clear" w:color="auto" w:fill="auto"/>
          <w:vAlign w:val="center"/>
        </w:tcPr>
        <w:p w14:paraId="5B68AC80" w14:textId="77777777" w:rsidR="000B5FBF" w:rsidRDefault="00C964C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9AE8B28" w14:textId="77777777" w:rsidR="000B5FBF" w:rsidRDefault="00C964C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A7F543C" w14:textId="77777777" w:rsidR="000B5FBF" w:rsidRDefault="000B5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2077"/>
    <w:multiLevelType w:val="multilevel"/>
    <w:tmpl w:val="50BEF2D2"/>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A32E1C"/>
    <w:multiLevelType w:val="multilevel"/>
    <w:tmpl w:val="40B81D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ED64AFE"/>
    <w:multiLevelType w:val="multilevel"/>
    <w:tmpl w:val="6798881C"/>
    <w:lvl w:ilvl="0">
      <w:start w:val="1"/>
      <w:numFmt w:val="decimal"/>
      <w:pStyle w:val="Listaconvietas3"/>
      <w:lvlText w:val="%1."/>
      <w:lvlJc w:val="left"/>
      <w:pPr>
        <w:ind w:left="720" w:hanging="360"/>
      </w:pPr>
      <w:rPr>
        <w:rFonts w:ascii="Cambria" w:eastAsia="Cambria" w:hAnsi="Cambria" w:cs="Cambria"/>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BF"/>
    <w:rsid w:val="000208B4"/>
    <w:rsid w:val="000B5FBF"/>
    <w:rsid w:val="00103760"/>
    <w:rsid w:val="001276A6"/>
    <w:rsid w:val="002F1843"/>
    <w:rsid w:val="003825B7"/>
    <w:rsid w:val="004C3C13"/>
    <w:rsid w:val="004D4FFB"/>
    <w:rsid w:val="005547C7"/>
    <w:rsid w:val="00982939"/>
    <w:rsid w:val="00C964CE"/>
    <w:rsid w:val="00CF4588"/>
    <w:rsid w:val="00EF0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EFE5"/>
  <w15:docId w15:val="{573EE489-66F6-41AE-822A-A0F83884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3">
    <w:name w:val="23"/>
    <w:basedOn w:val="TableNormal10"/>
    <w:tblPr>
      <w:tblStyleRowBandSize w:val="1"/>
      <w:tblStyleColBandSize w:val="1"/>
      <w:tblCellMar>
        <w:left w:w="115" w:type="dxa"/>
        <w:right w:w="115" w:type="dxa"/>
      </w:tblCellMar>
    </w:tblPr>
  </w:style>
  <w:style w:type="table" w:customStyle="1" w:styleId="22">
    <w:name w:val="22"/>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21">
    <w:name w:val="21"/>
    <w:basedOn w:val="TableNormal10"/>
    <w:tblPr>
      <w:tblStyleRowBandSize w:val="1"/>
      <w:tblStyleColBandSize w:val="1"/>
      <w:tblCellMar>
        <w:left w:w="115" w:type="dxa"/>
        <w:right w:w="115" w:type="dxa"/>
      </w:tblCellMar>
    </w:tblPr>
  </w:style>
  <w:style w:type="table" w:customStyle="1" w:styleId="20">
    <w:name w:val="20"/>
    <w:basedOn w:val="TableNormal1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19"/>
    <w:basedOn w:val="TableNormal2"/>
    <w:tblPr>
      <w:tblStyleRowBandSize w:val="1"/>
      <w:tblStyleColBandSize w:val="1"/>
      <w:tblCellMar>
        <w:left w:w="115" w:type="dxa"/>
        <w:right w:w="115" w:type="dxa"/>
      </w:tblCellMar>
    </w:tblPr>
  </w:style>
  <w:style w:type="table" w:customStyle="1" w:styleId="18">
    <w:name w:val="1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17">
    <w:name w:val="17"/>
    <w:basedOn w:val="TableNormal3"/>
    <w:tblPr>
      <w:tblStyleRowBandSize w:val="1"/>
      <w:tblStyleColBandSize w:val="1"/>
      <w:tblCellMar>
        <w:left w:w="108" w:type="dxa"/>
        <w:right w:w="108" w:type="dxa"/>
      </w:tblCellMar>
    </w:tblPr>
  </w:style>
  <w:style w:type="table" w:customStyle="1" w:styleId="16">
    <w:name w:val="16"/>
    <w:basedOn w:val="TableNormal3"/>
    <w:tblPr>
      <w:tblStyleRowBandSize w:val="1"/>
      <w:tblStyleColBandSize w:val="1"/>
      <w:tblCellMar>
        <w:left w:w="108" w:type="dxa"/>
        <w:right w:w="108" w:type="dxa"/>
      </w:tblCellMar>
    </w:tblPr>
  </w:style>
  <w:style w:type="table" w:customStyle="1" w:styleId="15">
    <w:name w:val="15"/>
    <w:basedOn w:val="TableNormal3"/>
    <w:tblPr>
      <w:tblStyleRowBandSize w:val="1"/>
      <w:tblStyleColBandSize w:val="1"/>
      <w:tblCellMar>
        <w:left w:w="108" w:type="dxa"/>
        <w:right w:w="108" w:type="dxa"/>
      </w:tblCellMar>
    </w:tblPr>
  </w:style>
  <w:style w:type="table" w:customStyle="1" w:styleId="14">
    <w:name w:val="14"/>
    <w:basedOn w:val="TableNormal3"/>
    <w:tblPr>
      <w:tblStyleRowBandSize w:val="1"/>
      <w:tblStyleColBandSize w:val="1"/>
      <w:tblCellMar>
        <w:left w:w="108" w:type="dxa"/>
        <w:right w:w="108" w:type="dxa"/>
      </w:tblCellMar>
    </w:tblPr>
  </w:style>
  <w:style w:type="table" w:customStyle="1" w:styleId="13">
    <w:name w:val="13"/>
    <w:basedOn w:val="TableNormal3"/>
    <w:tblPr>
      <w:tblStyleRowBandSize w:val="1"/>
      <w:tblStyleColBandSize w:val="1"/>
      <w:tblCellMar>
        <w:left w:w="108" w:type="dxa"/>
        <w:right w:w="108" w:type="dxa"/>
      </w:tblCellMar>
    </w:tblPr>
  </w:style>
  <w:style w:type="table" w:customStyle="1" w:styleId="12">
    <w:name w:val="12"/>
    <w:basedOn w:val="TableNormal3"/>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08" w:type="dxa"/>
        <w:right w:w="108" w:type="dxa"/>
      </w:tblCellMar>
    </w:tblPr>
  </w:style>
  <w:style w:type="table" w:customStyle="1" w:styleId="9">
    <w:name w:val="9"/>
    <w:basedOn w:val="TableNormal4"/>
    <w:tblPr>
      <w:tblStyleRowBandSize w:val="1"/>
      <w:tblStyleColBandSize w:val="1"/>
      <w:tblCellMar>
        <w:left w:w="115" w:type="dxa"/>
        <w:right w:w="115" w:type="dxa"/>
      </w:tblCellMar>
    </w:tbl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5"/>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5D6208"/>
    <w:pPr>
      <w:numPr>
        <w:numId w:val="3"/>
      </w:numPr>
      <w:contextualSpacing/>
    </w:p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2BJaZpBNyS9W6LPc2aab6HkYxA==">CgMxLjAyCWguNGQzNG9nODIIaC5namRneHMyCWguM2R5NnZrbTIJaC4zMGowemxsMgloLjJzOGV5bzEyCGgudHlqY3d0MgloLjN6bnlzaDcyCWguMmV0OTJwMDIJaC4xZm9iOXRlMgloLjM1bmt1bjIyCWguMTdkcDh2dTIJaC4xZm9iOXRlOAByITFLNHNGdTdpa3lZdzd2VlNEcGpKX0FUVEhRVXdHQnZKVg==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15473</Words>
  <Characters>85104</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2024-11-15T03:59:00Z</cp:lastPrinted>
  <dcterms:created xsi:type="dcterms:W3CDTF">2024-12-04T01:53:00Z</dcterms:created>
  <dcterms:modified xsi:type="dcterms:W3CDTF">2024-12-04T01:53:00Z</dcterms:modified>
</cp:coreProperties>
</file>