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943D0" w14:textId="77777777" w:rsidR="00F76B56" w:rsidRDefault="00F76B56" w:rsidP="005015CD">
      <w:pPr>
        <w:spacing w:line="360" w:lineRule="auto"/>
        <w:jc w:val="both"/>
        <w:rPr>
          <w:rFonts w:ascii="Palatino Linotype" w:hAnsi="Palatino Linotype" w:cs="Arial"/>
          <w:color w:val="000000"/>
        </w:rPr>
      </w:pPr>
    </w:p>
    <w:p w14:paraId="1042E075" w14:textId="36E1361A" w:rsidR="006D5803" w:rsidRPr="00BB427C" w:rsidRDefault="006D5803" w:rsidP="005015CD">
      <w:pPr>
        <w:spacing w:line="360" w:lineRule="auto"/>
        <w:jc w:val="both"/>
        <w:rPr>
          <w:rFonts w:ascii="Palatino Linotype" w:hAnsi="Palatino Linotype" w:cs="Arial"/>
          <w:color w:val="000000"/>
        </w:rPr>
      </w:pPr>
      <w:r w:rsidRPr="00BB427C">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492176" w:rsidRPr="00BB427C">
        <w:rPr>
          <w:rFonts w:ascii="Palatino Linotype" w:hAnsi="Palatino Linotype" w:cs="Arial"/>
          <w:color w:val="000000"/>
        </w:rPr>
        <w:t>ocho</w:t>
      </w:r>
      <w:r w:rsidR="003D0FB9" w:rsidRPr="00BB427C">
        <w:rPr>
          <w:rFonts w:ascii="Palatino Linotype" w:hAnsi="Palatino Linotype" w:cs="Arial"/>
          <w:color w:val="000000"/>
        </w:rPr>
        <w:t xml:space="preserve"> de </w:t>
      </w:r>
      <w:r w:rsidR="00492176" w:rsidRPr="00BB427C">
        <w:rPr>
          <w:rFonts w:ascii="Palatino Linotype" w:hAnsi="Palatino Linotype" w:cs="Arial"/>
          <w:color w:val="000000"/>
        </w:rPr>
        <w:t>febrero</w:t>
      </w:r>
      <w:r w:rsidR="00E817AA" w:rsidRPr="00BB427C">
        <w:rPr>
          <w:rFonts w:ascii="Palatino Linotype" w:hAnsi="Palatino Linotype" w:cs="Arial"/>
          <w:color w:val="000000"/>
        </w:rPr>
        <w:t xml:space="preserve"> de dos mil </w:t>
      </w:r>
      <w:r w:rsidR="004D183A" w:rsidRPr="00BB427C">
        <w:rPr>
          <w:rFonts w:ascii="Palatino Linotype" w:hAnsi="Palatino Linotype" w:cs="Arial"/>
          <w:color w:val="000000"/>
        </w:rPr>
        <w:t>veinticuatro</w:t>
      </w:r>
      <w:r w:rsidR="00E817AA" w:rsidRPr="00BB427C">
        <w:rPr>
          <w:rFonts w:ascii="Palatino Linotype" w:hAnsi="Palatino Linotype" w:cs="Arial"/>
          <w:color w:val="000000"/>
        </w:rPr>
        <w:t>.</w:t>
      </w:r>
    </w:p>
    <w:p w14:paraId="6A7D06B5" w14:textId="77777777" w:rsidR="005015CD" w:rsidRPr="00BB427C" w:rsidRDefault="005015CD" w:rsidP="005015CD">
      <w:pPr>
        <w:spacing w:line="360" w:lineRule="auto"/>
        <w:jc w:val="both"/>
        <w:rPr>
          <w:rFonts w:ascii="Palatino Linotype" w:hAnsi="Palatino Linotype" w:cs="Arial"/>
          <w:color w:val="000000"/>
        </w:rPr>
      </w:pPr>
    </w:p>
    <w:p w14:paraId="034C7B28" w14:textId="23A5634F" w:rsidR="00E817AA" w:rsidRPr="00BB427C" w:rsidRDefault="00FD4B4C" w:rsidP="005015CD">
      <w:pPr>
        <w:tabs>
          <w:tab w:val="left" w:pos="1701"/>
        </w:tabs>
        <w:spacing w:line="360" w:lineRule="auto"/>
        <w:jc w:val="both"/>
        <w:rPr>
          <w:rFonts w:ascii="Palatino Linotype" w:hAnsi="Palatino Linotype" w:cs="Arial"/>
          <w:bCs/>
        </w:rPr>
      </w:pPr>
      <w:r w:rsidRPr="00BB427C">
        <w:rPr>
          <w:rFonts w:ascii="Palatino Linotype" w:hAnsi="Palatino Linotype" w:cs="Arial"/>
          <w:b/>
        </w:rPr>
        <w:t>VISTO</w:t>
      </w:r>
      <w:r w:rsidRPr="00BB427C">
        <w:rPr>
          <w:rFonts w:ascii="Palatino Linotype" w:hAnsi="Palatino Linotype" w:cs="Arial"/>
        </w:rPr>
        <w:t xml:space="preserve"> </w:t>
      </w:r>
      <w:r w:rsidR="005015CD" w:rsidRPr="00BB427C">
        <w:rPr>
          <w:rFonts w:ascii="Palatino Linotype" w:hAnsi="Palatino Linotype" w:cs="Arial"/>
        </w:rPr>
        <w:t>e</w:t>
      </w:r>
      <w:r w:rsidRPr="00BB427C">
        <w:rPr>
          <w:rFonts w:ascii="Palatino Linotype" w:hAnsi="Palatino Linotype" w:cs="Arial"/>
        </w:rPr>
        <w:t>l expediente electrónico formado con motivo del recurso de revisión número</w:t>
      </w:r>
      <w:r w:rsidRPr="00BB427C">
        <w:rPr>
          <w:rFonts w:ascii="Palatino Linotype" w:hAnsi="Palatino Linotype" w:cs="Arial"/>
          <w:b/>
        </w:rPr>
        <w:t xml:space="preserve"> </w:t>
      </w:r>
      <w:r w:rsidR="00E817AA" w:rsidRPr="00BB427C">
        <w:rPr>
          <w:rFonts w:ascii="Palatino Linotype" w:hAnsi="Palatino Linotype" w:cs="Arial"/>
          <w:b/>
        </w:rPr>
        <w:t>0</w:t>
      </w:r>
      <w:r w:rsidR="004D183A" w:rsidRPr="00BB427C">
        <w:rPr>
          <w:rFonts w:ascii="Palatino Linotype" w:hAnsi="Palatino Linotype" w:cs="Arial"/>
          <w:b/>
        </w:rPr>
        <w:t>3</w:t>
      </w:r>
      <w:r w:rsidR="00BC2D15" w:rsidRPr="00BB427C">
        <w:rPr>
          <w:rFonts w:ascii="Palatino Linotype" w:hAnsi="Palatino Linotype" w:cs="Arial"/>
          <w:b/>
        </w:rPr>
        <w:t>33</w:t>
      </w:r>
      <w:r w:rsidR="004D183A" w:rsidRPr="00BB427C">
        <w:rPr>
          <w:rFonts w:ascii="Palatino Linotype" w:hAnsi="Palatino Linotype" w:cs="Arial"/>
          <w:b/>
        </w:rPr>
        <w:t>0</w:t>
      </w:r>
      <w:r w:rsidR="00E817AA" w:rsidRPr="00BB427C">
        <w:rPr>
          <w:rFonts w:ascii="Palatino Linotype" w:hAnsi="Palatino Linotype" w:cs="Arial"/>
          <w:b/>
        </w:rPr>
        <w:t xml:space="preserve">/INFOEM/IP/RR/2023, </w:t>
      </w:r>
      <w:r w:rsidR="00E817AA" w:rsidRPr="00BB427C">
        <w:rPr>
          <w:rFonts w:ascii="Palatino Linotype" w:hAnsi="Palatino Linotype" w:cs="Arial"/>
          <w:bCs/>
        </w:rPr>
        <w:t xml:space="preserve">interpuesto por </w:t>
      </w:r>
      <w:r w:rsidR="00BC2D15" w:rsidRPr="00BB427C">
        <w:rPr>
          <w:rFonts w:ascii="Palatino Linotype" w:hAnsi="Palatino Linotype" w:cs="Arial"/>
          <w:bCs/>
        </w:rPr>
        <w:t xml:space="preserve">el </w:t>
      </w:r>
      <w:r w:rsidR="00BC2D15" w:rsidRPr="00BB427C">
        <w:rPr>
          <w:rFonts w:ascii="Palatino Linotype" w:hAnsi="Palatino Linotype" w:cs="Arial"/>
          <w:b/>
          <w:bCs/>
        </w:rPr>
        <w:t xml:space="preserve">C. </w:t>
      </w:r>
      <w:r w:rsidR="001F4207">
        <w:rPr>
          <w:rFonts w:ascii="Palatino Linotype" w:hAnsi="Palatino Linotype" w:cs="Arial"/>
          <w:b/>
          <w:bCs/>
        </w:rPr>
        <w:t>XXXXXXXXXXXXXXXXXX</w:t>
      </w:r>
      <w:r w:rsidR="00E60540" w:rsidRPr="00BB427C">
        <w:rPr>
          <w:rFonts w:ascii="Palatino Linotype" w:hAnsi="Palatino Linotype" w:cs="Arial"/>
          <w:bCs/>
        </w:rPr>
        <w:t xml:space="preserve"> </w:t>
      </w:r>
      <w:r w:rsidR="00E817AA" w:rsidRPr="00BB427C">
        <w:rPr>
          <w:rFonts w:ascii="Palatino Linotype" w:hAnsi="Palatino Linotype" w:cs="Arial"/>
          <w:bCs/>
        </w:rPr>
        <w:t>en lo sucesivo</w:t>
      </w:r>
      <w:r w:rsidR="005015CD" w:rsidRPr="00BB427C">
        <w:rPr>
          <w:rFonts w:ascii="Palatino Linotype" w:hAnsi="Palatino Linotype" w:cs="Arial"/>
          <w:bCs/>
        </w:rPr>
        <w:t xml:space="preserve"> será</w:t>
      </w:r>
      <w:r w:rsidR="00350D9D" w:rsidRPr="00BB427C">
        <w:rPr>
          <w:rFonts w:ascii="Palatino Linotype" w:hAnsi="Palatino Linotype" w:cs="Arial"/>
          <w:bCs/>
        </w:rPr>
        <w:t xml:space="preserve"> denominado como</w:t>
      </w:r>
      <w:r w:rsidR="00E817AA" w:rsidRPr="00BB427C">
        <w:rPr>
          <w:rFonts w:ascii="Palatino Linotype" w:hAnsi="Palatino Linotype" w:cs="Arial"/>
          <w:bCs/>
        </w:rPr>
        <w:t xml:space="preserve"> </w:t>
      </w:r>
      <w:r w:rsidR="00E817AA" w:rsidRPr="00BB427C">
        <w:rPr>
          <w:rFonts w:ascii="Palatino Linotype" w:hAnsi="Palatino Linotype" w:cs="Arial"/>
          <w:b/>
        </w:rPr>
        <w:t xml:space="preserve">El Recurrente, </w:t>
      </w:r>
      <w:r w:rsidR="00E817AA" w:rsidRPr="00BB427C">
        <w:rPr>
          <w:rFonts w:ascii="Palatino Linotype" w:hAnsi="Palatino Linotype" w:cs="Arial"/>
          <w:bCs/>
        </w:rPr>
        <w:t xml:space="preserve">en contra de la respuesta del </w:t>
      </w:r>
      <w:r w:rsidR="004D183A" w:rsidRPr="00BB427C">
        <w:rPr>
          <w:rFonts w:ascii="Palatino Linotype" w:hAnsi="Palatino Linotype" w:cs="Arial"/>
          <w:b/>
        </w:rPr>
        <w:t xml:space="preserve">Ayuntamiento de </w:t>
      </w:r>
      <w:proofErr w:type="spellStart"/>
      <w:r w:rsidR="00BC2D15" w:rsidRPr="00BB427C">
        <w:rPr>
          <w:rFonts w:ascii="Palatino Linotype" w:hAnsi="Palatino Linotype" w:cs="Arial"/>
          <w:b/>
        </w:rPr>
        <w:t>Temoaya</w:t>
      </w:r>
      <w:proofErr w:type="spellEnd"/>
      <w:r w:rsidR="00E817AA" w:rsidRPr="00BB427C">
        <w:rPr>
          <w:rFonts w:ascii="Palatino Linotype" w:hAnsi="Palatino Linotype" w:cs="Arial"/>
          <w:b/>
        </w:rPr>
        <w:t xml:space="preserve">, </w:t>
      </w:r>
      <w:r w:rsidR="00E817AA" w:rsidRPr="00BB427C">
        <w:rPr>
          <w:rFonts w:ascii="Palatino Linotype" w:hAnsi="Palatino Linotype" w:cs="Arial"/>
          <w:bCs/>
        </w:rPr>
        <w:t xml:space="preserve">en lo sucesivo </w:t>
      </w:r>
      <w:r w:rsidR="00E817AA" w:rsidRPr="00BB427C">
        <w:rPr>
          <w:rFonts w:ascii="Palatino Linotype" w:hAnsi="Palatino Linotype" w:cs="Arial"/>
          <w:b/>
        </w:rPr>
        <w:t xml:space="preserve">El Sujeto Obligado, </w:t>
      </w:r>
      <w:r w:rsidR="00E817AA" w:rsidRPr="00BB427C">
        <w:rPr>
          <w:rFonts w:ascii="Palatino Linotype" w:hAnsi="Palatino Linotype" w:cs="Arial"/>
          <w:bCs/>
        </w:rPr>
        <w:t xml:space="preserve">se procede a dictar la presente resolución. </w:t>
      </w:r>
    </w:p>
    <w:p w14:paraId="099C850C" w14:textId="77777777" w:rsidR="00E817AA" w:rsidRPr="00BB427C" w:rsidRDefault="00E817AA" w:rsidP="005015CD">
      <w:pPr>
        <w:pStyle w:val="infoemcitas"/>
        <w:spacing w:before="0"/>
        <w:jc w:val="center"/>
        <w:rPr>
          <w:b/>
          <w:bCs/>
          <w:i w:val="0"/>
          <w:iCs/>
          <w:sz w:val="28"/>
          <w:szCs w:val="28"/>
        </w:rPr>
      </w:pPr>
    </w:p>
    <w:p w14:paraId="22CF085C" w14:textId="6B0A6A4A" w:rsidR="006D5803" w:rsidRPr="00BB427C" w:rsidRDefault="006D5803" w:rsidP="005015CD">
      <w:pPr>
        <w:pStyle w:val="infoemcitas"/>
        <w:spacing w:before="0"/>
        <w:jc w:val="center"/>
        <w:rPr>
          <w:b/>
          <w:bCs/>
          <w:i w:val="0"/>
          <w:iCs/>
          <w:sz w:val="28"/>
          <w:szCs w:val="28"/>
        </w:rPr>
      </w:pPr>
      <w:r w:rsidRPr="00BB427C">
        <w:rPr>
          <w:b/>
          <w:bCs/>
          <w:i w:val="0"/>
          <w:iCs/>
          <w:sz w:val="28"/>
          <w:szCs w:val="28"/>
        </w:rPr>
        <w:t xml:space="preserve">A N T E C E D E N T E S   D E L   A </w:t>
      </w:r>
      <w:bookmarkStart w:id="0" w:name="_GoBack"/>
      <w:bookmarkEnd w:id="0"/>
      <w:r w:rsidRPr="00BB427C">
        <w:rPr>
          <w:b/>
          <w:bCs/>
          <w:i w:val="0"/>
          <w:iCs/>
          <w:sz w:val="28"/>
          <w:szCs w:val="28"/>
        </w:rPr>
        <w:t>S U N T O</w:t>
      </w:r>
    </w:p>
    <w:p w14:paraId="77EA5160" w14:textId="77777777" w:rsidR="005015CD" w:rsidRPr="00BB427C" w:rsidRDefault="005015CD" w:rsidP="005015CD">
      <w:pPr>
        <w:pStyle w:val="infoemcitas"/>
        <w:spacing w:before="0"/>
        <w:jc w:val="center"/>
        <w:rPr>
          <w:b/>
          <w:bCs/>
          <w:i w:val="0"/>
          <w:iCs/>
          <w:sz w:val="28"/>
          <w:szCs w:val="28"/>
        </w:rPr>
      </w:pPr>
    </w:p>
    <w:p w14:paraId="7B8068B7" w14:textId="77777777" w:rsidR="006D5803" w:rsidRPr="00BB427C" w:rsidRDefault="006D5803" w:rsidP="005015CD">
      <w:pPr>
        <w:spacing w:line="360" w:lineRule="auto"/>
        <w:jc w:val="both"/>
        <w:rPr>
          <w:rFonts w:ascii="Palatino Linotype" w:hAnsi="Palatino Linotype"/>
        </w:rPr>
      </w:pPr>
      <w:r w:rsidRPr="00BB427C">
        <w:rPr>
          <w:rFonts w:ascii="Palatino Linotype" w:hAnsi="Palatino Linotype" w:cs="Arial"/>
          <w:b/>
          <w:sz w:val="28"/>
        </w:rPr>
        <w:t>PRIMERO.</w:t>
      </w:r>
      <w:r w:rsidRPr="00BB427C">
        <w:rPr>
          <w:rFonts w:ascii="Palatino Linotype" w:hAnsi="Palatino Linotype" w:cs="Arial"/>
        </w:rPr>
        <w:t xml:space="preserve"> </w:t>
      </w:r>
      <w:r w:rsidRPr="00BB427C">
        <w:rPr>
          <w:rFonts w:ascii="Palatino Linotype" w:hAnsi="Palatino Linotype"/>
          <w:b/>
          <w:sz w:val="28"/>
          <w:szCs w:val="28"/>
        </w:rPr>
        <w:t>De la Solicitud de Información.</w:t>
      </w:r>
    </w:p>
    <w:p w14:paraId="69A5C754" w14:textId="1C6513BD" w:rsidR="00E817AA" w:rsidRPr="00BB427C" w:rsidRDefault="0098057B" w:rsidP="005015CD">
      <w:pPr>
        <w:spacing w:line="360" w:lineRule="auto"/>
        <w:jc w:val="both"/>
        <w:rPr>
          <w:rFonts w:ascii="Palatino Linotype" w:hAnsi="Palatino Linotype" w:cs="Arial"/>
        </w:rPr>
      </w:pPr>
      <w:r w:rsidRPr="00BB427C">
        <w:rPr>
          <w:rFonts w:ascii="Palatino Linotype" w:hAnsi="Palatino Linotype" w:cs="Arial"/>
        </w:rPr>
        <w:t>Con fecha</w:t>
      </w:r>
      <w:r w:rsidR="00116FA9" w:rsidRPr="00BB427C">
        <w:rPr>
          <w:rFonts w:ascii="Palatino Linotype" w:hAnsi="Palatino Linotype" w:cs="Arial"/>
        </w:rPr>
        <w:t xml:space="preserve"> </w:t>
      </w:r>
      <w:r w:rsidR="00BC2D15" w:rsidRPr="00BB427C">
        <w:rPr>
          <w:rFonts w:ascii="Palatino Linotype" w:hAnsi="Palatino Linotype" w:cs="Arial"/>
        </w:rPr>
        <w:t xml:space="preserve">veintidós </w:t>
      </w:r>
      <w:r w:rsidR="00E817AA" w:rsidRPr="00BB427C">
        <w:rPr>
          <w:rFonts w:ascii="Palatino Linotype" w:hAnsi="Palatino Linotype" w:cs="Arial"/>
        </w:rPr>
        <w:t xml:space="preserve">de </w:t>
      </w:r>
      <w:r w:rsidR="00066B6F" w:rsidRPr="00BB427C">
        <w:rPr>
          <w:rFonts w:ascii="Palatino Linotype" w:hAnsi="Palatino Linotype" w:cs="Arial"/>
        </w:rPr>
        <w:t>mayo</w:t>
      </w:r>
      <w:r w:rsidR="00E817AA" w:rsidRPr="00BB427C">
        <w:rPr>
          <w:rFonts w:ascii="Palatino Linotype" w:hAnsi="Palatino Linotype" w:cs="Arial"/>
        </w:rPr>
        <w:t xml:space="preserve"> de dos mil veintitrés, </w:t>
      </w:r>
      <w:r w:rsidR="00E817AA" w:rsidRPr="00BB427C">
        <w:rPr>
          <w:rFonts w:ascii="Palatino Linotype" w:hAnsi="Palatino Linotype" w:cs="Arial"/>
          <w:b/>
          <w:bCs/>
        </w:rPr>
        <w:t xml:space="preserve">El Recurrente </w:t>
      </w:r>
      <w:r w:rsidR="00E817AA" w:rsidRPr="00BB427C">
        <w:rPr>
          <w:rFonts w:ascii="Palatino Linotype" w:hAnsi="Palatino Linotype" w:cs="Arial"/>
        </w:rPr>
        <w:t>presentó a través del Sistema de Acceso a la Información Mexiquense (</w:t>
      </w:r>
      <w:r w:rsidR="00E817AA" w:rsidRPr="00BB427C">
        <w:rPr>
          <w:rFonts w:ascii="Palatino Linotype" w:hAnsi="Palatino Linotype" w:cs="Arial"/>
          <w:b/>
        </w:rPr>
        <w:t>SAIMEX)</w:t>
      </w:r>
      <w:r w:rsidR="00E817AA" w:rsidRPr="00BB427C">
        <w:rPr>
          <w:rFonts w:ascii="Palatino Linotype" w:hAnsi="Palatino Linotype" w:cs="Arial"/>
        </w:rPr>
        <w:t xml:space="preserve"> ante </w:t>
      </w:r>
      <w:r w:rsidR="00E817AA" w:rsidRPr="00BB427C">
        <w:rPr>
          <w:rFonts w:ascii="Palatino Linotype" w:hAnsi="Palatino Linotype" w:cs="Arial"/>
          <w:b/>
        </w:rPr>
        <w:t>El Sujeto Obligado</w:t>
      </w:r>
      <w:r w:rsidR="00E817AA" w:rsidRPr="00BB427C">
        <w:rPr>
          <w:rFonts w:ascii="Palatino Linotype" w:hAnsi="Palatino Linotype" w:cs="Arial"/>
        </w:rPr>
        <w:t xml:space="preserve">, </w:t>
      </w:r>
      <w:r w:rsidR="005015CD" w:rsidRPr="00BB427C">
        <w:rPr>
          <w:rFonts w:ascii="Palatino Linotype" w:hAnsi="Palatino Linotype" w:cs="Arial"/>
        </w:rPr>
        <w:t xml:space="preserve">la </w:t>
      </w:r>
      <w:r w:rsidR="00E817AA" w:rsidRPr="00BB427C">
        <w:rPr>
          <w:rFonts w:ascii="Palatino Linotype" w:hAnsi="Palatino Linotype" w:cs="Arial"/>
        </w:rPr>
        <w:t xml:space="preserve">solicitud de acceso a la información pública, registrada bajo </w:t>
      </w:r>
      <w:r w:rsidR="005015CD" w:rsidRPr="00BB427C">
        <w:rPr>
          <w:rFonts w:ascii="Palatino Linotype" w:hAnsi="Palatino Linotype" w:cs="Arial"/>
        </w:rPr>
        <w:t>e</w:t>
      </w:r>
      <w:r w:rsidR="00E817AA" w:rsidRPr="00BB427C">
        <w:rPr>
          <w:rFonts w:ascii="Palatino Linotype" w:hAnsi="Palatino Linotype" w:cs="Arial"/>
        </w:rPr>
        <w:t xml:space="preserve">l número de expediente </w:t>
      </w:r>
      <w:r w:rsidR="00E817AA" w:rsidRPr="00BB427C">
        <w:rPr>
          <w:rFonts w:ascii="Palatino Linotype" w:hAnsi="Palatino Linotype" w:cs="Arial"/>
          <w:b/>
          <w:bCs/>
        </w:rPr>
        <w:t>0</w:t>
      </w:r>
      <w:r w:rsidR="00350D9D" w:rsidRPr="00BB427C">
        <w:rPr>
          <w:rFonts w:ascii="Palatino Linotype" w:hAnsi="Palatino Linotype" w:cs="Arial"/>
          <w:b/>
          <w:bCs/>
        </w:rPr>
        <w:t>0</w:t>
      </w:r>
      <w:r w:rsidR="00BC2D15" w:rsidRPr="00BB427C">
        <w:rPr>
          <w:rFonts w:ascii="Palatino Linotype" w:hAnsi="Palatino Linotype" w:cs="Arial"/>
          <w:b/>
          <w:bCs/>
        </w:rPr>
        <w:t>123</w:t>
      </w:r>
      <w:r w:rsidR="00E817AA" w:rsidRPr="00BB427C">
        <w:rPr>
          <w:rFonts w:ascii="Palatino Linotype" w:hAnsi="Palatino Linotype" w:cs="Arial"/>
          <w:b/>
          <w:bCs/>
        </w:rPr>
        <w:t>/</w:t>
      </w:r>
      <w:r w:rsidR="00BC2D15" w:rsidRPr="00BB427C">
        <w:rPr>
          <w:rFonts w:ascii="Palatino Linotype" w:hAnsi="Palatino Linotype" w:cs="Arial"/>
          <w:b/>
          <w:bCs/>
        </w:rPr>
        <w:t>TEMOAYA</w:t>
      </w:r>
      <w:r w:rsidR="00E817AA" w:rsidRPr="00BB427C">
        <w:rPr>
          <w:rFonts w:ascii="Palatino Linotype" w:hAnsi="Palatino Linotype" w:cs="Arial"/>
          <w:b/>
          <w:bCs/>
        </w:rPr>
        <w:t xml:space="preserve">/IP/2023, </w:t>
      </w:r>
      <w:r w:rsidR="00E817AA" w:rsidRPr="00BB427C">
        <w:rPr>
          <w:rFonts w:ascii="Palatino Linotype" w:hAnsi="Palatino Linotype" w:cs="Arial"/>
        </w:rPr>
        <w:t>mediante la</w:t>
      </w:r>
      <w:r w:rsidR="005015CD" w:rsidRPr="00BB427C">
        <w:rPr>
          <w:rFonts w:ascii="Palatino Linotype" w:hAnsi="Palatino Linotype" w:cs="Arial"/>
        </w:rPr>
        <w:t xml:space="preserve"> </w:t>
      </w:r>
      <w:r w:rsidR="00E817AA" w:rsidRPr="00BB427C">
        <w:rPr>
          <w:rFonts w:ascii="Palatino Linotype" w:hAnsi="Palatino Linotype" w:cs="Arial"/>
        </w:rPr>
        <w:t xml:space="preserve">cual solicitó información </w:t>
      </w:r>
      <w:r w:rsidR="005015CD" w:rsidRPr="00BB427C">
        <w:rPr>
          <w:rFonts w:ascii="Palatino Linotype" w:hAnsi="Palatino Linotype" w:cs="Arial"/>
        </w:rPr>
        <w:t>lo</w:t>
      </w:r>
      <w:r w:rsidR="00E817AA" w:rsidRPr="00BB427C">
        <w:rPr>
          <w:rFonts w:ascii="Palatino Linotype" w:hAnsi="Palatino Linotype" w:cs="Arial"/>
        </w:rPr>
        <w:t xml:space="preserve"> siguiente:</w:t>
      </w:r>
    </w:p>
    <w:p w14:paraId="57E81A6E" w14:textId="77777777" w:rsidR="005015CD" w:rsidRPr="00BB427C" w:rsidRDefault="005015CD" w:rsidP="005015CD">
      <w:pPr>
        <w:spacing w:line="360" w:lineRule="auto"/>
        <w:jc w:val="both"/>
        <w:rPr>
          <w:rFonts w:ascii="Palatino Linotype" w:hAnsi="Palatino Linotype" w:cs="Arial"/>
        </w:rPr>
      </w:pPr>
    </w:p>
    <w:p w14:paraId="5ACDEEB3" w14:textId="20BCC458" w:rsidR="00E817AA" w:rsidRPr="00BB427C" w:rsidRDefault="00066B6F" w:rsidP="004D183A">
      <w:pPr>
        <w:pStyle w:val="Citas"/>
        <w:spacing w:before="0"/>
        <w:ind w:right="425"/>
        <w:rPr>
          <w:color w:val="000000"/>
        </w:rPr>
      </w:pPr>
      <w:r w:rsidRPr="00BB427C">
        <w:rPr>
          <w:color w:val="000000"/>
        </w:rPr>
        <w:t>“</w:t>
      </w:r>
      <w:r w:rsidR="00BC2D15" w:rsidRPr="00BB427C">
        <w:rPr>
          <w:color w:val="000000"/>
        </w:rPr>
        <w:t xml:space="preserve">solicito el nombramiento de: Secretario del Ayuntamiento, Contralor Municipal, Tesorero, Director de Obras, Director de Desarrollo Económico, Director de Turismo, Director de Medio Ambiente, Director de Desarrollo Urbano, Director de Desarrollo Social, Director de Mejora Regulatoria, Director de Protección </w:t>
      </w:r>
      <w:r w:rsidR="00BC2D15" w:rsidRPr="00BB427C">
        <w:rPr>
          <w:color w:val="000000"/>
        </w:rPr>
        <w:lastRenderedPageBreak/>
        <w:t xml:space="preserve">Civil, Director del Instituto de Cultura Física y Deporte y Directora del Instituto de las Mujeres, así como la certificación que </w:t>
      </w:r>
      <w:proofErr w:type="spellStart"/>
      <w:r w:rsidR="00BC2D15" w:rsidRPr="00BB427C">
        <w:rPr>
          <w:color w:val="000000"/>
        </w:rPr>
        <w:t>estan</w:t>
      </w:r>
      <w:proofErr w:type="spellEnd"/>
      <w:r w:rsidR="00BC2D15" w:rsidRPr="00BB427C">
        <w:rPr>
          <w:color w:val="000000"/>
        </w:rPr>
        <w:t xml:space="preserve"> obligados a ostentar con base en el artículo 96 UNDECIES, 113, 92, 96, 96 BIS, 96 QUATER, 96 NONIES, 96 SENTIES, 96 TERDECIES, 96 QUATERDECIES, 123 BIS, 85 SEXIES, 81 BIS de la Ley Orgánica Municipal del Estado de México, en caso de no contar con el certificado el procedimiento por parte del Órgano Interno de Control y en caso de no contar con procedimiento ni certificación acta de inexistencia de la certificación según corresponda</w:t>
      </w:r>
      <w:r w:rsidR="00E817AA" w:rsidRPr="00BB427C">
        <w:rPr>
          <w:color w:val="000000"/>
        </w:rPr>
        <w:t>” (Sic)</w:t>
      </w:r>
    </w:p>
    <w:p w14:paraId="737D10D7" w14:textId="77777777" w:rsidR="00535B5B" w:rsidRPr="00BB427C" w:rsidRDefault="00535B5B" w:rsidP="005015CD">
      <w:pPr>
        <w:spacing w:line="360" w:lineRule="auto"/>
        <w:jc w:val="both"/>
        <w:rPr>
          <w:rFonts w:ascii="Palatino Linotype" w:hAnsi="Palatino Linotype" w:cs="Arial"/>
        </w:rPr>
      </w:pPr>
    </w:p>
    <w:p w14:paraId="073E3FC3" w14:textId="4C7D7F09" w:rsidR="00B529DE" w:rsidRPr="00BB427C" w:rsidRDefault="00107E21" w:rsidP="005015CD">
      <w:pPr>
        <w:spacing w:line="360" w:lineRule="auto"/>
        <w:jc w:val="both"/>
        <w:rPr>
          <w:rFonts w:ascii="Palatino Linotype" w:hAnsi="Palatino Linotype" w:cs="Arial"/>
        </w:rPr>
      </w:pPr>
      <w:r w:rsidRPr="00BB427C">
        <w:rPr>
          <w:rFonts w:ascii="Palatino Linotype" w:hAnsi="Palatino Linotype" w:cs="Arial"/>
        </w:rPr>
        <w:t xml:space="preserve">Modalidad de entrega: </w:t>
      </w:r>
      <w:r w:rsidR="0090145A" w:rsidRPr="00BB427C">
        <w:rPr>
          <w:rFonts w:ascii="Palatino Linotype" w:hAnsi="Palatino Linotype" w:cs="Arial"/>
          <w:b/>
        </w:rPr>
        <w:t>A través</w:t>
      </w:r>
      <w:r w:rsidRPr="00BB427C">
        <w:rPr>
          <w:rFonts w:ascii="Palatino Linotype" w:hAnsi="Palatino Linotype" w:cs="Arial"/>
          <w:b/>
        </w:rPr>
        <w:t xml:space="preserve"> del SAIMEX.</w:t>
      </w:r>
    </w:p>
    <w:p w14:paraId="65B49CB0" w14:textId="77777777" w:rsidR="000A07F0" w:rsidRPr="00BB427C" w:rsidRDefault="000A07F0" w:rsidP="005015CD">
      <w:pPr>
        <w:spacing w:line="360" w:lineRule="auto"/>
        <w:jc w:val="both"/>
        <w:rPr>
          <w:rFonts w:ascii="Palatino Linotype" w:hAnsi="Palatino Linotype" w:cs="Arial"/>
        </w:rPr>
      </w:pPr>
    </w:p>
    <w:p w14:paraId="3D1C9994" w14:textId="384E7531" w:rsidR="00073E92" w:rsidRPr="00BB427C" w:rsidRDefault="00535B5B" w:rsidP="00535B5B">
      <w:pPr>
        <w:spacing w:line="360" w:lineRule="auto"/>
        <w:jc w:val="both"/>
        <w:rPr>
          <w:rFonts w:ascii="Palatino Linotype" w:hAnsi="Palatino Linotype" w:cs="Arial"/>
          <w:b/>
          <w:sz w:val="28"/>
        </w:rPr>
      </w:pPr>
      <w:r w:rsidRPr="00BB427C">
        <w:rPr>
          <w:rFonts w:ascii="Palatino Linotype" w:hAnsi="Palatino Linotype" w:cs="Arial"/>
          <w:b/>
          <w:sz w:val="28"/>
        </w:rPr>
        <w:t>SEGUNDO</w:t>
      </w:r>
      <w:r w:rsidR="00073E92" w:rsidRPr="00BB427C">
        <w:rPr>
          <w:rFonts w:ascii="Palatino Linotype" w:hAnsi="Palatino Linotype" w:cs="Arial"/>
          <w:b/>
          <w:sz w:val="28"/>
        </w:rPr>
        <w:t xml:space="preserve">. </w:t>
      </w:r>
      <w:r w:rsidR="00073E92" w:rsidRPr="00BB427C">
        <w:rPr>
          <w:rFonts w:ascii="Palatino Linotype" w:hAnsi="Palatino Linotype" w:cs="Arial"/>
          <w:b/>
          <w:sz w:val="28"/>
          <w:szCs w:val="20"/>
        </w:rPr>
        <w:t>De la respuesta del Sujeto Obligado.</w:t>
      </w:r>
    </w:p>
    <w:p w14:paraId="36EFE690" w14:textId="1C1F7BC6" w:rsidR="000A07F0" w:rsidRPr="00BB427C" w:rsidRDefault="00FD4B4C" w:rsidP="00CE138F">
      <w:pPr>
        <w:spacing w:line="360" w:lineRule="auto"/>
        <w:jc w:val="both"/>
        <w:rPr>
          <w:rFonts w:ascii="Palatino Linotype" w:hAnsi="Palatino Linotype" w:cs="Arial"/>
        </w:rPr>
      </w:pPr>
      <w:r w:rsidRPr="00BB427C">
        <w:rPr>
          <w:rFonts w:ascii="Palatino Linotype" w:hAnsi="Palatino Linotype" w:cs="Arial"/>
        </w:rPr>
        <w:t xml:space="preserve">De las constancias del expediente electrónico del </w:t>
      </w:r>
      <w:r w:rsidRPr="00BB427C">
        <w:rPr>
          <w:rFonts w:ascii="Palatino Linotype" w:hAnsi="Palatino Linotype" w:cs="Arial"/>
          <w:b/>
        </w:rPr>
        <w:t xml:space="preserve">SAIMEX, </w:t>
      </w:r>
      <w:r w:rsidRPr="00BB427C">
        <w:rPr>
          <w:rFonts w:ascii="Palatino Linotype" w:hAnsi="Palatino Linotype" w:cs="Arial"/>
        </w:rPr>
        <w:t xml:space="preserve">se advierte que </w:t>
      </w:r>
      <w:r w:rsidRPr="00BB427C">
        <w:rPr>
          <w:rFonts w:ascii="Palatino Linotype" w:hAnsi="Palatino Linotype" w:cs="Arial"/>
          <w:b/>
        </w:rPr>
        <w:t xml:space="preserve">El Sujeto Obligado </w:t>
      </w:r>
      <w:r w:rsidRPr="00BB427C">
        <w:rPr>
          <w:rFonts w:ascii="Palatino Linotype" w:hAnsi="Palatino Linotype" w:cs="Arial"/>
        </w:rPr>
        <w:t>emitió respuesta</w:t>
      </w:r>
      <w:r w:rsidR="00535B5B" w:rsidRPr="00BB427C">
        <w:rPr>
          <w:rFonts w:ascii="Palatino Linotype" w:hAnsi="Palatino Linotype" w:cs="Arial"/>
        </w:rPr>
        <w:t xml:space="preserve"> en fecha </w:t>
      </w:r>
      <w:r w:rsidR="00F76B56" w:rsidRPr="00BB427C">
        <w:rPr>
          <w:rFonts w:ascii="Palatino Linotype" w:hAnsi="Palatino Linotype" w:cs="Arial"/>
        </w:rPr>
        <w:t>doce</w:t>
      </w:r>
      <w:r w:rsidR="00535B5B" w:rsidRPr="00BB427C">
        <w:rPr>
          <w:rFonts w:ascii="Palatino Linotype" w:hAnsi="Palatino Linotype" w:cs="Arial"/>
        </w:rPr>
        <w:t xml:space="preserve"> de </w:t>
      </w:r>
      <w:r w:rsidR="006E5269" w:rsidRPr="00BB427C">
        <w:rPr>
          <w:rFonts w:ascii="Palatino Linotype" w:hAnsi="Palatino Linotype" w:cs="Arial"/>
        </w:rPr>
        <w:t>junio</w:t>
      </w:r>
      <w:r w:rsidR="00535B5B" w:rsidRPr="00BB427C">
        <w:rPr>
          <w:rFonts w:ascii="Palatino Linotype" w:hAnsi="Palatino Linotype" w:cs="Arial"/>
        </w:rPr>
        <w:t xml:space="preserve"> de dos mil veintitrés manifestando que</w:t>
      </w:r>
      <w:r w:rsidR="004D183A" w:rsidRPr="00BB427C">
        <w:rPr>
          <w:rFonts w:ascii="Palatino Linotype" w:hAnsi="Palatino Linotype" w:cs="Arial"/>
        </w:rPr>
        <w:t>:</w:t>
      </w:r>
      <w:r w:rsidR="00535B5B" w:rsidRPr="00BB427C">
        <w:rPr>
          <w:rFonts w:ascii="Palatino Linotype" w:hAnsi="Palatino Linotype" w:cs="Arial"/>
        </w:rPr>
        <w:t xml:space="preserve"> </w:t>
      </w:r>
    </w:p>
    <w:p w14:paraId="6966149E" w14:textId="77777777" w:rsidR="000A07F0" w:rsidRPr="00BB427C" w:rsidRDefault="000A07F0" w:rsidP="00CE138F">
      <w:pPr>
        <w:spacing w:line="360" w:lineRule="auto"/>
        <w:jc w:val="both"/>
        <w:rPr>
          <w:rFonts w:ascii="Palatino Linotype" w:hAnsi="Palatino Linotype" w:cs="Arial"/>
        </w:rPr>
      </w:pPr>
    </w:p>
    <w:p w14:paraId="0C31E085" w14:textId="6C15E80B" w:rsidR="000A07F0" w:rsidRPr="00BB427C" w:rsidRDefault="000A07F0" w:rsidP="000A07F0">
      <w:pPr>
        <w:pStyle w:val="Citas"/>
        <w:spacing w:before="0"/>
        <w:ind w:right="425"/>
        <w:rPr>
          <w:color w:val="000000"/>
        </w:rPr>
      </w:pPr>
      <w:r w:rsidRPr="00BB427C">
        <w:rPr>
          <w:color w:val="000000"/>
        </w:rPr>
        <w:t>“</w:t>
      </w:r>
      <w:r w:rsidR="00F76B56" w:rsidRPr="00BB427C">
        <w:rPr>
          <w:color w:val="000000"/>
        </w:rPr>
        <w:t xml:space="preserve">Se adjunta en formato </w:t>
      </w:r>
      <w:proofErr w:type="spellStart"/>
      <w:r w:rsidR="00F76B56" w:rsidRPr="00BB427C">
        <w:rPr>
          <w:color w:val="000000"/>
        </w:rPr>
        <w:t>pdf</w:t>
      </w:r>
      <w:proofErr w:type="spellEnd"/>
      <w:r w:rsidR="00F76B56" w:rsidRPr="00BB427C">
        <w:rPr>
          <w:color w:val="000000"/>
        </w:rPr>
        <w:t xml:space="preserve">, la respuesta emitida por la Jefatura del Departamento de Recursos Humanos del Ayuntamiento de </w:t>
      </w:r>
      <w:proofErr w:type="spellStart"/>
      <w:r w:rsidR="00F76B56" w:rsidRPr="00BB427C">
        <w:rPr>
          <w:color w:val="000000"/>
        </w:rPr>
        <w:t>Temoaya</w:t>
      </w:r>
      <w:proofErr w:type="spellEnd"/>
      <w:r w:rsidRPr="00BB427C">
        <w:rPr>
          <w:color w:val="000000"/>
        </w:rPr>
        <w:t>.”</w:t>
      </w:r>
      <w:r w:rsidR="00F76B56" w:rsidRPr="00BB427C">
        <w:rPr>
          <w:color w:val="000000"/>
        </w:rPr>
        <w:t xml:space="preserve"> (</w:t>
      </w:r>
      <w:proofErr w:type="gramStart"/>
      <w:r w:rsidR="00F76B56" w:rsidRPr="00BB427C">
        <w:rPr>
          <w:color w:val="000000"/>
        </w:rPr>
        <w:t>sic</w:t>
      </w:r>
      <w:proofErr w:type="gramEnd"/>
      <w:r w:rsidR="00F76B56" w:rsidRPr="00BB427C">
        <w:rPr>
          <w:color w:val="000000"/>
        </w:rPr>
        <w:t>)</w:t>
      </w:r>
    </w:p>
    <w:p w14:paraId="707F101A" w14:textId="77777777" w:rsidR="000A07F0" w:rsidRPr="00BB427C" w:rsidRDefault="000A07F0" w:rsidP="00CE138F">
      <w:pPr>
        <w:spacing w:line="360" w:lineRule="auto"/>
        <w:jc w:val="both"/>
        <w:rPr>
          <w:rFonts w:ascii="Palatino Linotype" w:hAnsi="Palatino Linotype" w:cs="Arial"/>
        </w:rPr>
      </w:pPr>
    </w:p>
    <w:p w14:paraId="27847AC9" w14:textId="4023E5F2" w:rsidR="00FD4B4C" w:rsidRPr="00BB427C" w:rsidRDefault="000A07F0" w:rsidP="00CE138F">
      <w:pPr>
        <w:spacing w:line="360" w:lineRule="auto"/>
        <w:jc w:val="both"/>
        <w:rPr>
          <w:rFonts w:ascii="Palatino Linotype" w:hAnsi="Palatino Linotype" w:cs="Arial"/>
        </w:rPr>
      </w:pPr>
      <w:r w:rsidRPr="00BB427C">
        <w:rPr>
          <w:rFonts w:ascii="Palatino Linotype" w:hAnsi="Palatino Linotype" w:cs="Arial"/>
        </w:rPr>
        <w:t xml:space="preserve">Remitiendo </w:t>
      </w:r>
      <w:r w:rsidR="00CE138F" w:rsidRPr="00BB427C">
        <w:rPr>
          <w:rFonts w:ascii="Palatino Linotype" w:hAnsi="Palatino Linotype" w:cs="Arial"/>
        </w:rPr>
        <w:t xml:space="preserve">para tal efecto </w:t>
      </w:r>
      <w:r w:rsidR="004D183A" w:rsidRPr="00BB427C">
        <w:rPr>
          <w:rFonts w:ascii="Palatino Linotype" w:hAnsi="Palatino Linotype" w:cs="Arial"/>
        </w:rPr>
        <w:t>los</w:t>
      </w:r>
      <w:r w:rsidR="00CE138F" w:rsidRPr="00BB427C">
        <w:rPr>
          <w:rFonts w:ascii="Palatino Linotype" w:hAnsi="Palatino Linotype" w:cs="Arial"/>
        </w:rPr>
        <w:t xml:space="preserve"> archivo</w:t>
      </w:r>
      <w:r w:rsidR="004D183A" w:rsidRPr="00BB427C">
        <w:rPr>
          <w:rFonts w:ascii="Palatino Linotype" w:hAnsi="Palatino Linotype" w:cs="Arial"/>
        </w:rPr>
        <w:t>s</w:t>
      </w:r>
      <w:r w:rsidR="00CE138F" w:rsidRPr="00BB427C">
        <w:rPr>
          <w:rFonts w:ascii="Palatino Linotype" w:hAnsi="Palatino Linotype" w:cs="Arial"/>
        </w:rPr>
        <w:t xml:space="preserve"> electrónico</w:t>
      </w:r>
      <w:r w:rsidR="004D183A" w:rsidRPr="00BB427C">
        <w:rPr>
          <w:rFonts w:ascii="Palatino Linotype" w:hAnsi="Palatino Linotype" w:cs="Arial"/>
        </w:rPr>
        <w:t>s</w:t>
      </w:r>
      <w:r w:rsidR="00CE138F" w:rsidRPr="00BB427C">
        <w:rPr>
          <w:rFonts w:ascii="Palatino Linotype" w:hAnsi="Palatino Linotype" w:cs="Arial"/>
        </w:rPr>
        <w:t xml:space="preserve"> denominado</w:t>
      </w:r>
      <w:r w:rsidR="004D183A" w:rsidRPr="00BB427C">
        <w:rPr>
          <w:rFonts w:ascii="Palatino Linotype" w:hAnsi="Palatino Linotype" w:cs="Arial"/>
        </w:rPr>
        <w:t>s</w:t>
      </w:r>
      <w:r w:rsidR="00CE138F" w:rsidRPr="00BB427C">
        <w:rPr>
          <w:rFonts w:ascii="Palatino Linotype" w:hAnsi="Palatino Linotype" w:cs="Arial"/>
        </w:rPr>
        <w:t xml:space="preserve"> </w:t>
      </w:r>
      <w:r w:rsidR="00F76B56" w:rsidRPr="00BB427C">
        <w:rPr>
          <w:rFonts w:ascii="Palatino Linotype" w:hAnsi="Palatino Linotype"/>
        </w:rPr>
        <w:t>“</w:t>
      </w:r>
      <w:r w:rsidR="00F76B56" w:rsidRPr="00BB427C">
        <w:rPr>
          <w:rFonts w:ascii="Palatino Linotype" w:hAnsi="Palatino Linotype"/>
          <w:b/>
          <w:i/>
        </w:rPr>
        <w:t>competencia 123.pdf</w:t>
      </w:r>
      <w:r w:rsidR="00F76B56" w:rsidRPr="00BB427C">
        <w:rPr>
          <w:rFonts w:ascii="Palatino Linotype" w:hAnsi="Palatino Linotype"/>
        </w:rPr>
        <w:t>”, “</w:t>
      </w:r>
      <w:r w:rsidR="00F76B56" w:rsidRPr="00BB427C">
        <w:rPr>
          <w:rFonts w:ascii="Palatino Linotype" w:hAnsi="Palatino Linotype"/>
          <w:b/>
          <w:i/>
        </w:rPr>
        <w:t>RESPUESTA 123.pdf</w:t>
      </w:r>
      <w:r w:rsidR="00F76B56" w:rsidRPr="00BB427C">
        <w:rPr>
          <w:rFonts w:ascii="Palatino Linotype" w:hAnsi="Palatino Linotype"/>
        </w:rPr>
        <w:t>” y “</w:t>
      </w:r>
      <w:r w:rsidR="00F76B56" w:rsidRPr="00BB427C">
        <w:rPr>
          <w:rFonts w:ascii="Palatino Linotype" w:hAnsi="Palatino Linotype"/>
          <w:b/>
          <w:i/>
        </w:rPr>
        <w:t>anexos 123 nombram.pdf</w:t>
      </w:r>
      <w:r w:rsidR="00F76B56" w:rsidRPr="00BB427C">
        <w:rPr>
          <w:rFonts w:ascii="Palatino Linotype" w:hAnsi="Palatino Linotype"/>
        </w:rPr>
        <w:t>”</w:t>
      </w:r>
      <w:r w:rsidR="00CE138F" w:rsidRPr="00BB427C">
        <w:rPr>
          <w:rFonts w:ascii="Palatino Linotype" w:hAnsi="Palatino Linotype" w:cs="Arial"/>
        </w:rPr>
        <w:t>, s</w:t>
      </w:r>
      <w:r w:rsidR="00FD4B4C" w:rsidRPr="00BB427C">
        <w:rPr>
          <w:rFonts w:ascii="Palatino Linotype" w:hAnsi="Palatino Linotype" w:cs="Arial"/>
        </w:rPr>
        <w:t xml:space="preserve">oporte documental cuyo contenido será materia de estudio en </w:t>
      </w:r>
      <w:r w:rsidR="007D04A9" w:rsidRPr="00BB427C">
        <w:rPr>
          <w:rFonts w:ascii="Palatino Linotype" w:hAnsi="Palatino Linotype" w:cs="Arial"/>
        </w:rPr>
        <w:t xml:space="preserve">la parte </w:t>
      </w:r>
      <w:r w:rsidR="00FD4B4C" w:rsidRPr="00BB427C">
        <w:rPr>
          <w:rFonts w:ascii="Palatino Linotype" w:hAnsi="Palatino Linotype" w:cs="Arial"/>
        </w:rPr>
        <w:t>considera</w:t>
      </w:r>
      <w:r w:rsidR="007D04A9" w:rsidRPr="00BB427C">
        <w:rPr>
          <w:rFonts w:ascii="Palatino Linotype" w:hAnsi="Palatino Linotype" w:cs="Arial"/>
        </w:rPr>
        <w:t>tiva de la presente resolución</w:t>
      </w:r>
      <w:r w:rsidR="00FD4B4C" w:rsidRPr="00BB427C">
        <w:rPr>
          <w:rFonts w:ascii="Palatino Linotype" w:hAnsi="Palatino Linotype" w:cs="Arial"/>
        </w:rPr>
        <w:t xml:space="preserve">. </w:t>
      </w:r>
    </w:p>
    <w:p w14:paraId="3A10941B" w14:textId="77777777" w:rsidR="00F76B56" w:rsidRPr="00BB427C" w:rsidRDefault="00F76B56" w:rsidP="00CE138F">
      <w:pPr>
        <w:spacing w:line="360" w:lineRule="auto"/>
        <w:jc w:val="both"/>
        <w:rPr>
          <w:rFonts w:ascii="Palatino Linotype" w:hAnsi="Palatino Linotype" w:cs="Arial"/>
        </w:rPr>
      </w:pPr>
    </w:p>
    <w:p w14:paraId="067753A9" w14:textId="49809A5D" w:rsidR="00073E92" w:rsidRPr="00BB427C" w:rsidRDefault="00CE138F" w:rsidP="00CE138F">
      <w:pPr>
        <w:spacing w:line="360" w:lineRule="auto"/>
        <w:jc w:val="both"/>
        <w:rPr>
          <w:rFonts w:ascii="Palatino Linotype" w:hAnsi="Palatino Linotype" w:cs="Arial"/>
          <w:b/>
          <w:sz w:val="28"/>
        </w:rPr>
      </w:pPr>
      <w:r w:rsidRPr="00BB427C">
        <w:rPr>
          <w:rFonts w:ascii="Palatino Linotype" w:hAnsi="Palatino Linotype" w:cs="Arial"/>
          <w:b/>
          <w:sz w:val="28"/>
        </w:rPr>
        <w:lastRenderedPageBreak/>
        <w:t>TERCERO</w:t>
      </w:r>
      <w:r w:rsidR="00073E92" w:rsidRPr="00BB427C">
        <w:rPr>
          <w:rFonts w:ascii="Palatino Linotype" w:hAnsi="Palatino Linotype" w:cs="Arial"/>
          <w:b/>
          <w:sz w:val="28"/>
        </w:rPr>
        <w:t xml:space="preserve">. </w:t>
      </w:r>
      <w:r w:rsidR="00073E92" w:rsidRPr="00BB427C">
        <w:rPr>
          <w:rFonts w:ascii="Palatino Linotype" w:hAnsi="Palatino Linotype"/>
          <w:b/>
          <w:sz w:val="28"/>
        </w:rPr>
        <w:t>Del recurso de revisión.</w:t>
      </w:r>
    </w:p>
    <w:p w14:paraId="71577896" w14:textId="2D5F56A2" w:rsidR="0034605F" w:rsidRPr="00BB427C" w:rsidRDefault="00073E92" w:rsidP="00D31BD3">
      <w:pPr>
        <w:spacing w:line="360" w:lineRule="auto"/>
        <w:jc w:val="both"/>
        <w:rPr>
          <w:rFonts w:ascii="Palatino Linotype" w:hAnsi="Palatino Linotype" w:cs="Arial"/>
          <w:bCs/>
        </w:rPr>
      </w:pPr>
      <w:r w:rsidRPr="00BB427C">
        <w:rPr>
          <w:rFonts w:ascii="Palatino Linotype" w:hAnsi="Palatino Linotype" w:cs="Arial"/>
        </w:rPr>
        <w:t xml:space="preserve">Inconforme con la respuesta por </w:t>
      </w:r>
      <w:r w:rsidRPr="00BB427C">
        <w:rPr>
          <w:rFonts w:ascii="Palatino Linotype" w:hAnsi="Palatino Linotype" w:cs="Arial"/>
          <w:b/>
        </w:rPr>
        <w:t xml:space="preserve">El Sujeto Obligado, El Recurrente </w:t>
      </w:r>
      <w:r w:rsidRPr="00BB427C">
        <w:rPr>
          <w:rFonts w:ascii="Palatino Linotype" w:hAnsi="Palatino Linotype" w:cs="Arial"/>
        </w:rPr>
        <w:t>interpuso recurso de revisión, en fecha</w:t>
      </w:r>
      <w:r w:rsidR="00771219" w:rsidRPr="00BB427C">
        <w:rPr>
          <w:rFonts w:ascii="Palatino Linotype" w:hAnsi="Palatino Linotype" w:cs="Arial"/>
        </w:rPr>
        <w:t xml:space="preserve"> </w:t>
      </w:r>
      <w:r w:rsidR="00F76B56" w:rsidRPr="00BB427C">
        <w:rPr>
          <w:rFonts w:ascii="Palatino Linotype" w:hAnsi="Palatino Linotype" w:cs="Arial"/>
          <w:b/>
        </w:rPr>
        <w:t>trece</w:t>
      </w:r>
      <w:r w:rsidR="00771219" w:rsidRPr="00BB427C">
        <w:rPr>
          <w:rFonts w:ascii="Palatino Linotype" w:hAnsi="Palatino Linotype" w:cs="Arial"/>
          <w:b/>
        </w:rPr>
        <w:t xml:space="preserve"> de </w:t>
      </w:r>
      <w:r w:rsidR="006C5765" w:rsidRPr="00BB427C">
        <w:rPr>
          <w:rFonts w:ascii="Palatino Linotype" w:hAnsi="Palatino Linotype" w:cs="Arial"/>
          <w:b/>
        </w:rPr>
        <w:t>junio</w:t>
      </w:r>
      <w:r w:rsidR="00771219" w:rsidRPr="00BB427C">
        <w:rPr>
          <w:rFonts w:ascii="Palatino Linotype" w:hAnsi="Palatino Linotype" w:cs="Arial"/>
          <w:b/>
        </w:rPr>
        <w:t xml:space="preserve"> de dos mil veintitrés</w:t>
      </w:r>
      <w:r w:rsidR="00771219" w:rsidRPr="00BB427C">
        <w:rPr>
          <w:rFonts w:ascii="Palatino Linotype" w:hAnsi="Palatino Linotype" w:cs="Arial"/>
        </w:rPr>
        <w:t xml:space="preserve">, </w:t>
      </w:r>
      <w:r w:rsidR="00CE138F" w:rsidRPr="00BB427C">
        <w:rPr>
          <w:rFonts w:ascii="Palatino Linotype" w:hAnsi="Palatino Linotype" w:cs="Arial"/>
        </w:rPr>
        <w:t>e</w:t>
      </w:r>
      <w:r w:rsidR="00771219" w:rsidRPr="00BB427C">
        <w:rPr>
          <w:rFonts w:ascii="Palatino Linotype" w:hAnsi="Palatino Linotype" w:cs="Arial"/>
        </w:rPr>
        <w:t xml:space="preserve">l cual fue registrado en el sistema electrónico con </w:t>
      </w:r>
      <w:r w:rsidR="00CE138F" w:rsidRPr="00BB427C">
        <w:rPr>
          <w:rFonts w:ascii="Palatino Linotype" w:hAnsi="Palatino Linotype" w:cs="Arial"/>
        </w:rPr>
        <w:t>e</w:t>
      </w:r>
      <w:r w:rsidR="00771219" w:rsidRPr="00BB427C">
        <w:rPr>
          <w:rFonts w:ascii="Palatino Linotype" w:hAnsi="Palatino Linotype" w:cs="Arial"/>
        </w:rPr>
        <w:t xml:space="preserve">l número de expediente </w:t>
      </w:r>
      <w:r w:rsidR="00771219" w:rsidRPr="00BB427C">
        <w:rPr>
          <w:rFonts w:ascii="Palatino Linotype" w:hAnsi="Palatino Linotype" w:cs="Arial"/>
          <w:b/>
        </w:rPr>
        <w:t>0</w:t>
      </w:r>
      <w:r w:rsidR="006C5765" w:rsidRPr="00BB427C">
        <w:rPr>
          <w:rFonts w:ascii="Palatino Linotype" w:hAnsi="Palatino Linotype" w:cs="Arial"/>
          <w:b/>
        </w:rPr>
        <w:t>3</w:t>
      </w:r>
      <w:r w:rsidR="00F76B56" w:rsidRPr="00BB427C">
        <w:rPr>
          <w:rFonts w:ascii="Palatino Linotype" w:hAnsi="Palatino Linotype" w:cs="Arial"/>
          <w:b/>
        </w:rPr>
        <w:t>33</w:t>
      </w:r>
      <w:r w:rsidR="006C5765" w:rsidRPr="00BB427C">
        <w:rPr>
          <w:rFonts w:ascii="Palatino Linotype" w:hAnsi="Palatino Linotype" w:cs="Arial"/>
          <w:b/>
        </w:rPr>
        <w:t>0</w:t>
      </w:r>
      <w:r w:rsidR="00771219" w:rsidRPr="00BB427C">
        <w:rPr>
          <w:rFonts w:ascii="Palatino Linotype" w:hAnsi="Palatino Linotype" w:cs="Arial"/>
          <w:b/>
        </w:rPr>
        <w:t xml:space="preserve">/INFOEM/IP/RR/2023, </w:t>
      </w:r>
      <w:r w:rsidR="00771219" w:rsidRPr="00BB427C">
        <w:rPr>
          <w:rFonts w:ascii="Palatino Linotype" w:hAnsi="Palatino Linotype" w:cs="Arial"/>
          <w:bCs/>
        </w:rPr>
        <w:t xml:space="preserve">en </w:t>
      </w:r>
      <w:r w:rsidR="00CE138F" w:rsidRPr="00BB427C">
        <w:rPr>
          <w:rFonts w:ascii="Palatino Linotype" w:hAnsi="Palatino Linotype" w:cs="Arial"/>
          <w:bCs/>
        </w:rPr>
        <w:t>e</w:t>
      </w:r>
      <w:r w:rsidR="00771219" w:rsidRPr="00BB427C">
        <w:rPr>
          <w:rFonts w:ascii="Palatino Linotype" w:hAnsi="Palatino Linotype" w:cs="Arial"/>
          <w:bCs/>
        </w:rPr>
        <w:t xml:space="preserve">l cual arguye </w:t>
      </w:r>
      <w:r w:rsidR="00F76B56" w:rsidRPr="00BB427C">
        <w:rPr>
          <w:rFonts w:ascii="Palatino Linotype" w:hAnsi="Palatino Linotype" w:cs="Arial"/>
          <w:bCs/>
        </w:rPr>
        <w:t xml:space="preserve">como </w:t>
      </w:r>
      <w:r w:rsidR="0034605F" w:rsidRPr="00BB427C">
        <w:rPr>
          <w:rFonts w:ascii="Palatino Linotype" w:hAnsi="Palatino Linotype" w:cs="Arial"/>
          <w:b/>
        </w:rPr>
        <w:t>Acto Impugnado</w:t>
      </w:r>
      <w:r w:rsidR="00F76B56" w:rsidRPr="00BB427C">
        <w:rPr>
          <w:rFonts w:ascii="Palatino Linotype" w:hAnsi="Palatino Linotype" w:cs="Arial"/>
          <w:b/>
        </w:rPr>
        <w:t xml:space="preserve">: </w:t>
      </w:r>
      <w:r w:rsidR="00F76B56" w:rsidRPr="00BB427C">
        <w:rPr>
          <w:rFonts w:ascii="Palatino Linotype" w:hAnsi="Palatino Linotype" w:cs="Arial"/>
        </w:rPr>
        <w:t>“</w:t>
      </w:r>
      <w:r w:rsidR="00F76B56" w:rsidRPr="00BB427C">
        <w:rPr>
          <w:rFonts w:ascii="Palatino Linotype" w:hAnsi="Palatino Linotype" w:cs="Arial"/>
          <w:i/>
        </w:rPr>
        <w:t>la respuesta</w:t>
      </w:r>
      <w:r w:rsidR="00F76B56" w:rsidRPr="00BB427C">
        <w:rPr>
          <w:rFonts w:ascii="Palatino Linotype" w:hAnsi="Palatino Linotype" w:cs="Arial"/>
        </w:rPr>
        <w:t>”</w:t>
      </w:r>
      <w:r w:rsidR="000A07F0" w:rsidRPr="00BB427C">
        <w:rPr>
          <w:rFonts w:ascii="Palatino Linotype" w:hAnsi="Palatino Linotype" w:cs="Arial"/>
          <w:b/>
        </w:rPr>
        <w:t xml:space="preserve"> y</w:t>
      </w:r>
      <w:r w:rsidR="00F76B56" w:rsidRPr="00BB427C">
        <w:rPr>
          <w:rFonts w:ascii="Palatino Linotype" w:hAnsi="Palatino Linotype" w:cs="Arial"/>
          <w:b/>
        </w:rPr>
        <w:t xml:space="preserve"> como</w:t>
      </w:r>
      <w:r w:rsidR="000A07F0" w:rsidRPr="00BB427C">
        <w:rPr>
          <w:rFonts w:ascii="Palatino Linotype" w:hAnsi="Palatino Linotype" w:cs="Arial"/>
          <w:b/>
        </w:rPr>
        <w:t xml:space="preserve"> </w:t>
      </w:r>
      <w:r w:rsidR="0034605F" w:rsidRPr="00BB427C">
        <w:rPr>
          <w:rFonts w:ascii="Palatino Linotype" w:hAnsi="Palatino Linotype" w:cs="Arial"/>
          <w:b/>
        </w:rPr>
        <w:t>Razones o motivos de la inconformidad:</w:t>
      </w:r>
      <w:r w:rsidR="00D31BD3" w:rsidRPr="00BB427C">
        <w:rPr>
          <w:rFonts w:ascii="Palatino Linotype" w:hAnsi="Palatino Linotype" w:cs="Arial"/>
          <w:b/>
        </w:rPr>
        <w:t xml:space="preserve"> </w:t>
      </w:r>
      <w:r w:rsidR="000A07F0" w:rsidRPr="00BB427C">
        <w:rPr>
          <w:rFonts w:ascii="Palatino Linotype" w:hAnsi="Palatino Linotype" w:cs="Arial"/>
        </w:rPr>
        <w:t>“</w:t>
      </w:r>
      <w:r w:rsidR="00F76B56" w:rsidRPr="00BB427C">
        <w:rPr>
          <w:rFonts w:ascii="Palatino Linotype" w:hAnsi="Palatino Linotype" w:cs="Arial"/>
          <w:i/>
        </w:rPr>
        <w:t>no me entregan todo lo solicitado</w:t>
      </w:r>
      <w:r w:rsidR="00F76B56" w:rsidRPr="00BB427C">
        <w:rPr>
          <w:rFonts w:ascii="Palatino Linotype" w:hAnsi="Palatino Linotype" w:cs="Arial"/>
        </w:rPr>
        <w:t>”.</w:t>
      </w:r>
    </w:p>
    <w:p w14:paraId="6B7EEDFE" w14:textId="77777777" w:rsidR="00EF16EE" w:rsidRPr="00BB427C" w:rsidRDefault="00EF16EE" w:rsidP="006C5765">
      <w:pPr>
        <w:pStyle w:val="Prrafodelista"/>
        <w:spacing w:line="360" w:lineRule="auto"/>
        <w:ind w:left="0"/>
        <w:jc w:val="both"/>
        <w:rPr>
          <w:rFonts w:ascii="Palatino Linotype" w:hAnsi="Palatino Linotype" w:cs="Arial"/>
        </w:rPr>
      </w:pPr>
    </w:p>
    <w:p w14:paraId="6B689A4F" w14:textId="4CC8A6AD" w:rsidR="00073E92" w:rsidRPr="00BB427C" w:rsidRDefault="009410EC" w:rsidP="009410EC">
      <w:pPr>
        <w:spacing w:line="360" w:lineRule="auto"/>
        <w:jc w:val="both"/>
        <w:rPr>
          <w:rFonts w:ascii="Palatino Linotype" w:hAnsi="Palatino Linotype" w:cs="Arial"/>
          <w:b/>
        </w:rPr>
      </w:pPr>
      <w:r w:rsidRPr="00BB427C">
        <w:rPr>
          <w:rFonts w:ascii="Palatino Linotype" w:hAnsi="Palatino Linotype" w:cs="Arial"/>
          <w:b/>
          <w:sz w:val="28"/>
        </w:rPr>
        <w:t>CUARTO</w:t>
      </w:r>
      <w:r w:rsidR="00073E92" w:rsidRPr="00BB427C">
        <w:rPr>
          <w:rFonts w:ascii="Palatino Linotype" w:hAnsi="Palatino Linotype" w:cs="Arial"/>
          <w:b/>
        </w:rPr>
        <w:t xml:space="preserve">. </w:t>
      </w:r>
      <w:r w:rsidR="00073E92" w:rsidRPr="00BB427C">
        <w:rPr>
          <w:rFonts w:ascii="Palatino Linotype" w:hAnsi="Palatino Linotype" w:cs="Arial"/>
          <w:b/>
          <w:sz w:val="28"/>
          <w:szCs w:val="28"/>
        </w:rPr>
        <w:t>Del turno del recurso de revisión.</w:t>
      </w:r>
    </w:p>
    <w:p w14:paraId="458F5335" w14:textId="6D1E6D35" w:rsidR="00FD4B4C" w:rsidRPr="00BB427C" w:rsidRDefault="00FD4B4C" w:rsidP="009410EC">
      <w:pPr>
        <w:pStyle w:val="Prrafodelista"/>
        <w:spacing w:line="360" w:lineRule="auto"/>
        <w:ind w:left="0"/>
        <w:jc w:val="both"/>
        <w:rPr>
          <w:rFonts w:ascii="Palatino Linotype" w:hAnsi="Palatino Linotype" w:cs="Arial"/>
        </w:rPr>
      </w:pPr>
      <w:r w:rsidRPr="00BB427C">
        <w:rPr>
          <w:rFonts w:ascii="Palatino Linotype" w:hAnsi="Palatino Linotype" w:cs="Arial"/>
        </w:rPr>
        <w:t>Medio de impugnación que le fue turnado por medio del sistema electrónico al Comisionado José Martínez Vilchis</w:t>
      </w:r>
      <w:r w:rsidR="0090163B" w:rsidRPr="00BB427C">
        <w:rPr>
          <w:rFonts w:ascii="Palatino Linotype" w:hAnsi="Palatino Linotype" w:cs="Arial"/>
        </w:rPr>
        <w:t xml:space="preserve">, </w:t>
      </w:r>
      <w:r w:rsidRPr="00BB427C">
        <w:rPr>
          <w:rFonts w:ascii="Palatino Linotype" w:hAnsi="Palatino Linotype" w:cs="Arial"/>
        </w:rPr>
        <w:t xml:space="preserve">en términos del arábigo 185 fracción I de la Ley de Transparencia y Acceso a la información Pública del Estado de México y Municipios, </w:t>
      </w:r>
      <w:r w:rsidR="009410EC" w:rsidRPr="00BB427C">
        <w:rPr>
          <w:rFonts w:ascii="Palatino Linotype" w:hAnsi="Palatino Linotype" w:cs="Arial"/>
        </w:rPr>
        <w:t>al</w:t>
      </w:r>
      <w:r w:rsidRPr="00BB427C">
        <w:rPr>
          <w:rFonts w:ascii="Palatino Linotype" w:hAnsi="Palatino Linotype" w:cs="Arial"/>
        </w:rPr>
        <w:t xml:space="preserve"> cual recay</w:t>
      </w:r>
      <w:r w:rsidR="009410EC" w:rsidRPr="00BB427C">
        <w:rPr>
          <w:rFonts w:ascii="Palatino Linotype" w:hAnsi="Palatino Linotype" w:cs="Arial"/>
        </w:rPr>
        <w:t>ó</w:t>
      </w:r>
      <w:r w:rsidRPr="00BB427C">
        <w:rPr>
          <w:rFonts w:ascii="Palatino Linotype" w:hAnsi="Palatino Linotype" w:cs="Arial"/>
        </w:rPr>
        <w:t xml:space="preserve"> acuerdo de admisión en fecha </w:t>
      </w:r>
      <w:r w:rsidR="00F76B56" w:rsidRPr="00BB427C">
        <w:rPr>
          <w:rFonts w:ascii="Palatino Linotype" w:hAnsi="Palatino Linotype" w:cs="Arial"/>
          <w:b/>
          <w:bCs/>
        </w:rPr>
        <w:t>diecinueve</w:t>
      </w:r>
      <w:r w:rsidR="0090163B" w:rsidRPr="00BB427C">
        <w:rPr>
          <w:rFonts w:ascii="Palatino Linotype" w:hAnsi="Palatino Linotype" w:cs="Arial"/>
          <w:b/>
          <w:bCs/>
        </w:rPr>
        <w:t xml:space="preserve"> de ju</w:t>
      </w:r>
      <w:r w:rsidR="009410EC" w:rsidRPr="00BB427C">
        <w:rPr>
          <w:rFonts w:ascii="Palatino Linotype" w:hAnsi="Palatino Linotype" w:cs="Arial"/>
          <w:b/>
          <w:bCs/>
        </w:rPr>
        <w:t>n</w:t>
      </w:r>
      <w:r w:rsidR="0090163B" w:rsidRPr="00BB427C">
        <w:rPr>
          <w:rFonts w:ascii="Palatino Linotype" w:hAnsi="Palatino Linotype" w:cs="Arial"/>
          <w:b/>
          <w:bCs/>
        </w:rPr>
        <w:t xml:space="preserve">io de dos mil veintitrés, </w:t>
      </w:r>
      <w:r w:rsidRPr="00BB427C">
        <w:rPr>
          <w:rFonts w:ascii="Palatino Linotype" w:hAnsi="Palatino Linotype" w:cs="Arial"/>
        </w:rPr>
        <w:t xml:space="preserve">determinándose, un plazo de siete días para que las partes manifestaran lo que a su derecho corresponda en términos de los numerales ya citados. </w:t>
      </w:r>
    </w:p>
    <w:p w14:paraId="1C30CFF2" w14:textId="77777777" w:rsidR="00FD4B4C" w:rsidRPr="00BB427C" w:rsidRDefault="00FD4B4C" w:rsidP="009410EC">
      <w:pPr>
        <w:spacing w:line="360" w:lineRule="auto"/>
        <w:jc w:val="both"/>
        <w:rPr>
          <w:rFonts w:ascii="Palatino Linotype" w:hAnsi="Palatino Linotype" w:cs="Arial"/>
          <w:lang w:val="es-ES"/>
        </w:rPr>
      </w:pPr>
    </w:p>
    <w:p w14:paraId="66F3567F" w14:textId="0F037FA6" w:rsidR="00073E92" w:rsidRPr="00BB427C" w:rsidRDefault="0093391C" w:rsidP="009410EC">
      <w:pPr>
        <w:pStyle w:val="Prrafodelista"/>
        <w:spacing w:line="360" w:lineRule="auto"/>
        <w:ind w:left="0"/>
        <w:jc w:val="both"/>
        <w:rPr>
          <w:rFonts w:ascii="Palatino Linotype" w:hAnsi="Palatino Linotype" w:cs="Arial"/>
          <w:b/>
        </w:rPr>
      </w:pPr>
      <w:r w:rsidRPr="00BB427C">
        <w:rPr>
          <w:rFonts w:ascii="Palatino Linotype" w:hAnsi="Palatino Linotype" w:cs="Arial"/>
          <w:b/>
          <w:sz w:val="28"/>
        </w:rPr>
        <w:t>QUINTO</w:t>
      </w:r>
      <w:r w:rsidR="00073E92" w:rsidRPr="00BB427C">
        <w:rPr>
          <w:rFonts w:ascii="Palatino Linotype" w:hAnsi="Palatino Linotype" w:cs="Arial"/>
          <w:b/>
          <w:sz w:val="28"/>
          <w:szCs w:val="28"/>
        </w:rPr>
        <w:t>. De la etapa de instrucción.</w:t>
      </w:r>
    </w:p>
    <w:p w14:paraId="673B18F6" w14:textId="01CC2945" w:rsidR="0090163B" w:rsidRPr="00BB427C" w:rsidRDefault="00422D0E" w:rsidP="009410EC">
      <w:pPr>
        <w:spacing w:line="360" w:lineRule="auto"/>
        <w:jc w:val="both"/>
        <w:rPr>
          <w:rFonts w:ascii="Palatino Linotype" w:hAnsi="Palatino Linotype" w:cs="Arial"/>
          <w:b/>
        </w:rPr>
      </w:pPr>
      <w:r w:rsidRPr="00BB427C">
        <w:rPr>
          <w:rFonts w:ascii="Palatino Linotype" w:hAnsi="Palatino Linotype" w:cs="Arial"/>
        </w:rPr>
        <w:t>Cabe destacar que durante el periodo de instrucción el sujeto obligado no rindió informe justificado, y el particular no remitió las manifestaciones que a su derecho le convinieran.</w:t>
      </w:r>
    </w:p>
    <w:p w14:paraId="2A4D5207" w14:textId="77777777" w:rsidR="0093391C" w:rsidRPr="00BB427C" w:rsidRDefault="0093391C" w:rsidP="009410EC">
      <w:pPr>
        <w:spacing w:line="360" w:lineRule="auto"/>
        <w:jc w:val="both"/>
        <w:rPr>
          <w:rFonts w:ascii="Palatino Linotype" w:hAnsi="Palatino Linotype" w:cs="Arial"/>
          <w:b/>
        </w:rPr>
      </w:pPr>
    </w:p>
    <w:p w14:paraId="1B668199" w14:textId="072D93EB" w:rsidR="00214F3A" w:rsidRPr="00BB427C" w:rsidRDefault="00214F3A" w:rsidP="00214F3A">
      <w:pPr>
        <w:spacing w:line="360" w:lineRule="auto"/>
        <w:jc w:val="both"/>
        <w:rPr>
          <w:rFonts w:ascii="Palatino Linotype" w:hAnsi="Palatino Linotype" w:cs="Arial"/>
        </w:rPr>
      </w:pPr>
      <w:r w:rsidRPr="00BB427C">
        <w:rPr>
          <w:rFonts w:ascii="Palatino Linotype" w:hAnsi="Palatino Linotype" w:cs="Arial"/>
          <w:bCs/>
        </w:rPr>
        <w:t xml:space="preserve">Por lo cual se decretó el cierre de instrucción con fecha </w:t>
      </w:r>
      <w:r w:rsidR="00422D0E" w:rsidRPr="00BB427C">
        <w:rPr>
          <w:rFonts w:ascii="Palatino Linotype" w:hAnsi="Palatino Linotype" w:cs="Arial"/>
          <w:b/>
        </w:rPr>
        <w:t>veinti</w:t>
      </w:r>
      <w:r w:rsidR="00F76B56" w:rsidRPr="00BB427C">
        <w:rPr>
          <w:rFonts w:ascii="Palatino Linotype" w:hAnsi="Palatino Linotype" w:cs="Arial"/>
          <w:b/>
        </w:rPr>
        <w:t>nueve</w:t>
      </w:r>
      <w:r w:rsidR="00422D0E" w:rsidRPr="00BB427C">
        <w:rPr>
          <w:rFonts w:ascii="Palatino Linotype" w:hAnsi="Palatino Linotype" w:cs="Arial"/>
          <w:b/>
        </w:rPr>
        <w:t xml:space="preserve"> </w:t>
      </w:r>
      <w:r w:rsidRPr="00BB427C">
        <w:rPr>
          <w:rFonts w:ascii="Palatino Linotype" w:hAnsi="Palatino Linotype" w:cs="Arial"/>
          <w:b/>
        </w:rPr>
        <w:t>de junio de dos mil veintitrés, e</w:t>
      </w:r>
      <w:r w:rsidRPr="00BB427C">
        <w:rPr>
          <w:rFonts w:ascii="Palatino Linotype" w:hAnsi="Palatino Linotype" w:cs="Arial"/>
        </w:rPr>
        <w:t>n términos del artículo 185 Fracción VI de la Ley de Transparencia y Acceso a la Información Pública del Estado de México y Municipios, iniciando el término legal para dictar resolución definitiva del asunto.</w:t>
      </w:r>
    </w:p>
    <w:p w14:paraId="3E28B30B" w14:textId="77777777" w:rsidR="009410EC" w:rsidRPr="00BB427C" w:rsidRDefault="009410EC" w:rsidP="009410EC">
      <w:pPr>
        <w:spacing w:line="360" w:lineRule="auto"/>
        <w:jc w:val="both"/>
        <w:rPr>
          <w:rFonts w:ascii="Palatino Linotype" w:hAnsi="Palatino Linotype" w:cs="Arial"/>
        </w:rPr>
      </w:pPr>
    </w:p>
    <w:p w14:paraId="4D09789A" w14:textId="1014E9B9" w:rsidR="00214F3A" w:rsidRPr="00BB427C" w:rsidRDefault="00214F3A" w:rsidP="00214F3A">
      <w:pPr>
        <w:pStyle w:val="Prrafodelista"/>
        <w:spacing w:line="360" w:lineRule="auto"/>
        <w:ind w:left="0"/>
        <w:jc w:val="both"/>
        <w:rPr>
          <w:rFonts w:ascii="Palatino Linotype" w:hAnsi="Palatino Linotype" w:cs="Arial"/>
          <w:b/>
        </w:rPr>
      </w:pPr>
      <w:r w:rsidRPr="00BB427C">
        <w:rPr>
          <w:rFonts w:ascii="Palatino Linotype" w:hAnsi="Palatino Linotype" w:cs="Arial"/>
          <w:b/>
          <w:sz w:val="28"/>
        </w:rPr>
        <w:t>SEXTO</w:t>
      </w:r>
      <w:r w:rsidRPr="00BB427C">
        <w:rPr>
          <w:rFonts w:ascii="Palatino Linotype" w:hAnsi="Palatino Linotype" w:cs="Arial"/>
          <w:b/>
          <w:sz w:val="28"/>
          <w:szCs w:val="28"/>
        </w:rPr>
        <w:t>. De la ampliación de plazo.</w:t>
      </w:r>
    </w:p>
    <w:p w14:paraId="4503AD41" w14:textId="103BA581" w:rsidR="00CD7ABB" w:rsidRPr="00BB427C" w:rsidRDefault="00CD7ABB" w:rsidP="009410EC">
      <w:pPr>
        <w:spacing w:line="360" w:lineRule="auto"/>
        <w:jc w:val="both"/>
        <w:rPr>
          <w:rFonts w:ascii="Palatino Linotype" w:hAnsi="Palatino Linotype" w:cs="Arial"/>
        </w:rPr>
      </w:pPr>
      <w:r w:rsidRPr="00BB427C">
        <w:rPr>
          <w:rFonts w:ascii="Palatino Linotype" w:hAnsi="Palatino Linotype" w:cs="Arial"/>
        </w:rPr>
        <w:t xml:space="preserve">Así, en fecha </w:t>
      </w:r>
      <w:r w:rsidR="00F76B56" w:rsidRPr="00BB427C">
        <w:rPr>
          <w:rFonts w:ascii="Palatino Linotype" w:hAnsi="Palatino Linotype" w:cs="Arial"/>
          <w:b/>
          <w:bCs/>
        </w:rPr>
        <w:t>quince</w:t>
      </w:r>
      <w:r w:rsidRPr="00BB427C">
        <w:rPr>
          <w:rFonts w:ascii="Palatino Linotype" w:hAnsi="Palatino Linotype" w:cs="Arial"/>
          <w:b/>
          <w:bCs/>
        </w:rPr>
        <w:t xml:space="preserve"> de </w:t>
      </w:r>
      <w:r w:rsidR="00751F0C" w:rsidRPr="00BB427C">
        <w:rPr>
          <w:rFonts w:ascii="Palatino Linotype" w:hAnsi="Palatino Linotype" w:cs="Arial"/>
          <w:b/>
          <w:bCs/>
        </w:rPr>
        <w:t>agosto</w:t>
      </w:r>
      <w:r w:rsidRPr="00BB427C">
        <w:rPr>
          <w:rFonts w:ascii="Palatino Linotype" w:hAnsi="Palatino Linotype" w:cs="Arial"/>
          <w:b/>
          <w:bCs/>
        </w:rPr>
        <w:t xml:space="preserve"> de dos mil veintitrés, </w:t>
      </w:r>
      <w:r w:rsidRPr="00BB427C">
        <w:rPr>
          <w:rFonts w:ascii="Palatino Linotype" w:hAnsi="Palatino Linotype" w:cs="Arial"/>
        </w:rPr>
        <w:t>en el expediente electrónico del recurso de revisión se amplió plazo para dictar resolución, en términos del artículo 181 de la Ley de Transparencia y Acceso a la Información del Estado de México y Municipios.</w:t>
      </w:r>
    </w:p>
    <w:p w14:paraId="624261BE" w14:textId="77777777" w:rsidR="00214F3A" w:rsidRPr="00BB427C" w:rsidRDefault="00214F3A" w:rsidP="009410EC">
      <w:pPr>
        <w:spacing w:line="360" w:lineRule="auto"/>
        <w:jc w:val="both"/>
        <w:rPr>
          <w:rFonts w:ascii="Palatino Linotype" w:hAnsi="Palatino Linotype" w:cs="Arial"/>
        </w:rPr>
      </w:pPr>
    </w:p>
    <w:p w14:paraId="391A6BA8"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Este organismo garante no pasa por alto justificar, </w:t>
      </w:r>
      <w:r w:rsidRPr="00BB427C">
        <w:rPr>
          <w:rFonts w:ascii="Palatino Linotype" w:hAnsi="Palatino Linotype" w:cstheme="majorHAnsi"/>
          <w:bCs/>
        </w:rPr>
        <w:t xml:space="preserve">que el plazo para emitir resolución en el presente asunto </w:t>
      </w:r>
      <w:r w:rsidRPr="00BB427C">
        <w:rPr>
          <w:rFonts w:ascii="Palatino Linotype" w:hAnsi="Palatino Linotype" w:cstheme="majorHAnsi"/>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47EF820" w14:textId="77777777" w:rsidR="00A550BD" w:rsidRPr="00BB427C" w:rsidRDefault="00A550BD" w:rsidP="009410EC">
      <w:pPr>
        <w:spacing w:line="360" w:lineRule="auto"/>
        <w:jc w:val="both"/>
        <w:rPr>
          <w:rFonts w:ascii="Palatino Linotype" w:hAnsi="Palatino Linotype" w:cstheme="majorHAnsi"/>
        </w:rPr>
      </w:pPr>
    </w:p>
    <w:p w14:paraId="45A0EC17"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 Por ello, es menester precisar que si bien se ha excedido el plazo para resolver el presente medio de impugnación, de conformidad con la ley de la materia, </w:t>
      </w:r>
      <w:r w:rsidRPr="00BB427C">
        <w:rPr>
          <w:rFonts w:ascii="Palatino Linotype" w:hAnsi="Palatino Linotype" w:cstheme="majorHAnsi"/>
          <w:bCs/>
        </w:rPr>
        <w:t>el plazo para emitir resolución</w:t>
      </w:r>
      <w:r w:rsidRPr="00BB427C">
        <w:rPr>
          <w:rFonts w:ascii="Palatino Linotype" w:hAnsi="Palatino Linotype" w:cstheme="majorHAnsi"/>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601A231" w14:textId="77777777" w:rsidR="00A550BD" w:rsidRPr="00BB427C" w:rsidRDefault="00A550BD" w:rsidP="009410EC">
      <w:pPr>
        <w:spacing w:line="360" w:lineRule="auto"/>
        <w:jc w:val="both"/>
        <w:rPr>
          <w:rFonts w:ascii="Palatino Linotype" w:hAnsi="Palatino Linotype" w:cstheme="majorHAnsi"/>
        </w:rPr>
      </w:pPr>
    </w:p>
    <w:p w14:paraId="498E02F3" w14:textId="77B7FEF9"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Así, en términos de lo que establecen los artículos 8.1 y 25 de la Convención Americana sobre Derechos Humanos, los recursos deben ser sencillos y resolverse en el menor </w:t>
      </w:r>
      <w:r w:rsidRPr="00BB427C">
        <w:rPr>
          <w:rFonts w:ascii="Palatino Linotype" w:hAnsi="Palatino Linotype" w:cstheme="majorHAnsi"/>
        </w:rPr>
        <w:lastRenderedPageBreak/>
        <w:t>tiempo posible, tomando en consideración la dilación total del procedimiento; esto es, en un plazo razonable.</w:t>
      </w:r>
    </w:p>
    <w:p w14:paraId="68BD9A1B" w14:textId="77777777" w:rsidR="00A550BD" w:rsidRPr="00BB427C" w:rsidRDefault="00A550BD" w:rsidP="009410EC">
      <w:pPr>
        <w:spacing w:line="360" w:lineRule="auto"/>
        <w:jc w:val="both"/>
        <w:rPr>
          <w:rFonts w:ascii="Palatino Linotype" w:hAnsi="Palatino Linotype" w:cstheme="majorHAnsi"/>
        </w:rPr>
      </w:pPr>
    </w:p>
    <w:p w14:paraId="681400E3" w14:textId="4CCDDD31"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0AB8369" w14:textId="77777777" w:rsidR="00A550BD" w:rsidRPr="00BB427C" w:rsidRDefault="00A550BD" w:rsidP="009410EC">
      <w:pPr>
        <w:spacing w:line="360" w:lineRule="auto"/>
        <w:jc w:val="both"/>
        <w:rPr>
          <w:rFonts w:ascii="Palatino Linotype" w:hAnsi="Palatino Linotype" w:cstheme="majorHAnsi"/>
        </w:rPr>
      </w:pPr>
    </w:p>
    <w:p w14:paraId="6272F1C9" w14:textId="208D50D9"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Por ello, excepcionalmente, si un asunto es resuelto con posterioridad a los plazos señalados por la norma debe analizarse la razonabilidad del tiempo necesario para su resolución, atentos a los siguientes criterios:</w:t>
      </w:r>
    </w:p>
    <w:p w14:paraId="11572EF5" w14:textId="77777777" w:rsidR="00FD6749" w:rsidRPr="00BB427C" w:rsidRDefault="00FD6749" w:rsidP="009410EC">
      <w:pPr>
        <w:spacing w:line="360" w:lineRule="auto"/>
        <w:jc w:val="both"/>
        <w:rPr>
          <w:rFonts w:ascii="Palatino Linotype" w:hAnsi="Palatino Linotype" w:cstheme="majorHAnsi"/>
        </w:rPr>
      </w:pPr>
    </w:p>
    <w:p w14:paraId="6EB28661" w14:textId="43D58FB6" w:rsidR="00CD7ABB" w:rsidRPr="00BB427C" w:rsidRDefault="00CD7ABB" w:rsidP="00236FF5">
      <w:pPr>
        <w:pStyle w:val="Prrafodelista"/>
        <w:numPr>
          <w:ilvl w:val="0"/>
          <w:numId w:val="3"/>
        </w:numPr>
        <w:spacing w:line="360" w:lineRule="auto"/>
        <w:jc w:val="both"/>
        <w:rPr>
          <w:rFonts w:ascii="Palatino Linotype" w:hAnsi="Palatino Linotype" w:cstheme="majorHAnsi"/>
        </w:rPr>
      </w:pPr>
      <w:r w:rsidRPr="00BB427C">
        <w:rPr>
          <w:rFonts w:ascii="Palatino Linotype" w:hAnsi="Palatino Linotype" w:cstheme="majorHAnsi"/>
          <w:b/>
        </w:rPr>
        <w:t>Complejidad del asunto:</w:t>
      </w:r>
      <w:r w:rsidRPr="00BB427C">
        <w:rPr>
          <w:rFonts w:ascii="Palatino Linotype" w:hAnsi="Palatino Linotype" w:cstheme="majorHAnsi"/>
        </w:rPr>
        <w:t xml:space="preserve"> La complejidad de la prueba, la pluralidad de sujetos procesales, el tiempo transcurrido, las características y contexto del recurso.</w:t>
      </w:r>
    </w:p>
    <w:p w14:paraId="63305430" w14:textId="77777777" w:rsidR="003474BE" w:rsidRPr="00BB427C" w:rsidRDefault="003474BE" w:rsidP="003474BE">
      <w:pPr>
        <w:pStyle w:val="Prrafodelista"/>
        <w:spacing w:line="360" w:lineRule="auto"/>
        <w:ind w:left="720"/>
        <w:jc w:val="both"/>
        <w:rPr>
          <w:rFonts w:ascii="Palatino Linotype" w:hAnsi="Palatino Linotype" w:cstheme="majorHAnsi"/>
        </w:rPr>
      </w:pPr>
    </w:p>
    <w:p w14:paraId="51DA39B0" w14:textId="06860339" w:rsidR="00CD7ABB" w:rsidRPr="00BB427C" w:rsidRDefault="00CD7ABB" w:rsidP="00236FF5">
      <w:pPr>
        <w:pStyle w:val="Prrafodelista"/>
        <w:numPr>
          <w:ilvl w:val="0"/>
          <w:numId w:val="3"/>
        </w:numPr>
        <w:spacing w:line="360" w:lineRule="auto"/>
        <w:jc w:val="both"/>
        <w:rPr>
          <w:rFonts w:ascii="Palatino Linotype" w:hAnsi="Palatino Linotype" w:cstheme="majorHAnsi"/>
        </w:rPr>
      </w:pPr>
      <w:r w:rsidRPr="00BB427C">
        <w:rPr>
          <w:rFonts w:ascii="Palatino Linotype" w:hAnsi="Palatino Linotype" w:cstheme="majorHAnsi"/>
          <w:b/>
        </w:rPr>
        <w:t>Actividad Procesal del interesado:</w:t>
      </w:r>
      <w:r w:rsidRPr="00BB427C">
        <w:rPr>
          <w:rFonts w:ascii="Palatino Linotype" w:hAnsi="Palatino Linotype" w:cstheme="majorHAnsi"/>
        </w:rPr>
        <w:t xml:space="preserve"> Acciones u omisiones del interesado.</w:t>
      </w:r>
    </w:p>
    <w:p w14:paraId="417FE992" w14:textId="77777777" w:rsidR="003474BE" w:rsidRPr="00BB427C" w:rsidRDefault="003474BE" w:rsidP="003474BE">
      <w:pPr>
        <w:pStyle w:val="Prrafodelista"/>
        <w:spacing w:line="360" w:lineRule="auto"/>
        <w:ind w:left="720"/>
        <w:jc w:val="both"/>
        <w:rPr>
          <w:rFonts w:ascii="Palatino Linotype" w:hAnsi="Palatino Linotype" w:cstheme="majorHAnsi"/>
        </w:rPr>
      </w:pPr>
    </w:p>
    <w:p w14:paraId="3BE3F7EB" w14:textId="4FB19058" w:rsidR="00CD7ABB" w:rsidRPr="00BB427C" w:rsidRDefault="00CD7ABB" w:rsidP="00236FF5">
      <w:pPr>
        <w:pStyle w:val="Prrafodelista"/>
        <w:numPr>
          <w:ilvl w:val="0"/>
          <w:numId w:val="3"/>
        </w:numPr>
        <w:spacing w:line="360" w:lineRule="auto"/>
        <w:jc w:val="both"/>
        <w:rPr>
          <w:rFonts w:ascii="Palatino Linotype" w:hAnsi="Palatino Linotype" w:cstheme="majorHAnsi"/>
        </w:rPr>
      </w:pPr>
      <w:r w:rsidRPr="00BB427C">
        <w:rPr>
          <w:rFonts w:ascii="Palatino Linotype" w:hAnsi="Palatino Linotype" w:cstheme="majorHAnsi"/>
          <w:b/>
        </w:rPr>
        <w:t>Conducta de la Autoridad:</w:t>
      </w:r>
      <w:r w:rsidRPr="00BB427C">
        <w:rPr>
          <w:rFonts w:ascii="Palatino Linotype" w:hAnsi="Palatino Linotype" w:cstheme="majorHAnsi"/>
        </w:rPr>
        <w:t xml:space="preserve"> Las Acciones u omisiones realizadas en el procedimiento. Así como si la autoridad actuó con la debida diligencia.</w:t>
      </w:r>
    </w:p>
    <w:p w14:paraId="7D305027" w14:textId="77777777" w:rsidR="003474BE" w:rsidRPr="00BB427C" w:rsidRDefault="003474BE" w:rsidP="003474BE">
      <w:pPr>
        <w:pStyle w:val="Prrafodelista"/>
        <w:spacing w:line="360" w:lineRule="auto"/>
        <w:ind w:left="720"/>
        <w:jc w:val="both"/>
        <w:rPr>
          <w:rFonts w:ascii="Palatino Linotype" w:hAnsi="Palatino Linotype" w:cstheme="majorHAnsi"/>
        </w:rPr>
      </w:pPr>
    </w:p>
    <w:p w14:paraId="33AACA30" w14:textId="201A98A0" w:rsidR="00CD7ABB" w:rsidRPr="00BB427C" w:rsidRDefault="00CD7ABB" w:rsidP="00236FF5">
      <w:pPr>
        <w:pStyle w:val="Prrafodelista"/>
        <w:numPr>
          <w:ilvl w:val="0"/>
          <w:numId w:val="3"/>
        </w:numPr>
        <w:spacing w:line="360" w:lineRule="auto"/>
        <w:jc w:val="both"/>
        <w:rPr>
          <w:rFonts w:ascii="Palatino Linotype" w:hAnsi="Palatino Linotype" w:cstheme="majorHAnsi"/>
        </w:rPr>
      </w:pPr>
      <w:r w:rsidRPr="00BB427C">
        <w:rPr>
          <w:rFonts w:ascii="Palatino Linotype" w:hAnsi="Palatino Linotype" w:cstheme="majorHAnsi"/>
          <w:b/>
        </w:rPr>
        <w:t>La afectación generada en la situación jurídica de la persona involucrada en el proceso:</w:t>
      </w:r>
      <w:r w:rsidRPr="00BB427C">
        <w:rPr>
          <w:rFonts w:ascii="Palatino Linotype" w:hAnsi="Palatino Linotype" w:cstheme="majorHAnsi"/>
        </w:rPr>
        <w:t xml:space="preserve"> Violación a sus derechos humanos.</w:t>
      </w:r>
    </w:p>
    <w:p w14:paraId="3A1B68C8" w14:textId="77777777" w:rsidR="00CD7ABB" w:rsidRPr="00BB427C" w:rsidRDefault="00CD7ABB" w:rsidP="009410EC">
      <w:pPr>
        <w:spacing w:line="360" w:lineRule="auto"/>
        <w:jc w:val="both"/>
        <w:rPr>
          <w:rFonts w:ascii="Palatino Linotype" w:hAnsi="Palatino Linotype" w:cstheme="majorHAnsi"/>
        </w:rPr>
      </w:pPr>
    </w:p>
    <w:p w14:paraId="488F9639" w14:textId="5A1F339C"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82F32E"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 Argumento que encuentra sustento en la jurisprudencia P</w:t>
      </w:r>
      <w:proofErr w:type="gramStart"/>
      <w:r w:rsidRPr="00BB427C">
        <w:rPr>
          <w:rFonts w:ascii="Palatino Linotype" w:hAnsi="Palatino Linotype" w:cstheme="majorHAnsi"/>
        </w:rPr>
        <w:t>./</w:t>
      </w:r>
      <w:proofErr w:type="gramEnd"/>
      <w:r w:rsidRPr="00BB427C">
        <w:rPr>
          <w:rFonts w:ascii="Palatino Linotype" w:hAnsi="Palatino Linotype" w:cstheme="majorHAnsi"/>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A0BCDDF" w14:textId="77777777" w:rsidR="00861C17" w:rsidRPr="00BB427C" w:rsidRDefault="00861C17" w:rsidP="009410EC">
      <w:pPr>
        <w:spacing w:line="360" w:lineRule="auto"/>
        <w:jc w:val="both"/>
        <w:rPr>
          <w:rFonts w:ascii="Palatino Linotype" w:hAnsi="Palatino Linotype" w:cstheme="majorHAnsi"/>
        </w:rPr>
      </w:pPr>
    </w:p>
    <w:p w14:paraId="05B809D3"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 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E5DAED" w14:textId="77777777" w:rsidR="00861C17" w:rsidRPr="00BB427C" w:rsidRDefault="00861C17" w:rsidP="009410EC">
      <w:pPr>
        <w:spacing w:line="360" w:lineRule="auto"/>
        <w:jc w:val="both"/>
        <w:rPr>
          <w:rFonts w:ascii="Palatino Linotype" w:hAnsi="Palatino Linotype" w:cstheme="majorHAnsi"/>
        </w:rPr>
      </w:pPr>
    </w:p>
    <w:p w14:paraId="005D9C87"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lastRenderedPageBreak/>
        <w:t>Al respecto, también son de considerar los criterios sostenidos por el Cuarto Tribunal Colegiado en Materia Administrativa del Primer Circuito, cuyos rubros y datos de identificación son los siguientes:</w:t>
      </w:r>
    </w:p>
    <w:p w14:paraId="6C9A396B" w14:textId="77777777" w:rsidR="00861C17" w:rsidRPr="00BB427C" w:rsidRDefault="00861C17" w:rsidP="009410EC">
      <w:pPr>
        <w:spacing w:line="360" w:lineRule="auto"/>
        <w:jc w:val="both"/>
        <w:rPr>
          <w:rFonts w:ascii="Palatino Linotype" w:hAnsi="Palatino Linotype" w:cstheme="majorHAnsi"/>
        </w:rPr>
      </w:pPr>
    </w:p>
    <w:p w14:paraId="224A955A" w14:textId="2AC1EC7D"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“PLAZO RAZONABLE PARA RESOLVER. DIMENSIÓN Y EFECTOS DE ESTE CONCEPTO CUANDO SE ADUCE EXCESIVA CARGA DE TRABAJO.” consultable en el Seminario Judicial de la Federación y su gaceta, con el registro digital 2002351.</w:t>
      </w:r>
    </w:p>
    <w:p w14:paraId="22505AEA" w14:textId="77777777" w:rsidR="00CD7ABB" w:rsidRPr="00BB427C" w:rsidRDefault="00CD7ABB" w:rsidP="009410EC">
      <w:pPr>
        <w:spacing w:line="360" w:lineRule="auto"/>
        <w:jc w:val="both"/>
        <w:rPr>
          <w:rFonts w:ascii="Palatino Linotype" w:hAnsi="Palatino Linotype" w:cstheme="majorHAnsi"/>
        </w:rPr>
      </w:pPr>
      <w:r w:rsidRPr="00BB427C">
        <w:rPr>
          <w:rFonts w:ascii="Palatino Linotype" w:hAnsi="Palatino Linotype" w:cstheme="majorHAnsi"/>
        </w:rPr>
        <w:t xml:space="preserve"> “PLAZO RAZONABLE PARA RESOLVER. CONCEPTO Y ELEMENTOS QUE LO INTEGRAN A LA LUZ DEL DERECHO INTERNACIONAL DE LOS DERECHOS HUMANOS.”, visible en el Seminario Judicial de la Federación y su gaceta, con el registro digital 2002350.</w:t>
      </w:r>
    </w:p>
    <w:p w14:paraId="7399BF0B" w14:textId="77777777" w:rsidR="00861C17" w:rsidRPr="00BB427C" w:rsidRDefault="00861C17" w:rsidP="009410EC">
      <w:pPr>
        <w:spacing w:line="360" w:lineRule="auto"/>
        <w:jc w:val="both"/>
        <w:rPr>
          <w:rFonts w:ascii="Palatino Linotype" w:hAnsi="Palatino Linotype" w:cstheme="majorHAnsi"/>
        </w:rPr>
      </w:pPr>
    </w:p>
    <w:p w14:paraId="7FBC943A" w14:textId="77777777" w:rsidR="00CD7ABB" w:rsidRPr="00BB427C" w:rsidRDefault="00CD7ABB" w:rsidP="009410EC">
      <w:pPr>
        <w:spacing w:line="360" w:lineRule="auto"/>
        <w:jc w:val="both"/>
        <w:rPr>
          <w:rFonts w:ascii="Palatino Linotype" w:hAnsi="Palatino Linotype" w:cstheme="majorHAnsi"/>
          <w:bCs/>
        </w:rPr>
      </w:pPr>
      <w:r w:rsidRPr="00BB427C">
        <w:rPr>
          <w:rFonts w:ascii="Palatino Linotype" w:hAnsi="Palatino Linotype" w:cstheme="majorHAnsi"/>
          <w:bCs/>
        </w:rPr>
        <w:t>Por ello, este organismo garante comprometido con la tutela de los derechos humanos confiados, señala que este exceso del plazo legal para resolver el presente asunto, resulta de carácter excepcional.</w:t>
      </w:r>
    </w:p>
    <w:p w14:paraId="7746FBB9" w14:textId="77777777" w:rsidR="00214F3A" w:rsidRPr="00BB427C" w:rsidRDefault="00214F3A" w:rsidP="009410EC">
      <w:pPr>
        <w:spacing w:line="360" w:lineRule="auto"/>
        <w:jc w:val="both"/>
        <w:rPr>
          <w:rFonts w:ascii="Palatino Linotype" w:hAnsi="Palatino Linotype" w:cstheme="majorHAnsi"/>
          <w:bCs/>
        </w:rPr>
      </w:pPr>
    </w:p>
    <w:p w14:paraId="0D4A17DB" w14:textId="293FE5CE" w:rsidR="006D5803" w:rsidRPr="00BB427C" w:rsidRDefault="006D5803" w:rsidP="00382E42">
      <w:pPr>
        <w:spacing w:line="360" w:lineRule="auto"/>
        <w:jc w:val="center"/>
        <w:rPr>
          <w:rFonts w:ascii="Palatino Linotype" w:hAnsi="Palatino Linotype" w:cs="AngsanaUPC"/>
          <w:b/>
        </w:rPr>
      </w:pPr>
      <w:r w:rsidRPr="00BB427C">
        <w:rPr>
          <w:rFonts w:ascii="Palatino Linotype" w:hAnsi="Palatino Linotype" w:cs="AngsanaUPC"/>
          <w:b/>
        </w:rPr>
        <w:t xml:space="preserve">C O N S I D E R A N D O </w:t>
      </w:r>
    </w:p>
    <w:p w14:paraId="52E247DF" w14:textId="77777777" w:rsidR="00064129" w:rsidRPr="00BB427C" w:rsidRDefault="00064129" w:rsidP="00382E42">
      <w:pPr>
        <w:spacing w:line="360" w:lineRule="auto"/>
        <w:jc w:val="center"/>
        <w:rPr>
          <w:rFonts w:ascii="Palatino Linotype" w:hAnsi="Palatino Linotype" w:cs="AngsanaUPC"/>
          <w:b/>
        </w:rPr>
      </w:pPr>
    </w:p>
    <w:p w14:paraId="6E81E773" w14:textId="77777777" w:rsidR="006D5803" w:rsidRPr="00BB427C" w:rsidRDefault="006D5803" w:rsidP="00382E42">
      <w:pPr>
        <w:spacing w:line="360" w:lineRule="auto"/>
        <w:jc w:val="both"/>
        <w:rPr>
          <w:rFonts w:ascii="Palatino Linotype" w:hAnsi="Palatino Linotype" w:cs="AngsanaUPC"/>
        </w:rPr>
      </w:pPr>
      <w:r w:rsidRPr="00BB427C">
        <w:rPr>
          <w:rFonts w:ascii="Palatino Linotype" w:hAnsi="Palatino Linotype" w:cs="AngsanaUPC"/>
          <w:b/>
        </w:rPr>
        <w:t>PRIMERO. De la competencia</w:t>
      </w:r>
      <w:r w:rsidRPr="00BB427C">
        <w:rPr>
          <w:rFonts w:ascii="Palatino Linotype" w:hAnsi="Palatino Linotype" w:cs="AngsanaUPC"/>
        </w:rPr>
        <w:t>.</w:t>
      </w:r>
    </w:p>
    <w:p w14:paraId="36D3EE68" w14:textId="77777777" w:rsidR="00EF16EE" w:rsidRPr="00BB427C" w:rsidRDefault="00EF16EE" w:rsidP="00382E42">
      <w:pPr>
        <w:spacing w:line="360" w:lineRule="auto"/>
        <w:jc w:val="both"/>
        <w:rPr>
          <w:rFonts w:ascii="Palatino Linotype" w:hAnsi="Palatino Linotype" w:cs="AngsanaUPC"/>
        </w:rPr>
      </w:pPr>
      <w:r w:rsidRPr="00BB427C">
        <w:rPr>
          <w:rFonts w:ascii="Palatino Linotype" w:hAnsi="Palatino Linotype" w:cs="AngsanaUPC"/>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w:t>
      </w:r>
      <w:r w:rsidRPr="00BB427C">
        <w:rPr>
          <w:rFonts w:ascii="Palatino Linotype" w:hAnsi="Palatino Linotype" w:cs="AngsanaUPC"/>
        </w:rPr>
        <w:lastRenderedPageBreak/>
        <w:t>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095BCB3" w14:textId="77777777" w:rsidR="00EF16EE" w:rsidRPr="00BB427C" w:rsidRDefault="00EF16EE" w:rsidP="00382E42">
      <w:pPr>
        <w:spacing w:line="360" w:lineRule="auto"/>
        <w:jc w:val="both"/>
        <w:rPr>
          <w:rFonts w:ascii="Palatino Linotype" w:eastAsia="Calibri" w:hAnsi="Palatino Linotype" w:cs="AngsanaUPC"/>
          <w:b/>
          <w:color w:val="000000" w:themeColor="text1"/>
        </w:rPr>
      </w:pPr>
    </w:p>
    <w:p w14:paraId="4FAE87B8" w14:textId="77777777" w:rsidR="006D5803" w:rsidRPr="00BB427C" w:rsidRDefault="006D5803" w:rsidP="00382E42">
      <w:pPr>
        <w:pStyle w:val="Prrafodelista"/>
        <w:autoSpaceDE w:val="0"/>
        <w:autoSpaceDN w:val="0"/>
        <w:adjustRightInd w:val="0"/>
        <w:spacing w:line="360" w:lineRule="auto"/>
        <w:ind w:left="0"/>
        <w:jc w:val="both"/>
        <w:rPr>
          <w:rFonts w:ascii="Palatino Linotype" w:hAnsi="Palatino Linotype" w:cs="AngsanaUPC"/>
          <w:b/>
        </w:rPr>
      </w:pPr>
      <w:r w:rsidRPr="00BB427C">
        <w:rPr>
          <w:rFonts w:ascii="Palatino Linotype" w:hAnsi="Palatino Linotype" w:cs="AngsanaUPC"/>
          <w:b/>
        </w:rPr>
        <w:t xml:space="preserve">SEGUNDO. Sobre los alcances del recurso de revisión. </w:t>
      </w:r>
    </w:p>
    <w:p w14:paraId="75998877" w14:textId="77777777" w:rsidR="006D5803" w:rsidRPr="00BB427C" w:rsidRDefault="006D5803"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hAnsi="Palatino Linotype" w:cs="AngsanaUPC"/>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F0F56A4" w14:textId="77777777" w:rsidR="004A773E" w:rsidRPr="00BB427C" w:rsidRDefault="004A773E" w:rsidP="00382E42">
      <w:pPr>
        <w:autoSpaceDE w:val="0"/>
        <w:autoSpaceDN w:val="0"/>
        <w:adjustRightInd w:val="0"/>
        <w:spacing w:line="360" w:lineRule="auto"/>
        <w:jc w:val="both"/>
        <w:rPr>
          <w:rFonts w:ascii="Palatino Linotype" w:hAnsi="Palatino Linotype" w:cs="AngsanaUPC"/>
          <w:b/>
        </w:rPr>
      </w:pPr>
    </w:p>
    <w:p w14:paraId="466638FF" w14:textId="120A3114" w:rsidR="00115ADF" w:rsidRPr="00BB427C" w:rsidRDefault="00EB24A5"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eastAsiaTheme="minorHAnsi" w:hAnsi="Palatino Linotype" w:cs="Arial"/>
          <w:b/>
          <w:lang w:val="es-MX" w:eastAsia="en-US"/>
        </w:rPr>
        <w:t>CUARTO</w:t>
      </w:r>
      <w:r w:rsidR="00115ADF" w:rsidRPr="00BB427C">
        <w:rPr>
          <w:rFonts w:ascii="Palatino Linotype" w:eastAsiaTheme="minorHAnsi" w:hAnsi="Palatino Linotype" w:cs="Arial"/>
          <w:b/>
          <w:lang w:val="es-MX" w:eastAsia="en-US"/>
        </w:rPr>
        <w:t>. Del estudio de las causas de improcedencia</w:t>
      </w:r>
    </w:p>
    <w:p w14:paraId="7892B81B" w14:textId="77777777" w:rsidR="00B631F7" w:rsidRPr="00BB427C"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hAnsi="Palatino Linotype" w:cs="AngsanaUPC"/>
        </w:rPr>
        <w:t xml:space="preserve">En el procedimiento de acceso a la información y de los medios de impugnación de la materia, se advierten diversos supuestos de </w:t>
      </w:r>
      <w:proofErr w:type="spellStart"/>
      <w:r w:rsidRPr="00BB427C">
        <w:rPr>
          <w:rFonts w:ascii="Palatino Linotype" w:hAnsi="Palatino Linotype" w:cs="AngsanaUPC"/>
        </w:rPr>
        <w:t>procedibilidad</w:t>
      </w:r>
      <w:proofErr w:type="spellEnd"/>
      <w:r w:rsidRPr="00BB427C">
        <w:rPr>
          <w:rFonts w:ascii="Palatino Linotype" w:hAnsi="Palatino Linotype" w:cs="AngsanaUPC"/>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405F8AF" w14:textId="77777777" w:rsidR="00115ADF" w:rsidRPr="00BB427C"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2FADED01" w14:textId="77777777" w:rsidR="00B631F7" w:rsidRPr="00BB427C"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hAnsi="Palatino Linotype" w:cs="AngsanaUPC"/>
        </w:rPr>
        <w:t xml:space="preserve">Siendo facultad de este Órgano entrar al estudio de las causas de improcedencia que hagan valer las partes o que se adviertan de oficio por este </w:t>
      </w:r>
      <w:proofErr w:type="spellStart"/>
      <w:r w:rsidRPr="00BB427C">
        <w:rPr>
          <w:rFonts w:ascii="Palatino Linotype" w:hAnsi="Palatino Linotype" w:cs="AngsanaUPC"/>
        </w:rPr>
        <w:t>Resolutor</w:t>
      </w:r>
      <w:proofErr w:type="spellEnd"/>
      <w:r w:rsidRPr="00BB427C">
        <w:rPr>
          <w:rFonts w:ascii="Palatino Linotype" w:hAnsi="Palatino Linotype" w:cs="AngsanaUPC"/>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B427C">
        <w:rPr>
          <w:rStyle w:val="Refdenotaalpie"/>
          <w:rFonts w:ascii="Palatino Linotype" w:hAnsi="Palatino Linotype" w:cs="AngsanaUPC"/>
        </w:rPr>
        <w:footnoteReference w:id="1"/>
      </w:r>
      <w:r w:rsidRPr="00BB427C">
        <w:rPr>
          <w:rFonts w:ascii="Palatino Linotype" w:hAnsi="Palatino Linotype" w:cs="AngsanaUPC"/>
        </w:rPr>
        <w:t>.</w:t>
      </w:r>
    </w:p>
    <w:p w14:paraId="64222EDC" w14:textId="77777777" w:rsidR="00115ADF" w:rsidRPr="00BB427C" w:rsidRDefault="00115ADF" w:rsidP="00382E42">
      <w:pPr>
        <w:pStyle w:val="Prrafodelista"/>
        <w:autoSpaceDE w:val="0"/>
        <w:autoSpaceDN w:val="0"/>
        <w:adjustRightInd w:val="0"/>
        <w:spacing w:line="360" w:lineRule="auto"/>
        <w:ind w:left="0"/>
        <w:jc w:val="both"/>
        <w:rPr>
          <w:rFonts w:ascii="Palatino Linotype" w:hAnsi="Palatino Linotype" w:cs="AngsanaUPC"/>
        </w:rPr>
      </w:pPr>
    </w:p>
    <w:p w14:paraId="3E6A0951" w14:textId="77777777" w:rsidR="00B631F7" w:rsidRPr="00BB427C" w:rsidRDefault="00B631F7"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hAnsi="Palatino Linotype" w:cs="AngsanaUPC"/>
        </w:rPr>
        <w:t>Así las cosas, del análisis del expediente electrónico no se advierte ninguna causa de improcedencia que se actualice ni mucho menos alguna hecha valer por alguna de las partes, procediendo al estudio del fondo del asunto, en los siguientes términos.</w:t>
      </w:r>
    </w:p>
    <w:p w14:paraId="7135174C" w14:textId="77777777" w:rsidR="00101FCB" w:rsidRPr="00BB427C" w:rsidRDefault="00101FCB" w:rsidP="00382E42">
      <w:pPr>
        <w:tabs>
          <w:tab w:val="left" w:pos="709"/>
        </w:tabs>
        <w:spacing w:line="360" w:lineRule="auto"/>
        <w:ind w:right="51"/>
        <w:jc w:val="both"/>
        <w:rPr>
          <w:rFonts w:ascii="Palatino Linotype" w:hAnsi="Palatino Linotype" w:cs="AngsanaUPC"/>
          <w:b/>
          <w:lang w:val="es-ES"/>
        </w:rPr>
      </w:pPr>
    </w:p>
    <w:p w14:paraId="7879D459" w14:textId="5F9241A5" w:rsidR="006D5803" w:rsidRPr="00BB427C" w:rsidRDefault="00EB24A5" w:rsidP="00382E42">
      <w:pPr>
        <w:tabs>
          <w:tab w:val="left" w:pos="709"/>
        </w:tabs>
        <w:spacing w:line="360" w:lineRule="auto"/>
        <w:ind w:right="51"/>
        <w:jc w:val="both"/>
        <w:rPr>
          <w:rFonts w:ascii="Palatino Linotype" w:hAnsi="Palatino Linotype" w:cs="AngsanaUPC"/>
          <w:b/>
        </w:rPr>
      </w:pPr>
      <w:r w:rsidRPr="00BB427C">
        <w:rPr>
          <w:rFonts w:ascii="Palatino Linotype" w:hAnsi="Palatino Linotype" w:cs="AngsanaUPC"/>
          <w:b/>
        </w:rPr>
        <w:t>QUINTO</w:t>
      </w:r>
      <w:r w:rsidR="006D5803" w:rsidRPr="00BB427C">
        <w:rPr>
          <w:rFonts w:ascii="Palatino Linotype" w:hAnsi="Palatino Linotype" w:cs="AngsanaUPC"/>
          <w:b/>
        </w:rPr>
        <w:t>. Estudio y resolución del asunto</w:t>
      </w:r>
      <w:r w:rsidR="00115ADF" w:rsidRPr="00BB427C">
        <w:rPr>
          <w:rFonts w:ascii="Palatino Linotype" w:hAnsi="Palatino Linotype" w:cs="AngsanaUPC"/>
          <w:b/>
        </w:rPr>
        <w:t>.</w:t>
      </w:r>
    </w:p>
    <w:p w14:paraId="212BC7ED" w14:textId="1BA9B209" w:rsidR="007E24F0" w:rsidRPr="00BB427C" w:rsidRDefault="007E24F0" w:rsidP="00382E42">
      <w:pPr>
        <w:pStyle w:val="Prrafodelista"/>
        <w:autoSpaceDE w:val="0"/>
        <w:autoSpaceDN w:val="0"/>
        <w:adjustRightInd w:val="0"/>
        <w:spacing w:line="360" w:lineRule="auto"/>
        <w:ind w:left="0"/>
        <w:jc w:val="both"/>
        <w:rPr>
          <w:rFonts w:ascii="Palatino Linotype" w:hAnsi="Palatino Linotype" w:cs="AngsanaUPC"/>
        </w:rPr>
      </w:pPr>
      <w:r w:rsidRPr="00BB427C">
        <w:rPr>
          <w:rFonts w:ascii="Palatino Linotype" w:hAnsi="Palatino Linotype" w:cs="AngsanaUPC"/>
        </w:rPr>
        <w:lastRenderedPageBreak/>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w:t>
      </w:r>
      <w:r w:rsidR="004B2329" w:rsidRPr="00BB427C">
        <w:rPr>
          <w:rFonts w:ascii="Palatino Linotype" w:hAnsi="Palatino Linotype" w:cs="AngsanaUPC"/>
        </w:rPr>
        <w:t xml:space="preserve"> la Ley de Transparencia local.</w:t>
      </w:r>
    </w:p>
    <w:p w14:paraId="7F018ADC" w14:textId="77777777" w:rsidR="004B2329" w:rsidRPr="00BB427C" w:rsidRDefault="004B2329" w:rsidP="00382E42">
      <w:pPr>
        <w:pStyle w:val="Prrafodelista"/>
        <w:autoSpaceDE w:val="0"/>
        <w:autoSpaceDN w:val="0"/>
        <w:adjustRightInd w:val="0"/>
        <w:spacing w:line="360" w:lineRule="auto"/>
        <w:ind w:left="0"/>
        <w:jc w:val="both"/>
        <w:rPr>
          <w:rFonts w:ascii="Palatino Linotype" w:hAnsi="Palatino Linotype" w:cs="AngsanaUPC"/>
        </w:rPr>
      </w:pPr>
    </w:p>
    <w:p w14:paraId="27A18A71" w14:textId="77777777" w:rsidR="007E24F0" w:rsidRPr="00BB427C" w:rsidRDefault="007E24F0" w:rsidP="00382E42">
      <w:pPr>
        <w:spacing w:line="360" w:lineRule="auto"/>
        <w:jc w:val="both"/>
        <w:rPr>
          <w:rFonts w:ascii="Palatino Linotype" w:hAnsi="Palatino Linotype" w:cs="AngsanaUPC"/>
          <w:lang w:eastAsia="es-ES"/>
        </w:rPr>
      </w:pPr>
      <w:r w:rsidRPr="00BB427C">
        <w:rPr>
          <w:rFonts w:ascii="Palatino Linotype" w:hAnsi="Palatino Linotype" w:cs="AngsanaUPC"/>
        </w:rPr>
        <w:t xml:space="preserve">En este tenor, es necesario subrayar que </w:t>
      </w:r>
      <w:r w:rsidRPr="00BB427C">
        <w:rPr>
          <w:rFonts w:ascii="Palatino Linotype" w:hAnsi="Palatino Linotype" w:cs="AngsanaUPC"/>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E7312FD" w14:textId="77777777" w:rsidR="000027C4" w:rsidRPr="00BB427C" w:rsidRDefault="000027C4" w:rsidP="00382E42">
      <w:pPr>
        <w:spacing w:line="360" w:lineRule="auto"/>
        <w:jc w:val="both"/>
        <w:rPr>
          <w:rFonts w:ascii="Palatino Linotype" w:hAnsi="Palatino Linotype" w:cs="AngsanaUPC"/>
          <w:lang w:eastAsia="es-ES"/>
        </w:rPr>
      </w:pPr>
    </w:p>
    <w:p w14:paraId="7B48E57E"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b/>
          <w:i/>
          <w:lang w:eastAsia="es-ES"/>
        </w:rPr>
        <w:t>“Artículo 4.</w:t>
      </w:r>
      <w:r w:rsidRPr="00BB427C">
        <w:rPr>
          <w:rFonts w:ascii="Palatino Linotype" w:hAnsi="Palatino Linotype" w:cs="AngsanaUPC"/>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1E77FA4" w14:textId="77777777" w:rsidR="00412FAE" w:rsidRPr="00BB427C" w:rsidRDefault="00412FAE" w:rsidP="00412FAE">
      <w:pPr>
        <w:ind w:left="851" w:right="851"/>
        <w:jc w:val="both"/>
        <w:rPr>
          <w:rFonts w:ascii="Palatino Linotype" w:hAnsi="Palatino Linotype" w:cs="AngsanaUPC"/>
          <w:i/>
          <w:lang w:eastAsia="es-ES"/>
        </w:rPr>
      </w:pPr>
    </w:p>
    <w:p w14:paraId="369907D0"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187106" w14:textId="77777777" w:rsidR="00412FAE" w:rsidRPr="00BB427C" w:rsidRDefault="00412FAE" w:rsidP="00412FAE">
      <w:pPr>
        <w:ind w:left="851" w:right="851"/>
        <w:jc w:val="both"/>
        <w:rPr>
          <w:rFonts w:ascii="Palatino Linotype" w:hAnsi="Palatino Linotype" w:cs="AngsanaUPC"/>
          <w:i/>
          <w:lang w:eastAsia="es-ES"/>
        </w:rPr>
      </w:pPr>
    </w:p>
    <w:p w14:paraId="27CD85EA"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29B4C0BC" w14:textId="77777777" w:rsidR="00412FAE" w:rsidRPr="00BB427C" w:rsidRDefault="00412FAE" w:rsidP="00412FAE">
      <w:pPr>
        <w:ind w:left="851" w:right="851"/>
        <w:jc w:val="both"/>
        <w:rPr>
          <w:rFonts w:ascii="Palatino Linotype" w:hAnsi="Palatino Linotype" w:cs="AngsanaUPC"/>
          <w:i/>
          <w:lang w:eastAsia="es-ES"/>
        </w:rPr>
      </w:pPr>
    </w:p>
    <w:p w14:paraId="12972333"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b/>
          <w:i/>
          <w:lang w:eastAsia="es-ES"/>
        </w:rPr>
        <w:t>Artículo 12.</w:t>
      </w:r>
      <w:r w:rsidRPr="00BB427C">
        <w:rPr>
          <w:rFonts w:ascii="Palatino Linotype" w:hAnsi="Palatino Linotype" w:cs="AngsanaUPC"/>
          <w:i/>
          <w:lang w:eastAsia="es-ES"/>
        </w:rPr>
        <w:t xml:space="preserve"> Quienes generen, recopilen, administren, manejen, procesen, archiven o conserven información pública serán responsables de la misma en los términos de las disposiciones jurídicas aplicables.</w:t>
      </w:r>
    </w:p>
    <w:p w14:paraId="1652B6B4" w14:textId="77777777" w:rsidR="00412FAE" w:rsidRPr="00BB427C" w:rsidRDefault="00412FAE" w:rsidP="00412FAE">
      <w:pPr>
        <w:ind w:left="851" w:right="851"/>
        <w:jc w:val="both"/>
        <w:rPr>
          <w:rFonts w:ascii="Palatino Linotype" w:hAnsi="Palatino Linotype" w:cs="AngsanaUPC"/>
          <w:i/>
          <w:lang w:eastAsia="es-ES"/>
        </w:rPr>
      </w:pPr>
    </w:p>
    <w:p w14:paraId="4B2E100D"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w:t>
      </w:r>
    </w:p>
    <w:p w14:paraId="1CAADC21" w14:textId="77777777" w:rsidR="007E24F0" w:rsidRPr="00BB427C" w:rsidRDefault="007E24F0" w:rsidP="00412FAE">
      <w:pPr>
        <w:ind w:left="851" w:right="851"/>
        <w:jc w:val="both"/>
        <w:rPr>
          <w:rFonts w:ascii="Palatino Linotype" w:hAnsi="Palatino Linotype" w:cs="AngsanaUPC"/>
          <w:b/>
          <w:i/>
          <w:lang w:eastAsia="es-ES"/>
        </w:rPr>
      </w:pPr>
      <w:r w:rsidRPr="00BB427C">
        <w:rPr>
          <w:rFonts w:ascii="Palatino Linotype" w:hAnsi="Palatino Linotype" w:cs="AngsanaUPC"/>
          <w:b/>
          <w:i/>
          <w:lang w:eastAsia="es-ES"/>
        </w:rPr>
        <w:t xml:space="preserve">Artículo 24. </w:t>
      </w:r>
    </w:p>
    <w:p w14:paraId="61CBB175"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w:t>
      </w:r>
    </w:p>
    <w:p w14:paraId="5E63BCAE"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Los sujetos obligados solo proporcionarán la información pública que generen, administren o posean en el ejercicio de sus atribuciones.”</w:t>
      </w:r>
    </w:p>
    <w:p w14:paraId="334A3D9F"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i/>
          <w:lang w:eastAsia="es-ES"/>
        </w:rPr>
        <w:t>(…)</w:t>
      </w:r>
    </w:p>
    <w:p w14:paraId="422AD181" w14:textId="77777777" w:rsidR="007E24F0" w:rsidRPr="00BB427C" w:rsidRDefault="007E24F0" w:rsidP="00412FAE">
      <w:pPr>
        <w:ind w:left="851" w:right="851"/>
        <w:jc w:val="both"/>
        <w:rPr>
          <w:rFonts w:ascii="Palatino Linotype" w:hAnsi="Palatino Linotype" w:cs="AngsanaUPC"/>
          <w:i/>
          <w:lang w:eastAsia="es-ES"/>
        </w:rPr>
      </w:pPr>
      <w:r w:rsidRPr="00BB427C">
        <w:rPr>
          <w:rFonts w:ascii="Palatino Linotype" w:hAnsi="Palatino Linotype" w:cs="AngsanaUPC"/>
          <w:b/>
          <w:i/>
          <w:lang w:eastAsia="es-ES"/>
        </w:rPr>
        <w:t>Artículo 160.</w:t>
      </w:r>
      <w:r w:rsidRPr="00BB427C">
        <w:rPr>
          <w:rFonts w:ascii="Palatino Linotype" w:hAnsi="Palatino Linotype" w:cs="AngsanaUPC"/>
          <w:i/>
          <w:lang w:eastAsia="es-ES"/>
        </w:rPr>
        <w:t xml:space="preserve"> Los sujetos obligados deberán otorgar acceso a los documentos que se </w:t>
      </w:r>
      <w:r w:rsidRPr="00BB427C">
        <w:rPr>
          <w:rFonts w:ascii="Palatino Linotype" w:hAnsi="Palatino Linotype" w:cs="AngsanaUPC"/>
          <w:b/>
          <w:i/>
          <w:lang w:eastAsia="es-ES"/>
        </w:rPr>
        <w:t xml:space="preserve"> </w:t>
      </w:r>
      <w:r w:rsidRPr="00BB427C">
        <w:rPr>
          <w:rFonts w:ascii="Palatino Linotype" w:hAnsi="Palatino Linotype" w:cs="AngsanaUPC"/>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E37D906" w14:textId="77777777" w:rsidR="00412FAE" w:rsidRPr="00BB427C" w:rsidRDefault="00412FAE" w:rsidP="00412FAE">
      <w:pPr>
        <w:ind w:left="851" w:right="851"/>
        <w:jc w:val="both"/>
        <w:rPr>
          <w:rFonts w:ascii="Palatino Linotype" w:hAnsi="Palatino Linotype" w:cs="AngsanaUPC"/>
          <w:i/>
          <w:lang w:eastAsia="es-ES"/>
        </w:rPr>
      </w:pPr>
    </w:p>
    <w:p w14:paraId="7FB42C68" w14:textId="77777777" w:rsidR="007E24F0" w:rsidRPr="00BB427C" w:rsidRDefault="007E24F0" w:rsidP="00412FAE">
      <w:pPr>
        <w:ind w:left="851" w:right="851"/>
        <w:jc w:val="both"/>
        <w:rPr>
          <w:rFonts w:ascii="Palatino Linotype" w:hAnsi="Palatino Linotype" w:cs="AngsanaUPC"/>
          <w:b/>
          <w:i/>
          <w:lang w:eastAsia="es-ES"/>
        </w:rPr>
      </w:pPr>
      <w:r w:rsidRPr="00BB427C">
        <w:rPr>
          <w:rFonts w:ascii="Palatino Linotype" w:hAnsi="Palatino Linotype" w:cs="AngsanaUPC"/>
          <w:i/>
          <w:lang w:eastAsia="es-ES"/>
        </w:rPr>
        <w:t>En caso que la información solicitada consista en bases de datos se deberá privilegiar la entrega de la misma en formatos abiertos.”</w:t>
      </w:r>
      <w:r w:rsidRPr="00BB427C">
        <w:rPr>
          <w:rFonts w:ascii="Palatino Linotype" w:hAnsi="Palatino Linotype" w:cs="AngsanaUPC"/>
          <w:b/>
          <w:i/>
          <w:lang w:eastAsia="es-ES"/>
        </w:rPr>
        <w:t>[Sic]</w:t>
      </w:r>
    </w:p>
    <w:p w14:paraId="5C825004" w14:textId="77777777" w:rsidR="00B76467" w:rsidRPr="00BB427C" w:rsidRDefault="00B76467" w:rsidP="00382E42">
      <w:pPr>
        <w:spacing w:line="360" w:lineRule="auto"/>
        <w:jc w:val="both"/>
        <w:rPr>
          <w:rFonts w:ascii="Palatino Linotype" w:hAnsi="Palatino Linotype" w:cs="AngsanaUPC"/>
          <w:lang w:eastAsia="es-ES"/>
        </w:rPr>
      </w:pPr>
    </w:p>
    <w:p w14:paraId="51546EE5" w14:textId="16315A73" w:rsidR="007E24F0" w:rsidRPr="00BB427C" w:rsidRDefault="007E24F0" w:rsidP="00382E42">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Así que la obligación de los </w:t>
      </w:r>
      <w:r w:rsidRPr="00BB427C">
        <w:rPr>
          <w:rFonts w:ascii="Palatino Linotype" w:hAnsi="Palatino Linotype" w:cs="AngsanaUPC"/>
          <w:b/>
          <w:lang w:eastAsia="es-ES"/>
        </w:rPr>
        <w:t>Sujetos Obligados</w:t>
      </w:r>
      <w:r w:rsidRPr="00BB427C">
        <w:rPr>
          <w:rFonts w:ascii="Palatino Linotype" w:hAnsi="Palatino Linotype" w:cs="AngsanaUPC"/>
          <w:lang w:eastAsia="es-ES"/>
        </w:rPr>
        <w:t xml:space="preserve"> de dar acceso a la información pública que generen, administren o posean, se tendrá por cumplida cuando el solicitante tenga a su disposición la información requerida</w:t>
      </w:r>
      <w:r w:rsidR="004B2329" w:rsidRPr="00BB427C">
        <w:rPr>
          <w:rFonts w:ascii="Palatino Linotype" w:hAnsi="Palatino Linotype" w:cs="AngsanaUPC"/>
          <w:lang w:eastAsia="es-ES"/>
        </w:rPr>
        <w:t xml:space="preserve"> y mediante la modalidad elegida por el particular,</w:t>
      </w:r>
      <w:r w:rsidRPr="00BB427C">
        <w:rPr>
          <w:rFonts w:ascii="Palatino Linotype" w:hAnsi="Palatino Linotype" w:cs="AngsanaUPC"/>
          <w:lang w:eastAsia="es-ES"/>
        </w:rPr>
        <w:t xml:space="preserve"> o cuando realice la consulta de la misma en el lugar que ésta se localice, de </w:t>
      </w:r>
      <w:r w:rsidRPr="00BB427C">
        <w:rPr>
          <w:rFonts w:ascii="Palatino Linotype" w:hAnsi="Palatino Linotype" w:cs="AngsanaUPC"/>
          <w:lang w:eastAsia="es-ES"/>
        </w:rPr>
        <w:lastRenderedPageBreak/>
        <w:t xml:space="preserve">acuerdo a lo señalado por el artículo 166 </w:t>
      </w:r>
      <w:r w:rsidRPr="00BB427C">
        <w:rPr>
          <w:rFonts w:ascii="Palatino Linotype" w:hAnsi="Palatino Linotype" w:cs="AngsanaUPC"/>
          <w:bCs/>
          <w:lang w:eastAsia="es-ES"/>
        </w:rPr>
        <w:t>de la Ley local en la materia, que se reproduce de la siguiente forma</w:t>
      </w:r>
      <w:r w:rsidRPr="00BB427C">
        <w:rPr>
          <w:rFonts w:ascii="Palatino Linotype" w:hAnsi="Palatino Linotype" w:cs="AngsanaUPC"/>
          <w:lang w:eastAsia="es-ES"/>
        </w:rPr>
        <w:t>:</w:t>
      </w:r>
    </w:p>
    <w:p w14:paraId="3F8DBFE1" w14:textId="77777777" w:rsidR="00412FAE" w:rsidRPr="00BB427C" w:rsidRDefault="00412FAE" w:rsidP="00382E42">
      <w:pPr>
        <w:spacing w:line="360" w:lineRule="auto"/>
        <w:jc w:val="both"/>
        <w:rPr>
          <w:rFonts w:ascii="Palatino Linotype" w:hAnsi="Palatino Linotype" w:cs="AngsanaUPC"/>
          <w:lang w:eastAsia="es-ES"/>
        </w:rPr>
      </w:pPr>
    </w:p>
    <w:p w14:paraId="2F2F2334" w14:textId="77777777" w:rsidR="007E24F0" w:rsidRPr="00BB427C" w:rsidRDefault="007E24F0" w:rsidP="00412FAE">
      <w:pPr>
        <w:ind w:left="851" w:right="851"/>
        <w:jc w:val="both"/>
        <w:rPr>
          <w:rFonts w:ascii="Palatino Linotype" w:hAnsi="Palatino Linotype" w:cs="AngsanaUPC"/>
          <w:b/>
          <w:i/>
          <w:lang w:eastAsia="es-ES"/>
        </w:rPr>
      </w:pPr>
      <w:r w:rsidRPr="00BB427C">
        <w:rPr>
          <w:rFonts w:ascii="Palatino Linotype" w:hAnsi="Palatino Linotype" w:cs="AngsanaUPC"/>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BB427C">
        <w:rPr>
          <w:rFonts w:ascii="Palatino Linotype" w:hAnsi="Palatino Linotype" w:cs="AngsanaUPC"/>
          <w:b/>
          <w:i/>
          <w:lang w:eastAsia="es-ES"/>
        </w:rPr>
        <w:t>[Sic]</w:t>
      </w:r>
    </w:p>
    <w:p w14:paraId="2E06AB28" w14:textId="77777777" w:rsidR="0072543C" w:rsidRPr="00BB427C" w:rsidRDefault="0072543C" w:rsidP="00DB1B70">
      <w:pPr>
        <w:spacing w:line="360" w:lineRule="auto"/>
        <w:jc w:val="both"/>
        <w:rPr>
          <w:rFonts w:ascii="Palatino Linotype" w:hAnsi="Palatino Linotype" w:cs="AngsanaUPC"/>
          <w:lang w:eastAsia="es-ES"/>
        </w:rPr>
      </w:pPr>
    </w:p>
    <w:p w14:paraId="7C815398" w14:textId="0392A14D" w:rsidR="006E6525" w:rsidRPr="00BB427C" w:rsidRDefault="006E6525" w:rsidP="00DB1B70">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Bajo estas líneas argumentativas, al retomar y delimitar los requerimientos formulados por el ahora Recurrente, de manera objetiva se precisa que versa en </w:t>
      </w:r>
      <w:r w:rsidR="006E0014" w:rsidRPr="00BB427C">
        <w:rPr>
          <w:rFonts w:ascii="Palatino Linotype" w:hAnsi="Palatino Linotype" w:cs="AngsanaUPC"/>
          <w:lang w:eastAsia="es-ES"/>
        </w:rPr>
        <w:t xml:space="preserve">acceder a </w:t>
      </w:r>
      <w:r w:rsidR="00DB1B70" w:rsidRPr="00BB427C">
        <w:rPr>
          <w:rFonts w:ascii="Palatino Linotype" w:hAnsi="Palatino Linotype" w:cs="AngsanaUPC"/>
          <w:lang w:eastAsia="es-ES"/>
        </w:rPr>
        <w:t>la siguiente información:</w:t>
      </w:r>
    </w:p>
    <w:p w14:paraId="11BDB957" w14:textId="77777777" w:rsidR="00DB1B70" w:rsidRPr="00BB427C" w:rsidRDefault="00DB1B70" w:rsidP="00903EBB">
      <w:pPr>
        <w:pStyle w:val="Prrafodelista"/>
        <w:spacing w:line="360" w:lineRule="auto"/>
        <w:ind w:left="720"/>
        <w:jc w:val="both"/>
        <w:rPr>
          <w:rFonts w:ascii="Palatino Linotype" w:hAnsi="Palatino Linotype"/>
          <w:color w:val="000000"/>
        </w:rPr>
      </w:pPr>
    </w:p>
    <w:p w14:paraId="40C4800E" w14:textId="69AEF4A3" w:rsidR="002C3D49" w:rsidRPr="00BB427C" w:rsidRDefault="002C3D49" w:rsidP="00236FF5">
      <w:pPr>
        <w:pStyle w:val="Prrafodelista"/>
        <w:numPr>
          <w:ilvl w:val="0"/>
          <w:numId w:val="2"/>
        </w:numPr>
        <w:spacing w:line="360" w:lineRule="auto"/>
        <w:jc w:val="both"/>
        <w:rPr>
          <w:rFonts w:ascii="Palatino Linotype" w:hAnsi="Palatino Linotype"/>
          <w:color w:val="000000"/>
        </w:rPr>
      </w:pPr>
      <w:bookmarkStart w:id="1" w:name="_Hlk141702358"/>
      <w:r w:rsidRPr="00BB427C">
        <w:rPr>
          <w:rFonts w:ascii="Palatino Linotype" w:hAnsi="Palatino Linotype"/>
          <w:color w:val="000000"/>
        </w:rPr>
        <w:t>El nombramiento de</w:t>
      </w:r>
      <w:r w:rsidR="001104FF" w:rsidRPr="00BB427C">
        <w:rPr>
          <w:rFonts w:ascii="Palatino Linotype" w:hAnsi="Palatino Linotype"/>
          <w:color w:val="000000"/>
        </w:rPr>
        <w:t xml:space="preserve"> los siguientes Titulares de Área</w:t>
      </w:r>
      <w:r w:rsidRPr="00BB427C">
        <w:rPr>
          <w:rFonts w:ascii="Palatino Linotype" w:hAnsi="Palatino Linotype"/>
          <w:color w:val="000000"/>
        </w:rPr>
        <w:t xml:space="preserve">: </w:t>
      </w:r>
    </w:p>
    <w:p w14:paraId="3A7E7DB3"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Secretario del Ayuntamiento, </w:t>
      </w:r>
    </w:p>
    <w:p w14:paraId="6F81EE44"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Contralor Municipal, </w:t>
      </w:r>
    </w:p>
    <w:p w14:paraId="6C680734"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Tesorero, </w:t>
      </w:r>
    </w:p>
    <w:p w14:paraId="2814F105"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Obras, </w:t>
      </w:r>
    </w:p>
    <w:p w14:paraId="31084E42"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Desarrollo Económico, </w:t>
      </w:r>
    </w:p>
    <w:p w14:paraId="21707A73"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Turismo, </w:t>
      </w:r>
    </w:p>
    <w:p w14:paraId="3C0AFBA9"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Medio Ambiente, </w:t>
      </w:r>
    </w:p>
    <w:p w14:paraId="2545D5DA"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Desarrollo Urbano, </w:t>
      </w:r>
    </w:p>
    <w:p w14:paraId="78DAFF68"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Desarrollo Social, </w:t>
      </w:r>
    </w:p>
    <w:p w14:paraId="02392EA5"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Mejora Regulatoria, </w:t>
      </w:r>
    </w:p>
    <w:p w14:paraId="4DAA7273"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 Protección Civil, </w:t>
      </w:r>
    </w:p>
    <w:p w14:paraId="4D21CB91"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t xml:space="preserve">Director del Instituto de Cultura Física y Deporte y </w:t>
      </w:r>
    </w:p>
    <w:p w14:paraId="11C4ACF8" w14:textId="77777777" w:rsidR="002C3D49" w:rsidRPr="00BB427C" w:rsidRDefault="002C3D49" w:rsidP="00236FF5">
      <w:pPr>
        <w:pStyle w:val="Prrafodelista"/>
        <w:numPr>
          <w:ilvl w:val="0"/>
          <w:numId w:val="6"/>
        </w:numPr>
        <w:spacing w:line="360" w:lineRule="auto"/>
        <w:jc w:val="both"/>
        <w:rPr>
          <w:rFonts w:ascii="Palatino Linotype" w:hAnsi="Palatino Linotype"/>
          <w:color w:val="000000"/>
        </w:rPr>
      </w:pPr>
      <w:r w:rsidRPr="00BB427C">
        <w:rPr>
          <w:rFonts w:ascii="Palatino Linotype" w:hAnsi="Palatino Linotype"/>
          <w:color w:val="000000"/>
        </w:rPr>
        <w:lastRenderedPageBreak/>
        <w:t xml:space="preserve">Directora del Instituto de las Mujeres, </w:t>
      </w:r>
    </w:p>
    <w:p w14:paraId="348D1955" w14:textId="0F98FD96" w:rsidR="002C3D49" w:rsidRPr="00BB427C" w:rsidRDefault="002C3D49" w:rsidP="00236FF5">
      <w:pPr>
        <w:pStyle w:val="Prrafodelista"/>
        <w:numPr>
          <w:ilvl w:val="0"/>
          <w:numId w:val="2"/>
        </w:numPr>
        <w:spacing w:line="360" w:lineRule="auto"/>
        <w:jc w:val="both"/>
        <w:rPr>
          <w:rFonts w:ascii="Palatino Linotype" w:hAnsi="Palatino Linotype"/>
          <w:color w:val="000000"/>
        </w:rPr>
      </w:pPr>
      <w:r w:rsidRPr="00BB427C">
        <w:rPr>
          <w:rFonts w:ascii="Palatino Linotype" w:hAnsi="Palatino Linotype"/>
          <w:color w:val="000000"/>
        </w:rPr>
        <w:t xml:space="preserve">La certificación respectiva que están obligados a ostentar los Titulares de las Áreas anteriormente referidas. </w:t>
      </w:r>
    </w:p>
    <w:p w14:paraId="7B4525E0" w14:textId="602428BA" w:rsidR="002C3D49" w:rsidRPr="00BB427C" w:rsidRDefault="002C3D49" w:rsidP="00236FF5">
      <w:pPr>
        <w:pStyle w:val="Prrafodelista"/>
        <w:numPr>
          <w:ilvl w:val="0"/>
          <w:numId w:val="2"/>
        </w:numPr>
        <w:spacing w:line="360" w:lineRule="auto"/>
        <w:jc w:val="both"/>
        <w:rPr>
          <w:rFonts w:ascii="Palatino Linotype" w:hAnsi="Palatino Linotype"/>
          <w:color w:val="000000"/>
        </w:rPr>
      </w:pPr>
      <w:r w:rsidRPr="00BB427C">
        <w:rPr>
          <w:rFonts w:ascii="Palatino Linotype" w:hAnsi="Palatino Linotype"/>
          <w:color w:val="000000"/>
        </w:rPr>
        <w:t>En caso de no contar con el certificado</w:t>
      </w:r>
      <w:r w:rsidR="004D5F47" w:rsidRPr="00BB427C">
        <w:rPr>
          <w:rFonts w:ascii="Palatino Linotype" w:hAnsi="Palatino Linotype"/>
          <w:color w:val="000000"/>
        </w:rPr>
        <w:t>,</w:t>
      </w:r>
      <w:r w:rsidRPr="00BB427C">
        <w:rPr>
          <w:rFonts w:ascii="Palatino Linotype" w:hAnsi="Palatino Linotype"/>
          <w:color w:val="000000"/>
        </w:rPr>
        <w:t xml:space="preserve"> el procedimiento por parte </w:t>
      </w:r>
      <w:r w:rsidR="004D5F47" w:rsidRPr="00BB427C">
        <w:rPr>
          <w:rFonts w:ascii="Palatino Linotype" w:hAnsi="Palatino Linotype"/>
          <w:color w:val="000000"/>
        </w:rPr>
        <w:t>del Órgano Interno de Control.</w:t>
      </w:r>
    </w:p>
    <w:p w14:paraId="03F78E13" w14:textId="663B44A1" w:rsidR="000C0E81" w:rsidRPr="00BB427C" w:rsidRDefault="002C3D49" w:rsidP="00236FF5">
      <w:pPr>
        <w:pStyle w:val="Prrafodelista"/>
        <w:numPr>
          <w:ilvl w:val="0"/>
          <w:numId w:val="2"/>
        </w:numPr>
        <w:spacing w:line="360" w:lineRule="auto"/>
        <w:jc w:val="both"/>
        <w:rPr>
          <w:rFonts w:ascii="Palatino Linotype" w:hAnsi="Palatino Linotype"/>
          <w:color w:val="000000"/>
        </w:rPr>
      </w:pPr>
      <w:r w:rsidRPr="00BB427C">
        <w:rPr>
          <w:rFonts w:ascii="Palatino Linotype" w:hAnsi="Palatino Linotype"/>
          <w:color w:val="000000"/>
        </w:rPr>
        <w:t>En caso de no contar con procedimiento ni certificación</w:t>
      </w:r>
      <w:r w:rsidR="004D5F47" w:rsidRPr="00BB427C">
        <w:rPr>
          <w:rFonts w:ascii="Palatino Linotype" w:hAnsi="Palatino Linotype"/>
          <w:color w:val="000000"/>
        </w:rPr>
        <w:t>, el</w:t>
      </w:r>
      <w:r w:rsidRPr="00BB427C">
        <w:rPr>
          <w:rFonts w:ascii="Palatino Linotype" w:hAnsi="Palatino Linotype"/>
          <w:color w:val="000000"/>
        </w:rPr>
        <w:t xml:space="preserve"> acta de inexistencia de la certificación según corresponda.</w:t>
      </w:r>
    </w:p>
    <w:bookmarkEnd w:id="1"/>
    <w:p w14:paraId="0696F919" w14:textId="77777777" w:rsidR="002C3D49" w:rsidRPr="00BB427C" w:rsidRDefault="002C3D49" w:rsidP="00BC1B8B">
      <w:pPr>
        <w:spacing w:line="360" w:lineRule="auto"/>
        <w:jc w:val="both"/>
        <w:rPr>
          <w:rFonts w:ascii="Palatino Linotype" w:hAnsi="Palatino Linotype" w:cs="Arial"/>
          <w:noProof/>
          <w:color w:val="000000"/>
        </w:rPr>
      </w:pPr>
    </w:p>
    <w:p w14:paraId="372C0959" w14:textId="52957B54" w:rsidR="00105AEE" w:rsidRPr="00BB427C" w:rsidRDefault="003934A7" w:rsidP="00BC1B8B">
      <w:pPr>
        <w:spacing w:line="360" w:lineRule="auto"/>
        <w:jc w:val="both"/>
        <w:rPr>
          <w:rFonts w:ascii="Palatino Linotype" w:hAnsi="Palatino Linotype" w:cs="Arial"/>
          <w:noProof/>
          <w:color w:val="000000"/>
        </w:rPr>
      </w:pPr>
      <w:r w:rsidRPr="00BB427C">
        <w:rPr>
          <w:rFonts w:ascii="Palatino Linotype" w:hAnsi="Palatino Linotype" w:cs="Arial"/>
          <w:noProof/>
          <w:color w:val="000000"/>
        </w:rPr>
        <w:t>En respuesta</w:t>
      </w:r>
      <w:r w:rsidR="00DD2B07" w:rsidRPr="00BB427C">
        <w:rPr>
          <w:rFonts w:ascii="Palatino Linotype" w:hAnsi="Palatino Linotype" w:cs="Arial"/>
          <w:noProof/>
          <w:color w:val="000000"/>
        </w:rPr>
        <w:t>,</w:t>
      </w:r>
      <w:r w:rsidR="00BC1B8B" w:rsidRPr="00BB427C">
        <w:rPr>
          <w:rFonts w:ascii="Palatino Linotype" w:hAnsi="Palatino Linotype" w:cs="Arial"/>
          <w:noProof/>
          <w:color w:val="000000"/>
        </w:rPr>
        <w:t xml:space="preserve"> </w:t>
      </w:r>
      <w:r w:rsidR="00765F5A" w:rsidRPr="00BB427C">
        <w:rPr>
          <w:rFonts w:ascii="Palatino Linotype" w:hAnsi="Palatino Linotype" w:cs="Arial"/>
          <w:noProof/>
          <w:color w:val="000000"/>
        </w:rPr>
        <w:t xml:space="preserve">el sujeto obligado </w:t>
      </w:r>
      <w:r w:rsidR="006E0014" w:rsidRPr="00BB427C">
        <w:rPr>
          <w:rFonts w:ascii="Palatino Linotype" w:hAnsi="Palatino Linotype" w:cs="Arial"/>
          <w:noProof/>
          <w:color w:val="000000"/>
        </w:rPr>
        <w:t>remitió los archivos electrónicosa que a continuación se describen</w:t>
      </w:r>
      <w:r w:rsidR="00F1520B" w:rsidRPr="00BB427C">
        <w:rPr>
          <w:rFonts w:ascii="Palatino Linotype" w:hAnsi="Palatino Linotype" w:cs="Arial"/>
          <w:noProof/>
          <w:color w:val="000000"/>
        </w:rPr>
        <w:t>:</w:t>
      </w:r>
    </w:p>
    <w:p w14:paraId="55F4DC61" w14:textId="77777777" w:rsidR="003934A7" w:rsidRPr="00BB427C" w:rsidRDefault="003934A7" w:rsidP="00BC1B8B">
      <w:pPr>
        <w:spacing w:line="360" w:lineRule="auto"/>
        <w:jc w:val="both"/>
        <w:rPr>
          <w:rFonts w:ascii="Palatino Linotype" w:hAnsi="Palatino Linotype" w:cs="Arial"/>
          <w:noProof/>
          <w:color w:val="000000"/>
        </w:rPr>
      </w:pPr>
    </w:p>
    <w:p w14:paraId="7EE564F3" w14:textId="3707ED41" w:rsidR="0048523D" w:rsidRPr="00BB427C" w:rsidRDefault="0048523D" w:rsidP="00236FF5">
      <w:pPr>
        <w:pStyle w:val="Prrafodelista"/>
        <w:numPr>
          <w:ilvl w:val="0"/>
          <w:numId w:val="7"/>
        </w:numPr>
        <w:spacing w:line="360" w:lineRule="auto"/>
        <w:jc w:val="both"/>
        <w:rPr>
          <w:rFonts w:ascii="Palatino Linotype" w:hAnsi="Palatino Linotype"/>
        </w:rPr>
      </w:pPr>
      <w:r w:rsidRPr="00BB427C">
        <w:rPr>
          <w:rFonts w:ascii="Palatino Linotype" w:hAnsi="Palatino Linotype"/>
        </w:rPr>
        <w:t>“</w:t>
      </w:r>
      <w:r w:rsidRPr="00BB427C">
        <w:rPr>
          <w:rFonts w:ascii="Palatino Linotype" w:hAnsi="Palatino Linotype"/>
          <w:b/>
          <w:i/>
        </w:rPr>
        <w:t>competencia 123.pdf</w:t>
      </w:r>
      <w:r w:rsidRPr="00BB427C">
        <w:rPr>
          <w:rFonts w:ascii="Palatino Linotype" w:hAnsi="Palatino Linotype"/>
        </w:rPr>
        <w:t xml:space="preserve">”.- </w:t>
      </w:r>
      <w:r w:rsidR="002D2111" w:rsidRPr="00BB427C">
        <w:rPr>
          <w:rFonts w:ascii="Palatino Linotype" w:hAnsi="Palatino Linotype"/>
        </w:rPr>
        <w:t>Documento electrónico</w:t>
      </w:r>
      <w:r w:rsidR="00FF5E43" w:rsidRPr="00BB427C">
        <w:rPr>
          <w:rFonts w:ascii="Palatino Linotype" w:hAnsi="Palatino Linotype"/>
        </w:rPr>
        <w:t xml:space="preserve"> en formato PDF,</w:t>
      </w:r>
      <w:r w:rsidR="002D2111" w:rsidRPr="00BB427C">
        <w:rPr>
          <w:rFonts w:ascii="Palatino Linotype" w:hAnsi="Palatino Linotype"/>
        </w:rPr>
        <w:t xml:space="preserve"> en el que constan seis</w:t>
      </w:r>
      <w:r w:rsidR="00FF5E43" w:rsidRPr="00BB427C">
        <w:rPr>
          <w:rFonts w:ascii="Palatino Linotype" w:hAnsi="Palatino Linotype"/>
        </w:rPr>
        <w:t xml:space="preserve"> (6)</w:t>
      </w:r>
      <w:r w:rsidR="002D2111" w:rsidRPr="00BB427C">
        <w:rPr>
          <w:rFonts w:ascii="Palatino Linotype" w:hAnsi="Palatino Linotype"/>
        </w:rPr>
        <w:t xml:space="preserve"> Certificados de Competencia Laboral, de los siguientes servidores públicos:</w:t>
      </w:r>
    </w:p>
    <w:p w14:paraId="39FEE8D2" w14:textId="77777777" w:rsidR="00247369" w:rsidRPr="00BB427C" w:rsidRDefault="00247369" w:rsidP="00247369">
      <w:pPr>
        <w:pStyle w:val="Prrafodelista"/>
        <w:spacing w:line="360" w:lineRule="auto"/>
        <w:ind w:left="720"/>
        <w:jc w:val="both"/>
        <w:rPr>
          <w:rFonts w:ascii="Palatino Linotype" w:hAnsi="Palatino Linotype"/>
        </w:rPr>
      </w:pPr>
    </w:p>
    <w:p w14:paraId="14BF1DBB" w14:textId="47D68140" w:rsidR="002D2111" w:rsidRPr="00BB427C" w:rsidRDefault="002D2111"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 xml:space="preserve"> Certificado de Competencia Laboral en la Norma Institucional “Conducir las Funciones de la </w:t>
      </w:r>
      <w:r w:rsidRPr="00BB427C">
        <w:rPr>
          <w:rFonts w:ascii="Palatino Linotype" w:hAnsi="Palatino Linotype"/>
          <w:b/>
        </w:rPr>
        <w:t xml:space="preserve">Secretaría del Ayuntamiento </w:t>
      </w:r>
      <w:r w:rsidRPr="00BB427C">
        <w:rPr>
          <w:rFonts w:ascii="Palatino Linotype" w:hAnsi="Palatino Linotype"/>
        </w:rPr>
        <w:t xml:space="preserve">en los Municipios del Estado de México”, a nombre de Rodolfo </w:t>
      </w:r>
      <w:proofErr w:type="spellStart"/>
      <w:r w:rsidRPr="00BB427C">
        <w:rPr>
          <w:rFonts w:ascii="Palatino Linotype" w:hAnsi="Palatino Linotype"/>
        </w:rPr>
        <w:t>Isai</w:t>
      </w:r>
      <w:proofErr w:type="spellEnd"/>
      <w:r w:rsidRPr="00BB427C">
        <w:rPr>
          <w:rFonts w:ascii="Palatino Linotype" w:hAnsi="Palatino Linotype"/>
        </w:rPr>
        <w:t xml:space="preserve"> González López</w:t>
      </w:r>
      <w:r w:rsidR="00BB1144" w:rsidRPr="00BB427C">
        <w:rPr>
          <w:rFonts w:ascii="Palatino Linotype" w:hAnsi="Palatino Linotype"/>
        </w:rPr>
        <w:t>, de fecha 04 de julio de 2022.</w:t>
      </w:r>
    </w:p>
    <w:p w14:paraId="033684A1" w14:textId="77777777" w:rsidR="00247369" w:rsidRPr="00BB427C" w:rsidRDefault="00247369" w:rsidP="00247369">
      <w:pPr>
        <w:pStyle w:val="Prrafodelista"/>
        <w:spacing w:line="360" w:lineRule="auto"/>
        <w:ind w:left="1080"/>
        <w:jc w:val="both"/>
        <w:rPr>
          <w:rFonts w:ascii="Palatino Linotype" w:hAnsi="Palatino Linotype"/>
        </w:rPr>
      </w:pPr>
    </w:p>
    <w:p w14:paraId="7DEB2E2F" w14:textId="184F5700" w:rsidR="002D2111" w:rsidRPr="00BB427C" w:rsidRDefault="002D2111"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 xml:space="preserve">Certificado de Competencia Laboral en la Norma Institucional “Ejecución de las atribuciones de la </w:t>
      </w:r>
      <w:r w:rsidRPr="00BB427C">
        <w:rPr>
          <w:rFonts w:ascii="Palatino Linotype" w:hAnsi="Palatino Linotype"/>
          <w:b/>
        </w:rPr>
        <w:t>Hacienda Pública Municipal</w:t>
      </w:r>
      <w:r w:rsidRPr="00BB427C">
        <w:rPr>
          <w:rFonts w:ascii="Palatino Linotype" w:hAnsi="Palatino Linotype"/>
        </w:rPr>
        <w:t>”, a nombre de Alberto Jorge Millán Mendoza</w:t>
      </w:r>
      <w:r w:rsidR="00BB1144" w:rsidRPr="00BB427C">
        <w:rPr>
          <w:rFonts w:ascii="Palatino Linotype" w:hAnsi="Palatino Linotype"/>
        </w:rPr>
        <w:t>, de fecha 08 de septiembre de 2021.</w:t>
      </w:r>
    </w:p>
    <w:p w14:paraId="2E2C372B" w14:textId="77777777" w:rsidR="00247369" w:rsidRPr="00BB427C" w:rsidRDefault="00247369" w:rsidP="00247369">
      <w:pPr>
        <w:pStyle w:val="Prrafodelista"/>
        <w:rPr>
          <w:rFonts w:ascii="Palatino Linotype" w:hAnsi="Palatino Linotype"/>
        </w:rPr>
      </w:pPr>
    </w:p>
    <w:p w14:paraId="4A76F07C" w14:textId="2366687C" w:rsidR="002D2111" w:rsidRPr="00BB427C" w:rsidRDefault="00BB1144"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lastRenderedPageBreak/>
        <w:t>Certificado de Competencia Laboral en el estándar de Competencia “</w:t>
      </w:r>
      <w:r w:rsidRPr="00BB427C">
        <w:rPr>
          <w:rFonts w:ascii="Palatino Linotype" w:hAnsi="Palatino Linotype"/>
          <w:b/>
        </w:rPr>
        <w:t>Administración del Desarrollo Urbano y Ordenamiento Territorial Municipal</w:t>
      </w:r>
      <w:r w:rsidRPr="00BB427C">
        <w:rPr>
          <w:rFonts w:ascii="Palatino Linotype" w:hAnsi="Palatino Linotype"/>
        </w:rPr>
        <w:t>”, a nombre de Nydia Lorena Campos Apodaca, de fecha 18 de marzo de 2020.</w:t>
      </w:r>
    </w:p>
    <w:p w14:paraId="298F3923" w14:textId="77777777" w:rsidR="00247369" w:rsidRPr="00BB427C" w:rsidRDefault="00247369" w:rsidP="00247369">
      <w:pPr>
        <w:pStyle w:val="Prrafodelista"/>
        <w:rPr>
          <w:rFonts w:ascii="Palatino Linotype" w:hAnsi="Palatino Linotype"/>
        </w:rPr>
      </w:pPr>
    </w:p>
    <w:p w14:paraId="0B5B4177" w14:textId="40395CF3" w:rsidR="00247369" w:rsidRPr="00BB427C" w:rsidRDefault="00247369"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 xml:space="preserve"> Certificado de Competencia Laboral en la Norma Institucional “Administrar las políticas públicas municipales</w:t>
      </w:r>
      <w:r w:rsidRPr="00BB427C">
        <w:rPr>
          <w:rFonts w:ascii="Palatino Linotype" w:hAnsi="Palatino Linotype"/>
          <w:b/>
        </w:rPr>
        <w:t xml:space="preserve"> para la protección y preservación del medio ambiente y el desarrollo sostenible</w:t>
      </w:r>
      <w:r w:rsidRPr="00BB427C">
        <w:rPr>
          <w:rFonts w:ascii="Palatino Linotype" w:hAnsi="Palatino Linotype"/>
        </w:rPr>
        <w:t>”, a nombre de Itzel Alejandra Alcántara Zaragoza, de fecha 29 de julio de 2022.</w:t>
      </w:r>
    </w:p>
    <w:p w14:paraId="1FAF77AF" w14:textId="599A311E" w:rsidR="00247369" w:rsidRPr="00BB427C" w:rsidRDefault="00247369" w:rsidP="00247369">
      <w:pPr>
        <w:pStyle w:val="Prrafodelista"/>
        <w:spacing w:line="360" w:lineRule="auto"/>
        <w:ind w:left="1080"/>
        <w:jc w:val="both"/>
        <w:rPr>
          <w:rFonts w:ascii="Palatino Linotype" w:hAnsi="Palatino Linotype"/>
        </w:rPr>
      </w:pPr>
    </w:p>
    <w:p w14:paraId="6EC81C71" w14:textId="7B1991F0" w:rsidR="004D2E2B" w:rsidRPr="00BB427C" w:rsidRDefault="004D2E2B"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b/>
        </w:rPr>
        <w:t>Certificado en Derechos Humanos del defensor o defensora municipal</w:t>
      </w:r>
      <w:r w:rsidRPr="00BB427C">
        <w:rPr>
          <w:rFonts w:ascii="Palatino Linotype" w:hAnsi="Palatino Linotype"/>
        </w:rPr>
        <w:t xml:space="preserve">, a nombre de María Elena </w:t>
      </w:r>
      <w:proofErr w:type="spellStart"/>
      <w:r w:rsidRPr="00BB427C">
        <w:rPr>
          <w:rFonts w:ascii="Palatino Linotype" w:hAnsi="Palatino Linotype"/>
        </w:rPr>
        <w:t>Anzurez</w:t>
      </w:r>
      <w:proofErr w:type="spellEnd"/>
      <w:r w:rsidRPr="00BB427C">
        <w:rPr>
          <w:rFonts w:ascii="Palatino Linotype" w:hAnsi="Palatino Linotype"/>
        </w:rPr>
        <w:t xml:space="preserve"> Rivera, de fecha 21 de enero de 2020.</w:t>
      </w:r>
    </w:p>
    <w:p w14:paraId="73D822DE" w14:textId="77777777" w:rsidR="004D2E2B" w:rsidRPr="00BB427C" w:rsidRDefault="004D2E2B" w:rsidP="004D2E2B">
      <w:pPr>
        <w:pStyle w:val="Prrafodelista"/>
        <w:rPr>
          <w:rFonts w:ascii="Palatino Linotype" w:hAnsi="Palatino Linotype"/>
        </w:rPr>
      </w:pPr>
    </w:p>
    <w:p w14:paraId="22A5CF1D" w14:textId="085799CA" w:rsidR="004D2E2B" w:rsidRPr="00BB427C" w:rsidRDefault="004D2E2B"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Certificado de Competencia Laboral en la Norma Institucional “</w:t>
      </w:r>
      <w:r w:rsidRPr="00BB427C">
        <w:rPr>
          <w:rFonts w:ascii="Palatino Linotype" w:hAnsi="Palatino Linotype"/>
          <w:b/>
        </w:rPr>
        <w:t xml:space="preserve">Desarrollar el Fomento Turístico </w:t>
      </w:r>
      <w:r w:rsidRPr="00BB427C">
        <w:rPr>
          <w:rFonts w:ascii="Palatino Linotype" w:hAnsi="Palatino Linotype"/>
        </w:rPr>
        <w:t xml:space="preserve">en los Municipios del Estado de México”, a nombre de Castell </w:t>
      </w:r>
      <w:r w:rsidR="006B1CA4" w:rsidRPr="00BB427C">
        <w:rPr>
          <w:rFonts w:ascii="Palatino Linotype" w:hAnsi="Palatino Linotype"/>
        </w:rPr>
        <w:t>Bermúdez</w:t>
      </w:r>
      <w:r w:rsidRPr="00BB427C">
        <w:rPr>
          <w:rFonts w:ascii="Palatino Linotype" w:hAnsi="Palatino Linotype"/>
        </w:rPr>
        <w:t xml:space="preserve"> </w:t>
      </w:r>
      <w:proofErr w:type="spellStart"/>
      <w:r w:rsidR="00DB0939" w:rsidRPr="00BB427C">
        <w:rPr>
          <w:rFonts w:ascii="Palatino Linotype" w:hAnsi="Palatino Linotype"/>
        </w:rPr>
        <w:t>Anzurez</w:t>
      </w:r>
      <w:proofErr w:type="spellEnd"/>
      <w:r w:rsidRPr="00BB427C">
        <w:rPr>
          <w:rFonts w:ascii="Palatino Linotype" w:hAnsi="Palatino Linotype"/>
        </w:rPr>
        <w:t xml:space="preserve">, de fecha </w:t>
      </w:r>
      <w:r w:rsidR="00DB0939" w:rsidRPr="00BB427C">
        <w:rPr>
          <w:rFonts w:ascii="Palatino Linotype" w:hAnsi="Palatino Linotype"/>
        </w:rPr>
        <w:t>29</w:t>
      </w:r>
      <w:r w:rsidRPr="00BB427C">
        <w:rPr>
          <w:rFonts w:ascii="Palatino Linotype" w:hAnsi="Palatino Linotype"/>
        </w:rPr>
        <w:t xml:space="preserve"> de marzo de 202</w:t>
      </w:r>
      <w:r w:rsidR="00DB0939" w:rsidRPr="00BB427C">
        <w:rPr>
          <w:rFonts w:ascii="Palatino Linotype" w:hAnsi="Palatino Linotype"/>
        </w:rPr>
        <w:t>3</w:t>
      </w:r>
      <w:r w:rsidRPr="00BB427C">
        <w:rPr>
          <w:rFonts w:ascii="Palatino Linotype" w:hAnsi="Palatino Linotype"/>
        </w:rPr>
        <w:t>.</w:t>
      </w:r>
    </w:p>
    <w:p w14:paraId="72D085A6" w14:textId="77777777" w:rsidR="0048523D" w:rsidRPr="00BB427C" w:rsidRDefault="0048523D" w:rsidP="00382EB7">
      <w:pPr>
        <w:spacing w:line="360" w:lineRule="auto"/>
        <w:jc w:val="both"/>
        <w:rPr>
          <w:rFonts w:ascii="Palatino Linotype" w:hAnsi="Palatino Linotype"/>
        </w:rPr>
      </w:pPr>
    </w:p>
    <w:p w14:paraId="44A42A9D" w14:textId="329ABA7C" w:rsidR="0048523D" w:rsidRPr="00BB427C" w:rsidRDefault="0048523D" w:rsidP="00236FF5">
      <w:pPr>
        <w:pStyle w:val="Prrafodelista"/>
        <w:numPr>
          <w:ilvl w:val="0"/>
          <w:numId w:val="7"/>
        </w:numPr>
        <w:spacing w:line="360" w:lineRule="auto"/>
        <w:jc w:val="both"/>
        <w:rPr>
          <w:rFonts w:ascii="Palatino Linotype" w:hAnsi="Palatino Linotype"/>
        </w:rPr>
      </w:pPr>
      <w:r w:rsidRPr="00BB427C">
        <w:rPr>
          <w:rFonts w:ascii="Palatino Linotype" w:hAnsi="Palatino Linotype"/>
        </w:rPr>
        <w:t>“</w:t>
      </w:r>
      <w:r w:rsidRPr="00BB427C">
        <w:rPr>
          <w:rFonts w:ascii="Palatino Linotype" w:hAnsi="Palatino Linotype"/>
          <w:b/>
          <w:i/>
        </w:rPr>
        <w:t>RESPUESTA 123.pdf</w:t>
      </w:r>
      <w:r w:rsidRPr="00BB427C">
        <w:rPr>
          <w:rFonts w:ascii="Palatino Linotype" w:hAnsi="Palatino Linotype"/>
        </w:rPr>
        <w:t xml:space="preserve">”.- </w:t>
      </w:r>
      <w:r w:rsidR="00FF5E43" w:rsidRPr="00BB427C">
        <w:rPr>
          <w:rFonts w:ascii="Palatino Linotype" w:hAnsi="Palatino Linotype"/>
        </w:rPr>
        <w:t>Oficio número DRH/454/2023 de fecha 25 de mayo de 2023, signado por la Jefa de Departamento de Recursos Humanos, la C.P. Mercedes Rocío del Villar Rico, mediante el cual, en lo medular informa lo siguiente:</w:t>
      </w:r>
    </w:p>
    <w:p w14:paraId="6A6E381E" w14:textId="0FAB776F" w:rsidR="00FF5E43" w:rsidRPr="00BB427C" w:rsidRDefault="00FF5E43" w:rsidP="00C42A62">
      <w:pPr>
        <w:pStyle w:val="Prrafodelista"/>
        <w:spacing w:line="360" w:lineRule="auto"/>
        <w:ind w:left="1134" w:right="425"/>
        <w:jc w:val="both"/>
        <w:rPr>
          <w:rFonts w:ascii="Palatino Linotype" w:hAnsi="Palatino Linotype"/>
          <w:i/>
        </w:rPr>
      </w:pPr>
      <w:r w:rsidRPr="00BB427C">
        <w:rPr>
          <w:rFonts w:ascii="Palatino Linotype" w:hAnsi="Palatino Linotype"/>
        </w:rPr>
        <w:t>“…</w:t>
      </w:r>
      <w:r w:rsidRPr="00BB427C">
        <w:rPr>
          <w:rFonts w:ascii="Palatino Linotype" w:hAnsi="Palatino Linotype"/>
          <w:i/>
        </w:rPr>
        <w:t>me permito adjuntar los nombramientos solicitados.</w:t>
      </w:r>
    </w:p>
    <w:p w14:paraId="41898DB8" w14:textId="77777777" w:rsidR="00FF5E43" w:rsidRPr="00BB427C" w:rsidRDefault="00FF5E43" w:rsidP="00C42A62">
      <w:pPr>
        <w:pStyle w:val="Prrafodelista"/>
        <w:ind w:left="1134" w:right="425"/>
        <w:rPr>
          <w:rFonts w:ascii="Palatino Linotype" w:hAnsi="Palatino Linotype"/>
          <w:i/>
        </w:rPr>
      </w:pPr>
    </w:p>
    <w:p w14:paraId="2BC52965" w14:textId="3EB86CA7" w:rsidR="00FF5E43" w:rsidRPr="00BB427C" w:rsidRDefault="00FF5E43" w:rsidP="00C42A62">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En el mismo sentido, los certificados de competencia laboral que solicita el particular con fundamento en los artículos 96 </w:t>
      </w:r>
      <w:proofErr w:type="spellStart"/>
      <w:r w:rsidRPr="00BB427C">
        <w:rPr>
          <w:rFonts w:ascii="Palatino Linotype" w:hAnsi="Palatino Linotype"/>
          <w:i/>
        </w:rPr>
        <w:t>Undecies</w:t>
      </w:r>
      <w:proofErr w:type="spellEnd"/>
      <w:r w:rsidRPr="00BB427C">
        <w:rPr>
          <w:rFonts w:ascii="Palatino Linotype" w:hAnsi="Palatino Linotype"/>
          <w:i/>
        </w:rPr>
        <w:t xml:space="preserve">, </w:t>
      </w:r>
      <w:hyperlink r:id="rId8" w:history="1">
        <w:r w:rsidRPr="00BB427C">
          <w:rPr>
            <w:rFonts w:ascii="Palatino Linotype" w:hAnsi="Palatino Linotype"/>
            <w:i/>
          </w:rPr>
          <w:t>113, 92, 96, 96</w:t>
        </w:r>
      </w:hyperlink>
      <w:r w:rsidRPr="00BB427C">
        <w:rPr>
          <w:rFonts w:ascii="Palatino Linotype" w:hAnsi="Palatino Linotype"/>
          <w:i/>
        </w:rPr>
        <w:t xml:space="preserve"> </w:t>
      </w:r>
      <w:proofErr w:type="spellStart"/>
      <w:r w:rsidRPr="00BB427C">
        <w:rPr>
          <w:rFonts w:ascii="Palatino Linotype" w:hAnsi="Palatino Linotype"/>
          <w:i/>
        </w:rPr>
        <w:lastRenderedPageBreak/>
        <w:t>Nonies</w:t>
      </w:r>
      <w:proofErr w:type="spellEnd"/>
      <w:r w:rsidRPr="00BB427C">
        <w:rPr>
          <w:rFonts w:ascii="Palatino Linotype" w:hAnsi="Palatino Linotype"/>
          <w:i/>
        </w:rPr>
        <w:t xml:space="preserve">, 96 </w:t>
      </w:r>
      <w:proofErr w:type="spellStart"/>
      <w:r w:rsidRPr="00BB427C">
        <w:rPr>
          <w:rFonts w:ascii="Palatino Linotype" w:hAnsi="Palatino Linotype"/>
          <w:i/>
        </w:rPr>
        <w:t>Senties</w:t>
      </w:r>
      <w:proofErr w:type="spellEnd"/>
      <w:r w:rsidRPr="00BB427C">
        <w:rPr>
          <w:rFonts w:ascii="Palatino Linotype" w:hAnsi="Palatino Linotype"/>
          <w:i/>
        </w:rPr>
        <w:t xml:space="preserve">, 123 Bis, de la Ley Orgánica Municipal del Estado de México, se adjuntan en archivo </w:t>
      </w:r>
      <w:proofErr w:type="spellStart"/>
      <w:r w:rsidRPr="00BB427C">
        <w:rPr>
          <w:rFonts w:ascii="Palatino Linotype" w:hAnsi="Palatino Linotype"/>
          <w:i/>
        </w:rPr>
        <w:t>pdf</w:t>
      </w:r>
      <w:proofErr w:type="spellEnd"/>
      <w:r w:rsidRPr="00BB427C">
        <w:rPr>
          <w:rFonts w:ascii="Palatino Linotype" w:hAnsi="Palatino Linotype"/>
          <w:i/>
        </w:rPr>
        <w:t>; asimismo me permito informarle que no contamos con Organismo Público Descentralizado en materia de Deporte.</w:t>
      </w:r>
    </w:p>
    <w:p w14:paraId="442D153D" w14:textId="77777777" w:rsidR="00FF5E43" w:rsidRPr="00BB427C" w:rsidRDefault="00FF5E43" w:rsidP="00C42A62">
      <w:pPr>
        <w:pStyle w:val="Prrafodelista"/>
        <w:spacing w:line="360" w:lineRule="auto"/>
        <w:ind w:left="1134" w:right="425"/>
        <w:jc w:val="both"/>
        <w:rPr>
          <w:rFonts w:ascii="Palatino Linotype" w:hAnsi="Palatino Linotype"/>
          <w:i/>
        </w:rPr>
      </w:pPr>
    </w:p>
    <w:p w14:paraId="1CE33151" w14:textId="408FF679" w:rsidR="00FF5E43" w:rsidRPr="00BB427C" w:rsidRDefault="00FF5E43" w:rsidP="00C42A62">
      <w:pPr>
        <w:pStyle w:val="Prrafodelista"/>
        <w:spacing w:line="360" w:lineRule="auto"/>
        <w:ind w:left="1134" w:right="425"/>
        <w:jc w:val="both"/>
        <w:rPr>
          <w:rFonts w:ascii="Palatino Linotype" w:hAnsi="Palatino Linotype"/>
        </w:rPr>
      </w:pPr>
      <w:r w:rsidRPr="00BB427C">
        <w:rPr>
          <w:rFonts w:ascii="Palatino Linotype" w:hAnsi="Palatino Linotype"/>
          <w:i/>
        </w:rPr>
        <w:t>Por lo que hace a las áreas de Desarrollo Humano y Bienestar, Mejora Regulatoria y Protección Civil, tal como lo refiere el artículo 32 los mismos se encuentran dentro del plazo de seis meses para acreditar en tiempo y forma la certificación en comento.</w:t>
      </w:r>
      <w:r w:rsidRPr="00BB427C">
        <w:rPr>
          <w:rFonts w:ascii="Palatino Linotype" w:hAnsi="Palatino Linotype"/>
        </w:rPr>
        <w:t>”</w:t>
      </w:r>
    </w:p>
    <w:p w14:paraId="190F5A61" w14:textId="77777777" w:rsidR="0048523D" w:rsidRPr="00BB427C" w:rsidRDefault="0048523D" w:rsidP="00382EB7">
      <w:pPr>
        <w:spacing w:line="360" w:lineRule="auto"/>
        <w:jc w:val="both"/>
        <w:rPr>
          <w:rFonts w:ascii="Palatino Linotype" w:hAnsi="Palatino Linotype"/>
        </w:rPr>
      </w:pPr>
    </w:p>
    <w:p w14:paraId="77EBF3E4" w14:textId="51910B3A" w:rsidR="001104FF" w:rsidRPr="00BB427C" w:rsidRDefault="0048523D" w:rsidP="00236FF5">
      <w:pPr>
        <w:pStyle w:val="Prrafodelista"/>
        <w:numPr>
          <w:ilvl w:val="0"/>
          <w:numId w:val="7"/>
        </w:numPr>
        <w:spacing w:line="360" w:lineRule="auto"/>
        <w:jc w:val="both"/>
        <w:rPr>
          <w:rFonts w:ascii="Palatino Linotype" w:hAnsi="Palatino Linotype"/>
        </w:rPr>
      </w:pPr>
      <w:r w:rsidRPr="00BB427C">
        <w:rPr>
          <w:rFonts w:ascii="Palatino Linotype" w:hAnsi="Palatino Linotype"/>
        </w:rPr>
        <w:t>“</w:t>
      </w:r>
      <w:r w:rsidRPr="00BB427C">
        <w:rPr>
          <w:rFonts w:ascii="Palatino Linotype" w:hAnsi="Palatino Linotype"/>
          <w:b/>
          <w:i/>
        </w:rPr>
        <w:t>anexos 123 nombram.pdf</w:t>
      </w:r>
      <w:r w:rsidRPr="00BB427C">
        <w:rPr>
          <w:rFonts w:ascii="Palatino Linotype" w:hAnsi="Palatino Linotype"/>
        </w:rPr>
        <w:t>”</w:t>
      </w:r>
      <w:r w:rsidRPr="00BB427C">
        <w:rPr>
          <w:rFonts w:ascii="Palatino Linotype" w:hAnsi="Palatino Linotype" w:cs="Arial"/>
        </w:rPr>
        <w:t xml:space="preserve">.- </w:t>
      </w:r>
      <w:r w:rsidR="00C229BB" w:rsidRPr="00BB427C">
        <w:rPr>
          <w:rFonts w:ascii="Palatino Linotype" w:hAnsi="Palatino Linotype" w:cs="Arial"/>
        </w:rPr>
        <w:t>Archivo electrónico en formato PDF, en el cual constan trece (13) Nombramientos de los siguientes puestos o cargos:</w:t>
      </w:r>
    </w:p>
    <w:p w14:paraId="7B526182" w14:textId="0BEB9607" w:rsidR="00C229BB" w:rsidRPr="00BB427C" w:rsidRDefault="00C229BB"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Secretario del Ayuntamiento</w:t>
      </w:r>
    </w:p>
    <w:p w14:paraId="00012B75" w14:textId="4BBC67BF" w:rsidR="00797A9F" w:rsidRPr="00BB427C" w:rsidRDefault="00797A9F"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Tesorero Municipal</w:t>
      </w:r>
    </w:p>
    <w:p w14:paraId="71E69A73" w14:textId="6AAB7BD7"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Director de Obras Públicas</w:t>
      </w:r>
    </w:p>
    <w:p w14:paraId="20BE049A" w14:textId="73878BE2"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Director de Desarrollo Económico</w:t>
      </w:r>
    </w:p>
    <w:p w14:paraId="187ED81D" w14:textId="7BC7C88E"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Director de Turismo y Fomento Artesanal</w:t>
      </w:r>
    </w:p>
    <w:p w14:paraId="4336AFD7" w14:textId="0050E8A0"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Directora de Medio Ambiente y Desarrollo Sustentable</w:t>
      </w:r>
    </w:p>
    <w:p w14:paraId="3FF6A912" w14:textId="1FBB4495"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Directora de Desarrollo Urbano</w:t>
      </w:r>
    </w:p>
    <w:p w14:paraId="0AA21972" w14:textId="08AB787E"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Encargado de la Dirección de Desarrollo Humano y Bienestar</w:t>
      </w:r>
    </w:p>
    <w:p w14:paraId="3F3B2B98" w14:textId="5A32CDF0" w:rsidR="00DC7EE9" w:rsidRPr="00BB427C" w:rsidRDefault="00DC7EE9" w:rsidP="00236FF5">
      <w:pPr>
        <w:pStyle w:val="Prrafodelista"/>
        <w:numPr>
          <w:ilvl w:val="1"/>
          <w:numId w:val="7"/>
        </w:numPr>
        <w:spacing w:line="360" w:lineRule="auto"/>
        <w:ind w:left="1418" w:hanging="698"/>
        <w:jc w:val="both"/>
        <w:rPr>
          <w:rFonts w:ascii="Palatino Linotype" w:hAnsi="Palatino Linotype"/>
        </w:rPr>
      </w:pPr>
      <w:r w:rsidRPr="00BB427C">
        <w:rPr>
          <w:rFonts w:ascii="Palatino Linotype" w:hAnsi="Palatino Linotype"/>
        </w:rPr>
        <w:t>Coordinador General Municipal de Mejora Regulatoria</w:t>
      </w:r>
    </w:p>
    <w:p w14:paraId="2989B063" w14:textId="0D886EA9" w:rsidR="00C257C7" w:rsidRPr="00BB427C" w:rsidRDefault="00C257C7"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Coordinador de Protección Civil y Bomberos</w:t>
      </w:r>
    </w:p>
    <w:p w14:paraId="584401F2" w14:textId="1A9B4947" w:rsidR="00C257C7" w:rsidRPr="00BB427C" w:rsidRDefault="00C257C7"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Directora del Deporte y Cultura Física</w:t>
      </w:r>
    </w:p>
    <w:p w14:paraId="5256EB2E" w14:textId="64EC8F43" w:rsidR="00C257C7" w:rsidRPr="00BB427C" w:rsidRDefault="00C257C7"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Directora de la Mujer</w:t>
      </w:r>
    </w:p>
    <w:p w14:paraId="16055076" w14:textId="5CE3CD1F" w:rsidR="00C257C7" w:rsidRPr="00BB427C" w:rsidRDefault="00C257C7" w:rsidP="00236FF5">
      <w:pPr>
        <w:pStyle w:val="Prrafodelista"/>
        <w:numPr>
          <w:ilvl w:val="1"/>
          <w:numId w:val="7"/>
        </w:numPr>
        <w:spacing w:line="360" w:lineRule="auto"/>
        <w:jc w:val="both"/>
        <w:rPr>
          <w:rFonts w:ascii="Palatino Linotype" w:hAnsi="Palatino Linotype"/>
        </w:rPr>
      </w:pPr>
      <w:r w:rsidRPr="00BB427C">
        <w:rPr>
          <w:rFonts w:ascii="Palatino Linotype" w:hAnsi="Palatino Linotype"/>
        </w:rPr>
        <w:t>Contralor Municipal</w:t>
      </w:r>
    </w:p>
    <w:p w14:paraId="3A651CAB" w14:textId="77777777" w:rsidR="001104FF" w:rsidRPr="00BB427C" w:rsidRDefault="001104FF" w:rsidP="00382EB7">
      <w:pPr>
        <w:spacing w:line="360" w:lineRule="auto"/>
        <w:jc w:val="both"/>
        <w:rPr>
          <w:rFonts w:ascii="Palatino Linotype" w:hAnsi="Palatino Linotype"/>
          <w:lang w:val="es-ES" w:eastAsia="es-ES"/>
        </w:rPr>
      </w:pPr>
    </w:p>
    <w:p w14:paraId="4070C3B7" w14:textId="08C806FC" w:rsidR="0048523D" w:rsidRPr="00BB427C" w:rsidRDefault="002A53DE"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t>Para lo cual</w:t>
      </w:r>
      <w:r w:rsidR="006274E0" w:rsidRPr="00BB427C">
        <w:rPr>
          <w:rFonts w:ascii="Palatino Linotype" w:hAnsi="Palatino Linotype" w:cs="AngsanaUPC"/>
          <w:lang w:eastAsia="es-ES"/>
        </w:rPr>
        <w:t xml:space="preserve"> el recurrente</w:t>
      </w:r>
      <w:r w:rsidRPr="00BB427C">
        <w:rPr>
          <w:rFonts w:ascii="Palatino Linotype" w:hAnsi="Palatino Linotype" w:cs="AngsanaUPC"/>
          <w:lang w:eastAsia="es-ES"/>
        </w:rPr>
        <w:t xml:space="preserve"> </w:t>
      </w:r>
      <w:r w:rsidR="006274E0" w:rsidRPr="00BB427C">
        <w:rPr>
          <w:rFonts w:ascii="Palatino Linotype" w:hAnsi="Palatino Linotype" w:cs="AngsanaUPC"/>
          <w:lang w:eastAsia="es-ES"/>
        </w:rPr>
        <w:t>manifestó en su impugnación</w:t>
      </w:r>
      <w:r w:rsidRPr="00BB427C">
        <w:rPr>
          <w:rFonts w:ascii="Palatino Linotype" w:hAnsi="Palatino Linotype" w:cs="AngsanaUPC"/>
          <w:lang w:eastAsia="es-ES"/>
        </w:rPr>
        <w:t>:</w:t>
      </w:r>
      <w:r w:rsidR="001104FF" w:rsidRPr="00BB427C">
        <w:rPr>
          <w:rFonts w:ascii="Palatino Linotype" w:hAnsi="Palatino Linotype" w:cs="AngsanaUPC"/>
          <w:lang w:eastAsia="es-ES"/>
        </w:rPr>
        <w:t xml:space="preserve"> “</w:t>
      </w:r>
      <w:r w:rsidR="001104FF" w:rsidRPr="00BB427C">
        <w:rPr>
          <w:rFonts w:ascii="Palatino Linotype" w:hAnsi="Palatino Linotype" w:cs="AngsanaUPC"/>
          <w:i/>
          <w:lang w:eastAsia="es-ES"/>
        </w:rPr>
        <w:t>no me entregan todo lo solicitado</w:t>
      </w:r>
      <w:r w:rsidR="001104FF" w:rsidRPr="00BB427C">
        <w:rPr>
          <w:rFonts w:ascii="Palatino Linotype" w:hAnsi="Palatino Linotype" w:cs="AngsanaUPC"/>
          <w:lang w:eastAsia="es-ES"/>
        </w:rPr>
        <w:t>”</w:t>
      </w:r>
      <w:r w:rsidR="00E02582" w:rsidRPr="00BB427C">
        <w:rPr>
          <w:rFonts w:ascii="Palatino Linotype" w:hAnsi="Palatino Linotype" w:cs="AngsanaUPC"/>
          <w:lang w:eastAsia="es-ES"/>
        </w:rPr>
        <w:t>,</w:t>
      </w:r>
      <w:r w:rsidR="00F40677" w:rsidRPr="00BB427C">
        <w:rPr>
          <w:rFonts w:ascii="Palatino Linotype" w:hAnsi="Palatino Linotype" w:cs="AngsanaUPC"/>
          <w:lang w:eastAsia="es-ES"/>
        </w:rPr>
        <w:t xml:space="preserve"> manifestaciones que se consideran fundadas ya que efectivamente el sujeto obligado colma de forma parcial la solicitud de información, como se puede apreciar en el siguiente cuadro comparativo:</w:t>
      </w:r>
    </w:p>
    <w:p w14:paraId="7CC0AC36" w14:textId="77777777" w:rsidR="00F40677" w:rsidRPr="00BB427C" w:rsidRDefault="00F40677" w:rsidP="00382EB7">
      <w:pPr>
        <w:spacing w:line="360" w:lineRule="auto"/>
        <w:jc w:val="both"/>
        <w:rPr>
          <w:rFonts w:ascii="Palatino Linotype" w:hAnsi="Palatino Linotype" w:cs="AngsanaUPC"/>
          <w:lang w:eastAsia="es-ES"/>
        </w:rPr>
      </w:pPr>
    </w:p>
    <w:tbl>
      <w:tblPr>
        <w:tblStyle w:val="Tablaconcuadrcula"/>
        <w:tblW w:w="9209" w:type="dxa"/>
        <w:tblLook w:val="04A0" w:firstRow="1" w:lastRow="0" w:firstColumn="1" w:lastColumn="0" w:noHBand="0" w:noVBand="1"/>
      </w:tblPr>
      <w:tblGrid>
        <w:gridCol w:w="3114"/>
        <w:gridCol w:w="2835"/>
        <w:gridCol w:w="3260"/>
      </w:tblGrid>
      <w:tr w:rsidR="00A0061D" w:rsidRPr="00BB427C" w14:paraId="2B076FD0" w14:textId="77777777" w:rsidTr="00A0061D">
        <w:tc>
          <w:tcPr>
            <w:tcW w:w="3114" w:type="dxa"/>
            <w:shd w:val="clear" w:color="auto" w:fill="D9D9D9" w:themeFill="background1" w:themeFillShade="D9"/>
            <w:vAlign w:val="center"/>
          </w:tcPr>
          <w:p w14:paraId="0D8CB327" w14:textId="66CD033C"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Puesto solicitado</w:t>
            </w:r>
          </w:p>
        </w:tc>
        <w:tc>
          <w:tcPr>
            <w:tcW w:w="2835" w:type="dxa"/>
            <w:shd w:val="clear" w:color="auto" w:fill="D9D9D9" w:themeFill="background1" w:themeFillShade="D9"/>
            <w:vAlign w:val="center"/>
          </w:tcPr>
          <w:p w14:paraId="69C19244" w14:textId="1EA9734F"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Nombramiento</w:t>
            </w:r>
          </w:p>
        </w:tc>
        <w:tc>
          <w:tcPr>
            <w:tcW w:w="3260" w:type="dxa"/>
            <w:shd w:val="clear" w:color="auto" w:fill="D9D9D9" w:themeFill="background1" w:themeFillShade="D9"/>
            <w:vAlign w:val="center"/>
          </w:tcPr>
          <w:p w14:paraId="42153643" w14:textId="673BF8CE"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Certificado de competencia laboral</w:t>
            </w:r>
          </w:p>
        </w:tc>
      </w:tr>
      <w:tr w:rsidR="00A0061D" w:rsidRPr="00BB427C" w14:paraId="410FB934" w14:textId="77777777" w:rsidTr="00CC6A11">
        <w:tc>
          <w:tcPr>
            <w:tcW w:w="3114" w:type="dxa"/>
            <w:shd w:val="clear" w:color="auto" w:fill="E2EFD9" w:themeFill="accent6" w:themeFillTint="33"/>
          </w:tcPr>
          <w:p w14:paraId="5759358F" w14:textId="6A5A4719"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Secretario del Ayuntamiento </w:t>
            </w:r>
          </w:p>
        </w:tc>
        <w:tc>
          <w:tcPr>
            <w:tcW w:w="2835" w:type="dxa"/>
            <w:shd w:val="clear" w:color="auto" w:fill="E2EFD9" w:themeFill="accent6" w:themeFillTint="33"/>
            <w:vAlign w:val="center"/>
          </w:tcPr>
          <w:p w14:paraId="1468953B" w14:textId="3AF0D597"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E2EFD9" w:themeFill="accent6" w:themeFillTint="33"/>
            <w:vAlign w:val="center"/>
          </w:tcPr>
          <w:p w14:paraId="0B31A997" w14:textId="6F6B22CC"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r>
      <w:tr w:rsidR="00A0061D" w:rsidRPr="00BB427C" w14:paraId="47AA3E0D" w14:textId="77777777" w:rsidTr="00CC6A11">
        <w:tc>
          <w:tcPr>
            <w:tcW w:w="3114" w:type="dxa"/>
          </w:tcPr>
          <w:p w14:paraId="1340E8DE" w14:textId="11E17E16"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Contralor Municipal, </w:t>
            </w:r>
          </w:p>
        </w:tc>
        <w:tc>
          <w:tcPr>
            <w:tcW w:w="2835" w:type="dxa"/>
            <w:vAlign w:val="center"/>
          </w:tcPr>
          <w:p w14:paraId="3C32527B" w14:textId="66D8130B"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000000" w:themeFill="text1"/>
            <w:vAlign w:val="center"/>
          </w:tcPr>
          <w:p w14:paraId="71931D9C" w14:textId="34A212F0"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w:t>
            </w:r>
          </w:p>
        </w:tc>
      </w:tr>
      <w:tr w:rsidR="00A0061D" w:rsidRPr="00BB427C" w14:paraId="3C948AD5" w14:textId="77777777" w:rsidTr="00CC6A11">
        <w:tc>
          <w:tcPr>
            <w:tcW w:w="3114" w:type="dxa"/>
            <w:shd w:val="clear" w:color="auto" w:fill="E2EFD9" w:themeFill="accent6" w:themeFillTint="33"/>
          </w:tcPr>
          <w:p w14:paraId="691B65F7" w14:textId="19E3D550"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Tesorero, </w:t>
            </w:r>
          </w:p>
        </w:tc>
        <w:tc>
          <w:tcPr>
            <w:tcW w:w="2835" w:type="dxa"/>
            <w:shd w:val="clear" w:color="auto" w:fill="E2EFD9" w:themeFill="accent6" w:themeFillTint="33"/>
            <w:vAlign w:val="center"/>
          </w:tcPr>
          <w:p w14:paraId="5B23AE7D" w14:textId="64C0A7B4"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E2EFD9" w:themeFill="accent6" w:themeFillTint="33"/>
            <w:vAlign w:val="center"/>
          </w:tcPr>
          <w:p w14:paraId="02E9D19F" w14:textId="7C22EC02"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r>
      <w:tr w:rsidR="00A0061D" w:rsidRPr="00BB427C" w14:paraId="7BED4A79" w14:textId="77777777" w:rsidTr="00CC6A11">
        <w:tc>
          <w:tcPr>
            <w:tcW w:w="3114" w:type="dxa"/>
          </w:tcPr>
          <w:p w14:paraId="299EEC17" w14:textId="20D01D4C"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Obras, </w:t>
            </w:r>
          </w:p>
        </w:tc>
        <w:tc>
          <w:tcPr>
            <w:tcW w:w="2835" w:type="dxa"/>
            <w:vAlign w:val="center"/>
          </w:tcPr>
          <w:p w14:paraId="50D3F89C" w14:textId="547B2B16"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tcBorders>
              <w:bottom w:val="single" w:sz="4" w:space="0" w:color="FFFFFF" w:themeColor="background1"/>
            </w:tcBorders>
            <w:shd w:val="clear" w:color="auto" w:fill="000000" w:themeFill="text1"/>
            <w:vAlign w:val="center"/>
          </w:tcPr>
          <w:p w14:paraId="6EF552BC" w14:textId="7A83FD87"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w:t>
            </w:r>
          </w:p>
        </w:tc>
      </w:tr>
      <w:tr w:rsidR="00A0061D" w:rsidRPr="00BB427C" w14:paraId="0E9BA8E8" w14:textId="77777777" w:rsidTr="00CC6A11">
        <w:tc>
          <w:tcPr>
            <w:tcW w:w="3114" w:type="dxa"/>
          </w:tcPr>
          <w:p w14:paraId="594F00A3" w14:textId="1395CCD5"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Desarrollo Económico, </w:t>
            </w:r>
          </w:p>
        </w:tc>
        <w:tc>
          <w:tcPr>
            <w:tcW w:w="2835" w:type="dxa"/>
            <w:vAlign w:val="center"/>
          </w:tcPr>
          <w:p w14:paraId="46D850A5" w14:textId="1430E0B5"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tcBorders>
              <w:top w:val="single" w:sz="4" w:space="0" w:color="FFFFFF" w:themeColor="background1"/>
            </w:tcBorders>
            <w:shd w:val="clear" w:color="auto" w:fill="000000" w:themeFill="text1"/>
            <w:vAlign w:val="center"/>
          </w:tcPr>
          <w:p w14:paraId="739AA534" w14:textId="36692382"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w:t>
            </w:r>
          </w:p>
        </w:tc>
      </w:tr>
      <w:tr w:rsidR="00A0061D" w:rsidRPr="00BB427C" w14:paraId="54BA6D55" w14:textId="77777777" w:rsidTr="00CC6A11">
        <w:tc>
          <w:tcPr>
            <w:tcW w:w="3114" w:type="dxa"/>
            <w:shd w:val="clear" w:color="auto" w:fill="E2EFD9" w:themeFill="accent6" w:themeFillTint="33"/>
          </w:tcPr>
          <w:p w14:paraId="04AB823C" w14:textId="0AE06161"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Turismo, </w:t>
            </w:r>
          </w:p>
        </w:tc>
        <w:tc>
          <w:tcPr>
            <w:tcW w:w="2835" w:type="dxa"/>
            <w:shd w:val="clear" w:color="auto" w:fill="E2EFD9" w:themeFill="accent6" w:themeFillTint="33"/>
            <w:vAlign w:val="center"/>
          </w:tcPr>
          <w:p w14:paraId="42AFE2E1" w14:textId="322940F1"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E2EFD9" w:themeFill="accent6" w:themeFillTint="33"/>
            <w:vAlign w:val="center"/>
          </w:tcPr>
          <w:p w14:paraId="709FBC95" w14:textId="7282621C"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r>
      <w:tr w:rsidR="00A0061D" w:rsidRPr="00BB427C" w14:paraId="32488500" w14:textId="77777777" w:rsidTr="00CC6A11">
        <w:tc>
          <w:tcPr>
            <w:tcW w:w="3114" w:type="dxa"/>
            <w:shd w:val="clear" w:color="auto" w:fill="E2EFD9" w:themeFill="accent6" w:themeFillTint="33"/>
          </w:tcPr>
          <w:p w14:paraId="0F013365" w14:textId="52D689A6"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Medio Ambiente, </w:t>
            </w:r>
          </w:p>
        </w:tc>
        <w:tc>
          <w:tcPr>
            <w:tcW w:w="2835" w:type="dxa"/>
            <w:shd w:val="clear" w:color="auto" w:fill="E2EFD9" w:themeFill="accent6" w:themeFillTint="33"/>
            <w:vAlign w:val="center"/>
          </w:tcPr>
          <w:p w14:paraId="3C1D512E" w14:textId="73AD3870"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E2EFD9" w:themeFill="accent6" w:themeFillTint="33"/>
            <w:vAlign w:val="center"/>
          </w:tcPr>
          <w:p w14:paraId="4BC020FC" w14:textId="3C506012"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r>
      <w:tr w:rsidR="00A0061D" w:rsidRPr="00BB427C" w14:paraId="72600E3B" w14:textId="77777777" w:rsidTr="00CC6A11">
        <w:tc>
          <w:tcPr>
            <w:tcW w:w="3114" w:type="dxa"/>
            <w:shd w:val="clear" w:color="auto" w:fill="E2EFD9" w:themeFill="accent6" w:themeFillTint="33"/>
          </w:tcPr>
          <w:p w14:paraId="4EA6F3B3" w14:textId="1AC67C41"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Desarrollo Urbano, </w:t>
            </w:r>
          </w:p>
        </w:tc>
        <w:tc>
          <w:tcPr>
            <w:tcW w:w="2835" w:type="dxa"/>
            <w:shd w:val="clear" w:color="auto" w:fill="E2EFD9" w:themeFill="accent6" w:themeFillTint="33"/>
            <w:vAlign w:val="center"/>
          </w:tcPr>
          <w:p w14:paraId="75DFE7E0" w14:textId="575B0730"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shd w:val="clear" w:color="auto" w:fill="E2EFD9" w:themeFill="accent6" w:themeFillTint="33"/>
            <w:vAlign w:val="center"/>
          </w:tcPr>
          <w:p w14:paraId="29CF7204" w14:textId="62C50B53"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r>
      <w:tr w:rsidR="00A0061D" w:rsidRPr="00BB427C" w14:paraId="37AE9D3A" w14:textId="77777777" w:rsidTr="00516A31">
        <w:tc>
          <w:tcPr>
            <w:tcW w:w="3114" w:type="dxa"/>
            <w:vAlign w:val="center"/>
          </w:tcPr>
          <w:p w14:paraId="5A5A90FA" w14:textId="47ECCF15"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Desarrollo Social, </w:t>
            </w:r>
          </w:p>
        </w:tc>
        <w:tc>
          <w:tcPr>
            <w:tcW w:w="2835" w:type="dxa"/>
            <w:shd w:val="clear" w:color="auto" w:fill="FFFFFF" w:themeFill="background1"/>
            <w:vAlign w:val="center"/>
          </w:tcPr>
          <w:p w14:paraId="5F78AED2" w14:textId="13616BE4" w:rsidR="00A0061D" w:rsidRPr="00BB427C" w:rsidRDefault="00516A31" w:rsidP="00516A31">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vAlign w:val="center"/>
          </w:tcPr>
          <w:p w14:paraId="33D78CA0" w14:textId="522BC596" w:rsidR="00A0061D" w:rsidRPr="00BB427C" w:rsidRDefault="00A0061D" w:rsidP="00834D3C">
            <w:pPr>
              <w:jc w:val="both"/>
              <w:rPr>
                <w:rFonts w:ascii="Palatino Linotype" w:hAnsi="Palatino Linotype" w:cs="AngsanaUPC"/>
                <w:sz w:val="16"/>
                <w:szCs w:val="16"/>
                <w:lang w:eastAsia="es-ES"/>
              </w:rPr>
            </w:pPr>
            <w:r w:rsidRPr="00BB427C">
              <w:rPr>
                <w:rFonts w:ascii="Palatino Linotype" w:hAnsi="Palatino Linotype" w:cs="AngsanaUPC"/>
                <w:sz w:val="16"/>
                <w:szCs w:val="16"/>
                <w:lang w:eastAsia="es-ES"/>
              </w:rPr>
              <w:t>“…como lo refiere el artículo 32 los mismos se encuentran dentro del plazo de seis meses para acreditar en tiempo y forma la certificación en comento.”</w:t>
            </w:r>
          </w:p>
        </w:tc>
      </w:tr>
      <w:tr w:rsidR="00A0061D" w:rsidRPr="00BB427C" w14:paraId="341E17B2" w14:textId="77777777" w:rsidTr="00A0061D">
        <w:tc>
          <w:tcPr>
            <w:tcW w:w="3114" w:type="dxa"/>
            <w:vAlign w:val="center"/>
          </w:tcPr>
          <w:p w14:paraId="656512A6" w14:textId="0683623A"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Mejora Regulatoria, </w:t>
            </w:r>
          </w:p>
        </w:tc>
        <w:tc>
          <w:tcPr>
            <w:tcW w:w="2835" w:type="dxa"/>
            <w:vAlign w:val="center"/>
          </w:tcPr>
          <w:p w14:paraId="71894FD4" w14:textId="5A2FA8DC"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vAlign w:val="center"/>
          </w:tcPr>
          <w:p w14:paraId="3BC87CF0" w14:textId="18C17ED7" w:rsidR="00A0061D" w:rsidRPr="00BB427C" w:rsidRDefault="00A0061D" w:rsidP="00834D3C">
            <w:pPr>
              <w:jc w:val="both"/>
              <w:rPr>
                <w:rFonts w:ascii="Palatino Linotype" w:hAnsi="Palatino Linotype" w:cs="AngsanaUPC"/>
                <w:sz w:val="22"/>
                <w:szCs w:val="22"/>
                <w:lang w:eastAsia="es-ES"/>
              </w:rPr>
            </w:pPr>
            <w:r w:rsidRPr="00BB427C">
              <w:rPr>
                <w:rFonts w:ascii="Palatino Linotype" w:hAnsi="Palatino Linotype" w:cs="AngsanaUPC"/>
                <w:sz w:val="16"/>
                <w:szCs w:val="16"/>
                <w:lang w:eastAsia="es-ES"/>
              </w:rPr>
              <w:t>“…como lo refiere el artículo 32 los mismos se encuentran dentro del plazo de seis meses para acreditar en tiempo y forma la certificación en comento.”</w:t>
            </w:r>
          </w:p>
        </w:tc>
      </w:tr>
      <w:tr w:rsidR="00A0061D" w:rsidRPr="00BB427C" w14:paraId="74389508" w14:textId="77777777" w:rsidTr="00A0061D">
        <w:tc>
          <w:tcPr>
            <w:tcW w:w="3114" w:type="dxa"/>
            <w:vAlign w:val="center"/>
          </w:tcPr>
          <w:p w14:paraId="228A9D12" w14:textId="2502289A"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 Protección Civil, </w:t>
            </w:r>
          </w:p>
        </w:tc>
        <w:tc>
          <w:tcPr>
            <w:tcW w:w="2835" w:type="dxa"/>
            <w:vAlign w:val="center"/>
          </w:tcPr>
          <w:p w14:paraId="3AB886B2" w14:textId="716DD364"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vAlign w:val="center"/>
          </w:tcPr>
          <w:p w14:paraId="541420C2" w14:textId="60256497" w:rsidR="00A0061D" w:rsidRPr="00BB427C" w:rsidRDefault="00A0061D" w:rsidP="00834D3C">
            <w:pPr>
              <w:jc w:val="both"/>
              <w:rPr>
                <w:rFonts w:ascii="Palatino Linotype" w:hAnsi="Palatino Linotype" w:cs="AngsanaUPC"/>
                <w:sz w:val="22"/>
                <w:szCs w:val="22"/>
                <w:lang w:eastAsia="es-ES"/>
              </w:rPr>
            </w:pPr>
            <w:r w:rsidRPr="00BB427C">
              <w:rPr>
                <w:rFonts w:ascii="Palatino Linotype" w:hAnsi="Palatino Linotype" w:cs="AngsanaUPC"/>
                <w:sz w:val="16"/>
                <w:szCs w:val="16"/>
                <w:lang w:eastAsia="es-ES"/>
              </w:rPr>
              <w:t>“…como lo refiere el artículo 32 los mismos se encuentran dentro del plazo de seis meses para acreditar en tiempo y forma la certificación en comento.”</w:t>
            </w:r>
          </w:p>
        </w:tc>
      </w:tr>
      <w:tr w:rsidR="00A0061D" w:rsidRPr="00BB427C" w14:paraId="4F03D1F9" w14:textId="77777777" w:rsidTr="00CC6A11">
        <w:tc>
          <w:tcPr>
            <w:tcW w:w="3114" w:type="dxa"/>
          </w:tcPr>
          <w:p w14:paraId="3A5F3D55" w14:textId="5DA612AC"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 xml:space="preserve">Director del Instituto de Cultura Física y Deporte y </w:t>
            </w:r>
          </w:p>
        </w:tc>
        <w:tc>
          <w:tcPr>
            <w:tcW w:w="2835" w:type="dxa"/>
            <w:vAlign w:val="center"/>
          </w:tcPr>
          <w:p w14:paraId="72C0C2A3" w14:textId="1D538A82"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tcBorders>
              <w:bottom w:val="single" w:sz="4" w:space="0" w:color="FFFFFF" w:themeColor="background1"/>
            </w:tcBorders>
            <w:shd w:val="clear" w:color="auto" w:fill="000000" w:themeFill="text1"/>
            <w:vAlign w:val="center"/>
          </w:tcPr>
          <w:p w14:paraId="67F7E278" w14:textId="2461FD8F"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w:t>
            </w:r>
          </w:p>
        </w:tc>
      </w:tr>
      <w:tr w:rsidR="00A0061D" w:rsidRPr="00BB427C" w14:paraId="688504FB" w14:textId="77777777" w:rsidTr="00CC6A11">
        <w:tc>
          <w:tcPr>
            <w:tcW w:w="3114" w:type="dxa"/>
          </w:tcPr>
          <w:p w14:paraId="388913E7" w14:textId="73DD71BF" w:rsidR="00A0061D" w:rsidRPr="00BB427C" w:rsidRDefault="00A0061D" w:rsidP="00236FF5">
            <w:pPr>
              <w:pStyle w:val="Prrafodelista"/>
              <w:numPr>
                <w:ilvl w:val="0"/>
                <w:numId w:val="8"/>
              </w:numPr>
              <w:ind w:left="313"/>
              <w:jc w:val="both"/>
              <w:rPr>
                <w:rFonts w:ascii="Palatino Linotype" w:hAnsi="Palatino Linotype"/>
                <w:color w:val="000000"/>
                <w:sz w:val="22"/>
                <w:szCs w:val="22"/>
              </w:rPr>
            </w:pPr>
            <w:r w:rsidRPr="00BB427C">
              <w:rPr>
                <w:rFonts w:ascii="Palatino Linotype" w:hAnsi="Palatino Linotype"/>
                <w:color w:val="000000"/>
                <w:sz w:val="22"/>
                <w:szCs w:val="22"/>
              </w:rPr>
              <w:t>Directora del Instituto de las Mujeres,</w:t>
            </w:r>
          </w:p>
        </w:tc>
        <w:tc>
          <w:tcPr>
            <w:tcW w:w="2835" w:type="dxa"/>
            <w:vAlign w:val="center"/>
          </w:tcPr>
          <w:p w14:paraId="7DCD5E9B" w14:textId="28F55559"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SI</w:t>
            </w:r>
          </w:p>
        </w:tc>
        <w:tc>
          <w:tcPr>
            <w:tcW w:w="3260" w:type="dxa"/>
            <w:tcBorders>
              <w:top w:val="single" w:sz="4" w:space="0" w:color="FFFFFF" w:themeColor="background1"/>
            </w:tcBorders>
            <w:shd w:val="clear" w:color="auto" w:fill="000000" w:themeFill="text1"/>
            <w:vAlign w:val="center"/>
          </w:tcPr>
          <w:p w14:paraId="4AB34A68" w14:textId="5E49204D" w:rsidR="00A0061D" w:rsidRPr="00BB427C" w:rsidRDefault="00A0061D" w:rsidP="00AA52FA">
            <w:pPr>
              <w:jc w:val="center"/>
              <w:rPr>
                <w:rFonts w:ascii="Palatino Linotype" w:hAnsi="Palatino Linotype" w:cs="AngsanaUPC"/>
                <w:sz w:val="22"/>
                <w:szCs w:val="22"/>
                <w:lang w:eastAsia="es-ES"/>
              </w:rPr>
            </w:pPr>
            <w:r w:rsidRPr="00BB427C">
              <w:rPr>
                <w:rFonts w:ascii="Palatino Linotype" w:hAnsi="Palatino Linotype" w:cs="AngsanaUPC"/>
                <w:sz w:val="22"/>
                <w:szCs w:val="22"/>
                <w:lang w:eastAsia="es-ES"/>
              </w:rPr>
              <w:t>NO</w:t>
            </w:r>
          </w:p>
        </w:tc>
      </w:tr>
    </w:tbl>
    <w:p w14:paraId="31EADAFC" w14:textId="77777777" w:rsidR="00F40677" w:rsidRPr="00BB427C" w:rsidRDefault="00F40677" w:rsidP="00382EB7">
      <w:pPr>
        <w:spacing w:line="360" w:lineRule="auto"/>
        <w:jc w:val="both"/>
        <w:rPr>
          <w:rFonts w:ascii="Palatino Linotype" w:hAnsi="Palatino Linotype" w:cs="AngsanaUPC"/>
          <w:lang w:eastAsia="es-ES"/>
        </w:rPr>
      </w:pPr>
    </w:p>
    <w:p w14:paraId="19DFC366" w14:textId="1E37637B" w:rsidR="00F40677" w:rsidRPr="00BB427C" w:rsidRDefault="00A0061D"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lastRenderedPageBreak/>
        <w:t>Como podemos apreciar se colma en su totalidad la información referente a:</w:t>
      </w:r>
    </w:p>
    <w:p w14:paraId="4DF01CC1" w14:textId="77777777" w:rsidR="00A0061D" w:rsidRPr="00BB427C" w:rsidRDefault="00A0061D" w:rsidP="00382EB7">
      <w:pPr>
        <w:spacing w:line="360" w:lineRule="auto"/>
        <w:jc w:val="both"/>
        <w:rPr>
          <w:rFonts w:ascii="Palatino Linotype" w:hAnsi="Palatino Linotype" w:cs="AngsanaUPC"/>
          <w:lang w:eastAsia="es-ES"/>
        </w:rPr>
      </w:pPr>
    </w:p>
    <w:p w14:paraId="0F8C055D" w14:textId="0ED65128" w:rsidR="00A0061D" w:rsidRPr="00BB427C" w:rsidRDefault="00A0061D" w:rsidP="00236FF5">
      <w:pPr>
        <w:pStyle w:val="Prrafodelista"/>
        <w:numPr>
          <w:ilvl w:val="1"/>
          <w:numId w:val="2"/>
        </w:numPr>
        <w:spacing w:line="360" w:lineRule="auto"/>
        <w:jc w:val="both"/>
        <w:rPr>
          <w:rFonts w:ascii="Palatino Linotype" w:hAnsi="Palatino Linotype" w:cs="AngsanaUPC"/>
        </w:rPr>
      </w:pPr>
      <w:r w:rsidRPr="00BB427C">
        <w:rPr>
          <w:rFonts w:ascii="Palatino Linotype" w:hAnsi="Palatino Linotype" w:cs="AngsanaUPC"/>
        </w:rPr>
        <w:t>Secretario del Ayuntamiento</w:t>
      </w:r>
    </w:p>
    <w:p w14:paraId="5B7258E7" w14:textId="1E4B8D11" w:rsidR="00A0061D" w:rsidRPr="00BB427C" w:rsidRDefault="00A0061D" w:rsidP="00236FF5">
      <w:pPr>
        <w:pStyle w:val="Prrafodelista"/>
        <w:numPr>
          <w:ilvl w:val="1"/>
          <w:numId w:val="2"/>
        </w:numPr>
        <w:spacing w:line="360" w:lineRule="auto"/>
        <w:jc w:val="both"/>
        <w:rPr>
          <w:rFonts w:ascii="Palatino Linotype" w:hAnsi="Palatino Linotype" w:cs="AngsanaUPC"/>
        </w:rPr>
      </w:pPr>
      <w:r w:rsidRPr="00BB427C">
        <w:rPr>
          <w:rFonts w:ascii="Palatino Linotype" w:hAnsi="Palatino Linotype" w:cs="AngsanaUPC"/>
        </w:rPr>
        <w:t>Tesorero Municipal</w:t>
      </w:r>
    </w:p>
    <w:p w14:paraId="536F762E" w14:textId="4D853CDC" w:rsidR="00A0061D" w:rsidRPr="00BB427C" w:rsidRDefault="00A0061D" w:rsidP="00236FF5">
      <w:pPr>
        <w:pStyle w:val="Prrafodelista"/>
        <w:numPr>
          <w:ilvl w:val="1"/>
          <w:numId w:val="2"/>
        </w:numPr>
        <w:spacing w:line="360" w:lineRule="auto"/>
        <w:jc w:val="both"/>
        <w:rPr>
          <w:rFonts w:ascii="Palatino Linotype" w:hAnsi="Palatino Linotype" w:cs="AngsanaUPC"/>
        </w:rPr>
      </w:pPr>
      <w:r w:rsidRPr="00BB427C">
        <w:rPr>
          <w:rFonts w:ascii="Palatino Linotype" w:hAnsi="Palatino Linotype" w:cs="AngsanaUPC"/>
        </w:rPr>
        <w:t>Director de Turismo</w:t>
      </w:r>
    </w:p>
    <w:p w14:paraId="0B7CABB3" w14:textId="5A9AF965" w:rsidR="00A0061D" w:rsidRPr="00BB427C" w:rsidRDefault="00A0061D" w:rsidP="00236FF5">
      <w:pPr>
        <w:pStyle w:val="Prrafodelista"/>
        <w:numPr>
          <w:ilvl w:val="1"/>
          <w:numId w:val="2"/>
        </w:numPr>
        <w:spacing w:line="360" w:lineRule="auto"/>
        <w:jc w:val="both"/>
        <w:rPr>
          <w:rFonts w:ascii="Palatino Linotype" w:hAnsi="Palatino Linotype" w:cs="AngsanaUPC"/>
        </w:rPr>
      </w:pPr>
      <w:r w:rsidRPr="00BB427C">
        <w:rPr>
          <w:rFonts w:ascii="Palatino Linotype" w:hAnsi="Palatino Linotype" w:cs="AngsanaUPC"/>
        </w:rPr>
        <w:t xml:space="preserve">Director de Medio Ambiente </w:t>
      </w:r>
    </w:p>
    <w:p w14:paraId="2F1F30AC" w14:textId="650E0F26" w:rsidR="00A0061D" w:rsidRPr="00BB427C" w:rsidRDefault="00A0061D" w:rsidP="00236FF5">
      <w:pPr>
        <w:pStyle w:val="Prrafodelista"/>
        <w:numPr>
          <w:ilvl w:val="1"/>
          <w:numId w:val="2"/>
        </w:numPr>
        <w:spacing w:line="360" w:lineRule="auto"/>
        <w:jc w:val="both"/>
        <w:rPr>
          <w:rFonts w:ascii="Palatino Linotype" w:hAnsi="Palatino Linotype" w:cs="AngsanaUPC"/>
        </w:rPr>
      </w:pPr>
      <w:r w:rsidRPr="00BB427C">
        <w:rPr>
          <w:rFonts w:ascii="Palatino Linotype" w:hAnsi="Palatino Linotype" w:cs="AngsanaUPC"/>
        </w:rPr>
        <w:t>Director de Desarrollo Urbano.</w:t>
      </w:r>
    </w:p>
    <w:p w14:paraId="3857EF54" w14:textId="77777777" w:rsidR="00F40677" w:rsidRPr="00BB427C" w:rsidRDefault="00F40677" w:rsidP="00382EB7">
      <w:pPr>
        <w:spacing w:line="360" w:lineRule="auto"/>
        <w:jc w:val="both"/>
        <w:rPr>
          <w:rFonts w:ascii="Palatino Linotype" w:hAnsi="Palatino Linotype" w:cs="AngsanaUPC"/>
          <w:lang w:eastAsia="es-ES"/>
        </w:rPr>
      </w:pPr>
    </w:p>
    <w:p w14:paraId="6D95E7D5" w14:textId="5BF7DDFF" w:rsidR="00CC6A11" w:rsidRPr="00BB427C" w:rsidRDefault="00611ADA"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De lo antes visto es necesario analizar lo referente al </w:t>
      </w:r>
      <w:r w:rsidRPr="00BB427C">
        <w:rPr>
          <w:rFonts w:ascii="Palatino Linotype" w:hAnsi="Palatino Linotype" w:cs="AngsanaUPC"/>
          <w:b/>
          <w:lang w:eastAsia="es-ES"/>
        </w:rPr>
        <w:t>Director de Desarrollo Social</w:t>
      </w:r>
      <w:r w:rsidR="005652F7" w:rsidRPr="00BB427C">
        <w:rPr>
          <w:rFonts w:ascii="Palatino Linotype" w:hAnsi="Palatino Linotype" w:cs="AngsanaUPC"/>
          <w:lang w:eastAsia="es-ES"/>
        </w:rPr>
        <w:t xml:space="preserve"> (como lo solicitó el recurrente),</w:t>
      </w:r>
      <w:r w:rsidRPr="00BB427C">
        <w:rPr>
          <w:rFonts w:ascii="Palatino Linotype" w:hAnsi="Palatino Linotype" w:cs="AngsanaUPC"/>
          <w:lang w:eastAsia="es-ES"/>
        </w:rPr>
        <w:t xml:space="preserve"> ya que el sujeto obligado en su lugar remitió el nombramiento del Encargado de la </w:t>
      </w:r>
      <w:r w:rsidRPr="00BB427C">
        <w:rPr>
          <w:rFonts w:ascii="Palatino Linotype" w:hAnsi="Palatino Linotype" w:cs="AngsanaUPC"/>
          <w:b/>
          <w:lang w:eastAsia="es-ES"/>
        </w:rPr>
        <w:t>Dirección de Desarrollo Humano y Bienestar</w:t>
      </w:r>
      <w:r w:rsidRPr="00BB427C">
        <w:rPr>
          <w:rFonts w:ascii="Palatino Linotype" w:hAnsi="Palatino Linotype" w:cs="AngsanaUPC"/>
          <w:lang w:eastAsia="es-ES"/>
        </w:rPr>
        <w:t>, por lo que se procede a</w:t>
      </w:r>
      <w:r w:rsidR="005652F7" w:rsidRPr="00BB427C">
        <w:rPr>
          <w:rFonts w:ascii="Palatino Linotype" w:hAnsi="Palatino Linotype" w:cs="AngsanaUPC"/>
          <w:lang w:eastAsia="es-ES"/>
        </w:rPr>
        <w:t xml:space="preserve"> determinar si la Dirección de Desarrollo Humano y Bienestar, es equivalente a la Dirección de Desarrollo Social, de acuerdo con el siguiente cuadro comparativo:</w:t>
      </w:r>
    </w:p>
    <w:p w14:paraId="4F0C5BA6" w14:textId="77777777" w:rsidR="005652F7" w:rsidRPr="00BB427C" w:rsidRDefault="005652F7" w:rsidP="00382EB7">
      <w:pPr>
        <w:spacing w:line="360" w:lineRule="auto"/>
        <w:jc w:val="both"/>
        <w:rPr>
          <w:rFonts w:ascii="Palatino Linotype" w:hAnsi="Palatino Linotype" w:cs="AngsanaUPC"/>
          <w:lang w:eastAsia="es-ES"/>
        </w:rPr>
      </w:pPr>
    </w:p>
    <w:tbl>
      <w:tblPr>
        <w:tblStyle w:val="Tablaconcuadrcula"/>
        <w:tblW w:w="0" w:type="auto"/>
        <w:tblLook w:val="04A0" w:firstRow="1" w:lastRow="0" w:firstColumn="1" w:lastColumn="0" w:noHBand="0" w:noVBand="1"/>
      </w:tblPr>
      <w:tblGrid>
        <w:gridCol w:w="4531"/>
        <w:gridCol w:w="4531"/>
      </w:tblGrid>
      <w:tr w:rsidR="005652F7" w:rsidRPr="00BB427C" w14:paraId="63D920B5" w14:textId="77777777" w:rsidTr="005652F7">
        <w:tc>
          <w:tcPr>
            <w:tcW w:w="4531" w:type="dxa"/>
            <w:tcBorders>
              <w:left w:val="single" w:sz="4" w:space="0" w:color="FFFFFF" w:themeColor="background1"/>
              <w:right w:val="single" w:sz="4" w:space="0" w:color="FFFFFF" w:themeColor="background1"/>
            </w:tcBorders>
            <w:shd w:val="clear" w:color="auto" w:fill="000000" w:themeFill="text1"/>
            <w:vAlign w:val="center"/>
          </w:tcPr>
          <w:p w14:paraId="2A927EDD" w14:textId="337E40DB" w:rsidR="005652F7" w:rsidRPr="00BB427C" w:rsidRDefault="005652F7" w:rsidP="00E045AE">
            <w:pPr>
              <w:spacing w:line="360" w:lineRule="auto"/>
              <w:jc w:val="center"/>
              <w:rPr>
                <w:rFonts w:ascii="Palatino Linotype" w:hAnsi="Palatino Linotype" w:cs="AngsanaUPC"/>
                <w:lang w:eastAsia="es-ES"/>
              </w:rPr>
            </w:pPr>
            <w:r w:rsidRPr="00BB427C">
              <w:rPr>
                <w:rFonts w:ascii="Palatino Linotype" w:hAnsi="Palatino Linotype" w:cs="AngsanaUPC"/>
                <w:lang w:eastAsia="es-ES"/>
              </w:rPr>
              <w:t>Ley Orgánica Municipal del Estado de México</w:t>
            </w:r>
          </w:p>
        </w:tc>
        <w:tc>
          <w:tcPr>
            <w:tcW w:w="4531" w:type="dxa"/>
            <w:tcBorders>
              <w:left w:val="single" w:sz="4" w:space="0" w:color="FFFFFF" w:themeColor="background1"/>
              <w:right w:val="single" w:sz="4" w:space="0" w:color="FFFFFF" w:themeColor="background1"/>
            </w:tcBorders>
            <w:shd w:val="clear" w:color="auto" w:fill="000000" w:themeFill="text1"/>
            <w:vAlign w:val="center"/>
          </w:tcPr>
          <w:p w14:paraId="5119BF9F" w14:textId="492A69E2" w:rsidR="005652F7" w:rsidRPr="00BB427C" w:rsidRDefault="005652F7" w:rsidP="00E045AE">
            <w:pPr>
              <w:spacing w:line="360" w:lineRule="auto"/>
              <w:jc w:val="center"/>
              <w:rPr>
                <w:rFonts w:ascii="Palatino Linotype" w:hAnsi="Palatino Linotype" w:cs="AngsanaUPC"/>
                <w:lang w:eastAsia="es-ES"/>
              </w:rPr>
            </w:pPr>
            <w:r w:rsidRPr="00BB427C">
              <w:rPr>
                <w:rFonts w:ascii="Palatino Linotype" w:hAnsi="Palatino Linotype" w:cs="AngsanaUPC"/>
                <w:lang w:eastAsia="es-ES"/>
              </w:rPr>
              <w:t xml:space="preserve">Bando Municipal de </w:t>
            </w:r>
            <w:proofErr w:type="spellStart"/>
            <w:r w:rsidRPr="00BB427C">
              <w:rPr>
                <w:rFonts w:ascii="Palatino Linotype" w:hAnsi="Palatino Linotype" w:cs="AngsanaUPC"/>
                <w:lang w:eastAsia="es-ES"/>
              </w:rPr>
              <w:t>Temoaya</w:t>
            </w:r>
            <w:proofErr w:type="spellEnd"/>
          </w:p>
        </w:tc>
      </w:tr>
      <w:tr w:rsidR="005652F7" w:rsidRPr="00BB427C" w14:paraId="0A683A35" w14:textId="77777777" w:rsidTr="005652F7">
        <w:tc>
          <w:tcPr>
            <w:tcW w:w="4531" w:type="dxa"/>
          </w:tcPr>
          <w:p w14:paraId="5D044DCE" w14:textId="77777777" w:rsidR="005652F7" w:rsidRPr="00BB427C" w:rsidRDefault="005652F7" w:rsidP="00882CA4">
            <w:pPr>
              <w:pStyle w:val="Textosinformato"/>
              <w:spacing w:line="240" w:lineRule="auto"/>
              <w:rPr>
                <w:rFonts w:ascii="Palatino Linotype" w:hAnsi="Palatino Linotype"/>
              </w:rPr>
            </w:pPr>
            <w:r w:rsidRPr="00BB427C">
              <w:rPr>
                <w:rFonts w:ascii="Palatino Linotype" w:hAnsi="Palatino Linotype"/>
                <w:b/>
              </w:rPr>
              <w:t>Artículo 87.-</w:t>
            </w:r>
            <w:r w:rsidRPr="00BB427C">
              <w:rPr>
                <w:rFonts w:ascii="Palatino Linotype" w:hAnsi="Palatino Linotype"/>
              </w:rPr>
              <w:t xml:space="preserve"> Para el despacho, estudio y planeación de los diversos asuntos de la administración municipal, el ayuntamiento contará por lo menos con las siguientes Dependencias:</w:t>
            </w:r>
          </w:p>
          <w:p w14:paraId="63AE07BD" w14:textId="77777777" w:rsidR="005652F7" w:rsidRPr="00BB427C" w:rsidRDefault="005652F7" w:rsidP="00882CA4">
            <w:pPr>
              <w:jc w:val="both"/>
              <w:rPr>
                <w:rFonts w:ascii="Palatino Linotype" w:hAnsi="Palatino Linotype" w:cs="AngsanaUPC"/>
                <w:sz w:val="20"/>
                <w:szCs w:val="20"/>
                <w:lang w:eastAsia="es-ES"/>
              </w:rPr>
            </w:pPr>
            <w:r w:rsidRPr="00BB427C">
              <w:rPr>
                <w:rFonts w:ascii="Palatino Linotype" w:hAnsi="Palatino Linotype" w:cs="AngsanaUPC"/>
                <w:sz w:val="20"/>
                <w:szCs w:val="20"/>
                <w:lang w:eastAsia="es-ES"/>
              </w:rPr>
              <w:t>…</w:t>
            </w:r>
          </w:p>
          <w:p w14:paraId="4CD85823" w14:textId="77777777" w:rsidR="005652F7" w:rsidRPr="00BB427C" w:rsidRDefault="005652F7" w:rsidP="00882CA4">
            <w:pPr>
              <w:pStyle w:val="Cuerpodeltexto"/>
              <w:shd w:val="clear" w:color="auto" w:fill="auto"/>
              <w:spacing w:line="240" w:lineRule="auto"/>
              <w:ind w:firstLine="0"/>
              <w:jc w:val="both"/>
              <w:rPr>
                <w:rFonts w:ascii="Palatino Linotype" w:hAnsi="Palatino Linotype"/>
                <w:sz w:val="20"/>
                <w:szCs w:val="20"/>
                <w:lang w:val="es-MX"/>
              </w:rPr>
            </w:pPr>
            <w:r w:rsidRPr="00BB427C">
              <w:rPr>
                <w:rFonts w:ascii="Palatino Linotype" w:hAnsi="Palatino Linotype"/>
                <w:sz w:val="20"/>
                <w:szCs w:val="20"/>
                <w:lang w:val="es-MX"/>
              </w:rPr>
              <w:t xml:space="preserve">VII. La Dirección de Desarrollo Social </w:t>
            </w:r>
            <w:r w:rsidRPr="00BB427C">
              <w:rPr>
                <w:rFonts w:ascii="Palatino Linotype" w:hAnsi="Palatino Linotype"/>
                <w:b/>
                <w:sz w:val="20"/>
                <w:szCs w:val="20"/>
                <w:u w:val="single"/>
                <w:lang w:val="es-MX"/>
              </w:rPr>
              <w:t>o equivalente</w:t>
            </w:r>
            <w:r w:rsidRPr="00BB427C">
              <w:rPr>
                <w:rFonts w:ascii="Palatino Linotype" w:hAnsi="Palatino Linotype"/>
                <w:sz w:val="20"/>
                <w:szCs w:val="20"/>
                <w:lang w:val="es-MX"/>
              </w:rPr>
              <w:t>.</w:t>
            </w:r>
          </w:p>
          <w:p w14:paraId="5F21901B" w14:textId="77777777" w:rsidR="00882CA4" w:rsidRPr="00BB427C" w:rsidRDefault="00882CA4" w:rsidP="00882CA4">
            <w:pPr>
              <w:pStyle w:val="Cuerpodeltexto"/>
              <w:shd w:val="clear" w:color="auto" w:fill="auto"/>
              <w:spacing w:line="240" w:lineRule="auto"/>
              <w:ind w:firstLine="0"/>
              <w:jc w:val="both"/>
              <w:rPr>
                <w:rFonts w:ascii="Palatino Linotype" w:hAnsi="Palatino Linotype"/>
                <w:sz w:val="20"/>
                <w:szCs w:val="20"/>
                <w:lang w:val="es-ES"/>
              </w:rPr>
            </w:pPr>
            <w:r w:rsidRPr="00BB427C">
              <w:rPr>
                <w:rFonts w:ascii="Palatino Linotype" w:hAnsi="Palatino Linotype"/>
                <w:sz w:val="20"/>
                <w:szCs w:val="20"/>
                <w:lang w:val="es-ES"/>
              </w:rPr>
              <w:t>…</w:t>
            </w:r>
          </w:p>
          <w:p w14:paraId="5B80AC82"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Artículo 96 </w:t>
            </w:r>
            <w:proofErr w:type="spellStart"/>
            <w:r w:rsidRPr="00BB427C">
              <w:rPr>
                <w:rFonts w:ascii="Palatino Linotype" w:hAnsi="Palatino Linotype" w:cs="Arial"/>
                <w:color w:val="000000"/>
              </w:rPr>
              <w:t>Duodecies</w:t>
            </w:r>
            <w:proofErr w:type="spellEnd"/>
            <w:r w:rsidRPr="00BB427C">
              <w:rPr>
                <w:rFonts w:ascii="Palatino Linotype" w:hAnsi="Palatino Linotype" w:cs="Arial"/>
                <w:color w:val="000000"/>
              </w:rPr>
              <w:t>.</w:t>
            </w:r>
            <w:r w:rsidRPr="00BB427C">
              <w:rPr>
                <w:rFonts w:ascii="Palatino Linotype" w:hAnsi="Palatino Linotype" w:cs="Arial"/>
                <w:b/>
                <w:color w:val="000000"/>
              </w:rPr>
              <w:t xml:space="preserve"> </w:t>
            </w:r>
            <w:r w:rsidRPr="00BB427C">
              <w:rPr>
                <w:rFonts w:ascii="Palatino Linotype" w:hAnsi="Palatino Linotype" w:cs="Arial"/>
                <w:color w:val="000000"/>
              </w:rPr>
              <w:t xml:space="preserve">El Director de Desarrollo Social </w:t>
            </w:r>
            <w:r w:rsidRPr="00BB427C">
              <w:rPr>
                <w:rFonts w:ascii="Palatino Linotype" w:hAnsi="Palatino Linotype" w:cs="Arial"/>
                <w:b/>
                <w:color w:val="000000"/>
                <w:u w:val="single"/>
              </w:rPr>
              <w:t>o equivalente</w:t>
            </w:r>
            <w:r w:rsidRPr="00BB427C">
              <w:rPr>
                <w:rFonts w:ascii="Palatino Linotype" w:hAnsi="Palatino Linotype" w:cs="Arial"/>
                <w:color w:val="000000"/>
              </w:rPr>
              <w:t xml:space="preserve">, tiene las siguientes atribuciones: </w:t>
            </w:r>
          </w:p>
          <w:p w14:paraId="7266E8BD" w14:textId="77777777" w:rsidR="00882CA4" w:rsidRPr="00BB427C" w:rsidRDefault="00882CA4" w:rsidP="00882CA4">
            <w:pPr>
              <w:pStyle w:val="Textosinformato"/>
              <w:spacing w:line="240" w:lineRule="auto"/>
              <w:rPr>
                <w:rFonts w:ascii="Palatino Linotype" w:hAnsi="Palatino Linotype" w:cs="Arial"/>
                <w:color w:val="000000"/>
              </w:rPr>
            </w:pPr>
          </w:p>
          <w:p w14:paraId="70FBA1FA"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I.</w:t>
            </w:r>
            <w:r w:rsidRPr="00BB427C">
              <w:rPr>
                <w:rFonts w:ascii="Palatino Linotype" w:hAnsi="Palatino Linotype" w:cs="Arial"/>
                <w:color w:val="000000"/>
              </w:rPr>
              <w:t xml:space="preserve"> Diagnosticar, formular, dirigir, implementar y evaluar la política social del Gobierno Municipal; </w:t>
            </w:r>
          </w:p>
          <w:p w14:paraId="0081F5D3" w14:textId="77777777" w:rsidR="00882CA4" w:rsidRPr="00BB427C" w:rsidRDefault="00882CA4" w:rsidP="00882CA4">
            <w:pPr>
              <w:pStyle w:val="Textosinformato"/>
              <w:spacing w:line="240" w:lineRule="auto"/>
              <w:rPr>
                <w:rFonts w:ascii="Palatino Linotype" w:hAnsi="Palatino Linotype" w:cs="Arial"/>
                <w:color w:val="000000"/>
              </w:rPr>
            </w:pPr>
          </w:p>
          <w:p w14:paraId="14C058D3"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II.</w:t>
            </w:r>
            <w:r w:rsidRPr="00BB427C">
              <w:rPr>
                <w:rFonts w:ascii="Palatino Linotype" w:hAnsi="Palatino Linotype" w:cs="Arial"/>
                <w:color w:val="000000"/>
              </w:rPr>
              <w:t xml:space="preserve"> Cuantificar, determinar y proponer, en coordinación con las instancias competentes, los recursos públicos necesarios para generar los programas y acciones que atiendan las necesidades básicas de la población vulnerable del municipio; </w:t>
            </w:r>
          </w:p>
          <w:p w14:paraId="321C60D5" w14:textId="77777777" w:rsidR="00882CA4" w:rsidRPr="00BB427C" w:rsidRDefault="00882CA4" w:rsidP="00882CA4">
            <w:pPr>
              <w:pStyle w:val="Textosinformato"/>
              <w:spacing w:line="240" w:lineRule="auto"/>
              <w:rPr>
                <w:rFonts w:ascii="Palatino Linotype" w:hAnsi="Palatino Linotype" w:cs="Arial"/>
                <w:color w:val="000000"/>
              </w:rPr>
            </w:pPr>
          </w:p>
          <w:p w14:paraId="05BBA9FB"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III.</w:t>
            </w:r>
            <w:r w:rsidRPr="00BB427C">
              <w:rPr>
                <w:rFonts w:ascii="Palatino Linotype" w:hAnsi="Palatino Linotype" w:cs="Arial"/>
                <w:color w:val="000000"/>
              </w:rPr>
              <w:t xml:space="preserve"> Ejecutar los programas, proyectos y acciones municipales en materia de desarrollo social, de manera coordinada con las instancias correspondientes; </w:t>
            </w:r>
          </w:p>
          <w:p w14:paraId="0B74AECF" w14:textId="77777777" w:rsidR="00882CA4" w:rsidRPr="00BB427C" w:rsidRDefault="00882CA4" w:rsidP="00882CA4">
            <w:pPr>
              <w:pStyle w:val="Textosinformato"/>
              <w:spacing w:line="240" w:lineRule="auto"/>
              <w:rPr>
                <w:rFonts w:ascii="Palatino Linotype" w:hAnsi="Palatino Linotype" w:cs="Arial"/>
                <w:color w:val="000000"/>
              </w:rPr>
            </w:pPr>
          </w:p>
          <w:p w14:paraId="1662E1E7"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IV.</w:t>
            </w:r>
            <w:r w:rsidRPr="00BB427C">
              <w:rPr>
                <w:rFonts w:ascii="Palatino Linotype" w:hAnsi="Palatino Linotype" w:cs="Arial"/>
                <w:color w:val="000000"/>
              </w:rPr>
              <w:t xml:space="preserve"> Proponer e impulsar acciones y obras para el desarrollo comunitario, en coordinación con otras dependencias administrativas del municipio; </w:t>
            </w:r>
          </w:p>
          <w:p w14:paraId="6A811A91" w14:textId="77777777" w:rsidR="00882CA4" w:rsidRPr="00BB427C" w:rsidRDefault="00882CA4" w:rsidP="00882CA4">
            <w:pPr>
              <w:pStyle w:val="Textosinformato"/>
              <w:spacing w:line="240" w:lineRule="auto"/>
              <w:rPr>
                <w:rFonts w:ascii="Palatino Linotype" w:hAnsi="Palatino Linotype" w:cs="Arial"/>
                <w:color w:val="000000"/>
              </w:rPr>
            </w:pPr>
          </w:p>
          <w:p w14:paraId="75E52558"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V.</w:t>
            </w:r>
            <w:r w:rsidRPr="00BB427C">
              <w:rPr>
                <w:rFonts w:ascii="Palatino Linotype" w:hAnsi="Palatino Linotype" w:cs="Arial"/>
                <w:color w:val="000000"/>
              </w:rPr>
              <w:t xml:space="preserve"> Auxiliar o representar al Presidente Municipal, en el ámbito de su competencia, en la coordinación con las dependencias correspondientes en materia de desarrollo social de los Gobiernos Estatal y Federal en la ejecución de sus programas y acciones en el territorio municipal; </w:t>
            </w:r>
          </w:p>
          <w:p w14:paraId="72D6A271" w14:textId="77777777" w:rsidR="00882CA4" w:rsidRPr="00BB427C" w:rsidRDefault="00882CA4" w:rsidP="00882CA4">
            <w:pPr>
              <w:pStyle w:val="Textosinformato"/>
              <w:spacing w:line="240" w:lineRule="auto"/>
              <w:rPr>
                <w:rFonts w:ascii="Palatino Linotype" w:hAnsi="Palatino Linotype" w:cs="Arial"/>
                <w:color w:val="000000"/>
              </w:rPr>
            </w:pPr>
          </w:p>
          <w:p w14:paraId="2F22C476"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VI.</w:t>
            </w:r>
            <w:r w:rsidRPr="00BB427C">
              <w:rPr>
                <w:rFonts w:ascii="Palatino Linotype" w:hAnsi="Palatino Linotype" w:cs="Arial"/>
                <w:color w:val="000000"/>
              </w:rPr>
              <w:t xml:space="preserve"> Asistir al Presidente Municipal en el convenio de acciones con otros municipios de la entidad, así como con organismos públicos descentralizados federales, estatales y municipales, en materia de desarrollo social; </w:t>
            </w:r>
          </w:p>
          <w:p w14:paraId="63D79CA3" w14:textId="77777777" w:rsidR="00882CA4" w:rsidRPr="00BB427C" w:rsidRDefault="00882CA4" w:rsidP="00882CA4">
            <w:pPr>
              <w:pStyle w:val="Textosinformato"/>
              <w:spacing w:line="240" w:lineRule="auto"/>
              <w:rPr>
                <w:rFonts w:ascii="Palatino Linotype" w:hAnsi="Palatino Linotype" w:cs="Arial"/>
                <w:color w:val="000000"/>
              </w:rPr>
            </w:pPr>
          </w:p>
          <w:p w14:paraId="61A0F4C7"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VII.</w:t>
            </w:r>
            <w:r w:rsidRPr="00BB427C">
              <w:rPr>
                <w:rFonts w:ascii="Palatino Linotype" w:hAnsi="Palatino Linotype" w:cs="Arial"/>
                <w:color w:val="000000"/>
              </w:rPr>
              <w:t xml:space="preserve"> Integrar los padrones respectivos de beneficiarios de los programas de desarrollo social municipal;</w:t>
            </w:r>
          </w:p>
          <w:p w14:paraId="76DB4EC8" w14:textId="77777777" w:rsidR="00882CA4" w:rsidRPr="00BB427C" w:rsidRDefault="00882CA4" w:rsidP="00882CA4">
            <w:pPr>
              <w:pStyle w:val="Textosinformato"/>
              <w:spacing w:line="240" w:lineRule="auto"/>
              <w:rPr>
                <w:rFonts w:ascii="Palatino Linotype" w:hAnsi="Palatino Linotype" w:cs="Arial"/>
                <w:color w:val="000000"/>
              </w:rPr>
            </w:pPr>
          </w:p>
          <w:p w14:paraId="566A3C5A"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 xml:space="preserve">VIII. </w:t>
            </w:r>
            <w:r w:rsidRPr="00BB427C">
              <w:rPr>
                <w:rFonts w:ascii="Palatino Linotype" w:hAnsi="Palatino Linotype" w:cs="Arial"/>
                <w:color w:val="000000"/>
              </w:rPr>
              <w:t xml:space="preserve">Informar a la ciudadanía de las políticas, programas y acciones de desarrollo social que ejecuten; así como sobre la aplicación de los recursos y evolución de cada uno de estos </w:t>
            </w:r>
            <w:r w:rsidRPr="00BB427C">
              <w:rPr>
                <w:rFonts w:ascii="Palatino Linotype" w:hAnsi="Palatino Linotype" w:cs="Arial"/>
                <w:color w:val="000000"/>
              </w:rPr>
              <w:lastRenderedPageBreak/>
              <w:t xml:space="preserve">programas, en términos de las disposiciones jurídicas aplicables; </w:t>
            </w:r>
          </w:p>
          <w:p w14:paraId="449A1F8A" w14:textId="77777777" w:rsidR="00882CA4" w:rsidRPr="00BB427C" w:rsidRDefault="00882CA4" w:rsidP="00882CA4">
            <w:pPr>
              <w:pStyle w:val="Textosinformato"/>
              <w:spacing w:line="240" w:lineRule="auto"/>
              <w:rPr>
                <w:rFonts w:ascii="Palatino Linotype" w:hAnsi="Palatino Linotype" w:cs="Arial"/>
                <w:color w:val="000000"/>
              </w:rPr>
            </w:pPr>
          </w:p>
          <w:p w14:paraId="67B8B89D"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IX.</w:t>
            </w:r>
            <w:r w:rsidRPr="00BB427C">
              <w:rPr>
                <w:rFonts w:ascii="Palatino Linotype" w:hAnsi="Palatino Linotype" w:cs="Arial"/>
                <w:color w:val="000000"/>
              </w:rPr>
              <w:t xml:space="preserve"> Concertar acciones con los sectores no gubernamental, social y privado en materia de desarrollo social; </w:t>
            </w:r>
          </w:p>
          <w:p w14:paraId="348F43D1" w14:textId="77777777" w:rsidR="00882CA4" w:rsidRPr="00BB427C" w:rsidRDefault="00882CA4" w:rsidP="00882CA4">
            <w:pPr>
              <w:pStyle w:val="Textosinformato"/>
              <w:spacing w:line="240" w:lineRule="auto"/>
              <w:rPr>
                <w:rFonts w:ascii="Palatino Linotype" w:hAnsi="Palatino Linotype" w:cs="Arial"/>
                <w:color w:val="000000"/>
              </w:rPr>
            </w:pPr>
          </w:p>
          <w:p w14:paraId="7729682A"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 xml:space="preserve">X. </w:t>
            </w:r>
            <w:r w:rsidRPr="00BB427C">
              <w:rPr>
                <w:rFonts w:ascii="Palatino Linotype" w:hAnsi="Palatino Linotype" w:cs="Arial"/>
                <w:color w:val="000000"/>
              </w:rPr>
              <w:t xml:space="preserve">Establecer mecanismos para incluir la participación de la sociedad civil organizada y de la ciudadanía en general, para la ejecución de programas y acciones de desarrollo social; </w:t>
            </w:r>
          </w:p>
          <w:p w14:paraId="0A8DF8CA" w14:textId="77777777" w:rsidR="00882CA4" w:rsidRPr="00BB427C" w:rsidRDefault="00882CA4" w:rsidP="00882CA4">
            <w:pPr>
              <w:pStyle w:val="Textosinformato"/>
              <w:spacing w:line="240" w:lineRule="auto"/>
              <w:rPr>
                <w:rFonts w:ascii="Palatino Linotype" w:hAnsi="Palatino Linotype" w:cs="Arial"/>
                <w:color w:val="000000"/>
              </w:rPr>
            </w:pPr>
          </w:p>
          <w:p w14:paraId="038E15A8"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XI.</w:t>
            </w:r>
            <w:r w:rsidRPr="00BB427C">
              <w:rPr>
                <w:rFonts w:ascii="Palatino Linotype" w:hAnsi="Palatino Linotype" w:cs="Arial"/>
                <w:color w:val="000000"/>
              </w:rPr>
              <w:t xml:space="preserve"> Promover la cultura de los grupos étnicos asentados en el territorio municipal y fomentar el desarrollo social de los mismos; </w:t>
            </w:r>
          </w:p>
          <w:p w14:paraId="7CE19150" w14:textId="77777777" w:rsidR="00882CA4" w:rsidRPr="00BB427C" w:rsidRDefault="00882CA4" w:rsidP="00882CA4">
            <w:pPr>
              <w:pStyle w:val="Textosinformato"/>
              <w:spacing w:line="240" w:lineRule="auto"/>
              <w:rPr>
                <w:rFonts w:ascii="Palatino Linotype" w:hAnsi="Palatino Linotype" w:cs="Arial"/>
                <w:color w:val="000000"/>
              </w:rPr>
            </w:pPr>
          </w:p>
          <w:p w14:paraId="7490AE9C"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b/>
                <w:color w:val="000000"/>
              </w:rPr>
              <w:t>XII.</w:t>
            </w:r>
            <w:r w:rsidRPr="00BB427C">
              <w:rPr>
                <w:rFonts w:ascii="Palatino Linotype" w:hAnsi="Palatino Linotype" w:cs="Arial"/>
                <w:color w:val="000000"/>
              </w:rPr>
              <w:t xml:space="preserve"> Fomentar y proponer acciones de desarrollo social con perspectiva de género y respeto a los derechos humanos, y </w:t>
            </w:r>
          </w:p>
          <w:p w14:paraId="6D877CF2" w14:textId="77777777" w:rsidR="00882CA4" w:rsidRPr="00BB427C" w:rsidRDefault="00882CA4" w:rsidP="00882CA4">
            <w:pPr>
              <w:pStyle w:val="Textosinformato"/>
              <w:spacing w:line="240" w:lineRule="auto"/>
              <w:rPr>
                <w:rFonts w:ascii="Palatino Linotype" w:hAnsi="Palatino Linotype" w:cs="Arial"/>
                <w:color w:val="000000"/>
              </w:rPr>
            </w:pPr>
          </w:p>
          <w:p w14:paraId="1BC8B9D1" w14:textId="1E732564" w:rsidR="00882CA4" w:rsidRPr="00BB427C" w:rsidRDefault="00882CA4" w:rsidP="005652F7">
            <w:pPr>
              <w:pStyle w:val="Cuerpodeltexto"/>
              <w:shd w:val="clear" w:color="auto" w:fill="auto"/>
              <w:spacing w:line="240" w:lineRule="auto"/>
              <w:ind w:firstLine="0"/>
              <w:jc w:val="both"/>
              <w:rPr>
                <w:rFonts w:ascii="Palatino Linotype" w:hAnsi="Palatino Linotype"/>
                <w:sz w:val="20"/>
                <w:szCs w:val="20"/>
                <w:lang w:val="es-ES"/>
              </w:rPr>
            </w:pPr>
            <w:r w:rsidRPr="00BB427C">
              <w:rPr>
                <w:rFonts w:ascii="Palatino Linotype" w:hAnsi="Palatino Linotype"/>
                <w:b/>
                <w:sz w:val="20"/>
                <w:szCs w:val="20"/>
              </w:rPr>
              <w:t>XIII.</w:t>
            </w:r>
            <w:r w:rsidRPr="00BB427C">
              <w:rPr>
                <w:rFonts w:ascii="Palatino Linotype" w:hAnsi="Palatino Linotype"/>
                <w:sz w:val="20"/>
                <w:szCs w:val="20"/>
              </w:rPr>
              <w:t xml:space="preserve"> Las demás que señale la Ley de Desarrollo Social del Estado de México, su reglamento y las disposiciones jurídicas aplicables, así como aquellas que le confiera el Presidente Municipal o el Ayuntamiento.</w:t>
            </w:r>
          </w:p>
        </w:tc>
        <w:tc>
          <w:tcPr>
            <w:tcW w:w="4531" w:type="dxa"/>
          </w:tcPr>
          <w:p w14:paraId="22FCB226" w14:textId="77777777" w:rsidR="005652F7"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color w:val="000000"/>
              </w:rPr>
              <w:lastRenderedPageBreak/>
              <w:t>Artículo 48.- La Administración Pública Municipal centralizada, es la que se integra por las siguientes dependencias y entidades:</w:t>
            </w:r>
          </w:p>
          <w:p w14:paraId="201E08D2"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color w:val="000000"/>
              </w:rPr>
              <w:t>…</w:t>
            </w:r>
          </w:p>
          <w:p w14:paraId="0FF84139"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color w:val="000000"/>
              </w:rPr>
              <w:t>15. Dirección de Desarrollo Humano y Bienestar</w:t>
            </w:r>
          </w:p>
          <w:p w14:paraId="59FF72C5" w14:textId="77777777" w:rsidR="00882CA4" w:rsidRPr="00BB427C" w:rsidRDefault="00882CA4" w:rsidP="00882CA4">
            <w:pPr>
              <w:pStyle w:val="Textosinformato"/>
              <w:spacing w:line="240" w:lineRule="auto"/>
              <w:rPr>
                <w:rFonts w:ascii="Palatino Linotype" w:hAnsi="Palatino Linotype" w:cs="Arial"/>
                <w:color w:val="000000"/>
              </w:rPr>
            </w:pPr>
            <w:r w:rsidRPr="00BB427C">
              <w:rPr>
                <w:rFonts w:ascii="Palatino Linotype" w:hAnsi="Palatino Linotype" w:cs="Arial"/>
                <w:color w:val="000000"/>
              </w:rPr>
              <w:t>…</w:t>
            </w:r>
          </w:p>
          <w:p w14:paraId="69CDCF77" w14:textId="77777777" w:rsidR="00882CA4" w:rsidRPr="00BB427C" w:rsidRDefault="00B73945" w:rsidP="00B73945">
            <w:pPr>
              <w:pStyle w:val="Textosinformato"/>
              <w:spacing w:line="240" w:lineRule="auto"/>
              <w:rPr>
                <w:rFonts w:ascii="Palatino Linotype" w:hAnsi="Palatino Linotype" w:cs="Arial"/>
                <w:b/>
                <w:color w:val="000000"/>
              </w:rPr>
            </w:pPr>
            <w:r w:rsidRPr="00BB427C">
              <w:rPr>
                <w:rFonts w:ascii="Palatino Linotype" w:hAnsi="Palatino Linotype" w:cs="Arial"/>
                <w:b/>
                <w:color w:val="000000"/>
              </w:rPr>
              <w:t xml:space="preserve">Manual General de Organización de la Administración Pública Municipal de </w:t>
            </w:r>
            <w:proofErr w:type="spellStart"/>
            <w:r w:rsidRPr="00BB427C">
              <w:rPr>
                <w:rFonts w:ascii="Palatino Linotype" w:hAnsi="Palatino Linotype" w:cs="Arial"/>
                <w:b/>
                <w:color w:val="000000"/>
              </w:rPr>
              <w:t>Temoaya</w:t>
            </w:r>
            <w:proofErr w:type="spellEnd"/>
            <w:r w:rsidRPr="00BB427C">
              <w:rPr>
                <w:rFonts w:ascii="Palatino Linotype" w:hAnsi="Palatino Linotype" w:cs="Arial"/>
                <w:b/>
                <w:color w:val="000000"/>
              </w:rPr>
              <w:t>:</w:t>
            </w:r>
          </w:p>
          <w:p w14:paraId="179D0956" w14:textId="77777777" w:rsidR="00B73945" w:rsidRPr="00BB427C" w:rsidRDefault="00B73945" w:rsidP="00B73945">
            <w:pPr>
              <w:pStyle w:val="Textosinformato"/>
              <w:spacing w:line="240" w:lineRule="auto"/>
              <w:rPr>
                <w:rFonts w:ascii="Palatino Linotype" w:hAnsi="Palatino Linotype" w:cs="Arial"/>
                <w:color w:val="000000"/>
              </w:rPr>
            </w:pPr>
          </w:p>
          <w:p w14:paraId="1281B685" w14:textId="36C359B6" w:rsidR="00B73945" w:rsidRPr="00BB427C" w:rsidRDefault="00B73945"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19. DIRECCIÓN DE DESARROLLO HUMANO Y BIENESTAR</w:t>
            </w:r>
            <w:r w:rsidR="00EF737C" w:rsidRPr="00BB427C">
              <w:rPr>
                <w:rFonts w:ascii="Palatino Linotype" w:hAnsi="Palatino Linotype" w:cs="Arial"/>
                <w:color w:val="000000"/>
              </w:rPr>
              <w:t>:</w:t>
            </w:r>
          </w:p>
          <w:p w14:paraId="7F555CAD" w14:textId="4B972A6E"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lastRenderedPageBreak/>
              <w:t>…</w:t>
            </w:r>
          </w:p>
          <w:p w14:paraId="28B5AA81"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I. Determinar, elaborar y evaluar los </w:t>
            </w:r>
            <w:r w:rsidRPr="00BB427C">
              <w:rPr>
                <w:rFonts w:ascii="Palatino Linotype" w:hAnsi="Palatino Linotype" w:cs="Arial"/>
                <w:b/>
                <w:color w:val="000000"/>
                <w:u w:val="single"/>
              </w:rPr>
              <w:t>planes de desarrollo social del Municipio</w:t>
            </w:r>
            <w:r w:rsidRPr="00BB427C">
              <w:rPr>
                <w:rFonts w:ascii="Palatino Linotype" w:hAnsi="Palatino Linotype" w:cs="Arial"/>
                <w:color w:val="000000"/>
              </w:rPr>
              <w:t xml:space="preserve">. </w:t>
            </w:r>
          </w:p>
          <w:p w14:paraId="0F785DDD" w14:textId="77777777" w:rsidR="00EF737C" w:rsidRPr="00BB427C" w:rsidRDefault="00EF737C" w:rsidP="00B73945">
            <w:pPr>
              <w:pStyle w:val="Textosinformato"/>
              <w:spacing w:line="240" w:lineRule="auto"/>
              <w:rPr>
                <w:rFonts w:ascii="Palatino Linotype" w:hAnsi="Palatino Linotype" w:cs="Arial"/>
                <w:color w:val="000000"/>
              </w:rPr>
            </w:pPr>
          </w:p>
          <w:p w14:paraId="17B5AFBE"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II. Gestionar programas ante las instancias Federales, Estatales y Municipales correspondientes, destinándolos a la población más necesitada. </w:t>
            </w:r>
          </w:p>
          <w:p w14:paraId="6A2DD85D" w14:textId="77777777" w:rsidR="00EF737C" w:rsidRPr="00BB427C" w:rsidRDefault="00EF737C" w:rsidP="00B73945">
            <w:pPr>
              <w:pStyle w:val="Textosinformato"/>
              <w:spacing w:line="240" w:lineRule="auto"/>
              <w:rPr>
                <w:rFonts w:ascii="Palatino Linotype" w:hAnsi="Palatino Linotype" w:cs="Arial"/>
                <w:color w:val="000000"/>
              </w:rPr>
            </w:pPr>
          </w:p>
          <w:p w14:paraId="7BD2522E"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III. Planear y ejecutar acciones y proyectos que permitan detectar las necesidades prioritarias de la población de más bajos recursos del Municipio, contemplando los Objetivos de Desarrollo Sostenible de la Agenda 2030. </w:t>
            </w:r>
          </w:p>
          <w:p w14:paraId="11869D6A" w14:textId="77777777" w:rsidR="00EF737C" w:rsidRPr="00BB427C" w:rsidRDefault="00EF737C" w:rsidP="00B73945">
            <w:pPr>
              <w:pStyle w:val="Textosinformato"/>
              <w:spacing w:line="240" w:lineRule="auto"/>
              <w:rPr>
                <w:rFonts w:ascii="Palatino Linotype" w:hAnsi="Palatino Linotype" w:cs="Arial"/>
                <w:color w:val="000000"/>
              </w:rPr>
            </w:pPr>
          </w:p>
          <w:p w14:paraId="7451A068"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IV. Gestionar y ejecutar programas destinados a la mejora de la vivienda. </w:t>
            </w:r>
          </w:p>
          <w:p w14:paraId="258848BC" w14:textId="77777777" w:rsidR="00EF737C" w:rsidRPr="00BB427C" w:rsidRDefault="00EF737C" w:rsidP="00B73945">
            <w:pPr>
              <w:pStyle w:val="Textosinformato"/>
              <w:spacing w:line="240" w:lineRule="auto"/>
              <w:rPr>
                <w:rFonts w:ascii="Palatino Linotype" w:hAnsi="Palatino Linotype" w:cs="Arial"/>
                <w:color w:val="000000"/>
              </w:rPr>
            </w:pPr>
          </w:p>
          <w:p w14:paraId="785B0A51"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V. Contribuir a mejorar la calidad de vida de la población más necesitada, así como de los grupos vulnerables. </w:t>
            </w:r>
          </w:p>
          <w:p w14:paraId="5A1EE59E" w14:textId="77777777" w:rsidR="00EF737C" w:rsidRPr="00BB427C" w:rsidRDefault="00EF737C" w:rsidP="00B73945">
            <w:pPr>
              <w:pStyle w:val="Textosinformato"/>
              <w:spacing w:line="240" w:lineRule="auto"/>
              <w:rPr>
                <w:rFonts w:ascii="Palatino Linotype" w:hAnsi="Palatino Linotype" w:cs="Arial"/>
                <w:color w:val="000000"/>
              </w:rPr>
            </w:pPr>
          </w:p>
          <w:p w14:paraId="6E5BB95C"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VI. Coordinar con el Gobierno Federal, Estatal y Municipal acciones para la ejecución de los programas de </w:t>
            </w:r>
            <w:r w:rsidRPr="00BB427C">
              <w:rPr>
                <w:rFonts w:ascii="Palatino Linotype" w:hAnsi="Palatino Linotype" w:cs="Arial"/>
                <w:b/>
                <w:color w:val="000000"/>
                <w:u w:val="single"/>
              </w:rPr>
              <w:t>desarrollo social</w:t>
            </w:r>
            <w:r w:rsidRPr="00BB427C">
              <w:rPr>
                <w:rFonts w:ascii="Palatino Linotype" w:hAnsi="Palatino Linotype" w:cs="Arial"/>
                <w:color w:val="000000"/>
              </w:rPr>
              <w:t xml:space="preserve">. </w:t>
            </w:r>
          </w:p>
          <w:p w14:paraId="4F807234" w14:textId="77777777" w:rsidR="00EF737C" w:rsidRPr="00BB427C" w:rsidRDefault="00EF737C" w:rsidP="00B73945">
            <w:pPr>
              <w:pStyle w:val="Textosinformato"/>
              <w:spacing w:line="240" w:lineRule="auto"/>
              <w:rPr>
                <w:rFonts w:ascii="Palatino Linotype" w:hAnsi="Palatino Linotype" w:cs="Arial"/>
                <w:color w:val="000000"/>
              </w:rPr>
            </w:pPr>
          </w:p>
          <w:p w14:paraId="0DAA0FB5"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VII. Analizar y crear mecanismos que permitan tener un padrón real de los beneficiarios de los diversos programas municipales, teniendo un control sobre los mismos. </w:t>
            </w:r>
          </w:p>
          <w:p w14:paraId="5B528D46" w14:textId="77777777" w:rsidR="00EF737C" w:rsidRPr="00BB427C" w:rsidRDefault="00EF737C" w:rsidP="00B73945">
            <w:pPr>
              <w:pStyle w:val="Textosinformato"/>
              <w:spacing w:line="240" w:lineRule="auto"/>
              <w:rPr>
                <w:rFonts w:ascii="Palatino Linotype" w:hAnsi="Palatino Linotype" w:cs="Arial"/>
                <w:color w:val="000000"/>
              </w:rPr>
            </w:pPr>
          </w:p>
          <w:p w14:paraId="01439DF3" w14:textId="50294BEC"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VIII. Difundir ante la población </w:t>
            </w:r>
            <w:proofErr w:type="spellStart"/>
            <w:r w:rsidRPr="00BB427C">
              <w:rPr>
                <w:rFonts w:ascii="Palatino Linotype" w:hAnsi="Palatino Linotype" w:cs="Arial"/>
                <w:color w:val="000000"/>
              </w:rPr>
              <w:t>Temoayense</w:t>
            </w:r>
            <w:proofErr w:type="spellEnd"/>
            <w:r w:rsidRPr="00BB427C">
              <w:rPr>
                <w:rFonts w:ascii="Palatino Linotype" w:hAnsi="Palatino Linotype" w:cs="Arial"/>
                <w:color w:val="000000"/>
              </w:rPr>
              <w:t xml:space="preserve"> las políticas, programas y acciones de </w:t>
            </w:r>
            <w:r w:rsidRPr="00BB427C">
              <w:rPr>
                <w:rFonts w:ascii="Palatino Linotype" w:hAnsi="Palatino Linotype" w:cs="Arial"/>
                <w:b/>
                <w:color w:val="000000"/>
                <w:u w:val="single"/>
              </w:rPr>
              <w:t>desarrollo social</w:t>
            </w:r>
            <w:r w:rsidRPr="00BB427C">
              <w:rPr>
                <w:rFonts w:ascii="Palatino Linotype" w:hAnsi="Palatino Linotype" w:cs="Arial"/>
                <w:color w:val="000000"/>
              </w:rPr>
              <w:t xml:space="preserve"> que se ejecuten.</w:t>
            </w:r>
          </w:p>
          <w:p w14:paraId="1543BAED" w14:textId="77777777" w:rsidR="00B73945" w:rsidRPr="00BB427C" w:rsidRDefault="00B73945" w:rsidP="00B73945">
            <w:pPr>
              <w:pStyle w:val="Textosinformato"/>
              <w:spacing w:line="240" w:lineRule="auto"/>
              <w:rPr>
                <w:rFonts w:ascii="Palatino Linotype" w:hAnsi="Palatino Linotype" w:cs="Arial"/>
                <w:color w:val="000000"/>
              </w:rPr>
            </w:pPr>
          </w:p>
          <w:p w14:paraId="2F9286BD"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IX. Concertar acciones con los sectores público, social y privado en materia de </w:t>
            </w:r>
            <w:r w:rsidRPr="00BB427C">
              <w:rPr>
                <w:rFonts w:ascii="Palatino Linotype" w:hAnsi="Palatino Linotype" w:cs="Arial"/>
                <w:b/>
                <w:color w:val="000000"/>
                <w:u w:val="single"/>
              </w:rPr>
              <w:t>desarrollo social</w:t>
            </w:r>
            <w:r w:rsidRPr="00BB427C">
              <w:rPr>
                <w:rFonts w:ascii="Palatino Linotype" w:hAnsi="Palatino Linotype" w:cs="Arial"/>
                <w:color w:val="000000"/>
              </w:rPr>
              <w:t xml:space="preserve">. </w:t>
            </w:r>
          </w:p>
          <w:p w14:paraId="158ADE34" w14:textId="77777777" w:rsidR="00EF737C" w:rsidRPr="00BB427C" w:rsidRDefault="00EF737C" w:rsidP="00B73945">
            <w:pPr>
              <w:pStyle w:val="Textosinformato"/>
              <w:spacing w:line="240" w:lineRule="auto"/>
              <w:rPr>
                <w:rFonts w:ascii="Palatino Linotype" w:hAnsi="Palatino Linotype" w:cs="Arial"/>
                <w:color w:val="000000"/>
              </w:rPr>
            </w:pPr>
          </w:p>
          <w:p w14:paraId="0B7B238C"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 Establecer mecanismos para incluir la participación social, en los programas y acciones de </w:t>
            </w:r>
            <w:r w:rsidRPr="00BB427C">
              <w:rPr>
                <w:rFonts w:ascii="Palatino Linotype" w:hAnsi="Palatino Linotype" w:cs="Arial"/>
                <w:b/>
                <w:color w:val="000000"/>
                <w:u w:val="single"/>
              </w:rPr>
              <w:t>desarrollo social</w:t>
            </w:r>
            <w:r w:rsidRPr="00BB427C">
              <w:rPr>
                <w:rFonts w:ascii="Palatino Linotype" w:hAnsi="Palatino Linotype" w:cs="Arial"/>
                <w:color w:val="000000"/>
              </w:rPr>
              <w:t xml:space="preserve">. </w:t>
            </w:r>
          </w:p>
          <w:p w14:paraId="7E78F3E1" w14:textId="77777777" w:rsidR="00EF737C" w:rsidRPr="00BB427C" w:rsidRDefault="00EF737C" w:rsidP="00B73945">
            <w:pPr>
              <w:pStyle w:val="Textosinformato"/>
              <w:spacing w:line="240" w:lineRule="auto"/>
              <w:rPr>
                <w:rFonts w:ascii="Palatino Linotype" w:hAnsi="Palatino Linotype" w:cs="Arial"/>
                <w:color w:val="000000"/>
              </w:rPr>
            </w:pPr>
          </w:p>
          <w:p w14:paraId="0130EF36"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XI. Capacitar y fomentar las actividades que </w:t>
            </w:r>
            <w:r w:rsidRPr="00BB427C">
              <w:rPr>
                <w:rFonts w:ascii="Palatino Linotype" w:hAnsi="Palatino Linotype" w:cs="Arial"/>
                <w:color w:val="000000"/>
              </w:rPr>
              <w:lastRenderedPageBreak/>
              <w:t xml:space="preserve">permitan generar el autoempleo, mejorando la economía de la población partícipe. </w:t>
            </w:r>
          </w:p>
          <w:p w14:paraId="6693A7ED" w14:textId="77777777" w:rsidR="00EF737C" w:rsidRPr="00BB427C" w:rsidRDefault="00EF737C" w:rsidP="00B73945">
            <w:pPr>
              <w:pStyle w:val="Textosinformato"/>
              <w:spacing w:line="240" w:lineRule="auto"/>
              <w:rPr>
                <w:rFonts w:ascii="Palatino Linotype" w:hAnsi="Palatino Linotype" w:cs="Arial"/>
                <w:color w:val="000000"/>
              </w:rPr>
            </w:pPr>
          </w:p>
          <w:p w14:paraId="499E2915"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XII. Apoyar en la realización de estudios socioeconómicos que permitan tener la información pertinente para la difusión de los </w:t>
            </w:r>
            <w:r w:rsidRPr="00BB427C">
              <w:rPr>
                <w:rFonts w:ascii="Palatino Linotype" w:hAnsi="Palatino Linotype" w:cs="Arial"/>
                <w:b/>
                <w:color w:val="000000"/>
                <w:u w:val="single"/>
              </w:rPr>
              <w:t>programas sociales</w:t>
            </w:r>
            <w:r w:rsidRPr="00BB427C">
              <w:rPr>
                <w:rFonts w:ascii="Palatino Linotype" w:hAnsi="Palatino Linotype" w:cs="Arial"/>
                <w:color w:val="000000"/>
              </w:rPr>
              <w:t xml:space="preserve">. </w:t>
            </w:r>
          </w:p>
          <w:p w14:paraId="76923467" w14:textId="77777777" w:rsidR="00EF737C" w:rsidRPr="00BB427C" w:rsidRDefault="00EF737C" w:rsidP="00B73945">
            <w:pPr>
              <w:pStyle w:val="Textosinformato"/>
              <w:spacing w:line="240" w:lineRule="auto"/>
              <w:rPr>
                <w:rFonts w:ascii="Palatino Linotype" w:hAnsi="Palatino Linotype" w:cs="Arial"/>
                <w:color w:val="000000"/>
              </w:rPr>
            </w:pPr>
          </w:p>
          <w:p w14:paraId="61F14F46"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XIII. Planear y desarrollar capacitaciones continuas al personal adscrito a las áreas sobre los diversos programas. </w:t>
            </w:r>
          </w:p>
          <w:p w14:paraId="69BB79EC" w14:textId="77777777" w:rsidR="00EF737C" w:rsidRPr="00BB427C" w:rsidRDefault="00EF737C" w:rsidP="00B73945">
            <w:pPr>
              <w:pStyle w:val="Textosinformato"/>
              <w:spacing w:line="240" w:lineRule="auto"/>
              <w:rPr>
                <w:rFonts w:ascii="Palatino Linotype" w:hAnsi="Palatino Linotype" w:cs="Arial"/>
                <w:color w:val="000000"/>
              </w:rPr>
            </w:pPr>
          </w:p>
          <w:p w14:paraId="584153D6"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XIV. Orientar a la población en general sobre los procedimientos y requisitos de los programas a los cuales pueden ser partícipes, a través de un trato cordial, amable y humano. </w:t>
            </w:r>
          </w:p>
          <w:p w14:paraId="196E9E37" w14:textId="77777777" w:rsidR="00EF737C" w:rsidRPr="00BB427C" w:rsidRDefault="00EF737C" w:rsidP="00B73945">
            <w:pPr>
              <w:pStyle w:val="Textosinformato"/>
              <w:spacing w:line="240" w:lineRule="auto"/>
              <w:rPr>
                <w:rFonts w:ascii="Palatino Linotype" w:hAnsi="Palatino Linotype" w:cs="Arial"/>
                <w:color w:val="000000"/>
              </w:rPr>
            </w:pPr>
          </w:p>
          <w:p w14:paraId="43B865FE" w14:textId="77777777" w:rsidR="00EF737C"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 xml:space="preserve">XV. Vigilar el correcto funcionamiento de la Coordinación de Atención a la Juventud, Coordinación de Atención a la Mujer, Subdirección de Educación, Subdirección de Cultura y CRECES, procurando su adecuado desempeño. </w:t>
            </w:r>
          </w:p>
          <w:p w14:paraId="34C9D787" w14:textId="77777777" w:rsidR="00EF737C" w:rsidRPr="00BB427C" w:rsidRDefault="00EF737C" w:rsidP="00B73945">
            <w:pPr>
              <w:pStyle w:val="Textosinformato"/>
              <w:spacing w:line="240" w:lineRule="auto"/>
              <w:rPr>
                <w:rFonts w:ascii="Palatino Linotype" w:hAnsi="Palatino Linotype" w:cs="Arial"/>
                <w:color w:val="000000"/>
              </w:rPr>
            </w:pPr>
          </w:p>
          <w:p w14:paraId="7E8D3647" w14:textId="17C9BC5B" w:rsidR="00B73945" w:rsidRPr="00BB427C" w:rsidRDefault="00EF737C" w:rsidP="00B73945">
            <w:pPr>
              <w:pStyle w:val="Textosinformato"/>
              <w:spacing w:line="240" w:lineRule="auto"/>
              <w:rPr>
                <w:rFonts w:ascii="Palatino Linotype" w:hAnsi="Palatino Linotype" w:cs="Arial"/>
                <w:color w:val="000000"/>
              </w:rPr>
            </w:pPr>
            <w:r w:rsidRPr="00BB427C">
              <w:rPr>
                <w:rFonts w:ascii="Palatino Linotype" w:hAnsi="Palatino Linotype" w:cs="Arial"/>
                <w:color w:val="000000"/>
              </w:rPr>
              <w:t>XVI. Las demás que le señalen las leyes, reglamentos y disposiciones de observancia general, o las que le señale la Ejecutiva Municipal o por acuerdo de Cabildo le sean conferidas inherentes y aplicables al área de su competencia.</w:t>
            </w:r>
          </w:p>
        </w:tc>
      </w:tr>
    </w:tbl>
    <w:p w14:paraId="2824CB3E" w14:textId="77777777" w:rsidR="005652F7" w:rsidRPr="00BB427C" w:rsidRDefault="005652F7" w:rsidP="00382EB7">
      <w:pPr>
        <w:spacing w:line="360" w:lineRule="auto"/>
        <w:jc w:val="both"/>
        <w:rPr>
          <w:rFonts w:ascii="Palatino Linotype" w:hAnsi="Palatino Linotype" w:cs="AngsanaUPC"/>
          <w:lang w:eastAsia="es-ES"/>
        </w:rPr>
      </w:pPr>
    </w:p>
    <w:p w14:paraId="2695DE7E" w14:textId="0D6B4C1A" w:rsidR="005652F7" w:rsidRPr="00BB427C" w:rsidRDefault="00EF737C"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Derivado de las funciones que tiene </w:t>
      </w:r>
      <w:r w:rsidR="00561CA2" w:rsidRPr="00BB427C">
        <w:rPr>
          <w:rFonts w:ascii="Palatino Linotype" w:hAnsi="Palatino Linotype" w:cs="AngsanaUPC"/>
          <w:lang w:eastAsia="es-ES"/>
        </w:rPr>
        <w:t xml:space="preserve">encomendadas </w:t>
      </w:r>
      <w:r w:rsidRPr="00BB427C">
        <w:rPr>
          <w:rFonts w:ascii="Palatino Linotype" w:hAnsi="Palatino Linotype" w:cs="AngsanaUPC"/>
          <w:lang w:eastAsia="es-ES"/>
        </w:rPr>
        <w:t xml:space="preserve">la </w:t>
      </w:r>
      <w:r w:rsidRPr="00BB427C">
        <w:rPr>
          <w:rFonts w:ascii="Palatino Linotype" w:hAnsi="Palatino Linotype" w:cs="Arial"/>
          <w:color w:val="000000"/>
        </w:rPr>
        <w:t>Dirección de Desarrollo Humano y Bienestar</w:t>
      </w:r>
      <w:r w:rsidR="00561CA2" w:rsidRPr="00BB427C">
        <w:rPr>
          <w:rFonts w:ascii="Palatino Linotype" w:hAnsi="Palatino Linotype" w:cs="Arial"/>
          <w:color w:val="000000"/>
        </w:rPr>
        <w:t xml:space="preserve">, establecidas en el </w:t>
      </w:r>
      <w:r w:rsidR="00561CA2" w:rsidRPr="00BB427C">
        <w:rPr>
          <w:rFonts w:ascii="Palatino Linotype" w:hAnsi="Palatino Linotype" w:cs="AngsanaUPC"/>
          <w:lang w:eastAsia="es-ES"/>
        </w:rPr>
        <w:t xml:space="preserve">Manual General de Organización de la Administración Pública Municipal de </w:t>
      </w:r>
      <w:proofErr w:type="spellStart"/>
      <w:r w:rsidR="00561CA2" w:rsidRPr="00BB427C">
        <w:rPr>
          <w:rFonts w:ascii="Palatino Linotype" w:hAnsi="Palatino Linotype" w:cs="AngsanaUPC"/>
          <w:lang w:eastAsia="es-ES"/>
        </w:rPr>
        <w:t>Temoaya</w:t>
      </w:r>
      <w:proofErr w:type="spellEnd"/>
      <w:r w:rsidR="00561CA2" w:rsidRPr="00BB427C">
        <w:rPr>
          <w:rFonts w:ascii="Palatino Linotype" w:hAnsi="Palatino Linotype" w:cs="AngsanaUPC"/>
          <w:lang w:eastAsia="es-ES"/>
        </w:rPr>
        <w:t xml:space="preserve">, </w:t>
      </w:r>
      <w:r w:rsidRPr="00BB427C">
        <w:rPr>
          <w:rFonts w:ascii="Palatino Linotype" w:hAnsi="Palatino Linotype" w:cs="AngsanaUPC"/>
          <w:lang w:eastAsia="es-ES"/>
        </w:rPr>
        <w:t xml:space="preserve">podemos </w:t>
      </w:r>
      <w:r w:rsidR="009F2DE9" w:rsidRPr="00BB427C">
        <w:rPr>
          <w:rFonts w:ascii="Palatino Linotype" w:hAnsi="Palatino Linotype" w:cs="AngsanaUPC"/>
          <w:lang w:eastAsia="es-ES"/>
        </w:rPr>
        <w:t>concluir</w:t>
      </w:r>
      <w:r w:rsidRPr="00BB427C">
        <w:rPr>
          <w:rFonts w:ascii="Palatino Linotype" w:hAnsi="Palatino Linotype" w:cs="AngsanaUPC"/>
          <w:lang w:eastAsia="es-ES"/>
        </w:rPr>
        <w:t xml:space="preserve"> que </w:t>
      </w:r>
      <w:r w:rsidRPr="00BB427C">
        <w:rPr>
          <w:rFonts w:ascii="Palatino Linotype" w:hAnsi="Palatino Linotype" w:cs="AngsanaUPC"/>
          <w:b/>
          <w:lang w:eastAsia="es-ES"/>
        </w:rPr>
        <w:t>es la Dirección</w:t>
      </w:r>
      <w:r w:rsidRPr="00BB427C">
        <w:rPr>
          <w:rFonts w:ascii="Palatino Linotype" w:hAnsi="Palatino Linotype" w:cs="AngsanaUPC"/>
          <w:lang w:eastAsia="es-ES"/>
        </w:rPr>
        <w:t xml:space="preserve"> </w:t>
      </w:r>
      <w:r w:rsidR="009F2DE9" w:rsidRPr="00BB427C">
        <w:rPr>
          <w:rFonts w:ascii="Palatino Linotype" w:hAnsi="Palatino Linotype" w:cs="AngsanaUPC"/>
          <w:b/>
          <w:lang w:eastAsia="es-ES"/>
        </w:rPr>
        <w:t>equivalente</w:t>
      </w:r>
      <w:r w:rsidRPr="00BB427C">
        <w:rPr>
          <w:rFonts w:ascii="Palatino Linotype" w:hAnsi="Palatino Linotype" w:cs="AngsanaUPC"/>
          <w:lang w:eastAsia="es-ES"/>
        </w:rPr>
        <w:t xml:space="preserve"> a </w:t>
      </w:r>
      <w:r w:rsidR="00561CA2" w:rsidRPr="00BB427C">
        <w:rPr>
          <w:rFonts w:ascii="Palatino Linotype" w:hAnsi="Palatino Linotype" w:cs="AngsanaUPC"/>
          <w:lang w:eastAsia="es-ES"/>
        </w:rPr>
        <w:t xml:space="preserve">la </w:t>
      </w:r>
      <w:r w:rsidRPr="00BB427C">
        <w:rPr>
          <w:rFonts w:ascii="Palatino Linotype" w:hAnsi="Palatino Linotype" w:cs="AngsanaUPC"/>
          <w:lang w:eastAsia="es-ES"/>
        </w:rPr>
        <w:t xml:space="preserve">que se refiere la Ley </w:t>
      </w:r>
      <w:r w:rsidR="009F2DE9" w:rsidRPr="00BB427C">
        <w:rPr>
          <w:rFonts w:ascii="Palatino Linotype" w:hAnsi="Palatino Linotype" w:cs="AngsanaUPC"/>
          <w:lang w:eastAsia="es-ES"/>
        </w:rPr>
        <w:t>Orgánica</w:t>
      </w:r>
      <w:r w:rsidRPr="00BB427C">
        <w:rPr>
          <w:rFonts w:ascii="Palatino Linotype" w:hAnsi="Palatino Linotype" w:cs="AngsanaUPC"/>
          <w:lang w:eastAsia="es-ES"/>
        </w:rPr>
        <w:t xml:space="preserve"> </w:t>
      </w:r>
      <w:r w:rsidR="009F2DE9" w:rsidRPr="00BB427C">
        <w:rPr>
          <w:rFonts w:ascii="Palatino Linotype" w:hAnsi="Palatino Linotype" w:cs="AngsanaUPC"/>
          <w:lang w:eastAsia="es-ES"/>
        </w:rPr>
        <w:t>Municipal</w:t>
      </w:r>
      <w:r w:rsidR="00516A31" w:rsidRPr="00BB427C">
        <w:rPr>
          <w:rFonts w:ascii="Palatino Linotype" w:hAnsi="Palatino Linotype" w:cs="AngsanaUPC"/>
          <w:lang w:eastAsia="es-ES"/>
        </w:rPr>
        <w:t xml:space="preserve"> del Estado de México en su artículo 87 fracción VII</w:t>
      </w:r>
      <w:r w:rsidRPr="00BB427C">
        <w:rPr>
          <w:rFonts w:ascii="Palatino Linotype" w:hAnsi="Palatino Linotype" w:cs="AngsanaUPC"/>
          <w:lang w:eastAsia="es-ES"/>
        </w:rPr>
        <w:t xml:space="preserve">, </w:t>
      </w:r>
      <w:r w:rsidR="00561CA2" w:rsidRPr="00BB427C">
        <w:rPr>
          <w:rFonts w:ascii="Palatino Linotype" w:hAnsi="Palatino Linotype" w:cs="AngsanaUPC"/>
          <w:lang w:eastAsia="es-ES"/>
        </w:rPr>
        <w:t>en consecuencia</w:t>
      </w:r>
      <w:r w:rsidR="00516A31" w:rsidRPr="00BB427C">
        <w:rPr>
          <w:rFonts w:ascii="Palatino Linotype" w:hAnsi="Palatino Linotype" w:cs="AngsanaUPC"/>
          <w:lang w:eastAsia="es-ES"/>
        </w:rPr>
        <w:t>,</w:t>
      </w:r>
      <w:r w:rsidR="00561CA2" w:rsidRPr="00BB427C">
        <w:rPr>
          <w:rFonts w:ascii="Palatino Linotype" w:hAnsi="Palatino Linotype" w:cs="AngsanaUPC"/>
          <w:lang w:eastAsia="es-ES"/>
        </w:rPr>
        <w:t xml:space="preserve"> por lo que hace al nombramiento solicitado </w:t>
      </w:r>
      <w:r w:rsidR="00516A31" w:rsidRPr="00BB427C">
        <w:rPr>
          <w:rFonts w:ascii="Palatino Linotype" w:hAnsi="Palatino Linotype" w:cs="AngsanaUPC"/>
          <w:lang w:eastAsia="es-ES"/>
        </w:rPr>
        <w:t xml:space="preserve">del Director de Desarrollo Social, </w:t>
      </w:r>
      <w:r w:rsidR="00516A31" w:rsidRPr="00BB427C">
        <w:rPr>
          <w:rFonts w:ascii="Palatino Linotype" w:hAnsi="Palatino Linotype" w:cs="AngsanaUPC"/>
          <w:b/>
          <w:lang w:eastAsia="es-ES"/>
        </w:rPr>
        <w:t>se tiene por colmado</w:t>
      </w:r>
      <w:r w:rsidR="00516A31" w:rsidRPr="00BB427C">
        <w:rPr>
          <w:rFonts w:ascii="Palatino Linotype" w:hAnsi="Palatino Linotype" w:cs="AngsanaUPC"/>
          <w:lang w:eastAsia="es-ES"/>
        </w:rPr>
        <w:t>.</w:t>
      </w:r>
    </w:p>
    <w:p w14:paraId="3FF7D08D" w14:textId="77777777" w:rsidR="009F2DE9" w:rsidRPr="00BB427C" w:rsidRDefault="009F2DE9" w:rsidP="00382EB7">
      <w:pPr>
        <w:spacing w:line="360" w:lineRule="auto"/>
        <w:jc w:val="both"/>
        <w:rPr>
          <w:rFonts w:ascii="Palatino Linotype" w:hAnsi="Palatino Linotype" w:cs="AngsanaUPC"/>
          <w:lang w:eastAsia="es-ES"/>
        </w:rPr>
      </w:pPr>
    </w:p>
    <w:p w14:paraId="2AEBB670" w14:textId="51DCF128" w:rsidR="00CC6A11" w:rsidRPr="00BB427C" w:rsidRDefault="00516A31"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lastRenderedPageBreak/>
        <w:t>Ahora bien, respecto de los siguientes cargos:</w:t>
      </w:r>
    </w:p>
    <w:p w14:paraId="6D84728E" w14:textId="77777777" w:rsidR="00882CA4" w:rsidRPr="00BB427C" w:rsidRDefault="00882CA4" w:rsidP="00382EB7">
      <w:pPr>
        <w:spacing w:line="360" w:lineRule="auto"/>
        <w:jc w:val="both"/>
        <w:rPr>
          <w:rFonts w:ascii="Palatino Linotype" w:hAnsi="Palatino Linotype" w:cs="AngsanaUPC"/>
          <w:lang w:eastAsia="es-ES"/>
        </w:rPr>
      </w:pPr>
    </w:p>
    <w:p w14:paraId="241C6AB1" w14:textId="2446E49C" w:rsidR="00516A31" w:rsidRPr="00BB427C" w:rsidRDefault="00516A31" w:rsidP="00236FF5">
      <w:pPr>
        <w:pStyle w:val="Prrafodelista"/>
        <w:numPr>
          <w:ilvl w:val="0"/>
          <w:numId w:val="9"/>
        </w:numPr>
        <w:spacing w:line="360" w:lineRule="auto"/>
        <w:jc w:val="both"/>
        <w:rPr>
          <w:rFonts w:ascii="Palatino Linotype" w:hAnsi="Palatino Linotype" w:cs="AngsanaUPC"/>
        </w:rPr>
      </w:pPr>
      <w:r w:rsidRPr="00BB427C">
        <w:rPr>
          <w:rFonts w:ascii="Palatino Linotype" w:hAnsi="Palatino Linotype" w:cs="AngsanaUPC"/>
        </w:rPr>
        <w:t>Contralor Municipal</w:t>
      </w:r>
    </w:p>
    <w:p w14:paraId="4EBCF928" w14:textId="54B6D405" w:rsidR="00516A31" w:rsidRPr="00BB427C" w:rsidRDefault="00516A31" w:rsidP="00236FF5">
      <w:pPr>
        <w:pStyle w:val="Prrafodelista"/>
        <w:numPr>
          <w:ilvl w:val="0"/>
          <w:numId w:val="9"/>
        </w:numPr>
        <w:spacing w:line="360" w:lineRule="auto"/>
        <w:jc w:val="both"/>
        <w:rPr>
          <w:rFonts w:ascii="Palatino Linotype" w:hAnsi="Palatino Linotype" w:cs="AngsanaUPC"/>
        </w:rPr>
      </w:pPr>
      <w:r w:rsidRPr="00BB427C">
        <w:rPr>
          <w:rFonts w:ascii="Palatino Linotype" w:hAnsi="Palatino Linotype" w:cs="AngsanaUPC"/>
        </w:rPr>
        <w:t>Director de Obras</w:t>
      </w:r>
    </w:p>
    <w:p w14:paraId="04F0B57D" w14:textId="7BCCC1BB" w:rsidR="00516A31" w:rsidRPr="00BB427C" w:rsidRDefault="00516A31" w:rsidP="00236FF5">
      <w:pPr>
        <w:pStyle w:val="Prrafodelista"/>
        <w:numPr>
          <w:ilvl w:val="0"/>
          <w:numId w:val="9"/>
        </w:numPr>
        <w:spacing w:line="360" w:lineRule="auto"/>
        <w:jc w:val="both"/>
        <w:rPr>
          <w:rFonts w:ascii="Palatino Linotype" w:hAnsi="Palatino Linotype" w:cs="AngsanaUPC"/>
        </w:rPr>
      </w:pPr>
      <w:r w:rsidRPr="00BB427C">
        <w:rPr>
          <w:rFonts w:ascii="Palatino Linotype" w:hAnsi="Palatino Linotype" w:cs="AngsanaUPC"/>
        </w:rPr>
        <w:t>Director de Desarrollo Económico,</w:t>
      </w:r>
    </w:p>
    <w:p w14:paraId="79311EC9" w14:textId="69DE8951" w:rsidR="00516A31" w:rsidRPr="00BB427C" w:rsidRDefault="00516A31" w:rsidP="00236FF5">
      <w:pPr>
        <w:pStyle w:val="Prrafodelista"/>
        <w:numPr>
          <w:ilvl w:val="0"/>
          <w:numId w:val="9"/>
        </w:numPr>
        <w:spacing w:line="360" w:lineRule="auto"/>
        <w:jc w:val="both"/>
        <w:rPr>
          <w:rFonts w:ascii="Palatino Linotype" w:hAnsi="Palatino Linotype" w:cs="AngsanaUPC"/>
        </w:rPr>
      </w:pPr>
      <w:r w:rsidRPr="00BB427C">
        <w:rPr>
          <w:rFonts w:ascii="Palatino Linotype" w:hAnsi="Palatino Linotype" w:cs="AngsanaUPC"/>
        </w:rPr>
        <w:t>Director del Instituto de Cultura Física y Deporte</w:t>
      </w:r>
    </w:p>
    <w:p w14:paraId="1946C4E4" w14:textId="25B82CB6" w:rsidR="00516A31" w:rsidRPr="00BB427C" w:rsidRDefault="00516A31" w:rsidP="00236FF5">
      <w:pPr>
        <w:pStyle w:val="Prrafodelista"/>
        <w:numPr>
          <w:ilvl w:val="0"/>
          <w:numId w:val="9"/>
        </w:numPr>
        <w:spacing w:line="360" w:lineRule="auto"/>
        <w:jc w:val="both"/>
        <w:rPr>
          <w:rFonts w:ascii="Palatino Linotype" w:hAnsi="Palatino Linotype" w:cs="AngsanaUPC"/>
        </w:rPr>
      </w:pPr>
      <w:r w:rsidRPr="00BB427C">
        <w:rPr>
          <w:rFonts w:ascii="Palatino Linotype" w:hAnsi="Palatino Linotype" w:cs="AngsanaUPC"/>
        </w:rPr>
        <w:t>Directora del Instituto de las Mujeres</w:t>
      </w:r>
    </w:p>
    <w:p w14:paraId="7135D600" w14:textId="77777777" w:rsidR="00516A31" w:rsidRPr="00BB427C" w:rsidRDefault="00516A31" w:rsidP="00382EB7">
      <w:pPr>
        <w:spacing w:line="360" w:lineRule="auto"/>
        <w:jc w:val="both"/>
        <w:rPr>
          <w:rFonts w:ascii="Palatino Linotype" w:hAnsi="Palatino Linotype" w:cs="AngsanaUPC"/>
          <w:lang w:eastAsia="es-ES"/>
        </w:rPr>
      </w:pPr>
    </w:p>
    <w:p w14:paraId="395FA5B4" w14:textId="3112FDA8" w:rsidR="00516A31" w:rsidRPr="00BB427C" w:rsidRDefault="00516A31" w:rsidP="00382EB7">
      <w:pPr>
        <w:spacing w:line="360" w:lineRule="auto"/>
        <w:jc w:val="both"/>
        <w:rPr>
          <w:rFonts w:ascii="Palatino Linotype" w:hAnsi="Palatino Linotype" w:cs="AngsanaUPC"/>
          <w:lang w:eastAsia="es-ES"/>
        </w:rPr>
      </w:pPr>
      <w:r w:rsidRPr="00BB427C">
        <w:rPr>
          <w:rFonts w:ascii="Palatino Linotype" w:hAnsi="Palatino Linotype" w:cs="AngsanaUPC"/>
          <w:b/>
          <w:lang w:eastAsia="es-ES"/>
        </w:rPr>
        <w:t>Únicamente se tiene por satisfecho sus Nombramientos</w:t>
      </w:r>
      <w:r w:rsidRPr="00BB427C">
        <w:rPr>
          <w:rFonts w:ascii="Palatino Linotype" w:hAnsi="Palatino Linotype" w:cs="AngsanaUPC"/>
          <w:lang w:eastAsia="es-ES"/>
        </w:rPr>
        <w:t>, más no su certificado de competencia laboral</w:t>
      </w:r>
      <w:r w:rsidR="00B34F10" w:rsidRPr="00BB427C">
        <w:rPr>
          <w:rFonts w:ascii="Palatino Linotype" w:hAnsi="Palatino Linotype" w:cs="AngsanaUPC"/>
          <w:lang w:eastAsia="es-ES"/>
        </w:rPr>
        <w:t xml:space="preserve"> ya que el sujeto obligado ni siquiera hizo mención de éstos, no refirió si no se los entregaron los servidores públicos después de realizar su trámite, o si estaban en trámite o se le perdieron o por cualquier razón ya no contaba con ellos, el sujeto obligado fue lisa y llanamente omiso respecto del pronunciamiento del certificado de competencia laboral de los Titulares de las Áreas en referencia.</w:t>
      </w:r>
    </w:p>
    <w:p w14:paraId="07F80B63" w14:textId="77777777" w:rsidR="00B34F10" w:rsidRPr="00BB427C" w:rsidRDefault="00B34F10" w:rsidP="00382EB7">
      <w:pPr>
        <w:spacing w:line="360" w:lineRule="auto"/>
        <w:jc w:val="both"/>
        <w:rPr>
          <w:rFonts w:ascii="Palatino Linotype" w:hAnsi="Palatino Linotype" w:cs="AngsanaUPC"/>
          <w:lang w:eastAsia="es-ES"/>
        </w:rPr>
      </w:pPr>
    </w:p>
    <w:p w14:paraId="31A179F0" w14:textId="29E1B3CF" w:rsidR="0004109C" w:rsidRPr="00BB427C" w:rsidRDefault="00B34F10"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En ese orden de ideas </w:t>
      </w:r>
      <w:r w:rsidR="0004109C" w:rsidRPr="00BB427C">
        <w:rPr>
          <w:rFonts w:ascii="Palatino Linotype" w:hAnsi="Palatino Linotype" w:cs="AngsanaUPC"/>
          <w:lang w:eastAsia="es-ES"/>
        </w:rPr>
        <w:t xml:space="preserve">la </w:t>
      </w:r>
      <w:r w:rsidR="0004109C" w:rsidRPr="00BB427C">
        <w:rPr>
          <w:rFonts w:ascii="Palatino Linotype" w:hAnsi="Palatino Linotype" w:cs="AngsanaUPC"/>
          <w:b/>
          <w:lang w:eastAsia="es-ES"/>
        </w:rPr>
        <w:t>Ley Orgánica Municipal del Estado de México</w:t>
      </w:r>
      <w:r w:rsidR="0004109C" w:rsidRPr="00BB427C">
        <w:rPr>
          <w:rFonts w:ascii="Palatino Linotype" w:hAnsi="Palatino Linotype" w:cs="AngsanaUPC"/>
          <w:lang w:eastAsia="es-ES"/>
        </w:rPr>
        <w:t xml:space="preserve"> establece</w:t>
      </w:r>
      <w:r w:rsidR="0004109C" w:rsidRPr="00BB427C">
        <w:rPr>
          <w:rStyle w:val="Refdenotaalpie"/>
          <w:rFonts w:ascii="Palatino Linotype" w:hAnsi="Palatino Linotype" w:cs="AngsanaUPC"/>
          <w:lang w:eastAsia="es-ES"/>
        </w:rPr>
        <w:footnoteReference w:id="2"/>
      </w:r>
      <w:r w:rsidR="0004109C" w:rsidRPr="00BB427C">
        <w:rPr>
          <w:rFonts w:ascii="Palatino Linotype" w:hAnsi="Palatino Linotype" w:cs="AngsanaUPC"/>
          <w:lang w:eastAsia="es-ES"/>
        </w:rPr>
        <w:t>:</w:t>
      </w:r>
    </w:p>
    <w:p w14:paraId="703E2CC9" w14:textId="77777777" w:rsidR="0004109C" w:rsidRPr="00BB427C" w:rsidRDefault="0004109C" w:rsidP="00382EB7">
      <w:pPr>
        <w:spacing w:line="360" w:lineRule="auto"/>
        <w:jc w:val="both"/>
        <w:rPr>
          <w:rFonts w:ascii="Palatino Linotype" w:hAnsi="Palatino Linotype" w:cs="AngsanaUPC"/>
          <w:lang w:eastAsia="es-ES"/>
        </w:rPr>
      </w:pPr>
    </w:p>
    <w:p w14:paraId="3F9E7D4C" w14:textId="3BDDB8A3" w:rsidR="0004109C" w:rsidRPr="00BB427C" w:rsidRDefault="0004109C" w:rsidP="00236FF5">
      <w:pPr>
        <w:pStyle w:val="Prrafodelista"/>
        <w:numPr>
          <w:ilvl w:val="0"/>
          <w:numId w:val="10"/>
        </w:numPr>
        <w:spacing w:line="360" w:lineRule="auto"/>
        <w:jc w:val="both"/>
        <w:rPr>
          <w:rFonts w:ascii="Palatino Linotype" w:hAnsi="Palatino Linotype" w:cs="AngsanaUPC"/>
          <w:b/>
        </w:rPr>
      </w:pPr>
      <w:r w:rsidRPr="00BB427C">
        <w:rPr>
          <w:rFonts w:ascii="Palatino Linotype" w:hAnsi="Palatino Linotype" w:cs="AngsanaUPC"/>
          <w:b/>
        </w:rPr>
        <w:t>Del contralor:</w:t>
      </w:r>
    </w:p>
    <w:p w14:paraId="3E399EF5" w14:textId="3D8EFE49" w:rsidR="0004109C" w:rsidRPr="00BB427C" w:rsidRDefault="0004109C" w:rsidP="0004109C">
      <w:pPr>
        <w:pStyle w:val="Prrafodelista"/>
        <w:spacing w:line="360" w:lineRule="auto"/>
        <w:ind w:left="1134" w:right="425"/>
        <w:jc w:val="both"/>
        <w:rPr>
          <w:rFonts w:ascii="Palatino Linotype" w:hAnsi="Palatino Linotype"/>
          <w:i/>
        </w:rPr>
      </w:pPr>
      <w:r w:rsidRPr="00BB427C">
        <w:rPr>
          <w:rFonts w:ascii="Palatino Linotype" w:hAnsi="Palatino Linotype"/>
          <w:i/>
        </w:rPr>
        <w:t>“</w:t>
      </w:r>
      <w:r w:rsidRPr="00BB427C">
        <w:rPr>
          <w:rFonts w:ascii="Palatino Linotype" w:hAnsi="Palatino Linotype"/>
          <w:b/>
          <w:i/>
        </w:rPr>
        <w:t>Artículo 113.-</w:t>
      </w:r>
      <w:r w:rsidRPr="00BB427C">
        <w:rPr>
          <w:rFonts w:ascii="Palatino Linotype" w:hAnsi="Palatino Linotype"/>
          <w:i/>
        </w:rPr>
        <w:t xml:space="preserve"> Para ser contralor se requiere </w:t>
      </w:r>
      <w:r w:rsidRPr="00BB427C">
        <w:rPr>
          <w:rFonts w:ascii="Palatino Linotype" w:hAnsi="Palatino Linotype"/>
          <w:b/>
          <w:i/>
          <w:u w:val="single"/>
        </w:rPr>
        <w:t>cumplir con los requisitos</w:t>
      </w:r>
      <w:r w:rsidRPr="00BB427C">
        <w:rPr>
          <w:rFonts w:ascii="Palatino Linotype" w:hAnsi="Palatino Linotype"/>
          <w:i/>
        </w:rPr>
        <w:t xml:space="preserve"> que se exigen </w:t>
      </w:r>
      <w:r w:rsidRPr="00BB427C">
        <w:rPr>
          <w:rFonts w:ascii="Palatino Linotype" w:hAnsi="Palatino Linotype"/>
          <w:b/>
          <w:i/>
          <w:u w:val="single"/>
        </w:rPr>
        <w:t>para ser tesorero municipal</w:t>
      </w:r>
      <w:r w:rsidRPr="00BB427C">
        <w:rPr>
          <w:rFonts w:ascii="Palatino Linotype" w:hAnsi="Palatino Linotype"/>
          <w:i/>
        </w:rPr>
        <w:t>, a excepción de la caución correspondiente.</w:t>
      </w:r>
    </w:p>
    <w:p w14:paraId="1C45207C" w14:textId="77777777" w:rsidR="0004109C" w:rsidRPr="00BB427C" w:rsidRDefault="0004109C" w:rsidP="0004109C">
      <w:pPr>
        <w:pStyle w:val="Prrafodelista"/>
        <w:spacing w:line="360" w:lineRule="auto"/>
        <w:ind w:left="1134" w:right="425"/>
        <w:jc w:val="both"/>
        <w:rPr>
          <w:rFonts w:ascii="Palatino Linotype" w:hAnsi="Palatino Linotype"/>
          <w:i/>
        </w:rPr>
      </w:pPr>
      <w:r w:rsidRPr="00BB427C">
        <w:rPr>
          <w:rFonts w:ascii="Palatino Linotype" w:hAnsi="Palatino Linotype"/>
          <w:b/>
          <w:i/>
        </w:rPr>
        <w:lastRenderedPageBreak/>
        <w:t>Artículo 96</w:t>
      </w:r>
      <w:r w:rsidRPr="00BB427C">
        <w:rPr>
          <w:rFonts w:ascii="Palatino Linotype" w:hAnsi="Palatino Linotype"/>
          <w:i/>
        </w:rPr>
        <w:t xml:space="preserve">.- </w:t>
      </w:r>
      <w:r w:rsidRPr="00BB427C">
        <w:rPr>
          <w:rFonts w:ascii="Palatino Linotype" w:hAnsi="Palatino Linotype"/>
          <w:b/>
          <w:i/>
          <w:u w:val="single"/>
        </w:rPr>
        <w:t>Para ser tesorero municipal se requiere</w:t>
      </w:r>
      <w:r w:rsidRPr="00BB427C">
        <w:rPr>
          <w:rFonts w:ascii="Palatino Linotype" w:hAnsi="Palatino Linotype"/>
          <w:i/>
        </w:rPr>
        <w:t xml:space="preserve">, además de los requisitos </w:t>
      </w:r>
      <w:proofErr w:type="gramStart"/>
      <w:r w:rsidRPr="00BB427C">
        <w:rPr>
          <w:rFonts w:ascii="Palatino Linotype" w:hAnsi="Palatino Linotype"/>
          <w:i/>
        </w:rPr>
        <w:t>del</w:t>
      </w:r>
      <w:proofErr w:type="gramEnd"/>
      <w:r w:rsidRPr="00BB427C">
        <w:rPr>
          <w:rFonts w:ascii="Palatino Linotype" w:hAnsi="Palatino Linotype"/>
          <w:i/>
        </w:rPr>
        <w:t xml:space="preserve"> artículos 32 de esta Ley:</w:t>
      </w:r>
    </w:p>
    <w:p w14:paraId="31BE045F" w14:textId="1B160280" w:rsidR="0004109C" w:rsidRPr="00BB427C" w:rsidRDefault="0004109C" w:rsidP="0004109C">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I. […] </w:t>
      </w:r>
      <w:r w:rsidRPr="00BB427C">
        <w:rPr>
          <w:rFonts w:ascii="Palatino Linotype" w:hAnsi="Palatino Linotype"/>
          <w:b/>
          <w:i/>
          <w:u w:val="single"/>
        </w:rPr>
        <w:t>y con certificación de competencia laboral</w:t>
      </w:r>
      <w:r w:rsidRPr="00BB427C">
        <w:rPr>
          <w:rFonts w:ascii="Palatino Linotype" w:hAnsi="Palatino Linotype"/>
          <w:i/>
        </w:rPr>
        <w:t xml:space="preserve">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40B33663" w14:textId="2400DD58" w:rsidR="00E94F4C" w:rsidRPr="00BB427C" w:rsidRDefault="00E94F4C" w:rsidP="0004109C">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El requisito de la certificación de competencia laboral, deberá acreditarse dentro de los </w:t>
      </w:r>
      <w:r w:rsidRPr="00BB427C">
        <w:rPr>
          <w:rFonts w:ascii="Palatino Linotype" w:hAnsi="Palatino Linotype"/>
          <w:b/>
          <w:i/>
        </w:rPr>
        <w:t>seis meses</w:t>
      </w:r>
      <w:r w:rsidRPr="00BB427C">
        <w:rPr>
          <w:rFonts w:ascii="Palatino Linotype" w:hAnsi="Palatino Linotype"/>
          <w:i/>
        </w:rPr>
        <w:t xml:space="preserve"> siguientes a la fecha en que inicie funciones”</w:t>
      </w:r>
    </w:p>
    <w:p w14:paraId="4393E862" w14:textId="77777777" w:rsidR="0004109C" w:rsidRPr="00BB427C" w:rsidRDefault="0004109C" w:rsidP="00382EB7">
      <w:pPr>
        <w:spacing w:line="360" w:lineRule="auto"/>
        <w:jc w:val="both"/>
        <w:rPr>
          <w:rFonts w:ascii="Palatino Linotype" w:hAnsi="Palatino Linotype" w:cs="AngsanaUPC"/>
          <w:lang w:eastAsia="es-ES"/>
        </w:rPr>
      </w:pPr>
    </w:p>
    <w:p w14:paraId="1C490831" w14:textId="671D0086" w:rsidR="0004109C" w:rsidRPr="00BB427C" w:rsidRDefault="00B2099E" w:rsidP="00236FF5">
      <w:pPr>
        <w:pStyle w:val="Prrafodelista"/>
        <w:numPr>
          <w:ilvl w:val="0"/>
          <w:numId w:val="10"/>
        </w:numPr>
        <w:spacing w:line="360" w:lineRule="auto"/>
        <w:jc w:val="both"/>
        <w:rPr>
          <w:rFonts w:ascii="Palatino Linotype" w:hAnsi="Palatino Linotype" w:cs="AngsanaUPC"/>
          <w:b/>
        </w:rPr>
      </w:pPr>
      <w:r w:rsidRPr="00BB427C">
        <w:rPr>
          <w:rFonts w:ascii="Palatino Linotype" w:hAnsi="Palatino Linotype" w:cs="AngsanaUPC"/>
          <w:b/>
        </w:rPr>
        <w:t>Del Director de Obras</w:t>
      </w:r>
    </w:p>
    <w:p w14:paraId="6B178491" w14:textId="63E02BC2" w:rsidR="00626D77" w:rsidRPr="00BB427C" w:rsidRDefault="00626D77" w:rsidP="00626D77">
      <w:pPr>
        <w:pStyle w:val="Prrafodelista"/>
        <w:spacing w:line="360" w:lineRule="auto"/>
        <w:ind w:left="1134" w:right="425"/>
        <w:jc w:val="both"/>
        <w:rPr>
          <w:rFonts w:ascii="Palatino Linotype" w:hAnsi="Palatino Linotype"/>
          <w:i/>
        </w:rPr>
      </w:pPr>
      <w:r w:rsidRPr="00BB427C">
        <w:rPr>
          <w:rFonts w:ascii="Palatino Linotype" w:hAnsi="Palatino Linotype"/>
          <w:b/>
          <w:i/>
        </w:rPr>
        <w:t>“Artículo 96 Ter</w:t>
      </w:r>
      <w:r w:rsidRPr="00BB427C">
        <w:rPr>
          <w:rFonts w:ascii="Palatino Linotype" w:hAnsi="Palatino Linotype"/>
          <w:i/>
        </w:rPr>
        <w:t>. El Director de Obras Públicas o Titular de la Unidad Administrativa equivalente, además de los requisitos del artículo 32 […]</w:t>
      </w:r>
    </w:p>
    <w:p w14:paraId="20C6E92A" w14:textId="04BF9540" w:rsidR="00E045AE" w:rsidRPr="00BB427C" w:rsidRDefault="00626D77" w:rsidP="00626D77">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Además, deberá acreditar, dentro de los </w:t>
      </w:r>
      <w:r w:rsidRPr="00BB427C">
        <w:rPr>
          <w:rFonts w:ascii="Palatino Linotype" w:hAnsi="Palatino Linotype"/>
          <w:b/>
          <w:i/>
          <w:u w:val="single"/>
        </w:rPr>
        <w:t>seis meses</w:t>
      </w:r>
      <w:r w:rsidRPr="00BB427C">
        <w:rPr>
          <w:rFonts w:ascii="Palatino Linotype" w:hAnsi="Palatino Linotype"/>
          <w:i/>
        </w:rPr>
        <w:t xml:space="preserve"> siguientes a la fecha en que inicie funciones, </w:t>
      </w:r>
      <w:r w:rsidRPr="00BB427C">
        <w:rPr>
          <w:rFonts w:ascii="Palatino Linotype" w:hAnsi="Palatino Linotype"/>
          <w:b/>
          <w:i/>
          <w:u w:val="single"/>
        </w:rPr>
        <w:t>la certificación de competencia laboral</w:t>
      </w:r>
      <w:r w:rsidRPr="00BB427C">
        <w:rPr>
          <w:rFonts w:ascii="Palatino Linotype" w:hAnsi="Palatino Linotype"/>
          <w:i/>
        </w:rPr>
        <w:t xml:space="preserve">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09EBA10A" w14:textId="77777777" w:rsidR="00E045AE" w:rsidRPr="00BB427C" w:rsidRDefault="00E045AE" w:rsidP="00382EB7">
      <w:pPr>
        <w:spacing w:line="360" w:lineRule="auto"/>
        <w:jc w:val="both"/>
        <w:rPr>
          <w:rFonts w:ascii="Palatino Linotype" w:hAnsi="Palatino Linotype" w:cs="AngsanaUPC"/>
          <w:lang w:eastAsia="es-ES"/>
        </w:rPr>
      </w:pPr>
    </w:p>
    <w:p w14:paraId="2F8DB9A0" w14:textId="2E5C14BE" w:rsidR="00E045AE" w:rsidRPr="00BB427C" w:rsidRDefault="00626D77" w:rsidP="00236FF5">
      <w:pPr>
        <w:pStyle w:val="Prrafodelista"/>
        <w:numPr>
          <w:ilvl w:val="0"/>
          <w:numId w:val="10"/>
        </w:numPr>
        <w:spacing w:line="360" w:lineRule="auto"/>
        <w:jc w:val="both"/>
        <w:rPr>
          <w:rFonts w:ascii="Palatino Linotype" w:hAnsi="Palatino Linotype" w:cs="AngsanaUPC"/>
          <w:b/>
        </w:rPr>
      </w:pPr>
      <w:r w:rsidRPr="00BB427C">
        <w:rPr>
          <w:rFonts w:ascii="Palatino Linotype" w:hAnsi="Palatino Linotype" w:cs="AngsanaUPC"/>
          <w:b/>
        </w:rPr>
        <w:t>Director de Desarrollo Económico,</w:t>
      </w:r>
    </w:p>
    <w:p w14:paraId="5055A583" w14:textId="199CB8BF" w:rsidR="006A6F5F" w:rsidRPr="00BB427C" w:rsidRDefault="006A6F5F" w:rsidP="006A6F5F">
      <w:pPr>
        <w:pStyle w:val="Prrafodelista"/>
        <w:spacing w:line="360" w:lineRule="auto"/>
        <w:ind w:left="1134" w:right="425"/>
        <w:jc w:val="both"/>
        <w:rPr>
          <w:rFonts w:ascii="Palatino Linotype" w:hAnsi="Palatino Linotype"/>
          <w:i/>
        </w:rPr>
      </w:pPr>
      <w:r w:rsidRPr="00BB427C">
        <w:rPr>
          <w:rFonts w:ascii="Palatino Linotype" w:hAnsi="Palatino Linotype"/>
          <w:i/>
        </w:rPr>
        <w:t>“</w:t>
      </w:r>
      <w:r w:rsidRPr="00BB427C">
        <w:rPr>
          <w:rFonts w:ascii="Palatino Linotype" w:hAnsi="Palatino Linotype"/>
          <w:b/>
          <w:i/>
        </w:rPr>
        <w:t xml:space="preserve">Artículo 96 </w:t>
      </w:r>
      <w:proofErr w:type="spellStart"/>
      <w:r w:rsidRPr="00BB427C">
        <w:rPr>
          <w:rFonts w:ascii="Palatino Linotype" w:hAnsi="Palatino Linotype"/>
          <w:b/>
          <w:i/>
        </w:rPr>
        <w:t>Quintus</w:t>
      </w:r>
      <w:proofErr w:type="spellEnd"/>
      <w:r w:rsidRPr="00BB427C">
        <w:rPr>
          <w:rFonts w:ascii="Palatino Linotype" w:hAnsi="Palatino Linotype"/>
          <w:i/>
        </w:rPr>
        <w:t>. El Director de Desarrollo Económico o Titular de la Unidad Administrativa equivalente, además de los requisitos del artículo 32 […]</w:t>
      </w:r>
    </w:p>
    <w:p w14:paraId="218F2408" w14:textId="77777777" w:rsidR="00EE71EA" w:rsidRPr="00BB427C" w:rsidRDefault="00EE71EA" w:rsidP="006A6F5F">
      <w:pPr>
        <w:pStyle w:val="Prrafodelista"/>
        <w:spacing w:line="360" w:lineRule="auto"/>
        <w:ind w:left="1134" w:right="425"/>
        <w:jc w:val="both"/>
        <w:rPr>
          <w:rFonts w:ascii="Palatino Linotype" w:hAnsi="Palatino Linotype"/>
          <w:i/>
        </w:rPr>
      </w:pPr>
    </w:p>
    <w:p w14:paraId="22480575" w14:textId="22D2B781" w:rsidR="00516A31" w:rsidRPr="00BB427C" w:rsidRDefault="006A6F5F" w:rsidP="006A6F5F">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Además, deberá acreditar, dentro de los </w:t>
      </w:r>
      <w:r w:rsidRPr="00BB427C">
        <w:rPr>
          <w:rFonts w:ascii="Palatino Linotype" w:hAnsi="Palatino Linotype"/>
          <w:b/>
          <w:i/>
          <w:u w:val="single"/>
        </w:rPr>
        <w:t>seis meses</w:t>
      </w:r>
      <w:r w:rsidRPr="00BB427C">
        <w:rPr>
          <w:rFonts w:ascii="Palatino Linotype" w:hAnsi="Palatino Linotype"/>
          <w:i/>
        </w:rPr>
        <w:t xml:space="preserve"> siguientes a la fecha en que inicie funciones, </w:t>
      </w:r>
      <w:r w:rsidRPr="00BB427C">
        <w:rPr>
          <w:rFonts w:ascii="Palatino Linotype" w:hAnsi="Palatino Linotype"/>
          <w:b/>
          <w:i/>
          <w:u w:val="single"/>
        </w:rPr>
        <w:t>la certificación de competencia laboral</w:t>
      </w:r>
      <w:r w:rsidRPr="00BB427C">
        <w:rPr>
          <w:rFonts w:ascii="Palatino Linotype" w:hAnsi="Palatino Linotype"/>
          <w:i/>
        </w:rPr>
        <w:t xml:space="preserve">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5A14C729" w14:textId="77777777" w:rsidR="00626D77" w:rsidRPr="00BB427C" w:rsidRDefault="00626D77" w:rsidP="00382EB7">
      <w:pPr>
        <w:spacing w:line="360" w:lineRule="auto"/>
        <w:jc w:val="both"/>
        <w:rPr>
          <w:rFonts w:ascii="Palatino Linotype" w:hAnsi="Palatino Linotype" w:cs="AngsanaUPC"/>
          <w:lang w:eastAsia="es-ES"/>
        </w:rPr>
      </w:pPr>
    </w:p>
    <w:p w14:paraId="6A295CD7" w14:textId="3C12122D" w:rsidR="00626D77" w:rsidRPr="00BB427C" w:rsidRDefault="006A6F5F" w:rsidP="00236FF5">
      <w:pPr>
        <w:pStyle w:val="Prrafodelista"/>
        <w:numPr>
          <w:ilvl w:val="0"/>
          <w:numId w:val="10"/>
        </w:numPr>
        <w:spacing w:line="360" w:lineRule="auto"/>
        <w:jc w:val="both"/>
        <w:rPr>
          <w:rFonts w:ascii="Palatino Linotype" w:hAnsi="Palatino Linotype" w:cs="AngsanaUPC"/>
          <w:b/>
        </w:rPr>
      </w:pPr>
      <w:r w:rsidRPr="00BB427C">
        <w:rPr>
          <w:rFonts w:ascii="Palatino Linotype" w:hAnsi="Palatino Linotype" w:cs="AngsanaUPC"/>
          <w:b/>
        </w:rPr>
        <w:t>Director del Instituto de Cultura Física y Deporte</w:t>
      </w:r>
    </w:p>
    <w:p w14:paraId="4FDB81FD" w14:textId="77777777" w:rsidR="00626D77" w:rsidRPr="00BB427C" w:rsidRDefault="00626D77" w:rsidP="00382EB7">
      <w:pPr>
        <w:spacing w:line="360" w:lineRule="auto"/>
        <w:jc w:val="both"/>
        <w:rPr>
          <w:rFonts w:ascii="Palatino Linotype" w:hAnsi="Palatino Linotype" w:cs="AngsanaUPC"/>
          <w:lang w:eastAsia="es-ES"/>
        </w:rPr>
      </w:pPr>
    </w:p>
    <w:p w14:paraId="3FBA76CB" w14:textId="77777777" w:rsidR="00EE71EA" w:rsidRPr="00BB427C" w:rsidRDefault="006A6F5F" w:rsidP="00382EB7">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En este punto cabe precisar que el sujeto obligado </w:t>
      </w:r>
      <w:r w:rsidR="00734095" w:rsidRPr="00BB427C">
        <w:rPr>
          <w:rFonts w:ascii="Palatino Linotype" w:hAnsi="Palatino Linotype" w:cs="AngsanaUPC"/>
          <w:lang w:eastAsia="es-ES"/>
        </w:rPr>
        <w:t xml:space="preserve">si </w:t>
      </w:r>
      <w:r w:rsidRPr="00BB427C">
        <w:rPr>
          <w:rFonts w:ascii="Palatino Linotype" w:hAnsi="Palatino Linotype" w:cs="AngsanaUPC"/>
          <w:lang w:eastAsia="es-ES"/>
        </w:rPr>
        <w:t xml:space="preserve">remitió el Nombramiento, sin embargo, cae en contradicción en su respuesta pues manifestó: </w:t>
      </w:r>
    </w:p>
    <w:p w14:paraId="24E588EA" w14:textId="77777777" w:rsidR="00EE71EA" w:rsidRPr="00BB427C" w:rsidRDefault="00EE71EA" w:rsidP="00382EB7">
      <w:pPr>
        <w:spacing w:line="360" w:lineRule="auto"/>
        <w:jc w:val="both"/>
        <w:rPr>
          <w:rFonts w:ascii="Palatino Linotype" w:hAnsi="Palatino Linotype" w:cs="AngsanaUPC"/>
          <w:lang w:eastAsia="es-ES"/>
        </w:rPr>
      </w:pPr>
    </w:p>
    <w:p w14:paraId="14C23388" w14:textId="317E390C" w:rsidR="00EE71EA" w:rsidRPr="00BB427C" w:rsidRDefault="006A6F5F" w:rsidP="00EE71EA">
      <w:pPr>
        <w:spacing w:line="360" w:lineRule="auto"/>
        <w:ind w:left="851"/>
        <w:jc w:val="both"/>
        <w:rPr>
          <w:rFonts w:ascii="Palatino Linotype" w:hAnsi="Palatino Linotype"/>
        </w:rPr>
      </w:pPr>
      <w:r w:rsidRPr="00BB427C">
        <w:rPr>
          <w:rFonts w:ascii="Palatino Linotype" w:hAnsi="Palatino Linotype" w:cs="AngsanaUPC"/>
          <w:lang w:eastAsia="es-ES"/>
        </w:rPr>
        <w:t>“…</w:t>
      </w:r>
      <w:r w:rsidR="00882CA4" w:rsidRPr="00BB427C">
        <w:rPr>
          <w:rFonts w:ascii="Palatino Linotype" w:hAnsi="Palatino Linotype"/>
          <w:i/>
        </w:rPr>
        <w:t>no contamos con Organismo Público Descentralizado en materia de Deporte</w:t>
      </w:r>
      <w:r w:rsidRPr="00BB427C">
        <w:rPr>
          <w:rFonts w:ascii="Palatino Linotype" w:hAnsi="Palatino Linotype"/>
        </w:rPr>
        <w:t>…”</w:t>
      </w:r>
    </w:p>
    <w:p w14:paraId="177FE7F5" w14:textId="77777777" w:rsidR="00EE71EA" w:rsidRPr="00BB427C" w:rsidRDefault="00EE71EA" w:rsidP="00382EB7">
      <w:pPr>
        <w:spacing w:line="360" w:lineRule="auto"/>
        <w:jc w:val="both"/>
        <w:rPr>
          <w:rFonts w:ascii="Palatino Linotype" w:hAnsi="Palatino Linotype"/>
        </w:rPr>
      </w:pPr>
    </w:p>
    <w:p w14:paraId="5DFD5ED3" w14:textId="0F52787E" w:rsidR="00882CA4" w:rsidRPr="00BB427C" w:rsidRDefault="00EE71EA" w:rsidP="00382EB7">
      <w:pPr>
        <w:spacing w:line="360" w:lineRule="auto"/>
        <w:jc w:val="both"/>
        <w:rPr>
          <w:rFonts w:ascii="Palatino Linotype" w:hAnsi="Palatino Linotype" w:cs="AngsanaUPC"/>
          <w:lang w:eastAsia="es-ES"/>
        </w:rPr>
      </w:pPr>
      <w:r w:rsidRPr="00BB427C">
        <w:rPr>
          <w:rFonts w:ascii="Palatino Linotype" w:hAnsi="Palatino Linotype"/>
        </w:rPr>
        <w:t xml:space="preserve">No </w:t>
      </w:r>
      <w:r w:rsidR="00734095" w:rsidRPr="00BB427C">
        <w:rPr>
          <w:rFonts w:ascii="Palatino Linotype" w:hAnsi="Palatino Linotype"/>
        </w:rPr>
        <w:t xml:space="preserve">obstante ello por el nombramiento remitido, es que se considera que si existe Titular de dicha área, en ese orden de ideas la Ley </w:t>
      </w:r>
      <w:r w:rsidR="00B827AD" w:rsidRPr="00BB427C">
        <w:rPr>
          <w:rFonts w:ascii="Palatino Linotype" w:hAnsi="Palatino Linotype"/>
        </w:rPr>
        <w:t>Orgánica</w:t>
      </w:r>
      <w:r w:rsidR="00734095" w:rsidRPr="00BB427C">
        <w:rPr>
          <w:rFonts w:ascii="Palatino Linotype" w:hAnsi="Palatino Linotype"/>
        </w:rPr>
        <w:t xml:space="preserve"> </w:t>
      </w:r>
      <w:r w:rsidR="00B827AD" w:rsidRPr="00BB427C">
        <w:rPr>
          <w:rFonts w:ascii="Palatino Linotype" w:hAnsi="Palatino Linotype"/>
        </w:rPr>
        <w:t>Municipal</w:t>
      </w:r>
      <w:r w:rsidR="00734095" w:rsidRPr="00BB427C">
        <w:rPr>
          <w:rFonts w:ascii="Palatino Linotype" w:hAnsi="Palatino Linotype"/>
        </w:rPr>
        <w:t xml:space="preserve"> en cita establece:</w:t>
      </w:r>
    </w:p>
    <w:p w14:paraId="5C2BA71B" w14:textId="77777777" w:rsidR="00882CA4" w:rsidRPr="00BB427C" w:rsidRDefault="00882CA4" w:rsidP="00382EB7">
      <w:pPr>
        <w:spacing w:line="360" w:lineRule="auto"/>
        <w:jc w:val="both"/>
        <w:rPr>
          <w:rFonts w:ascii="Palatino Linotype" w:hAnsi="Palatino Linotype" w:cs="AngsanaUPC"/>
          <w:lang w:eastAsia="es-ES"/>
        </w:rPr>
      </w:pPr>
    </w:p>
    <w:p w14:paraId="6A4ED281" w14:textId="6EAA9C78" w:rsidR="00B827AD" w:rsidRPr="00BB427C" w:rsidRDefault="00B827AD" w:rsidP="00B827AD">
      <w:pPr>
        <w:pStyle w:val="Prrafodelista"/>
        <w:spacing w:line="360" w:lineRule="auto"/>
        <w:ind w:left="1134" w:right="425"/>
        <w:jc w:val="both"/>
        <w:rPr>
          <w:rFonts w:ascii="Palatino Linotype" w:hAnsi="Palatino Linotype"/>
          <w:i/>
        </w:rPr>
      </w:pPr>
      <w:r w:rsidRPr="00BB427C">
        <w:rPr>
          <w:rFonts w:ascii="Palatino Linotype" w:hAnsi="Palatino Linotype"/>
          <w:i/>
        </w:rPr>
        <w:t>“</w:t>
      </w:r>
      <w:r w:rsidRPr="00BB427C">
        <w:rPr>
          <w:rFonts w:ascii="Palatino Linotype" w:hAnsi="Palatino Linotype"/>
          <w:b/>
          <w:i/>
        </w:rPr>
        <w:t>Artículo 123 Bis.-</w:t>
      </w:r>
      <w:r w:rsidRPr="00BB427C">
        <w:rPr>
          <w:rFonts w:ascii="Palatino Linotype" w:hAnsi="Palatino Linotype"/>
          <w:i/>
        </w:rPr>
        <w:t xml:space="preserve"> La persona titular de los organismos públicos descentralizados en materia de cultura física y deporte, a que se refiere el artículo anterior, además de los requisitos establecidos en el artículo 32 de esta Ley, preferentemente deberá contar con título profesional en el área de educación física o disciplina afín.”</w:t>
      </w:r>
    </w:p>
    <w:p w14:paraId="6CEE903A" w14:textId="77777777" w:rsidR="00B827AD" w:rsidRPr="00BB427C" w:rsidRDefault="00B827AD" w:rsidP="00382EB7">
      <w:pPr>
        <w:spacing w:line="360" w:lineRule="auto"/>
        <w:jc w:val="both"/>
        <w:rPr>
          <w:rFonts w:ascii="Palatino Linotype" w:hAnsi="Palatino Linotype" w:cs="AngsanaUPC"/>
          <w:lang w:eastAsia="es-ES"/>
        </w:rPr>
      </w:pPr>
    </w:p>
    <w:p w14:paraId="2FC2BB6F" w14:textId="4F158A30" w:rsidR="00CC6A11" w:rsidRPr="00BB427C" w:rsidRDefault="00EB4F0F" w:rsidP="00236FF5">
      <w:pPr>
        <w:pStyle w:val="Prrafodelista"/>
        <w:numPr>
          <w:ilvl w:val="0"/>
          <w:numId w:val="10"/>
        </w:numPr>
        <w:spacing w:line="360" w:lineRule="auto"/>
        <w:jc w:val="both"/>
        <w:rPr>
          <w:rFonts w:ascii="Palatino Linotype" w:hAnsi="Palatino Linotype" w:cs="AngsanaUPC"/>
          <w:b/>
        </w:rPr>
      </w:pPr>
      <w:r w:rsidRPr="00BB427C">
        <w:rPr>
          <w:rFonts w:ascii="Palatino Linotype" w:hAnsi="Palatino Linotype" w:cs="AngsanaUPC"/>
          <w:b/>
        </w:rPr>
        <w:t>Directora del Instituto de las Mujeres</w:t>
      </w:r>
    </w:p>
    <w:p w14:paraId="20854A1A" w14:textId="3944E1B2" w:rsidR="00F40677" w:rsidRPr="00BB427C" w:rsidRDefault="00E13501" w:rsidP="00E13501">
      <w:pPr>
        <w:pStyle w:val="Prrafodelista"/>
        <w:spacing w:line="360" w:lineRule="auto"/>
        <w:ind w:left="1134" w:right="425"/>
        <w:jc w:val="both"/>
        <w:rPr>
          <w:rFonts w:ascii="Palatino Linotype" w:hAnsi="Palatino Linotype"/>
          <w:i/>
        </w:rPr>
      </w:pPr>
      <w:r w:rsidRPr="00BB427C">
        <w:rPr>
          <w:rFonts w:ascii="Palatino Linotype" w:hAnsi="Palatino Linotype"/>
          <w:i/>
        </w:rPr>
        <w:t>Artículo 123 Bis.- […]</w:t>
      </w:r>
    </w:p>
    <w:p w14:paraId="090C5A3E" w14:textId="5FE16910" w:rsidR="00E13501" w:rsidRPr="00BB427C" w:rsidRDefault="00E13501" w:rsidP="00E13501">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Para acceder al cargo, la persona titular del Instituto Municipal de las Mujeres </w:t>
      </w:r>
      <w:r w:rsidRPr="00BB427C">
        <w:rPr>
          <w:rFonts w:ascii="Palatino Linotype" w:hAnsi="Palatino Linotype"/>
          <w:b/>
          <w:i/>
          <w:u w:val="single"/>
        </w:rPr>
        <w:t>deberá cumplir con los requisitos</w:t>
      </w:r>
      <w:r w:rsidRPr="00BB427C">
        <w:rPr>
          <w:rFonts w:ascii="Palatino Linotype" w:hAnsi="Palatino Linotype"/>
          <w:i/>
        </w:rPr>
        <w:t xml:space="preserve"> previstos en el artículo </w:t>
      </w:r>
      <w:r w:rsidRPr="00BB427C">
        <w:rPr>
          <w:rFonts w:ascii="Palatino Linotype" w:hAnsi="Palatino Linotype"/>
          <w:b/>
          <w:i/>
          <w:u w:val="single"/>
        </w:rPr>
        <w:t xml:space="preserve">96 </w:t>
      </w:r>
      <w:proofErr w:type="spellStart"/>
      <w:r w:rsidRPr="00BB427C">
        <w:rPr>
          <w:rFonts w:ascii="Palatino Linotype" w:hAnsi="Palatino Linotype"/>
          <w:b/>
          <w:i/>
          <w:u w:val="single"/>
        </w:rPr>
        <w:t>Quindecies</w:t>
      </w:r>
      <w:proofErr w:type="spellEnd"/>
      <w:r w:rsidRPr="00BB427C">
        <w:rPr>
          <w:rFonts w:ascii="Palatino Linotype" w:hAnsi="Palatino Linotype"/>
          <w:i/>
        </w:rPr>
        <w:t>.</w:t>
      </w:r>
    </w:p>
    <w:p w14:paraId="73B91EE6" w14:textId="77777777" w:rsidR="00E13501" w:rsidRPr="00BB427C" w:rsidRDefault="00E13501" w:rsidP="00E13501">
      <w:pPr>
        <w:pStyle w:val="Prrafodelista"/>
        <w:spacing w:line="360" w:lineRule="auto"/>
        <w:ind w:left="1134" w:right="425"/>
        <w:jc w:val="both"/>
        <w:rPr>
          <w:rFonts w:ascii="Palatino Linotype" w:hAnsi="Palatino Linotype"/>
          <w:i/>
        </w:rPr>
      </w:pPr>
    </w:p>
    <w:p w14:paraId="6D71912C" w14:textId="56CBDBDE" w:rsidR="00E13501" w:rsidRPr="00BB427C" w:rsidRDefault="00E13501" w:rsidP="00E13501">
      <w:pPr>
        <w:pStyle w:val="Prrafodelista"/>
        <w:spacing w:line="360" w:lineRule="auto"/>
        <w:ind w:left="1134" w:right="425"/>
        <w:jc w:val="both"/>
        <w:rPr>
          <w:rFonts w:ascii="Palatino Linotype" w:hAnsi="Palatino Linotype"/>
          <w:i/>
        </w:rPr>
      </w:pPr>
      <w:r w:rsidRPr="00BB427C">
        <w:rPr>
          <w:rFonts w:ascii="Palatino Linotype" w:hAnsi="Palatino Linotype"/>
          <w:b/>
          <w:i/>
        </w:rPr>
        <w:t xml:space="preserve">Artículo 96 </w:t>
      </w:r>
      <w:proofErr w:type="spellStart"/>
      <w:r w:rsidRPr="00BB427C">
        <w:rPr>
          <w:rFonts w:ascii="Palatino Linotype" w:hAnsi="Palatino Linotype"/>
          <w:b/>
          <w:i/>
        </w:rPr>
        <w:t>Quindecies</w:t>
      </w:r>
      <w:proofErr w:type="spellEnd"/>
      <w:r w:rsidRPr="00BB427C">
        <w:rPr>
          <w:rFonts w:ascii="Palatino Linotype" w:hAnsi="Palatino Linotype"/>
          <w:i/>
        </w:rPr>
        <w:t>.- La persona titular de la Dirección de las Mujeres […]</w:t>
      </w:r>
    </w:p>
    <w:p w14:paraId="65BEB67A" w14:textId="2C580FC7" w:rsidR="00E13501" w:rsidRPr="00BB427C" w:rsidRDefault="00E13501" w:rsidP="00E13501">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Además deberá acreditar, dentro de los </w:t>
      </w:r>
      <w:r w:rsidRPr="00BB427C">
        <w:rPr>
          <w:rFonts w:ascii="Palatino Linotype" w:hAnsi="Palatino Linotype"/>
          <w:b/>
          <w:i/>
          <w:u w:val="single"/>
        </w:rPr>
        <w:t>seis meses</w:t>
      </w:r>
      <w:r w:rsidRPr="00BB427C">
        <w:rPr>
          <w:rFonts w:ascii="Palatino Linotype" w:hAnsi="Palatino Linotype"/>
          <w:i/>
        </w:rPr>
        <w:t xml:space="preserve"> siguientes a la fecha en que inicie funciones, </w:t>
      </w:r>
      <w:r w:rsidRPr="00BB427C">
        <w:rPr>
          <w:rFonts w:ascii="Palatino Linotype" w:hAnsi="Palatino Linotype"/>
          <w:b/>
          <w:i/>
          <w:u w:val="single"/>
        </w:rPr>
        <w:t>la certificación de competencia laboral</w:t>
      </w:r>
      <w:r w:rsidRPr="00BB427C">
        <w:rPr>
          <w:rFonts w:ascii="Palatino Linotype" w:hAnsi="Palatino Linotype"/>
          <w:i/>
        </w:rPr>
        <w:t xml:space="preserve">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p>
    <w:p w14:paraId="6236D2A8" w14:textId="77777777" w:rsidR="00EB4F0F" w:rsidRPr="00BB427C" w:rsidRDefault="00EB4F0F" w:rsidP="00382EB7">
      <w:pPr>
        <w:spacing w:line="360" w:lineRule="auto"/>
        <w:jc w:val="both"/>
        <w:rPr>
          <w:rFonts w:ascii="Palatino Linotype" w:hAnsi="Palatino Linotype" w:cs="AngsanaUPC"/>
          <w:lang w:eastAsia="es-ES"/>
        </w:rPr>
      </w:pPr>
    </w:p>
    <w:p w14:paraId="6546BCF6" w14:textId="559EBB5F" w:rsidR="009417D8" w:rsidRPr="00BB427C" w:rsidRDefault="009417D8" w:rsidP="009417D8">
      <w:pPr>
        <w:spacing w:line="360" w:lineRule="auto"/>
        <w:jc w:val="both"/>
        <w:rPr>
          <w:rFonts w:ascii="Palatino Linotype" w:hAnsi="Palatino Linotype" w:cs="AngsanaUPC"/>
          <w:lang w:eastAsia="es-ES"/>
        </w:rPr>
      </w:pPr>
      <w:r w:rsidRPr="00BB427C">
        <w:rPr>
          <w:rFonts w:ascii="Palatino Linotype" w:hAnsi="Palatino Linotype" w:cs="AngsanaUPC"/>
          <w:lang w:eastAsia="es-ES"/>
        </w:rPr>
        <w:t>Como podemos apreciar, por lo que hace</w:t>
      </w:r>
      <w:r w:rsidR="00AE7CE8" w:rsidRPr="00BB427C">
        <w:rPr>
          <w:rFonts w:ascii="Palatino Linotype" w:hAnsi="Palatino Linotype" w:cs="AngsanaUPC"/>
          <w:lang w:eastAsia="es-ES"/>
        </w:rPr>
        <w:t xml:space="preserve"> </w:t>
      </w:r>
      <w:r w:rsidR="00AE7CE8" w:rsidRPr="00BB427C">
        <w:rPr>
          <w:rFonts w:ascii="Palatino Linotype" w:hAnsi="Palatino Linotype" w:cs="AngsanaUPC"/>
          <w:b/>
          <w:u w:val="single"/>
          <w:lang w:eastAsia="es-ES"/>
        </w:rPr>
        <w:t>únicamente</w:t>
      </w:r>
      <w:r w:rsidR="00AE7CE8" w:rsidRPr="00BB427C">
        <w:rPr>
          <w:rFonts w:ascii="Palatino Linotype" w:hAnsi="Palatino Linotype" w:cs="AngsanaUPC"/>
          <w:lang w:eastAsia="es-ES"/>
        </w:rPr>
        <w:t xml:space="preserve"> </w:t>
      </w:r>
      <w:r w:rsidRPr="00BB427C">
        <w:rPr>
          <w:rFonts w:ascii="Palatino Linotype" w:hAnsi="Palatino Linotype" w:cs="AngsanaUPC"/>
          <w:lang w:eastAsia="es-ES"/>
        </w:rPr>
        <w:t xml:space="preserve">al </w:t>
      </w:r>
      <w:r w:rsidRPr="00BB427C">
        <w:rPr>
          <w:rFonts w:ascii="Palatino Linotype" w:hAnsi="Palatino Linotype" w:cs="AngsanaUPC"/>
          <w:b/>
        </w:rPr>
        <w:t>Contralor Municipal, Director de Obras, Director de Desarrollo Económico y Directora del Instituto de las Mujeres</w:t>
      </w:r>
      <w:r w:rsidRPr="00BB427C">
        <w:rPr>
          <w:rFonts w:ascii="Palatino Linotype" w:hAnsi="Palatino Linotype" w:cs="AngsanaUPC"/>
        </w:rPr>
        <w:t xml:space="preserve">, la certificación en competencia laboral es un documento que forzosamente tienen que tramitar y una vez que se haya obtenido, se deberá entregar al área correspondiente </w:t>
      </w:r>
      <w:r w:rsidR="00005FFB" w:rsidRPr="00BB427C">
        <w:rPr>
          <w:rFonts w:ascii="Palatino Linotype" w:hAnsi="Palatino Linotype" w:cs="AngsanaUPC"/>
        </w:rPr>
        <w:t xml:space="preserve">del sujeto obligado, </w:t>
      </w:r>
      <w:r w:rsidRPr="00BB427C">
        <w:rPr>
          <w:rFonts w:ascii="Palatino Linotype" w:hAnsi="Palatino Linotype" w:cs="AngsanaUPC"/>
        </w:rPr>
        <w:t xml:space="preserve">a efecto de acreditar </w:t>
      </w:r>
      <w:r w:rsidR="00005FFB" w:rsidRPr="00BB427C">
        <w:rPr>
          <w:rFonts w:ascii="Palatino Linotype" w:hAnsi="Palatino Linotype" w:cs="AngsanaUPC"/>
        </w:rPr>
        <w:t>su</w:t>
      </w:r>
      <w:r w:rsidRPr="00BB427C">
        <w:rPr>
          <w:rFonts w:ascii="Palatino Linotype" w:hAnsi="Palatino Linotype" w:cs="AngsanaUPC"/>
        </w:rPr>
        <w:t xml:space="preserve"> respectiva competencia que están obligados a </w:t>
      </w:r>
      <w:r w:rsidR="00005FFB" w:rsidRPr="00BB427C">
        <w:rPr>
          <w:rFonts w:ascii="Palatino Linotype" w:hAnsi="Palatino Linotype" w:cs="AngsanaUPC"/>
        </w:rPr>
        <w:t>cumplir</w:t>
      </w:r>
      <w:r w:rsidRPr="00BB427C">
        <w:rPr>
          <w:rFonts w:ascii="Palatino Linotype" w:hAnsi="Palatino Linotype" w:cs="AngsanaUPC"/>
        </w:rPr>
        <w:t xml:space="preserve"> de acuerdo a la Ley </w:t>
      </w:r>
      <w:r w:rsidR="003D247F" w:rsidRPr="00BB427C">
        <w:rPr>
          <w:rFonts w:ascii="Palatino Linotype" w:hAnsi="Palatino Linotype" w:cs="AngsanaUPC"/>
        </w:rPr>
        <w:t>Orgánica</w:t>
      </w:r>
      <w:r w:rsidRPr="00BB427C">
        <w:rPr>
          <w:rFonts w:ascii="Palatino Linotype" w:hAnsi="Palatino Linotype" w:cs="AngsanaUPC"/>
        </w:rPr>
        <w:t xml:space="preserve"> </w:t>
      </w:r>
      <w:r w:rsidR="003D247F" w:rsidRPr="00BB427C">
        <w:rPr>
          <w:rFonts w:ascii="Palatino Linotype" w:hAnsi="Palatino Linotype" w:cs="AngsanaUPC"/>
        </w:rPr>
        <w:t>Municipal</w:t>
      </w:r>
      <w:r w:rsidRPr="00BB427C">
        <w:rPr>
          <w:rFonts w:ascii="Palatino Linotype" w:hAnsi="Palatino Linotype" w:cs="AngsanaUPC"/>
        </w:rPr>
        <w:t xml:space="preserve"> del Estado de México.</w:t>
      </w:r>
    </w:p>
    <w:p w14:paraId="1EF91362" w14:textId="71196FB0" w:rsidR="00402ED8" w:rsidRPr="00BB427C" w:rsidRDefault="00402ED8" w:rsidP="000E75FF">
      <w:pPr>
        <w:spacing w:line="360" w:lineRule="auto"/>
        <w:jc w:val="both"/>
        <w:rPr>
          <w:rFonts w:ascii="Palatino Linotype" w:hAnsi="Palatino Linotype" w:cs="AngsanaUPC"/>
          <w:lang w:eastAsia="es-ES"/>
        </w:rPr>
      </w:pPr>
    </w:p>
    <w:p w14:paraId="1FDF89B4" w14:textId="613D3E01" w:rsidR="001E1D52" w:rsidRPr="00BB427C" w:rsidRDefault="00A076E3"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En ese orden de ideas se procede a establecer la fecha de los nombramientos remitidos por el sujeto obligado en respuesta, t</w:t>
      </w:r>
      <w:r w:rsidR="00E94F4C" w:rsidRPr="00BB427C">
        <w:rPr>
          <w:rFonts w:ascii="Palatino Linotype" w:hAnsi="Palatino Linotype" w:cs="AngsanaUPC"/>
          <w:lang w:eastAsia="es-ES"/>
        </w:rPr>
        <w:t xml:space="preserve">omando en consideración que los funcionarios públicos en mención cuentan con seis meses para tramitar su certificación en competencia laboral, que la solicitud de información ocurrió el día </w:t>
      </w:r>
      <w:r w:rsidR="00E94F4C" w:rsidRPr="00BB427C">
        <w:rPr>
          <w:rFonts w:ascii="Palatino Linotype" w:hAnsi="Palatino Linotype" w:cs="AngsanaUPC"/>
          <w:b/>
          <w:u w:val="single"/>
          <w:lang w:eastAsia="es-ES"/>
        </w:rPr>
        <w:t>veintidós de mayo de dos mil veintitrés</w:t>
      </w:r>
      <w:r w:rsidR="00E94F4C" w:rsidRPr="00BB427C">
        <w:rPr>
          <w:rFonts w:ascii="Palatino Linotype" w:hAnsi="Palatino Linotype" w:cs="AngsanaUPC"/>
          <w:lang w:eastAsia="es-ES"/>
        </w:rPr>
        <w:t xml:space="preserve">, y que </w:t>
      </w:r>
      <w:r w:rsidRPr="00BB427C">
        <w:rPr>
          <w:rFonts w:ascii="Palatino Linotype" w:hAnsi="Palatino Linotype" w:cs="AngsanaUPC"/>
          <w:lang w:eastAsia="es-ES"/>
        </w:rPr>
        <w:t>la fecha de nombramiento del</w:t>
      </w:r>
      <w:r w:rsidR="00D129F0" w:rsidRPr="00BB427C">
        <w:rPr>
          <w:rFonts w:ascii="Palatino Linotype" w:hAnsi="Palatino Linotype" w:cs="AngsanaUPC"/>
          <w:lang w:eastAsia="es-ES"/>
        </w:rPr>
        <w:t xml:space="preserve"> </w:t>
      </w:r>
      <w:r w:rsidR="00AB1F04" w:rsidRPr="00BB427C">
        <w:rPr>
          <w:rFonts w:ascii="Palatino Linotype" w:hAnsi="Palatino Linotype" w:cs="AngsanaUPC"/>
          <w:b/>
          <w:lang w:eastAsia="es-ES"/>
        </w:rPr>
        <w:t xml:space="preserve">Director </w:t>
      </w:r>
      <w:r w:rsidR="00D129F0" w:rsidRPr="00BB427C">
        <w:rPr>
          <w:rFonts w:ascii="Palatino Linotype" w:hAnsi="Palatino Linotype" w:cs="AngsanaUPC"/>
          <w:b/>
          <w:lang w:eastAsia="es-ES"/>
        </w:rPr>
        <w:t>de</w:t>
      </w:r>
      <w:r w:rsidR="00AB1F04" w:rsidRPr="00BB427C">
        <w:rPr>
          <w:rFonts w:ascii="Palatino Linotype" w:hAnsi="Palatino Linotype" w:cs="AngsanaUPC"/>
          <w:b/>
          <w:lang w:eastAsia="es-ES"/>
        </w:rPr>
        <w:t xml:space="preserve"> Obras Públicas y Contralor Municipal</w:t>
      </w:r>
      <w:r w:rsidR="00AB1F04" w:rsidRPr="00BB427C">
        <w:rPr>
          <w:rFonts w:ascii="Palatino Linotype" w:hAnsi="Palatino Linotype" w:cs="AngsanaUPC"/>
          <w:lang w:eastAsia="es-ES"/>
        </w:rPr>
        <w:t xml:space="preserve"> </w:t>
      </w:r>
      <w:r w:rsidRPr="00BB427C">
        <w:rPr>
          <w:rFonts w:ascii="Palatino Linotype" w:hAnsi="Palatino Linotype" w:cs="AngsanaUPC"/>
          <w:lang w:eastAsia="es-ES"/>
        </w:rPr>
        <w:t>es d</w:t>
      </w:r>
      <w:r w:rsidR="00AB1F04" w:rsidRPr="00BB427C">
        <w:rPr>
          <w:rFonts w:ascii="Palatino Linotype" w:hAnsi="Palatino Linotype" w:cs="AngsanaUPC"/>
          <w:lang w:eastAsia="es-ES"/>
        </w:rPr>
        <w:t xml:space="preserve">el </w:t>
      </w:r>
      <w:r w:rsidR="00AB1F04" w:rsidRPr="00BB427C">
        <w:rPr>
          <w:rFonts w:ascii="Palatino Linotype" w:hAnsi="Palatino Linotype" w:cs="AngsanaUPC"/>
          <w:b/>
          <w:u w:val="single"/>
          <w:lang w:eastAsia="es-ES"/>
        </w:rPr>
        <w:t>primero de enero de dos mil veintidós</w:t>
      </w:r>
      <w:r w:rsidR="00AB1F04" w:rsidRPr="00BB427C">
        <w:rPr>
          <w:rFonts w:ascii="Palatino Linotype" w:hAnsi="Palatino Linotype" w:cs="AngsanaUPC"/>
          <w:lang w:eastAsia="es-ES"/>
        </w:rPr>
        <w:t xml:space="preserve">, al momento </w:t>
      </w:r>
      <w:r w:rsidR="009518CC" w:rsidRPr="00BB427C">
        <w:rPr>
          <w:rFonts w:ascii="Palatino Linotype" w:hAnsi="Palatino Linotype" w:cs="AngsanaUPC"/>
          <w:lang w:eastAsia="es-ES"/>
        </w:rPr>
        <w:t xml:space="preserve">de la </w:t>
      </w:r>
      <w:r w:rsidR="00FF5F3F" w:rsidRPr="00BB427C">
        <w:rPr>
          <w:rFonts w:ascii="Palatino Linotype" w:hAnsi="Palatino Linotype" w:cs="AngsanaUPC"/>
          <w:lang w:eastAsia="es-ES"/>
        </w:rPr>
        <w:t>solicitud</w:t>
      </w:r>
      <w:r w:rsidR="009518CC" w:rsidRPr="00BB427C">
        <w:rPr>
          <w:rFonts w:ascii="Palatino Linotype" w:hAnsi="Palatino Linotype" w:cs="AngsanaUPC"/>
          <w:lang w:eastAsia="es-ES"/>
        </w:rPr>
        <w:t xml:space="preserve"> ya debían contar con su certificación en competencia laboral.</w:t>
      </w:r>
    </w:p>
    <w:p w14:paraId="6673FEC2" w14:textId="77777777" w:rsidR="00EE71EA" w:rsidRPr="00BB427C" w:rsidRDefault="00EE71EA" w:rsidP="000E75FF">
      <w:pPr>
        <w:spacing w:line="360" w:lineRule="auto"/>
        <w:jc w:val="both"/>
        <w:rPr>
          <w:rFonts w:ascii="Palatino Linotype" w:hAnsi="Palatino Linotype" w:cs="AngsanaUPC"/>
          <w:lang w:eastAsia="es-ES"/>
        </w:rPr>
      </w:pPr>
    </w:p>
    <w:p w14:paraId="763FEB18" w14:textId="3469BC6E" w:rsidR="00D129F0" w:rsidRPr="00BB427C" w:rsidRDefault="00D129F0" w:rsidP="00D129F0">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Por lo que hace a la </w:t>
      </w:r>
      <w:r w:rsidRPr="00BB427C">
        <w:rPr>
          <w:rFonts w:ascii="Palatino Linotype" w:hAnsi="Palatino Linotype" w:cs="AngsanaUPC"/>
          <w:b/>
          <w:lang w:eastAsia="es-ES"/>
        </w:rPr>
        <w:t>Dirección de la Mujer</w:t>
      </w:r>
      <w:r w:rsidRPr="00BB427C">
        <w:rPr>
          <w:rFonts w:ascii="Palatino Linotype" w:hAnsi="Palatino Linotype" w:cs="AngsanaUPC"/>
          <w:lang w:eastAsia="es-ES"/>
        </w:rPr>
        <w:t xml:space="preserve"> </w:t>
      </w:r>
      <w:r w:rsidR="00A076E3" w:rsidRPr="00BB427C">
        <w:rPr>
          <w:rFonts w:ascii="Palatino Linotype" w:hAnsi="Palatino Linotype" w:cs="AngsanaUPC"/>
          <w:lang w:eastAsia="es-ES"/>
        </w:rPr>
        <w:t>la fecha d</w:t>
      </w:r>
      <w:r w:rsidRPr="00BB427C">
        <w:rPr>
          <w:rFonts w:ascii="Palatino Linotype" w:hAnsi="Palatino Linotype" w:cs="AngsanaUPC"/>
          <w:lang w:eastAsia="es-ES"/>
        </w:rPr>
        <w:t xml:space="preserve">el nombramiento remitido en respuesta aparece </w:t>
      </w:r>
      <w:r w:rsidR="00A076E3" w:rsidRPr="00BB427C">
        <w:rPr>
          <w:rFonts w:ascii="Palatino Linotype" w:hAnsi="Palatino Linotype" w:cs="AngsanaUPC"/>
          <w:lang w:eastAsia="es-ES"/>
        </w:rPr>
        <w:t xml:space="preserve">el </w:t>
      </w:r>
      <w:r w:rsidRPr="00BB427C">
        <w:rPr>
          <w:rFonts w:ascii="Palatino Linotype" w:hAnsi="Palatino Linotype" w:cs="AngsanaUPC"/>
          <w:b/>
          <w:u w:val="single"/>
          <w:lang w:eastAsia="es-ES"/>
        </w:rPr>
        <w:t>once de agosto de dos mil veintidós</w:t>
      </w:r>
      <w:r w:rsidRPr="00BB427C">
        <w:rPr>
          <w:rFonts w:ascii="Palatino Linotype" w:hAnsi="Palatino Linotype" w:cs="AngsanaUPC"/>
          <w:lang w:eastAsia="es-ES"/>
        </w:rPr>
        <w:t xml:space="preserve">, por lo tanto a la fecha de la solicitud ya debía contar con el certificado de competencia laboral pues la solicitud como se repite fue el </w:t>
      </w:r>
      <w:r w:rsidRPr="00BB427C">
        <w:rPr>
          <w:rFonts w:ascii="Palatino Linotype" w:hAnsi="Palatino Linotype" w:cs="AngsanaUPC"/>
          <w:b/>
          <w:u w:val="single"/>
          <w:lang w:eastAsia="es-ES"/>
        </w:rPr>
        <w:t>veintidós de mayo de dos mil veintitrés</w:t>
      </w:r>
      <w:r w:rsidRPr="00BB427C">
        <w:rPr>
          <w:rFonts w:ascii="Palatino Linotype" w:hAnsi="Palatino Linotype" w:cs="AngsanaUPC"/>
          <w:lang w:eastAsia="es-ES"/>
        </w:rPr>
        <w:t>.</w:t>
      </w:r>
    </w:p>
    <w:p w14:paraId="01F8516C" w14:textId="77777777" w:rsidR="00D129F0" w:rsidRPr="00BB427C" w:rsidRDefault="00D129F0" w:rsidP="000E75FF">
      <w:pPr>
        <w:spacing w:line="360" w:lineRule="auto"/>
        <w:jc w:val="both"/>
        <w:rPr>
          <w:rFonts w:ascii="Palatino Linotype" w:hAnsi="Palatino Linotype" w:cs="AngsanaUPC"/>
          <w:lang w:eastAsia="es-ES"/>
        </w:rPr>
      </w:pPr>
    </w:p>
    <w:p w14:paraId="69C9A31D" w14:textId="53335A54" w:rsidR="00F360C3" w:rsidRPr="00BB427C" w:rsidRDefault="00F360C3" w:rsidP="00F360C3">
      <w:pPr>
        <w:spacing w:line="360" w:lineRule="auto"/>
        <w:jc w:val="both"/>
        <w:rPr>
          <w:rFonts w:ascii="Palatino Linotype" w:hAnsi="Palatino Linotype" w:cs="AngsanaUPC"/>
          <w:lang w:eastAsia="es-ES"/>
        </w:rPr>
      </w:pPr>
      <w:r w:rsidRPr="00BB427C">
        <w:rPr>
          <w:rFonts w:ascii="Palatino Linotype" w:hAnsi="Palatino Linotype" w:cs="AngsanaUPC"/>
          <w:lang w:eastAsia="es-ES"/>
        </w:rPr>
        <w:t>Entonces, para los casos del Director de Obras Públicas, Contralor Municipal y Directora de la Mujer al no haberse pronunciado el sujeto obligado en respuesta, se deberá llevar a cabo una búsqueda exhaustiva y razonable del certificado de competencia laboral de dichos servidores públicos, a efecto de entregarlo a través del SAIMEX y para el caso de no localizarlo, el sujeto obligado deberá emitir el acuerdo de inexistencia en términos de los artículos 169</w:t>
      </w:r>
      <w:r w:rsidR="00FA7168" w:rsidRPr="00BB427C">
        <w:rPr>
          <w:rFonts w:ascii="Palatino Linotype" w:hAnsi="Palatino Linotype" w:cs="AngsanaUPC"/>
          <w:lang w:eastAsia="es-ES"/>
        </w:rPr>
        <w:t xml:space="preserve"> fracciones I, II, III y IV</w:t>
      </w:r>
      <w:r w:rsidRPr="00BB427C">
        <w:rPr>
          <w:rFonts w:ascii="Palatino Linotype" w:hAnsi="Palatino Linotype" w:cs="AngsanaUPC"/>
          <w:lang w:eastAsia="es-ES"/>
        </w:rPr>
        <w:t xml:space="preserve"> y 170 de la </w:t>
      </w:r>
      <w:r w:rsidR="002747F6" w:rsidRPr="00BB427C">
        <w:rPr>
          <w:rFonts w:ascii="Palatino Linotype" w:eastAsiaTheme="minorHAnsi" w:hAnsi="Palatino Linotype" w:cs="Arial"/>
          <w:lang w:eastAsia="en-US"/>
        </w:rPr>
        <w:t>Ley de Transparencia y Acceso a la Información Pública del Estado de México y Municipios</w:t>
      </w:r>
      <w:r w:rsidR="00FA7168" w:rsidRPr="00BB427C">
        <w:rPr>
          <w:rFonts w:ascii="Palatino Linotype" w:eastAsiaTheme="minorHAnsi" w:hAnsi="Palatino Linotype" w:cs="Arial"/>
          <w:lang w:eastAsia="en-US"/>
        </w:rPr>
        <w:t xml:space="preserve">, ya que siendo su obligación contar con dichos documentos al ser un deber legal, no contaba con éstos; cabe precisar que el acuerdo de inexistencia emitido en </w:t>
      </w:r>
      <w:r w:rsidR="00FA7168" w:rsidRPr="00BB427C">
        <w:rPr>
          <w:rFonts w:ascii="Palatino Linotype" w:eastAsiaTheme="minorHAnsi" w:hAnsi="Palatino Linotype" w:cs="Arial"/>
          <w:lang w:eastAsia="en-US"/>
        </w:rPr>
        <w:lastRenderedPageBreak/>
        <w:t>términos de los artículos 169 y 170 en cita, debe abarcar todos los supuestos que éstos contemplan.</w:t>
      </w:r>
    </w:p>
    <w:p w14:paraId="771F1EBB" w14:textId="77777777" w:rsidR="00F360C3" w:rsidRPr="00BB427C" w:rsidRDefault="00F360C3" w:rsidP="000E75FF">
      <w:pPr>
        <w:spacing w:line="360" w:lineRule="auto"/>
        <w:jc w:val="both"/>
        <w:rPr>
          <w:rFonts w:ascii="Palatino Linotype" w:hAnsi="Palatino Linotype" w:cs="AngsanaUPC"/>
          <w:lang w:eastAsia="es-ES"/>
        </w:rPr>
      </w:pPr>
    </w:p>
    <w:p w14:paraId="2E583B42" w14:textId="415E29D9" w:rsidR="00D129F0" w:rsidRPr="00BB427C" w:rsidRDefault="00A076E3"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Sin embargo, del </w:t>
      </w:r>
      <w:r w:rsidRPr="00BB427C">
        <w:rPr>
          <w:rFonts w:ascii="Palatino Linotype" w:hAnsi="Palatino Linotype" w:cs="AngsanaUPC"/>
          <w:b/>
          <w:lang w:eastAsia="es-ES"/>
        </w:rPr>
        <w:t>Director de Desarrollo Económico</w:t>
      </w:r>
      <w:r w:rsidRPr="00BB427C">
        <w:rPr>
          <w:rFonts w:ascii="Palatino Linotype" w:hAnsi="Palatino Linotype" w:cs="AngsanaUPC"/>
          <w:lang w:eastAsia="es-ES"/>
        </w:rPr>
        <w:t xml:space="preserve"> la fecha de su nombramiento fue el </w:t>
      </w:r>
      <w:r w:rsidRPr="00BB427C">
        <w:rPr>
          <w:rFonts w:ascii="Palatino Linotype" w:hAnsi="Palatino Linotype" w:cs="AngsanaUPC"/>
          <w:b/>
          <w:u w:val="single"/>
          <w:lang w:eastAsia="es-ES"/>
        </w:rPr>
        <w:t>nueve de marzo de dos mil veintitrés</w:t>
      </w:r>
      <w:r w:rsidRPr="00BB427C">
        <w:rPr>
          <w:rFonts w:ascii="Palatino Linotype" w:hAnsi="Palatino Linotype" w:cs="AngsanaUPC"/>
          <w:lang w:eastAsia="es-ES"/>
        </w:rPr>
        <w:t xml:space="preserve">, </w:t>
      </w:r>
      <w:r w:rsidR="005107D4" w:rsidRPr="00BB427C">
        <w:rPr>
          <w:rFonts w:ascii="Palatino Linotype" w:hAnsi="Palatino Linotype" w:cs="AngsanaUPC"/>
          <w:lang w:eastAsia="es-ES"/>
        </w:rPr>
        <w:t xml:space="preserve">tomando en cuenta que la fecha de la solicitud </w:t>
      </w:r>
      <w:r w:rsidR="008545FD" w:rsidRPr="00BB427C">
        <w:rPr>
          <w:rFonts w:ascii="Palatino Linotype" w:hAnsi="Palatino Linotype" w:cs="AngsanaUPC"/>
          <w:lang w:eastAsia="es-ES"/>
        </w:rPr>
        <w:t xml:space="preserve">de información </w:t>
      </w:r>
      <w:r w:rsidR="005107D4" w:rsidRPr="00BB427C">
        <w:rPr>
          <w:rFonts w:ascii="Palatino Linotype" w:hAnsi="Palatino Linotype" w:cs="AngsanaUPC"/>
          <w:lang w:eastAsia="es-ES"/>
        </w:rPr>
        <w:t xml:space="preserve">ocurrió el </w:t>
      </w:r>
      <w:r w:rsidR="005107D4" w:rsidRPr="00BB427C">
        <w:rPr>
          <w:rFonts w:ascii="Palatino Linotype" w:hAnsi="Palatino Linotype" w:cs="AngsanaUPC"/>
          <w:b/>
          <w:u w:val="single"/>
          <w:lang w:eastAsia="es-ES"/>
        </w:rPr>
        <w:t>veintidós de mayo de dos mil veintitrés</w:t>
      </w:r>
      <w:r w:rsidR="005107D4" w:rsidRPr="00BB427C">
        <w:rPr>
          <w:rFonts w:ascii="Palatino Linotype" w:hAnsi="Palatino Linotype" w:cs="AngsanaUPC"/>
          <w:lang w:eastAsia="es-ES"/>
        </w:rPr>
        <w:t>, se considera que aun transcurría el plazo para obtener su certificado de competencia laboral, no obstante al no haberse pronunciado el sujeto</w:t>
      </w:r>
      <w:r w:rsidR="008545FD" w:rsidRPr="00BB427C">
        <w:rPr>
          <w:rFonts w:ascii="Palatino Linotype" w:hAnsi="Palatino Linotype" w:cs="AngsanaUPC"/>
          <w:lang w:eastAsia="es-ES"/>
        </w:rPr>
        <w:t xml:space="preserve"> obligado en respuesta, se </w:t>
      </w:r>
      <w:r w:rsidR="005107D4" w:rsidRPr="00BB427C">
        <w:rPr>
          <w:rFonts w:ascii="Palatino Linotype" w:hAnsi="Palatino Linotype" w:cs="AngsanaUPC"/>
          <w:lang w:eastAsia="es-ES"/>
        </w:rPr>
        <w:t>deberá llevar a cabo una búsqueda exhaustiva y razonable del certificado de competencia laboral del Director de Desarrollo Económico,</w:t>
      </w:r>
      <w:r w:rsidR="008545FD" w:rsidRPr="00BB427C">
        <w:rPr>
          <w:rFonts w:ascii="Palatino Linotype" w:hAnsi="Palatino Linotype" w:cs="AngsanaUPC"/>
          <w:lang w:eastAsia="es-ES"/>
        </w:rPr>
        <w:t xml:space="preserve"> a efecto de entregarlo a través del SAIMEX</w:t>
      </w:r>
      <w:r w:rsidR="005107D4" w:rsidRPr="00BB427C">
        <w:rPr>
          <w:rFonts w:ascii="Palatino Linotype" w:hAnsi="Palatino Linotype" w:cs="AngsanaUPC"/>
          <w:lang w:eastAsia="es-ES"/>
        </w:rPr>
        <w:t xml:space="preserve"> y para el caso de no </w:t>
      </w:r>
      <w:r w:rsidR="008545FD" w:rsidRPr="00BB427C">
        <w:rPr>
          <w:rFonts w:ascii="Palatino Linotype" w:hAnsi="Palatino Linotype" w:cs="AngsanaUPC"/>
          <w:lang w:eastAsia="es-ES"/>
        </w:rPr>
        <w:t>localizarlo, bastará</w:t>
      </w:r>
      <w:r w:rsidR="005107D4" w:rsidRPr="00BB427C">
        <w:rPr>
          <w:rFonts w:ascii="Palatino Linotype" w:hAnsi="Palatino Linotype" w:cs="AngsanaUPC"/>
          <w:lang w:eastAsia="es-ES"/>
        </w:rPr>
        <w:t xml:space="preserve"> que así lo haga saber al hoy recurrente.</w:t>
      </w:r>
    </w:p>
    <w:p w14:paraId="576E93B6" w14:textId="77777777" w:rsidR="00A076E3" w:rsidRPr="00BB427C" w:rsidRDefault="00A076E3" w:rsidP="000E75FF">
      <w:pPr>
        <w:spacing w:line="360" w:lineRule="auto"/>
        <w:jc w:val="both"/>
        <w:rPr>
          <w:rFonts w:ascii="Palatino Linotype" w:hAnsi="Palatino Linotype" w:cs="AngsanaUPC"/>
          <w:lang w:eastAsia="es-ES"/>
        </w:rPr>
      </w:pPr>
    </w:p>
    <w:p w14:paraId="1AD1A362" w14:textId="0CB80E6E" w:rsidR="005B7B7F" w:rsidRPr="00BB427C" w:rsidRDefault="005B7B7F"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Ahora bien, por lo que hace a la </w:t>
      </w:r>
      <w:r w:rsidRPr="00BB427C">
        <w:rPr>
          <w:rFonts w:ascii="Palatino Linotype" w:hAnsi="Palatino Linotype" w:cs="AngsanaUPC"/>
          <w:b/>
          <w:lang w:eastAsia="es-ES"/>
        </w:rPr>
        <w:t>Directora del Instituto de Cultura Física y Deporte</w:t>
      </w:r>
      <w:r w:rsidRPr="00BB427C">
        <w:rPr>
          <w:rFonts w:ascii="Palatino Linotype" w:hAnsi="Palatino Linotype" w:cs="AngsanaUPC"/>
          <w:lang w:eastAsia="es-ES"/>
        </w:rPr>
        <w:t xml:space="preserve">, tomando en cuenta que la solicitud de información ocurrió el día </w:t>
      </w:r>
      <w:r w:rsidRPr="00BB427C">
        <w:rPr>
          <w:rFonts w:ascii="Palatino Linotype" w:hAnsi="Palatino Linotype" w:cs="AngsanaUPC"/>
          <w:b/>
          <w:u w:val="single"/>
          <w:lang w:eastAsia="es-ES"/>
        </w:rPr>
        <w:t>veintidós de mayo de dos mil veintitrés</w:t>
      </w:r>
      <w:r w:rsidRPr="00BB427C">
        <w:rPr>
          <w:rFonts w:ascii="Palatino Linotype" w:hAnsi="Palatino Linotype" w:cs="AngsanaUPC"/>
          <w:lang w:eastAsia="es-ES"/>
        </w:rPr>
        <w:t xml:space="preserve">, y que la fecha de su nombramiento es del </w:t>
      </w:r>
      <w:r w:rsidRPr="00BB427C">
        <w:rPr>
          <w:rFonts w:ascii="Palatino Linotype" w:hAnsi="Palatino Linotype" w:cs="AngsanaUPC"/>
          <w:b/>
          <w:u w:val="single"/>
          <w:lang w:eastAsia="es-ES"/>
        </w:rPr>
        <w:t>primero de enero de dos mil veintidós</w:t>
      </w:r>
      <w:r w:rsidRPr="00BB427C">
        <w:rPr>
          <w:rFonts w:ascii="Palatino Linotype" w:hAnsi="Palatino Linotype" w:cs="AngsanaUPC"/>
          <w:lang w:eastAsia="es-ES"/>
        </w:rPr>
        <w:t>, al momento de la solicitud ya debían contar con su certificación en competencia laboral, no obstante al no haberse pronunciado el sujeto obligado en respuesta, se deberá llevar a cabo una búsqueda exhaustiva y razonable del certificado de competencia laboral del Directora del Instituto de Cultura Física y Deporte, a efecto de entregarlo a través del SAIMEX y para el caso de no localizarlo, bastará que así lo haga saber al hoy recurrente.</w:t>
      </w:r>
    </w:p>
    <w:p w14:paraId="0C0E431E" w14:textId="77777777" w:rsidR="005B7B7F" w:rsidRPr="00BB427C" w:rsidRDefault="005B7B7F" w:rsidP="000E75FF">
      <w:pPr>
        <w:spacing w:line="360" w:lineRule="auto"/>
        <w:jc w:val="both"/>
        <w:rPr>
          <w:rFonts w:ascii="Palatino Linotype" w:hAnsi="Palatino Linotype" w:cs="AngsanaUPC"/>
          <w:lang w:eastAsia="es-ES"/>
        </w:rPr>
      </w:pPr>
    </w:p>
    <w:p w14:paraId="1A318F5F" w14:textId="5FC6C455" w:rsidR="005B7B7F" w:rsidRPr="00BB427C" w:rsidRDefault="005B7B7F"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lastRenderedPageBreak/>
        <w:t>En el presente caso</w:t>
      </w:r>
      <w:r w:rsidR="009552EF" w:rsidRPr="00BB427C">
        <w:rPr>
          <w:rFonts w:ascii="Palatino Linotype" w:hAnsi="Palatino Linotype" w:cs="AngsanaUPC"/>
          <w:lang w:eastAsia="es-ES"/>
        </w:rPr>
        <w:t xml:space="preserve">, lo es así, pues no es un requisito </w:t>
      </w:r>
      <w:r w:rsidR="009552EF" w:rsidRPr="00BB427C">
        <w:rPr>
          <w:rFonts w:ascii="Palatino Linotype" w:hAnsi="Palatino Linotype" w:cs="AngsanaUPC"/>
          <w:i/>
          <w:lang w:eastAsia="es-ES"/>
        </w:rPr>
        <w:t>sine qua non</w:t>
      </w:r>
      <w:r w:rsidR="009552EF" w:rsidRPr="00BB427C">
        <w:rPr>
          <w:rFonts w:ascii="Palatino Linotype" w:hAnsi="Palatino Linotype" w:cs="AngsanaUPC"/>
          <w:lang w:eastAsia="es-ES"/>
        </w:rPr>
        <w:t xml:space="preserve">, contar con la certificación de competencia laboral, pues no es una especificidad del cargo, </w:t>
      </w:r>
      <w:r w:rsidR="00267EAC" w:rsidRPr="00BB427C">
        <w:rPr>
          <w:rFonts w:ascii="Palatino Linotype" w:hAnsi="Palatino Linotype" w:cs="AngsanaUPC"/>
          <w:lang w:eastAsia="es-ES"/>
        </w:rPr>
        <w:t xml:space="preserve">la fracción </w:t>
      </w:r>
      <w:r w:rsidR="00116EE5" w:rsidRPr="00BB427C">
        <w:rPr>
          <w:rFonts w:ascii="Palatino Linotype" w:hAnsi="Palatino Linotype" w:cs="AngsanaUPC"/>
          <w:lang w:eastAsia="es-ES"/>
        </w:rPr>
        <w:t xml:space="preserve">IV </w:t>
      </w:r>
      <w:r w:rsidR="00267EAC" w:rsidRPr="00BB427C">
        <w:rPr>
          <w:rFonts w:ascii="Palatino Linotype" w:hAnsi="Palatino Linotype" w:cs="AngsanaUPC"/>
          <w:lang w:eastAsia="es-ES"/>
        </w:rPr>
        <w:t xml:space="preserve">del artículo 32 de la Ley </w:t>
      </w:r>
      <w:r w:rsidR="00116EE5" w:rsidRPr="00BB427C">
        <w:rPr>
          <w:rFonts w:ascii="Palatino Linotype" w:hAnsi="Palatino Linotype" w:cs="AngsanaUPC"/>
          <w:lang w:eastAsia="es-ES"/>
        </w:rPr>
        <w:t>Orgánica Municipal del Estado de México</w:t>
      </w:r>
      <w:r w:rsidR="00267EAC" w:rsidRPr="00BB427C">
        <w:rPr>
          <w:rFonts w:ascii="Palatino Linotype" w:hAnsi="Palatino Linotype" w:cs="AngsanaUPC"/>
          <w:lang w:eastAsia="es-ES"/>
        </w:rPr>
        <w:t xml:space="preserve"> que refiere:</w:t>
      </w:r>
    </w:p>
    <w:p w14:paraId="6D6601A2" w14:textId="77777777" w:rsidR="00EE71EA" w:rsidRPr="00BB427C" w:rsidRDefault="00EE71EA" w:rsidP="000E75FF">
      <w:pPr>
        <w:spacing w:line="360" w:lineRule="auto"/>
        <w:jc w:val="both"/>
        <w:rPr>
          <w:rFonts w:ascii="Palatino Linotype" w:hAnsi="Palatino Linotype" w:cs="AngsanaUPC"/>
          <w:lang w:eastAsia="es-ES"/>
        </w:rPr>
      </w:pPr>
    </w:p>
    <w:p w14:paraId="6A4524A0" w14:textId="3AAA6E83" w:rsidR="009F0A6F" w:rsidRPr="00BB427C" w:rsidRDefault="009F0A6F" w:rsidP="00116EE5">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“Artículo 32.- Para ocupar los cargos de </w:t>
      </w:r>
      <w:r w:rsidR="00B57072" w:rsidRPr="00BB427C">
        <w:rPr>
          <w:rFonts w:ascii="Palatino Linotype" w:hAnsi="Palatino Linotype"/>
          <w:i/>
        </w:rPr>
        <w:t>[…]</w:t>
      </w:r>
      <w:r w:rsidRPr="00BB427C">
        <w:rPr>
          <w:rFonts w:ascii="Palatino Linotype" w:hAnsi="Palatino Linotype"/>
          <w:i/>
        </w:rPr>
        <w:t xml:space="preserve">, </w:t>
      </w:r>
      <w:r w:rsidRPr="00BB427C">
        <w:rPr>
          <w:rFonts w:ascii="Palatino Linotype" w:hAnsi="Palatino Linotype"/>
          <w:b/>
          <w:i/>
          <w:u w:val="single"/>
        </w:rPr>
        <w:t>titulares de las unidades administrativas</w:t>
      </w:r>
      <w:r w:rsidRPr="00BB427C">
        <w:rPr>
          <w:rFonts w:ascii="Palatino Linotype" w:hAnsi="Palatino Linotype"/>
          <w:i/>
        </w:rPr>
        <w:t xml:space="preserve">, </w:t>
      </w:r>
      <w:r w:rsidR="00B57072" w:rsidRPr="00BB427C">
        <w:rPr>
          <w:rFonts w:ascii="Palatino Linotype" w:hAnsi="Palatino Linotype"/>
          <w:i/>
        </w:rPr>
        <w:t>[…]</w:t>
      </w:r>
      <w:r w:rsidRPr="00BB427C">
        <w:rPr>
          <w:rFonts w:ascii="Palatino Linotype" w:hAnsi="Palatino Linotype"/>
          <w:i/>
        </w:rPr>
        <w:t xml:space="preserve"> y </w:t>
      </w:r>
      <w:r w:rsidRPr="00BB427C">
        <w:rPr>
          <w:rFonts w:ascii="Palatino Linotype" w:hAnsi="Palatino Linotype"/>
          <w:b/>
          <w:i/>
          <w:u w:val="single"/>
        </w:rPr>
        <w:t>de los organismos auxiliares</w:t>
      </w:r>
      <w:r w:rsidRPr="00BB427C">
        <w:rPr>
          <w:rFonts w:ascii="Palatino Linotype" w:hAnsi="Palatino Linotype"/>
          <w:i/>
        </w:rPr>
        <w:t xml:space="preserve"> se deberán satisfacer los siguientes requisitos:</w:t>
      </w:r>
    </w:p>
    <w:p w14:paraId="04B8F82B" w14:textId="799AFFB7" w:rsidR="00116EE5" w:rsidRPr="00BB427C" w:rsidRDefault="00116EE5" w:rsidP="00116EE5">
      <w:pPr>
        <w:pStyle w:val="Prrafodelista"/>
        <w:spacing w:line="360" w:lineRule="auto"/>
        <w:ind w:left="1134" w:right="425"/>
        <w:jc w:val="both"/>
        <w:rPr>
          <w:rFonts w:ascii="Palatino Linotype" w:hAnsi="Palatino Linotype"/>
          <w:i/>
        </w:rPr>
      </w:pPr>
      <w:r w:rsidRPr="00BB427C">
        <w:rPr>
          <w:rFonts w:ascii="Palatino Linotype" w:hAnsi="Palatino Linotype"/>
          <w:i/>
        </w:rPr>
        <w:t>…</w:t>
      </w:r>
    </w:p>
    <w:p w14:paraId="70F6DE6C" w14:textId="77777777" w:rsidR="00116EE5" w:rsidRPr="00BB427C" w:rsidRDefault="00116EE5" w:rsidP="00116EE5">
      <w:pPr>
        <w:pStyle w:val="Prrafodelista"/>
        <w:spacing w:line="360" w:lineRule="auto"/>
        <w:ind w:left="1134" w:right="425"/>
        <w:jc w:val="both"/>
        <w:rPr>
          <w:rFonts w:ascii="Palatino Linotype" w:hAnsi="Palatino Linotype"/>
          <w:i/>
        </w:rPr>
      </w:pPr>
      <w:r w:rsidRPr="00BB427C">
        <w:rPr>
          <w:rFonts w:ascii="Palatino Linotype" w:hAnsi="Palatino Linotype"/>
          <w:i/>
        </w:rPr>
        <w:t xml:space="preserve">IV. </w:t>
      </w:r>
      <w:r w:rsidRPr="00BB427C">
        <w:rPr>
          <w:rFonts w:ascii="Palatino Linotype" w:hAnsi="Palatino Linotype"/>
          <w:b/>
          <w:i/>
          <w:u w:val="single"/>
        </w:rPr>
        <w:t>Contar con certificación de competencia laboral en la materia del cargo que se desempeñará</w:t>
      </w:r>
      <w:r w:rsidRPr="00BB427C">
        <w:rPr>
          <w:rFonts w:ascii="Palatino Linotype" w:hAnsi="Palatino Linotype"/>
          <w:i/>
        </w:rPr>
        <w:t>, expedida por institución con reconocimiento de validez oficial. Este requisito deberá acreditarse dentro de los seis meses siguientes a la fecha en que inicien sus funciones;</w:t>
      </w:r>
    </w:p>
    <w:p w14:paraId="60520610" w14:textId="77777777" w:rsidR="00116EE5" w:rsidRPr="00BB427C" w:rsidRDefault="00116EE5" w:rsidP="009F0A6F">
      <w:pPr>
        <w:spacing w:line="360" w:lineRule="auto"/>
        <w:jc w:val="both"/>
        <w:rPr>
          <w:rFonts w:ascii="Palatino Linotype" w:hAnsi="Palatino Linotype" w:cs="AngsanaUPC"/>
          <w:lang w:eastAsia="es-ES"/>
        </w:rPr>
      </w:pPr>
    </w:p>
    <w:p w14:paraId="7D598867" w14:textId="3CDEFE62" w:rsidR="00EE71EA" w:rsidRPr="00BB427C" w:rsidRDefault="00116EE5"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No se refiere a </w:t>
      </w:r>
      <w:r w:rsidR="009F0A6F" w:rsidRPr="00BB427C">
        <w:rPr>
          <w:rFonts w:ascii="Palatino Linotype" w:hAnsi="Palatino Linotype" w:cs="AngsanaUPC"/>
          <w:lang w:eastAsia="es-ES"/>
        </w:rPr>
        <w:t xml:space="preserve">todos los titulares de las unidades administrativas ni y de los organismos auxiliares, ya que en ese caso, desde jefes de departamento de todo el Ayuntamiento deberían contar con certificación de competencia laboral, la fracción en estudio hace alusión a los que de forma </w:t>
      </w:r>
      <w:r w:rsidR="002C786C" w:rsidRPr="00BB427C">
        <w:rPr>
          <w:rFonts w:ascii="Palatino Linotype" w:hAnsi="Palatino Linotype" w:cs="AngsanaUPC"/>
          <w:lang w:eastAsia="es-ES"/>
        </w:rPr>
        <w:t>específica</w:t>
      </w:r>
      <w:r w:rsidR="009F0A6F" w:rsidRPr="00BB427C">
        <w:rPr>
          <w:rFonts w:ascii="Palatino Linotype" w:hAnsi="Palatino Linotype" w:cs="AngsanaUPC"/>
          <w:lang w:eastAsia="es-ES"/>
        </w:rPr>
        <w:t xml:space="preserve"> deben contar con dicha certificación, </w:t>
      </w:r>
      <w:r w:rsidR="009F7ABD" w:rsidRPr="00BB427C">
        <w:rPr>
          <w:rFonts w:ascii="Palatino Linotype" w:hAnsi="Palatino Linotype" w:cs="AngsanaUPC"/>
          <w:lang w:eastAsia="es-ES"/>
        </w:rPr>
        <w:t xml:space="preserve">y en cuyos artículos específicos, como se ha visto anteriormente de forma clara y textual, deben contar con dicho </w:t>
      </w:r>
      <w:r w:rsidR="00B57072" w:rsidRPr="00BB427C">
        <w:rPr>
          <w:rFonts w:ascii="Palatino Linotype" w:hAnsi="Palatino Linotype" w:cs="AngsanaUPC"/>
          <w:lang w:eastAsia="es-ES"/>
        </w:rPr>
        <w:t>documento</w:t>
      </w:r>
      <w:r w:rsidR="009F7ABD" w:rsidRPr="00BB427C">
        <w:rPr>
          <w:rFonts w:ascii="Palatino Linotype" w:hAnsi="Palatino Linotype" w:cs="AngsanaUPC"/>
          <w:lang w:eastAsia="es-ES"/>
        </w:rPr>
        <w:t>.</w:t>
      </w:r>
    </w:p>
    <w:p w14:paraId="6ED2CEA0" w14:textId="77777777" w:rsidR="00EE71EA" w:rsidRPr="00BB427C" w:rsidRDefault="00EE71EA" w:rsidP="000E75FF">
      <w:pPr>
        <w:spacing w:line="360" w:lineRule="auto"/>
        <w:jc w:val="both"/>
        <w:rPr>
          <w:rFonts w:ascii="Palatino Linotype" w:hAnsi="Palatino Linotype" w:cs="AngsanaUPC"/>
          <w:lang w:eastAsia="es-ES"/>
        </w:rPr>
      </w:pPr>
    </w:p>
    <w:p w14:paraId="284DD008" w14:textId="3DCD4600" w:rsidR="00EE71EA" w:rsidRPr="00BB427C" w:rsidRDefault="00994E45"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Por lo tanto, aunado hasta lo aquí analizado, el sujeto obligado deberá entregar lo siguiente:</w:t>
      </w:r>
    </w:p>
    <w:p w14:paraId="69742964" w14:textId="77777777" w:rsidR="002C786C" w:rsidRPr="00BB427C" w:rsidRDefault="002C786C" w:rsidP="000E75FF">
      <w:pPr>
        <w:spacing w:line="360" w:lineRule="auto"/>
        <w:jc w:val="both"/>
        <w:rPr>
          <w:rFonts w:ascii="Palatino Linotype" w:hAnsi="Palatino Linotype" w:cs="AngsanaUPC"/>
          <w:lang w:eastAsia="es-ES"/>
        </w:rPr>
      </w:pPr>
    </w:p>
    <w:p w14:paraId="2864DBC3" w14:textId="32E3C5DA" w:rsidR="002C786C" w:rsidRPr="00BB427C" w:rsidRDefault="004E56F3" w:rsidP="000E75FF">
      <w:pPr>
        <w:spacing w:line="360" w:lineRule="auto"/>
        <w:jc w:val="both"/>
        <w:rPr>
          <w:rFonts w:ascii="Palatino Linotype" w:hAnsi="Palatino Linotype" w:cs="AngsanaUPC"/>
          <w:b/>
          <w:lang w:eastAsia="es-ES"/>
        </w:rPr>
      </w:pPr>
      <w:r w:rsidRPr="00BB427C">
        <w:rPr>
          <w:rFonts w:ascii="Palatino Linotype" w:hAnsi="Palatino Linotype" w:cs="AngsanaUPC"/>
          <w:b/>
          <w:lang w:eastAsia="es-ES"/>
        </w:rPr>
        <w:t>El certificado de competencia laboral de:</w:t>
      </w:r>
    </w:p>
    <w:p w14:paraId="4E5DBFB1" w14:textId="77777777" w:rsidR="004E56F3" w:rsidRPr="00BB427C" w:rsidRDefault="004E56F3" w:rsidP="000E75FF">
      <w:pPr>
        <w:spacing w:line="360" w:lineRule="auto"/>
        <w:jc w:val="both"/>
        <w:rPr>
          <w:rFonts w:ascii="Palatino Linotype" w:hAnsi="Palatino Linotype" w:cs="AngsanaUPC"/>
          <w:b/>
          <w:lang w:eastAsia="es-ES"/>
        </w:rPr>
      </w:pPr>
    </w:p>
    <w:p w14:paraId="121B0CC6" w14:textId="77777777" w:rsidR="004E56F3" w:rsidRPr="00BB427C" w:rsidRDefault="004E56F3" w:rsidP="00236FF5">
      <w:pPr>
        <w:pStyle w:val="Prrafodelista"/>
        <w:numPr>
          <w:ilvl w:val="0"/>
          <w:numId w:val="11"/>
        </w:numPr>
        <w:spacing w:line="360" w:lineRule="auto"/>
        <w:jc w:val="both"/>
        <w:rPr>
          <w:rFonts w:ascii="Palatino Linotype" w:hAnsi="Palatino Linotype" w:cs="AngsanaUPC"/>
          <w:b/>
        </w:rPr>
      </w:pPr>
      <w:r w:rsidRPr="00BB427C">
        <w:rPr>
          <w:rFonts w:ascii="Palatino Linotype" w:hAnsi="Palatino Linotype" w:cs="AngsanaUPC"/>
          <w:b/>
        </w:rPr>
        <w:t>Contralor Municipal</w:t>
      </w:r>
    </w:p>
    <w:p w14:paraId="32C5D256" w14:textId="77777777" w:rsidR="004E56F3" w:rsidRPr="00BB427C" w:rsidRDefault="004E56F3" w:rsidP="00236FF5">
      <w:pPr>
        <w:pStyle w:val="Prrafodelista"/>
        <w:numPr>
          <w:ilvl w:val="0"/>
          <w:numId w:val="11"/>
        </w:numPr>
        <w:spacing w:line="360" w:lineRule="auto"/>
        <w:jc w:val="both"/>
        <w:rPr>
          <w:rFonts w:ascii="Palatino Linotype" w:hAnsi="Palatino Linotype" w:cs="AngsanaUPC"/>
          <w:b/>
        </w:rPr>
      </w:pPr>
      <w:r w:rsidRPr="00BB427C">
        <w:rPr>
          <w:rFonts w:ascii="Palatino Linotype" w:hAnsi="Palatino Linotype" w:cs="AngsanaUPC"/>
          <w:b/>
        </w:rPr>
        <w:t>Director de Obras</w:t>
      </w:r>
    </w:p>
    <w:p w14:paraId="6A22EEE1" w14:textId="77777777" w:rsidR="004E56F3" w:rsidRPr="00BB427C" w:rsidRDefault="004E56F3" w:rsidP="00236FF5">
      <w:pPr>
        <w:pStyle w:val="Prrafodelista"/>
        <w:numPr>
          <w:ilvl w:val="0"/>
          <w:numId w:val="11"/>
        </w:numPr>
        <w:spacing w:line="360" w:lineRule="auto"/>
        <w:jc w:val="both"/>
        <w:rPr>
          <w:rFonts w:ascii="Palatino Linotype" w:hAnsi="Palatino Linotype" w:cs="AngsanaUPC"/>
          <w:b/>
        </w:rPr>
      </w:pPr>
      <w:r w:rsidRPr="00BB427C">
        <w:rPr>
          <w:rFonts w:ascii="Palatino Linotype" w:hAnsi="Palatino Linotype" w:cs="AngsanaUPC"/>
          <w:b/>
        </w:rPr>
        <w:t>Director de Desarrollo Económico,</w:t>
      </w:r>
    </w:p>
    <w:p w14:paraId="59330C12" w14:textId="77777777" w:rsidR="004E56F3" w:rsidRPr="00BB427C" w:rsidRDefault="004E56F3" w:rsidP="00236FF5">
      <w:pPr>
        <w:pStyle w:val="Prrafodelista"/>
        <w:numPr>
          <w:ilvl w:val="0"/>
          <w:numId w:val="11"/>
        </w:numPr>
        <w:spacing w:line="360" w:lineRule="auto"/>
        <w:jc w:val="both"/>
        <w:rPr>
          <w:rFonts w:ascii="Palatino Linotype" w:hAnsi="Palatino Linotype" w:cs="AngsanaUPC"/>
          <w:b/>
        </w:rPr>
      </w:pPr>
      <w:r w:rsidRPr="00BB427C">
        <w:rPr>
          <w:rFonts w:ascii="Palatino Linotype" w:hAnsi="Palatino Linotype" w:cs="AngsanaUPC"/>
          <w:b/>
        </w:rPr>
        <w:t>Director del Instituto de Cultura Física y Deporte</w:t>
      </w:r>
    </w:p>
    <w:p w14:paraId="166302AE" w14:textId="77777777" w:rsidR="004E56F3" w:rsidRPr="00BB427C" w:rsidRDefault="004E56F3" w:rsidP="00236FF5">
      <w:pPr>
        <w:pStyle w:val="Prrafodelista"/>
        <w:numPr>
          <w:ilvl w:val="0"/>
          <w:numId w:val="11"/>
        </w:numPr>
        <w:spacing w:line="360" w:lineRule="auto"/>
        <w:jc w:val="both"/>
        <w:rPr>
          <w:rFonts w:ascii="Palatino Linotype" w:hAnsi="Palatino Linotype" w:cs="AngsanaUPC"/>
          <w:b/>
        </w:rPr>
      </w:pPr>
      <w:r w:rsidRPr="00BB427C">
        <w:rPr>
          <w:rFonts w:ascii="Palatino Linotype" w:hAnsi="Palatino Linotype" w:cs="AngsanaUPC"/>
          <w:b/>
        </w:rPr>
        <w:t>Directora del Instituto de las Mujeres</w:t>
      </w:r>
    </w:p>
    <w:p w14:paraId="7D8FD63E" w14:textId="77777777" w:rsidR="004E56F3" w:rsidRPr="00BB427C" w:rsidRDefault="004E56F3" w:rsidP="000E75FF">
      <w:pPr>
        <w:spacing w:line="360" w:lineRule="auto"/>
        <w:jc w:val="both"/>
        <w:rPr>
          <w:rFonts w:ascii="Palatino Linotype" w:hAnsi="Palatino Linotype" w:cs="AngsanaUPC"/>
          <w:b/>
          <w:lang w:eastAsia="es-ES"/>
        </w:rPr>
      </w:pPr>
    </w:p>
    <w:p w14:paraId="6729FC7B" w14:textId="2255F15A" w:rsidR="004E56F3" w:rsidRPr="00BB427C" w:rsidRDefault="004E56F3" w:rsidP="000E75FF">
      <w:pPr>
        <w:spacing w:line="360" w:lineRule="auto"/>
        <w:jc w:val="both"/>
        <w:rPr>
          <w:rFonts w:ascii="Palatino Linotype" w:hAnsi="Palatino Linotype" w:cs="AngsanaUPC"/>
          <w:b/>
          <w:lang w:eastAsia="es-ES"/>
        </w:rPr>
      </w:pPr>
      <w:r w:rsidRPr="00BB427C">
        <w:rPr>
          <w:rFonts w:ascii="Palatino Linotype" w:hAnsi="Palatino Linotype" w:cs="AngsanaUPC"/>
          <w:b/>
          <w:lang w:eastAsia="es-ES"/>
        </w:rPr>
        <w:t xml:space="preserve">De no localizar la información, por lo que hace a los referidos en los incisos a), b) y e), deberá emitir acuerdo de inexistencia en términos del artículo 169 fracciones I, II, III y IV y 170 de la </w:t>
      </w:r>
      <w:r w:rsidRPr="00BB427C">
        <w:rPr>
          <w:rFonts w:ascii="Palatino Linotype" w:eastAsiaTheme="minorHAnsi" w:hAnsi="Palatino Linotype" w:cs="Arial"/>
          <w:b/>
          <w:lang w:eastAsia="en-US"/>
        </w:rPr>
        <w:t>Ley de Transparencia y Acceso a la Información Pública del Estado de México y Municipios.</w:t>
      </w:r>
    </w:p>
    <w:p w14:paraId="50C7F50A" w14:textId="77777777" w:rsidR="004E56F3" w:rsidRPr="00BB427C" w:rsidRDefault="004E56F3" w:rsidP="000E75FF">
      <w:pPr>
        <w:spacing w:line="360" w:lineRule="auto"/>
        <w:jc w:val="both"/>
        <w:rPr>
          <w:rFonts w:ascii="Palatino Linotype" w:hAnsi="Palatino Linotype" w:cs="AngsanaUPC"/>
          <w:b/>
          <w:lang w:eastAsia="es-ES"/>
        </w:rPr>
      </w:pPr>
    </w:p>
    <w:p w14:paraId="2210723A" w14:textId="48892451" w:rsidR="004E56F3" w:rsidRPr="00BB427C" w:rsidRDefault="004E56F3" w:rsidP="000E75FF">
      <w:pPr>
        <w:spacing w:line="360" w:lineRule="auto"/>
        <w:jc w:val="both"/>
        <w:rPr>
          <w:rFonts w:ascii="Palatino Linotype" w:hAnsi="Palatino Linotype" w:cs="AngsanaUPC"/>
          <w:lang w:eastAsia="es-ES"/>
        </w:rPr>
      </w:pPr>
      <w:r w:rsidRPr="00BB427C">
        <w:rPr>
          <w:rFonts w:ascii="Palatino Linotype" w:hAnsi="Palatino Linotype" w:cs="AngsanaUPC"/>
          <w:b/>
          <w:lang w:eastAsia="es-ES"/>
        </w:rPr>
        <w:t xml:space="preserve">De no localizar la información, por lo que hace a los referidos en los incisos c) y d), bastara que así lo haga saber al recurrente en términos del párrafo segundo del artículo 19 de la </w:t>
      </w:r>
      <w:r w:rsidRPr="00BB427C">
        <w:rPr>
          <w:rFonts w:ascii="Palatino Linotype" w:eastAsiaTheme="minorHAnsi" w:hAnsi="Palatino Linotype" w:cs="Arial"/>
          <w:b/>
          <w:lang w:eastAsia="en-US"/>
        </w:rPr>
        <w:t>Ley de Transparencia y Acceso a la Información Pública del Estado de México y Municipios.</w:t>
      </w:r>
    </w:p>
    <w:p w14:paraId="404F9A09" w14:textId="77777777" w:rsidR="002C786C" w:rsidRPr="00BB427C" w:rsidRDefault="002C786C" w:rsidP="00B068D4">
      <w:pPr>
        <w:spacing w:line="360" w:lineRule="auto"/>
        <w:jc w:val="both"/>
        <w:rPr>
          <w:rFonts w:ascii="Palatino Linotype" w:hAnsi="Palatino Linotype" w:cs="AngsanaUPC"/>
          <w:lang w:eastAsia="es-ES"/>
        </w:rPr>
      </w:pPr>
    </w:p>
    <w:p w14:paraId="4C3278C7" w14:textId="143D87C5" w:rsidR="00EE71EA" w:rsidRPr="00BB427C" w:rsidRDefault="001F198B" w:rsidP="00B068D4">
      <w:pPr>
        <w:spacing w:line="360" w:lineRule="auto"/>
        <w:jc w:val="both"/>
        <w:rPr>
          <w:rFonts w:ascii="Palatino Linotype" w:hAnsi="Palatino Linotype"/>
          <w:color w:val="000000"/>
        </w:rPr>
      </w:pPr>
      <w:r w:rsidRPr="00BB427C">
        <w:rPr>
          <w:rFonts w:ascii="Palatino Linotype" w:hAnsi="Palatino Linotype" w:cs="AngsanaUPC"/>
          <w:lang w:eastAsia="es-ES"/>
        </w:rPr>
        <w:t xml:space="preserve">Por último, por lo que </w:t>
      </w:r>
      <w:r w:rsidRPr="00BB427C">
        <w:rPr>
          <w:rFonts w:ascii="Palatino Linotype" w:hAnsi="Palatino Linotype"/>
          <w:color w:val="000000"/>
        </w:rPr>
        <w:t xml:space="preserve">hace </w:t>
      </w:r>
      <w:r w:rsidR="00B068D4" w:rsidRPr="00BB427C">
        <w:rPr>
          <w:rFonts w:ascii="Palatino Linotype" w:hAnsi="Palatino Linotype"/>
          <w:color w:val="000000"/>
        </w:rPr>
        <w:t xml:space="preserve">al </w:t>
      </w:r>
      <w:r w:rsidR="00B068D4" w:rsidRPr="00BB427C">
        <w:rPr>
          <w:rFonts w:ascii="Palatino Linotype" w:hAnsi="Palatino Linotype"/>
          <w:b/>
          <w:color w:val="000000"/>
        </w:rPr>
        <w:t>Director de Desarrollo Social, Director de Mejora Regulatoria y al Director de Protección Civil</w:t>
      </w:r>
      <w:r w:rsidR="00B068D4" w:rsidRPr="00BB427C">
        <w:rPr>
          <w:rFonts w:ascii="Palatino Linotype" w:hAnsi="Palatino Linotype"/>
          <w:color w:val="000000"/>
        </w:rPr>
        <w:t>, el sujeto obligado en respuesta manifestó lo siguiente: “…</w:t>
      </w:r>
      <w:r w:rsidR="00B068D4" w:rsidRPr="00BB427C">
        <w:rPr>
          <w:rFonts w:ascii="Palatino Linotype" w:hAnsi="Palatino Linotype"/>
          <w:i/>
          <w:color w:val="000000"/>
        </w:rPr>
        <w:t>como lo refiere el artículo 32 los mismos se encuentran dentro del plazo de seis meses para acreditar en tiempo y forma la certificación en comento</w:t>
      </w:r>
      <w:r w:rsidR="00B068D4" w:rsidRPr="00BB427C">
        <w:rPr>
          <w:rFonts w:ascii="Palatino Linotype" w:hAnsi="Palatino Linotype"/>
          <w:color w:val="000000"/>
        </w:rPr>
        <w:t>.”</w:t>
      </w:r>
    </w:p>
    <w:p w14:paraId="1542973D" w14:textId="77777777" w:rsidR="001F198B" w:rsidRPr="00BB427C" w:rsidRDefault="001F198B" w:rsidP="00B068D4">
      <w:pPr>
        <w:spacing w:line="360" w:lineRule="auto"/>
        <w:jc w:val="both"/>
        <w:rPr>
          <w:rFonts w:ascii="Palatino Linotype" w:hAnsi="Palatino Linotype" w:cs="AngsanaUPC"/>
          <w:lang w:eastAsia="es-ES"/>
        </w:rPr>
      </w:pPr>
    </w:p>
    <w:p w14:paraId="0FEDA07A" w14:textId="302C9CDB" w:rsidR="00B068D4" w:rsidRPr="00BB427C" w:rsidRDefault="004132E7"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Cabe precisar que las fechas de los nombramientos de los citados servidores públicos, remitidos en respuesta, respectivamente fueron: </w:t>
      </w:r>
      <w:r w:rsidRPr="00BB427C">
        <w:rPr>
          <w:rFonts w:ascii="Palatino Linotype" w:hAnsi="Palatino Linotype"/>
          <w:b/>
          <w:color w:val="000000"/>
        </w:rPr>
        <w:t xml:space="preserve">Director de Desarrollo Social </w:t>
      </w:r>
      <w:r w:rsidRPr="00BB427C">
        <w:rPr>
          <w:rFonts w:ascii="Palatino Linotype" w:hAnsi="Palatino Linotype"/>
          <w:color w:val="000000"/>
        </w:rPr>
        <w:t xml:space="preserve">(como </w:t>
      </w:r>
      <w:r w:rsidRPr="00BB427C">
        <w:rPr>
          <w:rFonts w:ascii="Palatino Linotype" w:hAnsi="Palatino Linotype"/>
          <w:color w:val="000000"/>
        </w:rPr>
        <w:lastRenderedPageBreak/>
        <w:t>encargado de la Dirección de Desarrollo Humano y Bienestar Social)</w:t>
      </w:r>
      <w:r w:rsidRPr="00BB427C">
        <w:rPr>
          <w:rFonts w:ascii="Palatino Linotype" w:hAnsi="Palatino Linotype"/>
          <w:b/>
          <w:color w:val="000000"/>
        </w:rPr>
        <w:t xml:space="preserve">.- </w:t>
      </w:r>
      <w:r w:rsidRPr="00BB427C">
        <w:rPr>
          <w:rFonts w:ascii="Palatino Linotype" w:hAnsi="Palatino Linotype"/>
          <w:color w:val="000000"/>
        </w:rPr>
        <w:t>17 de abril de 2023</w:t>
      </w:r>
      <w:r w:rsidR="00DC3053" w:rsidRPr="00BB427C">
        <w:rPr>
          <w:rFonts w:ascii="Palatino Linotype" w:hAnsi="Palatino Linotype"/>
          <w:color w:val="000000"/>
        </w:rPr>
        <w:t xml:space="preserve">; </w:t>
      </w:r>
      <w:r w:rsidRPr="00BB427C">
        <w:rPr>
          <w:rFonts w:ascii="Palatino Linotype" w:hAnsi="Palatino Linotype"/>
          <w:b/>
          <w:color w:val="000000"/>
        </w:rPr>
        <w:t xml:space="preserve">Director de Mejora Regulatoria.- </w:t>
      </w:r>
      <w:r w:rsidRPr="00BB427C">
        <w:rPr>
          <w:rFonts w:ascii="Palatino Linotype" w:hAnsi="Palatino Linotype"/>
          <w:color w:val="000000"/>
        </w:rPr>
        <w:t>12 de diciembre de 2022</w:t>
      </w:r>
      <w:r w:rsidR="00DC3053" w:rsidRPr="00BB427C">
        <w:rPr>
          <w:rFonts w:ascii="Palatino Linotype" w:hAnsi="Palatino Linotype"/>
          <w:color w:val="000000"/>
        </w:rPr>
        <w:t xml:space="preserve">; y </w:t>
      </w:r>
      <w:r w:rsidRPr="00BB427C">
        <w:rPr>
          <w:rFonts w:ascii="Palatino Linotype" w:hAnsi="Palatino Linotype"/>
          <w:b/>
          <w:color w:val="000000"/>
        </w:rPr>
        <w:t>Director de Protección Civil</w:t>
      </w:r>
      <w:r w:rsidRPr="00BB427C">
        <w:rPr>
          <w:rFonts w:ascii="Palatino Linotype" w:hAnsi="Palatino Linotype"/>
          <w:color w:val="000000"/>
        </w:rPr>
        <w:t>.- 16 de marzo de 2023</w:t>
      </w:r>
      <w:r w:rsidR="00DC3053" w:rsidRPr="00BB427C">
        <w:rPr>
          <w:rFonts w:ascii="Palatino Linotype" w:hAnsi="Palatino Linotype"/>
          <w:color w:val="000000"/>
        </w:rPr>
        <w:t>.</w:t>
      </w:r>
    </w:p>
    <w:p w14:paraId="2A3211C2" w14:textId="77777777" w:rsidR="00B068D4" w:rsidRPr="00BB427C" w:rsidRDefault="00B068D4" w:rsidP="000E75FF">
      <w:pPr>
        <w:spacing w:line="360" w:lineRule="auto"/>
        <w:jc w:val="both"/>
        <w:rPr>
          <w:rFonts w:ascii="Palatino Linotype" w:hAnsi="Palatino Linotype" w:cs="AngsanaUPC"/>
          <w:lang w:eastAsia="es-ES"/>
        </w:rPr>
      </w:pPr>
    </w:p>
    <w:p w14:paraId="6CD5C50D" w14:textId="42D02D58" w:rsidR="004132E7" w:rsidRPr="00BB427C" w:rsidRDefault="00F52D6D" w:rsidP="000E75FF">
      <w:pPr>
        <w:spacing w:line="360" w:lineRule="auto"/>
        <w:jc w:val="both"/>
        <w:rPr>
          <w:rFonts w:ascii="Palatino Linotype" w:hAnsi="Palatino Linotype" w:cs="AngsanaUPC"/>
          <w:lang w:eastAsia="es-ES"/>
        </w:rPr>
      </w:pPr>
      <w:r w:rsidRPr="00BB427C">
        <w:rPr>
          <w:rFonts w:ascii="Palatino Linotype" w:hAnsi="Palatino Linotype" w:cs="AngsanaUPC"/>
          <w:lang w:eastAsia="es-ES"/>
        </w:rPr>
        <w:t xml:space="preserve">Tomando en cuenta que la fecha de la solicitud de información ocurrió el </w:t>
      </w:r>
      <w:r w:rsidRPr="00BB427C">
        <w:rPr>
          <w:rFonts w:ascii="Palatino Linotype" w:hAnsi="Palatino Linotype" w:cs="AngsanaUPC"/>
          <w:b/>
          <w:u w:val="single"/>
          <w:lang w:eastAsia="es-ES"/>
        </w:rPr>
        <w:t>veintidós de mayo de dos mil veintitrés</w:t>
      </w:r>
      <w:r w:rsidRPr="00BB427C">
        <w:rPr>
          <w:rFonts w:ascii="Palatino Linotype" w:hAnsi="Palatino Linotype" w:cs="AngsanaUPC"/>
          <w:lang w:eastAsia="es-ES"/>
        </w:rPr>
        <w:t xml:space="preserve">, se considera que aun transcurría el plazo para obtener su certificado de competencia laboral, </w:t>
      </w:r>
      <w:r w:rsidRPr="00BB427C">
        <w:rPr>
          <w:rFonts w:ascii="Palatino Linotype" w:hAnsi="Palatino Linotype" w:cs="AngsanaUPC"/>
          <w:b/>
          <w:lang w:eastAsia="es-ES"/>
        </w:rPr>
        <w:t xml:space="preserve">y por ende por lo que hace a estos puestos se tiene por </w:t>
      </w:r>
      <w:r w:rsidR="00DC3053" w:rsidRPr="00BB427C">
        <w:rPr>
          <w:rFonts w:ascii="Palatino Linotype" w:hAnsi="Palatino Linotype" w:cs="AngsanaUPC"/>
          <w:b/>
          <w:lang w:eastAsia="es-ES"/>
        </w:rPr>
        <w:t>colmada</w:t>
      </w:r>
      <w:r w:rsidRPr="00BB427C">
        <w:rPr>
          <w:rFonts w:ascii="Palatino Linotype" w:hAnsi="Palatino Linotype" w:cs="AngsanaUPC"/>
          <w:b/>
          <w:lang w:eastAsia="es-ES"/>
        </w:rPr>
        <w:t xml:space="preserve"> la solicitud de información</w:t>
      </w:r>
      <w:r w:rsidRPr="00BB427C">
        <w:rPr>
          <w:rFonts w:ascii="Palatino Linotype" w:hAnsi="Palatino Linotype" w:cs="AngsanaUPC"/>
          <w:lang w:eastAsia="es-ES"/>
        </w:rPr>
        <w:t>.</w:t>
      </w:r>
    </w:p>
    <w:p w14:paraId="3E880C30" w14:textId="77777777" w:rsidR="00AC2F61" w:rsidRPr="00BB427C" w:rsidRDefault="00AC2F61" w:rsidP="000E75FF">
      <w:pPr>
        <w:spacing w:line="360" w:lineRule="auto"/>
        <w:jc w:val="both"/>
        <w:rPr>
          <w:rFonts w:ascii="Palatino Linotype" w:hAnsi="Palatino Linotype" w:cs="AngsanaUPC"/>
          <w:lang w:eastAsia="es-ES"/>
        </w:rPr>
      </w:pPr>
    </w:p>
    <w:p w14:paraId="0DCA053E" w14:textId="77777777" w:rsidR="007534DC" w:rsidRPr="00BB427C" w:rsidRDefault="007534DC" w:rsidP="00236FF5">
      <w:pPr>
        <w:numPr>
          <w:ilvl w:val="0"/>
          <w:numId w:val="4"/>
        </w:numPr>
        <w:autoSpaceDE w:val="0"/>
        <w:autoSpaceDN w:val="0"/>
        <w:adjustRightInd w:val="0"/>
        <w:spacing w:after="160" w:line="360" w:lineRule="auto"/>
        <w:contextualSpacing/>
        <w:jc w:val="both"/>
        <w:rPr>
          <w:rFonts w:ascii="Palatino Linotype" w:hAnsi="Palatino Linotype" w:cs="Arial"/>
          <w:b/>
          <w:i/>
          <w:sz w:val="28"/>
        </w:rPr>
      </w:pPr>
      <w:r w:rsidRPr="00BB427C">
        <w:rPr>
          <w:rFonts w:ascii="Palatino Linotype" w:hAnsi="Palatino Linotype" w:cs="Arial"/>
          <w:b/>
          <w:i/>
          <w:sz w:val="28"/>
        </w:rPr>
        <w:t>De la versión pública</w:t>
      </w:r>
    </w:p>
    <w:p w14:paraId="1A37E721"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6DAA9B07"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450A44AB"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35F927F7"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 xml:space="preserve">Por ello, los Sujetos Obligados deben observar que los datos personales en su posesión estén protegidos, adoptando las medidas de seguridad administrativa, física y técnica necesarias para garantizar la integridad, confidencialidad y disponibilidad de los mismos, considerando además, que conforme al principio de finalidad todo tratamiento de datos personales que efectúen los Sujetos Obligados deberá estar </w:t>
      </w:r>
      <w:r w:rsidRPr="00BB427C">
        <w:rPr>
          <w:rFonts w:ascii="Palatino Linotype" w:eastAsiaTheme="minorHAnsi" w:hAnsi="Palatino Linotype" w:cs="Arial"/>
          <w:lang w:eastAsia="en-US"/>
        </w:rPr>
        <w:lastRenderedPageBreak/>
        <w:t>justificado en la Ley, tal como lo disponen los artículos 22, 38 y 43 de la Ley de Protección de Datos Personales en Posesión de Sujetos Obligados del Estado de México y Municipios.</w:t>
      </w:r>
    </w:p>
    <w:p w14:paraId="327F1263"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4FF129C5"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1DC412E"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29BD8104"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BB427C">
        <w:rPr>
          <w:rFonts w:ascii="Palatino Linotype" w:eastAsiaTheme="minorHAnsi" w:hAnsi="Palatino Linotype" w:cs="Arial"/>
          <w:b/>
          <w:lang w:eastAsia="en-US"/>
        </w:rPr>
        <w:t>Registro Federal de Contribuyentes</w:t>
      </w:r>
      <w:r w:rsidRPr="00BB427C">
        <w:rPr>
          <w:rFonts w:ascii="Palatino Linotype" w:eastAsiaTheme="minorHAnsi" w:hAnsi="Palatino Linotype" w:cs="Arial"/>
          <w:lang w:eastAsia="en-US"/>
        </w:rPr>
        <w:t xml:space="preserve"> (RFC), la </w:t>
      </w:r>
      <w:r w:rsidRPr="00BB427C">
        <w:rPr>
          <w:rFonts w:ascii="Palatino Linotype" w:eastAsiaTheme="minorHAnsi" w:hAnsi="Palatino Linotype" w:cs="Arial"/>
          <w:b/>
          <w:lang w:eastAsia="en-US"/>
        </w:rPr>
        <w:t>Clave Única de Registro de Población</w:t>
      </w:r>
      <w:r w:rsidRPr="00BB427C">
        <w:rPr>
          <w:rFonts w:ascii="Palatino Linotype" w:eastAsiaTheme="minorHAnsi" w:hAnsi="Palatino Linotype" w:cs="Arial"/>
          <w:lang w:eastAsia="en-US"/>
        </w:rPr>
        <w:t xml:space="preserve"> (CURP</w:t>
      </w:r>
      <w:r w:rsidRPr="00BB427C">
        <w:rPr>
          <w:rFonts w:ascii="Palatino Linotype" w:eastAsiaTheme="minorHAnsi" w:hAnsi="Palatino Linotype" w:cs="Arial"/>
          <w:lang w:val="es-419" w:eastAsia="en-US"/>
        </w:rPr>
        <w:t>)</w:t>
      </w:r>
      <w:r w:rsidRPr="00BB427C">
        <w:rPr>
          <w:rFonts w:ascii="Palatino Linotype" w:eastAsiaTheme="minorHAnsi" w:hAnsi="Palatino Linotype" w:cs="Arial"/>
          <w:lang w:eastAsia="en-US"/>
        </w:rPr>
        <w:t>.</w:t>
      </w:r>
    </w:p>
    <w:p w14:paraId="660B414E"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58D538C8"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En cuanto al RFC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6F03CA2"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4952BC83"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lastRenderedPageBreak/>
        <w:t>Lo anterior, es compartido por el entonces Instituto Federal de Acceso a la Información Protección de Datos (IFAI) a través del Criterio 09/2009, el cual es del tenor literal siguiente:</w:t>
      </w:r>
    </w:p>
    <w:p w14:paraId="0616C722"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32E21927"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
          <w:bCs/>
          <w:i/>
          <w:sz w:val="22"/>
          <w:szCs w:val="22"/>
          <w:lang w:eastAsia="en-US"/>
        </w:rPr>
        <w:t xml:space="preserve">“Registro Federal de Contribuyentes (RFC) de las personas físicas es un dato personal confidencial. </w:t>
      </w:r>
      <w:r w:rsidRPr="00BB427C">
        <w:rPr>
          <w:rFonts w:ascii="Palatino Linotype" w:eastAsiaTheme="minorHAnsi" w:hAnsi="Palatino Linotype" w:cs="Arial"/>
          <w:i/>
          <w:sz w:val="22"/>
          <w:szCs w:val="22"/>
          <w:lang w:eastAsia="en-US"/>
        </w:rPr>
        <w:t>De conformidad con lo establecido en el artículo 18,</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fracción II de la Ley Federal de Transparencia y Acceso a la Información Pública</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 xml:space="preserve">Gubernamental </w:t>
      </w:r>
      <w:r w:rsidRPr="00BB427C">
        <w:rPr>
          <w:rFonts w:ascii="Palatino Linotype" w:eastAsiaTheme="minorHAnsi" w:hAnsi="Palatino Linotype" w:cs="Arial"/>
          <w:i/>
          <w:sz w:val="22"/>
          <w:szCs w:val="22"/>
          <w:u w:val="single"/>
          <w:lang w:eastAsia="en-US"/>
        </w:rPr>
        <w:t>se considera información confidencial los datos personales que</w:t>
      </w:r>
      <w:r w:rsidRPr="00BB427C">
        <w:rPr>
          <w:rFonts w:ascii="Palatino Linotype" w:eastAsiaTheme="minorHAnsi" w:hAnsi="Palatino Linotype" w:cs="Arial"/>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requieren el consentimiento de los individuos para su difusión, distribución o</w:t>
      </w:r>
      <w:r w:rsidRPr="00BB427C">
        <w:rPr>
          <w:rFonts w:ascii="Palatino Linotype" w:eastAsiaTheme="minorHAnsi" w:hAnsi="Palatino Linotype" w:cs="Arial"/>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comercialización en los términos de esta Ley. Por su parte, según dispone el</w:t>
      </w:r>
      <w:r w:rsidRPr="00BB427C">
        <w:rPr>
          <w:rFonts w:ascii="Palatino Linotype" w:eastAsiaTheme="minorHAnsi" w:hAnsi="Palatino Linotype" w:cs="Arial"/>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artículo 3, fracción II de la Ley Federal de Transparencia y Acceso a la Información</w:t>
      </w:r>
      <w:r w:rsidRPr="00BB427C">
        <w:rPr>
          <w:rFonts w:ascii="Palatino Linotype" w:eastAsiaTheme="minorHAnsi" w:hAnsi="Palatino Linotype" w:cs="Arial"/>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Pública Gubernamental, dato personal es toda aquella información concerniente a</w:t>
      </w:r>
      <w:r w:rsidRPr="00BB427C">
        <w:rPr>
          <w:rFonts w:ascii="Palatino Linotype" w:eastAsiaTheme="minorHAnsi" w:hAnsi="Palatino Linotype" w:cs="Arial"/>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una persona física identificada o identificable</w:t>
      </w:r>
      <w:r w:rsidRPr="00BB427C">
        <w:rPr>
          <w:rFonts w:ascii="Palatino Linotype" w:eastAsiaTheme="minorHAnsi" w:hAnsi="Palatino Linotype" w:cs="Arial"/>
          <w:i/>
          <w:sz w:val="22"/>
          <w:szCs w:val="22"/>
          <w:lang w:eastAsia="en-US"/>
        </w:rPr>
        <w:t xml:space="preserve">. Para </w:t>
      </w:r>
      <w:r w:rsidRPr="00BB427C">
        <w:rPr>
          <w:rFonts w:ascii="Palatino Linotype" w:eastAsiaTheme="minorHAnsi" w:hAnsi="Palatino Linotype" w:cs="Arial"/>
          <w:i/>
          <w:sz w:val="22"/>
          <w:szCs w:val="22"/>
          <w:u w:val="single"/>
          <w:lang w:eastAsia="en-US"/>
        </w:rPr>
        <w:t>obtener el RFC es necesario</w:t>
      </w:r>
      <w:r w:rsidRPr="00BB427C">
        <w:rPr>
          <w:rFonts w:ascii="Palatino Linotype" w:eastAsiaTheme="minorHAnsi" w:hAnsi="Palatino Linotype" w:cs="Arial"/>
          <w:b/>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acreditar previamente mediante documentos oficiales (pasaporte, acta de</w:t>
      </w:r>
      <w:r w:rsidRPr="00BB427C">
        <w:rPr>
          <w:rFonts w:ascii="Palatino Linotype" w:eastAsiaTheme="minorHAnsi" w:hAnsi="Palatino Linotype" w:cs="Arial"/>
          <w:b/>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nacimiento, etc.) la identidad de la persona, su fecha y lugar de nacimiento, entre</w:t>
      </w:r>
      <w:r w:rsidRPr="00BB427C">
        <w:rPr>
          <w:rFonts w:ascii="Palatino Linotype" w:eastAsiaTheme="minorHAnsi" w:hAnsi="Palatino Linotype" w:cs="Arial"/>
          <w:b/>
          <w:bCs/>
          <w:i/>
          <w:sz w:val="22"/>
          <w:szCs w:val="22"/>
          <w:u w:val="single"/>
          <w:lang w:eastAsia="en-US"/>
        </w:rPr>
        <w:t xml:space="preserve"> </w:t>
      </w:r>
      <w:r w:rsidRPr="00BB427C">
        <w:rPr>
          <w:rFonts w:ascii="Palatino Linotype" w:eastAsiaTheme="minorHAnsi" w:hAnsi="Palatino Linotype" w:cs="Arial"/>
          <w:i/>
          <w:sz w:val="22"/>
          <w:szCs w:val="22"/>
          <w:u w:val="single"/>
          <w:lang w:eastAsia="en-US"/>
        </w:rPr>
        <w:t xml:space="preserve">otros. </w:t>
      </w:r>
      <w:r w:rsidRPr="00BB427C">
        <w:rPr>
          <w:rFonts w:ascii="Palatino Linotype" w:eastAsiaTheme="minorHAnsi" w:hAnsi="Palatino Linotype" w:cs="Arial"/>
          <w:i/>
          <w:sz w:val="22"/>
          <w:szCs w:val="22"/>
          <w:lang w:eastAsia="en-US"/>
        </w:rPr>
        <w:t>De acuerdo con la legislación tributaria, las personas físicas tramitan su</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inscripción en el Registro Federal de Contribuyentes con el único propósito de</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realizar mediante esa clave de identificación, operaciones o actividades de</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naturaleza tributaria. En este sentido, el artículo 79 del Código Fiscal de la</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Federación prevé que la utilización de una clave de registro no asignada por la</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autoridad constituye como una infracción en materia fiscal. De acuerdo con lo</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antes apuntado, el RFC vinculado al nombre de su titular, permite identificar la</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 xml:space="preserve">edad de la persona, así como su </w:t>
      </w:r>
      <w:proofErr w:type="spellStart"/>
      <w:r w:rsidRPr="00BB427C">
        <w:rPr>
          <w:rFonts w:ascii="Palatino Linotype" w:eastAsiaTheme="minorHAnsi" w:hAnsi="Palatino Linotype" w:cs="Arial"/>
          <w:i/>
          <w:sz w:val="22"/>
          <w:szCs w:val="22"/>
          <w:lang w:eastAsia="en-US"/>
        </w:rPr>
        <w:t>homoclave</w:t>
      </w:r>
      <w:proofErr w:type="spellEnd"/>
      <w:r w:rsidRPr="00BB427C">
        <w:rPr>
          <w:rFonts w:ascii="Palatino Linotype" w:eastAsiaTheme="minorHAnsi" w:hAnsi="Palatino Linotype" w:cs="Arial"/>
          <w:i/>
          <w:sz w:val="22"/>
          <w:szCs w:val="22"/>
          <w:lang w:eastAsia="en-US"/>
        </w:rPr>
        <w:t>, siendo esta última única e irrepetible,</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por lo que es posible concluir que el RFC constituye un dato personal y, por tanto,</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información confidencial, de conformidad con los previsto en el artículo 18,</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fracción II de la Ley Federal de Transparencia y Acceso a la Información Pública</w:t>
      </w:r>
      <w:r w:rsidRPr="00BB427C">
        <w:rPr>
          <w:rFonts w:ascii="Palatino Linotype" w:eastAsiaTheme="minorHAnsi" w:hAnsi="Palatino Linotype" w:cs="Arial"/>
          <w:b/>
          <w:bCs/>
          <w:i/>
          <w:sz w:val="22"/>
          <w:szCs w:val="22"/>
          <w:lang w:eastAsia="en-US"/>
        </w:rPr>
        <w:t xml:space="preserve"> </w:t>
      </w:r>
      <w:r w:rsidRPr="00BB427C">
        <w:rPr>
          <w:rFonts w:ascii="Palatino Linotype" w:eastAsiaTheme="minorHAnsi" w:hAnsi="Palatino Linotype" w:cs="Arial"/>
          <w:i/>
          <w:sz w:val="22"/>
          <w:szCs w:val="22"/>
          <w:lang w:eastAsia="en-US"/>
        </w:rPr>
        <w:t>Gubernamental</w:t>
      </w:r>
      <w:r w:rsidRPr="00BB427C">
        <w:rPr>
          <w:rFonts w:ascii="Palatino Linotype" w:eastAsiaTheme="minorHAnsi" w:hAnsi="Palatino Linotype" w:cs="Arial"/>
          <w:bCs/>
          <w:i/>
          <w:sz w:val="22"/>
          <w:szCs w:val="22"/>
          <w:lang w:eastAsia="en-US"/>
        </w:rPr>
        <w:t>…” (Sic)</w:t>
      </w:r>
    </w:p>
    <w:p w14:paraId="26EBB0AE" w14:textId="77777777" w:rsidR="007534DC" w:rsidRPr="00BB427C" w:rsidRDefault="007534DC" w:rsidP="007534DC">
      <w:pPr>
        <w:tabs>
          <w:tab w:val="left" w:pos="8647"/>
        </w:tabs>
        <w:ind w:left="567" w:right="284"/>
        <w:jc w:val="right"/>
        <w:rPr>
          <w:rFonts w:ascii="Palatino Linotype" w:eastAsiaTheme="minorHAnsi" w:hAnsi="Palatino Linotype" w:cs="Arial"/>
          <w:sz w:val="22"/>
          <w:szCs w:val="22"/>
          <w:lang w:eastAsia="en-US"/>
        </w:rPr>
      </w:pPr>
      <w:r w:rsidRPr="00BB427C">
        <w:rPr>
          <w:rFonts w:ascii="Palatino Linotype" w:eastAsiaTheme="minorHAnsi" w:hAnsi="Palatino Linotype" w:cs="Arial"/>
          <w:sz w:val="22"/>
          <w:szCs w:val="22"/>
          <w:lang w:eastAsia="en-US"/>
        </w:rPr>
        <w:t>(Énfasis añadido)</w:t>
      </w:r>
    </w:p>
    <w:p w14:paraId="3AE5CFF0"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70407"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 xml:space="preserve">Así, el RFC se vincula al nombre de su titular y permite identificar la edad de la persona, su fecha de nacimiento, así como su </w:t>
      </w:r>
      <w:proofErr w:type="spellStart"/>
      <w:r w:rsidRPr="00BB427C">
        <w:rPr>
          <w:rFonts w:ascii="Palatino Linotype" w:eastAsiaTheme="minorHAnsi" w:hAnsi="Palatino Linotype" w:cs="Arial"/>
          <w:lang w:eastAsia="en-US"/>
        </w:rPr>
        <w:t>homoclave</w:t>
      </w:r>
      <w:proofErr w:type="spellEnd"/>
      <w:r w:rsidRPr="00BB427C">
        <w:rPr>
          <w:rFonts w:ascii="Palatino Linotype" w:eastAsiaTheme="minorHAnsi" w:hAnsi="Palatino Linotype" w:cs="Arial"/>
          <w:lang w:eastAsia="en-US"/>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w:t>
      </w:r>
      <w:r w:rsidRPr="00BB427C">
        <w:rPr>
          <w:rFonts w:ascii="Palatino Linotype" w:eastAsiaTheme="minorHAnsi" w:hAnsi="Palatino Linotype" w:cs="Arial"/>
          <w:lang w:eastAsia="en-US"/>
        </w:rPr>
        <w:lastRenderedPageBreak/>
        <w:t>Acceso a la Información Pública del Estado de México y Municipios y 4 fracción VII de la Ley de Protección de Datos Personales del Estado de México.</w:t>
      </w:r>
    </w:p>
    <w:p w14:paraId="14125238"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1DE8E15F"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Sin embargo tratándose de RFC de personas morales proveedores de bienes y servicios se consideran que son públicos pues reciben recursos públicos cuya difusión favorece la transparencia con la que deben administrarse los recursos públicos, tal como lo establece el Criterio emitido por el INAI con clave de control SO/004/2021, que establece:</w:t>
      </w:r>
    </w:p>
    <w:p w14:paraId="0A1AC7BE"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406D696A" w14:textId="77777777" w:rsidR="007534DC" w:rsidRPr="00BB427C" w:rsidRDefault="007534DC" w:rsidP="007534DC">
      <w:pPr>
        <w:spacing w:line="360" w:lineRule="auto"/>
        <w:ind w:left="567" w:right="757"/>
        <w:jc w:val="both"/>
        <w:rPr>
          <w:rFonts w:ascii="Palatino Linotype" w:hAnsi="Palatino Linotype" w:cs="Arial"/>
          <w:bCs/>
          <w:i/>
        </w:rPr>
      </w:pPr>
      <w:r w:rsidRPr="00BB427C">
        <w:rPr>
          <w:rFonts w:ascii="Palatino Linotype" w:hAnsi="Palatino Linotype" w:cs="Arial"/>
          <w:b/>
          <w:i/>
        </w:rPr>
        <w:t xml:space="preserve">Registro Federal de Contribuyentes (RFC) de personas físicas proveedores o contratistas. </w:t>
      </w:r>
      <w:r w:rsidRPr="00BB427C">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4071D37C" w14:textId="77777777" w:rsidR="007534DC" w:rsidRPr="00BB427C" w:rsidRDefault="007534DC" w:rsidP="007534DC">
      <w:pPr>
        <w:spacing w:line="360" w:lineRule="auto"/>
        <w:ind w:left="567" w:right="757"/>
        <w:jc w:val="both"/>
        <w:rPr>
          <w:rFonts w:ascii="Palatino Linotype" w:hAnsi="Palatino Linotype" w:cs="Arial"/>
          <w:b/>
          <w:i/>
        </w:rPr>
      </w:pPr>
    </w:p>
    <w:p w14:paraId="69CB1CED" w14:textId="77777777" w:rsidR="007534DC" w:rsidRPr="00BB427C" w:rsidRDefault="007534DC" w:rsidP="007534DC">
      <w:pPr>
        <w:spacing w:line="360" w:lineRule="auto"/>
        <w:ind w:left="567" w:right="757"/>
        <w:jc w:val="both"/>
        <w:rPr>
          <w:rFonts w:ascii="Palatino Linotype" w:hAnsi="Palatino Linotype" w:cs="Arial"/>
          <w:b/>
          <w:i/>
        </w:rPr>
      </w:pPr>
      <w:r w:rsidRPr="00BB427C">
        <w:rPr>
          <w:rFonts w:ascii="Palatino Linotype" w:hAnsi="Palatino Linotype" w:cs="Arial"/>
          <w:b/>
          <w:i/>
        </w:rPr>
        <w:t>Precedentes:</w:t>
      </w:r>
    </w:p>
    <w:p w14:paraId="3021AAFB" w14:textId="77777777" w:rsidR="007534DC" w:rsidRPr="00BB427C" w:rsidRDefault="007534DC" w:rsidP="00236FF5">
      <w:pPr>
        <w:pStyle w:val="Prrafodelista"/>
        <w:numPr>
          <w:ilvl w:val="0"/>
          <w:numId w:val="5"/>
        </w:numPr>
        <w:ind w:left="567" w:right="760" w:hanging="357"/>
        <w:contextualSpacing/>
        <w:jc w:val="both"/>
        <w:rPr>
          <w:rFonts w:ascii="Palatino Linotype" w:hAnsi="Palatino Linotype" w:cs="Arial"/>
          <w:i/>
        </w:rPr>
      </w:pPr>
      <w:r w:rsidRPr="00BB427C">
        <w:rPr>
          <w:rFonts w:ascii="Palatino Linotype" w:hAnsi="Palatino Linotype" w:cs="Arial"/>
          <w:i/>
        </w:rPr>
        <w:t>Acceso a la información Pública. RRA 3639/19.</w:t>
      </w:r>
      <w:r w:rsidRPr="00BB427C">
        <w:rPr>
          <w:rFonts w:ascii="Palatino Linotype" w:hAnsi="Palatino Linotype" w:cs="Arial"/>
          <w:b/>
          <w:bCs/>
          <w:i/>
        </w:rPr>
        <w:t xml:space="preserve"> </w:t>
      </w:r>
      <w:r w:rsidRPr="00BB427C">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BB427C">
        <w:rPr>
          <w:rFonts w:ascii="Palatino Linotype" w:hAnsi="Palatino Linotype" w:cs="Arial"/>
          <w:i/>
        </w:rPr>
        <w:t>Kurczyn</w:t>
      </w:r>
      <w:proofErr w:type="spellEnd"/>
      <w:r w:rsidRPr="00BB427C">
        <w:rPr>
          <w:rFonts w:ascii="Palatino Linotype" w:hAnsi="Palatino Linotype" w:cs="Arial"/>
          <w:i/>
        </w:rPr>
        <w:t xml:space="preserve"> Villalobos.</w:t>
      </w:r>
    </w:p>
    <w:p w14:paraId="16A934D4" w14:textId="77777777" w:rsidR="007534DC" w:rsidRPr="00BB427C" w:rsidRDefault="007534DC" w:rsidP="00236FF5">
      <w:pPr>
        <w:pStyle w:val="Prrafodelista"/>
        <w:numPr>
          <w:ilvl w:val="0"/>
          <w:numId w:val="5"/>
        </w:numPr>
        <w:ind w:left="567" w:right="760" w:hanging="357"/>
        <w:contextualSpacing/>
        <w:jc w:val="both"/>
        <w:rPr>
          <w:rFonts w:ascii="Palatino Linotype" w:hAnsi="Palatino Linotype" w:cs="Arial"/>
          <w:i/>
        </w:rPr>
      </w:pPr>
      <w:r w:rsidRPr="00BB427C">
        <w:rPr>
          <w:rFonts w:ascii="Palatino Linotype" w:hAnsi="Palatino Linotype" w:cs="Arial"/>
          <w:i/>
        </w:rPr>
        <w:t>Acceso a la información Pública. RRA 7709/19.</w:t>
      </w:r>
      <w:r w:rsidRPr="00BB427C">
        <w:rPr>
          <w:rFonts w:ascii="Palatino Linotype" w:hAnsi="Palatino Linotype" w:cs="Arial"/>
          <w:b/>
          <w:bCs/>
          <w:i/>
        </w:rPr>
        <w:t xml:space="preserve"> </w:t>
      </w:r>
      <w:r w:rsidRPr="00BB427C">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745C7417" w14:textId="77777777" w:rsidR="007534DC" w:rsidRPr="00BB427C" w:rsidRDefault="007534DC" w:rsidP="00236FF5">
      <w:pPr>
        <w:pStyle w:val="Prrafodelista"/>
        <w:numPr>
          <w:ilvl w:val="0"/>
          <w:numId w:val="5"/>
        </w:numPr>
        <w:ind w:left="567" w:right="760" w:hanging="357"/>
        <w:contextualSpacing/>
        <w:jc w:val="both"/>
        <w:rPr>
          <w:rFonts w:ascii="Palatino Linotype" w:hAnsi="Palatino Linotype" w:cs="Arial"/>
          <w:i/>
        </w:rPr>
      </w:pPr>
      <w:r w:rsidRPr="00BB427C">
        <w:rPr>
          <w:rFonts w:ascii="Palatino Linotype" w:hAnsi="Palatino Linotype" w:cs="Arial"/>
          <w:i/>
        </w:rPr>
        <w:lastRenderedPageBreak/>
        <w:t>Acceso a la información Pública. RRA 5774/19. Sesión del 21 de agosto de 2019. Votación por mayoría. Con voto disidente del Comisionado Joel Salas Suárez. Secretaría de Marina. Comisionada Ponente Blanca Lilia Ibarra Cadena.</w:t>
      </w:r>
    </w:p>
    <w:p w14:paraId="19DE96B6"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0B487D71"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70109CD"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7DE1EEB0"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 xml:space="preserve">Argumento que es compartido por el entonces </w:t>
      </w:r>
      <w:r w:rsidRPr="00BB427C">
        <w:rPr>
          <w:rFonts w:ascii="Palatino Linotype" w:eastAsiaTheme="minorHAnsi" w:hAnsi="Palatino Linotype" w:cs="Arial"/>
          <w:b/>
          <w:bCs/>
          <w:lang w:eastAsia="en-US"/>
        </w:rPr>
        <w:t xml:space="preserve">Instituto Federal de Acceso a la Información y Protección de Datos (IFAI), conforme al </w:t>
      </w:r>
      <w:r w:rsidRPr="00BB427C">
        <w:rPr>
          <w:rFonts w:ascii="Palatino Linotype" w:eastAsiaTheme="minorHAnsi" w:hAnsi="Palatino Linotype" w:cs="Arial"/>
          <w:lang w:eastAsia="en-US"/>
        </w:rPr>
        <w:t xml:space="preserve">criterio número 0003-10, el cual refiere: </w:t>
      </w:r>
    </w:p>
    <w:p w14:paraId="5F8EC175" w14:textId="77777777" w:rsidR="007534DC" w:rsidRPr="00BB427C" w:rsidRDefault="007534DC" w:rsidP="007534DC">
      <w:pPr>
        <w:pStyle w:val="Sinespaciado"/>
        <w:rPr>
          <w:rFonts w:eastAsiaTheme="minorHAnsi"/>
          <w:lang w:eastAsia="en-US"/>
        </w:rPr>
      </w:pPr>
    </w:p>
    <w:p w14:paraId="02A09886" w14:textId="77777777" w:rsidR="007534DC" w:rsidRPr="00BB427C" w:rsidRDefault="007534DC" w:rsidP="007534DC">
      <w:pPr>
        <w:tabs>
          <w:tab w:val="left" w:pos="8505"/>
        </w:tabs>
        <w:ind w:left="567" w:right="567"/>
        <w:jc w:val="both"/>
        <w:rPr>
          <w:rFonts w:ascii="Palatino Linotype" w:eastAsiaTheme="minorHAnsi" w:hAnsi="Palatino Linotype" w:cs="Arial"/>
          <w:i/>
          <w:sz w:val="22"/>
          <w:szCs w:val="22"/>
          <w:lang w:eastAsia="en-US"/>
        </w:rPr>
      </w:pPr>
      <w:r w:rsidRPr="00BB427C">
        <w:rPr>
          <w:rFonts w:ascii="Palatino Linotype" w:eastAsiaTheme="minorHAnsi" w:hAnsi="Palatino Linotype" w:cs="Arial"/>
          <w:b/>
          <w:bCs/>
          <w:i/>
          <w:sz w:val="22"/>
          <w:szCs w:val="22"/>
          <w:lang w:eastAsia="en-US"/>
        </w:rPr>
        <w:t xml:space="preserve">“Clave Única de Registro de Población (CURP) es un dato personal confidencial. </w:t>
      </w:r>
      <w:r w:rsidRPr="00BB427C">
        <w:rPr>
          <w:rFonts w:ascii="Palatino Linotype" w:eastAsiaTheme="minorHAnsi" w:hAnsi="Palatino Linotype" w:cs="Arial"/>
          <w:i/>
          <w:sz w:val="22"/>
          <w:szCs w:val="22"/>
          <w:lang w:eastAsia="en-US"/>
        </w:rPr>
        <w:t>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BB427C">
        <w:rPr>
          <w:rFonts w:ascii="Palatino Linotype" w:eastAsiaTheme="minorHAnsi" w:hAnsi="Palatino Linotype" w:cs="Arial"/>
          <w:b/>
          <w:bCs/>
          <w:i/>
          <w:sz w:val="22"/>
          <w:szCs w:val="22"/>
          <w:lang w:eastAsia="en-US"/>
        </w:rPr>
        <w:t>..</w:t>
      </w:r>
      <w:r w:rsidRPr="00BB427C">
        <w:rPr>
          <w:rFonts w:ascii="Palatino Linotype" w:eastAsiaTheme="minorHAnsi" w:hAnsi="Palatino Linotype" w:cs="Arial"/>
          <w:i/>
          <w:sz w:val="22"/>
          <w:szCs w:val="22"/>
          <w:lang w:eastAsia="en-US"/>
        </w:rPr>
        <w:t>.” (Sic)</w:t>
      </w:r>
    </w:p>
    <w:p w14:paraId="6607F92F" w14:textId="77777777" w:rsidR="007534DC" w:rsidRPr="00BB427C" w:rsidRDefault="007534DC" w:rsidP="007534DC">
      <w:pPr>
        <w:autoSpaceDE w:val="0"/>
        <w:autoSpaceDN w:val="0"/>
        <w:adjustRightInd w:val="0"/>
        <w:spacing w:line="360" w:lineRule="auto"/>
        <w:contextualSpacing/>
        <w:jc w:val="both"/>
        <w:rPr>
          <w:rFonts w:ascii="Palatino Linotype" w:hAnsi="Palatino Linotype" w:cs="Arial"/>
        </w:rPr>
      </w:pPr>
    </w:p>
    <w:p w14:paraId="6625D1D2"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53EF4678"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1D6F59FD" w14:textId="77777777" w:rsidR="007534DC" w:rsidRPr="00BB427C" w:rsidRDefault="007534DC" w:rsidP="007534DC">
      <w:pPr>
        <w:tabs>
          <w:tab w:val="left" w:pos="8505"/>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lastRenderedPageBreak/>
        <w:t>“</w:t>
      </w:r>
      <w:r w:rsidRPr="00BB427C">
        <w:rPr>
          <w:rFonts w:ascii="Palatino Linotype" w:eastAsiaTheme="minorHAnsi" w:hAnsi="Palatino Linotype" w:cs="Arial"/>
          <w:b/>
          <w:bCs/>
          <w:i/>
          <w:sz w:val="22"/>
          <w:szCs w:val="22"/>
          <w:lang w:eastAsia="en-US"/>
        </w:rPr>
        <w:t>Cuarto</w:t>
      </w:r>
      <w:r w:rsidRPr="00BB427C">
        <w:rPr>
          <w:rFonts w:ascii="Palatino Linotype" w:eastAsiaTheme="minorHAnsi" w:hAnsi="Palatino Linotype" w:cs="Arial"/>
          <w:bCs/>
          <w:i/>
          <w:sz w:val="22"/>
          <w:szCs w:val="22"/>
          <w:lang w:eastAsia="en-US"/>
        </w:rPr>
        <w:t xml:space="preserve">. </w:t>
      </w:r>
      <w:r w:rsidRPr="00BB427C">
        <w:rPr>
          <w:rFonts w:ascii="Palatino Linotype" w:eastAsiaTheme="minorHAnsi" w:hAnsi="Palatino Linotype" w:cs="Arial"/>
          <w:b/>
          <w:bCs/>
          <w:i/>
          <w:sz w:val="22"/>
          <w:szCs w:val="22"/>
          <w:u w:val="single"/>
          <w:lang w:eastAsia="en-US"/>
        </w:rPr>
        <w:t>Para clasificar la información como reservada o confidencial,</w:t>
      </w:r>
      <w:r w:rsidRPr="00BB427C">
        <w:rPr>
          <w:rFonts w:ascii="Palatino Linotype" w:eastAsiaTheme="minorHAnsi" w:hAnsi="Palatino Linotype" w:cs="Arial"/>
          <w:bCs/>
          <w:i/>
          <w:sz w:val="22"/>
          <w:szCs w:val="22"/>
          <w:lang w:eastAsia="en-US"/>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3DC0411"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Los sujetos obligados deberán aplicar, de manera estricta, las excepciones al derecho de acceso a la información y sólo podrán invocarlas cuando acrediten su procedencia.</w:t>
      </w:r>
    </w:p>
    <w:p w14:paraId="3A94F31E"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w:t>
      </w:r>
    </w:p>
    <w:p w14:paraId="7F3F91CC"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
          <w:bCs/>
          <w:i/>
          <w:sz w:val="22"/>
          <w:szCs w:val="22"/>
          <w:lang w:eastAsia="en-US"/>
        </w:rPr>
        <w:t>Quinto</w:t>
      </w:r>
      <w:r w:rsidRPr="00BB427C">
        <w:rPr>
          <w:rFonts w:ascii="Palatino Linotype" w:eastAsiaTheme="minorHAnsi" w:hAnsi="Palatino Linotype" w:cs="Arial"/>
          <w:bCs/>
          <w:i/>
          <w:sz w:val="22"/>
          <w:szCs w:val="22"/>
          <w:lang w:eastAsia="en-US"/>
        </w:rPr>
        <w:t xml:space="preserve">. </w:t>
      </w:r>
      <w:r w:rsidRPr="00BB427C">
        <w:rPr>
          <w:rFonts w:ascii="Palatino Linotype" w:eastAsiaTheme="minorHAnsi" w:hAnsi="Palatino Linotype" w:cs="Arial"/>
          <w:b/>
          <w:bCs/>
          <w:i/>
          <w:sz w:val="22"/>
          <w:szCs w:val="22"/>
          <w:lang w:eastAsia="en-US"/>
        </w:rPr>
        <w:t xml:space="preserve">La carga de la prueba para justificar toda negativa de acceso a la información, </w:t>
      </w:r>
      <w:r w:rsidRPr="00BB427C">
        <w:rPr>
          <w:rFonts w:ascii="Palatino Linotype" w:eastAsiaTheme="minorHAnsi" w:hAnsi="Palatino Linotype" w:cs="Arial"/>
          <w:bCs/>
          <w:i/>
          <w:sz w:val="22"/>
          <w:szCs w:val="22"/>
          <w:lang w:eastAsia="en-US"/>
        </w:rPr>
        <w:t>por actualizarse cualquiera de los supuestos de clasificación previstos en la Ley General, la Ley Federal y leyes estatales, corresponderá</w:t>
      </w:r>
      <w:r w:rsidRPr="00BB427C">
        <w:rPr>
          <w:rFonts w:ascii="Palatino Linotype" w:eastAsiaTheme="minorHAnsi" w:hAnsi="Palatino Linotype" w:cs="Arial"/>
          <w:b/>
          <w:bCs/>
          <w:i/>
          <w:sz w:val="22"/>
          <w:szCs w:val="22"/>
          <w:lang w:eastAsia="en-US"/>
        </w:rPr>
        <w:t xml:space="preserve"> a los sujetos obligados, por lo que deberán fundar y motivar debidamente la clasificación de la información ante una solicitud de acceso o al momento en que generen versiones públicas para dar cumplimiento a las obligaciones de transparencia</w:t>
      </w:r>
      <w:r w:rsidRPr="00BB427C">
        <w:rPr>
          <w:rFonts w:ascii="Palatino Linotype" w:eastAsiaTheme="minorHAnsi" w:hAnsi="Palatino Linotype" w:cs="Arial"/>
          <w:bCs/>
          <w:i/>
          <w:sz w:val="22"/>
          <w:szCs w:val="22"/>
          <w:lang w:eastAsia="en-US"/>
        </w:rPr>
        <w:t>, observando lo dispuesto en la Ley General y las demás disposiciones aplicables en la materia.</w:t>
      </w:r>
    </w:p>
    <w:p w14:paraId="44C93F63"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p>
    <w:p w14:paraId="7791919A"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
          <w:bCs/>
          <w:i/>
          <w:sz w:val="22"/>
          <w:szCs w:val="22"/>
          <w:lang w:eastAsia="en-US"/>
        </w:rPr>
        <w:t>Octavo</w:t>
      </w:r>
      <w:r w:rsidRPr="00BB427C">
        <w:rPr>
          <w:rFonts w:ascii="Palatino Linotype" w:eastAsiaTheme="minorHAnsi" w:hAnsi="Palatino Linotype" w:cs="Arial"/>
          <w:bCs/>
          <w:i/>
          <w:sz w:val="22"/>
          <w:szCs w:val="22"/>
          <w:lang w:eastAsia="en-US"/>
        </w:rPr>
        <w:t xml:space="preserve">. </w:t>
      </w:r>
      <w:r w:rsidRPr="00BB427C">
        <w:rPr>
          <w:rFonts w:ascii="Palatino Linotype" w:eastAsiaTheme="minorHAnsi" w:hAnsi="Palatino Linotype" w:cs="Arial"/>
          <w:bCs/>
          <w:i/>
          <w:sz w:val="22"/>
          <w:szCs w:val="22"/>
          <w:u w:val="single"/>
          <w:lang w:eastAsia="en-US"/>
        </w:rPr>
        <w:t>Para fundar la clasificación de la información se debe señalar el artículo, fracción, inciso, párrafo o numeral de la ley o tratado internacional</w:t>
      </w:r>
      <w:r w:rsidRPr="00BB427C">
        <w:rPr>
          <w:rFonts w:ascii="Palatino Linotype" w:eastAsiaTheme="minorHAnsi" w:hAnsi="Palatino Linotype" w:cs="Arial"/>
          <w:bCs/>
          <w:i/>
          <w:sz w:val="22"/>
          <w:szCs w:val="22"/>
          <w:lang w:eastAsia="en-US"/>
        </w:rPr>
        <w:t xml:space="preserve"> suscrito por el Estado mexicano que expresamente le otorga el carácter de reservada o confidencial.</w:t>
      </w:r>
    </w:p>
    <w:p w14:paraId="268BBC94"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Para motivar la clasificación se deberán señalar las razones o circunstancias especiales que lo llevaron a concluir que el caso particular se ajusta al supuesto previsto por la norma legal invocada como fundamento.</w:t>
      </w:r>
    </w:p>
    <w:p w14:paraId="59CE4884"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w:t>
      </w:r>
    </w:p>
    <w:p w14:paraId="59C0C61F" w14:textId="77777777" w:rsidR="007534DC" w:rsidRPr="00BB427C"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BB427C">
        <w:rPr>
          <w:rFonts w:ascii="Palatino Linotype" w:eastAsiaTheme="minorHAnsi" w:hAnsi="Palatino Linotype" w:cs="Arial"/>
          <w:b/>
          <w:bCs/>
          <w:i/>
          <w:sz w:val="22"/>
          <w:szCs w:val="22"/>
          <w:lang w:eastAsia="en-US"/>
        </w:rPr>
        <w:t>DE LA INFORMACIÓN CONFIDENCIAL</w:t>
      </w:r>
    </w:p>
    <w:p w14:paraId="537D68C1"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
          <w:bCs/>
          <w:i/>
          <w:sz w:val="22"/>
          <w:szCs w:val="22"/>
          <w:lang w:eastAsia="en-US"/>
        </w:rPr>
        <w:t xml:space="preserve">Trigésimo octavo. </w:t>
      </w:r>
      <w:r w:rsidRPr="00BB427C">
        <w:rPr>
          <w:rFonts w:ascii="Palatino Linotype" w:eastAsiaTheme="minorHAnsi" w:hAnsi="Palatino Linotype" w:cs="Arial"/>
          <w:bCs/>
          <w:i/>
          <w:sz w:val="22"/>
          <w:szCs w:val="22"/>
          <w:lang w:eastAsia="en-US"/>
        </w:rPr>
        <w:t>Se considera información confidencial:</w:t>
      </w:r>
    </w:p>
    <w:p w14:paraId="0D28979F" w14:textId="77777777" w:rsidR="007534DC" w:rsidRPr="00BB427C" w:rsidRDefault="007534DC" w:rsidP="007534DC">
      <w:pPr>
        <w:tabs>
          <w:tab w:val="left" w:pos="8647"/>
        </w:tabs>
        <w:ind w:left="567" w:right="567"/>
        <w:jc w:val="both"/>
        <w:rPr>
          <w:rFonts w:ascii="Palatino Linotype" w:eastAsiaTheme="minorHAnsi" w:hAnsi="Palatino Linotype" w:cs="Arial"/>
          <w:b/>
          <w:bCs/>
          <w:i/>
          <w:sz w:val="22"/>
          <w:szCs w:val="22"/>
          <w:lang w:eastAsia="en-US"/>
        </w:rPr>
      </w:pPr>
      <w:r w:rsidRPr="00BB427C">
        <w:rPr>
          <w:rFonts w:ascii="Palatino Linotype" w:eastAsiaTheme="minorHAnsi" w:hAnsi="Palatino Linotype" w:cs="Arial"/>
          <w:bCs/>
          <w:i/>
          <w:sz w:val="22"/>
          <w:szCs w:val="22"/>
          <w:lang w:eastAsia="en-US"/>
        </w:rPr>
        <w:t xml:space="preserve">I. </w:t>
      </w:r>
      <w:r w:rsidRPr="00BB427C">
        <w:rPr>
          <w:rFonts w:ascii="Palatino Linotype" w:eastAsiaTheme="minorHAnsi" w:hAnsi="Palatino Linotype" w:cs="Arial"/>
          <w:b/>
          <w:bCs/>
          <w:i/>
          <w:sz w:val="22"/>
          <w:szCs w:val="22"/>
          <w:u w:val="single"/>
          <w:lang w:eastAsia="en-US"/>
        </w:rPr>
        <w:t>Los datos personales en los términos de la norma aplicable</w:t>
      </w:r>
      <w:r w:rsidRPr="00BB427C">
        <w:rPr>
          <w:rFonts w:ascii="Palatino Linotype" w:eastAsiaTheme="minorHAnsi" w:hAnsi="Palatino Linotype" w:cs="Arial"/>
          <w:b/>
          <w:bCs/>
          <w:i/>
          <w:sz w:val="22"/>
          <w:szCs w:val="22"/>
          <w:lang w:eastAsia="en-US"/>
        </w:rPr>
        <w:t>;</w:t>
      </w:r>
    </w:p>
    <w:p w14:paraId="694D6AA1"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5A008159"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proofErr w:type="gramStart"/>
      <w:r w:rsidRPr="00BB427C">
        <w:rPr>
          <w:rFonts w:ascii="Palatino Linotype" w:eastAsiaTheme="minorHAnsi" w:hAnsi="Palatino Linotype" w:cs="Arial"/>
          <w:bCs/>
          <w:i/>
          <w:sz w:val="22"/>
          <w:szCs w:val="22"/>
          <w:lang w:eastAsia="en-US"/>
        </w:rPr>
        <w:t>III …</w:t>
      </w:r>
      <w:proofErr w:type="gramEnd"/>
    </w:p>
    <w:p w14:paraId="606F0B85" w14:textId="77777777" w:rsidR="007534DC" w:rsidRPr="00BB427C" w:rsidRDefault="007534DC" w:rsidP="007534DC">
      <w:pPr>
        <w:tabs>
          <w:tab w:val="left" w:pos="8647"/>
        </w:tabs>
        <w:ind w:left="567" w:right="567"/>
        <w:jc w:val="both"/>
        <w:rPr>
          <w:rFonts w:ascii="Palatino Linotype" w:eastAsiaTheme="minorHAnsi" w:hAnsi="Palatino Linotype" w:cs="Arial"/>
          <w:bCs/>
          <w:i/>
          <w:sz w:val="22"/>
          <w:szCs w:val="22"/>
          <w:lang w:eastAsia="en-US"/>
        </w:rPr>
      </w:pPr>
      <w:r w:rsidRPr="00BB427C">
        <w:rPr>
          <w:rFonts w:ascii="Palatino Linotype" w:eastAsiaTheme="minorHAnsi" w:hAnsi="Palatino Linotype" w:cs="Arial"/>
          <w:bCs/>
          <w:i/>
          <w:sz w:val="22"/>
          <w:szCs w:val="22"/>
          <w:lang w:eastAsia="en-US"/>
        </w:rPr>
        <w:t>La información confidencial no estará sujeta a temporalidad alguna y sólo podrán tener acceso a ella los titulares de la misma, sus representantes y los servidores públicos facultados para ello.”</w:t>
      </w:r>
    </w:p>
    <w:p w14:paraId="1F19E581"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bCs/>
          <w:sz w:val="22"/>
          <w:szCs w:val="22"/>
          <w:lang w:eastAsia="en-US"/>
        </w:rPr>
      </w:pPr>
    </w:p>
    <w:p w14:paraId="52F84180"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r w:rsidRPr="00BB427C">
        <w:rPr>
          <w:rFonts w:ascii="Palatino Linotype" w:eastAsiaTheme="minorHAnsi" w:hAnsi="Palatino Linotype" w:cs="Arial"/>
          <w:lang w:eastAsia="en-US"/>
        </w:rPr>
        <w:t xml:space="preserve">Por lo tanto, la entrega de documentos, en su versión pública, debe acompañarse necesariamente del Acuerdo del Comité de Transparencia que la sustente, en el que </w:t>
      </w:r>
      <w:r w:rsidRPr="00BB427C">
        <w:rPr>
          <w:rFonts w:ascii="Palatino Linotype" w:eastAsiaTheme="minorHAnsi" w:hAnsi="Palatino Linotype" w:cs="Arial"/>
          <w:lang w:eastAsia="en-US"/>
        </w:rPr>
        <w:lastRenderedPageBreak/>
        <w:t>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8F5B6CD" w14:textId="77777777" w:rsidR="007534DC" w:rsidRPr="00BB427C" w:rsidRDefault="007534DC" w:rsidP="007534DC">
      <w:pPr>
        <w:tabs>
          <w:tab w:val="left" w:pos="8647"/>
        </w:tabs>
        <w:spacing w:line="360" w:lineRule="auto"/>
        <w:ind w:right="51"/>
        <w:jc w:val="both"/>
        <w:rPr>
          <w:rFonts w:ascii="Palatino Linotype" w:eastAsiaTheme="minorHAnsi" w:hAnsi="Palatino Linotype" w:cs="Arial"/>
          <w:lang w:eastAsia="en-US"/>
        </w:rPr>
      </w:pPr>
    </w:p>
    <w:p w14:paraId="5FF4A9D0" w14:textId="25728E25" w:rsidR="000C02ED" w:rsidRPr="00BB427C" w:rsidRDefault="007534DC" w:rsidP="007534DC">
      <w:pPr>
        <w:tabs>
          <w:tab w:val="left" w:pos="709"/>
        </w:tabs>
        <w:spacing w:line="360" w:lineRule="auto"/>
        <w:jc w:val="both"/>
        <w:rPr>
          <w:rFonts w:ascii="Palatino Linotype" w:hAnsi="Palatino Linotype" w:cs="AngsanaUPC"/>
          <w:lang w:eastAsia="es-ES"/>
        </w:rPr>
      </w:pPr>
      <w:r w:rsidRPr="00BB427C">
        <w:rPr>
          <w:rFonts w:ascii="Palatino Linotype" w:hAnsi="Palatino Linotype" w:cs="Arial"/>
        </w:rPr>
        <w:t xml:space="preserve">Entonces, el </w:t>
      </w:r>
      <w:r w:rsidRPr="00BB427C">
        <w:rPr>
          <w:rFonts w:ascii="Palatino Linotype" w:hAnsi="Palatino Linotype" w:cs="Arial"/>
          <w:b/>
        </w:rPr>
        <w:t>Sujeto Obligado</w:t>
      </w:r>
      <w:r w:rsidRPr="00BB427C">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BB427C">
        <w:rPr>
          <w:rFonts w:ascii="Palatino Linotype" w:hAnsi="Palatino Linotype" w:cs="Arial"/>
          <w:i/>
          <w:iCs/>
        </w:rPr>
        <w:t>.</w:t>
      </w:r>
    </w:p>
    <w:p w14:paraId="48237D0F" w14:textId="77777777" w:rsidR="000C02ED" w:rsidRPr="00BB427C" w:rsidRDefault="000C02ED" w:rsidP="00F512DF">
      <w:pPr>
        <w:tabs>
          <w:tab w:val="left" w:pos="709"/>
        </w:tabs>
        <w:spacing w:line="360" w:lineRule="auto"/>
        <w:jc w:val="both"/>
        <w:rPr>
          <w:rFonts w:ascii="Palatino Linotype" w:hAnsi="Palatino Linotype" w:cs="AngsanaUPC"/>
          <w:lang w:eastAsia="es-ES"/>
        </w:rPr>
      </w:pPr>
    </w:p>
    <w:p w14:paraId="64A62864" w14:textId="46A6FFD9" w:rsidR="005C6406" w:rsidRPr="00BB427C" w:rsidRDefault="004803F9" w:rsidP="00F512DF">
      <w:pPr>
        <w:tabs>
          <w:tab w:val="left" w:pos="709"/>
        </w:tabs>
        <w:spacing w:line="360" w:lineRule="auto"/>
        <w:ind w:right="51"/>
        <w:jc w:val="both"/>
        <w:rPr>
          <w:rFonts w:ascii="Palatino Linotype" w:hAnsi="Palatino Linotype" w:cs="Arial"/>
        </w:rPr>
      </w:pPr>
      <w:r w:rsidRPr="00BB427C">
        <w:rPr>
          <w:rFonts w:ascii="Palatino Linotype" w:hAnsi="Palatino Linotype"/>
          <w:iCs/>
        </w:rPr>
        <w:t xml:space="preserve">En mérito de lo expuesto </w:t>
      </w:r>
      <w:r w:rsidRPr="00BB427C">
        <w:rPr>
          <w:rFonts w:ascii="Palatino Linotype" w:hAnsi="Palatino Linotype"/>
        </w:rPr>
        <w:t xml:space="preserve">en líneas anteriores, resultan parcialmente fundados los motivos de inconformidad vertidos por </w:t>
      </w:r>
      <w:r w:rsidRPr="00BB427C">
        <w:rPr>
          <w:rFonts w:ascii="Palatino Linotype" w:hAnsi="Palatino Linotype"/>
          <w:b/>
        </w:rPr>
        <w:t xml:space="preserve">El Recurrente, </w:t>
      </w:r>
      <w:r w:rsidRPr="00BB427C">
        <w:rPr>
          <w:rFonts w:ascii="Palatino Linotype" w:hAnsi="Palatino Linotype"/>
        </w:rPr>
        <w:t xml:space="preserve">por ello con fundamento en el artículo 186 fracción III de la Ley de Transparencia y Acceso a la Información Pública del Estado de México y Municipios, se </w:t>
      </w:r>
      <w:r w:rsidR="005B2067" w:rsidRPr="00BB427C">
        <w:rPr>
          <w:rFonts w:ascii="Palatino Linotype" w:hAnsi="Palatino Linotype"/>
          <w:b/>
        </w:rPr>
        <w:t>MODIFICA</w:t>
      </w:r>
      <w:r w:rsidR="00294B0F" w:rsidRPr="00BB427C">
        <w:rPr>
          <w:rFonts w:ascii="Palatino Linotype" w:hAnsi="Palatino Linotype"/>
          <w:b/>
        </w:rPr>
        <w:t xml:space="preserve"> </w:t>
      </w:r>
      <w:r w:rsidRPr="00BB427C">
        <w:rPr>
          <w:rFonts w:ascii="Palatino Linotype" w:hAnsi="Palatino Linotype"/>
        </w:rPr>
        <w:t>la respuesta</w:t>
      </w:r>
      <w:r w:rsidR="00485174" w:rsidRPr="00BB427C">
        <w:rPr>
          <w:rFonts w:ascii="Palatino Linotype" w:hAnsi="Palatino Linotype"/>
        </w:rPr>
        <w:t>s</w:t>
      </w:r>
      <w:r w:rsidRPr="00BB427C">
        <w:rPr>
          <w:rFonts w:ascii="Palatino Linotype" w:hAnsi="Palatino Linotype"/>
        </w:rPr>
        <w:t xml:space="preserve"> a la solicitud de información </w:t>
      </w:r>
      <w:r w:rsidR="00F4480C" w:rsidRPr="00BB427C">
        <w:rPr>
          <w:rFonts w:ascii="Palatino Linotype" w:hAnsi="Palatino Linotype" w:cs="Arial"/>
          <w:b/>
          <w:bCs/>
        </w:rPr>
        <w:t>00123/TEMOAYA/IP/2023</w:t>
      </w:r>
      <w:r w:rsidR="005C6406" w:rsidRPr="00BB427C">
        <w:rPr>
          <w:rFonts w:ascii="Palatino Linotype" w:hAnsi="Palatino Linotype" w:cs="Arial"/>
          <w:b/>
          <w:bCs/>
        </w:rPr>
        <w:t xml:space="preserve"> </w:t>
      </w:r>
      <w:r w:rsidR="005C6406" w:rsidRPr="00BB427C">
        <w:rPr>
          <w:rFonts w:ascii="Palatino Linotype" w:hAnsi="Palatino Linotype" w:cs="Arial"/>
        </w:rPr>
        <w:t>que ha s</w:t>
      </w:r>
      <w:r w:rsidR="00F512DF" w:rsidRPr="00BB427C">
        <w:rPr>
          <w:rFonts w:ascii="Palatino Linotype" w:hAnsi="Palatino Linotype" w:cs="Arial"/>
        </w:rPr>
        <w:t>ido materia del presente fallo.</w:t>
      </w:r>
    </w:p>
    <w:p w14:paraId="084128C6" w14:textId="77777777" w:rsidR="00F512DF" w:rsidRPr="00BB427C" w:rsidRDefault="00F512DF" w:rsidP="00F512DF">
      <w:pPr>
        <w:tabs>
          <w:tab w:val="left" w:pos="709"/>
        </w:tabs>
        <w:spacing w:line="360" w:lineRule="auto"/>
        <w:ind w:right="51"/>
        <w:jc w:val="both"/>
        <w:rPr>
          <w:rFonts w:ascii="Palatino Linotype" w:hAnsi="Palatino Linotype"/>
        </w:rPr>
      </w:pPr>
    </w:p>
    <w:p w14:paraId="7B7217A9" w14:textId="77777777" w:rsidR="004803F9" w:rsidRPr="00BB427C" w:rsidRDefault="004803F9" w:rsidP="00F512DF">
      <w:pPr>
        <w:pStyle w:val="Prrafodelista"/>
        <w:spacing w:line="360" w:lineRule="auto"/>
        <w:ind w:left="0"/>
        <w:jc w:val="both"/>
        <w:rPr>
          <w:rFonts w:ascii="Palatino Linotype" w:hAnsi="Palatino Linotype"/>
        </w:rPr>
      </w:pPr>
      <w:r w:rsidRPr="00BB427C">
        <w:rPr>
          <w:rFonts w:ascii="Palatino Linotype" w:hAnsi="Palatino Linotype"/>
        </w:rPr>
        <w:t xml:space="preserve">Por lo antes expuesto y fundado es de resolverse y, </w:t>
      </w:r>
    </w:p>
    <w:p w14:paraId="2FD2C365" w14:textId="77777777" w:rsidR="00F512DF" w:rsidRPr="00BB427C" w:rsidRDefault="00F512DF" w:rsidP="00F512DF">
      <w:pPr>
        <w:pStyle w:val="Prrafodelista"/>
        <w:spacing w:line="360" w:lineRule="auto"/>
        <w:ind w:left="0"/>
        <w:jc w:val="both"/>
        <w:rPr>
          <w:rFonts w:ascii="Palatino Linotype" w:hAnsi="Palatino Linotype"/>
        </w:rPr>
      </w:pPr>
    </w:p>
    <w:p w14:paraId="3189DCD3" w14:textId="77777777" w:rsidR="00CC5427" w:rsidRPr="00BB427C" w:rsidRDefault="00CC5427" w:rsidP="00F512DF">
      <w:pPr>
        <w:spacing w:line="360" w:lineRule="auto"/>
        <w:jc w:val="center"/>
        <w:rPr>
          <w:rFonts w:ascii="Palatino Linotype" w:hAnsi="Palatino Linotype"/>
          <w:b/>
          <w:bCs/>
          <w:spacing w:val="60"/>
          <w:lang w:val="es-ES_tradnl"/>
        </w:rPr>
      </w:pPr>
    </w:p>
    <w:p w14:paraId="78053FEE" w14:textId="77777777" w:rsidR="004803F9" w:rsidRPr="00BB427C" w:rsidRDefault="004803F9" w:rsidP="00F512DF">
      <w:pPr>
        <w:spacing w:line="360" w:lineRule="auto"/>
        <w:jc w:val="center"/>
        <w:rPr>
          <w:rFonts w:ascii="Palatino Linotype" w:hAnsi="Palatino Linotype"/>
          <w:b/>
          <w:bCs/>
          <w:spacing w:val="60"/>
          <w:lang w:val="es-ES_tradnl"/>
        </w:rPr>
      </w:pPr>
      <w:r w:rsidRPr="00BB427C">
        <w:rPr>
          <w:rFonts w:ascii="Palatino Linotype" w:hAnsi="Palatino Linotype"/>
          <w:b/>
          <w:bCs/>
          <w:spacing w:val="60"/>
          <w:lang w:val="es-ES_tradnl"/>
        </w:rPr>
        <w:t>SE    RESUELVE</w:t>
      </w:r>
    </w:p>
    <w:p w14:paraId="76D97930" w14:textId="77777777" w:rsidR="00932D8F" w:rsidRPr="00BB427C" w:rsidRDefault="00932D8F" w:rsidP="00F512DF">
      <w:pPr>
        <w:spacing w:line="360" w:lineRule="auto"/>
        <w:jc w:val="center"/>
        <w:rPr>
          <w:rFonts w:ascii="Palatino Linotype" w:hAnsi="Palatino Linotype"/>
          <w:b/>
          <w:bCs/>
          <w:spacing w:val="60"/>
          <w:lang w:val="es-ES_tradnl"/>
        </w:rPr>
      </w:pPr>
    </w:p>
    <w:p w14:paraId="7C728CD6" w14:textId="3A0E10EC" w:rsidR="004803F9" w:rsidRPr="00BB427C" w:rsidRDefault="004803F9" w:rsidP="00F512DF">
      <w:pPr>
        <w:spacing w:line="360" w:lineRule="auto"/>
        <w:jc w:val="both"/>
        <w:rPr>
          <w:rFonts w:ascii="Palatino Linotype" w:hAnsi="Palatino Linotype" w:cs="Arial"/>
        </w:rPr>
      </w:pPr>
      <w:r w:rsidRPr="00BB427C">
        <w:rPr>
          <w:rFonts w:ascii="Palatino Linotype" w:hAnsi="Palatino Linotype" w:cs="Arial"/>
          <w:b/>
          <w:lang w:val="es-ES_tradnl"/>
        </w:rPr>
        <w:t>PRIMERO.</w:t>
      </w:r>
      <w:r w:rsidRPr="00BB427C">
        <w:rPr>
          <w:rFonts w:ascii="Palatino Linotype" w:hAnsi="Palatino Linotype" w:cs="Arial"/>
          <w:lang w:val="es-ES_tradnl"/>
        </w:rPr>
        <w:t xml:space="preserve"> </w:t>
      </w:r>
      <w:r w:rsidRPr="00BB427C">
        <w:rPr>
          <w:rFonts w:ascii="Palatino Linotype" w:hAnsi="Palatino Linotype" w:cs="Arial"/>
        </w:rPr>
        <w:t xml:space="preserve">Se </w:t>
      </w:r>
      <w:r w:rsidR="005B2067" w:rsidRPr="00BB427C">
        <w:rPr>
          <w:rFonts w:ascii="Palatino Linotype" w:hAnsi="Palatino Linotype" w:cs="Arial"/>
          <w:b/>
        </w:rPr>
        <w:t>MODIFICA</w:t>
      </w:r>
      <w:r w:rsidRPr="00BB427C">
        <w:rPr>
          <w:rFonts w:ascii="Palatino Linotype" w:hAnsi="Palatino Linotype" w:cs="Arial"/>
          <w:b/>
        </w:rPr>
        <w:t xml:space="preserve"> </w:t>
      </w:r>
      <w:r w:rsidRPr="00BB427C">
        <w:rPr>
          <w:rFonts w:ascii="Palatino Linotype" w:hAnsi="Palatino Linotype" w:cs="Arial"/>
        </w:rPr>
        <w:t xml:space="preserve">la respuesta entregada por </w:t>
      </w:r>
      <w:r w:rsidRPr="00BB427C">
        <w:rPr>
          <w:rFonts w:ascii="Palatino Linotype" w:hAnsi="Palatino Linotype" w:cs="Arial"/>
          <w:b/>
        </w:rPr>
        <w:t xml:space="preserve">EL SUJETO OBLIGADO, </w:t>
      </w:r>
      <w:r w:rsidRPr="00BB427C">
        <w:rPr>
          <w:rFonts w:ascii="Palatino Linotype" w:hAnsi="Palatino Linotype" w:cs="Arial"/>
        </w:rPr>
        <w:t xml:space="preserve">a la solicitud de información número </w:t>
      </w:r>
      <w:r w:rsidR="00F4480C" w:rsidRPr="00BB427C">
        <w:rPr>
          <w:rFonts w:ascii="Palatino Linotype" w:hAnsi="Palatino Linotype" w:cs="Arial"/>
          <w:b/>
          <w:bCs/>
        </w:rPr>
        <w:t>00123/TEMOAYA/IP/2023</w:t>
      </w:r>
      <w:r w:rsidR="00FE4523" w:rsidRPr="00BB427C">
        <w:rPr>
          <w:rFonts w:ascii="Palatino Linotype" w:hAnsi="Palatino Linotype" w:cs="Arial"/>
          <w:b/>
          <w:bCs/>
        </w:rPr>
        <w:t xml:space="preserve"> </w:t>
      </w:r>
      <w:r w:rsidR="00FE4523" w:rsidRPr="00BB427C">
        <w:rPr>
          <w:rFonts w:ascii="Palatino Linotype" w:hAnsi="Palatino Linotype" w:cs="Arial"/>
        </w:rPr>
        <w:t>por</w:t>
      </w:r>
      <w:r w:rsidRPr="00BB427C">
        <w:rPr>
          <w:rFonts w:ascii="Palatino Linotype" w:hAnsi="Palatino Linotype" w:cs="Arial"/>
        </w:rPr>
        <w:t xml:space="preserve"> resultar parcialmente fundados los motivos de inconformidad que arguye </w:t>
      </w:r>
      <w:r w:rsidRPr="00BB427C">
        <w:rPr>
          <w:rFonts w:ascii="Palatino Linotype" w:hAnsi="Palatino Linotype" w:cs="Arial"/>
          <w:b/>
        </w:rPr>
        <w:t xml:space="preserve">EL RECURRENTE, </w:t>
      </w:r>
      <w:r w:rsidRPr="00BB427C">
        <w:rPr>
          <w:rFonts w:ascii="Palatino Linotype" w:hAnsi="Palatino Linotype" w:cs="Arial"/>
        </w:rPr>
        <w:t xml:space="preserve">en términos del </w:t>
      </w:r>
      <w:r w:rsidRPr="00BB427C">
        <w:rPr>
          <w:rFonts w:ascii="Palatino Linotype" w:hAnsi="Palatino Linotype" w:cs="Arial"/>
          <w:b/>
        </w:rPr>
        <w:t xml:space="preserve">Considerando </w:t>
      </w:r>
      <w:r w:rsidR="00F4480C" w:rsidRPr="00BB427C">
        <w:rPr>
          <w:rFonts w:ascii="Palatino Linotype" w:hAnsi="Palatino Linotype" w:cs="Arial"/>
          <w:b/>
        </w:rPr>
        <w:t>CUARTO</w:t>
      </w:r>
      <w:r w:rsidRPr="00BB427C">
        <w:rPr>
          <w:rFonts w:ascii="Palatino Linotype" w:hAnsi="Palatino Linotype" w:cs="Arial"/>
          <w:b/>
        </w:rPr>
        <w:t xml:space="preserve"> </w:t>
      </w:r>
      <w:r w:rsidRPr="00BB427C">
        <w:rPr>
          <w:rFonts w:ascii="Palatino Linotype" w:hAnsi="Palatino Linotype" w:cs="Arial"/>
        </w:rPr>
        <w:t xml:space="preserve">de la presente resolución. </w:t>
      </w:r>
    </w:p>
    <w:p w14:paraId="5191E5DA" w14:textId="77777777" w:rsidR="004803F9" w:rsidRPr="00BB427C" w:rsidRDefault="004803F9" w:rsidP="00F512DF">
      <w:pPr>
        <w:spacing w:line="360" w:lineRule="auto"/>
        <w:jc w:val="both"/>
        <w:rPr>
          <w:rFonts w:ascii="Palatino Linotype" w:hAnsi="Palatino Linotype" w:cs="Arial"/>
        </w:rPr>
      </w:pPr>
    </w:p>
    <w:p w14:paraId="40B4B8DC" w14:textId="77B73CE0" w:rsidR="005C6406" w:rsidRPr="00BB427C" w:rsidRDefault="004803F9" w:rsidP="00F512DF">
      <w:pPr>
        <w:autoSpaceDE w:val="0"/>
        <w:autoSpaceDN w:val="0"/>
        <w:adjustRightInd w:val="0"/>
        <w:spacing w:line="360" w:lineRule="auto"/>
        <w:ind w:right="49"/>
        <w:jc w:val="both"/>
        <w:rPr>
          <w:rFonts w:ascii="Palatino Linotype" w:hAnsi="Palatino Linotype" w:cs="Arial"/>
        </w:rPr>
      </w:pPr>
      <w:r w:rsidRPr="00BB427C">
        <w:rPr>
          <w:rFonts w:ascii="Palatino Linotype" w:hAnsi="Palatino Linotype" w:cs="Arial"/>
          <w:b/>
          <w:lang w:val="es-ES_tradnl"/>
        </w:rPr>
        <w:t>SEGUNDO.</w:t>
      </w:r>
      <w:r w:rsidRPr="00BB427C">
        <w:rPr>
          <w:rFonts w:ascii="Palatino Linotype" w:hAnsi="Palatino Linotype" w:cs="Arial"/>
        </w:rPr>
        <w:t xml:space="preserve"> </w:t>
      </w:r>
      <w:r w:rsidR="005C6406" w:rsidRPr="00BB427C">
        <w:rPr>
          <w:rFonts w:ascii="Palatino Linotype" w:hAnsi="Palatino Linotype" w:cs="Arial"/>
        </w:rPr>
        <w:t xml:space="preserve">Se </w:t>
      </w:r>
      <w:r w:rsidR="005C6406" w:rsidRPr="00BB427C">
        <w:rPr>
          <w:rFonts w:ascii="Palatino Linotype" w:hAnsi="Palatino Linotype" w:cs="Arial"/>
          <w:b/>
        </w:rPr>
        <w:t>ORDENA</w:t>
      </w:r>
      <w:r w:rsidR="005C6406" w:rsidRPr="00BB427C">
        <w:rPr>
          <w:rFonts w:ascii="Palatino Linotype" w:hAnsi="Palatino Linotype" w:cs="Arial"/>
        </w:rPr>
        <w:t xml:space="preserve"> al </w:t>
      </w:r>
      <w:r w:rsidR="005C6406" w:rsidRPr="00BB427C">
        <w:rPr>
          <w:rFonts w:ascii="Palatino Linotype" w:hAnsi="Palatino Linotype" w:cs="Arial"/>
          <w:b/>
        </w:rPr>
        <w:t>SUJETO OBLIGADO</w:t>
      </w:r>
      <w:r w:rsidR="005C6406" w:rsidRPr="00BB427C">
        <w:rPr>
          <w:rFonts w:ascii="Palatino Linotype" w:hAnsi="Palatino Linotype" w:cs="Arial"/>
        </w:rPr>
        <w:t xml:space="preserve"> </w:t>
      </w:r>
      <w:r w:rsidR="005B2067" w:rsidRPr="00BB427C">
        <w:rPr>
          <w:rFonts w:ascii="Palatino Linotype" w:hAnsi="Palatino Linotype" w:cs="Arial"/>
        </w:rPr>
        <w:t xml:space="preserve">haga </w:t>
      </w:r>
      <w:r w:rsidR="005C6406" w:rsidRPr="00BB427C">
        <w:rPr>
          <w:rFonts w:ascii="Palatino Linotype" w:hAnsi="Palatino Linotype" w:cs="Arial"/>
        </w:rPr>
        <w:t>entreg</w:t>
      </w:r>
      <w:r w:rsidR="005B2067" w:rsidRPr="00BB427C">
        <w:rPr>
          <w:rFonts w:ascii="Palatino Linotype" w:hAnsi="Palatino Linotype" w:cs="Arial"/>
        </w:rPr>
        <w:t xml:space="preserve">a </w:t>
      </w:r>
      <w:r w:rsidR="005C6406" w:rsidRPr="00BB427C">
        <w:rPr>
          <w:rFonts w:ascii="Palatino Linotype" w:hAnsi="Palatino Linotype" w:cs="Arial"/>
        </w:rPr>
        <w:t xml:space="preserve">al </w:t>
      </w:r>
      <w:r w:rsidR="005C6406" w:rsidRPr="00BB427C">
        <w:rPr>
          <w:rFonts w:ascii="Palatino Linotype" w:hAnsi="Palatino Linotype" w:cs="Arial"/>
          <w:b/>
          <w:bCs/>
        </w:rPr>
        <w:t xml:space="preserve">RECURRENTE, </w:t>
      </w:r>
      <w:r w:rsidR="005C6406" w:rsidRPr="00BB427C">
        <w:rPr>
          <w:rFonts w:ascii="Palatino Linotype" w:hAnsi="Palatino Linotype" w:cs="Arial"/>
        </w:rPr>
        <w:t xml:space="preserve">en términos del Considerando </w:t>
      </w:r>
      <w:r w:rsidR="00F4480C" w:rsidRPr="00BB427C">
        <w:rPr>
          <w:rFonts w:ascii="Palatino Linotype" w:hAnsi="Palatino Linotype" w:cs="Arial"/>
          <w:b/>
        </w:rPr>
        <w:t xml:space="preserve">CUARTO </w:t>
      </w:r>
      <w:r w:rsidR="005C6406" w:rsidRPr="00BB427C">
        <w:rPr>
          <w:rFonts w:ascii="Palatino Linotype" w:hAnsi="Palatino Linotype" w:cs="Arial"/>
        </w:rPr>
        <w:t>de esta resolución</w:t>
      </w:r>
      <w:r w:rsidR="0003326C" w:rsidRPr="00BB427C">
        <w:rPr>
          <w:rFonts w:ascii="Palatino Linotype" w:hAnsi="Palatino Linotype" w:cs="Arial"/>
        </w:rPr>
        <w:t>, vía SAIMEX,</w:t>
      </w:r>
      <w:r w:rsidR="00F4480C" w:rsidRPr="00BB427C">
        <w:rPr>
          <w:rFonts w:ascii="Palatino Linotype" w:hAnsi="Palatino Linotype" w:cs="Arial"/>
        </w:rPr>
        <w:t xml:space="preserve"> en su caso,</w:t>
      </w:r>
      <w:r w:rsidR="0003326C" w:rsidRPr="00BB427C">
        <w:rPr>
          <w:rFonts w:ascii="Palatino Linotype" w:hAnsi="Palatino Linotype" w:cs="Arial"/>
        </w:rPr>
        <w:t xml:space="preserve"> en versión pública</w:t>
      </w:r>
      <w:r w:rsidR="00950DDE" w:rsidRPr="00BB427C">
        <w:rPr>
          <w:rFonts w:ascii="Palatino Linotype" w:hAnsi="Palatino Linotype" w:cs="Arial"/>
        </w:rPr>
        <w:t>,</w:t>
      </w:r>
      <w:r w:rsidR="0003326C" w:rsidRPr="00BB427C">
        <w:rPr>
          <w:rFonts w:ascii="Palatino Linotype" w:hAnsi="Palatino Linotype" w:cs="Arial"/>
        </w:rPr>
        <w:t xml:space="preserve"> </w:t>
      </w:r>
      <w:r w:rsidR="00A46803" w:rsidRPr="00BB427C">
        <w:rPr>
          <w:rFonts w:ascii="Palatino Linotype" w:hAnsi="Palatino Linotype" w:cs="Arial"/>
        </w:rPr>
        <w:t>de lo siguiente:</w:t>
      </w:r>
    </w:p>
    <w:p w14:paraId="0DB30310" w14:textId="77777777" w:rsidR="00F4480C" w:rsidRPr="00BB427C" w:rsidRDefault="00F4480C" w:rsidP="00F4480C">
      <w:pPr>
        <w:spacing w:line="360" w:lineRule="auto"/>
        <w:jc w:val="both"/>
        <w:rPr>
          <w:rFonts w:ascii="Palatino Linotype" w:hAnsi="Palatino Linotype" w:cs="AngsanaUPC"/>
          <w:lang w:eastAsia="es-ES"/>
        </w:rPr>
      </w:pPr>
    </w:p>
    <w:p w14:paraId="278932D6" w14:textId="45154AA3" w:rsidR="00F4480C" w:rsidRPr="00BB427C" w:rsidRDefault="00F4480C" w:rsidP="00F4480C">
      <w:pPr>
        <w:spacing w:line="360" w:lineRule="auto"/>
        <w:ind w:left="709"/>
        <w:jc w:val="both"/>
        <w:rPr>
          <w:rFonts w:ascii="Palatino Linotype" w:hAnsi="Palatino Linotype" w:cs="AngsanaUPC"/>
          <w:lang w:eastAsia="es-ES"/>
        </w:rPr>
      </w:pPr>
      <w:r w:rsidRPr="00BB427C">
        <w:rPr>
          <w:rFonts w:ascii="Palatino Linotype" w:hAnsi="Palatino Linotype" w:cs="AngsanaUPC"/>
          <w:lang w:eastAsia="es-ES"/>
        </w:rPr>
        <w:t>El certificado de competencia laboral</w:t>
      </w:r>
      <w:r w:rsidR="00C73123" w:rsidRPr="00BB427C">
        <w:rPr>
          <w:rFonts w:ascii="Palatino Linotype" w:hAnsi="Palatino Linotype" w:cs="AngsanaUPC"/>
          <w:lang w:eastAsia="es-ES"/>
        </w:rPr>
        <w:t xml:space="preserve"> a la fecha de la solicitud de información </w:t>
      </w:r>
      <w:r w:rsidR="00E62704" w:rsidRPr="00BB427C">
        <w:rPr>
          <w:rFonts w:ascii="Palatino Linotype" w:hAnsi="Palatino Linotype" w:cs="AngsanaUPC"/>
          <w:lang w:eastAsia="es-ES"/>
        </w:rPr>
        <w:t>(</w:t>
      </w:r>
      <w:r w:rsidR="00C73123" w:rsidRPr="00BB427C">
        <w:rPr>
          <w:rFonts w:ascii="Palatino Linotype" w:hAnsi="Palatino Linotype" w:cs="AngsanaUPC"/>
          <w:lang w:eastAsia="es-ES"/>
        </w:rPr>
        <w:t>veintidós de mayo de dos mil veintitrés</w:t>
      </w:r>
      <w:r w:rsidR="00E62704" w:rsidRPr="00BB427C">
        <w:rPr>
          <w:rFonts w:ascii="Palatino Linotype" w:hAnsi="Palatino Linotype" w:cs="AngsanaUPC"/>
          <w:lang w:eastAsia="es-ES"/>
        </w:rPr>
        <w:t>), de</w:t>
      </w:r>
      <w:r w:rsidR="0020569E" w:rsidRPr="00BB427C">
        <w:rPr>
          <w:rFonts w:ascii="Palatino Linotype" w:hAnsi="Palatino Linotype" w:cs="AngsanaUPC"/>
          <w:lang w:eastAsia="es-ES"/>
        </w:rPr>
        <w:t>l</w:t>
      </w:r>
      <w:r w:rsidR="00E62704" w:rsidRPr="00BB427C">
        <w:rPr>
          <w:rFonts w:ascii="Palatino Linotype" w:hAnsi="Palatino Linotype" w:cs="AngsanaUPC"/>
          <w:lang w:eastAsia="es-ES"/>
        </w:rPr>
        <w:t>:</w:t>
      </w:r>
    </w:p>
    <w:p w14:paraId="55701428" w14:textId="77777777" w:rsidR="00F4480C" w:rsidRPr="00BB427C" w:rsidRDefault="00F4480C" w:rsidP="00F4480C">
      <w:pPr>
        <w:spacing w:line="360" w:lineRule="auto"/>
        <w:ind w:left="709"/>
        <w:jc w:val="both"/>
        <w:rPr>
          <w:rFonts w:ascii="Palatino Linotype" w:hAnsi="Palatino Linotype" w:cs="AngsanaUPC"/>
          <w:lang w:eastAsia="es-ES"/>
        </w:rPr>
      </w:pPr>
    </w:p>
    <w:p w14:paraId="47C22942" w14:textId="77777777" w:rsidR="00F4480C" w:rsidRPr="00BB427C" w:rsidRDefault="00F4480C" w:rsidP="00950DDE">
      <w:pPr>
        <w:pStyle w:val="Prrafodelista"/>
        <w:numPr>
          <w:ilvl w:val="0"/>
          <w:numId w:val="12"/>
        </w:numPr>
        <w:spacing w:line="360" w:lineRule="auto"/>
        <w:ind w:left="1134"/>
        <w:jc w:val="both"/>
        <w:rPr>
          <w:rFonts w:ascii="Palatino Linotype" w:hAnsi="Palatino Linotype" w:cs="AngsanaUPC"/>
        </w:rPr>
      </w:pPr>
      <w:r w:rsidRPr="00BB427C">
        <w:rPr>
          <w:rFonts w:ascii="Palatino Linotype" w:hAnsi="Palatino Linotype" w:cs="AngsanaUPC"/>
        </w:rPr>
        <w:t>Contralor Municipal</w:t>
      </w:r>
    </w:p>
    <w:p w14:paraId="7EB5A3F0" w14:textId="77777777" w:rsidR="00F4480C" w:rsidRPr="00BB427C" w:rsidRDefault="00F4480C" w:rsidP="00950DDE">
      <w:pPr>
        <w:pStyle w:val="Prrafodelista"/>
        <w:numPr>
          <w:ilvl w:val="0"/>
          <w:numId w:val="12"/>
        </w:numPr>
        <w:spacing w:line="360" w:lineRule="auto"/>
        <w:ind w:left="1134"/>
        <w:jc w:val="both"/>
        <w:rPr>
          <w:rFonts w:ascii="Palatino Linotype" w:hAnsi="Palatino Linotype" w:cs="AngsanaUPC"/>
        </w:rPr>
      </w:pPr>
      <w:r w:rsidRPr="00BB427C">
        <w:rPr>
          <w:rFonts w:ascii="Palatino Linotype" w:hAnsi="Palatino Linotype" w:cs="AngsanaUPC"/>
        </w:rPr>
        <w:t>Director de Obras</w:t>
      </w:r>
    </w:p>
    <w:p w14:paraId="195F1BA9" w14:textId="77777777" w:rsidR="00F4480C" w:rsidRPr="00BB427C" w:rsidRDefault="00F4480C" w:rsidP="00950DDE">
      <w:pPr>
        <w:pStyle w:val="Prrafodelista"/>
        <w:numPr>
          <w:ilvl w:val="0"/>
          <w:numId w:val="12"/>
        </w:numPr>
        <w:spacing w:line="360" w:lineRule="auto"/>
        <w:ind w:left="1134"/>
        <w:jc w:val="both"/>
        <w:rPr>
          <w:rFonts w:ascii="Palatino Linotype" w:hAnsi="Palatino Linotype" w:cs="AngsanaUPC"/>
        </w:rPr>
      </w:pPr>
      <w:r w:rsidRPr="00BB427C">
        <w:rPr>
          <w:rFonts w:ascii="Palatino Linotype" w:hAnsi="Palatino Linotype" w:cs="AngsanaUPC"/>
        </w:rPr>
        <w:t>Director de Desarrollo Económico,</w:t>
      </w:r>
    </w:p>
    <w:p w14:paraId="70B4E467" w14:textId="77777777" w:rsidR="00F4480C" w:rsidRPr="00BB427C" w:rsidRDefault="00F4480C" w:rsidP="00950DDE">
      <w:pPr>
        <w:pStyle w:val="Prrafodelista"/>
        <w:numPr>
          <w:ilvl w:val="0"/>
          <w:numId w:val="12"/>
        </w:numPr>
        <w:spacing w:line="360" w:lineRule="auto"/>
        <w:ind w:left="1134"/>
        <w:jc w:val="both"/>
        <w:rPr>
          <w:rFonts w:ascii="Palatino Linotype" w:hAnsi="Palatino Linotype" w:cs="AngsanaUPC"/>
        </w:rPr>
      </w:pPr>
      <w:r w:rsidRPr="00BB427C">
        <w:rPr>
          <w:rFonts w:ascii="Palatino Linotype" w:hAnsi="Palatino Linotype" w:cs="AngsanaUPC"/>
        </w:rPr>
        <w:t>Director del Instituto de Cultura Física y Deporte</w:t>
      </w:r>
    </w:p>
    <w:p w14:paraId="66AB4498" w14:textId="77777777" w:rsidR="00F4480C" w:rsidRPr="00BB427C" w:rsidRDefault="00F4480C" w:rsidP="00950DDE">
      <w:pPr>
        <w:pStyle w:val="Prrafodelista"/>
        <w:numPr>
          <w:ilvl w:val="0"/>
          <w:numId w:val="12"/>
        </w:numPr>
        <w:spacing w:line="360" w:lineRule="auto"/>
        <w:ind w:left="1134"/>
        <w:jc w:val="both"/>
        <w:rPr>
          <w:rFonts w:ascii="Palatino Linotype" w:hAnsi="Palatino Linotype" w:cs="AngsanaUPC"/>
        </w:rPr>
      </w:pPr>
      <w:r w:rsidRPr="00BB427C">
        <w:rPr>
          <w:rFonts w:ascii="Palatino Linotype" w:hAnsi="Palatino Linotype" w:cs="AngsanaUPC"/>
        </w:rPr>
        <w:t>Directora del Instituto de las Mujeres</w:t>
      </w:r>
    </w:p>
    <w:p w14:paraId="53735AC0" w14:textId="77777777" w:rsidR="00F4480C" w:rsidRPr="00BB427C" w:rsidRDefault="00F4480C" w:rsidP="00F4480C">
      <w:pPr>
        <w:spacing w:line="360" w:lineRule="auto"/>
        <w:ind w:left="709"/>
        <w:jc w:val="both"/>
        <w:rPr>
          <w:rFonts w:ascii="Palatino Linotype" w:hAnsi="Palatino Linotype" w:cs="AngsanaUPC"/>
          <w:lang w:eastAsia="es-ES"/>
        </w:rPr>
      </w:pPr>
    </w:p>
    <w:p w14:paraId="0B6D684C" w14:textId="77777777" w:rsidR="00F4480C" w:rsidRPr="00BB427C" w:rsidRDefault="00F4480C" w:rsidP="00F4480C">
      <w:pPr>
        <w:spacing w:line="360" w:lineRule="auto"/>
        <w:ind w:left="709"/>
        <w:jc w:val="both"/>
        <w:rPr>
          <w:rFonts w:ascii="Palatino Linotype" w:hAnsi="Palatino Linotype" w:cs="AngsanaUPC"/>
          <w:lang w:eastAsia="es-ES"/>
        </w:rPr>
      </w:pPr>
      <w:r w:rsidRPr="00BB427C">
        <w:rPr>
          <w:rFonts w:ascii="Palatino Linotype" w:hAnsi="Palatino Linotype" w:cs="AngsanaUPC"/>
          <w:lang w:eastAsia="es-ES"/>
        </w:rPr>
        <w:t xml:space="preserve">De no localizar la información, por lo que hace a los referidos en los incisos a), b) y e), deberá emitir acuerdo de inexistencia en términos del artículo 169 </w:t>
      </w:r>
      <w:r w:rsidRPr="00BB427C">
        <w:rPr>
          <w:rFonts w:ascii="Palatino Linotype" w:hAnsi="Palatino Linotype" w:cs="AngsanaUPC"/>
          <w:lang w:eastAsia="es-ES"/>
        </w:rPr>
        <w:lastRenderedPageBreak/>
        <w:t xml:space="preserve">fracciones I, II, III y IV y 170 de la </w:t>
      </w:r>
      <w:r w:rsidRPr="00BB427C">
        <w:rPr>
          <w:rFonts w:ascii="Palatino Linotype" w:eastAsiaTheme="minorHAnsi" w:hAnsi="Palatino Linotype" w:cs="Arial"/>
          <w:lang w:eastAsia="en-US"/>
        </w:rPr>
        <w:t>Ley de Transparencia y Acceso a la Información Pública del Estado de México y Municipios.</w:t>
      </w:r>
    </w:p>
    <w:p w14:paraId="7F46D857" w14:textId="77777777" w:rsidR="00F4480C" w:rsidRPr="00BB427C" w:rsidRDefault="00F4480C" w:rsidP="00F4480C">
      <w:pPr>
        <w:spacing w:line="360" w:lineRule="auto"/>
        <w:ind w:left="709"/>
        <w:jc w:val="both"/>
        <w:rPr>
          <w:rFonts w:ascii="Palatino Linotype" w:hAnsi="Palatino Linotype" w:cs="AngsanaUPC"/>
          <w:lang w:eastAsia="es-ES"/>
        </w:rPr>
      </w:pPr>
    </w:p>
    <w:p w14:paraId="5BE66C4D" w14:textId="77777777" w:rsidR="00F4480C" w:rsidRPr="00BB427C" w:rsidRDefault="00F4480C" w:rsidP="00F4480C">
      <w:pPr>
        <w:spacing w:line="360" w:lineRule="auto"/>
        <w:ind w:left="709"/>
        <w:jc w:val="both"/>
        <w:rPr>
          <w:rFonts w:ascii="Palatino Linotype" w:hAnsi="Palatino Linotype" w:cs="AngsanaUPC"/>
          <w:lang w:eastAsia="es-ES"/>
        </w:rPr>
      </w:pPr>
      <w:r w:rsidRPr="00BB427C">
        <w:rPr>
          <w:rFonts w:ascii="Palatino Linotype" w:hAnsi="Palatino Linotype" w:cs="AngsanaUPC"/>
          <w:lang w:eastAsia="es-ES"/>
        </w:rPr>
        <w:t xml:space="preserve">De no localizar la información, por lo que hace a los referidos en los incisos c) y d), bastara que así lo haga saber al recurrente en términos del párrafo segundo del artículo 19 de la </w:t>
      </w:r>
      <w:r w:rsidRPr="00BB427C">
        <w:rPr>
          <w:rFonts w:ascii="Palatino Linotype" w:eastAsiaTheme="minorHAnsi" w:hAnsi="Palatino Linotype" w:cs="Arial"/>
          <w:lang w:eastAsia="en-US"/>
        </w:rPr>
        <w:t>Ley de Transparencia y Acceso a la Información Pública del Estado de México y Municipios.</w:t>
      </w:r>
    </w:p>
    <w:p w14:paraId="37F63CC2" w14:textId="77777777" w:rsidR="005B2067" w:rsidRPr="00BB427C" w:rsidRDefault="005B2067" w:rsidP="007534DC">
      <w:pPr>
        <w:autoSpaceDE w:val="0"/>
        <w:autoSpaceDN w:val="0"/>
        <w:adjustRightInd w:val="0"/>
        <w:spacing w:line="360" w:lineRule="auto"/>
        <w:ind w:left="1134" w:right="49"/>
        <w:jc w:val="both"/>
        <w:rPr>
          <w:rFonts w:ascii="Palatino Linotype" w:hAnsi="Palatino Linotype" w:cs="Arial"/>
          <w:i/>
        </w:rPr>
      </w:pPr>
    </w:p>
    <w:p w14:paraId="1AFDCCBB" w14:textId="15A3D124" w:rsidR="007534DC" w:rsidRPr="00BB427C" w:rsidRDefault="007534DC" w:rsidP="005B2067">
      <w:pPr>
        <w:autoSpaceDE w:val="0"/>
        <w:autoSpaceDN w:val="0"/>
        <w:adjustRightInd w:val="0"/>
        <w:spacing w:line="360" w:lineRule="auto"/>
        <w:ind w:left="709" w:right="49"/>
        <w:jc w:val="both"/>
        <w:rPr>
          <w:rFonts w:ascii="Palatino Linotype" w:hAnsi="Palatino Linotype" w:cs="Arial"/>
          <w:i/>
        </w:rPr>
      </w:pPr>
      <w:r w:rsidRPr="00BB427C">
        <w:rPr>
          <w:rFonts w:ascii="Palatino Linotype" w:hAnsi="Palatino Linotype" w:cs="Arial"/>
          <w:i/>
        </w:rPr>
        <w:t>De ser procedente la versión pública, deberá emitir y hacer entrega del Acuerdo del Comité de Transparencia en términos de los artículos 49, fracción VIII y 132 fracción II de la Ley de Transparencia y Acceso a la Información Pública del Estado de México y Municipios, en el que funde y motive la clasificación de los datos contenidos en la información proporcionada.</w:t>
      </w:r>
    </w:p>
    <w:p w14:paraId="7320D87D" w14:textId="77777777" w:rsidR="005C6406" w:rsidRPr="00BB427C" w:rsidRDefault="005C6406" w:rsidP="00A46803">
      <w:pPr>
        <w:pStyle w:val="Sinespaciado"/>
        <w:spacing w:line="360" w:lineRule="auto"/>
        <w:ind w:left="782"/>
        <w:jc w:val="both"/>
        <w:rPr>
          <w:rFonts w:ascii="Palatino Linotype" w:hAnsi="Palatino Linotype" w:cs="Arial"/>
          <w:i/>
        </w:rPr>
      </w:pPr>
    </w:p>
    <w:p w14:paraId="342B9385" w14:textId="6DBFA62E" w:rsidR="004803F9" w:rsidRPr="00BB427C" w:rsidRDefault="004803F9" w:rsidP="00F512DF">
      <w:pPr>
        <w:spacing w:line="360" w:lineRule="auto"/>
        <w:jc w:val="both"/>
        <w:rPr>
          <w:rFonts w:ascii="Palatino Linotype" w:hAnsi="Palatino Linotype" w:cs="Tahoma"/>
          <w:lang w:eastAsia="es-ES"/>
        </w:rPr>
      </w:pPr>
      <w:r w:rsidRPr="00BB427C">
        <w:rPr>
          <w:rFonts w:ascii="Palatino Linotype" w:hAnsi="Palatino Linotype" w:cs="Arial"/>
          <w:b/>
          <w:lang w:eastAsia="es-ES"/>
        </w:rPr>
        <w:t>TERCERO.</w:t>
      </w:r>
      <w:r w:rsidRPr="00BB427C">
        <w:rPr>
          <w:rFonts w:ascii="Palatino Linotype" w:hAnsi="Palatino Linotype" w:cs="Arial"/>
          <w:lang w:eastAsia="es-ES"/>
        </w:rPr>
        <w:t xml:space="preserve"> </w:t>
      </w:r>
      <w:r w:rsidRPr="00BB427C">
        <w:rPr>
          <w:rFonts w:ascii="Palatino Linotype" w:hAnsi="Palatino Linotype" w:cstheme="minorHAnsi"/>
          <w:b/>
        </w:rPr>
        <w:t>NOTIFÍQUESE</w:t>
      </w:r>
      <w:r w:rsidRPr="00BB427C">
        <w:rPr>
          <w:rFonts w:ascii="Palatino Linotype" w:hAnsi="Palatino Linotype" w:cstheme="minorHAnsi"/>
          <w:i/>
        </w:rPr>
        <w:t xml:space="preserve"> </w:t>
      </w:r>
      <w:r w:rsidRPr="00BB427C">
        <w:rPr>
          <w:rFonts w:ascii="Palatino Linotype" w:hAnsi="Palatino Linotype" w:cstheme="minorHAns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6C7171B" w14:textId="77777777" w:rsidR="004803F9" w:rsidRPr="00BB427C" w:rsidRDefault="004803F9" w:rsidP="00F512DF">
      <w:pPr>
        <w:spacing w:line="360" w:lineRule="auto"/>
        <w:jc w:val="both"/>
        <w:rPr>
          <w:rFonts w:ascii="Palatino Linotype" w:hAnsi="Palatino Linotype" w:cs="Tahoma"/>
          <w:bCs/>
          <w:lang w:eastAsia="es-ES"/>
        </w:rPr>
      </w:pPr>
    </w:p>
    <w:p w14:paraId="1ECE2CB8" w14:textId="77777777" w:rsidR="004803F9" w:rsidRPr="00BB427C" w:rsidRDefault="004803F9" w:rsidP="00F512DF">
      <w:pPr>
        <w:autoSpaceDE w:val="0"/>
        <w:autoSpaceDN w:val="0"/>
        <w:adjustRightInd w:val="0"/>
        <w:spacing w:line="360" w:lineRule="auto"/>
        <w:jc w:val="both"/>
        <w:rPr>
          <w:rFonts w:ascii="Palatino Linotype" w:hAnsi="Palatino Linotype" w:cs="Arial"/>
          <w:lang w:val="es-ES" w:eastAsia="es-ES"/>
        </w:rPr>
      </w:pPr>
      <w:r w:rsidRPr="00BB427C">
        <w:rPr>
          <w:rFonts w:ascii="Palatino Linotype" w:hAnsi="Palatino Linotype" w:cs="Arial"/>
          <w:b/>
          <w:lang w:val="es-ES" w:eastAsia="es-ES"/>
        </w:rPr>
        <w:t xml:space="preserve">CUARTO. </w:t>
      </w:r>
      <w:r w:rsidRPr="00BB427C">
        <w:rPr>
          <w:rFonts w:ascii="Palatino Linotype" w:hAnsi="Palatino Linotype" w:cs="Arial"/>
          <w:lang w:val="es-ES" w:eastAsia="es-ES"/>
        </w:rPr>
        <w:t xml:space="preserve">De conformidad con el artículo 198 de la Ley de Transparencia y Acceso a la Información Pública del Estado de México y Municipios, de considerarlo procedente, el </w:t>
      </w:r>
      <w:r w:rsidRPr="00BB427C">
        <w:rPr>
          <w:rFonts w:ascii="Palatino Linotype" w:hAnsi="Palatino Linotype" w:cs="Arial"/>
          <w:b/>
          <w:lang w:val="es-ES" w:eastAsia="es-ES"/>
        </w:rPr>
        <w:t>Sujeto Obligado</w:t>
      </w:r>
      <w:r w:rsidRPr="00BB427C">
        <w:rPr>
          <w:rFonts w:ascii="Palatino Linotype" w:hAnsi="Palatino Linotype" w:cs="Arial"/>
          <w:lang w:val="es-ES" w:eastAsia="es-ES"/>
        </w:rPr>
        <w:t xml:space="preserve"> de manera fundada y motivada, podrá solicitar una ampliación de plazo para el cumplimiento de la presente resolución.</w:t>
      </w:r>
    </w:p>
    <w:p w14:paraId="66965460" w14:textId="77777777" w:rsidR="004803F9" w:rsidRPr="00BB427C" w:rsidRDefault="004803F9" w:rsidP="00F512DF">
      <w:pPr>
        <w:autoSpaceDE w:val="0"/>
        <w:autoSpaceDN w:val="0"/>
        <w:adjustRightInd w:val="0"/>
        <w:spacing w:line="360" w:lineRule="auto"/>
        <w:jc w:val="both"/>
        <w:rPr>
          <w:rFonts w:ascii="Palatino Linotype" w:hAnsi="Palatino Linotype" w:cs="Arial"/>
          <w:lang w:val="es-ES" w:eastAsia="es-ES"/>
        </w:rPr>
      </w:pPr>
    </w:p>
    <w:p w14:paraId="302FD64B" w14:textId="77777777" w:rsidR="004803F9" w:rsidRPr="00BB427C" w:rsidRDefault="004803F9" w:rsidP="00F512DF">
      <w:pPr>
        <w:spacing w:line="360" w:lineRule="auto"/>
        <w:jc w:val="both"/>
        <w:rPr>
          <w:rFonts w:ascii="Palatino Linotype" w:hAnsi="Palatino Linotype"/>
          <w:color w:val="222222"/>
          <w:shd w:val="clear" w:color="auto" w:fill="FFFFFF"/>
          <w:lang w:eastAsia="es-ES"/>
        </w:rPr>
      </w:pPr>
      <w:r w:rsidRPr="00BB427C">
        <w:rPr>
          <w:rFonts w:ascii="Palatino Linotype" w:hAnsi="Palatino Linotype" w:cs="Arial"/>
          <w:b/>
          <w:lang w:eastAsia="es-ES"/>
        </w:rPr>
        <w:t xml:space="preserve">QUINTO. NOTIFÍQUESE </w:t>
      </w:r>
      <w:r w:rsidRPr="00BB427C">
        <w:rPr>
          <w:rFonts w:ascii="Palatino Linotype" w:hAnsi="Palatino Linotype" w:cs="Arial"/>
          <w:lang w:eastAsia="es-ES"/>
        </w:rPr>
        <w:t xml:space="preserve">la presente resolución al </w:t>
      </w:r>
      <w:r w:rsidRPr="00BB427C">
        <w:rPr>
          <w:rFonts w:ascii="Palatino Linotype" w:hAnsi="Palatino Linotype" w:cs="Arial"/>
          <w:b/>
          <w:lang w:eastAsia="es-ES"/>
        </w:rPr>
        <w:t xml:space="preserve">RECURRENTE vía </w:t>
      </w:r>
      <w:r w:rsidRPr="00BB427C">
        <w:rPr>
          <w:rFonts w:ascii="Palatino Linotype" w:hAnsi="Palatino Linotype" w:cs="Arial"/>
        </w:rPr>
        <w:t xml:space="preserve">Sistema de Acceso a la Información Mexiquense </w:t>
      </w:r>
      <w:r w:rsidRPr="00BB427C">
        <w:rPr>
          <w:rFonts w:ascii="Palatino Linotype" w:hAnsi="Palatino Linotype" w:cs="Arial"/>
          <w:b/>
        </w:rPr>
        <w:t xml:space="preserve">(SAIMEX) </w:t>
      </w:r>
      <w:r w:rsidRPr="00BB427C">
        <w:rPr>
          <w:rFonts w:ascii="Palatino Linotype" w:hAnsi="Palatino Linotype" w:cs="Arial"/>
          <w:lang w:eastAsia="es-ES"/>
        </w:rPr>
        <w:t xml:space="preserve">y hágase de su conocimiento que, </w:t>
      </w:r>
      <w:r w:rsidRPr="00BB427C">
        <w:rPr>
          <w:rFonts w:ascii="Palatino Linotype" w:hAnsi="Palatino Linotype"/>
          <w:color w:val="222222"/>
          <w:shd w:val="clear" w:color="auto" w:fill="FFFFFF"/>
          <w:lang w:eastAsia="es-ES"/>
        </w:rPr>
        <w:t xml:space="preserve">de conformidad con lo </w:t>
      </w:r>
      <w:r w:rsidRPr="00BB427C">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Pr="00BB427C">
        <w:rPr>
          <w:rFonts w:ascii="Palatino Linotype" w:hAnsi="Palatino Linotype"/>
          <w:color w:val="222222"/>
          <w:shd w:val="clear" w:color="auto" w:fill="FFFFFF"/>
          <w:lang w:eastAsia="es-ES"/>
        </w:rPr>
        <w:t>leyes aplicables.</w:t>
      </w:r>
    </w:p>
    <w:p w14:paraId="363CD8E8" w14:textId="77777777" w:rsidR="004803F9" w:rsidRPr="00BB427C" w:rsidRDefault="004803F9" w:rsidP="00F512DF">
      <w:pPr>
        <w:spacing w:line="360" w:lineRule="auto"/>
        <w:jc w:val="both"/>
        <w:rPr>
          <w:rFonts w:ascii="Palatino Linotype" w:hAnsi="Palatino Linotype"/>
        </w:rPr>
      </w:pPr>
    </w:p>
    <w:p w14:paraId="575A1811" w14:textId="2C04F36E" w:rsidR="004803F9" w:rsidRPr="00BB427C" w:rsidRDefault="004803F9" w:rsidP="00F512DF">
      <w:pPr>
        <w:pStyle w:val="Prrafodelista"/>
        <w:autoSpaceDE w:val="0"/>
        <w:autoSpaceDN w:val="0"/>
        <w:adjustRightInd w:val="0"/>
        <w:spacing w:line="360" w:lineRule="auto"/>
        <w:ind w:left="0"/>
        <w:jc w:val="both"/>
        <w:rPr>
          <w:rFonts w:ascii="Palatino Linotype" w:hAnsi="Palatino Linotype" w:cs="Arial"/>
        </w:rPr>
      </w:pPr>
      <w:r w:rsidRPr="00BB427C">
        <w:rPr>
          <w:rFonts w:ascii="Palatino Linotype" w:hAnsi="Palatino Linotype" w:cs="Arial"/>
        </w:rPr>
        <w:t>ASÍ LO ACORDÓ, POR UNANIMIDAD DE VOTOS, EL PLENO DEL</w:t>
      </w:r>
      <w:r w:rsidRPr="00BB427C">
        <w:rPr>
          <w:rFonts w:ascii="Palatino Linotype" w:eastAsia="Arial Unicode MS" w:hAnsi="Palatino Linotype" w:cs="Arial"/>
        </w:rPr>
        <w:t xml:space="preserve"> INSTITUTO DE TRANSPARENCIA, ACCESO A LA INFORMACIÓN PÚBLICA Y PROTECCIÓN DE DATOS PERSONALES DEL ESTADO DE MÉXICO Y MUNICIPIOS</w:t>
      </w:r>
      <w:r w:rsidRPr="00BB427C">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492176" w:rsidRPr="00BB427C">
        <w:rPr>
          <w:rFonts w:ascii="Palatino Linotype" w:hAnsi="Palatino Linotype" w:cs="Arial"/>
        </w:rPr>
        <w:t>CUARTA</w:t>
      </w:r>
      <w:r w:rsidR="003D0FB9" w:rsidRPr="00BB427C">
        <w:rPr>
          <w:rFonts w:ascii="Palatino Linotype" w:hAnsi="Palatino Linotype" w:cs="Arial"/>
        </w:rPr>
        <w:t xml:space="preserve"> </w:t>
      </w:r>
      <w:r w:rsidRPr="00BB427C">
        <w:rPr>
          <w:rFonts w:ascii="Palatino Linotype" w:hAnsi="Palatino Linotype" w:cs="Arial"/>
        </w:rPr>
        <w:t xml:space="preserve">SESIÓN ORDINARIA CELEBRADA EL </w:t>
      </w:r>
      <w:r w:rsidR="00492176" w:rsidRPr="00BB427C">
        <w:rPr>
          <w:rFonts w:ascii="Palatino Linotype" w:hAnsi="Palatino Linotype" w:cs="Arial"/>
        </w:rPr>
        <w:t>OCHO</w:t>
      </w:r>
      <w:r w:rsidR="006C4F0B" w:rsidRPr="00BB427C">
        <w:rPr>
          <w:rFonts w:ascii="Palatino Linotype" w:hAnsi="Palatino Linotype" w:cs="Arial"/>
        </w:rPr>
        <w:t xml:space="preserve"> DE </w:t>
      </w:r>
      <w:r w:rsidR="00492176" w:rsidRPr="00BB427C">
        <w:rPr>
          <w:rFonts w:ascii="Palatino Linotype" w:hAnsi="Palatino Linotype" w:cs="Arial"/>
        </w:rPr>
        <w:t>FEBRERO</w:t>
      </w:r>
      <w:r w:rsidR="005E539C" w:rsidRPr="00BB427C">
        <w:rPr>
          <w:rFonts w:ascii="Palatino Linotype" w:hAnsi="Palatino Linotype" w:cs="Arial"/>
        </w:rPr>
        <w:t xml:space="preserve"> </w:t>
      </w:r>
      <w:r w:rsidRPr="00BB427C">
        <w:rPr>
          <w:rFonts w:ascii="Palatino Linotype" w:hAnsi="Palatino Linotype" w:cs="Arial"/>
        </w:rPr>
        <w:t xml:space="preserve">DE DOS MIL </w:t>
      </w:r>
      <w:r w:rsidR="00492176" w:rsidRPr="00BB427C">
        <w:rPr>
          <w:rFonts w:ascii="Palatino Linotype" w:hAnsi="Palatino Linotype" w:cs="Arial"/>
        </w:rPr>
        <w:t>VEINTICUATRO</w:t>
      </w:r>
      <w:r w:rsidRPr="00BB427C">
        <w:rPr>
          <w:rFonts w:ascii="Palatino Linotype" w:hAnsi="Palatino Linotype" w:cs="Arial"/>
        </w:rPr>
        <w:t xml:space="preserve">, ANTE EL SECRETARIO TÉCNICO DEL PLENO, ALEXIS TAPIA RAMÍREZ. </w:t>
      </w:r>
    </w:p>
    <w:p w14:paraId="2C84B7A9" w14:textId="77777777" w:rsidR="00492176" w:rsidRPr="00BB427C" w:rsidRDefault="00492176" w:rsidP="00F512DF">
      <w:pPr>
        <w:pStyle w:val="Prrafodelista"/>
        <w:autoSpaceDE w:val="0"/>
        <w:autoSpaceDN w:val="0"/>
        <w:adjustRightInd w:val="0"/>
        <w:spacing w:line="360" w:lineRule="auto"/>
        <w:ind w:left="0"/>
        <w:jc w:val="both"/>
        <w:rPr>
          <w:rFonts w:ascii="Palatino Linotype" w:hAnsi="Palatino Linotype"/>
          <w:bCs/>
        </w:rPr>
      </w:pPr>
    </w:p>
    <w:p w14:paraId="365A3192" w14:textId="54FB9E4C" w:rsidR="004803F9" w:rsidRPr="00F512DF" w:rsidRDefault="00492176" w:rsidP="00F512DF">
      <w:pPr>
        <w:pStyle w:val="Prrafodelista"/>
        <w:autoSpaceDE w:val="0"/>
        <w:autoSpaceDN w:val="0"/>
        <w:adjustRightInd w:val="0"/>
        <w:spacing w:line="360" w:lineRule="auto"/>
        <w:ind w:left="0"/>
        <w:jc w:val="both"/>
        <w:rPr>
          <w:rFonts w:ascii="Palatino Linotype" w:hAnsi="Palatino Linotype"/>
          <w:bCs/>
        </w:rPr>
      </w:pPr>
      <w:r w:rsidRPr="00BB427C">
        <w:rPr>
          <w:rFonts w:ascii="Palatino Linotype" w:hAnsi="Palatino Linotype"/>
          <w:bCs/>
        </w:rPr>
        <w:t>JMV/</w:t>
      </w:r>
      <w:r w:rsidR="004803F9" w:rsidRPr="00BB427C">
        <w:rPr>
          <w:rFonts w:ascii="Palatino Linotype" w:hAnsi="Palatino Linotype"/>
          <w:bCs/>
        </w:rPr>
        <w:t>CCR/</w:t>
      </w:r>
      <w:r w:rsidR="00073617" w:rsidRPr="00BB427C">
        <w:rPr>
          <w:rFonts w:ascii="Palatino Linotype" w:hAnsi="Palatino Linotype"/>
          <w:bCs/>
        </w:rPr>
        <w:t>ROA</w:t>
      </w:r>
    </w:p>
    <w:p w14:paraId="03254E6D" w14:textId="0D548789" w:rsidR="00CB4788" w:rsidRDefault="00CB4788" w:rsidP="00CB4788">
      <w:pPr>
        <w:spacing w:line="360" w:lineRule="auto"/>
        <w:jc w:val="both"/>
        <w:rPr>
          <w:rFonts w:ascii="Palatino Linotype" w:eastAsia="Calibri" w:hAnsi="Palatino Linotype"/>
          <w:lang w:eastAsia="es-ES"/>
        </w:rPr>
      </w:pPr>
    </w:p>
    <w:p w14:paraId="493E50C3" w14:textId="77777777" w:rsidR="00CB4788" w:rsidRDefault="00CB4788" w:rsidP="00CB4788">
      <w:pPr>
        <w:spacing w:line="360" w:lineRule="auto"/>
        <w:jc w:val="both"/>
        <w:rPr>
          <w:rFonts w:ascii="Palatino Linotype" w:eastAsia="Calibri" w:hAnsi="Palatino Linotype"/>
          <w:lang w:eastAsia="es-ES"/>
        </w:rPr>
      </w:pPr>
    </w:p>
    <w:p w14:paraId="76AD2646" w14:textId="77777777" w:rsidR="00CB4788" w:rsidRDefault="00CB4788" w:rsidP="00CB4788">
      <w:pPr>
        <w:spacing w:line="360" w:lineRule="auto"/>
        <w:jc w:val="both"/>
        <w:rPr>
          <w:rFonts w:ascii="Palatino Linotype" w:eastAsia="Calibri" w:hAnsi="Palatino Linotype"/>
          <w:lang w:eastAsia="es-ES"/>
        </w:rPr>
      </w:pPr>
    </w:p>
    <w:p w14:paraId="1733D949" w14:textId="77777777" w:rsidR="005E539C" w:rsidRDefault="005E539C" w:rsidP="00CB4788">
      <w:pPr>
        <w:spacing w:line="360" w:lineRule="auto"/>
        <w:jc w:val="both"/>
        <w:rPr>
          <w:rFonts w:ascii="Palatino Linotype" w:eastAsia="Calibri" w:hAnsi="Palatino Linotype"/>
          <w:lang w:eastAsia="es-ES"/>
        </w:rPr>
      </w:pPr>
    </w:p>
    <w:p w14:paraId="5E4119A3" w14:textId="77777777" w:rsidR="005E539C" w:rsidRDefault="005E539C" w:rsidP="00CB4788">
      <w:pPr>
        <w:spacing w:line="360" w:lineRule="auto"/>
        <w:jc w:val="both"/>
        <w:rPr>
          <w:rFonts w:ascii="Palatino Linotype" w:eastAsia="Calibri" w:hAnsi="Palatino Linotype"/>
          <w:lang w:eastAsia="es-ES"/>
        </w:rPr>
      </w:pPr>
    </w:p>
    <w:p w14:paraId="3CB47D35" w14:textId="77777777" w:rsidR="005E539C" w:rsidRDefault="005E539C" w:rsidP="00CB4788">
      <w:pPr>
        <w:spacing w:line="360" w:lineRule="auto"/>
        <w:jc w:val="both"/>
        <w:rPr>
          <w:rFonts w:ascii="Palatino Linotype" w:eastAsia="Calibri" w:hAnsi="Palatino Linotype"/>
          <w:lang w:eastAsia="es-ES"/>
        </w:rPr>
      </w:pPr>
    </w:p>
    <w:p w14:paraId="35D0791C" w14:textId="77777777" w:rsidR="005E539C" w:rsidRDefault="005E539C" w:rsidP="00CB4788">
      <w:pPr>
        <w:spacing w:line="360" w:lineRule="auto"/>
        <w:jc w:val="both"/>
        <w:rPr>
          <w:rFonts w:ascii="Palatino Linotype" w:eastAsia="Calibri" w:hAnsi="Palatino Linotype"/>
          <w:lang w:eastAsia="es-ES"/>
        </w:rPr>
      </w:pPr>
    </w:p>
    <w:p w14:paraId="666FBFC3" w14:textId="77777777" w:rsidR="005E539C" w:rsidRDefault="005E539C" w:rsidP="00CB4788">
      <w:pPr>
        <w:spacing w:line="360" w:lineRule="auto"/>
        <w:jc w:val="both"/>
        <w:rPr>
          <w:rFonts w:ascii="Palatino Linotype" w:eastAsia="Calibri" w:hAnsi="Palatino Linotype"/>
          <w:lang w:eastAsia="es-ES"/>
        </w:rPr>
      </w:pPr>
    </w:p>
    <w:p w14:paraId="4CD7909D" w14:textId="77777777" w:rsidR="00CB4788" w:rsidRDefault="00CB4788" w:rsidP="00CB4788">
      <w:pPr>
        <w:spacing w:line="360" w:lineRule="auto"/>
        <w:jc w:val="both"/>
        <w:rPr>
          <w:rFonts w:ascii="Palatino Linotype" w:eastAsia="Calibri" w:hAnsi="Palatino Linotype"/>
          <w:lang w:eastAsia="es-ES"/>
        </w:rPr>
      </w:pPr>
    </w:p>
    <w:p w14:paraId="04D3BF1D" w14:textId="77777777" w:rsidR="00CB4788" w:rsidRDefault="00CB4788" w:rsidP="00CB4788">
      <w:pPr>
        <w:spacing w:line="360" w:lineRule="auto"/>
        <w:jc w:val="both"/>
        <w:rPr>
          <w:rFonts w:ascii="Palatino Linotype" w:eastAsia="Calibri" w:hAnsi="Palatino Linotype"/>
          <w:lang w:eastAsia="es-ES"/>
        </w:rPr>
      </w:pPr>
    </w:p>
    <w:p w14:paraId="4A577A7A" w14:textId="77777777" w:rsidR="00CB4788" w:rsidRDefault="00CB4788" w:rsidP="00CB4788">
      <w:pPr>
        <w:spacing w:line="360" w:lineRule="auto"/>
        <w:jc w:val="both"/>
        <w:rPr>
          <w:rFonts w:ascii="Palatino Linotype" w:eastAsia="Calibri" w:hAnsi="Palatino Linotype"/>
          <w:lang w:eastAsia="es-ES"/>
        </w:rPr>
      </w:pPr>
    </w:p>
    <w:p w14:paraId="190263FA" w14:textId="77777777" w:rsidR="00CB4788" w:rsidRDefault="00CB4788" w:rsidP="00CB4788">
      <w:pPr>
        <w:spacing w:line="360" w:lineRule="auto"/>
        <w:jc w:val="both"/>
        <w:rPr>
          <w:rFonts w:ascii="Palatino Linotype" w:eastAsia="Calibri" w:hAnsi="Palatino Linotype"/>
          <w:lang w:eastAsia="es-ES"/>
        </w:rPr>
      </w:pPr>
    </w:p>
    <w:p w14:paraId="0BC23681" w14:textId="77777777" w:rsidR="00CB4788" w:rsidRDefault="00CB4788" w:rsidP="00CB4788">
      <w:pPr>
        <w:spacing w:line="360" w:lineRule="auto"/>
        <w:jc w:val="both"/>
        <w:rPr>
          <w:rFonts w:ascii="Palatino Linotype" w:eastAsia="Calibri" w:hAnsi="Palatino Linotype"/>
          <w:lang w:eastAsia="es-ES"/>
        </w:rPr>
      </w:pPr>
    </w:p>
    <w:p w14:paraId="34B1ADAF" w14:textId="77777777" w:rsidR="00CB4788" w:rsidRDefault="00CB4788" w:rsidP="00CB4788">
      <w:pPr>
        <w:spacing w:line="360" w:lineRule="auto"/>
        <w:jc w:val="both"/>
        <w:rPr>
          <w:rFonts w:ascii="Palatino Linotype" w:eastAsia="Calibri" w:hAnsi="Palatino Linotype"/>
          <w:lang w:eastAsia="es-ES"/>
        </w:rPr>
      </w:pPr>
    </w:p>
    <w:p w14:paraId="1F60DC9B" w14:textId="77777777" w:rsidR="00CB4788" w:rsidRDefault="00CB4788" w:rsidP="00CB4788">
      <w:pPr>
        <w:spacing w:line="360" w:lineRule="auto"/>
        <w:jc w:val="both"/>
        <w:rPr>
          <w:rFonts w:ascii="Palatino Linotype" w:eastAsia="Calibri" w:hAnsi="Palatino Linotype"/>
          <w:lang w:eastAsia="es-ES"/>
        </w:rPr>
      </w:pPr>
    </w:p>
    <w:p w14:paraId="2A35A499" w14:textId="77777777" w:rsidR="00A711CC" w:rsidRDefault="00A711CC" w:rsidP="00814EDB">
      <w:pPr>
        <w:autoSpaceDE w:val="0"/>
        <w:autoSpaceDN w:val="0"/>
        <w:adjustRightInd w:val="0"/>
        <w:spacing w:line="360" w:lineRule="auto"/>
        <w:jc w:val="both"/>
        <w:rPr>
          <w:rFonts w:ascii="Palatino Linotype" w:hAnsi="Palatino Linotype"/>
          <w:lang w:val="es-ES" w:eastAsia="es-ES"/>
        </w:rPr>
      </w:pPr>
    </w:p>
    <w:sectPr w:rsidR="00A711CC"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93BA" w14:textId="77777777" w:rsidR="005B7B7F" w:rsidRDefault="005B7B7F" w:rsidP="006168E4">
      <w:r>
        <w:separator/>
      </w:r>
    </w:p>
  </w:endnote>
  <w:endnote w:type="continuationSeparator" w:id="0">
    <w:p w14:paraId="1F0E1809" w14:textId="77777777" w:rsidR="005B7B7F" w:rsidRDefault="005B7B7F" w:rsidP="006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gsanaUPC">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5B7B7F" w:rsidRPr="000B69FA" w:rsidRDefault="005B7B7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420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4207">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5B7B7F" w:rsidRPr="000B69FA" w:rsidRDefault="005B7B7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F420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F4207">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DFC45" w14:textId="77777777" w:rsidR="005B7B7F" w:rsidRDefault="005B7B7F" w:rsidP="006168E4">
      <w:r>
        <w:separator/>
      </w:r>
    </w:p>
  </w:footnote>
  <w:footnote w:type="continuationSeparator" w:id="0">
    <w:p w14:paraId="7EF14334" w14:textId="77777777" w:rsidR="005B7B7F" w:rsidRDefault="005B7B7F" w:rsidP="006168E4">
      <w:r>
        <w:continuationSeparator/>
      </w:r>
    </w:p>
  </w:footnote>
  <w:footnote w:id="1">
    <w:p w14:paraId="04F44CFC" w14:textId="77777777" w:rsidR="005B7B7F" w:rsidRPr="005552A8" w:rsidRDefault="005B7B7F" w:rsidP="00B631F7">
      <w:pPr>
        <w:jc w:val="both"/>
        <w:rPr>
          <w:rFonts w:ascii="Palatino Linotype" w:hAnsi="Palatino Linotype"/>
          <w:b/>
          <w:bCs/>
          <w:i/>
          <w:sz w:val="16"/>
          <w:szCs w:val="16"/>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B3A09E2" w14:textId="77777777" w:rsidR="005B7B7F" w:rsidRPr="005552A8" w:rsidRDefault="005B7B7F" w:rsidP="00B631F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2928D25" w14:textId="2E5227A0" w:rsidR="005B7B7F" w:rsidRPr="0004109C" w:rsidRDefault="005B7B7F" w:rsidP="0004109C">
      <w:pPr>
        <w:pStyle w:val="Textonotapie"/>
        <w:jc w:val="both"/>
        <w:rPr>
          <w:rFonts w:ascii="Palatino Linotype" w:hAnsi="Palatino Linotype"/>
        </w:rPr>
      </w:pPr>
      <w:r w:rsidRPr="0004109C">
        <w:rPr>
          <w:rStyle w:val="Refdenotaalpie"/>
          <w:rFonts w:ascii="Palatino Linotype" w:hAnsi="Palatino Linotype"/>
        </w:rPr>
        <w:footnoteRef/>
      </w:r>
      <w:r w:rsidRPr="0004109C">
        <w:rPr>
          <w:rFonts w:ascii="Palatino Linotype" w:hAnsi="Palatino Linotype"/>
        </w:rPr>
        <w:t xml:space="preserve"> El orden de los artículos</w:t>
      </w:r>
      <w:r>
        <w:rPr>
          <w:rFonts w:ascii="Palatino Linotype" w:hAnsi="Palatino Linotype"/>
        </w:rPr>
        <w:t xml:space="preserve"> que se citan,</w:t>
      </w:r>
      <w:r w:rsidRPr="0004109C">
        <w:rPr>
          <w:rFonts w:ascii="Palatino Linotype" w:hAnsi="Palatino Linotype"/>
        </w:rPr>
        <w:t xml:space="preserve"> se coloca</w:t>
      </w:r>
      <w:r>
        <w:rPr>
          <w:rFonts w:ascii="Palatino Linotype" w:hAnsi="Palatino Linotype"/>
        </w:rPr>
        <w:t>n</w:t>
      </w:r>
      <w:r w:rsidRPr="0004109C">
        <w:rPr>
          <w:rFonts w:ascii="Palatino Linotype" w:hAnsi="Palatino Linotype"/>
        </w:rPr>
        <w:t xml:space="preserve"> en razón del orden enli</w:t>
      </w:r>
      <w:r>
        <w:rPr>
          <w:rFonts w:ascii="Palatino Linotype" w:hAnsi="Palatino Linotype"/>
        </w:rPr>
        <w:t>stado por el recurrente en su solicitud de información, respecto de las dependencias de las que solicitó el certificado de competencia labora, a efecto de llevar el orden en el presente estudio.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5B7B7F" w:rsidRDefault="005B7B7F">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5B7B7F" w14:paraId="17981A04" w14:textId="77777777" w:rsidTr="00416976">
      <w:trPr>
        <w:trHeight w:val="227"/>
      </w:trPr>
      <w:tc>
        <w:tcPr>
          <w:tcW w:w="5529" w:type="dxa"/>
          <w:hideMark/>
        </w:tcPr>
        <w:p w14:paraId="0E414BC5" w14:textId="19670DF2" w:rsidR="005B7B7F" w:rsidRDefault="005B7B7F"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8C3AA73" w:rsidR="005B7B7F" w:rsidRPr="00B4142F" w:rsidRDefault="005B7B7F" w:rsidP="00F76B56">
          <w:pPr>
            <w:spacing w:after="120" w:line="256" w:lineRule="auto"/>
            <w:ind w:left="69" w:right="214"/>
            <w:jc w:val="both"/>
            <w:rPr>
              <w:rFonts w:ascii="Palatino Linotype" w:hAnsi="Palatino Linotype" w:cs="Arial"/>
              <w:szCs w:val="20"/>
            </w:rPr>
          </w:pPr>
          <w:r>
            <w:rPr>
              <w:rFonts w:ascii="Palatino Linotype" w:hAnsi="Palatino Linotype" w:cs="Arial"/>
              <w:bCs/>
            </w:rPr>
            <w:t>03330/INFOEM/IP/RR/2023</w:t>
          </w:r>
        </w:p>
      </w:tc>
    </w:tr>
    <w:tr w:rsidR="005B7B7F" w14:paraId="637042F0" w14:textId="77777777" w:rsidTr="00416976">
      <w:trPr>
        <w:trHeight w:val="242"/>
      </w:trPr>
      <w:tc>
        <w:tcPr>
          <w:tcW w:w="5529" w:type="dxa"/>
          <w:hideMark/>
        </w:tcPr>
        <w:p w14:paraId="412AD568" w14:textId="582E7AD7" w:rsidR="005B7B7F" w:rsidRDefault="005B7B7F"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B504AF2" w:rsidR="005B7B7F" w:rsidRPr="00F06FED" w:rsidRDefault="005B7B7F" w:rsidP="00F76B56">
          <w:pPr>
            <w:spacing w:after="120" w:line="256" w:lineRule="auto"/>
            <w:ind w:left="69" w:right="75"/>
            <w:jc w:val="both"/>
            <w:rPr>
              <w:rFonts w:ascii="Palatino Linotype" w:hAnsi="Palatino Linotype" w:cs="Arial"/>
            </w:rPr>
          </w:pPr>
          <w:r>
            <w:rPr>
              <w:rFonts w:ascii="Palatino Linotype" w:hAnsi="Palatino Linotype" w:cs="Arial"/>
              <w:szCs w:val="20"/>
            </w:rPr>
            <w:t xml:space="preserve">Ayuntamiento de </w:t>
          </w:r>
          <w:proofErr w:type="spellStart"/>
          <w:r>
            <w:rPr>
              <w:rFonts w:ascii="Palatino Linotype" w:hAnsi="Palatino Linotype" w:cs="Arial"/>
              <w:szCs w:val="20"/>
            </w:rPr>
            <w:t>Temoaya</w:t>
          </w:r>
          <w:proofErr w:type="spellEnd"/>
        </w:p>
      </w:tc>
    </w:tr>
    <w:tr w:rsidR="005B7B7F" w14:paraId="21BFE746" w14:textId="77777777" w:rsidTr="00416976">
      <w:trPr>
        <w:trHeight w:val="342"/>
      </w:trPr>
      <w:tc>
        <w:tcPr>
          <w:tcW w:w="5529" w:type="dxa"/>
          <w:hideMark/>
        </w:tcPr>
        <w:p w14:paraId="64C4E314" w14:textId="2A83840C" w:rsidR="005B7B7F" w:rsidRDefault="005B7B7F"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5B7B7F" w:rsidRDefault="005B7B7F" w:rsidP="00416976">
          <w:pPr>
            <w:spacing w:after="120" w:line="256" w:lineRule="auto"/>
            <w:ind w:left="69" w:right="214"/>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5B7B7F" w:rsidRDefault="005B7B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5B7B7F" w14:paraId="385FD437" w14:textId="77777777" w:rsidTr="00073E92">
      <w:trPr>
        <w:trHeight w:val="227"/>
      </w:trPr>
      <w:tc>
        <w:tcPr>
          <w:tcW w:w="5529" w:type="dxa"/>
          <w:hideMark/>
        </w:tcPr>
        <w:p w14:paraId="272860E8" w14:textId="6340DBC0" w:rsidR="005B7B7F" w:rsidRDefault="005B7B7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24617C61" w:rsidR="005B7B7F" w:rsidRPr="00B4142F" w:rsidRDefault="005B7B7F" w:rsidP="00BC2D15">
          <w:pPr>
            <w:spacing w:after="120" w:line="256" w:lineRule="auto"/>
            <w:ind w:left="69" w:right="214"/>
            <w:jc w:val="both"/>
            <w:rPr>
              <w:rFonts w:ascii="Palatino Linotype" w:hAnsi="Palatino Linotype" w:cs="Arial"/>
              <w:szCs w:val="20"/>
            </w:rPr>
          </w:pPr>
          <w:r>
            <w:rPr>
              <w:rFonts w:ascii="Palatino Linotype" w:hAnsi="Palatino Linotype" w:cs="Arial"/>
              <w:bCs/>
            </w:rPr>
            <w:t>03330/INFOEM/IP/RR/2023</w:t>
          </w:r>
        </w:p>
      </w:tc>
    </w:tr>
    <w:tr w:rsidR="005B7B7F" w14:paraId="33FC5097" w14:textId="77777777" w:rsidTr="00E60540">
      <w:trPr>
        <w:trHeight w:val="196"/>
      </w:trPr>
      <w:tc>
        <w:tcPr>
          <w:tcW w:w="5529" w:type="dxa"/>
          <w:hideMark/>
        </w:tcPr>
        <w:p w14:paraId="4F5D01E5" w14:textId="77777777" w:rsidR="005B7B7F" w:rsidRDefault="005B7B7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3E1E85B5" w14:textId="2C1C5BD5" w:rsidR="005B7B7F" w:rsidRPr="00F06FED" w:rsidRDefault="001F4207" w:rsidP="004D183A">
          <w:pPr>
            <w:spacing w:after="120" w:line="256" w:lineRule="auto"/>
            <w:ind w:left="69" w:right="214"/>
            <w:jc w:val="both"/>
            <w:rPr>
              <w:rFonts w:ascii="Palatino Linotype" w:hAnsi="Palatino Linotype" w:cs="Arial"/>
            </w:rPr>
          </w:pPr>
          <w:r>
            <w:rPr>
              <w:rFonts w:ascii="Palatino Linotype" w:hAnsi="Palatino Linotype" w:cs="Arial"/>
              <w:szCs w:val="20"/>
            </w:rPr>
            <w:t>XXXXXXXXXXXXXX</w:t>
          </w:r>
        </w:p>
      </w:tc>
    </w:tr>
    <w:tr w:rsidR="005B7B7F" w14:paraId="178280DE" w14:textId="77777777" w:rsidTr="00073E92">
      <w:trPr>
        <w:trHeight w:val="242"/>
      </w:trPr>
      <w:tc>
        <w:tcPr>
          <w:tcW w:w="5529" w:type="dxa"/>
          <w:hideMark/>
        </w:tcPr>
        <w:p w14:paraId="71AC708B" w14:textId="77777777" w:rsidR="005B7B7F" w:rsidRDefault="005B7B7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FAECEAB" w:rsidR="005B7B7F" w:rsidRDefault="005B7B7F" w:rsidP="00BC2D15">
          <w:pPr>
            <w:spacing w:after="120" w:line="256" w:lineRule="auto"/>
            <w:ind w:left="69" w:right="214"/>
            <w:jc w:val="both"/>
            <w:rPr>
              <w:rFonts w:ascii="Palatino Linotype" w:hAnsi="Palatino Linotype" w:cs="Arial"/>
              <w:szCs w:val="20"/>
            </w:rPr>
          </w:pPr>
          <w:r w:rsidRPr="00416976">
            <w:rPr>
              <w:rFonts w:ascii="Palatino Linotype" w:hAnsi="Palatino Linotype" w:cs="Arial"/>
              <w:szCs w:val="20"/>
            </w:rPr>
            <w:t xml:space="preserve">Ayuntamiento de </w:t>
          </w:r>
          <w:proofErr w:type="spellStart"/>
          <w:r>
            <w:rPr>
              <w:rFonts w:ascii="Palatino Linotype" w:hAnsi="Palatino Linotype" w:cs="Arial"/>
              <w:szCs w:val="20"/>
            </w:rPr>
            <w:t>Temoaya</w:t>
          </w:r>
          <w:proofErr w:type="spellEnd"/>
        </w:p>
      </w:tc>
    </w:tr>
    <w:tr w:rsidR="005B7B7F" w14:paraId="0518978B" w14:textId="77777777" w:rsidTr="00073E92">
      <w:trPr>
        <w:trHeight w:val="342"/>
      </w:trPr>
      <w:tc>
        <w:tcPr>
          <w:tcW w:w="5529" w:type="dxa"/>
          <w:hideMark/>
        </w:tcPr>
        <w:p w14:paraId="04968A43" w14:textId="7BE2A222" w:rsidR="005B7B7F" w:rsidRDefault="005B7B7F"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5B7B7F" w:rsidRDefault="005B7B7F" w:rsidP="004D183A">
          <w:pPr>
            <w:spacing w:after="120" w:line="256" w:lineRule="auto"/>
            <w:ind w:left="6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5B7B7F" w:rsidRDefault="005B7B7F">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DAD"/>
    <w:multiLevelType w:val="hybridMultilevel"/>
    <w:tmpl w:val="6C14B642"/>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0BE38BF"/>
    <w:multiLevelType w:val="hybridMultilevel"/>
    <w:tmpl w:val="49162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6065"/>
    <w:multiLevelType w:val="multilevel"/>
    <w:tmpl w:val="3E18A25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C65D87"/>
    <w:multiLevelType w:val="hybridMultilevel"/>
    <w:tmpl w:val="AD2C176E"/>
    <w:lvl w:ilvl="0" w:tplc="24B23B50">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nsid w:val="253C1DBA"/>
    <w:multiLevelType w:val="hybridMultilevel"/>
    <w:tmpl w:val="A0FC5FC0"/>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1572C2"/>
    <w:multiLevelType w:val="hybridMultilevel"/>
    <w:tmpl w:val="A0FC5FC0"/>
    <w:lvl w:ilvl="0" w:tplc="0409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0079BC"/>
    <w:multiLevelType w:val="hybridMultilevel"/>
    <w:tmpl w:val="228836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6E3F99"/>
    <w:multiLevelType w:val="hybridMultilevel"/>
    <w:tmpl w:val="1E3C4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10"/>
  </w:num>
  <w:num w:numId="5">
    <w:abstractNumId w:val="3"/>
  </w:num>
  <w:num w:numId="6">
    <w:abstractNumId w:val="9"/>
  </w:num>
  <w:num w:numId="7">
    <w:abstractNumId w:val="2"/>
  </w:num>
  <w:num w:numId="8">
    <w:abstractNumId w:val="0"/>
  </w:num>
  <w:num w:numId="9">
    <w:abstractNumId w:val="7"/>
  </w:num>
  <w:num w:numId="10">
    <w:abstractNumId w:va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7C4"/>
    <w:rsid w:val="00002FA5"/>
    <w:rsid w:val="0000314A"/>
    <w:rsid w:val="0000354B"/>
    <w:rsid w:val="000056BB"/>
    <w:rsid w:val="00005B85"/>
    <w:rsid w:val="00005FFB"/>
    <w:rsid w:val="00011980"/>
    <w:rsid w:val="00012E56"/>
    <w:rsid w:val="0001366A"/>
    <w:rsid w:val="00013C75"/>
    <w:rsid w:val="000143F3"/>
    <w:rsid w:val="00015C81"/>
    <w:rsid w:val="000171B7"/>
    <w:rsid w:val="00020E74"/>
    <w:rsid w:val="00021666"/>
    <w:rsid w:val="00022B41"/>
    <w:rsid w:val="000240C8"/>
    <w:rsid w:val="00025602"/>
    <w:rsid w:val="0002560B"/>
    <w:rsid w:val="00027921"/>
    <w:rsid w:val="000306A7"/>
    <w:rsid w:val="000315CA"/>
    <w:rsid w:val="00031A66"/>
    <w:rsid w:val="00031B3B"/>
    <w:rsid w:val="000326CA"/>
    <w:rsid w:val="0003281E"/>
    <w:rsid w:val="00032896"/>
    <w:rsid w:val="000329BE"/>
    <w:rsid w:val="00032DE3"/>
    <w:rsid w:val="0003326C"/>
    <w:rsid w:val="000358D8"/>
    <w:rsid w:val="0003628E"/>
    <w:rsid w:val="00036740"/>
    <w:rsid w:val="0004109C"/>
    <w:rsid w:val="000414E7"/>
    <w:rsid w:val="0004186E"/>
    <w:rsid w:val="00044C7F"/>
    <w:rsid w:val="000451BE"/>
    <w:rsid w:val="00045379"/>
    <w:rsid w:val="000458B5"/>
    <w:rsid w:val="00045CB8"/>
    <w:rsid w:val="00047D0A"/>
    <w:rsid w:val="000508FA"/>
    <w:rsid w:val="0005171D"/>
    <w:rsid w:val="00053F3C"/>
    <w:rsid w:val="00055224"/>
    <w:rsid w:val="000610F9"/>
    <w:rsid w:val="00061821"/>
    <w:rsid w:val="000623F9"/>
    <w:rsid w:val="00063A10"/>
    <w:rsid w:val="00063C69"/>
    <w:rsid w:val="00063E2F"/>
    <w:rsid w:val="00064129"/>
    <w:rsid w:val="00064EA6"/>
    <w:rsid w:val="000662F8"/>
    <w:rsid w:val="00066B6F"/>
    <w:rsid w:val="00066CAB"/>
    <w:rsid w:val="00070E99"/>
    <w:rsid w:val="00073617"/>
    <w:rsid w:val="00073E78"/>
    <w:rsid w:val="00073E92"/>
    <w:rsid w:val="00073FC2"/>
    <w:rsid w:val="00074B0E"/>
    <w:rsid w:val="00076AE0"/>
    <w:rsid w:val="0007756F"/>
    <w:rsid w:val="0008033D"/>
    <w:rsid w:val="000806FC"/>
    <w:rsid w:val="0008151E"/>
    <w:rsid w:val="000821BF"/>
    <w:rsid w:val="00085007"/>
    <w:rsid w:val="0008548C"/>
    <w:rsid w:val="0008650D"/>
    <w:rsid w:val="00086AF1"/>
    <w:rsid w:val="0008719F"/>
    <w:rsid w:val="00087E9F"/>
    <w:rsid w:val="00090174"/>
    <w:rsid w:val="00091552"/>
    <w:rsid w:val="00091C3A"/>
    <w:rsid w:val="000944B9"/>
    <w:rsid w:val="00095ACC"/>
    <w:rsid w:val="00095CD4"/>
    <w:rsid w:val="00096797"/>
    <w:rsid w:val="0009704F"/>
    <w:rsid w:val="000A07F0"/>
    <w:rsid w:val="000A18F1"/>
    <w:rsid w:val="000A2E75"/>
    <w:rsid w:val="000A3486"/>
    <w:rsid w:val="000A46DE"/>
    <w:rsid w:val="000A46EB"/>
    <w:rsid w:val="000A478B"/>
    <w:rsid w:val="000A5195"/>
    <w:rsid w:val="000A535D"/>
    <w:rsid w:val="000A5980"/>
    <w:rsid w:val="000A79DA"/>
    <w:rsid w:val="000A7EDC"/>
    <w:rsid w:val="000B03E0"/>
    <w:rsid w:val="000B1732"/>
    <w:rsid w:val="000B45EB"/>
    <w:rsid w:val="000B4B51"/>
    <w:rsid w:val="000B4D0F"/>
    <w:rsid w:val="000B545B"/>
    <w:rsid w:val="000B5864"/>
    <w:rsid w:val="000B7158"/>
    <w:rsid w:val="000C02ED"/>
    <w:rsid w:val="000C0B33"/>
    <w:rsid w:val="000C0E81"/>
    <w:rsid w:val="000C2602"/>
    <w:rsid w:val="000C5B8B"/>
    <w:rsid w:val="000C69A9"/>
    <w:rsid w:val="000D0352"/>
    <w:rsid w:val="000D1A4E"/>
    <w:rsid w:val="000D1B55"/>
    <w:rsid w:val="000D2CCE"/>
    <w:rsid w:val="000D2D7D"/>
    <w:rsid w:val="000D3C75"/>
    <w:rsid w:val="000D4532"/>
    <w:rsid w:val="000D4A3A"/>
    <w:rsid w:val="000D5800"/>
    <w:rsid w:val="000D623A"/>
    <w:rsid w:val="000D6532"/>
    <w:rsid w:val="000D67B8"/>
    <w:rsid w:val="000D69D7"/>
    <w:rsid w:val="000D7523"/>
    <w:rsid w:val="000D762D"/>
    <w:rsid w:val="000E0C4D"/>
    <w:rsid w:val="000E22A7"/>
    <w:rsid w:val="000E30C2"/>
    <w:rsid w:val="000E3ADA"/>
    <w:rsid w:val="000E3AEA"/>
    <w:rsid w:val="000E43C7"/>
    <w:rsid w:val="000E6545"/>
    <w:rsid w:val="000E686B"/>
    <w:rsid w:val="000E6975"/>
    <w:rsid w:val="000E72C7"/>
    <w:rsid w:val="000E75FF"/>
    <w:rsid w:val="000F2A5E"/>
    <w:rsid w:val="000F2E5A"/>
    <w:rsid w:val="000F3EC2"/>
    <w:rsid w:val="000F3F8D"/>
    <w:rsid w:val="000F7B1B"/>
    <w:rsid w:val="00100C19"/>
    <w:rsid w:val="00101FCB"/>
    <w:rsid w:val="00104391"/>
    <w:rsid w:val="00105AEE"/>
    <w:rsid w:val="00106372"/>
    <w:rsid w:val="00107E21"/>
    <w:rsid w:val="001104FF"/>
    <w:rsid w:val="00111DCD"/>
    <w:rsid w:val="00112791"/>
    <w:rsid w:val="00112C29"/>
    <w:rsid w:val="00114CF9"/>
    <w:rsid w:val="00114DCB"/>
    <w:rsid w:val="00114FD0"/>
    <w:rsid w:val="00115ADF"/>
    <w:rsid w:val="00115B67"/>
    <w:rsid w:val="00116EE5"/>
    <w:rsid w:val="00116FA9"/>
    <w:rsid w:val="00117250"/>
    <w:rsid w:val="00121E3A"/>
    <w:rsid w:val="001228AB"/>
    <w:rsid w:val="00124209"/>
    <w:rsid w:val="00124855"/>
    <w:rsid w:val="001251DB"/>
    <w:rsid w:val="001254F5"/>
    <w:rsid w:val="00125B45"/>
    <w:rsid w:val="00127033"/>
    <w:rsid w:val="0012724B"/>
    <w:rsid w:val="001302B8"/>
    <w:rsid w:val="00132425"/>
    <w:rsid w:val="00133590"/>
    <w:rsid w:val="00136C13"/>
    <w:rsid w:val="00136FAD"/>
    <w:rsid w:val="00140557"/>
    <w:rsid w:val="001408A0"/>
    <w:rsid w:val="00140CED"/>
    <w:rsid w:val="001414E7"/>
    <w:rsid w:val="001439C9"/>
    <w:rsid w:val="00145A41"/>
    <w:rsid w:val="00146F0A"/>
    <w:rsid w:val="001471F2"/>
    <w:rsid w:val="001507FF"/>
    <w:rsid w:val="0015142D"/>
    <w:rsid w:val="00151D16"/>
    <w:rsid w:val="00152495"/>
    <w:rsid w:val="00152AB2"/>
    <w:rsid w:val="00152C2B"/>
    <w:rsid w:val="00160115"/>
    <w:rsid w:val="00161298"/>
    <w:rsid w:val="00161FBE"/>
    <w:rsid w:val="001637ED"/>
    <w:rsid w:val="00163DF4"/>
    <w:rsid w:val="001643EA"/>
    <w:rsid w:val="00164DB4"/>
    <w:rsid w:val="0016530D"/>
    <w:rsid w:val="0016613D"/>
    <w:rsid w:val="0016745C"/>
    <w:rsid w:val="00167B55"/>
    <w:rsid w:val="001705AC"/>
    <w:rsid w:val="001710C0"/>
    <w:rsid w:val="00171216"/>
    <w:rsid w:val="001712BB"/>
    <w:rsid w:val="00172C79"/>
    <w:rsid w:val="001733A0"/>
    <w:rsid w:val="00175897"/>
    <w:rsid w:val="00176D46"/>
    <w:rsid w:val="00177BC8"/>
    <w:rsid w:val="00180B9F"/>
    <w:rsid w:val="00180F0F"/>
    <w:rsid w:val="00181CC5"/>
    <w:rsid w:val="001829BE"/>
    <w:rsid w:val="00182C4E"/>
    <w:rsid w:val="00184E8E"/>
    <w:rsid w:val="001854E1"/>
    <w:rsid w:val="0018577F"/>
    <w:rsid w:val="001877AA"/>
    <w:rsid w:val="00193784"/>
    <w:rsid w:val="00194676"/>
    <w:rsid w:val="00194C07"/>
    <w:rsid w:val="00196DCE"/>
    <w:rsid w:val="00196FE9"/>
    <w:rsid w:val="001A02EC"/>
    <w:rsid w:val="001A1756"/>
    <w:rsid w:val="001A30F5"/>
    <w:rsid w:val="001A35A2"/>
    <w:rsid w:val="001A4643"/>
    <w:rsid w:val="001A4BAD"/>
    <w:rsid w:val="001A5630"/>
    <w:rsid w:val="001A577E"/>
    <w:rsid w:val="001A5E72"/>
    <w:rsid w:val="001A7406"/>
    <w:rsid w:val="001A7484"/>
    <w:rsid w:val="001A7624"/>
    <w:rsid w:val="001A7959"/>
    <w:rsid w:val="001A7C9B"/>
    <w:rsid w:val="001B05B9"/>
    <w:rsid w:val="001B6914"/>
    <w:rsid w:val="001B6DFB"/>
    <w:rsid w:val="001B7B88"/>
    <w:rsid w:val="001B7FA2"/>
    <w:rsid w:val="001C1337"/>
    <w:rsid w:val="001C1CAF"/>
    <w:rsid w:val="001C2AC5"/>
    <w:rsid w:val="001C2C9C"/>
    <w:rsid w:val="001C336E"/>
    <w:rsid w:val="001C50EE"/>
    <w:rsid w:val="001C6D9D"/>
    <w:rsid w:val="001C7319"/>
    <w:rsid w:val="001C7D87"/>
    <w:rsid w:val="001D23B4"/>
    <w:rsid w:val="001D2708"/>
    <w:rsid w:val="001D27C1"/>
    <w:rsid w:val="001D3E87"/>
    <w:rsid w:val="001D49A2"/>
    <w:rsid w:val="001D5457"/>
    <w:rsid w:val="001D5BB2"/>
    <w:rsid w:val="001D5FDE"/>
    <w:rsid w:val="001D627A"/>
    <w:rsid w:val="001D6B60"/>
    <w:rsid w:val="001D779A"/>
    <w:rsid w:val="001E0820"/>
    <w:rsid w:val="001E0C3F"/>
    <w:rsid w:val="001E11BF"/>
    <w:rsid w:val="001E1C7D"/>
    <w:rsid w:val="001E1D52"/>
    <w:rsid w:val="001E2C56"/>
    <w:rsid w:val="001E3960"/>
    <w:rsid w:val="001E5168"/>
    <w:rsid w:val="001E58D8"/>
    <w:rsid w:val="001E61B3"/>
    <w:rsid w:val="001E6631"/>
    <w:rsid w:val="001E78AA"/>
    <w:rsid w:val="001F0B91"/>
    <w:rsid w:val="001F198B"/>
    <w:rsid w:val="001F2101"/>
    <w:rsid w:val="001F2360"/>
    <w:rsid w:val="001F2926"/>
    <w:rsid w:val="001F2AC7"/>
    <w:rsid w:val="001F2DAA"/>
    <w:rsid w:val="001F3969"/>
    <w:rsid w:val="001F4207"/>
    <w:rsid w:val="001F607C"/>
    <w:rsid w:val="001F61DA"/>
    <w:rsid w:val="001F62BA"/>
    <w:rsid w:val="0020126F"/>
    <w:rsid w:val="002031A2"/>
    <w:rsid w:val="00204420"/>
    <w:rsid w:val="0020569E"/>
    <w:rsid w:val="00205ACD"/>
    <w:rsid w:val="002075A5"/>
    <w:rsid w:val="0020784F"/>
    <w:rsid w:val="00212797"/>
    <w:rsid w:val="00212A9D"/>
    <w:rsid w:val="00214038"/>
    <w:rsid w:val="00214F3A"/>
    <w:rsid w:val="0021501E"/>
    <w:rsid w:val="00215192"/>
    <w:rsid w:val="0021530C"/>
    <w:rsid w:val="00215A5F"/>
    <w:rsid w:val="002167CF"/>
    <w:rsid w:val="002205C0"/>
    <w:rsid w:val="00221763"/>
    <w:rsid w:val="00221889"/>
    <w:rsid w:val="00221AB3"/>
    <w:rsid w:val="002248AC"/>
    <w:rsid w:val="00226AF5"/>
    <w:rsid w:val="0023220E"/>
    <w:rsid w:val="00232BD1"/>
    <w:rsid w:val="0023373D"/>
    <w:rsid w:val="0023423C"/>
    <w:rsid w:val="00235909"/>
    <w:rsid w:val="00236FF5"/>
    <w:rsid w:val="002406B0"/>
    <w:rsid w:val="002420E3"/>
    <w:rsid w:val="00242630"/>
    <w:rsid w:val="00242C87"/>
    <w:rsid w:val="0024350D"/>
    <w:rsid w:val="00243C32"/>
    <w:rsid w:val="002442E9"/>
    <w:rsid w:val="002448CB"/>
    <w:rsid w:val="00247369"/>
    <w:rsid w:val="00247C33"/>
    <w:rsid w:val="002525C7"/>
    <w:rsid w:val="002526E7"/>
    <w:rsid w:val="002545DA"/>
    <w:rsid w:val="002548EC"/>
    <w:rsid w:val="00254BA9"/>
    <w:rsid w:val="002577FE"/>
    <w:rsid w:val="00261125"/>
    <w:rsid w:val="002659E9"/>
    <w:rsid w:val="00267074"/>
    <w:rsid w:val="00267244"/>
    <w:rsid w:val="00267EAC"/>
    <w:rsid w:val="002717B7"/>
    <w:rsid w:val="00273D0E"/>
    <w:rsid w:val="00274159"/>
    <w:rsid w:val="00274228"/>
    <w:rsid w:val="00274300"/>
    <w:rsid w:val="002747F6"/>
    <w:rsid w:val="00274BE8"/>
    <w:rsid w:val="0027532E"/>
    <w:rsid w:val="002765A6"/>
    <w:rsid w:val="00280604"/>
    <w:rsid w:val="0028097F"/>
    <w:rsid w:val="0028588E"/>
    <w:rsid w:val="00286784"/>
    <w:rsid w:val="00287700"/>
    <w:rsid w:val="00290D84"/>
    <w:rsid w:val="00291329"/>
    <w:rsid w:val="00292BF6"/>
    <w:rsid w:val="00292EB0"/>
    <w:rsid w:val="0029431D"/>
    <w:rsid w:val="00294823"/>
    <w:rsid w:val="00294B0F"/>
    <w:rsid w:val="00295749"/>
    <w:rsid w:val="0029598B"/>
    <w:rsid w:val="00296316"/>
    <w:rsid w:val="00296A1A"/>
    <w:rsid w:val="00297A36"/>
    <w:rsid w:val="00297D84"/>
    <w:rsid w:val="002A0229"/>
    <w:rsid w:val="002A0533"/>
    <w:rsid w:val="002A0ABA"/>
    <w:rsid w:val="002A2034"/>
    <w:rsid w:val="002A24F4"/>
    <w:rsid w:val="002A35F1"/>
    <w:rsid w:val="002A38BF"/>
    <w:rsid w:val="002A4319"/>
    <w:rsid w:val="002A53DE"/>
    <w:rsid w:val="002A5409"/>
    <w:rsid w:val="002A56AE"/>
    <w:rsid w:val="002A5933"/>
    <w:rsid w:val="002A597E"/>
    <w:rsid w:val="002A664C"/>
    <w:rsid w:val="002A799C"/>
    <w:rsid w:val="002B0AAC"/>
    <w:rsid w:val="002B113A"/>
    <w:rsid w:val="002B18B5"/>
    <w:rsid w:val="002B19E0"/>
    <w:rsid w:val="002B1A1F"/>
    <w:rsid w:val="002B1C3E"/>
    <w:rsid w:val="002B2879"/>
    <w:rsid w:val="002B5A2F"/>
    <w:rsid w:val="002B5DBD"/>
    <w:rsid w:val="002C07C4"/>
    <w:rsid w:val="002C1B76"/>
    <w:rsid w:val="002C3189"/>
    <w:rsid w:val="002C3D49"/>
    <w:rsid w:val="002C6EE1"/>
    <w:rsid w:val="002C72D2"/>
    <w:rsid w:val="002C786C"/>
    <w:rsid w:val="002D08E3"/>
    <w:rsid w:val="002D0C68"/>
    <w:rsid w:val="002D2111"/>
    <w:rsid w:val="002D30CB"/>
    <w:rsid w:val="002D310D"/>
    <w:rsid w:val="002D319D"/>
    <w:rsid w:val="002D59F9"/>
    <w:rsid w:val="002E23FD"/>
    <w:rsid w:val="002E2D7B"/>
    <w:rsid w:val="002E5E6A"/>
    <w:rsid w:val="002F14AA"/>
    <w:rsid w:val="002F2198"/>
    <w:rsid w:val="002F3641"/>
    <w:rsid w:val="002F37BE"/>
    <w:rsid w:val="002F3C96"/>
    <w:rsid w:val="002F4577"/>
    <w:rsid w:val="002F6424"/>
    <w:rsid w:val="002F7704"/>
    <w:rsid w:val="00300D0B"/>
    <w:rsid w:val="00303210"/>
    <w:rsid w:val="00304D88"/>
    <w:rsid w:val="003056A2"/>
    <w:rsid w:val="00306096"/>
    <w:rsid w:val="00307369"/>
    <w:rsid w:val="003077F8"/>
    <w:rsid w:val="003104B3"/>
    <w:rsid w:val="003107AB"/>
    <w:rsid w:val="003111C0"/>
    <w:rsid w:val="003149A1"/>
    <w:rsid w:val="00315902"/>
    <w:rsid w:val="0031632F"/>
    <w:rsid w:val="0031645D"/>
    <w:rsid w:val="00317A04"/>
    <w:rsid w:val="00317A10"/>
    <w:rsid w:val="0032036E"/>
    <w:rsid w:val="00320A67"/>
    <w:rsid w:val="00321565"/>
    <w:rsid w:val="0032187D"/>
    <w:rsid w:val="00323CD2"/>
    <w:rsid w:val="00324E31"/>
    <w:rsid w:val="00324E80"/>
    <w:rsid w:val="003272FB"/>
    <w:rsid w:val="00327FEC"/>
    <w:rsid w:val="003317CD"/>
    <w:rsid w:val="00331C89"/>
    <w:rsid w:val="00333072"/>
    <w:rsid w:val="00335B51"/>
    <w:rsid w:val="00335EE5"/>
    <w:rsid w:val="00337BA5"/>
    <w:rsid w:val="003412D2"/>
    <w:rsid w:val="0034179E"/>
    <w:rsid w:val="00341A89"/>
    <w:rsid w:val="00341AC3"/>
    <w:rsid w:val="0034299B"/>
    <w:rsid w:val="003430A8"/>
    <w:rsid w:val="003442C8"/>
    <w:rsid w:val="003443B2"/>
    <w:rsid w:val="00345B43"/>
    <w:rsid w:val="0034605F"/>
    <w:rsid w:val="00346B14"/>
    <w:rsid w:val="003474BE"/>
    <w:rsid w:val="00350D9D"/>
    <w:rsid w:val="003549DC"/>
    <w:rsid w:val="00361B9C"/>
    <w:rsid w:val="00363F63"/>
    <w:rsid w:val="00365C45"/>
    <w:rsid w:val="0036654D"/>
    <w:rsid w:val="00371031"/>
    <w:rsid w:val="003736ED"/>
    <w:rsid w:val="00374444"/>
    <w:rsid w:val="00374F7B"/>
    <w:rsid w:val="003755BC"/>
    <w:rsid w:val="003756A4"/>
    <w:rsid w:val="00375F63"/>
    <w:rsid w:val="00376114"/>
    <w:rsid w:val="00376702"/>
    <w:rsid w:val="00376CEC"/>
    <w:rsid w:val="00380758"/>
    <w:rsid w:val="003827B4"/>
    <w:rsid w:val="00382E42"/>
    <w:rsid w:val="00382EB7"/>
    <w:rsid w:val="00383C82"/>
    <w:rsid w:val="00386BBB"/>
    <w:rsid w:val="00386D84"/>
    <w:rsid w:val="003904B3"/>
    <w:rsid w:val="0039245A"/>
    <w:rsid w:val="003934A7"/>
    <w:rsid w:val="00393F7A"/>
    <w:rsid w:val="00394A1E"/>
    <w:rsid w:val="003A241D"/>
    <w:rsid w:val="003A3BD9"/>
    <w:rsid w:val="003A43CE"/>
    <w:rsid w:val="003A60CC"/>
    <w:rsid w:val="003A61F9"/>
    <w:rsid w:val="003A6628"/>
    <w:rsid w:val="003A73D3"/>
    <w:rsid w:val="003B1A03"/>
    <w:rsid w:val="003B1B4E"/>
    <w:rsid w:val="003B1C4E"/>
    <w:rsid w:val="003B1E88"/>
    <w:rsid w:val="003B2317"/>
    <w:rsid w:val="003B5455"/>
    <w:rsid w:val="003B5FFE"/>
    <w:rsid w:val="003B63C0"/>
    <w:rsid w:val="003B6686"/>
    <w:rsid w:val="003C1B3A"/>
    <w:rsid w:val="003C2632"/>
    <w:rsid w:val="003C2A8E"/>
    <w:rsid w:val="003C49E2"/>
    <w:rsid w:val="003C66A9"/>
    <w:rsid w:val="003C7873"/>
    <w:rsid w:val="003C78F7"/>
    <w:rsid w:val="003C79D5"/>
    <w:rsid w:val="003D0A89"/>
    <w:rsid w:val="003D0FB9"/>
    <w:rsid w:val="003D11E5"/>
    <w:rsid w:val="003D153C"/>
    <w:rsid w:val="003D247F"/>
    <w:rsid w:val="003D305F"/>
    <w:rsid w:val="003D4806"/>
    <w:rsid w:val="003E0BC5"/>
    <w:rsid w:val="003E16E1"/>
    <w:rsid w:val="003E2624"/>
    <w:rsid w:val="003E34C9"/>
    <w:rsid w:val="003E38D8"/>
    <w:rsid w:val="003E4B54"/>
    <w:rsid w:val="003F0DF5"/>
    <w:rsid w:val="003F242D"/>
    <w:rsid w:val="003F332C"/>
    <w:rsid w:val="003F3BA1"/>
    <w:rsid w:val="003F4001"/>
    <w:rsid w:val="003F56D2"/>
    <w:rsid w:val="003F659A"/>
    <w:rsid w:val="003F6CB2"/>
    <w:rsid w:val="004009D1"/>
    <w:rsid w:val="00400E16"/>
    <w:rsid w:val="004012CF"/>
    <w:rsid w:val="004012E1"/>
    <w:rsid w:val="004020B1"/>
    <w:rsid w:val="004028F5"/>
    <w:rsid w:val="00402ED8"/>
    <w:rsid w:val="00402FF3"/>
    <w:rsid w:val="00404627"/>
    <w:rsid w:val="00405192"/>
    <w:rsid w:val="00405EAB"/>
    <w:rsid w:val="00406265"/>
    <w:rsid w:val="004069EB"/>
    <w:rsid w:val="004072AA"/>
    <w:rsid w:val="004109EC"/>
    <w:rsid w:val="004111DA"/>
    <w:rsid w:val="00412E88"/>
    <w:rsid w:val="00412FAE"/>
    <w:rsid w:val="004132E7"/>
    <w:rsid w:val="00413327"/>
    <w:rsid w:val="00413F1C"/>
    <w:rsid w:val="0041440A"/>
    <w:rsid w:val="00416976"/>
    <w:rsid w:val="004216BF"/>
    <w:rsid w:val="00422D0E"/>
    <w:rsid w:val="004231C9"/>
    <w:rsid w:val="00423213"/>
    <w:rsid w:val="004239EE"/>
    <w:rsid w:val="0042416D"/>
    <w:rsid w:val="00431A8E"/>
    <w:rsid w:val="00431DF7"/>
    <w:rsid w:val="00431FD9"/>
    <w:rsid w:val="004331F8"/>
    <w:rsid w:val="00433507"/>
    <w:rsid w:val="00433652"/>
    <w:rsid w:val="004336AE"/>
    <w:rsid w:val="00433FA1"/>
    <w:rsid w:val="00436FE7"/>
    <w:rsid w:val="00437A0E"/>
    <w:rsid w:val="004410B0"/>
    <w:rsid w:val="00441566"/>
    <w:rsid w:val="00443B76"/>
    <w:rsid w:val="0044504F"/>
    <w:rsid w:val="004459F8"/>
    <w:rsid w:val="004460C0"/>
    <w:rsid w:val="004502F1"/>
    <w:rsid w:val="004516EB"/>
    <w:rsid w:val="004522F6"/>
    <w:rsid w:val="004529B6"/>
    <w:rsid w:val="00453DBD"/>
    <w:rsid w:val="00454CE6"/>
    <w:rsid w:val="00455C99"/>
    <w:rsid w:val="00457162"/>
    <w:rsid w:val="00457A9F"/>
    <w:rsid w:val="00460D23"/>
    <w:rsid w:val="0046133D"/>
    <w:rsid w:val="00462881"/>
    <w:rsid w:val="00462B0D"/>
    <w:rsid w:val="00464534"/>
    <w:rsid w:val="004646F0"/>
    <w:rsid w:val="0046475C"/>
    <w:rsid w:val="00464805"/>
    <w:rsid w:val="00466B1C"/>
    <w:rsid w:val="00466CF8"/>
    <w:rsid w:val="004679E5"/>
    <w:rsid w:val="00467AA7"/>
    <w:rsid w:val="004702BF"/>
    <w:rsid w:val="00470F88"/>
    <w:rsid w:val="00472649"/>
    <w:rsid w:val="004726B1"/>
    <w:rsid w:val="0047555B"/>
    <w:rsid w:val="00475F48"/>
    <w:rsid w:val="00477002"/>
    <w:rsid w:val="0047718A"/>
    <w:rsid w:val="00477430"/>
    <w:rsid w:val="00477CB9"/>
    <w:rsid w:val="00477CC2"/>
    <w:rsid w:val="004803F9"/>
    <w:rsid w:val="00480C13"/>
    <w:rsid w:val="00481325"/>
    <w:rsid w:val="0048180A"/>
    <w:rsid w:val="00481C7A"/>
    <w:rsid w:val="00481C7C"/>
    <w:rsid w:val="004836B3"/>
    <w:rsid w:val="00485174"/>
    <w:rsid w:val="0048523D"/>
    <w:rsid w:val="00485906"/>
    <w:rsid w:val="00486CC8"/>
    <w:rsid w:val="004906C8"/>
    <w:rsid w:val="00492176"/>
    <w:rsid w:val="0049255A"/>
    <w:rsid w:val="0049459B"/>
    <w:rsid w:val="00494DE3"/>
    <w:rsid w:val="00495252"/>
    <w:rsid w:val="004964B5"/>
    <w:rsid w:val="0049675F"/>
    <w:rsid w:val="004967E2"/>
    <w:rsid w:val="0049785D"/>
    <w:rsid w:val="004A1436"/>
    <w:rsid w:val="004A290F"/>
    <w:rsid w:val="004A576B"/>
    <w:rsid w:val="004A5FFD"/>
    <w:rsid w:val="004A6011"/>
    <w:rsid w:val="004A60CE"/>
    <w:rsid w:val="004A7195"/>
    <w:rsid w:val="004A773E"/>
    <w:rsid w:val="004A7CE2"/>
    <w:rsid w:val="004B0DB0"/>
    <w:rsid w:val="004B2329"/>
    <w:rsid w:val="004B2A17"/>
    <w:rsid w:val="004B32AE"/>
    <w:rsid w:val="004B376D"/>
    <w:rsid w:val="004B5D0F"/>
    <w:rsid w:val="004B5DEC"/>
    <w:rsid w:val="004B6111"/>
    <w:rsid w:val="004B7D57"/>
    <w:rsid w:val="004B7F32"/>
    <w:rsid w:val="004C1DF1"/>
    <w:rsid w:val="004C4E77"/>
    <w:rsid w:val="004C74FD"/>
    <w:rsid w:val="004D08EB"/>
    <w:rsid w:val="004D183A"/>
    <w:rsid w:val="004D2E2B"/>
    <w:rsid w:val="004D4AD8"/>
    <w:rsid w:val="004D599E"/>
    <w:rsid w:val="004D5F47"/>
    <w:rsid w:val="004D6029"/>
    <w:rsid w:val="004D6663"/>
    <w:rsid w:val="004D7260"/>
    <w:rsid w:val="004D7FD6"/>
    <w:rsid w:val="004E004F"/>
    <w:rsid w:val="004E0166"/>
    <w:rsid w:val="004E0679"/>
    <w:rsid w:val="004E0B32"/>
    <w:rsid w:val="004E1AC5"/>
    <w:rsid w:val="004E1B1C"/>
    <w:rsid w:val="004E1CEA"/>
    <w:rsid w:val="004E2371"/>
    <w:rsid w:val="004E3C5F"/>
    <w:rsid w:val="004E49D5"/>
    <w:rsid w:val="004E56F3"/>
    <w:rsid w:val="004E6BE9"/>
    <w:rsid w:val="004E77C0"/>
    <w:rsid w:val="004E79A4"/>
    <w:rsid w:val="004F1030"/>
    <w:rsid w:val="004F26CF"/>
    <w:rsid w:val="004F3264"/>
    <w:rsid w:val="004F3AA7"/>
    <w:rsid w:val="004F3E8F"/>
    <w:rsid w:val="004F4792"/>
    <w:rsid w:val="004F4DF1"/>
    <w:rsid w:val="004F74F7"/>
    <w:rsid w:val="00500B29"/>
    <w:rsid w:val="005015CD"/>
    <w:rsid w:val="00502F50"/>
    <w:rsid w:val="00503655"/>
    <w:rsid w:val="00505759"/>
    <w:rsid w:val="00505784"/>
    <w:rsid w:val="0050578D"/>
    <w:rsid w:val="00506395"/>
    <w:rsid w:val="005107D4"/>
    <w:rsid w:val="0051107C"/>
    <w:rsid w:val="00513251"/>
    <w:rsid w:val="00513861"/>
    <w:rsid w:val="005140C3"/>
    <w:rsid w:val="00514187"/>
    <w:rsid w:val="00515090"/>
    <w:rsid w:val="00516A31"/>
    <w:rsid w:val="00516C60"/>
    <w:rsid w:val="0051725F"/>
    <w:rsid w:val="00517F23"/>
    <w:rsid w:val="00521A89"/>
    <w:rsid w:val="00521E57"/>
    <w:rsid w:val="005245BF"/>
    <w:rsid w:val="00525E83"/>
    <w:rsid w:val="005268A3"/>
    <w:rsid w:val="00527A22"/>
    <w:rsid w:val="00527EBC"/>
    <w:rsid w:val="005305EA"/>
    <w:rsid w:val="00530E3E"/>
    <w:rsid w:val="005311BB"/>
    <w:rsid w:val="005330D7"/>
    <w:rsid w:val="005337E3"/>
    <w:rsid w:val="00535B5B"/>
    <w:rsid w:val="00535C9F"/>
    <w:rsid w:val="00536723"/>
    <w:rsid w:val="00536920"/>
    <w:rsid w:val="005371E7"/>
    <w:rsid w:val="00537201"/>
    <w:rsid w:val="0054033D"/>
    <w:rsid w:val="00540538"/>
    <w:rsid w:val="00540C92"/>
    <w:rsid w:val="00544016"/>
    <w:rsid w:val="005478DE"/>
    <w:rsid w:val="00547B8E"/>
    <w:rsid w:val="00550627"/>
    <w:rsid w:val="005520FE"/>
    <w:rsid w:val="0055211D"/>
    <w:rsid w:val="00552A8B"/>
    <w:rsid w:val="00552FA7"/>
    <w:rsid w:val="00553E92"/>
    <w:rsid w:val="00554927"/>
    <w:rsid w:val="005554CB"/>
    <w:rsid w:val="00556513"/>
    <w:rsid w:val="0055664D"/>
    <w:rsid w:val="005569CB"/>
    <w:rsid w:val="005576C7"/>
    <w:rsid w:val="00560D4A"/>
    <w:rsid w:val="00561CA2"/>
    <w:rsid w:val="00562653"/>
    <w:rsid w:val="0056468F"/>
    <w:rsid w:val="00565178"/>
    <w:rsid w:val="005652F7"/>
    <w:rsid w:val="00566E4B"/>
    <w:rsid w:val="00567F9A"/>
    <w:rsid w:val="005705E2"/>
    <w:rsid w:val="005714B9"/>
    <w:rsid w:val="00572C75"/>
    <w:rsid w:val="005733EB"/>
    <w:rsid w:val="00575485"/>
    <w:rsid w:val="0057658F"/>
    <w:rsid w:val="00576FD9"/>
    <w:rsid w:val="005774E4"/>
    <w:rsid w:val="00577500"/>
    <w:rsid w:val="00580802"/>
    <w:rsid w:val="00581A22"/>
    <w:rsid w:val="0058257B"/>
    <w:rsid w:val="005833A8"/>
    <w:rsid w:val="00584485"/>
    <w:rsid w:val="0058661B"/>
    <w:rsid w:val="00586B71"/>
    <w:rsid w:val="00587E4A"/>
    <w:rsid w:val="00590467"/>
    <w:rsid w:val="00590F8D"/>
    <w:rsid w:val="00591165"/>
    <w:rsid w:val="00593AE2"/>
    <w:rsid w:val="00593E91"/>
    <w:rsid w:val="00594C99"/>
    <w:rsid w:val="00595600"/>
    <w:rsid w:val="00596DC4"/>
    <w:rsid w:val="00597589"/>
    <w:rsid w:val="005A0719"/>
    <w:rsid w:val="005A0B49"/>
    <w:rsid w:val="005A4124"/>
    <w:rsid w:val="005A52D9"/>
    <w:rsid w:val="005A5A6E"/>
    <w:rsid w:val="005A694B"/>
    <w:rsid w:val="005A6D57"/>
    <w:rsid w:val="005A7CA9"/>
    <w:rsid w:val="005B00A4"/>
    <w:rsid w:val="005B0424"/>
    <w:rsid w:val="005B109F"/>
    <w:rsid w:val="005B144A"/>
    <w:rsid w:val="005B1C46"/>
    <w:rsid w:val="005B2067"/>
    <w:rsid w:val="005B2B98"/>
    <w:rsid w:val="005B2E7E"/>
    <w:rsid w:val="005B37EF"/>
    <w:rsid w:val="005B48D4"/>
    <w:rsid w:val="005B5B70"/>
    <w:rsid w:val="005B5F05"/>
    <w:rsid w:val="005B77A6"/>
    <w:rsid w:val="005B79E7"/>
    <w:rsid w:val="005B7B7F"/>
    <w:rsid w:val="005C36D0"/>
    <w:rsid w:val="005C3CD1"/>
    <w:rsid w:val="005C3E35"/>
    <w:rsid w:val="005C40CB"/>
    <w:rsid w:val="005C460B"/>
    <w:rsid w:val="005C49F1"/>
    <w:rsid w:val="005C6406"/>
    <w:rsid w:val="005C687E"/>
    <w:rsid w:val="005C6982"/>
    <w:rsid w:val="005D0901"/>
    <w:rsid w:val="005D16DD"/>
    <w:rsid w:val="005D1FDE"/>
    <w:rsid w:val="005D2332"/>
    <w:rsid w:val="005D2B59"/>
    <w:rsid w:val="005D362F"/>
    <w:rsid w:val="005D370F"/>
    <w:rsid w:val="005D425E"/>
    <w:rsid w:val="005D5217"/>
    <w:rsid w:val="005D5E8C"/>
    <w:rsid w:val="005D6C90"/>
    <w:rsid w:val="005D74AA"/>
    <w:rsid w:val="005E0768"/>
    <w:rsid w:val="005E17BC"/>
    <w:rsid w:val="005E4D7C"/>
    <w:rsid w:val="005E4EB4"/>
    <w:rsid w:val="005E539C"/>
    <w:rsid w:val="005E54CA"/>
    <w:rsid w:val="005E6163"/>
    <w:rsid w:val="005E63EA"/>
    <w:rsid w:val="005E6A46"/>
    <w:rsid w:val="005E6A81"/>
    <w:rsid w:val="005E7A49"/>
    <w:rsid w:val="005F048E"/>
    <w:rsid w:val="005F0826"/>
    <w:rsid w:val="005F1408"/>
    <w:rsid w:val="005F17BC"/>
    <w:rsid w:val="005F1E0B"/>
    <w:rsid w:val="005F2A2D"/>
    <w:rsid w:val="005F3DBB"/>
    <w:rsid w:val="005F4BA7"/>
    <w:rsid w:val="005F57F0"/>
    <w:rsid w:val="005F7424"/>
    <w:rsid w:val="005F7D10"/>
    <w:rsid w:val="00600A14"/>
    <w:rsid w:val="00600FB9"/>
    <w:rsid w:val="006010C7"/>
    <w:rsid w:val="00602223"/>
    <w:rsid w:val="0060225F"/>
    <w:rsid w:val="0060242C"/>
    <w:rsid w:val="00603D8D"/>
    <w:rsid w:val="00606FDA"/>
    <w:rsid w:val="00607197"/>
    <w:rsid w:val="00607FE5"/>
    <w:rsid w:val="0061042F"/>
    <w:rsid w:val="00610A6A"/>
    <w:rsid w:val="00610F38"/>
    <w:rsid w:val="00611425"/>
    <w:rsid w:val="00611ADA"/>
    <w:rsid w:val="00612499"/>
    <w:rsid w:val="00612954"/>
    <w:rsid w:val="006168E4"/>
    <w:rsid w:val="00616943"/>
    <w:rsid w:val="00617986"/>
    <w:rsid w:val="00620EEE"/>
    <w:rsid w:val="00621171"/>
    <w:rsid w:val="006214B9"/>
    <w:rsid w:val="00621940"/>
    <w:rsid w:val="006223C1"/>
    <w:rsid w:val="0062421A"/>
    <w:rsid w:val="00624FE9"/>
    <w:rsid w:val="00625866"/>
    <w:rsid w:val="00626A8A"/>
    <w:rsid w:val="00626D77"/>
    <w:rsid w:val="006274E0"/>
    <w:rsid w:val="006300D6"/>
    <w:rsid w:val="00630382"/>
    <w:rsid w:val="0063057E"/>
    <w:rsid w:val="00630B77"/>
    <w:rsid w:val="00630E5F"/>
    <w:rsid w:val="006321C8"/>
    <w:rsid w:val="0063265C"/>
    <w:rsid w:val="00633079"/>
    <w:rsid w:val="006332DC"/>
    <w:rsid w:val="006348A5"/>
    <w:rsid w:val="00635020"/>
    <w:rsid w:val="00635846"/>
    <w:rsid w:val="006373D0"/>
    <w:rsid w:val="00637512"/>
    <w:rsid w:val="0063765F"/>
    <w:rsid w:val="00640EE4"/>
    <w:rsid w:val="0064168D"/>
    <w:rsid w:val="00642834"/>
    <w:rsid w:val="00643161"/>
    <w:rsid w:val="006466F5"/>
    <w:rsid w:val="006468D6"/>
    <w:rsid w:val="006478C6"/>
    <w:rsid w:val="0065025F"/>
    <w:rsid w:val="006510F4"/>
    <w:rsid w:val="006515B1"/>
    <w:rsid w:val="006529A5"/>
    <w:rsid w:val="0065450F"/>
    <w:rsid w:val="00654DD4"/>
    <w:rsid w:val="00655735"/>
    <w:rsid w:val="00656A17"/>
    <w:rsid w:val="00656B43"/>
    <w:rsid w:val="00660155"/>
    <w:rsid w:val="00661404"/>
    <w:rsid w:val="00661656"/>
    <w:rsid w:val="00661753"/>
    <w:rsid w:val="006629F7"/>
    <w:rsid w:val="0066315C"/>
    <w:rsid w:val="0066369C"/>
    <w:rsid w:val="006646AC"/>
    <w:rsid w:val="00664D5B"/>
    <w:rsid w:val="00671D7C"/>
    <w:rsid w:val="00672112"/>
    <w:rsid w:val="00672C35"/>
    <w:rsid w:val="00676A50"/>
    <w:rsid w:val="00676C2E"/>
    <w:rsid w:val="0067708F"/>
    <w:rsid w:val="006806AC"/>
    <w:rsid w:val="00681802"/>
    <w:rsid w:val="00682225"/>
    <w:rsid w:val="006822F4"/>
    <w:rsid w:val="00682B6F"/>
    <w:rsid w:val="00683417"/>
    <w:rsid w:val="00684893"/>
    <w:rsid w:val="006848B7"/>
    <w:rsid w:val="00684CBE"/>
    <w:rsid w:val="0068677F"/>
    <w:rsid w:val="00686FC2"/>
    <w:rsid w:val="0068792F"/>
    <w:rsid w:val="00690736"/>
    <w:rsid w:val="0069391E"/>
    <w:rsid w:val="00693AF9"/>
    <w:rsid w:val="00694735"/>
    <w:rsid w:val="00694D2D"/>
    <w:rsid w:val="00695C45"/>
    <w:rsid w:val="00696646"/>
    <w:rsid w:val="00696E5C"/>
    <w:rsid w:val="00697281"/>
    <w:rsid w:val="00697492"/>
    <w:rsid w:val="006A096E"/>
    <w:rsid w:val="006A28B3"/>
    <w:rsid w:val="006A2C7F"/>
    <w:rsid w:val="006A35C6"/>
    <w:rsid w:val="006A39C1"/>
    <w:rsid w:val="006A6F5F"/>
    <w:rsid w:val="006B0AA4"/>
    <w:rsid w:val="006B12A6"/>
    <w:rsid w:val="006B1953"/>
    <w:rsid w:val="006B1BF1"/>
    <w:rsid w:val="006B1C95"/>
    <w:rsid w:val="006B1CA4"/>
    <w:rsid w:val="006B26E3"/>
    <w:rsid w:val="006B3302"/>
    <w:rsid w:val="006B37EA"/>
    <w:rsid w:val="006B5155"/>
    <w:rsid w:val="006B6C98"/>
    <w:rsid w:val="006B7444"/>
    <w:rsid w:val="006B7986"/>
    <w:rsid w:val="006C0C3F"/>
    <w:rsid w:val="006C0CF5"/>
    <w:rsid w:val="006C1288"/>
    <w:rsid w:val="006C32EE"/>
    <w:rsid w:val="006C3831"/>
    <w:rsid w:val="006C3990"/>
    <w:rsid w:val="006C450D"/>
    <w:rsid w:val="006C4F0B"/>
    <w:rsid w:val="006C5765"/>
    <w:rsid w:val="006C6A05"/>
    <w:rsid w:val="006D23FC"/>
    <w:rsid w:val="006D3CD7"/>
    <w:rsid w:val="006D436C"/>
    <w:rsid w:val="006D5719"/>
    <w:rsid w:val="006D5803"/>
    <w:rsid w:val="006E0014"/>
    <w:rsid w:val="006E01D1"/>
    <w:rsid w:val="006E1E99"/>
    <w:rsid w:val="006E2644"/>
    <w:rsid w:val="006E3D24"/>
    <w:rsid w:val="006E5269"/>
    <w:rsid w:val="006E594D"/>
    <w:rsid w:val="006E5C99"/>
    <w:rsid w:val="006E6525"/>
    <w:rsid w:val="006F1B61"/>
    <w:rsid w:val="006F1FC1"/>
    <w:rsid w:val="006F4A27"/>
    <w:rsid w:val="006F53A9"/>
    <w:rsid w:val="006F5A35"/>
    <w:rsid w:val="006F610D"/>
    <w:rsid w:val="006F6E0E"/>
    <w:rsid w:val="00701033"/>
    <w:rsid w:val="007024E8"/>
    <w:rsid w:val="0070371E"/>
    <w:rsid w:val="00705F26"/>
    <w:rsid w:val="00705F8F"/>
    <w:rsid w:val="007064F6"/>
    <w:rsid w:val="007078A3"/>
    <w:rsid w:val="007111B4"/>
    <w:rsid w:val="00711536"/>
    <w:rsid w:val="007129C0"/>
    <w:rsid w:val="00713390"/>
    <w:rsid w:val="007142B5"/>
    <w:rsid w:val="00716032"/>
    <w:rsid w:val="00716BFE"/>
    <w:rsid w:val="00720774"/>
    <w:rsid w:val="00721D87"/>
    <w:rsid w:val="007234D1"/>
    <w:rsid w:val="0072378A"/>
    <w:rsid w:val="007247F5"/>
    <w:rsid w:val="0072543C"/>
    <w:rsid w:val="00725BA3"/>
    <w:rsid w:val="00731428"/>
    <w:rsid w:val="0073157A"/>
    <w:rsid w:val="00734095"/>
    <w:rsid w:val="00734852"/>
    <w:rsid w:val="00735209"/>
    <w:rsid w:val="00737D40"/>
    <w:rsid w:val="0074023C"/>
    <w:rsid w:val="00741FF0"/>
    <w:rsid w:val="007426ED"/>
    <w:rsid w:val="00743818"/>
    <w:rsid w:val="00743881"/>
    <w:rsid w:val="00744E29"/>
    <w:rsid w:val="00744EEF"/>
    <w:rsid w:val="0074726D"/>
    <w:rsid w:val="00751095"/>
    <w:rsid w:val="007517D1"/>
    <w:rsid w:val="00751F0C"/>
    <w:rsid w:val="007524CA"/>
    <w:rsid w:val="007534DC"/>
    <w:rsid w:val="00753F8F"/>
    <w:rsid w:val="00754B2D"/>
    <w:rsid w:val="00754CAE"/>
    <w:rsid w:val="00756B37"/>
    <w:rsid w:val="00757559"/>
    <w:rsid w:val="00760CA0"/>
    <w:rsid w:val="00761CB4"/>
    <w:rsid w:val="007658D5"/>
    <w:rsid w:val="00765F5A"/>
    <w:rsid w:val="00771219"/>
    <w:rsid w:val="007716B6"/>
    <w:rsid w:val="007719CE"/>
    <w:rsid w:val="00772BA8"/>
    <w:rsid w:val="00774266"/>
    <w:rsid w:val="00775F5A"/>
    <w:rsid w:val="00777026"/>
    <w:rsid w:val="00777211"/>
    <w:rsid w:val="0078028A"/>
    <w:rsid w:val="007806CB"/>
    <w:rsid w:val="00780A54"/>
    <w:rsid w:val="007818E1"/>
    <w:rsid w:val="00781C64"/>
    <w:rsid w:val="00784269"/>
    <w:rsid w:val="007848FB"/>
    <w:rsid w:val="00784CCD"/>
    <w:rsid w:val="007851D5"/>
    <w:rsid w:val="00785698"/>
    <w:rsid w:val="0078693A"/>
    <w:rsid w:val="007900A4"/>
    <w:rsid w:val="007906E0"/>
    <w:rsid w:val="00794153"/>
    <w:rsid w:val="0079486A"/>
    <w:rsid w:val="00794E74"/>
    <w:rsid w:val="00794F80"/>
    <w:rsid w:val="0079666D"/>
    <w:rsid w:val="007974A9"/>
    <w:rsid w:val="00797913"/>
    <w:rsid w:val="00797A9F"/>
    <w:rsid w:val="00797B4F"/>
    <w:rsid w:val="007A090F"/>
    <w:rsid w:val="007A139A"/>
    <w:rsid w:val="007A1C9E"/>
    <w:rsid w:val="007A29BC"/>
    <w:rsid w:val="007A3BB5"/>
    <w:rsid w:val="007A4532"/>
    <w:rsid w:val="007A5926"/>
    <w:rsid w:val="007A6C53"/>
    <w:rsid w:val="007B00C5"/>
    <w:rsid w:val="007B2C77"/>
    <w:rsid w:val="007B2F5C"/>
    <w:rsid w:val="007B7A6F"/>
    <w:rsid w:val="007C2C6B"/>
    <w:rsid w:val="007C34D2"/>
    <w:rsid w:val="007C3CA3"/>
    <w:rsid w:val="007C4C73"/>
    <w:rsid w:val="007C53E1"/>
    <w:rsid w:val="007C6722"/>
    <w:rsid w:val="007C68FF"/>
    <w:rsid w:val="007C7FF1"/>
    <w:rsid w:val="007D04A9"/>
    <w:rsid w:val="007D0D01"/>
    <w:rsid w:val="007D0D30"/>
    <w:rsid w:val="007D13C7"/>
    <w:rsid w:val="007D15EF"/>
    <w:rsid w:val="007D1A27"/>
    <w:rsid w:val="007D1B24"/>
    <w:rsid w:val="007D1F15"/>
    <w:rsid w:val="007D25B1"/>
    <w:rsid w:val="007D2878"/>
    <w:rsid w:val="007D2C30"/>
    <w:rsid w:val="007D300A"/>
    <w:rsid w:val="007D4430"/>
    <w:rsid w:val="007D48CC"/>
    <w:rsid w:val="007D4DD9"/>
    <w:rsid w:val="007D661B"/>
    <w:rsid w:val="007E1016"/>
    <w:rsid w:val="007E24F0"/>
    <w:rsid w:val="007E26F8"/>
    <w:rsid w:val="007E3A35"/>
    <w:rsid w:val="007E5726"/>
    <w:rsid w:val="007E7BAB"/>
    <w:rsid w:val="007E7C17"/>
    <w:rsid w:val="007E7DCE"/>
    <w:rsid w:val="007F04B9"/>
    <w:rsid w:val="007F0560"/>
    <w:rsid w:val="007F0DF4"/>
    <w:rsid w:val="007F1347"/>
    <w:rsid w:val="007F18CC"/>
    <w:rsid w:val="007F19BF"/>
    <w:rsid w:val="007F19D7"/>
    <w:rsid w:val="007F1C99"/>
    <w:rsid w:val="007F20AC"/>
    <w:rsid w:val="007F3914"/>
    <w:rsid w:val="007F43BD"/>
    <w:rsid w:val="007F53D4"/>
    <w:rsid w:val="007F6466"/>
    <w:rsid w:val="007F649B"/>
    <w:rsid w:val="007F6C8E"/>
    <w:rsid w:val="007F76DF"/>
    <w:rsid w:val="00800927"/>
    <w:rsid w:val="008016F1"/>
    <w:rsid w:val="008020EB"/>
    <w:rsid w:val="00802C56"/>
    <w:rsid w:val="00803097"/>
    <w:rsid w:val="0080421D"/>
    <w:rsid w:val="0080447F"/>
    <w:rsid w:val="00804BD9"/>
    <w:rsid w:val="00805270"/>
    <w:rsid w:val="00806148"/>
    <w:rsid w:val="00806E5D"/>
    <w:rsid w:val="00807C78"/>
    <w:rsid w:val="008111EB"/>
    <w:rsid w:val="00811205"/>
    <w:rsid w:val="00811D16"/>
    <w:rsid w:val="00811DCF"/>
    <w:rsid w:val="00812C48"/>
    <w:rsid w:val="008146F9"/>
    <w:rsid w:val="00814D55"/>
    <w:rsid w:val="00814EDB"/>
    <w:rsid w:val="008160EA"/>
    <w:rsid w:val="00821792"/>
    <w:rsid w:val="008230AE"/>
    <w:rsid w:val="00823848"/>
    <w:rsid w:val="00824DCD"/>
    <w:rsid w:val="00830405"/>
    <w:rsid w:val="00831D3F"/>
    <w:rsid w:val="008327E5"/>
    <w:rsid w:val="00832986"/>
    <w:rsid w:val="00833DB5"/>
    <w:rsid w:val="00834D3C"/>
    <w:rsid w:val="00835440"/>
    <w:rsid w:val="00835692"/>
    <w:rsid w:val="00836F68"/>
    <w:rsid w:val="008419A8"/>
    <w:rsid w:val="00842697"/>
    <w:rsid w:val="008436AD"/>
    <w:rsid w:val="008438CD"/>
    <w:rsid w:val="00844569"/>
    <w:rsid w:val="00846539"/>
    <w:rsid w:val="0084766D"/>
    <w:rsid w:val="008479F1"/>
    <w:rsid w:val="00847D23"/>
    <w:rsid w:val="00847EB0"/>
    <w:rsid w:val="008528CB"/>
    <w:rsid w:val="00853174"/>
    <w:rsid w:val="00853824"/>
    <w:rsid w:val="0085439C"/>
    <w:rsid w:val="008545FD"/>
    <w:rsid w:val="00854887"/>
    <w:rsid w:val="00854BB0"/>
    <w:rsid w:val="00855544"/>
    <w:rsid w:val="00856D15"/>
    <w:rsid w:val="0086020D"/>
    <w:rsid w:val="00861C17"/>
    <w:rsid w:val="00863327"/>
    <w:rsid w:val="008671BD"/>
    <w:rsid w:val="00867B2F"/>
    <w:rsid w:val="00867FEE"/>
    <w:rsid w:val="00870084"/>
    <w:rsid w:val="00870F44"/>
    <w:rsid w:val="00871F78"/>
    <w:rsid w:val="00873351"/>
    <w:rsid w:val="00874015"/>
    <w:rsid w:val="00875611"/>
    <w:rsid w:val="00876A75"/>
    <w:rsid w:val="0087786C"/>
    <w:rsid w:val="00877DCA"/>
    <w:rsid w:val="00882CA4"/>
    <w:rsid w:val="00883587"/>
    <w:rsid w:val="00883657"/>
    <w:rsid w:val="00884054"/>
    <w:rsid w:val="00885417"/>
    <w:rsid w:val="00886712"/>
    <w:rsid w:val="008868B6"/>
    <w:rsid w:val="00887516"/>
    <w:rsid w:val="00890A5B"/>
    <w:rsid w:val="00891715"/>
    <w:rsid w:val="00892CEA"/>
    <w:rsid w:val="00893C5F"/>
    <w:rsid w:val="0089422E"/>
    <w:rsid w:val="00895089"/>
    <w:rsid w:val="008951ED"/>
    <w:rsid w:val="008966B3"/>
    <w:rsid w:val="00896BBD"/>
    <w:rsid w:val="008A1129"/>
    <w:rsid w:val="008A322D"/>
    <w:rsid w:val="008A75BE"/>
    <w:rsid w:val="008A7808"/>
    <w:rsid w:val="008B00BD"/>
    <w:rsid w:val="008B14D0"/>
    <w:rsid w:val="008B30AE"/>
    <w:rsid w:val="008B37F6"/>
    <w:rsid w:val="008B4F60"/>
    <w:rsid w:val="008B5026"/>
    <w:rsid w:val="008B5F18"/>
    <w:rsid w:val="008B634F"/>
    <w:rsid w:val="008C2A8B"/>
    <w:rsid w:val="008C2BCF"/>
    <w:rsid w:val="008C32A8"/>
    <w:rsid w:val="008C4833"/>
    <w:rsid w:val="008C55A3"/>
    <w:rsid w:val="008C5EC3"/>
    <w:rsid w:val="008C7091"/>
    <w:rsid w:val="008C7D2E"/>
    <w:rsid w:val="008D06E0"/>
    <w:rsid w:val="008D0D55"/>
    <w:rsid w:val="008D12F8"/>
    <w:rsid w:val="008D1DFF"/>
    <w:rsid w:val="008D29A7"/>
    <w:rsid w:val="008D2F5B"/>
    <w:rsid w:val="008D7675"/>
    <w:rsid w:val="008E1BD8"/>
    <w:rsid w:val="008E2673"/>
    <w:rsid w:val="008E4E3C"/>
    <w:rsid w:val="008E6375"/>
    <w:rsid w:val="008E7DB4"/>
    <w:rsid w:val="008F10A6"/>
    <w:rsid w:val="008F16D2"/>
    <w:rsid w:val="008F1866"/>
    <w:rsid w:val="008F272A"/>
    <w:rsid w:val="008F3674"/>
    <w:rsid w:val="008F3D2E"/>
    <w:rsid w:val="008F4944"/>
    <w:rsid w:val="008F4C44"/>
    <w:rsid w:val="008F4C65"/>
    <w:rsid w:val="008F569E"/>
    <w:rsid w:val="008F69E0"/>
    <w:rsid w:val="0090145A"/>
    <w:rsid w:val="0090155A"/>
    <w:rsid w:val="0090162D"/>
    <w:rsid w:val="0090163B"/>
    <w:rsid w:val="009020E0"/>
    <w:rsid w:val="0090233A"/>
    <w:rsid w:val="00903376"/>
    <w:rsid w:val="00903410"/>
    <w:rsid w:val="00903A76"/>
    <w:rsid w:val="00903EBB"/>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CFD"/>
    <w:rsid w:val="00932174"/>
    <w:rsid w:val="00932888"/>
    <w:rsid w:val="00932D8F"/>
    <w:rsid w:val="009331C2"/>
    <w:rsid w:val="0093391C"/>
    <w:rsid w:val="0093422A"/>
    <w:rsid w:val="00936195"/>
    <w:rsid w:val="00936D22"/>
    <w:rsid w:val="009402DB"/>
    <w:rsid w:val="009410EC"/>
    <w:rsid w:val="0094160B"/>
    <w:rsid w:val="009416DE"/>
    <w:rsid w:val="009417D8"/>
    <w:rsid w:val="00941B7D"/>
    <w:rsid w:val="00943DF1"/>
    <w:rsid w:val="00943F2E"/>
    <w:rsid w:val="00944050"/>
    <w:rsid w:val="00944898"/>
    <w:rsid w:val="009449B8"/>
    <w:rsid w:val="00944DC9"/>
    <w:rsid w:val="00946B8F"/>
    <w:rsid w:val="00946E7E"/>
    <w:rsid w:val="0094795E"/>
    <w:rsid w:val="00950DDE"/>
    <w:rsid w:val="009518CC"/>
    <w:rsid w:val="00951BA1"/>
    <w:rsid w:val="00951D52"/>
    <w:rsid w:val="00952187"/>
    <w:rsid w:val="00954916"/>
    <w:rsid w:val="009549ED"/>
    <w:rsid w:val="009552EF"/>
    <w:rsid w:val="009600E6"/>
    <w:rsid w:val="0096015A"/>
    <w:rsid w:val="00960A6D"/>
    <w:rsid w:val="00960A7F"/>
    <w:rsid w:val="009611E0"/>
    <w:rsid w:val="009634AB"/>
    <w:rsid w:val="00964573"/>
    <w:rsid w:val="00965139"/>
    <w:rsid w:val="00965FA6"/>
    <w:rsid w:val="00965FEE"/>
    <w:rsid w:val="0096643B"/>
    <w:rsid w:val="00966E69"/>
    <w:rsid w:val="009678EA"/>
    <w:rsid w:val="009679C0"/>
    <w:rsid w:val="0097069C"/>
    <w:rsid w:val="009706B5"/>
    <w:rsid w:val="00970CE3"/>
    <w:rsid w:val="009718BF"/>
    <w:rsid w:val="0097263D"/>
    <w:rsid w:val="00972BDF"/>
    <w:rsid w:val="0097390F"/>
    <w:rsid w:val="0098057B"/>
    <w:rsid w:val="0098182D"/>
    <w:rsid w:val="00985AD2"/>
    <w:rsid w:val="00985C4C"/>
    <w:rsid w:val="0098704B"/>
    <w:rsid w:val="00993821"/>
    <w:rsid w:val="00993B73"/>
    <w:rsid w:val="009940F6"/>
    <w:rsid w:val="00994280"/>
    <w:rsid w:val="00994E45"/>
    <w:rsid w:val="009970B5"/>
    <w:rsid w:val="009A0D0A"/>
    <w:rsid w:val="009A0FAE"/>
    <w:rsid w:val="009A110C"/>
    <w:rsid w:val="009A1915"/>
    <w:rsid w:val="009A23E3"/>
    <w:rsid w:val="009A2418"/>
    <w:rsid w:val="009A2DB0"/>
    <w:rsid w:val="009A41F6"/>
    <w:rsid w:val="009A517D"/>
    <w:rsid w:val="009A60A5"/>
    <w:rsid w:val="009A64BD"/>
    <w:rsid w:val="009A686F"/>
    <w:rsid w:val="009A6ACC"/>
    <w:rsid w:val="009B1636"/>
    <w:rsid w:val="009B33A8"/>
    <w:rsid w:val="009B3487"/>
    <w:rsid w:val="009B4510"/>
    <w:rsid w:val="009B4BBA"/>
    <w:rsid w:val="009B4F1E"/>
    <w:rsid w:val="009B5F5A"/>
    <w:rsid w:val="009B6A09"/>
    <w:rsid w:val="009B7C61"/>
    <w:rsid w:val="009B7D7D"/>
    <w:rsid w:val="009C0DC9"/>
    <w:rsid w:val="009C1067"/>
    <w:rsid w:val="009C136F"/>
    <w:rsid w:val="009C2394"/>
    <w:rsid w:val="009C2E17"/>
    <w:rsid w:val="009C3793"/>
    <w:rsid w:val="009C451F"/>
    <w:rsid w:val="009C4535"/>
    <w:rsid w:val="009C5075"/>
    <w:rsid w:val="009C5E96"/>
    <w:rsid w:val="009C726D"/>
    <w:rsid w:val="009C7B69"/>
    <w:rsid w:val="009D1B1E"/>
    <w:rsid w:val="009D3697"/>
    <w:rsid w:val="009D4F35"/>
    <w:rsid w:val="009D5F9E"/>
    <w:rsid w:val="009D6080"/>
    <w:rsid w:val="009D7198"/>
    <w:rsid w:val="009E1411"/>
    <w:rsid w:val="009E32B5"/>
    <w:rsid w:val="009E52F2"/>
    <w:rsid w:val="009E5717"/>
    <w:rsid w:val="009F002C"/>
    <w:rsid w:val="009F01C0"/>
    <w:rsid w:val="009F0A6F"/>
    <w:rsid w:val="009F1278"/>
    <w:rsid w:val="009F151B"/>
    <w:rsid w:val="009F1AC5"/>
    <w:rsid w:val="009F2DE9"/>
    <w:rsid w:val="009F3C1F"/>
    <w:rsid w:val="009F40ED"/>
    <w:rsid w:val="009F5DB2"/>
    <w:rsid w:val="009F614E"/>
    <w:rsid w:val="009F762B"/>
    <w:rsid w:val="009F7ABD"/>
    <w:rsid w:val="00A0061D"/>
    <w:rsid w:val="00A009B6"/>
    <w:rsid w:val="00A0172D"/>
    <w:rsid w:val="00A02047"/>
    <w:rsid w:val="00A0258F"/>
    <w:rsid w:val="00A027CB"/>
    <w:rsid w:val="00A03698"/>
    <w:rsid w:val="00A036BE"/>
    <w:rsid w:val="00A03C4B"/>
    <w:rsid w:val="00A04C52"/>
    <w:rsid w:val="00A06558"/>
    <w:rsid w:val="00A06A6C"/>
    <w:rsid w:val="00A0717F"/>
    <w:rsid w:val="00A075AE"/>
    <w:rsid w:val="00A07627"/>
    <w:rsid w:val="00A076E3"/>
    <w:rsid w:val="00A11AE6"/>
    <w:rsid w:val="00A12205"/>
    <w:rsid w:val="00A15DAC"/>
    <w:rsid w:val="00A21876"/>
    <w:rsid w:val="00A22AC5"/>
    <w:rsid w:val="00A26F26"/>
    <w:rsid w:val="00A2772F"/>
    <w:rsid w:val="00A279CF"/>
    <w:rsid w:val="00A30C44"/>
    <w:rsid w:val="00A328AE"/>
    <w:rsid w:val="00A3394A"/>
    <w:rsid w:val="00A347D8"/>
    <w:rsid w:val="00A34857"/>
    <w:rsid w:val="00A36D20"/>
    <w:rsid w:val="00A36FE9"/>
    <w:rsid w:val="00A4131E"/>
    <w:rsid w:val="00A41694"/>
    <w:rsid w:val="00A42326"/>
    <w:rsid w:val="00A43501"/>
    <w:rsid w:val="00A444AC"/>
    <w:rsid w:val="00A453DC"/>
    <w:rsid w:val="00A456BD"/>
    <w:rsid w:val="00A45FE7"/>
    <w:rsid w:val="00A46803"/>
    <w:rsid w:val="00A469C4"/>
    <w:rsid w:val="00A46BDA"/>
    <w:rsid w:val="00A475D9"/>
    <w:rsid w:val="00A50617"/>
    <w:rsid w:val="00A535E3"/>
    <w:rsid w:val="00A5450F"/>
    <w:rsid w:val="00A54D2C"/>
    <w:rsid w:val="00A550BD"/>
    <w:rsid w:val="00A55438"/>
    <w:rsid w:val="00A570A7"/>
    <w:rsid w:val="00A57E92"/>
    <w:rsid w:val="00A61900"/>
    <w:rsid w:val="00A625E2"/>
    <w:rsid w:val="00A62AA3"/>
    <w:rsid w:val="00A62B55"/>
    <w:rsid w:val="00A6323D"/>
    <w:rsid w:val="00A633A1"/>
    <w:rsid w:val="00A64C80"/>
    <w:rsid w:val="00A666FD"/>
    <w:rsid w:val="00A67AC6"/>
    <w:rsid w:val="00A67EF9"/>
    <w:rsid w:val="00A711CC"/>
    <w:rsid w:val="00A719BB"/>
    <w:rsid w:val="00A72465"/>
    <w:rsid w:val="00A75CA6"/>
    <w:rsid w:val="00A76B72"/>
    <w:rsid w:val="00A8054C"/>
    <w:rsid w:val="00A80C92"/>
    <w:rsid w:val="00A81BCB"/>
    <w:rsid w:val="00A82461"/>
    <w:rsid w:val="00A8267F"/>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277F"/>
    <w:rsid w:val="00A940B5"/>
    <w:rsid w:val="00A95083"/>
    <w:rsid w:val="00A953BA"/>
    <w:rsid w:val="00A95A9B"/>
    <w:rsid w:val="00A96C9F"/>
    <w:rsid w:val="00A96E60"/>
    <w:rsid w:val="00A97D27"/>
    <w:rsid w:val="00AA12D0"/>
    <w:rsid w:val="00AA1687"/>
    <w:rsid w:val="00AA285C"/>
    <w:rsid w:val="00AA4325"/>
    <w:rsid w:val="00AA4CB5"/>
    <w:rsid w:val="00AA50AC"/>
    <w:rsid w:val="00AA52FA"/>
    <w:rsid w:val="00AA5D62"/>
    <w:rsid w:val="00AB14BD"/>
    <w:rsid w:val="00AB1D6A"/>
    <w:rsid w:val="00AB1F04"/>
    <w:rsid w:val="00AB3710"/>
    <w:rsid w:val="00AB4B0F"/>
    <w:rsid w:val="00AB4FA1"/>
    <w:rsid w:val="00AB65D4"/>
    <w:rsid w:val="00AB6C3B"/>
    <w:rsid w:val="00AC0516"/>
    <w:rsid w:val="00AC0D96"/>
    <w:rsid w:val="00AC258B"/>
    <w:rsid w:val="00AC2A55"/>
    <w:rsid w:val="00AC2F61"/>
    <w:rsid w:val="00AC428C"/>
    <w:rsid w:val="00AC48E0"/>
    <w:rsid w:val="00AC6189"/>
    <w:rsid w:val="00AC7A73"/>
    <w:rsid w:val="00AC7C82"/>
    <w:rsid w:val="00AD1553"/>
    <w:rsid w:val="00AD20F7"/>
    <w:rsid w:val="00AD25F0"/>
    <w:rsid w:val="00AD2EBD"/>
    <w:rsid w:val="00AD461A"/>
    <w:rsid w:val="00AD519C"/>
    <w:rsid w:val="00AD6CC6"/>
    <w:rsid w:val="00AD6EAA"/>
    <w:rsid w:val="00AD700C"/>
    <w:rsid w:val="00AE008F"/>
    <w:rsid w:val="00AE04E8"/>
    <w:rsid w:val="00AE09FB"/>
    <w:rsid w:val="00AE0D01"/>
    <w:rsid w:val="00AE2056"/>
    <w:rsid w:val="00AE399B"/>
    <w:rsid w:val="00AE427F"/>
    <w:rsid w:val="00AE43EE"/>
    <w:rsid w:val="00AE5ADD"/>
    <w:rsid w:val="00AE74E9"/>
    <w:rsid w:val="00AE7CE8"/>
    <w:rsid w:val="00AF16C8"/>
    <w:rsid w:val="00AF239F"/>
    <w:rsid w:val="00AF3D96"/>
    <w:rsid w:val="00AF4AAA"/>
    <w:rsid w:val="00AF54EF"/>
    <w:rsid w:val="00AF74DA"/>
    <w:rsid w:val="00B00C72"/>
    <w:rsid w:val="00B01036"/>
    <w:rsid w:val="00B01443"/>
    <w:rsid w:val="00B024D6"/>
    <w:rsid w:val="00B03C9B"/>
    <w:rsid w:val="00B03F48"/>
    <w:rsid w:val="00B04CF0"/>
    <w:rsid w:val="00B068D4"/>
    <w:rsid w:val="00B070A2"/>
    <w:rsid w:val="00B0761F"/>
    <w:rsid w:val="00B07F0A"/>
    <w:rsid w:val="00B10E49"/>
    <w:rsid w:val="00B11E08"/>
    <w:rsid w:val="00B14031"/>
    <w:rsid w:val="00B145FA"/>
    <w:rsid w:val="00B15F15"/>
    <w:rsid w:val="00B17A54"/>
    <w:rsid w:val="00B2037B"/>
    <w:rsid w:val="00B2099E"/>
    <w:rsid w:val="00B20C7F"/>
    <w:rsid w:val="00B23274"/>
    <w:rsid w:val="00B24D10"/>
    <w:rsid w:val="00B264D4"/>
    <w:rsid w:val="00B272A6"/>
    <w:rsid w:val="00B30856"/>
    <w:rsid w:val="00B31706"/>
    <w:rsid w:val="00B32CD3"/>
    <w:rsid w:val="00B34CA9"/>
    <w:rsid w:val="00B34F10"/>
    <w:rsid w:val="00B35797"/>
    <w:rsid w:val="00B35A93"/>
    <w:rsid w:val="00B3672D"/>
    <w:rsid w:val="00B40656"/>
    <w:rsid w:val="00B40F8A"/>
    <w:rsid w:val="00B44205"/>
    <w:rsid w:val="00B4502E"/>
    <w:rsid w:val="00B4745C"/>
    <w:rsid w:val="00B50AAA"/>
    <w:rsid w:val="00B51FC0"/>
    <w:rsid w:val="00B529DE"/>
    <w:rsid w:val="00B52B32"/>
    <w:rsid w:val="00B53B4F"/>
    <w:rsid w:val="00B544D9"/>
    <w:rsid w:val="00B5641B"/>
    <w:rsid w:val="00B564E0"/>
    <w:rsid w:val="00B57072"/>
    <w:rsid w:val="00B57F47"/>
    <w:rsid w:val="00B61063"/>
    <w:rsid w:val="00B6190B"/>
    <w:rsid w:val="00B620BB"/>
    <w:rsid w:val="00B631F7"/>
    <w:rsid w:val="00B63AA2"/>
    <w:rsid w:val="00B658D4"/>
    <w:rsid w:val="00B6617D"/>
    <w:rsid w:val="00B679A3"/>
    <w:rsid w:val="00B70133"/>
    <w:rsid w:val="00B70B11"/>
    <w:rsid w:val="00B71B05"/>
    <w:rsid w:val="00B730B4"/>
    <w:rsid w:val="00B73945"/>
    <w:rsid w:val="00B7481A"/>
    <w:rsid w:val="00B75A2C"/>
    <w:rsid w:val="00B76467"/>
    <w:rsid w:val="00B77A82"/>
    <w:rsid w:val="00B813AC"/>
    <w:rsid w:val="00B827AD"/>
    <w:rsid w:val="00B8287F"/>
    <w:rsid w:val="00B82980"/>
    <w:rsid w:val="00B8376C"/>
    <w:rsid w:val="00B84260"/>
    <w:rsid w:val="00B86811"/>
    <w:rsid w:val="00B86CC9"/>
    <w:rsid w:val="00B8738D"/>
    <w:rsid w:val="00B90E6B"/>
    <w:rsid w:val="00B91F0B"/>
    <w:rsid w:val="00B9223B"/>
    <w:rsid w:val="00B923D0"/>
    <w:rsid w:val="00B92D47"/>
    <w:rsid w:val="00B9434F"/>
    <w:rsid w:val="00B961A5"/>
    <w:rsid w:val="00BA0A39"/>
    <w:rsid w:val="00BA0E4C"/>
    <w:rsid w:val="00BA1426"/>
    <w:rsid w:val="00BA18D5"/>
    <w:rsid w:val="00BA1FC4"/>
    <w:rsid w:val="00BA202D"/>
    <w:rsid w:val="00BA3BB5"/>
    <w:rsid w:val="00BA49CC"/>
    <w:rsid w:val="00BA4AB1"/>
    <w:rsid w:val="00BA4D1F"/>
    <w:rsid w:val="00BA5600"/>
    <w:rsid w:val="00BA604C"/>
    <w:rsid w:val="00BA6840"/>
    <w:rsid w:val="00BA7AD1"/>
    <w:rsid w:val="00BB0B9D"/>
    <w:rsid w:val="00BB1144"/>
    <w:rsid w:val="00BB1C32"/>
    <w:rsid w:val="00BB1CC2"/>
    <w:rsid w:val="00BB2250"/>
    <w:rsid w:val="00BB2E89"/>
    <w:rsid w:val="00BB427C"/>
    <w:rsid w:val="00BB4F63"/>
    <w:rsid w:val="00BB63AB"/>
    <w:rsid w:val="00BB744D"/>
    <w:rsid w:val="00BB7708"/>
    <w:rsid w:val="00BC0FDD"/>
    <w:rsid w:val="00BC1270"/>
    <w:rsid w:val="00BC1B8B"/>
    <w:rsid w:val="00BC22E0"/>
    <w:rsid w:val="00BC2D15"/>
    <w:rsid w:val="00BC4AA7"/>
    <w:rsid w:val="00BC5852"/>
    <w:rsid w:val="00BD293B"/>
    <w:rsid w:val="00BD5425"/>
    <w:rsid w:val="00BD6F2F"/>
    <w:rsid w:val="00BD705F"/>
    <w:rsid w:val="00BE28ED"/>
    <w:rsid w:val="00BE43AB"/>
    <w:rsid w:val="00BE478D"/>
    <w:rsid w:val="00BE5596"/>
    <w:rsid w:val="00BE55D6"/>
    <w:rsid w:val="00BE61B8"/>
    <w:rsid w:val="00BE6F45"/>
    <w:rsid w:val="00BF030A"/>
    <w:rsid w:val="00BF2DD7"/>
    <w:rsid w:val="00BF2EA1"/>
    <w:rsid w:val="00BF41EE"/>
    <w:rsid w:val="00BF543F"/>
    <w:rsid w:val="00BF6902"/>
    <w:rsid w:val="00BF7421"/>
    <w:rsid w:val="00C01E2A"/>
    <w:rsid w:val="00C06E2B"/>
    <w:rsid w:val="00C07650"/>
    <w:rsid w:val="00C104DD"/>
    <w:rsid w:val="00C1331F"/>
    <w:rsid w:val="00C1348A"/>
    <w:rsid w:val="00C15275"/>
    <w:rsid w:val="00C15E31"/>
    <w:rsid w:val="00C1625D"/>
    <w:rsid w:val="00C16479"/>
    <w:rsid w:val="00C2058D"/>
    <w:rsid w:val="00C229BB"/>
    <w:rsid w:val="00C24754"/>
    <w:rsid w:val="00C24F56"/>
    <w:rsid w:val="00C25084"/>
    <w:rsid w:val="00C250CB"/>
    <w:rsid w:val="00C257C7"/>
    <w:rsid w:val="00C25B02"/>
    <w:rsid w:val="00C261C7"/>
    <w:rsid w:val="00C2768B"/>
    <w:rsid w:val="00C30809"/>
    <w:rsid w:val="00C30EF1"/>
    <w:rsid w:val="00C316A8"/>
    <w:rsid w:val="00C31A53"/>
    <w:rsid w:val="00C337F9"/>
    <w:rsid w:val="00C3746F"/>
    <w:rsid w:val="00C3768A"/>
    <w:rsid w:val="00C37D9D"/>
    <w:rsid w:val="00C40966"/>
    <w:rsid w:val="00C4139D"/>
    <w:rsid w:val="00C42A62"/>
    <w:rsid w:val="00C45DE7"/>
    <w:rsid w:val="00C508CF"/>
    <w:rsid w:val="00C51152"/>
    <w:rsid w:val="00C5122B"/>
    <w:rsid w:val="00C51B6B"/>
    <w:rsid w:val="00C538D4"/>
    <w:rsid w:val="00C562FD"/>
    <w:rsid w:val="00C56C17"/>
    <w:rsid w:val="00C573E7"/>
    <w:rsid w:val="00C60B8E"/>
    <w:rsid w:val="00C6223D"/>
    <w:rsid w:val="00C65016"/>
    <w:rsid w:val="00C65944"/>
    <w:rsid w:val="00C666B4"/>
    <w:rsid w:val="00C66829"/>
    <w:rsid w:val="00C67AD2"/>
    <w:rsid w:val="00C70825"/>
    <w:rsid w:val="00C71A4B"/>
    <w:rsid w:val="00C71CD1"/>
    <w:rsid w:val="00C72345"/>
    <w:rsid w:val="00C72E54"/>
    <w:rsid w:val="00C73123"/>
    <w:rsid w:val="00C73143"/>
    <w:rsid w:val="00C76C40"/>
    <w:rsid w:val="00C77685"/>
    <w:rsid w:val="00C77815"/>
    <w:rsid w:val="00C80ED6"/>
    <w:rsid w:val="00C82D1D"/>
    <w:rsid w:val="00C838EB"/>
    <w:rsid w:val="00C85259"/>
    <w:rsid w:val="00C85378"/>
    <w:rsid w:val="00C86808"/>
    <w:rsid w:val="00C87238"/>
    <w:rsid w:val="00C90157"/>
    <w:rsid w:val="00C902DC"/>
    <w:rsid w:val="00C90F97"/>
    <w:rsid w:val="00C9297C"/>
    <w:rsid w:val="00C9412F"/>
    <w:rsid w:val="00C96057"/>
    <w:rsid w:val="00C961E8"/>
    <w:rsid w:val="00C967A3"/>
    <w:rsid w:val="00CA1C79"/>
    <w:rsid w:val="00CA30DB"/>
    <w:rsid w:val="00CA491B"/>
    <w:rsid w:val="00CA539A"/>
    <w:rsid w:val="00CA6780"/>
    <w:rsid w:val="00CA6CE0"/>
    <w:rsid w:val="00CA6D58"/>
    <w:rsid w:val="00CA6FDA"/>
    <w:rsid w:val="00CA7E00"/>
    <w:rsid w:val="00CB3B6F"/>
    <w:rsid w:val="00CB3D57"/>
    <w:rsid w:val="00CB4788"/>
    <w:rsid w:val="00CB5489"/>
    <w:rsid w:val="00CB6F8B"/>
    <w:rsid w:val="00CC0C5F"/>
    <w:rsid w:val="00CC24B0"/>
    <w:rsid w:val="00CC2788"/>
    <w:rsid w:val="00CC2F3D"/>
    <w:rsid w:val="00CC436A"/>
    <w:rsid w:val="00CC5427"/>
    <w:rsid w:val="00CC5FF3"/>
    <w:rsid w:val="00CC6A11"/>
    <w:rsid w:val="00CD6FE1"/>
    <w:rsid w:val="00CD7178"/>
    <w:rsid w:val="00CD791A"/>
    <w:rsid w:val="00CD7ABB"/>
    <w:rsid w:val="00CE138F"/>
    <w:rsid w:val="00CE1ED7"/>
    <w:rsid w:val="00CE2ADF"/>
    <w:rsid w:val="00CE33FC"/>
    <w:rsid w:val="00CE3FFC"/>
    <w:rsid w:val="00CE4B84"/>
    <w:rsid w:val="00CE5315"/>
    <w:rsid w:val="00CE6A56"/>
    <w:rsid w:val="00CE74B0"/>
    <w:rsid w:val="00CE78B8"/>
    <w:rsid w:val="00CF00DE"/>
    <w:rsid w:val="00CF052D"/>
    <w:rsid w:val="00CF1D7D"/>
    <w:rsid w:val="00CF2623"/>
    <w:rsid w:val="00CF3998"/>
    <w:rsid w:val="00CF45D3"/>
    <w:rsid w:val="00CF4D04"/>
    <w:rsid w:val="00CF4E1C"/>
    <w:rsid w:val="00CF611C"/>
    <w:rsid w:val="00CF6B6C"/>
    <w:rsid w:val="00CF7B6B"/>
    <w:rsid w:val="00D0001C"/>
    <w:rsid w:val="00D00804"/>
    <w:rsid w:val="00D00A04"/>
    <w:rsid w:val="00D01094"/>
    <w:rsid w:val="00D01EA5"/>
    <w:rsid w:val="00D02978"/>
    <w:rsid w:val="00D0354D"/>
    <w:rsid w:val="00D03A57"/>
    <w:rsid w:val="00D042BB"/>
    <w:rsid w:val="00D06321"/>
    <w:rsid w:val="00D0676A"/>
    <w:rsid w:val="00D06CA0"/>
    <w:rsid w:val="00D07106"/>
    <w:rsid w:val="00D07E06"/>
    <w:rsid w:val="00D1014B"/>
    <w:rsid w:val="00D108E6"/>
    <w:rsid w:val="00D112F0"/>
    <w:rsid w:val="00D1262F"/>
    <w:rsid w:val="00D129F0"/>
    <w:rsid w:val="00D1312A"/>
    <w:rsid w:val="00D13159"/>
    <w:rsid w:val="00D13814"/>
    <w:rsid w:val="00D14BA9"/>
    <w:rsid w:val="00D15394"/>
    <w:rsid w:val="00D16498"/>
    <w:rsid w:val="00D171EB"/>
    <w:rsid w:val="00D17789"/>
    <w:rsid w:val="00D21565"/>
    <w:rsid w:val="00D22B01"/>
    <w:rsid w:val="00D25E04"/>
    <w:rsid w:val="00D266BE"/>
    <w:rsid w:val="00D2737E"/>
    <w:rsid w:val="00D274A9"/>
    <w:rsid w:val="00D30750"/>
    <w:rsid w:val="00D31BD3"/>
    <w:rsid w:val="00D32644"/>
    <w:rsid w:val="00D32B09"/>
    <w:rsid w:val="00D335F0"/>
    <w:rsid w:val="00D33619"/>
    <w:rsid w:val="00D36D0F"/>
    <w:rsid w:val="00D40C02"/>
    <w:rsid w:val="00D4142D"/>
    <w:rsid w:val="00D414E0"/>
    <w:rsid w:val="00D427A6"/>
    <w:rsid w:val="00D42AFE"/>
    <w:rsid w:val="00D44A9E"/>
    <w:rsid w:val="00D45B5D"/>
    <w:rsid w:val="00D46910"/>
    <w:rsid w:val="00D46E7E"/>
    <w:rsid w:val="00D475A2"/>
    <w:rsid w:val="00D5015D"/>
    <w:rsid w:val="00D52355"/>
    <w:rsid w:val="00D52A1C"/>
    <w:rsid w:val="00D52AC7"/>
    <w:rsid w:val="00D52E7A"/>
    <w:rsid w:val="00D53360"/>
    <w:rsid w:val="00D53A66"/>
    <w:rsid w:val="00D54514"/>
    <w:rsid w:val="00D54935"/>
    <w:rsid w:val="00D54CA9"/>
    <w:rsid w:val="00D562D3"/>
    <w:rsid w:val="00D563D9"/>
    <w:rsid w:val="00D566F2"/>
    <w:rsid w:val="00D608F7"/>
    <w:rsid w:val="00D6188C"/>
    <w:rsid w:val="00D61959"/>
    <w:rsid w:val="00D62F3F"/>
    <w:rsid w:val="00D6340F"/>
    <w:rsid w:val="00D6706C"/>
    <w:rsid w:val="00D6781D"/>
    <w:rsid w:val="00D67D98"/>
    <w:rsid w:val="00D71E71"/>
    <w:rsid w:val="00D72D16"/>
    <w:rsid w:val="00D7386A"/>
    <w:rsid w:val="00D73893"/>
    <w:rsid w:val="00D7412C"/>
    <w:rsid w:val="00D75521"/>
    <w:rsid w:val="00D75B88"/>
    <w:rsid w:val="00D8195B"/>
    <w:rsid w:val="00D83503"/>
    <w:rsid w:val="00D84724"/>
    <w:rsid w:val="00D85416"/>
    <w:rsid w:val="00D8554E"/>
    <w:rsid w:val="00D8619F"/>
    <w:rsid w:val="00D86764"/>
    <w:rsid w:val="00D872D8"/>
    <w:rsid w:val="00D91F4E"/>
    <w:rsid w:val="00D93A67"/>
    <w:rsid w:val="00D93F28"/>
    <w:rsid w:val="00D95B99"/>
    <w:rsid w:val="00D96FC1"/>
    <w:rsid w:val="00D97AC9"/>
    <w:rsid w:val="00DA204A"/>
    <w:rsid w:val="00DA2E2B"/>
    <w:rsid w:val="00DA354D"/>
    <w:rsid w:val="00DA3DE4"/>
    <w:rsid w:val="00DA687C"/>
    <w:rsid w:val="00DA69DE"/>
    <w:rsid w:val="00DB0939"/>
    <w:rsid w:val="00DB1698"/>
    <w:rsid w:val="00DB1B70"/>
    <w:rsid w:val="00DB2CAB"/>
    <w:rsid w:val="00DB40CC"/>
    <w:rsid w:val="00DB5BE0"/>
    <w:rsid w:val="00DB5C0A"/>
    <w:rsid w:val="00DB6DAF"/>
    <w:rsid w:val="00DC0AF1"/>
    <w:rsid w:val="00DC2393"/>
    <w:rsid w:val="00DC3053"/>
    <w:rsid w:val="00DC588B"/>
    <w:rsid w:val="00DC64BF"/>
    <w:rsid w:val="00DC7EE9"/>
    <w:rsid w:val="00DD0123"/>
    <w:rsid w:val="00DD13E2"/>
    <w:rsid w:val="00DD1B1F"/>
    <w:rsid w:val="00DD2B07"/>
    <w:rsid w:val="00DD4938"/>
    <w:rsid w:val="00DD691F"/>
    <w:rsid w:val="00DD7977"/>
    <w:rsid w:val="00DD7E98"/>
    <w:rsid w:val="00DE1FC5"/>
    <w:rsid w:val="00DE34FF"/>
    <w:rsid w:val="00DE35D7"/>
    <w:rsid w:val="00DE4454"/>
    <w:rsid w:val="00DE44AB"/>
    <w:rsid w:val="00DF003C"/>
    <w:rsid w:val="00DF00D4"/>
    <w:rsid w:val="00DF4501"/>
    <w:rsid w:val="00DF4928"/>
    <w:rsid w:val="00DF5C01"/>
    <w:rsid w:val="00DF7233"/>
    <w:rsid w:val="00DF73DC"/>
    <w:rsid w:val="00DF75B7"/>
    <w:rsid w:val="00DF78AE"/>
    <w:rsid w:val="00E0171F"/>
    <w:rsid w:val="00E019E7"/>
    <w:rsid w:val="00E02582"/>
    <w:rsid w:val="00E02AC4"/>
    <w:rsid w:val="00E033F2"/>
    <w:rsid w:val="00E045AE"/>
    <w:rsid w:val="00E0462A"/>
    <w:rsid w:val="00E0669E"/>
    <w:rsid w:val="00E06E9E"/>
    <w:rsid w:val="00E06F00"/>
    <w:rsid w:val="00E0740D"/>
    <w:rsid w:val="00E07AAA"/>
    <w:rsid w:val="00E07CC2"/>
    <w:rsid w:val="00E115FB"/>
    <w:rsid w:val="00E11E2E"/>
    <w:rsid w:val="00E125CA"/>
    <w:rsid w:val="00E13501"/>
    <w:rsid w:val="00E1350C"/>
    <w:rsid w:val="00E138CC"/>
    <w:rsid w:val="00E14B17"/>
    <w:rsid w:val="00E14EAE"/>
    <w:rsid w:val="00E16394"/>
    <w:rsid w:val="00E20FB5"/>
    <w:rsid w:val="00E22571"/>
    <w:rsid w:val="00E22BEA"/>
    <w:rsid w:val="00E23E12"/>
    <w:rsid w:val="00E25156"/>
    <w:rsid w:val="00E25242"/>
    <w:rsid w:val="00E253F6"/>
    <w:rsid w:val="00E25AAC"/>
    <w:rsid w:val="00E26BEE"/>
    <w:rsid w:val="00E2730D"/>
    <w:rsid w:val="00E279B9"/>
    <w:rsid w:val="00E30CA9"/>
    <w:rsid w:val="00E31807"/>
    <w:rsid w:val="00E33AAA"/>
    <w:rsid w:val="00E33C53"/>
    <w:rsid w:val="00E33CB8"/>
    <w:rsid w:val="00E33F0E"/>
    <w:rsid w:val="00E3504F"/>
    <w:rsid w:val="00E36A9D"/>
    <w:rsid w:val="00E36B77"/>
    <w:rsid w:val="00E36C8F"/>
    <w:rsid w:val="00E371EC"/>
    <w:rsid w:val="00E37EB7"/>
    <w:rsid w:val="00E404C5"/>
    <w:rsid w:val="00E40A10"/>
    <w:rsid w:val="00E42206"/>
    <w:rsid w:val="00E42923"/>
    <w:rsid w:val="00E42DA5"/>
    <w:rsid w:val="00E43137"/>
    <w:rsid w:val="00E44B8D"/>
    <w:rsid w:val="00E511D8"/>
    <w:rsid w:val="00E51EF9"/>
    <w:rsid w:val="00E523B5"/>
    <w:rsid w:val="00E5244D"/>
    <w:rsid w:val="00E53215"/>
    <w:rsid w:val="00E54816"/>
    <w:rsid w:val="00E5512E"/>
    <w:rsid w:val="00E556B6"/>
    <w:rsid w:val="00E55E60"/>
    <w:rsid w:val="00E56594"/>
    <w:rsid w:val="00E578DF"/>
    <w:rsid w:val="00E57D18"/>
    <w:rsid w:val="00E60540"/>
    <w:rsid w:val="00E605C2"/>
    <w:rsid w:val="00E6129C"/>
    <w:rsid w:val="00E61E5F"/>
    <w:rsid w:val="00E62094"/>
    <w:rsid w:val="00E62704"/>
    <w:rsid w:val="00E63D52"/>
    <w:rsid w:val="00E644A0"/>
    <w:rsid w:val="00E669E6"/>
    <w:rsid w:val="00E67395"/>
    <w:rsid w:val="00E70C9C"/>
    <w:rsid w:val="00E70F16"/>
    <w:rsid w:val="00E72707"/>
    <w:rsid w:val="00E72AE3"/>
    <w:rsid w:val="00E7349C"/>
    <w:rsid w:val="00E73B51"/>
    <w:rsid w:val="00E75790"/>
    <w:rsid w:val="00E761C2"/>
    <w:rsid w:val="00E80180"/>
    <w:rsid w:val="00E8088E"/>
    <w:rsid w:val="00E8129E"/>
    <w:rsid w:val="00E817AA"/>
    <w:rsid w:val="00E81A2B"/>
    <w:rsid w:val="00E81E42"/>
    <w:rsid w:val="00E82A17"/>
    <w:rsid w:val="00E83A01"/>
    <w:rsid w:val="00E842BB"/>
    <w:rsid w:val="00E861BA"/>
    <w:rsid w:val="00E9156D"/>
    <w:rsid w:val="00E91EBF"/>
    <w:rsid w:val="00E94F4C"/>
    <w:rsid w:val="00E95837"/>
    <w:rsid w:val="00E97676"/>
    <w:rsid w:val="00EA1BA1"/>
    <w:rsid w:val="00EA1CE1"/>
    <w:rsid w:val="00EA1F89"/>
    <w:rsid w:val="00EA21CB"/>
    <w:rsid w:val="00EA5117"/>
    <w:rsid w:val="00EA58AA"/>
    <w:rsid w:val="00EA58D8"/>
    <w:rsid w:val="00EA6496"/>
    <w:rsid w:val="00EB01B5"/>
    <w:rsid w:val="00EB08A0"/>
    <w:rsid w:val="00EB117B"/>
    <w:rsid w:val="00EB24A5"/>
    <w:rsid w:val="00EB40D6"/>
    <w:rsid w:val="00EB4F0F"/>
    <w:rsid w:val="00EB5CDD"/>
    <w:rsid w:val="00EB5F75"/>
    <w:rsid w:val="00EB7852"/>
    <w:rsid w:val="00EB79CD"/>
    <w:rsid w:val="00EC060D"/>
    <w:rsid w:val="00EC09A8"/>
    <w:rsid w:val="00EC1B22"/>
    <w:rsid w:val="00EC2525"/>
    <w:rsid w:val="00EC2E31"/>
    <w:rsid w:val="00EC4F33"/>
    <w:rsid w:val="00EC6AE1"/>
    <w:rsid w:val="00EC7410"/>
    <w:rsid w:val="00EC77D8"/>
    <w:rsid w:val="00EC7A70"/>
    <w:rsid w:val="00EC7E6C"/>
    <w:rsid w:val="00ED1155"/>
    <w:rsid w:val="00ED28B3"/>
    <w:rsid w:val="00ED3C5C"/>
    <w:rsid w:val="00ED3DE9"/>
    <w:rsid w:val="00ED4B06"/>
    <w:rsid w:val="00ED59AF"/>
    <w:rsid w:val="00ED716E"/>
    <w:rsid w:val="00EE0713"/>
    <w:rsid w:val="00EE07A6"/>
    <w:rsid w:val="00EE0F2E"/>
    <w:rsid w:val="00EE1AE0"/>
    <w:rsid w:val="00EE288D"/>
    <w:rsid w:val="00EE2A41"/>
    <w:rsid w:val="00EE4E10"/>
    <w:rsid w:val="00EE525B"/>
    <w:rsid w:val="00EE603E"/>
    <w:rsid w:val="00EE633C"/>
    <w:rsid w:val="00EE71EA"/>
    <w:rsid w:val="00EE770A"/>
    <w:rsid w:val="00EF09FB"/>
    <w:rsid w:val="00EF0CFD"/>
    <w:rsid w:val="00EF0DE2"/>
    <w:rsid w:val="00EF16EE"/>
    <w:rsid w:val="00EF4DFA"/>
    <w:rsid w:val="00EF5F08"/>
    <w:rsid w:val="00EF737C"/>
    <w:rsid w:val="00EF7736"/>
    <w:rsid w:val="00F00AE0"/>
    <w:rsid w:val="00F00C4C"/>
    <w:rsid w:val="00F01EF5"/>
    <w:rsid w:val="00F02287"/>
    <w:rsid w:val="00F0232A"/>
    <w:rsid w:val="00F02923"/>
    <w:rsid w:val="00F0351B"/>
    <w:rsid w:val="00F04089"/>
    <w:rsid w:val="00F06275"/>
    <w:rsid w:val="00F06472"/>
    <w:rsid w:val="00F123EC"/>
    <w:rsid w:val="00F12CBD"/>
    <w:rsid w:val="00F14901"/>
    <w:rsid w:val="00F14E6B"/>
    <w:rsid w:val="00F1508F"/>
    <w:rsid w:val="00F1520B"/>
    <w:rsid w:val="00F15B72"/>
    <w:rsid w:val="00F15EA3"/>
    <w:rsid w:val="00F16331"/>
    <w:rsid w:val="00F16803"/>
    <w:rsid w:val="00F17097"/>
    <w:rsid w:val="00F22566"/>
    <w:rsid w:val="00F22963"/>
    <w:rsid w:val="00F235FC"/>
    <w:rsid w:val="00F2380A"/>
    <w:rsid w:val="00F23C09"/>
    <w:rsid w:val="00F262C4"/>
    <w:rsid w:val="00F30AEF"/>
    <w:rsid w:val="00F321B1"/>
    <w:rsid w:val="00F3229A"/>
    <w:rsid w:val="00F32406"/>
    <w:rsid w:val="00F36058"/>
    <w:rsid w:val="00F360C3"/>
    <w:rsid w:val="00F378B2"/>
    <w:rsid w:val="00F403EA"/>
    <w:rsid w:val="00F40677"/>
    <w:rsid w:val="00F40B51"/>
    <w:rsid w:val="00F40E4D"/>
    <w:rsid w:val="00F41C66"/>
    <w:rsid w:val="00F41DE4"/>
    <w:rsid w:val="00F41F3D"/>
    <w:rsid w:val="00F42499"/>
    <w:rsid w:val="00F42753"/>
    <w:rsid w:val="00F43FCB"/>
    <w:rsid w:val="00F4480C"/>
    <w:rsid w:val="00F44DC5"/>
    <w:rsid w:val="00F44ECF"/>
    <w:rsid w:val="00F453CB"/>
    <w:rsid w:val="00F46CE7"/>
    <w:rsid w:val="00F46D41"/>
    <w:rsid w:val="00F471AE"/>
    <w:rsid w:val="00F47FA4"/>
    <w:rsid w:val="00F510DB"/>
    <w:rsid w:val="00F512DF"/>
    <w:rsid w:val="00F52D6D"/>
    <w:rsid w:val="00F54489"/>
    <w:rsid w:val="00F548C1"/>
    <w:rsid w:val="00F55A87"/>
    <w:rsid w:val="00F56CD5"/>
    <w:rsid w:val="00F578E5"/>
    <w:rsid w:val="00F604E0"/>
    <w:rsid w:val="00F60522"/>
    <w:rsid w:val="00F6232F"/>
    <w:rsid w:val="00F631B6"/>
    <w:rsid w:val="00F648E3"/>
    <w:rsid w:val="00F64B56"/>
    <w:rsid w:val="00F6501E"/>
    <w:rsid w:val="00F70615"/>
    <w:rsid w:val="00F72722"/>
    <w:rsid w:val="00F727B0"/>
    <w:rsid w:val="00F73C17"/>
    <w:rsid w:val="00F73E26"/>
    <w:rsid w:val="00F751EB"/>
    <w:rsid w:val="00F7598B"/>
    <w:rsid w:val="00F762E1"/>
    <w:rsid w:val="00F76B56"/>
    <w:rsid w:val="00F80C02"/>
    <w:rsid w:val="00F87ADD"/>
    <w:rsid w:val="00F914FD"/>
    <w:rsid w:val="00F9164E"/>
    <w:rsid w:val="00F92035"/>
    <w:rsid w:val="00F92D2B"/>
    <w:rsid w:val="00F952BF"/>
    <w:rsid w:val="00F95515"/>
    <w:rsid w:val="00F9574E"/>
    <w:rsid w:val="00F974AA"/>
    <w:rsid w:val="00FA232F"/>
    <w:rsid w:val="00FA2545"/>
    <w:rsid w:val="00FA3650"/>
    <w:rsid w:val="00FA64C4"/>
    <w:rsid w:val="00FA6B57"/>
    <w:rsid w:val="00FA7168"/>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367A"/>
    <w:rsid w:val="00FC3B37"/>
    <w:rsid w:val="00FC4F9B"/>
    <w:rsid w:val="00FC59F0"/>
    <w:rsid w:val="00FD302E"/>
    <w:rsid w:val="00FD4599"/>
    <w:rsid w:val="00FD4784"/>
    <w:rsid w:val="00FD4B4C"/>
    <w:rsid w:val="00FD51C8"/>
    <w:rsid w:val="00FD5753"/>
    <w:rsid w:val="00FD65FE"/>
    <w:rsid w:val="00FD6749"/>
    <w:rsid w:val="00FD6B57"/>
    <w:rsid w:val="00FE00DA"/>
    <w:rsid w:val="00FE0FAF"/>
    <w:rsid w:val="00FE35B1"/>
    <w:rsid w:val="00FE3C36"/>
    <w:rsid w:val="00FE427F"/>
    <w:rsid w:val="00FE4523"/>
    <w:rsid w:val="00FE6669"/>
    <w:rsid w:val="00FE6A71"/>
    <w:rsid w:val="00FE72EA"/>
    <w:rsid w:val="00FF0790"/>
    <w:rsid w:val="00FF2475"/>
    <w:rsid w:val="00FF3477"/>
    <w:rsid w:val="00FF3A25"/>
    <w:rsid w:val="00FF4138"/>
    <w:rsid w:val="00FF5E43"/>
    <w:rsid w:val="00FF5F28"/>
    <w:rsid w:val="00FF5F3F"/>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0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D3C5C"/>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ED3C5C"/>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outlineLvl w:val="5"/>
    </w:pPr>
    <w:rPr>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pPr>
    <w:rPr>
      <w:rFonts w:eastAsia="Calibri"/>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pPr>
    <w:rPr>
      <w:rFonts w:eastAsia="Calibri"/>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ind w:left="708"/>
    </w:pPr>
    <w:rPr>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eastAsia="es-MX"/>
    </w:rPr>
  </w:style>
  <w:style w:type="character" w:customStyle="1" w:styleId="Ttulo2Car">
    <w:name w:val="Título 2 Car"/>
    <w:basedOn w:val="Fuentedeprrafopredeter"/>
    <w:link w:val="Ttulo2"/>
    <w:uiPriority w:val="9"/>
    <w:semiHidden/>
    <w:rsid w:val="00ED3C5C"/>
    <w:rPr>
      <w:rFonts w:asciiTheme="majorHAnsi" w:eastAsiaTheme="majorEastAsia" w:hAnsiTheme="majorHAnsi" w:cstheme="majorBidi"/>
      <w:b/>
      <w:bCs/>
      <w:i/>
      <w:iCs/>
      <w:sz w:val="28"/>
      <w:szCs w:val="28"/>
      <w:lang w:val="en-US" w:eastAsia="es-MX"/>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eastAsia="es-MX"/>
    </w:rPr>
  </w:style>
  <w:style w:type="character" w:customStyle="1" w:styleId="Ttulo4Car">
    <w:name w:val="Título 4 Car"/>
    <w:basedOn w:val="Fuentedeprrafopredeter"/>
    <w:link w:val="Ttulo4"/>
    <w:uiPriority w:val="9"/>
    <w:semiHidden/>
    <w:rsid w:val="00ED3C5C"/>
    <w:rPr>
      <w:rFonts w:ascii="Times New Roman" w:eastAsiaTheme="minorEastAsia" w:hAnsi="Times New Roman" w:cs="Times New Roman"/>
      <w:b/>
      <w:bCs/>
      <w:sz w:val="28"/>
      <w:szCs w:val="28"/>
      <w:lang w:val="en-US" w:eastAsia="es-MX"/>
    </w:rPr>
  </w:style>
  <w:style w:type="character" w:customStyle="1" w:styleId="Ttulo5Car">
    <w:name w:val="Título 5 Car"/>
    <w:basedOn w:val="Fuentedeprrafopredeter"/>
    <w:link w:val="Ttulo5"/>
    <w:uiPriority w:val="9"/>
    <w:semiHidden/>
    <w:rsid w:val="00ED3C5C"/>
    <w:rPr>
      <w:rFonts w:ascii="Times New Roman" w:eastAsiaTheme="minorEastAsia" w:hAnsi="Times New Roman" w:cs="Times New Roman"/>
      <w:b/>
      <w:bCs/>
      <w:i/>
      <w:iCs/>
      <w:sz w:val="26"/>
      <w:szCs w:val="26"/>
      <w:lang w:val="en-US" w:eastAsia="es-MX"/>
    </w:rPr>
  </w:style>
  <w:style w:type="character" w:customStyle="1" w:styleId="Ttulo6Car">
    <w:name w:val="Título 6 Car"/>
    <w:basedOn w:val="Fuentedeprrafopredeter"/>
    <w:link w:val="Ttulo6"/>
    <w:rsid w:val="00ED3C5C"/>
    <w:rPr>
      <w:rFonts w:ascii="Times New Roman" w:eastAsia="Times New Roman" w:hAnsi="Times New Roman" w:cs="Times New Roman"/>
      <w:b/>
      <w:bCs/>
      <w:sz w:val="24"/>
      <w:szCs w:val="24"/>
      <w:lang w:val="en-US" w:eastAsia="es-MX"/>
    </w:rPr>
  </w:style>
  <w:style w:type="character" w:customStyle="1" w:styleId="Ttulo7Car">
    <w:name w:val="Título 7 Car"/>
    <w:basedOn w:val="Fuentedeprrafopredeter"/>
    <w:link w:val="Ttulo7"/>
    <w:uiPriority w:val="9"/>
    <w:semiHidden/>
    <w:rsid w:val="00ED3C5C"/>
    <w:rPr>
      <w:rFonts w:ascii="Times New Roman" w:eastAsiaTheme="minorEastAsia" w:hAnsi="Times New Roman" w:cs="Times New Roman"/>
      <w:sz w:val="24"/>
      <w:szCs w:val="24"/>
      <w:lang w:val="en-US" w:eastAsia="es-MX"/>
    </w:rPr>
  </w:style>
  <w:style w:type="character" w:customStyle="1" w:styleId="Ttulo8Car">
    <w:name w:val="Título 8 Car"/>
    <w:basedOn w:val="Fuentedeprrafopredeter"/>
    <w:link w:val="Ttulo8"/>
    <w:uiPriority w:val="9"/>
    <w:semiHidden/>
    <w:rsid w:val="00ED3C5C"/>
    <w:rPr>
      <w:rFonts w:ascii="Times New Roman" w:eastAsiaTheme="minorEastAsia" w:hAnsi="Times New Roman" w:cs="Times New Roman"/>
      <w:i/>
      <w:iCs/>
      <w:sz w:val="24"/>
      <w:szCs w:val="24"/>
      <w:lang w:val="en-US" w:eastAsia="es-MX"/>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sz w:val="24"/>
      <w:szCs w:val="24"/>
      <w:lang w:val="en-US" w:eastAsia="es-MX"/>
    </w:rPr>
  </w:style>
  <w:style w:type="paragraph" w:customStyle="1" w:styleId="CitasINFOEM">
    <w:name w:val="Citas INFOEM"/>
    <w:basedOn w:val="Normal"/>
    <w:qFormat/>
    <w:rsid w:val="00E761C2"/>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A6323D"/>
    <w:rPr>
      <w:color w:val="605E5C"/>
      <w:shd w:val="clear" w:color="auto" w:fill="E1DFDD"/>
    </w:rPr>
  </w:style>
  <w:style w:type="paragraph" w:styleId="NormalWeb">
    <w:name w:val="Normal (Web)"/>
    <w:basedOn w:val="Normal"/>
    <w:uiPriority w:val="99"/>
    <w:unhideWhenUsed/>
    <w:rsid w:val="001F2AC7"/>
    <w:pPr>
      <w:spacing w:before="100" w:beforeAutospacing="1" w:after="100" w:afterAutospacing="1"/>
    </w:pPr>
  </w:style>
  <w:style w:type="character" w:customStyle="1" w:styleId="object">
    <w:name w:val="object"/>
    <w:basedOn w:val="Fuentedeprrafopredeter"/>
    <w:rsid w:val="00EA58D8"/>
  </w:style>
  <w:style w:type="paragraph" w:styleId="z-Principiodelformulario">
    <w:name w:val="HTML Top of Form"/>
    <w:basedOn w:val="Normal"/>
    <w:next w:val="Normal"/>
    <w:link w:val="z-PrincipiodelformularioCar"/>
    <w:hidden/>
    <w:uiPriority w:val="99"/>
    <w:semiHidden/>
    <w:unhideWhenUsed/>
    <w:rsid w:val="000806FC"/>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806FC"/>
    <w:rPr>
      <w:rFonts w:ascii="Arial" w:eastAsia="Times New Roman" w:hAnsi="Arial" w:cs="Arial"/>
      <w:vanish/>
      <w:sz w:val="16"/>
      <w:szCs w:val="16"/>
      <w:lang w:eastAsia="es-MX"/>
    </w:rPr>
  </w:style>
  <w:style w:type="paragraph" w:styleId="Textosinformato">
    <w:name w:val="Plain Text"/>
    <w:basedOn w:val="Normal"/>
    <w:link w:val="TextosinformatoCar"/>
    <w:rsid w:val="00CE5315"/>
    <w:pPr>
      <w:widowControl w:val="0"/>
      <w:adjustRightInd w:val="0"/>
      <w:spacing w:line="360" w:lineRule="atLeast"/>
      <w:jc w:val="both"/>
      <w:textAlignment w:val="baseline"/>
    </w:pPr>
    <w:rPr>
      <w:rFonts w:ascii="Courier New" w:hAnsi="Courier New" w:cs="MS Mincho"/>
      <w:sz w:val="20"/>
      <w:szCs w:val="20"/>
      <w:lang w:val="es-ES" w:eastAsia="es-ES"/>
    </w:rPr>
  </w:style>
  <w:style w:type="character" w:customStyle="1" w:styleId="TextosinformatoCar">
    <w:name w:val="Texto sin formato Car"/>
    <w:basedOn w:val="Fuentedeprrafopredeter"/>
    <w:link w:val="Textosinformato"/>
    <w:rsid w:val="00CE5315"/>
    <w:rPr>
      <w:rFonts w:ascii="Courier New" w:eastAsia="Times New Roman" w:hAnsi="Courier New" w:cs="MS Mincho"/>
      <w:sz w:val="20"/>
      <w:szCs w:val="20"/>
      <w:lang w:val="es-ES" w:eastAsia="es-ES"/>
    </w:rPr>
  </w:style>
  <w:style w:type="paragraph" w:customStyle="1" w:styleId="Cuerpodeltexto">
    <w:name w:val="Cuerpo del texto"/>
    <w:basedOn w:val="Normal"/>
    <w:rsid w:val="005652F7"/>
    <w:pPr>
      <w:shd w:val="clear" w:color="auto" w:fill="FFFFFF"/>
      <w:spacing w:line="0" w:lineRule="atLeast"/>
      <w:ind w:hanging="180"/>
    </w:pPr>
    <w:rPr>
      <w:rFonts w:ascii="Arial" w:eastAsia="Arial" w:hAnsi="Arial" w:cs="Arial"/>
      <w:color w:val="000000"/>
      <w:sz w:val="23"/>
      <w:szCs w:val="23"/>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212">
      <w:bodyDiv w:val="1"/>
      <w:marLeft w:val="0"/>
      <w:marRight w:val="0"/>
      <w:marTop w:val="0"/>
      <w:marBottom w:val="0"/>
      <w:divBdr>
        <w:top w:val="none" w:sz="0" w:space="0" w:color="auto"/>
        <w:left w:val="none" w:sz="0" w:space="0" w:color="auto"/>
        <w:bottom w:val="none" w:sz="0" w:space="0" w:color="auto"/>
        <w:right w:val="none" w:sz="0" w:space="0" w:color="auto"/>
      </w:divBdr>
    </w:div>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59582679">
      <w:bodyDiv w:val="1"/>
      <w:marLeft w:val="0"/>
      <w:marRight w:val="0"/>
      <w:marTop w:val="0"/>
      <w:marBottom w:val="0"/>
      <w:divBdr>
        <w:top w:val="none" w:sz="0" w:space="0" w:color="auto"/>
        <w:left w:val="none" w:sz="0" w:space="0" w:color="auto"/>
        <w:bottom w:val="none" w:sz="0" w:space="0" w:color="auto"/>
        <w:right w:val="none" w:sz="0" w:space="0" w:color="auto"/>
      </w:divBdr>
    </w:div>
    <w:div w:id="173736390">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7324325">
      <w:bodyDiv w:val="1"/>
      <w:marLeft w:val="0"/>
      <w:marRight w:val="0"/>
      <w:marTop w:val="0"/>
      <w:marBottom w:val="0"/>
      <w:divBdr>
        <w:top w:val="none" w:sz="0" w:space="0" w:color="auto"/>
        <w:left w:val="none" w:sz="0" w:space="0" w:color="auto"/>
        <w:bottom w:val="none" w:sz="0" w:space="0" w:color="auto"/>
        <w:right w:val="none" w:sz="0" w:space="0" w:color="auto"/>
      </w:divBdr>
    </w:div>
    <w:div w:id="231434186">
      <w:bodyDiv w:val="1"/>
      <w:marLeft w:val="0"/>
      <w:marRight w:val="0"/>
      <w:marTop w:val="0"/>
      <w:marBottom w:val="0"/>
      <w:divBdr>
        <w:top w:val="none" w:sz="0" w:space="0" w:color="auto"/>
        <w:left w:val="none" w:sz="0" w:space="0" w:color="auto"/>
        <w:bottom w:val="none" w:sz="0" w:space="0" w:color="auto"/>
        <w:right w:val="none" w:sz="0" w:space="0" w:color="auto"/>
      </w:divBdr>
    </w:div>
    <w:div w:id="247925085">
      <w:bodyDiv w:val="1"/>
      <w:marLeft w:val="0"/>
      <w:marRight w:val="0"/>
      <w:marTop w:val="0"/>
      <w:marBottom w:val="0"/>
      <w:divBdr>
        <w:top w:val="none" w:sz="0" w:space="0" w:color="auto"/>
        <w:left w:val="none" w:sz="0" w:space="0" w:color="auto"/>
        <w:bottom w:val="none" w:sz="0" w:space="0" w:color="auto"/>
        <w:right w:val="none" w:sz="0" w:space="0" w:color="auto"/>
      </w:divBdr>
    </w:div>
    <w:div w:id="271400611">
      <w:bodyDiv w:val="1"/>
      <w:marLeft w:val="0"/>
      <w:marRight w:val="0"/>
      <w:marTop w:val="0"/>
      <w:marBottom w:val="0"/>
      <w:divBdr>
        <w:top w:val="none" w:sz="0" w:space="0" w:color="auto"/>
        <w:left w:val="none" w:sz="0" w:space="0" w:color="auto"/>
        <w:bottom w:val="none" w:sz="0" w:space="0" w:color="auto"/>
        <w:right w:val="none" w:sz="0" w:space="0" w:color="auto"/>
      </w:divBdr>
    </w:div>
    <w:div w:id="278336685">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1856557">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491022060">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06547571">
      <w:bodyDiv w:val="1"/>
      <w:marLeft w:val="0"/>
      <w:marRight w:val="0"/>
      <w:marTop w:val="0"/>
      <w:marBottom w:val="0"/>
      <w:divBdr>
        <w:top w:val="none" w:sz="0" w:space="0" w:color="auto"/>
        <w:left w:val="none" w:sz="0" w:space="0" w:color="auto"/>
        <w:bottom w:val="none" w:sz="0" w:space="0" w:color="auto"/>
        <w:right w:val="none" w:sz="0" w:space="0" w:color="auto"/>
      </w:divBdr>
    </w:div>
    <w:div w:id="619992128">
      <w:bodyDiv w:val="1"/>
      <w:marLeft w:val="0"/>
      <w:marRight w:val="0"/>
      <w:marTop w:val="0"/>
      <w:marBottom w:val="0"/>
      <w:divBdr>
        <w:top w:val="none" w:sz="0" w:space="0" w:color="auto"/>
        <w:left w:val="none" w:sz="0" w:space="0" w:color="auto"/>
        <w:bottom w:val="none" w:sz="0" w:space="0" w:color="auto"/>
        <w:right w:val="none" w:sz="0" w:space="0" w:color="auto"/>
      </w:divBdr>
    </w:div>
    <w:div w:id="637608506">
      <w:bodyDiv w:val="1"/>
      <w:marLeft w:val="0"/>
      <w:marRight w:val="0"/>
      <w:marTop w:val="0"/>
      <w:marBottom w:val="0"/>
      <w:divBdr>
        <w:top w:val="none" w:sz="0" w:space="0" w:color="auto"/>
        <w:left w:val="none" w:sz="0" w:space="0" w:color="auto"/>
        <w:bottom w:val="none" w:sz="0" w:space="0" w:color="auto"/>
        <w:right w:val="none" w:sz="0" w:space="0" w:color="auto"/>
      </w:divBdr>
    </w:div>
    <w:div w:id="666059107">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8499515">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2929749">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7711561">
      <w:bodyDiv w:val="1"/>
      <w:marLeft w:val="0"/>
      <w:marRight w:val="0"/>
      <w:marTop w:val="0"/>
      <w:marBottom w:val="0"/>
      <w:divBdr>
        <w:top w:val="none" w:sz="0" w:space="0" w:color="auto"/>
        <w:left w:val="none" w:sz="0" w:space="0" w:color="auto"/>
        <w:bottom w:val="none" w:sz="0" w:space="0" w:color="auto"/>
        <w:right w:val="none" w:sz="0" w:space="0" w:color="auto"/>
      </w:divBdr>
    </w:div>
    <w:div w:id="991908203">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06957532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80935792">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11335614">
      <w:bodyDiv w:val="1"/>
      <w:marLeft w:val="0"/>
      <w:marRight w:val="0"/>
      <w:marTop w:val="0"/>
      <w:marBottom w:val="0"/>
      <w:divBdr>
        <w:top w:val="none" w:sz="0" w:space="0" w:color="auto"/>
        <w:left w:val="none" w:sz="0" w:space="0" w:color="auto"/>
        <w:bottom w:val="none" w:sz="0" w:space="0" w:color="auto"/>
        <w:right w:val="none" w:sz="0" w:space="0" w:color="auto"/>
      </w:divBdr>
    </w:div>
    <w:div w:id="152582777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82391546">
      <w:bodyDiv w:val="1"/>
      <w:marLeft w:val="0"/>
      <w:marRight w:val="0"/>
      <w:marTop w:val="0"/>
      <w:marBottom w:val="0"/>
      <w:divBdr>
        <w:top w:val="none" w:sz="0" w:space="0" w:color="auto"/>
        <w:left w:val="none" w:sz="0" w:space="0" w:color="auto"/>
        <w:bottom w:val="none" w:sz="0" w:space="0" w:color="auto"/>
        <w:right w:val="none" w:sz="0" w:space="0" w:color="auto"/>
      </w:divBdr>
      <w:divsChild>
        <w:div w:id="1969433398">
          <w:marLeft w:val="0"/>
          <w:marRight w:val="0"/>
          <w:marTop w:val="0"/>
          <w:marBottom w:val="0"/>
          <w:divBdr>
            <w:top w:val="single" w:sz="2" w:space="0" w:color="D9D9E3"/>
            <w:left w:val="single" w:sz="2" w:space="0" w:color="D9D9E3"/>
            <w:bottom w:val="single" w:sz="2" w:space="0" w:color="D9D9E3"/>
            <w:right w:val="single" w:sz="2" w:space="0" w:color="D9D9E3"/>
          </w:divBdr>
          <w:divsChild>
            <w:div w:id="1551304287">
              <w:marLeft w:val="0"/>
              <w:marRight w:val="0"/>
              <w:marTop w:val="0"/>
              <w:marBottom w:val="0"/>
              <w:divBdr>
                <w:top w:val="single" w:sz="2" w:space="0" w:color="D9D9E3"/>
                <w:left w:val="single" w:sz="2" w:space="0" w:color="D9D9E3"/>
                <w:bottom w:val="single" w:sz="2" w:space="0" w:color="D9D9E3"/>
                <w:right w:val="single" w:sz="2" w:space="0" w:color="D9D9E3"/>
              </w:divBdr>
              <w:divsChild>
                <w:div w:id="1434353085">
                  <w:marLeft w:val="0"/>
                  <w:marRight w:val="0"/>
                  <w:marTop w:val="0"/>
                  <w:marBottom w:val="0"/>
                  <w:divBdr>
                    <w:top w:val="single" w:sz="2" w:space="0" w:color="D9D9E3"/>
                    <w:left w:val="single" w:sz="2" w:space="0" w:color="D9D9E3"/>
                    <w:bottom w:val="single" w:sz="2" w:space="0" w:color="D9D9E3"/>
                    <w:right w:val="single" w:sz="2" w:space="0" w:color="D9D9E3"/>
                  </w:divBdr>
                  <w:divsChild>
                    <w:div w:id="1458446444">
                      <w:marLeft w:val="0"/>
                      <w:marRight w:val="0"/>
                      <w:marTop w:val="0"/>
                      <w:marBottom w:val="0"/>
                      <w:divBdr>
                        <w:top w:val="single" w:sz="2" w:space="0" w:color="D9D9E3"/>
                        <w:left w:val="single" w:sz="2" w:space="0" w:color="D9D9E3"/>
                        <w:bottom w:val="single" w:sz="2" w:space="0" w:color="D9D9E3"/>
                        <w:right w:val="single" w:sz="2" w:space="0" w:color="D9D9E3"/>
                      </w:divBdr>
                      <w:divsChild>
                        <w:div w:id="1654216472">
                          <w:marLeft w:val="0"/>
                          <w:marRight w:val="0"/>
                          <w:marTop w:val="0"/>
                          <w:marBottom w:val="0"/>
                          <w:divBdr>
                            <w:top w:val="single" w:sz="2" w:space="0" w:color="D9D9E3"/>
                            <w:left w:val="single" w:sz="2" w:space="0" w:color="D9D9E3"/>
                            <w:bottom w:val="single" w:sz="2" w:space="0" w:color="D9D9E3"/>
                            <w:right w:val="single" w:sz="2" w:space="0" w:color="D9D9E3"/>
                          </w:divBdr>
                          <w:divsChild>
                            <w:div w:id="1028333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99821">
                                  <w:marLeft w:val="0"/>
                                  <w:marRight w:val="0"/>
                                  <w:marTop w:val="0"/>
                                  <w:marBottom w:val="0"/>
                                  <w:divBdr>
                                    <w:top w:val="single" w:sz="2" w:space="0" w:color="D9D9E3"/>
                                    <w:left w:val="single" w:sz="2" w:space="0" w:color="D9D9E3"/>
                                    <w:bottom w:val="single" w:sz="2" w:space="0" w:color="D9D9E3"/>
                                    <w:right w:val="single" w:sz="2" w:space="0" w:color="D9D9E3"/>
                                  </w:divBdr>
                                  <w:divsChild>
                                    <w:div w:id="461071424">
                                      <w:marLeft w:val="0"/>
                                      <w:marRight w:val="0"/>
                                      <w:marTop w:val="0"/>
                                      <w:marBottom w:val="0"/>
                                      <w:divBdr>
                                        <w:top w:val="single" w:sz="2" w:space="0" w:color="D9D9E3"/>
                                        <w:left w:val="single" w:sz="2" w:space="0" w:color="D9D9E3"/>
                                        <w:bottom w:val="single" w:sz="2" w:space="0" w:color="D9D9E3"/>
                                        <w:right w:val="single" w:sz="2" w:space="0" w:color="D9D9E3"/>
                                      </w:divBdr>
                                      <w:divsChild>
                                        <w:div w:id="819541033">
                                          <w:marLeft w:val="0"/>
                                          <w:marRight w:val="0"/>
                                          <w:marTop w:val="0"/>
                                          <w:marBottom w:val="0"/>
                                          <w:divBdr>
                                            <w:top w:val="single" w:sz="2" w:space="0" w:color="D9D9E3"/>
                                            <w:left w:val="single" w:sz="2" w:space="0" w:color="D9D9E3"/>
                                            <w:bottom w:val="single" w:sz="2" w:space="0" w:color="D9D9E3"/>
                                            <w:right w:val="single" w:sz="2" w:space="0" w:color="D9D9E3"/>
                                          </w:divBdr>
                                          <w:divsChild>
                                            <w:div w:id="358093656">
                                              <w:marLeft w:val="0"/>
                                              <w:marRight w:val="0"/>
                                              <w:marTop w:val="0"/>
                                              <w:marBottom w:val="0"/>
                                              <w:divBdr>
                                                <w:top w:val="single" w:sz="2" w:space="0" w:color="D9D9E3"/>
                                                <w:left w:val="single" w:sz="2" w:space="0" w:color="D9D9E3"/>
                                                <w:bottom w:val="single" w:sz="2" w:space="0" w:color="D9D9E3"/>
                                                <w:right w:val="single" w:sz="2" w:space="0" w:color="D9D9E3"/>
                                              </w:divBdr>
                                              <w:divsChild>
                                                <w:div w:id="669255104">
                                                  <w:marLeft w:val="0"/>
                                                  <w:marRight w:val="0"/>
                                                  <w:marTop w:val="0"/>
                                                  <w:marBottom w:val="0"/>
                                                  <w:divBdr>
                                                    <w:top w:val="single" w:sz="2" w:space="0" w:color="D9D9E3"/>
                                                    <w:left w:val="single" w:sz="2" w:space="0" w:color="D9D9E3"/>
                                                    <w:bottom w:val="single" w:sz="2" w:space="0" w:color="D9D9E3"/>
                                                    <w:right w:val="single" w:sz="2" w:space="0" w:color="D9D9E3"/>
                                                  </w:divBdr>
                                                  <w:divsChild>
                                                    <w:div w:id="1891457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872385">
          <w:marLeft w:val="0"/>
          <w:marRight w:val="0"/>
          <w:marTop w:val="0"/>
          <w:marBottom w:val="0"/>
          <w:divBdr>
            <w:top w:val="none" w:sz="0" w:space="0" w:color="auto"/>
            <w:left w:val="none" w:sz="0" w:space="0" w:color="auto"/>
            <w:bottom w:val="none" w:sz="0" w:space="0" w:color="auto"/>
            <w:right w:val="none" w:sz="0" w:space="0" w:color="auto"/>
          </w:divBdr>
        </w:div>
      </w:divsChild>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3398149">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13,%2092,%2096,%2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3B92-37D5-45BD-9159-B2188CBD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38</Pages>
  <Words>8463</Words>
  <Characters>46548</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410</cp:revision>
  <cp:lastPrinted>2018-12-04T20:35:00Z</cp:lastPrinted>
  <dcterms:created xsi:type="dcterms:W3CDTF">2023-11-27T16:23:00Z</dcterms:created>
  <dcterms:modified xsi:type="dcterms:W3CDTF">2024-02-22T22:46:00Z</dcterms:modified>
</cp:coreProperties>
</file>